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4C3E1" w14:textId="74941A08" w:rsidR="001F5ECE" w:rsidRPr="00C2473F" w:rsidRDefault="001F5ECE" w:rsidP="00056DE9">
      <w:pPr>
        <w:spacing w:line="240" w:lineRule="auto"/>
        <w:jc w:val="center"/>
        <w:rPr>
          <w:rFonts w:ascii="Arial" w:hAnsi="Arial" w:cs="Arial"/>
          <w:b/>
          <w:sz w:val="20"/>
          <w:lang w:val="en-AU"/>
        </w:rPr>
      </w:pPr>
      <w:r w:rsidRPr="00814FDD">
        <w:rPr>
          <w:rFonts w:ascii="Arial" w:hAnsi="Arial" w:cs="Arial Mäori"/>
          <w:noProof/>
          <w:sz w:val="21"/>
          <w:szCs w:val="21"/>
          <w:lang w:val="en-US"/>
        </w:rPr>
        <w:drawing>
          <wp:anchor distT="0" distB="0" distL="114300" distR="114300" simplePos="0" relativeHeight="251659264" behindDoc="0" locked="0" layoutInCell="1" allowOverlap="1" wp14:anchorId="433A352F" wp14:editId="25EA89BB">
            <wp:simplePos x="0" y="0"/>
            <wp:positionH relativeFrom="margin">
              <wp:posOffset>2419350</wp:posOffset>
            </wp:positionH>
            <wp:positionV relativeFrom="margin">
              <wp:posOffset>0</wp:posOffset>
            </wp:positionV>
            <wp:extent cx="781050" cy="72072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DFF510" w14:textId="12CD99DB" w:rsidR="001F5ECE" w:rsidRPr="00C2473F" w:rsidRDefault="001F5ECE" w:rsidP="00056DE9">
      <w:pPr>
        <w:spacing w:line="240" w:lineRule="auto"/>
        <w:jc w:val="center"/>
        <w:rPr>
          <w:rFonts w:ascii="Arial" w:hAnsi="Arial" w:cs="Arial"/>
          <w:b/>
          <w:sz w:val="20"/>
          <w:lang w:val="en-AU"/>
        </w:rPr>
      </w:pPr>
    </w:p>
    <w:p w14:paraId="25C92E4C" w14:textId="77777777" w:rsidR="001F5ECE" w:rsidRPr="00C2473F" w:rsidRDefault="001F5ECE" w:rsidP="00056DE9">
      <w:pPr>
        <w:spacing w:line="240" w:lineRule="auto"/>
        <w:jc w:val="center"/>
        <w:rPr>
          <w:rFonts w:ascii="Arial" w:hAnsi="Arial" w:cs="Arial"/>
          <w:b/>
          <w:sz w:val="20"/>
          <w:lang w:val="en-AU"/>
        </w:rPr>
      </w:pPr>
    </w:p>
    <w:p w14:paraId="7D907FBE" w14:textId="042D38A0" w:rsidR="0062018C" w:rsidRPr="00C2473F" w:rsidRDefault="005F58A6" w:rsidP="00056DE9">
      <w:pPr>
        <w:spacing w:line="240" w:lineRule="auto"/>
        <w:jc w:val="center"/>
        <w:rPr>
          <w:rFonts w:ascii="Arial" w:hAnsi="Arial" w:cs="Arial"/>
          <w:b/>
          <w:sz w:val="20"/>
          <w:lang w:val="en-AU"/>
        </w:rPr>
      </w:pPr>
      <w:r w:rsidRPr="00C2473F">
        <w:rPr>
          <w:rFonts w:ascii="Arial" w:hAnsi="Arial" w:cs="Arial"/>
          <w:b/>
          <w:sz w:val="20"/>
          <w:lang w:val="en-AU"/>
        </w:rPr>
        <w:t xml:space="preserve">GOVERNMENT INQUIRY INTO THE </w:t>
      </w:r>
      <w:r w:rsidR="00EF0F64" w:rsidRPr="00C2473F">
        <w:rPr>
          <w:rFonts w:ascii="Arial" w:hAnsi="Arial" w:cs="Arial"/>
          <w:b/>
          <w:sz w:val="20"/>
          <w:lang w:val="en-AU"/>
        </w:rPr>
        <w:t xml:space="preserve">WHEY PROTEIN </w:t>
      </w:r>
      <w:r w:rsidR="0098415C" w:rsidRPr="00C2473F">
        <w:rPr>
          <w:rFonts w:ascii="Arial" w:hAnsi="Arial" w:cs="Arial"/>
          <w:b/>
          <w:sz w:val="20"/>
          <w:lang w:val="en-AU"/>
        </w:rPr>
        <w:t>CONCENTRATE</w:t>
      </w:r>
      <w:r w:rsidR="00305221">
        <w:rPr>
          <w:rFonts w:ascii="Arial" w:hAnsi="Arial" w:cs="Arial"/>
          <w:b/>
          <w:sz w:val="20"/>
          <w:lang w:val="en-AU"/>
        </w:rPr>
        <w:t xml:space="preserve"> </w:t>
      </w:r>
      <w:r w:rsidRPr="00C2473F">
        <w:rPr>
          <w:rFonts w:ascii="Arial" w:hAnsi="Arial" w:cs="Arial"/>
          <w:b/>
          <w:sz w:val="20"/>
          <w:lang w:val="en-AU"/>
        </w:rPr>
        <w:t>CONTAMINATION INCIDENT</w:t>
      </w:r>
    </w:p>
    <w:p w14:paraId="2B819CAD" w14:textId="55E210FD" w:rsidR="009E2759" w:rsidRPr="00C2473F" w:rsidRDefault="009E2759" w:rsidP="00056DE9">
      <w:pPr>
        <w:spacing w:line="240" w:lineRule="auto"/>
        <w:jc w:val="center"/>
        <w:rPr>
          <w:rFonts w:ascii="Arial" w:hAnsi="Arial" w:cs="Arial"/>
          <w:b/>
          <w:sz w:val="20"/>
          <w:lang w:val="en-AU"/>
        </w:rPr>
      </w:pPr>
      <w:r w:rsidRPr="00C2473F">
        <w:rPr>
          <w:rFonts w:ascii="Arial" w:hAnsi="Arial" w:cs="Arial"/>
          <w:b/>
          <w:sz w:val="20"/>
          <w:lang w:val="en-AU"/>
        </w:rPr>
        <w:t xml:space="preserve">PROVISIONAL </w:t>
      </w:r>
      <w:r w:rsidR="005F58A6" w:rsidRPr="00C2473F">
        <w:rPr>
          <w:rFonts w:ascii="Arial" w:hAnsi="Arial" w:cs="Arial"/>
          <w:b/>
          <w:sz w:val="20"/>
          <w:lang w:val="en-AU"/>
        </w:rPr>
        <w:t>LIST OF ISSUES</w:t>
      </w:r>
      <w:r w:rsidR="001E0D84" w:rsidRPr="00C2473F">
        <w:rPr>
          <w:rFonts w:ascii="Arial" w:hAnsi="Arial" w:cs="Arial"/>
          <w:b/>
          <w:sz w:val="20"/>
          <w:lang w:val="en-AU"/>
        </w:rPr>
        <w:t xml:space="preserve"> – </w:t>
      </w:r>
      <w:r w:rsidR="00E956C6">
        <w:rPr>
          <w:rFonts w:ascii="Arial" w:hAnsi="Arial" w:cs="Arial"/>
          <w:b/>
          <w:sz w:val="20"/>
          <w:lang w:val="en-AU"/>
        </w:rPr>
        <w:t>STAGE</w:t>
      </w:r>
      <w:r w:rsidR="00E956C6" w:rsidRPr="00C2473F">
        <w:rPr>
          <w:rFonts w:ascii="Arial" w:hAnsi="Arial" w:cs="Arial"/>
          <w:b/>
          <w:sz w:val="20"/>
          <w:lang w:val="en-AU"/>
        </w:rPr>
        <w:t xml:space="preserve"> </w:t>
      </w:r>
      <w:r w:rsidR="006374E5" w:rsidRPr="00C2473F">
        <w:rPr>
          <w:rFonts w:ascii="Arial" w:hAnsi="Arial" w:cs="Arial"/>
          <w:b/>
          <w:sz w:val="20"/>
          <w:lang w:val="en-AU"/>
        </w:rPr>
        <w:t>TWO</w:t>
      </w:r>
      <w:r w:rsidRPr="00C2473F">
        <w:rPr>
          <w:rFonts w:ascii="Arial" w:hAnsi="Arial" w:cs="Arial"/>
          <w:b/>
          <w:sz w:val="20"/>
          <w:lang w:val="en-AU"/>
        </w:rPr>
        <w:t xml:space="preserve"> </w:t>
      </w:r>
    </w:p>
    <w:p w14:paraId="26646E0B" w14:textId="4CDE4530" w:rsidR="005F58A6" w:rsidRPr="00C2473F" w:rsidRDefault="006374E5" w:rsidP="00056DE9">
      <w:pPr>
        <w:spacing w:line="240" w:lineRule="auto"/>
        <w:jc w:val="center"/>
        <w:rPr>
          <w:rFonts w:ascii="Arial" w:hAnsi="Arial" w:cs="Arial"/>
          <w:sz w:val="12"/>
          <w:lang w:val="en-AU"/>
        </w:rPr>
      </w:pPr>
      <w:r w:rsidRPr="00C2473F">
        <w:rPr>
          <w:rFonts w:ascii="Arial" w:hAnsi="Arial" w:cs="Arial"/>
          <w:b/>
          <w:sz w:val="12"/>
          <w:lang w:val="en-AU"/>
        </w:rPr>
        <w:t>TERMS OF REFERENCE PARAGRAPH (A</w:t>
      </w:r>
      <w:r w:rsidR="009E2759" w:rsidRPr="00C2473F">
        <w:rPr>
          <w:rFonts w:ascii="Arial" w:hAnsi="Arial" w:cs="Arial"/>
          <w:b/>
          <w:sz w:val="12"/>
          <w:lang w:val="en-AU"/>
        </w:rPr>
        <w:t>)</w:t>
      </w:r>
      <w:r w:rsidRPr="00C2473F">
        <w:rPr>
          <w:rFonts w:ascii="Arial" w:hAnsi="Arial" w:cs="Arial"/>
          <w:b/>
          <w:sz w:val="12"/>
          <w:lang w:val="en-AU"/>
        </w:rPr>
        <w:t xml:space="preserve"> – HOW THE POTENTIALLY CONTAMINATED WHEY PROTEIN CONCENTRATE ENTERED THE NEW ZEALAND AND INTERNATIONAL MARKETS, AND HOW THIS WAS SUBSEQUENTLY ADDRESSED</w:t>
      </w:r>
    </w:p>
    <w:p w14:paraId="75DE63A0" w14:textId="77777777" w:rsidR="00EF0F64" w:rsidRPr="00C2473F" w:rsidRDefault="00EF0F64" w:rsidP="00056DE9">
      <w:pPr>
        <w:spacing w:line="240" w:lineRule="auto"/>
        <w:jc w:val="center"/>
        <w:rPr>
          <w:rFonts w:ascii="Arial" w:hAnsi="Arial" w:cs="Arial"/>
          <w:lang w:val="en-AU"/>
        </w:rPr>
      </w:pPr>
    </w:p>
    <w:p w14:paraId="6FA0E3D6" w14:textId="6633FC67" w:rsidR="00EF0F64" w:rsidRPr="00C2473F" w:rsidRDefault="006C2035" w:rsidP="00233DD5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C2473F">
        <w:rPr>
          <w:rFonts w:ascii="Arial" w:hAnsi="Arial" w:cs="Arial"/>
          <w:b/>
          <w:lang w:val="en-AU"/>
        </w:rPr>
        <w:t>Background</w:t>
      </w:r>
    </w:p>
    <w:p w14:paraId="372CA73A" w14:textId="2177B92D" w:rsidR="006C2035" w:rsidRPr="00C2473F" w:rsidRDefault="006C2035" w:rsidP="00233DD5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What are the relevant aspects of the company’s</w:t>
      </w:r>
      <w:r w:rsidR="00372146" w:rsidRPr="00814FDD">
        <w:rPr>
          <w:rStyle w:val="FootnoteReference"/>
          <w:rFonts w:ascii="Arial" w:hAnsi="Arial"/>
          <w:lang w:val="en-AU"/>
        </w:rPr>
        <w:footnoteReference w:id="1"/>
      </w:r>
      <w:r w:rsidRPr="00814FDD">
        <w:rPr>
          <w:rFonts w:ascii="Arial" w:hAnsi="Arial"/>
          <w:lang w:val="en-AU"/>
        </w:rPr>
        <w:t xml:space="preserve"> history as a significant manufacturer</w:t>
      </w:r>
      <w:bookmarkStart w:id="0" w:name="_GoBack"/>
      <w:bookmarkEnd w:id="0"/>
      <w:r w:rsidRPr="00814FDD">
        <w:rPr>
          <w:rFonts w:ascii="Arial" w:hAnsi="Arial"/>
          <w:lang w:val="en-AU"/>
        </w:rPr>
        <w:t xml:space="preserve"> and exporter of safe dairy products?</w:t>
      </w:r>
    </w:p>
    <w:p w14:paraId="47183A54" w14:textId="77777777" w:rsidR="006C2035" w:rsidRPr="00C2473F" w:rsidRDefault="006C2035" w:rsidP="00233DD5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 xml:space="preserve">What </w:t>
      </w:r>
      <w:proofErr w:type="gramStart"/>
      <w:r w:rsidRPr="00814FDD">
        <w:rPr>
          <w:rFonts w:ascii="Arial" w:hAnsi="Arial"/>
          <w:lang w:val="en-AU"/>
        </w:rPr>
        <w:t>were the company’s contingency</w:t>
      </w:r>
      <w:proofErr w:type="gramEnd"/>
      <w:r w:rsidRPr="00814FDD">
        <w:rPr>
          <w:rFonts w:ascii="Arial" w:hAnsi="Arial"/>
          <w:lang w:val="en-AU"/>
        </w:rPr>
        <w:t xml:space="preserve"> plans for food safety events before the incident? </w:t>
      </w:r>
    </w:p>
    <w:p w14:paraId="078295B1" w14:textId="6FD5EC81" w:rsidR="006C2035" w:rsidRPr="00C2473F" w:rsidRDefault="00372146" w:rsidP="00233DD5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In summary, w</w:t>
      </w:r>
      <w:r w:rsidR="006C2035" w:rsidRPr="00814FDD">
        <w:rPr>
          <w:rFonts w:ascii="Arial" w:hAnsi="Arial"/>
          <w:lang w:val="en-AU"/>
        </w:rPr>
        <w:t xml:space="preserve">hat processes </w:t>
      </w:r>
      <w:r w:rsidRPr="00814FDD">
        <w:rPr>
          <w:rFonts w:ascii="Arial" w:hAnsi="Arial"/>
          <w:lang w:val="en-AU"/>
        </w:rPr>
        <w:t xml:space="preserve">are </w:t>
      </w:r>
      <w:r w:rsidR="006C2035" w:rsidRPr="00814FDD">
        <w:rPr>
          <w:rFonts w:ascii="Arial" w:hAnsi="Arial"/>
          <w:lang w:val="en-AU"/>
        </w:rPr>
        <w:t xml:space="preserve">used in the manufacture </w:t>
      </w:r>
      <w:r w:rsidR="0002309F" w:rsidRPr="00814FDD">
        <w:rPr>
          <w:rFonts w:ascii="Arial" w:hAnsi="Arial"/>
          <w:lang w:val="en-AU"/>
        </w:rPr>
        <w:t xml:space="preserve">and distribution </w:t>
      </w:r>
      <w:r w:rsidR="006C2035" w:rsidRPr="00814FDD">
        <w:rPr>
          <w:rFonts w:ascii="Arial" w:hAnsi="Arial"/>
          <w:lang w:val="en-AU"/>
        </w:rPr>
        <w:t xml:space="preserve">of </w:t>
      </w:r>
      <w:r w:rsidR="0019596C">
        <w:rPr>
          <w:rFonts w:ascii="Arial" w:hAnsi="Arial"/>
          <w:lang w:val="en-AU"/>
        </w:rPr>
        <w:t>Whey Protein Concentrate (</w:t>
      </w:r>
      <w:r w:rsidR="006C2035" w:rsidRPr="00814FDD">
        <w:rPr>
          <w:rFonts w:ascii="Arial" w:hAnsi="Arial"/>
          <w:lang w:val="en-AU"/>
        </w:rPr>
        <w:t>WPC80</w:t>
      </w:r>
      <w:r w:rsidR="0019596C">
        <w:rPr>
          <w:rFonts w:ascii="Arial" w:hAnsi="Arial"/>
          <w:lang w:val="en-AU"/>
        </w:rPr>
        <w:t>)</w:t>
      </w:r>
      <w:r w:rsidRPr="00814FDD">
        <w:rPr>
          <w:rFonts w:ascii="Arial" w:hAnsi="Arial"/>
          <w:lang w:val="en-AU"/>
        </w:rPr>
        <w:t>,</w:t>
      </w:r>
      <w:r w:rsidR="006C2035" w:rsidRPr="00814FDD">
        <w:rPr>
          <w:rFonts w:ascii="Arial" w:hAnsi="Arial"/>
          <w:lang w:val="en-AU"/>
        </w:rPr>
        <w:t xml:space="preserve"> from sourcing raw materials to the product entering the market? </w:t>
      </w:r>
    </w:p>
    <w:p w14:paraId="4DAAFE11" w14:textId="1BAFC04A" w:rsidR="00EF0F64" w:rsidRPr="00C2473F" w:rsidRDefault="006C2035" w:rsidP="00233DD5">
      <w:pPr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814FDD">
        <w:rPr>
          <w:rFonts w:ascii="Arial" w:hAnsi="Arial"/>
          <w:b/>
          <w:lang w:val="en-AU"/>
        </w:rPr>
        <w:t>The company’s management and governance oversight of food safety at Hautap</w:t>
      </w:r>
      <w:r w:rsidR="00363837">
        <w:rPr>
          <w:rFonts w:ascii="Arial" w:hAnsi="Arial"/>
          <w:b/>
          <w:lang w:val="en-AU"/>
        </w:rPr>
        <w:t xml:space="preserve">u, other </w:t>
      </w:r>
      <w:r w:rsidRPr="00814FDD">
        <w:rPr>
          <w:rFonts w:ascii="Arial" w:hAnsi="Arial"/>
          <w:b/>
          <w:lang w:val="en-AU"/>
        </w:rPr>
        <w:t>relevant sites</w:t>
      </w:r>
      <w:r w:rsidR="00363837">
        <w:rPr>
          <w:rFonts w:ascii="Arial" w:hAnsi="Arial"/>
          <w:b/>
          <w:lang w:val="en-AU"/>
        </w:rPr>
        <w:t xml:space="preserve"> and the company in general</w:t>
      </w:r>
    </w:p>
    <w:p w14:paraId="1267816B" w14:textId="014317C5" w:rsidR="006C2035" w:rsidRPr="00814FDD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management and governance processes were in place to oversee food safety at Hautapu and any other relevant sites?</w:t>
      </w:r>
    </w:p>
    <w:p w14:paraId="27DCA99C" w14:textId="77777777" w:rsidR="006C2035" w:rsidRPr="00814FDD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What systems were in place to test and review those processes?  </w:t>
      </w:r>
    </w:p>
    <w:p w14:paraId="576380F0" w14:textId="77777777" w:rsidR="006C2035" w:rsidRPr="00814FDD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were the results of such testing and review?</w:t>
      </w:r>
    </w:p>
    <w:p w14:paraId="1F566B07" w14:textId="77777777" w:rsidR="006C2035" w:rsidRPr="00814FDD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processes were in place to create, foster, and monitor food safety culture at Hautapu, other relevant sites, and at the company in general?</w:t>
      </w:r>
    </w:p>
    <w:p w14:paraId="5154BE57" w14:textId="77777777" w:rsidR="006C2035" w:rsidRPr="00814FDD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lessons can be learned from the incident?</w:t>
      </w:r>
    </w:p>
    <w:p w14:paraId="7C89EDCD" w14:textId="4F053191" w:rsidR="006C2035" w:rsidRPr="00814FDD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changes have been made as a result of the incident?</w:t>
      </w:r>
    </w:p>
    <w:p w14:paraId="0FF15099" w14:textId="0ECDD935" w:rsidR="00EF0F64" w:rsidRPr="00C2473F" w:rsidRDefault="006C2035" w:rsidP="00233DD5">
      <w:pPr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C2473F">
        <w:rPr>
          <w:rFonts w:ascii="Arial" w:hAnsi="Arial" w:cs="Arial"/>
          <w:b/>
          <w:lang w:val="en-AU"/>
        </w:rPr>
        <w:t xml:space="preserve">The </w:t>
      </w:r>
      <w:r w:rsidRPr="00814FDD">
        <w:rPr>
          <w:rFonts w:ascii="Arial" w:hAnsi="Arial"/>
          <w:b/>
          <w:lang w:val="en-AU"/>
        </w:rPr>
        <w:t xml:space="preserve">company’s risk management framework and programme for food safety in relation to </w:t>
      </w:r>
      <w:r w:rsidR="0022233C" w:rsidRPr="00814FDD">
        <w:rPr>
          <w:rFonts w:ascii="Arial" w:hAnsi="Arial"/>
          <w:b/>
          <w:lang w:val="en-AU"/>
        </w:rPr>
        <w:t>the contaminated WPC80</w:t>
      </w:r>
    </w:p>
    <w:p w14:paraId="44B017E2" w14:textId="77EE5BE3" w:rsidR="006C2035" w:rsidRPr="00C2473F" w:rsidRDefault="006C2035" w:rsidP="00233DD5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Was the risk management programme (</w:t>
      </w:r>
      <w:r w:rsidR="00372146" w:rsidRPr="00814FDD">
        <w:rPr>
          <w:rFonts w:ascii="Arial" w:hAnsi="Arial"/>
          <w:lang w:val="en-AU"/>
        </w:rPr>
        <w:t xml:space="preserve">including </w:t>
      </w:r>
      <w:r w:rsidRPr="00814FDD">
        <w:rPr>
          <w:rFonts w:ascii="Arial" w:hAnsi="Arial"/>
          <w:lang w:val="en-AU"/>
        </w:rPr>
        <w:t xml:space="preserve">any other relevant </w:t>
      </w:r>
      <w:r w:rsidR="00372146" w:rsidRPr="00814FDD">
        <w:rPr>
          <w:rFonts w:ascii="Arial" w:hAnsi="Arial"/>
          <w:lang w:val="en-AU"/>
        </w:rPr>
        <w:t>process</w:t>
      </w:r>
      <w:r w:rsidRPr="00814FDD">
        <w:rPr>
          <w:rFonts w:ascii="Arial" w:hAnsi="Arial"/>
          <w:lang w:val="en-AU"/>
        </w:rPr>
        <w:t xml:space="preserve">) governing the </w:t>
      </w:r>
      <w:r w:rsidR="0022233C" w:rsidRPr="00814FDD">
        <w:rPr>
          <w:rFonts w:ascii="Arial" w:hAnsi="Arial"/>
          <w:lang w:val="en-AU"/>
        </w:rPr>
        <w:t xml:space="preserve">WPC80 </w:t>
      </w:r>
      <w:r w:rsidRPr="00814FDD">
        <w:rPr>
          <w:rFonts w:ascii="Arial" w:hAnsi="Arial"/>
          <w:lang w:val="en-AU"/>
        </w:rPr>
        <w:t>sufficiently accessible to</w:t>
      </w:r>
      <w:r w:rsidR="0022233C" w:rsidRPr="00814FDD">
        <w:rPr>
          <w:rFonts w:ascii="Arial" w:hAnsi="Arial"/>
          <w:lang w:val="en-AU"/>
        </w:rPr>
        <w:t>,</w:t>
      </w:r>
      <w:r w:rsidRPr="00814FDD">
        <w:rPr>
          <w:rFonts w:ascii="Arial" w:hAnsi="Arial"/>
          <w:lang w:val="en-AU"/>
        </w:rPr>
        <w:t xml:space="preserve"> and understood by</w:t>
      </w:r>
      <w:r w:rsidR="0022233C" w:rsidRPr="00814FDD">
        <w:rPr>
          <w:rFonts w:ascii="Arial" w:hAnsi="Arial"/>
          <w:lang w:val="en-AU"/>
        </w:rPr>
        <w:t>,</w:t>
      </w:r>
      <w:r w:rsidRPr="00814FDD">
        <w:rPr>
          <w:rFonts w:ascii="Arial" w:hAnsi="Arial"/>
          <w:lang w:val="en-AU"/>
        </w:rPr>
        <w:t xml:space="preserve"> the relevant people?</w:t>
      </w:r>
    </w:p>
    <w:p w14:paraId="32910AB3" w14:textId="0E480F53" w:rsidR="006C2035" w:rsidRPr="00C2473F" w:rsidRDefault="006C2035" w:rsidP="00233DD5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 xml:space="preserve">To what extent did the company follow its risk management programme(s) in dealing with the </w:t>
      </w:r>
      <w:r w:rsidR="0022233C" w:rsidRPr="00814FDD">
        <w:rPr>
          <w:rFonts w:ascii="Arial" w:hAnsi="Arial"/>
          <w:lang w:val="en-AU"/>
        </w:rPr>
        <w:t xml:space="preserve">WPC80 </w:t>
      </w:r>
      <w:r w:rsidRPr="00814FDD">
        <w:rPr>
          <w:rFonts w:ascii="Arial" w:hAnsi="Arial"/>
          <w:lang w:val="en-AU"/>
        </w:rPr>
        <w:t>in 2012-2013?</w:t>
      </w:r>
    </w:p>
    <w:p w14:paraId="01544774" w14:textId="77777777" w:rsidR="006C2035" w:rsidRPr="00C2473F" w:rsidRDefault="006C2035" w:rsidP="00233DD5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Were the food safety aspects of the risk management programme(s) relevant to this incident adequately tested, audited and reviewed?</w:t>
      </w:r>
    </w:p>
    <w:p w14:paraId="1945D920" w14:textId="77777777" w:rsidR="006C2035" w:rsidRPr="00C2473F" w:rsidRDefault="006C2035" w:rsidP="00233DD5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lastRenderedPageBreak/>
        <w:t>To what extent did the company’s food safety processes operate as planned in relation to this incident?</w:t>
      </w:r>
    </w:p>
    <w:p w14:paraId="27A76C01" w14:textId="7D80A05E" w:rsidR="006C2035" w:rsidRPr="00C2473F" w:rsidRDefault="006C2035" w:rsidP="00233DD5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What lessons can be learned?</w:t>
      </w:r>
    </w:p>
    <w:p w14:paraId="5CE73D5D" w14:textId="4A951F59" w:rsidR="006C2035" w:rsidRPr="00C2473F" w:rsidRDefault="006C2035" w:rsidP="00233DD5">
      <w:pPr>
        <w:numPr>
          <w:ilvl w:val="1"/>
          <w:numId w:val="1"/>
        </w:numPr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What changes have been made?</w:t>
      </w:r>
    </w:p>
    <w:p w14:paraId="38BFD163" w14:textId="1ED1AF1B" w:rsidR="007D51A5" w:rsidRPr="00C2473F" w:rsidRDefault="006C2035" w:rsidP="00233DD5">
      <w:pPr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C2473F">
        <w:rPr>
          <w:rFonts w:ascii="Arial" w:hAnsi="Arial" w:cs="Arial"/>
          <w:b/>
          <w:lang w:val="en-AU"/>
        </w:rPr>
        <w:t xml:space="preserve">Initial </w:t>
      </w:r>
      <w:r w:rsidRPr="00814FDD">
        <w:rPr>
          <w:rFonts w:ascii="Arial" w:hAnsi="Arial" w:cs="Arial"/>
          <w:b/>
          <w:lang w:val="en-AU"/>
        </w:rPr>
        <w:t xml:space="preserve">decision-making following </w:t>
      </w:r>
      <w:r w:rsidR="0022233C" w:rsidRPr="00814FDD">
        <w:rPr>
          <w:rFonts w:ascii="Arial" w:hAnsi="Arial" w:cs="Arial"/>
          <w:b/>
          <w:lang w:val="en-AU"/>
        </w:rPr>
        <w:t xml:space="preserve">foreign-matter </w:t>
      </w:r>
      <w:r w:rsidRPr="00814FDD">
        <w:rPr>
          <w:rFonts w:ascii="Arial" w:hAnsi="Arial" w:cs="Arial"/>
          <w:b/>
          <w:lang w:val="en-AU"/>
        </w:rPr>
        <w:t xml:space="preserve">contamination </w:t>
      </w:r>
    </w:p>
    <w:p w14:paraId="160535C1" w14:textId="3DF7CB3D" w:rsidR="006C2035" w:rsidRPr="00814FDD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process was followed</w:t>
      </w:r>
      <w:r w:rsidR="00E956C6">
        <w:rPr>
          <w:rFonts w:ascii="Arial" w:hAnsi="Arial" w:cs="Arial"/>
          <w:lang w:val="en-AU"/>
        </w:rPr>
        <w:t>, and what factors were taken into account,</w:t>
      </w:r>
      <w:r w:rsidRPr="00814FDD">
        <w:rPr>
          <w:rFonts w:ascii="Arial" w:hAnsi="Arial" w:cs="Arial"/>
          <w:lang w:val="en-AU"/>
        </w:rPr>
        <w:t xml:space="preserve"> to decide how to deal with the </w:t>
      </w:r>
      <w:r w:rsidR="0022233C" w:rsidRPr="00814FDD">
        <w:rPr>
          <w:rFonts w:ascii="Arial" w:hAnsi="Arial" w:cs="Arial"/>
          <w:lang w:val="en-AU"/>
        </w:rPr>
        <w:t xml:space="preserve">WPC80 </w:t>
      </w:r>
      <w:r w:rsidRPr="00814FDD">
        <w:rPr>
          <w:rFonts w:ascii="Arial" w:hAnsi="Arial" w:cs="Arial"/>
          <w:lang w:val="en-AU"/>
        </w:rPr>
        <w:t>contaminated by plastic in February 2012</w:t>
      </w:r>
      <w:r w:rsidR="0022233C" w:rsidRPr="00814FDD">
        <w:rPr>
          <w:rFonts w:ascii="Arial" w:hAnsi="Arial" w:cs="Arial"/>
          <w:lang w:val="en-AU"/>
        </w:rPr>
        <w:t>, including the decision to continue manufacture</w:t>
      </w:r>
      <w:r w:rsidRPr="00814FDD">
        <w:rPr>
          <w:rFonts w:ascii="Arial" w:hAnsi="Arial" w:cs="Arial"/>
          <w:lang w:val="en-AU"/>
        </w:rPr>
        <w:t>?  Who was involved?</w:t>
      </w:r>
      <w:r w:rsidR="00E956C6">
        <w:rPr>
          <w:rFonts w:ascii="Arial" w:hAnsi="Arial" w:cs="Arial"/>
          <w:lang w:val="en-AU"/>
        </w:rPr>
        <w:t xml:space="preserve"> What consideration was given to the fact that the WPC80 could be used as an ingredient in </w:t>
      </w:r>
      <w:r w:rsidR="00726B0D">
        <w:rPr>
          <w:rFonts w:ascii="Arial" w:hAnsi="Arial" w:cs="Arial"/>
          <w:lang w:val="en-AU"/>
        </w:rPr>
        <w:t>infant formula</w:t>
      </w:r>
      <w:r w:rsidR="00E956C6">
        <w:rPr>
          <w:rFonts w:ascii="Arial" w:hAnsi="Arial" w:cs="Arial"/>
          <w:lang w:val="en-AU"/>
        </w:rPr>
        <w:t>?</w:t>
      </w:r>
    </w:p>
    <w:p w14:paraId="60EBF6EA" w14:textId="1727207A" w:rsidR="006C2035" w:rsidRPr="00814FDD" w:rsidRDefault="00372146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Was the decision</w:t>
      </w:r>
      <w:r w:rsidR="0022233C" w:rsidRPr="00814FDD">
        <w:rPr>
          <w:rFonts w:ascii="Arial" w:hAnsi="Arial" w:cs="Arial"/>
          <w:lang w:val="en-AU"/>
        </w:rPr>
        <w:t>-</w:t>
      </w:r>
      <w:r w:rsidR="006C2035" w:rsidRPr="00814FDD">
        <w:rPr>
          <w:rFonts w:ascii="Arial" w:hAnsi="Arial" w:cs="Arial"/>
          <w:lang w:val="en-AU"/>
        </w:rPr>
        <w:t>making appropriate</w:t>
      </w:r>
      <w:r w:rsidR="0022233C" w:rsidRPr="00814FDD">
        <w:rPr>
          <w:rFonts w:ascii="Arial" w:hAnsi="Arial" w:cs="Arial"/>
          <w:lang w:val="en-AU"/>
        </w:rPr>
        <w:t>, and consistent with an appropriate food safety culture</w:t>
      </w:r>
      <w:r w:rsidR="006C2035" w:rsidRPr="00814FDD">
        <w:rPr>
          <w:rFonts w:ascii="Arial" w:hAnsi="Arial" w:cs="Arial"/>
          <w:lang w:val="en-AU"/>
        </w:rPr>
        <w:t>?</w:t>
      </w:r>
    </w:p>
    <w:p w14:paraId="576C6BFD" w14:textId="77777777" w:rsidR="006C2035" w:rsidRPr="00814FDD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Was there sufficient oversight of the decision-making within the company in relation to the initial contamination by plastic?</w:t>
      </w:r>
    </w:p>
    <w:p w14:paraId="0988F2FA" w14:textId="271AC552" w:rsidR="006C2035" w:rsidRPr="00814FDD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lessons can be learned?</w:t>
      </w:r>
    </w:p>
    <w:p w14:paraId="31D09CF4" w14:textId="1C485734" w:rsidR="00A940F9" w:rsidRPr="00C2473F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changes have been made?</w:t>
      </w:r>
    </w:p>
    <w:p w14:paraId="01004577" w14:textId="03B79034" w:rsidR="005B54B6" w:rsidRPr="00C2473F" w:rsidRDefault="00A940F9" w:rsidP="00233DD5">
      <w:pPr>
        <w:numPr>
          <w:ilvl w:val="0"/>
          <w:numId w:val="1"/>
        </w:numPr>
        <w:tabs>
          <w:tab w:val="left" w:pos="851"/>
        </w:tabs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C2473F">
        <w:rPr>
          <w:rFonts w:ascii="Arial" w:hAnsi="Arial" w:cs="Arial"/>
          <w:b/>
          <w:lang w:val="en-AU"/>
        </w:rPr>
        <w:t xml:space="preserve">The </w:t>
      </w:r>
      <w:r w:rsidR="006C2035" w:rsidRPr="00814FDD">
        <w:rPr>
          <w:rFonts w:ascii="Arial" w:hAnsi="Arial" w:cs="Arial"/>
          <w:b/>
          <w:lang w:val="en-AU"/>
        </w:rPr>
        <w:t>rework and subsequent processes</w:t>
      </w:r>
    </w:p>
    <w:p w14:paraId="08E732D1" w14:textId="409098AD" w:rsidR="006C2035" w:rsidRPr="00C2473F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What process was followed</w:t>
      </w:r>
      <w:r w:rsidR="00E956C6">
        <w:rPr>
          <w:rFonts w:ascii="Arial" w:hAnsi="Arial"/>
          <w:lang w:val="en-AU"/>
        </w:rPr>
        <w:t>, and what factors were taken into account,</w:t>
      </w:r>
      <w:r w:rsidRPr="00814FDD">
        <w:rPr>
          <w:rFonts w:ascii="Arial" w:hAnsi="Arial"/>
          <w:lang w:val="en-AU"/>
        </w:rPr>
        <w:t xml:space="preserve"> in deciding to rework the WPC80?  Who was involved?</w:t>
      </w:r>
      <w:r w:rsidR="00E956C6" w:rsidRPr="00E956C6">
        <w:rPr>
          <w:rFonts w:ascii="Arial" w:hAnsi="Arial" w:cs="Arial"/>
          <w:lang w:val="en-AU"/>
        </w:rPr>
        <w:t xml:space="preserve"> </w:t>
      </w:r>
      <w:r w:rsidR="00E956C6">
        <w:rPr>
          <w:rFonts w:ascii="Arial" w:hAnsi="Arial" w:cs="Arial"/>
          <w:lang w:val="en-AU"/>
        </w:rPr>
        <w:t xml:space="preserve">What consideration was given to the fact that the WPC80 could be used as an ingredient in </w:t>
      </w:r>
      <w:r w:rsidR="00726B0D">
        <w:rPr>
          <w:rFonts w:ascii="Arial" w:hAnsi="Arial" w:cs="Arial"/>
          <w:lang w:val="en-AU"/>
        </w:rPr>
        <w:t>infant formula</w:t>
      </w:r>
      <w:r w:rsidR="00E956C6">
        <w:rPr>
          <w:rFonts w:ascii="Arial" w:hAnsi="Arial" w:cs="Arial"/>
          <w:lang w:val="en-AU"/>
        </w:rPr>
        <w:t>?</w:t>
      </w:r>
    </w:p>
    <w:p w14:paraId="28952E0E" w14:textId="071EE516" w:rsidR="006C2035" w:rsidRPr="00C2473F" w:rsidRDefault="00756921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 xml:space="preserve">Was the </w:t>
      </w:r>
      <w:r w:rsidR="0022233C" w:rsidRPr="00814FDD">
        <w:rPr>
          <w:rFonts w:ascii="Arial" w:hAnsi="Arial"/>
          <w:lang w:val="en-AU"/>
        </w:rPr>
        <w:t>decision-making</w:t>
      </w:r>
      <w:r w:rsidR="006C2035" w:rsidRPr="00814FDD">
        <w:rPr>
          <w:rFonts w:ascii="Arial" w:hAnsi="Arial"/>
          <w:lang w:val="en-AU"/>
        </w:rPr>
        <w:t xml:space="preserve"> in relation to rework appropriate?</w:t>
      </w:r>
    </w:p>
    <w:p w14:paraId="7E14966A" w14:textId="5F4E6E7A" w:rsidR="006C2035" w:rsidRPr="00C2473F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 xml:space="preserve">Was there sufficient oversight of the </w:t>
      </w:r>
      <w:r w:rsidR="0022233C" w:rsidRPr="00814FDD">
        <w:rPr>
          <w:rFonts w:ascii="Arial" w:hAnsi="Arial"/>
          <w:lang w:val="en-AU"/>
        </w:rPr>
        <w:t>decision-making</w:t>
      </w:r>
      <w:r w:rsidRPr="00814FDD">
        <w:rPr>
          <w:rFonts w:ascii="Arial" w:hAnsi="Arial"/>
          <w:lang w:val="en-AU"/>
        </w:rPr>
        <w:t xml:space="preserve"> within the company in relation to the rework?</w:t>
      </w:r>
    </w:p>
    <w:p w14:paraId="76DB5DB6" w14:textId="447AFBA4" w:rsidR="006C2035" w:rsidRPr="00C2473F" w:rsidRDefault="00756921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Were the relevant decisions</w:t>
      </w:r>
      <w:r w:rsidR="006C2035" w:rsidRPr="00814FDD">
        <w:rPr>
          <w:rFonts w:ascii="Arial" w:hAnsi="Arial"/>
          <w:lang w:val="en-AU"/>
        </w:rPr>
        <w:t xml:space="preserve"> consistent with an appropriate food safety culture?</w:t>
      </w:r>
    </w:p>
    <w:p w14:paraId="58A6FD09" w14:textId="630D64FF" w:rsidR="006C2035" w:rsidRPr="00C2473F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What lessons can be learned?</w:t>
      </w:r>
    </w:p>
    <w:p w14:paraId="19462E18" w14:textId="13E865FA" w:rsidR="006C2035" w:rsidRPr="00C2473F" w:rsidRDefault="006C203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/>
          <w:lang w:val="en-AU"/>
        </w:rPr>
        <w:t>What changes have been made?</w:t>
      </w:r>
    </w:p>
    <w:p w14:paraId="556C5550" w14:textId="173A0889" w:rsidR="007D51A5" w:rsidRPr="00C2473F" w:rsidRDefault="00233DD5" w:rsidP="00233DD5">
      <w:pPr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814FDD">
        <w:rPr>
          <w:rFonts w:ascii="Arial" w:hAnsi="Arial" w:cs="Arial"/>
          <w:b/>
          <w:lang w:val="en-AU"/>
        </w:rPr>
        <w:t xml:space="preserve">The role of the regulators </w:t>
      </w:r>
      <w:r w:rsidR="005C0E17" w:rsidRPr="00814FDD">
        <w:rPr>
          <w:rFonts w:ascii="Arial" w:hAnsi="Arial" w:cs="Arial"/>
          <w:b/>
          <w:lang w:val="en-AU"/>
        </w:rPr>
        <w:t xml:space="preserve">(including recognised agencies) </w:t>
      </w:r>
      <w:r w:rsidRPr="00814FDD">
        <w:rPr>
          <w:rFonts w:ascii="Arial" w:hAnsi="Arial" w:cs="Arial"/>
          <w:b/>
          <w:lang w:val="en-AU"/>
        </w:rPr>
        <w:t>in the rework and subsequent processes</w:t>
      </w:r>
    </w:p>
    <w:p w14:paraId="4CFAAA18" w14:textId="0152A64D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To what extent were the regulators</w:t>
      </w:r>
      <w:r w:rsidR="005C0E17" w:rsidRPr="00814FDD">
        <w:rPr>
          <w:rFonts w:ascii="Arial" w:hAnsi="Arial" w:cs="Arial"/>
          <w:lang w:val="en-AU"/>
        </w:rPr>
        <w:t xml:space="preserve"> / recogni</w:t>
      </w:r>
      <w:r w:rsidR="00C2473F" w:rsidRPr="00814FDD">
        <w:rPr>
          <w:rFonts w:ascii="Arial" w:hAnsi="Arial" w:cs="Arial"/>
          <w:lang w:val="en-AU"/>
        </w:rPr>
        <w:t>s</w:t>
      </w:r>
      <w:r w:rsidR="005C0E17" w:rsidRPr="00814FDD">
        <w:rPr>
          <w:rFonts w:ascii="Arial" w:hAnsi="Arial" w:cs="Arial"/>
          <w:lang w:val="en-AU"/>
        </w:rPr>
        <w:t>ed agencies</w:t>
      </w:r>
      <w:r w:rsidRPr="00814FDD">
        <w:rPr>
          <w:rFonts w:ascii="Arial" w:hAnsi="Arial" w:cs="Arial"/>
          <w:lang w:val="en-AU"/>
        </w:rPr>
        <w:t xml:space="preserve"> (MPI and </w:t>
      </w:r>
      <w:proofErr w:type="spellStart"/>
      <w:r w:rsidRPr="00814FDD">
        <w:rPr>
          <w:rFonts w:ascii="Arial" w:hAnsi="Arial" w:cs="Arial"/>
          <w:lang w:val="en-AU"/>
        </w:rPr>
        <w:t>AsureQuality</w:t>
      </w:r>
      <w:proofErr w:type="spellEnd"/>
      <w:r w:rsidRPr="00814FDD">
        <w:rPr>
          <w:rFonts w:ascii="Arial" w:hAnsi="Arial" w:cs="Arial"/>
          <w:lang w:val="en-AU"/>
        </w:rPr>
        <w:t>) aware of the potential issues with the WPC80 at Hautapu</w:t>
      </w:r>
      <w:r w:rsidR="00E956C6">
        <w:rPr>
          <w:rFonts w:ascii="Arial" w:hAnsi="Arial" w:cs="Arial"/>
          <w:lang w:val="en-AU"/>
        </w:rPr>
        <w:t>, including the timeline of their involvement</w:t>
      </w:r>
      <w:r w:rsidRPr="00814FDD">
        <w:rPr>
          <w:rFonts w:ascii="Arial" w:hAnsi="Arial" w:cs="Arial"/>
          <w:lang w:val="en-AU"/>
        </w:rPr>
        <w:t xml:space="preserve"> prior to August 2013?</w:t>
      </w:r>
    </w:p>
    <w:p w14:paraId="475C2619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steps did the regulators take during this phase regarding the process of rework? Who was involved?</w:t>
      </w:r>
    </w:p>
    <w:p w14:paraId="5E22523A" w14:textId="14AD2148" w:rsidR="0022233C" w:rsidRPr="00814FDD" w:rsidRDefault="0022233C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Were those steps appropriate? </w:t>
      </w:r>
    </w:p>
    <w:p w14:paraId="65B966E4" w14:textId="5E36487A" w:rsidR="0022233C" w:rsidRPr="00814FDD" w:rsidRDefault="0022233C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Should the regulators have taken any further steps in relation to the rework of WPC80?</w:t>
      </w:r>
    </w:p>
    <w:p w14:paraId="352E5C95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lessons can be learned?</w:t>
      </w:r>
    </w:p>
    <w:p w14:paraId="3811C504" w14:textId="7FFFC879" w:rsidR="00E1144D" w:rsidRPr="00C2473F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lastRenderedPageBreak/>
        <w:t>What changes have been made?</w:t>
      </w:r>
    </w:p>
    <w:p w14:paraId="64D6AD5F" w14:textId="04DE0AFB" w:rsidR="006C2035" w:rsidRPr="00C2473F" w:rsidRDefault="006C2035" w:rsidP="00814FDD">
      <w:pPr>
        <w:keepNext/>
        <w:numPr>
          <w:ilvl w:val="0"/>
          <w:numId w:val="1"/>
        </w:numPr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814FDD">
        <w:rPr>
          <w:rFonts w:ascii="Arial" w:hAnsi="Arial"/>
          <w:b/>
          <w:lang w:val="en-AU"/>
        </w:rPr>
        <w:t xml:space="preserve">The process of testing for </w:t>
      </w:r>
      <w:r w:rsidRPr="00814FDD">
        <w:rPr>
          <w:rFonts w:ascii="Arial" w:hAnsi="Arial"/>
          <w:b/>
          <w:i/>
          <w:lang w:val="en-AU"/>
        </w:rPr>
        <w:t>Clostridia</w:t>
      </w:r>
      <w:r w:rsidR="00E956C6">
        <w:rPr>
          <w:rFonts w:ascii="Arial" w:hAnsi="Arial"/>
          <w:b/>
          <w:i/>
          <w:lang w:val="en-AU"/>
        </w:rPr>
        <w:t xml:space="preserve"> </w:t>
      </w:r>
      <w:r w:rsidR="00E956C6" w:rsidRPr="003D5005">
        <w:rPr>
          <w:rFonts w:ascii="Arial" w:hAnsi="Arial"/>
          <w:b/>
          <w:lang w:val="en-AU"/>
        </w:rPr>
        <w:t>species</w:t>
      </w:r>
    </w:p>
    <w:p w14:paraId="6BD95FAA" w14:textId="12DC3D90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Why </w:t>
      </w:r>
      <w:r w:rsidR="000265E4" w:rsidRPr="00814FDD">
        <w:rPr>
          <w:rFonts w:ascii="Arial" w:hAnsi="Arial" w:cs="Arial"/>
          <w:lang w:val="en-AU"/>
        </w:rPr>
        <w:t>were</w:t>
      </w:r>
      <w:r w:rsidRPr="00814FDD">
        <w:rPr>
          <w:rFonts w:ascii="Arial" w:hAnsi="Arial" w:cs="Arial"/>
          <w:lang w:val="en-AU"/>
        </w:rPr>
        <w:t xml:space="preserve"> </w:t>
      </w:r>
      <w:r w:rsidR="00E956C6">
        <w:rPr>
          <w:rFonts w:ascii="Arial" w:hAnsi="Arial" w:cs="Arial"/>
          <w:lang w:val="en-AU"/>
        </w:rPr>
        <w:t xml:space="preserve">each of the various </w:t>
      </w:r>
      <w:r w:rsidRPr="00814FDD">
        <w:rPr>
          <w:rFonts w:ascii="Arial" w:hAnsi="Arial" w:cs="Arial"/>
          <w:lang w:val="en-AU"/>
        </w:rPr>
        <w:t>decision</w:t>
      </w:r>
      <w:r w:rsidR="000265E4" w:rsidRPr="00814FDD">
        <w:rPr>
          <w:rFonts w:ascii="Arial" w:hAnsi="Arial" w:cs="Arial"/>
          <w:lang w:val="en-AU"/>
        </w:rPr>
        <w:t xml:space="preserve">s </w:t>
      </w:r>
      <w:r w:rsidRPr="00814FDD">
        <w:rPr>
          <w:rFonts w:ascii="Arial" w:hAnsi="Arial" w:cs="Arial"/>
          <w:lang w:val="en-AU"/>
        </w:rPr>
        <w:t xml:space="preserve">taken </w:t>
      </w:r>
      <w:r w:rsidR="00E956C6">
        <w:rPr>
          <w:rFonts w:ascii="Arial" w:hAnsi="Arial" w:cs="Arial"/>
          <w:lang w:val="en-AU"/>
        </w:rPr>
        <w:t xml:space="preserve">by the company </w:t>
      </w:r>
      <w:r w:rsidRPr="00814FDD">
        <w:rPr>
          <w:rFonts w:ascii="Arial" w:hAnsi="Arial" w:cs="Arial"/>
          <w:lang w:val="en-AU"/>
        </w:rPr>
        <w:t>to carry out further testing in 2013</w:t>
      </w:r>
      <w:r w:rsidR="007B4ECF">
        <w:rPr>
          <w:rFonts w:ascii="Arial" w:hAnsi="Arial" w:cs="Arial"/>
          <w:lang w:val="en-AU"/>
        </w:rPr>
        <w:t>,</w:t>
      </w:r>
      <w:r w:rsidR="00E956C6">
        <w:rPr>
          <w:rFonts w:ascii="Arial" w:hAnsi="Arial" w:cs="Arial"/>
          <w:lang w:val="en-AU"/>
        </w:rPr>
        <w:t xml:space="preserve"> </w:t>
      </w:r>
      <w:r w:rsidR="00726B0D">
        <w:rPr>
          <w:rFonts w:ascii="Arial" w:hAnsi="Arial" w:cs="Arial"/>
          <w:lang w:val="en-AU"/>
        </w:rPr>
        <w:t>and what was</w:t>
      </w:r>
      <w:r w:rsidRPr="00814FDD">
        <w:rPr>
          <w:rFonts w:ascii="Arial" w:hAnsi="Arial" w:cs="Arial"/>
          <w:lang w:val="en-AU"/>
        </w:rPr>
        <w:t xml:space="preserve"> the timeline from the initial </w:t>
      </w:r>
      <w:r w:rsidR="00E956C6">
        <w:rPr>
          <w:rFonts w:ascii="Arial" w:hAnsi="Arial" w:cs="Arial"/>
          <w:lang w:val="en-AU"/>
        </w:rPr>
        <w:t xml:space="preserve">SRC </w:t>
      </w:r>
      <w:r w:rsidRPr="00814FDD">
        <w:rPr>
          <w:rFonts w:ascii="Arial" w:hAnsi="Arial" w:cs="Arial"/>
          <w:lang w:val="en-AU"/>
        </w:rPr>
        <w:t xml:space="preserve">test results of product at Darnum until further testing for </w:t>
      </w:r>
      <w:r w:rsidRPr="00814FDD">
        <w:rPr>
          <w:rFonts w:ascii="Arial" w:hAnsi="Arial" w:cs="Arial"/>
          <w:i/>
          <w:lang w:val="en-AU"/>
        </w:rPr>
        <w:t xml:space="preserve">Clostridia </w:t>
      </w:r>
      <w:r w:rsidR="00E956C6">
        <w:rPr>
          <w:rFonts w:ascii="Arial" w:hAnsi="Arial" w:cs="Arial"/>
          <w:lang w:val="en-AU"/>
        </w:rPr>
        <w:t xml:space="preserve">species </w:t>
      </w:r>
      <w:r w:rsidRPr="00814FDD">
        <w:rPr>
          <w:rFonts w:ascii="Arial" w:hAnsi="Arial" w:cs="Arial"/>
          <w:lang w:val="en-AU"/>
        </w:rPr>
        <w:t xml:space="preserve">took place at </w:t>
      </w:r>
      <w:proofErr w:type="spellStart"/>
      <w:r w:rsidRPr="00814FDD">
        <w:rPr>
          <w:rFonts w:ascii="Arial" w:hAnsi="Arial" w:cs="Arial"/>
          <w:lang w:val="en-AU"/>
        </w:rPr>
        <w:t>AgResearch</w:t>
      </w:r>
      <w:proofErr w:type="spellEnd"/>
      <w:r w:rsidRPr="00814FDD">
        <w:rPr>
          <w:rFonts w:ascii="Arial" w:hAnsi="Arial" w:cs="Arial"/>
          <w:lang w:val="en-AU"/>
        </w:rPr>
        <w:t xml:space="preserve">? </w:t>
      </w:r>
    </w:p>
    <w:p w14:paraId="1FF63412" w14:textId="61805339" w:rsidR="00287987" w:rsidRPr="00814FDD" w:rsidRDefault="00287987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From the initial detection of high SRC levels at Darnum, what information was provided to customers, and what was the nature of their involvement in subsequent decision-making?</w:t>
      </w:r>
    </w:p>
    <w:p w14:paraId="0D37E8BC" w14:textId="0227CAF8" w:rsidR="00233DD5" w:rsidRPr="00814FDD" w:rsidRDefault="00287987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Who was</w:t>
      </w:r>
      <w:r w:rsidR="00233DD5" w:rsidRPr="00814FDD">
        <w:rPr>
          <w:rFonts w:ascii="Arial" w:hAnsi="Arial" w:cs="Arial"/>
          <w:lang w:val="en-AU"/>
        </w:rPr>
        <w:t xml:space="preserve"> involved in </w:t>
      </w:r>
      <w:r w:rsidR="003E467C">
        <w:rPr>
          <w:rFonts w:ascii="Arial" w:hAnsi="Arial" w:cs="Arial"/>
          <w:lang w:val="en-AU"/>
        </w:rPr>
        <w:t>each</w:t>
      </w:r>
      <w:r w:rsidR="003E467C" w:rsidRPr="00814FDD">
        <w:rPr>
          <w:rFonts w:ascii="Arial" w:hAnsi="Arial" w:cs="Arial"/>
          <w:lang w:val="en-AU"/>
        </w:rPr>
        <w:t xml:space="preserve"> </w:t>
      </w:r>
      <w:r w:rsidR="00233DD5" w:rsidRPr="00814FDD">
        <w:rPr>
          <w:rFonts w:ascii="Arial" w:hAnsi="Arial" w:cs="Arial"/>
          <w:lang w:val="en-AU"/>
        </w:rPr>
        <w:t>decision to carry out further testing?</w:t>
      </w:r>
    </w:p>
    <w:p w14:paraId="34E81E08" w14:textId="17FDFE5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What </w:t>
      </w:r>
      <w:proofErr w:type="gramStart"/>
      <w:r w:rsidRPr="00814FDD">
        <w:rPr>
          <w:rFonts w:ascii="Arial" w:hAnsi="Arial" w:cs="Arial"/>
          <w:lang w:val="en-AU"/>
        </w:rPr>
        <w:t>process(</w:t>
      </w:r>
      <w:proofErr w:type="spellStart"/>
      <w:proofErr w:type="gramEnd"/>
      <w:r w:rsidRPr="00814FDD">
        <w:rPr>
          <w:rFonts w:ascii="Arial" w:hAnsi="Arial" w:cs="Arial"/>
          <w:lang w:val="en-AU"/>
        </w:rPr>
        <w:t>es</w:t>
      </w:r>
      <w:proofErr w:type="spellEnd"/>
      <w:r w:rsidRPr="00814FDD">
        <w:rPr>
          <w:rFonts w:ascii="Arial" w:hAnsi="Arial" w:cs="Arial"/>
          <w:lang w:val="en-AU"/>
        </w:rPr>
        <w:t>), including escalation processes, were used to determine whether to carry out further testing?</w:t>
      </w:r>
      <w:r w:rsidR="00E956C6">
        <w:rPr>
          <w:rFonts w:ascii="Arial" w:hAnsi="Arial" w:cs="Arial"/>
          <w:lang w:val="en-AU"/>
        </w:rPr>
        <w:t xml:space="preserve"> What consideration was given to the possible outcomes, and the potential responses to those outcomes?</w:t>
      </w:r>
    </w:p>
    <w:p w14:paraId="47D4F96A" w14:textId="68DEE05D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What products were selected for </w:t>
      </w:r>
      <w:r w:rsidR="003E467C">
        <w:rPr>
          <w:rFonts w:ascii="Arial" w:hAnsi="Arial" w:cs="Arial"/>
          <w:lang w:val="en-AU"/>
        </w:rPr>
        <w:t xml:space="preserve">further </w:t>
      </w:r>
      <w:r w:rsidRPr="00814FDD">
        <w:rPr>
          <w:rFonts w:ascii="Arial" w:hAnsi="Arial" w:cs="Arial"/>
          <w:lang w:val="en-AU"/>
        </w:rPr>
        <w:t>testing</w:t>
      </w:r>
      <w:r w:rsidR="003E467C">
        <w:rPr>
          <w:rFonts w:ascii="Arial" w:hAnsi="Arial" w:cs="Arial"/>
          <w:lang w:val="en-AU"/>
        </w:rPr>
        <w:t>, and why</w:t>
      </w:r>
      <w:r w:rsidRPr="00814FDD">
        <w:rPr>
          <w:rFonts w:ascii="Arial" w:hAnsi="Arial" w:cs="Arial"/>
          <w:lang w:val="en-AU"/>
        </w:rPr>
        <w:t>?</w:t>
      </w:r>
    </w:p>
    <w:p w14:paraId="50712F8C" w14:textId="0435003F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steps were taken to trace</w:t>
      </w:r>
      <w:r w:rsidR="0002309F" w:rsidRPr="00814FDD">
        <w:rPr>
          <w:rFonts w:ascii="Arial" w:hAnsi="Arial" w:cs="Arial"/>
          <w:lang w:val="en-AU"/>
        </w:rPr>
        <w:t xml:space="preserve">, </w:t>
      </w:r>
      <w:r w:rsidRPr="00814FDD">
        <w:rPr>
          <w:rFonts w:ascii="Arial" w:hAnsi="Arial" w:cs="Arial"/>
          <w:lang w:val="en-AU"/>
        </w:rPr>
        <w:t xml:space="preserve">hold </w:t>
      </w:r>
      <w:r w:rsidR="0002309F" w:rsidRPr="00814FDD">
        <w:rPr>
          <w:rFonts w:ascii="Arial" w:hAnsi="Arial" w:cs="Arial"/>
          <w:lang w:val="en-AU"/>
        </w:rPr>
        <w:t xml:space="preserve">and release </w:t>
      </w:r>
      <w:r w:rsidR="003E467C">
        <w:rPr>
          <w:rFonts w:ascii="Arial" w:hAnsi="Arial" w:cs="Arial"/>
          <w:lang w:val="en-AU"/>
        </w:rPr>
        <w:t>the WPC80</w:t>
      </w:r>
      <w:r w:rsidRPr="00814FDD">
        <w:rPr>
          <w:rFonts w:ascii="Arial" w:hAnsi="Arial" w:cs="Arial"/>
          <w:lang w:val="en-AU"/>
        </w:rPr>
        <w:t xml:space="preserve"> pending,</w:t>
      </w:r>
      <w:r w:rsidR="007331F4">
        <w:rPr>
          <w:rFonts w:ascii="Arial" w:hAnsi="Arial" w:cs="Arial"/>
          <w:lang w:val="en-AU"/>
        </w:rPr>
        <w:t xml:space="preserve"> and following, each test result,</w:t>
      </w:r>
      <w:r w:rsidRPr="00814FDD">
        <w:rPr>
          <w:rFonts w:ascii="Arial" w:hAnsi="Arial" w:cs="Arial"/>
          <w:lang w:val="en-AU"/>
        </w:rPr>
        <w:t xml:space="preserve"> </w:t>
      </w:r>
      <w:r w:rsidR="003E467C">
        <w:rPr>
          <w:rFonts w:ascii="Arial" w:hAnsi="Arial" w:cs="Arial"/>
          <w:lang w:val="en-AU"/>
        </w:rPr>
        <w:t>by whom and when</w:t>
      </w:r>
      <w:r w:rsidRPr="00814FDD">
        <w:rPr>
          <w:rFonts w:ascii="Arial" w:hAnsi="Arial" w:cs="Arial"/>
          <w:lang w:val="en-AU"/>
        </w:rPr>
        <w:t>?</w:t>
      </w:r>
      <w:r w:rsidR="003E467C">
        <w:rPr>
          <w:rFonts w:ascii="Arial" w:hAnsi="Arial" w:cs="Arial"/>
          <w:lang w:val="en-AU"/>
        </w:rPr>
        <w:t xml:space="preserve"> What consideration was given to the possible end use of the WPC80, including as an ingredient in infant formula?</w:t>
      </w:r>
    </w:p>
    <w:p w14:paraId="2139F81C" w14:textId="573B93E0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What process </w:t>
      </w:r>
      <w:r w:rsidR="0002309F" w:rsidRPr="00814FDD">
        <w:rPr>
          <w:rFonts w:ascii="Arial" w:hAnsi="Arial" w:cs="Arial"/>
          <w:lang w:val="en-AU"/>
        </w:rPr>
        <w:t xml:space="preserve">/ criteria were </w:t>
      </w:r>
      <w:r w:rsidRPr="00814FDD">
        <w:rPr>
          <w:rFonts w:ascii="Arial" w:hAnsi="Arial" w:cs="Arial"/>
          <w:lang w:val="en-AU"/>
        </w:rPr>
        <w:t>used to select the laboratory or laboratories to test the potentially affected products in 2013?</w:t>
      </w:r>
    </w:p>
    <w:p w14:paraId="47F01360" w14:textId="4EFD102C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information was sought by</w:t>
      </w:r>
      <w:r w:rsidR="0022233C" w:rsidRPr="00814FDD">
        <w:rPr>
          <w:rFonts w:ascii="Arial" w:hAnsi="Arial" w:cs="Arial"/>
          <w:lang w:val="en-AU"/>
        </w:rPr>
        <w:t>,</w:t>
      </w:r>
      <w:r w:rsidRPr="00814FDD">
        <w:rPr>
          <w:rFonts w:ascii="Arial" w:hAnsi="Arial" w:cs="Arial"/>
          <w:lang w:val="en-AU"/>
        </w:rPr>
        <w:t xml:space="preserve"> and provided to</w:t>
      </w:r>
      <w:r w:rsidR="0022233C" w:rsidRPr="00814FDD">
        <w:rPr>
          <w:rFonts w:ascii="Arial" w:hAnsi="Arial" w:cs="Arial"/>
          <w:lang w:val="en-AU"/>
        </w:rPr>
        <w:t>,</w:t>
      </w:r>
      <w:r w:rsidRPr="00814FDD">
        <w:rPr>
          <w:rFonts w:ascii="Arial" w:hAnsi="Arial" w:cs="Arial"/>
          <w:lang w:val="en-AU"/>
        </w:rPr>
        <w:t xml:space="preserve"> the laboratory/</w:t>
      </w:r>
      <w:proofErr w:type="spellStart"/>
      <w:r w:rsidRPr="00814FDD">
        <w:rPr>
          <w:rFonts w:ascii="Arial" w:hAnsi="Arial" w:cs="Arial"/>
          <w:lang w:val="en-AU"/>
        </w:rPr>
        <w:t>ies</w:t>
      </w:r>
      <w:proofErr w:type="spellEnd"/>
      <w:r w:rsidRPr="00814FDD">
        <w:rPr>
          <w:rFonts w:ascii="Arial" w:hAnsi="Arial" w:cs="Arial"/>
          <w:lang w:val="en-AU"/>
        </w:rPr>
        <w:t>?</w:t>
      </w:r>
    </w:p>
    <w:p w14:paraId="60243578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What </w:t>
      </w:r>
      <w:proofErr w:type="gramStart"/>
      <w:r w:rsidRPr="00814FDD">
        <w:rPr>
          <w:rFonts w:ascii="Arial" w:hAnsi="Arial" w:cs="Arial"/>
          <w:lang w:val="en-AU"/>
        </w:rPr>
        <w:t>process(</w:t>
      </w:r>
      <w:proofErr w:type="spellStart"/>
      <w:proofErr w:type="gramEnd"/>
      <w:r w:rsidRPr="00814FDD">
        <w:rPr>
          <w:rFonts w:ascii="Arial" w:hAnsi="Arial" w:cs="Arial"/>
          <w:lang w:val="en-AU"/>
        </w:rPr>
        <w:t>es</w:t>
      </w:r>
      <w:proofErr w:type="spellEnd"/>
      <w:r w:rsidRPr="00814FDD">
        <w:rPr>
          <w:rFonts w:ascii="Arial" w:hAnsi="Arial" w:cs="Arial"/>
          <w:lang w:val="en-AU"/>
        </w:rPr>
        <w:t>) were used to determine the method(s) of testing?</w:t>
      </w:r>
    </w:p>
    <w:p w14:paraId="68243680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relevant accreditation and expertise did the laboratory/</w:t>
      </w:r>
      <w:proofErr w:type="spellStart"/>
      <w:r w:rsidRPr="00814FDD">
        <w:rPr>
          <w:rFonts w:ascii="Arial" w:hAnsi="Arial" w:cs="Arial"/>
          <w:lang w:val="en-AU"/>
        </w:rPr>
        <w:t>ies</w:t>
      </w:r>
      <w:proofErr w:type="spellEnd"/>
      <w:r w:rsidRPr="00814FDD">
        <w:rPr>
          <w:rFonts w:ascii="Arial" w:hAnsi="Arial" w:cs="Arial"/>
          <w:lang w:val="en-AU"/>
        </w:rPr>
        <w:t xml:space="preserve"> have? </w:t>
      </w:r>
    </w:p>
    <w:p w14:paraId="504BBAA5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Did the laboratory/</w:t>
      </w:r>
      <w:proofErr w:type="spellStart"/>
      <w:r w:rsidRPr="00814FDD">
        <w:rPr>
          <w:rFonts w:ascii="Arial" w:hAnsi="Arial" w:cs="Arial"/>
          <w:lang w:val="en-AU"/>
        </w:rPr>
        <w:t>ies</w:t>
      </w:r>
      <w:proofErr w:type="spellEnd"/>
      <w:r w:rsidRPr="00814FDD">
        <w:rPr>
          <w:rFonts w:ascii="Arial" w:hAnsi="Arial" w:cs="Arial"/>
          <w:lang w:val="en-AU"/>
        </w:rPr>
        <w:t xml:space="preserve"> have the relevant capability and capacity to carry out the testing?</w:t>
      </w:r>
    </w:p>
    <w:p w14:paraId="0444263C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processes were adopted by the laboratory/</w:t>
      </w:r>
      <w:proofErr w:type="spellStart"/>
      <w:r w:rsidRPr="00814FDD">
        <w:rPr>
          <w:rFonts w:ascii="Arial" w:hAnsi="Arial" w:cs="Arial"/>
          <w:lang w:val="en-AU"/>
        </w:rPr>
        <w:t>ies</w:t>
      </w:r>
      <w:proofErr w:type="spellEnd"/>
      <w:r w:rsidRPr="00814FDD">
        <w:rPr>
          <w:rFonts w:ascii="Arial" w:hAnsi="Arial" w:cs="Arial"/>
          <w:lang w:val="en-AU"/>
        </w:rPr>
        <w:t xml:space="preserve"> to carry out and manage the testing?</w:t>
      </w:r>
    </w:p>
    <w:p w14:paraId="457B7A8D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How were the results reported?</w:t>
      </w:r>
    </w:p>
    <w:p w14:paraId="2D195A40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In relation to the above matters:</w:t>
      </w:r>
    </w:p>
    <w:p w14:paraId="40A819B9" w14:textId="77777777" w:rsidR="00233DD5" w:rsidRPr="00814FDD" w:rsidRDefault="00233DD5" w:rsidP="00233DD5">
      <w:pPr>
        <w:numPr>
          <w:ilvl w:val="1"/>
          <w:numId w:val="1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Were the relevant processes or matters noted above adequate?</w:t>
      </w:r>
    </w:p>
    <w:p w14:paraId="0BEFAB32" w14:textId="77777777" w:rsidR="00233DD5" w:rsidRPr="00814FDD" w:rsidRDefault="00233DD5" w:rsidP="00233DD5">
      <w:pPr>
        <w:numPr>
          <w:ilvl w:val="1"/>
          <w:numId w:val="1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Was best practice followed?</w:t>
      </w:r>
    </w:p>
    <w:p w14:paraId="0487609A" w14:textId="77777777" w:rsidR="00233DD5" w:rsidRPr="00814FDD" w:rsidRDefault="00233DD5" w:rsidP="00233DD5">
      <w:pPr>
        <w:numPr>
          <w:ilvl w:val="1"/>
          <w:numId w:val="1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lessons can be learned?</w:t>
      </w:r>
    </w:p>
    <w:p w14:paraId="39195F04" w14:textId="0629CDC2" w:rsidR="006C2035" w:rsidRPr="00C2473F" w:rsidRDefault="00233DD5" w:rsidP="00233DD5">
      <w:pPr>
        <w:numPr>
          <w:ilvl w:val="1"/>
          <w:numId w:val="1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changes have been made?</w:t>
      </w:r>
    </w:p>
    <w:p w14:paraId="50578450" w14:textId="048BAB1D" w:rsidR="006C2035" w:rsidRPr="00C2473F" w:rsidRDefault="00233DD5" w:rsidP="00233DD5">
      <w:pPr>
        <w:numPr>
          <w:ilvl w:val="0"/>
          <w:numId w:val="1"/>
        </w:numPr>
        <w:tabs>
          <w:tab w:val="left" w:pos="851"/>
        </w:tabs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C2473F">
        <w:rPr>
          <w:rFonts w:ascii="Arial" w:hAnsi="Arial" w:cs="Arial"/>
          <w:b/>
          <w:lang w:val="en-AU"/>
        </w:rPr>
        <w:t xml:space="preserve">The </w:t>
      </w:r>
      <w:r w:rsidRPr="00814FDD">
        <w:rPr>
          <w:rFonts w:ascii="Arial" w:hAnsi="Arial" w:cs="Arial"/>
          <w:b/>
          <w:lang w:val="en-AU"/>
        </w:rPr>
        <w:t>company’s response to the testing</w:t>
      </w:r>
    </w:p>
    <w:p w14:paraId="76D82638" w14:textId="35DE2E39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was the timeline of the company’s response to the</w:t>
      </w:r>
      <w:r w:rsidR="003E467C">
        <w:rPr>
          <w:rFonts w:ascii="Arial" w:hAnsi="Arial" w:cs="Arial"/>
          <w:lang w:val="en-AU"/>
        </w:rPr>
        <w:t xml:space="preserve"> various</w:t>
      </w:r>
      <w:r w:rsidRPr="00814FDD">
        <w:rPr>
          <w:rFonts w:ascii="Arial" w:hAnsi="Arial" w:cs="Arial"/>
          <w:lang w:val="en-AU"/>
        </w:rPr>
        <w:t xml:space="preserve"> test results?</w:t>
      </w:r>
    </w:p>
    <w:p w14:paraId="5D3F244F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processes did the company have in place to manage the response to the incident?</w:t>
      </w:r>
    </w:p>
    <w:p w14:paraId="5A60CF2D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lastRenderedPageBreak/>
        <w:t>What escalation processes did the company have?</w:t>
      </w:r>
    </w:p>
    <w:p w14:paraId="4EF8E171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Had those processes been tested and reviewed, and with what results? </w:t>
      </w:r>
    </w:p>
    <w:p w14:paraId="3CED7BB3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Were those processes followed, and if not why not?</w:t>
      </w:r>
    </w:p>
    <w:p w14:paraId="7DAF5F16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lessons can be learned?</w:t>
      </w:r>
    </w:p>
    <w:p w14:paraId="538DAA46" w14:textId="53622154" w:rsidR="006C2035" w:rsidRPr="00C2473F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changes have been made?</w:t>
      </w:r>
    </w:p>
    <w:p w14:paraId="7220E7C0" w14:textId="7D3027A3" w:rsidR="006C2035" w:rsidRPr="00C2473F" w:rsidRDefault="00233DD5" w:rsidP="00756921">
      <w:pPr>
        <w:keepNext/>
        <w:numPr>
          <w:ilvl w:val="0"/>
          <w:numId w:val="1"/>
        </w:numPr>
        <w:tabs>
          <w:tab w:val="left" w:pos="851"/>
        </w:tabs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C2473F">
        <w:rPr>
          <w:rFonts w:ascii="Arial" w:hAnsi="Arial" w:cs="Arial"/>
          <w:b/>
          <w:lang w:val="en-AU"/>
        </w:rPr>
        <w:t xml:space="preserve">Notification </w:t>
      </w:r>
      <w:r w:rsidRPr="00814FDD">
        <w:rPr>
          <w:rFonts w:ascii="Arial" w:hAnsi="Arial" w:cs="Arial"/>
          <w:b/>
          <w:lang w:val="en-AU"/>
        </w:rPr>
        <w:t>to customers and the regulator</w:t>
      </w:r>
    </w:p>
    <w:p w14:paraId="2E1DD353" w14:textId="76A5748B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What was the timeline </w:t>
      </w:r>
      <w:r w:rsidR="0022233C" w:rsidRPr="00814FDD">
        <w:rPr>
          <w:rFonts w:ascii="Arial" w:hAnsi="Arial" w:cs="Arial"/>
          <w:lang w:val="en-AU"/>
        </w:rPr>
        <w:t xml:space="preserve">leading to </w:t>
      </w:r>
      <w:r w:rsidRPr="00814FDD">
        <w:rPr>
          <w:rFonts w:ascii="Arial" w:hAnsi="Arial" w:cs="Arial"/>
          <w:lang w:val="en-AU"/>
        </w:rPr>
        <w:t>the company’s notification of the incident to the regulator, and to customers?</w:t>
      </w:r>
    </w:p>
    <w:p w14:paraId="4940D591" w14:textId="489DCA89" w:rsidR="00233DD5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information was given to the regulator and to customers?</w:t>
      </w:r>
    </w:p>
    <w:p w14:paraId="534E8AC5" w14:textId="7A041DA3" w:rsidR="003E467C" w:rsidRPr="00814FDD" w:rsidRDefault="003E467C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What information was </w:t>
      </w:r>
      <w:r w:rsidR="007331F4">
        <w:rPr>
          <w:rFonts w:ascii="Arial" w:hAnsi="Arial" w:cs="Arial"/>
          <w:lang w:val="en-AU"/>
        </w:rPr>
        <w:t>provided</w:t>
      </w:r>
      <w:r>
        <w:rPr>
          <w:rFonts w:ascii="Arial" w:hAnsi="Arial" w:cs="Arial"/>
          <w:lang w:val="en-AU"/>
        </w:rPr>
        <w:t xml:space="preserve"> to</w:t>
      </w:r>
      <w:r w:rsidR="00363837">
        <w:rPr>
          <w:rFonts w:ascii="Arial" w:hAnsi="Arial" w:cs="Arial"/>
          <w:lang w:val="en-AU"/>
        </w:rPr>
        <w:t>,</w:t>
      </w:r>
      <w:r>
        <w:rPr>
          <w:rFonts w:ascii="Arial" w:hAnsi="Arial" w:cs="Arial"/>
          <w:lang w:val="en-AU"/>
        </w:rPr>
        <w:t xml:space="preserve"> </w:t>
      </w:r>
      <w:r w:rsidR="007331F4">
        <w:rPr>
          <w:rFonts w:ascii="Arial" w:hAnsi="Arial" w:cs="Arial"/>
          <w:lang w:val="en-AU"/>
        </w:rPr>
        <w:t>or obtained by</w:t>
      </w:r>
      <w:r w:rsidR="00363837">
        <w:rPr>
          <w:rFonts w:ascii="Arial" w:hAnsi="Arial" w:cs="Arial"/>
          <w:lang w:val="en-AU"/>
        </w:rPr>
        <w:t>,</w:t>
      </w:r>
      <w:r w:rsidR="007331F4">
        <w:rPr>
          <w:rFonts w:ascii="Arial" w:hAnsi="Arial" w:cs="Arial"/>
          <w:lang w:val="en-AU"/>
        </w:rPr>
        <w:t xml:space="preserve"> </w:t>
      </w:r>
      <w:proofErr w:type="spellStart"/>
      <w:r>
        <w:rPr>
          <w:rFonts w:ascii="Arial" w:hAnsi="Arial" w:cs="Arial"/>
          <w:lang w:val="en-AU"/>
        </w:rPr>
        <w:t>AsureQuality</w:t>
      </w:r>
      <w:proofErr w:type="spellEnd"/>
      <w:r>
        <w:rPr>
          <w:rFonts w:ascii="Arial" w:hAnsi="Arial" w:cs="Arial"/>
          <w:lang w:val="en-AU"/>
        </w:rPr>
        <w:t xml:space="preserve"> regarding this incident </w:t>
      </w:r>
      <w:r w:rsidR="007331F4">
        <w:rPr>
          <w:rFonts w:ascii="Arial" w:hAnsi="Arial" w:cs="Arial"/>
          <w:lang w:val="en-AU"/>
        </w:rPr>
        <w:t xml:space="preserve">in </w:t>
      </w:r>
      <w:r>
        <w:rPr>
          <w:rFonts w:ascii="Arial" w:hAnsi="Arial" w:cs="Arial"/>
          <w:lang w:val="en-AU"/>
        </w:rPr>
        <w:t>2013, and when?</w:t>
      </w:r>
    </w:p>
    <w:p w14:paraId="574E0147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Was the notification of the incident to the regulator and to customers adequate?</w:t>
      </w:r>
    </w:p>
    <w:p w14:paraId="6693E652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lessons can be learned?</w:t>
      </w:r>
    </w:p>
    <w:p w14:paraId="6A69E47E" w14:textId="44750151" w:rsidR="006C2035" w:rsidRPr="00C2473F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changes have been made?</w:t>
      </w:r>
    </w:p>
    <w:p w14:paraId="031BBDBE" w14:textId="57C04DFA" w:rsidR="006C2035" w:rsidRPr="00C2473F" w:rsidRDefault="00233DD5" w:rsidP="00233DD5">
      <w:pPr>
        <w:numPr>
          <w:ilvl w:val="0"/>
          <w:numId w:val="1"/>
        </w:numPr>
        <w:tabs>
          <w:tab w:val="left" w:pos="851"/>
        </w:tabs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814FDD">
        <w:rPr>
          <w:rFonts w:ascii="Arial" w:hAnsi="Arial" w:cs="Arial"/>
          <w:b/>
          <w:lang w:val="en-AU"/>
        </w:rPr>
        <w:t>The response of the regulator</w:t>
      </w:r>
      <w:r w:rsidR="005C0E17" w:rsidRPr="00814FDD">
        <w:rPr>
          <w:rFonts w:ascii="Arial" w:hAnsi="Arial" w:cs="Arial"/>
          <w:b/>
          <w:lang w:val="en-AU"/>
        </w:rPr>
        <w:t xml:space="preserve"> during the post-notification phase</w:t>
      </w:r>
    </w:p>
    <w:p w14:paraId="353D16EE" w14:textId="077C499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What was the timeline of events from initial notification </w:t>
      </w:r>
      <w:r w:rsidR="00C2473F">
        <w:rPr>
          <w:rFonts w:ascii="Arial" w:hAnsi="Arial" w:cs="Arial"/>
          <w:lang w:val="en-AU"/>
        </w:rPr>
        <w:t xml:space="preserve">of the incident </w:t>
      </w:r>
      <w:r w:rsidRPr="00814FDD">
        <w:rPr>
          <w:rFonts w:ascii="Arial" w:hAnsi="Arial" w:cs="Arial"/>
          <w:lang w:val="en-AU"/>
        </w:rPr>
        <w:t>to the regulator?</w:t>
      </w:r>
    </w:p>
    <w:p w14:paraId="7D0F11F7" w14:textId="4C9CBDAD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systems and processes did the regulator have in place to deal with incidents of this sort?</w:t>
      </w:r>
    </w:p>
    <w:p w14:paraId="46311E47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Had those systems and processes been tested and reviewed prior to the incident?</w:t>
      </w:r>
    </w:p>
    <w:p w14:paraId="656352D9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Were the systems and processes effective in this case?</w:t>
      </w:r>
    </w:p>
    <w:p w14:paraId="2E6E2C7E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technical and scientific advice did the regulator obtain following notification of the incident, and when?</w:t>
      </w:r>
    </w:p>
    <w:p w14:paraId="53ADB98F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were the regulator’s decision-making processes in response to this incident? Were these processes appropriate?</w:t>
      </w:r>
    </w:p>
    <w:p w14:paraId="4AB49058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Were the regulator’s substantive decisions and responses to the incident appropriate?</w:t>
      </w:r>
    </w:p>
    <w:p w14:paraId="0C12614E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How well was the regulatory response coordinated among relevant agencies?</w:t>
      </w:r>
    </w:p>
    <w:p w14:paraId="382B9EF0" w14:textId="7C4343E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How did regulators in other jurisdictions respon</w:t>
      </w:r>
      <w:r w:rsidR="00A325DD">
        <w:rPr>
          <w:rFonts w:ascii="Arial" w:hAnsi="Arial" w:cs="Arial"/>
          <w:lang w:val="en-AU"/>
        </w:rPr>
        <w:t>d</w:t>
      </w:r>
      <w:r w:rsidRPr="00814FDD">
        <w:rPr>
          <w:rFonts w:ascii="Arial" w:hAnsi="Arial" w:cs="Arial"/>
          <w:lang w:val="en-AU"/>
        </w:rPr>
        <w:t xml:space="preserve"> to this incident?</w:t>
      </w:r>
    </w:p>
    <w:p w14:paraId="7C7D4077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Are there any international best practices for regulators relevant to the response to this incident?  How well were they implemented in this incident?</w:t>
      </w:r>
    </w:p>
    <w:p w14:paraId="6C1F08EB" w14:textId="342563B3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Did the regulator communicate effectively and appropriately with stakeholders including affected companies, consumers, public, media, and foreign markets?</w:t>
      </w:r>
    </w:p>
    <w:p w14:paraId="7DA60A97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How effective were the regulator’s risk communication processes?</w:t>
      </w:r>
    </w:p>
    <w:p w14:paraId="65F1405C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lastRenderedPageBreak/>
        <w:t>Has the regulator conducted a review of its response to the incident? What were the results of that review?</w:t>
      </w:r>
    </w:p>
    <w:p w14:paraId="18C2DEDA" w14:textId="77777777" w:rsidR="00383112" w:rsidRPr="00814FDD" w:rsidRDefault="00383112" w:rsidP="00383112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lessons can be learned?</w:t>
      </w:r>
    </w:p>
    <w:p w14:paraId="1750FB3C" w14:textId="06EC1190" w:rsidR="00383112" w:rsidRPr="00814FDD" w:rsidRDefault="00383112" w:rsidP="00383112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changes have been made?</w:t>
      </w:r>
    </w:p>
    <w:p w14:paraId="37AA6663" w14:textId="77777777" w:rsidR="00383112" w:rsidRPr="00814FDD" w:rsidRDefault="00383112" w:rsidP="00383112">
      <w:pPr>
        <w:numPr>
          <w:ilvl w:val="0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b/>
          <w:lang w:val="en-AU"/>
        </w:rPr>
      </w:pPr>
      <w:r w:rsidRPr="00814FDD">
        <w:rPr>
          <w:rFonts w:ascii="Arial" w:hAnsi="Arial" w:cs="Arial"/>
          <w:b/>
          <w:lang w:val="en-AU"/>
        </w:rPr>
        <w:t>The response of the company during the post-notification phase</w:t>
      </w:r>
    </w:p>
    <w:p w14:paraId="20B0E0FE" w14:textId="719179B4" w:rsidR="00D84E24" w:rsidRPr="00814FDD" w:rsidRDefault="00D84E24" w:rsidP="00D84E24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was the timeline of the company’s response during the post-notification phase?</w:t>
      </w:r>
    </w:p>
    <w:p w14:paraId="74F6DB1C" w14:textId="050CBD45" w:rsidR="00D84E24" w:rsidRPr="00814FDD" w:rsidRDefault="00D84E24" w:rsidP="00D84E24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Did the company provide the regulator with adequate information in a timely manner during </w:t>
      </w:r>
      <w:r w:rsidR="00C2473F">
        <w:rPr>
          <w:rFonts w:ascii="Arial" w:hAnsi="Arial" w:cs="Arial"/>
          <w:lang w:val="en-AU"/>
        </w:rPr>
        <w:t>this</w:t>
      </w:r>
      <w:r w:rsidRPr="00814FDD">
        <w:rPr>
          <w:rFonts w:ascii="Arial" w:hAnsi="Arial" w:cs="Arial"/>
          <w:lang w:val="en-AU"/>
        </w:rPr>
        <w:t xml:space="preserve"> phase?</w:t>
      </w:r>
    </w:p>
    <w:p w14:paraId="6BFBA321" w14:textId="3DC82137" w:rsidR="00D84E24" w:rsidRPr="00814FDD" w:rsidRDefault="00D84E24" w:rsidP="00D84E24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Did the company communicate effectively and appropriately with stakeholders including affected companies, consumers, public, media, and foreign markets during </w:t>
      </w:r>
      <w:r w:rsidR="00C2473F">
        <w:rPr>
          <w:rFonts w:ascii="Arial" w:hAnsi="Arial" w:cs="Arial"/>
          <w:lang w:val="en-AU"/>
        </w:rPr>
        <w:t>this</w:t>
      </w:r>
      <w:r w:rsidRPr="00814FDD">
        <w:rPr>
          <w:rFonts w:ascii="Arial" w:hAnsi="Arial" w:cs="Arial"/>
          <w:lang w:val="en-AU"/>
        </w:rPr>
        <w:t xml:space="preserve"> phase?</w:t>
      </w:r>
    </w:p>
    <w:p w14:paraId="733EECD9" w14:textId="42FBFF8E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How effective </w:t>
      </w:r>
      <w:r w:rsidR="00383112" w:rsidRPr="00814FDD">
        <w:rPr>
          <w:rFonts w:ascii="Arial" w:hAnsi="Arial" w:cs="Arial"/>
          <w:lang w:val="en-AU"/>
        </w:rPr>
        <w:t xml:space="preserve">were </w:t>
      </w:r>
      <w:r w:rsidRPr="00814FDD">
        <w:rPr>
          <w:rFonts w:ascii="Arial" w:hAnsi="Arial" w:cs="Arial"/>
          <w:lang w:val="en-AU"/>
        </w:rPr>
        <w:t>the company’s risk communication processes and contingency plans?</w:t>
      </w:r>
    </w:p>
    <w:p w14:paraId="412F65A2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lessons can be learned?</w:t>
      </w:r>
    </w:p>
    <w:p w14:paraId="062C4750" w14:textId="7BBFC9E9" w:rsidR="006C2035" w:rsidRPr="00C2473F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changes have been made?</w:t>
      </w:r>
    </w:p>
    <w:p w14:paraId="200087F4" w14:textId="7443EC39" w:rsidR="006C2035" w:rsidRPr="00C2473F" w:rsidRDefault="00233DD5" w:rsidP="00233DD5">
      <w:pPr>
        <w:keepNext/>
        <w:numPr>
          <w:ilvl w:val="0"/>
          <w:numId w:val="1"/>
        </w:numPr>
        <w:tabs>
          <w:tab w:val="left" w:pos="851"/>
        </w:tabs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814FDD">
        <w:rPr>
          <w:rFonts w:ascii="Arial" w:hAnsi="Arial" w:cs="Arial"/>
          <w:b/>
          <w:lang w:val="en-AU"/>
        </w:rPr>
        <w:t>Identifying and tracing the potentially affected product</w:t>
      </w:r>
    </w:p>
    <w:p w14:paraId="5D767860" w14:textId="5D8F9A55" w:rsidR="007331F4" w:rsidRDefault="007331F4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What was the timeline for the company’s identification and tracing of all potentially affected product from 2 August 2013?</w:t>
      </w:r>
    </w:p>
    <w:p w14:paraId="5C871396" w14:textId="2082E882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What were the specific challenges faced in identifying and tracing </w:t>
      </w:r>
      <w:proofErr w:type="gramStart"/>
      <w:r w:rsidR="007331F4">
        <w:rPr>
          <w:rFonts w:ascii="Arial" w:hAnsi="Arial" w:cs="Arial"/>
          <w:lang w:val="en-AU"/>
        </w:rPr>
        <w:t xml:space="preserve">all of </w:t>
      </w:r>
      <w:r w:rsidRPr="00814FDD">
        <w:rPr>
          <w:rFonts w:ascii="Arial" w:hAnsi="Arial" w:cs="Arial"/>
          <w:lang w:val="en-AU"/>
        </w:rPr>
        <w:t>the</w:t>
      </w:r>
      <w:proofErr w:type="gramEnd"/>
      <w:r w:rsidRPr="00814FDD">
        <w:rPr>
          <w:rFonts w:ascii="Arial" w:hAnsi="Arial" w:cs="Arial"/>
          <w:lang w:val="en-AU"/>
        </w:rPr>
        <w:t xml:space="preserve"> potentially affected product, and why</w:t>
      </w:r>
      <w:r w:rsidR="007331F4">
        <w:rPr>
          <w:rFonts w:ascii="Arial" w:hAnsi="Arial" w:cs="Arial"/>
          <w:lang w:val="en-AU"/>
        </w:rPr>
        <w:t xml:space="preserve"> did these issues arise</w:t>
      </w:r>
      <w:r w:rsidRPr="00814FDD">
        <w:rPr>
          <w:rFonts w:ascii="Arial" w:hAnsi="Arial" w:cs="Arial"/>
          <w:lang w:val="en-AU"/>
        </w:rPr>
        <w:t>?</w:t>
      </w:r>
    </w:p>
    <w:p w14:paraId="45074872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lessons can be learned?</w:t>
      </w:r>
    </w:p>
    <w:p w14:paraId="0AD8EFEB" w14:textId="07B1D7E0" w:rsidR="006C2035" w:rsidRPr="00C2473F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changes have been made?</w:t>
      </w:r>
    </w:p>
    <w:p w14:paraId="7B4E0B78" w14:textId="4CB352F6" w:rsidR="00233DD5" w:rsidRPr="00C2473F" w:rsidRDefault="00287987" w:rsidP="00233DD5">
      <w:pPr>
        <w:numPr>
          <w:ilvl w:val="0"/>
          <w:numId w:val="1"/>
        </w:numPr>
        <w:tabs>
          <w:tab w:val="left" w:pos="851"/>
        </w:tabs>
        <w:spacing w:before="240" w:line="240" w:lineRule="auto"/>
        <w:jc w:val="both"/>
        <w:rPr>
          <w:rFonts w:ascii="Arial" w:hAnsi="Arial" w:cs="Arial"/>
          <w:b/>
          <w:lang w:val="en-AU"/>
        </w:rPr>
      </w:pPr>
      <w:r w:rsidRPr="00814FDD">
        <w:rPr>
          <w:rFonts w:ascii="Arial" w:hAnsi="Arial" w:cs="Arial"/>
          <w:b/>
          <w:lang w:val="en-AU"/>
        </w:rPr>
        <w:t>Overall observations</w:t>
      </w:r>
    </w:p>
    <w:p w14:paraId="31D65BA5" w14:textId="77777777" w:rsidR="00233DD5" w:rsidRPr="00814FDD" w:rsidRDefault="00233DD5" w:rsidP="00233DD5">
      <w:pPr>
        <w:numPr>
          <w:ilvl w:val="1"/>
          <w:numId w:val="1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Standing back and considering the incident overall:</w:t>
      </w:r>
    </w:p>
    <w:p w14:paraId="0786A482" w14:textId="77777777" w:rsidR="00233DD5" w:rsidRPr="00814FDD" w:rsidRDefault="00233DD5" w:rsidP="00233DD5">
      <w:pPr>
        <w:numPr>
          <w:ilvl w:val="1"/>
          <w:numId w:val="10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were the key immediate causes of the incident?</w:t>
      </w:r>
    </w:p>
    <w:p w14:paraId="5361C15A" w14:textId="77777777" w:rsidR="00233DD5" w:rsidRPr="00814FDD" w:rsidRDefault="00233DD5" w:rsidP="00233DD5">
      <w:pPr>
        <w:numPr>
          <w:ilvl w:val="1"/>
          <w:numId w:val="10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were the underlying causes of the incident?</w:t>
      </w:r>
    </w:p>
    <w:p w14:paraId="68438763" w14:textId="77777777" w:rsidR="00233DD5" w:rsidRPr="00814FDD" w:rsidRDefault="00233DD5" w:rsidP="00233DD5">
      <w:pPr>
        <w:numPr>
          <w:ilvl w:val="1"/>
          <w:numId w:val="10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 xml:space="preserve">How </w:t>
      </w:r>
      <w:proofErr w:type="gramStart"/>
      <w:r w:rsidRPr="00814FDD">
        <w:rPr>
          <w:rFonts w:ascii="Arial" w:hAnsi="Arial" w:cs="Arial"/>
          <w:lang w:val="en-AU"/>
        </w:rPr>
        <w:t>well-managed</w:t>
      </w:r>
      <w:proofErr w:type="gramEnd"/>
      <w:r w:rsidRPr="00814FDD">
        <w:rPr>
          <w:rFonts w:ascii="Arial" w:hAnsi="Arial" w:cs="Arial"/>
          <w:lang w:val="en-AU"/>
        </w:rPr>
        <w:t xml:space="preserve"> was the response to the incident by the company, regulator and any other party?</w:t>
      </w:r>
    </w:p>
    <w:p w14:paraId="7C1AFE64" w14:textId="01ADDE2D" w:rsidR="00233DD5" w:rsidRPr="00C2473F" w:rsidRDefault="00233DD5" w:rsidP="00233DD5">
      <w:pPr>
        <w:numPr>
          <w:ilvl w:val="1"/>
          <w:numId w:val="10"/>
        </w:num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 w:rsidRPr="00814FDD">
        <w:rPr>
          <w:rFonts w:ascii="Arial" w:hAnsi="Arial" w:cs="Arial"/>
          <w:lang w:val="en-AU"/>
        </w:rPr>
        <w:t>What are the major lessons to be learned from, and changes made as a result of, this incident?</w:t>
      </w:r>
    </w:p>
    <w:p w14:paraId="674E121A" w14:textId="77777777" w:rsidR="006C2035" w:rsidRPr="00C2473F" w:rsidRDefault="006C2035" w:rsidP="00056DE9">
      <w:p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</w:p>
    <w:p w14:paraId="6742E35C" w14:textId="00572CAF" w:rsidR="00B063C9" w:rsidRPr="00C2473F" w:rsidRDefault="007331F4" w:rsidP="00056DE9">
      <w:pPr>
        <w:tabs>
          <w:tab w:val="left" w:pos="851"/>
        </w:tabs>
        <w:spacing w:line="240" w:lineRule="auto"/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12</w:t>
      </w:r>
      <w:r w:rsidR="006C2035" w:rsidRPr="00C2473F">
        <w:rPr>
          <w:rFonts w:ascii="Arial" w:hAnsi="Arial" w:cs="Arial"/>
          <w:lang w:val="en-AU"/>
        </w:rPr>
        <w:t xml:space="preserve"> May 2014</w:t>
      </w:r>
    </w:p>
    <w:sectPr w:rsidR="00B063C9" w:rsidRPr="00C2473F" w:rsidSect="00EB3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AE7FD" w14:textId="77777777" w:rsidR="00726B0D" w:rsidRDefault="00726B0D" w:rsidP="00EB3163">
      <w:pPr>
        <w:spacing w:after="0" w:line="240" w:lineRule="auto"/>
      </w:pPr>
      <w:r>
        <w:separator/>
      </w:r>
    </w:p>
  </w:endnote>
  <w:endnote w:type="continuationSeparator" w:id="0">
    <w:p w14:paraId="16C1330B" w14:textId="77777777" w:rsidR="00726B0D" w:rsidRDefault="00726B0D" w:rsidP="00E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Mäori">
    <w:altName w:val="Arial"/>
    <w:charset w:val="00"/>
    <w:family w:val="swiss"/>
    <w:pitch w:val="variable"/>
    <w:sig w:usb0="2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02183" w14:textId="77777777" w:rsidR="00726B0D" w:rsidRDefault="00726B0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445F7" w14:textId="77777777" w:rsidR="00726B0D" w:rsidRDefault="00726B0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3330E" w14:textId="77777777" w:rsidR="00726B0D" w:rsidRDefault="00726B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6C65A" w14:textId="77777777" w:rsidR="00726B0D" w:rsidRDefault="00726B0D" w:rsidP="00EB3163">
      <w:pPr>
        <w:spacing w:after="0" w:line="240" w:lineRule="auto"/>
      </w:pPr>
      <w:r>
        <w:separator/>
      </w:r>
    </w:p>
  </w:footnote>
  <w:footnote w:type="continuationSeparator" w:id="0">
    <w:p w14:paraId="270D2D84" w14:textId="77777777" w:rsidR="00726B0D" w:rsidRDefault="00726B0D" w:rsidP="00EB3163">
      <w:pPr>
        <w:spacing w:after="0" w:line="240" w:lineRule="auto"/>
      </w:pPr>
      <w:r>
        <w:continuationSeparator/>
      </w:r>
    </w:p>
  </w:footnote>
  <w:footnote w:id="1">
    <w:p w14:paraId="2485B57E" w14:textId="4F656C56" w:rsidR="00726B0D" w:rsidRPr="00372146" w:rsidRDefault="00726B0D" w:rsidP="00372146">
      <w:pPr>
        <w:pStyle w:val="FootnoteText"/>
        <w:ind w:left="720" w:hanging="720"/>
        <w:rPr>
          <w:rFonts w:ascii="Arial" w:hAnsi="Arial" w:cs="Arial"/>
          <w:sz w:val="20"/>
          <w:szCs w:val="20"/>
          <w:lang w:val="en-US"/>
        </w:rPr>
      </w:pPr>
      <w:r w:rsidRPr="00372146">
        <w:rPr>
          <w:rStyle w:val="FootnoteReference"/>
          <w:rFonts w:ascii="Arial" w:hAnsi="Arial" w:cs="Arial"/>
          <w:sz w:val="20"/>
          <w:szCs w:val="20"/>
        </w:rPr>
        <w:footnoteRef/>
      </w:r>
      <w:r w:rsidRPr="00372146">
        <w:rPr>
          <w:rFonts w:ascii="Arial" w:hAnsi="Arial" w:cs="Arial"/>
          <w:sz w:val="20"/>
          <w:szCs w:val="20"/>
        </w:rPr>
        <w:t xml:space="preserve"> </w:t>
      </w:r>
      <w:r w:rsidRPr="00372146">
        <w:rPr>
          <w:rFonts w:ascii="Arial" w:hAnsi="Arial" w:cs="Arial"/>
          <w:sz w:val="20"/>
          <w:szCs w:val="20"/>
          <w:lang w:val="en-US"/>
        </w:rPr>
        <w:tab/>
        <w:t>“The company” refers to Fonterra Co-Operative Group Ltd and any relevant related company.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BFB6A" w14:textId="0B952877" w:rsidR="00726B0D" w:rsidRDefault="00726B0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9AC5C" w14:textId="0C073551" w:rsidR="00726B0D" w:rsidRDefault="00726B0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1A88">
      <w:rPr>
        <w:noProof/>
      </w:rPr>
      <w:t>2</w:t>
    </w:r>
    <w:r>
      <w:rPr>
        <w:noProof/>
      </w:rPr>
      <w:fldChar w:fldCharType="end"/>
    </w:r>
  </w:p>
  <w:p w14:paraId="1116403C" w14:textId="77777777" w:rsidR="00726B0D" w:rsidRDefault="00726B0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D6F3E" w14:textId="743E0E02" w:rsidR="00726B0D" w:rsidRDefault="00726B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0E4F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E03FA1"/>
    <w:multiLevelType w:val="multilevel"/>
    <w:tmpl w:val="4EB0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09C49DC"/>
    <w:multiLevelType w:val="hybridMultilevel"/>
    <w:tmpl w:val="7610E166"/>
    <w:lvl w:ilvl="0" w:tplc="1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340651"/>
    <w:multiLevelType w:val="multilevel"/>
    <w:tmpl w:val="4EB0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AF268F0"/>
    <w:multiLevelType w:val="multilevel"/>
    <w:tmpl w:val="F6244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656" w:hanging="576"/>
      </w:pPr>
    </w:lvl>
    <w:lvl w:ilvl="4">
      <w:start w:val="1"/>
      <w:numFmt w:val="decimal"/>
      <w:lvlText w:val="%1.%2.%3.%4.%5."/>
      <w:lvlJc w:val="left"/>
      <w:pPr>
        <w:ind w:left="2088" w:hanging="648"/>
      </w:pPr>
    </w:lvl>
    <w:lvl w:ilvl="5">
      <w:start w:val="1"/>
      <w:numFmt w:val="decimal"/>
      <w:lvlText w:val="%1.%2.%3.%4.%5.%6."/>
      <w:lvlJc w:val="left"/>
      <w:pPr>
        <w:ind w:left="2520" w:hanging="720"/>
      </w:pPr>
    </w:lvl>
    <w:lvl w:ilvl="6">
      <w:start w:val="1"/>
      <w:numFmt w:val="decimal"/>
      <w:lvlText w:val="%1.%2.%3.%4.%5.%6.%7."/>
      <w:lvlJc w:val="left"/>
      <w:pPr>
        <w:ind w:left="2952" w:hanging="792"/>
      </w:pPr>
    </w:lvl>
    <w:lvl w:ilvl="7">
      <w:start w:val="1"/>
      <w:numFmt w:val="decimal"/>
      <w:lvlText w:val="%1.%2.%3.%4.%5.%6.%7.%8."/>
      <w:lvlJc w:val="left"/>
      <w:pPr>
        <w:ind w:left="3384" w:hanging="864"/>
      </w:pPr>
    </w:lvl>
    <w:lvl w:ilvl="8">
      <w:start w:val="1"/>
      <w:numFmt w:val="decimal"/>
      <w:lvlText w:val="%1.%2.%3.%4.%5.%6.%7.%8.%9."/>
      <w:lvlJc w:val="left"/>
      <w:pPr>
        <w:ind w:left="3816" w:hanging="936"/>
      </w:pPr>
    </w:lvl>
  </w:abstractNum>
  <w:abstractNum w:abstractNumId="5">
    <w:nsid w:val="52BE7D56"/>
    <w:multiLevelType w:val="hybridMultilevel"/>
    <w:tmpl w:val="59C45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4853FF"/>
    <w:multiLevelType w:val="multilevel"/>
    <w:tmpl w:val="4EB0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2B15B2F"/>
    <w:multiLevelType w:val="hybridMultilevel"/>
    <w:tmpl w:val="0E866BA2"/>
    <w:lvl w:ilvl="0" w:tplc="8FD41E12">
      <w:start w:val="1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3170F2A"/>
    <w:multiLevelType w:val="multilevel"/>
    <w:tmpl w:val="67C42E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7A457175"/>
    <w:multiLevelType w:val="multilevel"/>
    <w:tmpl w:val="67C42E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D9354BD"/>
    <w:multiLevelType w:val="hybridMultilevel"/>
    <w:tmpl w:val="1E5040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91"/>
    <w:rsid w:val="0002309F"/>
    <w:rsid w:val="000265E4"/>
    <w:rsid w:val="00056DE9"/>
    <w:rsid w:val="000636EE"/>
    <w:rsid w:val="00074B1F"/>
    <w:rsid w:val="00091A88"/>
    <w:rsid w:val="000C1C0D"/>
    <w:rsid w:val="00110176"/>
    <w:rsid w:val="0015495C"/>
    <w:rsid w:val="00166AB8"/>
    <w:rsid w:val="001929A5"/>
    <w:rsid w:val="0019596C"/>
    <w:rsid w:val="001B16E4"/>
    <w:rsid w:val="001E01E9"/>
    <w:rsid w:val="001E0D84"/>
    <w:rsid w:val="001E10C8"/>
    <w:rsid w:val="001F5ECE"/>
    <w:rsid w:val="00203A67"/>
    <w:rsid w:val="0022233C"/>
    <w:rsid w:val="00233DD5"/>
    <w:rsid w:val="00245FA3"/>
    <w:rsid w:val="00287987"/>
    <w:rsid w:val="002A4518"/>
    <w:rsid w:val="002A6BF6"/>
    <w:rsid w:val="002B0DE6"/>
    <w:rsid w:val="002B4D34"/>
    <w:rsid w:val="002C7B01"/>
    <w:rsid w:val="002E09AC"/>
    <w:rsid w:val="002F5153"/>
    <w:rsid w:val="00305221"/>
    <w:rsid w:val="00315BF5"/>
    <w:rsid w:val="003409F5"/>
    <w:rsid w:val="00343A75"/>
    <w:rsid w:val="00363837"/>
    <w:rsid w:val="00372146"/>
    <w:rsid w:val="00381F49"/>
    <w:rsid w:val="00383112"/>
    <w:rsid w:val="003864A8"/>
    <w:rsid w:val="003D5005"/>
    <w:rsid w:val="003E467C"/>
    <w:rsid w:val="00445017"/>
    <w:rsid w:val="004662A2"/>
    <w:rsid w:val="00477049"/>
    <w:rsid w:val="004A54E8"/>
    <w:rsid w:val="004E75DF"/>
    <w:rsid w:val="00513A2B"/>
    <w:rsid w:val="00526661"/>
    <w:rsid w:val="005367B9"/>
    <w:rsid w:val="00560CF5"/>
    <w:rsid w:val="00582991"/>
    <w:rsid w:val="005B29EF"/>
    <w:rsid w:val="005B54B6"/>
    <w:rsid w:val="005B6AAE"/>
    <w:rsid w:val="005C0E17"/>
    <w:rsid w:val="005F58A6"/>
    <w:rsid w:val="00610910"/>
    <w:rsid w:val="00610D39"/>
    <w:rsid w:val="006178F9"/>
    <w:rsid w:val="0062018C"/>
    <w:rsid w:val="0063180E"/>
    <w:rsid w:val="006374E5"/>
    <w:rsid w:val="006649DB"/>
    <w:rsid w:val="006C2035"/>
    <w:rsid w:val="006C5927"/>
    <w:rsid w:val="00726B0D"/>
    <w:rsid w:val="007331F4"/>
    <w:rsid w:val="00756921"/>
    <w:rsid w:val="00767D71"/>
    <w:rsid w:val="00781ED9"/>
    <w:rsid w:val="007859F3"/>
    <w:rsid w:val="007938D9"/>
    <w:rsid w:val="007A1095"/>
    <w:rsid w:val="007B3304"/>
    <w:rsid w:val="007B4ECF"/>
    <w:rsid w:val="007B5DD5"/>
    <w:rsid w:val="007D51A5"/>
    <w:rsid w:val="007E00C1"/>
    <w:rsid w:val="007E0289"/>
    <w:rsid w:val="00814FDD"/>
    <w:rsid w:val="008226E7"/>
    <w:rsid w:val="00823794"/>
    <w:rsid w:val="008941EF"/>
    <w:rsid w:val="008B1E91"/>
    <w:rsid w:val="008D1859"/>
    <w:rsid w:val="008D3642"/>
    <w:rsid w:val="008F069F"/>
    <w:rsid w:val="00982D91"/>
    <w:rsid w:val="0098415C"/>
    <w:rsid w:val="00987242"/>
    <w:rsid w:val="009A4879"/>
    <w:rsid w:val="009E2759"/>
    <w:rsid w:val="009F0044"/>
    <w:rsid w:val="00A155B4"/>
    <w:rsid w:val="00A325DD"/>
    <w:rsid w:val="00A47676"/>
    <w:rsid w:val="00A65C59"/>
    <w:rsid w:val="00A74AB5"/>
    <w:rsid w:val="00A8755E"/>
    <w:rsid w:val="00A9108C"/>
    <w:rsid w:val="00A940F9"/>
    <w:rsid w:val="00AA5A4C"/>
    <w:rsid w:val="00B063C9"/>
    <w:rsid w:val="00B20681"/>
    <w:rsid w:val="00B34390"/>
    <w:rsid w:val="00B6052E"/>
    <w:rsid w:val="00B729F2"/>
    <w:rsid w:val="00B91FD4"/>
    <w:rsid w:val="00BC794E"/>
    <w:rsid w:val="00BE4953"/>
    <w:rsid w:val="00C2473F"/>
    <w:rsid w:val="00CF1807"/>
    <w:rsid w:val="00D055B7"/>
    <w:rsid w:val="00D34119"/>
    <w:rsid w:val="00D65FDB"/>
    <w:rsid w:val="00D84E24"/>
    <w:rsid w:val="00D87CA2"/>
    <w:rsid w:val="00D92A8F"/>
    <w:rsid w:val="00D93298"/>
    <w:rsid w:val="00DD129C"/>
    <w:rsid w:val="00DE6C50"/>
    <w:rsid w:val="00E1144D"/>
    <w:rsid w:val="00E46641"/>
    <w:rsid w:val="00E473B1"/>
    <w:rsid w:val="00E86297"/>
    <w:rsid w:val="00E956C6"/>
    <w:rsid w:val="00EB0D15"/>
    <w:rsid w:val="00EB3163"/>
    <w:rsid w:val="00EE322D"/>
    <w:rsid w:val="00EE7952"/>
    <w:rsid w:val="00EF0F64"/>
    <w:rsid w:val="00EF15D7"/>
    <w:rsid w:val="00EF186E"/>
    <w:rsid w:val="00F0491D"/>
    <w:rsid w:val="00F07FEF"/>
    <w:rsid w:val="00F52580"/>
    <w:rsid w:val="00FC345E"/>
    <w:rsid w:val="00FC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7C0B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D5"/>
    <w:pPr>
      <w:spacing w:after="200" w:line="276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1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316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31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316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16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C7B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7214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2146"/>
    <w:rPr>
      <w:sz w:val="24"/>
      <w:szCs w:val="24"/>
      <w:lang w:val="en-NZ" w:eastAsia="en-US"/>
    </w:rPr>
  </w:style>
  <w:style w:type="character" w:styleId="FootnoteReference">
    <w:name w:val="footnote reference"/>
    <w:basedOn w:val="DefaultParagraphFont"/>
    <w:uiPriority w:val="99"/>
    <w:unhideWhenUsed/>
    <w:rsid w:val="0037214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D5"/>
    <w:pPr>
      <w:spacing w:after="200" w:line="276" w:lineRule="auto"/>
    </w:pPr>
    <w:rPr>
      <w:sz w:val="22"/>
      <w:szCs w:val="22"/>
      <w:lang w:val="en-N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16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B316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316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B316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16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C7B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7214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2146"/>
    <w:rPr>
      <w:sz w:val="24"/>
      <w:szCs w:val="24"/>
      <w:lang w:val="en-NZ" w:eastAsia="en-US"/>
    </w:rPr>
  </w:style>
  <w:style w:type="character" w:styleId="FootnoteReference">
    <w:name w:val="footnote reference"/>
    <w:basedOn w:val="DefaultParagraphFont"/>
    <w:uiPriority w:val="99"/>
    <w:unhideWhenUsed/>
    <w:rsid w:val="00372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7776</Characters>
  <Application>Microsoft Macintosh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Barrists</Company>
  <LinksUpToDate>false</LinksUpToDate>
  <CharactersWithSpaces>9122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Marwood</dc:creator>
  <cp:lastModifiedBy>Simon Mount</cp:lastModifiedBy>
  <cp:revision>2</cp:revision>
  <cp:lastPrinted>2014-05-11T21:51:00Z</cp:lastPrinted>
  <dcterms:created xsi:type="dcterms:W3CDTF">2014-05-11T22:48:00Z</dcterms:created>
  <dcterms:modified xsi:type="dcterms:W3CDTF">2014-05-11T22:48:00Z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