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584FE" w14:textId="075E7F98" w:rsidR="00045EAE" w:rsidRPr="00045EAE" w:rsidRDefault="00370DC2" w:rsidP="00045EAE">
      <w:pPr>
        <w:pStyle w:val="Heading1"/>
        <w:jc w:val="center"/>
      </w:pPr>
      <w:r>
        <w:rPr>
          <w:noProof/>
        </w:rPr>
        <w:drawing>
          <wp:anchor distT="0" distB="0" distL="114300" distR="114300" simplePos="0" relativeHeight="251629568" behindDoc="0" locked="0" layoutInCell="1" allowOverlap="1" wp14:anchorId="4392064A" wp14:editId="23DD1844">
            <wp:simplePos x="0" y="0"/>
            <wp:positionH relativeFrom="column">
              <wp:posOffset>-911781</wp:posOffset>
            </wp:positionH>
            <wp:positionV relativeFrom="page">
              <wp:posOffset>-3616</wp:posOffset>
            </wp:positionV>
            <wp:extent cx="7637360" cy="795646"/>
            <wp:effectExtent l="0" t="0" r="1905"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37360" cy="7956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04F8">
        <w:t>Modernising</w:t>
      </w:r>
      <w:r w:rsidR="00BC79F9">
        <w:t xml:space="preserve"> the Charities Act 2005</w:t>
      </w:r>
      <w:r w:rsidR="00045EAE">
        <w:br/>
        <w:t>Submission form</w:t>
      </w:r>
    </w:p>
    <w:p w14:paraId="63DA4D5F" w14:textId="1A87AB70" w:rsidR="00F56781" w:rsidRDefault="000422B5" w:rsidP="00AC1538">
      <w:pPr>
        <w:pStyle w:val="Heading3"/>
      </w:pPr>
      <w:r>
        <w:t>Why you should have your say</w:t>
      </w:r>
    </w:p>
    <w:p w14:paraId="28D4E27D" w14:textId="77777777" w:rsidR="00406BDD" w:rsidRDefault="0055162C" w:rsidP="0046162D">
      <w:r w:rsidRPr="00424B0E">
        <w:t xml:space="preserve">We encourage any person or organisation interested in </w:t>
      </w:r>
      <w:r w:rsidR="00DB19A6">
        <w:t>modernising the</w:t>
      </w:r>
      <w:r w:rsidR="00011CFB">
        <w:t xml:space="preserve"> Charities</w:t>
      </w:r>
      <w:r w:rsidR="00DB19A6">
        <w:t xml:space="preserve"> Act</w:t>
      </w:r>
      <w:r w:rsidR="00011CFB">
        <w:t xml:space="preserve"> 2005 (the Act)</w:t>
      </w:r>
      <w:r w:rsidRPr="00424B0E">
        <w:t xml:space="preserve"> to submit a written response to the discussion document by using this form. </w:t>
      </w:r>
    </w:p>
    <w:p w14:paraId="0587A2EC" w14:textId="65A6B002" w:rsidR="00A81E47" w:rsidRDefault="00674D65" w:rsidP="0046162D">
      <w:r>
        <w:t>Your submission to the Department of Internal Affairs is</w:t>
      </w:r>
      <w:r w:rsidR="001522A5">
        <w:t xml:space="preserve"> crucial to help the Government </w:t>
      </w:r>
      <w:r w:rsidR="001522A5" w:rsidRPr="00D6089E">
        <w:t>consider improvements</w:t>
      </w:r>
      <w:r w:rsidR="001522A5" w:rsidRPr="00C579C3">
        <w:t xml:space="preserve"> </w:t>
      </w:r>
      <w:r w:rsidR="001522A5">
        <w:t>to the Act.</w:t>
      </w:r>
      <w:r w:rsidR="001522A5" w:rsidRPr="00D6089E">
        <w:t xml:space="preserve"> </w:t>
      </w:r>
      <w:r w:rsidR="00A81E47">
        <w:rPr>
          <w:lang w:eastAsia="en-NZ"/>
        </w:rPr>
        <w:t>S</w:t>
      </w:r>
      <w:r w:rsidR="00A81E47" w:rsidRPr="57354B53">
        <w:rPr>
          <w:lang w:eastAsia="en-NZ"/>
        </w:rPr>
        <w:t xml:space="preserve">ubmissions received will inform policy development </w:t>
      </w:r>
      <w:r w:rsidR="00A81E47">
        <w:rPr>
          <w:lang w:eastAsia="en-NZ"/>
        </w:rPr>
        <w:t>and government decisions</w:t>
      </w:r>
      <w:r w:rsidR="00A81E47" w:rsidRPr="57354B53">
        <w:rPr>
          <w:lang w:eastAsia="en-NZ"/>
        </w:rPr>
        <w:t>.</w:t>
      </w:r>
      <w:r w:rsidR="00A81E47">
        <w:rPr>
          <w:lang w:eastAsia="en-NZ"/>
        </w:rPr>
        <w:t xml:space="preserve"> </w:t>
      </w:r>
    </w:p>
    <w:p w14:paraId="06D64358" w14:textId="77777777" w:rsidR="00BC5708" w:rsidRDefault="00A81E47" w:rsidP="0046162D">
      <w:r w:rsidRPr="00424B0E">
        <w:t xml:space="preserve">The questions below are the same as the </w:t>
      </w:r>
      <w:r>
        <w:t>questions</w:t>
      </w:r>
      <w:r w:rsidRPr="00424B0E">
        <w:t xml:space="preserve"> </w:t>
      </w:r>
      <w:r>
        <w:t>listed</w:t>
      </w:r>
      <w:r w:rsidRPr="00424B0E">
        <w:t xml:space="preserve"> in the discussion document. We recommend reading the </w:t>
      </w:r>
      <w:r>
        <w:t xml:space="preserve">discussion document to understand the </w:t>
      </w:r>
      <w:r w:rsidRPr="00424B0E">
        <w:t xml:space="preserve">context </w:t>
      </w:r>
      <w:r>
        <w:t>surrounding each question before answering</w:t>
      </w:r>
      <w:r w:rsidRPr="00424B0E">
        <w:t>.</w:t>
      </w:r>
      <w:r>
        <w:t xml:space="preserve"> </w:t>
      </w:r>
      <w:bookmarkStart w:id="0" w:name="_GoBack"/>
      <w:bookmarkEnd w:id="0"/>
    </w:p>
    <w:p w14:paraId="2830E36A" w14:textId="526580EC" w:rsidR="00A81E47" w:rsidRPr="00424B0E" w:rsidRDefault="00A81E47" w:rsidP="0046162D">
      <w:r>
        <w:t xml:space="preserve">You are welcome to answer as many, or as few, questions as you wish. </w:t>
      </w:r>
      <w:r w:rsidRPr="00424B0E">
        <w:t xml:space="preserve">There is a space at the end for you to provide general comments about </w:t>
      </w:r>
      <w:r>
        <w:t xml:space="preserve">modernising the Act. </w:t>
      </w:r>
    </w:p>
    <w:p w14:paraId="44294F9D" w14:textId="563B34E4" w:rsidR="00AC1538" w:rsidRDefault="000422B5" w:rsidP="00AC1538">
      <w:pPr>
        <w:pStyle w:val="Heading3"/>
      </w:pPr>
      <w:r>
        <w:t>How to make a submission</w:t>
      </w:r>
    </w:p>
    <w:p w14:paraId="1B6579B6" w14:textId="77777777" w:rsidR="00AC1538" w:rsidRDefault="00AC1538" w:rsidP="00D47F54">
      <w:pPr>
        <w:pStyle w:val="Bullet"/>
        <w:sectPr w:rsidR="00AC1538" w:rsidSect="00CF4BE3">
          <w:headerReference w:type="default" r:id="rId13"/>
          <w:footerReference w:type="default" r:id="rId14"/>
          <w:pgSz w:w="11907" w:h="16840" w:code="9"/>
          <w:pgMar w:top="1418" w:right="1418" w:bottom="992" w:left="1418" w:header="425" w:footer="635" w:gutter="0"/>
          <w:cols w:space="708"/>
          <w:docGrid w:linePitch="360"/>
        </w:sectPr>
      </w:pPr>
    </w:p>
    <w:p w14:paraId="5040610A" w14:textId="6EDD01AA" w:rsidR="003C070E" w:rsidRDefault="00011CFB" w:rsidP="00C30A1E">
      <w:r w:rsidRPr="00BC5708">
        <w:t xml:space="preserve">Submissions can </w:t>
      </w:r>
      <w:r w:rsidR="00406BDD" w:rsidRPr="00BC5708">
        <w:t>be posted to:</w:t>
      </w:r>
      <w:r w:rsidR="00406BDD" w:rsidRPr="00BC5708">
        <w:br/>
        <w:t>Charities Act Team</w:t>
      </w:r>
      <w:r w:rsidR="0046162D">
        <w:br/>
      </w:r>
      <w:r w:rsidR="00BC5708" w:rsidRPr="00BC5708">
        <w:t>Policy Team</w:t>
      </w:r>
      <w:r w:rsidR="00A81E47" w:rsidRPr="00BC5708">
        <w:br/>
        <w:t>Department of Internal Affairs</w:t>
      </w:r>
      <w:r w:rsidR="00A81E47" w:rsidRPr="00BC5708">
        <w:br/>
        <w:t>PO Box 805</w:t>
      </w:r>
      <w:r w:rsidR="00A81E47" w:rsidRPr="00BC5708">
        <w:br/>
        <w:t>Wellingt</w:t>
      </w:r>
      <w:r w:rsidR="00A81E47" w:rsidRPr="002D4B08">
        <w:t>on 6140</w:t>
      </w:r>
    </w:p>
    <w:p w14:paraId="78A6B208" w14:textId="3868FAA7" w:rsidR="00A81E47" w:rsidRDefault="002D4B08" w:rsidP="00C30A1E">
      <w:r w:rsidRPr="00BC5708">
        <w:rPr>
          <w:noProof/>
        </w:rPr>
        <w:drawing>
          <wp:anchor distT="0" distB="0" distL="114300" distR="114300" simplePos="0" relativeHeight="251630592" behindDoc="0" locked="0" layoutInCell="1" allowOverlap="1" wp14:anchorId="5DDEEF71" wp14:editId="1E3EE073">
            <wp:simplePos x="0" y="0"/>
            <wp:positionH relativeFrom="column">
              <wp:posOffset>313055</wp:posOffset>
            </wp:positionH>
            <wp:positionV relativeFrom="paragraph">
              <wp:posOffset>60503</wp:posOffset>
            </wp:positionV>
            <wp:extent cx="838055" cy="889686"/>
            <wp:effectExtent l="0" t="0" r="63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biLevel thresh="50000"/>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rcRect l="21474" t="20060" r="18900" b="16639"/>
                    <a:stretch/>
                  </pic:blipFill>
                  <pic:spPr bwMode="auto">
                    <a:xfrm>
                      <a:off x="0" y="0"/>
                      <a:ext cx="838055" cy="8896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1E47">
        <w:br/>
      </w:r>
    </w:p>
    <w:p w14:paraId="4D3D8FC7" w14:textId="026D7C81" w:rsidR="00E82E91" w:rsidRDefault="00E82E91" w:rsidP="00AC1538">
      <w:pPr>
        <w:pStyle w:val="Bullet"/>
        <w:numPr>
          <w:ilvl w:val="0"/>
          <w:numId w:val="0"/>
        </w:numPr>
        <w:ind w:right="70"/>
      </w:pPr>
    </w:p>
    <w:p w14:paraId="63DA4D67" w14:textId="3D4E1EFB" w:rsidR="00D47F54" w:rsidRPr="00D47F54" w:rsidRDefault="003C070E" w:rsidP="00AC1538">
      <w:pPr>
        <w:pStyle w:val="Bullet"/>
        <w:numPr>
          <w:ilvl w:val="0"/>
          <w:numId w:val="0"/>
        </w:numPr>
        <w:ind w:left="-142"/>
      </w:pPr>
      <w:r>
        <w:rPr>
          <w:noProof/>
        </w:rPr>
        <w:drawing>
          <wp:anchor distT="0" distB="0" distL="114300" distR="114300" simplePos="0" relativeHeight="251632640" behindDoc="0" locked="0" layoutInCell="1" allowOverlap="1" wp14:anchorId="3B7F3066" wp14:editId="36920D42">
            <wp:simplePos x="0" y="0"/>
            <wp:positionH relativeFrom="column">
              <wp:posOffset>375285</wp:posOffset>
            </wp:positionH>
            <wp:positionV relativeFrom="page">
              <wp:posOffset>6526149</wp:posOffset>
            </wp:positionV>
            <wp:extent cx="716891" cy="790832"/>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7" cstate="print">
                      <a:biLevel thresh="75000"/>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l="20635" t="16667" r="20371" b="18254"/>
                    <a:stretch/>
                  </pic:blipFill>
                  <pic:spPr bwMode="auto">
                    <a:xfrm>
                      <a:off x="0" y="0"/>
                      <a:ext cx="716891" cy="7908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09E794" w14:textId="6E4E8D14" w:rsidR="00AC1538" w:rsidRDefault="00AC1538" w:rsidP="00F31910">
      <w:pPr>
        <w:sectPr w:rsidR="00AC1538" w:rsidSect="00AC1538">
          <w:type w:val="continuous"/>
          <w:pgSz w:w="11907" w:h="16840" w:code="9"/>
          <w:pgMar w:top="1418" w:right="1418" w:bottom="992" w:left="1418" w:header="425" w:footer="635" w:gutter="0"/>
          <w:cols w:num="2" w:space="708"/>
          <w:docGrid w:linePitch="360"/>
        </w:sectPr>
      </w:pPr>
    </w:p>
    <w:p w14:paraId="5C9EFBD3" w14:textId="77777777" w:rsidR="003C070E" w:rsidRDefault="003C070E" w:rsidP="003C070E">
      <w:pPr>
        <w:pStyle w:val="Bullet"/>
        <w:numPr>
          <w:ilvl w:val="0"/>
          <w:numId w:val="0"/>
        </w:numPr>
        <w:ind w:right="70"/>
      </w:pPr>
      <w:r>
        <w:t xml:space="preserve">Submissions can also be emailed to: </w:t>
      </w:r>
    </w:p>
    <w:p w14:paraId="1DE6E86F" w14:textId="208D0253" w:rsidR="003C070E" w:rsidRDefault="00B60364" w:rsidP="003C070E">
      <w:pPr>
        <w:pStyle w:val="Bullet"/>
        <w:numPr>
          <w:ilvl w:val="0"/>
          <w:numId w:val="0"/>
        </w:numPr>
        <w:ind w:right="70"/>
        <w:rPr>
          <w:rStyle w:val="Hyperlink"/>
        </w:rPr>
      </w:pPr>
      <w:hyperlink r:id="rId19" w:history="1">
        <w:r w:rsidR="003C070E" w:rsidRPr="002467B0">
          <w:rPr>
            <w:rStyle w:val="Hyperlink"/>
          </w:rPr>
          <w:t>charitiesact@dia.govt.nz</w:t>
        </w:r>
      </w:hyperlink>
    </w:p>
    <w:p w14:paraId="7B0A823C" w14:textId="1531D30C" w:rsidR="003C070E" w:rsidRDefault="003C070E" w:rsidP="00F31910"/>
    <w:p w14:paraId="04D83E2F" w14:textId="77777777" w:rsidR="003C070E" w:rsidRDefault="003C070E" w:rsidP="00F31910"/>
    <w:p w14:paraId="115D0209" w14:textId="7ACEAAA5" w:rsidR="00045EAE" w:rsidRDefault="00AC1538" w:rsidP="00F31910">
      <w:r>
        <w:t xml:space="preserve">To read the discussion document or to find out more information about the </w:t>
      </w:r>
      <w:r w:rsidR="007E3B28">
        <w:t>modernisation work</w:t>
      </w:r>
      <w:r>
        <w:t xml:space="preserve"> and community meetings, visit </w:t>
      </w:r>
      <w:hyperlink r:id="rId20" w:history="1">
        <w:r w:rsidR="007E3B28" w:rsidRPr="002467B0">
          <w:rPr>
            <w:rStyle w:val="Hyperlink"/>
          </w:rPr>
          <w:t>https://www.dia.govt.nz/charitiesact</w:t>
        </w:r>
      </w:hyperlink>
      <w:r>
        <w:t>.</w:t>
      </w:r>
      <w:r w:rsidR="007B7D2F">
        <w:rPr>
          <w:noProof/>
        </w:rPr>
        <w:drawing>
          <wp:anchor distT="0" distB="0" distL="114300" distR="114300" simplePos="0" relativeHeight="251631616" behindDoc="0" locked="0" layoutInCell="1" allowOverlap="1" wp14:anchorId="09B91D05" wp14:editId="5DC4607B">
            <wp:simplePos x="0" y="0"/>
            <wp:positionH relativeFrom="column">
              <wp:posOffset>-909417</wp:posOffset>
            </wp:positionH>
            <wp:positionV relativeFrom="page">
              <wp:posOffset>8623397</wp:posOffset>
            </wp:positionV>
            <wp:extent cx="2054838" cy="2054838"/>
            <wp:effectExtent l="0" t="0" r="0"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5400000">
                      <a:off x="0" y="0"/>
                      <a:ext cx="2054838" cy="20548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A8F241" w14:textId="657573D3" w:rsidR="00045EAE" w:rsidRDefault="002D4B08" w:rsidP="00F31910">
      <w:r>
        <w:rPr>
          <w:noProof/>
        </w:rPr>
        <mc:AlternateContent>
          <mc:Choice Requires="wps">
            <w:drawing>
              <wp:anchor distT="45720" distB="45720" distL="114300" distR="114300" simplePos="0" relativeHeight="251626496" behindDoc="0" locked="0" layoutInCell="1" allowOverlap="1" wp14:anchorId="5F78151D" wp14:editId="43CD6D10">
                <wp:simplePos x="0" y="0"/>
                <wp:positionH relativeFrom="column">
                  <wp:posOffset>240665</wp:posOffset>
                </wp:positionH>
                <wp:positionV relativeFrom="paragraph">
                  <wp:posOffset>194945</wp:posOffset>
                </wp:positionV>
                <wp:extent cx="5069205" cy="874395"/>
                <wp:effectExtent l="76200" t="76200" r="93345" b="971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05" cy="874395"/>
                        </a:xfrm>
                        <a:prstGeom prst="rect">
                          <a:avLst/>
                        </a:prstGeom>
                        <a:solidFill>
                          <a:srgbClr val="FFFFFF"/>
                        </a:solidFill>
                        <a:ln w="9525">
                          <a:solidFill>
                            <a:schemeClr val="tx2"/>
                          </a:solidFill>
                          <a:miter lim="800000"/>
                          <a:headEnd/>
                          <a:tailEnd/>
                        </a:ln>
                        <a:effectLst>
                          <a:glow rad="63500">
                            <a:schemeClr val="tx2">
                              <a:alpha val="40000"/>
                            </a:schemeClr>
                          </a:glow>
                        </a:effectLst>
                      </wps:spPr>
                      <wps:txbx>
                        <w:txbxContent>
                          <w:p w14:paraId="0B6F39B9" w14:textId="7DEB66FF" w:rsidR="00AC1538" w:rsidRPr="007E3B28" w:rsidRDefault="00AC1538" w:rsidP="00AC1538">
                            <w:pPr>
                              <w:pStyle w:val="Heading3"/>
                              <w:jc w:val="center"/>
                              <w:rPr>
                                <w:sz w:val="36"/>
                              </w:rPr>
                            </w:pPr>
                            <w:r w:rsidRPr="007E3B28">
                              <w:rPr>
                                <w:b w:val="0"/>
                                <w:sz w:val="36"/>
                              </w:rPr>
                              <w:t xml:space="preserve">The closing date for submissions is </w:t>
                            </w:r>
                            <w:r w:rsidR="00B60364">
                              <w:rPr>
                                <w:sz w:val="36"/>
                              </w:rPr>
                              <w:t>31 MAY</w:t>
                            </w:r>
                            <w:r w:rsidR="00A830AE" w:rsidRPr="007E3B28">
                              <w:rPr>
                                <w:sz w:val="36"/>
                              </w:rPr>
                              <w:t xml:space="preserve"> </w:t>
                            </w:r>
                            <w:r w:rsidRPr="007E3B28">
                              <w:rPr>
                                <w:sz w:val="36"/>
                              </w:rPr>
                              <w:t>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78151D" id="_x0000_t202" coordsize="21600,21600" o:spt="202" path="m,l,21600r21600,l21600,xe">
                <v:stroke joinstyle="miter"/>
                <v:path gradientshapeok="t" o:connecttype="rect"/>
              </v:shapetype>
              <v:shape id="Text Box 2" o:spid="_x0000_s1026" type="#_x0000_t202" style="position:absolute;margin-left:18.95pt;margin-top:15.35pt;width:399.15pt;height:68.8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" strokecolor="#1f546b [3215]">
                <v:textbox>
                  <w:txbxContent>
                    <w:p w14:paraId="0B6F39B9" w14:textId="7DEB66FF" w:rsidR="00AC1538" w:rsidRPr="007E3B28" w:rsidRDefault="00AC1538" w:rsidP="00AC1538">
                      <w:pPr>
                        <w:pStyle w:val="Heading3"/>
                        <w:jc w:val="center"/>
                        <w:rPr>
                          <w:sz w:val="36"/>
                        </w:rPr>
                      </w:pPr>
                      <w:r w:rsidRPr="007E3B28">
                        <w:rPr>
                          <w:b w:val="0"/>
                          <w:sz w:val="36"/>
                        </w:rPr>
                        <w:t xml:space="preserve">The closing date for submissions is </w:t>
                      </w:r>
                      <w:r w:rsidR="00B60364">
                        <w:rPr>
                          <w:sz w:val="36"/>
                        </w:rPr>
                        <w:t>31 MAY</w:t>
                      </w:r>
                      <w:r w:rsidR="00A830AE" w:rsidRPr="007E3B28">
                        <w:rPr>
                          <w:sz w:val="36"/>
                        </w:rPr>
                        <w:t xml:space="preserve"> </w:t>
                      </w:r>
                      <w:r w:rsidRPr="007E3B28">
                        <w:rPr>
                          <w:sz w:val="36"/>
                        </w:rPr>
                        <w:t>2019</w:t>
                      </w:r>
                    </w:p>
                  </w:txbxContent>
                </v:textbox>
                <w10:wrap type="square"/>
              </v:shape>
            </w:pict>
          </mc:Fallback>
        </mc:AlternateContent>
      </w:r>
    </w:p>
    <w:p w14:paraId="04060FC7" w14:textId="40A059D8" w:rsidR="00B13922" w:rsidRDefault="002D4B08">
      <w:pPr>
        <w:keepLines w:val="0"/>
        <w:rPr>
          <w:rFonts w:cs="Arial"/>
          <w:b/>
          <w:bCs/>
          <w:color w:val="1F546B"/>
          <w:sz w:val="28"/>
          <w:szCs w:val="26"/>
        </w:rPr>
      </w:pPr>
      <w:r w:rsidRPr="00BC79F9">
        <w:rPr>
          <w:noProof/>
        </w:rPr>
        <w:drawing>
          <wp:anchor distT="0" distB="0" distL="114300" distR="114300" simplePos="0" relativeHeight="251628544" behindDoc="1" locked="0" layoutInCell="1" allowOverlap="1" wp14:anchorId="4946547E" wp14:editId="2B1CFDE2">
            <wp:simplePos x="0" y="0"/>
            <wp:positionH relativeFrom="column">
              <wp:posOffset>1452245</wp:posOffset>
            </wp:positionH>
            <wp:positionV relativeFrom="page">
              <wp:posOffset>9946640</wp:posOffset>
            </wp:positionV>
            <wp:extent cx="2291715" cy="5854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91715" cy="585470"/>
                    </a:xfrm>
                    <a:prstGeom prst="rect">
                      <a:avLst/>
                    </a:prstGeom>
                  </pic:spPr>
                </pic:pic>
              </a:graphicData>
            </a:graphic>
            <wp14:sizeRelH relativeFrom="margin">
              <wp14:pctWidth>0</wp14:pctWidth>
            </wp14:sizeRelH>
            <wp14:sizeRelV relativeFrom="margin">
              <wp14:pctHeight>0</wp14:pctHeight>
            </wp14:sizeRelV>
          </wp:anchor>
        </w:drawing>
      </w:r>
      <w:r w:rsidR="007B7D2F">
        <w:rPr>
          <w:noProof/>
        </w:rPr>
        <w:drawing>
          <wp:anchor distT="0" distB="0" distL="114300" distR="114300" simplePos="0" relativeHeight="251627520" behindDoc="1" locked="0" layoutInCell="1" allowOverlap="1" wp14:anchorId="395E3E7F" wp14:editId="7C367889">
            <wp:simplePos x="0" y="0"/>
            <wp:positionH relativeFrom="column">
              <wp:posOffset>3990975</wp:posOffset>
            </wp:positionH>
            <wp:positionV relativeFrom="page">
              <wp:posOffset>9906864</wp:posOffset>
            </wp:positionV>
            <wp:extent cx="2343150" cy="628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43150" cy="628650"/>
                    </a:xfrm>
                    <a:prstGeom prst="rect">
                      <a:avLst/>
                    </a:prstGeom>
                    <a:noFill/>
                    <a:ln>
                      <a:noFill/>
                    </a:ln>
                  </pic:spPr>
                </pic:pic>
              </a:graphicData>
            </a:graphic>
          </wp:anchor>
        </w:drawing>
      </w:r>
      <w:r w:rsidR="00B13922">
        <w:br w:type="page"/>
      </w:r>
    </w:p>
    <w:p w14:paraId="1C12B089" w14:textId="685357A6" w:rsidR="00B13922" w:rsidRDefault="00B13922" w:rsidP="00B13922">
      <w:pPr>
        <w:pStyle w:val="Heading2"/>
      </w:pPr>
      <w:r>
        <w:lastRenderedPageBreak/>
        <w:t>Submi</w:t>
      </w:r>
      <w:r w:rsidR="00AC1538">
        <w:t>ssion</w:t>
      </w:r>
      <w:r w:rsidR="00863BAE">
        <w:t xml:space="preserve"> details</w:t>
      </w:r>
    </w:p>
    <w:p w14:paraId="6056688C" w14:textId="4E3627F9" w:rsidR="00863BAE" w:rsidRPr="00863BAE" w:rsidRDefault="001A1EE7" w:rsidP="00863BAE">
      <w:pPr>
        <w:pStyle w:val="Heading3"/>
      </w:pPr>
      <w:r>
        <w:t>Contact</w:t>
      </w:r>
      <w:r w:rsidR="00863BAE">
        <w:t xml:space="preserve"> details:</w:t>
      </w:r>
    </w:p>
    <w:tbl>
      <w:tblPr>
        <w:tblW w:w="95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5"/>
        <w:gridCol w:w="6521"/>
      </w:tblGrid>
      <w:tr w:rsidR="00B13922" w14:paraId="3B4AA407" w14:textId="2D9B10E4" w:rsidTr="00B13922">
        <w:trPr>
          <w:trHeight w:val="330"/>
        </w:trPr>
        <w:tc>
          <w:tcPr>
            <w:tcW w:w="3015" w:type="dxa"/>
          </w:tcPr>
          <w:p w14:paraId="7AD793B6" w14:textId="38BF3B60" w:rsidR="00B13922" w:rsidRDefault="00B13922" w:rsidP="00B13922">
            <w:permStart w:id="747711454" w:edGrp="everyone" w:colFirst="1" w:colLast="1"/>
            <w:r>
              <w:t>Name:</w:t>
            </w:r>
          </w:p>
        </w:tc>
        <w:tc>
          <w:tcPr>
            <w:tcW w:w="6521" w:type="dxa"/>
          </w:tcPr>
          <w:p w14:paraId="30E3C502" w14:textId="4D1C3BE5" w:rsidR="00B13922" w:rsidRDefault="00B13922" w:rsidP="00B13922"/>
        </w:tc>
      </w:tr>
      <w:tr w:rsidR="00B13922" w14:paraId="1BF53782" w14:textId="77777777" w:rsidTr="00B13922">
        <w:trPr>
          <w:trHeight w:val="330"/>
        </w:trPr>
        <w:tc>
          <w:tcPr>
            <w:tcW w:w="3015" w:type="dxa"/>
          </w:tcPr>
          <w:p w14:paraId="4C32CBDE" w14:textId="420D3C50" w:rsidR="00B13922" w:rsidRDefault="00B13922" w:rsidP="00B13922">
            <w:permStart w:id="1864200418" w:edGrp="everyone" w:colFirst="1" w:colLast="1"/>
            <w:permEnd w:id="747711454"/>
            <w:r>
              <w:t>Organisation (If applicable):</w:t>
            </w:r>
          </w:p>
        </w:tc>
        <w:tc>
          <w:tcPr>
            <w:tcW w:w="6521" w:type="dxa"/>
          </w:tcPr>
          <w:p w14:paraId="53C3DCAA" w14:textId="089D0768" w:rsidR="00F669ED" w:rsidRDefault="00F669ED" w:rsidP="00B13922"/>
        </w:tc>
      </w:tr>
      <w:tr w:rsidR="00B13922" w14:paraId="61F5F7C0" w14:textId="77777777" w:rsidTr="00B13922">
        <w:trPr>
          <w:trHeight w:val="330"/>
        </w:trPr>
        <w:tc>
          <w:tcPr>
            <w:tcW w:w="3015" w:type="dxa"/>
          </w:tcPr>
          <w:p w14:paraId="2E902BB1" w14:textId="3B3AEE43" w:rsidR="00B13922" w:rsidRDefault="00B13922" w:rsidP="00B13922">
            <w:permStart w:id="496372656" w:edGrp="everyone" w:colFirst="1" w:colLast="1"/>
            <w:permEnd w:id="1864200418"/>
            <w:r>
              <w:t>Role (if applicable):</w:t>
            </w:r>
          </w:p>
        </w:tc>
        <w:tc>
          <w:tcPr>
            <w:tcW w:w="6521" w:type="dxa"/>
          </w:tcPr>
          <w:p w14:paraId="6BE8EDC1" w14:textId="00BB91C1" w:rsidR="00F669ED" w:rsidRDefault="00F669ED" w:rsidP="00B13922"/>
        </w:tc>
      </w:tr>
      <w:tr w:rsidR="00B13922" w14:paraId="450B9D89" w14:textId="77777777" w:rsidTr="00B13922">
        <w:trPr>
          <w:trHeight w:val="330"/>
        </w:trPr>
        <w:tc>
          <w:tcPr>
            <w:tcW w:w="3015" w:type="dxa"/>
          </w:tcPr>
          <w:p w14:paraId="297DBD44" w14:textId="2E93FDD1" w:rsidR="00B13922" w:rsidRDefault="00B13922" w:rsidP="00B13922">
            <w:permStart w:id="1656174501" w:edGrp="everyone" w:colFirst="1" w:colLast="1"/>
            <w:permEnd w:id="496372656"/>
            <w:r>
              <w:t>Address:</w:t>
            </w:r>
          </w:p>
        </w:tc>
        <w:tc>
          <w:tcPr>
            <w:tcW w:w="6521" w:type="dxa"/>
          </w:tcPr>
          <w:p w14:paraId="57D29785" w14:textId="7F1A3EBD" w:rsidR="00F669ED" w:rsidRDefault="00F669ED" w:rsidP="00B13922"/>
        </w:tc>
      </w:tr>
      <w:tr w:rsidR="00B13922" w14:paraId="75DFB5F3" w14:textId="77777777" w:rsidTr="00B13922">
        <w:trPr>
          <w:trHeight w:val="330"/>
        </w:trPr>
        <w:tc>
          <w:tcPr>
            <w:tcW w:w="3015" w:type="dxa"/>
          </w:tcPr>
          <w:p w14:paraId="40103803" w14:textId="46952A94" w:rsidR="00B13922" w:rsidRDefault="00B13922" w:rsidP="00B13922">
            <w:permStart w:id="677662112" w:edGrp="everyone" w:colFirst="1" w:colLast="1"/>
            <w:permEnd w:id="1656174501"/>
            <w:r>
              <w:t>Email:</w:t>
            </w:r>
          </w:p>
        </w:tc>
        <w:tc>
          <w:tcPr>
            <w:tcW w:w="6521" w:type="dxa"/>
          </w:tcPr>
          <w:p w14:paraId="4941A18F" w14:textId="5C34ABA9" w:rsidR="00F669ED" w:rsidRDefault="00F669ED" w:rsidP="00B13922"/>
        </w:tc>
      </w:tr>
    </w:tbl>
    <w:permEnd w:id="677662112"/>
    <w:p w14:paraId="6E15E2D9" w14:textId="7BCE9F99" w:rsidR="0050547E" w:rsidRDefault="0050547E" w:rsidP="00863BAE">
      <w:pPr>
        <w:pStyle w:val="Heading3"/>
      </w:pPr>
      <w:r>
        <w:t>I am making this submission (please only check one box below):</w:t>
      </w:r>
    </w:p>
    <w:tbl>
      <w:tblPr>
        <w:tblW w:w="950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0"/>
        <w:gridCol w:w="6096"/>
      </w:tblGrid>
      <w:tr w:rsidR="0050547E" w14:paraId="6F4062A1" w14:textId="00750F5D" w:rsidTr="0050547E">
        <w:trPr>
          <w:trHeight w:val="240"/>
        </w:trPr>
        <w:tc>
          <w:tcPr>
            <w:tcW w:w="3410" w:type="dxa"/>
          </w:tcPr>
          <w:permStart w:id="1258830623" w:edGrp="everyone"/>
          <w:p w14:paraId="6E02749B" w14:textId="549A363E" w:rsidR="0050547E" w:rsidRDefault="00B60364" w:rsidP="00B13922">
            <w:sdt>
              <w:sdtPr>
                <w:id w:val="865339107"/>
                <w14:checkbox>
                  <w14:checked w14:val="0"/>
                  <w14:checkedState w14:val="2612" w14:font="MS Gothic"/>
                  <w14:uncheckedState w14:val="2610" w14:font="MS Gothic"/>
                </w14:checkbox>
              </w:sdtPr>
              <w:sdtEndPr/>
              <w:sdtContent>
                <w:r w:rsidR="00EC78D8">
                  <w:rPr>
                    <w:rFonts w:ascii="MS Gothic" w:eastAsia="MS Gothic" w:hAnsi="MS Gothic" w:hint="eastAsia"/>
                  </w:rPr>
                  <w:t>☐</w:t>
                </w:r>
              </w:sdtContent>
            </w:sdt>
            <w:r w:rsidR="0050547E">
              <w:t xml:space="preserve"> </w:t>
            </w:r>
            <w:permEnd w:id="1258830623"/>
            <w:r w:rsidR="0050547E">
              <w:t>As an individual</w:t>
            </w:r>
          </w:p>
        </w:tc>
        <w:tc>
          <w:tcPr>
            <w:tcW w:w="6096" w:type="dxa"/>
          </w:tcPr>
          <w:p w14:paraId="25DB23D3" w14:textId="657F1438" w:rsidR="0050547E" w:rsidRDefault="00B60364" w:rsidP="00B13922">
            <w:sdt>
              <w:sdtPr>
                <w:id w:val="2052733096"/>
                <w14:checkbox>
                  <w14:checked w14:val="0"/>
                  <w14:checkedState w14:val="2612" w14:font="MS Gothic"/>
                  <w14:uncheckedState w14:val="2610" w14:font="MS Gothic"/>
                </w14:checkbox>
              </w:sdtPr>
              <w:sdtEndPr/>
              <w:sdtContent>
                <w:permStart w:id="1834827015" w:edGrp="everyone"/>
                <w:r w:rsidR="00991E89">
                  <w:rPr>
                    <w:rFonts w:ascii="MS Gothic" w:eastAsia="MS Gothic" w:hAnsi="MS Gothic" w:hint="eastAsia"/>
                  </w:rPr>
                  <w:t>☐</w:t>
                </w:r>
                <w:permEnd w:id="1834827015"/>
              </w:sdtContent>
            </w:sdt>
            <w:r w:rsidR="0050547E">
              <w:t xml:space="preserve"> On behalf of the group or organisation listed above</w:t>
            </w:r>
          </w:p>
        </w:tc>
      </w:tr>
    </w:tbl>
    <w:p w14:paraId="5419195F" w14:textId="6F718376" w:rsidR="00863BAE" w:rsidRDefault="00863BAE" w:rsidP="00863BAE">
      <w:pPr>
        <w:pStyle w:val="Heading3"/>
      </w:pPr>
      <w:r>
        <w:t>Please note:</w:t>
      </w:r>
    </w:p>
    <w:p w14:paraId="3F20075D" w14:textId="54A03503" w:rsidR="0050547E" w:rsidRPr="00F31910" w:rsidRDefault="0050547E" w:rsidP="0050547E">
      <w:r w:rsidRPr="00F31910">
        <w:t xml:space="preserve">The Department of Internal Affairs will analyse the information gathered from the submissions and use it to inform policy development. All submissions will be published to our website </w:t>
      </w:r>
      <w:hyperlink r:id="rId24" w:history="1">
        <w:r w:rsidRPr="00F31910">
          <w:rPr>
            <w:rStyle w:val="Hyperlink"/>
          </w:rPr>
          <w:t>www.dia.govt.nz</w:t>
        </w:r>
      </w:hyperlink>
      <w:r w:rsidRPr="00F31910">
        <w:t>.</w:t>
      </w:r>
      <w:r w:rsidR="00B47BB8">
        <w:t xml:space="preserve"> This will include your name, or</w:t>
      </w:r>
      <w:r w:rsidRPr="00F31910">
        <w:t xml:space="preserve"> the name of your organisation, but not your contact details. </w:t>
      </w:r>
    </w:p>
    <w:p w14:paraId="4AC75DC4" w14:textId="77777777" w:rsidR="0050547E" w:rsidRPr="00F31910" w:rsidRDefault="0050547E" w:rsidP="0050547E">
      <w:r w:rsidRPr="00F31910">
        <w:t xml:space="preserve">If you want your name or the name of your organisation removed, please let us know and we will remove your name before we publish your submission. </w:t>
      </w:r>
    </w:p>
    <w:p w14:paraId="5D650005" w14:textId="77777777" w:rsidR="0050547E" w:rsidRPr="00F31910" w:rsidRDefault="0050547E" w:rsidP="0050547E">
      <w:r w:rsidRPr="00F31910">
        <w:t xml:space="preserve">If there is information contained in your submission that you or your organisation do not want to be released, you need to make this clear in the submission and explain why. For example, you might want some information to remain confidential because it is commercially sensitive or personal. The Department will take your request into account. </w:t>
      </w:r>
    </w:p>
    <w:p w14:paraId="06BE952A" w14:textId="77777777" w:rsidR="0050547E" w:rsidRPr="00F31910" w:rsidRDefault="0050547E" w:rsidP="0050547E">
      <w:r w:rsidRPr="00F31910">
        <w:t xml:space="preserve">The Privacy Act 1993 governs how the Department collects, holds, uses and discloses personal information about submitters. Submitters have the right to access and correct personal information. </w:t>
      </w:r>
    </w:p>
    <w:p w14:paraId="586D1B76" w14:textId="77777777" w:rsidR="0050547E" w:rsidRDefault="0050547E" w:rsidP="0050547E">
      <w:r w:rsidRPr="00F31910">
        <w:t>When the review is completed, all documents (including submissions) will be kept by the Department.</w:t>
      </w:r>
    </w:p>
    <w:p w14:paraId="349D6FB8" w14:textId="1AFB367F" w:rsidR="00B13922" w:rsidRDefault="00B13922" w:rsidP="00B13922"/>
    <w:p w14:paraId="525AFF1A" w14:textId="472034F4" w:rsidR="00B13922" w:rsidRDefault="00B13922" w:rsidP="00B13922"/>
    <w:p w14:paraId="085CE824" w14:textId="1C834B77" w:rsidR="00B13922" w:rsidRDefault="00B13922" w:rsidP="00B13922"/>
    <w:p w14:paraId="30EA4430" w14:textId="10270662" w:rsidR="00876FC4" w:rsidRPr="00FF4C03" w:rsidRDefault="00FF4C03" w:rsidP="00FF4C03">
      <w:pPr>
        <w:pStyle w:val="Heading2"/>
      </w:pPr>
      <w:r>
        <w:rPr>
          <w:noProof/>
        </w:rPr>
        <w:lastRenderedPageBreak/>
        <w:drawing>
          <wp:anchor distT="0" distB="0" distL="114300" distR="114300" simplePos="0" relativeHeight="251633664" behindDoc="0" locked="0" layoutInCell="1" allowOverlap="1" wp14:anchorId="4AE8FB8E" wp14:editId="65B319EE">
            <wp:simplePos x="0" y="0"/>
            <wp:positionH relativeFrom="column">
              <wp:posOffset>67310</wp:posOffset>
            </wp:positionH>
            <wp:positionV relativeFrom="paragraph">
              <wp:posOffset>574040</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5DE">
        <w:t>Vision and policy principles</w:t>
      </w:r>
      <w:r w:rsidR="00C07D44">
        <w:t xml:space="preserve"> – page 16 of discussion document</w:t>
      </w:r>
    </w:p>
    <w:p w14:paraId="4DD631AF" w14:textId="7D129E6F" w:rsidR="00E85C0B" w:rsidRDefault="00FF4C03" w:rsidP="00FF4C03">
      <w:pPr>
        <w:ind w:left="1134"/>
        <w:rPr>
          <w:color w:val="402956" w:themeColor="accent5" w:themeShade="BF"/>
        </w:rPr>
      </w:pPr>
      <w:r>
        <w:rPr>
          <w:color w:val="402956" w:themeColor="accent5" w:themeShade="BF"/>
        </w:rPr>
        <w:t>What are the ke</w:t>
      </w:r>
      <w:r w:rsidR="00E85C0B" w:rsidRPr="00E85C0B">
        <w:rPr>
          <w:color w:val="402956" w:themeColor="accent5" w:themeShade="BF"/>
        </w:rPr>
        <w:t>y challenges facing the charities sector over the next ten years?</w:t>
      </w:r>
    </w:p>
    <w:p w14:paraId="4E54F14C" w14:textId="77777777" w:rsidR="00BB07CB" w:rsidRPr="00E85C0B" w:rsidRDefault="00BB07CB" w:rsidP="00BB07CB">
      <w:pPr>
        <w:pStyle w:val="Tinyline"/>
      </w:pP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E85C0B" w:rsidRPr="00DB19A6" w14:paraId="43DE8153" w14:textId="77777777" w:rsidTr="00BE4044">
        <w:trPr>
          <w:trHeight w:val="561"/>
        </w:trPr>
        <w:tc>
          <w:tcPr>
            <w:tcW w:w="9448" w:type="dxa"/>
          </w:tcPr>
          <w:p w14:paraId="4A8DFAE2" w14:textId="6D463A37" w:rsidR="002D4B08" w:rsidRPr="00DB19A6" w:rsidRDefault="002D4B08" w:rsidP="00BE4044">
            <w:permStart w:id="1818956356" w:edGrp="everyone"/>
            <w:permEnd w:id="1818956356"/>
          </w:p>
        </w:tc>
      </w:tr>
    </w:tbl>
    <w:p w14:paraId="7CE2C4CC" w14:textId="1708E315" w:rsidR="00E85C0B" w:rsidRPr="00E85C0B" w:rsidRDefault="0082185D" w:rsidP="00FF4C03">
      <w:pPr>
        <w:ind w:left="1134"/>
      </w:pPr>
      <w:r>
        <w:rPr>
          <w:noProof/>
        </w:rPr>
        <w:drawing>
          <wp:anchor distT="0" distB="0" distL="114300" distR="114300" simplePos="0" relativeHeight="251634688" behindDoc="0" locked="0" layoutInCell="1" allowOverlap="1" wp14:anchorId="54ED3A76" wp14:editId="4AFC6948">
            <wp:simplePos x="0" y="0"/>
            <wp:positionH relativeFrom="column">
              <wp:posOffset>103814</wp:posOffset>
            </wp:positionH>
            <wp:positionV relativeFrom="paragraph">
              <wp:posOffset>84077</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5C0B" w:rsidRPr="00E85C0B">
        <w:rPr>
          <w:color w:val="402956" w:themeColor="accent5" w:themeShade="BF"/>
        </w:rPr>
        <w:t>What</w:t>
      </w:r>
      <w:r w:rsidR="0046162D">
        <w:rPr>
          <w:color w:val="402956" w:themeColor="accent5" w:themeShade="BF"/>
        </w:rPr>
        <w:t xml:space="preserve"> are the key opportunities facing the charities sector over the next ten years? </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E85C0B" w:rsidRPr="00DB19A6" w14:paraId="2405B782" w14:textId="77777777" w:rsidTr="00BE4044">
        <w:trPr>
          <w:trHeight w:val="561"/>
        </w:trPr>
        <w:tc>
          <w:tcPr>
            <w:tcW w:w="9448" w:type="dxa"/>
          </w:tcPr>
          <w:p w14:paraId="22A4B6CE" w14:textId="163F53A5" w:rsidR="0082185D" w:rsidRPr="00DB19A6" w:rsidRDefault="0082185D" w:rsidP="00BE4044">
            <w:permStart w:id="409931740" w:edGrp="everyone"/>
            <w:permEnd w:id="409931740"/>
          </w:p>
        </w:tc>
      </w:tr>
    </w:tbl>
    <w:p w14:paraId="4859445A" w14:textId="38E06679" w:rsidR="000A5CBB" w:rsidRDefault="0082185D" w:rsidP="000A5CBB">
      <w:pPr>
        <w:ind w:left="1134"/>
        <w:rPr>
          <w:color w:val="402956" w:themeColor="accent5" w:themeShade="BF"/>
        </w:rPr>
      </w:pPr>
      <w:r>
        <w:rPr>
          <w:noProof/>
        </w:rPr>
        <w:drawing>
          <wp:anchor distT="0" distB="0" distL="114300" distR="114300" simplePos="0" relativeHeight="251664384" behindDoc="0" locked="0" layoutInCell="1" allowOverlap="1" wp14:anchorId="46AB9754" wp14:editId="59060889">
            <wp:simplePos x="0" y="0"/>
            <wp:positionH relativeFrom="column">
              <wp:posOffset>100742</wp:posOffset>
            </wp:positionH>
            <wp:positionV relativeFrom="paragraph">
              <wp:posOffset>51126</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402956" w:themeColor="accent5" w:themeShade="BF"/>
        </w:rPr>
        <w:t xml:space="preserve">What is the role of government in achieving this vision? </w:t>
      </w:r>
    </w:p>
    <w:p w14:paraId="13C80FCB" w14:textId="77777777" w:rsidR="00BB07CB" w:rsidRPr="0082185D" w:rsidRDefault="00BB07CB" w:rsidP="00BB07CB">
      <w:pPr>
        <w:pStyle w:val="Tinyline"/>
      </w:pP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82185D" w:rsidRPr="00DB19A6" w14:paraId="0787329A" w14:textId="77777777" w:rsidTr="00C0614F">
        <w:trPr>
          <w:trHeight w:val="561"/>
        </w:trPr>
        <w:tc>
          <w:tcPr>
            <w:tcW w:w="9448" w:type="dxa"/>
          </w:tcPr>
          <w:p w14:paraId="6FE6E25E" w14:textId="7949D2E3" w:rsidR="0082185D" w:rsidRPr="00DB19A6" w:rsidRDefault="0082185D" w:rsidP="00C0614F">
            <w:permStart w:id="1180401327" w:edGrp="everyone"/>
            <w:permEnd w:id="1180401327"/>
          </w:p>
        </w:tc>
      </w:tr>
    </w:tbl>
    <w:p w14:paraId="06E9F569" w14:textId="291FC0DB" w:rsidR="00FF4C03" w:rsidRDefault="00FF4C03" w:rsidP="00084866">
      <w:pPr>
        <w:ind w:left="1134"/>
        <w:rPr>
          <w:color w:val="402956" w:themeColor="accent5" w:themeShade="BF"/>
        </w:rPr>
      </w:pPr>
      <w:r w:rsidRPr="00084866">
        <w:rPr>
          <w:noProof/>
          <w:color w:val="402956" w:themeColor="accent5" w:themeShade="BF"/>
        </w:rPr>
        <w:drawing>
          <wp:anchor distT="0" distB="0" distL="114300" distR="114300" simplePos="0" relativeHeight="251635712" behindDoc="0" locked="0" layoutInCell="1" allowOverlap="1" wp14:anchorId="790EFB04" wp14:editId="472DEE5B">
            <wp:simplePos x="0" y="0"/>
            <wp:positionH relativeFrom="column">
              <wp:posOffset>69094</wp:posOffset>
            </wp:positionH>
            <wp:positionV relativeFrom="paragraph">
              <wp:posOffset>46166</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4C03">
        <w:rPr>
          <w:color w:val="402956" w:themeColor="accent5" w:themeShade="BF"/>
        </w:rPr>
        <w:t>Do you agree with the</w:t>
      </w:r>
      <w:r w:rsidR="0046162D">
        <w:rPr>
          <w:color w:val="402956" w:themeColor="accent5" w:themeShade="BF"/>
        </w:rPr>
        <w:t xml:space="preserve"> vision </w:t>
      </w:r>
      <w:r w:rsidRPr="00FF4C03">
        <w:rPr>
          <w:color w:val="402956" w:themeColor="accent5" w:themeShade="BF"/>
        </w:rPr>
        <w:t xml:space="preserve">and policy principles </w:t>
      </w:r>
      <w:r w:rsidR="0046162D">
        <w:rPr>
          <w:color w:val="402956" w:themeColor="accent5" w:themeShade="BF"/>
        </w:rPr>
        <w:t>described here</w:t>
      </w:r>
      <w:r w:rsidRPr="00FF4C03">
        <w:rPr>
          <w:color w:val="402956" w:themeColor="accent5" w:themeShade="BF"/>
        </w:rPr>
        <w:t>?</w:t>
      </w:r>
    </w:p>
    <w:p w14:paraId="42365179" w14:textId="77777777" w:rsidR="00BB07CB" w:rsidRPr="00084866" w:rsidRDefault="00BB07CB" w:rsidP="00BB07CB">
      <w:pPr>
        <w:pStyle w:val="Tinyline"/>
      </w:pP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FF4C03" w:rsidRPr="00DB19A6" w14:paraId="1D3AEFD2" w14:textId="77777777" w:rsidTr="000829DA">
        <w:trPr>
          <w:trHeight w:val="561"/>
        </w:trPr>
        <w:tc>
          <w:tcPr>
            <w:tcW w:w="9448" w:type="dxa"/>
          </w:tcPr>
          <w:p w14:paraId="58786155" w14:textId="1C557B2C" w:rsidR="00FF4C03" w:rsidRPr="00DB19A6" w:rsidRDefault="00FF4C03" w:rsidP="000829DA">
            <w:permStart w:id="1171741450" w:edGrp="everyone"/>
            <w:permEnd w:id="1171741450"/>
          </w:p>
        </w:tc>
      </w:tr>
    </w:tbl>
    <w:p w14:paraId="15D7A054" w14:textId="6765B7D1" w:rsidR="00FF4C03" w:rsidRPr="00084866" w:rsidRDefault="00FF4C03" w:rsidP="00084866">
      <w:pPr>
        <w:ind w:left="1134"/>
        <w:rPr>
          <w:color w:val="402956" w:themeColor="accent5" w:themeShade="BF"/>
        </w:rPr>
      </w:pPr>
      <w:r w:rsidRPr="00084866">
        <w:rPr>
          <w:noProof/>
          <w:color w:val="402956" w:themeColor="accent5" w:themeShade="BF"/>
        </w:rPr>
        <w:drawing>
          <wp:anchor distT="0" distB="0" distL="114300" distR="114300" simplePos="0" relativeHeight="251636736" behindDoc="0" locked="0" layoutInCell="1" allowOverlap="1" wp14:anchorId="40CEFB02" wp14:editId="65EE09FA">
            <wp:simplePos x="0" y="0"/>
            <wp:positionH relativeFrom="column">
              <wp:posOffset>101600</wp:posOffset>
            </wp:positionH>
            <wp:positionV relativeFrom="paragraph">
              <wp:posOffset>31750</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4C03">
        <w:rPr>
          <w:color w:val="402956" w:themeColor="accent5" w:themeShade="BF"/>
        </w:rPr>
        <w:t xml:space="preserve">Would you remove or change any part of the vision and policy principles? </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FF4C03" w:rsidRPr="00DB19A6" w14:paraId="6BE1643A" w14:textId="77777777" w:rsidTr="000829DA">
        <w:trPr>
          <w:trHeight w:val="561"/>
        </w:trPr>
        <w:tc>
          <w:tcPr>
            <w:tcW w:w="9448" w:type="dxa"/>
          </w:tcPr>
          <w:p w14:paraId="0C2E6B91" w14:textId="77777777" w:rsidR="00FF4C03" w:rsidRPr="00DB19A6" w:rsidRDefault="00FF4C03" w:rsidP="000829DA">
            <w:permStart w:id="315956542" w:edGrp="everyone"/>
            <w:permEnd w:id="315956542"/>
          </w:p>
        </w:tc>
      </w:tr>
    </w:tbl>
    <w:p w14:paraId="194BBCF1" w14:textId="77777777" w:rsidR="006676A1" w:rsidRDefault="006676A1" w:rsidP="00764070">
      <w:pPr>
        <w:pStyle w:val="Heading2"/>
      </w:pPr>
    </w:p>
    <w:p w14:paraId="4984B400" w14:textId="77777777" w:rsidR="006676A1" w:rsidRDefault="006676A1">
      <w:pPr>
        <w:keepLines w:val="0"/>
        <w:rPr>
          <w:rFonts w:cs="Arial"/>
          <w:b/>
          <w:bCs/>
          <w:iCs/>
          <w:color w:val="1F546B"/>
          <w:sz w:val="36"/>
          <w:szCs w:val="28"/>
        </w:rPr>
      </w:pPr>
      <w:r>
        <w:br w:type="page"/>
      </w:r>
    </w:p>
    <w:p w14:paraId="63DA4D84" w14:textId="497D54AA" w:rsidR="00987B19" w:rsidRPr="00DB19A6" w:rsidRDefault="00C922BC" w:rsidP="00764070">
      <w:pPr>
        <w:pStyle w:val="Heading2"/>
      </w:pPr>
      <w:r>
        <w:rPr>
          <w:noProof/>
        </w:rPr>
        <w:lastRenderedPageBreak/>
        <w:drawing>
          <wp:anchor distT="0" distB="0" distL="114300" distR="114300" simplePos="0" relativeHeight="251637760" behindDoc="0" locked="0" layoutInCell="1" allowOverlap="1" wp14:anchorId="708E5B9A" wp14:editId="51E8E067">
            <wp:simplePos x="0" y="0"/>
            <wp:positionH relativeFrom="column">
              <wp:posOffset>92075</wp:posOffset>
            </wp:positionH>
            <wp:positionV relativeFrom="paragraph">
              <wp:posOffset>328981</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34" w:rsidRPr="00DB19A6">
        <w:t>T</w:t>
      </w:r>
      <w:r w:rsidR="00987B19" w:rsidRPr="00DB19A6">
        <w:t xml:space="preserve">he purpose of the Act </w:t>
      </w:r>
      <w:r w:rsidR="00C07D44">
        <w:t xml:space="preserve">– page 17 of discussion document </w:t>
      </w:r>
    </w:p>
    <w:p w14:paraId="0E50DF92" w14:textId="3FB4AD5B" w:rsidR="00FF4C03" w:rsidRDefault="0082185D" w:rsidP="00FF4C03">
      <w:pPr>
        <w:ind w:left="1134"/>
        <w:rPr>
          <w:color w:val="402956" w:themeColor="accent5" w:themeShade="BF"/>
        </w:rPr>
      </w:pPr>
      <w:r>
        <w:rPr>
          <w:color w:val="402956" w:themeColor="accent5" w:themeShade="BF"/>
        </w:rPr>
        <w:t>D</w:t>
      </w:r>
      <w:r w:rsidR="00FF4C03" w:rsidRPr="00FF4C03">
        <w:rPr>
          <w:color w:val="402956" w:themeColor="accent5" w:themeShade="BF"/>
        </w:rPr>
        <w:t>o you agree with either of the two</w:t>
      </w:r>
      <w:r w:rsidR="00230B37">
        <w:rPr>
          <w:color w:val="402956" w:themeColor="accent5" w:themeShade="BF"/>
        </w:rPr>
        <w:t xml:space="preserve"> possibilities for</w:t>
      </w:r>
      <w:r w:rsidR="00FF4C03" w:rsidRPr="00FF4C03">
        <w:rPr>
          <w:color w:val="402956" w:themeColor="accent5" w:themeShade="BF"/>
        </w:rPr>
        <w:t xml:space="preserve"> additional purposes?</w:t>
      </w:r>
    </w:p>
    <w:p w14:paraId="12C32D52" w14:textId="77777777" w:rsidR="00BB07CB" w:rsidRPr="00E85C0B" w:rsidRDefault="00BB07CB" w:rsidP="00BB07CB">
      <w:pPr>
        <w:pStyle w:val="Tinyline"/>
      </w:pP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FF4C03" w:rsidRPr="00DB19A6" w14:paraId="6AF5BE31" w14:textId="77777777" w:rsidTr="000829DA">
        <w:trPr>
          <w:trHeight w:val="561"/>
        </w:trPr>
        <w:tc>
          <w:tcPr>
            <w:tcW w:w="9448" w:type="dxa"/>
          </w:tcPr>
          <w:p w14:paraId="4F9D91F8" w14:textId="749F10D4" w:rsidR="00FF4C03" w:rsidRPr="00DB19A6" w:rsidRDefault="00FF4C03" w:rsidP="000829DA">
            <w:permStart w:id="88566213" w:edGrp="everyone"/>
            <w:permEnd w:id="88566213"/>
          </w:p>
        </w:tc>
      </w:tr>
    </w:tbl>
    <w:p w14:paraId="75EFBAD4" w14:textId="64AE6A6B" w:rsidR="00FF4C03" w:rsidRDefault="00FF4C03" w:rsidP="00FF4C03">
      <w:pPr>
        <w:ind w:left="1134"/>
        <w:rPr>
          <w:color w:val="402956" w:themeColor="accent5" w:themeShade="BF"/>
        </w:rPr>
      </w:pPr>
      <w:r>
        <w:rPr>
          <w:noProof/>
        </w:rPr>
        <w:drawing>
          <wp:anchor distT="0" distB="0" distL="114300" distR="114300" simplePos="0" relativeHeight="251638784" behindDoc="0" locked="0" layoutInCell="1" allowOverlap="1" wp14:anchorId="20DB2884" wp14:editId="104A8615">
            <wp:simplePos x="0" y="0"/>
            <wp:positionH relativeFrom="column">
              <wp:posOffset>90805</wp:posOffset>
            </wp:positionH>
            <wp:positionV relativeFrom="paragraph">
              <wp:posOffset>55056</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4C03">
        <w:rPr>
          <w:color w:val="402956" w:themeColor="accent5" w:themeShade="BF"/>
        </w:rPr>
        <w:t>Are there any additional purposes you think should be added to section 3?</w:t>
      </w:r>
    </w:p>
    <w:p w14:paraId="12357D97" w14:textId="77777777" w:rsidR="00BB07CB" w:rsidRPr="00E85C0B" w:rsidRDefault="00BB07CB" w:rsidP="00BB07CB">
      <w:pPr>
        <w:pStyle w:val="Tinyline"/>
      </w:pP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FF4C03" w:rsidRPr="00DB19A6" w14:paraId="77C377E3" w14:textId="77777777" w:rsidTr="000829DA">
        <w:trPr>
          <w:trHeight w:val="561"/>
        </w:trPr>
        <w:tc>
          <w:tcPr>
            <w:tcW w:w="9448" w:type="dxa"/>
          </w:tcPr>
          <w:p w14:paraId="08DF40BE" w14:textId="5BFF417D" w:rsidR="00FF4C03" w:rsidRPr="00DB19A6" w:rsidRDefault="00FF4C03" w:rsidP="000829DA">
            <w:permStart w:id="1764432312" w:edGrp="everyone"/>
            <w:permEnd w:id="1764432312"/>
          </w:p>
        </w:tc>
      </w:tr>
    </w:tbl>
    <w:p w14:paraId="57B85508" w14:textId="77777777" w:rsidR="006676A1" w:rsidRDefault="006676A1" w:rsidP="002115DE">
      <w:pPr>
        <w:pStyle w:val="Heading2"/>
      </w:pPr>
    </w:p>
    <w:p w14:paraId="68258E70" w14:textId="77777777" w:rsidR="006676A1" w:rsidRDefault="006676A1">
      <w:pPr>
        <w:keepLines w:val="0"/>
        <w:rPr>
          <w:rFonts w:cs="Arial"/>
          <w:b/>
          <w:bCs/>
          <w:iCs/>
          <w:color w:val="1F546B"/>
          <w:sz w:val="36"/>
          <w:szCs w:val="28"/>
        </w:rPr>
      </w:pPr>
      <w:r>
        <w:br w:type="page"/>
      </w:r>
    </w:p>
    <w:p w14:paraId="0594E5A9" w14:textId="431E81F1" w:rsidR="002115DE" w:rsidRPr="00DB19A6" w:rsidRDefault="002115DE" w:rsidP="002115DE">
      <w:pPr>
        <w:pStyle w:val="Heading2"/>
      </w:pPr>
      <w:r w:rsidRPr="00DB19A6">
        <w:lastRenderedPageBreak/>
        <w:t>Obligations of charities</w:t>
      </w:r>
      <w:r w:rsidR="00C07D44">
        <w:t xml:space="preserve"> – page 18 of discussion document</w:t>
      </w:r>
    </w:p>
    <w:p w14:paraId="29ACE7EB" w14:textId="74992307" w:rsidR="00FF4C03" w:rsidRPr="00E85C0B" w:rsidRDefault="00FF4C03" w:rsidP="00FF4C03">
      <w:pPr>
        <w:ind w:left="1134"/>
      </w:pPr>
      <w:r>
        <w:rPr>
          <w:noProof/>
        </w:rPr>
        <w:drawing>
          <wp:anchor distT="0" distB="0" distL="114300" distR="114300" simplePos="0" relativeHeight="251639808" behindDoc="0" locked="0" layoutInCell="1" allowOverlap="1" wp14:anchorId="27BF248B" wp14:editId="421B6232">
            <wp:simplePos x="0" y="0"/>
            <wp:positionH relativeFrom="column">
              <wp:posOffset>101600</wp:posOffset>
            </wp:positionH>
            <wp:positionV relativeFrom="paragraph">
              <wp:posOffset>31750</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4C03">
        <w:rPr>
          <w:color w:val="402956" w:themeColor="accent5" w:themeShade="BF"/>
        </w:rPr>
        <w:t xml:space="preserve">Why did your </w:t>
      </w:r>
      <w:r w:rsidR="00C922BC">
        <w:rPr>
          <w:color w:val="402956" w:themeColor="accent5" w:themeShade="BF"/>
        </w:rPr>
        <w:t>organisation register as a charity?</w:t>
      </w:r>
      <w:r w:rsidRPr="00FF4C03">
        <w:rPr>
          <w:color w:val="402956" w:themeColor="accent5" w:themeShade="BF"/>
        </w:rPr>
        <w:t xml:space="preserve"> For example, was the main reason public recognition, or to meet a funder’s requirements, or tax benefits?</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FF4C03" w:rsidRPr="00DB19A6" w14:paraId="53275A46" w14:textId="77777777" w:rsidTr="000829DA">
        <w:trPr>
          <w:trHeight w:val="561"/>
        </w:trPr>
        <w:tc>
          <w:tcPr>
            <w:tcW w:w="9448" w:type="dxa"/>
          </w:tcPr>
          <w:p w14:paraId="6949E6C7" w14:textId="6250C5D7" w:rsidR="00D02B10" w:rsidRPr="00DB19A6" w:rsidRDefault="00D02B10" w:rsidP="000829DA">
            <w:permStart w:id="881351396" w:edGrp="everyone"/>
            <w:permEnd w:id="881351396"/>
          </w:p>
        </w:tc>
      </w:tr>
    </w:tbl>
    <w:p w14:paraId="6B15BC20" w14:textId="42EEB39B" w:rsidR="00FF4C03" w:rsidRPr="00C922BC" w:rsidRDefault="00D02B10" w:rsidP="00FF4C03">
      <w:pPr>
        <w:ind w:left="1134"/>
        <w:rPr>
          <w:color w:val="402956" w:themeColor="accent5" w:themeShade="BF"/>
        </w:rPr>
      </w:pPr>
      <w:r w:rsidRPr="00C922BC">
        <w:rPr>
          <w:noProof/>
          <w:color w:val="402956" w:themeColor="accent5" w:themeShade="BF"/>
        </w:rPr>
        <w:drawing>
          <wp:anchor distT="0" distB="0" distL="114300" distR="114300" simplePos="0" relativeHeight="251640832" behindDoc="0" locked="0" layoutInCell="1" allowOverlap="1" wp14:anchorId="03E8AD3A" wp14:editId="24C25EA7">
            <wp:simplePos x="0" y="0"/>
            <wp:positionH relativeFrom="column">
              <wp:posOffset>111485</wp:posOffset>
            </wp:positionH>
            <wp:positionV relativeFrom="paragraph">
              <wp:posOffset>52139</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C03" w:rsidRPr="00C922BC">
        <w:rPr>
          <w:color w:val="402956" w:themeColor="accent5" w:themeShade="BF"/>
        </w:rPr>
        <w:t>What benefits does your charity experience from being registered under the Act?</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FF4C03" w:rsidRPr="00DB19A6" w14:paraId="76ADC843" w14:textId="77777777" w:rsidTr="000829DA">
        <w:trPr>
          <w:trHeight w:val="561"/>
        </w:trPr>
        <w:tc>
          <w:tcPr>
            <w:tcW w:w="9448" w:type="dxa"/>
          </w:tcPr>
          <w:p w14:paraId="3BDF0ACA" w14:textId="77777777" w:rsidR="00FF4C03" w:rsidRPr="00DB19A6" w:rsidRDefault="00FF4C03" w:rsidP="000829DA">
            <w:permStart w:id="2096853249" w:edGrp="everyone"/>
            <w:permEnd w:id="2096853249"/>
          </w:p>
        </w:tc>
      </w:tr>
    </w:tbl>
    <w:p w14:paraId="7A57EF9A" w14:textId="78D80E3D" w:rsidR="002115DE" w:rsidRPr="00DB19A6" w:rsidRDefault="002115DE" w:rsidP="002115DE">
      <w:pPr>
        <w:pStyle w:val="Heading3"/>
      </w:pPr>
      <w:r w:rsidRPr="00DB19A6">
        <w:t>Reporting requirements</w:t>
      </w:r>
    </w:p>
    <w:p w14:paraId="4CF4414F" w14:textId="13A7459B" w:rsidR="00FF4C03" w:rsidRPr="00C922BC" w:rsidRDefault="00C922BC" w:rsidP="00FF4C03">
      <w:pPr>
        <w:ind w:left="1134"/>
        <w:rPr>
          <w:color w:val="402956" w:themeColor="accent5" w:themeShade="BF"/>
        </w:rPr>
      </w:pPr>
      <w:r>
        <w:rPr>
          <w:noProof/>
        </w:rPr>
        <w:drawing>
          <wp:anchor distT="0" distB="0" distL="114300" distR="114300" simplePos="0" relativeHeight="251641856" behindDoc="0" locked="0" layoutInCell="1" allowOverlap="1" wp14:anchorId="49C1B6A8" wp14:editId="31AE6FB9">
            <wp:simplePos x="0" y="0"/>
            <wp:positionH relativeFrom="column">
              <wp:posOffset>112395</wp:posOffset>
            </wp:positionH>
            <wp:positionV relativeFrom="paragraph">
              <wp:posOffset>31784</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C03" w:rsidRPr="00C922BC">
        <w:rPr>
          <w:color w:val="402956" w:themeColor="accent5" w:themeShade="BF"/>
        </w:rPr>
        <w:t>Is more support required for charities to meet their obligations?</w:t>
      </w:r>
      <w:r>
        <w:rPr>
          <w:color w:val="402956" w:themeColor="accent5" w:themeShade="BF"/>
        </w:rPr>
        <w:t xml:space="preserve"> If so, what type of support is needed?</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FF4C03" w:rsidRPr="00DB19A6" w14:paraId="5A8209E0" w14:textId="77777777" w:rsidTr="000829DA">
        <w:trPr>
          <w:trHeight w:val="561"/>
        </w:trPr>
        <w:tc>
          <w:tcPr>
            <w:tcW w:w="9448" w:type="dxa"/>
          </w:tcPr>
          <w:p w14:paraId="517A43A6" w14:textId="2F8EFDEE" w:rsidR="00D02B10" w:rsidRPr="00DB19A6" w:rsidRDefault="00D02B10" w:rsidP="000829DA">
            <w:permStart w:id="188707410" w:edGrp="everyone"/>
            <w:permEnd w:id="188707410"/>
          </w:p>
        </w:tc>
      </w:tr>
    </w:tbl>
    <w:p w14:paraId="22794BDE" w14:textId="5E522D2C" w:rsidR="00FF4C03" w:rsidRPr="00C922BC" w:rsidRDefault="00FF4C03" w:rsidP="00FF4C03">
      <w:pPr>
        <w:ind w:left="1134"/>
        <w:rPr>
          <w:color w:val="402956" w:themeColor="accent5" w:themeShade="BF"/>
        </w:rPr>
      </w:pPr>
      <w:r w:rsidRPr="00C922BC">
        <w:rPr>
          <w:noProof/>
          <w:color w:val="402956" w:themeColor="accent5" w:themeShade="BF"/>
        </w:rPr>
        <w:drawing>
          <wp:anchor distT="0" distB="0" distL="114300" distR="114300" simplePos="0" relativeHeight="251642880" behindDoc="0" locked="0" layoutInCell="1" allowOverlap="1" wp14:anchorId="4FFA190C" wp14:editId="20CCF899">
            <wp:simplePos x="0" y="0"/>
            <wp:positionH relativeFrom="column">
              <wp:posOffset>113665</wp:posOffset>
            </wp:positionH>
            <wp:positionV relativeFrom="paragraph">
              <wp:posOffset>147955</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22BC">
        <w:rPr>
          <w:color w:val="402956" w:themeColor="accent5" w:themeShade="BF"/>
        </w:rPr>
        <w:t>Should reporting requirements for small charities be reduced? If so, what would be the benefits? What would be the risks?</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FF4C03" w:rsidRPr="00DB19A6" w14:paraId="61352C87" w14:textId="77777777" w:rsidTr="000829DA">
        <w:trPr>
          <w:trHeight w:val="561"/>
        </w:trPr>
        <w:tc>
          <w:tcPr>
            <w:tcW w:w="9448" w:type="dxa"/>
          </w:tcPr>
          <w:p w14:paraId="22603DF2" w14:textId="77777777" w:rsidR="00FF4C03" w:rsidRPr="00DB19A6" w:rsidRDefault="00FF4C03" w:rsidP="000829DA">
            <w:permStart w:id="1529089760" w:edGrp="everyone"/>
            <w:permEnd w:id="1529089760"/>
          </w:p>
        </w:tc>
      </w:tr>
    </w:tbl>
    <w:p w14:paraId="6F0D9174" w14:textId="1F041BA6" w:rsidR="002115DE" w:rsidRPr="00DB19A6" w:rsidRDefault="002115DE" w:rsidP="002115DE">
      <w:pPr>
        <w:pStyle w:val="Heading3"/>
      </w:pPr>
      <w:r w:rsidRPr="00DB19A6">
        <w:t>Definition of an officer and qualifications</w:t>
      </w:r>
    </w:p>
    <w:p w14:paraId="5AA79E4A" w14:textId="015F78DC" w:rsidR="00FF4C03" w:rsidRPr="00C922BC" w:rsidRDefault="00C922BC" w:rsidP="00FF4C03">
      <w:pPr>
        <w:ind w:left="1134"/>
        <w:rPr>
          <w:color w:val="402956" w:themeColor="accent5" w:themeShade="BF"/>
        </w:rPr>
      </w:pPr>
      <w:r>
        <w:rPr>
          <w:noProof/>
        </w:rPr>
        <w:drawing>
          <wp:anchor distT="0" distB="0" distL="114300" distR="114300" simplePos="0" relativeHeight="251643904" behindDoc="0" locked="0" layoutInCell="1" allowOverlap="1" wp14:anchorId="3068189B" wp14:editId="528252CB">
            <wp:simplePos x="0" y="0"/>
            <wp:positionH relativeFrom="column">
              <wp:posOffset>112395</wp:posOffset>
            </wp:positionH>
            <wp:positionV relativeFrom="paragraph">
              <wp:posOffset>22225</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C03" w:rsidRPr="00C922BC">
        <w:rPr>
          <w:color w:val="402956" w:themeColor="accent5" w:themeShade="BF"/>
        </w:rPr>
        <w:t>Should the definition of ‘officer’ be broadened for trusts</w:t>
      </w:r>
      <w:r>
        <w:rPr>
          <w:color w:val="402956" w:themeColor="accent5" w:themeShade="BF"/>
        </w:rPr>
        <w:t xml:space="preserve"> that are registered </w:t>
      </w:r>
      <w:r w:rsidR="00084866">
        <w:rPr>
          <w:color w:val="402956" w:themeColor="accent5" w:themeShade="BF"/>
        </w:rPr>
        <w:t>charities</w:t>
      </w:r>
      <w:r w:rsidR="00371C9D">
        <w:rPr>
          <w:color w:val="402956" w:themeColor="accent5" w:themeShade="BF"/>
        </w:rPr>
        <w:t xml:space="preserve">? </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FF4C03" w:rsidRPr="00DB19A6" w14:paraId="53E918C5" w14:textId="77777777" w:rsidTr="000829DA">
        <w:trPr>
          <w:trHeight w:val="561"/>
        </w:trPr>
        <w:tc>
          <w:tcPr>
            <w:tcW w:w="9448" w:type="dxa"/>
          </w:tcPr>
          <w:p w14:paraId="6B707298" w14:textId="77777777" w:rsidR="00FF4C03" w:rsidRPr="00DB19A6" w:rsidRDefault="00FF4C03" w:rsidP="000829DA">
            <w:permStart w:id="795557656" w:edGrp="everyone"/>
            <w:permEnd w:id="795557656"/>
          </w:p>
        </w:tc>
      </w:tr>
    </w:tbl>
    <w:p w14:paraId="7ADE7A73" w14:textId="7B401451" w:rsidR="00FF4C03" w:rsidRPr="00C922BC" w:rsidRDefault="00FF4C03" w:rsidP="00FF4C03">
      <w:pPr>
        <w:ind w:left="1134"/>
        <w:rPr>
          <w:color w:val="402956" w:themeColor="accent5" w:themeShade="BF"/>
        </w:rPr>
      </w:pPr>
      <w:r w:rsidRPr="00C922BC">
        <w:rPr>
          <w:noProof/>
          <w:color w:val="402956" w:themeColor="accent5" w:themeShade="BF"/>
        </w:rPr>
        <w:drawing>
          <wp:anchor distT="0" distB="0" distL="114300" distR="114300" simplePos="0" relativeHeight="251644928" behindDoc="0" locked="0" layoutInCell="1" allowOverlap="1" wp14:anchorId="7F3A40BC" wp14:editId="78D262C1">
            <wp:simplePos x="0" y="0"/>
            <wp:positionH relativeFrom="column">
              <wp:posOffset>101600</wp:posOffset>
            </wp:positionH>
            <wp:positionV relativeFrom="paragraph">
              <wp:posOffset>114300</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22BC">
        <w:rPr>
          <w:color w:val="402956" w:themeColor="accent5" w:themeShade="BF"/>
        </w:rPr>
        <w:t>Should someone with serious convictions be disqualified from being an officer of charity? If so, what kinds of convictions?</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FF4C03" w:rsidRPr="00DB19A6" w14:paraId="30FD4484" w14:textId="77777777" w:rsidTr="000829DA">
        <w:trPr>
          <w:trHeight w:val="561"/>
        </w:trPr>
        <w:tc>
          <w:tcPr>
            <w:tcW w:w="9448" w:type="dxa"/>
          </w:tcPr>
          <w:p w14:paraId="440C9001" w14:textId="77777777" w:rsidR="00FF4C03" w:rsidRPr="00DB19A6" w:rsidRDefault="00FF4C03" w:rsidP="000829DA">
            <w:permStart w:id="486630347" w:edGrp="everyone"/>
            <w:permEnd w:id="486630347"/>
          </w:p>
        </w:tc>
      </w:tr>
    </w:tbl>
    <w:p w14:paraId="497E3FE7" w14:textId="3C21B1D7" w:rsidR="002115DE" w:rsidRPr="00DB19A6" w:rsidRDefault="002115DE" w:rsidP="002115DE">
      <w:pPr>
        <w:pStyle w:val="Heading3"/>
      </w:pPr>
      <w:r w:rsidRPr="00DB19A6">
        <w:t>Accumulation of funds</w:t>
      </w:r>
    </w:p>
    <w:p w14:paraId="55D67319" w14:textId="73B062EA" w:rsidR="00D02B10" w:rsidRPr="00C922BC" w:rsidRDefault="00C922BC" w:rsidP="00D02B10">
      <w:pPr>
        <w:ind w:left="1134"/>
        <w:rPr>
          <w:color w:val="402956" w:themeColor="accent5" w:themeShade="BF"/>
        </w:rPr>
      </w:pPr>
      <w:r w:rsidRPr="00C922BC">
        <w:rPr>
          <w:noProof/>
          <w:color w:val="402956" w:themeColor="accent5" w:themeShade="BF"/>
        </w:rPr>
        <w:drawing>
          <wp:anchor distT="0" distB="0" distL="114300" distR="114300" simplePos="0" relativeHeight="251645952" behindDoc="0" locked="0" layoutInCell="1" allowOverlap="1" wp14:anchorId="3A572F4F" wp14:editId="655AE937">
            <wp:simplePos x="0" y="0"/>
            <wp:positionH relativeFrom="column">
              <wp:posOffset>111125</wp:posOffset>
            </wp:positionH>
            <wp:positionV relativeFrom="paragraph">
              <wp:posOffset>31115</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2B10" w:rsidRPr="00C922BC">
        <w:rPr>
          <w:color w:val="402956" w:themeColor="accent5" w:themeShade="BF"/>
        </w:rPr>
        <w:t>Should charities be required to be more transparent about their strategy for accumulating funds and spending funds on charitable purposes (for example, through a reserves policy)? Why? Why not?</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D02B10" w:rsidRPr="00DB19A6" w14:paraId="6ACFA0C2" w14:textId="77777777" w:rsidTr="000829DA">
        <w:trPr>
          <w:trHeight w:val="561"/>
        </w:trPr>
        <w:tc>
          <w:tcPr>
            <w:tcW w:w="9448" w:type="dxa"/>
          </w:tcPr>
          <w:p w14:paraId="1F0A579B" w14:textId="77777777" w:rsidR="00D02B10" w:rsidRPr="00DB19A6" w:rsidRDefault="00D02B10" w:rsidP="000829DA">
            <w:permStart w:id="1971019901" w:edGrp="everyone"/>
            <w:permEnd w:id="1971019901"/>
          </w:p>
        </w:tc>
      </w:tr>
    </w:tbl>
    <w:p w14:paraId="464D40D5" w14:textId="6A250F79" w:rsidR="00D02B10" w:rsidRPr="00C922BC" w:rsidRDefault="00C922BC" w:rsidP="00D02B10">
      <w:pPr>
        <w:ind w:left="1134"/>
        <w:rPr>
          <w:color w:val="402956" w:themeColor="accent5" w:themeShade="BF"/>
        </w:rPr>
      </w:pPr>
      <w:r w:rsidRPr="00C922BC">
        <w:rPr>
          <w:noProof/>
          <w:color w:val="402956" w:themeColor="accent5" w:themeShade="BF"/>
        </w:rPr>
        <w:lastRenderedPageBreak/>
        <w:drawing>
          <wp:anchor distT="0" distB="0" distL="114300" distR="114300" simplePos="0" relativeHeight="251646976" behindDoc="0" locked="0" layoutInCell="1" allowOverlap="1" wp14:anchorId="17400F4C" wp14:editId="641D6F99">
            <wp:simplePos x="0" y="0"/>
            <wp:positionH relativeFrom="column">
              <wp:posOffset>101600</wp:posOffset>
            </wp:positionH>
            <wp:positionV relativeFrom="paragraph">
              <wp:posOffset>2128</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2B10" w:rsidRPr="00C922BC">
        <w:rPr>
          <w:color w:val="402956" w:themeColor="accent5" w:themeShade="BF"/>
        </w:rPr>
        <w:t>Should certain kinds of charities be required to distribute a certain portion of their funds each year, like in Australia?</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D02B10" w:rsidRPr="00DB19A6" w14:paraId="1A8C665F" w14:textId="77777777" w:rsidTr="000829DA">
        <w:trPr>
          <w:trHeight w:val="561"/>
        </w:trPr>
        <w:tc>
          <w:tcPr>
            <w:tcW w:w="9448" w:type="dxa"/>
          </w:tcPr>
          <w:p w14:paraId="1CBD0598" w14:textId="77777777" w:rsidR="00D02B10" w:rsidRPr="00DB19A6" w:rsidRDefault="00D02B10" w:rsidP="000829DA">
            <w:permStart w:id="375410660" w:edGrp="everyone"/>
            <w:permEnd w:id="375410660"/>
          </w:p>
        </w:tc>
      </w:tr>
    </w:tbl>
    <w:p w14:paraId="7956D024" w14:textId="17621F72" w:rsidR="002115DE" w:rsidRPr="00DB19A6" w:rsidRDefault="00C922BC" w:rsidP="002115DE">
      <w:pPr>
        <w:pStyle w:val="Heading3"/>
      </w:pPr>
      <w:r>
        <w:t>Governance s</w:t>
      </w:r>
      <w:r w:rsidR="002115DE" w:rsidRPr="00DB19A6">
        <w:t>tandards</w:t>
      </w:r>
    </w:p>
    <w:p w14:paraId="65345D1F" w14:textId="52AC6270" w:rsidR="00D02B10" w:rsidRPr="00C922BC" w:rsidRDefault="006676A1" w:rsidP="00D02B10">
      <w:pPr>
        <w:ind w:left="1134"/>
        <w:rPr>
          <w:color w:val="402956" w:themeColor="accent5" w:themeShade="BF"/>
        </w:rPr>
      </w:pPr>
      <w:r w:rsidRPr="00C922BC">
        <w:rPr>
          <w:noProof/>
          <w:color w:val="402956" w:themeColor="accent5" w:themeShade="BF"/>
        </w:rPr>
        <w:drawing>
          <wp:anchor distT="0" distB="0" distL="114300" distR="114300" simplePos="0" relativeHeight="251648000" behindDoc="0" locked="0" layoutInCell="1" allowOverlap="1" wp14:anchorId="2581E6CF" wp14:editId="3880E842">
            <wp:simplePos x="0" y="0"/>
            <wp:positionH relativeFrom="column">
              <wp:posOffset>101600</wp:posOffset>
            </wp:positionH>
            <wp:positionV relativeFrom="paragraph">
              <wp:posOffset>19202</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22BC">
        <w:rPr>
          <w:color w:val="402956" w:themeColor="accent5" w:themeShade="BF"/>
        </w:rPr>
        <w:t>Do you think governance standards could help charities to be more effective? Why?</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D02B10" w:rsidRPr="00DB19A6" w14:paraId="106FA10B" w14:textId="77777777" w:rsidTr="000829DA">
        <w:trPr>
          <w:trHeight w:val="561"/>
        </w:trPr>
        <w:tc>
          <w:tcPr>
            <w:tcW w:w="9448" w:type="dxa"/>
          </w:tcPr>
          <w:p w14:paraId="24E56C11" w14:textId="77777777" w:rsidR="00D02B10" w:rsidRPr="00DB19A6" w:rsidRDefault="00D02B10" w:rsidP="000829DA">
            <w:permStart w:id="888804470" w:edGrp="everyone"/>
            <w:permEnd w:id="888804470"/>
          </w:p>
        </w:tc>
      </w:tr>
    </w:tbl>
    <w:p w14:paraId="44995E8F" w14:textId="4B93008C" w:rsidR="006676A1" w:rsidRPr="00C922BC" w:rsidRDefault="006676A1" w:rsidP="006676A1">
      <w:pPr>
        <w:ind w:left="1134"/>
        <w:rPr>
          <w:color w:val="402956" w:themeColor="accent5" w:themeShade="BF"/>
        </w:rPr>
      </w:pPr>
      <w:r w:rsidRPr="00C922BC">
        <w:rPr>
          <w:color w:val="402956" w:themeColor="accent5" w:themeShade="BF"/>
        </w:rPr>
        <w:t>Do you think the Australian governance standards could be adapted to work in New Zealand?</w:t>
      </w:r>
      <w:r w:rsidRPr="00C922BC">
        <w:rPr>
          <w:noProof/>
          <w:color w:val="402956" w:themeColor="accent5" w:themeShade="BF"/>
        </w:rPr>
        <w:drawing>
          <wp:anchor distT="0" distB="0" distL="114300" distR="114300" simplePos="0" relativeHeight="251649024" behindDoc="0" locked="0" layoutInCell="1" allowOverlap="1" wp14:anchorId="6B1A775C" wp14:editId="7161E2D4">
            <wp:simplePos x="0" y="0"/>
            <wp:positionH relativeFrom="column">
              <wp:posOffset>101600</wp:posOffset>
            </wp:positionH>
            <wp:positionV relativeFrom="paragraph">
              <wp:posOffset>114300</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6676A1" w:rsidRPr="00DB19A6" w14:paraId="48C28FFB" w14:textId="77777777" w:rsidTr="000829DA">
        <w:trPr>
          <w:trHeight w:val="561"/>
        </w:trPr>
        <w:tc>
          <w:tcPr>
            <w:tcW w:w="9448" w:type="dxa"/>
          </w:tcPr>
          <w:p w14:paraId="4ACD805F" w14:textId="77777777" w:rsidR="006676A1" w:rsidRPr="00DB19A6" w:rsidRDefault="006676A1" w:rsidP="000829DA">
            <w:permStart w:id="1928207457" w:edGrp="everyone"/>
            <w:permEnd w:id="1928207457"/>
          </w:p>
        </w:tc>
      </w:tr>
    </w:tbl>
    <w:p w14:paraId="3672261C" w14:textId="4E585151" w:rsidR="002115DE" w:rsidRPr="00DB19A6" w:rsidRDefault="002115DE" w:rsidP="002115DE">
      <w:pPr>
        <w:pStyle w:val="Heading3"/>
      </w:pPr>
      <w:r w:rsidRPr="00DB19A6">
        <w:t>Alignment of other legislation</w:t>
      </w:r>
    </w:p>
    <w:p w14:paraId="4013B5AF" w14:textId="5367A122" w:rsidR="006676A1" w:rsidRPr="00C922BC" w:rsidRDefault="00C922BC" w:rsidP="006676A1">
      <w:pPr>
        <w:ind w:left="1134"/>
        <w:rPr>
          <w:color w:val="402956" w:themeColor="accent5" w:themeShade="BF"/>
        </w:rPr>
      </w:pPr>
      <w:r w:rsidRPr="00C922BC">
        <w:rPr>
          <w:noProof/>
          <w:color w:val="402956" w:themeColor="accent5" w:themeShade="BF"/>
        </w:rPr>
        <w:drawing>
          <wp:anchor distT="0" distB="0" distL="114300" distR="114300" simplePos="0" relativeHeight="251650048" behindDoc="0" locked="0" layoutInCell="1" allowOverlap="1" wp14:anchorId="072BC253" wp14:editId="53573518">
            <wp:simplePos x="0" y="0"/>
            <wp:positionH relativeFrom="column">
              <wp:posOffset>101600</wp:posOffset>
            </wp:positionH>
            <wp:positionV relativeFrom="paragraph">
              <wp:posOffset>23100</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76A1" w:rsidRPr="00C922BC">
        <w:rPr>
          <w:color w:val="402956" w:themeColor="accent5" w:themeShade="BF"/>
        </w:rPr>
        <w:t>Should the Charities Registration Board continue to be bound to follow charitable purpose interpretations made by the Commissioner of Inland Revenue?</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6676A1" w:rsidRPr="00DB19A6" w14:paraId="2C34F871" w14:textId="77777777" w:rsidTr="000829DA">
        <w:trPr>
          <w:trHeight w:val="561"/>
        </w:trPr>
        <w:tc>
          <w:tcPr>
            <w:tcW w:w="9448" w:type="dxa"/>
          </w:tcPr>
          <w:p w14:paraId="4F2DD443" w14:textId="77777777" w:rsidR="006676A1" w:rsidRPr="00DB19A6" w:rsidRDefault="006676A1" w:rsidP="000829DA">
            <w:permStart w:id="876828788" w:edGrp="everyone"/>
            <w:permEnd w:id="876828788"/>
          </w:p>
        </w:tc>
      </w:tr>
    </w:tbl>
    <w:p w14:paraId="4D6C3672" w14:textId="77777777" w:rsidR="006676A1" w:rsidRDefault="006676A1" w:rsidP="002115DE">
      <w:pPr>
        <w:pStyle w:val="Heading2"/>
      </w:pPr>
    </w:p>
    <w:p w14:paraId="5EAF2380" w14:textId="77777777" w:rsidR="006676A1" w:rsidRDefault="006676A1">
      <w:pPr>
        <w:keepLines w:val="0"/>
        <w:rPr>
          <w:rFonts w:cs="Arial"/>
          <w:b/>
          <w:bCs/>
          <w:iCs/>
          <w:color w:val="1F546B"/>
          <w:sz w:val="36"/>
          <w:szCs w:val="28"/>
        </w:rPr>
      </w:pPr>
      <w:r>
        <w:br w:type="page"/>
      </w:r>
    </w:p>
    <w:p w14:paraId="20B65A76" w14:textId="1F3CBE76" w:rsidR="002115DE" w:rsidRPr="00DB19A6" w:rsidRDefault="002115DE" w:rsidP="002115DE">
      <w:pPr>
        <w:pStyle w:val="Heading2"/>
      </w:pPr>
      <w:r w:rsidRPr="00DB19A6">
        <w:lastRenderedPageBreak/>
        <w:t>Role of the regulator</w:t>
      </w:r>
      <w:r w:rsidR="00C07D44">
        <w:t xml:space="preserve"> – page 25 of discussion document</w:t>
      </w:r>
    </w:p>
    <w:p w14:paraId="0E906027" w14:textId="0F9CB74A" w:rsidR="002115DE" w:rsidRPr="00DB19A6" w:rsidRDefault="002115DE" w:rsidP="002115DE">
      <w:pPr>
        <w:pStyle w:val="Heading4"/>
        <w:rPr>
          <w:rFonts w:cs="Arial"/>
          <w:i w:val="0"/>
          <w:color w:val="1F546B"/>
          <w:sz w:val="28"/>
          <w:szCs w:val="26"/>
        </w:rPr>
      </w:pPr>
      <w:r w:rsidRPr="00DB19A6">
        <w:rPr>
          <w:rFonts w:cs="Arial"/>
          <w:i w:val="0"/>
          <w:color w:val="1F546B"/>
          <w:sz w:val="28"/>
          <w:szCs w:val="26"/>
        </w:rPr>
        <w:t>Strengthening connections between the regulator and the charities sector</w:t>
      </w:r>
    </w:p>
    <w:p w14:paraId="32F0E82F" w14:textId="74FAD6DB" w:rsidR="006676A1" w:rsidRPr="00C922BC" w:rsidRDefault="006676A1" w:rsidP="006676A1">
      <w:pPr>
        <w:ind w:left="1134"/>
        <w:rPr>
          <w:color w:val="402956" w:themeColor="accent5" w:themeShade="BF"/>
        </w:rPr>
      </w:pPr>
      <w:r w:rsidRPr="00C922BC">
        <w:rPr>
          <w:noProof/>
          <w:color w:val="402956" w:themeColor="accent5" w:themeShade="BF"/>
        </w:rPr>
        <w:drawing>
          <wp:anchor distT="0" distB="0" distL="114300" distR="114300" simplePos="0" relativeHeight="251651072" behindDoc="0" locked="0" layoutInCell="1" allowOverlap="1" wp14:anchorId="3EED1BFE" wp14:editId="429DB38F">
            <wp:simplePos x="0" y="0"/>
            <wp:positionH relativeFrom="column">
              <wp:posOffset>101600</wp:posOffset>
            </wp:positionH>
            <wp:positionV relativeFrom="paragraph">
              <wp:posOffset>26517</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22BC">
        <w:rPr>
          <w:color w:val="402956" w:themeColor="accent5" w:themeShade="BF"/>
        </w:rPr>
        <w:t>How could the regulator be made more accessible to charities? For example, what would consultation requirements or an advisory board achieve?</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6676A1" w:rsidRPr="00DB19A6" w14:paraId="53D8CAE9" w14:textId="77777777" w:rsidTr="000829DA">
        <w:trPr>
          <w:trHeight w:val="561"/>
        </w:trPr>
        <w:tc>
          <w:tcPr>
            <w:tcW w:w="9448" w:type="dxa"/>
          </w:tcPr>
          <w:p w14:paraId="5F081349" w14:textId="77777777" w:rsidR="006676A1" w:rsidRPr="00DB19A6" w:rsidRDefault="006676A1" w:rsidP="000829DA">
            <w:permStart w:id="1570519322" w:edGrp="everyone"/>
            <w:permEnd w:id="1570519322"/>
          </w:p>
        </w:tc>
      </w:tr>
    </w:tbl>
    <w:p w14:paraId="4F5364FC" w14:textId="73299DEE" w:rsidR="006676A1" w:rsidRPr="00C922BC" w:rsidRDefault="006676A1" w:rsidP="006676A1">
      <w:pPr>
        <w:ind w:left="1134"/>
        <w:rPr>
          <w:color w:val="402956" w:themeColor="accent5" w:themeShade="BF"/>
        </w:rPr>
      </w:pPr>
      <w:r w:rsidRPr="00C922BC">
        <w:rPr>
          <w:color w:val="402956" w:themeColor="accent5" w:themeShade="BF"/>
        </w:rPr>
        <w:t>Are the current accountability mechanisms for the Charities Registration Board and Charities Services</w:t>
      </w:r>
      <w:r w:rsidR="003E6A8C">
        <w:rPr>
          <w:color w:val="402956" w:themeColor="accent5" w:themeShade="BF"/>
        </w:rPr>
        <w:t xml:space="preserve"> (described above)</w:t>
      </w:r>
      <w:r w:rsidRPr="00C922BC">
        <w:rPr>
          <w:color w:val="402956" w:themeColor="accent5" w:themeShade="BF"/>
        </w:rPr>
        <w:t xml:space="preserve"> adequate? How could accountability be improved?</w:t>
      </w:r>
      <w:r w:rsidRPr="00C922BC">
        <w:rPr>
          <w:noProof/>
          <w:color w:val="402956" w:themeColor="accent5" w:themeShade="BF"/>
        </w:rPr>
        <w:drawing>
          <wp:anchor distT="0" distB="0" distL="114300" distR="114300" simplePos="0" relativeHeight="251652096" behindDoc="0" locked="0" layoutInCell="1" allowOverlap="1" wp14:anchorId="4094EE1A" wp14:editId="06307D39">
            <wp:simplePos x="0" y="0"/>
            <wp:positionH relativeFrom="column">
              <wp:posOffset>101600</wp:posOffset>
            </wp:positionH>
            <wp:positionV relativeFrom="paragraph">
              <wp:posOffset>106502</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6676A1" w:rsidRPr="00DB19A6" w14:paraId="74BE38C6" w14:textId="77777777" w:rsidTr="006676A1">
        <w:trPr>
          <w:trHeight w:val="56"/>
        </w:trPr>
        <w:tc>
          <w:tcPr>
            <w:tcW w:w="9448" w:type="dxa"/>
          </w:tcPr>
          <w:p w14:paraId="4D55EEFD" w14:textId="77777777" w:rsidR="006676A1" w:rsidRPr="00DB19A6" w:rsidRDefault="006676A1" w:rsidP="000829DA">
            <w:permStart w:id="2071535260" w:edGrp="everyone"/>
            <w:permEnd w:id="2071535260"/>
          </w:p>
        </w:tc>
      </w:tr>
    </w:tbl>
    <w:p w14:paraId="5DA6D391" w14:textId="0B4BF981" w:rsidR="002115DE" w:rsidRPr="00DB19A6" w:rsidRDefault="006676A1" w:rsidP="002115DE">
      <w:pPr>
        <w:pStyle w:val="Heading4"/>
        <w:rPr>
          <w:rFonts w:cs="Arial"/>
          <w:i w:val="0"/>
          <w:color w:val="1F546B"/>
          <w:sz w:val="28"/>
          <w:szCs w:val="26"/>
        </w:rPr>
      </w:pPr>
      <w:r>
        <w:rPr>
          <w:noProof/>
        </w:rPr>
        <w:drawing>
          <wp:anchor distT="0" distB="0" distL="114300" distR="114300" simplePos="0" relativeHeight="251653120" behindDoc="0" locked="0" layoutInCell="1" allowOverlap="1" wp14:anchorId="6023C5DC" wp14:editId="003429FE">
            <wp:simplePos x="0" y="0"/>
            <wp:positionH relativeFrom="column">
              <wp:posOffset>101600</wp:posOffset>
            </wp:positionH>
            <wp:positionV relativeFrom="paragraph">
              <wp:posOffset>481534</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5DE" w:rsidRPr="00DB19A6">
        <w:rPr>
          <w:rFonts w:cs="Arial"/>
          <w:i w:val="0"/>
          <w:color w:val="1F546B"/>
          <w:sz w:val="28"/>
          <w:szCs w:val="26"/>
        </w:rPr>
        <w:t>Strengthening registration decision-making</w:t>
      </w:r>
    </w:p>
    <w:p w14:paraId="32A6C117" w14:textId="4C87A82F" w:rsidR="006676A1" w:rsidRPr="00F25603" w:rsidRDefault="006676A1" w:rsidP="006676A1">
      <w:pPr>
        <w:ind w:left="1134"/>
        <w:rPr>
          <w:color w:val="402956" w:themeColor="accent5" w:themeShade="BF"/>
        </w:rPr>
      </w:pPr>
      <w:r w:rsidRPr="00F25603">
        <w:rPr>
          <w:color w:val="402956" w:themeColor="accent5" w:themeShade="BF"/>
        </w:rPr>
        <w:t>How could rules and processes for registration decision-making be improved?</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6676A1" w:rsidRPr="00DB19A6" w14:paraId="39FAA8A0" w14:textId="77777777" w:rsidTr="000829DA">
        <w:trPr>
          <w:trHeight w:val="561"/>
        </w:trPr>
        <w:tc>
          <w:tcPr>
            <w:tcW w:w="9448" w:type="dxa"/>
          </w:tcPr>
          <w:p w14:paraId="424A5DBB" w14:textId="77777777" w:rsidR="006676A1" w:rsidRPr="00DB19A6" w:rsidRDefault="006676A1" w:rsidP="000829DA">
            <w:permStart w:id="2147229887" w:edGrp="everyone"/>
            <w:permEnd w:id="2147229887"/>
          </w:p>
        </w:tc>
      </w:tr>
    </w:tbl>
    <w:p w14:paraId="12CF1DDB" w14:textId="1A969CE0" w:rsidR="002115DE" w:rsidRPr="00DB19A6" w:rsidRDefault="00084866" w:rsidP="002115DE">
      <w:pPr>
        <w:pStyle w:val="Heading4"/>
        <w:rPr>
          <w:rFonts w:cs="Arial"/>
          <w:i w:val="0"/>
          <w:color w:val="1F546B"/>
          <w:sz w:val="28"/>
          <w:szCs w:val="26"/>
        </w:rPr>
      </w:pPr>
      <w:r w:rsidRPr="00F25603">
        <w:rPr>
          <w:noProof/>
          <w:color w:val="402956" w:themeColor="accent5" w:themeShade="BF"/>
        </w:rPr>
        <w:drawing>
          <wp:anchor distT="0" distB="0" distL="114300" distR="114300" simplePos="0" relativeHeight="251654144" behindDoc="0" locked="0" layoutInCell="1" allowOverlap="1" wp14:anchorId="7D64AEC7" wp14:editId="5864250C">
            <wp:simplePos x="0" y="0"/>
            <wp:positionH relativeFrom="column">
              <wp:posOffset>101600</wp:posOffset>
            </wp:positionH>
            <wp:positionV relativeFrom="paragraph">
              <wp:posOffset>516890</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5DE" w:rsidRPr="00DB19A6">
        <w:rPr>
          <w:rFonts w:cs="Arial"/>
          <w:i w:val="0"/>
          <w:color w:val="1F546B"/>
          <w:sz w:val="28"/>
          <w:szCs w:val="26"/>
        </w:rPr>
        <w:t>Perceptions of independence</w:t>
      </w:r>
    </w:p>
    <w:p w14:paraId="40A8743C" w14:textId="79CF23A0" w:rsidR="006676A1" w:rsidRPr="00F25603" w:rsidRDefault="006676A1" w:rsidP="006676A1">
      <w:pPr>
        <w:ind w:left="1134"/>
        <w:rPr>
          <w:color w:val="402956" w:themeColor="accent5" w:themeShade="BF"/>
        </w:rPr>
      </w:pPr>
      <w:r w:rsidRPr="00F25603">
        <w:rPr>
          <w:color w:val="402956" w:themeColor="accent5" w:themeShade="BF"/>
        </w:rPr>
        <w:t>What is driving concerns over the independence of decision-making by the regulator?</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6676A1" w:rsidRPr="00DB19A6" w14:paraId="5A9E13A6" w14:textId="77777777" w:rsidTr="000829DA">
        <w:trPr>
          <w:trHeight w:val="56"/>
        </w:trPr>
        <w:tc>
          <w:tcPr>
            <w:tcW w:w="9448" w:type="dxa"/>
          </w:tcPr>
          <w:p w14:paraId="197FE5C2" w14:textId="77777777" w:rsidR="006676A1" w:rsidRPr="00DB19A6" w:rsidRDefault="006676A1" w:rsidP="000829DA">
            <w:permStart w:id="160249542" w:edGrp="everyone"/>
            <w:permEnd w:id="160249542"/>
          </w:p>
        </w:tc>
      </w:tr>
    </w:tbl>
    <w:p w14:paraId="4976B4BF" w14:textId="6D544637" w:rsidR="006676A1" w:rsidRPr="00F25603" w:rsidRDefault="006676A1" w:rsidP="006676A1">
      <w:pPr>
        <w:ind w:left="1134"/>
        <w:rPr>
          <w:color w:val="402956" w:themeColor="accent5" w:themeShade="BF"/>
        </w:rPr>
      </w:pPr>
      <w:r w:rsidRPr="00F25603">
        <w:rPr>
          <w:noProof/>
          <w:color w:val="402956" w:themeColor="accent5" w:themeShade="BF"/>
        </w:rPr>
        <w:drawing>
          <wp:anchor distT="0" distB="0" distL="114300" distR="114300" simplePos="0" relativeHeight="251655168" behindDoc="0" locked="0" layoutInCell="1" allowOverlap="1" wp14:anchorId="0FA74251" wp14:editId="77DE83F7">
            <wp:simplePos x="0" y="0"/>
            <wp:positionH relativeFrom="column">
              <wp:posOffset>101600</wp:posOffset>
            </wp:positionH>
            <wp:positionV relativeFrom="paragraph">
              <wp:posOffset>102956</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5603">
        <w:rPr>
          <w:color w:val="402956" w:themeColor="accent5" w:themeShade="BF"/>
        </w:rPr>
        <w:t>Would alternate structures or governance arrangements address any perceived lack of independence in decision-making?</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6676A1" w:rsidRPr="00DB19A6" w14:paraId="3CE09B01" w14:textId="77777777" w:rsidTr="000829DA">
        <w:trPr>
          <w:trHeight w:val="56"/>
        </w:trPr>
        <w:tc>
          <w:tcPr>
            <w:tcW w:w="9448" w:type="dxa"/>
          </w:tcPr>
          <w:p w14:paraId="6A00D462" w14:textId="77777777" w:rsidR="006676A1" w:rsidRPr="00DB19A6" w:rsidRDefault="006676A1" w:rsidP="000829DA">
            <w:permStart w:id="767629571" w:edGrp="everyone"/>
            <w:permEnd w:id="767629571"/>
          </w:p>
        </w:tc>
      </w:tr>
    </w:tbl>
    <w:p w14:paraId="38330A1D" w14:textId="483F5BF5" w:rsidR="002115DE" w:rsidRPr="00DB19A6" w:rsidRDefault="006676A1" w:rsidP="002115DE">
      <w:pPr>
        <w:pStyle w:val="Heading4"/>
        <w:rPr>
          <w:rFonts w:cs="Arial"/>
          <w:i w:val="0"/>
          <w:color w:val="1F546B"/>
          <w:sz w:val="28"/>
          <w:szCs w:val="26"/>
        </w:rPr>
      </w:pPr>
      <w:r>
        <w:rPr>
          <w:noProof/>
        </w:rPr>
        <w:drawing>
          <wp:anchor distT="0" distB="0" distL="114300" distR="114300" simplePos="0" relativeHeight="251656192" behindDoc="0" locked="0" layoutInCell="1" allowOverlap="1" wp14:anchorId="3A7A57E1" wp14:editId="1E82DF67">
            <wp:simplePos x="0" y="0"/>
            <wp:positionH relativeFrom="column">
              <wp:posOffset>101600</wp:posOffset>
            </wp:positionH>
            <wp:positionV relativeFrom="paragraph">
              <wp:posOffset>466243</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5DE" w:rsidRPr="00DB19A6">
        <w:rPr>
          <w:rFonts w:cs="Arial"/>
          <w:i w:val="0"/>
          <w:color w:val="1F546B"/>
          <w:sz w:val="28"/>
          <w:szCs w:val="26"/>
        </w:rPr>
        <w:t>Improving the charities register</w:t>
      </w:r>
    </w:p>
    <w:p w14:paraId="17725344" w14:textId="478B5B6E" w:rsidR="006676A1" w:rsidRPr="00F25603" w:rsidRDefault="006676A1" w:rsidP="006676A1">
      <w:pPr>
        <w:ind w:left="1134"/>
        <w:rPr>
          <w:color w:val="402956" w:themeColor="accent5" w:themeShade="BF"/>
        </w:rPr>
      </w:pPr>
      <w:r w:rsidRPr="00F25603">
        <w:rPr>
          <w:color w:val="402956" w:themeColor="accent5" w:themeShade="BF"/>
        </w:rPr>
        <w:t>How could the register be improved?</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6676A1" w:rsidRPr="00DB19A6" w14:paraId="18C78D09" w14:textId="77777777" w:rsidTr="000829DA">
        <w:trPr>
          <w:trHeight w:val="56"/>
        </w:trPr>
        <w:tc>
          <w:tcPr>
            <w:tcW w:w="9448" w:type="dxa"/>
          </w:tcPr>
          <w:p w14:paraId="17F1228F" w14:textId="77777777" w:rsidR="006676A1" w:rsidRPr="00DB19A6" w:rsidRDefault="006676A1" w:rsidP="000829DA">
            <w:permStart w:id="127495935" w:edGrp="everyone"/>
            <w:permEnd w:id="127495935"/>
          </w:p>
        </w:tc>
      </w:tr>
    </w:tbl>
    <w:p w14:paraId="43990FAD" w14:textId="77777777" w:rsidR="00C94E0E" w:rsidRDefault="00C94E0E" w:rsidP="002115DE">
      <w:pPr>
        <w:pStyle w:val="Heading4"/>
        <w:rPr>
          <w:rFonts w:cs="Arial"/>
          <w:i w:val="0"/>
          <w:color w:val="1F546B"/>
          <w:sz w:val="28"/>
          <w:szCs w:val="26"/>
        </w:rPr>
      </w:pPr>
    </w:p>
    <w:p w14:paraId="66EEC5EB" w14:textId="411451F6" w:rsidR="002115DE" w:rsidRPr="00DB19A6" w:rsidRDefault="002115DE" w:rsidP="002115DE">
      <w:pPr>
        <w:pStyle w:val="Heading4"/>
        <w:rPr>
          <w:rFonts w:cs="Arial"/>
          <w:i w:val="0"/>
          <w:color w:val="1F546B"/>
          <w:sz w:val="28"/>
          <w:szCs w:val="26"/>
        </w:rPr>
      </w:pPr>
      <w:r w:rsidRPr="00DB19A6">
        <w:rPr>
          <w:rFonts w:cs="Arial"/>
          <w:i w:val="0"/>
          <w:color w:val="1F546B"/>
          <w:sz w:val="28"/>
          <w:szCs w:val="26"/>
        </w:rPr>
        <w:t>Powers when considering applications for registration, powers during an investigation, and enforcement powers</w:t>
      </w:r>
    </w:p>
    <w:p w14:paraId="1EEF10A1" w14:textId="2CE7BCAE" w:rsidR="006676A1" w:rsidRPr="00F25603" w:rsidRDefault="006676A1" w:rsidP="006676A1">
      <w:pPr>
        <w:ind w:left="1134"/>
        <w:rPr>
          <w:color w:val="402956" w:themeColor="accent5" w:themeShade="BF"/>
        </w:rPr>
      </w:pPr>
      <w:r w:rsidRPr="00F25603">
        <w:rPr>
          <w:noProof/>
          <w:color w:val="402956" w:themeColor="accent5" w:themeShade="BF"/>
        </w:rPr>
        <w:drawing>
          <wp:anchor distT="0" distB="0" distL="114300" distR="114300" simplePos="0" relativeHeight="251657216" behindDoc="0" locked="0" layoutInCell="1" allowOverlap="1" wp14:anchorId="794A068E" wp14:editId="306D0354">
            <wp:simplePos x="0" y="0"/>
            <wp:positionH relativeFrom="column">
              <wp:posOffset>101600</wp:posOffset>
            </wp:positionH>
            <wp:positionV relativeFrom="paragraph">
              <wp:posOffset>8495</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5603">
        <w:rPr>
          <w:color w:val="402956" w:themeColor="accent5" w:themeShade="BF"/>
        </w:rPr>
        <w:t>What additional powers, if any, should the regulator have when considering applications for registration? Why?</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6676A1" w:rsidRPr="00DB19A6" w14:paraId="273A0E79" w14:textId="77777777" w:rsidTr="000829DA">
        <w:trPr>
          <w:trHeight w:val="56"/>
        </w:trPr>
        <w:tc>
          <w:tcPr>
            <w:tcW w:w="9448" w:type="dxa"/>
          </w:tcPr>
          <w:p w14:paraId="545DA2C4" w14:textId="77777777" w:rsidR="006676A1" w:rsidRPr="00DB19A6" w:rsidRDefault="006676A1" w:rsidP="000829DA">
            <w:permStart w:id="2122660430" w:edGrp="everyone"/>
            <w:permEnd w:id="2122660430"/>
          </w:p>
        </w:tc>
      </w:tr>
    </w:tbl>
    <w:p w14:paraId="4E6525DD" w14:textId="69AB4C4D" w:rsidR="006676A1" w:rsidRPr="00F25603" w:rsidRDefault="006676A1" w:rsidP="006676A1">
      <w:pPr>
        <w:ind w:left="1134"/>
        <w:rPr>
          <w:color w:val="402956" w:themeColor="accent5" w:themeShade="BF"/>
        </w:rPr>
      </w:pPr>
      <w:r w:rsidRPr="00F25603">
        <w:rPr>
          <w:noProof/>
          <w:color w:val="402956" w:themeColor="accent5" w:themeShade="BF"/>
        </w:rPr>
        <w:drawing>
          <wp:anchor distT="0" distB="0" distL="114300" distR="114300" simplePos="0" relativeHeight="251658240" behindDoc="0" locked="0" layoutInCell="1" allowOverlap="1" wp14:anchorId="3DCEFA86" wp14:editId="3FC29B1C">
            <wp:simplePos x="0" y="0"/>
            <wp:positionH relativeFrom="column">
              <wp:posOffset>101600</wp:posOffset>
            </wp:positionH>
            <wp:positionV relativeFrom="paragraph">
              <wp:posOffset>108516</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5603">
        <w:rPr>
          <w:color w:val="402956" w:themeColor="accent5" w:themeShade="BF"/>
        </w:rPr>
        <w:t>What additional powers, if any, should the regulator have</w:t>
      </w:r>
      <w:r w:rsidR="00F25603">
        <w:rPr>
          <w:color w:val="402956" w:themeColor="accent5" w:themeShade="BF"/>
        </w:rPr>
        <w:t xml:space="preserve"> when carrying out an investigation</w:t>
      </w:r>
      <w:r w:rsidRPr="00F25603">
        <w:rPr>
          <w:color w:val="402956" w:themeColor="accent5" w:themeShade="BF"/>
        </w:rPr>
        <w:t>? Why?</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6676A1" w:rsidRPr="00DB19A6" w14:paraId="20B794AA" w14:textId="77777777" w:rsidTr="000829DA">
        <w:trPr>
          <w:trHeight w:val="56"/>
        </w:trPr>
        <w:tc>
          <w:tcPr>
            <w:tcW w:w="9448" w:type="dxa"/>
          </w:tcPr>
          <w:p w14:paraId="196A5E7D" w14:textId="77777777" w:rsidR="006676A1" w:rsidRPr="00DB19A6" w:rsidRDefault="006676A1" w:rsidP="000829DA">
            <w:permStart w:id="443088902" w:edGrp="everyone"/>
            <w:permEnd w:id="443088902"/>
          </w:p>
        </w:tc>
      </w:tr>
    </w:tbl>
    <w:p w14:paraId="5AABFF40" w14:textId="778B05B4" w:rsidR="00F25603" w:rsidRDefault="00F25603" w:rsidP="00F25603">
      <w:pPr>
        <w:ind w:left="1134"/>
        <w:rPr>
          <w:color w:val="402956" w:themeColor="accent5" w:themeShade="BF"/>
        </w:rPr>
      </w:pPr>
      <w:r w:rsidRPr="00F25603">
        <w:rPr>
          <w:noProof/>
          <w:color w:val="402956" w:themeColor="accent5" w:themeShade="BF"/>
        </w:rPr>
        <w:drawing>
          <wp:anchor distT="0" distB="0" distL="114300" distR="114300" simplePos="0" relativeHeight="251665408" behindDoc="0" locked="0" layoutInCell="1" allowOverlap="1" wp14:anchorId="36DCB324" wp14:editId="4BD13FC6">
            <wp:simplePos x="0" y="0"/>
            <wp:positionH relativeFrom="column">
              <wp:posOffset>101600</wp:posOffset>
            </wp:positionH>
            <wp:positionV relativeFrom="paragraph">
              <wp:posOffset>38938</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5603">
        <w:rPr>
          <w:color w:val="402956" w:themeColor="accent5" w:themeShade="BF"/>
        </w:rPr>
        <w:t>What additional enforcement powers, if any, should the regulator have? Why?</w:t>
      </w:r>
    </w:p>
    <w:p w14:paraId="2B66C559" w14:textId="77777777" w:rsidR="00BB07CB" w:rsidRPr="00F25603" w:rsidRDefault="00BB07CB" w:rsidP="00BB07CB">
      <w:pPr>
        <w:pStyle w:val="Tinyline"/>
      </w:pP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F25603" w:rsidRPr="00DB19A6" w14:paraId="359BD8E6" w14:textId="77777777" w:rsidTr="00C0614F">
        <w:trPr>
          <w:trHeight w:val="56"/>
        </w:trPr>
        <w:tc>
          <w:tcPr>
            <w:tcW w:w="9448" w:type="dxa"/>
          </w:tcPr>
          <w:p w14:paraId="136C1CDC" w14:textId="77777777" w:rsidR="00F25603" w:rsidRPr="00DB19A6" w:rsidRDefault="00F25603" w:rsidP="00C0614F">
            <w:permStart w:id="1013736779" w:edGrp="everyone"/>
            <w:permEnd w:id="1013736779"/>
          </w:p>
        </w:tc>
      </w:tr>
    </w:tbl>
    <w:p w14:paraId="15153A63" w14:textId="0ECBDD01" w:rsidR="002115DE" w:rsidRPr="00DB19A6" w:rsidRDefault="002115DE" w:rsidP="002115DE">
      <w:pPr>
        <w:pStyle w:val="Heading4"/>
        <w:rPr>
          <w:rFonts w:cs="Arial"/>
          <w:i w:val="0"/>
          <w:color w:val="1F546B"/>
          <w:sz w:val="28"/>
          <w:szCs w:val="26"/>
        </w:rPr>
      </w:pPr>
      <w:r w:rsidRPr="00DB19A6">
        <w:rPr>
          <w:rFonts w:cs="Arial"/>
          <w:i w:val="0"/>
          <w:color w:val="1F546B"/>
          <w:sz w:val="28"/>
          <w:szCs w:val="26"/>
        </w:rPr>
        <w:t>The regulator’s funding</w:t>
      </w:r>
    </w:p>
    <w:p w14:paraId="313DE0E5" w14:textId="26D95DD5" w:rsidR="006676A1" w:rsidRPr="008B4EEB" w:rsidRDefault="006676A1" w:rsidP="006676A1">
      <w:pPr>
        <w:ind w:left="1134"/>
        <w:rPr>
          <w:color w:val="402956" w:themeColor="accent5" w:themeShade="BF"/>
        </w:rPr>
      </w:pPr>
      <w:r w:rsidRPr="008B4EEB">
        <w:rPr>
          <w:noProof/>
          <w:color w:val="402956" w:themeColor="accent5" w:themeShade="BF"/>
        </w:rPr>
        <w:drawing>
          <wp:anchor distT="0" distB="0" distL="114300" distR="114300" simplePos="0" relativeHeight="251659264" behindDoc="0" locked="0" layoutInCell="1" allowOverlap="1" wp14:anchorId="68409BDE" wp14:editId="16303904">
            <wp:simplePos x="0" y="0"/>
            <wp:positionH relativeFrom="column">
              <wp:posOffset>101600</wp:posOffset>
            </wp:positionH>
            <wp:positionV relativeFrom="paragraph">
              <wp:posOffset>23952</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4EEB">
        <w:rPr>
          <w:color w:val="402956" w:themeColor="accent5" w:themeShade="BF"/>
        </w:rPr>
        <w:t>Should charities pay fees to contribute to the regulation of the sector? Should fees be tiered?</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6676A1" w:rsidRPr="00DB19A6" w14:paraId="71B5D887" w14:textId="77777777" w:rsidTr="000829DA">
        <w:trPr>
          <w:trHeight w:val="56"/>
        </w:trPr>
        <w:tc>
          <w:tcPr>
            <w:tcW w:w="9448" w:type="dxa"/>
          </w:tcPr>
          <w:p w14:paraId="2DE97EE5" w14:textId="77777777" w:rsidR="006676A1" w:rsidRPr="00DB19A6" w:rsidRDefault="006676A1" w:rsidP="000829DA">
            <w:permStart w:id="2064002937" w:edGrp="everyone"/>
            <w:permEnd w:id="2064002937"/>
          </w:p>
        </w:tc>
      </w:tr>
    </w:tbl>
    <w:p w14:paraId="3DBA8A31" w14:textId="4BD025B2" w:rsidR="006676A1" w:rsidRPr="008B4EEB" w:rsidRDefault="006676A1" w:rsidP="006676A1">
      <w:pPr>
        <w:ind w:left="1134"/>
        <w:rPr>
          <w:color w:val="402956" w:themeColor="accent5" w:themeShade="BF"/>
        </w:rPr>
      </w:pPr>
      <w:r w:rsidRPr="008B4EEB">
        <w:rPr>
          <w:noProof/>
          <w:color w:val="402956" w:themeColor="accent5" w:themeShade="BF"/>
        </w:rPr>
        <w:drawing>
          <wp:anchor distT="0" distB="0" distL="114300" distR="114300" simplePos="0" relativeHeight="251660288" behindDoc="0" locked="0" layoutInCell="1" allowOverlap="1" wp14:anchorId="480A7692" wp14:editId="137BFD52">
            <wp:simplePos x="0" y="0"/>
            <wp:positionH relativeFrom="column">
              <wp:posOffset>101600</wp:posOffset>
            </wp:positionH>
            <wp:positionV relativeFrom="paragraph">
              <wp:posOffset>44983</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4EEB">
        <w:rPr>
          <w:color w:val="402956" w:themeColor="accent5" w:themeShade="BF"/>
        </w:rPr>
        <w:t>Should a fee attach to registrations, as well as to filing annual returns?</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6676A1" w:rsidRPr="00DB19A6" w14:paraId="14422176" w14:textId="77777777" w:rsidTr="000829DA">
        <w:trPr>
          <w:trHeight w:val="56"/>
        </w:trPr>
        <w:tc>
          <w:tcPr>
            <w:tcW w:w="9448" w:type="dxa"/>
          </w:tcPr>
          <w:p w14:paraId="3854475A" w14:textId="77777777" w:rsidR="006676A1" w:rsidRPr="00DB19A6" w:rsidRDefault="006676A1" w:rsidP="000829DA">
            <w:permStart w:id="768113509" w:edGrp="everyone"/>
            <w:permEnd w:id="768113509"/>
          </w:p>
        </w:tc>
      </w:tr>
    </w:tbl>
    <w:p w14:paraId="395B3AEF" w14:textId="06656A7A" w:rsidR="002115DE" w:rsidRPr="00DB19A6" w:rsidRDefault="002115DE" w:rsidP="002115DE">
      <w:pPr>
        <w:pStyle w:val="Heading4"/>
        <w:rPr>
          <w:rFonts w:cs="Arial"/>
          <w:i w:val="0"/>
          <w:color w:val="1F546B"/>
          <w:sz w:val="28"/>
          <w:szCs w:val="26"/>
        </w:rPr>
      </w:pPr>
      <w:r w:rsidRPr="00DB19A6">
        <w:rPr>
          <w:rFonts w:cs="Arial"/>
          <w:i w:val="0"/>
          <w:color w:val="1F546B"/>
          <w:sz w:val="28"/>
          <w:szCs w:val="26"/>
        </w:rPr>
        <w:t>Charities’ use of third parties to fundraise</w:t>
      </w:r>
    </w:p>
    <w:p w14:paraId="7603D8ED" w14:textId="7BB274CD" w:rsidR="006676A1" w:rsidRPr="008B4EEB" w:rsidRDefault="006676A1" w:rsidP="006676A1">
      <w:pPr>
        <w:ind w:left="1134"/>
        <w:rPr>
          <w:color w:val="402956" w:themeColor="accent5" w:themeShade="BF"/>
        </w:rPr>
      </w:pPr>
      <w:r w:rsidRPr="008B4EEB">
        <w:rPr>
          <w:noProof/>
          <w:color w:val="402956" w:themeColor="accent5" w:themeShade="BF"/>
        </w:rPr>
        <w:drawing>
          <wp:anchor distT="0" distB="0" distL="114300" distR="114300" simplePos="0" relativeHeight="251661312" behindDoc="0" locked="0" layoutInCell="1" allowOverlap="1" wp14:anchorId="6A713978" wp14:editId="10131B28">
            <wp:simplePos x="0" y="0"/>
            <wp:positionH relativeFrom="column">
              <wp:posOffset>101600</wp:posOffset>
            </wp:positionH>
            <wp:positionV relativeFrom="paragraph">
              <wp:posOffset>8444</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4EEB">
        <w:rPr>
          <w:color w:val="402956" w:themeColor="accent5" w:themeShade="BF"/>
        </w:rPr>
        <w:t>Do you think there is sufficient disclosure of the use of third party fundraisers by charities and the cost? If not, how could greater disclosure be ensured?</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6676A1" w:rsidRPr="00DB19A6" w14:paraId="53D340FE" w14:textId="77777777" w:rsidTr="000829DA">
        <w:trPr>
          <w:trHeight w:val="56"/>
        </w:trPr>
        <w:tc>
          <w:tcPr>
            <w:tcW w:w="9448" w:type="dxa"/>
          </w:tcPr>
          <w:p w14:paraId="0CA5E873" w14:textId="77777777" w:rsidR="006676A1" w:rsidRPr="00DB19A6" w:rsidRDefault="006676A1" w:rsidP="000829DA">
            <w:permStart w:id="511975402" w:edGrp="everyone"/>
            <w:permEnd w:id="511975402"/>
          </w:p>
        </w:tc>
      </w:tr>
    </w:tbl>
    <w:p w14:paraId="3F1C6AE0" w14:textId="77777777" w:rsidR="006676A1" w:rsidRDefault="006676A1" w:rsidP="002115DE">
      <w:pPr>
        <w:pStyle w:val="Heading2"/>
      </w:pPr>
    </w:p>
    <w:p w14:paraId="7CCCA3FE" w14:textId="77777777" w:rsidR="006676A1" w:rsidRDefault="006676A1">
      <w:pPr>
        <w:keepLines w:val="0"/>
        <w:rPr>
          <w:rFonts w:cs="Arial"/>
          <w:b/>
          <w:bCs/>
          <w:iCs/>
          <w:color w:val="1F546B"/>
          <w:sz w:val="36"/>
          <w:szCs w:val="28"/>
        </w:rPr>
      </w:pPr>
      <w:r>
        <w:br w:type="page"/>
      </w:r>
    </w:p>
    <w:p w14:paraId="5D4DF482" w14:textId="7D8044DE" w:rsidR="002115DE" w:rsidRDefault="002115DE" w:rsidP="002115DE">
      <w:pPr>
        <w:pStyle w:val="Heading2"/>
      </w:pPr>
      <w:r w:rsidRPr="00DB19A6">
        <w:lastRenderedPageBreak/>
        <w:t>Appeal of regulator decisions</w:t>
      </w:r>
      <w:r w:rsidR="00C07D44">
        <w:t xml:space="preserve"> – page 34 of discussion document</w:t>
      </w:r>
    </w:p>
    <w:p w14:paraId="3504033A" w14:textId="37DA6F69" w:rsidR="006676A1" w:rsidRPr="00DB19A6" w:rsidRDefault="006676A1" w:rsidP="006676A1">
      <w:pPr>
        <w:pStyle w:val="Heading4"/>
        <w:rPr>
          <w:rFonts w:cs="Arial"/>
          <w:i w:val="0"/>
          <w:color w:val="1F546B"/>
          <w:sz w:val="28"/>
          <w:szCs w:val="26"/>
        </w:rPr>
      </w:pPr>
      <w:r>
        <w:rPr>
          <w:noProof/>
        </w:rPr>
        <w:drawing>
          <wp:anchor distT="0" distB="0" distL="114300" distR="114300" simplePos="0" relativeHeight="251662336" behindDoc="0" locked="0" layoutInCell="1" allowOverlap="1" wp14:anchorId="7F77A642" wp14:editId="06BF2BBC">
            <wp:simplePos x="0" y="0"/>
            <wp:positionH relativeFrom="column">
              <wp:posOffset>101600</wp:posOffset>
            </wp:positionH>
            <wp:positionV relativeFrom="paragraph">
              <wp:posOffset>379908</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19A6">
        <w:rPr>
          <w:rFonts w:cs="Arial"/>
          <w:i w:val="0"/>
          <w:color w:val="1F546B"/>
          <w:sz w:val="28"/>
          <w:szCs w:val="26"/>
        </w:rPr>
        <w:t>Decisions subject to appeal</w:t>
      </w:r>
    </w:p>
    <w:p w14:paraId="78BC510A" w14:textId="7AB61F44" w:rsidR="006676A1" w:rsidRPr="00F25603" w:rsidRDefault="006676A1" w:rsidP="006676A1">
      <w:pPr>
        <w:ind w:left="1134"/>
        <w:rPr>
          <w:color w:val="402956" w:themeColor="accent5" w:themeShade="BF"/>
        </w:rPr>
      </w:pPr>
      <w:r w:rsidRPr="00F25603">
        <w:rPr>
          <w:color w:val="402956" w:themeColor="accent5" w:themeShade="BF"/>
        </w:rPr>
        <w:t>Which decisions made by Charities Services should be subject to appeal? Why?</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6676A1" w:rsidRPr="00DB19A6" w14:paraId="599D37EF" w14:textId="77777777" w:rsidTr="000829DA">
        <w:trPr>
          <w:trHeight w:val="56"/>
        </w:trPr>
        <w:tc>
          <w:tcPr>
            <w:tcW w:w="9448" w:type="dxa"/>
          </w:tcPr>
          <w:p w14:paraId="6B7DF141" w14:textId="77777777" w:rsidR="006676A1" w:rsidRPr="00DB19A6" w:rsidRDefault="006676A1" w:rsidP="000829DA">
            <w:permStart w:id="1453154849" w:edGrp="everyone"/>
            <w:permEnd w:id="1453154849"/>
          </w:p>
        </w:tc>
      </w:tr>
    </w:tbl>
    <w:p w14:paraId="593B2243" w14:textId="06DB0D0D" w:rsidR="006676A1" w:rsidRDefault="006676A1" w:rsidP="006676A1">
      <w:pPr>
        <w:ind w:left="1134"/>
        <w:rPr>
          <w:color w:val="402956" w:themeColor="accent5" w:themeShade="BF"/>
        </w:rPr>
      </w:pPr>
      <w:r w:rsidRPr="00F25603">
        <w:rPr>
          <w:noProof/>
          <w:color w:val="402956" w:themeColor="accent5" w:themeShade="BF"/>
        </w:rPr>
        <w:drawing>
          <wp:anchor distT="0" distB="0" distL="114300" distR="114300" simplePos="0" relativeHeight="251663360" behindDoc="0" locked="0" layoutInCell="1" allowOverlap="1" wp14:anchorId="4D4EF7DF" wp14:editId="36946DAC">
            <wp:simplePos x="0" y="0"/>
            <wp:positionH relativeFrom="column">
              <wp:posOffset>101600</wp:posOffset>
            </wp:positionH>
            <wp:positionV relativeFrom="paragraph">
              <wp:posOffset>51003</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5603">
        <w:rPr>
          <w:color w:val="402956" w:themeColor="accent5" w:themeShade="BF"/>
        </w:rPr>
        <w:t>Should the Act provide for internal review of Charities Services decisions?</w:t>
      </w:r>
    </w:p>
    <w:p w14:paraId="542055DE" w14:textId="77777777" w:rsidR="00BB07CB" w:rsidRPr="00E85C0B" w:rsidRDefault="00BB07CB" w:rsidP="00BB07CB">
      <w:pPr>
        <w:pStyle w:val="Tinyline"/>
      </w:pP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6676A1" w:rsidRPr="00DB19A6" w14:paraId="6F1D2CDC" w14:textId="77777777" w:rsidTr="000829DA">
        <w:trPr>
          <w:trHeight w:val="56"/>
        </w:trPr>
        <w:tc>
          <w:tcPr>
            <w:tcW w:w="9448" w:type="dxa"/>
          </w:tcPr>
          <w:p w14:paraId="4C9E472B" w14:textId="77777777" w:rsidR="006676A1" w:rsidRPr="00DB19A6" w:rsidRDefault="006676A1" w:rsidP="000829DA">
            <w:permStart w:id="1733434512" w:edGrp="everyone"/>
            <w:permEnd w:id="1733434512"/>
          </w:p>
        </w:tc>
      </w:tr>
    </w:tbl>
    <w:p w14:paraId="6D900A39" w14:textId="65C60424" w:rsidR="002115DE" w:rsidRPr="00DB19A6" w:rsidRDefault="00F25603" w:rsidP="002115DE">
      <w:pPr>
        <w:pStyle w:val="Heading4"/>
        <w:rPr>
          <w:rFonts w:cs="Arial"/>
          <w:i w:val="0"/>
          <w:color w:val="1F546B"/>
          <w:sz w:val="28"/>
          <w:szCs w:val="26"/>
        </w:rPr>
      </w:pPr>
      <w:r>
        <w:rPr>
          <w:noProof/>
        </w:rPr>
        <w:drawing>
          <wp:anchor distT="0" distB="0" distL="114300" distR="114300" simplePos="0" relativeHeight="251666432" behindDoc="0" locked="0" layoutInCell="1" allowOverlap="1" wp14:anchorId="1CCF76EF" wp14:editId="78612854">
            <wp:simplePos x="0" y="0"/>
            <wp:positionH relativeFrom="column">
              <wp:posOffset>101196</wp:posOffset>
            </wp:positionH>
            <wp:positionV relativeFrom="paragraph">
              <wp:posOffset>510771</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5DE" w:rsidRPr="00DB19A6">
        <w:rPr>
          <w:rFonts w:cs="Arial"/>
          <w:i w:val="0"/>
          <w:color w:val="1F546B"/>
          <w:sz w:val="28"/>
          <w:szCs w:val="26"/>
        </w:rPr>
        <w:t>Party to appeals</w:t>
      </w:r>
    </w:p>
    <w:p w14:paraId="326F6A2A" w14:textId="592A3E29" w:rsidR="00F25603" w:rsidRPr="00F25603" w:rsidRDefault="00F25603" w:rsidP="00F25603">
      <w:pPr>
        <w:ind w:left="1134"/>
        <w:rPr>
          <w:color w:val="402956" w:themeColor="accent5" w:themeShade="BF"/>
        </w:rPr>
      </w:pPr>
      <w:r w:rsidRPr="00F25603">
        <w:rPr>
          <w:color w:val="402956" w:themeColor="accent5" w:themeShade="BF"/>
        </w:rPr>
        <w:t>Should the decision-maker, or anyone else, be a party in appeal cases? Why?</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F25603" w:rsidRPr="00DB19A6" w14:paraId="37FA6A5E" w14:textId="77777777" w:rsidTr="00C0614F">
        <w:trPr>
          <w:trHeight w:val="56"/>
        </w:trPr>
        <w:tc>
          <w:tcPr>
            <w:tcW w:w="9448" w:type="dxa"/>
          </w:tcPr>
          <w:p w14:paraId="77489EA0" w14:textId="77777777" w:rsidR="00F25603" w:rsidRPr="00DB19A6" w:rsidRDefault="00F25603" w:rsidP="00C0614F">
            <w:permStart w:id="1716130082" w:edGrp="everyone"/>
            <w:permEnd w:id="1716130082"/>
          </w:p>
        </w:tc>
      </w:tr>
    </w:tbl>
    <w:p w14:paraId="755E310B" w14:textId="75ACE24B" w:rsidR="00F25603" w:rsidRDefault="008B4EEB" w:rsidP="00F25603">
      <w:pPr>
        <w:ind w:left="1134"/>
        <w:rPr>
          <w:color w:val="402956" w:themeColor="accent5" w:themeShade="BF"/>
        </w:rPr>
      </w:pPr>
      <w:r>
        <w:rPr>
          <w:noProof/>
        </w:rPr>
        <w:drawing>
          <wp:anchor distT="0" distB="0" distL="114300" distR="114300" simplePos="0" relativeHeight="251667456" behindDoc="0" locked="0" layoutInCell="1" allowOverlap="1" wp14:anchorId="68BB1C84" wp14:editId="37551A1C">
            <wp:simplePos x="0" y="0"/>
            <wp:positionH relativeFrom="column">
              <wp:posOffset>103505</wp:posOffset>
            </wp:positionH>
            <wp:positionV relativeFrom="paragraph">
              <wp:posOffset>118745</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5603" w:rsidRPr="00F25603">
        <w:rPr>
          <w:color w:val="402956" w:themeColor="accent5" w:themeShade="BF"/>
        </w:rPr>
        <w:t>Should the Attorney-General, as protector of charities, automatically be named as a party to an appeal?</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8B4EEB" w:rsidRPr="00DB19A6" w14:paraId="70F4630F" w14:textId="77777777" w:rsidTr="00C0614F">
        <w:trPr>
          <w:trHeight w:val="56"/>
        </w:trPr>
        <w:tc>
          <w:tcPr>
            <w:tcW w:w="9448" w:type="dxa"/>
          </w:tcPr>
          <w:p w14:paraId="6D9B1152" w14:textId="77777777" w:rsidR="008B4EEB" w:rsidRPr="00DB19A6" w:rsidRDefault="008B4EEB" w:rsidP="00C0614F">
            <w:permStart w:id="45285779" w:edGrp="everyone"/>
            <w:permEnd w:id="45285779"/>
          </w:p>
        </w:tc>
      </w:tr>
    </w:tbl>
    <w:p w14:paraId="58384ADE" w14:textId="29BAD79B" w:rsidR="002115DE" w:rsidRPr="00DB19A6" w:rsidRDefault="008B4EEB" w:rsidP="002115DE">
      <w:pPr>
        <w:pStyle w:val="Heading4"/>
        <w:rPr>
          <w:rFonts w:cs="Arial"/>
          <w:i w:val="0"/>
          <w:color w:val="1F546B"/>
          <w:sz w:val="28"/>
          <w:szCs w:val="26"/>
        </w:rPr>
      </w:pPr>
      <w:r>
        <w:rPr>
          <w:noProof/>
        </w:rPr>
        <w:drawing>
          <wp:anchor distT="0" distB="0" distL="114300" distR="114300" simplePos="0" relativeHeight="251668480" behindDoc="0" locked="0" layoutInCell="1" allowOverlap="1" wp14:anchorId="2BC3C6F1" wp14:editId="28813948">
            <wp:simplePos x="0" y="0"/>
            <wp:positionH relativeFrom="column">
              <wp:posOffset>99610</wp:posOffset>
            </wp:positionH>
            <wp:positionV relativeFrom="paragraph">
              <wp:posOffset>480695</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5DE" w:rsidRPr="00DB19A6">
        <w:rPr>
          <w:rFonts w:cs="Arial"/>
          <w:i w:val="0"/>
          <w:color w:val="1F546B"/>
          <w:sz w:val="28"/>
          <w:szCs w:val="26"/>
        </w:rPr>
        <w:t>Hearing new evidence, and how to hear the appeal</w:t>
      </w:r>
    </w:p>
    <w:p w14:paraId="4841CB86" w14:textId="4DBD5AA8" w:rsidR="008B4EEB" w:rsidRDefault="008B4EEB" w:rsidP="008B4EEB">
      <w:pPr>
        <w:ind w:left="1134"/>
        <w:rPr>
          <w:color w:val="402956" w:themeColor="accent5" w:themeShade="BF"/>
        </w:rPr>
      </w:pPr>
      <w:r w:rsidRPr="008B4EEB">
        <w:rPr>
          <w:color w:val="402956" w:themeColor="accent5" w:themeShade="BF"/>
        </w:rPr>
        <w:t>Should it be easier to bring new evidence on appeal?</w:t>
      </w:r>
    </w:p>
    <w:p w14:paraId="744BBB0A" w14:textId="77777777" w:rsidR="00BB07CB" w:rsidRDefault="00BB07CB" w:rsidP="00BB07CB">
      <w:pPr>
        <w:pStyle w:val="Tinyline"/>
      </w:pP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8B4EEB" w:rsidRPr="00DB19A6" w14:paraId="1CC77AEE" w14:textId="77777777" w:rsidTr="00C0614F">
        <w:trPr>
          <w:trHeight w:val="56"/>
        </w:trPr>
        <w:tc>
          <w:tcPr>
            <w:tcW w:w="9448" w:type="dxa"/>
          </w:tcPr>
          <w:p w14:paraId="1F29AC66" w14:textId="77777777" w:rsidR="008B4EEB" w:rsidRPr="00DB19A6" w:rsidRDefault="008B4EEB" w:rsidP="00C0614F">
            <w:permStart w:id="1746554150" w:edGrp="everyone"/>
            <w:permEnd w:id="1746554150"/>
          </w:p>
        </w:tc>
      </w:tr>
    </w:tbl>
    <w:p w14:paraId="3F724F96" w14:textId="43B8F935" w:rsidR="008B4EEB" w:rsidRDefault="008B4EEB" w:rsidP="008B4EEB">
      <w:pPr>
        <w:ind w:left="1134"/>
        <w:rPr>
          <w:color w:val="402956" w:themeColor="accent5" w:themeShade="BF"/>
        </w:rPr>
      </w:pPr>
      <w:r w:rsidRPr="008B4EEB">
        <w:rPr>
          <w:color w:val="402956" w:themeColor="accent5" w:themeShade="BF"/>
        </w:rPr>
        <w:t>Should the appeal be heard as a re-hearing (with no oral hearing of evidence), or as a de novo hearing (with evidence heard orally)?</w:t>
      </w:r>
      <w:r>
        <w:rPr>
          <w:noProof/>
        </w:rPr>
        <w:drawing>
          <wp:anchor distT="0" distB="0" distL="114300" distR="114300" simplePos="0" relativeHeight="251669504" behindDoc="0" locked="0" layoutInCell="1" allowOverlap="1" wp14:anchorId="50D8FF54" wp14:editId="2FC8215E">
            <wp:simplePos x="0" y="0"/>
            <wp:positionH relativeFrom="column">
              <wp:posOffset>103505</wp:posOffset>
            </wp:positionH>
            <wp:positionV relativeFrom="paragraph">
              <wp:posOffset>118745</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8B4EEB" w:rsidRPr="00DB19A6" w14:paraId="5B185DF2" w14:textId="77777777" w:rsidTr="00C0614F">
        <w:trPr>
          <w:trHeight w:val="56"/>
        </w:trPr>
        <w:tc>
          <w:tcPr>
            <w:tcW w:w="9448" w:type="dxa"/>
          </w:tcPr>
          <w:p w14:paraId="1F6404C9" w14:textId="77777777" w:rsidR="008B4EEB" w:rsidRPr="00DB19A6" w:rsidRDefault="008B4EEB" w:rsidP="00C0614F">
            <w:permStart w:id="374897208" w:edGrp="everyone"/>
            <w:permEnd w:id="374897208"/>
          </w:p>
        </w:tc>
      </w:tr>
    </w:tbl>
    <w:p w14:paraId="2134AD93" w14:textId="487B6B87" w:rsidR="002115DE" w:rsidRPr="00DB19A6" w:rsidRDefault="002115DE" w:rsidP="002115DE">
      <w:pPr>
        <w:pStyle w:val="Heading4"/>
        <w:rPr>
          <w:rFonts w:cs="Arial"/>
          <w:i w:val="0"/>
          <w:color w:val="1F546B"/>
          <w:sz w:val="28"/>
          <w:szCs w:val="26"/>
        </w:rPr>
      </w:pPr>
      <w:r w:rsidRPr="00DB19A6">
        <w:rPr>
          <w:rFonts w:cs="Arial"/>
          <w:i w:val="0"/>
          <w:color w:val="1F546B"/>
          <w:sz w:val="28"/>
          <w:szCs w:val="26"/>
        </w:rPr>
        <w:t>Time limit for lodging appeals, and appropriate body to hear appeals</w:t>
      </w:r>
    </w:p>
    <w:p w14:paraId="45A520B2" w14:textId="4CA07C44" w:rsidR="008B4EEB" w:rsidRDefault="008B4EEB" w:rsidP="008B4EEB">
      <w:pPr>
        <w:ind w:left="1134"/>
        <w:rPr>
          <w:color w:val="402956" w:themeColor="accent5" w:themeShade="BF"/>
        </w:rPr>
      </w:pPr>
      <w:r w:rsidRPr="008B4EEB">
        <w:rPr>
          <w:color w:val="402956" w:themeColor="accent5" w:themeShade="BF"/>
        </w:rPr>
        <w:t>What do you consider to be an appropriate time-frame for lodging appeals? Why?</w:t>
      </w:r>
      <w:r>
        <w:rPr>
          <w:noProof/>
        </w:rPr>
        <w:drawing>
          <wp:anchor distT="0" distB="0" distL="114300" distR="114300" simplePos="0" relativeHeight="251670528" behindDoc="0" locked="0" layoutInCell="1" allowOverlap="1" wp14:anchorId="1C666F2E" wp14:editId="654810E9">
            <wp:simplePos x="0" y="0"/>
            <wp:positionH relativeFrom="column">
              <wp:posOffset>103505</wp:posOffset>
            </wp:positionH>
            <wp:positionV relativeFrom="paragraph">
              <wp:posOffset>43180</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8B4EEB" w:rsidRPr="00DB19A6" w14:paraId="4B3070DB" w14:textId="77777777" w:rsidTr="00C0614F">
        <w:trPr>
          <w:trHeight w:val="56"/>
        </w:trPr>
        <w:tc>
          <w:tcPr>
            <w:tcW w:w="9448" w:type="dxa"/>
          </w:tcPr>
          <w:p w14:paraId="6AE41617" w14:textId="77777777" w:rsidR="008B4EEB" w:rsidRPr="00DB19A6" w:rsidRDefault="008B4EEB" w:rsidP="00C0614F">
            <w:permStart w:id="1041721428" w:edGrp="everyone"/>
            <w:permEnd w:id="1041721428"/>
          </w:p>
        </w:tc>
      </w:tr>
    </w:tbl>
    <w:p w14:paraId="076551EC" w14:textId="5AC09A73" w:rsidR="008B4EEB" w:rsidRDefault="008B4EEB" w:rsidP="008B4EEB">
      <w:pPr>
        <w:ind w:left="1134"/>
        <w:rPr>
          <w:color w:val="402956" w:themeColor="accent5" w:themeShade="BF"/>
        </w:rPr>
      </w:pPr>
      <w:r>
        <w:rPr>
          <w:noProof/>
        </w:rPr>
        <w:lastRenderedPageBreak/>
        <w:drawing>
          <wp:anchor distT="0" distB="0" distL="114300" distR="114300" simplePos="0" relativeHeight="251671552" behindDoc="0" locked="0" layoutInCell="1" allowOverlap="1" wp14:anchorId="0D9D78BD" wp14:editId="2275A1E4">
            <wp:simplePos x="0" y="0"/>
            <wp:positionH relativeFrom="column">
              <wp:posOffset>98425</wp:posOffset>
            </wp:positionH>
            <wp:positionV relativeFrom="paragraph">
              <wp:posOffset>40005</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4EEB">
        <w:rPr>
          <w:color w:val="402956" w:themeColor="accent5" w:themeShade="BF"/>
        </w:rPr>
        <w:t>What body is most appropriate to hear appeals on registration decisions: the High Court, District Court, or another body?</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8B4EEB" w:rsidRPr="00DB19A6" w14:paraId="2B58ED89" w14:textId="77777777" w:rsidTr="00C0614F">
        <w:trPr>
          <w:trHeight w:val="56"/>
        </w:trPr>
        <w:tc>
          <w:tcPr>
            <w:tcW w:w="9448" w:type="dxa"/>
          </w:tcPr>
          <w:p w14:paraId="550491C4" w14:textId="77777777" w:rsidR="008B4EEB" w:rsidRPr="00DB19A6" w:rsidRDefault="008B4EEB" w:rsidP="00C0614F">
            <w:permStart w:id="161951076" w:edGrp="everyone"/>
            <w:permEnd w:id="161951076"/>
          </w:p>
        </w:tc>
      </w:tr>
    </w:tbl>
    <w:p w14:paraId="5D54F94C" w14:textId="43A0AF61" w:rsidR="002115DE" w:rsidRPr="00DB19A6" w:rsidRDefault="002115DE" w:rsidP="002115DE">
      <w:pPr>
        <w:pStyle w:val="Heading4"/>
        <w:rPr>
          <w:rFonts w:cs="Arial"/>
          <w:i w:val="0"/>
          <w:color w:val="1F546B"/>
          <w:sz w:val="28"/>
          <w:szCs w:val="26"/>
        </w:rPr>
      </w:pPr>
      <w:r w:rsidRPr="00DB19A6">
        <w:rPr>
          <w:rFonts w:cs="Arial"/>
          <w:i w:val="0"/>
          <w:color w:val="1F546B"/>
          <w:sz w:val="28"/>
          <w:szCs w:val="26"/>
        </w:rPr>
        <w:t>Other approaches to enable the law on ‘charitable purpose’ to develop</w:t>
      </w:r>
    </w:p>
    <w:p w14:paraId="18E7ADBF" w14:textId="401C3DC6" w:rsidR="008B4EEB" w:rsidRDefault="008B4EEB" w:rsidP="008B4EEB">
      <w:pPr>
        <w:ind w:left="1134"/>
        <w:rPr>
          <w:color w:val="402956" w:themeColor="accent5" w:themeShade="BF"/>
        </w:rPr>
      </w:pPr>
      <w:r>
        <w:rPr>
          <w:noProof/>
        </w:rPr>
        <w:drawing>
          <wp:anchor distT="0" distB="0" distL="114300" distR="114300" simplePos="0" relativeHeight="251672576" behindDoc="0" locked="0" layoutInCell="1" allowOverlap="1" wp14:anchorId="5D8CAD4C" wp14:editId="3D19D836">
            <wp:simplePos x="0" y="0"/>
            <wp:positionH relativeFrom="column">
              <wp:posOffset>98562</wp:posOffset>
            </wp:positionH>
            <wp:positionV relativeFrom="paragraph">
              <wp:posOffset>12528</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4EEB">
        <w:rPr>
          <w:color w:val="402956" w:themeColor="accent5" w:themeShade="BF"/>
        </w:rPr>
        <w:t>What other mechanisms (for example support for test cases) could be used to ensure that case law continues to develop?</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8B4EEB" w:rsidRPr="00DB19A6" w14:paraId="49A5D04E" w14:textId="77777777" w:rsidTr="00C0614F">
        <w:trPr>
          <w:trHeight w:val="56"/>
        </w:trPr>
        <w:tc>
          <w:tcPr>
            <w:tcW w:w="9448" w:type="dxa"/>
          </w:tcPr>
          <w:p w14:paraId="0B013DA0" w14:textId="77777777" w:rsidR="008B4EEB" w:rsidRPr="00DB19A6" w:rsidRDefault="008B4EEB" w:rsidP="00C0614F">
            <w:permStart w:id="588262246" w:edGrp="everyone"/>
            <w:permEnd w:id="588262246"/>
          </w:p>
        </w:tc>
      </w:tr>
    </w:tbl>
    <w:p w14:paraId="4C6CB84E" w14:textId="483183E3" w:rsidR="00084866" w:rsidRDefault="00084866" w:rsidP="002115DE">
      <w:pPr>
        <w:pStyle w:val="Heading2"/>
      </w:pPr>
    </w:p>
    <w:p w14:paraId="2E9D7D06" w14:textId="77777777" w:rsidR="00084866" w:rsidRDefault="00084866">
      <w:pPr>
        <w:keepLines w:val="0"/>
        <w:rPr>
          <w:rFonts w:cs="Arial"/>
          <w:b/>
          <w:bCs/>
          <w:iCs/>
          <w:color w:val="1F546B"/>
          <w:sz w:val="36"/>
          <w:szCs w:val="28"/>
        </w:rPr>
      </w:pPr>
      <w:r>
        <w:br w:type="page"/>
      </w:r>
    </w:p>
    <w:p w14:paraId="0FC80425" w14:textId="5EAF0A79" w:rsidR="002115DE" w:rsidRPr="00DB19A6" w:rsidRDefault="00BB07CB" w:rsidP="002115DE">
      <w:pPr>
        <w:pStyle w:val="Heading2"/>
      </w:pPr>
      <w:r>
        <w:rPr>
          <w:noProof/>
        </w:rPr>
        <w:lastRenderedPageBreak/>
        <w:drawing>
          <wp:anchor distT="0" distB="0" distL="114300" distR="114300" simplePos="0" relativeHeight="251673600" behindDoc="0" locked="0" layoutInCell="1" allowOverlap="1" wp14:anchorId="192DE732" wp14:editId="75263EA5">
            <wp:simplePos x="0" y="0"/>
            <wp:positionH relativeFrom="column">
              <wp:posOffset>104775</wp:posOffset>
            </wp:positionH>
            <wp:positionV relativeFrom="paragraph">
              <wp:posOffset>343981</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5DE" w:rsidRPr="00DB19A6">
        <w:t>Te Ao Māori</w:t>
      </w:r>
      <w:r w:rsidR="00C07D44">
        <w:t xml:space="preserve"> – page 38 of discussion document</w:t>
      </w:r>
    </w:p>
    <w:p w14:paraId="16CA3920" w14:textId="12F80218" w:rsidR="008B4EEB" w:rsidRDefault="008B4EEB" w:rsidP="008B4EEB">
      <w:pPr>
        <w:ind w:left="1134"/>
        <w:rPr>
          <w:color w:val="402956" w:themeColor="accent5" w:themeShade="BF"/>
        </w:rPr>
      </w:pPr>
      <w:r w:rsidRPr="008B4EEB">
        <w:rPr>
          <w:color w:val="402956" w:themeColor="accent5" w:themeShade="BF"/>
        </w:rPr>
        <w:t>What is working for Māori charities under the Act? What is not?</w:t>
      </w:r>
    </w:p>
    <w:p w14:paraId="4F74FDCD" w14:textId="77777777" w:rsidR="00BB07CB" w:rsidRDefault="00BB07CB" w:rsidP="00BB07CB">
      <w:pPr>
        <w:pStyle w:val="Tinyline"/>
      </w:pP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8B4EEB" w:rsidRPr="00DB19A6" w14:paraId="45744954" w14:textId="77777777" w:rsidTr="00C0614F">
        <w:trPr>
          <w:trHeight w:val="56"/>
        </w:trPr>
        <w:tc>
          <w:tcPr>
            <w:tcW w:w="9448" w:type="dxa"/>
          </w:tcPr>
          <w:p w14:paraId="66FE50F2" w14:textId="77777777" w:rsidR="008B4EEB" w:rsidRPr="00DB19A6" w:rsidRDefault="008B4EEB" w:rsidP="00C0614F">
            <w:permStart w:id="1496994710" w:edGrp="everyone"/>
            <w:permEnd w:id="1496994710"/>
          </w:p>
        </w:tc>
      </w:tr>
    </w:tbl>
    <w:p w14:paraId="74F732FC" w14:textId="19C0BCEA" w:rsidR="008B4EEB" w:rsidRDefault="008B4EEB" w:rsidP="008B4EEB">
      <w:pPr>
        <w:ind w:left="1134"/>
        <w:rPr>
          <w:color w:val="402956" w:themeColor="accent5" w:themeShade="BF"/>
        </w:rPr>
      </w:pPr>
      <w:r>
        <w:rPr>
          <w:noProof/>
        </w:rPr>
        <w:drawing>
          <wp:anchor distT="0" distB="0" distL="114300" distR="114300" simplePos="0" relativeHeight="251674624" behindDoc="0" locked="0" layoutInCell="1" allowOverlap="1" wp14:anchorId="587468CE" wp14:editId="74A08A43">
            <wp:simplePos x="0" y="0"/>
            <wp:positionH relativeFrom="column">
              <wp:posOffset>103505</wp:posOffset>
            </wp:positionH>
            <wp:positionV relativeFrom="paragraph">
              <wp:posOffset>109529</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4EEB">
        <w:rPr>
          <w:color w:val="402956" w:themeColor="accent5" w:themeShade="BF"/>
        </w:rPr>
        <w:t>Are there any issues under the Act that impact Māori charities differently to other charities?</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8B4EEB" w:rsidRPr="00DB19A6" w14:paraId="28B23A54" w14:textId="77777777" w:rsidTr="00C0614F">
        <w:trPr>
          <w:trHeight w:val="56"/>
        </w:trPr>
        <w:tc>
          <w:tcPr>
            <w:tcW w:w="9448" w:type="dxa"/>
          </w:tcPr>
          <w:p w14:paraId="4A6BE80E" w14:textId="77777777" w:rsidR="008B4EEB" w:rsidRPr="00DB19A6" w:rsidRDefault="008B4EEB" w:rsidP="00C0614F">
            <w:permStart w:id="1619415888" w:edGrp="everyone"/>
            <w:permEnd w:id="1619415888"/>
          </w:p>
        </w:tc>
      </w:tr>
    </w:tbl>
    <w:p w14:paraId="72A6089B" w14:textId="1C8BDEB4" w:rsidR="008B4EEB" w:rsidRDefault="008B4EEB" w:rsidP="008B4EEB">
      <w:pPr>
        <w:ind w:left="1134"/>
        <w:rPr>
          <w:color w:val="402956" w:themeColor="accent5" w:themeShade="BF"/>
        </w:rPr>
      </w:pPr>
      <w:r w:rsidRPr="008B4EEB">
        <w:rPr>
          <w:color w:val="402956" w:themeColor="accent5" w:themeShade="BF"/>
        </w:rPr>
        <w:t>Are you aware of cases where an iwi settlement organisation has limited its activity because of its charitable status?</w:t>
      </w:r>
      <w:r>
        <w:rPr>
          <w:noProof/>
        </w:rPr>
        <w:t xml:space="preserve"> </w:t>
      </w:r>
      <w:r>
        <w:rPr>
          <w:noProof/>
        </w:rPr>
        <w:drawing>
          <wp:anchor distT="0" distB="0" distL="114300" distR="114300" simplePos="0" relativeHeight="251675648" behindDoc="0" locked="0" layoutInCell="1" allowOverlap="1" wp14:anchorId="15993807" wp14:editId="3207285B">
            <wp:simplePos x="0" y="0"/>
            <wp:positionH relativeFrom="column">
              <wp:posOffset>103505</wp:posOffset>
            </wp:positionH>
            <wp:positionV relativeFrom="paragraph">
              <wp:posOffset>43180</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8B4EEB" w:rsidRPr="00DB19A6" w14:paraId="6486773C" w14:textId="77777777" w:rsidTr="00C0614F">
        <w:trPr>
          <w:trHeight w:val="56"/>
        </w:trPr>
        <w:tc>
          <w:tcPr>
            <w:tcW w:w="9448" w:type="dxa"/>
          </w:tcPr>
          <w:p w14:paraId="66A50A3B" w14:textId="77777777" w:rsidR="008B4EEB" w:rsidRPr="00DB19A6" w:rsidRDefault="008B4EEB" w:rsidP="00C0614F">
            <w:permStart w:id="886387469" w:edGrp="everyone"/>
            <w:permEnd w:id="886387469"/>
          </w:p>
        </w:tc>
      </w:tr>
    </w:tbl>
    <w:p w14:paraId="57A3ED4B" w14:textId="6197BFE4" w:rsidR="008B4EEB" w:rsidRDefault="008B4EEB" w:rsidP="008B4EEB">
      <w:pPr>
        <w:ind w:left="1134"/>
        <w:rPr>
          <w:color w:val="402956" w:themeColor="accent5" w:themeShade="BF"/>
        </w:rPr>
      </w:pPr>
      <w:r w:rsidRPr="008B4EEB">
        <w:rPr>
          <w:color w:val="402956" w:themeColor="accent5" w:themeShade="BF"/>
        </w:rPr>
        <w:t>Should the Act be more flexible for iwi settlement organisations that are charities? If so, how?</w:t>
      </w:r>
      <w:r>
        <w:rPr>
          <w:noProof/>
        </w:rPr>
        <w:t xml:space="preserve"> </w:t>
      </w:r>
      <w:r>
        <w:rPr>
          <w:noProof/>
        </w:rPr>
        <w:drawing>
          <wp:anchor distT="0" distB="0" distL="114300" distR="114300" simplePos="0" relativeHeight="251676672" behindDoc="0" locked="0" layoutInCell="1" allowOverlap="1" wp14:anchorId="72E05438" wp14:editId="230BD73D">
            <wp:simplePos x="0" y="0"/>
            <wp:positionH relativeFrom="column">
              <wp:posOffset>103505</wp:posOffset>
            </wp:positionH>
            <wp:positionV relativeFrom="paragraph">
              <wp:posOffset>43180</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8B4EEB" w:rsidRPr="00DB19A6" w14:paraId="322FE7E7" w14:textId="77777777" w:rsidTr="00C0614F">
        <w:trPr>
          <w:trHeight w:val="56"/>
        </w:trPr>
        <w:tc>
          <w:tcPr>
            <w:tcW w:w="9448" w:type="dxa"/>
          </w:tcPr>
          <w:p w14:paraId="46D345F7" w14:textId="77777777" w:rsidR="008B4EEB" w:rsidRPr="00DB19A6" w:rsidRDefault="008B4EEB" w:rsidP="00C0614F">
            <w:permStart w:id="1973748041" w:edGrp="everyone"/>
            <w:permEnd w:id="1973748041"/>
          </w:p>
        </w:tc>
      </w:tr>
    </w:tbl>
    <w:p w14:paraId="184D1269" w14:textId="64B780A3" w:rsidR="008B4EEB" w:rsidRDefault="008B4EEB" w:rsidP="008B4EEB">
      <w:pPr>
        <w:ind w:left="1134"/>
        <w:rPr>
          <w:color w:val="402956" w:themeColor="accent5" w:themeShade="BF"/>
        </w:rPr>
      </w:pPr>
      <w:r w:rsidRPr="008B4EEB">
        <w:rPr>
          <w:color w:val="402956" w:themeColor="accent5" w:themeShade="BF"/>
        </w:rPr>
        <w:t xml:space="preserve">Are you aware of any particular problems with the reporting </w:t>
      </w:r>
      <w:r w:rsidR="00084866">
        <w:rPr>
          <w:color w:val="402956" w:themeColor="accent5" w:themeShade="BF"/>
        </w:rPr>
        <w:t>requirements</w:t>
      </w:r>
      <w:r w:rsidRPr="008B4EEB">
        <w:rPr>
          <w:color w:val="402956" w:themeColor="accent5" w:themeShade="BF"/>
        </w:rPr>
        <w:t xml:space="preserve"> for Māori charities?</w:t>
      </w:r>
      <w:r>
        <w:rPr>
          <w:color w:val="402956" w:themeColor="accent5" w:themeShade="BF"/>
        </w:rPr>
        <w:t xml:space="preserve"> </w:t>
      </w:r>
      <w:r>
        <w:rPr>
          <w:noProof/>
        </w:rPr>
        <w:drawing>
          <wp:anchor distT="0" distB="0" distL="114300" distR="114300" simplePos="0" relativeHeight="251677696" behindDoc="0" locked="0" layoutInCell="1" allowOverlap="1" wp14:anchorId="03FB26C3" wp14:editId="550AAF3A">
            <wp:simplePos x="0" y="0"/>
            <wp:positionH relativeFrom="column">
              <wp:posOffset>103505</wp:posOffset>
            </wp:positionH>
            <wp:positionV relativeFrom="paragraph">
              <wp:posOffset>43180</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8B4EEB" w:rsidRPr="00DB19A6" w14:paraId="149DC780" w14:textId="77777777" w:rsidTr="00C0614F">
        <w:trPr>
          <w:trHeight w:val="56"/>
        </w:trPr>
        <w:tc>
          <w:tcPr>
            <w:tcW w:w="9448" w:type="dxa"/>
          </w:tcPr>
          <w:p w14:paraId="5FC7F20D" w14:textId="77777777" w:rsidR="008B4EEB" w:rsidRPr="00DB19A6" w:rsidRDefault="008B4EEB" w:rsidP="00C0614F">
            <w:permStart w:id="1633754366" w:edGrp="everyone"/>
            <w:permEnd w:id="1633754366"/>
          </w:p>
        </w:tc>
      </w:tr>
    </w:tbl>
    <w:p w14:paraId="2BCC651E" w14:textId="70AAC943" w:rsidR="00F56BE0" w:rsidRDefault="00F56BE0" w:rsidP="002115DE">
      <w:pPr>
        <w:pStyle w:val="Heading2"/>
      </w:pPr>
    </w:p>
    <w:p w14:paraId="62F7FA56" w14:textId="77777777" w:rsidR="00F56BE0" w:rsidRDefault="00F56BE0">
      <w:pPr>
        <w:keepLines w:val="0"/>
        <w:rPr>
          <w:rFonts w:cs="Arial"/>
          <w:b/>
          <w:bCs/>
          <w:iCs/>
          <w:color w:val="1F546B"/>
          <w:sz w:val="36"/>
          <w:szCs w:val="28"/>
        </w:rPr>
      </w:pPr>
      <w:r>
        <w:br w:type="page"/>
      </w:r>
    </w:p>
    <w:p w14:paraId="6C94D481" w14:textId="6E82D258" w:rsidR="002115DE" w:rsidRPr="00DB19A6" w:rsidRDefault="00084866" w:rsidP="002115DE">
      <w:pPr>
        <w:pStyle w:val="Heading2"/>
      </w:pPr>
      <w:r>
        <w:rPr>
          <w:noProof/>
        </w:rPr>
        <w:lastRenderedPageBreak/>
        <w:drawing>
          <wp:anchor distT="0" distB="0" distL="114300" distR="114300" simplePos="0" relativeHeight="251678720" behindDoc="0" locked="0" layoutInCell="1" allowOverlap="1" wp14:anchorId="07DE2B6A" wp14:editId="7ED7D650">
            <wp:simplePos x="0" y="0"/>
            <wp:positionH relativeFrom="column">
              <wp:posOffset>103505</wp:posOffset>
            </wp:positionH>
            <wp:positionV relativeFrom="paragraph">
              <wp:posOffset>342900</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5DE" w:rsidRPr="00DB19A6">
        <w:t>Business</w:t>
      </w:r>
      <w:r w:rsidR="00C07D44">
        <w:t xml:space="preserve"> – page 41 of discussion document</w:t>
      </w:r>
    </w:p>
    <w:p w14:paraId="413A9DB6" w14:textId="56398C52" w:rsidR="00084866" w:rsidRDefault="00084866" w:rsidP="00084866">
      <w:pPr>
        <w:ind w:left="1134"/>
        <w:rPr>
          <w:color w:val="402956" w:themeColor="accent5" w:themeShade="BF"/>
        </w:rPr>
      </w:pPr>
      <w:r w:rsidRPr="00084866">
        <w:rPr>
          <w:color w:val="402956" w:themeColor="accent5" w:themeShade="BF"/>
        </w:rPr>
        <w:t>What should be the registration requirements for unrelated businesses?</w:t>
      </w:r>
    </w:p>
    <w:p w14:paraId="78C90060" w14:textId="77777777" w:rsidR="00BB07CB" w:rsidRDefault="00BB07CB" w:rsidP="00BB07CB">
      <w:pPr>
        <w:pStyle w:val="Tinyline"/>
      </w:pP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084866" w:rsidRPr="00DB19A6" w14:paraId="0F7D9776" w14:textId="77777777" w:rsidTr="00C0614F">
        <w:trPr>
          <w:trHeight w:val="56"/>
        </w:trPr>
        <w:tc>
          <w:tcPr>
            <w:tcW w:w="9448" w:type="dxa"/>
          </w:tcPr>
          <w:p w14:paraId="00C13792" w14:textId="77777777" w:rsidR="00084866" w:rsidRPr="00DB19A6" w:rsidRDefault="00084866" w:rsidP="00C0614F">
            <w:permStart w:id="741016426" w:edGrp="everyone"/>
            <w:permEnd w:id="741016426"/>
          </w:p>
        </w:tc>
      </w:tr>
    </w:tbl>
    <w:p w14:paraId="60283EEA" w14:textId="02F662A0" w:rsidR="00084866" w:rsidRDefault="00084866" w:rsidP="00084866">
      <w:pPr>
        <w:ind w:left="1134"/>
        <w:rPr>
          <w:color w:val="402956" w:themeColor="accent5" w:themeShade="BF"/>
        </w:rPr>
      </w:pPr>
      <w:r>
        <w:rPr>
          <w:noProof/>
        </w:rPr>
        <w:drawing>
          <wp:anchor distT="0" distB="0" distL="114300" distR="114300" simplePos="0" relativeHeight="251679744" behindDoc="0" locked="0" layoutInCell="1" allowOverlap="1" wp14:anchorId="78AB32B1" wp14:editId="1285DCE7">
            <wp:simplePos x="0" y="0"/>
            <wp:positionH relativeFrom="column">
              <wp:posOffset>114300</wp:posOffset>
            </wp:positionH>
            <wp:positionV relativeFrom="paragraph">
              <wp:posOffset>134620</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4866">
        <w:rPr>
          <w:color w:val="402956" w:themeColor="accent5" w:themeShade="BF"/>
        </w:rPr>
        <w:t>How should charities report on their business operations and business subsidiaries?</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084866" w:rsidRPr="00DB19A6" w14:paraId="14DE9ADC" w14:textId="77777777" w:rsidTr="00C0614F">
        <w:trPr>
          <w:trHeight w:val="56"/>
        </w:trPr>
        <w:tc>
          <w:tcPr>
            <w:tcW w:w="9448" w:type="dxa"/>
          </w:tcPr>
          <w:p w14:paraId="0302936E" w14:textId="77777777" w:rsidR="00084866" w:rsidRPr="00DB19A6" w:rsidRDefault="00084866" w:rsidP="00C0614F">
            <w:permStart w:id="1961899017" w:edGrp="everyone"/>
            <w:permEnd w:id="1961899017"/>
          </w:p>
        </w:tc>
      </w:tr>
    </w:tbl>
    <w:p w14:paraId="3AE7B0BB" w14:textId="5AEA6036" w:rsidR="00084866" w:rsidRDefault="00084866" w:rsidP="00084866">
      <w:pPr>
        <w:ind w:left="1134"/>
        <w:rPr>
          <w:color w:val="402956" w:themeColor="accent5" w:themeShade="BF"/>
        </w:rPr>
      </w:pPr>
      <w:r>
        <w:rPr>
          <w:noProof/>
        </w:rPr>
        <w:drawing>
          <wp:anchor distT="0" distB="0" distL="114300" distR="114300" simplePos="0" relativeHeight="251680768" behindDoc="0" locked="0" layoutInCell="1" allowOverlap="1" wp14:anchorId="47944C86" wp14:editId="79FD62E3">
            <wp:simplePos x="0" y="0"/>
            <wp:positionH relativeFrom="column">
              <wp:posOffset>103505</wp:posOffset>
            </wp:positionH>
            <wp:positionV relativeFrom="paragraph">
              <wp:posOffset>135478</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4866">
        <w:rPr>
          <w:color w:val="402956" w:themeColor="accent5" w:themeShade="BF"/>
        </w:rPr>
        <w:t>Should charities be required to report separately on business subsidiaries that they control that are not registered charities? If so, why?</w:t>
      </w:r>
      <w:r>
        <w:rPr>
          <w:noProof/>
        </w:rPr>
        <w:t xml:space="preserve"> </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084866" w:rsidRPr="00DB19A6" w14:paraId="2866A00D" w14:textId="77777777" w:rsidTr="00C0614F">
        <w:trPr>
          <w:trHeight w:val="56"/>
        </w:trPr>
        <w:tc>
          <w:tcPr>
            <w:tcW w:w="9448" w:type="dxa"/>
          </w:tcPr>
          <w:p w14:paraId="6573D95D" w14:textId="77777777" w:rsidR="00084866" w:rsidRPr="00DB19A6" w:rsidRDefault="00084866" w:rsidP="00C0614F">
            <w:permStart w:id="546862728" w:edGrp="everyone"/>
            <w:permEnd w:id="546862728"/>
          </w:p>
        </w:tc>
      </w:tr>
    </w:tbl>
    <w:p w14:paraId="60667743" w14:textId="77777777" w:rsidR="00F56BE0" w:rsidRDefault="00F56BE0" w:rsidP="00F56BE0">
      <w:pPr>
        <w:ind w:left="1134"/>
        <w:rPr>
          <w:color w:val="402956" w:themeColor="accent5" w:themeShade="BF"/>
        </w:rPr>
      </w:pPr>
      <w:r>
        <w:rPr>
          <w:noProof/>
        </w:rPr>
        <w:drawing>
          <wp:anchor distT="0" distB="0" distL="114300" distR="114300" simplePos="0" relativeHeight="251687936" behindDoc="0" locked="0" layoutInCell="1" allowOverlap="1" wp14:anchorId="16FA9C23" wp14:editId="2744A409">
            <wp:simplePos x="0" y="0"/>
            <wp:positionH relativeFrom="column">
              <wp:posOffset>139099</wp:posOffset>
            </wp:positionH>
            <wp:positionV relativeFrom="paragraph">
              <wp:posOffset>24405</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4866">
        <w:rPr>
          <w:color w:val="402956" w:themeColor="accent5" w:themeShade="BF"/>
        </w:rPr>
        <w:t>What, if any, restrictions (such as the ‘significant risk’ test in England and Wales) should exist on the level of risk for charities undertaking business activities?</w:t>
      </w:r>
      <w:r>
        <w:rPr>
          <w:color w:val="402956" w:themeColor="accent5" w:themeShade="BF"/>
        </w:rPr>
        <w:t xml:space="preserve"> </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F56BE0" w:rsidRPr="00DB19A6" w14:paraId="7CA9BE68" w14:textId="77777777" w:rsidTr="00C0614F">
        <w:trPr>
          <w:trHeight w:val="56"/>
        </w:trPr>
        <w:tc>
          <w:tcPr>
            <w:tcW w:w="9448" w:type="dxa"/>
          </w:tcPr>
          <w:p w14:paraId="55FA4158" w14:textId="77777777" w:rsidR="00F56BE0" w:rsidRPr="00DB19A6" w:rsidRDefault="00F56BE0" w:rsidP="00C0614F">
            <w:permStart w:id="542121005" w:edGrp="everyone"/>
            <w:permEnd w:id="542121005"/>
          </w:p>
        </w:tc>
      </w:tr>
    </w:tbl>
    <w:p w14:paraId="0416CF58" w14:textId="634FB990" w:rsidR="00084866" w:rsidRDefault="00084866" w:rsidP="00084866">
      <w:pPr>
        <w:ind w:left="1134"/>
        <w:rPr>
          <w:color w:val="402956" w:themeColor="accent5" w:themeShade="BF"/>
        </w:rPr>
      </w:pPr>
      <w:r>
        <w:rPr>
          <w:noProof/>
        </w:rPr>
        <w:drawing>
          <wp:anchor distT="0" distB="0" distL="114300" distR="114300" simplePos="0" relativeHeight="251681792" behindDoc="0" locked="0" layoutInCell="1" allowOverlap="1" wp14:anchorId="3BC34FD4" wp14:editId="1E7A24D4">
            <wp:simplePos x="0" y="0"/>
            <wp:positionH relativeFrom="column">
              <wp:posOffset>139099</wp:posOffset>
            </wp:positionH>
            <wp:positionV relativeFrom="paragraph">
              <wp:posOffset>24405</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4866">
        <w:rPr>
          <w:color w:val="402956" w:themeColor="accent5" w:themeShade="BF"/>
        </w:rPr>
        <w:t>What</w:t>
      </w:r>
      <w:r w:rsidR="00F56BE0">
        <w:rPr>
          <w:color w:val="402956" w:themeColor="accent5" w:themeShade="BF"/>
        </w:rPr>
        <w:t xml:space="preserve"> should be the requirements of charities to manage conflicts of interest when undertaking business activities? </w:t>
      </w:r>
      <w:r>
        <w:rPr>
          <w:color w:val="402956" w:themeColor="accent5" w:themeShade="BF"/>
        </w:rPr>
        <w:t xml:space="preserve"> </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084866" w:rsidRPr="00DB19A6" w14:paraId="48A54894" w14:textId="77777777" w:rsidTr="00C0614F">
        <w:trPr>
          <w:trHeight w:val="56"/>
        </w:trPr>
        <w:tc>
          <w:tcPr>
            <w:tcW w:w="9448" w:type="dxa"/>
          </w:tcPr>
          <w:p w14:paraId="7A1D146B" w14:textId="77777777" w:rsidR="00084866" w:rsidRPr="00DB19A6" w:rsidRDefault="00084866" w:rsidP="00C0614F">
            <w:permStart w:id="1127960362" w:edGrp="everyone"/>
            <w:permEnd w:id="1127960362"/>
          </w:p>
        </w:tc>
      </w:tr>
    </w:tbl>
    <w:p w14:paraId="548A1C62" w14:textId="78E945A9" w:rsidR="00084866" w:rsidRDefault="00084866" w:rsidP="002115DE">
      <w:pPr>
        <w:pStyle w:val="Heading2"/>
      </w:pPr>
    </w:p>
    <w:p w14:paraId="28227010" w14:textId="77777777" w:rsidR="00084866" w:rsidRDefault="00084866">
      <w:pPr>
        <w:keepLines w:val="0"/>
        <w:rPr>
          <w:rFonts w:cs="Arial"/>
          <w:b/>
          <w:bCs/>
          <w:iCs/>
          <w:color w:val="1F546B"/>
          <w:sz w:val="36"/>
          <w:szCs w:val="28"/>
        </w:rPr>
      </w:pPr>
      <w:r>
        <w:br w:type="page"/>
      </w:r>
    </w:p>
    <w:p w14:paraId="095041F4" w14:textId="08089D3D" w:rsidR="002115DE" w:rsidRPr="00DB19A6" w:rsidRDefault="00084866" w:rsidP="002115DE">
      <w:pPr>
        <w:pStyle w:val="Heading2"/>
      </w:pPr>
      <w:r>
        <w:rPr>
          <w:noProof/>
        </w:rPr>
        <w:lastRenderedPageBreak/>
        <w:drawing>
          <wp:anchor distT="0" distB="0" distL="114300" distR="114300" simplePos="0" relativeHeight="251682816" behindDoc="0" locked="0" layoutInCell="1" allowOverlap="1" wp14:anchorId="355D4DE8" wp14:editId="5A38AB7C">
            <wp:simplePos x="0" y="0"/>
            <wp:positionH relativeFrom="column">
              <wp:posOffset>101566</wp:posOffset>
            </wp:positionH>
            <wp:positionV relativeFrom="paragraph">
              <wp:posOffset>343535</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5DE" w:rsidRPr="00DB19A6">
        <w:t>Advocacy</w:t>
      </w:r>
      <w:r w:rsidR="00C07D44">
        <w:t xml:space="preserve"> – page 46 of discussion document</w:t>
      </w:r>
    </w:p>
    <w:p w14:paraId="174BFD2D" w14:textId="2034611C" w:rsidR="00084866" w:rsidRDefault="00084866" w:rsidP="00084866">
      <w:pPr>
        <w:ind w:left="1134"/>
        <w:rPr>
          <w:color w:val="402956" w:themeColor="accent5" w:themeShade="BF"/>
        </w:rPr>
      </w:pPr>
      <w:r w:rsidRPr="00084866">
        <w:rPr>
          <w:color w:val="402956" w:themeColor="accent5" w:themeShade="BF"/>
        </w:rPr>
        <w:t>Are you aware of charities that are reluctant to advocate for changes to law and policy that would further their charitable purposes? Why are they reluctant to do so?</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084866" w:rsidRPr="00DB19A6" w14:paraId="7D832AA7" w14:textId="77777777" w:rsidTr="00C0614F">
        <w:trPr>
          <w:trHeight w:val="56"/>
        </w:trPr>
        <w:tc>
          <w:tcPr>
            <w:tcW w:w="9448" w:type="dxa"/>
          </w:tcPr>
          <w:p w14:paraId="593C6889" w14:textId="77777777" w:rsidR="00084866" w:rsidRPr="00DB19A6" w:rsidRDefault="00084866" w:rsidP="00C0614F">
            <w:permStart w:id="215318106" w:edGrp="everyone"/>
            <w:permEnd w:id="215318106"/>
          </w:p>
        </w:tc>
      </w:tr>
    </w:tbl>
    <w:p w14:paraId="2C085589" w14:textId="5FDEF845" w:rsidR="00084866" w:rsidRDefault="00084866" w:rsidP="00084866">
      <w:pPr>
        <w:ind w:left="1134"/>
        <w:rPr>
          <w:color w:val="402956" w:themeColor="accent5" w:themeShade="BF"/>
        </w:rPr>
      </w:pPr>
      <w:r w:rsidRPr="00C30A1E">
        <w:rPr>
          <w:noProof/>
          <w:color w:val="402956" w:themeColor="accent5" w:themeShade="BF"/>
        </w:rPr>
        <w:drawing>
          <wp:anchor distT="0" distB="0" distL="114300" distR="114300" simplePos="0" relativeHeight="251683840" behindDoc="0" locked="0" layoutInCell="1" allowOverlap="1" wp14:anchorId="48DAE733" wp14:editId="3D33CAC9">
            <wp:simplePos x="0" y="0"/>
            <wp:positionH relativeFrom="column">
              <wp:posOffset>103505</wp:posOffset>
            </wp:positionH>
            <wp:positionV relativeFrom="paragraph">
              <wp:posOffset>91629</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0A1E" w:rsidRPr="00C30A1E">
        <w:rPr>
          <w:color w:val="402956" w:themeColor="accent5" w:themeShade="BF"/>
        </w:rPr>
        <w:t xml:space="preserve">How should the public benefit of organisations that advocate for their causes be assessed? </w:t>
      </w:r>
      <w:r w:rsidRPr="00C30A1E">
        <w:rPr>
          <w:color w:val="402956" w:themeColor="accent5" w:themeShade="BF"/>
        </w:rPr>
        <w:t xml:space="preserve"> </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084866" w:rsidRPr="00DB19A6" w14:paraId="0BFF4E7D" w14:textId="77777777" w:rsidTr="00C0614F">
        <w:trPr>
          <w:trHeight w:val="56"/>
        </w:trPr>
        <w:tc>
          <w:tcPr>
            <w:tcW w:w="9448" w:type="dxa"/>
          </w:tcPr>
          <w:p w14:paraId="56C62ED4" w14:textId="77777777" w:rsidR="00084866" w:rsidRPr="00DB19A6" w:rsidRDefault="00084866" w:rsidP="00C0614F">
            <w:permStart w:id="1317564612" w:edGrp="everyone"/>
            <w:permEnd w:id="1317564612"/>
          </w:p>
        </w:tc>
      </w:tr>
    </w:tbl>
    <w:p w14:paraId="6E649306" w14:textId="3D130B54" w:rsidR="00C30A1E" w:rsidRDefault="00C30A1E" w:rsidP="00C30A1E">
      <w:pPr>
        <w:ind w:left="1134"/>
        <w:rPr>
          <w:color w:val="402956" w:themeColor="accent5" w:themeShade="BF"/>
        </w:rPr>
      </w:pPr>
      <w:r>
        <w:rPr>
          <w:noProof/>
        </w:rPr>
        <w:drawing>
          <wp:anchor distT="0" distB="0" distL="114300" distR="114300" simplePos="0" relativeHeight="251685888" behindDoc="0" locked="0" layoutInCell="1" allowOverlap="1" wp14:anchorId="6CA79B5E" wp14:editId="266FDB6C">
            <wp:simplePos x="0" y="0"/>
            <wp:positionH relativeFrom="column">
              <wp:posOffset>103505</wp:posOffset>
            </wp:positionH>
            <wp:positionV relativeFrom="paragraph">
              <wp:posOffset>105410</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4866">
        <w:rPr>
          <w:color w:val="402956" w:themeColor="accent5" w:themeShade="BF"/>
        </w:rPr>
        <w:t xml:space="preserve">What would an advisory board (as in Australia) add to the regulator’s decision-making on the registration of charities that advocate? Are there any other ways to help improve the </w:t>
      </w:r>
      <w:r w:rsidR="0068263A">
        <w:rPr>
          <w:color w:val="402956" w:themeColor="accent5" w:themeShade="BF"/>
        </w:rPr>
        <w:t>regulator’s decision-making</w:t>
      </w:r>
      <w:r w:rsidRPr="00084866">
        <w:rPr>
          <w:color w:val="402956" w:themeColor="accent5" w:themeShade="BF"/>
        </w:rPr>
        <w:t>?</w:t>
      </w:r>
      <w:r>
        <w:rPr>
          <w:noProof/>
        </w:rPr>
        <w:t xml:space="preserve"> </w:t>
      </w: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C30A1E" w:rsidRPr="00DB19A6" w14:paraId="170D19E8" w14:textId="77777777" w:rsidTr="00C0614F">
        <w:trPr>
          <w:trHeight w:val="56"/>
        </w:trPr>
        <w:tc>
          <w:tcPr>
            <w:tcW w:w="9448" w:type="dxa"/>
          </w:tcPr>
          <w:p w14:paraId="23693B1A" w14:textId="77777777" w:rsidR="00C30A1E" w:rsidRPr="00DB19A6" w:rsidRDefault="00C30A1E" w:rsidP="00C0614F">
            <w:permStart w:id="1892884134" w:edGrp="everyone"/>
            <w:permEnd w:id="1892884134"/>
          </w:p>
        </w:tc>
      </w:tr>
    </w:tbl>
    <w:p w14:paraId="6F591E2D" w14:textId="77777777" w:rsidR="00F56BE0" w:rsidRDefault="00F56BE0" w:rsidP="00F56BE0">
      <w:pPr>
        <w:ind w:left="1134"/>
        <w:rPr>
          <w:color w:val="402956" w:themeColor="accent5" w:themeShade="BF"/>
        </w:rPr>
      </w:pPr>
      <w:r>
        <w:rPr>
          <w:noProof/>
        </w:rPr>
        <w:drawing>
          <wp:anchor distT="0" distB="0" distL="114300" distR="114300" simplePos="0" relativeHeight="251688960" behindDoc="0" locked="0" layoutInCell="1" allowOverlap="1" wp14:anchorId="54CC73FC" wp14:editId="428A7731">
            <wp:simplePos x="0" y="0"/>
            <wp:positionH relativeFrom="column">
              <wp:posOffset>114231</wp:posOffset>
            </wp:positionH>
            <wp:positionV relativeFrom="paragraph">
              <wp:posOffset>37190</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402956" w:themeColor="accent5" w:themeShade="BF"/>
        </w:rPr>
        <w:t>Should there be limits on advocacy by charitie</w:t>
      </w:r>
      <w:r w:rsidRPr="00084866">
        <w:rPr>
          <w:color w:val="402956" w:themeColor="accent5" w:themeShade="BF"/>
        </w:rPr>
        <w:t>s?</w:t>
      </w:r>
      <w:r>
        <w:rPr>
          <w:color w:val="402956" w:themeColor="accent5" w:themeShade="BF"/>
        </w:rPr>
        <w:t xml:space="preserve"> If so, what should those be? </w:t>
      </w:r>
    </w:p>
    <w:p w14:paraId="48E792B8" w14:textId="77777777" w:rsidR="00F56BE0" w:rsidRDefault="00F56BE0" w:rsidP="00F56BE0">
      <w:pPr>
        <w:pStyle w:val="Tinyline"/>
      </w:pP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F56BE0" w:rsidRPr="00DB19A6" w14:paraId="18F0467A" w14:textId="77777777" w:rsidTr="00C0614F">
        <w:trPr>
          <w:trHeight w:val="56"/>
        </w:trPr>
        <w:tc>
          <w:tcPr>
            <w:tcW w:w="9448" w:type="dxa"/>
          </w:tcPr>
          <w:p w14:paraId="76F465BF" w14:textId="77777777" w:rsidR="00F56BE0" w:rsidRPr="00DB19A6" w:rsidRDefault="00F56BE0" w:rsidP="00C0614F">
            <w:permStart w:id="507190504" w:edGrp="everyone"/>
            <w:permEnd w:id="507190504"/>
          </w:p>
        </w:tc>
      </w:tr>
    </w:tbl>
    <w:p w14:paraId="5C72D239" w14:textId="0990B5C5" w:rsidR="00084866" w:rsidRDefault="00084866" w:rsidP="00084866">
      <w:pPr>
        <w:ind w:left="1134"/>
        <w:rPr>
          <w:color w:val="402956" w:themeColor="accent5" w:themeShade="BF"/>
        </w:rPr>
      </w:pPr>
      <w:r>
        <w:rPr>
          <w:noProof/>
        </w:rPr>
        <w:drawing>
          <wp:anchor distT="0" distB="0" distL="114300" distR="114300" simplePos="0" relativeHeight="251684864" behindDoc="0" locked="0" layoutInCell="1" allowOverlap="1" wp14:anchorId="2615680A" wp14:editId="3912D53C">
            <wp:simplePos x="0" y="0"/>
            <wp:positionH relativeFrom="column">
              <wp:posOffset>113665</wp:posOffset>
            </wp:positionH>
            <wp:positionV relativeFrom="paragraph">
              <wp:posOffset>71428</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6BE0">
        <w:rPr>
          <w:color w:val="402956" w:themeColor="accent5" w:themeShade="BF"/>
        </w:rPr>
        <w:t xml:space="preserve">Would you like to see greater freedom for charities to advocate for policy or law change? What would be the benefits? What would be the risks? </w:t>
      </w:r>
    </w:p>
    <w:p w14:paraId="3D3E4231" w14:textId="77777777" w:rsidR="00BB07CB" w:rsidRDefault="00BB07CB" w:rsidP="00BB07CB">
      <w:pPr>
        <w:pStyle w:val="Tinyline"/>
      </w:pP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084866" w:rsidRPr="00DB19A6" w14:paraId="289F5AA5" w14:textId="77777777" w:rsidTr="00C0614F">
        <w:trPr>
          <w:trHeight w:val="56"/>
        </w:trPr>
        <w:tc>
          <w:tcPr>
            <w:tcW w:w="9448" w:type="dxa"/>
          </w:tcPr>
          <w:p w14:paraId="3BF7B31E" w14:textId="77777777" w:rsidR="00084866" w:rsidRPr="00DB19A6" w:rsidRDefault="00084866" w:rsidP="00C0614F">
            <w:permStart w:id="624128521" w:edGrp="everyone"/>
            <w:permEnd w:id="624128521"/>
          </w:p>
        </w:tc>
      </w:tr>
    </w:tbl>
    <w:p w14:paraId="5592C463" w14:textId="137E08F5" w:rsidR="00986207" w:rsidRDefault="00986207" w:rsidP="00A81E47">
      <w:pPr>
        <w:pStyle w:val="Heading2"/>
      </w:pPr>
    </w:p>
    <w:p w14:paraId="652A65E2" w14:textId="77777777" w:rsidR="00986207" w:rsidRDefault="00986207">
      <w:pPr>
        <w:keepLines w:val="0"/>
        <w:rPr>
          <w:rFonts w:cs="Arial"/>
          <w:b/>
          <w:bCs/>
          <w:iCs/>
          <w:color w:val="1F546B"/>
          <w:sz w:val="36"/>
          <w:szCs w:val="28"/>
        </w:rPr>
      </w:pPr>
      <w:r>
        <w:br w:type="page"/>
      </w:r>
    </w:p>
    <w:p w14:paraId="488B5E4D" w14:textId="7503A4B2" w:rsidR="00A81E47" w:rsidRDefault="00986207" w:rsidP="00A81E47">
      <w:pPr>
        <w:pStyle w:val="Heading2"/>
      </w:pPr>
      <w:r w:rsidRPr="00084866">
        <w:rPr>
          <w:noProof/>
          <w:color w:val="402956" w:themeColor="accent5" w:themeShade="BF"/>
        </w:rPr>
        <w:lastRenderedPageBreak/>
        <w:drawing>
          <wp:anchor distT="0" distB="0" distL="114300" distR="114300" simplePos="0" relativeHeight="251686912" behindDoc="0" locked="0" layoutInCell="1" allowOverlap="1" wp14:anchorId="6BB29953" wp14:editId="3942C6AF">
            <wp:simplePos x="0" y="0"/>
            <wp:positionH relativeFrom="column">
              <wp:posOffset>107641</wp:posOffset>
            </wp:positionH>
            <wp:positionV relativeFrom="paragraph">
              <wp:posOffset>350795</wp:posOffset>
            </wp:positionV>
            <wp:extent cx="330200" cy="330200"/>
            <wp:effectExtent l="0" t="0" r="0" b="0"/>
            <wp:wrapThrough wrapText="bothSides">
              <wp:wrapPolygon edited="0">
                <wp:start x="2492" y="0"/>
                <wp:lineTo x="0" y="3738"/>
                <wp:lineTo x="0" y="16200"/>
                <wp:lineTo x="2492" y="19938"/>
                <wp:lineTo x="17446" y="19938"/>
                <wp:lineTo x="19938" y="16200"/>
                <wp:lineTo x="19938" y="3738"/>
                <wp:lineTo x="17446" y="0"/>
                <wp:lineTo x="2492" y="0"/>
              </wp:wrapPolygon>
            </wp:wrapThrough>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1E47">
        <w:t>General comments</w:t>
      </w:r>
    </w:p>
    <w:p w14:paraId="379AF568" w14:textId="75C3D65D" w:rsidR="00986207" w:rsidRDefault="00986207" w:rsidP="00986207">
      <w:pPr>
        <w:ind w:left="1134"/>
        <w:rPr>
          <w:color w:val="402956" w:themeColor="accent5" w:themeShade="BF"/>
        </w:rPr>
      </w:pPr>
      <w:r>
        <w:rPr>
          <w:color w:val="402956" w:themeColor="accent5" w:themeShade="BF"/>
        </w:rPr>
        <w:t xml:space="preserve">Do you have any other comments to make about modernising the Act? </w:t>
      </w:r>
    </w:p>
    <w:p w14:paraId="4EC5780A" w14:textId="77777777" w:rsidR="00986207" w:rsidRDefault="00986207" w:rsidP="00986207">
      <w:pPr>
        <w:pStyle w:val="Tinyline"/>
      </w:pPr>
    </w:p>
    <w:tbl>
      <w:tblPr>
        <w:tblW w:w="9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8"/>
      </w:tblGrid>
      <w:tr w:rsidR="00986207" w:rsidRPr="00DB19A6" w14:paraId="39DB4FE4" w14:textId="77777777" w:rsidTr="00C0614F">
        <w:trPr>
          <w:trHeight w:val="56"/>
        </w:trPr>
        <w:tc>
          <w:tcPr>
            <w:tcW w:w="9448" w:type="dxa"/>
          </w:tcPr>
          <w:p w14:paraId="089AE8A2" w14:textId="77777777" w:rsidR="00986207" w:rsidRPr="00DB19A6" w:rsidRDefault="00986207" w:rsidP="00C0614F">
            <w:permStart w:id="1450858847" w:edGrp="everyone"/>
            <w:permEnd w:id="1450858847"/>
          </w:p>
        </w:tc>
      </w:tr>
    </w:tbl>
    <w:p w14:paraId="515150F0" w14:textId="77777777" w:rsidR="00986207" w:rsidRPr="00986207" w:rsidRDefault="00986207" w:rsidP="00986207"/>
    <w:p w14:paraId="3BCCA7FA" w14:textId="77777777" w:rsidR="002115DE" w:rsidRDefault="002115DE" w:rsidP="00C30A1E">
      <w:pPr>
        <w:rPr>
          <w:b/>
        </w:rPr>
      </w:pPr>
    </w:p>
    <w:sectPr w:rsidR="002115DE" w:rsidSect="00AC1538">
      <w:type w:val="continuous"/>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A4DAC" w14:textId="77777777" w:rsidR="009F4C36" w:rsidRDefault="009F4C36">
      <w:r>
        <w:separator/>
      </w:r>
    </w:p>
    <w:p w14:paraId="63DA4DAD" w14:textId="77777777" w:rsidR="009F4C36" w:rsidRDefault="009F4C36"/>
    <w:p w14:paraId="63DA4DAE" w14:textId="77777777" w:rsidR="009F4C36" w:rsidRDefault="009F4C36"/>
  </w:endnote>
  <w:endnote w:type="continuationSeparator" w:id="0">
    <w:p w14:paraId="63DA4DAF" w14:textId="77777777" w:rsidR="009F4C36" w:rsidRDefault="009F4C36">
      <w:r>
        <w:continuationSeparator/>
      </w:r>
    </w:p>
    <w:p w14:paraId="63DA4DB0" w14:textId="77777777" w:rsidR="009F4C36" w:rsidRDefault="009F4C36"/>
    <w:p w14:paraId="63DA4DB1" w14:textId="77777777" w:rsidR="009F4C36" w:rsidRDefault="009F4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6279507"/>
      <w:docPartObj>
        <w:docPartGallery w:val="Page Numbers (Bottom of Page)"/>
        <w:docPartUnique/>
      </w:docPartObj>
    </w:sdtPr>
    <w:sdtEndPr>
      <w:rPr>
        <w:noProof/>
      </w:rPr>
    </w:sdtEndPr>
    <w:sdtContent>
      <w:p w14:paraId="21F98FE1" w14:textId="7F0FAAD8" w:rsidR="00BC6031" w:rsidRDefault="00BC60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A4007E" w14:textId="77777777" w:rsidR="00BC6031" w:rsidRDefault="00BC6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A4DA7" w14:textId="77777777" w:rsidR="009F4C36" w:rsidRDefault="009F4C36" w:rsidP="00FB1990">
      <w:pPr>
        <w:pStyle w:val="Spacer"/>
      </w:pPr>
      <w:r>
        <w:separator/>
      </w:r>
    </w:p>
    <w:p w14:paraId="63DA4DA8" w14:textId="77777777" w:rsidR="009F4C36" w:rsidRDefault="009F4C36" w:rsidP="00FB1990">
      <w:pPr>
        <w:pStyle w:val="Spacer"/>
      </w:pPr>
    </w:p>
  </w:footnote>
  <w:footnote w:type="continuationSeparator" w:id="0">
    <w:p w14:paraId="63DA4DA9" w14:textId="77777777" w:rsidR="009F4C36" w:rsidRDefault="009F4C36">
      <w:r>
        <w:continuationSeparator/>
      </w:r>
    </w:p>
    <w:p w14:paraId="63DA4DAA" w14:textId="77777777" w:rsidR="009F4C36" w:rsidRDefault="009F4C36"/>
    <w:p w14:paraId="63DA4DAB" w14:textId="77777777" w:rsidR="009F4C36" w:rsidRDefault="009F4C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9F50" w14:textId="334DF879" w:rsidR="00AC1538" w:rsidRDefault="00AC1538" w:rsidP="00AC1538">
    <w:pPr>
      <w:pStyle w:val="Header"/>
      <w:tabs>
        <w:tab w:val="left" w:pos="636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3E20441"/>
    <w:multiLevelType w:val="hybridMultilevel"/>
    <w:tmpl w:val="803E6CE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FE76429"/>
    <w:multiLevelType w:val="hybridMultilevel"/>
    <w:tmpl w:val="72AE070A"/>
    <w:lvl w:ilvl="0" w:tplc="6102178A">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E934F01"/>
    <w:multiLevelType w:val="hybridMultilevel"/>
    <w:tmpl w:val="424490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7D200A3"/>
    <w:multiLevelType w:val="hybridMultilevel"/>
    <w:tmpl w:val="4A52A118"/>
    <w:lvl w:ilvl="0" w:tplc="C6822010">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3507401"/>
    <w:multiLevelType w:val="hybridMultilevel"/>
    <w:tmpl w:val="277AFA20"/>
    <w:lvl w:ilvl="0" w:tplc="C6822010">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4"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5"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6"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7" w15:restartNumberingAfterBreak="0">
    <w:nsid w:val="6C042F0E"/>
    <w:multiLevelType w:val="hybridMultilevel"/>
    <w:tmpl w:val="EB4ED7C0"/>
    <w:lvl w:ilvl="0" w:tplc="C6822010">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9" w15:restartNumberingAfterBreak="0">
    <w:nsid w:val="72C66AF2"/>
    <w:multiLevelType w:val="hybridMultilevel"/>
    <w:tmpl w:val="4894C870"/>
    <w:lvl w:ilvl="0" w:tplc="C6822010">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1"/>
  </w:num>
  <w:num w:numId="8">
    <w:abstractNumId w:val="22"/>
  </w:num>
  <w:num w:numId="9">
    <w:abstractNumId w:val="16"/>
  </w:num>
  <w:num w:numId="10">
    <w:abstractNumId w:val="11"/>
  </w:num>
  <w:num w:numId="11">
    <w:abstractNumId w:val="23"/>
  </w:num>
  <w:num w:numId="12">
    <w:abstractNumId w:val="25"/>
  </w:num>
  <w:num w:numId="13">
    <w:abstractNumId w:val="28"/>
  </w:num>
  <w:num w:numId="14">
    <w:abstractNumId w:val="7"/>
  </w:num>
  <w:num w:numId="15">
    <w:abstractNumId w:val="14"/>
  </w:num>
  <w:num w:numId="16">
    <w:abstractNumId w:val="30"/>
  </w:num>
  <w:num w:numId="17">
    <w:abstractNumId w:val="26"/>
  </w:num>
  <w:num w:numId="18">
    <w:abstractNumId w:val="24"/>
  </w:num>
  <w:num w:numId="19">
    <w:abstractNumId w:val="19"/>
  </w:num>
  <w:num w:numId="20">
    <w:abstractNumId w:val="15"/>
  </w:num>
  <w:num w:numId="21">
    <w:abstractNumId w:val="9"/>
  </w:num>
  <w:num w:numId="22">
    <w:abstractNumId w:val="6"/>
  </w:num>
  <w:num w:numId="23">
    <w:abstractNumId w:val="12"/>
  </w:num>
  <w:num w:numId="24">
    <w:abstractNumId w:val="8"/>
  </w:num>
  <w:num w:numId="25">
    <w:abstractNumId w:val="10"/>
  </w:num>
  <w:num w:numId="26">
    <w:abstractNumId w:val="17"/>
  </w:num>
  <w:num w:numId="27">
    <w:abstractNumId w:val="29"/>
  </w:num>
  <w:num w:numId="28">
    <w:abstractNumId w:val="18"/>
  </w:num>
  <w:num w:numId="29">
    <w:abstractNumId w:val="20"/>
  </w:num>
  <w:num w:numId="30">
    <w:abstractNumId w:val="13"/>
  </w:num>
  <w:num w:numId="31">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readOnly" w:enforcement="1" w:cryptProviderType="rsaAES" w:cryptAlgorithmClass="hash" w:cryptAlgorithmType="typeAny" w:cryptAlgorithmSid="14" w:cryptSpinCount="100000" w:hash="omee6t0CquYENYBBRoCR+NXyJIc3vsSOH0ArkEcmSngzZJdYWBOdpMxAzBHNPprHoLBfINLZYXZvEDv/Rzcgkg==" w:salt="vmrVSjTbdGq9WEdFPHitYw=="/>
  <w:defaultTabStop w:val="567"/>
  <w:characterSpacingControl w:val="doNotCompress"/>
  <w:hdrShapeDefaults>
    <o:shapedefaults v:ext="edit" spidmax="40961"/>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81"/>
    <w:rsid w:val="00003360"/>
    <w:rsid w:val="00003FC7"/>
    <w:rsid w:val="00005919"/>
    <w:rsid w:val="00007C42"/>
    <w:rsid w:val="00011CFB"/>
    <w:rsid w:val="00015020"/>
    <w:rsid w:val="0001647B"/>
    <w:rsid w:val="00020010"/>
    <w:rsid w:val="00034673"/>
    <w:rsid w:val="00036671"/>
    <w:rsid w:val="00037226"/>
    <w:rsid w:val="000409E2"/>
    <w:rsid w:val="000422B5"/>
    <w:rsid w:val="00044EA1"/>
    <w:rsid w:val="00045EAE"/>
    <w:rsid w:val="00054574"/>
    <w:rsid w:val="0005649A"/>
    <w:rsid w:val="00063BB2"/>
    <w:rsid w:val="00065F18"/>
    <w:rsid w:val="00067005"/>
    <w:rsid w:val="00076035"/>
    <w:rsid w:val="00077013"/>
    <w:rsid w:val="00084866"/>
    <w:rsid w:val="00091C3A"/>
    <w:rsid w:val="000A5CBB"/>
    <w:rsid w:val="000D2955"/>
    <w:rsid w:val="000D61F6"/>
    <w:rsid w:val="000E3240"/>
    <w:rsid w:val="000E677B"/>
    <w:rsid w:val="000F4ADF"/>
    <w:rsid w:val="000F61AF"/>
    <w:rsid w:val="0010171C"/>
    <w:rsid w:val="00102FAD"/>
    <w:rsid w:val="00117C50"/>
    <w:rsid w:val="00121870"/>
    <w:rsid w:val="00126FDE"/>
    <w:rsid w:val="0013703F"/>
    <w:rsid w:val="00140340"/>
    <w:rsid w:val="00140ED2"/>
    <w:rsid w:val="00143E7C"/>
    <w:rsid w:val="0014415C"/>
    <w:rsid w:val="0014565E"/>
    <w:rsid w:val="001522A5"/>
    <w:rsid w:val="001536C9"/>
    <w:rsid w:val="0016433D"/>
    <w:rsid w:val="00184C0F"/>
    <w:rsid w:val="001A1EE7"/>
    <w:rsid w:val="001A5F55"/>
    <w:rsid w:val="001C0031"/>
    <w:rsid w:val="001C0C30"/>
    <w:rsid w:val="001D0111"/>
    <w:rsid w:val="001D7EAE"/>
    <w:rsid w:val="001E64FC"/>
    <w:rsid w:val="001F0724"/>
    <w:rsid w:val="001F179C"/>
    <w:rsid w:val="002007DF"/>
    <w:rsid w:val="00205FE8"/>
    <w:rsid w:val="00206BA3"/>
    <w:rsid w:val="002115DE"/>
    <w:rsid w:val="00215160"/>
    <w:rsid w:val="002224B4"/>
    <w:rsid w:val="00226D5E"/>
    <w:rsid w:val="00230B37"/>
    <w:rsid w:val="00237A3D"/>
    <w:rsid w:val="00240E83"/>
    <w:rsid w:val="002502D1"/>
    <w:rsid w:val="00260A17"/>
    <w:rsid w:val="00270EEC"/>
    <w:rsid w:val="002777D8"/>
    <w:rsid w:val="002806A2"/>
    <w:rsid w:val="00297CC7"/>
    <w:rsid w:val="002A04EF"/>
    <w:rsid w:val="002A194F"/>
    <w:rsid w:val="002A4BD9"/>
    <w:rsid w:val="002A4FE7"/>
    <w:rsid w:val="002B1CEB"/>
    <w:rsid w:val="002D3125"/>
    <w:rsid w:val="002D4B08"/>
    <w:rsid w:val="002D4F42"/>
    <w:rsid w:val="002D7257"/>
    <w:rsid w:val="0030084C"/>
    <w:rsid w:val="003039E1"/>
    <w:rsid w:val="003129BA"/>
    <w:rsid w:val="003148FC"/>
    <w:rsid w:val="0032132E"/>
    <w:rsid w:val="00330820"/>
    <w:rsid w:val="003465C8"/>
    <w:rsid w:val="003536EA"/>
    <w:rsid w:val="0037016B"/>
    <w:rsid w:val="00370DC2"/>
    <w:rsid w:val="00370FC0"/>
    <w:rsid w:val="00371C9D"/>
    <w:rsid w:val="00373206"/>
    <w:rsid w:val="003737ED"/>
    <w:rsid w:val="00375B80"/>
    <w:rsid w:val="00377352"/>
    <w:rsid w:val="003A10DA"/>
    <w:rsid w:val="003A12C8"/>
    <w:rsid w:val="003A6FFE"/>
    <w:rsid w:val="003A7695"/>
    <w:rsid w:val="003B1DD3"/>
    <w:rsid w:val="003B3A23"/>
    <w:rsid w:val="003B6592"/>
    <w:rsid w:val="003C070E"/>
    <w:rsid w:val="003C772C"/>
    <w:rsid w:val="003E6A8C"/>
    <w:rsid w:val="003F2B58"/>
    <w:rsid w:val="003F5886"/>
    <w:rsid w:val="0040020C"/>
    <w:rsid w:val="00401CA0"/>
    <w:rsid w:val="00406BDD"/>
    <w:rsid w:val="0040700B"/>
    <w:rsid w:val="00407F54"/>
    <w:rsid w:val="00411341"/>
    <w:rsid w:val="00413966"/>
    <w:rsid w:val="00415015"/>
    <w:rsid w:val="00415CDB"/>
    <w:rsid w:val="004231DC"/>
    <w:rsid w:val="00424B0E"/>
    <w:rsid w:val="0042551E"/>
    <w:rsid w:val="00431D01"/>
    <w:rsid w:val="00433AD8"/>
    <w:rsid w:val="00437A53"/>
    <w:rsid w:val="004552A0"/>
    <w:rsid w:val="00457E34"/>
    <w:rsid w:val="00460A83"/>
    <w:rsid w:val="00460B3F"/>
    <w:rsid w:val="0046162D"/>
    <w:rsid w:val="00464752"/>
    <w:rsid w:val="00472A55"/>
    <w:rsid w:val="00476068"/>
    <w:rsid w:val="004763B3"/>
    <w:rsid w:val="00477619"/>
    <w:rsid w:val="00486E6E"/>
    <w:rsid w:val="004875DF"/>
    <w:rsid w:val="00487C1D"/>
    <w:rsid w:val="00494C6F"/>
    <w:rsid w:val="004A5823"/>
    <w:rsid w:val="004B0AAF"/>
    <w:rsid w:val="004B214C"/>
    <w:rsid w:val="004B3924"/>
    <w:rsid w:val="004B6486"/>
    <w:rsid w:val="004C4DDD"/>
    <w:rsid w:val="004C5F40"/>
    <w:rsid w:val="004C6953"/>
    <w:rsid w:val="004C7001"/>
    <w:rsid w:val="004D1706"/>
    <w:rsid w:val="004D243F"/>
    <w:rsid w:val="004D7473"/>
    <w:rsid w:val="004E69C9"/>
    <w:rsid w:val="004F2E8A"/>
    <w:rsid w:val="004F55E1"/>
    <w:rsid w:val="00501C4B"/>
    <w:rsid w:val="005028A7"/>
    <w:rsid w:val="0050547E"/>
    <w:rsid w:val="005078B7"/>
    <w:rsid w:val="00510D73"/>
    <w:rsid w:val="00512ACB"/>
    <w:rsid w:val="0052216D"/>
    <w:rsid w:val="00526115"/>
    <w:rsid w:val="00533FAF"/>
    <w:rsid w:val="005366B6"/>
    <w:rsid w:val="0055162C"/>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0ECB"/>
    <w:rsid w:val="005B7254"/>
    <w:rsid w:val="005D3066"/>
    <w:rsid w:val="005E4B13"/>
    <w:rsid w:val="005E4C02"/>
    <w:rsid w:val="005F01DF"/>
    <w:rsid w:val="005F76CC"/>
    <w:rsid w:val="005F7FF8"/>
    <w:rsid w:val="006004C4"/>
    <w:rsid w:val="00600CA4"/>
    <w:rsid w:val="00602416"/>
    <w:rsid w:val="006025CE"/>
    <w:rsid w:val="00603635"/>
    <w:rsid w:val="00603987"/>
    <w:rsid w:val="006041F2"/>
    <w:rsid w:val="006064F5"/>
    <w:rsid w:val="00617298"/>
    <w:rsid w:val="00637753"/>
    <w:rsid w:val="00656206"/>
    <w:rsid w:val="00660CE4"/>
    <w:rsid w:val="00662716"/>
    <w:rsid w:val="006676A1"/>
    <w:rsid w:val="00674D65"/>
    <w:rsid w:val="00676C9F"/>
    <w:rsid w:val="00677B13"/>
    <w:rsid w:val="00677F4E"/>
    <w:rsid w:val="00677F8A"/>
    <w:rsid w:val="00681A08"/>
    <w:rsid w:val="0068263A"/>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51D5"/>
    <w:rsid w:val="006E7BF7"/>
    <w:rsid w:val="00702F2C"/>
    <w:rsid w:val="007068C8"/>
    <w:rsid w:val="00715B8F"/>
    <w:rsid w:val="0073106E"/>
    <w:rsid w:val="00755142"/>
    <w:rsid w:val="00756BB7"/>
    <w:rsid w:val="0075764B"/>
    <w:rsid w:val="00760C01"/>
    <w:rsid w:val="00761293"/>
    <w:rsid w:val="00764070"/>
    <w:rsid w:val="00767C04"/>
    <w:rsid w:val="007736A2"/>
    <w:rsid w:val="007A6226"/>
    <w:rsid w:val="007B3C61"/>
    <w:rsid w:val="007B7D2F"/>
    <w:rsid w:val="007D1918"/>
    <w:rsid w:val="007E3B28"/>
    <w:rsid w:val="007F03F2"/>
    <w:rsid w:val="008031DF"/>
    <w:rsid w:val="008065D7"/>
    <w:rsid w:val="008111A3"/>
    <w:rsid w:val="00816E30"/>
    <w:rsid w:val="0082185D"/>
    <w:rsid w:val="0082264B"/>
    <w:rsid w:val="0082765B"/>
    <w:rsid w:val="00834BEE"/>
    <w:rsid w:val="008352B1"/>
    <w:rsid w:val="008353E7"/>
    <w:rsid w:val="00835BD7"/>
    <w:rsid w:val="0084123D"/>
    <w:rsid w:val="008428E8"/>
    <w:rsid w:val="00843D71"/>
    <w:rsid w:val="00846F11"/>
    <w:rsid w:val="0084745A"/>
    <w:rsid w:val="008504D0"/>
    <w:rsid w:val="00863BAE"/>
    <w:rsid w:val="00870045"/>
    <w:rsid w:val="00876E5F"/>
    <w:rsid w:val="00876FC4"/>
    <w:rsid w:val="00884A12"/>
    <w:rsid w:val="00884CB1"/>
    <w:rsid w:val="00890CE4"/>
    <w:rsid w:val="00891ED7"/>
    <w:rsid w:val="008B4EEB"/>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207"/>
    <w:rsid w:val="009865AA"/>
    <w:rsid w:val="00987080"/>
    <w:rsid w:val="0098765A"/>
    <w:rsid w:val="00987B19"/>
    <w:rsid w:val="00987E5B"/>
    <w:rsid w:val="00991620"/>
    <w:rsid w:val="00991E89"/>
    <w:rsid w:val="009968B0"/>
    <w:rsid w:val="009A6CB2"/>
    <w:rsid w:val="009B0665"/>
    <w:rsid w:val="009B0982"/>
    <w:rsid w:val="009B4C99"/>
    <w:rsid w:val="009C13FB"/>
    <w:rsid w:val="009D28CF"/>
    <w:rsid w:val="009E5D36"/>
    <w:rsid w:val="009E6375"/>
    <w:rsid w:val="009E7CA0"/>
    <w:rsid w:val="009F4C36"/>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418"/>
    <w:rsid w:val="00A5766B"/>
    <w:rsid w:val="00A648D2"/>
    <w:rsid w:val="00A77512"/>
    <w:rsid w:val="00A81E47"/>
    <w:rsid w:val="00A830AE"/>
    <w:rsid w:val="00A863E3"/>
    <w:rsid w:val="00A94161"/>
    <w:rsid w:val="00A97BFB"/>
    <w:rsid w:val="00A97D3D"/>
    <w:rsid w:val="00AB0BBC"/>
    <w:rsid w:val="00AB3A92"/>
    <w:rsid w:val="00AB478B"/>
    <w:rsid w:val="00AB47AC"/>
    <w:rsid w:val="00AB4AD9"/>
    <w:rsid w:val="00AC1538"/>
    <w:rsid w:val="00AD6E77"/>
    <w:rsid w:val="00AD7A25"/>
    <w:rsid w:val="00AE2666"/>
    <w:rsid w:val="00AE478C"/>
    <w:rsid w:val="00AF1518"/>
    <w:rsid w:val="00AF3A5A"/>
    <w:rsid w:val="00AF3E15"/>
    <w:rsid w:val="00AF5218"/>
    <w:rsid w:val="00AF60A0"/>
    <w:rsid w:val="00B00BF1"/>
    <w:rsid w:val="00B01A6F"/>
    <w:rsid w:val="00B0480E"/>
    <w:rsid w:val="00B1026A"/>
    <w:rsid w:val="00B13922"/>
    <w:rsid w:val="00B21166"/>
    <w:rsid w:val="00B263AE"/>
    <w:rsid w:val="00B3080F"/>
    <w:rsid w:val="00B33A6C"/>
    <w:rsid w:val="00B403CE"/>
    <w:rsid w:val="00B42F17"/>
    <w:rsid w:val="00B43A02"/>
    <w:rsid w:val="00B467BA"/>
    <w:rsid w:val="00B47091"/>
    <w:rsid w:val="00B47BB8"/>
    <w:rsid w:val="00B56534"/>
    <w:rsid w:val="00B57A21"/>
    <w:rsid w:val="00B60364"/>
    <w:rsid w:val="00B62C3E"/>
    <w:rsid w:val="00B645DE"/>
    <w:rsid w:val="00B65857"/>
    <w:rsid w:val="00B66698"/>
    <w:rsid w:val="00B745DC"/>
    <w:rsid w:val="00B84350"/>
    <w:rsid w:val="00B855A6"/>
    <w:rsid w:val="00B91098"/>
    <w:rsid w:val="00B91904"/>
    <w:rsid w:val="00B92735"/>
    <w:rsid w:val="00B943FD"/>
    <w:rsid w:val="00B969ED"/>
    <w:rsid w:val="00BA77F1"/>
    <w:rsid w:val="00BB07CB"/>
    <w:rsid w:val="00BB0D90"/>
    <w:rsid w:val="00BB60C6"/>
    <w:rsid w:val="00BB7984"/>
    <w:rsid w:val="00BC411F"/>
    <w:rsid w:val="00BC45F7"/>
    <w:rsid w:val="00BC5708"/>
    <w:rsid w:val="00BC6031"/>
    <w:rsid w:val="00BC6A06"/>
    <w:rsid w:val="00BC79F9"/>
    <w:rsid w:val="00BD137C"/>
    <w:rsid w:val="00BE3BC7"/>
    <w:rsid w:val="00BE6CD2"/>
    <w:rsid w:val="00BF05F6"/>
    <w:rsid w:val="00BF1AB7"/>
    <w:rsid w:val="00BF67FF"/>
    <w:rsid w:val="00BF7FE9"/>
    <w:rsid w:val="00C03232"/>
    <w:rsid w:val="00C03596"/>
    <w:rsid w:val="00C05EEC"/>
    <w:rsid w:val="00C07D44"/>
    <w:rsid w:val="00C15A13"/>
    <w:rsid w:val="00C238D9"/>
    <w:rsid w:val="00C24A9D"/>
    <w:rsid w:val="00C2677E"/>
    <w:rsid w:val="00C30A1E"/>
    <w:rsid w:val="00C31542"/>
    <w:rsid w:val="00C5028E"/>
    <w:rsid w:val="00C54E78"/>
    <w:rsid w:val="00C6078D"/>
    <w:rsid w:val="00C61338"/>
    <w:rsid w:val="00C657CF"/>
    <w:rsid w:val="00C80D62"/>
    <w:rsid w:val="00C8388B"/>
    <w:rsid w:val="00C84944"/>
    <w:rsid w:val="00C90217"/>
    <w:rsid w:val="00C922BC"/>
    <w:rsid w:val="00C94E0E"/>
    <w:rsid w:val="00C96BFD"/>
    <w:rsid w:val="00C96C98"/>
    <w:rsid w:val="00CA5358"/>
    <w:rsid w:val="00CB0B17"/>
    <w:rsid w:val="00CB1DCA"/>
    <w:rsid w:val="00CD502A"/>
    <w:rsid w:val="00CF04F8"/>
    <w:rsid w:val="00CF12CF"/>
    <w:rsid w:val="00CF4BE3"/>
    <w:rsid w:val="00D02B10"/>
    <w:rsid w:val="00D060D2"/>
    <w:rsid w:val="00D13E2D"/>
    <w:rsid w:val="00D14394"/>
    <w:rsid w:val="00D242CD"/>
    <w:rsid w:val="00D26F74"/>
    <w:rsid w:val="00D341C3"/>
    <w:rsid w:val="00D42843"/>
    <w:rsid w:val="00D47F54"/>
    <w:rsid w:val="00D5152A"/>
    <w:rsid w:val="00D560EB"/>
    <w:rsid w:val="00D65145"/>
    <w:rsid w:val="00D73D87"/>
    <w:rsid w:val="00D74314"/>
    <w:rsid w:val="00D81410"/>
    <w:rsid w:val="00D92505"/>
    <w:rsid w:val="00DA267C"/>
    <w:rsid w:val="00DA27B3"/>
    <w:rsid w:val="00DA5101"/>
    <w:rsid w:val="00DA79EF"/>
    <w:rsid w:val="00DB0C0B"/>
    <w:rsid w:val="00DB19A6"/>
    <w:rsid w:val="00DB3B74"/>
    <w:rsid w:val="00DC5870"/>
    <w:rsid w:val="00DD0384"/>
    <w:rsid w:val="00DD0901"/>
    <w:rsid w:val="00DD4AB0"/>
    <w:rsid w:val="00DE16B6"/>
    <w:rsid w:val="00DE3323"/>
    <w:rsid w:val="00DE36CA"/>
    <w:rsid w:val="00DE7E63"/>
    <w:rsid w:val="00DF77A2"/>
    <w:rsid w:val="00E21320"/>
    <w:rsid w:val="00E30835"/>
    <w:rsid w:val="00E32D75"/>
    <w:rsid w:val="00E367C5"/>
    <w:rsid w:val="00E37E71"/>
    <w:rsid w:val="00E42486"/>
    <w:rsid w:val="00E42847"/>
    <w:rsid w:val="00E46064"/>
    <w:rsid w:val="00E604A1"/>
    <w:rsid w:val="00E7293C"/>
    <w:rsid w:val="00E73AA8"/>
    <w:rsid w:val="00E75852"/>
    <w:rsid w:val="00E76812"/>
    <w:rsid w:val="00E80228"/>
    <w:rsid w:val="00E82E91"/>
    <w:rsid w:val="00E85C0B"/>
    <w:rsid w:val="00E86D2A"/>
    <w:rsid w:val="00E8711A"/>
    <w:rsid w:val="00EA2ED4"/>
    <w:rsid w:val="00EA491A"/>
    <w:rsid w:val="00EB1583"/>
    <w:rsid w:val="00EB54A9"/>
    <w:rsid w:val="00EC23FB"/>
    <w:rsid w:val="00EC7017"/>
    <w:rsid w:val="00EC78D8"/>
    <w:rsid w:val="00ED4356"/>
    <w:rsid w:val="00ED7681"/>
    <w:rsid w:val="00EE243C"/>
    <w:rsid w:val="00EF2D34"/>
    <w:rsid w:val="00EF63C6"/>
    <w:rsid w:val="00F034FB"/>
    <w:rsid w:val="00F05606"/>
    <w:rsid w:val="00F105F5"/>
    <w:rsid w:val="00F1075A"/>
    <w:rsid w:val="00F14CFC"/>
    <w:rsid w:val="00F22E82"/>
    <w:rsid w:val="00F2483A"/>
    <w:rsid w:val="00F25603"/>
    <w:rsid w:val="00F31910"/>
    <w:rsid w:val="00F337BF"/>
    <w:rsid w:val="00F33D14"/>
    <w:rsid w:val="00F473B6"/>
    <w:rsid w:val="00F52E57"/>
    <w:rsid w:val="00F53E06"/>
    <w:rsid w:val="00F54188"/>
    <w:rsid w:val="00F54CC0"/>
    <w:rsid w:val="00F56781"/>
    <w:rsid w:val="00F56BE0"/>
    <w:rsid w:val="00F669ED"/>
    <w:rsid w:val="00F727A5"/>
    <w:rsid w:val="00F847A9"/>
    <w:rsid w:val="00FA5FE9"/>
    <w:rsid w:val="00FA67D2"/>
    <w:rsid w:val="00FB1990"/>
    <w:rsid w:val="00FB302F"/>
    <w:rsid w:val="00FB5A92"/>
    <w:rsid w:val="00FC1C69"/>
    <w:rsid w:val="00FC3739"/>
    <w:rsid w:val="00FE5AD9"/>
    <w:rsid w:val="00FE7A33"/>
    <w:rsid w:val="00FF3414"/>
    <w:rsid w:val="00FF4C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3DA4D5D"/>
  <w15:docId w15:val="{7C196A75-9D96-4023-B273-28730721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styleId="UnresolvedMention">
    <w:name w:val="Unresolved Mention"/>
    <w:basedOn w:val="DefaultParagraphFont"/>
    <w:uiPriority w:val="99"/>
    <w:semiHidden/>
    <w:unhideWhenUsed/>
    <w:rsid w:val="00AC1538"/>
    <w:rPr>
      <w:color w:val="808080"/>
      <w:shd w:val="clear" w:color="auto" w:fill="E6E6E6"/>
    </w:rPr>
  </w:style>
  <w:style w:type="paragraph" w:customStyle="1" w:styleId="DDQuestion">
    <w:name w:val="DD Question"/>
    <w:basedOn w:val="Normal"/>
    <w:link w:val="DDQuestionChar"/>
    <w:qFormat/>
    <w:rsid w:val="002115DE"/>
    <w:pPr>
      <w:spacing w:before="240" w:after="120"/>
    </w:pPr>
    <w:rPr>
      <w:rFonts w:cs="Arial"/>
      <w:b/>
      <w:i/>
      <w:color w:val="000000" w:themeColor="text1"/>
      <w:sz w:val="28"/>
      <w:szCs w:val="26"/>
    </w:rPr>
  </w:style>
  <w:style w:type="character" w:customStyle="1" w:styleId="DDQuestionChar">
    <w:name w:val="DD Question Char"/>
    <w:basedOn w:val="Heading3Char"/>
    <w:link w:val="DDQuestion"/>
    <w:rsid w:val="002115DE"/>
    <w:rPr>
      <w:rFonts w:eastAsiaTheme="minorHAnsi" w:cs="Arial"/>
      <w:b/>
      <w:bCs w:val="0"/>
      <w:i/>
      <w:color w:val="000000" w:themeColor="text1"/>
      <w:sz w:val="28"/>
      <w:szCs w:val="26"/>
      <w:lang w:eastAsia="en-US"/>
    </w:rPr>
  </w:style>
  <w:style w:type="paragraph" w:styleId="CommentText">
    <w:name w:val="annotation text"/>
    <w:basedOn w:val="Normal"/>
    <w:link w:val="CommentTextChar"/>
    <w:uiPriority w:val="99"/>
    <w:semiHidden/>
    <w:unhideWhenUsed/>
    <w:rsid w:val="00BC5708"/>
    <w:rPr>
      <w:sz w:val="20"/>
      <w:szCs w:val="20"/>
    </w:rPr>
  </w:style>
  <w:style w:type="character" w:customStyle="1" w:styleId="CommentTextChar">
    <w:name w:val="Comment Text Char"/>
    <w:basedOn w:val="DefaultParagraphFont"/>
    <w:link w:val="CommentText"/>
    <w:uiPriority w:val="99"/>
    <w:semiHidden/>
    <w:rsid w:val="00BC5708"/>
    <w:rPr>
      <w:sz w:val="20"/>
      <w:szCs w:val="20"/>
      <w:lang w:eastAsia="en-US"/>
    </w:rPr>
  </w:style>
  <w:style w:type="paragraph" w:styleId="CommentSubject">
    <w:name w:val="annotation subject"/>
    <w:basedOn w:val="CommentText"/>
    <w:next w:val="CommentText"/>
    <w:link w:val="CommentSubjectChar"/>
    <w:uiPriority w:val="99"/>
    <w:semiHidden/>
    <w:unhideWhenUsed/>
    <w:rsid w:val="00BC5708"/>
    <w:rPr>
      <w:b/>
      <w:bCs/>
    </w:rPr>
  </w:style>
  <w:style w:type="character" w:customStyle="1" w:styleId="CommentSubjectChar">
    <w:name w:val="Comment Subject Char"/>
    <w:basedOn w:val="CommentTextChar"/>
    <w:link w:val="CommentSubject"/>
    <w:uiPriority w:val="99"/>
    <w:semiHidden/>
    <w:rsid w:val="00BC5708"/>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643925">
      <w:bodyDiv w:val="1"/>
      <w:marLeft w:val="0"/>
      <w:marRight w:val="0"/>
      <w:marTop w:val="0"/>
      <w:marBottom w:val="0"/>
      <w:divBdr>
        <w:top w:val="none" w:sz="0" w:space="0" w:color="auto"/>
        <w:left w:val="none" w:sz="0" w:space="0" w:color="auto"/>
        <w:bottom w:val="none" w:sz="0" w:space="0" w:color="auto"/>
        <w:right w:val="none" w:sz="0" w:space="0" w:color="auto"/>
      </w:divBdr>
    </w:div>
    <w:div w:id="950673744">
      <w:bodyDiv w:val="1"/>
      <w:marLeft w:val="0"/>
      <w:marRight w:val="0"/>
      <w:marTop w:val="0"/>
      <w:marBottom w:val="0"/>
      <w:divBdr>
        <w:top w:val="none" w:sz="0" w:space="0" w:color="auto"/>
        <w:left w:val="none" w:sz="0" w:space="0" w:color="auto"/>
        <w:bottom w:val="none" w:sz="0" w:space="0" w:color="auto"/>
        <w:right w:val="none" w:sz="0" w:space="0" w:color="auto"/>
      </w:divBdr>
    </w:div>
    <w:div w:id="1040742023">
      <w:bodyDiv w:val="1"/>
      <w:marLeft w:val="0"/>
      <w:marRight w:val="0"/>
      <w:marTop w:val="0"/>
      <w:marBottom w:val="0"/>
      <w:divBdr>
        <w:top w:val="none" w:sz="0" w:space="0" w:color="auto"/>
        <w:left w:val="none" w:sz="0" w:space="0" w:color="auto"/>
        <w:bottom w:val="none" w:sz="0" w:space="0" w:color="auto"/>
        <w:right w:val="none" w:sz="0" w:space="0" w:color="auto"/>
      </w:divBdr>
    </w:div>
    <w:div w:id="1878201210">
      <w:bodyDiv w:val="1"/>
      <w:marLeft w:val="0"/>
      <w:marRight w:val="0"/>
      <w:marTop w:val="0"/>
      <w:marBottom w:val="0"/>
      <w:divBdr>
        <w:top w:val="none" w:sz="0" w:space="0" w:color="auto"/>
        <w:left w:val="none" w:sz="0" w:space="0" w:color="auto"/>
        <w:bottom w:val="none" w:sz="0" w:space="0" w:color="auto"/>
        <w:right w:val="none" w:sz="0" w:space="0" w:color="auto"/>
      </w:divBdr>
    </w:div>
    <w:div w:id="2091385571">
      <w:bodyDiv w:val="1"/>
      <w:marLeft w:val="0"/>
      <w:marRight w:val="0"/>
      <w:marTop w:val="0"/>
      <w:marBottom w:val="0"/>
      <w:divBdr>
        <w:top w:val="none" w:sz="0" w:space="0" w:color="auto"/>
        <w:left w:val="none" w:sz="0" w:space="0" w:color="auto"/>
        <w:bottom w:val="none" w:sz="0" w:space="0" w:color="auto"/>
        <w:right w:val="none" w:sz="0" w:space="0" w:color="auto"/>
      </w:divBdr>
    </w:div>
    <w:div w:id="209816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07/relationships/hdphoto" Target="media/hdphoto2.wdp"/><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media/image7.png"/><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hyperlink" Target="https://www.dia.govt.nz/charitiesac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ia.govt.nz"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hyperlink" Target="mailto:charitiesact@dia.gov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dvice Document DIA" ma:contentTypeID="0x0101005496552013C0BA46BE88192D5C6EB20B006D5203E58397F8418CC62E5EAF8C10000097CE5F3463F02C4991CDA005063BD525" ma:contentTypeVersion="9" ma:contentTypeDescription="Use for advice provided in response to an enquiry from a specific entity or individual. Not to be used for Legal or Legally Privileged advice." ma:contentTypeScope="" ma:versionID="2be4ffee0dd8878550f5e6088c9e377d">
  <xsd:schema xmlns:xsd="http://www.w3.org/2001/XMLSchema" xmlns:xs="http://www.w3.org/2001/XMLSchema" xmlns:p="http://schemas.microsoft.com/office/2006/metadata/properties" xmlns:ns3="01be4277-2979-4a68-876d-b92b25fceece" xmlns:ns4="558556d4-2e70-4fbf-93f2-cbe4b75cbb9c" targetNamespace="http://schemas.microsoft.com/office/2006/metadata/properties" ma:root="true" ma:fieldsID="7ed70fcfd056cd19d625c5c4196b7c05" ns3:_="" ns4:_="">
    <xsd:import namespace="01be4277-2979-4a68-876d-b92b25fceece"/>
    <xsd:import namespace="558556d4-2e70-4fbf-93f2-cbe4b75cbb9c"/>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8c0f39d15824d909a6f5acef1bcb5e3" minOccurs="0"/>
                <xsd:element ref="ns4:DIANotes" minOccurs="0"/>
                <xsd:element ref="ns4:_dlc_DocId" minOccurs="0"/>
                <xsd:element ref="ns4:_dlc_DocIdUrl" minOccurs="0"/>
                <xsd:element ref="ns4:_dlc_DocIdPersistId" minOccurs="0"/>
                <xsd:element ref="ns4:g7f8400f5c7842aa8e8113f78ad34dbe" minOccurs="0"/>
                <xsd:element ref="ns4:DIAReferenceNumber" minOccurs="0"/>
                <xsd:element ref="ns4:mc924d2e3b8b40798dbaf44b8708b72e" minOccurs="0"/>
                <xsd:element ref="ns4:o6e02ba64af447f8880e0290c12e48ba" minOccurs="0"/>
                <xsd:element ref="ns4:DIAPrivateEnt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83324706-dad6-423c-b779-78c3a5f0d2fb" ma:anchorId="fb4ab013-eb23-4d91-9205-c151a80480e3"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8556d4-2e70-4fbf-93f2-cbe4b75cbb9c"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3a4aee64-020a-45d0-86bc-2beae14ec56b}" ma:internalName="TaxCatchAll" ma:showField="CatchAllData" ma:web="558556d4-2e70-4fbf-93f2-cbe4b75cbb9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a4aee64-020a-45d0-86bc-2beae14ec56b}" ma:internalName="TaxCatchAllLabel" ma:readOnly="true" ma:showField="CatchAllDataLabel" ma:web="558556d4-2e70-4fbf-93f2-cbe4b75cbb9c">
      <xsd:complexType>
        <xsd:complexContent>
          <xsd:extension base="dms:MultiChoiceLookup">
            <xsd:sequence>
              <xsd:element name="Value" type="dms:Lookup" maxOccurs="unbounded" minOccurs="0" nillable="true"/>
            </xsd:sequence>
          </xsd:extension>
        </xsd:complexContent>
      </xsd:complexType>
    </xsd:element>
    <xsd:element name="l8c0f39d15824d909a6f5acef1bcb5e3" ma:index="14" ma:taxonomy="true" ma:internalName="l8c0f39d15824d909a6f5acef1bcb5e3" ma:taxonomyFieldName="DIASecurityClassification" ma:displayName="Security Classification" ma:default="3;#UNCLASSIFIED|875d92a8-67e2-4a32-9472-8fe99549e1eb" ma:fieldId="{58c0f39d-1582-4d90-9a6f-5acef1bcb5e3}"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g7f8400f5c7842aa8e8113f78ad34dbe" ma:index="20" nillable="true" ma:taxonomy="true" ma:internalName="g7f8400f5c7842aa8e8113f78ad34dbe" ma:taxonomyFieldName="DIAOfficialEntity" ma:displayName="Official Entity" ma:fieldId="{07f8400f-5c78-42aa-8e81-13f78ad34dbe}" ma:sspId="caf61cd4-0327-4679-8f8a-6e41773e81e7" ma:termSetId="962fbc7a-8f33-40b5-b11a-87d7921022a8" ma:anchorId="00000000-0000-0000-0000-000000000000" ma:open="false" ma:isKeyword="false">
      <xsd:complexType>
        <xsd:sequence>
          <xsd:element ref="pc:Terms" minOccurs="0" maxOccurs="1"/>
        </xsd:sequence>
      </xsd:complexType>
    </xsd:element>
    <xsd:element name="DIAReferenceNumber" ma:index="22" nillable="true" ma:displayName="Reference Number" ma:description="Use to specify the reference number" ma:internalName="DIAReferenceNumber">
      <xsd:simpleType>
        <xsd:restriction base="dms:Text"/>
      </xsd:simpleType>
    </xsd:element>
    <xsd:element name="mc924d2e3b8b40798dbaf44b8708b72e" ma:index="23" nillable="true" ma:taxonomy="true" ma:internalName="mc924d2e3b8b40798dbaf44b8708b72e" ma:taxonomyFieldName="DIALegislation" ma:displayName="Legislation" ma:fieldId="{6c924d2e-3b8b-4079-8dba-f44b8708b72e}" ma:sspId="caf61cd4-0327-4679-8f8a-6e41773e81e7"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5" nillable="true" ma:taxonomy="true" ma:internalName="o6e02ba64af447f8880e0290c12e48ba" ma:taxonomyFieldName="DIAPortfolio" ma:displayName="Portfolio" ma:default="" ma:fieldId="{86e02ba6-4af4-47f8-880e-0290c12e48ba}" ma:sspId="caf61cd4-0327-4679-8f8a-6e41773e81e7" ma:termSetId="8f088340-0c5e-4686-b1b2-3e1dd9212e72" ma:anchorId="fb11bed6-f24a-4ca5-a9da-baa46638cbf6" ma:open="false" ma:isKeyword="false">
      <xsd:complexType>
        <xsd:sequence>
          <xsd:element ref="pc:Terms" minOccurs="0" maxOccurs="1"/>
        </xsd:sequence>
      </xsd:complexType>
    </xsd:element>
    <xsd:element name="DIAPrivateEntity" ma:index="27"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DIANotes xmlns="558556d4-2e70-4fbf-93f2-cbe4b75cbb9c" xsi:nil="true"/>
    <g7f8400f5c7842aa8e8113f78ad34dbe xmlns="558556d4-2e70-4fbf-93f2-cbe4b75cbb9c">
      <Terms xmlns="http://schemas.microsoft.com/office/infopath/2007/PartnerControls"/>
    </g7f8400f5c7842aa8e8113f78ad34dbe>
    <DIAPrivateEntity xmlns="558556d4-2e70-4fbf-93f2-cbe4b75cbb9c" xsi:nil="true"/>
    <TaxCatchAll xmlns="558556d4-2e70-4fbf-93f2-cbe4b75cbb9c">
      <Value>2</Value>
      <Value>3</Value>
    </TaxCatchAll>
    <DIAReferenceNumber xmlns="558556d4-2e70-4fbf-93f2-cbe4b75cbb9c" xsi:nil="true"/>
    <l8c0f39d15824d909a6f5acef1bcb5e3 xmlns="558556d4-2e70-4fbf-93f2-cbe4b75cbb9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l8c0f39d15824d909a6f5acef1bcb5e3>
    <mc924d2e3b8b40798dbaf44b8708b72e xmlns="558556d4-2e70-4fbf-93f2-cbe4b75cbb9c">
      <Terms xmlns="http://schemas.microsoft.com/office/infopath/2007/PartnerControls"/>
    </mc924d2e3b8b40798dbaf44b8708b72e>
    <TaxKeywordTaxHTField xmlns="558556d4-2e70-4fbf-93f2-cbe4b75cbb9c">
      <Terms xmlns="http://schemas.microsoft.com/office/infopath/2007/PartnerControls"/>
    </TaxKeywordTaxHTField>
    <o6e02ba64af447f8880e0290c12e48ba xmlns="558556d4-2e70-4fbf-93f2-cbe4b75cbb9c">
      <Terms xmlns="http://schemas.microsoft.com/office/infopath/2007/PartnerControls"/>
    </o6e02ba64af447f8880e0290c12e48ba>
    <_dlc_DocId xmlns="558556d4-2e70-4fbf-93f2-cbe4b75cbb9c">6EYAVYC5ZNWP-1887401659-706</_dlc_DocId>
    <_dlc_DocIdUrl xmlns="558556d4-2e70-4fbf-93f2-cbe4b75cbb9c">
      <Url>https://dia.cohesion.net.nz/Sites/CMT/CHR/PLM/POLA/_layouts/15/DocIdRedir.aspx?ID=6EYAVYC5ZNWP-1887401659-706</Url>
      <Description>6EYAVYC5ZNWP-1887401659-706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CAE81-7D79-4CB5-8DC8-6385C30C8F9F}">
  <ds:schemaRefs>
    <ds:schemaRef ds:uri="http://schemas.microsoft.com/sharepoint/events"/>
  </ds:schemaRefs>
</ds:datastoreItem>
</file>

<file path=customXml/itemProps2.xml><?xml version="1.0" encoding="utf-8"?>
<ds:datastoreItem xmlns:ds="http://schemas.openxmlformats.org/officeDocument/2006/customXml" ds:itemID="{A57AE0EB-5159-4C15-81B7-0D1662D29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558556d4-2e70-4fbf-93f2-cbe4b75cb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31EAF4-548C-44D8-8A1C-9079BDCB485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58556d4-2e70-4fbf-93f2-cbe4b75cbb9c"/>
    <ds:schemaRef ds:uri="01be4277-2979-4a68-876d-b92b25fceece"/>
    <ds:schemaRef ds:uri="http://www.w3.org/XML/1998/namespace"/>
    <ds:schemaRef ds:uri="http://purl.org/dc/dcmitype/"/>
  </ds:schemaRefs>
</ds:datastoreItem>
</file>

<file path=customXml/itemProps4.xml><?xml version="1.0" encoding="utf-8"?>
<ds:datastoreItem xmlns:ds="http://schemas.openxmlformats.org/officeDocument/2006/customXml" ds:itemID="{61DB6849-2F72-4A94-B42D-500EF0FE83E2}">
  <ds:schemaRefs>
    <ds:schemaRef ds:uri="http://schemas.microsoft.com/sharepoint/v3/contenttype/forms"/>
  </ds:schemaRefs>
</ds:datastoreItem>
</file>

<file path=customXml/itemProps5.xml><?xml version="1.0" encoding="utf-8"?>
<ds:datastoreItem xmlns:ds="http://schemas.openxmlformats.org/officeDocument/2006/customXml" ds:itemID="{52A453C6-8B32-4B22-9E1E-075210F07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1450</Words>
  <Characters>8348</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Tamara Polglase</dc:creator>
  <cp:lastModifiedBy>Matt Lamb</cp:lastModifiedBy>
  <cp:revision>4</cp:revision>
  <cp:lastPrinted>2014-03-27T01:47:00Z</cp:lastPrinted>
  <dcterms:created xsi:type="dcterms:W3CDTF">2019-02-21T04:06:00Z</dcterms:created>
  <dcterms:modified xsi:type="dcterms:W3CDTF">2019-04-10T23:53:00Z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0x0101005496552013C0BA46BE88192D5C6EB20B006D5203E58397F8418CC62E5EAF8C10000097CE5F3463F02C4991CDA005063BD525</vt:lpwstr>
  </property>
  <property fmtid="{D5CDD505-2E9C-101B-9397-08002B2CF9AE}" pid="3" name="c4e02c960b5544139e8046d663add723">
    <vt:lpwstr>Correspondence|dcd6b05f-dc80-4336-b228-09aebf3d212c</vt:lpwstr>
  </property>
  <property fmtid="{D5CDD505-2E9C-101B-9397-08002B2CF9AE}" pid="4" name="_dlc_DocIdItemGuid">
    <vt:lpwstr>aacb112b-84a1-4aaa-81b2-14203988b716</vt:lpwstr>
  </property>
  <property fmtid="{D5CDD505-2E9C-101B-9397-08002B2CF9AE}" pid="5" name="TaxKeyword">
    <vt:lpwstr/>
  </property>
  <property fmtid="{D5CDD505-2E9C-101B-9397-08002B2CF9AE}" pid="6" name="DIALegislation">
    <vt:lpwstr/>
  </property>
  <property fmtid="{D5CDD505-2E9C-101B-9397-08002B2CF9AE}" pid="7" name="DIAOfficialEntity">
    <vt:lpwstr/>
  </property>
  <property fmtid="{D5CDD505-2E9C-101B-9397-08002B2CF9AE}" pid="8" name="DIAPortfolio">
    <vt:lpwstr/>
  </property>
  <property fmtid="{D5CDD505-2E9C-101B-9397-08002B2CF9AE}" pid="9" name="C3Topic">
    <vt:lpwstr/>
  </property>
  <property fmtid="{D5CDD505-2E9C-101B-9397-08002B2CF9AE}" pid="10" name="DIASecurityClassification">
    <vt:lpwstr>3;#UNCLASSIFIED|875d92a8-67e2-4a32-9472-8fe99549e1eb</vt:lpwstr>
  </property>
  <property fmtid="{D5CDD505-2E9C-101B-9397-08002B2CF9AE}" pid="11" name="DIAEmailContentType">
    <vt:lpwstr>2;#Correspondence|dcd6b05f-dc80-4336-b228-09aebf3d212c</vt:lpwstr>
  </property>
</Properties>
</file>