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1696A" w14:textId="7BD503AD" w:rsidR="0060261B" w:rsidRDefault="00C83149" w:rsidP="00FB5863">
      <w:pPr>
        <w:pStyle w:val="Heading2"/>
        <w:rPr>
          <w:b w:val="0"/>
          <w:color w:val="7030A0"/>
          <w:sz w:val="40"/>
          <w:szCs w:val="32"/>
        </w:rPr>
      </w:pPr>
      <w:r w:rsidRPr="00521FDB">
        <w:rPr>
          <w:b w:val="0"/>
          <w:color w:val="7030A0"/>
          <w:sz w:val="40"/>
          <w:szCs w:val="32"/>
        </w:rPr>
        <w:t xml:space="preserve">Three </w:t>
      </w:r>
      <w:r w:rsidR="0060261B" w:rsidRPr="00521FDB">
        <w:rPr>
          <w:b w:val="0"/>
          <w:color w:val="7030A0"/>
          <w:sz w:val="40"/>
          <w:szCs w:val="32"/>
        </w:rPr>
        <w:t>Water</w:t>
      </w:r>
      <w:r w:rsidRPr="00521FDB">
        <w:rPr>
          <w:b w:val="0"/>
          <w:color w:val="7030A0"/>
          <w:sz w:val="40"/>
          <w:szCs w:val="32"/>
        </w:rPr>
        <w:t>s</w:t>
      </w:r>
      <w:r w:rsidR="0060261B" w:rsidRPr="00521FDB">
        <w:rPr>
          <w:b w:val="0"/>
          <w:color w:val="7030A0"/>
          <w:sz w:val="40"/>
          <w:szCs w:val="32"/>
        </w:rPr>
        <w:t xml:space="preserve"> Steering </w:t>
      </w:r>
      <w:r w:rsidRPr="00521FDB">
        <w:rPr>
          <w:b w:val="0"/>
          <w:color w:val="7030A0"/>
          <w:sz w:val="40"/>
          <w:szCs w:val="32"/>
        </w:rPr>
        <w:t>Committee</w:t>
      </w:r>
      <w:r w:rsidR="003C7E10">
        <w:rPr>
          <w:b w:val="0"/>
          <w:color w:val="7030A0"/>
          <w:sz w:val="40"/>
          <w:szCs w:val="32"/>
        </w:rPr>
        <w:t xml:space="preserve"> formed</w:t>
      </w:r>
    </w:p>
    <w:p w14:paraId="690B4686" w14:textId="77777777" w:rsidR="00272711" w:rsidRPr="00272711" w:rsidRDefault="00272711" w:rsidP="00272711"/>
    <w:p w14:paraId="59B7A9B6" w14:textId="02346C1E" w:rsidR="004A10F7" w:rsidRDefault="004A10F7" w:rsidP="004A10F7">
      <w:pPr>
        <w:spacing w:after="120" w:line="259" w:lineRule="auto"/>
      </w:pPr>
      <w:r>
        <w:t xml:space="preserve">Over the past three years central and local government have been considering solutions to challenges facing three waters services delivered to communities. This has seen the development of new legislation and the creation of Taumata Arowai, the new, dedicated Water Services Regulator, to oversee and enforce a new drinking water regulatory framework, with an additional oversight role for wastewater and stormwater networks.  </w:t>
      </w:r>
    </w:p>
    <w:p w14:paraId="165ECCF5" w14:textId="3127A576" w:rsidR="003C7E10" w:rsidRDefault="00C80EA1" w:rsidP="00C80EA1">
      <w:pPr>
        <w:spacing w:after="120" w:line="259" w:lineRule="auto"/>
      </w:pPr>
      <w:r w:rsidRPr="00A858E2">
        <w:t>At the recent Central/Local Government Forum</w:t>
      </w:r>
      <w:r>
        <w:t xml:space="preserve">, Central and Local Government </w:t>
      </w:r>
      <w:r w:rsidR="00FB5863">
        <w:t xml:space="preserve">leadership </w:t>
      </w:r>
      <w:r>
        <w:t>discussed</w:t>
      </w:r>
      <w:r w:rsidR="004A10F7">
        <w:t xml:space="preserve"> the </w:t>
      </w:r>
      <w:proofErr w:type="gramStart"/>
      <w:r w:rsidR="004A10F7">
        <w:t>particular</w:t>
      </w:r>
      <w:r>
        <w:t xml:space="preserve"> challenges</w:t>
      </w:r>
      <w:proofErr w:type="gramEnd"/>
      <w:r w:rsidR="0007727C">
        <w:t xml:space="preserve"> facing water service delivery and infrastructure</w:t>
      </w:r>
      <w:r w:rsidR="004A10F7">
        <w:t xml:space="preserve"> </w:t>
      </w:r>
      <w:r>
        <w:t xml:space="preserve">and committed to </w:t>
      </w:r>
      <w:r w:rsidR="00135FA8">
        <w:t xml:space="preserve">continue </w:t>
      </w:r>
      <w:r>
        <w:t>working jointly on</w:t>
      </w:r>
      <w:r w:rsidR="0007727C">
        <w:t xml:space="preserve"> </w:t>
      </w:r>
      <w:r>
        <w:t>reform</w:t>
      </w:r>
      <w:r w:rsidR="0007727C">
        <w:t>.</w:t>
      </w:r>
    </w:p>
    <w:p w14:paraId="09403836" w14:textId="79D9B901" w:rsidR="003C7E10" w:rsidRDefault="003C7E10" w:rsidP="00C80EA1">
      <w:pPr>
        <w:spacing w:after="120" w:line="259" w:lineRule="auto"/>
      </w:pPr>
      <w:r w:rsidRPr="004A10F7">
        <w:t>These challenges include under</w:t>
      </w:r>
      <w:r w:rsidR="0020121F" w:rsidRPr="004A10F7">
        <w:t>-</w:t>
      </w:r>
      <w:r w:rsidRPr="004A10F7">
        <w:t xml:space="preserve">investment in three waters infrastructure in parts of </w:t>
      </w:r>
      <w:r w:rsidR="00135FA8">
        <w:t xml:space="preserve">New Zealand </w:t>
      </w:r>
      <w:r w:rsidR="00CD2473" w:rsidRPr="004A10F7">
        <w:t>and</w:t>
      </w:r>
      <w:r w:rsidRPr="004A10F7">
        <w:t xml:space="preserve"> persistent affordability challenges</w:t>
      </w:r>
      <w:r w:rsidR="00CD2473" w:rsidRPr="004A10F7">
        <w:t>;</w:t>
      </w:r>
      <w:r w:rsidRPr="004A10F7">
        <w:t xml:space="preserve"> and </w:t>
      </w:r>
      <w:r w:rsidR="003E0649" w:rsidRPr="004A10F7">
        <w:t xml:space="preserve">the need for </w:t>
      </w:r>
      <w:r w:rsidRPr="004A10F7">
        <w:t>additional investment to meet improvement</w:t>
      </w:r>
      <w:r w:rsidR="0020121F" w:rsidRPr="004A10F7">
        <w:t>s</w:t>
      </w:r>
      <w:r w:rsidRPr="004A10F7">
        <w:t xml:space="preserve"> in freshwater outcomes</w:t>
      </w:r>
      <w:r w:rsidR="00AD3328" w:rsidRPr="004A10F7">
        <w:t xml:space="preserve">, increase resilience to climate change </w:t>
      </w:r>
      <w:r w:rsidR="003E0649" w:rsidRPr="004A10F7">
        <w:t xml:space="preserve">and natural hazards, </w:t>
      </w:r>
      <w:r w:rsidR="00AD3328" w:rsidRPr="004A10F7">
        <w:t xml:space="preserve">and </w:t>
      </w:r>
      <w:r w:rsidRPr="004A10F7">
        <w:t>enhan</w:t>
      </w:r>
      <w:r w:rsidR="0020121F" w:rsidRPr="004A10F7">
        <w:t>c</w:t>
      </w:r>
      <w:r w:rsidRPr="004A10F7">
        <w:t>e community wellbeing.</w:t>
      </w:r>
    </w:p>
    <w:p w14:paraId="785CD4EE" w14:textId="1F6F1573" w:rsidR="0007727C" w:rsidRDefault="00C80EA1" w:rsidP="00C80EA1">
      <w:pPr>
        <w:spacing w:after="120" w:line="259" w:lineRule="auto"/>
      </w:pPr>
      <w:r>
        <w:t>This has</w:t>
      </w:r>
      <w:r w:rsidR="0007727C">
        <w:t xml:space="preserve"> led to th</w:t>
      </w:r>
      <w:r>
        <w:t>e formation of a</w:t>
      </w:r>
      <w:r w:rsidR="00E00E63">
        <w:t xml:space="preserve"> </w:t>
      </w:r>
      <w:r w:rsidR="00853574">
        <w:t xml:space="preserve">joint </w:t>
      </w:r>
      <w:r w:rsidR="00E00E63">
        <w:t xml:space="preserve">Three Waters </w:t>
      </w:r>
      <w:r w:rsidR="00E34AD5">
        <w:t>S</w:t>
      </w:r>
      <w:r>
        <w:t xml:space="preserve">teering </w:t>
      </w:r>
      <w:r w:rsidR="00C83149">
        <w:t>Committee</w:t>
      </w:r>
      <w:r>
        <w:t xml:space="preserve"> to provide oversight and guidance to support progress towards reform, and to assist in engaging with local government, iwi and other water sector stakeholders on </w:t>
      </w:r>
      <w:r w:rsidR="00FB5863">
        <w:t xml:space="preserve">options and </w:t>
      </w:r>
      <w:r>
        <w:t>proposals.</w:t>
      </w:r>
    </w:p>
    <w:p w14:paraId="40131BDC" w14:textId="5F7C8DA2" w:rsidR="00B80E5F" w:rsidRDefault="004A10F7" w:rsidP="00C80EA1">
      <w:pPr>
        <w:spacing w:after="120" w:line="259" w:lineRule="auto"/>
      </w:pPr>
      <w:r>
        <w:t xml:space="preserve">The </w:t>
      </w:r>
      <w:r w:rsidR="00B80E5F" w:rsidRPr="004A10F7">
        <w:t xml:space="preserve">Government has </w:t>
      </w:r>
      <w:r w:rsidR="006B48BE" w:rsidRPr="004A10F7">
        <w:t>indicated</w:t>
      </w:r>
      <w:r w:rsidR="00B80E5F" w:rsidRPr="004A10F7">
        <w:t xml:space="preserve"> that its starting intention is </w:t>
      </w:r>
      <w:r w:rsidR="00926502" w:rsidRPr="004A10F7">
        <w:t xml:space="preserve">to form </w:t>
      </w:r>
      <w:r w:rsidR="00525A91">
        <w:t xml:space="preserve">public </w:t>
      </w:r>
      <w:r w:rsidR="00B80E5F" w:rsidRPr="004A10F7">
        <w:t xml:space="preserve">multi-regional </w:t>
      </w:r>
      <w:r w:rsidR="00926502" w:rsidRPr="004A10F7">
        <w:t>models</w:t>
      </w:r>
      <w:r w:rsidR="003E0649" w:rsidRPr="004A10F7">
        <w:t xml:space="preserve"> </w:t>
      </w:r>
      <w:r w:rsidR="00B80E5F" w:rsidRPr="004A10F7">
        <w:t>for water service delivery</w:t>
      </w:r>
      <w:r w:rsidR="00853574">
        <w:t xml:space="preserve">, </w:t>
      </w:r>
      <w:r w:rsidR="00853574" w:rsidRPr="00135FA8">
        <w:t>with a preference for local authority ownership,</w:t>
      </w:r>
      <w:r w:rsidR="00B80E5F" w:rsidRPr="00135FA8">
        <w:t xml:space="preserve"> to realise the benefits of scale </w:t>
      </w:r>
      <w:r w:rsidR="00CD2473" w:rsidRPr="00135FA8">
        <w:t>for</w:t>
      </w:r>
      <w:r w:rsidR="00B80E5F" w:rsidRPr="00135FA8">
        <w:t xml:space="preserve"> communities. Final decisions on a service delivery model will be informed by discussion</w:t>
      </w:r>
      <w:r w:rsidRPr="00135FA8">
        <w:t>s</w:t>
      </w:r>
      <w:r w:rsidR="00B80E5F" w:rsidRPr="00135FA8">
        <w:t xml:space="preserve"> with the local government sector</w:t>
      </w:r>
      <w:r w:rsidR="00853574" w:rsidRPr="00135FA8">
        <w:t>,</w:t>
      </w:r>
      <w:r w:rsidR="00025C51" w:rsidRPr="00135FA8">
        <w:t xml:space="preserve"> wider engagement with</w:t>
      </w:r>
      <w:r w:rsidR="00853574" w:rsidRPr="00135FA8">
        <w:t xml:space="preserve"> iwi</w:t>
      </w:r>
      <w:r w:rsidR="00025C51" w:rsidRPr="00135FA8">
        <w:t xml:space="preserve"> and</w:t>
      </w:r>
      <w:r w:rsidR="0021432A" w:rsidRPr="00135FA8">
        <w:t xml:space="preserve"> </w:t>
      </w:r>
      <w:r w:rsidR="002B4216" w:rsidRPr="00135FA8">
        <w:t>other stakeholders</w:t>
      </w:r>
      <w:r w:rsidR="00025C51" w:rsidRPr="00135FA8">
        <w:t>,</w:t>
      </w:r>
      <w:r w:rsidR="002B4216" w:rsidRPr="00135FA8">
        <w:t xml:space="preserve"> </w:t>
      </w:r>
      <w:r w:rsidR="00B80E5F" w:rsidRPr="00135FA8">
        <w:t xml:space="preserve">and the work of the </w:t>
      </w:r>
      <w:r w:rsidR="0020121F" w:rsidRPr="00135FA8">
        <w:t>S</w:t>
      </w:r>
      <w:r w:rsidR="00B80E5F" w:rsidRPr="00135FA8">
        <w:t xml:space="preserve">teering </w:t>
      </w:r>
      <w:r w:rsidR="0020121F" w:rsidRPr="00135FA8">
        <w:t>C</w:t>
      </w:r>
      <w:r w:rsidR="00B80E5F" w:rsidRPr="00135FA8">
        <w:t>ommittee.</w:t>
      </w:r>
    </w:p>
    <w:p w14:paraId="490AB895" w14:textId="204A6B9D" w:rsidR="00FB5863" w:rsidRDefault="00344C0E" w:rsidP="00344C0E">
      <w:pPr>
        <w:spacing w:after="120" w:line="259" w:lineRule="auto"/>
      </w:pPr>
      <w:r>
        <w:t xml:space="preserve">The </w:t>
      </w:r>
      <w:r w:rsidR="00DD71AC">
        <w:t>S</w:t>
      </w:r>
      <w:r w:rsidR="0007727C">
        <w:t xml:space="preserve">teering </w:t>
      </w:r>
      <w:r w:rsidR="00DD71AC">
        <w:t>C</w:t>
      </w:r>
      <w:r w:rsidR="00C83149">
        <w:t>ommittee</w:t>
      </w:r>
      <w:r w:rsidR="00263CFC">
        <w:t xml:space="preserve"> will </w:t>
      </w:r>
      <w:r w:rsidR="0007727C">
        <w:t>ensure that the perspectives</w:t>
      </w:r>
      <w:r w:rsidR="00030D56">
        <w:t xml:space="preserve">, </w:t>
      </w:r>
      <w:r w:rsidR="0007727C">
        <w:t xml:space="preserve">interests </w:t>
      </w:r>
      <w:r w:rsidR="00B1306C">
        <w:t xml:space="preserve">and expertise </w:t>
      </w:r>
      <w:r w:rsidR="0007727C">
        <w:t>of central and local government, and of communities throughout New Zealand, are</w:t>
      </w:r>
      <w:r w:rsidR="00B1306C">
        <w:t xml:space="preserve"> </w:t>
      </w:r>
      <w:r w:rsidR="00263CFC">
        <w:t xml:space="preserve">considered </w:t>
      </w:r>
      <w:r w:rsidR="00FB5863">
        <w:t>as</w:t>
      </w:r>
      <w:r w:rsidR="003C7E10">
        <w:t xml:space="preserve"> the broader challenges facing </w:t>
      </w:r>
      <w:r w:rsidR="0020121F">
        <w:t>local government water services and infrastructure are addressed.</w:t>
      </w:r>
      <w:r w:rsidR="00B1306C">
        <w:t xml:space="preserve"> This will in</w:t>
      </w:r>
      <w:r w:rsidR="00B2191B">
        <w:t>volve</w:t>
      </w:r>
      <w:r w:rsidR="00B1306C">
        <w:t xml:space="preserve"> periods of engagement</w:t>
      </w:r>
      <w:r w:rsidR="003E0649">
        <w:t xml:space="preserve">, </w:t>
      </w:r>
      <w:r w:rsidR="00825A1C">
        <w:t xml:space="preserve">including </w:t>
      </w:r>
      <w:r w:rsidR="00825A1C" w:rsidRPr="00825A1C">
        <w:t>an initial series of webinars and workshops</w:t>
      </w:r>
      <w:r w:rsidR="00825A1C">
        <w:t xml:space="preserve"> with local government most likely in July this year</w:t>
      </w:r>
      <w:r w:rsidR="004A10F7">
        <w:t>. D</w:t>
      </w:r>
      <w:r w:rsidR="00B1306C">
        <w:t xml:space="preserve">etails of </w:t>
      </w:r>
      <w:r w:rsidR="004A10F7">
        <w:t xml:space="preserve">these </w:t>
      </w:r>
      <w:r w:rsidR="00B1306C">
        <w:t xml:space="preserve">will be provided </w:t>
      </w:r>
      <w:r w:rsidR="00030D56">
        <w:t>soon.</w:t>
      </w:r>
    </w:p>
    <w:p w14:paraId="3B580764" w14:textId="5F192A8E" w:rsidR="00FB5863" w:rsidRDefault="00FB5863" w:rsidP="00344C0E">
      <w:pPr>
        <w:spacing w:after="120" w:line="259" w:lineRule="auto"/>
      </w:pPr>
      <w:r>
        <w:t xml:space="preserve">The </w:t>
      </w:r>
      <w:r w:rsidR="00C83149">
        <w:t>committee</w:t>
      </w:r>
      <w:r>
        <w:t xml:space="preserve"> will build</w:t>
      </w:r>
      <w:r w:rsidR="00344C0E">
        <w:t xml:space="preserve"> on </w:t>
      </w:r>
      <w:r w:rsidR="0060261B">
        <w:t>the constructive collaboration modelled by the COVID-19 Local Government Response Unit</w:t>
      </w:r>
      <w:r w:rsidR="00344C0E">
        <w:t xml:space="preserve"> and will adopt it</w:t>
      </w:r>
      <w:r w:rsidR="002257DA">
        <w:t>s</w:t>
      </w:r>
      <w:r w:rsidR="00344C0E">
        <w:t xml:space="preserve"> general principles of </w:t>
      </w:r>
      <w:r w:rsidR="005F1ABA">
        <w:t>regular</w:t>
      </w:r>
      <w:r w:rsidR="000C052B">
        <w:t xml:space="preserve"> </w:t>
      </w:r>
      <w:r w:rsidR="00344C0E">
        <w:t>updates</w:t>
      </w:r>
      <w:r w:rsidR="000C052B">
        <w:t>, advice</w:t>
      </w:r>
      <w:r w:rsidR="00344C0E">
        <w:t xml:space="preserve"> </w:t>
      </w:r>
      <w:r w:rsidR="00344C0E" w:rsidRPr="00135FA8">
        <w:t xml:space="preserve">and </w:t>
      </w:r>
      <w:r w:rsidR="005E7CA8" w:rsidRPr="00135FA8">
        <w:t xml:space="preserve">two-way </w:t>
      </w:r>
      <w:r w:rsidR="00344C0E" w:rsidRPr="00135FA8">
        <w:t>communications</w:t>
      </w:r>
      <w:r w:rsidR="002257DA" w:rsidRPr="00135FA8">
        <w:t xml:space="preserve"> </w:t>
      </w:r>
      <w:r w:rsidR="005E7CA8" w:rsidRPr="00135FA8">
        <w:t>with</w:t>
      </w:r>
      <w:r w:rsidR="002257DA" w:rsidRPr="00135FA8">
        <w:t xml:space="preserve"> the</w:t>
      </w:r>
      <w:r w:rsidR="002257DA">
        <w:t xml:space="preserve"> sector</w:t>
      </w:r>
      <w:r w:rsidR="00C80EA1">
        <w:t xml:space="preserve"> and other stakeholders</w:t>
      </w:r>
      <w:r>
        <w:t xml:space="preserve"> as appropriate.</w:t>
      </w:r>
    </w:p>
    <w:p w14:paraId="64EAD4A2" w14:textId="77777777" w:rsidR="00272711" w:rsidRDefault="00272711" w:rsidP="00272711">
      <w:pPr>
        <w:spacing w:after="120" w:line="259" w:lineRule="auto"/>
      </w:pPr>
      <w:r>
        <w:t>The Steering Committee comprises:</w:t>
      </w:r>
    </w:p>
    <w:p w14:paraId="6C833F39" w14:textId="77777777" w:rsidR="009E71CA" w:rsidRDefault="009E71CA" w:rsidP="009E71CA">
      <w:pPr>
        <w:spacing w:after="120" w:line="259" w:lineRule="auto"/>
        <w:rPr>
          <w:b/>
        </w:rPr>
      </w:pPr>
      <w:r>
        <w:rPr>
          <w:b/>
        </w:rPr>
        <w:t xml:space="preserve">Independent Chair: </w:t>
      </w:r>
      <w:r w:rsidRPr="00C95CBE">
        <w:rPr>
          <w:bCs/>
        </w:rPr>
        <w:t>Brian Hanna</w:t>
      </w:r>
    </w:p>
    <w:p w14:paraId="021D6F0A" w14:textId="77777777" w:rsidR="009E71CA" w:rsidRDefault="009E71CA" w:rsidP="009E71CA">
      <w:pPr>
        <w:spacing w:after="120" w:line="259" w:lineRule="auto"/>
      </w:pPr>
      <w:r w:rsidRPr="005F1ABA">
        <w:rPr>
          <w:b/>
        </w:rPr>
        <w:lastRenderedPageBreak/>
        <w:t>Local Government</w:t>
      </w:r>
      <w:r>
        <w:t>: Rachel Reese (Mayor, Nelson City Council), Alex Walker (</w:t>
      </w:r>
      <w:r w:rsidRPr="0073080C">
        <w:t>Mayor, Central Hawke's Bay District Council)</w:t>
      </w:r>
      <w:r>
        <w:t>, Stuart Crosby (</w:t>
      </w:r>
      <w:r w:rsidRPr="0073080C">
        <w:t>Councillor, Bay of Plenty Regional Council)</w:t>
      </w:r>
      <w:r>
        <w:t xml:space="preserve">, </w:t>
      </w:r>
      <w:proofErr w:type="spellStart"/>
      <w:r>
        <w:t>Bayden</w:t>
      </w:r>
      <w:proofErr w:type="spellEnd"/>
      <w:r>
        <w:t xml:space="preserve"> Barber (</w:t>
      </w:r>
      <w:r w:rsidRPr="0073080C">
        <w:t>Councillor</w:t>
      </w:r>
      <w:r>
        <w:t>,</w:t>
      </w:r>
      <w:r w:rsidRPr="0073080C">
        <w:t xml:space="preserve"> </w:t>
      </w:r>
      <w:hyperlink r:id="rId12" w:history="1">
        <w:r w:rsidRPr="0073080C">
          <w:t xml:space="preserve">Hastings District </w:t>
        </w:r>
      </w:hyperlink>
      <w:r>
        <w:t>Council</w:t>
      </w:r>
      <w:r w:rsidRPr="0073080C">
        <w:t>)</w:t>
      </w:r>
      <w:r>
        <w:t>, Vaughan Payne (</w:t>
      </w:r>
      <w:r w:rsidRPr="0073080C">
        <w:t xml:space="preserve">Chief Executive, Waikato Regional Council) </w:t>
      </w:r>
      <w:r>
        <w:t>, Monique Davidson (Chief Executive, Central Hawke’s Bay), Pat Dougherty (Chief Executive, Nelson City Council), Hamish Riach (</w:t>
      </w:r>
      <w:r w:rsidRPr="0073080C">
        <w:t>‎Chief Executive - ‎Ashburton District Council)</w:t>
      </w:r>
      <w:r>
        <w:t>, Steve Ruru (</w:t>
      </w:r>
      <w:r w:rsidRPr="0073080C">
        <w:t>Chief Executive Officer - Southland District Council)</w:t>
      </w:r>
      <w:r>
        <w:t>, Miriam Taris (</w:t>
      </w:r>
      <w:r w:rsidRPr="0073080C">
        <w:t>Chief Executive, Western Bay of Plenty District Council)</w:t>
      </w:r>
      <w:r>
        <w:t>, Heather Shotter (</w:t>
      </w:r>
      <w:r w:rsidRPr="0073080C">
        <w:t>‎Chief Executive Officer - ‎Palmerston North City Council)</w:t>
      </w:r>
      <w:r>
        <w:t>, Alastair Cameron (</w:t>
      </w:r>
      <w:r w:rsidRPr="0073080C">
        <w:t>CCO Governance and External Partnerships, Auckland Council)</w:t>
      </w:r>
      <w:r>
        <w:t xml:space="preserve">, Craig </w:t>
      </w:r>
      <w:proofErr w:type="spellStart"/>
      <w:r>
        <w:t>McIlory</w:t>
      </w:r>
      <w:proofErr w:type="spellEnd"/>
      <w:r>
        <w:t xml:space="preserve"> (</w:t>
      </w:r>
      <w:r w:rsidRPr="0073080C">
        <w:t>‎General Manager Healthy Waters - ‎Auckland Council)</w:t>
      </w:r>
      <w:r>
        <w:t>.</w:t>
      </w:r>
    </w:p>
    <w:p w14:paraId="3E397387" w14:textId="77777777" w:rsidR="009E71CA" w:rsidRDefault="009E71CA" w:rsidP="009E71CA">
      <w:pPr>
        <w:spacing w:after="120" w:line="259" w:lineRule="auto"/>
      </w:pPr>
      <w:r w:rsidRPr="005F1ABA">
        <w:rPr>
          <w:b/>
        </w:rPr>
        <w:t>S</w:t>
      </w:r>
      <w:r>
        <w:rPr>
          <w:b/>
        </w:rPr>
        <w:t>ociety of Local Government Managers (SOLGM)</w:t>
      </w:r>
      <w:r>
        <w:t>:  Karen Thomas (Chief Executive), Kevin Lavery</w:t>
      </w:r>
    </w:p>
    <w:p w14:paraId="3D11D1EB" w14:textId="77777777" w:rsidR="009E71CA" w:rsidRDefault="009E71CA" w:rsidP="009E71CA">
      <w:pPr>
        <w:spacing w:after="120" w:line="259" w:lineRule="auto"/>
      </w:pPr>
      <w:r w:rsidRPr="005F1ABA">
        <w:rPr>
          <w:b/>
        </w:rPr>
        <w:t>L</w:t>
      </w:r>
      <w:r>
        <w:rPr>
          <w:b/>
        </w:rPr>
        <w:t xml:space="preserve">ocal </w:t>
      </w:r>
      <w:r w:rsidRPr="005F1ABA">
        <w:rPr>
          <w:b/>
        </w:rPr>
        <w:t>G</w:t>
      </w:r>
      <w:r>
        <w:rPr>
          <w:b/>
        </w:rPr>
        <w:t xml:space="preserve">overnment </w:t>
      </w:r>
      <w:r w:rsidRPr="005F1ABA">
        <w:rPr>
          <w:b/>
        </w:rPr>
        <w:t>N</w:t>
      </w:r>
      <w:r>
        <w:rPr>
          <w:b/>
        </w:rPr>
        <w:t xml:space="preserve">ew </w:t>
      </w:r>
      <w:r w:rsidRPr="005F1ABA">
        <w:rPr>
          <w:b/>
        </w:rPr>
        <w:t>Z</w:t>
      </w:r>
      <w:r>
        <w:rPr>
          <w:b/>
        </w:rPr>
        <w:t>ealand (LGNZ)</w:t>
      </w:r>
      <w:r>
        <w:t>: Jason Krupp (</w:t>
      </w:r>
      <w:r w:rsidRPr="0073080C">
        <w:t>Deputy Chief Executive Advocacy)</w:t>
      </w:r>
    </w:p>
    <w:p w14:paraId="6FAF06F9" w14:textId="77777777" w:rsidR="009E71CA" w:rsidRDefault="009E71CA" w:rsidP="009E71CA">
      <w:pPr>
        <w:spacing w:after="120" w:line="259" w:lineRule="auto"/>
      </w:pPr>
      <w:r w:rsidRPr="005F1ABA">
        <w:rPr>
          <w:b/>
        </w:rPr>
        <w:t>D</w:t>
      </w:r>
      <w:r>
        <w:rPr>
          <w:b/>
        </w:rPr>
        <w:t>epartment of Internal Affairs (DIA)</w:t>
      </w:r>
      <w:r w:rsidRPr="005F1ABA">
        <w:rPr>
          <w:b/>
        </w:rPr>
        <w:t xml:space="preserve"> officials and advisors</w:t>
      </w:r>
      <w:r>
        <w:t xml:space="preserve">:  Paul James (Chief Executive, DIA, Secretary for Local Government), Allan Prangnell, Richard Ward, Michael Chatterley, Nick Davis, Natalie </w:t>
      </w:r>
      <w:proofErr w:type="spellStart"/>
      <w:r>
        <w:t>McClew</w:t>
      </w:r>
      <w:proofErr w:type="spellEnd"/>
    </w:p>
    <w:p w14:paraId="28AB8029" w14:textId="77777777" w:rsidR="009E71CA" w:rsidRDefault="009E71CA" w:rsidP="009E71CA">
      <w:pPr>
        <w:spacing w:after="120" w:line="259" w:lineRule="auto"/>
      </w:pPr>
      <w:r w:rsidRPr="005F1ABA">
        <w:rPr>
          <w:b/>
        </w:rPr>
        <w:t>Taumata Arowai</w:t>
      </w:r>
      <w:r>
        <w:t>: Bill Bayfield (</w:t>
      </w:r>
      <w:r w:rsidRPr="0073080C">
        <w:t>Establishment Chief Executive)</w:t>
      </w:r>
    </w:p>
    <w:p w14:paraId="5660688E" w14:textId="77777777" w:rsidR="009E71CA" w:rsidRDefault="009E71CA" w:rsidP="009E71CA">
      <w:pPr>
        <w:spacing w:after="120" w:line="259" w:lineRule="auto"/>
      </w:pPr>
      <w:r>
        <w:rPr>
          <w:b/>
        </w:rPr>
        <w:t xml:space="preserve">The </w:t>
      </w:r>
      <w:r w:rsidRPr="005F1ABA">
        <w:rPr>
          <w:b/>
        </w:rPr>
        <w:t>Treasury</w:t>
      </w:r>
      <w:r>
        <w:t xml:space="preserve">: Morgan Dryburgh </w:t>
      </w:r>
    </w:p>
    <w:p w14:paraId="6659ED94" w14:textId="77777777" w:rsidR="00272711" w:rsidRDefault="00272711" w:rsidP="00344C0E">
      <w:pPr>
        <w:spacing w:after="120" w:line="259" w:lineRule="auto"/>
        <w:rPr>
          <w:b/>
        </w:rPr>
      </w:pPr>
    </w:p>
    <w:p w14:paraId="3B206A4F" w14:textId="0AF58C45" w:rsidR="00E34AD5" w:rsidRDefault="00E00E63" w:rsidP="00344C0E">
      <w:pPr>
        <w:spacing w:after="120" w:line="259" w:lineRule="auto"/>
        <w:rPr>
          <w:b/>
        </w:rPr>
      </w:pPr>
      <w:r>
        <w:rPr>
          <w:b/>
        </w:rPr>
        <w:t>Three</w:t>
      </w:r>
      <w:r w:rsidR="00E34AD5" w:rsidRPr="00E34AD5">
        <w:rPr>
          <w:b/>
        </w:rPr>
        <w:t xml:space="preserve"> Water</w:t>
      </w:r>
      <w:r>
        <w:rPr>
          <w:b/>
        </w:rPr>
        <w:t>s</w:t>
      </w:r>
      <w:r w:rsidR="00E34AD5" w:rsidRPr="00E34AD5">
        <w:rPr>
          <w:b/>
        </w:rPr>
        <w:t xml:space="preserve"> Steering </w:t>
      </w:r>
      <w:r w:rsidR="008B0938">
        <w:rPr>
          <w:b/>
        </w:rPr>
        <w:t>Committee</w:t>
      </w:r>
    </w:p>
    <w:p w14:paraId="0912EFB0" w14:textId="361C29DE" w:rsidR="00094FA3" w:rsidRPr="00094FA3" w:rsidRDefault="00094FA3" w:rsidP="00344C0E">
      <w:pPr>
        <w:spacing w:after="120" w:line="259" w:lineRule="auto"/>
      </w:pPr>
      <w:r w:rsidRPr="00094FA3">
        <w:t xml:space="preserve">Email: </w:t>
      </w:r>
      <w:hyperlink r:id="rId13" w:history="1">
        <w:r w:rsidR="00D323BE">
          <w:rPr>
            <w:rStyle w:val="Hyperlink"/>
          </w:rPr>
          <w:t>3WatersSteeringGroup@dia.govt.nz</w:t>
        </w:r>
      </w:hyperlink>
    </w:p>
    <w:p w14:paraId="653D0F13" w14:textId="33A51B0C" w:rsidR="00272711" w:rsidRDefault="00272711" w:rsidP="00344C0E">
      <w:pPr>
        <w:spacing w:after="120" w:line="259" w:lineRule="auto"/>
        <w:rPr>
          <w:b/>
        </w:rPr>
      </w:pPr>
    </w:p>
    <w:p w14:paraId="3F6735DE" w14:textId="50ABF6C1" w:rsidR="00272711" w:rsidRDefault="00D323BE" w:rsidP="00344C0E">
      <w:pPr>
        <w:spacing w:after="120" w:line="259" w:lineRule="auto"/>
        <w:rPr>
          <w:b/>
        </w:rPr>
      </w:pPr>
      <w:r>
        <w:rPr>
          <w:noProof/>
        </w:rPr>
        <w:drawing>
          <wp:anchor distT="0" distB="0" distL="114300" distR="114300" simplePos="0" relativeHeight="251663360" behindDoc="1" locked="0" layoutInCell="1" allowOverlap="1" wp14:anchorId="2B4580FE" wp14:editId="28224162">
            <wp:simplePos x="0" y="0"/>
            <wp:positionH relativeFrom="column">
              <wp:posOffset>2214245</wp:posOffset>
            </wp:positionH>
            <wp:positionV relativeFrom="paragraph">
              <wp:posOffset>178435</wp:posOffset>
            </wp:positionV>
            <wp:extent cx="2295525" cy="411480"/>
            <wp:effectExtent l="0" t="0" r="952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5525"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61FB9">
        <w:rPr>
          <w:rFonts w:ascii="Arial" w:hAnsi="Arial" w:cs="Arial"/>
          <w:noProof/>
          <w:color w:val="1F497D"/>
          <w:sz w:val="20"/>
          <w:szCs w:val="20"/>
          <w:lang w:eastAsia="en-NZ"/>
        </w:rPr>
        <w:drawing>
          <wp:anchor distT="0" distB="0" distL="114300" distR="114300" simplePos="0" relativeHeight="251661312" behindDoc="0" locked="0" layoutInCell="1" allowOverlap="1" wp14:anchorId="5550C710" wp14:editId="7026309D">
            <wp:simplePos x="0" y="0"/>
            <wp:positionH relativeFrom="column">
              <wp:posOffset>-35560</wp:posOffset>
            </wp:positionH>
            <wp:positionV relativeFrom="paragraph">
              <wp:posOffset>5715</wp:posOffset>
            </wp:positionV>
            <wp:extent cx="2038350" cy="723900"/>
            <wp:effectExtent l="0" t="0" r="0" b="0"/>
            <wp:wrapThrough wrapText="bothSides">
              <wp:wrapPolygon edited="0">
                <wp:start x="0" y="0"/>
                <wp:lineTo x="0" y="21032"/>
                <wp:lineTo x="1009" y="21032"/>
                <wp:lineTo x="20187" y="20463"/>
                <wp:lineTo x="20187" y="18758"/>
                <wp:lineTo x="10901" y="10232"/>
                <wp:lineTo x="14131" y="7389"/>
                <wp:lineTo x="13525" y="1705"/>
                <wp:lineTo x="6056" y="0"/>
                <wp:lineTo x="0" y="0"/>
              </wp:wrapPolygon>
            </wp:wrapThrough>
            <wp:docPr id="3" name="Picture 3" descr="cid:image003.png@01D644C6.45CAC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644C6.45CACBA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383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711" w:rsidRPr="00272711">
        <w:rPr>
          <w:rFonts w:ascii="Arial" w:hAnsi="Arial" w:cs="Arial"/>
          <w:color w:val="1F497D"/>
          <w:sz w:val="20"/>
          <w:szCs w:val="20"/>
          <w:lang w:eastAsia="en-NZ"/>
        </w:rPr>
        <w:t xml:space="preserve"> </w:t>
      </w:r>
    </w:p>
    <w:p w14:paraId="564D894D" w14:textId="26AAEA93" w:rsidR="00272711" w:rsidRDefault="00272711" w:rsidP="00344C0E">
      <w:pPr>
        <w:spacing w:after="120" w:line="259" w:lineRule="auto"/>
      </w:pPr>
    </w:p>
    <w:p w14:paraId="1B1899B3" w14:textId="0FFE5F90" w:rsidR="00094FA3" w:rsidRDefault="00F61FB9" w:rsidP="00344C0E">
      <w:pPr>
        <w:spacing w:after="120" w:line="259" w:lineRule="auto"/>
      </w:pPr>
      <w:r>
        <w:rPr>
          <w:noProof/>
        </w:rPr>
        <w:drawing>
          <wp:anchor distT="0" distB="0" distL="114300" distR="114300" simplePos="0" relativeHeight="251658240" behindDoc="0" locked="0" layoutInCell="1" allowOverlap="1" wp14:anchorId="69BA68D8" wp14:editId="469222B0">
            <wp:simplePos x="0" y="0"/>
            <wp:positionH relativeFrom="column">
              <wp:posOffset>2566670</wp:posOffset>
            </wp:positionH>
            <wp:positionV relativeFrom="paragraph">
              <wp:posOffset>427355</wp:posOffset>
            </wp:positionV>
            <wp:extent cx="3000375" cy="567690"/>
            <wp:effectExtent l="0" t="0" r="9525" b="3810"/>
            <wp:wrapThrough wrapText="bothSides">
              <wp:wrapPolygon edited="0">
                <wp:start x="1783" y="0"/>
                <wp:lineTo x="0" y="725"/>
                <wp:lineTo x="0" y="15221"/>
                <wp:lineTo x="549" y="21020"/>
                <wp:lineTo x="3840" y="21020"/>
                <wp:lineTo x="21531" y="21020"/>
                <wp:lineTo x="21531" y="11597"/>
                <wp:lineTo x="19611" y="9423"/>
                <wp:lineTo x="19886" y="1450"/>
                <wp:lineTo x="12617" y="0"/>
                <wp:lineTo x="1783" y="0"/>
              </wp:wrapPolygon>
            </wp:wrapThrough>
            <wp:docPr id="4" name="Picture 4" descr="The Treasury New Zealand">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Treasury New Zealand"/>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00037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1F497D"/>
          <w:lang w:eastAsia="en-NZ"/>
        </w:rPr>
        <w:drawing>
          <wp:anchor distT="0" distB="0" distL="114300" distR="114300" simplePos="0" relativeHeight="251659264" behindDoc="0" locked="0" layoutInCell="1" allowOverlap="1" wp14:anchorId="0FFC97A5" wp14:editId="4D79323C">
            <wp:simplePos x="0" y="0"/>
            <wp:positionH relativeFrom="margin">
              <wp:posOffset>-133350</wp:posOffset>
            </wp:positionH>
            <wp:positionV relativeFrom="paragraph">
              <wp:posOffset>316865</wp:posOffset>
            </wp:positionV>
            <wp:extent cx="2460539" cy="771525"/>
            <wp:effectExtent l="0" t="0" r="0" b="0"/>
            <wp:wrapThrough wrapText="bothSides">
              <wp:wrapPolygon edited="0">
                <wp:start x="3178" y="0"/>
                <wp:lineTo x="502" y="1600"/>
                <wp:lineTo x="0" y="5867"/>
                <wp:lineTo x="836" y="18133"/>
                <wp:lineTo x="1171" y="19200"/>
                <wp:lineTo x="2676" y="20800"/>
                <wp:lineTo x="5520" y="20800"/>
                <wp:lineTo x="15556" y="18133"/>
                <wp:lineTo x="21410" y="14933"/>
                <wp:lineTo x="21410" y="5867"/>
                <wp:lineTo x="4182" y="0"/>
                <wp:lineTo x="3178" y="0"/>
              </wp:wrapPolygon>
            </wp:wrapThrough>
            <wp:docPr id="1" name="Picture 1" descr="cid:image001.png@01D644C6.45CAC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4C6.45CACBA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460539" cy="7715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94FA3" w:rsidSect="00CF4BE3">
      <w:headerReference w:type="even" r:id="rId22"/>
      <w:headerReference w:type="default" r:id="rId23"/>
      <w:footerReference w:type="even" r:id="rId24"/>
      <w:footerReference w:type="default" r:id="rId25"/>
      <w:headerReference w:type="first" r:id="rId26"/>
      <w:footerReference w:type="first" r:id="rId27"/>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28A49" w14:textId="77777777" w:rsidR="00942CCB" w:rsidRDefault="00942CCB">
      <w:r>
        <w:separator/>
      </w:r>
    </w:p>
    <w:p w14:paraId="17DFD31C" w14:textId="77777777" w:rsidR="00942CCB" w:rsidRDefault="00942CCB"/>
    <w:p w14:paraId="00B2A2AE" w14:textId="77777777" w:rsidR="00942CCB" w:rsidRDefault="00942CCB"/>
  </w:endnote>
  <w:endnote w:type="continuationSeparator" w:id="0">
    <w:p w14:paraId="06932512" w14:textId="77777777" w:rsidR="00942CCB" w:rsidRDefault="00942CCB">
      <w:r>
        <w:continuationSeparator/>
      </w:r>
    </w:p>
    <w:p w14:paraId="5601D1EB" w14:textId="77777777" w:rsidR="00942CCB" w:rsidRDefault="00942CCB"/>
    <w:p w14:paraId="1EDF0EEC" w14:textId="77777777" w:rsidR="00942CCB" w:rsidRDefault="00942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20B08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2F29" w14:textId="77777777" w:rsidR="00B8773D" w:rsidRDefault="00B87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7345"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B8773D">
      <w:fldChar w:fldCharType="begin"/>
    </w:r>
    <w:r w:rsidR="00B8773D">
      <w:instrText xml:space="preserve"> NUMPAGES   \* MERGEFORMAT </w:instrText>
    </w:r>
    <w:r w:rsidR="00B8773D">
      <w:fldChar w:fldCharType="separate"/>
    </w:r>
    <w:r w:rsidR="00603635">
      <w:rPr>
        <w:noProof/>
      </w:rPr>
      <w:t>1</w:t>
    </w:r>
    <w:r w:rsidR="00B8773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345D" w14:textId="77777777" w:rsidR="00B8773D" w:rsidRDefault="00B87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8414B" w14:textId="77777777" w:rsidR="00942CCB" w:rsidRDefault="00942CCB" w:rsidP="00FB1990">
      <w:pPr>
        <w:pStyle w:val="Spacer"/>
      </w:pPr>
      <w:r>
        <w:separator/>
      </w:r>
    </w:p>
    <w:p w14:paraId="2A5DB9C8" w14:textId="77777777" w:rsidR="00942CCB" w:rsidRDefault="00942CCB" w:rsidP="00FB1990">
      <w:pPr>
        <w:pStyle w:val="Spacer"/>
      </w:pPr>
    </w:p>
  </w:footnote>
  <w:footnote w:type="continuationSeparator" w:id="0">
    <w:p w14:paraId="4EAC9FD6" w14:textId="77777777" w:rsidR="00942CCB" w:rsidRDefault="00942CCB">
      <w:r>
        <w:continuationSeparator/>
      </w:r>
    </w:p>
    <w:p w14:paraId="4F7CBF71" w14:textId="77777777" w:rsidR="00942CCB" w:rsidRDefault="00942CCB"/>
    <w:p w14:paraId="7FC91EB3" w14:textId="77777777" w:rsidR="00942CCB" w:rsidRDefault="00942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EC88" w14:textId="77777777" w:rsidR="00B8773D" w:rsidRDefault="00B87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DD2F" w14:textId="724AC06E" w:rsidR="00677F8A" w:rsidRPr="00591BDC" w:rsidRDefault="00677F8A" w:rsidP="00591BDC">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97E2" w14:textId="77777777" w:rsidR="00B8773D" w:rsidRDefault="00B87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526313E"/>
    <w:multiLevelType w:val="hybridMultilevel"/>
    <w:tmpl w:val="1FF2DC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3523A87"/>
    <w:multiLevelType w:val="hybridMultilevel"/>
    <w:tmpl w:val="FEC8E9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1">
      <w:start w:val="1"/>
      <w:numFmt w:val="bullet"/>
      <w:lvlText w:val=""/>
      <w:lvlJc w:val="left"/>
      <w:pPr>
        <w:ind w:left="2160" w:hanging="360"/>
      </w:pPr>
      <w:rPr>
        <w:rFonts w:ascii="Symbol" w:hAnsi="Symbol"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034CD9"/>
    <w:multiLevelType w:val="hybridMultilevel"/>
    <w:tmpl w:val="B7F6DB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9"/>
  </w:num>
  <w:num w:numId="8">
    <w:abstractNumId w:val="20"/>
  </w:num>
  <w:num w:numId="9">
    <w:abstractNumId w:val="17"/>
  </w:num>
  <w:num w:numId="10">
    <w:abstractNumId w:val="11"/>
  </w:num>
  <w:num w:numId="11">
    <w:abstractNumId w:val="21"/>
  </w:num>
  <w:num w:numId="12">
    <w:abstractNumId w:val="23"/>
  </w:num>
  <w:num w:numId="13">
    <w:abstractNumId w:val="25"/>
  </w:num>
  <w:num w:numId="14">
    <w:abstractNumId w:val="7"/>
  </w:num>
  <w:num w:numId="15">
    <w:abstractNumId w:val="15"/>
  </w:num>
  <w:num w:numId="16">
    <w:abstractNumId w:val="26"/>
  </w:num>
  <w:num w:numId="17">
    <w:abstractNumId w:val="24"/>
  </w:num>
  <w:num w:numId="18">
    <w:abstractNumId w:val="22"/>
  </w:num>
  <w:num w:numId="19">
    <w:abstractNumId w:val="18"/>
  </w:num>
  <w:num w:numId="20">
    <w:abstractNumId w:val="16"/>
  </w:num>
  <w:num w:numId="21">
    <w:abstractNumId w:val="10"/>
  </w:num>
  <w:num w:numId="22">
    <w:abstractNumId w:val="6"/>
  </w:num>
  <w:num w:numId="23">
    <w:abstractNumId w:val="12"/>
  </w:num>
  <w:num w:numId="24">
    <w:abstractNumId w:val="9"/>
  </w:num>
  <w:num w:numId="25">
    <w:abstractNumId w:val="13"/>
  </w:num>
  <w:num w:numId="26">
    <w:abstractNumId w:val="8"/>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1B"/>
    <w:rsid w:val="00003360"/>
    <w:rsid w:val="00003FC7"/>
    <w:rsid w:val="00005919"/>
    <w:rsid w:val="00007C42"/>
    <w:rsid w:val="00015020"/>
    <w:rsid w:val="0001647B"/>
    <w:rsid w:val="00020010"/>
    <w:rsid w:val="00025C51"/>
    <w:rsid w:val="00030D56"/>
    <w:rsid w:val="00034673"/>
    <w:rsid w:val="00036671"/>
    <w:rsid w:val="00037226"/>
    <w:rsid w:val="000409E2"/>
    <w:rsid w:val="00044EA1"/>
    <w:rsid w:val="00054574"/>
    <w:rsid w:val="0005649A"/>
    <w:rsid w:val="00063BB2"/>
    <w:rsid w:val="00065F18"/>
    <w:rsid w:val="00067005"/>
    <w:rsid w:val="00076035"/>
    <w:rsid w:val="00077013"/>
    <w:rsid w:val="0007727C"/>
    <w:rsid w:val="00091C3A"/>
    <w:rsid w:val="00094FA3"/>
    <w:rsid w:val="000C052B"/>
    <w:rsid w:val="000D61F6"/>
    <w:rsid w:val="000E3240"/>
    <w:rsid w:val="000E677B"/>
    <w:rsid w:val="000F4ADF"/>
    <w:rsid w:val="000F61AF"/>
    <w:rsid w:val="0010171C"/>
    <w:rsid w:val="00102FAD"/>
    <w:rsid w:val="00121870"/>
    <w:rsid w:val="00126FDE"/>
    <w:rsid w:val="00135FA8"/>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121F"/>
    <w:rsid w:val="00205FE8"/>
    <w:rsid w:val="00206BA3"/>
    <w:rsid w:val="0021432A"/>
    <w:rsid w:val="00215160"/>
    <w:rsid w:val="002158BC"/>
    <w:rsid w:val="002224B4"/>
    <w:rsid w:val="002257DA"/>
    <w:rsid w:val="00226D5E"/>
    <w:rsid w:val="00237A3D"/>
    <w:rsid w:val="00240E83"/>
    <w:rsid w:val="002502D1"/>
    <w:rsid w:val="00260A17"/>
    <w:rsid w:val="00263CFC"/>
    <w:rsid w:val="00270EEC"/>
    <w:rsid w:val="00272711"/>
    <w:rsid w:val="002777D8"/>
    <w:rsid w:val="002806A2"/>
    <w:rsid w:val="00297CC7"/>
    <w:rsid w:val="002A0DB1"/>
    <w:rsid w:val="002A194F"/>
    <w:rsid w:val="002A4BD9"/>
    <w:rsid w:val="002A4FE7"/>
    <w:rsid w:val="002B1CEB"/>
    <w:rsid w:val="002B2558"/>
    <w:rsid w:val="002B4216"/>
    <w:rsid w:val="002D3125"/>
    <w:rsid w:val="002D4F42"/>
    <w:rsid w:val="0030084C"/>
    <w:rsid w:val="003039E1"/>
    <w:rsid w:val="003129BA"/>
    <w:rsid w:val="003148FC"/>
    <w:rsid w:val="0032132E"/>
    <w:rsid w:val="00330820"/>
    <w:rsid w:val="00344C0E"/>
    <w:rsid w:val="003465C8"/>
    <w:rsid w:val="003635CF"/>
    <w:rsid w:val="0037016B"/>
    <w:rsid w:val="00370FC0"/>
    <w:rsid w:val="00373206"/>
    <w:rsid w:val="003737ED"/>
    <w:rsid w:val="00375B80"/>
    <w:rsid w:val="00377352"/>
    <w:rsid w:val="003A10DA"/>
    <w:rsid w:val="003A12C8"/>
    <w:rsid w:val="003A6FFE"/>
    <w:rsid w:val="003A7695"/>
    <w:rsid w:val="003B3A23"/>
    <w:rsid w:val="003B6592"/>
    <w:rsid w:val="003C772C"/>
    <w:rsid w:val="003C7E10"/>
    <w:rsid w:val="003E0649"/>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10F7"/>
    <w:rsid w:val="004A5823"/>
    <w:rsid w:val="004B0AAF"/>
    <w:rsid w:val="004B214C"/>
    <w:rsid w:val="004B3924"/>
    <w:rsid w:val="004B43F4"/>
    <w:rsid w:val="004C3643"/>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1FDB"/>
    <w:rsid w:val="0052216D"/>
    <w:rsid w:val="00525A91"/>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E7CA8"/>
    <w:rsid w:val="005F01DF"/>
    <w:rsid w:val="005F1ABA"/>
    <w:rsid w:val="005F76CC"/>
    <w:rsid w:val="005F7FF8"/>
    <w:rsid w:val="006004C4"/>
    <w:rsid w:val="00600CA4"/>
    <w:rsid w:val="00602416"/>
    <w:rsid w:val="006025CE"/>
    <w:rsid w:val="0060261B"/>
    <w:rsid w:val="00603635"/>
    <w:rsid w:val="006041F2"/>
    <w:rsid w:val="006064F5"/>
    <w:rsid w:val="00617298"/>
    <w:rsid w:val="00637753"/>
    <w:rsid w:val="0064538F"/>
    <w:rsid w:val="00660CE4"/>
    <w:rsid w:val="00662716"/>
    <w:rsid w:val="0067335C"/>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8BE"/>
    <w:rsid w:val="006B4FE7"/>
    <w:rsid w:val="006C195E"/>
    <w:rsid w:val="006D638F"/>
    <w:rsid w:val="006D7384"/>
    <w:rsid w:val="006E7BF7"/>
    <w:rsid w:val="007019DE"/>
    <w:rsid w:val="00702F2C"/>
    <w:rsid w:val="007068C8"/>
    <w:rsid w:val="00715B8F"/>
    <w:rsid w:val="0073106E"/>
    <w:rsid w:val="00755142"/>
    <w:rsid w:val="00756BB7"/>
    <w:rsid w:val="0075764B"/>
    <w:rsid w:val="00760C01"/>
    <w:rsid w:val="00761293"/>
    <w:rsid w:val="00767C04"/>
    <w:rsid w:val="007736A2"/>
    <w:rsid w:val="007A49F4"/>
    <w:rsid w:val="007A6226"/>
    <w:rsid w:val="007B3C61"/>
    <w:rsid w:val="007D1918"/>
    <w:rsid w:val="007E7968"/>
    <w:rsid w:val="007F03F2"/>
    <w:rsid w:val="007F7320"/>
    <w:rsid w:val="008031DF"/>
    <w:rsid w:val="008065D7"/>
    <w:rsid w:val="008111A3"/>
    <w:rsid w:val="00816E30"/>
    <w:rsid w:val="0082264B"/>
    <w:rsid w:val="00825A1C"/>
    <w:rsid w:val="0082765B"/>
    <w:rsid w:val="008352B1"/>
    <w:rsid w:val="008353E7"/>
    <w:rsid w:val="00835BD7"/>
    <w:rsid w:val="008428E8"/>
    <w:rsid w:val="00843D71"/>
    <w:rsid w:val="00846F11"/>
    <w:rsid w:val="0084745A"/>
    <w:rsid w:val="008504D0"/>
    <w:rsid w:val="00853574"/>
    <w:rsid w:val="00870045"/>
    <w:rsid w:val="00876E5F"/>
    <w:rsid w:val="00884A12"/>
    <w:rsid w:val="00890CE4"/>
    <w:rsid w:val="00891ED7"/>
    <w:rsid w:val="008B0938"/>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6502"/>
    <w:rsid w:val="00927482"/>
    <w:rsid w:val="00936FF5"/>
    <w:rsid w:val="00942CCB"/>
    <w:rsid w:val="0094654B"/>
    <w:rsid w:val="0095112B"/>
    <w:rsid w:val="0095712A"/>
    <w:rsid w:val="00973A6D"/>
    <w:rsid w:val="009804E0"/>
    <w:rsid w:val="00983735"/>
    <w:rsid w:val="009865AA"/>
    <w:rsid w:val="00987080"/>
    <w:rsid w:val="0098765A"/>
    <w:rsid w:val="00987E5B"/>
    <w:rsid w:val="00991620"/>
    <w:rsid w:val="009968B0"/>
    <w:rsid w:val="009A3B7A"/>
    <w:rsid w:val="009A6CB2"/>
    <w:rsid w:val="009B0982"/>
    <w:rsid w:val="009B4C99"/>
    <w:rsid w:val="009C13FB"/>
    <w:rsid w:val="009D266C"/>
    <w:rsid w:val="009D28CF"/>
    <w:rsid w:val="009E5D36"/>
    <w:rsid w:val="009E6375"/>
    <w:rsid w:val="009E71CA"/>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3328"/>
    <w:rsid w:val="00AD6E77"/>
    <w:rsid w:val="00AD7A25"/>
    <w:rsid w:val="00AE2666"/>
    <w:rsid w:val="00AE478C"/>
    <w:rsid w:val="00AF3A5A"/>
    <w:rsid w:val="00AF3E15"/>
    <w:rsid w:val="00AF5218"/>
    <w:rsid w:val="00AF60A0"/>
    <w:rsid w:val="00B01A6F"/>
    <w:rsid w:val="00B0480E"/>
    <w:rsid w:val="00B1026A"/>
    <w:rsid w:val="00B1306C"/>
    <w:rsid w:val="00B21166"/>
    <w:rsid w:val="00B2191B"/>
    <w:rsid w:val="00B263AE"/>
    <w:rsid w:val="00B30F96"/>
    <w:rsid w:val="00B33A6C"/>
    <w:rsid w:val="00B42F17"/>
    <w:rsid w:val="00B43A02"/>
    <w:rsid w:val="00B47091"/>
    <w:rsid w:val="00B56534"/>
    <w:rsid w:val="00B57A21"/>
    <w:rsid w:val="00B62C3E"/>
    <w:rsid w:val="00B645DE"/>
    <w:rsid w:val="00B65857"/>
    <w:rsid w:val="00B66698"/>
    <w:rsid w:val="00B745DC"/>
    <w:rsid w:val="00B80E5F"/>
    <w:rsid w:val="00B84350"/>
    <w:rsid w:val="00B855A6"/>
    <w:rsid w:val="00B8773D"/>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47651"/>
    <w:rsid w:val="00C5028E"/>
    <w:rsid w:val="00C54E78"/>
    <w:rsid w:val="00C6078D"/>
    <w:rsid w:val="00C65232"/>
    <w:rsid w:val="00C657CF"/>
    <w:rsid w:val="00C80D62"/>
    <w:rsid w:val="00C80EA1"/>
    <w:rsid w:val="00C83149"/>
    <w:rsid w:val="00C8388B"/>
    <w:rsid w:val="00C84944"/>
    <w:rsid w:val="00C90217"/>
    <w:rsid w:val="00C95CBE"/>
    <w:rsid w:val="00C96BFD"/>
    <w:rsid w:val="00C96C98"/>
    <w:rsid w:val="00CA5358"/>
    <w:rsid w:val="00CB0B17"/>
    <w:rsid w:val="00CB1DCA"/>
    <w:rsid w:val="00CD2473"/>
    <w:rsid w:val="00CD502A"/>
    <w:rsid w:val="00CF12CF"/>
    <w:rsid w:val="00CF4AAC"/>
    <w:rsid w:val="00CF4BE3"/>
    <w:rsid w:val="00D05F52"/>
    <w:rsid w:val="00D060D2"/>
    <w:rsid w:val="00D12650"/>
    <w:rsid w:val="00D13E2D"/>
    <w:rsid w:val="00D14394"/>
    <w:rsid w:val="00D242CD"/>
    <w:rsid w:val="00D26F74"/>
    <w:rsid w:val="00D323BE"/>
    <w:rsid w:val="00D341C3"/>
    <w:rsid w:val="00D42843"/>
    <w:rsid w:val="00D5152A"/>
    <w:rsid w:val="00D542CE"/>
    <w:rsid w:val="00D560EB"/>
    <w:rsid w:val="00D65145"/>
    <w:rsid w:val="00D73D87"/>
    <w:rsid w:val="00D74314"/>
    <w:rsid w:val="00D81410"/>
    <w:rsid w:val="00D879B4"/>
    <w:rsid w:val="00D92505"/>
    <w:rsid w:val="00DA267C"/>
    <w:rsid w:val="00DA27B3"/>
    <w:rsid w:val="00DA5101"/>
    <w:rsid w:val="00DA79EF"/>
    <w:rsid w:val="00DB0C0B"/>
    <w:rsid w:val="00DB3B74"/>
    <w:rsid w:val="00DC5870"/>
    <w:rsid w:val="00DD0384"/>
    <w:rsid w:val="00DD0901"/>
    <w:rsid w:val="00DD4AB0"/>
    <w:rsid w:val="00DD71AC"/>
    <w:rsid w:val="00DE16B6"/>
    <w:rsid w:val="00DE3323"/>
    <w:rsid w:val="00DE36CA"/>
    <w:rsid w:val="00DE7E63"/>
    <w:rsid w:val="00DF77A2"/>
    <w:rsid w:val="00E00E63"/>
    <w:rsid w:val="00E34AD5"/>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2720"/>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61FB9"/>
    <w:rsid w:val="00F727A5"/>
    <w:rsid w:val="00F847A9"/>
    <w:rsid w:val="00FA5FE9"/>
    <w:rsid w:val="00FA67D2"/>
    <w:rsid w:val="00FB1990"/>
    <w:rsid w:val="00FB302F"/>
    <w:rsid w:val="00FB5863"/>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016FC4"/>
  <w15:chartTrackingRefBased/>
  <w15:docId w15:val="{C0A7DF45-5133-4F86-93A3-652234CE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61B"/>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aliases w:val="Otakaro List Paragraph,Rec para,Bullets,List Paragraph numbered,List Paragraph1,List Bullet indent,Body,Level 3,List 1,Other List,FooterText,numbered,Paragraphe de liste1,Bulletr List Paragraph,列出段落,列出段落1,Listeafsnit1,Parágrafo da Lista1"/>
    <w:basedOn w:val="List123"/>
    <w:link w:val="ListParagraphChar"/>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qFormat/>
    <w:rsid w:val="00FF3414"/>
    <w:pPr>
      <w:numPr>
        <w:ilvl w:val="1"/>
        <w:numId w:val="17"/>
      </w:numPr>
      <w:spacing w:before="80" w:after="80"/>
    </w:pPr>
  </w:style>
  <w:style w:type="paragraph" w:customStyle="1" w:styleId="List123level3">
    <w:name w:val="List 1 2 3 level 3"/>
    <w:basedOn w:val="Normal"/>
    <w:uiPriority w:val="1"/>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ListParagraphChar">
    <w:name w:val="List Paragraph Char"/>
    <w:aliases w:val="Otakaro List Paragraph Char,Rec para Char,Bullets Char,List Paragraph numbered Char,List Paragraph1 Char,List Bullet indent Char,Body Char,Level 3 Char,List 1 Char,Other List Char,FooterText Char,numbered Char,列出段落 Char,列出段落1 Char"/>
    <w:link w:val="ListParagraph"/>
    <w:uiPriority w:val="34"/>
    <w:qFormat/>
    <w:locked/>
    <w:rsid w:val="0060261B"/>
    <w:rPr>
      <w:lang w:eastAsia="en-US"/>
    </w:rPr>
  </w:style>
  <w:style w:type="paragraph" w:styleId="CommentText">
    <w:name w:val="annotation text"/>
    <w:basedOn w:val="Normal"/>
    <w:link w:val="CommentTextChar"/>
    <w:uiPriority w:val="99"/>
    <w:semiHidden/>
    <w:unhideWhenUsed/>
    <w:rsid w:val="00AD3328"/>
    <w:rPr>
      <w:sz w:val="20"/>
      <w:szCs w:val="20"/>
    </w:rPr>
  </w:style>
  <w:style w:type="character" w:customStyle="1" w:styleId="CommentTextChar">
    <w:name w:val="Comment Text Char"/>
    <w:basedOn w:val="DefaultParagraphFont"/>
    <w:link w:val="CommentText"/>
    <w:uiPriority w:val="99"/>
    <w:semiHidden/>
    <w:rsid w:val="00AD3328"/>
    <w:rPr>
      <w:sz w:val="20"/>
      <w:szCs w:val="20"/>
      <w:lang w:eastAsia="en-US"/>
    </w:rPr>
  </w:style>
  <w:style w:type="paragraph" w:styleId="CommentSubject">
    <w:name w:val="annotation subject"/>
    <w:basedOn w:val="CommentText"/>
    <w:next w:val="CommentText"/>
    <w:link w:val="CommentSubjectChar"/>
    <w:uiPriority w:val="99"/>
    <w:semiHidden/>
    <w:unhideWhenUsed/>
    <w:rsid w:val="00AD3328"/>
    <w:rPr>
      <w:b/>
      <w:bCs/>
    </w:rPr>
  </w:style>
  <w:style w:type="character" w:customStyle="1" w:styleId="CommentSubjectChar">
    <w:name w:val="Comment Subject Char"/>
    <w:basedOn w:val="CommentTextChar"/>
    <w:link w:val="CommentSubject"/>
    <w:uiPriority w:val="99"/>
    <w:semiHidden/>
    <w:rsid w:val="00AD3328"/>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WatersSteeringGroup@dia.govt.nz" TargetMode="Externa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cid:image001.png@01D644C6.45CACBA0" TargetMode="External"/><Relationship Id="rId7" Type="http://schemas.openxmlformats.org/officeDocument/2006/relationships/styles" Target="styles.xml"/><Relationship Id="rId12" Type="http://schemas.openxmlformats.org/officeDocument/2006/relationships/hyperlink" Target="https://www.facebook.com/baydenbarberforhastings/" TargetMode="External"/><Relationship Id="rId17" Type="http://schemas.openxmlformats.org/officeDocument/2006/relationships/hyperlink" Target="https://www.google.com/url?sa=i&amp;url=https://treasury.govt.nz/&amp;psig=AOvVaw3HpNyXE8isE7vva3y9wJcs&amp;ust=1592886710663000&amp;source=images&amp;cd=vfe&amp;ved=0CAIQjRxqFwoTCLiwy8fLlOoCFQAAAAAdAAAAABA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cid:image003.png@01D644C6.45CACBA0"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cid:image001.png@01D648B3.05C23D9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upporting Document DIA" ma:contentTypeID="0x0101005496552013C0BA46BE88192D5C6EB20B00463F31133C1DC844BB7E71E3AAFAAD140098B6844F690D2742AC21876BE927A934" ma:contentTypeVersion="1" ma:contentTypeDescription="Use for all documents that provide supporting or additional information within an activity and have no other specific content type" ma:contentTypeScope="" ma:versionID="923f43ac3825c78b7834014a06d2f753">
  <xsd:schema xmlns:xsd="http://www.w3.org/2001/XMLSchema" xmlns:xs="http://www.w3.org/2001/XMLSchema" xmlns:p="http://schemas.microsoft.com/office/2006/metadata/properties" xmlns:ns3="01be4277-2979-4a68-876d-b92b25fceece" xmlns:ns4="f54e2983-00ce-40fc-8108-18f351fc47bf" targetNamespace="http://schemas.microsoft.com/office/2006/metadata/properties" ma:root="true" ma:fieldsID="4c435f3f04863dbd7d8dcfea31386daa" ns3:_="" ns4:_="">
    <xsd:import namespace="01be4277-2979-4a68-876d-b92b25fceece"/>
    <xsd:import namespace="f54e2983-00ce-40fc-8108-18f351fc47b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cff0ddf232c47f2a2233c5008913c29" minOccurs="0"/>
                <xsd:element ref="ns4:DIANotes" minOccurs="0"/>
                <xsd:element ref="ns4:_dlc_DocId" minOccurs="0"/>
                <xsd:element ref="ns4:_dlc_DocIdUrl" minOccurs="0"/>
                <xsd:element ref="ns4:_dlc_DocIdPersistId" minOccurs="0"/>
                <xsd:element ref="ns4:i28a3dfa7619411fa0190df1513c6f61" minOccurs="0"/>
                <xsd:element ref="ns4:ab652c8fc19f4aa1b7c685bfd6c8b663" minOccurs="0"/>
                <xsd:element ref="ns4:DIAReferenceNumber" minOccurs="0"/>
                <xsd:element ref="ns4:j47b0202623f4ea5aacb4f820e2a4374" minOccurs="0"/>
                <xsd:element ref="ns4:DIAPrivateEnt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bd117d0a-f6da-4449-89a0-3df3ae40d037" ma:anchorId="3800b7fa-0c58-4b7e-8f3b-9489079c2ad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4e2983-00ce-40fc-8108-18f351fc47b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52d4e302-90f6-448a-9506-1690ac8b6ec3}" ma:internalName="TaxCatchAll" ma:showField="CatchAllData"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2d4e302-90f6-448a-9506-1690ac8b6ec3}" ma:internalName="TaxCatchAllLabel" ma:readOnly="true" ma:showField="CatchAllDataLabel"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lcff0ddf232c47f2a2233c5008913c29" ma:index="14" ma:taxonomy="true" ma:internalName="lcff0ddf232c47f2a2233c5008913c29" ma:taxonomyFieldName="DIASecurityClassification" ma:displayName="Security Classification" ma:default="1;#UNCLASSIFIED|875d92a8-67e2-4a32-9472-8fe99549e1eb" ma:fieldId="{5cff0ddf-232c-47f2-a223-3c5008913c29}"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i28a3dfa7619411fa0190df1513c6f61" ma:index="20" nillable="true" ma:taxonomy="true" ma:internalName="i28a3dfa7619411fa0190df1513c6f61" ma:taxonomyFieldName="DIALegislation" ma:displayName="Legislation" ma:fieldId="{228a3dfa-7619-411f-a019-0df1513c6f61}"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ab652c8fc19f4aa1b7c685bfd6c8b663" ma:index="22" nillable="true" ma:taxonomy="true" ma:internalName="ab652c8fc19f4aa1b7c685bfd6c8b663" ma:taxonomyFieldName="DIAPortfolio" ma:displayName="Portfolio" ma:default="4;#Local Government|d4c83f0c-f81e-4391-a096-cd21301ce608" ma:fieldId="{ab652c8f-c19f-4aa1-b7c6-85bfd6c8b663}"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ReferenceNumber" ma:index="24" nillable="true" ma:displayName="Reference Number" ma:description="Use to specify the reference number" ma:internalName="DIAReferenceNumber">
      <xsd:simpleType>
        <xsd:restriction base="dms:Text"/>
      </xsd:simpleType>
    </xsd:element>
    <xsd:element name="j47b0202623f4ea5aacb4f820e2a4374" ma:index="25" nillable="true" ma:taxonomy="true" ma:internalName="j47b0202623f4ea5aacb4f820e2a4374" ma:taxonomyFieldName="DIAOfficialEntity" ma:displayName="Official Entity" ma:fieldId="{347b0202-623f-4ea5-aacb-4f820e2a4374}"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DIAPrivateEntity" ma:index="27"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ab652c8fc19f4aa1b7c685bfd6c8b663 xmlns="f54e2983-00ce-40fc-8108-18f351fc47bf">
      <Terms xmlns="http://schemas.microsoft.com/office/infopath/2007/PartnerControls">
        <TermInfo xmlns="http://schemas.microsoft.com/office/infopath/2007/PartnerControls">
          <TermName xmlns="http://schemas.microsoft.com/office/infopath/2007/PartnerControls">Local Government</TermName>
          <TermId xmlns="http://schemas.microsoft.com/office/infopath/2007/PartnerControls">d4c83f0c-f81e-4391-a096-cd21301ce608</TermId>
        </TermInfo>
      </Terms>
    </ab652c8fc19f4aa1b7c685bfd6c8b663>
    <j47b0202623f4ea5aacb4f820e2a4374 xmlns="f54e2983-00ce-40fc-8108-18f351fc47bf">
      <Terms xmlns="http://schemas.microsoft.com/office/infopath/2007/PartnerControls"/>
    </j47b0202623f4ea5aacb4f820e2a4374>
    <DIAReferenceNumber xmlns="f54e2983-00ce-40fc-8108-18f351fc47bf" xsi:nil="true"/>
    <i28a3dfa7619411fa0190df1513c6f61 xmlns="f54e2983-00ce-40fc-8108-18f351fc47bf">
      <Terms xmlns="http://schemas.microsoft.com/office/infopath/2007/PartnerControls"/>
    </i28a3dfa7619411fa0190df1513c6f61>
    <TaxKeywordTaxHTField xmlns="f54e2983-00ce-40fc-8108-18f351fc47bf">
      <Terms xmlns="http://schemas.microsoft.com/office/infopath/2007/PartnerControls"/>
    </TaxKeywordTaxHTField>
    <lcff0ddf232c47f2a2233c5008913c29 xmlns="f54e2983-00ce-40fc-8108-18f351fc47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cff0ddf232c47f2a2233c5008913c29>
    <TaxCatchAll xmlns="f54e2983-00ce-40fc-8108-18f351fc47bf">
      <Value>4</Value>
      <Value>2</Value>
      <Value>1</Value>
    </TaxCatchAll>
    <DIANotes xmlns="f54e2983-00ce-40fc-8108-18f351fc47bf" xsi:nil="true"/>
    <DIAPrivateEntity xmlns="f54e2983-00ce-40fc-8108-18f351fc47bf" xsi:nil="true"/>
    <_dlc_DocId xmlns="f54e2983-00ce-40fc-8108-18f351fc47bf">3W2DU3RAJ5R2-545706221-3437</_dlc_DocId>
    <_dlc_DocIdUrl xmlns="f54e2983-00ce-40fc-8108-18f351fc47bf">
      <Url>https://dia.cohesion.net.nz/Sites/LGV/LGVS/PLM/PLI/TWGR/_layouts/15/DocIdRedir.aspx?ID=3W2DU3RAJ5R2-545706221-3437</Url>
      <Description>3W2DU3RAJ5R2-545706221-3437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8FF3-552F-4CB4-85CF-AA837B0DDAF2}">
  <ds:schemaRefs>
    <ds:schemaRef ds:uri="http://schemas.microsoft.com/sharepoint/events"/>
  </ds:schemaRefs>
</ds:datastoreItem>
</file>

<file path=customXml/itemProps2.xml><?xml version="1.0" encoding="utf-8"?>
<ds:datastoreItem xmlns:ds="http://schemas.openxmlformats.org/officeDocument/2006/customXml" ds:itemID="{33FE527C-3787-46D6-B896-4AF4AC381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54e2983-00ce-40fc-8108-18f351fc4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B0043-3FCE-4FB9-A7E5-BE96D492F06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54e2983-00ce-40fc-8108-18f351fc47bf"/>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2C8AB5CF-D01D-4671-93F9-7D35AE0218C1}">
  <ds:schemaRefs>
    <ds:schemaRef ds:uri="http://schemas.microsoft.com/sharepoint/v3/contenttype/forms"/>
  </ds:schemaRefs>
</ds:datastoreItem>
</file>

<file path=customXml/itemProps5.xml><?xml version="1.0" encoding="utf-8"?>
<ds:datastoreItem xmlns:ds="http://schemas.openxmlformats.org/officeDocument/2006/customXml" ds:itemID="{27224D47-B781-4581-BDC6-B94D462B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528</Words>
  <Characters>3459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Cunliffe</dc:creator>
  <cp:keywords/>
  <dc:description/>
  <cp:lastModifiedBy>Tim Bollinger</cp:lastModifiedBy>
  <cp:revision>13</cp:revision>
  <cp:lastPrinted>2020-06-24T04:48:00Z</cp:lastPrinted>
  <dcterms:created xsi:type="dcterms:W3CDTF">2020-06-24T05:16:00Z</dcterms:created>
  <dcterms:modified xsi:type="dcterms:W3CDTF">2020-07-08T00:31:00Z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0x0101005496552013C0BA46BE88192D5C6EB20B00463F31133C1DC844BB7E71E3AAFAAD140098B6844F690D2742AC21876BE927A934</vt:lpwstr>
  </property>
  <property fmtid="{D5CDD505-2E9C-101B-9397-08002B2CF9AE}" pid="3" name="i234661d9f7a423e8a2378db11976a3c">
    <vt:lpwstr>Correspondence|dcd6b05f-dc80-4336-b228-09aebf3d212c</vt:lpwstr>
  </property>
  <property fmtid="{D5CDD505-2E9C-101B-9397-08002B2CF9AE}" pid="4" name="DIAOfficialEntity">
    <vt:lpwstr/>
  </property>
  <property fmtid="{D5CDD505-2E9C-101B-9397-08002B2CF9AE}" pid="5" name="DIAPortfolio">
    <vt:lpwstr>4;#Local Government|d4c83f0c-f81e-4391-a096-cd21301ce608</vt:lpwstr>
  </property>
  <property fmtid="{D5CDD505-2E9C-101B-9397-08002B2CF9AE}" pid="6" name="DIALegislation">
    <vt:lpwstr/>
  </property>
  <property fmtid="{D5CDD505-2E9C-101B-9397-08002B2CF9AE}" pid="7" name="_dlc_DocIdItemGuid">
    <vt:lpwstr>279a74e7-114f-4f35-b6a9-0a6068d1b4af</vt:lpwstr>
  </property>
  <property fmtid="{D5CDD505-2E9C-101B-9397-08002B2CF9AE}" pid="8" name="TaxKeyword">
    <vt:lpwstr/>
  </property>
  <property fmtid="{D5CDD505-2E9C-101B-9397-08002B2CF9AE}" pid="9" name="DIAAdministrationDocumentType">
    <vt:lpwstr/>
  </property>
  <property fmtid="{D5CDD505-2E9C-101B-9397-08002B2CF9AE}" pid="10" name="le8f14e3a5174dcd8947229fe72147e2">
    <vt:lpwstr/>
  </property>
  <property fmtid="{D5CDD505-2E9C-101B-9397-08002B2CF9AE}" pid="11" name="DIABriefingType">
    <vt:lpwstr/>
  </property>
  <property fmtid="{D5CDD505-2E9C-101B-9397-08002B2CF9AE}" pid="12" name="ld855601a22744588946efdda84ef6c0">
    <vt:lpwstr/>
  </property>
  <property fmtid="{D5CDD505-2E9C-101B-9397-08002B2CF9AE}" pid="13" name="DIABriefingAudience">
    <vt:lpwstr/>
  </property>
  <property fmtid="{D5CDD505-2E9C-101B-9397-08002B2CF9AE}" pid="14" name="h6a4697b39e74ba095548f0435f03d14">
    <vt:lpwstr/>
  </property>
  <property fmtid="{D5CDD505-2E9C-101B-9397-08002B2CF9AE}" pid="15" name="C3Topic">
    <vt:lpwstr/>
  </property>
  <property fmtid="{D5CDD505-2E9C-101B-9397-08002B2CF9AE}" pid="16" name="DIAReportDocumentType">
    <vt:lpwstr/>
  </property>
  <property fmtid="{D5CDD505-2E9C-101B-9397-08002B2CF9AE}" pid="17" name="DIAMediaDocumentType">
    <vt:lpwstr/>
  </property>
  <property fmtid="{D5CDD505-2E9C-101B-9397-08002B2CF9AE}" pid="18" name="o2f22aac53bd4fed8afdac54e6ae7a01">
    <vt:lpwstr/>
  </property>
  <property fmtid="{D5CDD505-2E9C-101B-9397-08002B2CF9AE}" pid="19" name="b6dab2e87b6a495ebad2906ab9494053">
    <vt:lpwstr/>
  </property>
  <property fmtid="{D5CDD505-2E9C-101B-9397-08002B2CF9AE}" pid="20" name="DIASecurityClassification">
    <vt:lpwstr>1;#UNCLASSIFIED|875d92a8-67e2-4a32-9472-8fe99549e1eb</vt:lpwstr>
  </property>
  <property fmtid="{D5CDD505-2E9C-101B-9397-08002B2CF9AE}" pid="21" name="DIAEmailContentType">
    <vt:lpwstr>2;#Correspondence|dcd6b05f-dc80-4336-b228-09aebf3d212c</vt:lpwstr>
  </property>
  <property fmtid="{D5CDD505-2E9C-101B-9397-08002B2CF9AE}" pid="22" name="o548e6814ab94c938ba56a3d768e8f45">
    <vt:lpwstr/>
  </property>
  <property fmtid="{D5CDD505-2E9C-101B-9397-08002B2CF9AE}" pid="23" name="DIAMeetingDocumentType">
    <vt:lpwstr/>
  </property>
  <property fmtid="{D5CDD505-2E9C-101B-9397-08002B2CF9AE}" pid="24" name="a5be7c9889484186a869be5aa1b9c3a4">
    <vt:lpwstr/>
  </property>
  <property fmtid="{D5CDD505-2E9C-101B-9397-08002B2CF9AE}" pid="25" name="DIAPlanningDocumentType">
    <vt:lpwstr/>
  </property>
</Properties>
</file>