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Default"/>
        <w:tblW w:w="6859" w:type="dxa"/>
        <w:tblBorders>
          <w:top w:val="none" w:sz="0" w:space="0" w:color="auto"/>
          <w:bottom w:val="none" w:sz="0" w:space="0" w:color="auto"/>
          <w:insideH w:val="none" w:sz="0" w:space="0" w:color="auto"/>
        </w:tblBorders>
        <w:tblCellMar>
          <w:top w:w="113" w:type="dxa"/>
          <w:bottom w:w="113" w:type="dxa"/>
        </w:tblCellMar>
        <w:tblLook w:val="0600" w:firstRow="0" w:lastRow="0" w:firstColumn="0" w:lastColumn="0" w:noHBand="1" w:noVBand="1"/>
      </w:tblPr>
      <w:tblGrid>
        <w:gridCol w:w="1474"/>
        <w:gridCol w:w="850"/>
        <w:gridCol w:w="4535"/>
      </w:tblGrid>
      <w:tr w:rsidR="00DF1E93" w:rsidTr="00C80CF1">
        <w:tc>
          <w:tcPr>
            <w:tcW w:w="1474" w:type="dxa"/>
          </w:tcPr>
          <w:p w:rsidR="00DF1E93" w:rsidRPr="00276B51" w:rsidRDefault="00DF1E93" w:rsidP="00C80CF1">
            <w:pPr>
              <w:rPr>
                <w:b/>
                <w:bCs/>
                <w:color w:val="03B2C4"/>
                <w:sz w:val="72"/>
                <w:szCs w:val="96"/>
              </w:rPr>
            </w:pPr>
            <w:r w:rsidRPr="00107AA8">
              <w:rPr>
                <w:rStyle w:val="Sectionsub-headingChar"/>
              </w:rPr>
              <w:t>At a glance</w:t>
            </w:r>
          </w:p>
        </w:tc>
        <w:tc>
          <w:tcPr>
            <w:tcW w:w="850" w:type="dxa"/>
            <w:shd w:val="clear" w:color="auto" w:fill="F2F2F2" w:themeFill="background1" w:themeFillShade="F2"/>
          </w:tcPr>
          <w:p w:rsidR="00DF1E93" w:rsidRPr="00276B51" w:rsidRDefault="00DF1E93" w:rsidP="00C80CF1">
            <w:pPr>
              <w:rPr>
                <w:rFonts w:ascii="Calibri" w:hAnsi="Calibri" w:cs="Calibri"/>
                <w:sz w:val="21"/>
                <w:szCs w:val="21"/>
              </w:rPr>
            </w:pPr>
            <w:r w:rsidRPr="00276B51">
              <w:rPr>
                <w:b/>
                <w:bCs/>
                <w:color w:val="03B2C4"/>
                <w:sz w:val="72"/>
                <w:szCs w:val="96"/>
              </w:rPr>
              <w:t>1</w:t>
            </w:r>
          </w:p>
        </w:tc>
        <w:tc>
          <w:tcPr>
            <w:tcW w:w="4535" w:type="dxa"/>
            <w:shd w:val="clear" w:color="auto" w:fill="F2F2F2" w:themeFill="background1" w:themeFillShade="F2"/>
            <w:vAlign w:val="center"/>
          </w:tcPr>
          <w:p w:rsidR="00DF1E93" w:rsidRDefault="00DF1E93" w:rsidP="00C80CF1">
            <w:pPr>
              <w:spacing w:after="0"/>
            </w:pPr>
            <w:r w:rsidRPr="00CF4BBF">
              <w:t xml:space="preserve">This document provides additional context around the information requested in the </w:t>
            </w:r>
            <w:r>
              <w:t>RfI Response Template F.</w:t>
            </w:r>
          </w:p>
        </w:tc>
      </w:tr>
    </w:tbl>
    <w:sdt>
      <w:sdtPr>
        <w:id w:val="1124276035"/>
        <w:docPartObj>
          <w:docPartGallery w:val="Cover Pages"/>
          <w:docPartUnique/>
        </w:docPartObj>
      </w:sdtPr>
      <w:sdtEndPr/>
      <w:sdtContent>
        <w:p w:rsidR="00107AA8" w:rsidRDefault="00107AA8">
          <w:pPr>
            <w:spacing w:after="160" w:line="259" w:lineRule="auto"/>
            <w:sectPr w:rsidR="00107AA8" w:rsidSect="008540BE">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871" w:right="936" w:bottom="1077" w:left="3402" w:header="567" w:footer="493" w:gutter="0"/>
              <w:pgNumType w:start="0"/>
              <w:cols w:space="708"/>
              <w:titlePg/>
              <w:docGrid w:linePitch="360"/>
            </w:sectPr>
          </w:pPr>
        </w:p>
        <w:p w:rsidR="00037806" w:rsidRPr="00B442D7" w:rsidRDefault="00503528" w:rsidP="00037806">
          <w:pPr>
            <w:pStyle w:val="Title1"/>
            <w:ind w:left="0"/>
            <w:rPr>
              <w:rFonts w:ascii="Calibri" w:hAnsi="Calibri" w:cs="Calibri"/>
              <w:lang w:val="en-GB"/>
            </w:rPr>
          </w:pPr>
          <w:r w:rsidRPr="00B442D7">
            <w:rPr>
              <w:rFonts w:ascii="Calibri" w:hAnsi="Calibri" w:cs="Calibri"/>
              <w:lang w:val="en-GB"/>
            </w:rPr>
            <w:t>CONFIDENCE GRADES</w:t>
          </w:r>
        </w:p>
        <w:p w:rsidR="00037806" w:rsidRPr="00F424E3" w:rsidRDefault="00037806" w:rsidP="00037806">
          <w:pPr>
            <w:pStyle w:val="Bodynumbercopy"/>
            <w:spacing w:line="240" w:lineRule="auto"/>
          </w:pPr>
          <w:r w:rsidRPr="00F424E3">
            <w:t xml:space="preserve">This RfI includes a confidence grading system which requires each Local Authority to apply a level of confidence to each request. </w:t>
          </w:r>
        </w:p>
        <w:p w:rsidR="00037806" w:rsidRPr="00F424E3" w:rsidRDefault="00037806" w:rsidP="00037806">
          <w:pPr>
            <w:pStyle w:val="Bodynumbercopy"/>
            <w:spacing w:line="240" w:lineRule="auto"/>
          </w:pPr>
          <w:r w:rsidRPr="00F424E3">
            <w:t xml:space="preserve">The confidence grade system has been developed to provide a reasoned basis for </w:t>
          </w:r>
          <w:r w:rsidR="00F424E3">
            <w:t>Local Authorities</w:t>
          </w:r>
          <w:r w:rsidR="00F424E3" w:rsidRPr="00F424E3">
            <w:t xml:space="preserve"> </w:t>
          </w:r>
          <w:r w:rsidRPr="00F424E3">
            <w:t xml:space="preserve">to qualify information in respect to reliability and accuracy. It is essential that proper care and a high level of application is given to the assignment of confidence grades to data requiring such annexation. </w:t>
          </w:r>
        </w:p>
        <w:p w:rsidR="00037806" w:rsidRPr="00B442D7" w:rsidRDefault="00037806" w:rsidP="00037806">
          <w:pPr>
            <w:pStyle w:val="Bodynumbercopy"/>
            <w:spacing w:line="240" w:lineRule="auto"/>
          </w:pPr>
          <w:r w:rsidRPr="00B442D7">
            <w:t>There are two elements to the confidence grades:</w:t>
          </w:r>
        </w:p>
        <w:p w:rsidR="00037806" w:rsidRPr="00B442D7" w:rsidRDefault="00037806" w:rsidP="009D7263">
          <w:pPr>
            <w:pStyle w:val="Bodynumbercopy"/>
            <w:numPr>
              <w:ilvl w:val="0"/>
              <w:numId w:val="30"/>
            </w:numPr>
            <w:spacing w:line="240" w:lineRule="auto"/>
          </w:pPr>
          <w:r w:rsidRPr="00B442D7">
            <w:t>Reliability bands (A to D); and</w:t>
          </w:r>
        </w:p>
        <w:p w:rsidR="00037806" w:rsidRPr="00B442D7" w:rsidRDefault="00037806" w:rsidP="009D7263">
          <w:pPr>
            <w:pStyle w:val="Bodynumbercopy"/>
            <w:numPr>
              <w:ilvl w:val="0"/>
              <w:numId w:val="30"/>
            </w:numPr>
            <w:spacing w:line="240" w:lineRule="auto"/>
          </w:pPr>
          <w:r w:rsidRPr="00B442D7">
            <w:t>Accuracy bands (1 to 6).</w:t>
          </w:r>
        </w:p>
        <w:p w:rsidR="00037806" w:rsidRPr="00B442D7" w:rsidRDefault="00037806" w:rsidP="00037806">
          <w:pPr>
            <w:pStyle w:val="Bodynumbercopy"/>
            <w:spacing w:line="240" w:lineRule="auto"/>
          </w:pPr>
          <w:r w:rsidRPr="00B442D7">
            <w:t>The reliability bands are assigned according to the source of the information.</w:t>
          </w:r>
        </w:p>
        <w:tbl>
          <w:tblPr>
            <w:tblStyle w:val="TableGrid1"/>
            <w:tblW w:w="7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144"/>
          </w:tblGrid>
          <w:tr w:rsidR="00037806" w:rsidRPr="00B442D7" w:rsidTr="002038D2">
            <w:trPr>
              <w:trHeight w:val="203"/>
              <w:tblHeader/>
            </w:trPr>
            <w:tc>
              <w:tcPr>
                <w:tcW w:w="1555" w:type="dxa"/>
                <w:tcBorders>
                  <w:top w:val="single" w:sz="4" w:space="0" w:color="307D99"/>
                  <w:left w:val="single" w:sz="4" w:space="0" w:color="307D99"/>
                  <w:bottom w:val="single" w:sz="4" w:space="0" w:color="307D99"/>
                  <w:right w:val="single" w:sz="4" w:space="0" w:color="307D99"/>
                </w:tcBorders>
                <w:shd w:val="clear" w:color="auto" w:fill="12B2C2"/>
                <w:vAlign w:val="center"/>
              </w:tcPr>
              <w:p w:rsidR="00037806" w:rsidRPr="00E74F3B" w:rsidRDefault="00037806" w:rsidP="002038D2">
                <w:pPr>
                  <w:rPr>
                    <w:rFonts w:ascii="Calibri" w:hAnsi="Calibri" w:cs="Calibri"/>
                    <w:b/>
                    <w:bCs/>
                    <w:color w:val="FFFFFF" w:themeColor="background1"/>
                    <w:sz w:val="21"/>
                    <w:szCs w:val="21"/>
                  </w:rPr>
                </w:pPr>
                <w:r w:rsidRPr="00E74F3B">
                  <w:rPr>
                    <w:rFonts w:ascii="Calibri" w:hAnsi="Calibri" w:cs="Calibri"/>
                    <w:b/>
                    <w:bCs/>
                    <w:color w:val="FFFFFF" w:themeColor="background1"/>
                    <w:sz w:val="21"/>
                    <w:szCs w:val="21"/>
                  </w:rPr>
                  <w:t>Reliability Band</w:t>
                </w:r>
              </w:p>
            </w:tc>
            <w:tc>
              <w:tcPr>
                <w:tcW w:w="6144" w:type="dxa"/>
                <w:tcBorders>
                  <w:top w:val="single" w:sz="4" w:space="0" w:color="307D99"/>
                  <w:left w:val="single" w:sz="4" w:space="0" w:color="307D99"/>
                  <w:bottom w:val="single" w:sz="4" w:space="0" w:color="307D99"/>
                  <w:right w:val="single" w:sz="4" w:space="0" w:color="307D99"/>
                </w:tcBorders>
                <w:shd w:val="clear" w:color="auto" w:fill="12B2C2"/>
                <w:vAlign w:val="center"/>
              </w:tcPr>
              <w:p w:rsidR="00037806" w:rsidRPr="00E74F3B" w:rsidRDefault="00037806" w:rsidP="002038D2">
                <w:pPr>
                  <w:jc w:val="center"/>
                  <w:rPr>
                    <w:rFonts w:ascii="Calibri" w:hAnsi="Calibri" w:cs="Calibri"/>
                    <w:b/>
                    <w:bCs/>
                    <w:color w:val="FFFFFF" w:themeColor="background1"/>
                    <w:sz w:val="21"/>
                    <w:szCs w:val="21"/>
                  </w:rPr>
                </w:pPr>
                <w:r w:rsidRPr="00E74F3B">
                  <w:rPr>
                    <w:rFonts w:ascii="Calibri" w:hAnsi="Calibri" w:cs="Calibri"/>
                    <w:b/>
                    <w:bCs/>
                    <w:color w:val="FFFFFF" w:themeColor="background1"/>
                    <w:sz w:val="21"/>
                    <w:szCs w:val="21"/>
                  </w:rPr>
                  <w:t>Description</w:t>
                </w:r>
              </w:p>
            </w:tc>
          </w:tr>
          <w:tr w:rsidR="00037806" w:rsidRPr="00B442D7" w:rsidTr="002038D2">
            <w:trPr>
              <w:trHeight w:val="203"/>
            </w:trPr>
            <w:tc>
              <w:tcPr>
                <w:tcW w:w="1555" w:type="dxa"/>
                <w:tcBorders>
                  <w:top w:val="single" w:sz="4" w:space="0" w:color="307D99"/>
                  <w:left w:val="single" w:sz="4" w:space="0" w:color="307D99"/>
                  <w:bottom w:val="single" w:sz="4" w:space="0" w:color="307D99"/>
                  <w:right w:val="single" w:sz="4" w:space="0" w:color="307D99"/>
                </w:tcBorders>
                <w:shd w:val="clear" w:color="auto" w:fill="auto"/>
              </w:tcPr>
              <w:p w:rsidR="00037806" w:rsidRPr="00E74F3B" w:rsidRDefault="00037806" w:rsidP="002038D2">
                <w:pPr>
                  <w:rPr>
                    <w:rFonts w:ascii="Calibri" w:hAnsi="Calibri" w:cs="Calibri"/>
                    <w:sz w:val="21"/>
                    <w:szCs w:val="21"/>
                  </w:rPr>
                </w:pPr>
                <w:r w:rsidRPr="00E74F3B">
                  <w:rPr>
                    <w:rFonts w:ascii="Calibri" w:hAnsi="Calibri" w:cs="Calibri"/>
                    <w:sz w:val="21"/>
                    <w:szCs w:val="21"/>
                  </w:rPr>
                  <w:t>A</w:t>
                </w:r>
              </w:p>
            </w:tc>
            <w:tc>
              <w:tcPr>
                <w:tcW w:w="6144" w:type="dxa"/>
                <w:tcBorders>
                  <w:top w:val="single" w:sz="4" w:space="0" w:color="307D99"/>
                  <w:left w:val="single" w:sz="4" w:space="0" w:color="307D99"/>
                  <w:bottom w:val="single" w:sz="4" w:space="0" w:color="307D99"/>
                  <w:right w:val="single" w:sz="4" w:space="0" w:color="307D99"/>
                </w:tcBorders>
                <w:shd w:val="clear" w:color="auto" w:fill="auto"/>
              </w:tcPr>
              <w:p w:rsidR="00037806" w:rsidRPr="00E74F3B" w:rsidRDefault="00037806" w:rsidP="002038D2">
                <w:pPr>
                  <w:rPr>
                    <w:rFonts w:ascii="Calibri" w:hAnsi="Calibri" w:cs="Calibri"/>
                    <w:sz w:val="21"/>
                    <w:szCs w:val="21"/>
                  </w:rPr>
                </w:pPr>
                <w:r w:rsidRPr="00E74F3B">
                  <w:rPr>
                    <w:rFonts w:ascii="Calibri" w:hAnsi="Calibri" w:cs="Calibri"/>
                    <w:color w:val="000000"/>
                    <w:sz w:val="21"/>
                    <w:szCs w:val="21"/>
                  </w:rPr>
                  <w:t>Sound textual records, procedures, investigations or analysis properly documented and recognised as the best method of assessment.</w:t>
                </w:r>
              </w:p>
            </w:tc>
          </w:tr>
          <w:tr w:rsidR="00037806" w:rsidRPr="00B442D7" w:rsidTr="002038D2">
            <w:trPr>
              <w:trHeight w:val="203"/>
            </w:trPr>
            <w:tc>
              <w:tcPr>
                <w:tcW w:w="1555" w:type="dxa"/>
                <w:tcBorders>
                  <w:top w:val="single" w:sz="4" w:space="0" w:color="307D99"/>
                  <w:left w:val="single" w:sz="4" w:space="0" w:color="307D99"/>
                  <w:bottom w:val="single" w:sz="4" w:space="0" w:color="307D99"/>
                  <w:right w:val="single" w:sz="4" w:space="0" w:color="307D99"/>
                </w:tcBorders>
                <w:shd w:val="clear" w:color="auto" w:fill="auto"/>
              </w:tcPr>
              <w:p w:rsidR="00037806" w:rsidRPr="00E74F3B" w:rsidRDefault="00037806" w:rsidP="002038D2">
                <w:pPr>
                  <w:rPr>
                    <w:rFonts w:ascii="Calibri" w:hAnsi="Calibri" w:cs="Calibri"/>
                    <w:sz w:val="21"/>
                    <w:szCs w:val="21"/>
                  </w:rPr>
                </w:pPr>
                <w:r w:rsidRPr="00E74F3B">
                  <w:rPr>
                    <w:rFonts w:ascii="Calibri" w:hAnsi="Calibri" w:cs="Calibri"/>
                    <w:sz w:val="21"/>
                    <w:szCs w:val="21"/>
                  </w:rPr>
                  <w:t>B</w:t>
                </w:r>
              </w:p>
            </w:tc>
            <w:tc>
              <w:tcPr>
                <w:tcW w:w="6144" w:type="dxa"/>
                <w:tcBorders>
                  <w:top w:val="single" w:sz="4" w:space="0" w:color="307D99"/>
                  <w:left w:val="single" w:sz="4" w:space="0" w:color="307D99"/>
                  <w:bottom w:val="single" w:sz="4" w:space="0" w:color="307D99"/>
                  <w:right w:val="single" w:sz="4" w:space="0" w:color="307D99"/>
                </w:tcBorders>
                <w:shd w:val="clear" w:color="auto" w:fill="auto"/>
              </w:tcPr>
              <w:p w:rsidR="00037806" w:rsidRPr="00E74F3B" w:rsidRDefault="00037806" w:rsidP="002038D2">
                <w:pPr>
                  <w:rPr>
                    <w:rFonts w:ascii="Calibri" w:hAnsi="Calibri" w:cs="Calibri"/>
                    <w:sz w:val="21"/>
                    <w:szCs w:val="21"/>
                  </w:rPr>
                </w:pPr>
                <w:r w:rsidRPr="00E74F3B">
                  <w:rPr>
                    <w:rFonts w:ascii="Calibri" w:hAnsi="Calibri" w:cs="Calibri"/>
                    <w:color w:val="000000"/>
                    <w:sz w:val="21"/>
                    <w:szCs w:val="21"/>
                  </w:rPr>
                  <w:t>As A but with minor shortcomings. Examples include old assessment, some missing documentation, some reliance on unconfirmed reports, some use of extrapolation.</w:t>
                </w:r>
              </w:p>
            </w:tc>
          </w:tr>
          <w:tr w:rsidR="00037806" w:rsidRPr="00B442D7" w:rsidTr="002038D2">
            <w:trPr>
              <w:trHeight w:val="203"/>
            </w:trPr>
            <w:tc>
              <w:tcPr>
                <w:tcW w:w="1555" w:type="dxa"/>
                <w:tcBorders>
                  <w:top w:val="single" w:sz="4" w:space="0" w:color="307D99"/>
                  <w:left w:val="single" w:sz="4" w:space="0" w:color="307D99"/>
                  <w:bottom w:val="single" w:sz="4" w:space="0" w:color="307D99"/>
                  <w:right w:val="single" w:sz="4" w:space="0" w:color="307D99"/>
                </w:tcBorders>
                <w:shd w:val="clear" w:color="auto" w:fill="auto"/>
              </w:tcPr>
              <w:p w:rsidR="00037806" w:rsidRPr="00E74F3B" w:rsidRDefault="00037806" w:rsidP="002038D2">
                <w:pPr>
                  <w:rPr>
                    <w:rFonts w:ascii="Calibri" w:hAnsi="Calibri" w:cs="Calibri"/>
                    <w:sz w:val="21"/>
                    <w:szCs w:val="21"/>
                  </w:rPr>
                </w:pPr>
                <w:r w:rsidRPr="00E74F3B">
                  <w:rPr>
                    <w:rFonts w:ascii="Calibri" w:hAnsi="Calibri" w:cs="Calibri"/>
                    <w:sz w:val="21"/>
                    <w:szCs w:val="21"/>
                  </w:rPr>
                  <w:t>C</w:t>
                </w:r>
              </w:p>
            </w:tc>
            <w:tc>
              <w:tcPr>
                <w:tcW w:w="6144" w:type="dxa"/>
                <w:tcBorders>
                  <w:top w:val="single" w:sz="4" w:space="0" w:color="307D99"/>
                  <w:left w:val="single" w:sz="4" w:space="0" w:color="307D99"/>
                  <w:bottom w:val="single" w:sz="4" w:space="0" w:color="307D99"/>
                  <w:right w:val="single" w:sz="4" w:space="0" w:color="307D99"/>
                </w:tcBorders>
                <w:shd w:val="clear" w:color="auto" w:fill="auto"/>
              </w:tcPr>
              <w:p w:rsidR="00037806" w:rsidRPr="00E74F3B" w:rsidRDefault="00037806" w:rsidP="002038D2">
                <w:pPr>
                  <w:rPr>
                    <w:rFonts w:ascii="Calibri" w:hAnsi="Calibri" w:cs="Calibri"/>
                    <w:sz w:val="21"/>
                    <w:szCs w:val="21"/>
                  </w:rPr>
                </w:pPr>
                <w:r w:rsidRPr="00E74F3B">
                  <w:rPr>
                    <w:rFonts w:ascii="Calibri" w:hAnsi="Calibri" w:cs="Calibri"/>
                    <w:color w:val="000000"/>
                    <w:sz w:val="21"/>
                    <w:szCs w:val="21"/>
                  </w:rPr>
                  <w:t>Extrapolation from limited sample for which Grade A or B data is available.</w:t>
                </w:r>
              </w:p>
            </w:tc>
          </w:tr>
          <w:tr w:rsidR="00037806" w:rsidRPr="00B442D7" w:rsidTr="002038D2">
            <w:trPr>
              <w:trHeight w:val="203"/>
            </w:trPr>
            <w:tc>
              <w:tcPr>
                <w:tcW w:w="1555" w:type="dxa"/>
                <w:tcBorders>
                  <w:top w:val="single" w:sz="4" w:space="0" w:color="307D99"/>
                  <w:left w:val="single" w:sz="4" w:space="0" w:color="307D99"/>
                  <w:bottom w:val="single" w:sz="4" w:space="0" w:color="307D99"/>
                  <w:right w:val="single" w:sz="4" w:space="0" w:color="307D99"/>
                </w:tcBorders>
                <w:shd w:val="clear" w:color="auto" w:fill="auto"/>
              </w:tcPr>
              <w:p w:rsidR="00037806" w:rsidRPr="00E74F3B" w:rsidRDefault="00037806" w:rsidP="002038D2">
                <w:pPr>
                  <w:rPr>
                    <w:rFonts w:ascii="Calibri" w:hAnsi="Calibri" w:cs="Calibri"/>
                    <w:sz w:val="21"/>
                    <w:szCs w:val="21"/>
                  </w:rPr>
                </w:pPr>
                <w:r w:rsidRPr="00E74F3B">
                  <w:rPr>
                    <w:rFonts w:ascii="Calibri" w:hAnsi="Calibri" w:cs="Calibri"/>
                    <w:sz w:val="21"/>
                    <w:szCs w:val="21"/>
                  </w:rPr>
                  <w:t>D</w:t>
                </w:r>
              </w:p>
            </w:tc>
            <w:tc>
              <w:tcPr>
                <w:tcW w:w="6144" w:type="dxa"/>
                <w:tcBorders>
                  <w:top w:val="single" w:sz="4" w:space="0" w:color="307D99"/>
                  <w:left w:val="single" w:sz="4" w:space="0" w:color="307D99"/>
                  <w:bottom w:val="single" w:sz="4" w:space="0" w:color="307D99"/>
                  <w:right w:val="single" w:sz="4" w:space="0" w:color="307D99"/>
                </w:tcBorders>
                <w:shd w:val="clear" w:color="auto" w:fill="auto"/>
              </w:tcPr>
              <w:p w:rsidR="00037806" w:rsidRPr="00E74F3B" w:rsidRDefault="00037806" w:rsidP="002038D2">
                <w:pPr>
                  <w:rPr>
                    <w:rFonts w:ascii="Calibri" w:hAnsi="Calibri" w:cs="Calibri"/>
                    <w:sz w:val="21"/>
                    <w:szCs w:val="21"/>
                  </w:rPr>
                </w:pPr>
                <w:r w:rsidRPr="00E74F3B">
                  <w:rPr>
                    <w:rFonts w:ascii="Calibri" w:hAnsi="Calibri" w:cs="Calibri"/>
                    <w:color w:val="000000"/>
                    <w:sz w:val="21"/>
                    <w:szCs w:val="21"/>
                  </w:rPr>
                  <w:t>Unconfirmed verbal reports, cursory inspections or analysis.</w:t>
                </w:r>
              </w:p>
            </w:tc>
          </w:tr>
        </w:tbl>
        <w:p w:rsidR="00037806" w:rsidRPr="00B442D7" w:rsidRDefault="00037806" w:rsidP="00037806">
          <w:pPr>
            <w:rPr>
              <w:rFonts w:ascii="Calibri" w:hAnsi="Calibri" w:cs="Calibri"/>
            </w:rPr>
          </w:pPr>
        </w:p>
        <w:p w:rsidR="00037806" w:rsidRPr="00B442D7" w:rsidRDefault="00037806" w:rsidP="00037806">
          <w:pPr>
            <w:pStyle w:val="Bodynumbercopy"/>
            <w:spacing w:line="240" w:lineRule="auto"/>
            <w:rPr>
              <w:rFonts w:eastAsia="Calibri"/>
              <w:lang w:val="en-GB"/>
            </w:rPr>
          </w:pPr>
          <w:r w:rsidRPr="00B442D7">
            <w:rPr>
              <w:rFonts w:eastAsia="Calibri"/>
              <w:lang w:val="en-GB"/>
            </w:rPr>
            <w:t xml:space="preserve">Accuracy bands provide the margin of error around the central estimate. </w:t>
          </w:r>
        </w:p>
        <w:tbl>
          <w:tblPr>
            <w:tblW w:w="7730" w:type="dxa"/>
            <w:tblInd w:w="8" w:type="dxa"/>
            <w:tblBorders>
              <w:top w:val="single" w:sz="4" w:space="0" w:color="307D99"/>
              <w:left w:val="single" w:sz="4" w:space="0" w:color="307D99"/>
              <w:bottom w:val="single" w:sz="4" w:space="0" w:color="307D99"/>
              <w:right w:val="single" w:sz="4" w:space="0" w:color="307D99"/>
              <w:insideH w:val="single" w:sz="4" w:space="0" w:color="307D99"/>
              <w:insideV w:val="single" w:sz="4" w:space="0" w:color="307D99"/>
            </w:tblBorders>
            <w:tblLayout w:type="fixed"/>
            <w:tblCellMar>
              <w:left w:w="0" w:type="dxa"/>
              <w:right w:w="0" w:type="dxa"/>
            </w:tblCellMar>
            <w:tblLook w:val="0000" w:firstRow="0" w:lastRow="0" w:firstColumn="0" w:lastColumn="0" w:noHBand="0" w:noVBand="0"/>
          </w:tblPr>
          <w:tblGrid>
            <w:gridCol w:w="1129"/>
            <w:gridCol w:w="3173"/>
            <w:gridCol w:w="3428"/>
          </w:tblGrid>
          <w:tr w:rsidR="00037806" w:rsidRPr="00B442D7" w:rsidTr="002038D2">
            <w:trPr>
              <w:cantSplit/>
              <w:trHeight w:val="818"/>
            </w:trPr>
            <w:tc>
              <w:tcPr>
                <w:tcW w:w="1129" w:type="dxa"/>
                <w:shd w:val="clear" w:color="auto" w:fill="12B2C2"/>
                <w:vAlign w:val="center"/>
              </w:tcPr>
              <w:p w:rsidR="00037806" w:rsidRPr="00B442D7" w:rsidRDefault="00037806" w:rsidP="002038D2">
                <w:pPr>
                  <w:jc w:val="center"/>
                  <w:rPr>
                    <w:rFonts w:ascii="Calibri" w:hAnsi="Calibri" w:cs="Calibri"/>
                    <w:b/>
                    <w:bCs/>
                    <w:color w:val="FFFFFF" w:themeColor="background1"/>
                    <w:lang w:val="en-GB"/>
                  </w:rPr>
                </w:pPr>
                <w:r w:rsidRPr="00B442D7">
                  <w:rPr>
                    <w:rFonts w:ascii="Calibri" w:hAnsi="Calibri" w:cs="Calibri"/>
                    <w:b/>
                    <w:bCs/>
                    <w:color w:val="FFFFFF" w:themeColor="background1"/>
                    <w:lang w:val="en-GB"/>
                  </w:rPr>
                  <w:t>Accuracy Band</w:t>
                </w:r>
              </w:p>
            </w:tc>
            <w:tc>
              <w:tcPr>
                <w:tcW w:w="3173" w:type="dxa"/>
                <w:shd w:val="clear" w:color="auto" w:fill="12B2C2"/>
                <w:vAlign w:val="center"/>
              </w:tcPr>
              <w:p w:rsidR="00037806" w:rsidRPr="00B442D7" w:rsidRDefault="00037806" w:rsidP="002038D2">
                <w:pPr>
                  <w:jc w:val="center"/>
                  <w:rPr>
                    <w:rFonts w:ascii="Calibri" w:hAnsi="Calibri" w:cs="Calibri"/>
                    <w:b/>
                    <w:bCs/>
                    <w:color w:val="FFFFFF" w:themeColor="background1"/>
                    <w:lang w:val="en-GB"/>
                  </w:rPr>
                </w:pPr>
                <w:r w:rsidRPr="00B442D7">
                  <w:rPr>
                    <w:rFonts w:ascii="Calibri" w:hAnsi="Calibri" w:cs="Calibri"/>
                    <w:b/>
                    <w:bCs/>
                    <w:color w:val="FFFFFF" w:themeColor="background1"/>
                    <w:lang w:val="en-GB"/>
                  </w:rPr>
                  <w:t>Accuracy to or within +/-</w:t>
                </w:r>
              </w:p>
            </w:tc>
            <w:tc>
              <w:tcPr>
                <w:tcW w:w="3427" w:type="dxa"/>
                <w:shd w:val="clear" w:color="auto" w:fill="12B2C2"/>
                <w:vAlign w:val="center"/>
              </w:tcPr>
              <w:p w:rsidR="00037806" w:rsidRPr="00B442D7" w:rsidRDefault="00037806" w:rsidP="002038D2">
                <w:pPr>
                  <w:jc w:val="center"/>
                  <w:rPr>
                    <w:rFonts w:ascii="Calibri" w:hAnsi="Calibri" w:cs="Calibri"/>
                    <w:b/>
                    <w:bCs/>
                    <w:color w:val="FFFFFF" w:themeColor="background1"/>
                    <w:lang w:val="en-GB"/>
                  </w:rPr>
                </w:pPr>
                <w:r w:rsidRPr="00B442D7">
                  <w:rPr>
                    <w:rFonts w:ascii="Calibri" w:hAnsi="Calibri" w:cs="Calibri"/>
                    <w:b/>
                    <w:bCs/>
                    <w:color w:val="FFFFFF" w:themeColor="background1"/>
                    <w:lang w:val="en-GB"/>
                  </w:rPr>
                  <w:t>but outside +/-</w:t>
                </w:r>
              </w:p>
            </w:tc>
          </w:tr>
          <w:tr w:rsidR="00037806" w:rsidRPr="00B442D7" w:rsidTr="002038D2">
            <w:trPr>
              <w:cantSplit/>
              <w:trHeight w:val="548"/>
            </w:trPr>
            <w:tc>
              <w:tcPr>
                <w:tcW w:w="1129"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1</w:t>
                </w:r>
              </w:p>
            </w:tc>
            <w:tc>
              <w:tcPr>
                <w:tcW w:w="3173"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1%</w:t>
                </w:r>
              </w:p>
            </w:tc>
            <w:tc>
              <w:tcPr>
                <w:tcW w:w="3427"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w:t>
                </w:r>
              </w:p>
            </w:tc>
          </w:tr>
          <w:tr w:rsidR="00037806" w:rsidRPr="00B442D7" w:rsidTr="002038D2">
            <w:trPr>
              <w:cantSplit/>
              <w:trHeight w:val="535"/>
            </w:trPr>
            <w:tc>
              <w:tcPr>
                <w:tcW w:w="1129"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2</w:t>
                </w:r>
              </w:p>
            </w:tc>
            <w:tc>
              <w:tcPr>
                <w:tcW w:w="3173"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5%</w:t>
                </w:r>
              </w:p>
            </w:tc>
            <w:tc>
              <w:tcPr>
                <w:tcW w:w="3427"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1%</w:t>
                </w:r>
              </w:p>
            </w:tc>
          </w:tr>
          <w:tr w:rsidR="00037806" w:rsidRPr="00B442D7" w:rsidTr="002038D2">
            <w:trPr>
              <w:cantSplit/>
              <w:trHeight w:val="548"/>
            </w:trPr>
            <w:tc>
              <w:tcPr>
                <w:tcW w:w="1129"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3</w:t>
                </w:r>
              </w:p>
            </w:tc>
            <w:tc>
              <w:tcPr>
                <w:tcW w:w="3173"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10%</w:t>
                </w:r>
              </w:p>
            </w:tc>
            <w:tc>
              <w:tcPr>
                <w:tcW w:w="3427"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5%</w:t>
                </w:r>
              </w:p>
            </w:tc>
          </w:tr>
          <w:tr w:rsidR="00037806" w:rsidRPr="00B442D7" w:rsidTr="002038D2">
            <w:trPr>
              <w:cantSplit/>
              <w:trHeight w:val="535"/>
            </w:trPr>
            <w:tc>
              <w:tcPr>
                <w:tcW w:w="1129"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4</w:t>
                </w:r>
              </w:p>
            </w:tc>
            <w:tc>
              <w:tcPr>
                <w:tcW w:w="3173"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25%</w:t>
                </w:r>
              </w:p>
            </w:tc>
            <w:tc>
              <w:tcPr>
                <w:tcW w:w="3427"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10%</w:t>
                </w:r>
              </w:p>
            </w:tc>
          </w:tr>
          <w:tr w:rsidR="00037806" w:rsidRPr="00B442D7" w:rsidTr="002038D2">
            <w:trPr>
              <w:cantSplit/>
              <w:trHeight w:val="535"/>
            </w:trPr>
            <w:tc>
              <w:tcPr>
                <w:tcW w:w="1129"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5</w:t>
                </w:r>
              </w:p>
            </w:tc>
            <w:tc>
              <w:tcPr>
                <w:tcW w:w="3173"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50%</w:t>
                </w:r>
              </w:p>
            </w:tc>
            <w:tc>
              <w:tcPr>
                <w:tcW w:w="3427"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25%</w:t>
                </w:r>
              </w:p>
            </w:tc>
          </w:tr>
          <w:tr w:rsidR="00037806" w:rsidRPr="00B442D7" w:rsidTr="002038D2">
            <w:trPr>
              <w:cantSplit/>
              <w:trHeight w:val="535"/>
            </w:trPr>
            <w:tc>
              <w:tcPr>
                <w:tcW w:w="1129"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6</w:t>
                </w:r>
              </w:p>
            </w:tc>
            <w:tc>
              <w:tcPr>
                <w:tcW w:w="3173"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100%</w:t>
                </w:r>
              </w:p>
            </w:tc>
            <w:tc>
              <w:tcPr>
                <w:tcW w:w="3427"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50%</w:t>
                </w:r>
              </w:p>
            </w:tc>
          </w:tr>
          <w:tr w:rsidR="00037806" w:rsidRPr="00B442D7" w:rsidTr="002038D2">
            <w:trPr>
              <w:cantSplit/>
              <w:trHeight w:val="832"/>
            </w:trPr>
            <w:tc>
              <w:tcPr>
                <w:tcW w:w="1129" w:type="dxa"/>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X</w:t>
                </w:r>
              </w:p>
            </w:tc>
            <w:tc>
              <w:tcPr>
                <w:tcW w:w="6601" w:type="dxa"/>
                <w:gridSpan w:val="2"/>
                <w:vAlign w:val="center"/>
              </w:tcPr>
              <w:p w:rsidR="00037806" w:rsidRPr="00E74F3B" w:rsidRDefault="00037806" w:rsidP="002038D2">
                <w:pPr>
                  <w:jc w:val="center"/>
                  <w:rPr>
                    <w:rFonts w:ascii="Calibri" w:hAnsi="Calibri" w:cs="Calibri"/>
                    <w:color w:val="000000"/>
                    <w:sz w:val="21"/>
                    <w:szCs w:val="21"/>
                    <w:lang w:val="en-GB"/>
                  </w:rPr>
                </w:pPr>
                <w:r w:rsidRPr="00E74F3B">
                  <w:rPr>
                    <w:rFonts w:ascii="Calibri" w:hAnsi="Calibri" w:cs="Calibri"/>
                    <w:color w:val="000000"/>
                    <w:sz w:val="21"/>
                    <w:szCs w:val="21"/>
                    <w:lang w:val="en-GB"/>
                  </w:rPr>
                  <w:t>Accuracy outside +/- 100 %, zero or small numbers or otherwise incompatible, see example below.</w:t>
                </w:r>
              </w:p>
            </w:tc>
          </w:tr>
        </w:tbl>
        <w:p w:rsidR="00037806" w:rsidRPr="00E74F3B" w:rsidRDefault="00037806" w:rsidP="00037806">
          <w:pPr>
            <w:pStyle w:val="Bodynumbercopy"/>
            <w:spacing w:line="240" w:lineRule="auto"/>
            <w:rPr>
              <w:rFonts w:eastAsia="Calibri"/>
              <w:lang w:val="en-GB"/>
            </w:rPr>
          </w:pPr>
          <w:r w:rsidRPr="0042216E">
            <w:rPr>
              <w:rFonts w:eastAsia="Calibri"/>
              <w:lang w:val="en-GB"/>
            </w:rPr>
            <w:t>The X grade is generally only likely to be appropriate where a zero has been entered.</w:t>
          </w:r>
        </w:p>
        <w:p w:rsidR="00037806" w:rsidRPr="00B442D7" w:rsidRDefault="00037806" w:rsidP="00037806">
          <w:pPr>
            <w:pStyle w:val="Bodynumbercopy"/>
            <w:spacing w:line="240" w:lineRule="auto"/>
            <w:rPr>
              <w:rFonts w:eastAsia="Calibri"/>
              <w:lang w:val="en-GB"/>
            </w:rPr>
          </w:pPr>
          <w:r w:rsidRPr="00B442D7">
            <w:rPr>
              <w:rFonts w:eastAsia="Calibri"/>
              <w:lang w:val="en-GB"/>
            </w:rPr>
            <w:t>The overall confidence grade is a combination of the reliability and accuracy band. For example:</w:t>
          </w:r>
        </w:p>
        <w:p w:rsidR="00037806" w:rsidRPr="00B442D7" w:rsidRDefault="00037806" w:rsidP="009D7263">
          <w:pPr>
            <w:pStyle w:val="Bodynumbercopy"/>
            <w:numPr>
              <w:ilvl w:val="0"/>
              <w:numId w:val="31"/>
            </w:numPr>
            <w:spacing w:line="240" w:lineRule="auto"/>
          </w:pPr>
          <w:r w:rsidRPr="00B442D7">
            <w:t>A2: Data based on sound records etc. (A, highly reliable) and estimated to be within +/- 5% (accuracy band 2);</w:t>
          </w:r>
        </w:p>
        <w:p w:rsidR="00037806" w:rsidRPr="00B442D7" w:rsidRDefault="00037806" w:rsidP="009D7263">
          <w:pPr>
            <w:pStyle w:val="Bodynumbercopy"/>
            <w:numPr>
              <w:ilvl w:val="0"/>
              <w:numId w:val="31"/>
            </w:numPr>
            <w:spacing w:line="240" w:lineRule="auto"/>
          </w:pPr>
          <w:r w:rsidRPr="00B442D7">
            <w:t>C4: Data based on extrapolation from a limited sample (C, unreliable) and estimated to be within +/- 25% (accuracy band 4);</w:t>
          </w:r>
        </w:p>
        <w:p w:rsidR="00037806" w:rsidRPr="00B442D7" w:rsidRDefault="00037806" w:rsidP="009D7263">
          <w:pPr>
            <w:pStyle w:val="Bodynumbercopy"/>
            <w:numPr>
              <w:ilvl w:val="0"/>
              <w:numId w:val="31"/>
            </w:numPr>
            <w:spacing w:line="240" w:lineRule="auto"/>
          </w:pPr>
          <w:r w:rsidRPr="00B442D7">
            <w:t>AX: Data based on sound records etc. (A, highly reliable) but value too small to calculate any meaningful accuracy percentage.</w:t>
          </w:r>
        </w:p>
        <w:p w:rsidR="00037806" w:rsidRPr="00B442D7" w:rsidRDefault="00037806" w:rsidP="00037806">
          <w:pPr>
            <w:jc w:val="both"/>
            <w:rPr>
              <w:rFonts w:ascii="Calibri" w:eastAsia="Calibri" w:hAnsi="Calibri" w:cs="Calibri"/>
              <w:lang w:val="en-GB"/>
            </w:rPr>
          </w:pPr>
        </w:p>
        <w:p w:rsidR="00037806" w:rsidRPr="00B442D7" w:rsidRDefault="00037806" w:rsidP="00037806">
          <w:pPr>
            <w:pStyle w:val="Bodynumbercopy"/>
            <w:spacing w:line="240" w:lineRule="auto"/>
            <w:rPr>
              <w:rFonts w:eastAsia="Calibri"/>
              <w:lang w:val="en-GB"/>
            </w:rPr>
          </w:pPr>
          <w:r w:rsidRPr="00B442D7">
            <w:rPr>
              <w:rFonts w:eastAsia="Calibri"/>
              <w:lang w:val="en-GB"/>
            </w:rPr>
            <w:t xml:space="preserve">The table below provides a list of compatible confidence grades. </w:t>
          </w:r>
        </w:p>
        <w:tbl>
          <w:tblPr>
            <w:tblW w:w="5000" w:type="pct"/>
            <w:tblLayout w:type="fixed"/>
            <w:tblCellMar>
              <w:left w:w="0" w:type="dxa"/>
              <w:right w:w="0" w:type="dxa"/>
            </w:tblCellMar>
            <w:tblLook w:val="0000" w:firstRow="0" w:lastRow="0" w:firstColumn="0" w:lastColumn="0" w:noHBand="0" w:noVBand="0"/>
          </w:tblPr>
          <w:tblGrid>
            <w:gridCol w:w="4065"/>
            <w:gridCol w:w="853"/>
            <w:gridCol w:w="853"/>
            <w:gridCol w:w="890"/>
            <w:gridCol w:w="891"/>
          </w:tblGrid>
          <w:tr w:rsidR="00037806" w:rsidRPr="00B442D7" w:rsidTr="002038D2">
            <w:trPr>
              <w:cantSplit/>
              <w:trHeight w:val="302"/>
            </w:trPr>
            <w:tc>
              <w:tcPr>
                <w:tcW w:w="5000" w:type="pct"/>
                <w:gridSpan w:val="5"/>
                <w:tcBorders>
                  <w:top w:val="single" w:sz="6" w:space="0" w:color="000000"/>
                  <w:left w:val="single" w:sz="6" w:space="0" w:color="000000"/>
                  <w:bottom w:val="single" w:sz="6" w:space="0" w:color="FFFFFF"/>
                  <w:right w:val="single" w:sz="6" w:space="0" w:color="000000"/>
                </w:tcBorders>
                <w:shd w:val="clear" w:color="auto" w:fill="12B2C2"/>
                <w:vAlign w:val="center"/>
              </w:tcPr>
              <w:p w:rsidR="00037806" w:rsidRPr="00E74F3B" w:rsidRDefault="00037806" w:rsidP="002038D2">
                <w:pPr>
                  <w:spacing w:line="201"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b/>
                    <w:color w:val="000000"/>
                    <w:sz w:val="21"/>
                    <w:szCs w:val="21"/>
                  </w:rPr>
                </w:pPr>
                <w:r w:rsidRPr="00E74F3B">
                  <w:rPr>
                    <w:rFonts w:ascii="Calibri" w:hAnsi="Calibri" w:cs="Calibri"/>
                    <w:b/>
                    <w:color w:val="FFFFFF" w:themeColor="background2"/>
                    <w:sz w:val="21"/>
                    <w:szCs w:val="21"/>
                  </w:rPr>
                  <w:t>Compatible Confidence Grades</w:t>
                </w:r>
              </w:p>
            </w:tc>
          </w:tr>
          <w:tr w:rsidR="00037806" w:rsidRPr="00B442D7" w:rsidTr="002038D2">
            <w:trPr>
              <w:cantSplit/>
            </w:trPr>
            <w:tc>
              <w:tcPr>
                <w:tcW w:w="2691" w:type="pct"/>
                <w:tcBorders>
                  <w:top w:val="single" w:sz="6" w:space="0" w:color="000000"/>
                  <w:left w:val="single" w:sz="6" w:space="0" w:color="000000"/>
                  <w:right w:val="single" w:sz="6" w:space="0" w:color="FFFFFF"/>
                </w:tcBorders>
              </w:tcPr>
              <w:p w:rsidR="00037806" w:rsidRPr="00E74F3B" w:rsidRDefault="00037806" w:rsidP="002038D2">
                <w:pPr>
                  <w:spacing w:line="201" w:lineRule="atLeast"/>
                  <w:rPr>
                    <w:rFonts w:ascii="Calibri" w:hAnsi="Calibri" w:cs="Calibri"/>
                    <w:b/>
                    <w:color w:val="000000"/>
                    <w:sz w:val="21"/>
                    <w:szCs w:val="21"/>
                  </w:rPr>
                </w:pPr>
              </w:p>
              <w:p w:rsidR="00037806" w:rsidRPr="00E74F3B" w:rsidRDefault="00037806" w:rsidP="002038D2">
                <w:pPr>
                  <w:jc w:val="center"/>
                  <w:rPr>
                    <w:rFonts w:ascii="Calibri" w:hAnsi="Calibri" w:cs="Calibri"/>
                    <w:b/>
                    <w:bCs/>
                    <w:color w:val="000000"/>
                    <w:sz w:val="21"/>
                    <w:szCs w:val="21"/>
                  </w:rPr>
                </w:pPr>
                <w:r w:rsidRPr="00E74F3B">
                  <w:rPr>
                    <w:rFonts w:ascii="Calibri" w:hAnsi="Calibri" w:cs="Calibri"/>
                    <w:b/>
                    <w:bCs/>
                    <w:color w:val="000000"/>
                    <w:sz w:val="21"/>
                    <w:szCs w:val="21"/>
                  </w:rPr>
                  <w:t>Accuracy Band</w:t>
                </w:r>
              </w:p>
            </w:tc>
            <w:tc>
              <w:tcPr>
                <w:tcW w:w="2309" w:type="pct"/>
                <w:gridSpan w:val="4"/>
                <w:tcBorders>
                  <w:top w:val="single" w:sz="6" w:space="0" w:color="000000"/>
                  <w:left w:val="single" w:sz="6" w:space="0" w:color="000000"/>
                  <w:bottom w:val="single" w:sz="6" w:space="0" w:color="FFFFFF"/>
                  <w:right w:val="single" w:sz="6" w:space="0" w:color="000000"/>
                </w:tcBorders>
              </w:tcPr>
              <w:p w:rsidR="00037806" w:rsidRPr="00E74F3B" w:rsidRDefault="00037806" w:rsidP="002038D2">
                <w:pPr>
                  <w:spacing w:line="201"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b/>
                    <w:bCs/>
                    <w:color w:val="000000"/>
                    <w:sz w:val="21"/>
                    <w:szCs w:val="21"/>
                  </w:rPr>
                </w:pPr>
                <w:r w:rsidRPr="00E74F3B">
                  <w:rPr>
                    <w:rFonts w:ascii="Calibri" w:hAnsi="Calibri" w:cs="Calibri"/>
                    <w:b/>
                    <w:bCs/>
                    <w:color w:val="000000"/>
                    <w:sz w:val="21"/>
                    <w:szCs w:val="21"/>
                  </w:rPr>
                  <w:t>Reliability Band</w:t>
                </w:r>
              </w:p>
            </w:tc>
          </w:tr>
          <w:tr w:rsidR="00037806" w:rsidRPr="00B442D7" w:rsidTr="002038D2">
            <w:trPr>
              <w:cantSplit/>
            </w:trPr>
            <w:tc>
              <w:tcPr>
                <w:tcW w:w="2691" w:type="pct"/>
                <w:tcBorders>
                  <w:left w:val="single" w:sz="6" w:space="0" w:color="000000"/>
                  <w:bottom w:val="single" w:sz="6" w:space="0" w:color="FFFFFF"/>
                  <w:right w:val="single" w:sz="6" w:space="0" w:color="FFFFFF"/>
                </w:tcBorders>
              </w:tcPr>
              <w:p w:rsidR="00037806" w:rsidRPr="00E74F3B" w:rsidRDefault="00037806" w:rsidP="002038D2">
                <w:pPr>
                  <w:rPr>
                    <w:rFonts w:ascii="Calibri" w:hAnsi="Calibri" w:cs="Calibri"/>
                    <w:color w:val="000000"/>
                    <w:sz w:val="21"/>
                    <w:szCs w:val="21"/>
                  </w:rPr>
                </w:pP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A</w:t>
                </w: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B</w:t>
                </w:r>
              </w:p>
            </w:tc>
            <w:tc>
              <w:tcPr>
                <w:tcW w:w="589"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C</w:t>
                </w:r>
              </w:p>
            </w:tc>
            <w:tc>
              <w:tcPr>
                <w:tcW w:w="590" w:type="pct"/>
                <w:tcBorders>
                  <w:top w:val="single" w:sz="6" w:space="0" w:color="000000"/>
                  <w:left w:val="single" w:sz="6" w:space="0" w:color="000000"/>
                  <w:bottom w:val="single" w:sz="6" w:space="0" w:color="FFFFFF"/>
                  <w:right w:val="single" w:sz="6" w:space="0" w:color="000000"/>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D</w:t>
                </w:r>
              </w:p>
            </w:tc>
          </w:tr>
          <w:tr w:rsidR="00037806" w:rsidRPr="00B442D7" w:rsidTr="002038D2">
            <w:trPr>
              <w:cantSplit/>
            </w:trPr>
            <w:tc>
              <w:tcPr>
                <w:tcW w:w="2691"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201" w:lineRule="atLeast"/>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1</w:t>
                </w: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201"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A1</w:t>
                </w: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jc w:val="center"/>
                  <w:rPr>
                    <w:rFonts w:ascii="Calibri" w:hAnsi="Calibri" w:cs="Calibri"/>
                    <w:color w:val="000000"/>
                    <w:sz w:val="21"/>
                    <w:szCs w:val="21"/>
                  </w:rPr>
                </w:pPr>
              </w:p>
            </w:tc>
            <w:tc>
              <w:tcPr>
                <w:tcW w:w="589"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jc w:val="center"/>
                  <w:rPr>
                    <w:rFonts w:ascii="Calibri" w:hAnsi="Calibri" w:cs="Calibri"/>
                    <w:color w:val="000000"/>
                    <w:sz w:val="21"/>
                    <w:szCs w:val="21"/>
                  </w:rPr>
                </w:pPr>
              </w:p>
            </w:tc>
            <w:tc>
              <w:tcPr>
                <w:tcW w:w="590" w:type="pct"/>
                <w:tcBorders>
                  <w:top w:val="single" w:sz="6" w:space="0" w:color="000000"/>
                  <w:left w:val="single" w:sz="6" w:space="0" w:color="000000"/>
                  <w:bottom w:val="single" w:sz="6" w:space="0" w:color="FFFFFF"/>
                  <w:right w:val="single" w:sz="6" w:space="0" w:color="000000"/>
                </w:tcBorders>
              </w:tcPr>
              <w:p w:rsidR="00037806" w:rsidRPr="00E74F3B" w:rsidRDefault="00037806" w:rsidP="002038D2">
                <w:pPr>
                  <w:jc w:val="center"/>
                  <w:rPr>
                    <w:rFonts w:ascii="Calibri" w:hAnsi="Calibri" w:cs="Calibri"/>
                    <w:color w:val="000000"/>
                    <w:sz w:val="21"/>
                    <w:szCs w:val="21"/>
                  </w:rPr>
                </w:pPr>
              </w:p>
            </w:tc>
          </w:tr>
          <w:tr w:rsidR="00037806" w:rsidRPr="00B442D7" w:rsidTr="002038D2">
            <w:trPr>
              <w:cantSplit/>
            </w:trPr>
            <w:tc>
              <w:tcPr>
                <w:tcW w:w="2691"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2</w:t>
                </w: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A2</w:t>
                </w: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B2</w:t>
                </w:r>
              </w:p>
            </w:tc>
            <w:tc>
              <w:tcPr>
                <w:tcW w:w="589"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C2</w:t>
                </w:r>
              </w:p>
            </w:tc>
            <w:tc>
              <w:tcPr>
                <w:tcW w:w="590" w:type="pct"/>
                <w:tcBorders>
                  <w:top w:val="single" w:sz="6" w:space="0" w:color="000000"/>
                  <w:left w:val="single" w:sz="6" w:space="0" w:color="000000"/>
                  <w:bottom w:val="single" w:sz="6" w:space="0" w:color="FFFFFF"/>
                  <w:right w:val="single" w:sz="6" w:space="0" w:color="000000"/>
                </w:tcBorders>
              </w:tcPr>
              <w:p w:rsidR="00037806" w:rsidRPr="00E74F3B" w:rsidRDefault="00037806" w:rsidP="002038D2">
                <w:pPr>
                  <w:jc w:val="center"/>
                  <w:rPr>
                    <w:rFonts w:ascii="Calibri" w:hAnsi="Calibri" w:cs="Calibri"/>
                    <w:color w:val="000000"/>
                    <w:sz w:val="21"/>
                    <w:szCs w:val="21"/>
                  </w:rPr>
                </w:pPr>
              </w:p>
            </w:tc>
          </w:tr>
          <w:tr w:rsidR="00037806" w:rsidRPr="00B442D7" w:rsidTr="002038D2">
            <w:trPr>
              <w:cantSplit/>
            </w:trPr>
            <w:tc>
              <w:tcPr>
                <w:tcW w:w="2691"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3</w:t>
                </w: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A3</w:t>
                </w: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B3</w:t>
                </w:r>
              </w:p>
            </w:tc>
            <w:tc>
              <w:tcPr>
                <w:tcW w:w="589"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C3</w:t>
                </w:r>
              </w:p>
            </w:tc>
            <w:tc>
              <w:tcPr>
                <w:tcW w:w="590" w:type="pct"/>
                <w:tcBorders>
                  <w:top w:val="single" w:sz="6" w:space="0" w:color="000000"/>
                  <w:left w:val="single" w:sz="6" w:space="0" w:color="000000"/>
                  <w:bottom w:val="single" w:sz="6" w:space="0" w:color="FFFFFF"/>
                  <w:right w:val="single" w:sz="6" w:space="0" w:color="000000"/>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D3</w:t>
                </w:r>
              </w:p>
            </w:tc>
          </w:tr>
          <w:tr w:rsidR="00037806" w:rsidRPr="00B442D7" w:rsidTr="002038D2">
            <w:trPr>
              <w:cantSplit/>
            </w:trPr>
            <w:tc>
              <w:tcPr>
                <w:tcW w:w="2691"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4</w:t>
                </w: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A4</w:t>
                </w: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B4</w:t>
                </w:r>
              </w:p>
            </w:tc>
            <w:tc>
              <w:tcPr>
                <w:tcW w:w="589"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C4</w:t>
                </w:r>
              </w:p>
            </w:tc>
            <w:tc>
              <w:tcPr>
                <w:tcW w:w="590" w:type="pct"/>
                <w:tcBorders>
                  <w:top w:val="single" w:sz="6" w:space="0" w:color="000000"/>
                  <w:left w:val="single" w:sz="6" w:space="0" w:color="000000"/>
                  <w:bottom w:val="single" w:sz="6" w:space="0" w:color="FFFFFF"/>
                  <w:right w:val="single" w:sz="6" w:space="0" w:color="000000"/>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D4</w:t>
                </w:r>
              </w:p>
            </w:tc>
          </w:tr>
          <w:tr w:rsidR="00037806" w:rsidRPr="00B442D7" w:rsidTr="002038D2">
            <w:trPr>
              <w:cantSplit/>
            </w:trPr>
            <w:tc>
              <w:tcPr>
                <w:tcW w:w="2691"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5</w:t>
                </w: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jc w:val="center"/>
                  <w:rPr>
                    <w:rFonts w:ascii="Calibri" w:hAnsi="Calibri" w:cs="Calibri"/>
                    <w:color w:val="000000"/>
                    <w:sz w:val="21"/>
                    <w:szCs w:val="21"/>
                  </w:rPr>
                </w:pP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jc w:val="center"/>
                  <w:rPr>
                    <w:rFonts w:ascii="Calibri" w:hAnsi="Calibri" w:cs="Calibri"/>
                    <w:color w:val="000000"/>
                    <w:sz w:val="21"/>
                    <w:szCs w:val="21"/>
                  </w:rPr>
                </w:pPr>
              </w:p>
            </w:tc>
            <w:tc>
              <w:tcPr>
                <w:tcW w:w="589"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C5</w:t>
                </w:r>
              </w:p>
            </w:tc>
            <w:tc>
              <w:tcPr>
                <w:tcW w:w="590" w:type="pct"/>
                <w:tcBorders>
                  <w:top w:val="single" w:sz="6" w:space="0" w:color="000000"/>
                  <w:left w:val="single" w:sz="6" w:space="0" w:color="000000"/>
                  <w:bottom w:val="single" w:sz="6" w:space="0" w:color="FFFFFF"/>
                  <w:right w:val="single" w:sz="6" w:space="0" w:color="000000"/>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D5</w:t>
                </w:r>
              </w:p>
            </w:tc>
          </w:tr>
          <w:tr w:rsidR="00037806" w:rsidRPr="00B442D7" w:rsidTr="002038D2">
            <w:trPr>
              <w:cantSplit/>
            </w:trPr>
            <w:tc>
              <w:tcPr>
                <w:tcW w:w="2691"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spacing w:line="163" w:lineRule="atLeast"/>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6</w:t>
                </w: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jc w:val="center"/>
                  <w:rPr>
                    <w:rFonts w:ascii="Calibri" w:hAnsi="Calibri" w:cs="Calibri"/>
                    <w:color w:val="000000"/>
                    <w:sz w:val="21"/>
                    <w:szCs w:val="21"/>
                  </w:rPr>
                </w:pPr>
              </w:p>
            </w:tc>
            <w:tc>
              <w:tcPr>
                <w:tcW w:w="565"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jc w:val="center"/>
                  <w:rPr>
                    <w:rFonts w:ascii="Calibri" w:hAnsi="Calibri" w:cs="Calibri"/>
                    <w:color w:val="000000"/>
                    <w:sz w:val="21"/>
                    <w:szCs w:val="21"/>
                  </w:rPr>
                </w:pPr>
              </w:p>
            </w:tc>
            <w:tc>
              <w:tcPr>
                <w:tcW w:w="589" w:type="pct"/>
                <w:tcBorders>
                  <w:top w:val="single" w:sz="6" w:space="0" w:color="000000"/>
                  <w:left w:val="single" w:sz="6" w:space="0" w:color="000000"/>
                  <w:bottom w:val="single" w:sz="6" w:space="0" w:color="FFFFFF"/>
                  <w:right w:val="single" w:sz="6" w:space="0" w:color="FFFFFF"/>
                </w:tcBorders>
              </w:tcPr>
              <w:p w:rsidR="00037806" w:rsidRPr="00E74F3B" w:rsidRDefault="00037806" w:rsidP="002038D2">
                <w:pPr>
                  <w:jc w:val="center"/>
                  <w:rPr>
                    <w:rFonts w:ascii="Calibri" w:hAnsi="Calibri" w:cs="Calibri"/>
                    <w:color w:val="000000"/>
                    <w:sz w:val="21"/>
                    <w:szCs w:val="21"/>
                  </w:rPr>
                </w:pPr>
              </w:p>
            </w:tc>
            <w:tc>
              <w:tcPr>
                <w:tcW w:w="590" w:type="pct"/>
                <w:tcBorders>
                  <w:top w:val="single" w:sz="6" w:space="0" w:color="000000"/>
                  <w:left w:val="single" w:sz="6" w:space="0" w:color="000000"/>
                  <w:bottom w:val="single" w:sz="6" w:space="0" w:color="FFFFFF"/>
                  <w:right w:val="single" w:sz="6" w:space="0" w:color="000000"/>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D6</w:t>
                </w:r>
              </w:p>
            </w:tc>
          </w:tr>
          <w:tr w:rsidR="00037806" w:rsidRPr="00B442D7" w:rsidTr="002038D2">
            <w:trPr>
              <w:cantSplit/>
            </w:trPr>
            <w:tc>
              <w:tcPr>
                <w:tcW w:w="2691" w:type="pct"/>
                <w:tcBorders>
                  <w:top w:val="single" w:sz="6" w:space="0" w:color="000000"/>
                  <w:left w:val="single" w:sz="6" w:space="0" w:color="000000"/>
                  <w:bottom w:val="single" w:sz="6" w:space="0" w:color="000000"/>
                  <w:right w:val="single" w:sz="6" w:space="0" w:color="FFFFFF"/>
                </w:tcBorders>
              </w:tcPr>
              <w:p w:rsidR="00037806" w:rsidRPr="00E74F3B" w:rsidRDefault="00037806" w:rsidP="002038D2">
                <w:pPr>
                  <w:spacing w:line="163" w:lineRule="atLeast"/>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X</w:t>
                </w:r>
              </w:p>
            </w:tc>
            <w:tc>
              <w:tcPr>
                <w:tcW w:w="565" w:type="pct"/>
                <w:tcBorders>
                  <w:top w:val="single" w:sz="6" w:space="0" w:color="000000"/>
                  <w:left w:val="single" w:sz="6" w:space="0" w:color="000000"/>
                  <w:bottom w:val="single" w:sz="6" w:space="0" w:color="000000"/>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AX</w:t>
                </w:r>
              </w:p>
            </w:tc>
            <w:tc>
              <w:tcPr>
                <w:tcW w:w="565" w:type="pct"/>
                <w:tcBorders>
                  <w:top w:val="single" w:sz="6" w:space="0" w:color="000000"/>
                  <w:left w:val="single" w:sz="6" w:space="0" w:color="000000"/>
                  <w:bottom w:val="single" w:sz="6" w:space="0" w:color="000000"/>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BX</w:t>
                </w:r>
              </w:p>
            </w:tc>
            <w:tc>
              <w:tcPr>
                <w:tcW w:w="589" w:type="pct"/>
                <w:tcBorders>
                  <w:top w:val="single" w:sz="6" w:space="0" w:color="000000"/>
                  <w:left w:val="single" w:sz="6" w:space="0" w:color="000000"/>
                  <w:bottom w:val="single" w:sz="6" w:space="0" w:color="000000"/>
                  <w:right w:val="single" w:sz="6" w:space="0" w:color="FFFFFF"/>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CX</w:t>
                </w:r>
              </w:p>
            </w:tc>
            <w:tc>
              <w:tcPr>
                <w:tcW w:w="590" w:type="pct"/>
                <w:tcBorders>
                  <w:top w:val="single" w:sz="6" w:space="0" w:color="000000"/>
                  <w:left w:val="single" w:sz="6" w:space="0" w:color="000000"/>
                  <w:bottom w:val="single" w:sz="6" w:space="0" w:color="000000"/>
                  <w:right w:val="single" w:sz="6" w:space="0" w:color="000000"/>
                </w:tcBorders>
              </w:tcPr>
              <w:p w:rsidR="00037806" w:rsidRPr="00E74F3B" w:rsidRDefault="00037806" w:rsidP="002038D2">
                <w:pPr>
                  <w:spacing w:line="163" w:lineRule="atLeast"/>
                  <w:jc w:val="center"/>
                  <w:rPr>
                    <w:rFonts w:ascii="Calibri" w:hAnsi="Calibri" w:cs="Calibri"/>
                    <w:color w:val="000000"/>
                    <w:sz w:val="21"/>
                    <w:szCs w:val="21"/>
                  </w:rPr>
                </w:pPr>
              </w:p>
              <w:p w:rsidR="00037806" w:rsidRPr="00E74F3B" w:rsidRDefault="00037806" w:rsidP="002038D2">
                <w:pPr>
                  <w:jc w:val="center"/>
                  <w:rPr>
                    <w:rFonts w:ascii="Calibri" w:hAnsi="Calibri" w:cs="Calibri"/>
                    <w:color w:val="000000"/>
                    <w:sz w:val="21"/>
                    <w:szCs w:val="21"/>
                  </w:rPr>
                </w:pPr>
                <w:r w:rsidRPr="00E74F3B">
                  <w:rPr>
                    <w:rFonts w:ascii="Calibri" w:hAnsi="Calibri" w:cs="Calibri"/>
                    <w:color w:val="000000"/>
                    <w:sz w:val="21"/>
                    <w:szCs w:val="21"/>
                  </w:rPr>
                  <w:t>DX</w:t>
                </w:r>
              </w:p>
            </w:tc>
          </w:tr>
        </w:tbl>
        <w:p w:rsidR="00037806" w:rsidRPr="00B442D7" w:rsidRDefault="00037806" w:rsidP="00037806">
          <w:pPr>
            <w:jc w:val="both"/>
            <w:rPr>
              <w:rFonts w:ascii="Calibri" w:eastAsia="Calibri" w:hAnsi="Calibri" w:cs="Calibri"/>
              <w:lang w:val="en-GB"/>
            </w:rPr>
          </w:pPr>
        </w:p>
        <w:p w:rsidR="00037806" w:rsidRPr="003E3FE8" w:rsidRDefault="00037806" w:rsidP="00037806">
          <w:pPr>
            <w:pStyle w:val="Bodynumbercopy"/>
            <w:spacing w:line="240" w:lineRule="auto"/>
            <w:rPr>
              <w:rFonts w:eastAsia="Calibri"/>
              <w:lang w:val="en-GB"/>
            </w:rPr>
          </w:pPr>
          <w:r w:rsidRPr="00B442D7">
            <w:rPr>
              <w:rFonts w:eastAsia="Calibri"/>
              <w:lang w:val="en-GB"/>
            </w:rPr>
            <w:t>As shown in the table above, certain reliability and accuracy band combinations are considered to be incompatible – for example, D1 or D2.</w:t>
          </w:r>
        </w:p>
        <w:p w:rsidR="00037806" w:rsidRDefault="00037806" w:rsidP="00037806">
          <w:pPr>
            <w:pStyle w:val="Bodynumbercopy"/>
            <w:spacing w:line="240" w:lineRule="auto"/>
            <w:rPr>
              <w:rFonts w:eastAsia="Calibri"/>
              <w:lang w:val="en-GB"/>
            </w:rPr>
          </w:pPr>
          <w:r w:rsidRPr="00B442D7">
            <w:rPr>
              <w:rFonts w:eastAsia="Calibri"/>
              <w:lang w:val="en-GB"/>
            </w:rPr>
            <w:t>When selecting a confidence grade from the drop-down boxes provided in the template, it would be appreciated if each Local Authority could add explanatory comments for responses with lower confidence levels in the Comments field.</w:t>
          </w:r>
        </w:p>
        <w:p w:rsidR="009D7263" w:rsidRDefault="00503528" w:rsidP="009D7263">
          <w:pPr>
            <w:pStyle w:val="Title1"/>
          </w:pPr>
          <w:r>
            <w:t>GLOSSARY</w:t>
          </w:r>
        </w:p>
        <w:tbl>
          <w:tblPr>
            <w:tblStyle w:val="TableGrid"/>
            <w:tblW w:w="0" w:type="auto"/>
            <w:tblLook w:val="04A0" w:firstRow="1" w:lastRow="0" w:firstColumn="1" w:lastColumn="0" w:noHBand="0" w:noVBand="1"/>
          </w:tblPr>
          <w:tblGrid>
            <w:gridCol w:w="3779"/>
            <w:gridCol w:w="3779"/>
          </w:tblGrid>
          <w:tr w:rsidR="009D7263" w:rsidTr="00784476">
            <w:tc>
              <w:tcPr>
                <w:tcW w:w="3779" w:type="dxa"/>
              </w:tcPr>
              <w:p w:rsidR="009D7263" w:rsidRPr="00503528" w:rsidRDefault="009D7263" w:rsidP="00784476">
                <w:pPr>
                  <w:pStyle w:val="Bodyromannumerals"/>
                </w:pPr>
                <w:r w:rsidRPr="00503528">
                  <w:t>CG</w:t>
                </w:r>
              </w:p>
            </w:tc>
            <w:tc>
              <w:tcPr>
                <w:tcW w:w="3779" w:type="dxa"/>
              </w:tcPr>
              <w:p w:rsidR="009D7263" w:rsidRPr="00503528" w:rsidRDefault="009D7263" w:rsidP="00784476">
                <w:pPr>
                  <w:pStyle w:val="Bodyromannumerals"/>
                </w:pPr>
                <w:r w:rsidRPr="00503528">
                  <w:t>Confidence grade</w:t>
                </w:r>
              </w:p>
            </w:tc>
          </w:tr>
          <w:tr w:rsidR="009D7263" w:rsidTr="00784476">
            <w:tc>
              <w:tcPr>
                <w:tcW w:w="3779" w:type="dxa"/>
              </w:tcPr>
              <w:p w:rsidR="009D7263" w:rsidRPr="00503528" w:rsidRDefault="009D7263" w:rsidP="00784476">
                <w:pPr>
                  <w:pStyle w:val="Bodyromannumerals"/>
                </w:pPr>
                <w:r w:rsidRPr="00503528">
                  <w:t>LTP</w:t>
                </w:r>
              </w:p>
            </w:tc>
            <w:tc>
              <w:tcPr>
                <w:tcW w:w="3779" w:type="dxa"/>
              </w:tcPr>
              <w:p w:rsidR="009D7263" w:rsidRPr="00503528" w:rsidRDefault="009D7263" w:rsidP="00784476">
                <w:pPr>
                  <w:pStyle w:val="Bodyromannumerals"/>
                </w:pPr>
                <w:r w:rsidRPr="00503528">
                  <w:t>Long term plan</w:t>
                </w:r>
              </w:p>
            </w:tc>
          </w:tr>
          <w:tr w:rsidR="009D7263" w:rsidTr="00784476">
            <w:tc>
              <w:tcPr>
                <w:tcW w:w="3779" w:type="dxa"/>
              </w:tcPr>
              <w:p w:rsidR="009D7263" w:rsidRPr="00503528" w:rsidRDefault="009D7263" w:rsidP="00784476">
                <w:pPr>
                  <w:pStyle w:val="Bodyromannumerals"/>
                </w:pPr>
                <w:r w:rsidRPr="00503528">
                  <w:t>Tradewaste</w:t>
                </w:r>
              </w:p>
            </w:tc>
            <w:tc>
              <w:tcPr>
                <w:tcW w:w="3779" w:type="dxa"/>
              </w:tcPr>
              <w:p w:rsidR="009D7263" w:rsidRPr="00503528" w:rsidRDefault="009D7263" w:rsidP="00784476">
                <w:pPr>
                  <w:pStyle w:val="Bodyromannumerals"/>
                </w:pPr>
                <w:r w:rsidRPr="00503528">
                  <w:t>Industrial and commercial waste</w:t>
                </w:r>
              </w:p>
            </w:tc>
          </w:tr>
          <w:tr w:rsidR="009D7263" w:rsidTr="00784476">
            <w:tc>
              <w:tcPr>
                <w:tcW w:w="3779" w:type="dxa"/>
              </w:tcPr>
              <w:p w:rsidR="009D7263" w:rsidRPr="00503528" w:rsidRDefault="009D7263" w:rsidP="00784476">
                <w:pPr>
                  <w:pStyle w:val="Bodyromannumerals"/>
                </w:pPr>
                <w:r w:rsidRPr="00503528">
                  <w:t>WIP</w:t>
                </w:r>
              </w:p>
            </w:tc>
            <w:tc>
              <w:tcPr>
                <w:tcW w:w="3779" w:type="dxa"/>
              </w:tcPr>
              <w:p w:rsidR="009D7263" w:rsidRPr="00503528" w:rsidRDefault="009D7263" w:rsidP="00784476">
                <w:pPr>
                  <w:pStyle w:val="Bodyromannumerals"/>
                </w:pPr>
                <w:r w:rsidRPr="00503528">
                  <w:t>Work in progress</w:t>
                </w:r>
              </w:p>
            </w:tc>
          </w:tr>
        </w:tbl>
        <w:p w:rsidR="009D7263" w:rsidRPr="00B442D7" w:rsidRDefault="009D7263" w:rsidP="009D7263">
          <w:pPr>
            <w:pStyle w:val="Bodynumbercopy"/>
            <w:numPr>
              <w:ilvl w:val="0"/>
              <w:numId w:val="0"/>
            </w:numPr>
            <w:spacing w:line="240" w:lineRule="auto"/>
            <w:ind w:left="780"/>
            <w:rPr>
              <w:rFonts w:eastAsia="Calibri"/>
              <w:lang w:val="en-GB"/>
            </w:rPr>
          </w:pPr>
        </w:p>
        <w:p w:rsidR="004116A4" w:rsidRDefault="00551EF4">
          <w:pPr>
            <w:spacing w:after="160" w:line="259" w:lineRule="auto"/>
            <w:rPr>
              <w:rFonts w:ascii="Segoe UI" w:hAnsi="Segoe UI" w:cs="Segoe UI"/>
              <w:b/>
              <w:bCs/>
              <w:color w:val="03B2C4"/>
              <w:sz w:val="36"/>
              <w:szCs w:val="36"/>
            </w:rPr>
          </w:pPr>
        </w:p>
      </w:sdtContent>
    </w:sdt>
    <w:bookmarkStart w:id="1" w:name="_Ref51930522" w:displacedByCustomXml="prev"/>
    <w:bookmarkEnd w:id="1" w:displacedByCustomXml="prev"/>
    <w:bookmarkStart w:id="2" w:name="_Toc480458956" w:displacedByCustomXml="prev"/>
    <w:p w:rsidR="009D7263" w:rsidRDefault="009D7263">
      <w:pPr>
        <w:spacing w:after="160" w:line="259" w:lineRule="auto"/>
        <w:rPr>
          <w:rFonts w:ascii="Segoe UI" w:hAnsi="Segoe UI" w:cs="Segoe UI"/>
          <w:b/>
          <w:bCs/>
          <w:color w:val="03B2C4"/>
          <w:sz w:val="36"/>
          <w:szCs w:val="36"/>
        </w:rPr>
      </w:pPr>
      <w:r>
        <w:br w:type="page"/>
      </w:r>
    </w:p>
    <w:p w:rsidR="00D66809" w:rsidRPr="00693D39" w:rsidRDefault="00B14504" w:rsidP="006D2398">
      <w:pPr>
        <w:pStyle w:val="Title1"/>
        <w:ind w:left="0"/>
      </w:pPr>
      <w:r>
        <w:t>SECTION</w:t>
      </w:r>
      <w:r w:rsidR="00D66809" w:rsidRPr="00693D39">
        <w:t xml:space="preserve"> F: </w:t>
      </w:r>
      <w:r w:rsidR="002E35B2">
        <w:t>CURRENT AND FORECAST FINANCIAL INFORMATION</w:t>
      </w:r>
    </w:p>
    <w:p w:rsidR="00D66809" w:rsidRPr="00693D39" w:rsidRDefault="00D66809" w:rsidP="00D66809">
      <w:pPr>
        <w:pStyle w:val="Sectionsub-heading"/>
      </w:pPr>
      <w:r w:rsidRPr="00693D39">
        <w:t>Commentary</w:t>
      </w:r>
    </w:p>
    <w:p w:rsidR="00D66809" w:rsidRPr="00D37206" w:rsidRDefault="00DC4F60" w:rsidP="009D7263">
      <w:pPr>
        <w:pStyle w:val="Bodynumbercopy"/>
        <w:numPr>
          <w:ilvl w:val="0"/>
          <w:numId w:val="32"/>
        </w:numPr>
        <w:jc w:val="both"/>
        <w:rPr>
          <w:lang w:val="en-GB"/>
        </w:rPr>
      </w:pPr>
      <w:r w:rsidRPr="00D37206">
        <w:rPr>
          <w:lang w:val="en-GB"/>
        </w:rPr>
        <w:t xml:space="preserve">Historical information in </w:t>
      </w:r>
      <w:r w:rsidR="00232F03" w:rsidRPr="00D37206">
        <w:rPr>
          <w:lang w:val="en-GB"/>
        </w:rPr>
        <w:t>Schedule F</w:t>
      </w:r>
      <w:r w:rsidRPr="00D37206">
        <w:rPr>
          <w:lang w:val="en-GB"/>
        </w:rPr>
        <w:t xml:space="preserve"> </w:t>
      </w:r>
      <w:r w:rsidR="000759F3">
        <w:rPr>
          <w:lang w:val="en-GB"/>
        </w:rPr>
        <w:t>should</w:t>
      </w:r>
      <w:r w:rsidR="00D66809" w:rsidRPr="00D37206">
        <w:rPr>
          <w:lang w:val="en-GB"/>
        </w:rPr>
        <w:t xml:space="preserve"> be consistent with the content and definitions used within the audited Annual Accounts.</w:t>
      </w:r>
      <w:r w:rsidR="00E10889" w:rsidRPr="00D37206">
        <w:rPr>
          <w:lang w:val="en-GB"/>
        </w:rPr>
        <w:t xml:space="preserve"> </w:t>
      </w:r>
      <w:r w:rsidR="00D66809" w:rsidRPr="00D37206">
        <w:rPr>
          <w:lang w:val="en-GB"/>
        </w:rPr>
        <w:t xml:space="preserve">All tables should be prepared on a historic cost </w:t>
      </w:r>
      <w:r w:rsidR="00306311" w:rsidRPr="00D37206">
        <w:rPr>
          <w:lang w:val="en-GB"/>
        </w:rPr>
        <w:t xml:space="preserve">accounting </w:t>
      </w:r>
      <w:r w:rsidR="00D66809" w:rsidRPr="00D37206">
        <w:rPr>
          <w:lang w:val="en-GB"/>
        </w:rPr>
        <w:t>basis.</w:t>
      </w:r>
      <w:r w:rsidR="00441F90" w:rsidRPr="00D37206">
        <w:rPr>
          <w:lang w:val="en-GB"/>
        </w:rPr>
        <w:t xml:space="preserve"> </w:t>
      </w:r>
      <w:bookmarkStart w:id="3" w:name="_Hlk53774921"/>
      <w:r w:rsidR="00441F90" w:rsidRPr="00D37206">
        <w:rPr>
          <w:lang w:val="en-GB"/>
        </w:rPr>
        <w:t xml:space="preserve">These accounts relate to the </w:t>
      </w:r>
      <w:r w:rsidR="005B2519" w:rsidRPr="00D37206">
        <w:rPr>
          <w:lang w:val="en-GB"/>
        </w:rPr>
        <w:t>Local</w:t>
      </w:r>
      <w:r w:rsidR="00441F90" w:rsidRPr="00D37206">
        <w:rPr>
          <w:lang w:val="en-GB"/>
        </w:rPr>
        <w:t xml:space="preserve"> Authority’s </w:t>
      </w:r>
      <w:r w:rsidR="00C12E0D">
        <w:rPr>
          <w:lang w:val="en-GB"/>
        </w:rPr>
        <w:t xml:space="preserve">financial position as well as the </w:t>
      </w:r>
      <w:r w:rsidR="00441F90" w:rsidRPr="00D37206">
        <w:rPr>
          <w:lang w:val="en-GB"/>
        </w:rPr>
        <w:t xml:space="preserve">Three Waters services. </w:t>
      </w:r>
      <w:bookmarkEnd w:id="3"/>
    </w:p>
    <w:p w:rsidR="00321F80" w:rsidRDefault="005668E9" w:rsidP="009D7263">
      <w:pPr>
        <w:pStyle w:val="Bodynumbercopy"/>
        <w:numPr>
          <w:ilvl w:val="0"/>
          <w:numId w:val="32"/>
        </w:numPr>
        <w:jc w:val="both"/>
      </w:pPr>
      <w:r w:rsidRPr="00E10889">
        <w:rPr>
          <w:lang w:val="en-GB"/>
        </w:rPr>
        <w:t>Forecast</w:t>
      </w:r>
      <w:r>
        <w:rPr>
          <w:lang w:val="en-GB"/>
        </w:rPr>
        <w:t xml:space="preserve"> information</w:t>
      </w:r>
      <w:r w:rsidRPr="00E10889">
        <w:rPr>
          <w:lang w:val="en-GB"/>
        </w:rPr>
        <w:t xml:space="preserve"> should be based on internal budgets or management accounts</w:t>
      </w:r>
      <w:r w:rsidR="00605298">
        <w:rPr>
          <w:lang w:val="en-GB"/>
        </w:rPr>
        <w:t xml:space="preserve">. </w:t>
      </w:r>
      <w:r w:rsidR="00605298" w:rsidRPr="00605298">
        <w:rPr>
          <w:lang w:val="en-GB"/>
        </w:rPr>
        <w:t xml:space="preserve">Information can be provided in either real terms (i.e. excluding inflation based on 2019/20 prices) or nominal terms (including projected inflation). </w:t>
      </w:r>
      <w:r w:rsidR="00633BFC">
        <w:rPr>
          <w:lang w:val="en-GB"/>
        </w:rPr>
        <w:t xml:space="preserve">It is preferable for forecast information to be provided in nominal terms. However, real numbers are as equally acceptable if </w:t>
      </w:r>
      <w:r w:rsidR="00605298" w:rsidRPr="00605298">
        <w:rPr>
          <w:lang w:val="en-GB"/>
        </w:rPr>
        <w:t>more readily available.</w:t>
      </w:r>
      <w:r w:rsidR="00633BFC">
        <w:rPr>
          <w:lang w:val="en-GB"/>
        </w:rPr>
        <w:t xml:space="preserve"> </w:t>
      </w:r>
      <w:r w:rsidR="007C2F94">
        <w:t xml:space="preserve">Please include a note in the comment field </w:t>
      </w:r>
      <w:r w:rsidR="00633BFC">
        <w:t xml:space="preserve">where </w:t>
      </w:r>
      <w:r w:rsidR="007C2F94">
        <w:t>forecast</w:t>
      </w:r>
      <w:r w:rsidR="00633BFC">
        <w:t xml:space="preserve"> information provided </w:t>
      </w:r>
      <w:r w:rsidR="007C2F94">
        <w:t>exclude</w:t>
      </w:r>
      <w:r w:rsidR="00633BFC">
        <w:t>s</w:t>
      </w:r>
      <w:r w:rsidR="007C2F94">
        <w:t xml:space="preserve"> inflation. Where easily available forecast information e.g. draft LTPs already includes inflation assumptions and h</w:t>
      </w:r>
      <w:r w:rsidR="00633BFC">
        <w:t>as</w:t>
      </w:r>
      <w:r w:rsidR="007C2F94">
        <w:t xml:space="preserve"> been provided, please include a note in the comment field that the forecasts include inflation and state the inflation assumptions in the comments field</w:t>
      </w:r>
      <w:r w:rsidR="00503528">
        <w:t>.</w:t>
      </w:r>
    </w:p>
    <w:p w:rsidR="00321F80" w:rsidRPr="0037359A" w:rsidRDefault="00321F80" w:rsidP="00321F80">
      <w:pPr>
        <w:pStyle w:val="Bodynumbercopy"/>
        <w:numPr>
          <w:ilvl w:val="0"/>
          <w:numId w:val="32"/>
        </w:numPr>
      </w:pPr>
      <w:r w:rsidRPr="0037359A">
        <w:rPr>
          <w:lang w:val="en-US"/>
        </w:rPr>
        <w:t xml:space="preserve">We recommend Local Authorities should present financial information consistent to their applicable reporting standards. </w:t>
      </w:r>
    </w:p>
    <w:p w:rsidR="00503528" w:rsidRDefault="00503528" w:rsidP="009D7263">
      <w:pPr>
        <w:pStyle w:val="Bodynumbercopy"/>
        <w:numPr>
          <w:ilvl w:val="0"/>
          <w:numId w:val="32"/>
        </w:numPr>
        <w:jc w:val="both"/>
      </w:pPr>
      <w:r>
        <w:br w:type="page"/>
      </w:r>
    </w:p>
    <w:p w:rsidR="00D66809" w:rsidRPr="00693D39" w:rsidRDefault="00D66809" w:rsidP="00AB365F">
      <w:pPr>
        <w:pStyle w:val="Title1"/>
      </w:pPr>
      <w:r w:rsidRPr="00693D39">
        <w:t xml:space="preserve">TABLE F1: </w:t>
      </w:r>
      <w:r w:rsidR="00E2710D">
        <w:t>REVENUE</w:t>
      </w:r>
      <w:r w:rsidR="00E2710D" w:rsidRPr="00693D39">
        <w:t xml:space="preserve"> </w:t>
      </w:r>
      <w:r w:rsidRPr="00693D39">
        <w:t>AND EXPENDITURE</w:t>
      </w:r>
    </w:p>
    <w:p w:rsidR="00D66809" w:rsidRPr="00693D39" w:rsidRDefault="00D66809" w:rsidP="00D66809">
      <w:pPr>
        <w:pStyle w:val="Sectionsub-heading"/>
      </w:pPr>
      <w:r w:rsidRPr="004E41C7">
        <w:t>Guidance</w:t>
      </w:r>
      <w:r w:rsidR="00382B3C" w:rsidRPr="00382B3C">
        <w:t xml:space="preserve"> </w:t>
      </w:r>
      <w:r w:rsidR="00382B3C" w:rsidRPr="00693D39">
        <w:t xml:space="preserve">to </w:t>
      </w:r>
      <w:r w:rsidR="00382B3C">
        <w:t xml:space="preserve">the </w:t>
      </w:r>
      <w:r w:rsidR="005B2519">
        <w:t>Local</w:t>
      </w:r>
      <w:r w:rsidR="00382B3C">
        <w:t xml:space="preserve"> Authority</w:t>
      </w:r>
    </w:p>
    <w:p w:rsidR="002038D2" w:rsidRPr="009D7263" w:rsidRDefault="00D66809" w:rsidP="009D7263">
      <w:pPr>
        <w:pStyle w:val="Bodynumbercopy"/>
        <w:numPr>
          <w:ilvl w:val="0"/>
          <w:numId w:val="36"/>
        </w:numPr>
        <w:rPr>
          <w:lang w:val="en-GB"/>
        </w:rPr>
      </w:pPr>
      <w:r w:rsidRPr="009D7263">
        <w:rPr>
          <w:lang w:val="en-GB"/>
        </w:rPr>
        <w:t xml:space="preserve">On completion of table F1, </w:t>
      </w:r>
      <w:r w:rsidR="003146F5" w:rsidRPr="009D7263">
        <w:rPr>
          <w:lang w:val="en-GB"/>
        </w:rPr>
        <w:t xml:space="preserve">the </w:t>
      </w:r>
      <w:r w:rsidR="005B2519" w:rsidRPr="009D7263">
        <w:rPr>
          <w:lang w:val="en-GB"/>
        </w:rPr>
        <w:t>Local</w:t>
      </w:r>
      <w:r w:rsidR="003146F5" w:rsidRPr="009D7263">
        <w:rPr>
          <w:lang w:val="en-GB"/>
        </w:rPr>
        <w:t xml:space="preserve"> Authority </w:t>
      </w:r>
      <w:r w:rsidRPr="009D7263">
        <w:rPr>
          <w:lang w:val="en-GB"/>
        </w:rPr>
        <w:t>should ensure that no input cell is left blank</w:t>
      </w:r>
      <w:r w:rsidR="4373F54C" w:rsidRPr="009D7263">
        <w:rPr>
          <w:lang w:val="en-GB"/>
        </w:rPr>
        <w:t>.</w:t>
      </w:r>
      <w:r w:rsidR="00920759" w:rsidRPr="009D7263">
        <w:rPr>
          <w:lang w:val="en-GB"/>
        </w:rPr>
        <w:t xml:space="preserve"> For the avoidance of doubt, the table relates to </w:t>
      </w:r>
      <w:r w:rsidR="006C69FB" w:rsidRPr="009D7263">
        <w:rPr>
          <w:lang w:val="en-GB"/>
        </w:rPr>
        <w:t xml:space="preserve">revenue </w:t>
      </w:r>
      <w:r w:rsidR="00920759" w:rsidRPr="009D7263">
        <w:rPr>
          <w:lang w:val="en-GB"/>
        </w:rPr>
        <w:t xml:space="preserve">and expenditure </w:t>
      </w:r>
      <w:r w:rsidR="008123FC" w:rsidRPr="009D7263">
        <w:rPr>
          <w:lang w:val="en-GB"/>
        </w:rPr>
        <w:t xml:space="preserve">including </w:t>
      </w:r>
      <w:r w:rsidR="00920759" w:rsidRPr="009D7263">
        <w:rPr>
          <w:lang w:val="en-GB"/>
        </w:rPr>
        <w:t xml:space="preserve">Three Waters </w:t>
      </w:r>
      <w:r w:rsidR="008123FC" w:rsidRPr="009D7263">
        <w:rPr>
          <w:lang w:val="en-GB"/>
        </w:rPr>
        <w:t xml:space="preserve">and non-Three Waters </w:t>
      </w:r>
      <w:r w:rsidR="00920759" w:rsidRPr="009D7263">
        <w:rPr>
          <w:lang w:val="en-GB"/>
        </w:rPr>
        <w:t>services.</w:t>
      </w:r>
    </w:p>
    <w:p w:rsidR="00C52975" w:rsidRDefault="008A42F2" w:rsidP="002038D2">
      <w:pPr>
        <w:pStyle w:val="Bodynumbercopy"/>
        <w:rPr>
          <w:lang w:val="en-GB"/>
        </w:rPr>
      </w:pPr>
      <w:r>
        <w:rPr>
          <w:lang w:val="en-GB"/>
        </w:rPr>
        <w:t xml:space="preserve">The table asks for forecasts for the </w:t>
      </w:r>
      <w:r w:rsidR="002C01E8">
        <w:rPr>
          <w:lang w:val="en-GB"/>
        </w:rPr>
        <w:t>next 11 financial years</w:t>
      </w:r>
      <w:r>
        <w:rPr>
          <w:lang w:val="en-GB"/>
        </w:rPr>
        <w:t>. We note that Long Term Plans (LTP) are not yet complete but we ask that the best-informed estimates of the forecasts, based on available information, be provided.</w:t>
      </w:r>
    </w:p>
    <w:p w:rsidR="00366C98" w:rsidRPr="00366C98" w:rsidRDefault="00366C98" w:rsidP="00366C98">
      <w:pPr>
        <w:pStyle w:val="Bodynumbercopy"/>
        <w:rPr>
          <w:lang w:val="en-GB"/>
        </w:rPr>
      </w:pPr>
      <w:r>
        <w:rPr>
          <w:lang w:val="en-GB"/>
        </w:rPr>
        <w:t>If a portfolio approach is taken to financing</w:t>
      </w:r>
      <w:r w:rsidR="00C46B0D">
        <w:rPr>
          <w:lang w:val="en-GB"/>
        </w:rPr>
        <w:t>,</w:t>
      </w:r>
      <w:r>
        <w:rPr>
          <w:lang w:val="en-GB"/>
        </w:rPr>
        <w:t xml:space="preserve"> </w:t>
      </w:r>
      <w:r w:rsidRPr="00750F52">
        <w:rPr>
          <w:lang w:val="en-GB"/>
        </w:rPr>
        <w:t xml:space="preserve">we ask that the best-informed estimates </w:t>
      </w:r>
      <w:r>
        <w:rPr>
          <w:lang w:val="en-GB"/>
        </w:rPr>
        <w:t xml:space="preserve">of </w:t>
      </w:r>
      <w:r w:rsidRPr="00750F52">
        <w:rPr>
          <w:lang w:val="en-GB"/>
        </w:rPr>
        <w:t>an apportionment of external interes</w:t>
      </w:r>
      <w:r>
        <w:rPr>
          <w:lang w:val="en-GB"/>
        </w:rPr>
        <w:t>t be provided.</w:t>
      </w:r>
    </w:p>
    <w:p w:rsidR="00D66809" w:rsidRDefault="00D66809" w:rsidP="004E41C7">
      <w:pPr>
        <w:pStyle w:val="Sectionsub-heading"/>
      </w:pPr>
      <w:r w:rsidRPr="00693D39">
        <w:t xml:space="preserve">BLOCK 1: </w:t>
      </w:r>
      <w:r w:rsidR="00E2710D">
        <w:t xml:space="preserve">REVENUE </w:t>
      </w:r>
    </w:p>
    <w:p w:rsidR="00503528" w:rsidRPr="00503528" w:rsidRDefault="00503528" w:rsidP="004E41C7">
      <w:pPr>
        <w:pStyle w:val="Sectionsub-heading"/>
        <w:rPr>
          <w:b w:val="0"/>
          <w:bCs/>
          <w:i/>
          <w:iCs/>
          <w:color w:val="auto"/>
          <w:sz w:val="22"/>
          <w:lang w:val="en-GB"/>
        </w:rPr>
      </w:pPr>
      <w:r w:rsidRPr="00503528">
        <w:rPr>
          <w:b w:val="0"/>
          <w:bCs/>
          <w:i/>
          <w:iCs/>
          <w:color w:val="auto"/>
          <w:sz w:val="22"/>
          <w:lang w:val="en-GB"/>
        </w:rPr>
        <w:t>*</w:t>
      </w:r>
      <w:r w:rsidR="00EE788F">
        <w:rPr>
          <w:b w:val="0"/>
          <w:bCs/>
          <w:i/>
          <w:iCs/>
          <w:color w:val="auto"/>
          <w:sz w:val="22"/>
          <w:lang w:val="en-GB"/>
        </w:rPr>
        <w:t>Including</w:t>
      </w:r>
      <w:r w:rsidRPr="00503528">
        <w:rPr>
          <w:b w:val="0"/>
          <w:bCs/>
          <w:i/>
          <w:iCs/>
          <w:color w:val="auto"/>
          <w:sz w:val="22"/>
          <w:lang w:val="en-GB"/>
        </w:rPr>
        <w:t xml:space="preserve"> Three Waters</w:t>
      </w:r>
    </w:p>
    <w:tbl>
      <w:tblPr>
        <w:tblStyle w:val="TableGrid"/>
        <w:tblW w:w="7558" w:type="dxa"/>
        <w:tblLook w:val="04A0" w:firstRow="1" w:lastRow="0" w:firstColumn="1" w:lastColumn="0" w:noHBand="0" w:noVBand="1"/>
      </w:tblPr>
      <w:tblGrid>
        <w:gridCol w:w="1020"/>
        <w:gridCol w:w="672"/>
        <w:gridCol w:w="4730"/>
        <w:gridCol w:w="1057"/>
        <w:gridCol w:w="79"/>
      </w:tblGrid>
      <w:tr w:rsidR="00D66809" w:rsidRPr="0085486A" w:rsidTr="42FDE409">
        <w:tc>
          <w:tcPr>
            <w:tcW w:w="1020" w:type="dxa"/>
          </w:tcPr>
          <w:p w:rsidR="00D66809" w:rsidRPr="001101E0" w:rsidRDefault="00D66809" w:rsidP="00D66809">
            <w:pPr>
              <w:pStyle w:val="Bodyromannumerals"/>
              <w:rPr>
                <w:b/>
                <w:bCs/>
                <w:sz w:val="22"/>
              </w:rPr>
            </w:pPr>
            <w:r w:rsidRPr="001101E0">
              <w:rPr>
                <w:b/>
                <w:bCs/>
              </w:rPr>
              <w:t>F1.1</w:t>
            </w:r>
          </w:p>
        </w:tc>
        <w:tc>
          <w:tcPr>
            <w:tcW w:w="5402" w:type="dxa"/>
            <w:gridSpan w:val="2"/>
          </w:tcPr>
          <w:p w:rsidR="00D66809" w:rsidRPr="001101E0" w:rsidRDefault="008B6E5B" w:rsidP="00D66809">
            <w:pPr>
              <w:pStyle w:val="Bodyromannumerals"/>
              <w:rPr>
                <w:b/>
                <w:bCs/>
                <w:sz w:val="22"/>
              </w:rPr>
            </w:pPr>
            <w:r w:rsidRPr="008B6E5B">
              <w:rPr>
                <w:b/>
                <w:bCs/>
              </w:rPr>
              <w:t>General rates, uniform annual general charge, rates penalties</w:t>
            </w:r>
          </w:p>
        </w:tc>
        <w:tc>
          <w:tcPr>
            <w:tcW w:w="1136" w:type="dxa"/>
            <w:gridSpan w:val="2"/>
          </w:tcPr>
          <w:p w:rsidR="00D66809" w:rsidRPr="001101E0"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Total</w:t>
            </w:r>
            <w:r w:rsidR="008123FC">
              <w:rPr>
                <w:rFonts w:eastAsia="Calibri" w:cs="Times New Roman"/>
                <w:color w:val="000000" w:themeColor="text1"/>
                <w:lang w:val="en-US"/>
              </w:rPr>
              <w:t xml:space="preserve"> Local</w:t>
            </w:r>
            <w:r w:rsidRPr="00693D39">
              <w:rPr>
                <w:rFonts w:eastAsia="Calibri" w:cs="Times New Roman"/>
                <w:color w:val="000000" w:themeColor="text1"/>
                <w:lang w:val="en-US"/>
              </w:rPr>
              <w:t xml:space="preserve"> </w:t>
            </w:r>
            <w:r w:rsidR="008123FC">
              <w:rPr>
                <w:rFonts w:eastAsia="Calibri" w:cs="Times New Roman"/>
                <w:color w:val="000000" w:themeColor="text1"/>
                <w:lang w:val="en-US"/>
              </w:rPr>
              <w:t>A</w:t>
            </w:r>
            <w:r w:rsidRPr="00693D39">
              <w:rPr>
                <w:rFonts w:eastAsia="Calibri" w:cs="Times New Roman"/>
                <w:color w:val="000000" w:themeColor="text1"/>
                <w:lang w:val="en-US"/>
              </w:rPr>
              <w:t>uthority revenue</w:t>
            </w:r>
            <w:r w:rsidR="008123FC">
              <w:rPr>
                <w:rFonts w:eastAsia="Calibri" w:cs="Times New Roman"/>
                <w:color w:val="000000" w:themeColor="text1"/>
                <w:lang w:val="en-US"/>
              </w:rPr>
              <w:t xml:space="preserve"> generated</w:t>
            </w:r>
            <w:r w:rsidR="00C46B0D">
              <w:rPr>
                <w:rFonts w:eastAsia="Calibri" w:cs="Times New Roman"/>
                <w:color w:val="000000" w:themeColor="text1"/>
                <w:lang w:val="en-US"/>
              </w:rPr>
              <w:t xml:space="preserve"> from g</w:t>
            </w:r>
            <w:r w:rsidR="00C46B0D" w:rsidRPr="00C46B0D">
              <w:rPr>
                <w:rFonts w:eastAsia="Calibri" w:cs="Times New Roman"/>
                <w:color w:val="000000" w:themeColor="text1"/>
                <w:lang w:val="en-US"/>
              </w:rPr>
              <w:t>eneral rates, uniform annual general charge</w:t>
            </w:r>
            <w:r w:rsidR="00C46B0D">
              <w:rPr>
                <w:rFonts w:eastAsia="Calibri" w:cs="Times New Roman"/>
                <w:color w:val="000000" w:themeColor="text1"/>
                <w:lang w:val="en-US"/>
              </w:rPr>
              <w:t xml:space="preserve"> and</w:t>
            </w:r>
            <w:r w:rsidR="00C46B0D" w:rsidRPr="00C46B0D">
              <w:rPr>
                <w:rFonts w:eastAsia="Calibri" w:cs="Times New Roman"/>
                <w:color w:val="000000" w:themeColor="text1"/>
                <w:lang w:val="en-US"/>
              </w:rPr>
              <w:t xml:space="preserve"> rates penalties</w:t>
            </w:r>
            <w:r w:rsidR="006C69FB">
              <w:rPr>
                <w:rFonts w:eastAsia="Calibri" w:cs="Times New Roman"/>
                <w:color w:val="000000" w:themeColor="text1"/>
                <w:lang w:val="en-US"/>
              </w:rPr>
              <w:t>.</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B50680"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Input field</w:t>
            </w:r>
            <w:r w:rsidR="00C46B0D">
              <w:rPr>
                <w:rFonts w:eastAsia="Calibri" w:cs="Times New Roman"/>
                <w:color w:val="000000" w:themeColor="text1"/>
                <w:lang w:val="en-US"/>
              </w:rPr>
              <w:t xml:space="preserve"> </w:t>
            </w:r>
            <w:r w:rsidR="00C46B0D" w:rsidRPr="00693D39">
              <w:rPr>
                <w:rFonts w:eastAsia="Calibri" w:cs="Times New Roman"/>
                <w:color w:val="000000" w:themeColor="text1"/>
                <w:lang w:val="en-US"/>
              </w:rPr>
              <w:t>(</w:t>
            </w:r>
            <w:r w:rsidR="00C46B0D">
              <w:rPr>
                <w:rFonts w:eastAsia="Calibri" w:cs="Times New Roman"/>
                <w:color w:val="000000" w:themeColor="text1"/>
                <w:lang w:val="en-US"/>
              </w:rPr>
              <w:t>positive</w:t>
            </w:r>
            <w:r w:rsidR="00C46B0D" w:rsidRPr="00693D39">
              <w:rPr>
                <w:rFonts w:eastAsia="Calibri" w:cs="Times New Roman"/>
                <w:color w:val="000000" w:themeColor="text1"/>
                <w:lang w:val="en-US"/>
              </w:rPr>
              <w:t xml:space="preserve"> number)</w:t>
            </w:r>
          </w:p>
        </w:tc>
      </w:tr>
      <w:tr w:rsidR="00D66809" w:rsidRPr="0085486A" w:rsidTr="42FDE409">
        <w:tc>
          <w:tcPr>
            <w:tcW w:w="1020" w:type="dxa"/>
          </w:tcPr>
          <w:p w:rsidR="00D66809" w:rsidRPr="001101E0" w:rsidRDefault="00D66809" w:rsidP="00D66809">
            <w:pPr>
              <w:pStyle w:val="Bodyromannumerals"/>
              <w:rPr>
                <w:b/>
                <w:bCs/>
                <w:sz w:val="22"/>
              </w:rPr>
            </w:pPr>
            <w:r w:rsidRPr="001101E0">
              <w:rPr>
                <w:b/>
                <w:bCs/>
              </w:rPr>
              <w:t>F1.2</w:t>
            </w:r>
          </w:p>
        </w:tc>
        <w:tc>
          <w:tcPr>
            <w:tcW w:w="5402" w:type="dxa"/>
            <w:gridSpan w:val="2"/>
          </w:tcPr>
          <w:p w:rsidR="00D66809" w:rsidRPr="001101E0" w:rsidRDefault="008B6E5B" w:rsidP="00D66809">
            <w:pPr>
              <w:pStyle w:val="Bodyromannumerals"/>
              <w:rPr>
                <w:b/>
                <w:bCs/>
                <w:sz w:val="22"/>
              </w:rPr>
            </w:pPr>
            <w:r>
              <w:rPr>
                <w:b/>
                <w:bCs/>
              </w:rPr>
              <w:t xml:space="preserve">Targeted </w:t>
            </w:r>
            <w:r w:rsidR="00E2710D">
              <w:rPr>
                <w:b/>
                <w:bCs/>
              </w:rPr>
              <w:t>Rates</w:t>
            </w:r>
          </w:p>
        </w:tc>
        <w:tc>
          <w:tcPr>
            <w:tcW w:w="1136" w:type="dxa"/>
            <w:gridSpan w:val="2"/>
          </w:tcPr>
          <w:p w:rsidR="00D66809" w:rsidRPr="001101E0"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E2710D"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 xml:space="preserve">Total Local Authority revenue generated from </w:t>
            </w:r>
            <w:r w:rsidR="00C46B0D">
              <w:rPr>
                <w:rFonts w:eastAsia="Calibri" w:cs="Times New Roman"/>
                <w:color w:val="000000" w:themeColor="text1"/>
                <w:lang w:val="en-US"/>
              </w:rPr>
              <w:t xml:space="preserve">targeted </w:t>
            </w:r>
            <w:r>
              <w:rPr>
                <w:rFonts w:eastAsia="Calibri" w:cs="Times New Roman"/>
                <w:color w:val="000000" w:themeColor="text1"/>
                <w:lang w:val="en-US"/>
              </w:rPr>
              <w:t>rates.</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Input field</w:t>
            </w:r>
            <w:r w:rsidR="00C46B0D">
              <w:rPr>
                <w:rFonts w:eastAsia="Calibri" w:cs="Times New Roman"/>
                <w:color w:val="000000" w:themeColor="text1"/>
                <w:lang w:val="en-US"/>
              </w:rPr>
              <w:t xml:space="preserve"> </w:t>
            </w:r>
            <w:r w:rsidR="00C46B0D" w:rsidRPr="00693D39">
              <w:rPr>
                <w:rFonts w:eastAsia="Calibri" w:cs="Times New Roman"/>
                <w:color w:val="000000" w:themeColor="text1"/>
                <w:lang w:val="en-US"/>
              </w:rPr>
              <w:t>(</w:t>
            </w:r>
            <w:r w:rsidR="00C46B0D">
              <w:rPr>
                <w:rFonts w:eastAsia="Calibri" w:cs="Times New Roman"/>
                <w:color w:val="000000" w:themeColor="text1"/>
                <w:lang w:val="en-US"/>
              </w:rPr>
              <w:t>positive</w:t>
            </w:r>
            <w:r w:rsidR="00C46B0D" w:rsidRPr="00693D39">
              <w:rPr>
                <w:rFonts w:eastAsia="Calibri" w:cs="Times New Roman"/>
                <w:color w:val="000000" w:themeColor="text1"/>
                <w:lang w:val="en-US"/>
              </w:rPr>
              <w:t xml:space="preserve"> number)</w:t>
            </w:r>
          </w:p>
        </w:tc>
      </w:tr>
    </w:tbl>
    <w:p w:rsidR="00A46E67" w:rsidRDefault="00A46E67"/>
    <w:tbl>
      <w:tblPr>
        <w:tblStyle w:val="TableGrid"/>
        <w:tblW w:w="7558" w:type="dxa"/>
        <w:tblLook w:val="04A0" w:firstRow="1" w:lastRow="0" w:firstColumn="1" w:lastColumn="0" w:noHBand="0" w:noVBand="1"/>
      </w:tblPr>
      <w:tblGrid>
        <w:gridCol w:w="1020"/>
        <w:gridCol w:w="672"/>
        <w:gridCol w:w="4730"/>
        <w:gridCol w:w="1057"/>
        <w:gridCol w:w="79"/>
      </w:tblGrid>
      <w:tr w:rsidR="00D66809" w:rsidRPr="0085486A" w:rsidTr="42FDE409">
        <w:tc>
          <w:tcPr>
            <w:tcW w:w="1020" w:type="dxa"/>
          </w:tcPr>
          <w:p w:rsidR="00D66809" w:rsidRPr="001101E0" w:rsidRDefault="00D66809" w:rsidP="00D66809">
            <w:pPr>
              <w:pStyle w:val="Bodyromannumerals"/>
              <w:rPr>
                <w:b/>
                <w:bCs/>
                <w:sz w:val="22"/>
              </w:rPr>
            </w:pPr>
            <w:r w:rsidRPr="001101E0">
              <w:rPr>
                <w:b/>
                <w:bCs/>
              </w:rPr>
              <w:t>F1.3</w:t>
            </w:r>
          </w:p>
        </w:tc>
        <w:tc>
          <w:tcPr>
            <w:tcW w:w="5402" w:type="dxa"/>
            <w:gridSpan w:val="2"/>
          </w:tcPr>
          <w:p w:rsidR="00D66809" w:rsidRPr="001101E0" w:rsidRDefault="00E2710D" w:rsidP="00D66809">
            <w:pPr>
              <w:pStyle w:val="Bodyromannumerals"/>
              <w:rPr>
                <w:b/>
                <w:bCs/>
                <w:sz w:val="22"/>
              </w:rPr>
            </w:pPr>
            <w:r>
              <w:rPr>
                <w:b/>
                <w:bCs/>
              </w:rPr>
              <w:t>Grants and subsidies</w:t>
            </w:r>
          </w:p>
        </w:tc>
        <w:tc>
          <w:tcPr>
            <w:tcW w:w="1136" w:type="dxa"/>
            <w:gridSpan w:val="2"/>
          </w:tcPr>
          <w:p w:rsidR="00D66809" w:rsidRPr="001101E0"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E2710D"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Total Local Authority revenue generated from grants and subsidies.</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8123FC"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Input field (</w:t>
            </w:r>
            <w:r>
              <w:rPr>
                <w:rFonts w:eastAsia="Calibri" w:cs="Times New Roman"/>
                <w:color w:val="000000" w:themeColor="text1"/>
                <w:lang w:val="en-US"/>
              </w:rPr>
              <w:t>positive</w:t>
            </w:r>
            <w:r w:rsidRPr="00693D39">
              <w:rPr>
                <w:rFonts w:eastAsia="Calibri" w:cs="Times New Roman"/>
                <w:color w:val="000000" w:themeColor="text1"/>
                <w:lang w:val="en-US"/>
              </w:rPr>
              <w:t xml:space="preserve"> number)</w:t>
            </w:r>
          </w:p>
        </w:tc>
      </w:tr>
      <w:tr w:rsidR="00D66809" w:rsidRPr="0085486A" w:rsidTr="42FDE409">
        <w:tc>
          <w:tcPr>
            <w:tcW w:w="1020" w:type="dxa"/>
          </w:tcPr>
          <w:p w:rsidR="00D66809" w:rsidRPr="001101E0" w:rsidRDefault="00D66809" w:rsidP="00D66809">
            <w:pPr>
              <w:pStyle w:val="Bodyromannumerals"/>
              <w:rPr>
                <w:b/>
                <w:bCs/>
                <w:sz w:val="22"/>
              </w:rPr>
            </w:pPr>
            <w:r w:rsidRPr="001101E0">
              <w:rPr>
                <w:b/>
                <w:bCs/>
              </w:rPr>
              <w:t>F1.4</w:t>
            </w:r>
          </w:p>
        </w:tc>
        <w:tc>
          <w:tcPr>
            <w:tcW w:w="5402" w:type="dxa"/>
            <w:gridSpan w:val="2"/>
          </w:tcPr>
          <w:p w:rsidR="00D66809" w:rsidRPr="001101E0" w:rsidRDefault="00E2710D" w:rsidP="00D66809">
            <w:pPr>
              <w:pStyle w:val="Bodyromannumerals"/>
              <w:rPr>
                <w:b/>
                <w:bCs/>
                <w:sz w:val="22"/>
              </w:rPr>
            </w:pPr>
            <w:r>
              <w:rPr>
                <w:b/>
                <w:bCs/>
              </w:rPr>
              <w:t>O</w:t>
            </w:r>
            <w:r w:rsidR="00D66809" w:rsidRPr="001101E0">
              <w:rPr>
                <w:b/>
                <w:bCs/>
              </w:rPr>
              <w:t xml:space="preserve">perating </w:t>
            </w:r>
            <w:r>
              <w:rPr>
                <w:b/>
                <w:bCs/>
              </w:rPr>
              <w:t>activities</w:t>
            </w:r>
          </w:p>
        </w:tc>
        <w:tc>
          <w:tcPr>
            <w:tcW w:w="1136" w:type="dxa"/>
            <w:gridSpan w:val="2"/>
          </w:tcPr>
          <w:p w:rsidR="00D66809" w:rsidRPr="001101E0"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E2710D"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 xml:space="preserve">Total Local Authority revenue generated from </w:t>
            </w:r>
            <w:r w:rsidR="008123FC">
              <w:rPr>
                <w:rFonts w:eastAsia="Calibri" w:cs="Times New Roman"/>
                <w:color w:val="000000" w:themeColor="text1"/>
                <w:lang w:val="en-US"/>
              </w:rPr>
              <w:t>operating activities</w:t>
            </w:r>
            <w:r>
              <w:rPr>
                <w:rFonts w:eastAsia="Calibri" w:cs="Times New Roman"/>
                <w:color w:val="000000" w:themeColor="text1"/>
                <w:lang w:val="en-US"/>
              </w:rPr>
              <w:t>.</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8123FC"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Input field (</w:t>
            </w:r>
            <w:r>
              <w:rPr>
                <w:rFonts w:eastAsia="Calibri" w:cs="Times New Roman"/>
                <w:color w:val="000000" w:themeColor="text1"/>
                <w:lang w:val="en-US"/>
              </w:rPr>
              <w:t>positive</w:t>
            </w:r>
            <w:r w:rsidRPr="00693D39">
              <w:rPr>
                <w:rFonts w:eastAsia="Calibri" w:cs="Times New Roman"/>
                <w:color w:val="000000" w:themeColor="text1"/>
                <w:lang w:val="en-US"/>
              </w:rPr>
              <w:t xml:space="preserve"> number)</w:t>
            </w:r>
          </w:p>
        </w:tc>
      </w:tr>
      <w:tr w:rsidR="00D66809" w:rsidRPr="0085486A" w:rsidTr="42FDE409">
        <w:tc>
          <w:tcPr>
            <w:tcW w:w="1020" w:type="dxa"/>
          </w:tcPr>
          <w:p w:rsidR="00D66809" w:rsidRPr="001101E0" w:rsidRDefault="00D66809" w:rsidP="00D66809">
            <w:pPr>
              <w:pStyle w:val="Bodyromannumerals"/>
              <w:rPr>
                <w:b/>
                <w:bCs/>
                <w:sz w:val="22"/>
              </w:rPr>
            </w:pPr>
            <w:r w:rsidRPr="001101E0">
              <w:rPr>
                <w:b/>
                <w:bCs/>
              </w:rPr>
              <w:t>F1.5</w:t>
            </w:r>
          </w:p>
        </w:tc>
        <w:tc>
          <w:tcPr>
            <w:tcW w:w="5402" w:type="dxa"/>
            <w:gridSpan w:val="2"/>
          </w:tcPr>
          <w:p w:rsidR="00D66809" w:rsidRPr="001101E0" w:rsidRDefault="00E2710D" w:rsidP="00D66809">
            <w:pPr>
              <w:pStyle w:val="Bodyromannumerals"/>
              <w:rPr>
                <w:b/>
                <w:bCs/>
                <w:sz w:val="22"/>
              </w:rPr>
            </w:pPr>
            <w:r w:rsidRPr="00E2710D">
              <w:rPr>
                <w:b/>
                <w:bCs/>
              </w:rPr>
              <w:t>Development and financial contributions</w:t>
            </w:r>
          </w:p>
        </w:tc>
        <w:tc>
          <w:tcPr>
            <w:tcW w:w="1136" w:type="dxa"/>
            <w:gridSpan w:val="2"/>
          </w:tcPr>
          <w:p w:rsidR="00D66809" w:rsidRPr="001101E0"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C46B0D" w:rsidRDefault="00E2710D" w:rsidP="00D66809">
            <w:pPr>
              <w:pStyle w:val="Bodyromannumerals"/>
              <w:rPr>
                <w:rFonts w:eastAsia="Calibri" w:cs="Times New Roman"/>
                <w:color w:val="000000" w:themeColor="text1"/>
                <w:lang w:val="en-US"/>
              </w:rPr>
            </w:pPr>
            <w:r>
              <w:rPr>
                <w:rFonts w:eastAsia="Calibri" w:cs="Times New Roman"/>
                <w:color w:val="000000" w:themeColor="text1"/>
                <w:lang w:val="en-US"/>
              </w:rPr>
              <w:t xml:space="preserve">Total Local Authority revenue generated from </w:t>
            </w:r>
            <w:r w:rsidR="008123FC">
              <w:rPr>
                <w:rFonts w:eastAsia="Calibri" w:cs="Times New Roman"/>
                <w:color w:val="000000" w:themeColor="text1"/>
                <w:lang w:val="en-US"/>
              </w:rPr>
              <w:t>development</w:t>
            </w:r>
            <w:r w:rsidR="00C46B0D">
              <w:rPr>
                <w:rFonts w:eastAsia="Calibri" w:cs="Times New Roman"/>
                <w:color w:val="000000" w:themeColor="text1"/>
                <w:lang w:val="en-US"/>
              </w:rPr>
              <w:t xml:space="preserve"> and</w:t>
            </w:r>
            <w:r w:rsidR="008123FC">
              <w:rPr>
                <w:rFonts w:eastAsia="Calibri" w:cs="Times New Roman"/>
                <w:color w:val="000000" w:themeColor="text1"/>
                <w:lang w:val="en-US"/>
              </w:rPr>
              <w:t xml:space="preserve"> financial contributions</w:t>
            </w:r>
            <w:r w:rsidR="00C46B0D">
              <w:rPr>
                <w:rFonts w:eastAsia="Calibri" w:cs="Times New Roman"/>
                <w:color w:val="000000" w:themeColor="text1"/>
                <w:lang w:val="en-US"/>
              </w:rPr>
              <w:t>, and infrastructure growth charges</w:t>
            </w:r>
            <w:r>
              <w:rPr>
                <w:rFonts w:eastAsia="Calibri" w:cs="Times New Roman"/>
                <w:color w:val="000000" w:themeColor="text1"/>
                <w:lang w:val="en-US"/>
              </w:rPr>
              <w:t>.</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8123FC"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Input field (</w:t>
            </w:r>
            <w:r>
              <w:rPr>
                <w:rFonts w:eastAsia="Calibri" w:cs="Times New Roman"/>
                <w:color w:val="000000" w:themeColor="text1"/>
                <w:lang w:val="en-US"/>
              </w:rPr>
              <w:t>positive</w:t>
            </w:r>
            <w:r w:rsidRPr="00693D39">
              <w:rPr>
                <w:rFonts w:eastAsia="Calibri" w:cs="Times New Roman"/>
                <w:color w:val="000000" w:themeColor="text1"/>
                <w:lang w:val="en-US"/>
              </w:rPr>
              <w:t xml:space="preserve"> number)</w:t>
            </w:r>
          </w:p>
        </w:tc>
      </w:tr>
      <w:tr w:rsidR="00D66809" w:rsidRPr="0085486A" w:rsidTr="42FDE409">
        <w:tc>
          <w:tcPr>
            <w:tcW w:w="1020" w:type="dxa"/>
          </w:tcPr>
          <w:p w:rsidR="00D66809" w:rsidRPr="001101E0" w:rsidRDefault="00D66809" w:rsidP="00D66809">
            <w:pPr>
              <w:pStyle w:val="Bodyromannumerals"/>
              <w:rPr>
                <w:b/>
                <w:bCs/>
                <w:sz w:val="22"/>
              </w:rPr>
            </w:pPr>
            <w:r w:rsidRPr="001101E0">
              <w:rPr>
                <w:b/>
                <w:bCs/>
              </w:rPr>
              <w:t>F1.6</w:t>
            </w:r>
          </w:p>
        </w:tc>
        <w:tc>
          <w:tcPr>
            <w:tcW w:w="5402" w:type="dxa"/>
            <w:gridSpan w:val="2"/>
          </w:tcPr>
          <w:p w:rsidR="00D66809" w:rsidRPr="001101E0" w:rsidRDefault="00E2710D" w:rsidP="00D66809">
            <w:pPr>
              <w:pStyle w:val="Bodyromannumerals"/>
              <w:rPr>
                <w:b/>
                <w:bCs/>
                <w:sz w:val="22"/>
              </w:rPr>
            </w:pPr>
            <w:r>
              <w:rPr>
                <w:b/>
                <w:bCs/>
              </w:rPr>
              <w:t>Vested assets</w:t>
            </w:r>
          </w:p>
        </w:tc>
        <w:tc>
          <w:tcPr>
            <w:tcW w:w="1136" w:type="dxa"/>
            <w:gridSpan w:val="2"/>
          </w:tcPr>
          <w:p w:rsidR="00D66809" w:rsidRPr="001101E0"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E2710D"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 xml:space="preserve">Total Local Authority revenue generated from </w:t>
            </w:r>
            <w:r w:rsidR="008123FC">
              <w:rPr>
                <w:rFonts w:eastAsia="Calibri" w:cs="Times New Roman"/>
                <w:color w:val="000000" w:themeColor="text1"/>
                <w:lang w:val="en-US"/>
              </w:rPr>
              <w:t>vested assets</w:t>
            </w:r>
            <w:r>
              <w:rPr>
                <w:rFonts w:eastAsia="Calibri" w:cs="Times New Roman"/>
                <w:color w:val="000000" w:themeColor="text1"/>
                <w:lang w:val="en-US"/>
              </w:rPr>
              <w:t>.</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8123FC"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Input field (</w:t>
            </w:r>
            <w:r>
              <w:rPr>
                <w:rFonts w:eastAsia="Calibri" w:cs="Times New Roman"/>
                <w:color w:val="000000" w:themeColor="text1"/>
                <w:lang w:val="en-US"/>
              </w:rPr>
              <w:t>positive</w:t>
            </w:r>
            <w:r w:rsidRPr="00693D39">
              <w:rPr>
                <w:rFonts w:eastAsia="Calibri" w:cs="Times New Roman"/>
                <w:color w:val="000000" w:themeColor="text1"/>
                <w:lang w:val="en-US"/>
              </w:rPr>
              <w:t xml:space="preserve"> number)</w:t>
            </w:r>
          </w:p>
        </w:tc>
      </w:tr>
      <w:tr w:rsidR="00D66809" w:rsidRPr="0085486A" w:rsidTr="42FDE409">
        <w:tc>
          <w:tcPr>
            <w:tcW w:w="1020" w:type="dxa"/>
          </w:tcPr>
          <w:p w:rsidR="00D66809" w:rsidRPr="001101E0" w:rsidRDefault="00D66809" w:rsidP="00D66809">
            <w:pPr>
              <w:pStyle w:val="Bodyromannumerals"/>
              <w:rPr>
                <w:b/>
                <w:bCs/>
                <w:sz w:val="22"/>
              </w:rPr>
            </w:pPr>
            <w:r w:rsidRPr="001101E0">
              <w:rPr>
                <w:b/>
                <w:bCs/>
              </w:rPr>
              <w:t>F1.7</w:t>
            </w:r>
          </w:p>
        </w:tc>
        <w:tc>
          <w:tcPr>
            <w:tcW w:w="5402" w:type="dxa"/>
            <w:gridSpan w:val="2"/>
          </w:tcPr>
          <w:p w:rsidR="00D66809" w:rsidRPr="001101E0" w:rsidRDefault="00E2710D" w:rsidP="00D66809">
            <w:pPr>
              <w:pStyle w:val="Bodyromannumerals"/>
              <w:rPr>
                <w:b/>
                <w:bCs/>
                <w:sz w:val="22"/>
              </w:rPr>
            </w:pPr>
            <w:r w:rsidRPr="00E2710D">
              <w:rPr>
                <w:b/>
                <w:bCs/>
              </w:rPr>
              <w:t>Finance revenue</w:t>
            </w:r>
          </w:p>
        </w:tc>
        <w:tc>
          <w:tcPr>
            <w:tcW w:w="1136" w:type="dxa"/>
            <w:gridSpan w:val="2"/>
          </w:tcPr>
          <w:p w:rsidR="00D66809" w:rsidRPr="001101E0"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8123FC"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Total Local Authority revenue generated from financing.</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8123FC"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Input field (</w:t>
            </w:r>
            <w:r>
              <w:rPr>
                <w:rFonts w:eastAsia="Calibri" w:cs="Times New Roman"/>
                <w:color w:val="000000" w:themeColor="text1"/>
                <w:lang w:val="en-US"/>
              </w:rPr>
              <w:t>positive</w:t>
            </w:r>
            <w:r w:rsidRPr="00693D39">
              <w:rPr>
                <w:rFonts w:eastAsia="Calibri" w:cs="Times New Roman"/>
                <w:color w:val="000000" w:themeColor="text1"/>
                <w:lang w:val="en-US"/>
              </w:rPr>
              <w:t xml:space="preserve"> number)</w:t>
            </w:r>
          </w:p>
        </w:tc>
      </w:tr>
    </w:tbl>
    <w:p w:rsidR="00DE23F4" w:rsidRDefault="00DE23F4"/>
    <w:tbl>
      <w:tblPr>
        <w:tblStyle w:val="TableGrid"/>
        <w:tblW w:w="7558" w:type="dxa"/>
        <w:tblLook w:val="04A0" w:firstRow="1" w:lastRow="0" w:firstColumn="1" w:lastColumn="0" w:noHBand="0" w:noVBand="1"/>
      </w:tblPr>
      <w:tblGrid>
        <w:gridCol w:w="1020"/>
        <w:gridCol w:w="672"/>
        <w:gridCol w:w="4730"/>
        <w:gridCol w:w="1057"/>
        <w:gridCol w:w="79"/>
      </w:tblGrid>
      <w:tr w:rsidR="00D66809" w:rsidRPr="0085486A" w:rsidTr="42FDE409">
        <w:tc>
          <w:tcPr>
            <w:tcW w:w="1020" w:type="dxa"/>
          </w:tcPr>
          <w:p w:rsidR="00D66809" w:rsidRPr="00973668" w:rsidRDefault="00D66809" w:rsidP="00D66809">
            <w:pPr>
              <w:pStyle w:val="Bodyromannumerals"/>
              <w:rPr>
                <w:b/>
                <w:bCs/>
                <w:sz w:val="22"/>
              </w:rPr>
            </w:pPr>
            <w:r w:rsidRPr="00973668">
              <w:rPr>
                <w:b/>
                <w:bCs/>
              </w:rPr>
              <w:t>F1.</w:t>
            </w:r>
            <w:r w:rsidR="002E3019">
              <w:rPr>
                <w:b/>
                <w:bCs/>
              </w:rPr>
              <w:t>8</w:t>
            </w:r>
          </w:p>
        </w:tc>
        <w:tc>
          <w:tcPr>
            <w:tcW w:w="5402" w:type="dxa"/>
            <w:gridSpan w:val="2"/>
          </w:tcPr>
          <w:p w:rsidR="00D66809" w:rsidRPr="00973668" w:rsidRDefault="00E2710D" w:rsidP="00D66809">
            <w:pPr>
              <w:pStyle w:val="Bodyromannumerals"/>
              <w:rPr>
                <w:b/>
                <w:bCs/>
                <w:sz w:val="22"/>
              </w:rPr>
            </w:pPr>
            <w:r>
              <w:rPr>
                <w:b/>
                <w:bCs/>
              </w:rPr>
              <w:t>Investments</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8123FC"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Total Local Authority revenue generated from investments.</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8123FC"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Input field (</w:t>
            </w:r>
            <w:r>
              <w:rPr>
                <w:rFonts w:eastAsia="Calibri" w:cs="Times New Roman"/>
                <w:color w:val="000000" w:themeColor="text1"/>
                <w:lang w:val="en-US"/>
              </w:rPr>
              <w:t>positive</w:t>
            </w:r>
            <w:r w:rsidRPr="00693D39">
              <w:rPr>
                <w:rFonts w:eastAsia="Calibri" w:cs="Times New Roman"/>
                <w:color w:val="000000" w:themeColor="text1"/>
                <w:lang w:val="en-US"/>
              </w:rPr>
              <w:t xml:space="preserve"> number)</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w:t>
            </w:r>
            <w:r w:rsidR="002E3019">
              <w:rPr>
                <w:b/>
                <w:bCs/>
              </w:rPr>
              <w:t>9</w:t>
            </w:r>
          </w:p>
        </w:tc>
        <w:tc>
          <w:tcPr>
            <w:tcW w:w="5402" w:type="dxa"/>
            <w:gridSpan w:val="2"/>
          </w:tcPr>
          <w:p w:rsidR="00D66809" w:rsidRPr="00973668" w:rsidRDefault="00D66809" w:rsidP="00D66809">
            <w:pPr>
              <w:pStyle w:val="Bodyromannumerals"/>
              <w:rPr>
                <w:b/>
                <w:bCs/>
                <w:sz w:val="22"/>
              </w:rPr>
            </w:pPr>
            <w:r w:rsidRPr="00973668">
              <w:rPr>
                <w:b/>
                <w:bCs/>
              </w:rPr>
              <w:t xml:space="preserve">Other </w:t>
            </w:r>
            <w:r w:rsidR="00E2710D">
              <w:rPr>
                <w:b/>
                <w:bCs/>
              </w:rPr>
              <w:t>revenue</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8123FC"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Total Local Authority revenue generated from other revenues.</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8123FC"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Input field (</w:t>
            </w:r>
            <w:r>
              <w:rPr>
                <w:rFonts w:eastAsia="Calibri" w:cs="Times New Roman"/>
                <w:color w:val="000000" w:themeColor="text1"/>
                <w:lang w:val="en-US"/>
              </w:rPr>
              <w:t>positive</w:t>
            </w:r>
            <w:r w:rsidRPr="00693D39">
              <w:rPr>
                <w:rFonts w:eastAsia="Calibri" w:cs="Times New Roman"/>
                <w:color w:val="000000" w:themeColor="text1"/>
                <w:lang w:val="en-US"/>
              </w:rPr>
              <w:t xml:space="preserve"> number)</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F1.1</w:t>
            </w:r>
            <w:r w:rsidR="002E3019">
              <w:rPr>
                <w:b/>
                <w:bCs/>
              </w:rPr>
              <w:t>0</w:t>
            </w:r>
          </w:p>
        </w:tc>
        <w:tc>
          <w:tcPr>
            <w:tcW w:w="5402" w:type="dxa"/>
            <w:gridSpan w:val="2"/>
          </w:tcPr>
          <w:p w:rsidR="00D66809" w:rsidRPr="00973668" w:rsidRDefault="00E2710D" w:rsidP="00D66809">
            <w:pPr>
              <w:pStyle w:val="Bodyromannumerals"/>
              <w:rPr>
                <w:b/>
                <w:bCs/>
                <w:sz w:val="22"/>
              </w:rPr>
            </w:pPr>
            <w:r>
              <w:rPr>
                <w:b/>
                <w:bCs/>
              </w:rPr>
              <w:t>Total revenue</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8123FC"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Total revenue generated by Local Authority</w:t>
            </w:r>
            <w:r w:rsidR="006C69FB">
              <w:rPr>
                <w:rFonts w:eastAsia="Calibri" w:cs="Times New Roman"/>
                <w:color w:val="000000" w:themeColor="text1"/>
                <w:lang w:val="en-US"/>
              </w:rPr>
              <w:t>.</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 xml:space="preserve">Calculated field: </w:t>
            </w:r>
            <w:r w:rsidR="006C69FB">
              <w:rPr>
                <w:rFonts w:eastAsia="Calibri" w:cs="Times New Roman"/>
                <w:color w:val="000000" w:themeColor="text1"/>
                <w:lang w:val="en-US"/>
              </w:rPr>
              <w:t>SUM</w:t>
            </w:r>
            <w:r w:rsidR="00CB2DD2">
              <w:rPr>
                <w:rFonts w:eastAsia="Calibri" w:cs="Times New Roman"/>
                <w:color w:val="000000" w:themeColor="text1"/>
                <w:lang w:val="en-US"/>
              </w:rPr>
              <w:t>[</w:t>
            </w:r>
            <w:r w:rsidRPr="00693D39">
              <w:rPr>
                <w:rFonts w:eastAsia="Calibri" w:cs="Times New Roman"/>
                <w:color w:val="000000" w:themeColor="text1"/>
                <w:lang w:val="en-US"/>
              </w:rPr>
              <w:t>F1.1</w:t>
            </w:r>
            <w:r w:rsidR="00E2710D">
              <w:rPr>
                <w:rFonts w:eastAsia="Calibri" w:cs="Times New Roman"/>
                <w:color w:val="000000" w:themeColor="text1"/>
                <w:lang w:val="en-US"/>
              </w:rPr>
              <w:t>: F1</w:t>
            </w:r>
            <w:r w:rsidR="006C69FB">
              <w:rPr>
                <w:rFonts w:eastAsia="Calibri" w:cs="Times New Roman"/>
                <w:color w:val="000000" w:themeColor="text1"/>
                <w:lang w:val="en-US"/>
              </w:rPr>
              <w:t>.</w:t>
            </w:r>
            <w:r w:rsidR="00C46B0D">
              <w:rPr>
                <w:rFonts w:eastAsia="Calibri" w:cs="Times New Roman"/>
                <w:color w:val="000000" w:themeColor="text1"/>
                <w:lang w:val="en-US"/>
              </w:rPr>
              <w:t>9</w:t>
            </w:r>
            <w:r w:rsidR="00CB2DD2">
              <w:rPr>
                <w:rFonts w:eastAsia="Calibri" w:cs="Times New Roman"/>
                <w:color w:val="000000" w:themeColor="text1"/>
                <w:lang w:val="en-US"/>
              </w:rPr>
              <w:t>]</w:t>
            </w:r>
          </w:p>
        </w:tc>
      </w:tr>
    </w:tbl>
    <w:p w:rsidR="00503528" w:rsidRDefault="00503528">
      <w:r>
        <w:rPr>
          <w:b/>
        </w:rPr>
        <w:br w:type="page"/>
      </w:r>
    </w:p>
    <w:tbl>
      <w:tblPr>
        <w:tblStyle w:val="TableGrid"/>
        <w:tblW w:w="7558" w:type="dxa"/>
        <w:tblLook w:val="04A0" w:firstRow="1" w:lastRow="0" w:firstColumn="1" w:lastColumn="0" w:noHBand="0" w:noVBand="1"/>
      </w:tblPr>
      <w:tblGrid>
        <w:gridCol w:w="1020"/>
        <w:gridCol w:w="672"/>
        <w:gridCol w:w="4730"/>
        <w:gridCol w:w="1057"/>
        <w:gridCol w:w="79"/>
      </w:tblGrid>
      <w:tr w:rsidR="000513B6" w:rsidRPr="0085486A" w:rsidTr="00CC0B1A">
        <w:trPr>
          <w:gridAfter w:val="1"/>
          <w:wAfter w:w="79" w:type="dxa"/>
        </w:trPr>
        <w:tc>
          <w:tcPr>
            <w:tcW w:w="7479" w:type="dxa"/>
            <w:gridSpan w:val="4"/>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0513B6" w:rsidRPr="005B6170" w:rsidRDefault="000513B6" w:rsidP="005B6170">
            <w:pPr>
              <w:pStyle w:val="Sectionsub-heading"/>
              <w:rPr>
                <w:lang w:val="en-GB"/>
              </w:rPr>
            </w:pPr>
            <w:r w:rsidRPr="00693D39">
              <w:t xml:space="preserve">BLOCK </w:t>
            </w:r>
            <w:r>
              <w:t>2</w:t>
            </w:r>
            <w:r w:rsidRPr="00693D39">
              <w:t xml:space="preserve">: </w:t>
            </w:r>
            <w:r>
              <w:t xml:space="preserve">EXPENSE </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F1.12</w:t>
            </w:r>
          </w:p>
        </w:tc>
        <w:tc>
          <w:tcPr>
            <w:tcW w:w="5402" w:type="dxa"/>
            <w:gridSpan w:val="2"/>
          </w:tcPr>
          <w:p w:rsidR="00D66809" w:rsidRPr="00973668" w:rsidRDefault="000513B6" w:rsidP="00D66809">
            <w:pPr>
              <w:pStyle w:val="Bodyromannumerals"/>
              <w:rPr>
                <w:b/>
                <w:bCs/>
                <w:sz w:val="22"/>
              </w:rPr>
            </w:pPr>
            <w:r w:rsidRPr="000513B6">
              <w:rPr>
                <w:b/>
                <w:bCs/>
              </w:rPr>
              <w:t>Employment costs</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Default="00C1423C" w:rsidP="00D66809">
            <w:pPr>
              <w:pStyle w:val="Bodyromannumerals"/>
              <w:rPr>
                <w:rFonts w:eastAsia="Times New Roman"/>
              </w:rPr>
            </w:pPr>
            <w:r>
              <w:rPr>
                <w:rFonts w:eastAsia="Times New Roman"/>
                <w:lang w:val="en-US"/>
              </w:rPr>
              <w:t>Employment costs should be reported</w:t>
            </w:r>
            <w:r>
              <w:rPr>
                <w:rFonts w:eastAsia="Times New Roman"/>
              </w:rPr>
              <w:t xml:space="preserve"> </w:t>
            </w:r>
            <w:r>
              <w:rPr>
                <w:rFonts w:eastAsia="Times New Roman"/>
                <w:i/>
                <w:iCs/>
                <w:u w:val="single"/>
              </w:rPr>
              <w:t>net</w:t>
            </w:r>
            <w:r>
              <w:rPr>
                <w:rFonts w:eastAsia="Times New Roman"/>
              </w:rPr>
              <w:t xml:space="preserve"> of any costs which would have been captured in the balance sheet as part of capital expenditure.</w:t>
            </w:r>
          </w:p>
          <w:p w:rsidR="00C1423C" w:rsidRPr="00693D39" w:rsidRDefault="00C1423C" w:rsidP="00D66809">
            <w:pPr>
              <w:pStyle w:val="Bodyromannumerals"/>
              <w:rPr>
                <w:rFonts w:eastAsia="Calibri" w:cs="Times New Roman"/>
                <w:color w:val="000000" w:themeColor="text1"/>
                <w:sz w:val="22"/>
                <w:lang w:val="en-US"/>
              </w:rPr>
            </w:pPr>
            <w:r>
              <w:rPr>
                <w:rFonts w:eastAsia="Calibri"/>
                <w:color w:val="000000" w:themeColor="text1"/>
              </w:rPr>
              <w:t>Contractor related costs should be regarded separately from employment costs and be recorded as part of F1.15 ‘Other operating expenses’</w:t>
            </w:r>
            <w:r w:rsidR="001A68CA">
              <w:rPr>
                <w:rFonts w:eastAsia="Calibri"/>
                <w:color w:val="000000" w:themeColor="text1"/>
              </w:rPr>
              <w:t>.</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 xml:space="preserve">Input field </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F1.13</w:t>
            </w:r>
          </w:p>
        </w:tc>
        <w:tc>
          <w:tcPr>
            <w:tcW w:w="5402" w:type="dxa"/>
            <w:gridSpan w:val="2"/>
          </w:tcPr>
          <w:p w:rsidR="00D66809" w:rsidRPr="00973668" w:rsidRDefault="000513B6" w:rsidP="00D66809">
            <w:pPr>
              <w:pStyle w:val="Bodyromannumerals"/>
              <w:rPr>
                <w:b/>
                <w:bCs/>
                <w:sz w:val="22"/>
              </w:rPr>
            </w:pPr>
            <w:r w:rsidRPr="000513B6">
              <w:rPr>
                <w:b/>
                <w:bCs/>
              </w:rPr>
              <w:t>Depreciation and amortisation</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0513B6" w:rsidRDefault="000513B6" w:rsidP="00D66809">
            <w:pPr>
              <w:pStyle w:val="Bodyromannumerals"/>
              <w:rPr>
                <w:rFonts w:eastAsia="Calibri" w:cs="Times New Roman"/>
                <w:color w:val="000000" w:themeColor="text1"/>
                <w:sz w:val="22"/>
                <w:lang w:val="en-US"/>
              </w:rPr>
            </w:pPr>
            <w:r w:rsidRPr="005B6170">
              <w:t>Depreciation and amortisation</w:t>
            </w:r>
            <w:r>
              <w:rPr>
                <w:rFonts w:eastAsia="Calibri" w:cs="Times New Roman"/>
                <w:color w:val="000000" w:themeColor="text1"/>
                <w:sz w:val="22"/>
                <w:lang w:val="en-US"/>
              </w:rPr>
              <w:t xml:space="preserve"> costs.</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 xml:space="preserve">Input field </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F1.14</w:t>
            </w:r>
          </w:p>
        </w:tc>
        <w:tc>
          <w:tcPr>
            <w:tcW w:w="5402" w:type="dxa"/>
            <w:gridSpan w:val="2"/>
          </w:tcPr>
          <w:p w:rsidR="00D66809" w:rsidRPr="00973668" w:rsidRDefault="000513B6" w:rsidP="00D66809">
            <w:pPr>
              <w:pStyle w:val="Bodyromannumerals"/>
              <w:rPr>
                <w:b/>
                <w:bCs/>
                <w:sz w:val="22"/>
              </w:rPr>
            </w:pPr>
            <w:r w:rsidRPr="000513B6">
              <w:rPr>
                <w:b/>
                <w:bCs/>
              </w:rPr>
              <w:t>Grants, contributions and sponsorship</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0513B6"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Grants, contributions and sponsorship costs.</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0513B6"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 xml:space="preserve">Input field </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F1.15</w:t>
            </w:r>
          </w:p>
        </w:tc>
        <w:tc>
          <w:tcPr>
            <w:tcW w:w="5402" w:type="dxa"/>
            <w:gridSpan w:val="2"/>
          </w:tcPr>
          <w:p w:rsidR="00D66809" w:rsidRPr="00973668" w:rsidRDefault="000513B6" w:rsidP="00D66809">
            <w:pPr>
              <w:pStyle w:val="Bodyromannumerals"/>
              <w:rPr>
                <w:b/>
                <w:bCs/>
                <w:sz w:val="22"/>
              </w:rPr>
            </w:pPr>
            <w:r w:rsidRPr="000513B6">
              <w:rPr>
                <w:b/>
                <w:bCs/>
              </w:rPr>
              <w:t>Other operating expenses</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0513B6" w:rsidP="00C1423C">
            <w:pPr>
              <w:pStyle w:val="Bodyromannumerals"/>
              <w:rPr>
                <w:rFonts w:eastAsia="Calibri" w:cs="Times New Roman"/>
                <w:color w:val="000000" w:themeColor="text1"/>
                <w:sz w:val="22"/>
                <w:lang w:val="en-US"/>
              </w:rPr>
            </w:pPr>
            <w:r>
              <w:rPr>
                <w:rFonts w:eastAsia="Calibri" w:cs="Times New Roman"/>
                <w:color w:val="000000" w:themeColor="text1"/>
                <w:lang w:val="en-US"/>
              </w:rPr>
              <w:t>Other operating expenses.</w:t>
            </w:r>
            <w:r w:rsidR="00C1423C">
              <w:rPr>
                <w:rFonts w:eastAsia="Times New Roman"/>
              </w:rPr>
              <w:t xml:space="preserve"> This line item should include c</w:t>
            </w:r>
            <w:r w:rsidR="00C1423C">
              <w:rPr>
                <w:rFonts w:eastAsia="Calibri"/>
                <w:color w:val="000000" w:themeColor="text1"/>
              </w:rPr>
              <w:t>ontractor related costs as noted in F1.12.</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0513B6"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 xml:space="preserve">Input field </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F1.16</w:t>
            </w:r>
          </w:p>
        </w:tc>
        <w:tc>
          <w:tcPr>
            <w:tcW w:w="5402" w:type="dxa"/>
            <w:gridSpan w:val="2"/>
          </w:tcPr>
          <w:p w:rsidR="00D66809" w:rsidRPr="00973668" w:rsidRDefault="000513B6" w:rsidP="00D66809">
            <w:pPr>
              <w:pStyle w:val="Bodyromannumerals"/>
              <w:rPr>
                <w:b/>
                <w:bCs/>
                <w:sz w:val="22"/>
              </w:rPr>
            </w:pPr>
            <w:r w:rsidRPr="000513B6">
              <w:rPr>
                <w:b/>
                <w:bCs/>
              </w:rPr>
              <w:t>Finance costs</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0513B6"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Finance costs.</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 xml:space="preserve">Input field </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F1.17</w:t>
            </w:r>
          </w:p>
        </w:tc>
        <w:tc>
          <w:tcPr>
            <w:tcW w:w="5402" w:type="dxa"/>
            <w:gridSpan w:val="2"/>
          </w:tcPr>
          <w:p w:rsidR="00D66809" w:rsidRPr="00973668" w:rsidRDefault="000513B6" w:rsidP="00D66809">
            <w:pPr>
              <w:pStyle w:val="Bodyromannumerals"/>
              <w:rPr>
                <w:b/>
                <w:bCs/>
                <w:sz w:val="22"/>
              </w:rPr>
            </w:pPr>
            <w:r w:rsidRPr="000513B6">
              <w:rPr>
                <w:b/>
                <w:bCs/>
              </w:rPr>
              <w:t xml:space="preserve">Total </w:t>
            </w:r>
            <w:r w:rsidR="006C69FB">
              <w:rPr>
                <w:b/>
                <w:bCs/>
              </w:rPr>
              <w:t>c</w:t>
            </w:r>
            <w:r w:rsidRPr="000513B6">
              <w:rPr>
                <w:b/>
                <w:bCs/>
              </w:rPr>
              <w:t>osts</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0513B6"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Total costs.</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0513B6"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Calculated</w:t>
            </w:r>
            <w:r w:rsidRPr="00693D39">
              <w:rPr>
                <w:rFonts w:eastAsia="Calibri" w:cs="Times New Roman"/>
                <w:color w:val="000000" w:themeColor="text1"/>
                <w:lang w:val="en-US"/>
              </w:rPr>
              <w:t xml:space="preserve"> </w:t>
            </w:r>
            <w:r w:rsidR="00D66809" w:rsidRPr="00693D39">
              <w:rPr>
                <w:rFonts w:eastAsia="Calibri" w:cs="Times New Roman"/>
                <w:color w:val="000000" w:themeColor="text1"/>
                <w:lang w:val="en-US"/>
              </w:rPr>
              <w:t>field</w:t>
            </w:r>
            <w:r w:rsidR="005A1AE7">
              <w:rPr>
                <w:rFonts w:eastAsia="Calibri" w:cs="Times New Roman"/>
                <w:color w:val="000000" w:themeColor="text1"/>
                <w:lang w:val="en-US"/>
              </w:rPr>
              <w:t>: SUM[F1.12-1.16]</w:t>
            </w:r>
            <w:r w:rsidR="00D66809" w:rsidRPr="00693D39">
              <w:rPr>
                <w:rFonts w:eastAsia="Calibri" w:cs="Times New Roman"/>
                <w:color w:val="000000" w:themeColor="text1"/>
                <w:lang w:val="en-US"/>
              </w:rPr>
              <w:t xml:space="preserve"> </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F1.18</w:t>
            </w:r>
          </w:p>
        </w:tc>
        <w:tc>
          <w:tcPr>
            <w:tcW w:w="5402" w:type="dxa"/>
            <w:gridSpan w:val="2"/>
          </w:tcPr>
          <w:p w:rsidR="00D66809" w:rsidRPr="00973668" w:rsidRDefault="006C69FB" w:rsidP="00D66809">
            <w:pPr>
              <w:pStyle w:val="Bodyromannumerals"/>
              <w:rPr>
                <w:b/>
                <w:bCs/>
                <w:sz w:val="22"/>
              </w:rPr>
            </w:pPr>
            <w:r>
              <w:rPr>
                <w:b/>
                <w:bCs/>
              </w:rPr>
              <w:t>Net surplus before tax</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6C69FB"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Net surplus before tax</w:t>
            </w:r>
            <w:r w:rsidR="00D66809" w:rsidRPr="00693D39">
              <w:rPr>
                <w:rFonts w:eastAsia="Calibri" w:cs="Times New Roman"/>
                <w:color w:val="000000" w:themeColor="text1"/>
                <w:lang w:val="en-US"/>
              </w:rPr>
              <w:t>.</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6C69FB"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 xml:space="preserve">Calculated </w:t>
            </w:r>
            <w:r w:rsidR="00D66809" w:rsidRPr="00693D39">
              <w:rPr>
                <w:rFonts w:eastAsia="Calibri" w:cs="Times New Roman"/>
                <w:color w:val="000000" w:themeColor="text1"/>
                <w:lang w:val="en-US"/>
              </w:rPr>
              <w:t>fie</w:t>
            </w:r>
            <w:r>
              <w:rPr>
                <w:rFonts w:eastAsia="Calibri" w:cs="Times New Roman"/>
                <w:color w:val="000000" w:themeColor="text1"/>
                <w:lang w:val="en-US"/>
              </w:rPr>
              <w:t>ld:</w:t>
            </w:r>
            <w:r w:rsidR="00FA7E29">
              <w:rPr>
                <w:rFonts w:eastAsia="Calibri" w:cs="Times New Roman"/>
                <w:color w:val="000000" w:themeColor="text1"/>
                <w:lang w:val="en-US"/>
              </w:rPr>
              <w:t xml:space="preserve"> </w:t>
            </w:r>
            <w:r>
              <w:rPr>
                <w:rFonts w:eastAsia="Calibri" w:cs="Times New Roman"/>
                <w:color w:val="000000" w:themeColor="text1"/>
                <w:lang w:val="en-US"/>
              </w:rPr>
              <w:t>F1.1</w:t>
            </w:r>
            <w:r w:rsidR="005A1AE7">
              <w:rPr>
                <w:rFonts w:eastAsia="Calibri" w:cs="Times New Roman"/>
                <w:color w:val="000000" w:themeColor="text1"/>
                <w:lang w:val="en-US"/>
              </w:rPr>
              <w:t>0</w:t>
            </w:r>
            <w:r w:rsidR="00FA7E29">
              <w:rPr>
                <w:rFonts w:eastAsia="Calibri" w:cs="Times New Roman"/>
                <w:color w:val="000000" w:themeColor="text1"/>
                <w:lang w:val="en-US"/>
              </w:rPr>
              <w:t xml:space="preserve"> </w:t>
            </w:r>
            <w:r w:rsidR="005A1AE7">
              <w:rPr>
                <w:rFonts w:eastAsia="Calibri" w:cs="Times New Roman"/>
                <w:color w:val="000000" w:themeColor="text1"/>
                <w:lang w:val="en-US"/>
              </w:rPr>
              <w:t>-</w:t>
            </w:r>
            <w:r w:rsidR="00FA7E29">
              <w:rPr>
                <w:rFonts w:eastAsia="Calibri" w:cs="Times New Roman"/>
                <w:color w:val="000000" w:themeColor="text1"/>
                <w:lang w:val="en-US"/>
              </w:rPr>
              <w:t xml:space="preserve"> </w:t>
            </w:r>
            <w:r w:rsidR="005A1AE7">
              <w:rPr>
                <w:rFonts w:eastAsia="Calibri" w:cs="Times New Roman"/>
                <w:color w:val="000000" w:themeColor="text1"/>
                <w:lang w:val="en-US"/>
              </w:rPr>
              <w:t>F1.17</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F1.19</w:t>
            </w:r>
          </w:p>
        </w:tc>
        <w:tc>
          <w:tcPr>
            <w:tcW w:w="5402" w:type="dxa"/>
            <w:gridSpan w:val="2"/>
          </w:tcPr>
          <w:p w:rsidR="00D66809" w:rsidRPr="00973668" w:rsidRDefault="006C69FB" w:rsidP="00D66809">
            <w:pPr>
              <w:pStyle w:val="Bodyromannumerals"/>
              <w:rPr>
                <w:b/>
                <w:bCs/>
                <w:sz w:val="22"/>
              </w:rPr>
            </w:pPr>
            <w:r>
              <w:rPr>
                <w:b/>
                <w:bCs/>
              </w:rPr>
              <w:t>T</w:t>
            </w:r>
            <w:r w:rsidR="00D66809" w:rsidRPr="00973668">
              <w:rPr>
                <w:b/>
                <w:bCs/>
              </w:rPr>
              <w:t>ax</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6C69FB"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Taxation expense</w:t>
            </w:r>
            <w:r w:rsidR="00D66809" w:rsidRPr="00693D39">
              <w:rPr>
                <w:rFonts w:eastAsia="Calibri" w:cs="Times New Roman"/>
                <w:color w:val="000000" w:themeColor="text1"/>
                <w:lang w:val="en-US"/>
              </w:rPr>
              <w:t>.</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6C69FB" w:rsidP="00D66809">
            <w:pPr>
              <w:pStyle w:val="Bodyromannumerals"/>
              <w:rPr>
                <w:rFonts w:eastAsia="Calibri" w:cs="Times New Roman"/>
                <w:color w:val="000000" w:themeColor="text1"/>
                <w:sz w:val="22"/>
                <w:lang w:val="en-US"/>
              </w:rPr>
            </w:pPr>
            <w:r w:rsidRPr="00544673">
              <w:rPr>
                <w:rFonts w:eastAsia="Calibri" w:cs="Times New Roman"/>
                <w:color w:val="000000" w:themeColor="text1"/>
                <w:lang w:val="en-US"/>
              </w:rPr>
              <w:t xml:space="preserve">Input field </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F1.20</w:t>
            </w:r>
          </w:p>
        </w:tc>
        <w:tc>
          <w:tcPr>
            <w:tcW w:w="5402" w:type="dxa"/>
            <w:gridSpan w:val="2"/>
          </w:tcPr>
          <w:p w:rsidR="00D66809" w:rsidRPr="00973668" w:rsidRDefault="006C69FB" w:rsidP="00D66809">
            <w:pPr>
              <w:pStyle w:val="Bodyromannumerals"/>
              <w:rPr>
                <w:b/>
                <w:bCs/>
                <w:sz w:val="22"/>
              </w:rPr>
            </w:pPr>
            <w:r>
              <w:rPr>
                <w:b/>
                <w:bCs/>
              </w:rPr>
              <w:t>Net surplus after tax</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6C69FB"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Net surplus after taxation.</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6C69FB" w:rsidP="00D66809">
            <w:pPr>
              <w:pStyle w:val="Bodyromannumerals"/>
              <w:rPr>
                <w:rFonts w:eastAsia="Calibri" w:cs="Times New Roman"/>
                <w:color w:val="000000" w:themeColor="text1"/>
                <w:sz w:val="22"/>
                <w:lang w:val="en-US"/>
              </w:rPr>
            </w:pPr>
            <w:r w:rsidRPr="00FA7E29">
              <w:rPr>
                <w:rFonts w:eastAsia="Calibri" w:cs="Times New Roman"/>
                <w:color w:val="000000" w:themeColor="text1"/>
                <w:lang w:val="en-US"/>
              </w:rPr>
              <w:t xml:space="preserve">Calculated field: F1.18 </w:t>
            </w:r>
            <w:r w:rsidR="00FA7E29" w:rsidRPr="00FA7E29">
              <w:rPr>
                <w:rFonts w:eastAsia="Calibri" w:cs="Times New Roman"/>
                <w:color w:val="000000" w:themeColor="text1"/>
                <w:lang w:val="en-US"/>
              </w:rPr>
              <w:t>-</w:t>
            </w:r>
            <w:r w:rsidRPr="00FA7E29">
              <w:rPr>
                <w:rFonts w:eastAsia="Calibri" w:cs="Times New Roman"/>
                <w:color w:val="000000" w:themeColor="text1"/>
                <w:lang w:val="en-US"/>
              </w:rPr>
              <w:t xml:space="preserve"> F1.19</w:t>
            </w:r>
          </w:p>
        </w:tc>
      </w:tr>
      <w:tr w:rsidR="008123FC" w:rsidRPr="0085486A" w:rsidTr="00CC0B1A">
        <w:trPr>
          <w:gridAfter w:val="1"/>
          <w:wAfter w:w="79" w:type="dxa"/>
        </w:trPr>
        <w:tc>
          <w:tcPr>
            <w:tcW w:w="7479" w:type="dxa"/>
            <w:gridSpan w:val="4"/>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8123FC" w:rsidRPr="00544673" w:rsidRDefault="008123FC" w:rsidP="005B6170">
            <w:pPr>
              <w:pStyle w:val="Sectionsub-heading"/>
              <w:rPr>
                <w:rFonts w:eastAsia="Calibri" w:cs="Times New Roman"/>
                <w:color w:val="000000" w:themeColor="text1"/>
                <w:lang w:val="en-US"/>
              </w:rPr>
            </w:pPr>
            <w:r w:rsidRPr="00693D39">
              <w:t xml:space="preserve">BLOCK </w:t>
            </w:r>
            <w:r w:rsidR="00FA7E29">
              <w:t>3</w:t>
            </w:r>
            <w:r w:rsidRPr="00693D39">
              <w:t xml:space="preserve">: </w:t>
            </w:r>
            <w:r>
              <w:t>OTHER COMPREHENSIVE REVENUE</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F1.21</w:t>
            </w:r>
          </w:p>
        </w:tc>
        <w:tc>
          <w:tcPr>
            <w:tcW w:w="5402" w:type="dxa"/>
            <w:gridSpan w:val="2"/>
          </w:tcPr>
          <w:p w:rsidR="00D66809" w:rsidRPr="00973668" w:rsidRDefault="006C69FB" w:rsidP="00D66809">
            <w:pPr>
              <w:pStyle w:val="Bodyromannumerals"/>
              <w:rPr>
                <w:b/>
                <w:bCs/>
                <w:sz w:val="22"/>
              </w:rPr>
            </w:pPr>
            <w:r>
              <w:rPr>
                <w:b/>
                <w:bCs/>
              </w:rPr>
              <w:t>Fair value movements</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6C69FB"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Fair value movements.</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6C69FB"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Input field (either a positive or a negative number)</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F1.22</w:t>
            </w:r>
          </w:p>
        </w:tc>
        <w:tc>
          <w:tcPr>
            <w:tcW w:w="5402" w:type="dxa"/>
            <w:gridSpan w:val="2"/>
          </w:tcPr>
          <w:p w:rsidR="00D66809" w:rsidRPr="00973668" w:rsidRDefault="006C69FB" w:rsidP="00D66809">
            <w:pPr>
              <w:pStyle w:val="Bodyromannumerals"/>
              <w:rPr>
                <w:b/>
                <w:bCs/>
                <w:sz w:val="22"/>
              </w:rPr>
            </w:pPr>
            <w:r>
              <w:rPr>
                <w:b/>
                <w:bCs/>
              </w:rPr>
              <w:t>O</w:t>
            </w:r>
            <w:r w:rsidR="00E2710D">
              <w:rPr>
                <w:b/>
                <w:bCs/>
              </w:rPr>
              <w:t>ther comprehensive revenue</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6C69FB"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Other comprehensive revenue.</w:t>
            </w:r>
            <w:r w:rsidR="00D66809" w:rsidRPr="00693D39">
              <w:rPr>
                <w:rFonts w:eastAsia="Calibri" w:cs="Times New Roman"/>
                <w:color w:val="000000" w:themeColor="text1"/>
                <w:lang w:val="en-US"/>
              </w:rPr>
              <w:t xml:space="preserve">  </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Input field (either a positive or a negative number)</w:t>
            </w:r>
          </w:p>
        </w:tc>
      </w:tr>
      <w:tr w:rsidR="00D66809" w:rsidRPr="0085486A" w:rsidTr="42FDE409">
        <w:tc>
          <w:tcPr>
            <w:tcW w:w="1020" w:type="dxa"/>
          </w:tcPr>
          <w:p w:rsidR="00D66809" w:rsidRPr="00973668" w:rsidRDefault="00D66809" w:rsidP="00D66809">
            <w:pPr>
              <w:pStyle w:val="Bodyromannumerals"/>
              <w:rPr>
                <w:b/>
                <w:bCs/>
                <w:sz w:val="22"/>
              </w:rPr>
            </w:pPr>
            <w:r w:rsidRPr="00973668">
              <w:rPr>
                <w:b/>
                <w:bCs/>
              </w:rPr>
              <w:t>F1.23</w:t>
            </w:r>
          </w:p>
        </w:tc>
        <w:tc>
          <w:tcPr>
            <w:tcW w:w="5402" w:type="dxa"/>
            <w:gridSpan w:val="2"/>
          </w:tcPr>
          <w:p w:rsidR="00D66809" w:rsidRPr="00973668" w:rsidRDefault="00E2710D" w:rsidP="00D66809">
            <w:pPr>
              <w:pStyle w:val="Bodyromannumerals"/>
              <w:rPr>
                <w:b/>
                <w:bCs/>
                <w:sz w:val="22"/>
              </w:rPr>
            </w:pPr>
            <w:r>
              <w:rPr>
                <w:b/>
                <w:bCs/>
              </w:rPr>
              <w:t xml:space="preserve">Total </w:t>
            </w:r>
            <w:r w:rsidR="006C69FB">
              <w:rPr>
                <w:b/>
                <w:bCs/>
              </w:rPr>
              <w:t xml:space="preserve">other </w:t>
            </w:r>
            <w:r>
              <w:rPr>
                <w:b/>
                <w:bCs/>
              </w:rPr>
              <w:t>comprehensive revenue</w:t>
            </w:r>
          </w:p>
        </w:tc>
        <w:tc>
          <w:tcPr>
            <w:tcW w:w="1136" w:type="dxa"/>
            <w:gridSpan w:val="2"/>
          </w:tcPr>
          <w:p w:rsidR="00D66809" w:rsidRPr="00973668" w:rsidRDefault="002E5ABF" w:rsidP="00D66809">
            <w:pPr>
              <w:pStyle w:val="Bodyromannumerals"/>
              <w:rPr>
                <w:b/>
                <w:bCs/>
                <w:sz w:val="22"/>
              </w:rPr>
            </w:pPr>
            <w:r>
              <w:rPr>
                <w:b/>
                <w:bCs/>
              </w:rPr>
              <w:t>NZ$000</w:t>
            </w:r>
          </w:p>
        </w:tc>
      </w:tr>
      <w:tr w:rsidR="00D66809" w:rsidRPr="0085486A"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6C69FB" w:rsidP="00D66809">
            <w:pPr>
              <w:pStyle w:val="Bodyromannumerals"/>
              <w:rPr>
                <w:rFonts w:eastAsia="Calibri" w:cs="Times New Roman"/>
                <w:color w:val="000000" w:themeColor="text1"/>
                <w:sz w:val="22"/>
                <w:lang w:val="en-US"/>
              </w:rPr>
            </w:pPr>
            <w:r>
              <w:rPr>
                <w:rFonts w:eastAsia="Calibri" w:cs="Times New Roman"/>
                <w:color w:val="000000" w:themeColor="text1"/>
                <w:lang w:val="en-US"/>
              </w:rPr>
              <w:t>Total other comprehensive revenue</w:t>
            </w:r>
            <w:r w:rsidR="00E80004">
              <w:rPr>
                <w:rFonts w:eastAsia="Calibri" w:cs="Times New Roman"/>
                <w:color w:val="000000" w:themeColor="text1"/>
                <w:lang w:val="en-US"/>
              </w:rPr>
              <w:t>.</w:t>
            </w:r>
          </w:p>
        </w:tc>
      </w:tr>
      <w:tr w:rsidR="00D66809" w:rsidRPr="0085486A"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D66809">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Calculated field: F1.21+F1.22</w:t>
            </w:r>
          </w:p>
        </w:tc>
      </w:tr>
      <w:tr w:rsidR="006C69FB" w:rsidRPr="00973668" w:rsidTr="00CC0B1A">
        <w:tc>
          <w:tcPr>
            <w:tcW w:w="1020" w:type="dxa"/>
          </w:tcPr>
          <w:p w:rsidR="006C69FB" w:rsidRPr="00973668" w:rsidRDefault="006C69FB" w:rsidP="00CC0B1A">
            <w:pPr>
              <w:pStyle w:val="Bodyromannumerals"/>
              <w:rPr>
                <w:b/>
                <w:bCs/>
                <w:sz w:val="22"/>
              </w:rPr>
            </w:pPr>
            <w:r w:rsidRPr="00973668">
              <w:rPr>
                <w:b/>
                <w:bCs/>
              </w:rPr>
              <w:t>F1.2</w:t>
            </w:r>
            <w:r>
              <w:rPr>
                <w:b/>
                <w:bCs/>
              </w:rPr>
              <w:t>4</w:t>
            </w:r>
          </w:p>
        </w:tc>
        <w:tc>
          <w:tcPr>
            <w:tcW w:w="5402" w:type="dxa"/>
            <w:gridSpan w:val="2"/>
          </w:tcPr>
          <w:p w:rsidR="006C69FB" w:rsidRPr="00973668" w:rsidRDefault="006C69FB" w:rsidP="00CC0B1A">
            <w:pPr>
              <w:pStyle w:val="Bodyromannumerals"/>
              <w:rPr>
                <w:b/>
                <w:bCs/>
                <w:sz w:val="22"/>
              </w:rPr>
            </w:pPr>
            <w:r>
              <w:rPr>
                <w:b/>
                <w:bCs/>
              </w:rPr>
              <w:t>Total comprehensive revenue</w:t>
            </w:r>
          </w:p>
        </w:tc>
        <w:tc>
          <w:tcPr>
            <w:tcW w:w="1136" w:type="dxa"/>
            <w:gridSpan w:val="2"/>
          </w:tcPr>
          <w:p w:rsidR="006C69FB" w:rsidRPr="00973668" w:rsidRDefault="006C69FB" w:rsidP="00CC0B1A">
            <w:pPr>
              <w:pStyle w:val="Bodyromannumerals"/>
              <w:rPr>
                <w:b/>
                <w:bCs/>
                <w:sz w:val="22"/>
              </w:rPr>
            </w:pPr>
            <w:r>
              <w:rPr>
                <w:b/>
                <w:bCs/>
              </w:rPr>
              <w:t>NZ$000</w:t>
            </w:r>
          </w:p>
        </w:tc>
      </w:tr>
      <w:tr w:rsidR="006C69FB" w:rsidRPr="00693D39" w:rsidTr="00CC0B1A">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6C69FB" w:rsidRPr="00693D39" w:rsidRDefault="006C69FB" w:rsidP="00CC0B1A">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6C69FB" w:rsidRPr="00693D39" w:rsidRDefault="00E80004" w:rsidP="00CC0B1A">
            <w:pPr>
              <w:pStyle w:val="Bodyromannumerals"/>
              <w:rPr>
                <w:rFonts w:eastAsia="Calibri" w:cs="Times New Roman"/>
                <w:color w:val="000000" w:themeColor="text1"/>
                <w:sz w:val="22"/>
                <w:lang w:val="en-US"/>
              </w:rPr>
            </w:pPr>
            <w:r>
              <w:rPr>
                <w:rFonts w:eastAsia="Calibri" w:cs="Times New Roman"/>
                <w:color w:val="000000" w:themeColor="text1"/>
                <w:lang w:val="en-US"/>
              </w:rPr>
              <w:t xml:space="preserve">Total </w:t>
            </w:r>
            <w:r w:rsidR="006C69FB">
              <w:rPr>
                <w:rFonts w:eastAsia="Calibri" w:cs="Times New Roman"/>
                <w:color w:val="000000" w:themeColor="text1"/>
                <w:lang w:val="en-US"/>
              </w:rPr>
              <w:t>comprehensive revenue.</w:t>
            </w:r>
            <w:r w:rsidR="006C69FB" w:rsidRPr="00693D39">
              <w:rPr>
                <w:rFonts w:eastAsia="Calibri" w:cs="Times New Roman"/>
                <w:color w:val="000000" w:themeColor="text1"/>
                <w:lang w:val="en-US"/>
              </w:rPr>
              <w:t xml:space="preserve">  </w:t>
            </w:r>
          </w:p>
        </w:tc>
      </w:tr>
      <w:tr w:rsidR="006C69FB" w:rsidRPr="00693D39" w:rsidTr="00CC0B1A">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6C69FB" w:rsidRPr="00693D39" w:rsidRDefault="006C69FB" w:rsidP="006C69FB">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6C69FB" w:rsidRPr="00693D39" w:rsidRDefault="006C69FB" w:rsidP="006C69FB">
            <w:pPr>
              <w:pStyle w:val="Bodyromannumerals"/>
              <w:rPr>
                <w:rFonts w:eastAsia="Calibri" w:cs="Times New Roman"/>
                <w:color w:val="000000" w:themeColor="text1"/>
                <w:sz w:val="22"/>
                <w:lang w:val="en-US"/>
              </w:rPr>
            </w:pPr>
            <w:r w:rsidRPr="00693D39">
              <w:rPr>
                <w:rFonts w:eastAsia="Calibri" w:cs="Times New Roman"/>
                <w:color w:val="000000" w:themeColor="text1"/>
                <w:lang w:val="en-US"/>
              </w:rPr>
              <w:t>Calculated field: F1.2</w:t>
            </w:r>
            <w:r>
              <w:rPr>
                <w:rFonts w:eastAsia="Calibri" w:cs="Times New Roman"/>
                <w:color w:val="000000" w:themeColor="text1"/>
                <w:lang w:val="en-US"/>
              </w:rPr>
              <w:t>0</w:t>
            </w:r>
            <w:r w:rsidRPr="00693D39">
              <w:rPr>
                <w:rFonts w:eastAsia="Calibri" w:cs="Times New Roman"/>
                <w:color w:val="000000" w:themeColor="text1"/>
                <w:lang w:val="en-US"/>
              </w:rPr>
              <w:t>+F1.2</w:t>
            </w:r>
            <w:r>
              <w:rPr>
                <w:rFonts w:eastAsia="Calibri" w:cs="Times New Roman"/>
                <w:color w:val="000000" w:themeColor="text1"/>
                <w:lang w:val="en-US"/>
              </w:rPr>
              <w:t>3</w:t>
            </w:r>
          </w:p>
        </w:tc>
      </w:tr>
    </w:tbl>
    <w:p w:rsidR="00D66809" w:rsidRPr="00693D39" w:rsidRDefault="00D66809" w:rsidP="00D66809">
      <w:pPr>
        <w:jc w:val="both"/>
        <w:rPr>
          <w:rFonts w:cs="Calibri"/>
        </w:rPr>
      </w:pPr>
    </w:p>
    <w:p w:rsidR="005C6FA3" w:rsidRDefault="005C6FA3" w:rsidP="00D66809">
      <w:pPr>
        <w:jc w:val="both"/>
        <w:rPr>
          <w:rFonts w:cs="Calibri"/>
        </w:rPr>
      </w:pPr>
    </w:p>
    <w:p w:rsidR="00DE23F4" w:rsidRDefault="00DE23F4">
      <w:pPr>
        <w:spacing w:after="160" w:line="259" w:lineRule="auto"/>
        <w:rPr>
          <w:rFonts w:ascii="Segoe UI" w:hAnsi="Segoe UI" w:cs="Segoe UI"/>
          <w:b/>
          <w:bCs/>
          <w:color w:val="03B2C4"/>
          <w:sz w:val="36"/>
          <w:szCs w:val="36"/>
        </w:rPr>
      </w:pPr>
      <w:r>
        <w:br w:type="page"/>
      </w:r>
    </w:p>
    <w:p w:rsidR="00D66809" w:rsidRPr="00693D39" w:rsidRDefault="00D66809" w:rsidP="00AB365F">
      <w:pPr>
        <w:pStyle w:val="Title1"/>
      </w:pPr>
      <w:r w:rsidRPr="00693D39">
        <w:t xml:space="preserve">TABLE </w:t>
      </w:r>
      <w:r w:rsidR="00544673">
        <w:t>F</w:t>
      </w:r>
      <w:r w:rsidRPr="00693D39">
        <w:t>2: BALANCE SHEET</w:t>
      </w:r>
    </w:p>
    <w:p w:rsidR="00D66809" w:rsidRPr="00693D39" w:rsidRDefault="00D66809" w:rsidP="008A3AC1">
      <w:pPr>
        <w:pStyle w:val="Sectionsub-heading"/>
      </w:pPr>
      <w:r w:rsidRPr="00693D39">
        <w:t xml:space="preserve">Guidance </w:t>
      </w:r>
      <w:r w:rsidR="00382B3C" w:rsidRPr="00693D39">
        <w:t xml:space="preserve">to </w:t>
      </w:r>
      <w:r w:rsidR="00382B3C">
        <w:t xml:space="preserve">the </w:t>
      </w:r>
      <w:r w:rsidR="005B2519">
        <w:t>Local</w:t>
      </w:r>
      <w:r w:rsidR="00382B3C">
        <w:t xml:space="preserve"> Authority</w:t>
      </w:r>
    </w:p>
    <w:p w:rsidR="00D66809" w:rsidRPr="00326836" w:rsidRDefault="00D66809" w:rsidP="009D7263">
      <w:pPr>
        <w:pStyle w:val="Bodynumbercopy"/>
        <w:numPr>
          <w:ilvl w:val="0"/>
          <w:numId w:val="22"/>
        </w:numPr>
        <w:rPr>
          <w:rFonts w:asciiTheme="minorHAnsi" w:eastAsiaTheme="minorEastAsia" w:hAnsiTheme="minorHAnsi" w:cstheme="minorBidi"/>
          <w:lang w:val="en-GB"/>
        </w:rPr>
      </w:pPr>
      <w:r w:rsidRPr="00693D39">
        <w:rPr>
          <w:lang w:val="en-GB"/>
        </w:rPr>
        <w:t xml:space="preserve">On completion of Table F2 </w:t>
      </w:r>
      <w:r w:rsidR="001420A8">
        <w:rPr>
          <w:lang w:val="en-GB"/>
        </w:rPr>
        <w:t xml:space="preserve">the </w:t>
      </w:r>
      <w:r w:rsidR="007A7A2E">
        <w:rPr>
          <w:lang w:val="en-GB"/>
        </w:rPr>
        <w:t>A</w:t>
      </w:r>
      <w:r w:rsidR="001420A8">
        <w:rPr>
          <w:lang w:val="en-GB"/>
        </w:rPr>
        <w:t>uthority</w:t>
      </w:r>
      <w:r w:rsidR="001420A8" w:rsidRPr="00693D39">
        <w:rPr>
          <w:lang w:val="en-GB"/>
        </w:rPr>
        <w:t xml:space="preserve"> </w:t>
      </w:r>
      <w:r w:rsidRPr="00693D39">
        <w:rPr>
          <w:lang w:val="en-GB"/>
        </w:rPr>
        <w:t xml:space="preserve">should ensure that no input cell is left blank. </w:t>
      </w:r>
      <w:r w:rsidR="008A42F2">
        <w:rPr>
          <w:lang w:val="en-GB"/>
        </w:rPr>
        <w:t>For the avoidance of confusion, t</w:t>
      </w:r>
      <w:r w:rsidR="008A42F2" w:rsidRPr="42FDE409">
        <w:rPr>
          <w:lang w:val="en-GB"/>
        </w:rPr>
        <w:t xml:space="preserve">he table relates to </w:t>
      </w:r>
      <w:r w:rsidR="008A42F2">
        <w:rPr>
          <w:lang w:val="en-GB"/>
        </w:rPr>
        <w:t>the balance sheet</w:t>
      </w:r>
      <w:r w:rsidR="008A42F2" w:rsidRPr="42FDE409">
        <w:rPr>
          <w:lang w:val="en-GB"/>
        </w:rPr>
        <w:t xml:space="preserve"> </w:t>
      </w:r>
      <w:r w:rsidR="00B62F09" w:rsidRPr="009D7263">
        <w:rPr>
          <w:lang w:val="en-GB"/>
        </w:rPr>
        <w:t>including Three Waters and non-Three Waters services</w:t>
      </w:r>
      <w:r w:rsidR="00B62F09">
        <w:rPr>
          <w:lang w:val="en-GB"/>
        </w:rPr>
        <w:t xml:space="preserve"> </w:t>
      </w:r>
      <w:r w:rsidR="00C12E0D">
        <w:rPr>
          <w:lang w:val="en-GB"/>
        </w:rPr>
        <w:t xml:space="preserve">i.e. </w:t>
      </w:r>
      <w:r w:rsidR="004F696D">
        <w:rPr>
          <w:lang w:val="en-GB"/>
        </w:rPr>
        <w:t>whole of council position</w:t>
      </w:r>
      <w:r w:rsidR="008A42F2" w:rsidRPr="42FDE409">
        <w:rPr>
          <w:lang w:val="en-GB"/>
        </w:rPr>
        <w:t>.</w:t>
      </w:r>
    </w:p>
    <w:p w:rsidR="008A42F2" w:rsidRDefault="008A42F2" w:rsidP="009D7263">
      <w:pPr>
        <w:pStyle w:val="Bodynumbercopy"/>
        <w:numPr>
          <w:ilvl w:val="0"/>
          <w:numId w:val="22"/>
        </w:numPr>
        <w:rPr>
          <w:lang w:val="en-GB"/>
        </w:rPr>
      </w:pPr>
      <w:r w:rsidRPr="008A42F2">
        <w:rPr>
          <w:lang w:val="en-GB"/>
        </w:rPr>
        <w:t xml:space="preserve">The table asks for forecasts for the </w:t>
      </w:r>
      <w:r w:rsidR="002C01E8">
        <w:rPr>
          <w:lang w:val="en-GB"/>
        </w:rPr>
        <w:t>next 11 financial years</w:t>
      </w:r>
      <w:r w:rsidRPr="008A42F2">
        <w:rPr>
          <w:lang w:val="en-GB"/>
        </w:rPr>
        <w:t>. We note that</w:t>
      </w:r>
      <w:r w:rsidR="008C4FD9">
        <w:rPr>
          <w:lang w:val="en-GB"/>
        </w:rPr>
        <w:t xml:space="preserve"> </w:t>
      </w:r>
      <w:r w:rsidRPr="008A42F2">
        <w:rPr>
          <w:lang w:val="en-GB"/>
        </w:rPr>
        <w:t>LTP</w:t>
      </w:r>
      <w:r w:rsidR="008C4FD9">
        <w:rPr>
          <w:lang w:val="en-GB"/>
        </w:rPr>
        <w:t>s</w:t>
      </w:r>
      <w:r w:rsidRPr="008A42F2">
        <w:rPr>
          <w:lang w:val="en-GB"/>
        </w:rPr>
        <w:t xml:space="preserve"> are not yet complete</w:t>
      </w:r>
      <w:r w:rsidR="00E80004">
        <w:rPr>
          <w:lang w:val="en-GB"/>
        </w:rPr>
        <w:t>,</w:t>
      </w:r>
      <w:r w:rsidRPr="008A42F2">
        <w:rPr>
          <w:lang w:val="en-GB"/>
        </w:rPr>
        <w:t xml:space="preserve"> but we ask that the best-informed estimates of these forecasts, based on available information, be provided.</w:t>
      </w:r>
    </w:p>
    <w:p w:rsidR="003946A9" w:rsidRDefault="003946A9" w:rsidP="003946A9">
      <w:pPr>
        <w:pStyle w:val="Bodynumbercopy"/>
        <w:numPr>
          <w:ilvl w:val="0"/>
          <w:numId w:val="22"/>
        </w:numPr>
      </w:pPr>
      <w:r>
        <w:t xml:space="preserve">The response and information provided in relation to borrowings within section F2 should reflect external borrowings only. Internal borrowing information is not required in this section. </w:t>
      </w:r>
    </w:p>
    <w:p w:rsidR="00D66809" w:rsidRPr="00693D39" w:rsidRDefault="00D66809" w:rsidP="008A3AC1">
      <w:pPr>
        <w:pStyle w:val="Sectionsub-heading"/>
      </w:pPr>
      <w:r w:rsidRPr="00693D39">
        <w:t>Commentary</w:t>
      </w:r>
    </w:p>
    <w:p w:rsidR="00D66809" w:rsidRDefault="00D66809" w:rsidP="001E47F4">
      <w:pPr>
        <w:pStyle w:val="Bodynumbercopy"/>
        <w:rPr>
          <w:lang w:val="en-GB"/>
        </w:rPr>
      </w:pPr>
      <w:r w:rsidRPr="008A42F2">
        <w:rPr>
          <w:lang w:val="en-GB"/>
        </w:rPr>
        <w:t xml:space="preserve">The </w:t>
      </w:r>
      <w:r w:rsidR="003C115E" w:rsidRPr="008A42F2">
        <w:rPr>
          <w:lang w:val="en-GB"/>
        </w:rPr>
        <w:t>RfI</w:t>
      </w:r>
      <w:r w:rsidRPr="008A42F2">
        <w:rPr>
          <w:lang w:val="en-GB"/>
        </w:rPr>
        <w:t xml:space="preserve"> requirements relate to </w:t>
      </w:r>
      <w:r w:rsidR="007A7A2E" w:rsidRPr="008A42F2">
        <w:rPr>
          <w:lang w:val="en-GB"/>
        </w:rPr>
        <w:t xml:space="preserve">the </w:t>
      </w:r>
      <w:r w:rsidR="005B2519" w:rsidRPr="008A42F2">
        <w:rPr>
          <w:lang w:val="en-GB"/>
        </w:rPr>
        <w:t>Local</w:t>
      </w:r>
      <w:r w:rsidR="00544673" w:rsidRPr="008A42F2">
        <w:rPr>
          <w:lang w:val="en-GB"/>
        </w:rPr>
        <w:t xml:space="preserve"> </w:t>
      </w:r>
      <w:r w:rsidR="007A7A2E" w:rsidRPr="008A42F2">
        <w:rPr>
          <w:lang w:val="en-GB"/>
        </w:rPr>
        <w:t>Authority</w:t>
      </w:r>
      <w:r w:rsidRPr="008A42F2">
        <w:rPr>
          <w:lang w:val="en-GB"/>
        </w:rPr>
        <w:t>`s business activities as stated in the Statutory Accounts.</w:t>
      </w:r>
      <w:r w:rsidR="00EC4F6B" w:rsidRPr="008A42F2">
        <w:rPr>
          <w:lang w:val="en-GB"/>
        </w:rPr>
        <w:t xml:space="preserve"> </w:t>
      </w:r>
      <w:r w:rsidRPr="008A42F2">
        <w:rPr>
          <w:lang w:val="en-GB"/>
        </w:rPr>
        <w:t xml:space="preserve">No further specific guidance is given for the production of commentaries by </w:t>
      </w:r>
      <w:r w:rsidR="0024389C" w:rsidRPr="008A42F2">
        <w:rPr>
          <w:lang w:val="en-GB"/>
        </w:rPr>
        <w:t xml:space="preserve">the </w:t>
      </w:r>
      <w:r w:rsidR="005B2519" w:rsidRPr="008A42F2">
        <w:rPr>
          <w:lang w:val="en-GB"/>
        </w:rPr>
        <w:t>Local</w:t>
      </w:r>
      <w:r w:rsidR="001B2226" w:rsidRPr="008A42F2">
        <w:rPr>
          <w:lang w:val="en-GB"/>
        </w:rPr>
        <w:t xml:space="preserve"> </w:t>
      </w:r>
      <w:r w:rsidR="0024389C" w:rsidRPr="008A42F2">
        <w:rPr>
          <w:lang w:val="en-GB"/>
        </w:rPr>
        <w:t>Authority</w:t>
      </w:r>
      <w:r w:rsidRPr="008A42F2">
        <w:rPr>
          <w:lang w:val="en-GB"/>
        </w:rPr>
        <w:t>, but significant features and movements over the last period should be noted</w:t>
      </w:r>
      <w:r w:rsidR="00754055" w:rsidRPr="008A42F2">
        <w:rPr>
          <w:lang w:val="en-GB"/>
        </w:rPr>
        <w:t xml:space="preserve"> in the commentary</w:t>
      </w:r>
      <w:r w:rsidR="008A3AC1" w:rsidRPr="008A42F2">
        <w:rPr>
          <w:lang w:val="en-GB"/>
        </w:rPr>
        <w:t>.</w:t>
      </w:r>
    </w:p>
    <w:p w:rsidR="000C273D" w:rsidRDefault="000C273D" w:rsidP="008A3AC1">
      <w:pPr>
        <w:pStyle w:val="Sectionsub-heading"/>
      </w:pPr>
      <w:r>
        <w:t>BLOCK 1: CURRENT ASSETS</w:t>
      </w:r>
    </w:p>
    <w:tbl>
      <w:tblPr>
        <w:tblStyle w:val="TableGrid"/>
        <w:tblW w:w="5000" w:type="pct"/>
        <w:tblLook w:val="04A0" w:firstRow="1" w:lastRow="0" w:firstColumn="1" w:lastColumn="0" w:noHBand="0" w:noVBand="1"/>
      </w:tblPr>
      <w:tblGrid>
        <w:gridCol w:w="1088"/>
        <w:gridCol w:w="659"/>
        <w:gridCol w:w="4675"/>
        <w:gridCol w:w="1055"/>
        <w:gridCol w:w="81"/>
      </w:tblGrid>
      <w:tr w:rsidR="000C273D" w:rsidRPr="00973668" w:rsidTr="00784476">
        <w:tc>
          <w:tcPr>
            <w:tcW w:w="720" w:type="pct"/>
          </w:tcPr>
          <w:p w:rsidR="000C273D" w:rsidRPr="00973668" w:rsidRDefault="000C273D" w:rsidP="00784476">
            <w:pPr>
              <w:pStyle w:val="Bodyromannumerals"/>
              <w:rPr>
                <w:b/>
                <w:bCs/>
                <w:sz w:val="22"/>
              </w:rPr>
            </w:pPr>
            <w:r>
              <w:rPr>
                <w:b/>
                <w:bCs/>
                <w:sz w:val="22"/>
              </w:rPr>
              <w:t>F2.1</w:t>
            </w:r>
          </w:p>
        </w:tc>
        <w:tc>
          <w:tcPr>
            <w:tcW w:w="3529" w:type="pct"/>
            <w:gridSpan w:val="2"/>
          </w:tcPr>
          <w:p w:rsidR="000C273D" w:rsidRPr="00973668" w:rsidRDefault="000C273D" w:rsidP="00784476">
            <w:pPr>
              <w:pStyle w:val="Bodyromannumerals"/>
              <w:rPr>
                <w:b/>
                <w:bCs/>
                <w:sz w:val="22"/>
              </w:rPr>
            </w:pPr>
            <w:r>
              <w:rPr>
                <w:b/>
                <w:bCs/>
                <w:sz w:val="22"/>
              </w:rPr>
              <w:t>Cash and cash equivalents</w:t>
            </w:r>
          </w:p>
        </w:tc>
        <w:tc>
          <w:tcPr>
            <w:tcW w:w="752" w:type="pct"/>
            <w:gridSpan w:val="2"/>
          </w:tcPr>
          <w:p w:rsidR="000C273D" w:rsidRPr="00973668" w:rsidRDefault="000C273D" w:rsidP="00784476">
            <w:pPr>
              <w:pStyle w:val="Bodyromannumerals"/>
              <w:rPr>
                <w:b/>
                <w:bCs/>
                <w:sz w:val="22"/>
              </w:rPr>
            </w:pPr>
            <w:r>
              <w:rPr>
                <w:b/>
                <w:bCs/>
              </w:rPr>
              <w:t>NZ$000</w:t>
            </w:r>
          </w:p>
        </w:tc>
      </w:tr>
      <w:tr w:rsidR="000C273D" w:rsidRPr="00693D39" w:rsidTr="00784476">
        <w:trPr>
          <w:gridAfter w:val="1"/>
          <w:wAfter w:w="54" w:type="pct"/>
        </w:trPr>
        <w:tc>
          <w:tcPr>
            <w:tcW w:w="1156"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Definition:</w:t>
            </w:r>
          </w:p>
        </w:tc>
        <w:tc>
          <w:tcPr>
            <w:tcW w:w="3791"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11105B" w:rsidP="00784476">
            <w:pPr>
              <w:pStyle w:val="Bodyromannumerals"/>
              <w:rPr>
                <w:sz w:val="22"/>
              </w:rPr>
            </w:pPr>
            <w:r>
              <w:rPr>
                <w:sz w:val="22"/>
              </w:rPr>
              <w:t>Cash and cash equivalents held at the year-end.</w:t>
            </w:r>
          </w:p>
        </w:tc>
      </w:tr>
      <w:tr w:rsidR="000C273D" w:rsidRPr="00693D39" w:rsidTr="00784476">
        <w:trPr>
          <w:gridAfter w:val="1"/>
          <w:wAfter w:w="54" w:type="pct"/>
        </w:trPr>
        <w:tc>
          <w:tcPr>
            <w:tcW w:w="115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Processing rules:</w:t>
            </w:r>
          </w:p>
        </w:tc>
        <w:tc>
          <w:tcPr>
            <w:tcW w:w="37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sz w:val="22"/>
              </w:rPr>
            </w:pPr>
            <w:r w:rsidRPr="00693D39">
              <w:t xml:space="preserve">Input field </w:t>
            </w:r>
          </w:p>
        </w:tc>
      </w:tr>
      <w:tr w:rsidR="000C273D" w:rsidRPr="00973668" w:rsidTr="00784476">
        <w:tc>
          <w:tcPr>
            <w:tcW w:w="720" w:type="pct"/>
          </w:tcPr>
          <w:p w:rsidR="000C273D" w:rsidRPr="00973668" w:rsidRDefault="000C273D" w:rsidP="00784476">
            <w:pPr>
              <w:pStyle w:val="Bodyromannumerals"/>
              <w:rPr>
                <w:b/>
                <w:bCs/>
                <w:sz w:val="22"/>
              </w:rPr>
            </w:pPr>
            <w:r>
              <w:rPr>
                <w:b/>
                <w:bCs/>
                <w:sz w:val="22"/>
              </w:rPr>
              <w:t>F2.2</w:t>
            </w:r>
          </w:p>
        </w:tc>
        <w:tc>
          <w:tcPr>
            <w:tcW w:w="3529" w:type="pct"/>
            <w:gridSpan w:val="2"/>
          </w:tcPr>
          <w:p w:rsidR="000C273D" w:rsidRPr="00973668" w:rsidRDefault="000C273D" w:rsidP="00784476">
            <w:pPr>
              <w:pStyle w:val="Bodyromannumerals"/>
              <w:rPr>
                <w:b/>
                <w:bCs/>
                <w:sz w:val="22"/>
              </w:rPr>
            </w:pPr>
            <w:r>
              <w:rPr>
                <w:b/>
                <w:bCs/>
                <w:sz w:val="22"/>
              </w:rPr>
              <w:t>Inventories</w:t>
            </w:r>
          </w:p>
        </w:tc>
        <w:tc>
          <w:tcPr>
            <w:tcW w:w="752" w:type="pct"/>
            <w:gridSpan w:val="2"/>
          </w:tcPr>
          <w:p w:rsidR="000C273D" w:rsidRPr="00973668" w:rsidRDefault="000C273D" w:rsidP="00784476">
            <w:pPr>
              <w:pStyle w:val="Bodyromannumerals"/>
              <w:rPr>
                <w:b/>
                <w:bCs/>
                <w:sz w:val="22"/>
              </w:rPr>
            </w:pPr>
            <w:r>
              <w:rPr>
                <w:b/>
                <w:bCs/>
              </w:rPr>
              <w:t>NZ$000</w:t>
            </w:r>
          </w:p>
        </w:tc>
      </w:tr>
      <w:tr w:rsidR="000C273D" w:rsidRPr="00693D39" w:rsidTr="00784476">
        <w:trPr>
          <w:gridAfter w:val="1"/>
          <w:wAfter w:w="54" w:type="pct"/>
        </w:trPr>
        <w:tc>
          <w:tcPr>
            <w:tcW w:w="1156"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Definition:</w:t>
            </w:r>
          </w:p>
        </w:tc>
        <w:tc>
          <w:tcPr>
            <w:tcW w:w="3791"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sz w:val="22"/>
              </w:rPr>
            </w:pPr>
            <w:r w:rsidRPr="000C273D">
              <w:rPr>
                <w:sz w:val="22"/>
              </w:rPr>
              <w:t>Inventory held at the year-end. Inventory consist of consumable stores and work in progress, including chemicals, stationery, petrol, backfill materials etc.</w:t>
            </w:r>
          </w:p>
        </w:tc>
      </w:tr>
      <w:tr w:rsidR="000C273D" w:rsidRPr="00693D39" w:rsidTr="00784476">
        <w:trPr>
          <w:gridAfter w:val="1"/>
          <w:wAfter w:w="54" w:type="pct"/>
        </w:trPr>
        <w:tc>
          <w:tcPr>
            <w:tcW w:w="115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Processing rules:</w:t>
            </w:r>
          </w:p>
        </w:tc>
        <w:tc>
          <w:tcPr>
            <w:tcW w:w="37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sz w:val="22"/>
              </w:rPr>
            </w:pPr>
            <w:r w:rsidRPr="00693D39">
              <w:t xml:space="preserve">Input field </w:t>
            </w:r>
          </w:p>
        </w:tc>
      </w:tr>
      <w:tr w:rsidR="000C273D" w:rsidRPr="00973668" w:rsidTr="00784476">
        <w:tc>
          <w:tcPr>
            <w:tcW w:w="720" w:type="pct"/>
          </w:tcPr>
          <w:p w:rsidR="000C273D" w:rsidRPr="00973668" w:rsidRDefault="000C273D" w:rsidP="00784476">
            <w:pPr>
              <w:pStyle w:val="Bodyromannumerals"/>
              <w:rPr>
                <w:b/>
                <w:bCs/>
                <w:sz w:val="22"/>
              </w:rPr>
            </w:pPr>
            <w:r>
              <w:rPr>
                <w:b/>
                <w:bCs/>
                <w:sz w:val="22"/>
              </w:rPr>
              <w:t>F2.3</w:t>
            </w:r>
          </w:p>
        </w:tc>
        <w:tc>
          <w:tcPr>
            <w:tcW w:w="3529" w:type="pct"/>
            <w:gridSpan w:val="2"/>
          </w:tcPr>
          <w:p w:rsidR="000C273D" w:rsidRPr="00973668" w:rsidRDefault="000C273D" w:rsidP="00784476">
            <w:pPr>
              <w:pStyle w:val="Bodyromannumerals"/>
              <w:rPr>
                <w:b/>
                <w:bCs/>
                <w:sz w:val="22"/>
              </w:rPr>
            </w:pPr>
            <w:r>
              <w:rPr>
                <w:b/>
                <w:bCs/>
                <w:sz w:val="22"/>
              </w:rPr>
              <w:t>Receivables and recoverables</w:t>
            </w:r>
          </w:p>
        </w:tc>
        <w:tc>
          <w:tcPr>
            <w:tcW w:w="752" w:type="pct"/>
            <w:gridSpan w:val="2"/>
          </w:tcPr>
          <w:p w:rsidR="000C273D" w:rsidRPr="00973668" w:rsidRDefault="000C273D" w:rsidP="00784476">
            <w:pPr>
              <w:pStyle w:val="Bodyromannumerals"/>
              <w:rPr>
                <w:b/>
                <w:bCs/>
                <w:sz w:val="22"/>
              </w:rPr>
            </w:pPr>
            <w:r>
              <w:rPr>
                <w:b/>
                <w:bCs/>
              </w:rPr>
              <w:t>NZ$000</w:t>
            </w:r>
          </w:p>
        </w:tc>
      </w:tr>
      <w:tr w:rsidR="000C273D" w:rsidRPr="00693D39" w:rsidTr="00784476">
        <w:trPr>
          <w:gridAfter w:val="1"/>
          <w:wAfter w:w="54" w:type="pct"/>
        </w:trPr>
        <w:tc>
          <w:tcPr>
            <w:tcW w:w="1156"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Definition:</w:t>
            </w:r>
          </w:p>
        </w:tc>
        <w:tc>
          <w:tcPr>
            <w:tcW w:w="3791"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760B6B" w:rsidP="00784476">
            <w:pPr>
              <w:pStyle w:val="Bodyromannumerals"/>
              <w:rPr>
                <w:sz w:val="22"/>
              </w:rPr>
            </w:pPr>
            <w:r w:rsidRPr="00760B6B">
              <w:rPr>
                <w:sz w:val="22"/>
              </w:rPr>
              <w:t>Receivables consists of all amounts owing to the Local Authority at the financial year-end including trade receivables, prepayments and accrued revenue. This includes amounts falling due after more than one year.</w:t>
            </w:r>
          </w:p>
        </w:tc>
      </w:tr>
      <w:tr w:rsidR="000C273D" w:rsidRPr="00693D39" w:rsidTr="00784476">
        <w:trPr>
          <w:gridAfter w:val="1"/>
          <w:wAfter w:w="54" w:type="pct"/>
        </w:trPr>
        <w:tc>
          <w:tcPr>
            <w:tcW w:w="115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Processing rules:</w:t>
            </w:r>
          </w:p>
        </w:tc>
        <w:tc>
          <w:tcPr>
            <w:tcW w:w="37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sz w:val="22"/>
              </w:rPr>
            </w:pPr>
            <w:r w:rsidRPr="00693D39">
              <w:t xml:space="preserve">Input field </w:t>
            </w:r>
          </w:p>
        </w:tc>
      </w:tr>
      <w:tr w:rsidR="000C273D" w:rsidRPr="00973668" w:rsidTr="00784476">
        <w:tc>
          <w:tcPr>
            <w:tcW w:w="720" w:type="pct"/>
          </w:tcPr>
          <w:p w:rsidR="000C273D" w:rsidRPr="00973668" w:rsidRDefault="000C273D" w:rsidP="00784476">
            <w:pPr>
              <w:pStyle w:val="Bodyromannumerals"/>
              <w:rPr>
                <w:b/>
                <w:bCs/>
                <w:sz w:val="22"/>
              </w:rPr>
            </w:pPr>
            <w:r>
              <w:rPr>
                <w:b/>
                <w:bCs/>
                <w:sz w:val="22"/>
              </w:rPr>
              <w:t>F2.4</w:t>
            </w:r>
          </w:p>
        </w:tc>
        <w:tc>
          <w:tcPr>
            <w:tcW w:w="3529" w:type="pct"/>
            <w:gridSpan w:val="2"/>
          </w:tcPr>
          <w:p w:rsidR="000C273D" w:rsidRPr="00973668" w:rsidRDefault="000C273D" w:rsidP="00784476">
            <w:pPr>
              <w:pStyle w:val="Bodyromannumerals"/>
              <w:rPr>
                <w:b/>
                <w:bCs/>
                <w:sz w:val="22"/>
              </w:rPr>
            </w:pPr>
            <w:r>
              <w:rPr>
                <w:b/>
                <w:bCs/>
                <w:sz w:val="22"/>
              </w:rPr>
              <w:t>Prepayments</w:t>
            </w:r>
          </w:p>
        </w:tc>
        <w:tc>
          <w:tcPr>
            <w:tcW w:w="752" w:type="pct"/>
            <w:gridSpan w:val="2"/>
          </w:tcPr>
          <w:p w:rsidR="000C273D" w:rsidRPr="00973668" w:rsidRDefault="000C273D" w:rsidP="00784476">
            <w:pPr>
              <w:pStyle w:val="Bodyromannumerals"/>
              <w:rPr>
                <w:b/>
                <w:bCs/>
                <w:sz w:val="22"/>
              </w:rPr>
            </w:pPr>
            <w:r>
              <w:rPr>
                <w:b/>
                <w:bCs/>
              </w:rPr>
              <w:t>NZ$000</w:t>
            </w:r>
          </w:p>
        </w:tc>
      </w:tr>
      <w:tr w:rsidR="000C273D" w:rsidRPr="00693D39" w:rsidTr="00784476">
        <w:trPr>
          <w:gridAfter w:val="1"/>
          <w:wAfter w:w="54" w:type="pct"/>
        </w:trPr>
        <w:tc>
          <w:tcPr>
            <w:tcW w:w="1156"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Definition:</w:t>
            </w:r>
          </w:p>
        </w:tc>
        <w:tc>
          <w:tcPr>
            <w:tcW w:w="3791"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11105B" w:rsidP="00784476">
            <w:pPr>
              <w:pStyle w:val="Bodyromannumerals"/>
              <w:rPr>
                <w:sz w:val="22"/>
              </w:rPr>
            </w:pPr>
            <w:r>
              <w:rPr>
                <w:sz w:val="22"/>
              </w:rPr>
              <w:t>Prepayments held at the year end.</w:t>
            </w:r>
            <w:r>
              <w:t xml:space="preserve"> </w:t>
            </w:r>
            <w:r w:rsidRPr="0011105B">
              <w:rPr>
                <w:sz w:val="22"/>
              </w:rPr>
              <w:t>Prepayments are the payment of a bill, operating expense, or non-operating expense that settle an account before it becomes due.</w:t>
            </w:r>
            <w:r>
              <w:rPr>
                <w:sz w:val="22"/>
              </w:rPr>
              <w:t xml:space="preserve"> </w:t>
            </w:r>
          </w:p>
        </w:tc>
      </w:tr>
      <w:tr w:rsidR="000C273D" w:rsidRPr="00693D39" w:rsidTr="00784476">
        <w:trPr>
          <w:gridAfter w:val="1"/>
          <w:wAfter w:w="54" w:type="pct"/>
        </w:trPr>
        <w:tc>
          <w:tcPr>
            <w:tcW w:w="115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Processing rules:</w:t>
            </w:r>
          </w:p>
        </w:tc>
        <w:tc>
          <w:tcPr>
            <w:tcW w:w="37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sz w:val="22"/>
              </w:rPr>
            </w:pPr>
            <w:r w:rsidRPr="00693D39">
              <w:t xml:space="preserve">Input field </w:t>
            </w:r>
          </w:p>
        </w:tc>
      </w:tr>
      <w:tr w:rsidR="000C273D" w:rsidRPr="00973668" w:rsidTr="00784476">
        <w:tc>
          <w:tcPr>
            <w:tcW w:w="720" w:type="pct"/>
          </w:tcPr>
          <w:p w:rsidR="000C273D" w:rsidRPr="002F00FD" w:rsidRDefault="000C273D" w:rsidP="00784476">
            <w:pPr>
              <w:pStyle w:val="Bodyromannumerals"/>
              <w:rPr>
                <w:b/>
                <w:bCs/>
                <w:sz w:val="22"/>
              </w:rPr>
            </w:pPr>
            <w:r w:rsidRPr="002F00FD">
              <w:rPr>
                <w:b/>
                <w:bCs/>
                <w:sz w:val="22"/>
              </w:rPr>
              <w:t>F2.5</w:t>
            </w:r>
          </w:p>
        </w:tc>
        <w:tc>
          <w:tcPr>
            <w:tcW w:w="3529" w:type="pct"/>
            <w:gridSpan w:val="2"/>
          </w:tcPr>
          <w:p w:rsidR="000C273D" w:rsidRPr="002F00FD" w:rsidRDefault="000C273D" w:rsidP="00784476">
            <w:pPr>
              <w:pStyle w:val="Bodyromannumerals"/>
              <w:rPr>
                <w:b/>
                <w:bCs/>
                <w:sz w:val="22"/>
              </w:rPr>
            </w:pPr>
            <w:r w:rsidRPr="002F00FD">
              <w:rPr>
                <w:b/>
                <w:bCs/>
                <w:sz w:val="22"/>
              </w:rPr>
              <w:t>Non-current assets classified as held for sale</w:t>
            </w:r>
          </w:p>
        </w:tc>
        <w:tc>
          <w:tcPr>
            <w:tcW w:w="752" w:type="pct"/>
            <w:gridSpan w:val="2"/>
          </w:tcPr>
          <w:p w:rsidR="000C273D" w:rsidRPr="00973668" w:rsidRDefault="000C273D" w:rsidP="00784476">
            <w:pPr>
              <w:pStyle w:val="Bodyromannumerals"/>
              <w:rPr>
                <w:b/>
                <w:bCs/>
                <w:sz w:val="22"/>
              </w:rPr>
            </w:pPr>
            <w:r>
              <w:rPr>
                <w:b/>
                <w:bCs/>
              </w:rPr>
              <w:t>NZ$000</w:t>
            </w:r>
          </w:p>
        </w:tc>
      </w:tr>
      <w:tr w:rsidR="000C273D" w:rsidRPr="00693D39" w:rsidTr="00784476">
        <w:trPr>
          <w:gridAfter w:val="1"/>
          <w:wAfter w:w="54" w:type="pct"/>
        </w:trPr>
        <w:tc>
          <w:tcPr>
            <w:tcW w:w="1156"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Definition:</w:t>
            </w:r>
          </w:p>
        </w:tc>
        <w:tc>
          <w:tcPr>
            <w:tcW w:w="3791"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64555F" w:rsidP="00784476">
            <w:pPr>
              <w:pStyle w:val="Bodyromannumerals"/>
              <w:rPr>
                <w:sz w:val="22"/>
              </w:rPr>
            </w:pPr>
            <w:r>
              <w:rPr>
                <w:sz w:val="22"/>
              </w:rPr>
              <w:t xml:space="preserve">Non-current assets classified as held for sale at year-end. </w:t>
            </w:r>
            <w:r w:rsidRPr="0064555F">
              <w:rPr>
                <w:sz w:val="22"/>
              </w:rPr>
              <w:t>A non-current asset must be classified as held for sale if most of its carrying amount is expected to be recovered via future cash flows from the sale of the asset rather than future cash flows from use</w:t>
            </w:r>
            <w:r>
              <w:rPr>
                <w:sz w:val="22"/>
              </w:rPr>
              <w:t>.</w:t>
            </w:r>
          </w:p>
        </w:tc>
      </w:tr>
      <w:tr w:rsidR="000C273D" w:rsidRPr="00693D39" w:rsidTr="00784476">
        <w:trPr>
          <w:gridAfter w:val="1"/>
          <w:wAfter w:w="54" w:type="pct"/>
        </w:trPr>
        <w:tc>
          <w:tcPr>
            <w:tcW w:w="115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Processing rules:</w:t>
            </w:r>
          </w:p>
        </w:tc>
        <w:tc>
          <w:tcPr>
            <w:tcW w:w="37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sz w:val="22"/>
              </w:rPr>
            </w:pPr>
            <w:r w:rsidRPr="00693D39">
              <w:t xml:space="preserve">Input field </w:t>
            </w:r>
          </w:p>
        </w:tc>
      </w:tr>
      <w:tr w:rsidR="000C273D" w:rsidRPr="00973668" w:rsidTr="00784476">
        <w:tc>
          <w:tcPr>
            <w:tcW w:w="720" w:type="pct"/>
          </w:tcPr>
          <w:p w:rsidR="000C273D" w:rsidRPr="00973668" w:rsidRDefault="000C273D" w:rsidP="00784476">
            <w:pPr>
              <w:pStyle w:val="Bodyromannumerals"/>
              <w:rPr>
                <w:b/>
                <w:bCs/>
                <w:sz w:val="22"/>
              </w:rPr>
            </w:pPr>
            <w:r>
              <w:rPr>
                <w:b/>
                <w:bCs/>
                <w:sz w:val="22"/>
              </w:rPr>
              <w:t>F2.6</w:t>
            </w:r>
          </w:p>
        </w:tc>
        <w:tc>
          <w:tcPr>
            <w:tcW w:w="3529" w:type="pct"/>
            <w:gridSpan w:val="2"/>
          </w:tcPr>
          <w:p w:rsidR="000C273D" w:rsidRPr="00973668" w:rsidRDefault="000C273D" w:rsidP="00784476">
            <w:pPr>
              <w:pStyle w:val="Bodyromannumerals"/>
              <w:rPr>
                <w:b/>
                <w:bCs/>
                <w:sz w:val="22"/>
              </w:rPr>
            </w:pPr>
            <w:r w:rsidRPr="0011105B">
              <w:rPr>
                <w:b/>
                <w:bCs/>
                <w:sz w:val="22"/>
              </w:rPr>
              <w:t>Other current assets</w:t>
            </w:r>
          </w:p>
        </w:tc>
        <w:tc>
          <w:tcPr>
            <w:tcW w:w="752" w:type="pct"/>
            <w:gridSpan w:val="2"/>
          </w:tcPr>
          <w:p w:rsidR="000C273D" w:rsidRPr="00973668" w:rsidRDefault="000C273D" w:rsidP="00784476">
            <w:pPr>
              <w:pStyle w:val="Bodyromannumerals"/>
              <w:rPr>
                <w:b/>
                <w:bCs/>
                <w:sz w:val="22"/>
              </w:rPr>
            </w:pPr>
            <w:r>
              <w:rPr>
                <w:b/>
                <w:bCs/>
              </w:rPr>
              <w:t>NZ$000</w:t>
            </w:r>
          </w:p>
        </w:tc>
      </w:tr>
      <w:tr w:rsidR="000C273D" w:rsidRPr="00693D39" w:rsidTr="00784476">
        <w:trPr>
          <w:gridAfter w:val="1"/>
          <w:wAfter w:w="54" w:type="pct"/>
        </w:trPr>
        <w:tc>
          <w:tcPr>
            <w:tcW w:w="1156"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Definition:</w:t>
            </w:r>
          </w:p>
        </w:tc>
        <w:tc>
          <w:tcPr>
            <w:tcW w:w="3791"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11105B" w:rsidP="00784476">
            <w:pPr>
              <w:pStyle w:val="Bodyromannumerals"/>
              <w:rPr>
                <w:sz w:val="22"/>
              </w:rPr>
            </w:pPr>
            <w:r>
              <w:rPr>
                <w:sz w:val="22"/>
              </w:rPr>
              <w:t xml:space="preserve">Other current assets held at year-end. </w:t>
            </w:r>
            <w:r w:rsidRPr="0011105B">
              <w:rPr>
                <w:sz w:val="22"/>
              </w:rPr>
              <w:t>Other current assets can be converted into cash within one business cycle They are uncommon or insignificant, unlike typical current asset items such as cash, securities, accounts receivable, inventory, and prepaid expenses.</w:t>
            </w:r>
          </w:p>
        </w:tc>
      </w:tr>
      <w:tr w:rsidR="000C273D" w:rsidRPr="00693D39" w:rsidTr="00784476">
        <w:trPr>
          <w:gridAfter w:val="1"/>
          <w:wAfter w:w="54" w:type="pct"/>
        </w:trPr>
        <w:tc>
          <w:tcPr>
            <w:tcW w:w="115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Processing rules:</w:t>
            </w:r>
          </w:p>
        </w:tc>
        <w:tc>
          <w:tcPr>
            <w:tcW w:w="37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sz w:val="22"/>
              </w:rPr>
            </w:pPr>
            <w:r w:rsidRPr="00693D39">
              <w:t xml:space="preserve">Input field </w:t>
            </w:r>
          </w:p>
        </w:tc>
      </w:tr>
      <w:tr w:rsidR="000C273D" w:rsidRPr="00973668" w:rsidTr="00784476">
        <w:tc>
          <w:tcPr>
            <w:tcW w:w="720" w:type="pct"/>
          </w:tcPr>
          <w:p w:rsidR="000C273D" w:rsidRPr="00973668" w:rsidRDefault="000C273D" w:rsidP="00784476">
            <w:pPr>
              <w:pStyle w:val="Bodyromannumerals"/>
              <w:rPr>
                <w:b/>
                <w:bCs/>
                <w:sz w:val="22"/>
              </w:rPr>
            </w:pPr>
            <w:r>
              <w:rPr>
                <w:b/>
                <w:bCs/>
                <w:sz w:val="22"/>
              </w:rPr>
              <w:t>F2.7</w:t>
            </w:r>
          </w:p>
        </w:tc>
        <w:tc>
          <w:tcPr>
            <w:tcW w:w="3529" w:type="pct"/>
            <w:gridSpan w:val="2"/>
          </w:tcPr>
          <w:p w:rsidR="000C273D" w:rsidRPr="00973668" w:rsidRDefault="000C273D" w:rsidP="00784476">
            <w:pPr>
              <w:pStyle w:val="Bodyromannumerals"/>
              <w:rPr>
                <w:b/>
                <w:bCs/>
                <w:sz w:val="22"/>
              </w:rPr>
            </w:pPr>
            <w:r>
              <w:rPr>
                <w:b/>
                <w:bCs/>
                <w:sz w:val="22"/>
              </w:rPr>
              <w:t>Total current assets</w:t>
            </w:r>
          </w:p>
        </w:tc>
        <w:tc>
          <w:tcPr>
            <w:tcW w:w="752" w:type="pct"/>
            <w:gridSpan w:val="2"/>
          </w:tcPr>
          <w:p w:rsidR="000C273D" w:rsidRPr="00973668" w:rsidRDefault="000C273D" w:rsidP="00784476">
            <w:pPr>
              <w:pStyle w:val="Bodyromannumerals"/>
              <w:rPr>
                <w:b/>
                <w:bCs/>
                <w:sz w:val="22"/>
              </w:rPr>
            </w:pPr>
            <w:r>
              <w:rPr>
                <w:b/>
                <w:bCs/>
              </w:rPr>
              <w:t>NZ$000</w:t>
            </w:r>
          </w:p>
        </w:tc>
      </w:tr>
      <w:tr w:rsidR="000C273D" w:rsidRPr="00693D39" w:rsidTr="00784476">
        <w:trPr>
          <w:gridAfter w:val="1"/>
          <w:wAfter w:w="54" w:type="pct"/>
        </w:trPr>
        <w:tc>
          <w:tcPr>
            <w:tcW w:w="1156"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Definition:</w:t>
            </w:r>
          </w:p>
        </w:tc>
        <w:tc>
          <w:tcPr>
            <w:tcW w:w="3791" w:type="pct"/>
            <w:gridSpan w:val="2"/>
            <w:tcBorders>
              <w:left w:val="single" w:sz="4" w:space="0" w:color="FFFFFF" w:themeColor="background1"/>
              <w:bottom w:val="single" w:sz="4" w:space="0" w:color="FFFFFF" w:themeColor="background1"/>
              <w:right w:val="single" w:sz="4" w:space="0" w:color="FFFFFF" w:themeColor="background1"/>
            </w:tcBorders>
          </w:tcPr>
          <w:p w:rsidR="000C273D" w:rsidRPr="00693D39" w:rsidRDefault="00760B6B" w:rsidP="00784476">
            <w:pPr>
              <w:pStyle w:val="Bodyromannumerals"/>
              <w:rPr>
                <w:sz w:val="22"/>
              </w:rPr>
            </w:pPr>
            <w:r w:rsidRPr="00760B6B">
              <w:rPr>
                <w:sz w:val="22"/>
              </w:rPr>
              <w:t>Historical cost total current assets</w:t>
            </w:r>
          </w:p>
        </w:tc>
      </w:tr>
      <w:tr w:rsidR="000C273D" w:rsidRPr="00693D39" w:rsidTr="00784476">
        <w:trPr>
          <w:gridAfter w:val="1"/>
          <w:wAfter w:w="54" w:type="pct"/>
        </w:trPr>
        <w:tc>
          <w:tcPr>
            <w:tcW w:w="115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i/>
                <w:sz w:val="22"/>
              </w:rPr>
            </w:pPr>
            <w:r w:rsidRPr="00693D39">
              <w:rPr>
                <w:i/>
              </w:rPr>
              <w:t>Processing rules:</w:t>
            </w:r>
          </w:p>
        </w:tc>
        <w:tc>
          <w:tcPr>
            <w:tcW w:w="37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273D" w:rsidRPr="00693D39" w:rsidRDefault="000C273D" w:rsidP="00784476">
            <w:pPr>
              <w:pStyle w:val="Bodyromannumerals"/>
              <w:rPr>
                <w:sz w:val="22"/>
              </w:rPr>
            </w:pPr>
            <w:r w:rsidRPr="009F598C">
              <w:t>Calculated field</w:t>
            </w:r>
            <w:r w:rsidR="009F598C" w:rsidRPr="009F598C">
              <w:t>: SUM[F2.1</w:t>
            </w:r>
            <w:r w:rsidR="00C4074D">
              <w:t>:</w:t>
            </w:r>
            <w:r w:rsidR="009F598C" w:rsidRPr="009F598C">
              <w:t>F2.6]</w:t>
            </w:r>
          </w:p>
        </w:tc>
      </w:tr>
    </w:tbl>
    <w:p w:rsidR="00D66809" w:rsidRDefault="00D66809" w:rsidP="008A3AC1">
      <w:pPr>
        <w:pStyle w:val="Sectionsub-heading"/>
      </w:pPr>
      <w:r w:rsidRPr="00693D39">
        <w:t xml:space="preserve">BLOCK </w:t>
      </w:r>
      <w:r w:rsidR="00C913DD">
        <w:t>2</w:t>
      </w:r>
      <w:r w:rsidRPr="00693D39">
        <w:t xml:space="preserve">: </w:t>
      </w:r>
      <w:r w:rsidR="00C913DD">
        <w:t>NON-CURRENT/</w:t>
      </w:r>
      <w:r w:rsidRPr="00693D39">
        <w:t>FIXED ASSETS</w:t>
      </w:r>
    </w:p>
    <w:tbl>
      <w:tblPr>
        <w:tblStyle w:val="TableGrid"/>
        <w:tblW w:w="5000" w:type="pct"/>
        <w:tblLook w:val="04A0" w:firstRow="1" w:lastRow="0" w:firstColumn="1" w:lastColumn="0" w:noHBand="0" w:noVBand="1"/>
      </w:tblPr>
      <w:tblGrid>
        <w:gridCol w:w="1083"/>
        <w:gridCol w:w="293"/>
        <w:gridCol w:w="366"/>
        <w:gridCol w:w="139"/>
        <w:gridCol w:w="4538"/>
        <w:gridCol w:w="1054"/>
        <w:gridCol w:w="85"/>
      </w:tblGrid>
      <w:tr w:rsidR="00884349" w:rsidRPr="00973668" w:rsidTr="00EA0D43">
        <w:tc>
          <w:tcPr>
            <w:tcW w:w="717" w:type="pct"/>
          </w:tcPr>
          <w:p w:rsidR="00884349" w:rsidRPr="00973668" w:rsidRDefault="00884349" w:rsidP="008A714D">
            <w:pPr>
              <w:pStyle w:val="Bodyromannumerals"/>
              <w:rPr>
                <w:b/>
                <w:bCs/>
                <w:sz w:val="22"/>
              </w:rPr>
            </w:pPr>
            <w:r w:rsidRPr="00973668">
              <w:rPr>
                <w:b/>
                <w:bCs/>
              </w:rPr>
              <w:t>F2.</w:t>
            </w:r>
            <w:r w:rsidR="009F598C">
              <w:rPr>
                <w:b/>
                <w:bCs/>
              </w:rPr>
              <w:t>8</w:t>
            </w:r>
            <w:r w:rsidR="00BB51D1">
              <w:rPr>
                <w:b/>
                <w:bCs/>
              </w:rPr>
              <w:t>a</w:t>
            </w:r>
          </w:p>
        </w:tc>
        <w:tc>
          <w:tcPr>
            <w:tcW w:w="3529" w:type="pct"/>
            <w:gridSpan w:val="4"/>
          </w:tcPr>
          <w:p w:rsidR="00884349" w:rsidRPr="00973668" w:rsidRDefault="00884349" w:rsidP="008A714D">
            <w:pPr>
              <w:pStyle w:val="Bodyromannumerals"/>
              <w:rPr>
                <w:b/>
                <w:bCs/>
                <w:sz w:val="22"/>
              </w:rPr>
            </w:pPr>
            <w:r w:rsidRPr="00973668">
              <w:rPr>
                <w:b/>
                <w:bCs/>
              </w:rPr>
              <w:t>Tangible fixed assets</w:t>
            </w:r>
            <w:r w:rsidR="00BB51D1">
              <w:rPr>
                <w:b/>
                <w:bCs/>
              </w:rPr>
              <w:t xml:space="preserve"> - water</w:t>
            </w:r>
          </w:p>
        </w:tc>
        <w:tc>
          <w:tcPr>
            <w:tcW w:w="754" w:type="pct"/>
            <w:gridSpan w:val="2"/>
          </w:tcPr>
          <w:p w:rsidR="00884349" w:rsidRPr="00973668" w:rsidRDefault="00884349" w:rsidP="008A714D">
            <w:pPr>
              <w:pStyle w:val="Bodyromannumerals"/>
              <w:rPr>
                <w:b/>
                <w:bCs/>
                <w:sz w:val="22"/>
              </w:rPr>
            </w:pPr>
            <w:r>
              <w:rPr>
                <w:b/>
                <w:bCs/>
              </w:rPr>
              <w:t>NZ$000</w:t>
            </w:r>
          </w:p>
        </w:tc>
      </w:tr>
      <w:tr w:rsidR="00884349" w:rsidRPr="00693D39" w:rsidTr="00EA0D43">
        <w:trPr>
          <w:gridAfter w:val="1"/>
          <w:wAfter w:w="56" w:type="pct"/>
        </w:trPr>
        <w:tc>
          <w:tcPr>
            <w:tcW w:w="1153" w:type="pct"/>
            <w:gridSpan w:val="3"/>
            <w:tcBorders>
              <w:left w:val="single" w:sz="4" w:space="0" w:color="FFFFFF" w:themeColor="background1"/>
              <w:bottom w:val="single" w:sz="4" w:space="0" w:color="FFFFFF" w:themeColor="background1"/>
              <w:right w:val="single" w:sz="4" w:space="0" w:color="FFFFFF" w:themeColor="background1"/>
            </w:tcBorders>
          </w:tcPr>
          <w:p w:rsidR="00884349" w:rsidRPr="00693D39" w:rsidRDefault="00884349" w:rsidP="008A714D">
            <w:pPr>
              <w:pStyle w:val="Bodyromannumerals"/>
              <w:rPr>
                <w:i/>
                <w:sz w:val="22"/>
              </w:rPr>
            </w:pPr>
            <w:r w:rsidRPr="00693D39">
              <w:rPr>
                <w:i/>
              </w:rPr>
              <w:t>Definition:</w:t>
            </w:r>
          </w:p>
        </w:tc>
        <w:tc>
          <w:tcPr>
            <w:tcW w:w="3791" w:type="pct"/>
            <w:gridSpan w:val="3"/>
            <w:tcBorders>
              <w:left w:val="single" w:sz="4" w:space="0" w:color="FFFFFF" w:themeColor="background1"/>
              <w:bottom w:val="single" w:sz="4" w:space="0" w:color="FFFFFF" w:themeColor="background1"/>
              <w:right w:val="single" w:sz="4" w:space="0" w:color="FFFFFF" w:themeColor="background1"/>
            </w:tcBorders>
          </w:tcPr>
          <w:p w:rsidR="00884349" w:rsidRPr="00693D39" w:rsidRDefault="00884349" w:rsidP="008A714D">
            <w:pPr>
              <w:pStyle w:val="Bodyromannumerals"/>
              <w:rPr>
                <w:sz w:val="22"/>
              </w:rPr>
            </w:pPr>
            <w:r w:rsidRPr="00693D39">
              <w:t xml:space="preserve">Historical cost net book value of tangible fixed </w:t>
            </w:r>
            <w:r w:rsidR="00BB51D1">
              <w:t xml:space="preserve">water </w:t>
            </w:r>
            <w:r w:rsidRPr="00693D39">
              <w:t>assets at the end of the financial year.  This is stated after deducting grants and contributions received relating to infrastructure assets.</w:t>
            </w:r>
          </w:p>
        </w:tc>
      </w:tr>
      <w:tr w:rsidR="00884349" w:rsidRPr="00693D39" w:rsidTr="00EA0D43">
        <w:trPr>
          <w:gridAfter w:val="1"/>
          <w:wAfter w:w="56" w:type="pct"/>
        </w:trPr>
        <w:tc>
          <w:tcPr>
            <w:tcW w:w="115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4349" w:rsidRPr="00693D39" w:rsidRDefault="00884349" w:rsidP="008A714D">
            <w:pPr>
              <w:pStyle w:val="Bodyromannumerals"/>
              <w:rPr>
                <w:i/>
                <w:sz w:val="22"/>
              </w:rPr>
            </w:pPr>
            <w:r w:rsidRPr="00693D39">
              <w:rPr>
                <w:i/>
              </w:rPr>
              <w:t>Processing rules:</w:t>
            </w:r>
          </w:p>
        </w:tc>
        <w:tc>
          <w:tcPr>
            <w:tcW w:w="3791"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4349" w:rsidRPr="00693D39" w:rsidRDefault="00884349" w:rsidP="008A714D">
            <w:pPr>
              <w:pStyle w:val="Bodyromannumerals"/>
              <w:rPr>
                <w:sz w:val="22"/>
              </w:rPr>
            </w:pPr>
            <w:r w:rsidRPr="00693D39">
              <w:t xml:space="preserve">Input field </w:t>
            </w:r>
          </w:p>
        </w:tc>
      </w:tr>
      <w:tr w:rsidR="00884349" w:rsidRPr="00973668" w:rsidTr="009F598C">
        <w:tc>
          <w:tcPr>
            <w:tcW w:w="911" w:type="pct"/>
            <w:gridSpan w:val="2"/>
          </w:tcPr>
          <w:p w:rsidR="00884349" w:rsidRPr="00973668" w:rsidRDefault="00884349" w:rsidP="008A714D">
            <w:pPr>
              <w:pStyle w:val="Bodyromannumerals"/>
              <w:rPr>
                <w:b/>
                <w:bCs/>
                <w:sz w:val="22"/>
              </w:rPr>
            </w:pPr>
            <w:r w:rsidRPr="00973668">
              <w:rPr>
                <w:b/>
                <w:bCs/>
              </w:rPr>
              <w:t>F2.</w:t>
            </w:r>
            <w:r w:rsidR="009F598C">
              <w:rPr>
                <w:b/>
                <w:bCs/>
              </w:rPr>
              <w:t>8</w:t>
            </w:r>
            <w:r w:rsidR="00BB51D1">
              <w:rPr>
                <w:b/>
                <w:bCs/>
              </w:rPr>
              <w:t>b</w:t>
            </w:r>
          </w:p>
        </w:tc>
        <w:tc>
          <w:tcPr>
            <w:tcW w:w="3336" w:type="pct"/>
            <w:gridSpan w:val="3"/>
          </w:tcPr>
          <w:p w:rsidR="00884349" w:rsidRPr="00973668" w:rsidRDefault="00884349" w:rsidP="008A714D">
            <w:pPr>
              <w:pStyle w:val="Bodyromannumerals"/>
              <w:rPr>
                <w:b/>
                <w:bCs/>
                <w:sz w:val="22"/>
              </w:rPr>
            </w:pPr>
            <w:r w:rsidRPr="00973668">
              <w:rPr>
                <w:b/>
                <w:bCs/>
              </w:rPr>
              <w:t>Tangible fixed assets</w:t>
            </w:r>
            <w:r w:rsidR="00BB51D1">
              <w:rPr>
                <w:b/>
                <w:bCs/>
              </w:rPr>
              <w:t xml:space="preserve"> - wastewater</w:t>
            </w:r>
          </w:p>
        </w:tc>
        <w:tc>
          <w:tcPr>
            <w:tcW w:w="754" w:type="pct"/>
            <w:gridSpan w:val="2"/>
          </w:tcPr>
          <w:p w:rsidR="00884349" w:rsidRPr="00973668" w:rsidRDefault="00884349" w:rsidP="008A714D">
            <w:pPr>
              <w:pStyle w:val="Bodyromannumerals"/>
              <w:rPr>
                <w:b/>
                <w:bCs/>
                <w:sz w:val="22"/>
              </w:rPr>
            </w:pPr>
            <w:r>
              <w:rPr>
                <w:b/>
                <w:bCs/>
              </w:rPr>
              <w:t>NZ$000</w:t>
            </w:r>
          </w:p>
        </w:tc>
      </w:tr>
      <w:tr w:rsidR="00884349" w:rsidRPr="00693D39" w:rsidTr="00EA0D43">
        <w:trPr>
          <w:gridAfter w:val="1"/>
          <w:wAfter w:w="56" w:type="pct"/>
        </w:trPr>
        <w:tc>
          <w:tcPr>
            <w:tcW w:w="1245" w:type="pct"/>
            <w:gridSpan w:val="4"/>
            <w:tcBorders>
              <w:left w:val="single" w:sz="4" w:space="0" w:color="FFFFFF" w:themeColor="background1"/>
              <w:bottom w:val="single" w:sz="4" w:space="0" w:color="FFFFFF" w:themeColor="background1"/>
              <w:right w:val="single" w:sz="4" w:space="0" w:color="FFFFFF" w:themeColor="background1"/>
            </w:tcBorders>
          </w:tcPr>
          <w:p w:rsidR="00884349" w:rsidRPr="00693D39" w:rsidRDefault="00884349" w:rsidP="008A714D">
            <w:pPr>
              <w:pStyle w:val="Bodyromannumerals"/>
              <w:rPr>
                <w:i/>
                <w:sz w:val="22"/>
              </w:rPr>
            </w:pPr>
            <w:r w:rsidRPr="00693D39">
              <w:rPr>
                <w:i/>
              </w:rPr>
              <w:t>Definition:</w:t>
            </w:r>
          </w:p>
        </w:tc>
        <w:tc>
          <w:tcPr>
            <w:tcW w:w="3699" w:type="pct"/>
            <w:gridSpan w:val="2"/>
            <w:tcBorders>
              <w:left w:val="single" w:sz="4" w:space="0" w:color="FFFFFF" w:themeColor="background1"/>
              <w:bottom w:val="single" w:sz="4" w:space="0" w:color="FFFFFF" w:themeColor="background1"/>
              <w:right w:val="single" w:sz="4" w:space="0" w:color="FFFFFF" w:themeColor="background1"/>
            </w:tcBorders>
          </w:tcPr>
          <w:p w:rsidR="00884349" w:rsidRPr="00693D39" w:rsidRDefault="00884349" w:rsidP="008A714D">
            <w:pPr>
              <w:pStyle w:val="Bodyromannumerals"/>
              <w:rPr>
                <w:sz w:val="22"/>
              </w:rPr>
            </w:pPr>
            <w:r w:rsidRPr="00693D39">
              <w:t>Historical cost net book value of tangible fixed</w:t>
            </w:r>
            <w:r w:rsidR="00BB51D1">
              <w:t xml:space="preserve"> wastewater</w:t>
            </w:r>
            <w:r w:rsidRPr="00693D39">
              <w:t xml:space="preserve"> assets at the end of the financial year. This is stated after deducting grants and contributions received relating to infrastructure assets.</w:t>
            </w:r>
          </w:p>
        </w:tc>
      </w:tr>
      <w:tr w:rsidR="00884349" w:rsidRPr="00693D39" w:rsidTr="00EA0D43">
        <w:trPr>
          <w:gridAfter w:val="1"/>
          <w:wAfter w:w="56" w:type="pct"/>
        </w:trPr>
        <w:tc>
          <w:tcPr>
            <w:tcW w:w="1245"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4349" w:rsidRPr="00693D39" w:rsidRDefault="00884349" w:rsidP="008A714D">
            <w:pPr>
              <w:pStyle w:val="Bodyromannumerals"/>
              <w:rPr>
                <w:i/>
                <w:sz w:val="22"/>
              </w:rPr>
            </w:pPr>
            <w:r w:rsidRPr="00693D39">
              <w:rPr>
                <w:i/>
              </w:rPr>
              <w:t>Processing rules:</w:t>
            </w:r>
          </w:p>
        </w:tc>
        <w:tc>
          <w:tcPr>
            <w:tcW w:w="369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4349" w:rsidRPr="00693D39" w:rsidRDefault="00884349" w:rsidP="008A714D">
            <w:pPr>
              <w:pStyle w:val="Bodyromannumerals"/>
              <w:rPr>
                <w:sz w:val="22"/>
              </w:rPr>
            </w:pPr>
            <w:r w:rsidRPr="00693D39">
              <w:t xml:space="preserve">Input field </w:t>
            </w:r>
          </w:p>
        </w:tc>
      </w:tr>
    </w:tbl>
    <w:p w:rsidR="00EA0D43" w:rsidRDefault="00EA0D43"/>
    <w:tbl>
      <w:tblPr>
        <w:tblStyle w:val="TableGrid"/>
        <w:tblW w:w="5000" w:type="pct"/>
        <w:tblLook w:val="04A0" w:firstRow="1" w:lastRow="0" w:firstColumn="1" w:lastColumn="0" w:noHBand="0" w:noVBand="1"/>
      </w:tblPr>
      <w:tblGrid>
        <w:gridCol w:w="1356"/>
        <w:gridCol w:w="21"/>
        <w:gridCol w:w="478"/>
        <w:gridCol w:w="23"/>
        <w:gridCol w:w="7"/>
        <w:gridCol w:w="4490"/>
        <w:gridCol w:w="44"/>
        <w:gridCol w:w="1054"/>
        <w:gridCol w:w="85"/>
      </w:tblGrid>
      <w:tr w:rsidR="00884349" w:rsidRPr="00973668" w:rsidTr="009F598C">
        <w:tc>
          <w:tcPr>
            <w:tcW w:w="911" w:type="pct"/>
            <w:gridSpan w:val="2"/>
          </w:tcPr>
          <w:p w:rsidR="00884349" w:rsidRPr="00973668" w:rsidRDefault="00884349" w:rsidP="008A714D">
            <w:pPr>
              <w:pStyle w:val="Bodyromannumerals"/>
              <w:rPr>
                <w:b/>
                <w:bCs/>
                <w:sz w:val="22"/>
              </w:rPr>
            </w:pPr>
            <w:r w:rsidRPr="00973668">
              <w:rPr>
                <w:b/>
                <w:bCs/>
              </w:rPr>
              <w:t>F2.</w:t>
            </w:r>
            <w:r w:rsidR="009F598C">
              <w:rPr>
                <w:b/>
                <w:bCs/>
              </w:rPr>
              <w:t>8</w:t>
            </w:r>
            <w:r w:rsidR="00F5595B">
              <w:rPr>
                <w:b/>
                <w:bCs/>
              </w:rPr>
              <w:t>c</w:t>
            </w:r>
          </w:p>
        </w:tc>
        <w:tc>
          <w:tcPr>
            <w:tcW w:w="3336" w:type="pct"/>
            <w:gridSpan w:val="5"/>
          </w:tcPr>
          <w:p w:rsidR="00884349" w:rsidRPr="00973668" w:rsidRDefault="00884349" w:rsidP="008A714D">
            <w:pPr>
              <w:pStyle w:val="Bodyromannumerals"/>
              <w:rPr>
                <w:b/>
                <w:bCs/>
                <w:sz w:val="22"/>
              </w:rPr>
            </w:pPr>
            <w:r w:rsidRPr="00973668">
              <w:rPr>
                <w:b/>
                <w:bCs/>
              </w:rPr>
              <w:t>Tangible fixed assets</w:t>
            </w:r>
            <w:r w:rsidR="00F5595B">
              <w:rPr>
                <w:b/>
                <w:bCs/>
              </w:rPr>
              <w:t xml:space="preserve"> - stormwater</w:t>
            </w:r>
          </w:p>
        </w:tc>
        <w:tc>
          <w:tcPr>
            <w:tcW w:w="754" w:type="pct"/>
            <w:gridSpan w:val="2"/>
          </w:tcPr>
          <w:p w:rsidR="00884349" w:rsidRPr="00973668" w:rsidRDefault="00884349" w:rsidP="008A714D">
            <w:pPr>
              <w:pStyle w:val="Bodyromannumerals"/>
              <w:rPr>
                <w:b/>
                <w:bCs/>
                <w:sz w:val="22"/>
              </w:rPr>
            </w:pPr>
            <w:r>
              <w:rPr>
                <w:b/>
                <w:bCs/>
              </w:rPr>
              <w:t>NZ$000</w:t>
            </w:r>
          </w:p>
        </w:tc>
      </w:tr>
      <w:tr w:rsidR="00884349" w:rsidRPr="00693D39" w:rsidTr="001C6ED2">
        <w:trPr>
          <w:gridAfter w:val="1"/>
          <w:wAfter w:w="56" w:type="pct"/>
        </w:trPr>
        <w:tc>
          <w:tcPr>
            <w:tcW w:w="1244" w:type="pct"/>
            <w:gridSpan w:val="4"/>
            <w:tcBorders>
              <w:left w:val="single" w:sz="4" w:space="0" w:color="FFFFFF" w:themeColor="background1"/>
              <w:bottom w:val="single" w:sz="4" w:space="0" w:color="FFFFFF" w:themeColor="background1"/>
              <w:right w:val="single" w:sz="4" w:space="0" w:color="FFFFFF" w:themeColor="background1"/>
            </w:tcBorders>
          </w:tcPr>
          <w:p w:rsidR="00884349" w:rsidRPr="00693D39" w:rsidRDefault="00884349" w:rsidP="008A714D">
            <w:pPr>
              <w:pStyle w:val="Bodyromannumerals"/>
              <w:rPr>
                <w:i/>
                <w:sz w:val="22"/>
              </w:rPr>
            </w:pPr>
            <w:r w:rsidRPr="00693D39">
              <w:rPr>
                <w:i/>
              </w:rPr>
              <w:t>Definition:</w:t>
            </w:r>
          </w:p>
        </w:tc>
        <w:tc>
          <w:tcPr>
            <w:tcW w:w="3699" w:type="pct"/>
            <w:gridSpan w:val="4"/>
            <w:tcBorders>
              <w:left w:val="single" w:sz="4" w:space="0" w:color="FFFFFF" w:themeColor="background1"/>
              <w:bottom w:val="single" w:sz="4" w:space="0" w:color="FFFFFF" w:themeColor="background1"/>
              <w:right w:val="single" w:sz="4" w:space="0" w:color="FFFFFF" w:themeColor="background1"/>
            </w:tcBorders>
          </w:tcPr>
          <w:p w:rsidR="00884349" w:rsidRPr="00693D39" w:rsidRDefault="00884349" w:rsidP="008A714D">
            <w:pPr>
              <w:pStyle w:val="Bodyromannumerals"/>
              <w:rPr>
                <w:sz w:val="22"/>
              </w:rPr>
            </w:pPr>
            <w:r w:rsidRPr="00693D39">
              <w:t xml:space="preserve">Historical cost net book value of tangible fixed </w:t>
            </w:r>
            <w:r w:rsidR="00C52975">
              <w:t xml:space="preserve">stormwater </w:t>
            </w:r>
            <w:r w:rsidRPr="00693D39">
              <w:t>assets at the end of the financial year. This is stated after deducting grants and contributions received relating to infrastructure assets.</w:t>
            </w:r>
          </w:p>
        </w:tc>
      </w:tr>
      <w:tr w:rsidR="00884349" w:rsidRPr="00693D39" w:rsidTr="001C6ED2">
        <w:trPr>
          <w:gridAfter w:val="1"/>
          <w:wAfter w:w="56" w:type="pct"/>
        </w:trPr>
        <w:tc>
          <w:tcPr>
            <w:tcW w:w="1244"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4349" w:rsidRPr="00693D39" w:rsidRDefault="00884349" w:rsidP="008A714D">
            <w:pPr>
              <w:pStyle w:val="Bodyromannumerals"/>
              <w:rPr>
                <w:i/>
                <w:sz w:val="22"/>
              </w:rPr>
            </w:pPr>
            <w:r w:rsidRPr="00693D39">
              <w:rPr>
                <w:i/>
              </w:rPr>
              <w:t>Processing rules:</w:t>
            </w:r>
          </w:p>
        </w:tc>
        <w:tc>
          <w:tcPr>
            <w:tcW w:w="3699"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52975" w:rsidRPr="00326836" w:rsidRDefault="00884349" w:rsidP="008A714D">
            <w:pPr>
              <w:pStyle w:val="Bodyromannumerals"/>
            </w:pPr>
            <w:r w:rsidRPr="00693D39">
              <w:t xml:space="preserve">Input field </w:t>
            </w:r>
          </w:p>
        </w:tc>
      </w:tr>
      <w:tr w:rsidR="00C52975" w:rsidRPr="00492CED" w:rsidTr="009F598C">
        <w:tc>
          <w:tcPr>
            <w:tcW w:w="911" w:type="pct"/>
            <w:gridSpan w:val="2"/>
            <w:tcBorders>
              <w:bottom w:val="single" w:sz="4" w:space="0" w:color="auto"/>
            </w:tcBorders>
          </w:tcPr>
          <w:p w:rsidR="00C52975" w:rsidRPr="00973668" w:rsidRDefault="00C52975" w:rsidP="00C52975">
            <w:pPr>
              <w:pStyle w:val="Bodyromannumerals"/>
              <w:rPr>
                <w:b/>
                <w:bCs/>
              </w:rPr>
            </w:pPr>
            <w:r w:rsidRPr="00973668">
              <w:rPr>
                <w:b/>
                <w:bCs/>
              </w:rPr>
              <w:t>F2.</w:t>
            </w:r>
            <w:r w:rsidR="009F598C">
              <w:rPr>
                <w:b/>
                <w:bCs/>
              </w:rPr>
              <w:t>8</w:t>
            </w:r>
            <w:r>
              <w:rPr>
                <w:b/>
                <w:bCs/>
              </w:rPr>
              <w:t>d</w:t>
            </w:r>
          </w:p>
        </w:tc>
        <w:tc>
          <w:tcPr>
            <w:tcW w:w="3336" w:type="pct"/>
            <w:gridSpan w:val="5"/>
            <w:tcBorders>
              <w:bottom w:val="single" w:sz="4" w:space="0" w:color="auto"/>
            </w:tcBorders>
          </w:tcPr>
          <w:p w:rsidR="00C52975" w:rsidRDefault="00C52975" w:rsidP="00C52975">
            <w:pPr>
              <w:pStyle w:val="Bodyromannumerals"/>
              <w:rPr>
                <w:b/>
                <w:bCs/>
              </w:rPr>
            </w:pPr>
            <w:r w:rsidRPr="00973668">
              <w:rPr>
                <w:b/>
                <w:bCs/>
              </w:rPr>
              <w:t>Tangible fixed assets</w:t>
            </w:r>
            <w:r>
              <w:rPr>
                <w:b/>
                <w:bCs/>
              </w:rPr>
              <w:t xml:space="preserve"> - other</w:t>
            </w:r>
          </w:p>
        </w:tc>
        <w:tc>
          <w:tcPr>
            <w:tcW w:w="754" w:type="pct"/>
            <w:gridSpan w:val="2"/>
            <w:tcBorders>
              <w:bottom w:val="single" w:sz="4" w:space="0" w:color="auto"/>
            </w:tcBorders>
          </w:tcPr>
          <w:p w:rsidR="00C52975" w:rsidRDefault="00C52975" w:rsidP="00C52975">
            <w:pPr>
              <w:pStyle w:val="Bodyromannumerals"/>
              <w:rPr>
                <w:b/>
                <w:bCs/>
              </w:rPr>
            </w:pPr>
            <w:r>
              <w:rPr>
                <w:b/>
                <w:bCs/>
              </w:rPr>
              <w:t>NZ$000</w:t>
            </w:r>
          </w:p>
        </w:tc>
      </w:tr>
      <w:tr w:rsidR="00C52975" w:rsidRPr="00492CED" w:rsidTr="009F598C">
        <w:tc>
          <w:tcPr>
            <w:tcW w:w="911" w:type="pct"/>
            <w:gridSpan w:val="2"/>
            <w:tcBorders>
              <w:top w:val="single" w:sz="4" w:space="0" w:color="auto"/>
              <w:left w:val="nil"/>
              <w:bottom w:val="nil"/>
              <w:right w:val="nil"/>
            </w:tcBorders>
          </w:tcPr>
          <w:p w:rsidR="00C52975" w:rsidRPr="00973668" w:rsidRDefault="00C52975" w:rsidP="00C52975">
            <w:pPr>
              <w:pStyle w:val="Bodyromannumerals"/>
              <w:rPr>
                <w:b/>
                <w:bCs/>
              </w:rPr>
            </w:pPr>
            <w:r w:rsidRPr="00693D39">
              <w:rPr>
                <w:i/>
              </w:rPr>
              <w:t>Definition:</w:t>
            </w:r>
          </w:p>
        </w:tc>
        <w:tc>
          <w:tcPr>
            <w:tcW w:w="3336" w:type="pct"/>
            <w:gridSpan w:val="5"/>
            <w:tcBorders>
              <w:top w:val="single" w:sz="4" w:space="0" w:color="auto"/>
              <w:left w:val="nil"/>
              <w:bottom w:val="nil"/>
              <w:right w:val="nil"/>
            </w:tcBorders>
          </w:tcPr>
          <w:p w:rsidR="00C52975" w:rsidRDefault="00C52975" w:rsidP="00C52975">
            <w:pPr>
              <w:pStyle w:val="Bodyromannumerals"/>
              <w:rPr>
                <w:b/>
                <w:bCs/>
              </w:rPr>
            </w:pPr>
            <w:r w:rsidRPr="00693D39">
              <w:t xml:space="preserve">Historical cost net book value of tangible </w:t>
            </w:r>
            <w:r>
              <w:t xml:space="preserve">other </w:t>
            </w:r>
            <w:r w:rsidRPr="00693D39">
              <w:t>fixed assets at the end of the financial year. This is stated after deducting grants and contributions received relating to infrastructure assets.</w:t>
            </w:r>
          </w:p>
        </w:tc>
        <w:tc>
          <w:tcPr>
            <w:tcW w:w="754" w:type="pct"/>
            <w:gridSpan w:val="2"/>
            <w:tcBorders>
              <w:top w:val="single" w:sz="4" w:space="0" w:color="auto"/>
              <w:left w:val="nil"/>
              <w:bottom w:val="nil"/>
              <w:right w:val="nil"/>
            </w:tcBorders>
          </w:tcPr>
          <w:p w:rsidR="00C52975" w:rsidRDefault="00C52975" w:rsidP="00C52975">
            <w:pPr>
              <w:pStyle w:val="Bodyromannumerals"/>
              <w:rPr>
                <w:b/>
                <w:bCs/>
              </w:rPr>
            </w:pPr>
          </w:p>
        </w:tc>
      </w:tr>
      <w:tr w:rsidR="00C52975" w:rsidRPr="00492CED" w:rsidTr="009F598C">
        <w:tc>
          <w:tcPr>
            <w:tcW w:w="911" w:type="pct"/>
            <w:gridSpan w:val="2"/>
            <w:tcBorders>
              <w:top w:val="nil"/>
              <w:left w:val="nil"/>
              <w:bottom w:val="single" w:sz="4" w:space="0" w:color="auto"/>
              <w:right w:val="nil"/>
            </w:tcBorders>
          </w:tcPr>
          <w:p w:rsidR="00C52975" w:rsidRPr="00973668" w:rsidRDefault="00C52975" w:rsidP="00C52975">
            <w:pPr>
              <w:pStyle w:val="Bodyromannumerals"/>
              <w:rPr>
                <w:b/>
                <w:bCs/>
              </w:rPr>
            </w:pPr>
            <w:r w:rsidRPr="00693D39">
              <w:rPr>
                <w:i/>
              </w:rPr>
              <w:t>Processing rules:</w:t>
            </w:r>
          </w:p>
        </w:tc>
        <w:tc>
          <w:tcPr>
            <w:tcW w:w="3336" w:type="pct"/>
            <w:gridSpan w:val="5"/>
            <w:tcBorders>
              <w:top w:val="nil"/>
              <w:left w:val="nil"/>
              <w:bottom w:val="single" w:sz="4" w:space="0" w:color="auto"/>
              <w:right w:val="nil"/>
            </w:tcBorders>
          </w:tcPr>
          <w:p w:rsidR="00C52975" w:rsidRDefault="00C52975" w:rsidP="00C52975">
            <w:pPr>
              <w:pStyle w:val="Bodyromannumerals"/>
              <w:rPr>
                <w:b/>
                <w:bCs/>
              </w:rPr>
            </w:pPr>
            <w:r w:rsidRPr="00693D39">
              <w:t>Input field (positive number)</w:t>
            </w:r>
          </w:p>
        </w:tc>
        <w:tc>
          <w:tcPr>
            <w:tcW w:w="754" w:type="pct"/>
            <w:gridSpan w:val="2"/>
            <w:tcBorders>
              <w:top w:val="nil"/>
              <w:left w:val="nil"/>
              <w:bottom w:val="single" w:sz="4" w:space="0" w:color="auto"/>
              <w:right w:val="nil"/>
            </w:tcBorders>
          </w:tcPr>
          <w:p w:rsidR="00C52975" w:rsidRDefault="00C52975" w:rsidP="00C52975">
            <w:pPr>
              <w:pStyle w:val="Bodyromannumerals"/>
              <w:rPr>
                <w:b/>
                <w:bCs/>
              </w:rPr>
            </w:pPr>
          </w:p>
        </w:tc>
      </w:tr>
      <w:tr w:rsidR="00C52975" w:rsidRPr="00492CED" w:rsidTr="009F598C">
        <w:tc>
          <w:tcPr>
            <w:tcW w:w="911" w:type="pct"/>
            <w:gridSpan w:val="2"/>
            <w:tcBorders>
              <w:top w:val="single" w:sz="4" w:space="0" w:color="auto"/>
              <w:bottom w:val="single" w:sz="4" w:space="0" w:color="auto"/>
            </w:tcBorders>
          </w:tcPr>
          <w:p w:rsidR="00C52975" w:rsidRPr="00AF7B23" w:rsidRDefault="00C52975" w:rsidP="00C52975">
            <w:pPr>
              <w:pStyle w:val="Bodyromannumerals"/>
              <w:rPr>
                <w:b/>
                <w:bCs/>
              </w:rPr>
            </w:pPr>
            <w:r w:rsidRPr="00973668">
              <w:rPr>
                <w:b/>
                <w:bCs/>
              </w:rPr>
              <w:t>F2.</w:t>
            </w:r>
            <w:r w:rsidR="009F598C">
              <w:rPr>
                <w:b/>
                <w:bCs/>
              </w:rPr>
              <w:t>8</w:t>
            </w:r>
            <w:r>
              <w:rPr>
                <w:b/>
                <w:bCs/>
              </w:rPr>
              <w:t>e</w:t>
            </w:r>
          </w:p>
        </w:tc>
        <w:tc>
          <w:tcPr>
            <w:tcW w:w="3336" w:type="pct"/>
            <w:gridSpan w:val="5"/>
            <w:tcBorders>
              <w:top w:val="single" w:sz="4" w:space="0" w:color="auto"/>
              <w:bottom w:val="single" w:sz="4" w:space="0" w:color="auto"/>
            </w:tcBorders>
          </w:tcPr>
          <w:p w:rsidR="00C52975" w:rsidRPr="00AF7B23" w:rsidRDefault="00C52975" w:rsidP="00C52975">
            <w:pPr>
              <w:pStyle w:val="Bodyromannumerals"/>
              <w:rPr>
                <w:b/>
                <w:bCs/>
              </w:rPr>
            </w:pPr>
            <w:r>
              <w:rPr>
                <w:b/>
                <w:bCs/>
              </w:rPr>
              <w:t xml:space="preserve">Intangible </w:t>
            </w:r>
            <w:r w:rsidR="00A45A97">
              <w:rPr>
                <w:b/>
                <w:bCs/>
              </w:rPr>
              <w:t>a</w:t>
            </w:r>
            <w:r>
              <w:rPr>
                <w:b/>
                <w:bCs/>
              </w:rPr>
              <w:t>ssets</w:t>
            </w:r>
          </w:p>
        </w:tc>
        <w:tc>
          <w:tcPr>
            <w:tcW w:w="754" w:type="pct"/>
            <w:gridSpan w:val="2"/>
            <w:tcBorders>
              <w:top w:val="single" w:sz="4" w:space="0" w:color="auto"/>
              <w:bottom w:val="single" w:sz="4" w:space="0" w:color="auto"/>
            </w:tcBorders>
          </w:tcPr>
          <w:p w:rsidR="00C52975" w:rsidRDefault="00C52975" w:rsidP="00C52975">
            <w:pPr>
              <w:pStyle w:val="Bodyromannumerals"/>
              <w:rPr>
                <w:b/>
                <w:bCs/>
              </w:rPr>
            </w:pPr>
            <w:r>
              <w:rPr>
                <w:b/>
                <w:bCs/>
              </w:rPr>
              <w:t>NZ$000</w:t>
            </w:r>
          </w:p>
        </w:tc>
      </w:tr>
      <w:tr w:rsidR="00C52975" w:rsidRPr="00492CED" w:rsidTr="009F598C">
        <w:tc>
          <w:tcPr>
            <w:tcW w:w="911" w:type="pct"/>
            <w:gridSpan w:val="2"/>
            <w:tcBorders>
              <w:top w:val="single" w:sz="4" w:space="0" w:color="auto"/>
              <w:left w:val="nil"/>
              <w:bottom w:val="nil"/>
              <w:right w:val="nil"/>
            </w:tcBorders>
          </w:tcPr>
          <w:p w:rsidR="00C52975" w:rsidRPr="00AF7B23" w:rsidRDefault="00C52975" w:rsidP="00C52975">
            <w:pPr>
              <w:pStyle w:val="Bodyromannumerals"/>
              <w:rPr>
                <w:b/>
                <w:bCs/>
              </w:rPr>
            </w:pPr>
            <w:r w:rsidRPr="00693D39">
              <w:rPr>
                <w:i/>
              </w:rPr>
              <w:t>Definition:</w:t>
            </w:r>
          </w:p>
        </w:tc>
        <w:tc>
          <w:tcPr>
            <w:tcW w:w="4089" w:type="pct"/>
            <w:gridSpan w:val="7"/>
            <w:tcBorders>
              <w:top w:val="single" w:sz="4" w:space="0" w:color="auto"/>
              <w:left w:val="nil"/>
              <w:bottom w:val="nil"/>
              <w:right w:val="nil"/>
            </w:tcBorders>
          </w:tcPr>
          <w:p w:rsidR="00C52975" w:rsidRDefault="00C52975" w:rsidP="00C52975">
            <w:pPr>
              <w:pStyle w:val="Bodyromannumerals"/>
              <w:rPr>
                <w:b/>
                <w:bCs/>
              </w:rPr>
            </w:pPr>
            <w:r>
              <w:t>Value of in</w:t>
            </w:r>
            <w:r w:rsidRPr="00693D39">
              <w:t>tangible fixed assets at the end of the financial year.</w:t>
            </w:r>
          </w:p>
        </w:tc>
      </w:tr>
      <w:tr w:rsidR="00C52975" w:rsidRPr="00492CED" w:rsidTr="009F598C">
        <w:tc>
          <w:tcPr>
            <w:tcW w:w="911" w:type="pct"/>
            <w:gridSpan w:val="2"/>
            <w:tcBorders>
              <w:top w:val="nil"/>
              <w:left w:val="nil"/>
              <w:bottom w:val="nil"/>
              <w:right w:val="nil"/>
            </w:tcBorders>
          </w:tcPr>
          <w:p w:rsidR="00C52975" w:rsidRPr="00693D39" w:rsidRDefault="00C52975" w:rsidP="00C52975">
            <w:pPr>
              <w:pStyle w:val="Bodyromannumerals"/>
              <w:rPr>
                <w:i/>
              </w:rPr>
            </w:pPr>
            <w:r w:rsidRPr="00693D39">
              <w:rPr>
                <w:i/>
              </w:rPr>
              <w:t>Processing rules:</w:t>
            </w:r>
          </w:p>
        </w:tc>
        <w:tc>
          <w:tcPr>
            <w:tcW w:w="4089" w:type="pct"/>
            <w:gridSpan w:val="7"/>
            <w:tcBorders>
              <w:top w:val="nil"/>
              <w:left w:val="nil"/>
              <w:bottom w:val="nil"/>
              <w:right w:val="nil"/>
            </w:tcBorders>
          </w:tcPr>
          <w:p w:rsidR="00C52975" w:rsidRPr="00693D39" w:rsidRDefault="00C52975" w:rsidP="00C52975">
            <w:pPr>
              <w:pStyle w:val="Bodyromannumerals"/>
            </w:pPr>
            <w:r w:rsidRPr="00693D39">
              <w:t xml:space="preserve">Input field </w:t>
            </w:r>
          </w:p>
        </w:tc>
      </w:tr>
      <w:tr w:rsidR="00B5356C" w:rsidRPr="00492CED" w:rsidTr="001C6ED2">
        <w:tc>
          <w:tcPr>
            <w:tcW w:w="898" w:type="pct"/>
          </w:tcPr>
          <w:p w:rsidR="00B5356C" w:rsidRPr="00AF7B23" w:rsidRDefault="00B5356C" w:rsidP="00B5356C">
            <w:pPr>
              <w:pStyle w:val="Bodyromannumerals"/>
              <w:rPr>
                <w:b/>
                <w:bCs/>
                <w:sz w:val="22"/>
              </w:rPr>
            </w:pPr>
            <w:r w:rsidRPr="00AF7B23">
              <w:rPr>
                <w:b/>
                <w:bCs/>
              </w:rPr>
              <w:t>F2.</w:t>
            </w:r>
            <w:r w:rsidR="009F598C">
              <w:rPr>
                <w:b/>
                <w:bCs/>
              </w:rPr>
              <w:t>9</w:t>
            </w:r>
          </w:p>
        </w:tc>
        <w:tc>
          <w:tcPr>
            <w:tcW w:w="3322" w:type="pct"/>
            <w:gridSpan w:val="5"/>
          </w:tcPr>
          <w:p w:rsidR="00B5356C" w:rsidRPr="00210AC1" w:rsidRDefault="00B5356C" w:rsidP="00B5356C">
            <w:pPr>
              <w:pStyle w:val="Bodyromannumerals"/>
              <w:rPr>
                <w:b/>
                <w:bCs/>
                <w:sz w:val="22"/>
              </w:rPr>
            </w:pPr>
            <w:r w:rsidRPr="00210AC1">
              <w:rPr>
                <w:b/>
                <w:bCs/>
              </w:rPr>
              <w:t>Investments</w:t>
            </w:r>
            <w:r w:rsidR="000C273D" w:rsidRPr="00210AC1">
              <w:rPr>
                <w:b/>
                <w:bCs/>
              </w:rPr>
              <w:t xml:space="preserve"> in CCOs, CCTOs and other entities</w:t>
            </w:r>
          </w:p>
        </w:tc>
        <w:tc>
          <w:tcPr>
            <w:tcW w:w="779" w:type="pct"/>
            <w:gridSpan w:val="3"/>
          </w:tcPr>
          <w:p w:rsidR="00B5356C" w:rsidRPr="00210AC1" w:rsidRDefault="00B5356C" w:rsidP="00B5356C">
            <w:pPr>
              <w:pStyle w:val="Bodyromannumerals"/>
              <w:rPr>
                <w:b/>
                <w:bCs/>
                <w:sz w:val="22"/>
              </w:rPr>
            </w:pPr>
            <w:r w:rsidRPr="00210AC1">
              <w:rPr>
                <w:b/>
                <w:bCs/>
              </w:rPr>
              <w:t>NZ$000</w:t>
            </w:r>
          </w:p>
        </w:tc>
      </w:tr>
      <w:tr w:rsidR="00B5356C" w:rsidRPr="00492CED" w:rsidTr="001C6ED2">
        <w:trPr>
          <w:gridAfter w:val="1"/>
          <w:wAfter w:w="56" w:type="pct"/>
        </w:trPr>
        <w:tc>
          <w:tcPr>
            <w:tcW w:w="1228" w:type="pct"/>
            <w:gridSpan w:val="3"/>
            <w:tcBorders>
              <w:left w:val="single" w:sz="4" w:space="0" w:color="FFFFFF" w:themeColor="background1"/>
              <w:bottom w:val="single" w:sz="4" w:space="0" w:color="FFFFFF" w:themeColor="background1"/>
              <w:right w:val="single" w:sz="4" w:space="0" w:color="FFFFFF" w:themeColor="background1"/>
            </w:tcBorders>
          </w:tcPr>
          <w:p w:rsidR="00B5356C" w:rsidRPr="00693D39" w:rsidRDefault="00B5356C" w:rsidP="00B5356C">
            <w:pPr>
              <w:pStyle w:val="Bodyromannumerals"/>
              <w:rPr>
                <w:i/>
                <w:sz w:val="22"/>
              </w:rPr>
            </w:pPr>
            <w:r w:rsidRPr="00693D39">
              <w:rPr>
                <w:i/>
              </w:rPr>
              <w:t>Definition:</w:t>
            </w:r>
          </w:p>
        </w:tc>
        <w:tc>
          <w:tcPr>
            <w:tcW w:w="3715" w:type="pct"/>
            <w:gridSpan w:val="5"/>
            <w:tcBorders>
              <w:left w:val="single" w:sz="4" w:space="0" w:color="FFFFFF" w:themeColor="background1"/>
              <w:bottom w:val="single" w:sz="4" w:space="0" w:color="FFFFFF" w:themeColor="background1"/>
              <w:right w:val="single" w:sz="4" w:space="0" w:color="FFFFFF" w:themeColor="background1"/>
            </w:tcBorders>
          </w:tcPr>
          <w:p w:rsidR="00B5356C" w:rsidRPr="00210AC1" w:rsidRDefault="00210AC1" w:rsidP="00B5356C">
            <w:pPr>
              <w:pStyle w:val="Bodyromannumerals"/>
              <w:rPr>
                <w:sz w:val="22"/>
              </w:rPr>
            </w:pPr>
            <w:r w:rsidRPr="00210AC1">
              <w:t>Value of a</w:t>
            </w:r>
            <w:r w:rsidR="002F00FD" w:rsidRPr="00210AC1">
              <w:t>ny investments indicated in CCOs, CCTOs and other entitie</w:t>
            </w:r>
            <w:r w:rsidRPr="00210AC1">
              <w:t>s at the end of the financial year.</w:t>
            </w:r>
            <w:r w:rsidR="002F00FD" w:rsidRPr="00210AC1">
              <w:t xml:space="preserve"> </w:t>
            </w:r>
          </w:p>
        </w:tc>
      </w:tr>
      <w:tr w:rsidR="00B5356C" w:rsidRPr="00492CED" w:rsidTr="001C6ED2">
        <w:trPr>
          <w:gridAfter w:val="1"/>
          <w:wAfter w:w="56" w:type="pct"/>
        </w:trPr>
        <w:tc>
          <w:tcPr>
            <w:tcW w:w="1228"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5356C" w:rsidRPr="00693D39" w:rsidRDefault="00B5356C" w:rsidP="00B5356C">
            <w:pPr>
              <w:pStyle w:val="Bodyromannumerals"/>
              <w:rPr>
                <w:i/>
                <w:sz w:val="22"/>
              </w:rPr>
            </w:pPr>
            <w:r w:rsidRPr="00693D39">
              <w:rPr>
                <w:i/>
              </w:rPr>
              <w:t>Processing rules:</w:t>
            </w:r>
          </w:p>
        </w:tc>
        <w:tc>
          <w:tcPr>
            <w:tcW w:w="3715"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5356C" w:rsidRPr="00210AC1" w:rsidRDefault="00B5356C" w:rsidP="00B5356C">
            <w:pPr>
              <w:pStyle w:val="Bodyromannumerals"/>
              <w:rPr>
                <w:sz w:val="22"/>
              </w:rPr>
            </w:pPr>
            <w:r w:rsidRPr="00210AC1">
              <w:t>Input field</w:t>
            </w:r>
          </w:p>
        </w:tc>
      </w:tr>
      <w:tr w:rsidR="00B5356C" w:rsidRPr="00492CED" w:rsidTr="001C6ED2">
        <w:tc>
          <w:tcPr>
            <w:tcW w:w="898" w:type="pct"/>
          </w:tcPr>
          <w:p w:rsidR="00B5356C" w:rsidRPr="00AF7B23" w:rsidRDefault="009F598C" w:rsidP="00B5356C">
            <w:pPr>
              <w:pStyle w:val="Bodyromannumerals"/>
              <w:rPr>
                <w:b/>
                <w:bCs/>
                <w:sz w:val="22"/>
              </w:rPr>
            </w:pPr>
            <w:r>
              <w:rPr>
                <w:b/>
                <w:bCs/>
                <w:sz w:val="22"/>
              </w:rPr>
              <w:t>F2.10</w:t>
            </w:r>
          </w:p>
        </w:tc>
        <w:tc>
          <w:tcPr>
            <w:tcW w:w="3322" w:type="pct"/>
            <w:gridSpan w:val="5"/>
          </w:tcPr>
          <w:p w:rsidR="00B5356C" w:rsidRPr="00AF7B23" w:rsidRDefault="009F598C" w:rsidP="00B5356C">
            <w:pPr>
              <w:pStyle w:val="Bodyromannumerals"/>
              <w:rPr>
                <w:b/>
                <w:bCs/>
                <w:sz w:val="22"/>
              </w:rPr>
            </w:pPr>
            <w:r w:rsidRPr="009F598C">
              <w:rPr>
                <w:b/>
                <w:bCs/>
                <w:sz w:val="22"/>
              </w:rPr>
              <w:t>Derivative financial assets</w:t>
            </w:r>
          </w:p>
        </w:tc>
        <w:tc>
          <w:tcPr>
            <w:tcW w:w="779" w:type="pct"/>
            <w:gridSpan w:val="3"/>
          </w:tcPr>
          <w:p w:rsidR="00B5356C" w:rsidRPr="00AF7B23" w:rsidRDefault="009F598C" w:rsidP="00B5356C">
            <w:pPr>
              <w:pStyle w:val="Bodyromannumerals"/>
              <w:rPr>
                <w:b/>
                <w:bCs/>
                <w:sz w:val="22"/>
              </w:rPr>
            </w:pPr>
            <w:r>
              <w:rPr>
                <w:b/>
                <w:bCs/>
                <w:sz w:val="22"/>
              </w:rPr>
              <w:t>NZ$000</w:t>
            </w:r>
          </w:p>
        </w:tc>
      </w:tr>
      <w:tr w:rsidR="009F598C" w:rsidRPr="00492CED" w:rsidTr="001C6ED2">
        <w:trPr>
          <w:gridAfter w:val="1"/>
          <w:wAfter w:w="56" w:type="pct"/>
        </w:trPr>
        <w:tc>
          <w:tcPr>
            <w:tcW w:w="1228" w:type="pct"/>
            <w:gridSpan w:val="3"/>
            <w:tcBorders>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9F598C">
            <w:pPr>
              <w:pStyle w:val="Bodyromannumerals"/>
              <w:rPr>
                <w:i/>
                <w:sz w:val="22"/>
              </w:rPr>
            </w:pPr>
            <w:r w:rsidRPr="00693D39">
              <w:rPr>
                <w:i/>
              </w:rPr>
              <w:t>Definition:</w:t>
            </w:r>
          </w:p>
        </w:tc>
        <w:tc>
          <w:tcPr>
            <w:tcW w:w="3715" w:type="pct"/>
            <w:gridSpan w:val="5"/>
            <w:tcBorders>
              <w:left w:val="single" w:sz="4" w:space="0" w:color="FFFFFF" w:themeColor="background1"/>
              <w:bottom w:val="single" w:sz="4" w:space="0" w:color="FFFFFF" w:themeColor="background1"/>
              <w:right w:val="single" w:sz="4" w:space="0" w:color="FFFFFF" w:themeColor="background1"/>
            </w:tcBorders>
          </w:tcPr>
          <w:p w:rsidR="009F598C" w:rsidRPr="00693D39" w:rsidRDefault="00210AC1" w:rsidP="009F598C">
            <w:pPr>
              <w:pStyle w:val="Bodyromannumerals"/>
              <w:rPr>
                <w:sz w:val="22"/>
              </w:rPr>
            </w:pPr>
            <w:r>
              <w:rPr>
                <w:sz w:val="22"/>
              </w:rPr>
              <w:t>Value of derivative financial assets at the end of the financial year.</w:t>
            </w:r>
          </w:p>
        </w:tc>
      </w:tr>
      <w:tr w:rsidR="009F598C" w:rsidRPr="00492CED" w:rsidTr="001C6ED2">
        <w:trPr>
          <w:gridAfter w:val="1"/>
          <w:wAfter w:w="56" w:type="pct"/>
        </w:trPr>
        <w:tc>
          <w:tcPr>
            <w:tcW w:w="1228"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9F598C">
            <w:pPr>
              <w:pStyle w:val="Bodyromannumerals"/>
              <w:rPr>
                <w:i/>
                <w:sz w:val="22"/>
              </w:rPr>
            </w:pPr>
            <w:r w:rsidRPr="00693D39">
              <w:rPr>
                <w:i/>
              </w:rPr>
              <w:t>Processing rules:</w:t>
            </w:r>
          </w:p>
        </w:tc>
        <w:tc>
          <w:tcPr>
            <w:tcW w:w="3715"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9F598C">
            <w:pPr>
              <w:pStyle w:val="Bodyromannumerals"/>
              <w:rPr>
                <w:sz w:val="22"/>
              </w:rPr>
            </w:pPr>
            <w:r>
              <w:rPr>
                <w:sz w:val="22"/>
              </w:rPr>
              <w:t>Input field</w:t>
            </w:r>
          </w:p>
        </w:tc>
      </w:tr>
      <w:tr w:rsidR="009F598C" w:rsidRPr="00AF7B23" w:rsidTr="001C6ED2">
        <w:tc>
          <w:tcPr>
            <w:tcW w:w="898" w:type="pct"/>
          </w:tcPr>
          <w:p w:rsidR="009F598C" w:rsidRPr="00AF7B23" w:rsidRDefault="009F598C" w:rsidP="00784476">
            <w:pPr>
              <w:pStyle w:val="Bodyromannumerals"/>
              <w:rPr>
                <w:b/>
                <w:bCs/>
                <w:sz w:val="22"/>
              </w:rPr>
            </w:pPr>
            <w:r>
              <w:rPr>
                <w:b/>
                <w:bCs/>
                <w:sz w:val="22"/>
              </w:rPr>
              <w:t>F2.11</w:t>
            </w:r>
          </w:p>
        </w:tc>
        <w:tc>
          <w:tcPr>
            <w:tcW w:w="3322" w:type="pct"/>
            <w:gridSpan w:val="5"/>
          </w:tcPr>
          <w:p w:rsidR="009F598C" w:rsidRPr="00AF7B23" w:rsidRDefault="009F598C" w:rsidP="00784476">
            <w:pPr>
              <w:pStyle w:val="Bodyromannumerals"/>
              <w:rPr>
                <w:b/>
                <w:bCs/>
                <w:sz w:val="22"/>
              </w:rPr>
            </w:pPr>
            <w:r>
              <w:rPr>
                <w:b/>
                <w:bCs/>
                <w:sz w:val="22"/>
              </w:rPr>
              <w:t>Other non-current assets</w:t>
            </w:r>
          </w:p>
        </w:tc>
        <w:tc>
          <w:tcPr>
            <w:tcW w:w="779" w:type="pct"/>
            <w:gridSpan w:val="3"/>
          </w:tcPr>
          <w:p w:rsidR="009F598C" w:rsidRPr="00AF7B23" w:rsidRDefault="009F598C" w:rsidP="00784476">
            <w:pPr>
              <w:pStyle w:val="Bodyromannumerals"/>
              <w:rPr>
                <w:b/>
                <w:bCs/>
                <w:sz w:val="22"/>
              </w:rPr>
            </w:pPr>
            <w:r>
              <w:rPr>
                <w:b/>
                <w:bCs/>
                <w:sz w:val="22"/>
              </w:rPr>
              <w:t>NZ$000</w:t>
            </w:r>
          </w:p>
        </w:tc>
      </w:tr>
      <w:tr w:rsidR="009F598C" w:rsidRPr="00693D39" w:rsidTr="001C6ED2">
        <w:trPr>
          <w:gridAfter w:val="1"/>
          <w:wAfter w:w="56" w:type="pct"/>
        </w:trPr>
        <w:tc>
          <w:tcPr>
            <w:tcW w:w="1228" w:type="pct"/>
            <w:gridSpan w:val="3"/>
            <w:tcBorders>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9F598C">
            <w:pPr>
              <w:pStyle w:val="Bodyromannumerals"/>
              <w:rPr>
                <w:i/>
                <w:sz w:val="22"/>
              </w:rPr>
            </w:pPr>
            <w:r w:rsidRPr="00693D39">
              <w:rPr>
                <w:i/>
              </w:rPr>
              <w:t>Definition:</w:t>
            </w:r>
          </w:p>
        </w:tc>
        <w:tc>
          <w:tcPr>
            <w:tcW w:w="3715" w:type="pct"/>
            <w:gridSpan w:val="5"/>
            <w:tcBorders>
              <w:left w:val="single" w:sz="4" w:space="0" w:color="FFFFFF" w:themeColor="background1"/>
              <w:bottom w:val="single" w:sz="4" w:space="0" w:color="FFFFFF" w:themeColor="background1"/>
              <w:right w:val="single" w:sz="4" w:space="0" w:color="FFFFFF" w:themeColor="background1"/>
            </w:tcBorders>
          </w:tcPr>
          <w:p w:rsidR="009F598C" w:rsidRPr="00693D39" w:rsidRDefault="00210AC1" w:rsidP="009F598C">
            <w:pPr>
              <w:pStyle w:val="Bodyromannumerals"/>
              <w:rPr>
                <w:sz w:val="22"/>
              </w:rPr>
            </w:pPr>
            <w:r>
              <w:rPr>
                <w:sz w:val="22"/>
              </w:rPr>
              <w:t>Value of other non-current assets at the end of the financial year.</w:t>
            </w:r>
          </w:p>
        </w:tc>
      </w:tr>
      <w:tr w:rsidR="009F598C" w:rsidRPr="00693D39" w:rsidTr="001C6ED2">
        <w:trPr>
          <w:gridAfter w:val="1"/>
          <w:wAfter w:w="56" w:type="pct"/>
        </w:trPr>
        <w:tc>
          <w:tcPr>
            <w:tcW w:w="1228"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9F598C">
            <w:pPr>
              <w:pStyle w:val="Bodyromannumerals"/>
              <w:rPr>
                <w:i/>
                <w:sz w:val="22"/>
              </w:rPr>
            </w:pPr>
            <w:r w:rsidRPr="00693D39">
              <w:rPr>
                <w:i/>
              </w:rPr>
              <w:t>Processing rules:</w:t>
            </w:r>
          </w:p>
        </w:tc>
        <w:tc>
          <w:tcPr>
            <w:tcW w:w="3715"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9F598C">
            <w:pPr>
              <w:pStyle w:val="Bodyromannumerals"/>
              <w:rPr>
                <w:sz w:val="22"/>
              </w:rPr>
            </w:pPr>
            <w:r>
              <w:rPr>
                <w:sz w:val="22"/>
              </w:rPr>
              <w:t>Input field</w:t>
            </w:r>
          </w:p>
        </w:tc>
      </w:tr>
      <w:tr w:rsidR="009F598C" w:rsidRPr="00AF7B23" w:rsidTr="001C6ED2">
        <w:tc>
          <w:tcPr>
            <w:tcW w:w="898" w:type="pct"/>
          </w:tcPr>
          <w:p w:rsidR="009F598C" w:rsidRPr="00AF7B23" w:rsidRDefault="009F598C" w:rsidP="00784476">
            <w:pPr>
              <w:pStyle w:val="Bodyromannumerals"/>
              <w:rPr>
                <w:b/>
                <w:bCs/>
                <w:sz w:val="22"/>
              </w:rPr>
            </w:pPr>
            <w:r>
              <w:rPr>
                <w:b/>
                <w:bCs/>
                <w:sz w:val="22"/>
              </w:rPr>
              <w:t>F2.1</w:t>
            </w:r>
            <w:r w:rsidR="00B416F6">
              <w:rPr>
                <w:b/>
                <w:bCs/>
                <w:sz w:val="22"/>
              </w:rPr>
              <w:t>2</w:t>
            </w:r>
          </w:p>
        </w:tc>
        <w:tc>
          <w:tcPr>
            <w:tcW w:w="3322" w:type="pct"/>
            <w:gridSpan w:val="5"/>
          </w:tcPr>
          <w:p w:rsidR="009F598C" w:rsidRPr="00AF7B23" w:rsidRDefault="009F598C" w:rsidP="00784476">
            <w:pPr>
              <w:pStyle w:val="Bodyromannumerals"/>
              <w:rPr>
                <w:b/>
                <w:bCs/>
                <w:sz w:val="22"/>
              </w:rPr>
            </w:pPr>
            <w:r>
              <w:rPr>
                <w:b/>
                <w:bCs/>
                <w:sz w:val="22"/>
              </w:rPr>
              <w:t>Total non-current/fixed assets</w:t>
            </w:r>
          </w:p>
        </w:tc>
        <w:tc>
          <w:tcPr>
            <w:tcW w:w="779" w:type="pct"/>
            <w:gridSpan w:val="3"/>
          </w:tcPr>
          <w:p w:rsidR="009F598C" w:rsidRPr="00AF7B23" w:rsidRDefault="009F598C" w:rsidP="00784476">
            <w:pPr>
              <w:pStyle w:val="Bodyromannumerals"/>
              <w:rPr>
                <w:b/>
                <w:bCs/>
                <w:sz w:val="22"/>
              </w:rPr>
            </w:pPr>
            <w:r>
              <w:rPr>
                <w:b/>
                <w:bCs/>
                <w:sz w:val="22"/>
              </w:rPr>
              <w:t>NZ$000</w:t>
            </w:r>
          </w:p>
        </w:tc>
      </w:tr>
      <w:tr w:rsidR="009F598C" w:rsidRPr="00693D39" w:rsidTr="001C6ED2">
        <w:trPr>
          <w:gridAfter w:val="1"/>
          <w:wAfter w:w="56" w:type="pct"/>
        </w:trPr>
        <w:tc>
          <w:tcPr>
            <w:tcW w:w="1228" w:type="pct"/>
            <w:gridSpan w:val="3"/>
            <w:tcBorders>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9F598C">
            <w:pPr>
              <w:pStyle w:val="Bodyromannumerals"/>
              <w:rPr>
                <w:i/>
                <w:sz w:val="22"/>
              </w:rPr>
            </w:pPr>
            <w:r w:rsidRPr="00693D39">
              <w:rPr>
                <w:i/>
              </w:rPr>
              <w:t>Definition:</w:t>
            </w:r>
          </w:p>
        </w:tc>
        <w:tc>
          <w:tcPr>
            <w:tcW w:w="3715" w:type="pct"/>
            <w:gridSpan w:val="5"/>
            <w:tcBorders>
              <w:left w:val="single" w:sz="4" w:space="0" w:color="FFFFFF" w:themeColor="background1"/>
              <w:bottom w:val="single" w:sz="4" w:space="0" w:color="FFFFFF" w:themeColor="background1"/>
              <w:right w:val="single" w:sz="4" w:space="0" w:color="FFFFFF" w:themeColor="background1"/>
            </w:tcBorders>
          </w:tcPr>
          <w:p w:rsidR="009F598C" w:rsidRPr="00693D39" w:rsidRDefault="00210AC1" w:rsidP="009F598C">
            <w:pPr>
              <w:pStyle w:val="Bodyromannumerals"/>
              <w:rPr>
                <w:sz w:val="22"/>
              </w:rPr>
            </w:pPr>
            <w:r>
              <w:rPr>
                <w:sz w:val="22"/>
              </w:rPr>
              <w:t>The sum of all non-current/fixed assets.</w:t>
            </w:r>
          </w:p>
        </w:tc>
      </w:tr>
      <w:tr w:rsidR="009F598C" w:rsidRPr="00693D39" w:rsidTr="001C6ED2">
        <w:trPr>
          <w:gridAfter w:val="1"/>
          <w:wAfter w:w="56" w:type="pct"/>
        </w:trPr>
        <w:tc>
          <w:tcPr>
            <w:tcW w:w="1228"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9F598C">
            <w:pPr>
              <w:pStyle w:val="Bodyromannumerals"/>
              <w:rPr>
                <w:i/>
                <w:sz w:val="22"/>
              </w:rPr>
            </w:pPr>
            <w:r w:rsidRPr="00693D39">
              <w:rPr>
                <w:i/>
              </w:rPr>
              <w:t>Processing rules:</w:t>
            </w:r>
          </w:p>
        </w:tc>
        <w:tc>
          <w:tcPr>
            <w:tcW w:w="3715"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9F598C">
            <w:pPr>
              <w:pStyle w:val="Bodyromannumerals"/>
              <w:rPr>
                <w:sz w:val="22"/>
              </w:rPr>
            </w:pPr>
            <w:r>
              <w:rPr>
                <w:sz w:val="22"/>
              </w:rPr>
              <w:t>Calculated field: SUM[F2.8a</w:t>
            </w:r>
            <w:r w:rsidR="00B416F6">
              <w:rPr>
                <w:sz w:val="22"/>
              </w:rPr>
              <w:t>:</w:t>
            </w:r>
            <w:r>
              <w:rPr>
                <w:sz w:val="22"/>
              </w:rPr>
              <w:t>F2.11]</w:t>
            </w:r>
          </w:p>
        </w:tc>
      </w:tr>
      <w:tr w:rsidR="009F598C" w:rsidRPr="00AF7B23" w:rsidTr="001C6ED2">
        <w:tc>
          <w:tcPr>
            <w:tcW w:w="910" w:type="pct"/>
            <w:gridSpan w:val="2"/>
          </w:tcPr>
          <w:p w:rsidR="009F598C" w:rsidRPr="00AF7B23" w:rsidRDefault="009F598C" w:rsidP="00784476">
            <w:pPr>
              <w:pStyle w:val="Bodyromannumerals"/>
              <w:rPr>
                <w:b/>
                <w:bCs/>
                <w:sz w:val="22"/>
              </w:rPr>
            </w:pPr>
            <w:r w:rsidRPr="00AF7B23">
              <w:rPr>
                <w:b/>
                <w:bCs/>
              </w:rPr>
              <w:t>F2.</w:t>
            </w:r>
            <w:r>
              <w:rPr>
                <w:b/>
                <w:bCs/>
              </w:rPr>
              <w:t>1</w:t>
            </w:r>
            <w:r w:rsidRPr="00AF7B23">
              <w:rPr>
                <w:b/>
                <w:bCs/>
              </w:rPr>
              <w:t>3</w:t>
            </w:r>
          </w:p>
        </w:tc>
        <w:tc>
          <w:tcPr>
            <w:tcW w:w="3338" w:type="pct"/>
            <w:gridSpan w:val="5"/>
          </w:tcPr>
          <w:p w:rsidR="009F598C" w:rsidRPr="00AF7B23" w:rsidRDefault="009F598C" w:rsidP="00784476">
            <w:pPr>
              <w:pStyle w:val="Bodyromannumerals"/>
              <w:rPr>
                <w:b/>
                <w:bCs/>
                <w:sz w:val="22"/>
              </w:rPr>
            </w:pPr>
            <w:r w:rsidRPr="00AF7B23">
              <w:rPr>
                <w:b/>
                <w:bCs/>
              </w:rPr>
              <w:t xml:space="preserve">Total </w:t>
            </w:r>
            <w:r>
              <w:rPr>
                <w:b/>
                <w:bCs/>
              </w:rPr>
              <w:t>a</w:t>
            </w:r>
            <w:r w:rsidRPr="00AF7B23">
              <w:rPr>
                <w:b/>
                <w:bCs/>
              </w:rPr>
              <w:t>ssets</w:t>
            </w:r>
          </w:p>
        </w:tc>
        <w:tc>
          <w:tcPr>
            <w:tcW w:w="752" w:type="pct"/>
            <w:gridSpan w:val="2"/>
          </w:tcPr>
          <w:p w:rsidR="009F598C" w:rsidRPr="00AF7B23" w:rsidRDefault="009F598C" w:rsidP="00784476">
            <w:pPr>
              <w:pStyle w:val="Bodyromannumerals"/>
              <w:rPr>
                <w:b/>
                <w:bCs/>
                <w:sz w:val="22"/>
              </w:rPr>
            </w:pPr>
            <w:r>
              <w:rPr>
                <w:b/>
                <w:bCs/>
              </w:rPr>
              <w:t>NZ$000</w:t>
            </w:r>
          </w:p>
        </w:tc>
      </w:tr>
      <w:tr w:rsidR="009F598C" w:rsidRPr="00693D39" w:rsidTr="00784476">
        <w:trPr>
          <w:gridAfter w:val="1"/>
          <w:wAfter w:w="54" w:type="pct"/>
        </w:trPr>
        <w:tc>
          <w:tcPr>
            <w:tcW w:w="1249" w:type="pct"/>
            <w:gridSpan w:val="5"/>
            <w:tcBorders>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784476">
            <w:pPr>
              <w:pStyle w:val="Bodyromannumerals"/>
              <w:rPr>
                <w:i/>
                <w:sz w:val="22"/>
              </w:rPr>
            </w:pPr>
            <w:r w:rsidRPr="00693D39">
              <w:rPr>
                <w:i/>
              </w:rPr>
              <w:t>Definition:</w:t>
            </w:r>
          </w:p>
        </w:tc>
        <w:tc>
          <w:tcPr>
            <w:tcW w:w="3697" w:type="pct"/>
            <w:gridSpan w:val="3"/>
            <w:tcBorders>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784476">
            <w:pPr>
              <w:pStyle w:val="Bodyromannumerals"/>
              <w:rPr>
                <w:sz w:val="22"/>
              </w:rPr>
            </w:pPr>
            <w:r w:rsidRPr="00693D39">
              <w:t>Historical cost total fixed assets.</w:t>
            </w:r>
          </w:p>
        </w:tc>
      </w:tr>
      <w:tr w:rsidR="009F598C" w:rsidRPr="00693D39" w:rsidTr="00784476">
        <w:trPr>
          <w:gridAfter w:val="1"/>
          <w:wAfter w:w="54" w:type="pct"/>
        </w:trPr>
        <w:tc>
          <w:tcPr>
            <w:tcW w:w="1249"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784476">
            <w:pPr>
              <w:pStyle w:val="Bodyromannumerals"/>
              <w:rPr>
                <w:i/>
                <w:sz w:val="22"/>
              </w:rPr>
            </w:pPr>
            <w:r w:rsidRPr="00693D39">
              <w:rPr>
                <w:i/>
              </w:rPr>
              <w:t>Processing rules:</w:t>
            </w:r>
          </w:p>
        </w:tc>
        <w:tc>
          <w:tcPr>
            <w:tcW w:w="369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598C" w:rsidRPr="00693D39" w:rsidRDefault="009F598C" w:rsidP="00784476">
            <w:pPr>
              <w:pStyle w:val="Bodyromannumerals"/>
              <w:rPr>
                <w:sz w:val="22"/>
              </w:rPr>
            </w:pPr>
            <w:r w:rsidRPr="009F598C">
              <w:t>Calculated field: F2.7 + F2.12</w:t>
            </w:r>
          </w:p>
        </w:tc>
      </w:tr>
    </w:tbl>
    <w:p w:rsidR="00FE7D2A" w:rsidRPr="00070E3C" w:rsidRDefault="00FE7D2A" w:rsidP="00070E3C">
      <w:pPr>
        <w:pStyle w:val="Sectionsub-heading"/>
      </w:pPr>
      <w:r w:rsidRPr="00070E3C">
        <w:t xml:space="preserve">BLOCK </w:t>
      </w:r>
      <w:r w:rsidR="00D97D2C">
        <w:t>3</w:t>
      </w:r>
      <w:r w:rsidRPr="00070E3C">
        <w:t>: CURRENT LIABILITIES</w:t>
      </w:r>
    </w:p>
    <w:tbl>
      <w:tblPr>
        <w:tblStyle w:val="TableGrid"/>
        <w:tblW w:w="5000" w:type="pct"/>
        <w:tblLook w:val="04A0" w:firstRow="1" w:lastRow="0" w:firstColumn="1" w:lastColumn="0" w:noHBand="0" w:noVBand="1"/>
      </w:tblPr>
      <w:tblGrid>
        <w:gridCol w:w="1375"/>
        <w:gridCol w:w="510"/>
        <w:gridCol w:w="4535"/>
        <w:gridCol w:w="1054"/>
        <w:gridCol w:w="84"/>
      </w:tblGrid>
      <w:tr w:rsidR="00C158DC" w:rsidRPr="00AF7B23" w:rsidTr="008662EA">
        <w:tc>
          <w:tcPr>
            <w:tcW w:w="910" w:type="pct"/>
          </w:tcPr>
          <w:p w:rsidR="00C158DC" w:rsidRPr="00C158DC" w:rsidRDefault="00C158DC" w:rsidP="00C158DC">
            <w:pPr>
              <w:pStyle w:val="Bodyromannumerals"/>
              <w:rPr>
                <w:b/>
                <w:bCs/>
                <w:sz w:val="22"/>
              </w:rPr>
            </w:pPr>
            <w:r w:rsidRPr="00C158DC">
              <w:rPr>
                <w:b/>
                <w:bCs/>
              </w:rPr>
              <w:t>F2.15</w:t>
            </w:r>
          </w:p>
        </w:tc>
        <w:tc>
          <w:tcPr>
            <w:tcW w:w="3338" w:type="pct"/>
            <w:gridSpan w:val="2"/>
          </w:tcPr>
          <w:p w:rsidR="00C158DC" w:rsidRPr="00C158DC" w:rsidRDefault="00C158DC" w:rsidP="00C158DC">
            <w:pPr>
              <w:pStyle w:val="Bodyromannumerals"/>
              <w:rPr>
                <w:b/>
                <w:bCs/>
                <w:sz w:val="22"/>
              </w:rPr>
            </w:pPr>
            <w:r w:rsidRPr="00C158DC">
              <w:rPr>
                <w:b/>
                <w:bCs/>
              </w:rPr>
              <w:t>Payables</w:t>
            </w:r>
          </w:p>
        </w:tc>
        <w:tc>
          <w:tcPr>
            <w:tcW w:w="753" w:type="pct"/>
            <w:gridSpan w:val="2"/>
          </w:tcPr>
          <w:p w:rsidR="00C158DC" w:rsidRPr="00AF7B23" w:rsidRDefault="00C158DC" w:rsidP="00C158DC">
            <w:pPr>
              <w:pStyle w:val="Bodyromannumerals"/>
              <w:rPr>
                <w:b/>
                <w:bCs/>
                <w:sz w:val="22"/>
              </w:rPr>
            </w:pPr>
            <w:r>
              <w:rPr>
                <w:b/>
                <w:bCs/>
              </w:rPr>
              <w:t>NZ$000</w:t>
            </w:r>
          </w:p>
        </w:tc>
      </w:tr>
      <w:tr w:rsidR="00FE7D2A" w:rsidRPr="00693D39" w:rsidTr="008662EA">
        <w:trPr>
          <w:gridAfter w:val="1"/>
          <w:wAfter w:w="54" w:type="pct"/>
        </w:trPr>
        <w:tc>
          <w:tcPr>
            <w:tcW w:w="1248" w:type="pct"/>
            <w:gridSpan w:val="2"/>
            <w:tcBorders>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FE7D2A" w:rsidRPr="00693D39" w:rsidRDefault="00957423" w:rsidP="00784476">
            <w:pPr>
              <w:pStyle w:val="Bodyromannumerals"/>
              <w:rPr>
                <w:sz w:val="22"/>
              </w:rPr>
            </w:pPr>
            <w:r w:rsidRPr="00957423">
              <w:rPr>
                <w:sz w:val="22"/>
              </w:rPr>
              <w:t xml:space="preserve">Value of </w:t>
            </w:r>
            <w:r>
              <w:rPr>
                <w:sz w:val="22"/>
              </w:rPr>
              <w:t>payables (money owed by Local Authorities)</w:t>
            </w:r>
            <w:r w:rsidRPr="00957423">
              <w:rPr>
                <w:sz w:val="22"/>
              </w:rPr>
              <w:t xml:space="preserve"> at the end of the financial year.</w:t>
            </w:r>
          </w:p>
        </w:tc>
      </w:tr>
      <w:tr w:rsidR="00FE7D2A" w:rsidRPr="00693D39" w:rsidTr="008662EA">
        <w:trPr>
          <w:gridAfter w:val="1"/>
          <w:wAfter w:w="54" w:type="pct"/>
        </w:trPr>
        <w:tc>
          <w:tcPr>
            <w:tcW w:w="12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7D2A" w:rsidRPr="00693D39" w:rsidRDefault="00957423" w:rsidP="00784476">
            <w:pPr>
              <w:pStyle w:val="Bodyromannumerals"/>
              <w:rPr>
                <w:sz w:val="22"/>
              </w:rPr>
            </w:pPr>
            <w:r>
              <w:rPr>
                <w:sz w:val="22"/>
              </w:rPr>
              <w:t>Input field</w:t>
            </w:r>
          </w:p>
        </w:tc>
      </w:tr>
      <w:tr w:rsidR="00C158DC" w:rsidRPr="00AF7B23" w:rsidTr="008662EA">
        <w:tc>
          <w:tcPr>
            <w:tcW w:w="910" w:type="pct"/>
          </w:tcPr>
          <w:p w:rsidR="00C158DC" w:rsidRPr="00C158DC" w:rsidRDefault="00C158DC" w:rsidP="00C158DC">
            <w:pPr>
              <w:pStyle w:val="Bodyromannumerals"/>
              <w:rPr>
                <w:b/>
                <w:bCs/>
                <w:sz w:val="22"/>
              </w:rPr>
            </w:pPr>
            <w:r w:rsidRPr="00C158DC">
              <w:rPr>
                <w:b/>
                <w:bCs/>
              </w:rPr>
              <w:t>F2.16</w:t>
            </w:r>
          </w:p>
        </w:tc>
        <w:tc>
          <w:tcPr>
            <w:tcW w:w="3338" w:type="pct"/>
            <w:gridSpan w:val="2"/>
          </w:tcPr>
          <w:p w:rsidR="00C158DC" w:rsidRPr="00C158DC" w:rsidRDefault="00C158DC" w:rsidP="00C158DC">
            <w:pPr>
              <w:pStyle w:val="Bodyromannumerals"/>
              <w:rPr>
                <w:b/>
                <w:bCs/>
                <w:sz w:val="22"/>
              </w:rPr>
            </w:pPr>
            <w:r w:rsidRPr="00C158DC">
              <w:rPr>
                <w:b/>
                <w:bCs/>
              </w:rPr>
              <w:t>Deferred revenue</w:t>
            </w:r>
          </w:p>
        </w:tc>
        <w:tc>
          <w:tcPr>
            <w:tcW w:w="753" w:type="pct"/>
            <w:gridSpan w:val="2"/>
          </w:tcPr>
          <w:p w:rsidR="00C158DC" w:rsidRPr="00AF7B23" w:rsidRDefault="00C158DC" w:rsidP="00C158DC">
            <w:pPr>
              <w:pStyle w:val="Bodyromannumerals"/>
              <w:rPr>
                <w:b/>
                <w:bCs/>
                <w:sz w:val="22"/>
              </w:rPr>
            </w:pPr>
            <w:r>
              <w:rPr>
                <w:b/>
                <w:bCs/>
              </w:rPr>
              <w:t>NZ$000</w:t>
            </w:r>
          </w:p>
        </w:tc>
      </w:tr>
      <w:tr w:rsidR="00FE7D2A" w:rsidRPr="00693D39" w:rsidTr="008662EA">
        <w:trPr>
          <w:gridAfter w:val="1"/>
          <w:wAfter w:w="54" w:type="pct"/>
        </w:trPr>
        <w:tc>
          <w:tcPr>
            <w:tcW w:w="1248" w:type="pct"/>
            <w:gridSpan w:val="2"/>
            <w:tcBorders>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FE7D2A" w:rsidRPr="00693D39" w:rsidRDefault="00957423" w:rsidP="00784476">
            <w:pPr>
              <w:pStyle w:val="Bodyromannumerals"/>
              <w:rPr>
                <w:sz w:val="22"/>
              </w:rPr>
            </w:pPr>
            <w:r w:rsidRPr="00957423">
              <w:rPr>
                <w:sz w:val="22"/>
              </w:rPr>
              <w:t>Value of</w:t>
            </w:r>
            <w:r>
              <w:rPr>
                <w:sz w:val="22"/>
              </w:rPr>
              <w:t xml:space="preserve"> deferred revenue (advanced payments)</w:t>
            </w:r>
            <w:r w:rsidRPr="00957423">
              <w:rPr>
                <w:sz w:val="22"/>
              </w:rPr>
              <w:t xml:space="preserve"> at the end of the financial year.</w:t>
            </w:r>
          </w:p>
        </w:tc>
      </w:tr>
      <w:tr w:rsidR="00FE7D2A" w:rsidRPr="00693D39" w:rsidTr="008662EA">
        <w:trPr>
          <w:gridAfter w:val="1"/>
          <w:wAfter w:w="54" w:type="pct"/>
        </w:trPr>
        <w:tc>
          <w:tcPr>
            <w:tcW w:w="12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7D2A" w:rsidRPr="00693D39" w:rsidRDefault="00957423" w:rsidP="00784476">
            <w:pPr>
              <w:pStyle w:val="Bodyromannumerals"/>
              <w:rPr>
                <w:sz w:val="22"/>
              </w:rPr>
            </w:pPr>
            <w:r>
              <w:rPr>
                <w:sz w:val="22"/>
              </w:rPr>
              <w:t>Input field</w:t>
            </w:r>
          </w:p>
        </w:tc>
      </w:tr>
      <w:tr w:rsidR="00C158DC" w:rsidRPr="00AF7B23" w:rsidTr="008662EA">
        <w:tc>
          <w:tcPr>
            <w:tcW w:w="910" w:type="pct"/>
          </w:tcPr>
          <w:p w:rsidR="00C158DC" w:rsidRPr="00C158DC" w:rsidRDefault="00C158DC" w:rsidP="00C158DC">
            <w:pPr>
              <w:pStyle w:val="Bodyromannumerals"/>
              <w:rPr>
                <w:b/>
                <w:bCs/>
                <w:sz w:val="22"/>
              </w:rPr>
            </w:pPr>
            <w:r w:rsidRPr="00C158DC">
              <w:rPr>
                <w:b/>
                <w:bCs/>
              </w:rPr>
              <w:t>F2.17</w:t>
            </w:r>
          </w:p>
        </w:tc>
        <w:tc>
          <w:tcPr>
            <w:tcW w:w="3338" w:type="pct"/>
            <w:gridSpan w:val="2"/>
          </w:tcPr>
          <w:p w:rsidR="00C158DC" w:rsidRPr="00C158DC" w:rsidRDefault="00C158DC" w:rsidP="00C158DC">
            <w:pPr>
              <w:pStyle w:val="Bodyromannumerals"/>
              <w:rPr>
                <w:b/>
                <w:bCs/>
                <w:sz w:val="22"/>
              </w:rPr>
            </w:pPr>
            <w:r w:rsidRPr="00C158DC">
              <w:rPr>
                <w:b/>
                <w:bCs/>
              </w:rPr>
              <w:t>Employee benefits liabilities and provisions</w:t>
            </w:r>
          </w:p>
        </w:tc>
        <w:tc>
          <w:tcPr>
            <w:tcW w:w="753" w:type="pct"/>
            <w:gridSpan w:val="2"/>
          </w:tcPr>
          <w:p w:rsidR="00C158DC" w:rsidRPr="00AF7B23" w:rsidRDefault="00C158DC" w:rsidP="00C158DC">
            <w:pPr>
              <w:pStyle w:val="Bodyromannumerals"/>
              <w:rPr>
                <w:b/>
                <w:bCs/>
                <w:sz w:val="22"/>
              </w:rPr>
            </w:pPr>
            <w:r>
              <w:rPr>
                <w:b/>
                <w:bCs/>
              </w:rPr>
              <w:t>NZ$000</w:t>
            </w:r>
          </w:p>
        </w:tc>
      </w:tr>
      <w:tr w:rsidR="00FE7D2A" w:rsidRPr="00693D39" w:rsidTr="008662EA">
        <w:trPr>
          <w:gridAfter w:val="1"/>
          <w:wAfter w:w="54" w:type="pct"/>
        </w:trPr>
        <w:tc>
          <w:tcPr>
            <w:tcW w:w="1248" w:type="pct"/>
            <w:gridSpan w:val="2"/>
            <w:tcBorders>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FE7D2A" w:rsidRPr="00693D39" w:rsidRDefault="00957423" w:rsidP="00784476">
            <w:pPr>
              <w:pStyle w:val="Bodyromannumerals"/>
              <w:rPr>
                <w:sz w:val="22"/>
              </w:rPr>
            </w:pPr>
            <w:r w:rsidRPr="00957423">
              <w:rPr>
                <w:sz w:val="22"/>
              </w:rPr>
              <w:t>Value of</w:t>
            </w:r>
            <w:r>
              <w:rPr>
                <w:sz w:val="22"/>
              </w:rPr>
              <w:t xml:space="preserve"> employee benefits liabilities and provisions</w:t>
            </w:r>
            <w:r w:rsidRPr="00957423">
              <w:rPr>
                <w:sz w:val="22"/>
              </w:rPr>
              <w:t xml:space="preserve"> </w:t>
            </w:r>
            <w:r>
              <w:rPr>
                <w:sz w:val="22"/>
              </w:rPr>
              <w:t xml:space="preserve">(payments owed to employees and other employee related benefits/entitlements) </w:t>
            </w:r>
            <w:r w:rsidRPr="00957423">
              <w:rPr>
                <w:sz w:val="22"/>
              </w:rPr>
              <w:t>at the end of the financial year.</w:t>
            </w:r>
          </w:p>
        </w:tc>
      </w:tr>
      <w:tr w:rsidR="00FE7D2A" w:rsidRPr="00693D39" w:rsidTr="008662EA">
        <w:trPr>
          <w:gridAfter w:val="1"/>
          <w:wAfter w:w="54" w:type="pct"/>
        </w:trPr>
        <w:tc>
          <w:tcPr>
            <w:tcW w:w="12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7D2A" w:rsidRPr="00693D39" w:rsidRDefault="00957423" w:rsidP="00784476">
            <w:pPr>
              <w:pStyle w:val="Bodyromannumerals"/>
              <w:rPr>
                <w:sz w:val="22"/>
              </w:rPr>
            </w:pPr>
            <w:r>
              <w:rPr>
                <w:sz w:val="22"/>
              </w:rPr>
              <w:t>Input field</w:t>
            </w:r>
          </w:p>
        </w:tc>
      </w:tr>
      <w:tr w:rsidR="00C158DC" w:rsidRPr="00AF7B23" w:rsidTr="008662EA">
        <w:tc>
          <w:tcPr>
            <w:tcW w:w="910" w:type="pct"/>
          </w:tcPr>
          <w:p w:rsidR="00C158DC" w:rsidRPr="00C158DC" w:rsidRDefault="00C158DC" w:rsidP="00C158DC">
            <w:pPr>
              <w:pStyle w:val="Bodyromannumerals"/>
              <w:rPr>
                <w:b/>
                <w:bCs/>
                <w:sz w:val="22"/>
              </w:rPr>
            </w:pPr>
            <w:r w:rsidRPr="00C158DC">
              <w:rPr>
                <w:b/>
                <w:bCs/>
              </w:rPr>
              <w:t>F2.18</w:t>
            </w:r>
          </w:p>
        </w:tc>
        <w:tc>
          <w:tcPr>
            <w:tcW w:w="3338" w:type="pct"/>
            <w:gridSpan w:val="2"/>
          </w:tcPr>
          <w:p w:rsidR="00C158DC" w:rsidRPr="00C158DC" w:rsidRDefault="00C158DC" w:rsidP="00C158DC">
            <w:pPr>
              <w:pStyle w:val="Bodyromannumerals"/>
              <w:rPr>
                <w:b/>
                <w:bCs/>
                <w:sz w:val="22"/>
              </w:rPr>
            </w:pPr>
            <w:r w:rsidRPr="00C158DC">
              <w:rPr>
                <w:b/>
                <w:bCs/>
              </w:rPr>
              <w:t>Provisions for other liabilities</w:t>
            </w:r>
          </w:p>
        </w:tc>
        <w:tc>
          <w:tcPr>
            <w:tcW w:w="753" w:type="pct"/>
            <w:gridSpan w:val="2"/>
          </w:tcPr>
          <w:p w:rsidR="00C158DC" w:rsidRPr="00AF7B23" w:rsidRDefault="00C158DC" w:rsidP="00C158DC">
            <w:pPr>
              <w:pStyle w:val="Bodyromannumerals"/>
              <w:rPr>
                <w:b/>
                <w:bCs/>
                <w:sz w:val="22"/>
              </w:rPr>
            </w:pPr>
            <w:r>
              <w:rPr>
                <w:b/>
                <w:bCs/>
              </w:rPr>
              <w:t>NZ$000</w:t>
            </w:r>
          </w:p>
        </w:tc>
      </w:tr>
      <w:tr w:rsidR="00FE7D2A" w:rsidRPr="00693D39" w:rsidTr="008662EA">
        <w:trPr>
          <w:gridAfter w:val="1"/>
          <w:wAfter w:w="54" w:type="pct"/>
        </w:trPr>
        <w:tc>
          <w:tcPr>
            <w:tcW w:w="1248" w:type="pct"/>
            <w:gridSpan w:val="2"/>
            <w:tcBorders>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FE7D2A" w:rsidRPr="00693D39" w:rsidRDefault="00957423" w:rsidP="00784476">
            <w:pPr>
              <w:pStyle w:val="Bodyromannumerals"/>
              <w:rPr>
                <w:sz w:val="22"/>
              </w:rPr>
            </w:pPr>
            <w:r w:rsidRPr="00957423">
              <w:rPr>
                <w:sz w:val="22"/>
              </w:rPr>
              <w:t xml:space="preserve">Value of </w:t>
            </w:r>
            <w:r>
              <w:rPr>
                <w:sz w:val="22"/>
              </w:rPr>
              <w:t>provisions for other liabilities</w:t>
            </w:r>
            <w:r w:rsidRPr="00957423">
              <w:rPr>
                <w:sz w:val="22"/>
              </w:rPr>
              <w:t xml:space="preserve"> at the end of the financial year.</w:t>
            </w:r>
            <w:r>
              <w:rPr>
                <w:sz w:val="22"/>
              </w:rPr>
              <w:t xml:space="preserve"> </w:t>
            </w:r>
            <w:r w:rsidRPr="00957423">
              <w:rPr>
                <w:sz w:val="22"/>
              </w:rPr>
              <w:t xml:space="preserve">A provision is an amount that </w:t>
            </w:r>
            <w:r>
              <w:rPr>
                <w:sz w:val="22"/>
              </w:rPr>
              <w:t xml:space="preserve">is </w:t>
            </w:r>
            <w:r w:rsidRPr="00957423">
              <w:rPr>
                <w:sz w:val="22"/>
              </w:rPr>
              <w:t xml:space="preserve">put aside in </w:t>
            </w:r>
            <w:r>
              <w:rPr>
                <w:sz w:val="22"/>
              </w:rPr>
              <w:t xml:space="preserve">the </w:t>
            </w:r>
            <w:r w:rsidRPr="00957423">
              <w:rPr>
                <w:sz w:val="22"/>
              </w:rPr>
              <w:t>account to cover a future liability.</w:t>
            </w:r>
          </w:p>
        </w:tc>
      </w:tr>
      <w:tr w:rsidR="00FE7D2A" w:rsidRPr="00693D39" w:rsidTr="008662EA">
        <w:trPr>
          <w:gridAfter w:val="1"/>
          <w:wAfter w:w="54" w:type="pct"/>
        </w:trPr>
        <w:tc>
          <w:tcPr>
            <w:tcW w:w="12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7D2A" w:rsidRPr="00693D39" w:rsidRDefault="00070E3C" w:rsidP="00784476">
            <w:pPr>
              <w:pStyle w:val="Bodyromannumerals"/>
              <w:rPr>
                <w:sz w:val="22"/>
              </w:rPr>
            </w:pPr>
            <w:r>
              <w:rPr>
                <w:sz w:val="22"/>
              </w:rPr>
              <w:t>Input field</w:t>
            </w:r>
          </w:p>
        </w:tc>
      </w:tr>
      <w:tr w:rsidR="00C158DC" w:rsidRPr="00AF7B23" w:rsidTr="008662EA">
        <w:tc>
          <w:tcPr>
            <w:tcW w:w="910" w:type="pct"/>
          </w:tcPr>
          <w:p w:rsidR="00C158DC" w:rsidRPr="00C158DC" w:rsidRDefault="00C158DC" w:rsidP="00C158DC">
            <w:pPr>
              <w:pStyle w:val="Bodyromannumerals"/>
              <w:rPr>
                <w:b/>
                <w:bCs/>
                <w:sz w:val="22"/>
              </w:rPr>
            </w:pPr>
            <w:r w:rsidRPr="00C158DC">
              <w:rPr>
                <w:b/>
                <w:bCs/>
              </w:rPr>
              <w:t>F2.19</w:t>
            </w:r>
          </w:p>
        </w:tc>
        <w:tc>
          <w:tcPr>
            <w:tcW w:w="3338" w:type="pct"/>
            <w:gridSpan w:val="2"/>
          </w:tcPr>
          <w:p w:rsidR="00C158DC" w:rsidRPr="00C158DC" w:rsidRDefault="00C158DC" w:rsidP="00C158DC">
            <w:pPr>
              <w:pStyle w:val="Bodyromannumerals"/>
              <w:rPr>
                <w:b/>
                <w:bCs/>
                <w:sz w:val="22"/>
              </w:rPr>
            </w:pPr>
            <w:r w:rsidRPr="00C158DC">
              <w:rPr>
                <w:b/>
                <w:bCs/>
              </w:rPr>
              <w:t>Other current liabilities</w:t>
            </w:r>
          </w:p>
        </w:tc>
        <w:tc>
          <w:tcPr>
            <w:tcW w:w="753" w:type="pct"/>
            <w:gridSpan w:val="2"/>
          </w:tcPr>
          <w:p w:rsidR="00C158DC" w:rsidRPr="00AF7B23" w:rsidRDefault="00C158DC" w:rsidP="00C158DC">
            <w:pPr>
              <w:pStyle w:val="Bodyromannumerals"/>
              <w:rPr>
                <w:b/>
                <w:bCs/>
                <w:sz w:val="22"/>
              </w:rPr>
            </w:pPr>
            <w:r>
              <w:rPr>
                <w:b/>
                <w:bCs/>
              </w:rPr>
              <w:t>NZ$000</w:t>
            </w:r>
          </w:p>
        </w:tc>
      </w:tr>
      <w:tr w:rsidR="00FE7D2A" w:rsidRPr="00693D39" w:rsidTr="008662EA">
        <w:trPr>
          <w:gridAfter w:val="1"/>
          <w:wAfter w:w="54" w:type="pct"/>
        </w:trPr>
        <w:tc>
          <w:tcPr>
            <w:tcW w:w="1248" w:type="pct"/>
            <w:gridSpan w:val="2"/>
            <w:tcBorders>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FE7D2A" w:rsidRPr="00693D39" w:rsidRDefault="00957423" w:rsidP="00784476">
            <w:pPr>
              <w:pStyle w:val="Bodyromannumerals"/>
              <w:rPr>
                <w:sz w:val="22"/>
              </w:rPr>
            </w:pPr>
            <w:r>
              <w:rPr>
                <w:sz w:val="22"/>
              </w:rPr>
              <w:t>Value of other current liabilities at the end of the financial year.</w:t>
            </w:r>
          </w:p>
        </w:tc>
      </w:tr>
      <w:tr w:rsidR="00FE7D2A" w:rsidRPr="00693D39" w:rsidTr="008662EA">
        <w:trPr>
          <w:gridAfter w:val="1"/>
          <w:wAfter w:w="54" w:type="pct"/>
        </w:trPr>
        <w:tc>
          <w:tcPr>
            <w:tcW w:w="12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sz w:val="22"/>
              </w:rPr>
            </w:pPr>
          </w:p>
        </w:tc>
      </w:tr>
    </w:tbl>
    <w:p w:rsidR="008662EA" w:rsidRDefault="008662EA"/>
    <w:tbl>
      <w:tblPr>
        <w:tblStyle w:val="TableGrid"/>
        <w:tblW w:w="5000" w:type="pct"/>
        <w:tblLook w:val="04A0" w:firstRow="1" w:lastRow="0" w:firstColumn="1" w:lastColumn="0" w:noHBand="0" w:noVBand="1"/>
      </w:tblPr>
      <w:tblGrid>
        <w:gridCol w:w="1375"/>
        <w:gridCol w:w="510"/>
        <w:gridCol w:w="4535"/>
        <w:gridCol w:w="1054"/>
        <w:gridCol w:w="84"/>
      </w:tblGrid>
      <w:tr w:rsidR="00C158DC" w:rsidRPr="00AF7B23" w:rsidTr="008662EA">
        <w:tc>
          <w:tcPr>
            <w:tcW w:w="910" w:type="pct"/>
          </w:tcPr>
          <w:p w:rsidR="00C158DC" w:rsidRPr="00C158DC" w:rsidRDefault="00C158DC" w:rsidP="00C158DC">
            <w:pPr>
              <w:pStyle w:val="Bodyromannumerals"/>
              <w:rPr>
                <w:b/>
                <w:bCs/>
                <w:sz w:val="22"/>
              </w:rPr>
            </w:pPr>
            <w:r w:rsidRPr="00C158DC">
              <w:rPr>
                <w:b/>
                <w:bCs/>
              </w:rPr>
              <w:t>F2.20</w:t>
            </w:r>
          </w:p>
        </w:tc>
        <w:tc>
          <w:tcPr>
            <w:tcW w:w="3338" w:type="pct"/>
            <w:gridSpan w:val="2"/>
          </w:tcPr>
          <w:p w:rsidR="00C158DC" w:rsidRPr="00C158DC" w:rsidRDefault="00C158DC" w:rsidP="00C158DC">
            <w:pPr>
              <w:pStyle w:val="Bodyromannumerals"/>
              <w:rPr>
                <w:b/>
                <w:bCs/>
                <w:sz w:val="22"/>
              </w:rPr>
            </w:pPr>
            <w:r w:rsidRPr="00C158DC">
              <w:rPr>
                <w:b/>
                <w:bCs/>
              </w:rPr>
              <w:t>Total current liabilities</w:t>
            </w:r>
          </w:p>
        </w:tc>
        <w:tc>
          <w:tcPr>
            <w:tcW w:w="753" w:type="pct"/>
            <w:gridSpan w:val="2"/>
          </w:tcPr>
          <w:p w:rsidR="00C158DC" w:rsidRPr="00AF7B23" w:rsidRDefault="00C158DC" w:rsidP="00C158DC">
            <w:pPr>
              <w:pStyle w:val="Bodyromannumerals"/>
              <w:rPr>
                <w:b/>
                <w:bCs/>
                <w:sz w:val="22"/>
              </w:rPr>
            </w:pPr>
            <w:r>
              <w:rPr>
                <w:b/>
                <w:bCs/>
              </w:rPr>
              <w:t>NZ$000</w:t>
            </w:r>
          </w:p>
        </w:tc>
      </w:tr>
      <w:tr w:rsidR="00FE7D2A" w:rsidRPr="00693D39" w:rsidTr="008662EA">
        <w:trPr>
          <w:gridAfter w:val="1"/>
          <w:wAfter w:w="54" w:type="pct"/>
        </w:trPr>
        <w:tc>
          <w:tcPr>
            <w:tcW w:w="1248" w:type="pct"/>
            <w:gridSpan w:val="2"/>
            <w:tcBorders>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FE7D2A" w:rsidRPr="00693D39" w:rsidRDefault="00070E3C" w:rsidP="00784476">
            <w:pPr>
              <w:pStyle w:val="Bodyromannumerals"/>
              <w:rPr>
                <w:sz w:val="22"/>
              </w:rPr>
            </w:pPr>
            <w:r>
              <w:rPr>
                <w:sz w:val="22"/>
              </w:rPr>
              <w:t>Total current liabilities</w:t>
            </w:r>
          </w:p>
        </w:tc>
      </w:tr>
      <w:tr w:rsidR="00FE7D2A" w:rsidRPr="00693D39" w:rsidTr="008662EA">
        <w:trPr>
          <w:gridAfter w:val="1"/>
          <w:wAfter w:w="54" w:type="pct"/>
        </w:trPr>
        <w:tc>
          <w:tcPr>
            <w:tcW w:w="12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7D2A" w:rsidRPr="00693D39" w:rsidRDefault="00FE7D2A" w:rsidP="00784476">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E7D2A" w:rsidRPr="00693D39" w:rsidRDefault="00070E3C" w:rsidP="00784476">
            <w:pPr>
              <w:pStyle w:val="Bodyromannumerals"/>
              <w:rPr>
                <w:sz w:val="22"/>
              </w:rPr>
            </w:pPr>
            <w:r>
              <w:rPr>
                <w:sz w:val="22"/>
              </w:rPr>
              <w:t>Calculated field: SUM [F2.15</w:t>
            </w:r>
            <w:r w:rsidR="00B416F6">
              <w:rPr>
                <w:sz w:val="22"/>
              </w:rPr>
              <w:t>:</w:t>
            </w:r>
            <w:r>
              <w:rPr>
                <w:sz w:val="22"/>
              </w:rPr>
              <w:t>F2.19]</w:t>
            </w:r>
          </w:p>
        </w:tc>
      </w:tr>
    </w:tbl>
    <w:p w:rsidR="009F598C" w:rsidRPr="00070E3C" w:rsidRDefault="00705C60" w:rsidP="00070E3C">
      <w:pPr>
        <w:pStyle w:val="Sectionsub-heading"/>
      </w:pPr>
      <w:r w:rsidRPr="00F95937">
        <w:t xml:space="preserve">BLOCK </w:t>
      </w:r>
      <w:r w:rsidR="00D97D2C">
        <w:t>4</w:t>
      </w:r>
      <w:r w:rsidRPr="00F95937">
        <w:t>: NON-CURRENT LIABILITIES</w:t>
      </w:r>
    </w:p>
    <w:tbl>
      <w:tblPr>
        <w:tblStyle w:val="TableGrid"/>
        <w:tblW w:w="5000" w:type="pct"/>
        <w:tblLook w:val="04A0" w:firstRow="1" w:lastRow="0" w:firstColumn="1" w:lastColumn="0" w:noHBand="0" w:noVBand="1"/>
      </w:tblPr>
      <w:tblGrid>
        <w:gridCol w:w="1376"/>
        <w:gridCol w:w="512"/>
        <w:gridCol w:w="4533"/>
        <w:gridCol w:w="1055"/>
        <w:gridCol w:w="82"/>
      </w:tblGrid>
      <w:tr w:rsidR="00705C60" w:rsidRPr="00AF7B23" w:rsidTr="00705C60">
        <w:tc>
          <w:tcPr>
            <w:tcW w:w="910" w:type="pct"/>
          </w:tcPr>
          <w:p w:rsidR="00705C60" w:rsidRPr="00705C60" w:rsidRDefault="00705C60" w:rsidP="00705C60">
            <w:pPr>
              <w:pStyle w:val="Bodyromannumerals"/>
              <w:rPr>
                <w:b/>
                <w:bCs/>
                <w:sz w:val="22"/>
              </w:rPr>
            </w:pPr>
            <w:r w:rsidRPr="00705C60">
              <w:rPr>
                <w:b/>
                <w:bCs/>
              </w:rPr>
              <w:t>F2.21</w:t>
            </w:r>
          </w:p>
        </w:tc>
        <w:tc>
          <w:tcPr>
            <w:tcW w:w="3338" w:type="pct"/>
            <w:gridSpan w:val="2"/>
          </w:tcPr>
          <w:p w:rsidR="00705C60" w:rsidRPr="00705C60" w:rsidRDefault="00705C60" w:rsidP="00705C60">
            <w:pPr>
              <w:pStyle w:val="Bodyromannumerals"/>
              <w:rPr>
                <w:b/>
                <w:bCs/>
                <w:sz w:val="22"/>
              </w:rPr>
            </w:pPr>
            <w:r w:rsidRPr="00705C60">
              <w:rPr>
                <w:b/>
                <w:bCs/>
              </w:rPr>
              <w:t>Borrowings</w:t>
            </w:r>
          </w:p>
        </w:tc>
        <w:tc>
          <w:tcPr>
            <w:tcW w:w="752" w:type="pct"/>
            <w:gridSpan w:val="2"/>
          </w:tcPr>
          <w:p w:rsidR="00705C60" w:rsidRPr="00AF7B23" w:rsidRDefault="00705C60" w:rsidP="00705C60">
            <w:pPr>
              <w:pStyle w:val="Bodyromannumerals"/>
              <w:rPr>
                <w:b/>
                <w:bCs/>
                <w:sz w:val="22"/>
              </w:rPr>
            </w:pPr>
            <w:r>
              <w:rPr>
                <w:b/>
                <w:bCs/>
              </w:rPr>
              <w:t>NZ$000</w:t>
            </w:r>
          </w:p>
        </w:tc>
      </w:tr>
      <w:tr w:rsidR="00705C60" w:rsidRPr="00693D39" w:rsidTr="00784476">
        <w:trPr>
          <w:gridAfter w:val="1"/>
          <w:wAfter w:w="54" w:type="pct"/>
        </w:trPr>
        <w:tc>
          <w:tcPr>
            <w:tcW w:w="1249" w:type="pct"/>
            <w:gridSpan w:val="2"/>
            <w:tcBorders>
              <w:left w:val="single" w:sz="4" w:space="0" w:color="FFFFFF" w:themeColor="background1"/>
              <w:bottom w:val="single" w:sz="4" w:space="0" w:color="FFFFFF" w:themeColor="background1"/>
              <w:right w:val="single" w:sz="4" w:space="0" w:color="FFFFFF" w:themeColor="background1"/>
            </w:tcBorders>
          </w:tcPr>
          <w:p w:rsidR="00705C60" w:rsidRPr="00693D39" w:rsidRDefault="00705C60" w:rsidP="00784476">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705C60" w:rsidRPr="00693D39" w:rsidRDefault="00486596" w:rsidP="00784476">
            <w:pPr>
              <w:pStyle w:val="Bodyromannumerals"/>
              <w:rPr>
                <w:sz w:val="22"/>
              </w:rPr>
            </w:pPr>
            <w:r>
              <w:rPr>
                <w:sz w:val="22"/>
              </w:rPr>
              <w:t>Value of</w:t>
            </w:r>
            <w:r w:rsidR="006036EA">
              <w:rPr>
                <w:sz w:val="22"/>
              </w:rPr>
              <w:t xml:space="preserve"> external</w:t>
            </w:r>
            <w:r>
              <w:rPr>
                <w:sz w:val="22"/>
              </w:rPr>
              <w:t xml:space="preserve"> borrowings at the end of the financial year.</w:t>
            </w:r>
          </w:p>
        </w:tc>
      </w:tr>
      <w:tr w:rsidR="00705C60" w:rsidRPr="00693D39" w:rsidTr="00784476">
        <w:trPr>
          <w:gridAfter w:val="1"/>
          <w:wAfter w:w="54" w:type="pct"/>
        </w:trPr>
        <w:tc>
          <w:tcPr>
            <w:tcW w:w="12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05C60" w:rsidRPr="00693D39" w:rsidRDefault="00705C60" w:rsidP="00784476">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05C60" w:rsidRPr="00693D39" w:rsidRDefault="00486596" w:rsidP="00784476">
            <w:pPr>
              <w:pStyle w:val="Bodyromannumerals"/>
              <w:rPr>
                <w:sz w:val="22"/>
              </w:rPr>
            </w:pPr>
            <w:r>
              <w:rPr>
                <w:sz w:val="22"/>
              </w:rPr>
              <w:t>Input field</w:t>
            </w:r>
          </w:p>
        </w:tc>
      </w:tr>
      <w:tr w:rsidR="00705C60" w:rsidRPr="00AF7B23" w:rsidTr="00705C60">
        <w:tc>
          <w:tcPr>
            <w:tcW w:w="910" w:type="pct"/>
          </w:tcPr>
          <w:p w:rsidR="00705C60" w:rsidRPr="00705C60" w:rsidRDefault="00705C60" w:rsidP="00705C60">
            <w:pPr>
              <w:pStyle w:val="Bodyromannumerals"/>
              <w:rPr>
                <w:b/>
                <w:bCs/>
                <w:sz w:val="22"/>
              </w:rPr>
            </w:pPr>
            <w:r w:rsidRPr="00705C60">
              <w:rPr>
                <w:b/>
                <w:bCs/>
              </w:rPr>
              <w:t>F2.22</w:t>
            </w:r>
          </w:p>
        </w:tc>
        <w:tc>
          <w:tcPr>
            <w:tcW w:w="3338" w:type="pct"/>
            <w:gridSpan w:val="2"/>
          </w:tcPr>
          <w:p w:rsidR="00705C60" w:rsidRPr="00F95937" w:rsidRDefault="00705C60" w:rsidP="00705C60">
            <w:pPr>
              <w:pStyle w:val="Bodyromannumerals"/>
              <w:rPr>
                <w:b/>
                <w:bCs/>
                <w:sz w:val="22"/>
              </w:rPr>
            </w:pPr>
            <w:r w:rsidRPr="00F95937">
              <w:rPr>
                <w:b/>
                <w:bCs/>
              </w:rPr>
              <w:t xml:space="preserve">Derivative financial liabilities </w:t>
            </w:r>
          </w:p>
        </w:tc>
        <w:tc>
          <w:tcPr>
            <w:tcW w:w="752" w:type="pct"/>
            <w:gridSpan w:val="2"/>
          </w:tcPr>
          <w:p w:rsidR="00705C60" w:rsidRPr="00AF7B23" w:rsidRDefault="00705C60" w:rsidP="00705C60">
            <w:pPr>
              <w:pStyle w:val="Bodyromannumerals"/>
              <w:rPr>
                <w:b/>
                <w:bCs/>
                <w:sz w:val="22"/>
              </w:rPr>
            </w:pPr>
            <w:r>
              <w:rPr>
                <w:b/>
                <w:bCs/>
              </w:rPr>
              <w:t>NZ$000</w:t>
            </w:r>
          </w:p>
        </w:tc>
      </w:tr>
      <w:tr w:rsidR="00705C60" w:rsidRPr="00693D39" w:rsidTr="00784476">
        <w:trPr>
          <w:gridAfter w:val="1"/>
          <w:wAfter w:w="54" w:type="pct"/>
        </w:trPr>
        <w:tc>
          <w:tcPr>
            <w:tcW w:w="1249" w:type="pct"/>
            <w:gridSpan w:val="2"/>
            <w:tcBorders>
              <w:left w:val="single" w:sz="4" w:space="0" w:color="FFFFFF" w:themeColor="background1"/>
              <w:bottom w:val="single" w:sz="4" w:space="0" w:color="FFFFFF" w:themeColor="background1"/>
              <w:right w:val="single" w:sz="4" w:space="0" w:color="FFFFFF" w:themeColor="background1"/>
            </w:tcBorders>
          </w:tcPr>
          <w:p w:rsidR="00705C60" w:rsidRPr="00F95937" w:rsidRDefault="00705C60" w:rsidP="00784476">
            <w:pPr>
              <w:pStyle w:val="Bodyromannumerals"/>
              <w:rPr>
                <w:i/>
                <w:sz w:val="22"/>
              </w:rPr>
            </w:pPr>
            <w:r w:rsidRPr="00F95937">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705C60" w:rsidRPr="00F95937" w:rsidRDefault="00F95937" w:rsidP="00784476">
            <w:pPr>
              <w:pStyle w:val="Bodyromannumerals"/>
              <w:rPr>
                <w:sz w:val="22"/>
              </w:rPr>
            </w:pPr>
            <w:r w:rsidRPr="00F95937">
              <w:rPr>
                <w:sz w:val="22"/>
              </w:rPr>
              <w:t xml:space="preserve">Value of derivative financial liabilities at the end of the financial year. </w:t>
            </w:r>
          </w:p>
        </w:tc>
      </w:tr>
      <w:tr w:rsidR="00705C60" w:rsidRPr="00693D39" w:rsidTr="00784476">
        <w:trPr>
          <w:gridAfter w:val="1"/>
          <w:wAfter w:w="54" w:type="pct"/>
        </w:trPr>
        <w:tc>
          <w:tcPr>
            <w:tcW w:w="12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05C60" w:rsidRPr="00693D39" w:rsidRDefault="00705C60" w:rsidP="00784476">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05C60" w:rsidRPr="00693D39" w:rsidRDefault="00486596" w:rsidP="00784476">
            <w:pPr>
              <w:pStyle w:val="Bodyromannumerals"/>
              <w:rPr>
                <w:sz w:val="22"/>
              </w:rPr>
            </w:pPr>
            <w:r>
              <w:rPr>
                <w:sz w:val="22"/>
              </w:rPr>
              <w:t>Input field</w:t>
            </w:r>
          </w:p>
        </w:tc>
      </w:tr>
      <w:tr w:rsidR="00705C60" w:rsidRPr="00AF7B23" w:rsidTr="00705C60">
        <w:tc>
          <w:tcPr>
            <w:tcW w:w="910" w:type="pct"/>
          </w:tcPr>
          <w:p w:rsidR="00705C60" w:rsidRPr="00705C60" w:rsidRDefault="00705C60" w:rsidP="00705C60">
            <w:pPr>
              <w:pStyle w:val="Bodyromannumerals"/>
              <w:rPr>
                <w:b/>
                <w:bCs/>
                <w:sz w:val="22"/>
              </w:rPr>
            </w:pPr>
            <w:r w:rsidRPr="00705C60">
              <w:rPr>
                <w:b/>
                <w:bCs/>
              </w:rPr>
              <w:t>F2.23</w:t>
            </w:r>
          </w:p>
        </w:tc>
        <w:tc>
          <w:tcPr>
            <w:tcW w:w="3338" w:type="pct"/>
            <w:gridSpan w:val="2"/>
          </w:tcPr>
          <w:p w:rsidR="00705C60" w:rsidRPr="00705C60" w:rsidRDefault="00705C60" w:rsidP="00705C60">
            <w:pPr>
              <w:pStyle w:val="Bodyromannumerals"/>
              <w:rPr>
                <w:b/>
                <w:bCs/>
                <w:sz w:val="22"/>
              </w:rPr>
            </w:pPr>
            <w:r w:rsidRPr="00705C60">
              <w:rPr>
                <w:b/>
                <w:bCs/>
              </w:rPr>
              <w:t>Other non-current liabilities</w:t>
            </w:r>
          </w:p>
        </w:tc>
        <w:tc>
          <w:tcPr>
            <w:tcW w:w="752" w:type="pct"/>
            <w:gridSpan w:val="2"/>
          </w:tcPr>
          <w:p w:rsidR="00705C60" w:rsidRPr="00AF7B23" w:rsidRDefault="00705C60" w:rsidP="00705C60">
            <w:pPr>
              <w:pStyle w:val="Bodyromannumerals"/>
              <w:rPr>
                <w:b/>
                <w:bCs/>
                <w:sz w:val="22"/>
              </w:rPr>
            </w:pPr>
            <w:r>
              <w:rPr>
                <w:b/>
                <w:bCs/>
              </w:rPr>
              <w:t>NZ$000</w:t>
            </w:r>
          </w:p>
        </w:tc>
      </w:tr>
      <w:tr w:rsidR="00705C60" w:rsidRPr="00693D39" w:rsidTr="00784476">
        <w:trPr>
          <w:gridAfter w:val="1"/>
          <w:wAfter w:w="54" w:type="pct"/>
        </w:trPr>
        <w:tc>
          <w:tcPr>
            <w:tcW w:w="1249" w:type="pct"/>
            <w:gridSpan w:val="2"/>
            <w:tcBorders>
              <w:left w:val="single" w:sz="4" w:space="0" w:color="FFFFFF" w:themeColor="background1"/>
              <w:bottom w:val="single" w:sz="4" w:space="0" w:color="FFFFFF" w:themeColor="background1"/>
              <w:right w:val="single" w:sz="4" w:space="0" w:color="FFFFFF" w:themeColor="background1"/>
            </w:tcBorders>
          </w:tcPr>
          <w:p w:rsidR="00705C60" w:rsidRPr="00693D39" w:rsidRDefault="00705C60" w:rsidP="00784476">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705C60" w:rsidRPr="00693D39" w:rsidRDefault="00784476" w:rsidP="00784476">
            <w:pPr>
              <w:pStyle w:val="Bodyromannumerals"/>
              <w:rPr>
                <w:sz w:val="22"/>
              </w:rPr>
            </w:pPr>
            <w:r w:rsidRPr="00784476">
              <w:rPr>
                <w:sz w:val="22"/>
              </w:rPr>
              <w:t xml:space="preserve">Value of other </w:t>
            </w:r>
            <w:r>
              <w:rPr>
                <w:sz w:val="22"/>
              </w:rPr>
              <w:t>non-</w:t>
            </w:r>
            <w:r w:rsidRPr="00784476">
              <w:rPr>
                <w:sz w:val="22"/>
              </w:rPr>
              <w:t>current liabilities at the end of the financial year</w:t>
            </w:r>
          </w:p>
        </w:tc>
      </w:tr>
      <w:tr w:rsidR="00705C60" w:rsidRPr="00693D39" w:rsidTr="00784476">
        <w:trPr>
          <w:gridAfter w:val="1"/>
          <w:wAfter w:w="54" w:type="pct"/>
        </w:trPr>
        <w:tc>
          <w:tcPr>
            <w:tcW w:w="12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05C60" w:rsidRPr="00693D39" w:rsidRDefault="00705C60" w:rsidP="00784476">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05C60" w:rsidRPr="00693D39" w:rsidRDefault="00486596" w:rsidP="00784476">
            <w:pPr>
              <w:pStyle w:val="Bodyromannumerals"/>
              <w:rPr>
                <w:sz w:val="22"/>
              </w:rPr>
            </w:pPr>
            <w:r>
              <w:rPr>
                <w:sz w:val="22"/>
              </w:rPr>
              <w:t>Input field</w:t>
            </w:r>
          </w:p>
        </w:tc>
      </w:tr>
      <w:tr w:rsidR="00705C60" w:rsidRPr="00AF7B23" w:rsidTr="00705C60">
        <w:tc>
          <w:tcPr>
            <w:tcW w:w="910" w:type="pct"/>
          </w:tcPr>
          <w:p w:rsidR="00705C60" w:rsidRPr="00705C60" w:rsidRDefault="00705C60" w:rsidP="00705C60">
            <w:pPr>
              <w:pStyle w:val="Bodyromannumerals"/>
              <w:rPr>
                <w:b/>
                <w:bCs/>
                <w:sz w:val="22"/>
              </w:rPr>
            </w:pPr>
            <w:r w:rsidRPr="00705C60">
              <w:rPr>
                <w:b/>
                <w:bCs/>
              </w:rPr>
              <w:t>F2.24</w:t>
            </w:r>
          </w:p>
        </w:tc>
        <w:tc>
          <w:tcPr>
            <w:tcW w:w="3338" w:type="pct"/>
            <w:gridSpan w:val="2"/>
          </w:tcPr>
          <w:p w:rsidR="00705C60" w:rsidRPr="00705C60" w:rsidRDefault="00705C60" w:rsidP="00705C60">
            <w:pPr>
              <w:pStyle w:val="Bodyromannumerals"/>
              <w:rPr>
                <w:b/>
                <w:bCs/>
                <w:sz w:val="22"/>
              </w:rPr>
            </w:pPr>
            <w:r w:rsidRPr="00705C60">
              <w:rPr>
                <w:b/>
                <w:bCs/>
              </w:rPr>
              <w:t>Total non-current liabilities</w:t>
            </w:r>
          </w:p>
        </w:tc>
        <w:tc>
          <w:tcPr>
            <w:tcW w:w="752" w:type="pct"/>
            <w:gridSpan w:val="2"/>
          </w:tcPr>
          <w:p w:rsidR="00705C60" w:rsidRPr="00AF7B23" w:rsidRDefault="00705C60" w:rsidP="00705C60">
            <w:pPr>
              <w:pStyle w:val="Bodyromannumerals"/>
              <w:rPr>
                <w:b/>
                <w:bCs/>
                <w:sz w:val="22"/>
              </w:rPr>
            </w:pPr>
            <w:r>
              <w:rPr>
                <w:b/>
                <w:bCs/>
              </w:rPr>
              <w:t>NZ$000</w:t>
            </w:r>
          </w:p>
        </w:tc>
      </w:tr>
      <w:tr w:rsidR="00705C60" w:rsidRPr="00693D39" w:rsidTr="00070E3C">
        <w:trPr>
          <w:gridAfter w:val="1"/>
          <w:wAfter w:w="54" w:type="pct"/>
        </w:trPr>
        <w:tc>
          <w:tcPr>
            <w:tcW w:w="1249" w:type="pct"/>
            <w:gridSpan w:val="2"/>
            <w:tcBorders>
              <w:left w:val="single" w:sz="4" w:space="0" w:color="FFFFFF" w:themeColor="background1"/>
              <w:bottom w:val="single" w:sz="4" w:space="0" w:color="FFFFFF" w:themeColor="background1"/>
              <w:right w:val="single" w:sz="4" w:space="0" w:color="FFFFFF" w:themeColor="background1"/>
            </w:tcBorders>
          </w:tcPr>
          <w:p w:rsidR="00705C60" w:rsidRPr="00693D39" w:rsidRDefault="00705C60" w:rsidP="00784476">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705C60" w:rsidRPr="00693D39" w:rsidRDefault="00784476" w:rsidP="00784476">
            <w:pPr>
              <w:pStyle w:val="Bodyromannumerals"/>
              <w:rPr>
                <w:sz w:val="22"/>
              </w:rPr>
            </w:pPr>
            <w:r>
              <w:rPr>
                <w:sz w:val="22"/>
              </w:rPr>
              <w:t>Total non-current liabilities</w:t>
            </w:r>
          </w:p>
        </w:tc>
      </w:tr>
      <w:tr w:rsidR="00705C60" w:rsidRPr="00693D39" w:rsidTr="00070E3C">
        <w:trPr>
          <w:gridAfter w:val="1"/>
          <w:wAfter w:w="54" w:type="pct"/>
        </w:trPr>
        <w:tc>
          <w:tcPr>
            <w:tcW w:w="1249"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05C60" w:rsidRPr="00693D39" w:rsidRDefault="00705C60" w:rsidP="00784476">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05C60" w:rsidRPr="00693D39" w:rsidRDefault="00486596" w:rsidP="00784476">
            <w:pPr>
              <w:pStyle w:val="Bodyromannumerals"/>
              <w:rPr>
                <w:sz w:val="22"/>
              </w:rPr>
            </w:pPr>
            <w:r>
              <w:rPr>
                <w:sz w:val="22"/>
              </w:rPr>
              <w:t>Calculation field: SUM[F2.21</w:t>
            </w:r>
            <w:r w:rsidR="00B416F6">
              <w:rPr>
                <w:sz w:val="22"/>
              </w:rPr>
              <w:t>:</w:t>
            </w:r>
            <w:r>
              <w:rPr>
                <w:sz w:val="22"/>
              </w:rPr>
              <w:t>F2.23]</w:t>
            </w:r>
          </w:p>
        </w:tc>
      </w:tr>
    </w:tbl>
    <w:p w:rsidR="00705C60" w:rsidRDefault="00705C60" w:rsidP="00AF7B23">
      <w:pPr>
        <w:pStyle w:val="Sectionsub-heading"/>
        <w:rPr>
          <w:color w:val="auto"/>
        </w:rPr>
      </w:pPr>
    </w:p>
    <w:tbl>
      <w:tblPr>
        <w:tblStyle w:val="TableGrid"/>
        <w:tblW w:w="5000" w:type="pct"/>
        <w:tblLook w:val="04A0" w:firstRow="1" w:lastRow="0" w:firstColumn="1" w:lastColumn="0" w:noHBand="0" w:noVBand="1"/>
      </w:tblPr>
      <w:tblGrid>
        <w:gridCol w:w="1376"/>
        <w:gridCol w:w="512"/>
        <w:gridCol w:w="4533"/>
        <w:gridCol w:w="1055"/>
        <w:gridCol w:w="82"/>
      </w:tblGrid>
      <w:tr w:rsidR="00705C60" w:rsidRPr="00AF7B23" w:rsidTr="00705C60">
        <w:tc>
          <w:tcPr>
            <w:tcW w:w="910" w:type="pct"/>
          </w:tcPr>
          <w:p w:rsidR="00705C60" w:rsidRPr="00705C60" w:rsidRDefault="00705C60" w:rsidP="00705C60">
            <w:pPr>
              <w:pStyle w:val="Bodyromannumerals"/>
              <w:rPr>
                <w:b/>
                <w:bCs/>
                <w:sz w:val="22"/>
              </w:rPr>
            </w:pPr>
            <w:r w:rsidRPr="00705C60">
              <w:rPr>
                <w:b/>
                <w:bCs/>
              </w:rPr>
              <w:t>F2.25</w:t>
            </w:r>
          </w:p>
        </w:tc>
        <w:tc>
          <w:tcPr>
            <w:tcW w:w="3338" w:type="pct"/>
            <w:gridSpan w:val="2"/>
          </w:tcPr>
          <w:p w:rsidR="00705C60" w:rsidRPr="00705C60" w:rsidRDefault="00705C60" w:rsidP="00705C60">
            <w:pPr>
              <w:pStyle w:val="Bodyromannumerals"/>
              <w:rPr>
                <w:b/>
                <w:bCs/>
                <w:sz w:val="22"/>
              </w:rPr>
            </w:pPr>
            <w:r w:rsidRPr="00705C60">
              <w:rPr>
                <w:b/>
                <w:bCs/>
              </w:rPr>
              <w:t>Total liabilities</w:t>
            </w:r>
          </w:p>
        </w:tc>
        <w:tc>
          <w:tcPr>
            <w:tcW w:w="752" w:type="pct"/>
            <w:gridSpan w:val="2"/>
          </w:tcPr>
          <w:p w:rsidR="00705C60" w:rsidRPr="00AF7B23" w:rsidRDefault="00705C60" w:rsidP="00705C60">
            <w:pPr>
              <w:pStyle w:val="Bodyromannumerals"/>
              <w:rPr>
                <w:b/>
                <w:bCs/>
                <w:sz w:val="22"/>
              </w:rPr>
            </w:pPr>
            <w:r>
              <w:rPr>
                <w:b/>
                <w:bCs/>
              </w:rPr>
              <w:t>NZ$000</w:t>
            </w:r>
          </w:p>
        </w:tc>
      </w:tr>
      <w:tr w:rsidR="00705C60" w:rsidRPr="00693D39" w:rsidTr="00070E3C">
        <w:trPr>
          <w:gridAfter w:val="1"/>
          <w:wAfter w:w="54" w:type="pct"/>
        </w:trPr>
        <w:tc>
          <w:tcPr>
            <w:tcW w:w="1249" w:type="pct"/>
            <w:gridSpan w:val="2"/>
            <w:tcBorders>
              <w:left w:val="single" w:sz="4" w:space="0" w:color="FFFFFF" w:themeColor="background1"/>
              <w:bottom w:val="single" w:sz="4" w:space="0" w:color="FFFFFF" w:themeColor="background1"/>
              <w:right w:val="single" w:sz="4" w:space="0" w:color="FFFFFF" w:themeColor="background1"/>
            </w:tcBorders>
          </w:tcPr>
          <w:p w:rsidR="00705C60" w:rsidRPr="00693D39" w:rsidRDefault="00705C60" w:rsidP="00784476">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705C60" w:rsidRPr="00693D39" w:rsidRDefault="00486596" w:rsidP="00784476">
            <w:pPr>
              <w:pStyle w:val="Bodyromannumerals"/>
              <w:rPr>
                <w:sz w:val="22"/>
              </w:rPr>
            </w:pPr>
            <w:r>
              <w:rPr>
                <w:sz w:val="22"/>
              </w:rPr>
              <w:t>Sum of total current and non-current liabilities</w:t>
            </w:r>
          </w:p>
        </w:tc>
      </w:tr>
      <w:tr w:rsidR="00705C60" w:rsidRPr="00693D39" w:rsidTr="00070E3C">
        <w:trPr>
          <w:gridAfter w:val="1"/>
          <w:wAfter w:w="54" w:type="pct"/>
        </w:trPr>
        <w:tc>
          <w:tcPr>
            <w:tcW w:w="1249"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05C60" w:rsidRPr="00693D39" w:rsidRDefault="00705C60" w:rsidP="00784476">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05C60" w:rsidRPr="00693D39" w:rsidRDefault="00486596" w:rsidP="00784476">
            <w:pPr>
              <w:pStyle w:val="Bodyromannumerals"/>
              <w:rPr>
                <w:sz w:val="22"/>
              </w:rPr>
            </w:pPr>
            <w:r>
              <w:rPr>
                <w:sz w:val="22"/>
              </w:rPr>
              <w:t>Calculated field: F2.20+F2.24</w:t>
            </w:r>
          </w:p>
        </w:tc>
      </w:tr>
      <w:tr w:rsidR="00705C60" w:rsidRPr="00AF7B23" w:rsidTr="00705C60">
        <w:tc>
          <w:tcPr>
            <w:tcW w:w="910" w:type="pct"/>
          </w:tcPr>
          <w:p w:rsidR="00705C60" w:rsidRPr="00705C60" w:rsidRDefault="00705C60" w:rsidP="00705C60">
            <w:pPr>
              <w:pStyle w:val="Bodyromannumerals"/>
              <w:rPr>
                <w:b/>
                <w:bCs/>
                <w:sz w:val="22"/>
              </w:rPr>
            </w:pPr>
            <w:r w:rsidRPr="00705C60">
              <w:rPr>
                <w:b/>
                <w:bCs/>
              </w:rPr>
              <w:t>F2.26</w:t>
            </w:r>
          </w:p>
        </w:tc>
        <w:tc>
          <w:tcPr>
            <w:tcW w:w="3338" w:type="pct"/>
            <w:gridSpan w:val="2"/>
          </w:tcPr>
          <w:p w:rsidR="00705C60" w:rsidRPr="00705C60" w:rsidRDefault="00705C60" w:rsidP="00705C60">
            <w:pPr>
              <w:pStyle w:val="Bodyromannumerals"/>
              <w:rPr>
                <w:b/>
                <w:bCs/>
                <w:sz w:val="22"/>
              </w:rPr>
            </w:pPr>
            <w:r w:rsidRPr="00705C60">
              <w:rPr>
                <w:b/>
                <w:bCs/>
              </w:rPr>
              <w:t>Net assets</w:t>
            </w:r>
          </w:p>
        </w:tc>
        <w:tc>
          <w:tcPr>
            <w:tcW w:w="752" w:type="pct"/>
            <w:gridSpan w:val="2"/>
          </w:tcPr>
          <w:p w:rsidR="00705C60" w:rsidRPr="00AF7B23" w:rsidRDefault="00705C60" w:rsidP="00705C60">
            <w:pPr>
              <w:pStyle w:val="Bodyromannumerals"/>
              <w:rPr>
                <w:b/>
                <w:bCs/>
                <w:sz w:val="22"/>
              </w:rPr>
            </w:pPr>
            <w:r>
              <w:rPr>
                <w:b/>
                <w:bCs/>
              </w:rPr>
              <w:t>NZ$000</w:t>
            </w:r>
          </w:p>
        </w:tc>
      </w:tr>
      <w:tr w:rsidR="00705C60" w:rsidRPr="00693D39" w:rsidTr="00784476">
        <w:trPr>
          <w:gridAfter w:val="1"/>
          <w:wAfter w:w="54" w:type="pct"/>
        </w:trPr>
        <w:tc>
          <w:tcPr>
            <w:tcW w:w="1249" w:type="pct"/>
            <w:gridSpan w:val="2"/>
            <w:tcBorders>
              <w:left w:val="single" w:sz="4" w:space="0" w:color="FFFFFF" w:themeColor="background1"/>
              <w:bottom w:val="single" w:sz="4" w:space="0" w:color="FFFFFF" w:themeColor="background1"/>
              <w:right w:val="single" w:sz="4" w:space="0" w:color="FFFFFF" w:themeColor="background1"/>
            </w:tcBorders>
          </w:tcPr>
          <w:p w:rsidR="00705C60" w:rsidRPr="00693D39" w:rsidRDefault="00705C60" w:rsidP="00784476">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705C60" w:rsidRPr="00693D39" w:rsidRDefault="00486596" w:rsidP="00784476">
            <w:pPr>
              <w:pStyle w:val="Bodyromannumerals"/>
              <w:rPr>
                <w:sz w:val="22"/>
              </w:rPr>
            </w:pPr>
            <w:r>
              <w:rPr>
                <w:sz w:val="22"/>
              </w:rPr>
              <w:t>Total assets minus total liabilities</w:t>
            </w:r>
          </w:p>
        </w:tc>
      </w:tr>
      <w:tr w:rsidR="00705C60" w:rsidRPr="00693D39" w:rsidTr="00784476">
        <w:trPr>
          <w:gridAfter w:val="1"/>
          <w:wAfter w:w="54" w:type="pct"/>
        </w:trPr>
        <w:tc>
          <w:tcPr>
            <w:tcW w:w="12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05C60" w:rsidRPr="00693D39" w:rsidRDefault="00705C60" w:rsidP="00784476">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05C60" w:rsidRPr="00693D39" w:rsidRDefault="00486596" w:rsidP="00784476">
            <w:pPr>
              <w:pStyle w:val="Bodyromannumerals"/>
              <w:rPr>
                <w:sz w:val="22"/>
              </w:rPr>
            </w:pPr>
            <w:r>
              <w:rPr>
                <w:sz w:val="22"/>
              </w:rPr>
              <w:t>Calculated field: F2.13-F2.25</w:t>
            </w:r>
          </w:p>
        </w:tc>
      </w:tr>
    </w:tbl>
    <w:p w:rsidR="009F598C" w:rsidRPr="00784476" w:rsidRDefault="00FE7D2A" w:rsidP="00784476">
      <w:pPr>
        <w:pStyle w:val="Sectionsub-heading"/>
      </w:pPr>
      <w:r w:rsidRPr="00784476">
        <w:t xml:space="preserve">BLOCK </w:t>
      </w:r>
      <w:r w:rsidR="00D97D2C">
        <w:t>5</w:t>
      </w:r>
      <w:r w:rsidR="00FF25E6">
        <w:t>: CAPITAL AND RESERVES</w:t>
      </w:r>
    </w:p>
    <w:tbl>
      <w:tblPr>
        <w:tblStyle w:val="TableGrid"/>
        <w:tblW w:w="5000" w:type="pct"/>
        <w:tblLook w:val="04A0" w:firstRow="1" w:lastRow="0" w:firstColumn="1" w:lastColumn="0" w:noHBand="0" w:noVBand="1"/>
      </w:tblPr>
      <w:tblGrid>
        <w:gridCol w:w="1376"/>
        <w:gridCol w:w="512"/>
        <w:gridCol w:w="4533"/>
        <w:gridCol w:w="1055"/>
        <w:gridCol w:w="82"/>
      </w:tblGrid>
      <w:tr w:rsidR="002F09FA" w:rsidRPr="00AF7B23" w:rsidTr="00C46B0D">
        <w:tc>
          <w:tcPr>
            <w:tcW w:w="910" w:type="pct"/>
          </w:tcPr>
          <w:p w:rsidR="002F09FA" w:rsidRPr="002F09FA" w:rsidRDefault="002F09FA" w:rsidP="002F09FA">
            <w:pPr>
              <w:pStyle w:val="Bodyromannumerals"/>
              <w:rPr>
                <w:b/>
                <w:bCs/>
                <w:sz w:val="22"/>
              </w:rPr>
            </w:pPr>
            <w:r w:rsidRPr="002F09FA">
              <w:rPr>
                <w:b/>
                <w:bCs/>
              </w:rPr>
              <w:t>F2.27</w:t>
            </w:r>
          </w:p>
        </w:tc>
        <w:tc>
          <w:tcPr>
            <w:tcW w:w="3338" w:type="pct"/>
            <w:gridSpan w:val="2"/>
          </w:tcPr>
          <w:p w:rsidR="002F09FA" w:rsidRPr="002F09FA" w:rsidRDefault="002F09FA" w:rsidP="002F09FA">
            <w:pPr>
              <w:pStyle w:val="Bodyromannumerals"/>
              <w:rPr>
                <w:b/>
                <w:bCs/>
                <w:sz w:val="22"/>
              </w:rPr>
            </w:pPr>
            <w:r w:rsidRPr="002F09FA">
              <w:rPr>
                <w:b/>
                <w:bCs/>
              </w:rPr>
              <w:t>Accumulated funds</w:t>
            </w:r>
          </w:p>
        </w:tc>
        <w:tc>
          <w:tcPr>
            <w:tcW w:w="752" w:type="pct"/>
            <w:gridSpan w:val="2"/>
          </w:tcPr>
          <w:p w:rsidR="002F09FA" w:rsidRPr="00AF7B23" w:rsidRDefault="002F09FA" w:rsidP="002F09FA">
            <w:pPr>
              <w:pStyle w:val="Bodyromannumerals"/>
              <w:rPr>
                <w:b/>
                <w:bCs/>
                <w:sz w:val="22"/>
              </w:rPr>
            </w:pPr>
            <w:r>
              <w:rPr>
                <w:b/>
                <w:bCs/>
              </w:rPr>
              <w:t>NZ$000</w:t>
            </w:r>
          </w:p>
        </w:tc>
      </w:tr>
      <w:tr w:rsidR="002F09FA" w:rsidRPr="00693D39" w:rsidTr="00C46B0D">
        <w:trPr>
          <w:gridAfter w:val="1"/>
          <w:wAfter w:w="54" w:type="pct"/>
        </w:trPr>
        <w:tc>
          <w:tcPr>
            <w:tcW w:w="1249" w:type="pct"/>
            <w:gridSpan w:val="2"/>
            <w:tcBorders>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2F09FA" w:rsidRPr="00693D39" w:rsidRDefault="00500728" w:rsidP="00C46B0D">
            <w:pPr>
              <w:pStyle w:val="Bodyromannumerals"/>
              <w:rPr>
                <w:sz w:val="22"/>
              </w:rPr>
            </w:pPr>
            <w:r w:rsidRPr="00500728">
              <w:rPr>
                <w:sz w:val="22"/>
              </w:rPr>
              <w:t xml:space="preserve">Value of </w:t>
            </w:r>
            <w:r>
              <w:rPr>
                <w:sz w:val="22"/>
              </w:rPr>
              <w:t>accumulated funds</w:t>
            </w:r>
            <w:r w:rsidRPr="00500728">
              <w:rPr>
                <w:sz w:val="22"/>
              </w:rPr>
              <w:t xml:space="preserve"> at the end of the financial year</w:t>
            </w:r>
          </w:p>
        </w:tc>
      </w:tr>
      <w:tr w:rsidR="002F09FA" w:rsidRPr="00693D39" w:rsidTr="00C46B0D">
        <w:trPr>
          <w:gridAfter w:val="1"/>
          <w:wAfter w:w="54" w:type="pct"/>
        </w:trPr>
        <w:tc>
          <w:tcPr>
            <w:tcW w:w="12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9FA" w:rsidRPr="00693D39" w:rsidRDefault="00F95937" w:rsidP="00C46B0D">
            <w:pPr>
              <w:pStyle w:val="Bodyromannumerals"/>
              <w:rPr>
                <w:sz w:val="22"/>
              </w:rPr>
            </w:pPr>
            <w:r>
              <w:rPr>
                <w:sz w:val="22"/>
              </w:rPr>
              <w:t>Input field</w:t>
            </w:r>
          </w:p>
        </w:tc>
      </w:tr>
      <w:tr w:rsidR="002F09FA" w:rsidRPr="00AF7B23" w:rsidTr="00C46B0D">
        <w:tc>
          <w:tcPr>
            <w:tcW w:w="910" w:type="pct"/>
          </w:tcPr>
          <w:p w:rsidR="002F09FA" w:rsidRPr="002F09FA" w:rsidRDefault="002F09FA" w:rsidP="002F09FA">
            <w:pPr>
              <w:pStyle w:val="Bodyromannumerals"/>
              <w:rPr>
                <w:b/>
                <w:bCs/>
                <w:sz w:val="22"/>
              </w:rPr>
            </w:pPr>
            <w:r w:rsidRPr="002F09FA">
              <w:rPr>
                <w:b/>
                <w:bCs/>
              </w:rPr>
              <w:t>F2.28</w:t>
            </w:r>
          </w:p>
        </w:tc>
        <w:tc>
          <w:tcPr>
            <w:tcW w:w="3338" w:type="pct"/>
            <w:gridSpan w:val="2"/>
          </w:tcPr>
          <w:p w:rsidR="002F09FA" w:rsidRPr="002F09FA" w:rsidRDefault="002F09FA" w:rsidP="002F09FA">
            <w:pPr>
              <w:pStyle w:val="Bodyromannumerals"/>
              <w:rPr>
                <w:b/>
                <w:bCs/>
                <w:sz w:val="22"/>
              </w:rPr>
            </w:pPr>
            <w:r w:rsidRPr="002F09FA">
              <w:rPr>
                <w:b/>
                <w:bCs/>
              </w:rPr>
              <w:t>Contributed equity</w:t>
            </w:r>
          </w:p>
        </w:tc>
        <w:tc>
          <w:tcPr>
            <w:tcW w:w="752" w:type="pct"/>
            <w:gridSpan w:val="2"/>
          </w:tcPr>
          <w:p w:rsidR="002F09FA" w:rsidRPr="00AF7B23" w:rsidRDefault="002F09FA" w:rsidP="002F09FA">
            <w:pPr>
              <w:pStyle w:val="Bodyromannumerals"/>
              <w:rPr>
                <w:b/>
                <w:bCs/>
                <w:sz w:val="22"/>
              </w:rPr>
            </w:pPr>
            <w:r>
              <w:rPr>
                <w:b/>
                <w:bCs/>
              </w:rPr>
              <w:t>NZ$000</w:t>
            </w:r>
          </w:p>
        </w:tc>
      </w:tr>
      <w:tr w:rsidR="002F09FA" w:rsidRPr="00693D39" w:rsidTr="00C46B0D">
        <w:trPr>
          <w:gridAfter w:val="1"/>
          <w:wAfter w:w="54" w:type="pct"/>
        </w:trPr>
        <w:tc>
          <w:tcPr>
            <w:tcW w:w="1249" w:type="pct"/>
            <w:gridSpan w:val="2"/>
            <w:tcBorders>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2F09FA" w:rsidRPr="00693D39" w:rsidRDefault="00500728" w:rsidP="00C46B0D">
            <w:pPr>
              <w:pStyle w:val="Bodyromannumerals"/>
              <w:rPr>
                <w:sz w:val="22"/>
              </w:rPr>
            </w:pPr>
            <w:r>
              <w:rPr>
                <w:sz w:val="22"/>
              </w:rPr>
              <w:t>Value of contributed equity at the end of the financial year</w:t>
            </w:r>
          </w:p>
        </w:tc>
      </w:tr>
      <w:tr w:rsidR="002F09FA" w:rsidRPr="00693D39" w:rsidTr="00C46B0D">
        <w:trPr>
          <w:gridAfter w:val="1"/>
          <w:wAfter w:w="54" w:type="pct"/>
        </w:trPr>
        <w:tc>
          <w:tcPr>
            <w:tcW w:w="12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9FA" w:rsidRPr="00693D39" w:rsidRDefault="00F95937" w:rsidP="00C46B0D">
            <w:pPr>
              <w:pStyle w:val="Bodyromannumerals"/>
              <w:rPr>
                <w:sz w:val="22"/>
              </w:rPr>
            </w:pPr>
            <w:r>
              <w:rPr>
                <w:sz w:val="22"/>
              </w:rPr>
              <w:t>Input field</w:t>
            </w:r>
          </w:p>
        </w:tc>
      </w:tr>
      <w:tr w:rsidR="002F09FA" w:rsidRPr="00AF7B23" w:rsidTr="00C46B0D">
        <w:tc>
          <w:tcPr>
            <w:tcW w:w="910" w:type="pct"/>
          </w:tcPr>
          <w:p w:rsidR="002F09FA" w:rsidRPr="002F09FA" w:rsidRDefault="002F09FA" w:rsidP="002F09FA">
            <w:pPr>
              <w:pStyle w:val="Bodyromannumerals"/>
              <w:rPr>
                <w:b/>
                <w:bCs/>
                <w:sz w:val="22"/>
              </w:rPr>
            </w:pPr>
            <w:r w:rsidRPr="002F09FA">
              <w:rPr>
                <w:b/>
                <w:bCs/>
              </w:rPr>
              <w:t>F2.29</w:t>
            </w:r>
          </w:p>
        </w:tc>
        <w:tc>
          <w:tcPr>
            <w:tcW w:w="3338" w:type="pct"/>
            <w:gridSpan w:val="2"/>
          </w:tcPr>
          <w:p w:rsidR="002F09FA" w:rsidRPr="002F09FA" w:rsidRDefault="002F09FA" w:rsidP="002F09FA">
            <w:pPr>
              <w:pStyle w:val="Bodyromannumerals"/>
              <w:rPr>
                <w:b/>
                <w:bCs/>
                <w:sz w:val="22"/>
              </w:rPr>
            </w:pPr>
            <w:r w:rsidRPr="002F09FA">
              <w:rPr>
                <w:b/>
                <w:bCs/>
              </w:rPr>
              <w:t>Revaluation reserves</w:t>
            </w:r>
          </w:p>
        </w:tc>
        <w:tc>
          <w:tcPr>
            <w:tcW w:w="752" w:type="pct"/>
            <w:gridSpan w:val="2"/>
          </w:tcPr>
          <w:p w:rsidR="002F09FA" w:rsidRPr="00AF7B23" w:rsidRDefault="002F09FA" w:rsidP="002F09FA">
            <w:pPr>
              <w:pStyle w:val="Bodyromannumerals"/>
              <w:rPr>
                <w:b/>
                <w:bCs/>
                <w:sz w:val="22"/>
              </w:rPr>
            </w:pPr>
            <w:r>
              <w:rPr>
                <w:b/>
                <w:bCs/>
              </w:rPr>
              <w:t>NZ$000</w:t>
            </w:r>
          </w:p>
        </w:tc>
      </w:tr>
      <w:tr w:rsidR="002F09FA" w:rsidRPr="00693D39" w:rsidTr="00C46B0D">
        <w:trPr>
          <w:gridAfter w:val="1"/>
          <w:wAfter w:w="54" w:type="pct"/>
        </w:trPr>
        <w:tc>
          <w:tcPr>
            <w:tcW w:w="1249" w:type="pct"/>
            <w:gridSpan w:val="2"/>
            <w:tcBorders>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2F09FA" w:rsidRPr="00693D39" w:rsidRDefault="00500728" w:rsidP="00500728">
            <w:pPr>
              <w:pStyle w:val="Bodyromannumerals"/>
              <w:rPr>
                <w:sz w:val="22"/>
              </w:rPr>
            </w:pPr>
            <w:r>
              <w:rPr>
                <w:sz w:val="22"/>
              </w:rPr>
              <w:t>Value of revaluation reserves at the end of the financial year.</w:t>
            </w:r>
            <w:r w:rsidRPr="00500728">
              <w:rPr>
                <w:sz w:val="22"/>
              </w:rPr>
              <w:t xml:space="preserve"> The revaluation reserves are used to record accumulated increases and decreases in the</w:t>
            </w:r>
            <w:r w:rsidR="005660D4">
              <w:rPr>
                <w:sz w:val="22"/>
              </w:rPr>
              <w:t xml:space="preserve"> </w:t>
            </w:r>
            <w:r w:rsidRPr="00500728">
              <w:rPr>
                <w:sz w:val="22"/>
              </w:rPr>
              <w:t>fair value of certain asset classes.</w:t>
            </w:r>
          </w:p>
        </w:tc>
      </w:tr>
      <w:tr w:rsidR="002F09FA" w:rsidRPr="00693D39" w:rsidTr="00C46B0D">
        <w:trPr>
          <w:gridAfter w:val="1"/>
          <w:wAfter w:w="54" w:type="pct"/>
        </w:trPr>
        <w:tc>
          <w:tcPr>
            <w:tcW w:w="12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9FA" w:rsidRPr="00693D39" w:rsidRDefault="00F95937" w:rsidP="00C46B0D">
            <w:pPr>
              <w:pStyle w:val="Bodyromannumerals"/>
              <w:rPr>
                <w:sz w:val="22"/>
              </w:rPr>
            </w:pPr>
            <w:r>
              <w:rPr>
                <w:sz w:val="22"/>
              </w:rPr>
              <w:t>Input field</w:t>
            </w:r>
          </w:p>
        </w:tc>
      </w:tr>
      <w:tr w:rsidR="002F09FA" w:rsidRPr="00AF7B23" w:rsidTr="00C46B0D">
        <w:tc>
          <w:tcPr>
            <w:tcW w:w="910" w:type="pct"/>
          </w:tcPr>
          <w:p w:rsidR="002F09FA" w:rsidRPr="002F09FA" w:rsidRDefault="002F09FA" w:rsidP="002F09FA">
            <w:pPr>
              <w:pStyle w:val="Bodyromannumerals"/>
              <w:rPr>
                <w:b/>
                <w:bCs/>
                <w:sz w:val="22"/>
              </w:rPr>
            </w:pPr>
            <w:r w:rsidRPr="002F09FA">
              <w:rPr>
                <w:b/>
                <w:bCs/>
              </w:rPr>
              <w:t>F2.30</w:t>
            </w:r>
          </w:p>
        </w:tc>
        <w:tc>
          <w:tcPr>
            <w:tcW w:w="3338" w:type="pct"/>
            <w:gridSpan w:val="2"/>
          </w:tcPr>
          <w:p w:rsidR="002F09FA" w:rsidRPr="002F09FA" w:rsidRDefault="002F09FA" w:rsidP="002F09FA">
            <w:pPr>
              <w:pStyle w:val="Bodyromannumerals"/>
              <w:rPr>
                <w:b/>
                <w:bCs/>
                <w:sz w:val="22"/>
              </w:rPr>
            </w:pPr>
            <w:r w:rsidRPr="002F09FA">
              <w:rPr>
                <w:b/>
                <w:bCs/>
              </w:rPr>
              <w:t>Other reserves</w:t>
            </w:r>
          </w:p>
        </w:tc>
        <w:tc>
          <w:tcPr>
            <w:tcW w:w="752" w:type="pct"/>
            <w:gridSpan w:val="2"/>
          </w:tcPr>
          <w:p w:rsidR="002F09FA" w:rsidRPr="00AF7B23" w:rsidRDefault="002F09FA" w:rsidP="002F09FA">
            <w:pPr>
              <w:pStyle w:val="Bodyromannumerals"/>
              <w:rPr>
                <w:b/>
                <w:bCs/>
                <w:sz w:val="22"/>
              </w:rPr>
            </w:pPr>
            <w:r>
              <w:rPr>
                <w:b/>
                <w:bCs/>
              </w:rPr>
              <w:t>NZ$000</w:t>
            </w:r>
          </w:p>
        </w:tc>
      </w:tr>
      <w:tr w:rsidR="002F09FA" w:rsidRPr="00693D39" w:rsidTr="00C46B0D">
        <w:trPr>
          <w:gridAfter w:val="1"/>
          <w:wAfter w:w="54" w:type="pct"/>
        </w:trPr>
        <w:tc>
          <w:tcPr>
            <w:tcW w:w="1249" w:type="pct"/>
            <w:gridSpan w:val="2"/>
            <w:tcBorders>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2F09FA" w:rsidRPr="00693D39" w:rsidRDefault="00500728" w:rsidP="00C46B0D">
            <w:pPr>
              <w:pStyle w:val="Bodyromannumerals"/>
              <w:rPr>
                <w:sz w:val="22"/>
              </w:rPr>
            </w:pPr>
            <w:r>
              <w:rPr>
                <w:sz w:val="22"/>
              </w:rPr>
              <w:t>Value of other reserves at</w:t>
            </w:r>
            <w:r w:rsidR="005660D4">
              <w:rPr>
                <w:sz w:val="22"/>
              </w:rPr>
              <w:t xml:space="preserve"> the financial year end.</w:t>
            </w:r>
          </w:p>
        </w:tc>
      </w:tr>
      <w:tr w:rsidR="002F09FA" w:rsidRPr="00693D39" w:rsidTr="00C46B0D">
        <w:trPr>
          <w:gridAfter w:val="1"/>
          <w:wAfter w:w="54" w:type="pct"/>
        </w:trPr>
        <w:tc>
          <w:tcPr>
            <w:tcW w:w="12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9FA" w:rsidRPr="00693D39" w:rsidRDefault="00F95937" w:rsidP="00C46B0D">
            <w:pPr>
              <w:pStyle w:val="Bodyromannumerals"/>
              <w:rPr>
                <w:sz w:val="22"/>
              </w:rPr>
            </w:pPr>
            <w:r>
              <w:rPr>
                <w:sz w:val="22"/>
              </w:rPr>
              <w:t>Input field</w:t>
            </w:r>
          </w:p>
        </w:tc>
      </w:tr>
      <w:tr w:rsidR="002F09FA" w:rsidRPr="00AF7B23" w:rsidTr="00C46B0D">
        <w:tc>
          <w:tcPr>
            <w:tcW w:w="910" w:type="pct"/>
          </w:tcPr>
          <w:p w:rsidR="002F09FA" w:rsidRPr="002F09FA" w:rsidRDefault="002F09FA" w:rsidP="002F09FA">
            <w:pPr>
              <w:pStyle w:val="Bodyromannumerals"/>
              <w:rPr>
                <w:b/>
                <w:bCs/>
                <w:sz w:val="22"/>
              </w:rPr>
            </w:pPr>
            <w:r w:rsidRPr="002F09FA">
              <w:rPr>
                <w:b/>
                <w:bCs/>
              </w:rPr>
              <w:t>F2.31</w:t>
            </w:r>
          </w:p>
        </w:tc>
        <w:tc>
          <w:tcPr>
            <w:tcW w:w="3338" w:type="pct"/>
            <w:gridSpan w:val="2"/>
          </w:tcPr>
          <w:p w:rsidR="002F09FA" w:rsidRPr="002F09FA" w:rsidRDefault="002F09FA" w:rsidP="002F09FA">
            <w:pPr>
              <w:pStyle w:val="Bodyromannumerals"/>
              <w:rPr>
                <w:b/>
                <w:bCs/>
                <w:sz w:val="22"/>
              </w:rPr>
            </w:pPr>
            <w:r w:rsidRPr="002F09FA">
              <w:rPr>
                <w:b/>
                <w:bCs/>
              </w:rPr>
              <w:t>Restricted funds</w:t>
            </w:r>
          </w:p>
        </w:tc>
        <w:tc>
          <w:tcPr>
            <w:tcW w:w="752" w:type="pct"/>
            <w:gridSpan w:val="2"/>
          </w:tcPr>
          <w:p w:rsidR="002F09FA" w:rsidRPr="00AF7B23" w:rsidRDefault="002F09FA" w:rsidP="002F09FA">
            <w:pPr>
              <w:pStyle w:val="Bodyromannumerals"/>
              <w:rPr>
                <w:b/>
                <w:bCs/>
                <w:sz w:val="22"/>
              </w:rPr>
            </w:pPr>
            <w:r>
              <w:rPr>
                <w:b/>
                <w:bCs/>
              </w:rPr>
              <w:t>NZ$000</w:t>
            </w:r>
          </w:p>
        </w:tc>
      </w:tr>
      <w:tr w:rsidR="002F09FA" w:rsidRPr="00693D39" w:rsidTr="00C46B0D">
        <w:trPr>
          <w:gridAfter w:val="1"/>
          <w:wAfter w:w="54" w:type="pct"/>
        </w:trPr>
        <w:tc>
          <w:tcPr>
            <w:tcW w:w="1249" w:type="pct"/>
            <w:gridSpan w:val="2"/>
            <w:tcBorders>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2F09FA" w:rsidRPr="00693D39" w:rsidRDefault="00C70303" w:rsidP="00C46B0D">
            <w:pPr>
              <w:pStyle w:val="Bodyromannumerals"/>
              <w:rPr>
                <w:sz w:val="22"/>
              </w:rPr>
            </w:pPr>
            <w:r>
              <w:rPr>
                <w:sz w:val="22"/>
              </w:rPr>
              <w:t>Value of restricted funds, which comprise special funds, reserve funds and trusts and bequests, at the financial year end.</w:t>
            </w:r>
          </w:p>
        </w:tc>
      </w:tr>
      <w:tr w:rsidR="002F09FA" w:rsidRPr="00693D39" w:rsidTr="00C46B0D">
        <w:trPr>
          <w:gridAfter w:val="1"/>
          <w:wAfter w:w="54" w:type="pct"/>
        </w:trPr>
        <w:tc>
          <w:tcPr>
            <w:tcW w:w="12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9FA" w:rsidRPr="00693D39" w:rsidRDefault="00F95937" w:rsidP="00C46B0D">
            <w:pPr>
              <w:pStyle w:val="Bodyromannumerals"/>
              <w:rPr>
                <w:sz w:val="22"/>
              </w:rPr>
            </w:pPr>
            <w:r>
              <w:rPr>
                <w:sz w:val="22"/>
              </w:rPr>
              <w:t>Input field</w:t>
            </w:r>
          </w:p>
        </w:tc>
      </w:tr>
      <w:tr w:rsidR="002F09FA" w:rsidRPr="00AF7B23" w:rsidTr="00C46B0D">
        <w:tc>
          <w:tcPr>
            <w:tcW w:w="910" w:type="pct"/>
          </w:tcPr>
          <w:p w:rsidR="002F09FA" w:rsidRPr="002F09FA" w:rsidRDefault="002F09FA" w:rsidP="002F09FA">
            <w:pPr>
              <w:pStyle w:val="Bodyromannumerals"/>
              <w:rPr>
                <w:b/>
                <w:bCs/>
                <w:sz w:val="22"/>
              </w:rPr>
            </w:pPr>
            <w:r w:rsidRPr="002F09FA">
              <w:rPr>
                <w:b/>
                <w:bCs/>
              </w:rPr>
              <w:t>F2.32</w:t>
            </w:r>
          </w:p>
        </w:tc>
        <w:tc>
          <w:tcPr>
            <w:tcW w:w="3338" w:type="pct"/>
            <w:gridSpan w:val="2"/>
          </w:tcPr>
          <w:p w:rsidR="002F09FA" w:rsidRPr="002F09FA" w:rsidRDefault="002F09FA" w:rsidP="002F09FA">
            <w:pPr>
              <w:pStyle w:val="Bodyromannumerals"/>
              <w:rPr>
                <w:b/>
                <w:bCs/>
                <w:sz w:val="22"/>
              </w:rPr>
            </w:pPr>
            <w:r w:rsidRPr="002F09FA">
              <w:rPr>
                <w:b/>
                <w:bCs/>
              </w:rPr>
              <w:t>Total equity</w:t>
            </w:r>
          </w:p>
        </w:tc>
        <w:tc>
          <w:tcPr>
            <w:tcW w:w="752" w:type="pct"/>
            <w:gridSpan w:val="2"/>
          </w:tcPr>
          <w:p w:rsidR="002F09FA" w:rsidRPr="00AF7B23" w:rsidRDefault="002F09FA" w:rsidP="002F09FA">
            <w:pPr>
              <w:pStyle w:val="Bodyromannumerals"/>
              <w:rPr>
                <w:b/>
                <w:bCs/>
                <w:sz w:val="22"/>
              </w:rPr>
            </w:pPr>
            <w:r>
              <w:rPr>
                <w:b/>
                <w:bCs/>
              </w:rPr>
              <w:t>NZ$000</w:t>
            </w:r>
          </w:p>
        </w:tc>
      </w:tr>
      <w:tr w:rsidR="002F09FA" w:rsidRPr="00693D39" w:rsidTr="00C46B0D">
        <w:trPr>
          <w:gridAfter w:val="1"/>
          <w:wAfter w:w="54" w:type="pct"/>
        </w:trPr>
        <w:tc>
          <w:tcPr>
            <w:tcW w:w="1249" w:type="pct"/>
            <w:gridSpan w:val="2"/>
            <w:tcBorders>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i/>
                <w:sz w:val="22"/>
              </w:rPr>
            </w:pPr>
            <w:r w:rsidRPr="00693D39">
              <w:rPr>
                <w:i/>
              </w:rPr>
              <w:t>Definition:</w:t>
            </w:r>
          </w:p>
        </w:tc>
        <w:tc>
          <w:tcPr>
            <w:tcW w:w="3697" w:type="pct"/>
            <w:gridSpan w:val="2"/>
            <w:tcBorders>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sz w:val="22"/>
              </w:rPr>
            </w:pPr>
          </w:p>
        </w:tc>
      </w:tr>
      <w:tr w:rsidR="002F09FA" w:rsidRPr="00693D39" w:rsidTr="00C46B0D">
        <w:trPr>
          <w:gridAfter w:val="1"/>
          <w:wAfter w:w="54" w:type="pct"/>
        </w:trPr>
        <w:tc>
          <w:tcPr>
            <w:tcW w:w="12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9FA" w:rsidRPr="00693D39" w:rsidRDefault="002F09FA" w:rsidP="00C46B0D">
            <w:pPr>
              <w:pStyle w:val="Bodyromannumerals"/>
              <w:rPr>
                <w:i/>
                <w:sz w:val="22"/>
              </w:rPr>
            </w:pPr>
            <w:r w:rsidRPr="00693D39">
              <w:rPr>
                <w:i/>
              </w:rPr>
              <w:t>Processing rules:</w:t>
            </w:r>
          </w:p>
        </w:tc>
        <w:tc>
          <w:tcPr>
            <w:tcW w:w="36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9FA" w:rsidRPr="00693D39" w:rsidRDefault="00552701" w:rsidP="00C46B0D">
            <w:pPr>
              <w:pStyle w:val="Bodyromannumerals"/>
              <w:rPr>
                <w:sz w:val="22"/>
              </w:rPr>
            </w:pPr>
            <w:r>
              <w:rPr>
                <w:sz w:val="22"/>
              </w:rPr>
              <w:t>Calculated field: SUM[F2.27:F2.31]</w:t>
            </w:r>
          </w:p>
        </w:tc>
      </w:tr>
    </w:tbl>
    <w:p w:rsidR="00D54023" w:rsidRDefault="005C6FA3" w:rsidP="00326836">
      <w:pPr>
        <w:pStyle w:val="Title1"/>
        <w:ind w:left="0"/>
        <w:rPr>
          <w:rFonts w:cs="Calibri"/>
          <w:lang w:val="ro-RO"/>
        </w:rPr>
      </w:pPr>
      <w:r>
        <w:rPr>
          <w:rFonts w:cs="Calibri"/>
          <w:lang w:val="ro-RO"/>
        </w:rPr>
        <w:br w:type="page"/>
      </w:r>
    </w:p>
    <w:p w:rsidR="00D54023" w:rsidRDefault="00D54023" w:rsidP="00326836">
      <w:pPr>
        <w:pStyle w:val="Title1"/>
        <w:rPr>
          <w:lang w:val="en-GB"/>
        </w:rPr>
      </w:pPr>
      <w:r>
        <w:rPr>
          <w:lang w:val="en-GB"/>
        </w:rPr>
        <w:t xml:space="preserve">TABLES F2a: </w:t>
      </w:r>
      <w:r w:rsidR="0077548E">
        <w:rPr>
          <w:lang w:val="en-GB"/>
        </w:rPr>
        <w:t>WORKING CAPITAL BY ASSET TYPE</w:t>
      </w:r>
    </w:p>
    <w:p w:rsidR="00D54023" w:rsidRPr="00D54023" w:rsidRDefault="00D54023" w:rsidP="00D54023">
      <w:pPr>
        <w:spacing w:before="240" w:after="200"/>
        <w:rPr>
          <w:rFonts w:ascii="Calibri" w:hAnsi="Calibri" w:cs="Calibri"/>
          <w:b/>
          <w:color w:val="182B46"/>
          <w:sz w:val="26"/>
          <w:lang w:val="en-GB"/>
        </w:rPr>
      </w:pPr>
      <w:r w:rsidRPr="00D54023">
        <w:rPr>
          <w:rFonts w:ascii="Calibri" w:hAnsi="Calibri" w:cs="Calibri"/>
          <w:b/>
          <w:color w:val="182B46"/>
          <w:sz w:val="26"/>
          <w:lang w:val="en-GB"/>
        </w:rPr>
        <w:t>Guidance</w:t>
      </w:r>
    </w:p>
    <w:p w:rsidR="00D54023" w:rsidRPr="00D54023" w:rsidRDefault="00D54023" w:rsidP="009D7263">
      <w:pPr>
        <w:numPr>
          <w:ilvl w:val="0"/>
          <w:numId w:val="20"/>
        </w:numPr>
        <w:spacing w:after="120" w:line="240" w:lineRule="auto"/>
        <w:ind w:right="255"/>
        <w:rPr>
          <w:rFonts w:ascii="Calibri" w:hAnsi="Calibri" w:cs="Calibri"/>
          <w:sz w:val="21"/>
          <w:szCs w:val="21"/>
          <w:lang w:val="en-GB"/>
        </w:rPr>
      </w:pPr>
      <w:r w:rsidRPr="00D54023">
        <w:rPr>
          <w:rFonts w:ascii="Calibri" w:hAnsi="Calibri" w:cs="Calibri"/>
          <w:sz w:val="21"/>
          <w:szCs w:val="21"/>
          <w:lang w:val="en-GB"/>
        </w:rPr>
        <w:t xml:space="preserve">Please provide </w:t>
      </w:r>
      <w:r>
        <w:rPr>
          <w:rFonts w:ascii="Calibri" w:hAnsi="Calibri" w:cs="Calibri"/>
          <w:sz w:val="21"/>
          <w:szCs w:val="21"/>
          <w:lang w:val="en-GB"/>
        </w:rPr>
        <w:t xml:space="preserve">net current asset </w:t>
      </w:r>
      <w:r w:rsidRPr="00D54023">
        <w:rPr>
          <w:rFonts w:ascii="Calibri" w:hAnsi="Calibri" w:cs="Calibri"/>
          <w:sz w:val="21"/>
          <w:szCs w:val="21"/>
          <w:lang w:val="en-GB"/>
        </w:rPr>
        <w:t xml:space="preserve">information relating to the Local Authority’s </w:t>
      </w:r>
      <w:r w:rsidR="00630C14">
        <w:rPr>
          <w:rFonts w:ascii="Calibri" w:hAnsi="Calibri" w:cs="Calibri"/>
          <w:sz w:val="21"/>
          <w:szCs w:val="21"/>
          <w:lang w:val="en-GB"/>
        </w:rPr>
        <w:t>t</w:t>
      </w:r>
      <w:r w:rsidRPr="00D54023">
        <w:rPr>
          <w:rFonts w:ascii="Calibri" w:hAnsi="Calibri" w:cs="Calibri"/>
          <w:sz w:val="21"/>
          <w:szCs w:val="21"/>
          <w:lang w:val="en-GB"/>
        </w:rPr>
        <w:t xml:space="preserve">hree </w:t>
      </w:r>
      <w:r w:rsidR="00630C14">
        <w:rPr>
          <w:rFonts w:ascii="Calibri" w:hAnsi="Calibri" w:cs="Calibri"/>
          <w:sz w:val="21"/>
          <w:szCs w:val="21"/>
          <w:lang w:val="en-GB"/>
        </w:rPr>
        <w:t>w</w:t>
      </w:r>
      <w:r w:rsidRPr="00D54023">
        <w:rPr>
          <w:rFonts w:ascii="Calibri" w:hAnsi="Calibri" w:cs="Calibri"/>
          <w:sz w:val="21"/>
          <w:szCs w:val="21"/>
          <w:lang w:val="en-GB"/>
        </w:rPr>
        <w:t xml:space="preserve">aters services in Table </w:t>
      </w:r>
      <w:r>
        <w:rPr>
          <w:rFonts w:ascii="Calibri" w:hAnsi="Calibri" w:cs="Calibri"/>
          <w:sz w:val="21"/>
          <w:szCs w:val="21"/>
          <w:lang w:val="en-GB"/>
        </w:rPr>
        <w:t>F2a</w:t>
      </w:r>
      <w:r w:rsidRPr="00D54023">
        <w:rPr>
          <w:rFonts w:ascii="Calibri" w:hAnsi="Calibri" w:cs="Calibri"/>
          <w:sz w:val="21"/>
          <w:szCs w:val="21"/>
          <w:lang w:val="en-GB"/>
        </w:rPr>
        <w:t xml:space="preserve"> for the following</w:t>
      </w:r>
      <w:r>
        <w:rPr>
          <w:rFonts w:ascii="Calibri" w:hAnsi="Calibri" w:cs="Calibri"/>
          <w:sz w:val="21"/>
          <w:szCs w:val="21"/>
          <w:lang w:val="en-GB"/>
        </w:rPr>
        <w:t>:</w:t>
      </w:r>
    </w:p>
    <w:p w:rsidR="00D54023" w:rsidRPr="00D54023" w:rsidRDefault="00D54023" w:rsidP="00D54023">
      <w:pPr>
        <w:pStyle w:val="Sectionsub-heading"/>
        <w:rPr>
          <w:lang w:val="en-GB"/>
        </w:rPr>
      </w:pPr>
      <w:r w:rsidRPr="00D54023">
        <w:rPr>
          <w:lang w:val="en-GB"/>
        </w:rPr>
        <w:t xml:space="preserve">BLOCK </w:t>
      </w:r>
      <w:r>
        <w:rPr>
          <w:lang w:val="en-GB"/>
        </w:rPr>
        <w:t>1</w:t>
      </w:r>
      <w:r w:rsidRPr="00D54023">
        <w:rPr>
          <w:lang w:val="en-GB"/>
        </w:rPr>
        <w:t>: WATER</w:t>
      </w:r>
    </w:p>
    <w:p w:rsidR="00D54023" w:rsidRPr="00D54023" w:rsidRDefault="00D54023" w:rsidP="00D54023">
      <w:pPr>
        <w:spacing w:before="113" w:after="120"/>
        <w:ind w:right="255"/>
        <w:rPr>
          <w:rFonts w:ascii="Calibri" w:hAnsi="Calibri" w:cs="Calibri"/>
          <w:color w:val="03B2C4"/>
          <w:sz w:val="22"/>
          <w:szCs w:val="21"/>
          <w:lang w:val="en-GB"/>
        </w:rPr>
      </w:pPr>
      <w:r w:rsidRPr="00D54023">
        <w:rPr>
          <w:rFonts w:ascii="Calibri" w:hAnsi="Calibri" w:cs="Calibri"/>
          <w:color w:val="03B2C4"/>
          <w:sz w:val="22"/>
          <w:szCs w:val="21"/>
          <w:lang w:val="en-GB"/>
        </w:rPr>
        <w:t>Working capital</w:t>
      </w:r>
    </w:p>
    <w:tbl>
      <w:tblPr>
        <w:tblStyle w:val="none1"/>
        <w:tblW w:w="7642" w:type="dxa"/>
        <w:tblLook w:val="04A0" w:firstRow="1" w:lastRow="0" w:firstColumn="1" w:lastColumn="0" w:noHBand="0" w:noVBand="1"/>
      </w:tblPr>
      <w:tblGrid>
        <w:gridCol w:w="1125"/>
        <w:gridCol w:w="678"/>
        <w:gridCol w:w="4579"/>
        <w:gridCol w:w="1260"/>
      </w:tblGrid>
      <w:tr w:rsidR="00D54023" w:rsidRPr="00D54023" w:rsidTr="00CC0B1A">
        <w:trPr>
          <w:trHeight w:val="387"/>
        </w:trPr>
        <w:tc>
          <w:tcPr>
            <w:tcW w:w="1125" w:type="dxa"/>
          </w:tcPr>
          <w:p w:rsidR="00D54023" w:rsidRPr="00D54023" w:rsidRDefault="00D54023" w:rsidP="00D54023">
            <w:pPr>
              <w:spacing w:before="60" w:after="120"/>
              <w:ind w:right="255"/>
              <w:rPr>
                <w:rFonts w:ascii="Calibri" w:hAnsi="Calibri" w:cs="Calibri"/>
                <w:b/>
                <w:sz w:val="21"/>
                <w:szCs w:val="21"/>
                <w:lang w:val="en-US"/>
              </w:rPr>
            </w:pPr>
            <w:r>
              <w:rPr>
                <w:rFonts w:ascii="Calibri" w:hAnsi="Calibri" w:cs="Calibri"/>
                <w:b/>
                <w:sz w:val="21"/>
                <w:szCs w:val="21"/>
                <w:lang w:val="en-US"/>
              </w:rPr>
              <w:t>F2a.1</w:t>
            </w:r>
          </w:p>
        </w:tc>
        <w:tc>
          <w:tcPr>
            <w:tcW w:w="5257" w:type="dxa"/>
            <w:gridSpan w:val="2"/>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Current assets - book value</w:t>
            </w:r>
          </w:p>
        </w:tc>
        <w:tc>
          <w:tcPr>
            <w:tcW w:w="1260" w:type="dxa"/>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NZ$000</w:t>
            </w:r>
          </w:p>
        </w:tc>
      </w:tr>
      <w:tr w:rsidR="00D54023" w:rsidRPr="00D54023" w:rsidTr="00CC0B1A">
        <w:trPr>
          <w:trHeight w:val="585"/>
        </w:trPr>
        <w:tc>
          <w:tcPr>
            <w:tcW w:w="1803" w:type="dxa"/>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Definition:</w:t>
            </w:r>
          </w:p>
        </w:tc>
        <w:tc>
          <w:tcPr>
            <w:tcW w:w="5839" w:type="dxa"/>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Provide current assets book value for water assets.</w:t>
            </w:r>
          </w:p>
        </w:tc>
      </w:tr>
      <w:tr w:rsidR="00D54023" w:rsidRPr="00D54023" w:rsidTr="00CC0B1A">
        <w:trPr>
          <w:trHeight w:val="585"/>
        </w:trPr>
        <w:tc>
          <w:tcPr>
            <w:tcW w:w="180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Processing Rules:</w:t>
            </w:r>
          </w:p>
        </w:tc>
        <w:tc>
          <w:tcPr>
            <w:tcW w:w="5839"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 xml:space="preserve">Input </w:t>
            </w:r>
            <w:r w:rsidR="00503528">
              <w:rPr>
                <w:rFonts w:ascii="Calibri" w:hAnsi="Calibri" w:cs="Calibri"/>
                <w:sz w:val="21"/>
                <w:szCs w:val="21"/>
                <w:lang w:val="en-US"/>
              </w:rPr>
              <w:t>field</w:t>
            </w:r>
          </w:p>
        </w:tc>
      </w:tr>
      <w:tr w:rsidR="00D54023" w:rsidRPr="00D54023" w:rsidTr="00CC0B1A">
        <w:trPr>
          <w:trHeight w:val="387"/>
        </w:trPr>
        <w:tc>
          <w:tcPr>
            <w:tcW w:w="1125" w:type="dxa"/>
          </w:tcPr>
          <w:p w:rsidR="00D54023" w:rsidRPr="00D54023" w:rsidRDefault="00D54023" w:rsidP="00D54023">
            <w:pPr>
              <w:spacing w:before="60" w:after="120"/>
              <w:ind w:right="255"/>
              <w:rPr>
                <w:rFonts w:ascii="Calibri" w:hAnsi="Calibri" w:cs="Calibri"/>
                <w:b/>
                <w:bCs/>
                <w:sz w:val="21"/>
                <w:szCs w:val="21"/>
              </w:rPr>
            </w:pPr>
            <w:r>
              <w:rPr>
                <w:rFonts w:ascii="Calibri" w:hAnsi="Calibri" w:cs="Calibri"/>
                <w:b/>
                <w:bCs/>
                <w:sz w:val="21"/>
                <w:szCs w:val="21"/>
              </w:rPr>
              <w:t>F2a.2</w:t>
            </w:r>
          </w:p>
        </w:tc>
        <w:tc>
          <w:tcPr>
            <w:tcW w:w="5257" w:type="dxa"/>
            <w:gridSpan w:val="2"/>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Current liabilities - book value</w:t>
            </w:r>
          </w:p>
        </w:tc>
        <w:tc>
          <w:tcPr>
            <w:tcW w:w="1260" w:type="dxa"/>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NZ$000</w:t>
            </w:r>
          </w:p>
        </w:tc>
      </w:tr>
      <w:tr w:rsidR="00D54023" w:rsidRPr="00D54023" w:rsidTr="00CC0B1A">
        <w:trPr>
          <w:trHeight w:val="585"/>
        </w:trPr>
        <w:tc>
          <w:tcPr>
            <w:tcW w:w="1803" w:type="dxa"/>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Definition:</w:t>
            </w:r>
          </w:p>
        </w:tc>
        <w:tc>
          <w:tcPr>
            <w:tcW w:w="5839" w:type="dxa"/>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Provide current liabilities book value for water assets.</w:t>
            </w:r>
          </w:p>
        </w:tc>
      </w:tr>
      <w:tr w:rsidR="00D54023" w:rsidRPr="00D54023" w:rsidTr="00CC0B1A">
        <w:trPr>
          <w:trHeight w:val="585"/>
        </w:trPr>
        <w:tc>
          <w:tcPr>
            <w:tcW w:w="180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Processing Rules:</w:t>
            </w:r>
          </w:p>
        </w:tc>
        <w:tc>
          <w:tcPr>
            <w:tcW w:w="5839"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 xml:space="preserve">Input </w:t>
            </w:r>
            <w:r w:rsidR="00503528">
              <w:rPr>
                <w:rFonts w:ascii="Calibri" w:hAnsi="Calibri" w:cs="Calibri"/>
                <w:sz w:val="21"/>
                <w:szCs w:val="21"/>
                <w:lang w:val="en-US"/>
              </w:rPr>
              <w:t>field</w:t>
            </w:r>
          </w:p>
        </w:tc>
      </w:tr>
      <w:tr w:rsidR="00D54023" w:rsidRPr="00D54023" w:rsidTr="00CC0B1A">
        <w:trPr>
          <w:trHeight w:val="387"/>
        </w:trPr>
        <w:tc>
          <w:tcPr>
            <w:tcW w:w="1125" w:type="dxa"/>
          </w:tcPr>
          <w:p w:rsidR="00D54023" w:rsidRPr="00D54023" w:rsidRDefault="00D54023" w:rsidP="00D54023">
            <w:pPr>
              <w:spacing w:before="60" w:after="120"/>
              <w:ind w:right="255"/>
              <w:rPr>
                <w:rFonts w:ascii="Calibri" w:hAnsi="Calibri" w:cs="Calibri"/>
                <w:b/>
                <w:bCs/>
                <w:sz w:val="21"/>
                <w:szCs w:val="21"/>
              </w:rPr>
            </w:pPr>
            <w:r>
              <w:rPr>
                <w:rFonts w:ascii="Calibri" w:hAnsi="Calibri" w:cs="Calibri"/>
                <w:b/>
                <w:bCs/>
                <w:sz w:val="21"/>
                <w:szCs w:val="21"/>
              </w:rPr>
              <w:t>F2a.3</w:t>
            </w:r>
          </w:p>
        </w:tc>
        <w:tc>
          <w:tcPr>
            <w:tcW w:w="5257" w:type="dxa"/>
            <w:gridSpan w:val="2"/>
          </w:tcPr>
          <w:p w:rsidR="00D54023" w:rsidRPr="00D54023" w:rsidRDefault="00D54023" w:rsidP="00D54023">
            <w:pPr>
              <w:spacing w:before="60" w:after="120"/>
              <w:ind w:right="255"/>
              <w:rPr>
                <w:rFonts w:ascii="Calibri" w:hAnsi="Calibri" w:cs="Calibri"/>
                <w:b/>
                <w:bCs/>
                <w:sz w:val="21"/>
                <w:szCs w:val="21"/>
              </w:rPr>
            </w:pPr>
            <w:r w:rsidRPr="00D54023">
              <w:rPr>
                <w:rFonts w:ascii="Calibri" w:hAnsi="Calibri" w:cs="Calibri"/>
                <w:b/>
                <w:bCs/>
                <w:sz w:val="21"/>
                <w:szCs w:val="21"/>
              </w:rPr>
              <w:t>Net working capital</w:t>
            </w:r>
          </w:p>
        </w:tc>
        <w:tc>
          <w:tcPr>
            <w:tcW w:w="1260" w:type="dxa"/>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NZ$000</w:t>
            </w:r>
          </w:p>
        </w:tc>
      </w:tr>
      <w:tr w:rsidR="00D54023" w:rsidRPr="00D54023" w:rsidTr="00CC0B1A">
        <w:trPr>
          <w:trHeight w:val="585"/>
        </w:trPr>
        <w:tc>
          <w:tcPr>
            <w:tcW w:w="1803" w:type="dxa"/>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Definition:</w:t>
            </w:r>
          </w:p>
        </w:tc>
        <w:tc>
          <w:tcPr>
            <w:tcW w:w="5839" w:type="dxa"/>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N/A</w:t>
            </w:r>
          </w:p>
        </w:tc>
      </w:tr>
      <w:tr w:rsidR="00D54023" w:rsidRPr="00D54023" w:rsidTr="00CC0B1A">
        <w:trPr>
          <w:trHeight w:val="585"/>
        </w:trPr>
        <w:tc>
          <w:tcPr>
            <w:tcW w:w="180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Processing Rules:</w:t>
            </w:r>
          </w:p>
        </w:tc>
        <w:tc>
          <w:tcPr>
            <w:tcW w:w="5839"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0F24A5">
              <w:rPr>
                <w:rFonts w:ascii="Calibri" w:hAnsi="Calibri" w:cs="Calibri"/>
                <w:sz w:val="21"/>
                <w:szCs w:val="21"/>
                <w:lang w:val="en-US"/>
              </w:rPr>
              <w:t>Calculat</w:t>
            </w:r>
            <w:r w:rsidR="000F24A5" w:rsidRPr="000F24A5">
              <w:rPr>
                <w:rFonts w:ascii="Calibri" w:hAnsi="Calibri" w:cs="Calibri"/>
                <w:sz w:val="21"/>
                <w:szCs w:val="21"/>
                <w:lang w:val="en-US"/>
              </w:rPr>
              <w:t>ed field: F2a.1–F2a.2</w:t>
            </w:r>
          </w:p>
        </w:tc>
      </w:tr>
    </w:tbl>
    <w:p w:rsidR="00D54023" w:rsidRPr="00D54023" w:rsidRDefault="00D54023" w:rsidP="00D54023">
      <w:pPr>
        <w:spacing w:before="240" w:after="200"/>
        <w:rPr>
          <w:rFonts w:ascii="Calibri" w:hAnsi="Calibri" w:cs="Calibri"/>
          <w:b/>
          <w:color w:val="182B46"/>
          <w:sz w:val="26"/>
          <w:lang w:val="en-GB"/>
        </w:rPr>
      </w:pPr>
      <w:r w:rsidRPr="00D54023">
        <w:rPr>
          <w:rFonts w:ascii="Calibri" w:hAnsi="Calibri" w:cs="Calibri"/>
          <w:b/>
          <w:color w:val="182B46"/>
          <w:sz w:val="26"/>
          <w:lang w:val="en-GB"/>
        </w:rPr>
        <w:t xml:space="preserve">BLOCK </w:t>
      </w:r>
      <w:r>
        <w:rPr>
          <w:rFonts w:ascii="Calibri" w:hAnsi="Calibri" w:cs="Calibri"/>
          <w:b/>
          <w:color w:val="182B46"/>
          <w:sz w:val="26"/>
          <w:lang w:val="en-GB"/>
        </w:rPr>
        <w:t>2</w:t>
      </w:r>
      <w:r w:rsidRPr="00D54023">
        <w:rPr>
          <w:rFonts w:ascii="Calibri" w:hAnsi="Calibri" w:cs="Calibri"/>
          <w:b/>
          <w:color w:val="182B46"/>
          <w:sz w:val="26"/>
          <w:lang w:val="en-GB"/>
        </w:rPr>
        <w:t>: WASTEWATER</w:t>
      </w:r>
    </w:p>
    <w:p w:rsidR="00D54023" w:rsidRPr="00D54023" w:rsidRDefault="00D54023" w:rsidP="00D54023">
      <w:pPr>
        <w:spacing w:before="113" w:after="120"/>
        <w:ind w:right="255"/>
        <w:rPr>
          <w:rFonts w:ascii="Calibri" w:hAnsi="Calibri" w:cs="Calibri"/>
          <w:color w:val="03B2C4"/>
          <w:sz w:val="22"/>
          <w:szCs w:val="21"/>
          <w:lang w:val="en-GB"/>
        </w:rPr>
      </w:pPr>
      <w:r w:rsidRPr="00D54023">
        <w:rPr>
          <w:rFonts w:ascii="Calibri" w:hAnsi="Calibri" w:cs="Calibri"/>
          <w:color w:val="03B2C4"/>
          <w:sz w:val="22"/>
          <w:szCs w:val="21"/>
          <w:lang w:val="en-GB"/>
        </w:rPr>
        <w:t>Working capital</w:t>
      </w:r>
    </w:p>
    <w:tbl>
      <w:tblPr>
        <w:tblStyle w:val="none1"/>
        <w:tblW w:w="7642" w:type="dxa"/>
        <w:tblLook w:val="04A0" w:firstRow="1" w:lastRow="0" w:firstColumn="1" w:lastColumn="0" w:noHBand="0" w:noVBand="1"/>
      </w:tblPr>
      <w:tblGrid>
        <w:gridCol w:w="1200"/>
        <w:gridCol w:w="603"/>
        <w:gridCol w:w="4579"/>
        <w:gridCol w:w="1260"/>
      </w:tblGrid>
      <w:tr w:rsidR="00D54023" w:rsidRPr="00D54023" w:rsidTr="00CC0B1A">
        <w:trPr>
          <w:trHeight w:val="387"/>
        </w:trPr>
        <w:tc>
          <w:tcPr>
            <w:tcW w:w="1200" w:type="dxa"/>
          </w:tcPr>
          <w:p w:rsidR="00D54023" w:rsidRPr="00D54023" w:rsidRDefault="00D54023" w:rsidP="00D54023">
            <w:pPr>
              <w:spacing w:before="60" w:after="120"/>
              <w:ind w:right="255"/>
              <w:rPr>
                <w:rFonts w:ascii="Calibri" w:hAnsi="Calibri" w:cs="Calibri"/>
                <w:b/>
                <w:bCs/>
                <w:sz w:val="21"/>
                <w:szCs w:val="21"/>
              </w:rPr>
            </w:pPr>
            <w:r>
              <w:rPr>
                <w:rFonts w:ascii="Calibri" w:hAnsi="Calibri" w:cs="Calibri"/>
                <w:b/>
                <w:bCs/>
                <w:sz w:val="21"/>
                <w:szCs w:val="21"/>
              </w:rPr>
              <w:t>F2a.4</w:t>
            </w:r>
          </w:p>
        </w:tc>
        <w:tc>
          <w:tcPr>
            <w:tcW w:w="5182" w:type="dxa"/>
            <w:gridSpan w:val="2"/>
          </w:tcPr>
          <w:p w:rsidR="00D54023" w:rsidRPr="00D54023" w:rsidRDefault="00D54023" w:rsidP="00D54023">
            <w:pPr>
              <w:spacing w:before="60" w:after="120"/>
              <w:ind w:right="255"/>
              <w:rPr>
                <w:rFonts w:ascii="Calibri" w:hAnsi="Calibri" w:cs="Calibri"/>
                <w:b/>
                <w:bCs/>
                <w:sz w:val="21"/>
                <w:szCs w:val="21"/>
              </w:rPr>
            </w:pPr>
            <w:r w:rsidRPr="00D54023">
              <w:rPr>
                <w:rFonts w:ascii="Calibri" w:hAnsi="Calibri" w:cs="Calibri"/>
                <w:b/>
                <w:bCs/>
                <w:sz w:val="21"/>
                <w:szCs w:val="21"/>
              </w:rPr>
              <w:t>Current assets - book value</w:t>
            </w:r>
          </w:p>
        </w:tc>
        <w:tc>
          <w:tcPr>
            <w:tcW w:w="1260" w:type="dxa"/>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NZ$000</w:t>
            </w:r>
          </w:p>
        </w:tc>
      </w:tr>
      <w:tr w:rsidR="00D54023" w:rsidRPr="00D54023" w:rsidTr="00CC0B1A">
        <w:trPr>
          <w:trHeight w:val="585"/>
        </w:trPr>
        <w:tc>
          <w:tcPr>
            <w:tcW w:w="1803" w:type="dxa"/>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Definition:</w:t>
            </w:r>
          </w:p>
        </w:tc>
        <w:tc>
          <w:tcPr>
            <w:tcW w:w="5839" w:type="dxa"/>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Provide current assets book value for wastewater assets.</w:t>
            </w:r>
          </w:p>
        </w:tc>
      </w:tr>
      <w:tr w:rsidR="00D54023" w:rsidRPr="00D54023" w:rsidTr="00CC0B1A">
        <w:trPr>
          <w:trHeight w:val="585"/>
        </w:trPr>
        <w:tc>
          <w:tcPr>
            <w:tcW w:w="180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Processing Rules:</w:t>
            </w:r>
          </w:p>
        </w:tc>
        <w:tc>
          <w:tcPr>
            <w:tcW w:w="5839"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 xml:space="preserve">Input </w:t>
            </w:r>
            <w:r w:rsidR="00503528">
              <w:rPr>
                <w:rFonts w:ascii="Calibri" w:hAnsi="Calibri" w:cs="Calibri"/>
                <w:sz w:val="21"/>
                <w:szCs w:val="21"/>
                <w:lang w:val="en-US"/>
              </w:rPr>
              <w:t>field</w:t>
            </w:r>
          </w:p>
        </w:tc>
      </w:tr>
      <w:tr w:rsidR="00D54023" w:rsidRPr="00D54023" w:rsidTr="00CC0B1A">
        <w:trPr>
          <w:trHeight w:val="387"/>
        </w:trPr>
        <w:tc>
          <w:tcPr>
            <w:tcW w:w="1200" w:type="dxa"/>
          </w:tcPr>
          <w:p w:rsidR="00D54023" w:rsidRPr="00D54023" w:rsidRDefault="00D54023" w:rsidP="00D54023">
            <w:pPr>
              <w:spacing w:before="60" w:after="120"/>
              <w:ind w:right="255"/>
              <w:rPr>
                <w:rFonts w:ascii="Calibri" w:hAnsi="Calibri" w:cs="Calibri"/>
                <w:b/>
                <w:bCs/>
                <w:sz w:val="21"/>
                <w:szCs w:val="21"/>
              </w:rPr>
            </w:pPr>
            <w:r>
              <w:rPr>
                <w:rFonts w:ascii="Calibri" w:hAnsi="Calibri" w:cs="Calibri"/>
                <w:b/>
                <w:bCs/>
                <w:sz w:val="21"/>
                <w:szCs w:val="21"/>
              </w:rPr>
              <w:t>F2a.5</w:t>
            </w:r>
          </w:p>
        </w:tc>
        <w:tc>
          <w:tcPr>
            <w:tcW w:w="5182" w:type="dxa"/>
            <w:gridSpan w:val="2"/>
          </w:tcPr>
          <w:p w:rsidR="00D54023" w:rsidRPr="00D54023" w:rsidRDefault="00D54023" w:rsidP="00D54023">
            <w:pPr>
              <w:spacing w:before="60" w:after="120"/>
              <w:ind w:right="255"/>
              <w:rPr>
                <w:rFonts w:ascii="Calibri" w:hAnsi="Calibri" w:cs="Calibri"/>
                <w:b/>
                <w:bCs/>
                <w:sz w:val="21"/>
                <w:szCs w:val="21"/>
              </w:rPr>
            </w:pPr>
            <w:r w:rsidRPr="00D54023">
              <w:rPr>
                <w:rFonts w:ascii="Calibri" w:hAnsi="Calibri" w:cs="Calibri"/>
                <w:b/>
                <w:bCs/>
                <w:sz w:val="21"/>
                <w:szCs w:val="21"/>
              </w:rPr>
              <w:t>Current liabilities - book value</w:t>
            </w:r>
          </w:p>
        </w:tc>
        <w:tc>
          <w:tcPr>
            <w:tcW w:w="1260" w:type="dxa"/>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NZ$000</w:t>
            </w:r>
          </w:p>
        </w:tc>
      </w:tr>
      <w:tr w:rsidR="00D54023" w:rsidRPr="00D54023" w:rsidTr="00CC0B1A">
        <w:trPr>
          <w:trHeight w:val="585"/>
        </w:trPr>
        <w:tc>
          <w:tcPr>
            <w:tcW w:w="1803" w:type="dxa"/>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Definition:</w:t>
            </w:r>
          </w:p>
        </w:tc>
        <w:tc>
          <w:tcPr>
            <w:tcW w:w="5839" w:type="dxa"/>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Provide current liabilities book value for wastewater assets.</w:t>
            </w:r>
          </w:p>
        </w:tc>
      </w:tr>
      <w:tr w:rsidR="00D54023" w:rsidRPr="00D54023" w:rsidTr="00CC0B1A">
        <w:trPr>
          <w:trHeight w:val="585"/>
        </w:trPr>
        <w:tc>
          <w:tcPr>
            <w:tcW w:w="180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Processing Rules:</w:t>
            </w:r>
          </w:p>
        </w:tc>
        <w:tc>
          <w:tcPr>
            <w:tcW w:w="5839"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 xml:space="preserve">Input </w:t>
            </w:r>
          </w:p>
        </w:tc>
      </w:tr>
    </w:tbl>
    <w:p w:rsidR="00C50134" w:rsidRDefault="00C50134">
      <w:r>
        <w:br w:type="page"/>
      </w:r>
    </w:p>
    <w:tbl>
      <w:tblPr>
        <w:tblStyle w:val="none1"/>
        <w:tblW w:w="7642" w:type="dxa"/>
        <w:tblLook w:val="04A0" w:firstRow="1" w:lastRow="0" w:firstColumn="1" w:lastColumn="0" w:noHBand="0" w:noVBand="1"/>
      </w:tblPr>
      <w:tblGrid>
        <w:gridCol w:w="1200"/>
        <w:gridCol w:w="603"/>
        <w:gridCol w:w="4579"/>
        <w:gridCol w:w="1260"/>
      </w:tblGrid>
      <w:tr w:rsidR="00D54023" w:rsidRPr="00D54023" w:rsidTr="00CC0B1A">
        <w:trPr>
          <w:trHeight w:val="387"/>
        </w:trPr>
        <w:tc>
          <w:tcPr>
            <w:tcW w:w="1200" w:type="dxa"/>
          </w:tcPr>
          <w:p w:rsidR="00D54023" w:rsidRPr="00D54023" w:rsidRDefault="00D54023" w:rsidP="00D54023">
            <w:pPr>
              <w:spacing w:before="60" w:after="120"/>
              <w:ind w:right="255"/>
              <w:rPr>
                <w:rFonts w:ascii="Calibri" w:hAnsi="Calibri" w:cs="Calibri"/>
                <w:b/>
                <w:bCs/>
                <w:sz w:val="21"/>
                <w:szCs w:val="21"/>
              </w:rPr>
            </w:pPr>
            <w:r>
              <w:rPr>
                <w:rFonts w:ascii="Calibri" w:hAnsi="Calibri" w:cs="Calibri"/>
                <w:b/>
                <w:bCs/>
                <w:sz w:val="21"/>
                <w:szCs w:val="21"/>
              </w:rPr>
              <w:t>F2a.6</w:t>
            </w:r>
          </w:p>
        </w:tc>
        <w:tc>
          <w:tcPr>
            <w:tcW w:w="5182" w:type="dxa"/>
            <w:gridSpan w:val="2"/>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Net working capital</w:t>
            </w:r>
          </w:p>
        </w:tc>
        <w:tc>
          <w:tcPr>
            <w:tcW w:w="1260" w:type="dxa"/>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NZ$000</w:t>
            </w:r>
          </w:p>
        </w:tc>
      </w:tr>
      <w:tr w:rsidR="00D54023" w:rsidRPr="00D54023" w:rsidTr="00CC0B1A">
        <w:trPr>
          <w:trHeight w:val="585"/>
        </w:trPr>
        <w:tc>
          <w:tcPr>
            <w:tcW w:w="1803" w:type="dxa"/>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Definition:</w:t>
            </w:r>
          </w:p>
        </w:tc>
        <w:tc>
          <w:tcPr>
            <w:tcW w:w="5839" w:type="dxa"/>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N/A</w:t>
            </w:r>
          </w:p>
        </w:tc>
      </w:tr>
      <w:tr w:rsidR="00D54023" w:rsidRPr="00D54023" w:rsidTr="00CC0B1A">
        <w:trPr>
          <w:trHeight w:val="585"/>
        </w:trPr>
        <w:tc>
          <w:tcPr>
            <w:tcW w:w="180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Processing Rules:</w:t>
            </w:r>
          </w:p>
        </w:tc>
        <w:tc>
          <w:tcPr>
            <w:tcW w:w="5839"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503528" w:rsidRDefault="00D54023" w:rsidP="00D54023">
            <w:pPr>
              <w:spacing w:before="60" w:after="120"/>
              <w:ind w:right="255"/>
              <w:rPr>
                <w:rFonts w:ascii="Calibri" w:hAnsi="Calibri" w:cs="Calibri"/>
                <w:sz w:val="21"/>
                <w:szCs w:val="21"/>
                <w:highlight w:val="yellow"/>
                <w:lang w:val="en-US"/>
              </w:rPr>
            </w:pPr>
            <w:r w:rsidRPr="000F24A5">
              <w:rPr>
                <w:rFonts w:ascii="Calibri" w:hAnsi="Calibri" w:cs="Calibri"/>
                <w:sz w:val="21"/>
                <w:szCs w:val="21"/>
                <w:lang w:val="en-US"/>
              </w:rPr>
              <w:t>Calculat</w:t>
            </w:r>
            <w:r w:rsidR="000F24A5" w:rsidRPr="000F24A5">
              <w:rPr>
                <w:rFonts w:ascii="Calibri" w:hAnsi="Calibri" w:cs="Calibri"/>
                <w:sz w:val="21"/>
                <w:szCs w:val="21"/>
                <w:lang w:val="en-US"/>
              </w:rPr>
              <w:t>ed field: F2a.4</w:t>
            </w:r>
            <w:r w:rsidR="00630C14">
              <w:rPr>
                <w:rFonts w:ascii="Calibri" w:hAnsi="Calibri" w:cs="Calibri"/>
                <w:sz w:val="21"/>
                <w:szCs w:val="21"/>
                <w:lang w:val="en-US"/>
              </w:rPr>
              <w:t xml:space="preserve"> </w:t>
            </w:r>
            <w:r w:rsidR="000F24A5" w:rsidRPr="000F24A5">
              <w:rPr>
                <w:rFonts w:ascii="Calibri" w:hAnsi="Calibri" w:cs="Calibri"/>
                <w:sz w:val="21"/>
                <w:szCs w:val="21"/>
                <w:lang w:val="en-US"/>
              </w:rPr>
              <w:t>-</w:t>
            </w:r>
            <w:r w:rsidR="00630C14">
              <w:rPr>
                <w:rFonts w:ascii="Calibri" w:hAnsi="Calibri" w:cs="Calibri"/>
                <w:sz w:val="21"/>
                <w:szCs w:val="21"/>
                <w:lang w:val="en-US"/>
              </w:rPr>
              <w:t xml:space="preserve"> </w:t>
            </w:r>
            <w:r w:rsidR="000F24A5" w:rsidRPr="000F24A5">
              <w:rPr>
                <w:rFonts w:ascii="Calibri" w:hAnsi="Calibri" w:cs="Calibri"/>
                <w:sz w:val="21"/>
                <w:szCs w:val="21"/>
                <w:lang w:val="en-US"/>
              </w:rPr>
              <w:t>F2a.5</w:t>
            </w:r>
          </w:p>
        </w:tc>
      </w:tr>
    </w:tbl>
    <w:p w:rsidR="00D54023" w:rsidRPr="00D54023" w:rsidRDefault="00D54023" w:rsidP="00326836">
      <w:pPr>
        <w:spacing w:after="160" w:line="259" w:lineRule="auto"/>
        <w:rPr>
          <w:rFonts w:ascii="Calibri" w:hAnsi="Calibri" w:cs="Calibri"/>
          <w:b/>
          <w:color w:val="182B46"/>
          <w:sz w:val="26"/>
          <w:lang w:val="en-GB"/>
        </w:rPr>
      </w:pPr>
      <w:r w:rsidRPr="00D54023">
        <w:rPr>
          <w:rFonts w:ascii="Calibri" w:hAnsi="Calibri" w:cs="Calibri"/>
          <w:b/>
          <w:color w:val="182B46"/>
          <w:sz w:val="26"/>
          <w:lang w:val="en-GB"/>
        </w:rPr>
        <w:t xml:space="preserve">BLOCK </w:t>
      </w:r>
      <w:r>
        <w:rPr>
          <w:rFonts w:ascii="Calibri" w:hAnsi="Calibri" w:cs="Calibri"/>
          <w:b/>
          <w:color w:val="182B46"/>
          <w:sz w:val="26"/>
          <w:lang w:val="en-GB"/>
        </w:rPr>
        <w:t>3</w:t>
      </w:r>
      <w:r w:rsidRPr="00D54023">
        <w:rPr>
          <w:rFonts w:ascii="Calibri" w:hAnsi="Calibri" w:cs="Calibri"/>
          <w:b/>
          <w:color w:val="182B46"/>
          <w:sz w:val="26"/>
          <w:lang w:val="en-GB"/>
        </w:rPr>
        <w:t>: STORMWATER</w:t>
      </w:r>
    </w:p>
    <w:tbl>
      <w:tblPr>
        <w:tblStyle w:val="none1"/>
        <w:tblW w:w="4995" w:type="pct"/>
        <w:tblLook w:val="04A0" w:firstRow="1" w:lastRow="0" w:firstColumn="1" w:lastColumn="0" w:noHBand="0" w:noVBand="1"/>
      </w:tblPr>
      <w:tblGrid>
        <w:gridCol w:w="1179"/>
        <w:gridCol w:w="664"/>
        <w:gridCol w:w="4538"/>
        <w:gridCol w:w="1169"/>
      </w:tblGrid>
      <w:tr w:rsidR="00D54023" w:rsidRPr="00D54023" w:rsidTr="00CC0B1A">
        <w:trPr>
          <w:trHeight w:val="387"/>
        </w:trPr>
        <w:tc>
          <w:tcPr>
            <w:tcW w:w="781" w:type="pct"/>
          </w:tcPr>
          <w:p w:rsidR="00D54023" w:rsidRPr="00D54023" w:rsidRDefault="00D54023" w:rsidP="00D54023">
            <w:pPr>
              <w:spacing w:before="60" w:after="120"/>
              <w:ind w:right="255"/>
              <w:rPr>
                <w:rFonts w:ascii="Calibri" w:hAnsi="Calibri" w:cs="Calibri"/>
                <w:b/>
                <w:bCs/>
                <w:sz w:val="21"/>
                <w:szCs w:val="21"/>
              </w:rPr>
            </w:pPr>
            <w:r>
              <w:rPr>
                <w:rFonts w:ascii="Calibri" w:hAnsi="Calibri" w:cs="Calibri"/>
                <w:b/>
                <w:bCs/>
                <w:sz w:val="21"/>
                <w:szCs w:val="21"/>
              </w:rPr>
              <w:t>F2a.7</w:t>
            </w:r>
          </w:p>
        </w:tc>
        <w:tc>
          <w:tcPr>
            <w:tcW w:w="3445" w:type="pct"/>
            <w:gridSpan w:val="2"/>
          </w:tcPr>
          <w:p w:rsidR="00D54023" w:rsidRPr="00D54023" w:rsidRDefault="00D54023" w:rsidP="00D54023">
            <w:pPr>
              <w:spacing w:before="60" w:after="120"/>
              <w:ind w:right="255"/>
              <w:rPr>
                <w:rFonts w:ascii="Calibri" w:hAnsi="Calibri" w:cs="Calibri"/>
                <w:b/>
                <w:bCs/>
                <w:sz w:val="21"/>
                <w:szCs w:val="21"/>
              </w:rPr>
            </w:pPr>
            <w:r w:rsidRPr="00D54023">
              <w:rPr>
                <w:rFonts w:ascii="Calibri" w:hAnsi="Calibri" w:cs="Calibri"/>
                <w:b/>
                <w:bCs/>
                <w:sz w:val="21"/>
                <w:szCs w:val="21"/>
              </w:rPr>
              <w:t>Current assets - book value</w:t>
            </w:r>
          </w:p>
        </w:tc>
        <w:tc>
          <w:tcPr>
            <w:tcW w:w="774" w:type="pct"/>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NZ$000</w:t>
            </w:r>
          </w:p>
        </w:tc>
      </w:tr>
      <w:tr w:rsidR="00D54023" w:rsidRPr="00D54023" w:rsidTr="00326836">
        <w:trPr>
          <w:trHeight w:val="58"/>
        </w:trPr>
        <w:tc>
          <w:tcPr>
            <w:tcW w:w="1221" w:type="pct"/>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Definition:</w:t>
            </w:r>
          </w:p>
        </w:tc>
        <w:tc>
          <w:tcPr>
            <w:tcW w:w="3779" w:type="pct"/>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Provide current assets book value for stormwater assets.</w:t>
            </w:r>
          </w:p>
        </w:tc>
      </w:tr>
      <w:tr w:rsidR="00D54023" w:rsidRPr="00D54023" w:rsidTr="00CC0B1A">
        <w:trPr>
          <w:trHeight w:val="585"/>
        </w:trPr>
        <w:tc>
          <w:tcPr>
            <w:tcW w:w="122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Processing Rules:</w:t>
            </w:r>
          </w:p>
        </w:tc>
        <w:tc>
          <w:tcPr>
            <w:tcW w:w="377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 xml:space="preserve">Input </w:t>
            </w:r>
          </w:p>
        </w:tc>
      </w:tr>
      <w:tr w:rsidR="00D54023" w:rsidRPr="00D54023" w:rsidTr="00CC0B1A">
        <w:trPr>
          <w:trHeight w:val="387"/>
        </w:trPr>
        <w:tc>
          <w:tcPr>
            <w:tcW w:w="781" w:type="pct"/>
          </w:tcPr>
          <w:p w:rsidR="00D54023" w:rsidRPr="00D54023" w:rsidRDefault="00D54023" w:rsidP="00D54023">
            <w:pPr>
              <w:spacing w:before="60" w:after="120"/>
              <w:ind w:right="255"/>
              <w:rPr>
                <w:rFonts w:ascii="Calibri" w:hAnsi="Calibri" w:cs="Calibri"/>
                <w:b/>
                <w:bCs/>
                <w:sz w:val="21"/>
                <w:szCs w:val="21"/>
              </w:rPr>
            </w:pPr>
            <w:r>
              <w:rPr>
                <w:rFonts w:ascii="Calibri" w:hAnsi="Calibri" w:cs="Calibri"/>
                <w:b/>
                <w:bCs/>
                <w:sz w:val="21"/>
                <w:szCs w:val="21"/>
              </w:rPr>
              <w:t>F2a.8</w:t>
            </w:r>
          </w:p>
        </w:tc>
        <w:tc>
          <w:tcPr>
            <w:tcW w:w="3445" w:type="pct"/>
            <w:gridSpan w:val="2"/>
          </w:tcPr>
          <w:p w:rsidR="00D54023" w:rsidRPr="00D54023" w:rsidRDefault="00D54023" w:rsidP="00D54023">
            <w:pPr>
              <w:spacing w:before="60" w:after="120"/>
              <w:ind w:right="255"/>
              <w:rPr>
                <w:rFonts w:ascii="Calibri" w:hAnsi="Calibri" w:cs="Calibri"/>
                <w:b/>
                <w:bCs/>
                <w:sz w:val="21"/>
                <w:szCs w:val="21"/>
              </w:rPr>
            </w:pPr>
            <w:r w:rsidRPr="00D54023">
              <w:rPr>
                <w:rFonts w:ascii="Calibri" w:hAnsi="Calibri" w:cs="Calibri"/>
                <w:b/>
                <w:bCs/>
                <w:sz w:val="21"/>
                <w:szCs w:val="21"/>
              </w:rPr>
              <w:t>Current liabilities - book value</w:t>
            </w:r>
          </w:p>
        </w:tc>
        <w:tc>
          <w:tcPr>
            <w:tcW w:w="774" w:type="pct"/>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NZ$000</w:t>
            </w:r>
          </w:p>
        </w:tc>
      </w:tr>
      <w:tr w:rsidR="00D54023" w:rsidRPr="00D54023" w:rsidTr="00CC0B1A">
        <w:trPr>
          <w:trHeight w:val="585"/>
        </w:trPr>
        <w:tc>
          <w:tcPr>
            <w:tcW w:w="1221" w:type="pct"/>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Definition:</w:t>
            </w:r>
          </w:p>
        </w:tc>
        <w:tc>
          <w:tcPr>
            <w:tcW w:w="3779" w:type="pct"/>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Provide current liabilities book value for stormwater assets.</w:t>
            </w:r>
          </w:p>
        </w:tc>
      </w:tr>
      <w:tr w:rsidR="00D54023" w:rsidRPr="00D54023" w:rsidTr="00CC0B1A">
        <w:trPr>
          <w:trHeight w:val="585"/>
        </w:trPr>
        <w:tc>
          <w:tcPr>
            <w:tcW w:w="122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Processing Rules:</w:t>
            </w:r>
          </w:p>
        </w:tc>
        <w:tc>
          <w:tcPr>
            <w:tcW w:w="377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 xml:space="preserve">Input </w:t>
            </w:r>
          </w:p>
        </w:tc>
      </w:tr>
      <w:tr w:rsidR="00D54023" w:rsidRPr="00D54023" w:rsidTr="00CC0B1A">
        <w:trPr>
          <w:trHeight w:val="387"/>
        </w:trPr>
        <w:tc>
          <w:tcPr>
            <w:tcW w:w="781" w:type="pct"/>
          </w:tcPr>
          <w:p w:rsidR="00D54023" w:rsidRPr="00D54023" w:rsidRDefault="00D54023" w:rsidP="00D54023">
            <w:pPr>
              <w:spacing w:before="60" w:after="120"/>
              <w:ind w:right="255"/>
              <w:rPr>
                <w:rFonts w:ascii="Calibri" w:hAnsi="Calibri" w:cs="Calibri"/>
                <w:b/>
                <w:bCs/>
                <w:sz w:val="21"/>
                <w:szCs w:val="21"/>
              </w:rPr>
            </w:pPr>
            <w:r>
              <w:rPr>
                <w:rFonts w:ascii="Calibri" w:hAnsi="Calibri" w:cs="Calibri"/>
                <w:b/>
                <w:bCs/>
                <w:sz w:val="21"/>
                <w:szCs w:val="21"/>
              </w:rPr>
              <w:t>F2a.9</w:t>
            </w:r>
          </w:p>
        </w:tc>
        <w:tc>
          <w:tcPr>
            <w:tcW w:w="3445" w:type="pct"/>
            <w:gridSpan w:val="2"/>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Net working capital</w:t>
            </w:r>
          </w:p>
        </w:tc>
        <w:tc>
          <w:tcPr>
            <w:tcW w:w="774" w:type="pct"/>
          </w:tcPr>
          <w:p w:rsidR="00D54023" w:rsidRPr="00D54023" w:rsidRDefault="00D54023" w:rsidP="00D54023">
            <w:pPr>
              <w:spacing w:before="60" w:after="120"/>
              <w:ind w:right="255"/>
              <w:rPr>
                <w:rFonts w:ascii="Calibri" w:hAnsi="Calibri" w:cs="Calibri"/>
                <w:b/>
                <w:bCs/>
                <w:sz w:val="21"/>
                <w:szCs w:val="21"/>
                <w:lang w:val="en-US"/>
              </w:rPr>
            </w:pPr>
            <w:r w:rsidRPr="00D54023">
              <w:rPr>
                <w:rFonts w:ascii="Calibri" w:hAnsi="Calibri" w:cs="Calibri"/>
                <w:b/>
                <w:bCs/>
                <w:sz w:val="21"/>
                <w:szCs w:val="21"/>
              </w:rPr>
              <w:t>NZ$000</w:t>
            </w:r>
          </w:p>
        </w:tc>
      </w:tr>
      <w:tr w:rsidR="00D54023" w:rsidRPr="00D54023" w:rsidTr="00CC0B1A">
        <w:trPr>
          <w:trHeight w:val="54"/>
        </w:trPr>
        <w:tc>
          <w:tcPr>
            <w:tcW w:w="1221" w:type="pct"/>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Definition:</w:t>
            </w:r>
          </w:p>
        </w:tc>
        <w:tc>
          <w:tcPr>
            <w:tcW w:w="3779" w:type="pct"/>
            <w:gridSpan w:val="2"/>
            <w:tcBorders>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D54023">
              <w:rPr>
                <w:rFonts w:ascii="Calibri" w:hAnsi="Calibri" w:cs="Calibri"/>
                <w:sz w:val="21"/>
                <w:szCs w:val="21"/>
                <w:lang w:val="en-US"/>
              </w:rPr>
              <w:t>N/A</w:t>
            </w:r>
          </w:p>
        </w:tc>
      </w:tr>
      <w:tr w:rsidR="00D54023" w:rsidRPr="00D54023" w:rsidTr="00CC0B1A">
        <w:trPr>
          <w:trHeight w:val="585"/>
        </w:trPr>
        <w:tc>
          <w:tcPr>
            <w:tcW w:w="1221"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i/>
                <w:sz w:val="21"/>
                <w:szCs w:val="21"/>
                <w:lang w:val="en-US"/>
              </w:rPr>
            </w:pPr>
            <w:r w:rsidRPr="00D54023">
              <w:rPr>
                <w:rFonts w:ascii="Calibri" w:hAnsi="Calibri" w:cs="Calibri"/>
                <w:i/>
                <w:sz w:val="21"/>
                <w:szCs w:val="21"/>
                <w:lang w:val="en-US"/>
              </w:rPr>
              <w:t>Processing Rules:</w:t>
            </w:r>
          </w:p>
        </w:tc>
        <w:tc>
          <w:tcPr>
            <w:tcW w:w="3779" w:type="pct"/>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54023" w:rsidRPr="00D54023" w:rsidRDefault="00D54023" w:rsidP="00D54023">
            <w:pPr>
              <w:spacing w:before="60" w:after="120"/>
              <w:ind w:right="255"/>
              <w:rPr>
                <w:rFonts w:ascii="Calibri" w:hAnsi="Calibri" w:cs="Calibri"/>
                <w:sz w:val="21"/>
                <w:szCs w:val="21"/>
                <w:lang w:val="en-US"/>
              </w:rPr>
            </w:pPr>
            <w:r w:rsidRPr="000F24A5">
              <w:rPr>
                <w:rFonts w:ascii="Calibri" w:hAnsi="Calibri" w:cs="Calibri"/>
                <w:sz w:val="21"/>
                <w:szCs w:val="21"/>
                <w:lang w:val="en-US"/>
              </w:rPr>
              <w:t>Calculation</w:t>
            </w:r>
            <w:r w:rsidR="000F24A5" w:rsidRPr="000F24A5">
              <w:rPr>
                <w:rFonts w:ascii="Calibri" w:hAnsi="Calibri" w:cs="Calibri"/>
                <w:sz w:val="21"/>
                <w:szCs w:val="21"/>
                <w:lang w:val="en-US"/>
              </w:rPr>
              <w:t>: F2a.7</w:t>
            </w:r>
            <w:r w:rsidR="00630C14">
              <w:rPr>
                <w:rFonts w:ascii="Calibri" w:hAnsi="Calibri" w:cs="Calibri"/>
                <w:sz w:val="21"/>
                <w:szCs w:val="21"/>
                <w:lang w:val="en-US"/>
              </w:rPr>
              <w:t xml:space="preserve"> </w:t>
            </w:r>
            <w:r w:rsidR="000F24A5" w:rsidRPr="000F24A5">
              <w:rPr>
                <w:rFonts w:ascii="Calibri" w:hAnsi="Calibri" w:cs="Calibri"/>
                <w:sz w:val="21"/>
                <w:szCs w:val="21"/>
                <w:lang w:val="en-US"/>
              </w:rPr>
              <w:t>-</w:t>
            </w:r>
            <w:r w:rsidR="00630C14">
              <w:rPr>
                <w:rFonts w:ascii="Calibri" w:hAnsi="Calibri" w:cs="Calibri"/>
                <w:sz w:val="21"/>
                <w:szCs w:val="21"/>
                <w:lang w:val="en-US"/>
              </w:rPr>
              <w:t xml:space="preserve"> </w:t>
            </w:r>
            <w:r w:rsidR="000F24A5" w:rsidRPr="000F24A5">
              <w:rPr>
                <w:rFonts w:ascii="Calibri" w:hAnsi="Calibri" w:cs="Calibri"/>
                <w:sz w:val="21"/>
                <w:szCs w:val="21"/>
                <w:lang w:val="en-US"/>
              </w:rPr>
              <w:t>F2a.8</w:t>
            </w:r>
          </w:p>
        </w:tc>
      </w:tr>
    </w:tbl>
    <w:p w:rsidR="00D54023" w:rsidRDefault="00D54023">
      <w:pPr>
        <w:spacing w:after="160" w:line="259" w:lineRule="auto"/>
        <w:rPr>
          <w:rFonts w:ascii="Segoe UI" w:hAnsi="Segoe UI" w:cs="Calibri"/>
          <w:b/>
          <w:bCs/>
          <w:color w:val="03B2C4"/>
          <w:sz w:val="36"/>
          <w:szCs w:val="36"/>
          <w:lang w:val="ro-RO"/>
        </w:rPr>
      </w:pPr>
    </w:p>
    <w:p w:rsidR="009D7263" w:rsidRDefault="009D7263">
      <w:pPr>
        <w:spacing w:after="160" w:line="259" w:lineRule="auto"/>
        <w:rPr>
          <w:rFonts w:ascii="Segoe UI" w:hAnsi="Segoe UI" w:cs="Segoe UI"/>
          <w:b/>
          <w:bCs/>
          <w:color w:val="03B2C4"/>
          <w:sz w:val="36"/>
          <w:szCs w:val="36"/>
          <w:lang w:val="en-GB"/>
        </w:rPr>
      </w:pPr>
      <w:r>
        <w:rPr>
          <w:lang w:val="en-GB"/>
        </w:rPr>
        <w:br w:type="page"/>
      </w:r>
    </w:p>
    <w:p w:rsidR="00D66809" w:rsidRPr="00693D39" w:rsidRDefault="00D66809" w:rsidP="00FB16E6">
      <w:pPr>
        <w:pStyle w:val="Title1"/>
        <w:rPr>
          <w:lang w:val="en-GB"/>
        </w:rPr>
      </w:pPr>
      <w:r w:rsidRPr="00693D39">
        <w:rPr>
          <w:lang w:val="en-GB"/>
        </w:rPr>
        <w:t xml:space="preserve">TABLE </w:t>
      </w:r>
      <w:r w:rsidR="00BC0FBB">
        <w:rPr>
          <w:lang w:val="en-GB"/>
        </w:rPr>
        <w:t>F</w:t>
      </w:r>
      <w:r w:rsidRPr="00693D39">
        <w:rPr>
          <w:lang w:val="en-GB"/>
        </w:rPr>
        <w:t>3: ANALYSIS OF BORROWING</w:t>
      </w:r>
      <w:r w:rsidR="005E1ADC">
        <w:rPr>
          <w:lang w:val="en-GB"/>
        </w:rPr>
        <w:t xml:space="preserve"> (THREE WATERS)</w:t>
      </w:r>
    </w:p>
    <w:p w:rsidR="00D66809" w:rsidRPr="00693D39" w:rsidRDefault="00D66809" w:rsidP="00C53A1D">
      <w:pPr>
        <w:pStyle w:val="Sectionsub-heading"/>
      </w:pPr>
      <w:r w:rsidRPr="00693D39">
        <w:t xml:space="preserve">Guidance </w:t>
      </w:r>
      <w:r w:rsidR="00382B3C" w:rsidRPr="00693D39">
        <w:t xml:space="preserve">to </w:t>
      </w:r>
      <w:r w:rsidR="00382B3C">
        <w:t xml:space="preserve">the </w:t>
      </w:r>
      <w:r w:rsidR="005B2519">
        <w:t>Local</w:t>
      </w:r>
      <w:r w:rsidR="00382B3C">
        <w:t xml:space="preserve"> Authority</w:t>
      </w:r>
    </w:p>
    <w:p w:rsidR="00D66809" w:rsidRPr="00037806" w:rsidRDefault="00D66809" w:rsidP="009D7263">
      <w:pPr>
        <w:pStyle w:val="Bodynumbercopy"/>
        <w:numPr>
          <w:ilvl w:val="0"/>
          <w:numId w:val="1"/>
        </w:numPr>
        <w:rPr>
          <w:rFonts w:asciiTheme="minorHAnsi" w:eastAsiaTheme="minorEastAsia" w:hAnsiTheme="minorHAnsi" w:cstheme="minorBidi"/>
          <w:lang w:val="en-GB"/>
        </w:rPr>
      </w:pPr>
      <w:r w:rsidRPr="42FDE409">
        <w:rPr>
          <w:lang w:val="en-GB"/>
        </w:rPr>
        <w:t xml:space="preserve">On completion of Table F3, </w:t>
      </w:r>
      <w:r w:rsidR="0046440C" w:rsidRPr="42FDE409">
        <w:rPr>
          <w:lang w:val="en-GB"/>
        </w:rPr>
        <w:t xml:space="preserve">the </w:t>
      </w:r>
      <w:r w:rsidR="00630C14">
        <w:rPr>
          <w:lang w:val="en-GB"/>
        </w:rPr>
        <w:t xml:space="preserve">Local </w:t>
      </w:r>
      <w:r w:rsidR="0046440C" w:rsidRPr="42FDE409">
        <w:rPr>
          <w:lang w:val="en-GB"/>
        </w:rPr>
        <w:t xml:space="preserve">Authority </w:t>
      </w:r>
      <w:r w:rsidR="00C23765" w:rsidRPr="42FDE409">
        <w:rPr>
          <w:lang w:val="en-GB"/>
        </w:rPr>
        <w:t xml:space="preserve">should ensure </w:t>
      </w:r>
      <w:r w:rsidR="00BB0AEE" w:rsidRPr="42FDE409">
        <w:rPr>
          <w:lang w:val="en-GB"/>
        </w:rPr>
        <w:t xml:space="preserve">all </w:t>
      </w:r>
      <w:r w:rsidR="0093654A" w:rsidRPr="42FDE409">
        <w:rPr>
          <w:lang w:val="en-GB"/>
        </w:rPr>
        <w:t xml:space="preserve">borrowing </w:t>
      </w:r>
      <w:r w:rsidR="00134565" w:rsidRPr="42FDE409">
        <w:rPr>
          <w:lang w:val="en-GB"/>
        </w:rPr>
        <w:t>related to Three Water Services (</w:t>
      </w:r>
      <w:r w:rsidR="00BC783D" w:rsidRPr="42FDE409">
        <w:rPr>
          <w:lang w:val="en-GB"/>
        </w:rPr>
        <w:t xml:space="preserve">or allocated to Three Waters) </w:t>
      </w:r>
      <w:r w:rsidR="0093654A" w:rsidRPr="42FDE409">
        <w:rPr>
          <w:lang w:val="en-GB"/>
        </w:rPr>
        <w:t xml:space="preserve">is accounted for </w:t>
      </w:r>
      <w:r w:rsidR="00BB0AEE" w:rsidRPr="42FDE409">
        <w:rPr>
          <w:lang w:val="en-GB"/>
        </w:rPr>
        <w:t>in the lines below</w:t>
      </w:r>
      <w:r w:rsidRPr="42FDE409">
        <w:rPr>
          <w:lang w:val="en-GB"/>
        </w:rPr>
        <w:t>.</w:t>
      </w:r>
      <w:r w:rsidR="00BB0AEE" w:rsidRPr="42FDE409">
        <w:rPr>
          <w:lang w:val="en-GB"/>
        </w:rPr>
        <w:t xml:space="preserve"> </w:t>
      </w:r>
    </w:p>
    <w:p w:rsidR="005F110A" w:rsidRPr="00326836" w:rsidRDefault="005F110A" w:rsidP="009D7263">
      <w:pPr>
        <w:pStyle w:val="Bodynumbercopy"/>
        <w:numPr>
          <w:ilvl w:val="0"/>
          <w:numId w:val="1"/>
        </w:numPr>
        <w:rPr>
          <w:rFonts w:asciiTheme="minorHAnsi" w:eastAsiaTheme="minorEastAsia" w:hAnsiTheme="minorHAnsi" w:cstheme="minorBidi"/>
          <w:lang w:val="en-GB"/>
        </w:rPr>
      </w:pPr>
      <w:r>
        <w:rPr>
          <w:lang w:val="en-GB"/>
        </w:rPr>
        <w:t>If the Local Authority has allocated the debt to the Three Waters, please explain the allocation method in the commentary.</w:t>
      </w:r>
    </w:p>
    <w:p w:rsidR="008A42F2" w:rsidRDefault="008A42F2" w:rsidP="009D7263">
      <w:pPr>
        <w:pStyle w:val="Bodynumbercopy"/>
        <w:numPr>
          <w:ilvl w:val="0"/>
          <w:numId w:val="1"/>
        </w:numPr>
        <w:rPr>
          <w:lang w:val="en-GB"/>
        </w:rPr>
      </w:pPr>
      <w:r w:rsidRPr="008A42F2">
        <w:rPr>
          <w:lang w:val="en-GB"/>
        </w:rPr>
        <w:t xml:space="preserve">The table asks for forecasts for the </w:t>
      </w:r>
      <w:r w:rsidR="002C01E8">
        <w:rPr>
          <w:lang w:val="en-GB"/>
        </w:rPr>
        <w:t>next 11 financial years</w:t>
      </w:r>
      <w:r w:rsidRPr="008A42F2">
        <w:rPr>
          <w:lang w:val="en-GB"/>
        </w:rPr>
        <w:t>. We note that LTP</w:t>
      </w:r>
      <w:r w:rsidR="008C4FD9">
        <w:rPr>
          <w:lang w:val="en-GB"/>
        </w:rPr>
        <w:t>s</w:t>
      </w:r>
      <w:r w:rsidRPr="008A42F2">
        <w:rPr>
          <w:lang w:val="en-GB"/>
        </w:rPr>
        <w:t xml:space="preserve"> are not yet complete</w:t>
      </w:r>
      <w:r w:rsidR="00C46B0D">
        <w:rPr>
          <w:lang w:val="en-GB"/>
        </w:rPr>
        <w:t>,</w:t>
      </w:r>
      <w:r w:rsidRPr="008A42F2">
        <w:rPr>
          <w:lang w:val="en-GB"/>
        </w:rPr>
        <w:t xml:space="preserve"> but we ask that the best-informed estimates of these forecasts, based on available information, be provided.</w:t>
      </w:r>
    </w:p>
    <w:p w:rsidR="00916B1C" w:rsidRPr="0037359A" w:rsidRDefault="00916B1C" w:rsidP="00916B1C">
      <w:pPr>
        <w:pStyle w:val="Bodynumbercopy"/>
        <w:numPr>
          <w:ilvl w:val="0"/>
          <w:numId w:val="1"/>
        </w:numPr>
      </w:pPr>
      <w:bookmarkStart w:id="4" w:name="_Hlk57298889"/>
      <w:r>
        <w:t>The response and information provided in relation to borrowings within section F3</w:t>
      </w:r>
      <w:r>
        <w:rPr>
          <w:rFonts w:eastAsia="Times New Roman"/>
        </w:rPr>
        <w:t xml:space="preserve"> should reflect any internal and external borrowing related to three waters (i.e. at a gross level).</w:t>
      </w:r>
    </w:p>
    <w:bookmarkEnd w:id="4"/>
    <w:p w:rsidR="00D66809" w:rsidRPr="00693D39" w:rsidRDefault="00D66809" w:rsidP="00225630">
      <w:pPr>
        <w:pStyle w:val="Sectionsub-heading"/>
        <w:rPr>
          <w:lang w:val="ro-RO"/>
        </w:rPr>
      </w:pPr>
      <w:r w:rsidRPr="00693D39">
        <w:rPr>
          <w:lang w:val="ro-RO"/>
        </w:rPr>
        <w:t>BLOCK 1: BORROWINGS FALLING DUE WITHIN ONE YEAR</w:t>
      </w:r>
    </w:p>
    <w:tbl>
      <w:tblPr>
        <w:tblStyle w:val="TableGrid"/>
        <w:tblW w:w="7558" w:type="dxa"/>
        <w:tblLook w:val="04A0" w:firstRow="1" w:lastRow="0" w:firstColumn="1" w:lastColumn="0" w:noHBand="0" w:noVBand="1"/>
      </w:tblPr>
      <w:tblGrid>
        <w:gridCol w:w="945"/>
        <w:gridCol w:w="680"/>
        <w:gridCol w:w="4797"/>
        <w:gridCol w:w="1057"/>
        <w:gridCol w:w="79"/>
      </w:tblGrid>
      <w:tr w:rsidR="00D66809" w:rsidRPr="007C6309" w:rsidTr="42FDE409">
        <w:tc>
          <w:tcPr>
            <w:tcW w:w="945" w:type="dxa"/>
          </w:tcPr>
          <w:p w:rsidR="00D66809" w:rsidRPr="00170973" w:rsidRDefault="00D66809" w:rsidP="00170973">
            <w:pPr>
              <w:pStyle w:val="Bodyromannumerals"/>
              <w:rPr>
                <w:b/>
                <w:bCs/>
                <w:sz w:val="22"/>
              </w:rPr>
            </w:pPr>
            <w:r w:rsidRPr="00170973">
              <w:rPr>
                <w:b/>
                <w:bCs/>
              </w:rPr>
              <w:t>F3.1</w:t>
            </w:r>
          </w:p>
        </w:tc>
        <w:tc>
          <w:tcPr>
            <w:tcW w:w="5477" w:type="dxa"/>
            <w:gridSpan w:val="2"/>
          </w:tcPr>
          <w:p w:rsidR="00D66809" w:rsidRPr="00170973" w:rsidRDefault="00D66809" w:rsidP="00170973">
            <w:pPr>
              <w:pStyle w:val="Bodyromannumerals"/>
              <w:rPr>
                <w:b/>
                <w:bCs/>
                <w:sz w:val="22"/>
              </w:rPr>
            </w:pPr>
            <w:r w:rsidRPr="00170973">
              <w:rPr>
                <w:b/>
                <w:bCs/>
              </w:rPr>
              <w:t xml:space="preserve">Bank </w:t>
            </w:r>
            <w:r w:rsidR="004F2E7A">
              <w:rPr>
                <w:b/>
                <w:bCs/>
              </w:rPr>
              <w:t>loans</w:t>
            </w:r>
          </w:p>
        </w:tc>
        <w:tc>
          <w:tcPr>
            <w:tcW w:w="1136" w:type="dxa"/>
            <w:gridSpan w:val="2"/>
          </w:tcPr>
          <w:p w:rsidR="00D66809" w:rsidRPr="00170973" w:rsidRDefault="002E5ABF" w:rsidP="00170973">
            <w:pPr>
              <w:pStyle w:val="Bodyromannumerals"/>
              <w:rPr>
                <w:b/>
                <w:bCs/>
                <w:sz w:val="22"/>
              </w:rPr>
            </w:pPr>
            <w:r>
              <w:rPr>
                <w:b/>
                <w:bCs/>
              </w:rPr>
              <w:t>NZ$000</w:t>
            </w:r>
          </w:p>
        </w:tc>
      </w:tr>
      <w:tr w:rsidR="00D66809" w:rsidRPr="007C6309"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sz w:val="22"/>
              </w:rPr>
            </w:pPr>
            <w:r w:rsidRPr="00693D39">
              <w:t xml:space="preserve">Bank </w:t>
            </w:r>
            <w:r w:rsidR="00E13675">
              <w:t>borrowings</w:t>
            </w:r>
            <w:r w:rsidRPr="00693D39">
              <w:t xml:space="preserve"> falling due within one year at the financial year-end.</w:t>
            </w:r>
            <w:r w:rsidR="005206E6">
              <w:t xml:space="preserve"> </w:t>
            </w:r>
          </w:p>
        </w:tc>
      </w:tr>
      <w:tr w:rsidR="00D66809" w:rsidRPr="007C6309"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sz w:val="22"/>
              </w:rPr>
            </w:pPr>
            <w:r w:rsidRPr="00693D39">
              <w:t xml:space="preserve">Input field </w:t>
            </w:r>
          </w:p>
        </w:tc>
      </w:tr>
      <w:tr w:rsidR="00D66809" w:rsidRPr="007C6309" w:rsidTr="42FDE409">
        <w:tc>
          <w:tcPr>
            <w:tcW w:w="945" w:type="dxa"/>
          </w:tcPr>
          <w:p w:rsidR="00D66809" w:rsidRPr="00170973" w:rsidRDefault="00D66809" w:rsidP="00170973">
            <w:pPr>
              <w:pStyle w:val="Bodyromannumerals"/>
              <w:rPr>
                <w:b/>
                <w:bCs/>
                <w:sz w:val="22"/>
              </w:rPr>
            </w:pPr>
            <w:r w:rsidRPr="00170973">
              <w:rPr>
                <w:b/>
                <w:bCs/>
              </w:rPr>
              <w:t>F3.2</w:t>
            </w:r>
          </w:p>
        </w:tc>
        <w:tc>
          <w:tcPr>
            <w:tcW w:w="5477" w:type="dxa"/>
            <w:gridSpan w:val="2"/>
          </w:tcPr>
          <w:p w:rsidR="00D66809" w:rsidRPr="00170973" w:rsidRDefault="00D66809" w:rsidP="00170973">
            <w:pPr>
              <w:pStyle w:val="Bodyromannumerals"/>
              <w:rPr>
                <w:b/>
                <w:bCs/>
                <w:sz w:val="22"/>
              </w:rPr>
            </w:pPr>
            <w:r w:rsidRPr="00170973">
              <w:rPr>
                <w:b/>
                <w:bCs/>
              </w:rPr>
              <w:t xml:space="preserve">Finance </w:t>
            </w:r>
            <w:r w:rsidR="0099712F">
              <w:rPr>
                <w:b/>
                <w:bCs/>
              </w:rPr>
              <w:t>l</w:t>
            </w:r>
            <w:r w:rsidRPr="00170973">
              <w:rPr>
                <w:b/>
                <w:bCs/>
              </w:rPr>
              <w:t>eases</w:t>
            </w:r>
          </w:p>
        </w:tc>
        <w:tc>
          <w:tcPr>
            <w:tcW w:w="1136" w:type="dxa"/>
            <w:gridSpan w:val="2"/>
          </w:tcPr>
          <w:p w:rsidR="00D66809" w:rsidRPr="00170973" w:rsidRDefault="002E5ABF" w:rsidP="00170973">
            <w:pPr>
              <w:pStyle w:val="Bodyromannumerals"/>
              <w:rPr>
                <w:b/>
                <w:bCs/>
                <w:sz w:val="22"/>
              </w:rPr>
            </w:pPr>
            <w:r>
              <w:rPr>
                <w:b/>
                <w:bCs/>
              </w:rPr>
              <w:t>NZ$000</w:t>
            </w:r>
          </w:p>
        </w:tc>
      </w:tr>
      <w:tr w:rsidR="00D66809" w:rsidRPr="007C6309"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sz w:val="22"/>
              </w:rPr>
            </w:pPr>
            <w:r w:rsidRPr="00693D39">
              <w:t>Finance leases where appropriate, falling due within one year at the financial year.</w:t>
            </w:r>
          </w:p>
        </w:tc>
      </w:tr>
      <w:tr w:rsidR="00D66809" w:rsidRPr="007C6309"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sz w:val="22"/>
              </w:rPr>
            </w:pPr>
            <w:r w:rsidRPr="00693D39">
              <w:t xml:space="preserve">Input field </w:t>
            </w:r>
          </w:p>
        </w:tc>
      </w:tr>
      <w:tr w:rsidR="00D66809" w:rsidRPr="007C6309" w:rsidTr="42FDE409">
        <w:tc>
          <w:tcPr>
            <w:tcW w:w="945" w:type="dxa"/>
          </w:tcPr>
          <w:p w:rsidR="00D66809" w:rsidRPr="00170973" w:rsidRDefault="00D66809" w:rsidP="00170973">
            <w:pPr>
              <w:pStyle w:val="Bodyromannumerals"/>
              <w:rPr>
                <w:b/>
                <w:bCs/>
                <w:sz w:val="22"/>
              </w:rPr>
            </w:pPr>
            <w:r w:rsidRPr="00170973">
              <w:rPr>
                <w:b/>
                <w:bCs/>
              </w:rPr>
              <w:t>F3.3</w:t>
            </w:r>
          </w:p>
        </w:tc>
        <w:tc>
          <w:tcPr>
            <w:tcW w:w="5477" w:type="dxa"/>
            <w:gridSpan w:val="2"/>
          </w:tcPr>
          <w:p w:rsidR="00D66809" w:rsidRPr="00170973" w:rsidRDefault="00D66809" w:rsidP="00170973">
            <w:pPr>
              <w:pStyle w:val="Bodyromannumerals"/>
              <w:rPr>
                <w:b/>
                <w:bCs/>
                <w:sz w:val="22"/>
              </w:rPr>
            </w:pPr>
            <w:r w:rsidRPr="00170973">
              <w:rPr>
                <w:b/>
                <w:bCs/>
              </w:rPr>
              <w:t>Debentures</w:t>
            </w:r>
          </w:p>
        </w:tc>
        <w:tc>
          <w:tcPr>
            <w:tcW w:w="1136" w:type="dxa"/>
            <w:gridSpan w:val="2"/>
          </w:tcPr>
          <w:p w:rsidR="00D66809" w:rsidRPr="00170973" w:rsidRDefault="002E5ABF" w:rsidP="00170973">
            <w:pPr>
              <w:pStyle w:val="Bodyromannumerals"/>
              <w:rPr>
                <w:b/>
                <w:bCs/>
                <w:sz w:val="22"/>
              </w:rPr>
            </w:pPr>
            <w:r>
              <w:rPr>
                <w:b/>
                <w:bCs/>
              </w:rPr>
              <w:t>NZ$000</w:t>
            </w:r>
          </w:p>
        </w:tc>
      </w:tr>
      <w:tr w:rsidR="00D66809" w:rsidRPr="007C6309"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sz w:val="22"/>
              </w:rPr>
            </w:pPr>
            <w:r w:rsidRPr="00693D39">
              <w:t>Redeemable and irredeemable debentures falling due within one year at the financial year-end.</w:t>
            </w:r>
          </w:p>
        </w:tc>
      </w:tr>
      <w:tr w:rsidR="00D66809" w:rsidRPr="007C6309"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sz w:val="22"/>
              </w:rPr>
            </w:pPr>
            <w:r w:rsidRPr="00693D39">
              <w:t xml:space="preserve">Input field </w:t>
            </w:r>
          </w:p>
        </w:tc>
      </w:tr>
      <w:tr w:rsidR="00D66809" w:rsidRPr="007C6309" w:rsidTr="42FDE409">
        <w:tc>
          <w:tcPr>
            <w:tcW w:w="945" w:type="dxa"/>
          </w:tcPr>
          <w:p w:rsidR="00D66809" w:rsidRPr="00170973" w:rsidRDefault="00D66809" w:rsidP="00170973">
            <w:pPr>
              <w:pStyle w:val="Bodyromannumerals"/>
              <w:rPr>
                <w:b/>
                <w:bCs/>
                <w:sz w:val="22"/>
              </w:rPr>
            </w:pPr>
            <w:r w:rsidRPr="00170973">
              <w:rPr>
                <w:b/>
                <w:bCs/>
              </w:rPr>
              <w:t>F3.4</w:t>
            </w:r>
          </w:p>
        </w:tc>
        <w:tc>
          <w:tcPr>
            <w:tcW w:w="5477" w:type="dxa"/>
            <w:gridSpan w:val="2"/>
          </w:tcPr>
          <w:p w:rsidR="00D66809" w:rsidRPr="00170973" w:rsidRDefault="00D66809" w:rsidP="00170973">
            <w:pPr>
              <w:pStyle w:val="Bodyromannumerals"/>
              <w:rPr>
                <w:b/>
                <w:bCs/>
                <w:sz w:val="22"/>
              </w:rPr>
            </w:pPr>
            <w:r w:rsidRPr="00170973">
              <w:rPr>
                <w:b/>
                <w:bCs/>
              </w:rPr>
              <w:t xml:space="preserve">Government </w:t>
            </w:r>
            <w:r w:rsidR="004F2E7A">
              <w:rPr>
                <w:b/>
                <w:bCs/>
              </w:rPr>
              <w:t>loans</w:t>
            </w:r>
          </w:p>
        </w:tc>
        <w:tc>
          <w:tcPr>
            <w:tcW w:w="1136" w:type="dxa"/>
            <w:gridSpan w:val="2"/>
          </w:tcPr>
          <w:p w:rsidR="00D66809" w:rsidRPr="00170973" w:rsidRDefault="002E5ABF" w:rsidP="00170973">
            <w:pPr>
              <w:pStyle w:val="Bodyromannumerals"/>
              <w:rPr>
                <w:b/>
                <w:bCs/>
                <w:sz w:val="22"/>
              </w:rPr>
            </w:pPr>
            <w:r>
              <w:rPr>
                <w:b/>
                <w:bCs/>
              </w:rPr>
              <w:t>NZ$000</w:t>
            </w:r>
          </w:p>
        </w:tc>
      </w:tr>
      <w:tr w:rsidR="00D66809" w:rsidRPr="007C6309"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sz w:val="22"/>
              </w:rPr>
            </w:pPr>
            <w:r w:rsidRPr="00693D39">
              <w:t xml:space="preserve">Government </w:t>
            </w:r>
            <w:r w:rsidR="00E13675">
              <w:t>borrowings</w:t>
            </w:r>
            <w:r w:rsidRPr="00693D39">
              <w:t xml:space="preserve"> falling due within one year at the financial year-end.</w:t>
            </w:r>
            <w:r w:rsidR="002E28DE">
              <w:t xml:space="preserve"> This </w:t>
            </w:r>
            <w:r w:rsidR="008D2805">
              <w:t>includes</w:t>
            </w:r>
            <w:r w:rsidR="0093654A">
              <w:t xml:space="preserve"> borrowing </w:t>
            </w:r>
            <w:r w:rsidR="005206E6">
              <w:t>raised</w:t>
            </w:r>
            <w:r w:rsidR="0093654A">
              <w:t xml:space="preserve"> through the Local Government </w:t>
            </w:r>
            <w:r w:rsidR="00C23765">
              <w:t>b</w:t>
            </w:r>
            <w:r w:rsidR="0093654A">
              <w:t>orrowing facilities</w:t>
            </w:r>
            <w:r w:rsidR="00A03EAB">
              <w:t xml:space="preserve"> (e.g. the Local Government Funding Agency)</w:t>
            </w:r>
            <w:r w:rsidR="008D2805">
              <w:t xml:space="preserve"> and crown debt</w:t>
            </w:r>
            <w:r w:rsidR="0093654A">
              <w:t>.</w:t>
            </w:r>
          </w:p>
        </w:tc>
      </w:tr>
      <w:tr w:rsidR="00D66809" w:rsidRPr="007C6309"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sz w:val="22"/>
              </w:rPr>
            </w:pPr>
            <w:r w:rsidRPr="00693D39">
              <w:t xml:space="preserve">Input field </w:t>
            </w:r>
          </w:p>
        </w:tc>
      </w:tr>
    </w:tbl>
    <w:p w:rsidR="00C50134" w:rsidRDefault="00C50134"/>
    <w:tbl>
      <w:tblPr>
        <w:tblStyle w:val="TableGrid"/>
        <w:tblW w:w="7558" w:type="dxa"/>
        <w:tblLook w:val="04A0" w:firstRow="1" w:lastRow="0" w:firstColumn="1" w:lastColumn="0" w:noHBand="0" w:noVBand="1"/>
      </w:tblPr>
      <w:tblGrid>
        <w:gridCol w:w="945"/>
        <w:gridCol w:w="680"/>
        <w:gridCol w:w="4797"/>
        <w:gridCol w:w="1057"/>
        <w:gridCol w:w="79"/>
      </w:tblGrid>
      <w:tr w:rsidR="00D66809" w:rsidRPr="007C6309" w:rsidTr="42FDE409">
        <w:tc>
          <w:tcPr>
            <w:tcW w:w="945" w:type="dxa"/>
          </w:tcPr>
          <w:p w:rsidR="00D66809" w:rsidRPr="00170973" w:rsidRDefault="00D66809" w:rsidP="00170973">
            <w:pPr>
              <w:pStyle w:val="Bodyromannumerals"/>
              <w:rPr>
                <w:b/>
                <w:bCs/>
                <w:sz w:val="22"/>
              </w:rPr>
            </w:pPr>
            <w:r w:rsidRPr="00170973">
              <w:rPr>
                <w:b/>
                <w:bCs/>
              </w:rPr>
              <w:t>F3.5</w:t>
            </w:r>
          </w:p>
        </w:tc>
        <w:tc>
          <w:tcPr>
            <w:tcW w:w="5477" w:type="dxa"/>
            <w:gridSpan w:val="2"/>
          </w:tcPr>
          <w:p w:rsidR="00D66809" w:rsidRPr="00170973" w:rsidRDefault="00D66809" w:rsidP="00170973">
            <w:pPr>
              <w:pStyle w:val="Bodyromannumerals"/>
              <w:rPr>
                <w:b/>
                <w:bCs/>
                <w:sz w:val="22"/>
              </w:rPr>
            </w:pPr>
            <w:r w:rsidRPr="00170973">
              <w:rPr>
                <w:b/>
                <w:bCs/>
              </w:rPr>
              <w:t xml:space="preserve">Other </w:t>
            </w:r>
            <w:r w:rsidR="004F2E7A">
              <w:rPr>
                <w:b/>
                <w:bCs/>
              </w:rPr>
              <w:t>loans</w:t>
            </w:r>
          </w:p>
        </w:tc>
        <w:tc>
          <w:tcPr>
            <w:tcW w:w="1136" w:type="dxa"/>
            <w:gridSpan w:val="2"/>
          </w:tcPr>
          <w:p w:rsidR="00D66809" w:rsidRPr="00170973" w:rsidRDefault="002E5ABF" w:rsidP="00170973">
            <w:pPr>
              <w:pStyle w:val="Bodyromannumerals"/>
              <w:rPr>
                <w:b/>
                <w:bCs/>
                <w:sz w:val="22"/>
              </w:rPr>
            </w:pPr>
            <w:r>
              <w:rPr>
                <w:b/>
                <w:bCs/>
              </w:rPr>
              <w:t>NZ$000</w:t>
            </w:r>
          </w:p>
        </w:tc>
      </w:tr>
      <w:tr w:rsidR="00D66809" w:rsidRPr="007C6309"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Default="00E13675" w:rsidP="00170973">
            <w:pPr>
              <w:pStyle w:val="Bodyromannumerals"/>
            </w:pPr>
            <w:r>
              <w:t>Borrowings</w:t>
            </w:r>
            <w:r w:rsidR="00D66809" w:rsidRPr="00693D39">
              <w:t xml:space="preserve"> from </w:t>
            </w:r>
            <w:r w:rsidR="00E41289">
              <w:t>other providers</w:t>
            </w:r>
            <w:r w:rsidR="00D66809" w:rsidRPr="00693D39">
              <w:t>, falling due within a year from the year-end.</w:t>
            </w:r>
          </w:p>
          <w:p w:rsidR="00D66809" w:rsidRPr="00693D39" w:rsidRDefault="00E41289" w:rsidP="00170973">
            <w:pPr>
              <w:pStyle w:val="Bodyromannumerals"/>
              <w:rPr>
                <w:sz w:val="22"/>
              </w:rPr>
            </w:pPr>
            <w:r>
              <w:t xml:space="preserve">Please provide details of such </w:t>
            </w:r>
            <w:r w:rsidR="00E13675">
              <w:t>borrowings</w:t>
            </w:r>
            <w:r>
              <w:t xml:space="preserve"> in the commentary. </w:t>
            </w:r>
          </w:p>
        </w:tc>
      </w:tr>
      <w:tr w:rsidR="00D66809" w:rsidRPr="007C6309"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sz w:val="22"/>
              </w:rPr>
            </w:pPr>
            <w:r w:rsidRPr="00693D39">
              <w:t xml:space="preserve">Input field </w:t>
            </w:r>
          </w:p>
        </w:tc>
      </w:tr>
      <w:tr w:rsidR="00D66809" w:rsidRPr="007C6309" w:rsidTr="42FDE409">
        <w:tc>
          <w:tcPr>
            <w:tcW w:w="945" w:type="dxa"/>
          </w:tcPr>
          <w:p w:rsidR="00D66809" w:rsidRPr="00170973" w:rsidRDefault="00D66809" w:rsidP="00170973">
            <w:pPr>
              <w:pStyle w:val="Bodyromannumerals"/>
              <w:rPr>
                <w:b/>
                <w:bCs/>
                <w:sz w:val="22"/>
              </w:rPr>
            </w:pPr>
            <w:r w:rsidRPr="00170973">
              <w:rPr>
                <w:b/>
                <w:bCs/>
              </w:rPr>
              <w:t>F3.6</w:t>
            </w:r>
          </w:p>
        </w:tc>
        <w:tc>
          <w:tcPr>
            <w:tcW w:w="5477" w:type="dxa"/>
            <w:gridSpan w:val="2"/>
          </w:tcPr>
          <w:p w:rsidR="00D66809" w:rsidRPr="00170973" w:rsidRDefault="00D66809" w:rsidP="00170973">
            <w:pPr>
              <w:pStyle w:val="Bodyromannumerals"/>
              <w:rPr>
                <w:b/>
                <w:bCs/>
                <w:sz w:val="22"/>
              </w:rPr>
            </w:pPr>
            <w:r w:rsidRPr="00170973">
              <w:rPr>
                <w:b/>
                <w:bCs/>
              </w:rPr>
              <w:t>Total</w:t>
            </w:r>
          </w:p>
        </w:tc>
        <w:tc>
          <w:tcPr>
            <w:tcW w:w="1136" w:type="dxa"/>
            <w:gridSpan w:val="2"/>
          </w:tcPr>
          <w:p w:rsidR="00D66809" w:rsidRPr="00170973" w:rsidRDefault="002E5ABF" w:rsidP="00170973">
            <w:pPr>
              <w:pStyle w:val="Bodyromannumerals"/>
              <w:rPr>
                <w:b/>
                <w:bCs/>
                <w:sz w:val="22"/>
              </w:rPr>
            </w:pPr>
            <w:r>
              <w:rPr>
                <w:b/>
                <w:bCs/>
              </w:rPr>
              <w:t>NZ$000</w:t>
            </w:r>
          </w:p>
        </w:tc>
      </w:tr>
      <w:tr w:rsidR="00D66809" w:rsidRPr="007C6309"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sz w:val="22"/>
              </w:rPr>
            </w:pPr>
            <w:r w:rsidRPr="00693D39">
              <w:t>Total borrowings falling due within one year at the financial year-end.</w:t>
            </w:r>
          </w:p>
        </w:tc>
      </w:tr>
      <w:tr w:rsidR="00D66809" w:rsidRPr="007C6309"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170973">
            <w:pPr>
              <w:pStyle w:val="Bodyromannumerals"/>
              <w:rPr>
                <w:sz w:val="22"/>
              </w:rPr>
            </w:pPr>
            <w:r w:rsidRPr="00693D39">
              <w:t>Calculated field: SUM[F3.1</w:t>
            </w:r>
            <w:r w:rsidR="00B416F6">
              <w:t>:</w:t>
            </w:r>
            <w:r w:rsidRPr="00693D39">
              <w:t>F3.5]</w:t>
            </w:r>
          </w:p>
        </w:tc>
      </w:tr>
    </w:tbl>
    <w:p w:rsidR="00D66809" w:rsidRPr="00693D39" w:rsidRDefault="00D66809" w:rsidP="009A7275">
      <w:pPr>
        <w:pStyle w:val="Sectionsub-heading"/>
        <w:rPr>
          <w:lang w:val="ro-RO"/>
        </w:rPr>
      </w:pPr>
      <w:r w:rsidRPr="00693D39">
        <w:rPr>
          <w:lang w:val="ro-RO"/>
        </w:rPr>
        <w:t>BLOCK 2: BORROWINGS FALLING DUE AFTER MORE THAN ONE YEAR</w:t>
      </w:r>
    </w:p>
    <w:tbl>
      <w:tblPr>
        <w:tblStyle w:val="TableGrid"/>
        <w:tblW w:w="7558" w:type="dxa"/>
        <w:tblLook w:val="04A0" w:firstRow="1" w:lastRow="0" w:firstColumn="1" w:lastColumn="0" w:noHBand="0" w:noVBand="1"/>
      </w:tblPr>
      <w:tblGrid>
        <w:gridCol w:w="1020"/>
        <w:gridCol w:w="672"/>
        <w:gridCol w:w="4730"/>
        <w:gridCol w:w="1057"/>
        <w:gridCol w:w="79"/>
      </w:tblGrid>
      <w:tr w:rsidR="00D66809" w:rsidRPr="007C6309" w:rsidTr="42FDE409">
        <w:tc>
          <w:tcPr>
            <w:tcW w:w="1020" w:type="dxa"/>
          </w:tcPr>
          <w:p w:rsidR="00D66809" w:rsidRPr="009A7275" w:rsidRDefault="00D66809" w:rsidP="009A7275">
            <w:pPr>
              <w:pStyle w:val="Bodyromannumerals"/>
              <w:rPr>
                <w:b/>
                <w:bCs/>
                <w:sz w:val="22"/>
              </w:rPr>
            </w:pPr>
            <w:r w:rsidRPr="009A7275">
              <w:rPr>
                <w:b/>
                <w:bCs/>
              </w:rPr>
              <w:t>F3.7</w:t>
            </w:r>
          </w:p>
        </w:tc>
        <w:tc>
          <w:tcPr>
            <w:tcW w:w="5402" w:type="dxa"/>
            <w:gridSpan w:val="2"/>
          </w:tcPr>
          <w:p w:rsidR="00D66809" w:rsidRPr="009A7275" w:rsidRDefault="00D66809" w:rsidP="009A7275">
            <w:pPr>
              <w:pStyle w:val="Bodyromannumerals"/>
              <w:rPr>
                <w:b/>
                <w:bCs/>
                <w:sz w:val="22"/>
              </w:rPr>
            </w:pPr>
            <w:r w:rsidRPr="009A7275">
              <w:rPr>
                <w:b/>
                <w:bCs/>
              </w:rPr>
              <w:t xml:space="preserve">Bank </w:t>
            </w:r>
            <w:r w:rsidR="004F2E7A">
              <w:rPr>
                <w:b/>
                <w:bCs/>
              </w:rPr>
              <w:t>loans</w:t>
            </w:r>
          </w:p>
        </w:tc>
        <w:tc>
          <w:tcPr>
            <w:tcW w:w="1136" w:type="dxa"/>
            <w:gridSpan w:val="2"/>
          </w:tcPr>
          <w:p w:rsidR="00D66809" w:rsidRPr="009A7275" w:rsidRDefault="002E5ABF" w:rsidP="009A7275">
            <w:pPr>
              <w:pStyle w:val="Bodyromannumerals"/>
              <w:rPr>
                <w:b/>
                <w:bCs/>
                <w:sz w:val="22"/>
              </w:rPr>
            </w:pPr>
            <w:r>
              <w:rPr>
                <w:b/>
                <w:bCs/>
              </w:rPr>
              <w:t>NZ$000</w:t>
            </w:r>
          </w:p>
        </w:tc>
      </w:tr>
      <w:tr w:rsidR="00D66809" w:rsidRPr="007C6309"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 xml:space="preserve">Bank </w:t>
            </w:r>
            <w:r w:rsidR="00E13675">
              <w:t>borrowings</w:t>
            </w:r>
            <w:r w:rsidRPr="00693D39">
              <w:t xml:space="preserve"> falling due after more than any one year from the financial year-end.</w:t>
            </w:r>
          </w:p>
        </w:tc>
      </w:tr>
      <w:tr w:rsidR="00D66809" w:rsidRPr="007C6309"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 xml:space="preserve">Input field </w:t>
            </w:r>
          </w:p>
        </w:tc>
      </w:tr>
      <w:tr w:rsidR="00D66809" w:rsidRPr="007C6309" w:rsidTr="42FDE409">
        <w:tc>
          <w:tcPr>
            <w:tcW w:w="1020" w:type="dxa"/>
          </w:tcPr>
          <w:p w:rsidR="00D66809" w:rsidRPr="009A7275" w:rsidRDefault="00D66809" w:rsidP="009A7275">
            <w:pPr>
              <w:pStyle w:val="Bodyromannumerals"/>
              <w:rPr>
                <w:b/>
                <w:bCs/>
                <w:sz w:val="22"/>
              </w:rPr>
            </w:pPr>
            <w:r w:rsidRPr="009A7275">
              <w:rPr>
                <w:b/>
                <w:bCs/>
              </w:rPr>
              <w:t>F3.8</w:t>
            </w:r>
          </w:p>
        </w:tc>
        <w:tc>
          <w:tcPr>
            <w:tcW w:w="5402" w:type="dxa"/>
            <w:gridSpan w:val="2"/>
          </w:tcPr>
          <w:p w:rsidR="00D66809" w:rsidRPr="009A7275" w:rsidRDefault="00D66809" w:rsidP="009A7275">
            <w:pPr>
              <w:pStyle w:val="Bodyromannumerals"/>
              <w:rPr>
                <w:b/>
                <w:bCs/>
                <w:sz w:val="22"/>
              </w:rPr>
            </w:pPr>
            <w:r w:rsidRPr="009A7275">
              <w:rPr>
                <w:b/>
                <w:bCs/>
              </w:rPr>
              <w:t>Bonds</w:t>
            </w:r>
          </w:p>
        </w:tc>
        <w:tc>
          <w:tcPr>
            <w:tcW w:w="1136" w:type="dxa"/>
            <w:gridSpan w:val="2"/>
          </w:tcPr>
          <w:p w:rsidR="00D66809" w:rsidRPr="009A7275" w:rsidRDefault="002E5ABF" w:rsidP="009A7275">
            <w:pPr>
              <w:pStyle w:val="Bodyromannumerals"/>
              <w:rPr>
                <w:b/>
                <w:bCs/>
                <w:sz w:val="22"/>
              </w:rPr>
            </w:pPr>
            <w:r>
              <w:rPr>
                <w:b/>
                <w:bCs/>
              </w:rPr>
              <w:t>NZ$000</w:t>
            </w:r>
          </w:p>
        </w:tc>
      </w:tr>
      <w:tr w:rsidR="00D66809" w:rsidRPr="007C6309"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Bonds falling due after more than one year at the financial year-end.</w:t>
            </w:r>
          </w:p>
        </w:tc>
      </w:tr>
      <w:tr w:rsidR="00D66809" w:rsidRPr="007C6309"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 xml:space="preserve">Input field </w:t>
            </w:r>
          </w:p>
        </w:tc>
      </w:tr>
      <w:tr w:rsidR="00D66809" w:rsidRPr="007C6309" w:rsidTr="42FDE409">
        <w:tc>
          <w:tcPr>
            <w:tcW w:w="1020" w:type="dxa"/>
          </w:tcPr>
          <w:p w:rsidR="00D66809" w:rsidRPr="009A7275" w:rsidRDefault="00D66809" w:rsidP="009A7275">
            <w:pPr>
              <w:pStyle w:val="Bodyromannumerals"/>
              <w:rPr>
                <w:b/>
                <w:bCs/>
                <w:sz w:val="22"/>
              </w:rPr>
            </w:pPr>
            <w:r w:rsidRPr="009A7275">
              <w:rPr>
                <w:b/>
                <w:bCs/>
              </w:rPr>
              <w:t>F3.9</w:t>
            </w:r>
          </w:p>
        </w:tc>
        <w:tc>
          <w:tcPr>
            <w:tcW w:w="5402" w:type="dxa"/>
            <w:gridSpan w:val="2"/>
          </w:tcPr>
          <w:p w:rsidR="00D66809" w:rsidRPr="009A7275" w:rsidRDefault="00D66809" w:rsidP="009A7275">
            <w:pPr>
              <w:pStyle w:val="Bodyromannumerals"/>
              <w:rPr>
                <w:b/>
                <w:bCs/>
                <w:sz w:val="22"/>
              </w:rPr>
            </w:pPr>
            <w:r w:rsidRPr="009A7275">
              <w:rPr>
                <w:b/>
                <w:bCs/>
              </w:rPr>
              <w:t xml:space="preserve">Finance </w:t>
            </w:r>
            <w:r w:rsidR="004F2E7A">
              <w:rPr>
                <w:b/>
                <w:bCs/>
              </w:rPr>
              <w:t>l</w:t>
            </w:r>
            <w:r w:rsidRPr="009A7275">
              <w:rPr>
                <w:b/>
                <w:bCs/>
              </w:rPr>
              <w:t>eases</w:t>
            </w:r>
          </w:p>
        </w:tc>
        <w:tc>
          <w:tcPr>
            <w:tcW w:w="1136" w:type="dxa"/>
            <w:gridSpan w:val="2"/>
          </w:tcPr>
          <w:p w:rsidR="00D66809" w:rsidRPr="009A7275" w:rsidRDefault="002E5ABF" w:rsidP="009A7275">
            <w:pPr>
              <w:pStyle w:val="Bodyromannumerals"/>
              <w:rPr>
                <w:b/>
                <w:bCs/>
                <w:sz w:val="22"/>
              </w:rPr>
            </w:pPr>
            <w:r>
              <w:rPr>
                <w:b/>
                <w:bCs/>
              </w:rPr>
              <w:t>NZ$000</w:t>
            </w:r>
          </w:p>
        </w:tc>
      </w:tr>
      <w:tr w:rsidR="00D66809" w:rsidRPr="007C6309"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Obligations under finance leases, where appropriate, falling due after more than one year at the financial year-end.</w:t>
            </w:r>
          </w:p>
        </w:tc>
      </w:tr>
      <w:tr w:rsidR="00D66809" w:rsidRPr="007C6309"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 xml:space="preserve">Input field </w:t>
            </w:r>
          </w:p>
        </w:tc>
      </w:tr>
      <w:tr w:rsidR="00D66809" w:rsidRPr="007C6309" w:rsidTr="42FDE409">
        <w:tc>
          <w:tcPr>
            <w:tcW w:w="1020" w:type="dxa"/>
          </w:tcPr>
          <w:p w:rsidR="00D66809" w:rsidRPr="009A7275" w:rsidRDefault="00D66809" w:rsidP="009A7275">
            <w:pPr>
              <w:pStyle w:val="Bodyromannumerals"/>
              <w:rPr>
                <w:b/>
                <w:bCs/>
                <w:sz w:val="22"/>
              </w:rPr>
            </w:pPr>
            <w:r w:rsidRPr="009A7275">
              <w:rPr>
                <w:b/>
                <w:bCs/>
              </w:rPr>
              <w:t>F3.10</w:t>
            </w:r>
          </w:p>
        </w:tc>
        <w:tc>
          <w:tcPr>
            <w:tcW w:w="5402" w:type="dxa"/>
            <w:gridSpan w:val="2"/>
          </w:tcPr>
          <w:p w:rsidR="00D66809" w:rsidRPr="009A7275" w:rsidRDefault="00D66809" w:rsidP="009A7275">
            <w:pPr>
              <w:pStyle w:val="Bodyromannumerals"/>
              <w:rPr>
                <w:b/>
                <w:bCs/>
                <w:sz w:val="22"/>
              </w:rPr>
            </w:pPr>
            <w:r w:rsidRPr="009A7275">
              <w:rPr>
                <w:b/>
                <w:bCs/>
              </w:rPr>
              <w:t>Debentures</w:t>
            </w:r>
          </w:p>
        </w:tc>
        <w:tc>
          <w:tcPr>
            <w:tcW w:w="1136" w:type="dxa"/>
            <w:gridSpan w:val="2"/>
          </w:tcPr>
          <w:p w:rsidR="00D66809" w:rsidRPr="009A7275" w:rsidRDefault="002E5ABF" w:rsidP="009A7275">
            <w:pPr>
              <w:pStyle w:val="Bodyromannumerals"/>
              <w:rPr>
                <w:b/>
                <w:bCs/>
                <w:sz w:val="22"/>
              </w:rPr>
            </w:pPr>
            <w:r>
              <w:rPr>
                <w:b/>
                <w:bCs/>
              </w:rPr>
              <w:t>NZ$000</w:t>
            </w:r>
          </w:p>
        </w:tc>
      </w:tr>
      <w:tr w:rsidR="00D66809" w:rsidRPr="007C6309"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Redeemable and irredeemable debentures repayable after more than one year at the financial year-end.</w:t>
            </w:r>
          </w:p>
        </w:tc>
      </w:tr>
      <w:tr w:rsidR="00D66809" w:rsidRPr="007C6309"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 xml:space="preserve">Input field </w:t>
            </w:r>
          </w:p>
        </w:tc>
      </w:tr>
    </w:tbl>
    <w:p w:rsidR="00C50134" w:rsidRDefault="00C50134"/>
    <w:tbl>
      <w:tblPr>
        <w:tblStyle w:val="TableGrid"/>
        <w:tblW w:w="7558" w:type="dxa"/>
        <w:tblLook w:val="04A0" w:firstRow="1" w:lastRow="0" w:firstColumn="1" w:lastColumn="0" w:noHBand="0" w:noVBand="1"/>
      </w:tblPr>
      <w:tblGrid>
        <w:gridCol w:w="1020"/>
        <w:gridCol w:w="672"/>
        <w:gridCol w:w="4730"/>
        <w:gridCol w:w="1057"/>
        <w:gridCol w:w="79"/>
      </w:tblGrid>
      <w:tr w:rsidR="00D66809" w:rsidRPr="007C6309" w:rsidTr="42FDE409">
        <w:tc>
          <w:tcPr>
            <w:tcW w:w="1020" w:type="dxa"/>
          </w:tcPr>
          <w:p w:rsidR="00D66809" w:rsidRPr="009A7275" w:rsidRDefault="00D66809" w:rsidP="009A7275">
            <w:pPr>
              <w:pStyle w:val="Bodyromannumerals"/>
              <w:rPr>
                <w:b/>
                <w:bCs/>
                <w:sz w:val="22"/>
              </w:rPr>
            </w:pPr>
            <w:r w:rsidRPr="009A7275">
              <w:rPr>
                <w:b/>
                <w:bCs/>
              </w:rPr>
              <w:t>F3.11</w:t>
            </w:r>
          </w:p>
        </w:tc>
        <w:tc>
          <w:tcPr>
            <w:tcW w:w="5402" w:type="dxa"/>
            <w:gridSpan w:val="2"/>
          </w:tcPr>
          <w:p w:rsidR="00D66809" w:rsidRPr="009A7275" w:rsidRDefault="00D66809" w:rsidP="009A7275">
            <w:pPr>
              <w:pStyle w:val="Bodyromannumerals"/>
              <w:rPr>
                <w:b/>
                <w:bCs/>
                <w:sz w:val="22"/>
              </w:rPr>
            </w:pPr>
            <w:r w:rsidRPr="009A7275">
              <w:rPr>
                <w:b/>
                <w:bCs/>
              </w:rPr>
              <w:t xml:space="preserve">Government </w:t>
            </w:r>
            <w:r w:rsidR="004F2E7A">
              <w:rPr>
                <w:b/>
                <w:bCs/>
              </w:rPr>
              <w:t>loans</w:t>
            </w:r>
          </w:p>
        </w:tc>
        <w:tc>
          <w:tcPr>
            <w:tcW w:w="1136" w:type="dxa"/>
            <w:gridSpan w:val="2"/>
          </w:tcPr>
          <w:p w:rsidR="00D66809" w:rsidRPr="009A7275" w:rsidRDefault="002E5ABF" w:rsidP="009A7275">
            <w:pPr>
              <w:pStyle w:val="Bodyromannumerals"/>
              <w:rPr>
                <w:b/>
                <w:bCs/>
                <w:sz w:val="22"/>
              </w:rPr>
            </w:pPr>
            <w:r>
              <w:rPr>
                <w:b/>
                <w:bCs/>
              </w:rPr>
              <w:t>NZ$000</w:t>
            </w:r>
          </w:p>
        </w:tc>
      </w:tr>
      <w:tr w:rsidR="00D66809" w:rsidRPr="007C6309"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 xml:space="preserve">Government </w:t>
            </w:r>
            <w:r w:rsidR="00E13675">
              <w:t>borrowings</w:t>
            </w:r>
            <w:r w:rsidRPr="00693D39">
              <w:t xml:space="preserve"> falling due after more than one year at the financial year-end.</w:t>
            </w:r>
            <w:r w:rsidR="005206E6">
              <w:t xml:space="preserve"> This </w:t>
            </w:r>
            <w:r w:rsidR="00DE116A">
              <w:t>includes</w:t>
            </w:r>
            <w:r w:rsidR="005206E6">
              <w:t xml:space="preserve"> borrowing raised through the Local Government Borrowing facilities</w:t>
            </w:r>
            <w:r w:rsidR="00A03EAB">
              <w:t xml:space="preserve"> (e.g. the Local Government Funding Agency)</w:t>
            </w:r>
            <w:r w:rsidR="008D2805">
              <w:t xml:space="preserve"> and crown debt</w:t>
            </w:r>
            <w:r w:rsidR="005206E6">
              <w:t>.</w:t>
            </w:r>
          </w:p>
        </w:tc>
      </w:tr>
      <w:tr w:rsidR="00D66809" w:rsidRPr="007C6309"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 xml:space="preserve">Input field </w:t>
            </w:r>
          </w:p>
        </w:tc>
      </w:tr>
      <w:tr w:rsidR="00D66809" w:rsidRPr="007C6309" w:rsidTr="42FDE409">
        <w:tc>
          <w:tcPr>
            <w:tcW w:w="1020" w:type="dxa"/>
          </w:tcPr>
          <w:p w:rsidR="00D66809" w:rsidRPr="009A7275" w:rsidRDefault="00D66809" w:rsidP="009A7275">
            <w:pPr>
              <w:pStyle w:val="Bodyromannumerals"/>
              <w:rPr>
                <w:b/>
                <w:bCs/>
                <w:sz w:val="22"/>
              </w:rPr>
            </w:pPr>
            <w:r w:rsidRPr="009A7275">
              <w:rPr>
                <w:b/>
                <w:bCs/>
              </w:rPr>
              <w:t>F3.12</w:t>
            </w:r>
          </w:p>
        </w:tc>
        <w:tc>
          <w:tcPr>
            <w:tcW w:w="5402" w:type="dxa"/>
            <w:gridSpan w:val="2"/>
          </w:tcPr>
          <w:p w:rsidR="00D66809" w:rsidRPr="009A7275" w:rsidRDefault="00D66809" w:rsidP="009A7275">
            <w:pPr>
              <w:pStyle w:val="Bodyromannumerals"/>
              <w:rPr>
                <w:b/>
                <w:bCs/>
                <w:sz w:val="22"/>
              </w:rPr>
            </w:pPr>
            <w:r w:rsidRPr="009A7275">
              <w:rPr>
                <w:b/>
                <w:bCs/>
              </w:rPr>
              <w:t xml:space="preserve">Other </w:t>
            </w:r>
            <w:r w:rsidR="004F2E7A">
              <w:rPr>
                <w:b/>
                <w:bCs/>
              </w:rPr>
              <w:t>loans</w:t>
            </w:r>
          </w:p>
        </w:tc>
        <w:tc>
          <w:tcPr>
            <w:tcW w:w="1136" w:type="dxa"/>
            <w:gridSpan w:val="2"/>
          </w:tcPr>
          <w:p w:rsidR="00D66809" w:rsidRPr="009A7275" w:rsidRDefault="002E5ABF" w:rsidP="009A7275">
            <w:pPr>
              <w:pStyle w:val="Bodyromannumerals"/>
              <w:rPr>
                <w:b/>
                <w:bCs/>
                <w:sz w:val="22"/>
              </w:rPr>
            </w:pPr>
            <w:r>
              <w:rPr>
                <w:b/>
                <w:bCs/>
              </w:rPr>
              <w:t>NZ$000</w:t>
            </w:r>
          </w:p>
        </w:tc>
      </w:tr>
      <w:tr w:rsidR="00D66809" w:rsidRPr="007C6309"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5206E6" w:rsidRDefault="00E13675" w:rsidP="005206E6">
            <w:pPr>
              <w:pStyle w:val="Bodyromannumerals"/>
            </w:pPr>
            <w:r>
              <w:t>Borrowings</w:t>
            </w:r>
            <w:r w:rsidR="00D66809" w:rsidRPr="00693D39">
              <w:t xml:space="preserve"> from </w:t>
            </w:r>
            <w:r w:rsidR="00D66809" w:rsidRPr="00693D39" w:rsidDel="00FD7BA2">
              <w:t>other</w:t>
            </w:r>
            <w:r w:rsidR="005206E6">
              <w:t xml:space="preserve"> providers</w:t>
            </w:r>
            <w:r w:rsidR="005206E6" w:rsidRPr="00693D39">
              <w:t>, falling due within a year from the year-end.</w:t>
            </w:r>
          </w:p>
          <w:p w:rsidR="00D66809" w:rsidRPr="00693D39" w:rsidRDefault="005206E6" w:rsidP="009A7275">
            <w:pPr>
              <w:pStyle w:val="Bodyromannumerals"/>
              <w:rPr>
                <w:sz w:val="22"/>
              </w:rPr>
            </w:pPr>
            <w:r>
              <w:t xml:space="preserve">Please provide details of such </w:t>
            </w:r>
            <w:r w:rsidR="00E13675">
              <w:t>borrowings</w:t>
            </w:r>
            <w:r>
              <w:t xml:space="preserve"> in the commentary.</w:t>
            </w:r>
          </w:p>
        </w:tc>
      </w:tr>
      <w:tr w:rsidR="00D66809" w:rsidRPr="007C6309"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 xml:space="preserve">Input field </w:t>
            </w:r>
          </w:p>
        </w:tc>
      </w:tr>
      <w:tr w:rsidR="00D66809" w:rsidRPr="007C6309" w:rsidTr="42FDE409">
        <w:tc>
          <w:tcPr>
            <w:tcW w:w="1020" w:type="dxa"/>
          </w:tcPr>
          <w:p w:rsidR="00D66809" w:rsidRPr="009A7275" w:rsidRDefault="00D66809" w:rsidP="009A7275">
            <w:pPr>
              <w:pStyle w:val="Bodyromannumerals"/>
              <w:rPr>
                <w:b/>
                <w:bCs/>
                <w:sz w:val="22"/>
              </w:rPr>
            </w:pPr>
            <w:r w:rsidRPr="009A7275">
              <w:rPr>
                <w:b/>
                <w:bCs/>
              </w:rPr>
              <w:t>F3.13</w:t>
            </w:r>
          </w:p>
        </w:tc>
        <w:tc>
          <w:tcPr>
            <w:tcW w:w="5402" w:type="dxa"/>
            <w:gridSpan w:val="2"/>
          </w:tcPr>
          <w:p w:rsidR="00D66809" w:rsidRPr="009A7275" w:rsidRDefault="00D66809" w:rsidP="009A7275">
            <w:pPr>
              <w:pStyle w:val="Bodyromannumerals"/>
              <w:rPr>
                <w:b/>
                <w:bCs/>
                <w:sz w:val="22"/>
              </w:rPr>
            </w:pPr>
            <w:r w:rsidRPr="009A7275">
              <w:rPr>
                <w:b/>
                <w:bCs/>
              </w:rPr>
              <w:t>Total</w:t>
            </w:r>
          </w:p>
        </w:tc>
        <w:tc>
          <w:tcPr>
            <w:tcW w:w="1136" w:type="dxa"/>
            <w:gridSpan w:val="2"/>
          </w:tcPr>
          <w:p w:rsidR="00D66809" w:rsidRPr="009A7275" w:rsidRDefault="002E5ABF" w:rsidP="009A7275">
            <w:pPr>
              <w:pStyle w:val="Bodyromannumerals"/>
              <w:rPr>
                <w:b/>
                <w:bCs/>
                <w:sz w:val="22"/>
              </w:rPr>
            </w:pPr>
            <w:r>
              <w:rPr>
                <w:b/>
                <w:bCs/>
              </w:rPr>
              <w:t>NZ$000</w:t>
            </w:r>
          </w:p>
        </w:tc>
      </w:tr>
      <w:tr w:rsidR="00D66809" w:rsidRPr="007C6309"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Total borrowings falling due after more than one year at the financial year-end.</w:t>
            </w:r>
          </w:p>
        </w:tc>
      </w:tr>
      <w:tr w:rsidR="00D66809" w:rsidRPr="007C6309"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Calculated field: SUM[F3.7</w:t>
            </w:r>
            <w:r w:rsidR="00D20EED">
              <w:t>:</w:t>
            </w:r>
            <w:r w:rsidRPr="00693D39">
              <w:t>F3.12]</w:t>
            </w:r>
          </w:p>
        </w:tc>
      </w:tr>
      <w:tr w:rsidR="00D66809" w:rsidRPr="007C6309" w:rsidTr="42FDE409">
        <w:tc>
          <w:tcPr>
            <w:tcW w:w="1020" w:type="dxa"/>
          </w:tcPr>
          <w:p w:rsidR="00D66809" w:rsidRPr="009A7275" w:rsidRDefault="00D66809" w:rsidP="009A7275">
            <w:pPr>
              <w:pStyle w:val="Bodyromannumerals"/>
              <w:rPr>
                <w:b/>
                <w:bCs/>
                <w:sz w:val="22"/>
              </w:rPr>
            </w:pPr>
            <w:r w:rsidRPr="009A7275">
              <w:rPr>
                <w:b/>
                <w:bCs/>
              </w:rPr>
              <w:t>F3.14</w:t>
            </w:r>
          </w:p>
        </w:tc>
        <w:tc>
          <w:tcPr>
            <w:tcW w:w="5402" w:type="dxa"/>
            <w:gridSpan w:val="2"/>
          </w:tcPr>
          <w:p w:rsidR="00D66809" w:rsidRPr="009A7275" w:rsidRDefault="00D66809" w:rsidP="009A7275">
            <w:pPr>
              <w:pStyle w:val="Bodyromannumerals"/>
              <w:rPr>
                <w:b/>
                <w:bCs/>
                <w:sz w:val="22"/>
              </w:rPr>
            </w:pPr>
            <w:r w:rsidRPr="009A7275">
              <w:rPr>
                <w:b/>
                <w:bCs/>
              </w:rPr>
              <w:t xml:space="preserve">Total </w:t>
            </w:r>
            <w:r w:rsidR="00D20EED">
              <w:rPr>
                <w:b/>
                <w:bCs/>
              </w:rPr>
              <w:t>borrowing</w:t>
            </w:r>
          </w:p>
        </w:tc>
        <w:tc>
          <w:tcPr>
            <w:tcW w:w="1136" w:type="dxa"/>
            <w:gridSpan w:val="2"/>
          </w:tcPr>
          <w:p w:rsidR="00D66809" w:rsidRPr="009A7275" w:rsidRDefault="002E5ABF" w:rsidP="009A7275">
            <w:pPr>
              <w:pStyle w:val="Bodyromannumerals"/>
              <w:rPr>
                <w:b/>
                <w:bCs/>
                <w:sz w:val="22"/>
              </w:rPr>
            </w:pPr>
            <w:r>
              <w:rPr>
                <w:b/>
                <w:bCs/>
              </w:rPr>
              <w:t>NZ$000</w:t>
            </w:r>
          </w:p>
        </w:tc>
      </w:tr>
      <w:tr w:rsidR="00D66809" w:rsidRPr="007C6309" w:rsidTr="42FDE409">
        <w:trPr>
          <w:gridAfter w:val="1"/>
          <w:wAfter w:w="79" w:type="dxa"/>
        </w:trPr>
        <w:tc>
          <w:tcPr>
            <w:tcW w:w="169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Definition:</w:t>
            </w:r>
          </w:p>
        </w:tc>
        <w:tc>
          <w:tcPr>
            <w:tcW w:w="5787"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All borrowings at the financial year-end.</w:t>
            </w:r>
            <w:r w:rsidRPr="00693D39">
              <w:tab/>
            </w:r>
          </w:p>
        </w:tc>
      </w:tr>
      <w:tr w:rsidR="00D66809" w:rsidRPr="007C6309" w:rsidTr="42FDE409">
        <w:trPr>
          <w:gridAfter w:val="1"/>
          <w:wAfter w:w="79" w:type="dxa"/>
        </w:trPr>
        <w:tc>
          <w:tcPr>
            <w:tcW w:w="16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i/>
                <w:sz w:val="22"/>
              </w:rPr>
            </w:pPr>
            <w:r w:rsidRPr="00693D39">
              <w:rPr>
                <w:i/>
              </w:rPr>
              <w:t>Processing rules:</w:t>
            </w:r>
          </w:p>
        </w:tc>
        <w:tc>
          <w:tcPr>
            <w:tcW w:w="578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A7275">
            <w:pPr>
              <w:pStyle w:val="Bodyromannumerals"/>
              <w:rPr>
                <w:sz w:val="22"/>
              </w:rPr>
            </w:pPr>
            <w:r w:rsidRPr="00693D39">
              <w:t>Calculated field: F3.6+F3.13</w:t>
            </w:r>
          </w:p>
        </w:tc>
      </w:tr>
    </w:tbl>
    <w:p w:rsidR="00D66809" w:rsidRPr="00693D39" w:rsidRDefault="00D66809" w:rsidP="009A7275">
      <w:pPr>
        <w:pStyle w:val="Sectionsub-heading"/>
        <w:rPr>
          <w:lang w:val="ro-RO"/>
        </w:rPr>
      </w:pPr>
      <w:r w:rsidRPr="00693D39">
        <w:rPr>
          <w:lang w:val="ro-RO"/>
        </w:rPr>
        <w:t>BLOCK 3: CASH AND OVERDRAFTS</w:t>
      </w:r>
    </w:p>
    <w:tbl>
      <w:tblPr>
        <w:tblStyle w:val="TableGrid"/>
        <w:tblW w:w="7558" w:type="dxa"/>
        <w:tblLook w:val="04A0" w:firstRow="1" w:lastRow="0" w:firstColumn="1" w:lastColumn="0" w:noHBand="0" w:noVBand="1"/>
      </w:tblPr>
      <w:tblGrid>
        <w:gridCol w:w="1035"/>
        <w:gridCol w:w="655"/>
        <w:gridCol w:w="4732"/>
        <w:gridCol w:w="1057"/>
        <w:gridCol w:w="79"/>
      </w:tblGrid>
      <w:tr w:rsidR="00D66809" w:rsidRPr="00DC1B24" w:rsidTr="42FDE409">
        <w:tc>
          <w:tcPr>
            <w:tcW w:w="1035" w:type="dxa"/>
          </w:tcPr>
          <w:p w:rsidR="00D66809" w:rsidRPr="0049499B" w:rsidRDefault="00D66809" w:rsidP="0049499B">
            <w:pPr>
              <w:pStyle w:val="Bodyromannumerals"/>
              <w:rPr>
                <w:b/>
                <w:bCs/>
                <w:sz w:val="22"/>
              </w:rPr>
            </w:pPr>
            <w:r w:rsidRPr="0049499B">
              <w:rPr>
                <w:b/>
                <w:bCs/>
              </w:rPr>
              <w:t>F3.15</w:t>
            </w:r>
          </w:p>
        </w:tc>
        <w:tc>
          <w:tcPr>
            <w:tcW w:w="5387" w:type="dxa"/>
            <w:gridSpan w:val="2"/>
          </w:tcPr>
          <w:p w:rsidR="00D66809" w:rsidRPr="0049499B" w:rsidRDefault="00D66809" w:rsidP="0049499B">
            <w:pPr>
              <w:pStyle w:val="Bodyromannumerals"/>
              <w:rPr>
                <w:b/>
                <w:bCs/>
                <w:sz w:val="22"/>
              </w:rPr>
            </w:pPr>
            <w:r w:rsidRPr="0049499B">
              <w:rPr>
                <w:b/>
                <w:bCs/>
              </w:rPr>
              <w:t>Short-term investments</w:t>
            </w:r>
          </w:p>
        </w:tc>
        <w:tc>
          <w:tcPr>
            <w:tcW w:w="1136" w:type="dxa"/>
            <w:gridSpan w:val="2"/>
          </w:tcPr>
          <w:p w:rsidR="00D66809" w:rsidRPr="0049499B" w:rsidRDefault="002E5ABF" w:rsidP="0049499B">
            <w:pPr>
              <w:pStyle w:val="Bodyromannumerals"/>
              <w:rPr>
                <w:b/>
                <w:bCs/>
                <w:sz w:val="22"/>
              </w:rPr>
            </w:pPr>
            <w:r>
              <w:rPr>
                <w:b/>
                <w:bCs/>
              </w:rPr>
              <w:t>NZ$000</w:t>
            </w:r>
          </w:p>
        </w:tc>
      </w:tr>
      <w:tr w:rsidR="00D66809" w:rsidRPr="00DC1B24" w:rsidTr="42FDE409">
        <w:trPr>
          <w:gridAfter w:val="1"/>
          <w:wAfter w:w="79" w:type="dxa"/>
        </w:trPr>
        <w:tc>
          <w:tcPr>
            <w:tcW w:w="1690"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i/>
                <w:sz w:val="22"/>
              </w:rPr>
            </w:pPr>
            <w:r w:rsidRPr="00693D39">
              <w:rPr>
                <w:i/>
              </w:rPr>
              <w:t>Definition:</w:t>
            </w:r>
          </w:p>
        </w:tc>
        <w:tc>
          <w:tcPr>
            <w:tcW w:w="5789"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sz w:val="22"/>
              </w:rPr>
            </w:pPr>
            <w:r w:rsidRPr="00693D39">
              <w:t>Short-term investments held at the financial year-end.</w:t>
            </w:r>
            <w:r w:rsidR="00235004">
              <w:t xml:space="preserve"> Revenues can be used as</w:t>
            </w:r>
            <w:r w:rsidR="00235004" w:rsidRPr="00235004">
              <w:t xml:space="preserve"> a proxy to allocate short term investments to three </w:t>
            </w:r>
            <w:r w:rsidR="001002FF" w:rsidRPr="00235004">
              <w:t>waters</w:t>
            </w:r>
            <w:r w:rsidR="00633BFC">
              <w:t xml:space="preserve"> where this information is not ordinarily available.</w:t>
            </w:r>
          </w:p>
        </w:tc>
      </w:tr>
      <w:tr w:rsidR="00D66809" w:rsidRPr="00DC1B24" w:rsidTr="42FDE409">
        <w:trPr>
          <w:gridAfter w:val="1"/>
          <w:wAfter w:w="79" w:type="dxa"/>
        </w:trPr>
        <w:tc>
          <w:tcPr>
            <w:tcW w:w="1690"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i/>
                <w:sz w:val="22"/>
              </w:rPr>
            </w:pPr>
            <w:r w:rsidRPr="00693D39">
              <w:rPr>
                <w:i/>
              </w:rPr>
              <w:t>Processing rules:</w:t>
            </w:r>
          </w:p>
        </w:tc>
        <w:tc>
          <w:tcPr>
            <w:tcW w:w="5789"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sz w:val="22"/>
              </w:rPr>
            </w:pPr>
            <w:r w:rsidRPr="00693D39">
              <w:t xml:space="preserve">Input field </w:t>
            </w:r>
          </w:p>
        </w:tc>
      </w:tr>
      <w:tr w:rsidR="00D66809" w:rsidRPr="00DC1B24" w:rsidTr="42FDE409">
        <w:tc>
          <w:tcPr>
            <w:tcW w:w="1035" w:type="dxa"/>
          </w:tcPr>
          <w:p w:rsidR="00D66809" w:rsidRPr="0049499B" w:rsidRDefault="00D66809" w:rsidP="0049499B">
            <w:pPr>
              <w:pStyle w:val="Bodyromannumerals"/>
              <w:rPr>
                <w:b/>
                <w:bCs/>
                <w:sz w:val="22"/>
              </w:rPr>
            </w:pPr>
            <w:r w:rsidRPr="0049499B">
              <w:rPr>
                <w:b/>
                <w:bCs/>
              </w:rPr>
              <w:t>F3.16</w:t>
            </w:r>
          </w:p>
        </w:tc>
        <w:tc>
          <w:tcPr>
            <w:tcW w:w="5387" w:type="dxa"/>
            <w:gridSpan w:val="2"/>
          </w:tcPr>
          <w:p w:rsidR="00D66809" w:rsidRPr="0049499B" w:rsidRDefault="00D66809" w:rsidP="0049499B">
            <w:pPr>
              <w:pStyle w:val="Bodyromannumerals"/>
              <w:rPr>
                <w:b/>
                <w:bCs/>
                <w:sz w:val="22"/>
              </w:rPr>
            </w:pPr>
            <w:r w:rsidRPr="0049499B">
              <w:rPr>
                <w:b/>
                <w:bCs/>
              </w:rPr>
              <w:t>Bank overdraft</w:t>
            </w:r>
          </w:p>
        </w:tc>
        <w:tc>
          <w:tcPr>
            <w:tcW w:w="1136" w:type="dxa"/>
            <w:gridSpan w:val="2"/>
          </w:tcPr>
          <w:p w:rsidR="00D66809" w:rsidRPr="0049499B" w:rsidRDefault="002E5ABF" w:rsidP="0049499B">
            <w:pPr>
              <w:pStyle w:val="Bodyromannumerals"/>
              <w:rPr>
                <w:b/>
                <w:bCs/>
                <w:sz w:val="22"/>
              </w:rPr>
            </w:pPr>
            <w:r>
              <w:rPr>
                <w:b/>
                <w:bCs/>
              </w:rPr>
              <w:t>NZ$000</w:t>
            </w:r>
          </w:p>
        </w:tc>
      </w:tr>
      <w:tr w:rsidR="00D66809" w:rsidRPr="00DC1B24" w:rsidTr="42FDE409">
        <w:trPr>
          <w:gridAfter w:val="1"/>
          <w:wAfter w:w="79" w:type="dxa"/>
        </w:trPr>
        <w:tc>
          <w:tcPr>
            <w:tcW w:w="1690"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i/>
                <w:sz w:val="22"/>
              </w:rPr>
            </w:pPr>
            <w:r w:rsidRPr="00693D39">
              <w:rPr>
                <w:i/>
              </w:rPr>
              <w:t>Definition:</w:t>
            </w:r>
          </w:p>
        </w:tc>
        <w:tc>
          <w:tcPr>
            <w:tcW w:w="5789"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sz w:val="22"/>
              </w:rPr>
            </w:pPr>
            <w:r w:rsidRPr="00693D39">
              <w:t>Bank overdraft at the financial year-end.</w:t>
            </w:r>
          </w:p>
        </w:tc>
      </w:tr>
      <w:tr w:rsidR="00D66809" w:rsidRPr="00DC1B24" w:rsidTr="42FDE409">
        <w:trPr>
          <w:gridAfter w:val="1"/>
          <w:wAfter w:w="79" w:type="dxa"/>
        </w:trPr>
        <w:tc>
          <w:tcPr>
            <w:tcW w:w="1690"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i/>
                <w:sz w:val="22"/>
              </w:rPr>
            </w:pPr>
            <w:r w:rsidRPr="00693D39">
              <w:rPr>
                <w:i/>
              </w:rPr>
              <w:t>Processing rules:</w:t>
            </w:r>
          </w:p>
        </w:tc>
        <w:tc>
          <w:tcPr>
            <w:tcW w:w="5789"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sz w:val="22"/>
              </w:rPr>
            </w:pPr>
            <w:r w:rsidRPr="00693D39">
              <w:t xml:space="preserve">Input field </w:t>
            </w:r>
          </w:p>
        </w:tc>
      </w:tr>
      <w:tr w:rsidR="00D66809" w:rsidRPr="00DC1B24" w:rsidTr="42FDE409">
        <w:tc>
          <w:tcPr>
            <w:tcW w:w="1035" w:type="dxa"/>
          </w:tcPr>
          <w:p w:rsidR="00D66809" w:rsidRPr="0049499B" w:rsidRDefault="00D66809" w:rsidP="0049499B">
            <w:pPr>
              <w:pStyle w:val="Bodyromannumerals"/>
              <w:rPr>
                <w:b/>
                <w:bCs/>
                <w:sz w:val="22"/>
              </w:rPr>
            </w:pPr>
            <w:r w:rsidRPr="0049499B">
              <w:rPr>
                <w:b/>
                <w:bCs/>
              </w:rPr>
              <w:t>F3.17</w:t>
            </w:r>
          </w:p>
        </w:tc>
        <w:tc>
          <w:tcPr>
            <w:tcW w:w="5387" w:type="dxa"/>
            <w:gridSpan w:val="2"/>
          </w:tcPr>
          <w:p w:rsidR="00D66809" w:rsidRPr="0049499B" w:rsidRDefault="00D66809" w:rsidP="0049499B">
            <w:pPr>
              <w:pStyle w:val="Bodyromannumerals"/>
              <w:rPr>
                <w:b/>
                <w:bCs/>
                <w:sz w:val="22"/>
              </w:rPr>
            </w:pPr>
            <w:r w:rsidRPr="0049499B">
              <w:rPr>
                <w:b/>
                <w:bCs/>
              </w:rPr>
              <w:t>Total</w:t>
            </w:r>
          </w:p>
        </w:tc>
        <w:tc>
          <w:tcPr>
            <w:tcW w:w="1136" w:type="dxa"/>
            <w:gridSpan w:val="2"/>
          </w:tcPr>
          <w:p w:rsidR="00D66809" w:rsidRPr="0049499B" w:rsidRDefault="002E5ABF" w:rsidP="0049499B">
            <w:pPr>
              <w:pStyle w:val="Bodyromannumerals"/>
              <w:rPr>
                <w:b/>
                <w:bCs/>
                <w:sz w:val="22"/>
              </w:rPr>
            </w:pPr>
            <w:r>
              <w:rPr>
                <w:b/>
                <w:bCs/>
              </w:rPr>
              <w:t>NZ$000</w:t>
            </w:r>
          </w:p>
        </w:tc>
      </w:tr>
      <w:tr w:rsidR="00D66809" w:rsidRPr="00DC1B24" w:rsidTr="42FDE409">
        <w:trPr>
          <w:gridAfter w:val="1"/>
          <w:wAfter w:w="79" w:type="dxa"/>
        </w:trPr>
        <w:tc>
          <w:tcPr>
            <w:tcW w:w="1690"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i/>
                <w:sz w:val="22"/>
              </w:rPr>
            </w:pPr>
            <w:r w:rsidRPr="00693D39">
              <w:rPr>
                <w:i/>
              </w:rPr>
              <w:t>Definition:</w:t>
            </w:r>
          </w:p>
        </w:tc>
        <w:tc>
          <w:tcPr>
            <w:tcW w:w="5789"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sz w:val="22"/>
              </w:rPr>
            </w:pPr>
            <w:r w:rsidRPr="00693D39">
              <w:t>Total cash/overdraft at the financial year-end.</w:t>
            </w:r>
          </w:p>
        </w:tc>
      </w:tr>
      <w:tr w:rsidR="00D66809" w:rsidRPr="00DC1B24" w:rsidTr="42FDE409">
        <w:trPr>
          <w:gridAfter w:val="1"/>
          <w:wAfter w:w="79" w:type="dxa"/>
        </w:trPr>
        <w:tc>
          <w:tcPr>
            <w:tcW w:w="1690"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i/>
                <w:sz w:val="22"/>
              </w:rPr>
            </w:pPr>
            <w:r w:rsidRPr="00693D39">
              <w:rPr>
                <w:i/>
              </w:rPr>
              <w:t>Processing rules:</w:t>
            </w:r>
          </w:p>
        </w:tc>
        <w:tc>
          <w:tcPr>
            <w:tcW w:w="5789"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sz w:val="22"/>
              </w:rPr>
            </w:pPr>
            <w:r w:rsidRPr="00693D39">
              <w:t>Calculated field: F3.15+F3.16</w:t>
            </w:r>
          </w:p>
        </w:tc>
      </w:tr>
    </w:tbl>
    <w:p w:rsidR="00D66809" w:rsidRPr="00693D39" w:rsidRDefault="00D66809" w:rsidP="0049499B">
      <w:pPr>
        <w:pStyle w:val="Sectionsub-heading"/>
        <w:rPr>
          <w:lang w:val="ro-RO"/>
        </w:rPr>
      </w:pPr>
      <w:r w:rsidRPr="00693D39">
        <w:rPr>
          <w:lang w:val="ro-RO"/>
        </w:rPr>
        <w:t>BLOCK 4: ANALYSIS OF GROSS BORROWING</w:t>
      </w:r>
    </w:p>
    <w:tbl>
      <w:tblPr>
        <w:tblStyle w:val="TableGrid"/>
        <w:tblW w:w="7558" w:type="dxa"/>
        <w:tblLook w:val="04A0" w:firstRow="1" w:lastRow="0" w:firstColumn="1" w:lastColumn="0" w:noHBand="0" w:noVBand="1"/>
      </w:tblPr>
      <w:tblGrid>
        <w:gridCol w:w="1035"/>
        <w:gridCol w:w="656"/>
        <w:gridCol w:w="4731"/>
        <w:gridCol w:w="1057"/>
        <w:gridCol w:w="79"/>
      </w:tblGrid>
      <w:tr w:rsidR="00D66809" w:rsidRPr="003B5F20" w:rsidTr="42FDE409">
        <w:tc>
          <w:tcPr>
            <w:tcW w:w="1035" w:type="dxa"/>
          </w:tcPr>
          <w:p w:rsidR="00D66809" w:rsidRPr="0049499B" w:rsidRDefault="00D66809" w:rsidP="0049499B">
            <w:pPr>
              <w:pStyle w:val="Bodyromannumerals"/>
              <w:rPr>
                <w:b/>
                <w:bCs/>
                <w:sz w:val="22"/>
              </w:rPr>
            </w:pPr>
            <w:r w:rsidRPr="0049499B">
              <w:rPr>
                <w:b/>
                <w:bCs/>
              </w:rPr>
              <w:t>F3.18</w:t>
            </w:r>
          </w:p>
        </w:tc>
        <w:tc>
          <w:tcPr>
            <w:tcW w:w="5387" w:type="dxa"/>
            <w:gridSpan w:val="2"/>
          </w:tcPr>
          <w:p w:rsidR="00D66809" w:rsidRPr="0049499B" w:rsidRDefault="00D66809" w:rsidP="0049499B">
            <w:pPr>
              <w:pStyle w:val="Bodyromannumerals"/>
              <w:rPr>
                <w:b/>
                <w:bCs/>
                <w:sz w:val="22"/>
              </w:rPr>
            </w:pPr>
            <w:r w:rsidRPr="0049499B">
              <w:rPr>
                <w:b/>
                <w:bCs/>
              </w:rPr>
              <w:t>Fixed rate debt</w:t>
            </w:r>
          </w:p>
        </w:tc>
        <w:tc>
          <w:tcPr>
            <w:tcW w:w="1136" w:type="dxa"/>
            <w:gridSpan w:val="2"/>
          </w:tcPr>
          <w:p w:rsidR="00D66809" w:rsidRPr="0049499B" w:rsidRDefault="002E5ABF" w:rsidP="0049499B">
            <w:pPr>
              <w:pStyle w:val="Bodyromannumerals"/>
              <w:rPr>
                <w:b/>
                <w:bCs/>
                <w:sz w:val="22"/>
              </w:rPr>
            </w:pPr>
            <w:r>
              <w:rPr>
                <w:b/>
                <w:bCs/>
              </w:rPr>
              <w:t>NZ$000</w:t>
            </w:r>
          </w:p>
        </w:tc>
      </w:tr>
      <w:tr w:rsidR="00D66809" w:rsidRPr="003B5F20" w:rsidTr="42FDE409">
        <w:trPr>
          <w:gridAfter w:val="1"/>
          <w:wAfter w:w="79" w:type="dxa"/>
        </w:trPr>
        <w:tc>
          <w:tcPr>
            <w:tcW w:w="1691"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i/>
                <w:sz w:val="22"/>
              </w:rPr>
            </w:pPr>
            <w:r w:rsidRPr="00693D39">
              <w:rPr>
                <w:i/>
              </w:rPr>
              <w:t>Definition:</w:t>
            </w:r>
          </w:p>
        </w:tc>
        <w:tc>
          <w:tcPr>
            <w:tcW w:w="5788"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sz w:val="22"/>
              </w:rPr>
            </w:pPr>
            <w:r w:rsidRPr="00693D39">
              <w:t>All borrowings both falling due within one year and after one year taken out on fixed rate terms.</w:t>
            </w:r>
          </w:p>
        </w:tc>
      </w:tr>
      <w:tr w:rsidR="00D66809" w:rsidRPr="003B5F20" w:rsidTr="42FDE409">
        <w:trPr>
          <w:gridAfter w:val="1"/>
          <w:wAfter w:w="79" w:type="dxa"/>
        </w:trPr>
        <w:tc>
          <w:tcPr>
            <w:tcW w:w="1691"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i/>
                <w:sz w:val="22"/>
              </w:rPr>
            </w:pPr>
            <w:r w:rsidRPr="00693D39">
              <w:rPr>
                <w:i/>
              </w:rPr>
              <w:t>Processing rules:</w:t>
            </w:r>
          </w:p>
        </w:tc>
        <w:tc>
          <w:tcPr>
            <w:tcW w:w="5788"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sz w:val="22"/>
              </w:rPr>
            </w:pPr>
            <w:r w:rsidRPr="00693D39">
              <w:t xml:space="preserve">Input field </w:t>
            </w:r>
          </w:p>
        </w:tc>
      </w:tr>
      <w:tr w:rsidR="00D66809" w:rsidRPr="003B5F20" w:rsidTr="42FDE409">
        <w:tc>
          <w:tcPr>
            <w:tcW w:w="1035" w:type="dxa"/>
          </w:tcPr>
          <w:p w:rsidR="00D66809" w:rsidRPr="0049499B" w:rsidRDefault="00D66809" w:rsidP="0049499B">
            <w:pPr>
              <w:pStyle w:val="Bodyromannumerals"/>
              <w:rPr>
                <w:b/>
                <w:bCs/>
                <w:sz w:val="22"/>
              </w:rPr>
            </w:pPr>
            <w:r w:rsidRPr="0049499B">
              <w:rPr>
                <w:b/>
                <w:bCs/>
              </w:rPr>
              <w:t>F3.19</w:t>
            </w:r>
          </w:p>
        </w:tc>
        <w:tc>
          <w:tcPr>
            <w:tcW w:w="5387" w:type="dxa"/>
            <w:gridSpan w:val="2"/>
          </w:tcPr>
          <w:p w:rsidR="00D66809" w:rsidRPr="0049499B" w:rsidRDefault="00D66809" w:rsidP="0049499B">
            <w:pPr>
              <w:pStyle w:val="Bodyromannumerals"/>
              <w:rPr>
                <w:b/>
                <w:bCs/>
                <w:sz w:val="22"/>
              </w:rPr>
            </w:pPr>
            <w:r w:rsidRPr="0049499B">
              <w:rPr>
                <w:b/>
                <w:bCs/>
              </w:rPr>
              <w:t>Floating rate debt</w:t>
            </w:r>
          </w:p>
        </w:tc>
        <w:tc>
          <w:tcPr>
            <w:tcW w:w="1136" w:type="dxa"/>
            <w:gridSpan w:val="2"/>
          </w:tcPr>
          <w:p w:rsidR="00D66809" w:rsidRPr="0049499B" w:rsidRDefault="002E5ABF" w:rsidP="0049499B">
            <w:pPr>
              <w:pStyle w:val="Bodyromannumerals"/>
              <w:rPr>
                <w:b/>
                <w:bCs/>
                <w:sz w:val="22"/>
              </w:rPr>
            </w:pPr>
            <w:r>
              <w:rPr>
                <w:b/>
                <w:bCs/>
              </w:rPr>
              <w:t>NZ$000</w:t>
            </w:r>
          </w:p>
        </w:tc>
      </w:tr>
      <w:tr w:rsidR="00D66809" w:rsidRPr="003B5F20" w:rsidTr="42FDE409">
        <w:trPr>
          <w:gridAfter w:val="1"/>
          <w:wAfter w:w="79" w:type="dxa"/>
        </w:trPr>
        <w:tc>
          <w:tcPr>
            <w:tcW w:w="1691"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i/>
                <w:sz w:val="22"/>
              </w:rPr>
            </w:pPr>
            <w:r w:rsidRPr="00693D39">
              <w:rPr>
                <w:i/>
              </w:rPr>
              <w:t>Definition:</w:t>
            </w:r>
          </w:p>
        </w:tc>
        <w:tc>
          <w:tcPr>
            <w:tcW w:w="5788"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sz w:val="22"/>
              </w:rPr>
            </w:pPr>
            <w:r w:rsidRPr="00693D39">
              <w:t>All borrowings both falling due within one year taken out on floating rate terms</w:t>
            </w:r>
            <w:r w:rsidR="00085821">
              <w:t>.</w:t>
            </w:r>
          </w:p>
        </w:tc>
      </w:tr>
      <w:tr w:rsidR="00D66809" w:rsidRPr="003B5F20" w:rsidTr="42FDE409">
        <w:trPr>
          <w:gridAfter w:val="1"/>
          <w:wAfter w:w="79" w:type="dxa"/>
        </w:trPr>
        <w:tc>
          <w:tcPr>
            <w:tcW w:w="1691"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i/>
                <w:sz w:val="22"/>
              </w:rPr>
            </w:pPr>
            <w:r w:rsidRPr="00693D39">
              <w:rPr>
                <w:i/>
              </w:rPr>
              <w:t>Processing rules:</w:t>
            </w:r>
          </w:p>
        </w:tc>
        <w:tc>
          <w:tcPr>
            <w:tcW w:w="5788"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sz w:val="22"/>
              </w:rPr>
            </w:pPr>
            <w:r w:rsidRPr="00693D39">
              <w:t xml:space="preserve">Input field </w:t>
            </w:r>
          </w:p>
        </w:tc>
      </w:tr>
      <w:tr w:rsidR="00D66809" w:rsidRPr="003B5F20" w:rsidTr="42FDE409">
        <w:tc>
          <w:tcPr>
            <w:tcW w:w="1035" w:type="dxa"/>
          </w:tcPr>
          <w:p w:rsidR="00D66809" w:rsidRPr="0049499B" w:rsidRDefault="00D66809" w:rsidP="0049499B">
            <w:pPr>
              <w:pStyle w:val="Bodyromannumerals"/>
              <w:rPr>
                <w:b/>
                <w:bCs/>
                <w:sz w:val="22"/>
              </w:rPr>
            </w:pPr>
            <w:r w:rsidRPr="0049499B">
              <w:rPr>
                <w:b/>
                <w:bCs/>
              </w:rPr>
              <w:t>F3.20</w:t>
            </w:r>
          </w:p>
        </w:tc>
        <w:tc>
          <w:tcPr>
            <w:tcW w:w="5387" w:type="dxa"/>
            <w:gridSpan w:val="2"/>
          </w:tcPr>
          <w:p w:rsidR="00D66809" w:rsidRPr="0049499B" w:rsidRDefault="00D66809" w:rsidP="0049499B">
            <w:pPr>
              <w:pStyle w:val="Bodyromannumerals"/>
              <w:rPr>
                <w:b/>
                <w:bCs/>
                <w:sz w:val="22"/>
              </w:rPr>
            </w:pPr>
            <w:r w:rsidRPr="0049499B">
              <w:rPr>
                <w:b/>
                <w:bCs/>
              </w:rPr>
              <w:t xml:space="preserve">Total </w:t>
            </w:r>
            <w:r w:rsidR="00D670A5">
              <w:rPr>
                <w:b/>
                <w:bCs/>
              </w:rPr>
              <w:t>borrowing</w:t>
            </w:r>
          </w:p>
        </w:tc>
        <w:tc>
          <w:tcPr>
            <w:tcW w:w="1136" w:type="dxa"/>
            <w:gridSpan w:val="2"/>
          </w:tcPr>
          <w:p w:rsidR="00D66809" w:rsidRPr="0049499B" w:rsidRDefault="002E5ABF" w:rsidP="0049499B">
            <w:pPr>
              <w:pStyle w:val="Bodyromannumerals"/>
              <w:rPr>
                <w:b/>
                <w:bCs/>
                <w:sz w:val="22"/>
              </w:rPr>
            </w:pPr>
            <w:r>
              <w:rPr>
                <w:b/>
                <w:bCs/>
              </w:rPr>
              <w:t>NZ$000</w:t>
            </w:r>
          </w:p>
        </w:tc>
      </w:tr>
      <w:tr w:rsidR="00D66809" w:rsidRPr="003B5F20" w:rsidTr="42FDE409">
        <w:trPr>
          <w:gridAfter w:val="1"/>
          <w:wAfter w:w="79" w:type="dxa"/>
        </w:trPr>
        <w:tc>
          <w:tcPr>
            <w:tcW w:w="1691"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i/>
                <w:sz w:val="22"/>
              </w:rPr>
            </w:pPr>
            <w:r w:rsidRPr="00693D39">
              <w:rPr>
                <w:i/>
              </w:rPr>
              <w:t>Definition:</w:t>
            </w:r>
          </w:p>
        </w:tc>
        <w:tc>
          <w:tcPr>
            <w:tcW w:w="5788"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sz w:val="22"/>
              </w:rPr>
            </w:pPr>
            <w:r w:rsidRPr="00693D39">
              <w:t>Total gross borrowing at the financial year-end</w:t>
            </w:r>
            <w:r w:rsidR="00FE20B2">
              <w:t xml:space="preserve"> related to the Three Waters services (or allocated to Three Waters)</w:t>
            </w:r>
            <w:r w:rsidRPr="00693D39">
              <w:t>.</w:t>
            </w:r>
          </w:p>
        </w:tc>
      </w:tr>
      <w:tr w:rsidR="00D66809" w:rsidRPr="003B5F20" w:rsidTr="42FDE409">
        <w:trPr>
          <w:gridAfter w:val="1"/>
          <w:wAfter w:w="79" w:type="dxa"/>
        </w:trPr>
        <w:tc>
          <w:tcPr>
            <w:tcW w:w="1691"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i/>
                <w:sz w:val="22"/>
              </w:rPr>
            </w:pPr>
            <w:r w:rsidRPr="00693D39">
              <w:rPr>
                <w:i/>
              </w:rPr>
              <w:t>Processing rules:</w:t>
            </w:r>
          </w:p>
        </w:tc>
        <w:tc>
          <w:tcPr>
            <w:tcW w:w="5788"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49499B">
            <w:pPr>
              <w:pStyle w:val="Bodyromannumerals"/>
              <w:rPr>
                <w:sz w:val="22"/>
              </w:rPr>
            </w:pPr>
            <w:r w:rsidRPr="00693D39">
              <w:t>Calculated field: F3.18+F3.19</w:t>
            </w:r>
          </w:p>
          <w:p w:rsidR="00D66809" w:rsidRPr="00693D39" w:rsidRDefault="00D66809" w:rsidP="0049499B">
            <w:pPr>
              <w:pStyle w:val="Bodyromannumerals"/>
              <w:rPr>
                <w:sz w:val="22"/>
              </w:rPr>
            </w:pPr>
            <w:r w:rsidRPr="00693D39">
              <w:t>It is validated by F3.14</w:t>
            </w:r>
          </w:p>
        </w:tc>
      </w:tr>
    </w:tbl>
    <w:p w:rsidR="005C6FA3" w:rsidRDefault="005C6FA3" w:rsidP="00AB365F">
      <w:pPr>
        <w:pStyle w:val="Title1"/>
      </w:pPr>
      <w:r>
        <w:br w:type="page"/>
      </w:r>
    </w:p>
    <w:p w:rsidR="00D66809" w:rsidRPr="00693D39" w:rsidRDefault="00D66809" w:rsidP="00AB365F">
      <w:pPr>
        <w:pStyle w:val="Title1"/>
      </w:pPr>
      <w:r w:rsidRPr="00693D39">
        <w:t>TABLE F3a: ANALYSIS OF BORROWING BY INTEREST RATE AND DATE OF MATURITY</w:t>
      </w:r>
    </w:p>
    <w:p w:rsidR="00D66809" w:rsidRPr="00693D39" w:rsidRDefault="00D66809" w:rsidP="0032336C">
      <w:pPr>
        <w:pStyle w:val="Sectionsub-heading"/>
      </w:pPr>
      <w:r w:rsidRPr="00693D39">
        <w:t xml:space="preserve">Guidance to </w:t>
      </w:r>
      <w:r w:rsidR="00F35840">
        <w:t xml:space="preserve">the </w:t>
      </w:r>
      <w:r w:rsidR="005B2519">
        <w:t>Local</w:t>
      </w:r>
      <w:r w:rsidR="00F35840">
        <w:t xml:space="preserve"> Authority</w:t>
      </w:r>
    </w:p>
    <w:p w:rsidR="00134565" w:rsidRPr="009D7263" w:rsidRDefault="00270712" w:rsidP="009D7263">
      <w:pPr>
        <w:pStyle w:val="Bodynumbercopy"/>
        <w:numPr>
          <w:ilvl w:val="0"/>
          <w:numId w:val="37"/>
        </w:numPr>
        <w:jc w:val="both"/>
        <w:rPr>
          <w:lang w:val="en-GB"/>
        </w:rPr>
      </w:pPr>
      <w:r w:rsidRPr="009D7263">
        <w:rPr>
          <w:lang w:val="en-GB"/>
        </w:rPr>
        <w:t xml:space="preserve">On completion of Table F3a, all </w:t>
      </w:r>
      <w:r w:rsidR="00EF3391" w:rsidRPr="009D7263">
        <w:rPr>
          <w:lang w:val="en-GB"/>
        </w:rPr>
        <w:t xml:space="preserve">borrowing </w:t>
      </w:r>
      <w:r w:rsidRPr="009D7263">
        <w:rPr>
          <w:lang w:val="en-GB"/>
        </w:rPr>
        <w:t xml:space="preserve">related to Three Waters </w:t>
      </w:r>
      <w:r w:rsidR="00EF3391" w:rsidRPr="009D7263">
        <w:rPr>
          <w:lang w:val="en-GB"/>
        </w:rPr>
        <w:t xml:space="preserve">services </w:t>
      </w:r>
      <w:r w:rsidRPr="009D7263">
        <w:rPr>
          <w:lang w:val="en-GB"/>
        </w:rPr>
        <w:t xml:space="preserve">(or allocated to Three Waters) is accounted for in the lines below. </w:t>
      </w:r>
    </w:p>
    <w:p w:rsidR="00AF11C4" w:rsidRDefault="008864A5" w:rsidP="009D7263">
      <w:pPr>
        <w:pStyle w:val="Bodynumbercopy"/>
        <w:numPr>
          <w:ilvl w:val="0"/>
          <w:numId w:val="20"/>
        </w:numPr>
        <w:jc w:val="both"/>
        <w:rPr>
          <w:lang w:val="en-GB"/>
        </w:rPr>
      </w:pPr>
      <w:r>
        <w:rPr>
          <w:lang w:val="en-GB"/>
        </w:rPr>
        <w:t xml:space="preserve">If </w:t>
      </w:r>
      <w:r w:rsidR="005F110A">
        <w:rPr>
          <w:lang w:val="en-GB"/>
        </w:rPr>
        <w:t xml:space="preserve">the Local Authority has allocated the debt to the Three Waters, please explain the allocation method in the commentary. </w:t>
      </w:r>
    </w:p>
    <w:p w:rsidR="00916B1C" w:rsidRPr="0037359A" w:rsidRDefault="00916B1C" w:rsidP="00916B1C">
      <w:pPr>
        <w:pStyle w:val="Bodynumbercopy"/>
        <w:numPr>
          <w:ilvl w:val="0"/>
          <w:numId w:val="20"/>
        </w:numPr>
      </w:pPr>
      <w:r>
        <w:t>The response and information provided in relation to borrowings within section F3a</w:t>
      </w:r>
      <w:r w:rsidRPr="00916B1C">
        <w:rPr>
          <w:rFonts w:eastAsia="Times New Roman"/>
        </w:rPr>
        <w:t xml:space="preserve"> should reflect any internal and external borrowing related to three waters (i.e. at a gross level).</w:t>
      </w:r>
    </w:p>
    <w:p w:rsidR="00C1423C" w:rsidRDefault="00C1423C" w:rsidP="00916B1C">
      <w:pPr>
        <w:pStyle w:val="Bodynumbercopy"/>
        <w:numPr>
          <w:ilvl w:val="0"/>
          <w:numId w:val="20"/>
        </w:numPr>
      </w:pPr>
      <w:r>
        <w:rPr>
          <w:color w:val="000000"/>
          <w:lang w:eastAsia="en-NZ"/>
        </w:rPr>
        <w:t>Please present any principal repayments and movements out of maturity ranges in negative integers in order to accurately represent the closing balance of borrowings.</w:t>
      </w:r>
    </w:p>
    <w:p w:rsidR="00D66809" w:rsidRDefault="00D66809" w:rsidP="0032336C">
      <w:pPr>
        <w:pStyle w:val="Sectionsub-heading"/>
        <w:rPr>
          <w:lang w:val="ro-RO"/>
        </w:rPr>
      </w:pPr>
      <w:r w:rsidRPr="00693D39">
        <w:rPr>
          <w:lang w:val="ro-RO"/>
        </w:rPr>
        <w:t>BLOCK 1: OPENING BALANCE</w:t>
      </w:r>
    </w:p>
    <w:tbl>
      <w:tblPr>
        <w:tblStyle w:val="TableGrid"/>
        <w:tblW w:w="5000" w:type="pct"/>
        <w:tblLook w:val="04A0" w:firstRow="1" w:lastRow="0" w:firstColumn="1" w:lastColumn="0" w:noHBand="0" w:noVBand="1"/>
      </w:tblPr>
      <w:tblGrid>
        <w:gridCol w:w="1048"/>
        <w:gridCol w:w="746"/>
        <w:gridCol w:w="4627"/>
        <w:gridCol w:w="1057"/>
        <w:gridCol w:w="80"/>
      </w:tblGrid>
      <w:tr w:rsidR="008A714D" w:rsidRPr="0032336C" w:rsidTr="008A714D">
        <w:tc>
          <w:tcPr>
            <w:tcW w:w="693" w:type="pct"/>
          </w:tcPr>
          <w:p w:rsidR="008A714D" w:rsidRPr="0032336C" w:rsidRDefault="008A714D" w:rsidP="008A714D">
            <w:pPr>
              <w:pStyle w:val="Bodyromannumerals"/>
              <w:rPr>
                <w:b/>
                <w:bCs/>
                <w:sz w:val="22"/>
              </w:rPr>
            </w:pPr>
            <w:r w:rsidRPr="0032336C">
              <w:rPr>
                <w:b/>
                <w:bCs/>
              </w:rPr>
              <w:t>F3a.</w:t>
            </w:r>
            <w:r>
              <w:rPr>
                <w:b/>
                <w:bCs/>
              </w:rPr>
              <w:t>74</w:t>
            </w:r>
          </w:p>
        </w:tc>
        <w:tc>
          <w:tcPr>
            <w:tcW w:w="3555" w:type="pct"/>
            <w:gridSpan w:val="2"/>
          </w:tcPr>
          <w:p w:rsidR="008A714D" w:rsidRPr="0032336C" w:rsidRDefault="008A714D" w:rsidP="008A714D">
            <w:pPr>
              <w:pStyle w:val="Bodyromannumerals"/>
              <w:rPr>
                <w:b/>
                <w:bCs/>
                <w:sz w:val="22"/>
              </w:rPr>
            </w:pPr>
            <w:r>
              <w:rPr>
                <w:b/>
                <w:bCs/>
              </w:rPr>
              <w:t>0</w:t>
            </w:r>
            <w:r w:rsidRPr="0032336C">
              <w:rPr>
                <w:b/>
                <w:bCs/>
              </w:rPr>
              <w:t xml:space="preserve"> – </w:t>
            </w:r>
            <w:r>
              <w:rPr>
                <w:b/>
                <w:bCs/>
              </w:rPr>
              <w:t>2</w:t>
            </w:r>
            <w:r w:rsidRPr="0032336C">
              <w:rPr>
                <w:b/>
                <w:bCs/>
              </w:rPr>
              <w:t>.99%</w:t>
            </w:r>
          </w:p>
        </w:tc>
        <w:tc>
          <w:tcPr>
            <w:tcW w:w="752" w:type="pct"/>
            <w:gridSpan w:val="2"/>
          </w:tcPr>
          <w:p w:rsidR="008A714D" w:rsidRPr="0032336C" w:rsidRDefault="008A714D" w:rsidP="008A714D">
            <w:pPr>
              <w:pStyle w:val="Bodyromannumerals"/>
              <w:rPr>
                <w:b/>
                <w:bCs/>
                <w:sz w:val="22"/>
              </w:rPr>
            </w:pPr>
            <w:r>
              <w:rPr>
                <w:b/>
                <w:bCs/>
              </w:rPr>
              <w:t>NZ$000</w:t>
            </w:r>
          </w:p>
        </w:tc>
      </w:tr>
      <w:tr w:rsidR="008A714D" w:rsidRPr="00693D39" w:rsidTr="008A714D">
        <w:trPr>
          <w:gridAfter w:val="1"/>
          <w:wAfter w:w="53" w:type="pct"/>
        </w:trPr>
        <w:tc>
          <w:tcPr>
            <w:tcW w:w="1187" w:type="pct"/>
            <w:gridSpan w:val="2"/>
            <w:tcBorders>
              <w:left w:val="single" w:sz="4" w:space="0" w:color="FFFFFF" w:themeColor="background1"/>
              <w:bottom w:val="single" w:sz="4" w:space="0" w:color="FFFFFF" w:themeColor="background1"/>
              <w:right w:val="single" w:sz="4" w:space="0" w:color="FFFFFF" w:themeColor="background1"/>
            </w:tcBorders>
          </w:tcPr>
          <w:p w:rsidR="008A714D" w:rsidRPr="00693D39" w:rsidRDefault="008A714D" w:rsidP="008A714D">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8A714D" w:rsidRPr="00693D39" w:rsidRDefault="008A714D" w:rsidP="008A714D">
            <w:pPr>
              <w:pStyle w:val="Bodyromannumerals"/>
              <w:rPr>
                <w:sz w:val="22"/>
                <w:lang w:val="ro-RO"/>
              </w:rPr>
            </w:pPr>
            <w:r w:rsidRPr="00693D39">
              <w:rPr>
                <w:lang w:val="ro-RO"/>
              </w:rPr>
              <w:t xml:space="preserve">Opening balance for borrowing undertaken for </w:t>
            </w:r>
            <w:r w:rsidR="00E13675">
              <w:rPr>
                <w:lang w:val="ro-RO"/>
              </w:rPr>
              <w:t>borrowings</w:t>
            </w:r>
            <w:r w:rsidRPr="00693D39">
              <w:rPr>
                <w:lang w:val="ro-RO"/>
              </w:rPr>
              <w:t xml:space="preserve"> with an interest rate of </w:t>
            </w:r>
            <w:r>
              <w:rPr>
                <w:lang w:val="ro-RO"/>
              </w:rPr>
              <w:t>0</w:t>
            </w:r>
            <w:r w:rsidRPr="00693D39">
              <w:rPr>
                <w:lang w:val="ro-RO"/>
              </w:rPr>
              <w:t xml:space="preserve"> – </w:t>
            </w:r>
            <w:r>
              <w:rPr>
                <w:lang w:val="ro-RO"/>
              </w:rPr>
              <w:t>2</w:t>
            </w:r>
            <w:r w:rsidRPr="00693D39">
              <w:rPr>
                <w:lang w:val="ro-RO"/>
              </w:rPr>
              <w:t xml:space="preserve">.99% due to mature within the time period: </w:t>
            </w:r>
          </w:p>
          <w:p w:rsidR="008A714D" w:rsidRPr="00693D39" w:rsidRDefault="008A714D" w:rsidP="008A714D">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8A714D" w:rsidRPr="00693D39" w:rsidRDefault="008A714D" w:rsidP="008A714D">
            <w:pPr>
              <w:pStyle w:val="Bodyromannumerals"/>
              <w:rPr>
                <w:sz w:val="22"/>
                <w:lang w:val="ro-RO"/>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8A714D" w:rsidRPr="00693D39" w:rsidTr="008A714D">
        <w:trPr>
          <w:gridAfter w:val="1"/>
          <w:wAfter w:w="53" w:type="pct"/>
        </w:trPr>
        <w:tc>
          <w:tcPr>
            <w:tcW w:w="11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A714D" w:rsidRPr="00693D39" w:rsidRDefault="008A714D" w:rsidP="008A714D">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A714D" w:rsidRPr="00693D39" w:rsidRDefault="008A714D" w:rsidP="008A714D">
            <w:pPr>
              <w:pStyle w:val="Bodyromannumerals"/>
              <w:rPr>
                <w:sz w:val="22"/>
              </w:rPr>
            </w:pPr>
            <w:r w:rsidRPr="00693D39">
              <w:t>Input field: Report Year: Up to 1 yr, 1-2 yrs, 3-5 yrs, 6-10 yrs, over 10 yrs (positive number)</w:t>
            </w:r>
          </w:p>
          <w:p w:rsidR="008A714D" w:rsidRPr="00693D39" w:rsidRDefault="008A714D" w:rsidP="008A714D">
            <w:pPr>
              <w:pStyle w:val="Bodyromannumerals"/>
              <w:rPr>
                <w:sz w:val="22"/>
              </w:rPr>
            </w:pPr>
            <w:r w:rsidRPr="00693D39">
              <w:t xml:space="preserve">Calculated field: Report Year Total = sum of Report Yr (up to 1 yr + 1-2 yrs + 3-5 yrs + 6-10 yrs + over 10 yrs) </w:t>
            </w:r>
          </w:p>
          <w:p w:rsidR="008A714D" w:rsidRPr="00693D39" w:rsidRDefault="008A714D" w:rsidP="008A714D">
            <w:pPr>
              <w:pStyle w:val="Bodyromannumerals"/>
              <w:rPr>
                <w:sz w:val="22"/>
              </w:rPr>
            </w:pPr>
            <w:r w:rsidRPr="00693D39">
              <w:t>Followed by CG</w:t>
            </w:r>
          </w:p>
        </w:tc>
      </w:tr>
    </w:tbl>
    <w:p w:rsidR="004F733F" w:rsidRDefault="004F733F">
      <w:r>
        <w:br w:type="page"/>
      </w:r>
    </w:p>
    <w:tbl>
      <w:tblPr>
        <w:tblStyle w:val="TableGrid"/>
        <w:tblW w:w="5000" w:type="pct"/>
        <w:tblLook w:val="04A0" w:firstRow="1" w:lastRow="0" w:firstColumn="1" w:lastColumn="0" w:noHBand="0" w:noVBand="1"/>
      </w:tblPr>
      <w:tblGrid>
        <w:gridCol w:w="1047"/>
        <w:gridCol w:w="747"/>
        <w:gridCol w:w="4627"/>
        <w:gridCol w:w="1057"/>
        <w:gridCol w:w="80"/>
      </w:tblGrid>
      <w:tr w:rsidR="00D66809" w:rsidRPr="00E50606" w:rsidTr="0015073A">
        <w:tc>
          <w:tcPr>
            <w:tcW w:w="693" w:type="pct"/>
          </w:tcPr>
          <w:p w:rsidR="00D66809" w:rsidRPr="0032336C" w:rsidRDefault="00D66809" w:rsidP="0032336C">
            <w:pPr>
              <w:pStyle w:val="Bodyromannumerals"/>
              <w:rPr>
                <w:b/>
                <w:bCs/>
                <w:sz w:val="22"/>
              </w:rPr>
            </w:pPr>
            <w:r w:rsidRPr="0032336C">
              <w:rPr>
                <w:b/>
                <w:bCs/>
              </w:rPr>
              <w:t>F3a.1</w:t>
            </w:r>
          </w:p>
        </w:tc>
        <w:tc>
          <w:tcPr>
            <w:tcW w:w="3555" w:type="pct"/>
            <w:gridSpan w:val="2"/>
          </w:tcPr>
          <w:p w:rsidR="00D66809" w:rsidRPr="0032336C" w:rsidRDefault="00D66809" w:rsidP="0032336C">
            <w:pPr>
              <w:pStyle w:val="Bodyromannumerals"/>
              <w:rPr>
                <w:b/>
                <w:bCs/>
                <w:sz w:val="22"/>
              </w:rPr>
            </w:pPr>
            <w:r w:rsidRPr="0032336C">
              <w:rPr>
                <w:b/>
                <w:bCs/>
              </w:rPr>
              <w:t>3 – 3.99%</w:t>
            </w:r>
          </w:p>
        </w:tc>
        <w:tc>
          <w:tcPr>
            <w:tcW w:w="752" w:type="pct"/>
            <w:gridSpan w:val="2"/>
          </w:tcPr>
          <w:p w:rsidR="00D66809" w:rsidRPr="0032336C" w:rsidRDefault="002E5ABF" w:rsidP="0032336C">
            <w:pPr>
              <w:pStyle w:val="Bodyromannumerals"/>
              <w:rPr>
                <w:b/>
                <w:bCs/>
                <w:sz w:val="22"/>
              </w:rPr>
            </w:pPr>
            <w:r>
              <w:rPr>
                <w:b/>
                <w:bCs/>
              </w:rPr>
              <w:t>NZ$000</w:t>
            </w:r>
          </w:p>
        </w:tc>
      </w:tr>
      <w:tr w:rsidR="00D66809" w:rsidRPr="00E50606" w:rsidTr="0015073A">
        <w:trPr>
          <w:gridAfter w:val="1"/>
          <w:wAfter w:w="53" w:type="pct"/>
        </w:trPr>
        <w:tc>
          <w:tcPr>
            <w:tcW w:w="118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lang w:val="ro-RO"/>
              </w:rPr>
            </w:pPr>
            <w:r w:rsidRPr="00693D39">
              <w:rPr>
                <w:lang w:val="ro-RO"/>
              </w:rPr>
              <w:t xml:space="preserve">Opening balance for borrowing undertaken for </w:t>
            </w:r>
            <w:r w:rsidR="00E13675">
              <w:rPr>
                <w:lang w:val="ro-RO"/>
              </w:rPr>
              <w:t>borrowings</w:t>
            </w:r>
            <w:r w:rsidRPr="00693D39">
              <w:rPr>
                <w:lang w:val="ro-RO"/>
              </w:rPr>
              <w:t xml:space="preserve"> with an interest rate of 3 – 3.99% due to mature within the time period: </w:t>
            </w:r>
          </w:p>
          <w:p w:rsidR="00D66809" w:rsidRPr="00693D39" w:rsidRDefault="00D66809" w:rsidP="0032336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32336C">
            <w:pPr>
              <w:pStyle w:val="Bodyromannumerals"/>
              <w:rPr>
                <w:sz w:val="22"/>
                <w:lang w:val="ro-RO"/>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E50606" w:rsidTr="0015073A">
        <w:trPr>
          <w:gridAfter w:val="1"/>
          <w:wAfter w:w="53" w:type="pct"/>
        </w:trPr>
        <w:tc>
          <w:tcPr>
            <w:tcW w:w="11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rPr>
            </w:pPr>
            <w:r w:rsidRPr="00693D39">
              <w:t>Input field: Report Year: Up to 1 yr, 1-2 yrs, 3-5 yrs, 6-10 yrs, over 10 yrs (positive number)</w:t>
            </w:r>
          </w:p>
          <w:p w:rsidR="00D66809" w:rsidRPr="00693D39" w:rsidRDefault="00D66809" w:rsidP="0032336C">
            <w:pPr>
              <w:pStyle w:val="Bodyromannumerals"/>
              <w:rPr>
                <w:sz w:val="22"/>
              </w:rPr>
            </w:pPr>
            <w:r w:rsidRPr="00693D39">
              <w:t xml:space="preserve">Calculated field: Report Year Total = sum of Report Yr (up to 1 yr + 1-2 yrs + 3-5 yrs + 6-10 yrs + over 10 yrs) </w:t>
            </w:r>
          </w:p>
          <w:p w:rsidR="00D66809" w:rsidRPr="00693D39" w:rsidRDefault="00D66809" w:rsidP="0032336C">
            <w:pPr>
              <w:pStyle w:val="Bodyromannumerals"/>
              <w:rPr>
                <w:sz w:val="22"/>
              </w:rPr>
            </w:pPr>
            <w:r w:rsidRPr="00693D39">
              <w:t>Followed by CG</w:t>
            </w:r>
          </w:p>
        </w:tc>
      </w:tr>
      <w:tr w:rsidR="00D66809" w:rsidRPr="00E50606" w:rsidTr="0015073A">
        <w:tc>
          <w:tcPr>
            <w:tcW w:w="693" w:type="pct"/>
          </w:tcPr>
          <w:p w:rsidR="00D66809" w:rsidRPr="0032336C" w:rsidRDefault="00D66809" w:rsidP="0032336C">
            <w:pPr>
              <w:pStyle w:val="Bodyromannumerals"/>
              <w:rPr>
                <w:b/>
                <w:bCs/>
                <w:sz w:val="22"/>
              </w:rPr>
            </w:pPr>
            <w:r w:rsidRPr="0032336C">
              <w:rPr>
                <w:b/>
                <w:bCs/>
              </w:rPr>
              <w:t>F3a.2</w:t>
            </w:r>
          </w:p>
        </w:tc>
        <w:tc>
          <w:tcPr>
            <w:tcW w:w="3555" w:type="pct"/>
            <w:gridSpan w:val="2"/>
          </w:tcPr>
          <w:p w:rsidR="00D66809" w:rsidRPr="0032336C" w:rsidRDefault="00D66809" w:rsidP="0032336C">
            <w:pPr>
              <w:pStyle w:val="Bodyromannumerals"/>
              <w:rPr>
                <w:b/>
                <w:bCs/>
                <w:sz w:val="22"/>
              </w:rPr>
            </w:pPr>
            <w:r w:rsidRPr="0032336C">
              <w:rPr>
                <w:b/>
                <w:bCs/>
              </w:rPr>
              <w:t>4 – 4.99%</w:t>
            </w:r>
          </w:p>
        </w:tc>
        <w:tc>
          <w:tcPr>
            <w:tcW w:w="752" w:type="pct"/>
            <w:gridSpan w:val="2"/>
          </w:tcPr>
          <w:p w:rsidR="00D66809" w:rsidRPr="0032336C" w:rsidRDefault="002E5ABF" w:rsidP="0032336C">
            <w:pPr>
              <w:pStyle w:val="Bodyromannumerals"/>
              <w:rPr>
                <w:b/>
                <w:bCs/>
                <w:sz w:val="22"/>
              </w:rPr>
            </w:pPr>
            <w:r>
              <w:rPr>
                <w:b/>
                <w:bCs/>
              </w:rPr>
              <w:t>NZ$000</w:t>
            </w:r>
          </w:p>
        </w:tc>
      </w:tr>
      <w:tr w:rsidR="00D66809" w:rsidRPr="00E50606" w:rsidTr="0015073A">
        <w:trPr>
          <w:gridAfter w:val="1"/>
          <w:wAfter w:w="53" w:type="pct"/>
        </w:trPr>
        <w:tc>
          <w:tcPr>
            <w:tcW w:w="118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lang w:val="ro-RO"/>
              </w:rPr>
            </w:pPr>
            <w:r w:rsidRPr="00693D39">
              <w:rPr>
                <w:lang w:val="ro-RO"/>
              </w:rPr>
              <w:t xml:space="preserve">Opening balance for borrowing undertaken for </w:t>
            </w:r>
            <w:r w:rsidR="00E13675">
              <w:rPr>
                <w:lang w:val="ro-RO"/>
              </w:rPr>
              <w:t>borrowings</w:t>
            </w:r>
            <w:r w:rsidRPr="00693D39">
              <w:rPr>
                <w:lang w:val="ro-RO"/>
              </w:rPr>
              <w:t xml:space="preserve"> with an interest rate of 4 – 4.99% due to mature within the time period:</w:t>
            </w:r>
          </w:p>
          <w:p w:rsidR="00D66809" w:rsidRPr="00693D39" w:rsidRDefault="00D66809" w:rsidP="0032336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32336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E50606" w:rsidTr="0015073A">
        <w:trPr>
          <w:gridAfter w:val="1"/>
          <w:wAfter w:w="53" w:type="pct"/>
        </w:trPr>
        <w:tc>
          <w:tcPr>
            <w:tcW w:w="11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rPr>
            </w:pPr>
            <w:r w:rsidRPr="00693D39">
              <w:t>Input field: Report Year: Up to 1 yr, 1-2 yrs, 3-5 yrs, 6-10 yrs, over 10 yrs (positive number)</w:t>
            </w:r>
          </w:p>
          <w:p w:rsidR="00D66809" w:rsidRPr="00693D39" w:rsidRDefault="00D66809" w:rsidP="0032336C">
            <w:pPr>
              <w:pStyle w:val="Bodyromannumerals"/>
              <w:rPr>
                <w:sz w:val="22"/>
              </w:rPr>
            </w:pPr>
            <w:r w:rsidRPr="00693D39">
              <w:t xml:space="preserve">Calculated field: Report Year Total = sum of Report Yr (up to 1 yr + 1-2 yrs + 3-5 yrs + 6-10 yrs + over 10 yrs) </w:t>
            </w:r>
          </w:p>
          <w:p w:rsidR="00D66809" w:rsidRPr="00693D39" w:rsidRDefault="00D66809" w:rsidP="0032336C">
            <w:pPr>
              <w:pStyle w:val="Bodyromannumerals"/>
              <w:rPr>
                <w:sz w:val="22"/>
              </w:rPr>
            </w:pPr>
            <w:r w:rsidRPr="00693D39">
              <w:t>Followed by CG</w:t>
            </w:r>
          </w:p>
        </w:tc>
      </w:tr>
    </w:tbl>
    <w:p w:rsidR="004F733F" w:rsidRDefault="004F733F">
      <w:r>
        <w:br w:type="page"/>
      </w:r>
    </w:p>
    <w:tbl>
      <w:tblPr>
        <w:tblStyle w:val="TableGrid"/>
        <w:tblW w:w="5000" w:type="pct"/>
        <w:tblLook w:val="04A0" w:firstRow="1" w:lastRow="0" w:firstColumn="1" w:lastColumn="0" w:noHBand="0" w:noVBand="1"/>
      </w:tblPr>
      <w:tblGrid>
        <w:gridCol w:w="1047"/>
        <w:gridCol w:w="747"/>
        <w:gridCol w:w="4627"/>
        <w:gridCol w:w="1057"/>
        <w:gridCol w:w="80"/>
      </w:tblGrid>
      <w:tr w:rsidR="00D66809" w:rsidRPr="00E50606" w:rsidTr="0015073A">
        <w:tc>
          <w:tcPr>
            <w:tcW w:w="693" w:type="pct"/>
          </w:tcPr>
          <w:p w:rsidR="00D66809" w:rsidRPr="0032336C" w:rsidRDefault="00D66809" w:rsidP="0032336C">
            <w:pPr>
              <w:pStyle w:val="Bodyromannumerals"/>
              <w:rPr>
                <w:b/>
                <w:bCs/>
                <w:sz w:val="22"/>
              </w:rPr>
            </w:pPr>
            <w:r w:rsidRPr="0032336C">
              <w:rPr>
                <w:b/>
                <w:bCs/>
              </w:rPr>
              <w:t>F3a.3</w:t>
            </w:r>
          </w:p>
        </w:tc>
        <w:tc>
          <w:tcPr>
            <w:tcW w:w="3555" w:type="pct"/>
            <w:gridSpan w:val="2"/>
          </w:tcPr>
          <w:p w:rsidR="00D66809" w:rsidRPr="0032336C" w:rsidRDefault="00D66809" w:rsidP="0032336C">
            <w:pPr>
              <w:pStyle w:val="Bodyromannumerals"/>
              <w:rPr>
                <w:b/>
                <w:bCs/>
                <w:sz w:val="22"/>
              </w:rPr>
            </w:pPr>
            <w:r w:rsidRPr="0032336C">
              <w:rPr>
                <w:b/>
                <w:bCs/>
              </w:rPr>
              <w:t>5 – 5.99%</w:t>
            </w:r>
          </w:p>
        </w:tc>
        <w:tc>
          <w:tcPr>
            <w:tcW w:w="752" w:type="pct"/>
            <w:gridSpan w:val="2"/>
          </w:tcPr>
          <w:p w:rsidR="00D66809" w:rsidRPr="0032336C" w:rsidRDefault="002E5ABF" w:rsidP="0032336C">
            <w:pPr>
              <w:pStyle w:val="Bodyromannumerals"/>
              <w:rPr>
                <w:b/>
                <w:bCs/>
                <w:sz w:val="22"/>
              </w:rPr>
            </w:pPr>
            <w:r>
              <w:rPr>
                <w:b/>
                <w:bCs/>
              </w:rPr>
              <w:t>NZ$000</w:t>
            </w:r>
          </w:p>
        </w:tc>
      </w:tr>
      <w:tr w:rsidR="00D66809" w:rsidRPr="00E50606" w:rsidTr="0015073A">
        <w:trPr>
          <w:gridAfter w:val="1"/>
          <w:wAfter w:w="53" w:type="pct"/>
        </w:trPr>
        <w:tc>
          <w:tcPr>
            <w:tcW w:w="118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lang w:val="ro-RO"/>
              </w:rPr>
            </w:pPr>
            <w:r w:rsidRPr="00693D39">
              <w:rPr>
                <w:lang w:val="ro-RO"/>
              </w:rPr>
              <w:t xml:space="preserve">Opening balance for borrowing undertaken for </w:t>
            </w:r>
            <w:r w:rsidR="00E13675">
              <w:rPr>
                <w:lang w:val="ro-RO"/>
              </w:rPr>
              <w:t>borrowings</w:t>
            </w:r>
            <w:r w:rsidRPr="00693D39">
              <w:rPr>
                <w:lang w:val="ro-RO"/>
              </w:rPr>
              <w:t xml:space="preserve"> with an interest rate of 5 – 5.99% due to mature within the time period:</w:t>
            </w:r>
          </w:p>
          <w:p w:rsidR="00D66809" w:rsidRPr="00693D39" w:rsidRDefault="00D66809" w:rsidP="0032336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32336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E50606" w:rsidTr="0015073A">
        <w:trPr>
          <w:gridAfter w:val="1"/>
          <w:wAfter w:w="53" w:type="pct"/>
        </w:trPr>
        <w:tc>
          <w:tcPr>
            <w:tcW w:w="11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rPr>
            </w:pPr>
            <w:r w:rsidRPr="00693D39">
              <w:t>Input field: Report Year: Up to 1 yr, 1-2 yrs, 3-5 yrs, 6-10 yrs, over 10 yrs (positive number)</w:t>
            </w:r>
          </w:p>
          <w:p w:rsidR="00D66809" w:rsidRPr="00693D39" w:rsidRDefault="00D66809" w:rsidP="0032336C">
            <w:pPr>
              <w:pStyle w:val="Bodyromannumerals"/>
              <w:rPr>
                <w:sz w:val="22"/>
              </w:rPr>
            </w:pPr>
            <w:r w:rsidRPr="00693D39">
              <w:t xml:space="preserve">Calculated field: Report Year Total = sum of Report Yr (up to 1 yr + 1-2 yrs + 3-5 yrs + 6-10 yrs + over 10 yrs) </w:t>
            </w:r>
          </w:p>
          <w:p w:rsidR="00D66809" w:rsidRPr="00693D39" w:rsidRDefault="00D66809" w:rsidP="0032336C">
            <w:pPr>
              <w:pStyle w:val="Bodyromannumerals"/>
              <w:rPr>
                <w:sz w:val="22"/>
              </w:rPr>
            </w:pPr>
            <w:r w:rsidRPr="00693D39">
              <w:t>Followed by CG</w:t>
            </w:r>
          </w:p>
        </w:tc>
      </w:tr>
      <w:tr w:rsidR="00D66809" w:rsidRPr="00E50606" w:rsidTr="0015073A">
        <w:tc>
          <w:tcPr>
            <w:tcW w:w="693" w:type="pct"/>
          </w:tcPr>
          <w:p w:rsidR="00D66809" w:rsidRPr="0032336C" w:rsidRDefault="00D66809" w:rsidP="0032336C">
            <w:pPr>
              <w:pStyle w:val="Bodyromannumerals"/>
              <w:rPr>
                <w:b/>
                <w:bCs/>
                <w:sz w:val="22"/>
              </w:rPr>
            </w:pPr>
            <w:r w:rsidRPr="0032336C">
              <w:rPr>
                <w:b/>
                <w:bCs/>
              </w:rPr>
              <w:t>F3a.4</w:t>
            </w:r>
          </w:p>
        </w:tc>
        <w:tc>
          <w:tcPr>
            <w:tcW w:w="3555" w:type="pct"/>
            <w:gridSpan w:val="2"/>
          </w:tcPr>
          <w:p w:rsidR="00D66809" w:rsidRPr="0032336C" w:rsidRDefault="00D66809" w:rsidP="0032336C">
            <w:pPr>
              <w:pStyle w:val="Bodyromannumerals"/>
              <w:rPr>
                <w:b/>
                <w:bCs/>
                <w:sz w:val="22"/>
              </w:rPr>
            </w:pPr>
            <w:r w:rsidRPr="0032336C">
              <w:rPr>
                <w:b/>
                <w:bCs/>
              </w:rPr>
              <w:t>6 – 6.99%</w:t>
            </w:r>
          </w:p>
        </w:tc>
        <w:tc>
          <w:tcPr>
            <w:tcW w:w="752" w:type="pct"/>
            <w:gridSpan w:val="2"/>
          </w:tcPr>
          <w:p w:rsidR="00D66809" w:rsidRPr="0032336C" w:rsidRDefault="002E5ABF" w:rsidP="0032336C">
            <w:pPr>
              <w:pStyle w:val="Bodyromannumerals"/>
              <w:rPr>
                <w:b/>
                <w:bCs/>
                <w:sz w:val="22"/>
              </w:rPr>
            </w:pPr>
            <w:r>
              <w:rPr>
                <w:b/>
                <w:bCs/>
              </w:rPr>
              <w:t>NZ$000</w:t>
            </w:r>
          </w:p>
        </w:tc>
      </w:tr>
      <w:tr w:rsidR="00D66809" w:rsidRPr="00E50606" w:rsidTr="0015073A">
        <w:trPr>
          <w:gridAfter w:val="1"/>
          <w:wAfter w:w="53" w:type="pct"/>
        </w:trPr>
        <w:tc>
          <w:tcPr>
            <w:tcW w:w="118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lang w:val="ro-RO"/>
              </w:rPr>
            </w:pPr>
            <w:r w:rsidRPr="00693D39">
              <w:rPr>
                <w:lang w:val="ro-RO"/>
              </w:rPr>
              <w:t xml:space="preserve">Opening balance for borrowing undertaken for </w:t>
            </w:r>
            <w:r w:rsidR="00E13675">
              <w:rPr>
                <w:lang w:val="ro-RO"/>
              </w:rPr>
              <w:t>borrowings</w:t>
            </w:r>
            <w:r w:rsidRPr="00693D39">
              <w:rPr>
                <w:lang w:val="ro-RO"/>
              </w:rPr>
              <w:t xml:space="preserve"> with an interest rate of 6 – 6.99% due to mature within the time period:</w:t>
            </w:r>
          </w:p>
          <w:p w:rsidR="00D66809" w:rsidRPr="00693D39" w:rsidRDefault="00D66809" w:rsidP="0032336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32336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E50606" w:rsidTr="0015073A">
        <w:trPr>
          <w:gridAfter w:val="1"/>
          <w:wAfter w:w="53" w:type="pct"/>
        </w:trPr>
        <w:tc>
          <w:tcPr>
            <w:tcW w:w="11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rPr>
            </w:pPr>
            <w:r w:rsidRPr="00693D39">
              <w:t>Input field: Report Year: Up to 1 yr, 1-2 yrs, 3-5 yrs, 6-10 yrs, over 10 yrs (positive number)</w:t>
            </w:r>
          </w:p>
          <w:p w:rsidR="00D66809" w:rsidRPr="00693D39" w:rsidRDefault="00D66809" w:rsidP="0032336C">
            <w:pPr>
              <w:pStyle w:val="Bodyromannumerals"/>
              <w:rPr>
                <w:sz w:val="22"/>
              </w:rPr>
            </w:pPr>
            <w:r w:rsidRPr="00693D39">
              <w:t xml:space="preserve">Calculated field: Report Year Total = sum of Report Yr (up to 1 yr + 1-2 yrs + 3-5 yrs + 6-10 yrs + over 10 yrs) </w:t>
            </w:r>
          </w:p>
          <w:p w:rsidR="00D66809" w:rsidRPr="00693D39" w:rsidRDefault="00D66809" w:rsidP="0032336C">
            <w:pPr>
              <w:pStyle w:val="Bodyromannumerals"/>
              <w:rPr>
                <w:sz w:val="22"/>
              </w:rPr>
            </w:pPr>
            <w:r w:rsidRPr="00693D39">
              <w:t>Followed by CG</w:t>
            </w:r>
          </w:p>
        </w:tc>
      </w:tr>
    </w:tbl>
    <w:p w:rsidR="004F733F" w:rsidRDefault="004F733F">
      <w:r>
        <w:br w:type="page"/>
      </w:r>
    </w:p>
    <w:tbl>
      <w:tblPr>
        <w:tblStyle w:val="TableGrid"/>
        <w:tblW w:w="5000" w:type="pct"/>
        <w:tblLook w:val="04A0" w:firstRow="1" w:lastRow="0" w:firstColumn="1" w:lastColumn="0" w:noHBand="0" w:noVBand="1"/>
      </w:tblPr>
      <w:tblGrid>
        <w:gridCol w:w="1047"/>
        <w:gridCol w:w="747"/>
        <w:gridCol w:w="4627"/>
        <w:gridCol w:w="1057"/>
        <w:gridCol w:w="80"/>
      </w:tblGrid>
      <w:tr w:rsidR="00D66809" w:rsidRPr="00E50606" w:rsidTr="0015073A">
        <w:tc>
          <w:tcPr>
            <w:tcW w:w="693" w:type="pct"/>
          </w:tcPr>
          <w:p w:rsidR="00D66809" w:rsidRPr="00947C4A" w:rsidRDefault="00D66809" w:rsidP="0032336C">
            <w:pPr>
              <w:pStyle w:val="Bodyromannumerals"/>
              <w:rPr>
                <w:b/>
                <w:bCs/>
                <w:sz w:val="22"/>
              </w:rPr>
            </w:pPr>
            <w:r w:rsidRPr="00947C4A">
              <w:rPr>
                <w:b/>
                <w:bCs/>
              </w:rPr>
              <w:t>F3a.5</w:t>
            </w:r>
          </w:p>
        </w:tc>
        <w:tc>
          <w:tcPr>
            <w:tcW w:w="3555" w:type="pct"/>
            <w:gridSpan w:val="2"/>
          </w:tcPr>
          <w:p w:rsidR="00D66809" w:rsidRPr="00947C4A" w:rsidRDefault="00D66809" w:rsidP="0032336C">
            <w:pPr>
              <w:pStyle w:val="Bodyromannumerals"/>
              <w:rPr>
                <w:b/>
                <w:bCs/>
                <w:sz w:val="22"/>
              </w:rPr>
            </w:pPr>
            <w:r w:rsidRPr="00947C4A">
              <w:rPr>
                <w:b/>
                <w:bCs/>
              </w:rPr>
              <w:t>7 – 7.99%</w:t>
            </w:r>
          </w:p>
        </w:tc>
        <w:tc>
          <w:tcPr>
            <w:tcW w:w="752" w:type="pct"/>
            <w:gridSpan w:val="2"/>
          </w:tcPr>
          <w:p w:rsidR="00D66809" w:rsidRPr="00947C4A" w:rsidRDefault="002E5ABF" w:rsidP="0032336C">
            <w:pPr>
              <w:pStyle w:val="Bodyromannumerals"/>
              <w:rPr>
                <w:b/>
                <w:bCs/>
                <w:sz w:val="22"/>
              </w:rPr>
            </w:pPr>
            <w:r>
              <w:rPr>
                <w:b/>
                <w:bCs/>
              </w:rPr>
              <w:t>NZ$000</w:t>
            </w:r>
          </w:p>
        </w:tc>
      </w:tr>
      <w:tr w:rsidR="00D66809" w:rsidRPr="00E50606" w:rsidTr="0015073A">
        <w:trPr>
          <w:gridAfter w:val="1"/>
          <w:wAfter w:w="53" w:type="pct"/>
        </w:trPr>
        <w:tc>
          <w:tcPr>
            <w:tcW w:w="118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lang w:val="ro-RO"/>
              </w:rPr>
            </w:pPr>
            <w:r w:rsidRPr="00693D39">
              <w:rPr>
                <w:lang w:val="ro-RO"/>
              </w:rPr>
              <w:t xml:space="preserve">Opening balance for borrowing undertaken for </w:t>
            </w:r>
            <w:r w:rsidR="00E13675">
              <w:rPr>
                <w:lang w:val="ro-RO"/>
              </w:rPr>
              <w:t>borrowings</w:t>
            </w:r>
            <w:r w:rsidRPr="00693D39">
              <w:rPr>
                <w:lang w:val="ro-RO"/>
              </w:rPr>
              <w:t xml:space="preserve"> with an interest rate of 7 – 7.99% due to mature within the time period:</w:t>
            </w:r>
          </w:p>
          <w:p w:rsidR="00D66809" w:rsidRPr="00693D39" w:rsidRDefault="00D66809" w:rsidP="0032336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32336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E50606" w:rsidTr="0015073A">
        <w:trPr>
          <w:gridAfter w:val="1"/>
          <w:wAfter w:w="53" w:type="pct"/>
        </w:trPr>
        <w:tc>
          <w:tcPr>
            <w:tcW w:w="11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rPr>
            </w:pPr>
            <w:r w:rsidRPr="00693D39">
              <w:t>Input field: Report Year: Up to 1 yr, 1-2 yrs, 3-5 yrs, 6-10 yrs, over 10 yrs (positive number)</w:t>
            </w:r>
          </w:p>
          <w:p w:rsidR="00D66809" w:rsidRPr="00693D39" w:rsidRDefault="00D66809" w:rsidP="0032336C">
            <w:pPr>
              <w:pStyle w:val="Bodyromannumerals"/>
              <w:rPr>
                <w:sz w:val="22"/>
              </w:rPr>
            </w:pPr>
            <w:r w:rsidRPr="00693D39">
              <w:t xml:space="preserve">Calculated field: Report Year Total = sum of Report Yr (up to 1 yr + 1-2 yrs + 3-5 yrs + 6-10 yrs + over 10 yrs) </w:t>
            </w:r>
          </w:p>
          <w:p w:rsidR="00D66809" w:rsidRPr="00693D39" w:rsidRDefault="00D66809" w:rsidP="0032336C">
            <w:pPr>
              <w:pStyle w:val="Bodyromannumerals"/>
              <w:rPr>
                <w:sz w:val="22"/>
              </w:rPr>
            </w:pPr>
            <w:r w:rsidRPr="00693D39">
              <w:t>Followed by CG</w:t>
            </w:r>
          </w:p>
        </w:tc>
      </w:tr>
      <w:tr w:rsidR="00D66809" w:rsidRPr="00E50606" w:rsidTr="0015073A">
        <w:tc>
          <w:tcPr>
            <w:tcW w:w="693" w:type="pct"/>
          </w:tcPr>
          <w:p w:rsidR="00D66809" w:rsidRPr="00947C4A" w:rsidRDefault="00D66809" w:rsidP="0032336C">
            <w:pPr>
              <w:pStyle w:val="Bodyromannumerals"/>
              <w:rPr>
                <w:b/>
                <w:bCs/>
                <w:sz w:val="22"/>
              </w:rPr>
            </w:pPr>
            <w:r w:rsidRPr="00947C4A">
              <w:rPr>
                <w:b/>
                <w:bCs/>
              </w:rPr>
              <w:t>F3a.6</w:t>
            </w:r>
          </w:p>
        </w:tc>
        <w:tc>
          <w:tcPr>
            <w:tcW w:w="3555" w:type="pct"/>
            <w:gridSpan w:val="2"/>
          </w:tcPr>
          <w:p w:rsidR="00D66809" w:rsidRPr="00947C4A" w:rsidRDefault="00D66809" w:rsidP="0032336C">
            <w:pPr>
              <w:pStyle w:val="Bodyromannumerals"/>
              <w:rPr>
                <w:b/>
                <w:bCs/>
                <w:sz w:val="22"/>
              </w:rPr>
            </w:pPr>
            <w:r w:rsidRPr="00947C4A">
              <w:rPr>
                <w:b/>
                <w:bCs/>
              </w:rPr>
              <w:t>8 – 8.99%</w:t>
            </w:r>
          </w:p>
        </w:tc>
        <w:tc>
          <w:tcPr>
            <w:tcW w:w="752" w:type="pct"/>
            <w:gridSpan w:val="2"/>
          </w:tcPr>
          <w:p w:rsidR="00D66809" w:rsidRPr="00947C4A" w:rsidRDefault="002E5ABF" w:rsidP="0032336C">
            <w:pPr>
              <w:pStyle w:val="Bodyromannumerals"/>
              <w:rPr>
                <w:b/>
                <w:bCs/>
                <w:sz w:val="22"/>
              </w:rPr>
            </w:pPr>
            <w:r>
              <w:rPr>
                <w:b/>
                <w:bCs/>
              </w:rPr>
              <w:t>NZ$000</w:t>
            </w:r>
          </w:p>
        </w:tc>
      </w:tr>
      <w:tr w:rsidR="00D66809" w:rsidRPr="00E50606" w:rsidTr="0015073A">
        <w:trPr>
          <w:gridAfter w:val="1"/>
          <w:wAfter w:w="53" w:type="pct"/>
        </w:trPr>
        <w:tc>
          <w:tcPr>
            <w:tcW w:w="118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lang w:val="ro-RO"/>
              </w:rPr>
            </w:pPr>
            <w:r w:rsidRPr="00693D39">
              <w:rPr>
                <w:lang w:val="ro-RO"/>
              </w:rPr>
              <w:t xml:space="preserve">Opening balance for borrowing undertaken for </w:t>
            </w:r>
            <w:r w:rsidR="00E13675">
              <w:rPr>
                <w:lang w:val="ro-RO"/>
              </w:rPr>
              <w:t>borrowings</w:t>
            </w:r>
            <w:r w:rsidRPr="00693D39">
              <w:rPr>
                <w:lang w:val="ro-RO"/>
              </w:rPr>
              <w:t xml:space="preserve"> with an interest rate of 8 – 8.99% due to mature within the time period:</w:t>
            </w:r>
          </w:p>
          <w:p w:rsidR="00D66809" w:rsidRPr="00693D39" w:rsidRDefault="00D66809" w:rsidP="0032336C">
            <w:pPr>
              <w:pStyle w:val="Bodyromannumerals"/>
              <w:rPr>
                <w:sz w:val="22"/>
                <w:lang w:val="ro-RO"/>
              </w:rPr>
            </w:pPr>
            <w:r w:rsidRPr="00693D39">
              <w:rPr>
                <w:lang w:val="ro-RO"/>
              </w:rPr>
              <w:t xml:space="preserve"> 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32336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E50606" w:rsidTr="0015073A">
        <w:trPr>
          <w:gridAfter w:val="1"/>
          <w:wAfter w:w="53" w:type="pct"/>
        </w:trPr>
        <w:tc>
          <w:tcPr>
            <w:tcW w:w="11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rPr>
            </w:pPr>
            <w:r w:rsidRPr="00693D39">
              <w:t>Input field: Report Year: Up to 1 yr, 1-2 yrs, 3-5 yrs, 6-10 yrs, over 10 yrs (positive number)</w:t>
            </w:r>
          </w:p>
          <w:p w:rsidR="00D66809" w:rsidRPr="00693D39" w:rsidRDefault="00D66809" w:rsidP="0032336C">
            <w:pPr>
              <w:pStyle w:val="Bodyromannumerals"/>
              <w:rPr>
                <w:sz w:val="22"/>
              </w:rPr>
            </w:pPr>
            <w:r w:rsidRPr="00693D39">
              <w:t xml:space="preserve">Calculated field: Report Year Total = sum of Report Yr (up to 1 yr + 1-2 yrs + 3-5 yrs + 6-10 yrs + over 10 yrs) </w:t>
            </w:r>
          </w:p>
          <w:p w:rsidR="00D66809" w:rsidRPr="00693D39" w:rsidRDefault="00D66809" w:rsidP="0032336C">
            <w:pPr>
              <w:pStyle w:val="Bodyromannumerals"/>
              <w:rPr>
                <w:sz w:val="22"/>
              </w:rPr>
            </w:pPr>
            <w:r w:rsidRPr="00693D39">
              <w:t>Followed by CG</w:t>
            </w:r>
          </w:p>
        </w:tc>
      </w:tr>
    </w:tbl>
    <w:p w:rsidR="004F733F" w:rsidRDefault="004F733F">
      <w:r>
        <w:br w:type="page"/>
      </w:r>
    </w:p>
    <w:tbl>
      <w:tblPr>
        <w:tblStyle w:val="TableGrid"/>
        <w:tblW w:w="5000" w:type="pct"/>
        <w:tblLook w:val="04A0" w:firstRow="1" w:lastRow="0" w:firstColumn="1" w:lastColumn="0" w:noHBand="0" w:noVBand="1"/>
      </w:tblPr>
      <w:tblGrid>
        <w:gridCol w:w="1047"/>
        <w:gridCol w:w="747"/>
        <w:gridCol w:w="4627"/>
        <w:gridCol w:w="1057"/>
        <w:gridCol w:w="80"/>
      </w:tblGrid>
      <w:tr w:rsidR="00D66809" w:rsidRPr="00E50606" w:rsidTr="0015073A">
        <w:tc>
          <w:tcPr>
            <w:tcW w:w="693" w:type="pct"/>
          </w:tcPr>
          <w:p w:rsidR="00D66809" w:rsidRPr="00947C4A" w:rsidRDefault="00D66809" w:rsidP="0032336C">
            <w:pPr>
              <w:pStyle w:val="Bodyromannumerals"/>
              <w:rPr>
                <w:b/>
                <w:bCs/>
                <w:sz w:val="22"/>
              </w:rPr>
            </w:pPr>
            <w:r w:rsidRPr="00947C4A">
              <w:rPr>
                <w:b/>
                <w:bCs/>
              </w:rPr>
              <w:t>F3a.7</w:t>
            </w:r>
          </w:p>
        </w:tc>
        <w:tc>
          <w:tcPr>
            <w:tcW w:w="3555" w:type="pct"/>
            <w:gridSpan w:val="2"/>
          </w:tcPr>
          <w:p w:rsidR="00D66809" w:rsidRPr="00947C4A" w:rsidRDefault="00D66809" w:rsidP="0032336C">
            <w:pPr>
              <w:pStyle w:val="Bodyromannumerals"/>
              <w:rPr>
                <w:b/>
                <w:bCs/>
                <w:sz w:val="22"/>
              </w:rPr>
            </w:pPr>
            <w:r w:rsidRPr="00947C4A">
              <w:rPr>
                <w:b/>
                <w:bCs/>
              </w:rPr>
              <w:t>9 – 9.99%</w:t>
            </w:r>
          </w:p>
        </w:tc>
        <w:tc>
          <w:tcPr>
            <w:tcW w:w="752" w:type="pct"/>
            <w:gridSpan w:val="2"/>
          </w:tcPr>
          <w:p w:rsidR="00D66809" w:rsidRPr="00947C4A" w:rsidRDefault="002E5ABF" w:rsidP="0032336C">
            <w:pPr>
              <w:pStyle w:val="Bodyromannumerals"/>
              <w:rPr>
                <w:b/>
                <w:bCs/>
                <w:sz w:val="22"/>
              </w:rPr>
            </w:pPr>
            <w:r>
              <w:rPr>
                <w:b/>
                <w:bCs/>
              </w:rPr>
              <w:t>NZ$000</w:t>
            </w:r>
          </w:p>
        </w:tc>
      </w:tr>
      <w:tr w:rsidR="00D66809" w:rsidRPr="00E50606" w:rsidTr="0015073A">
        <w:trPr>
          <w:gridAfter w:val="1"/>
          <w:wAfter w:w="53" w:type="pct"/>
        </w:trPr>
        <w:tc>
          <w:tcPr>
            <w:tcW w:w="118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lang w:val="ro-RO"/>
              </w:rPr>
            </w:pPr>
            <w:r w:rsidRPr="00693D39">
              <w:rPr>
                <w:lang w:val="ro-RO"/>
              </w:rPr>
              <w:t xml:space="preserve">Opening balance for borrowing undertaken for </w:t>
            </w:r>
            <w:r w:rsidR="00E13675">
              <w:rPr>
                <w:lang w:val="ro-RO"/>
              </w:rPr>
              <w:t>borrowings</w:t>
            </w:r>
            <w:r w:rsidRPr="00693D39">
              <w:rPr>
                <w:lang w:val="ro-RO"/>
              </w:rPr>
              <w:t xml:space="preserve"> with an interest rate of 9 – 9.99% due to mature within the time period:</w:t>
            </w:r>
          </w:p>
          <w:p w:rsidR="00D66809" w:rsidRPr="00693D39" w:rsidRDefault="00D66809" w:rsidP="0032336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32336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E50606" w:rsidTr="0015073A">
        <w:trPr>
          <w:gridAfter w:val="1"/>
          <w:wAfter w:w="53" w:type="pct"/>
        </w:trPr>
        <w:tc>
          <w:tcPr>
            <w:tcW w:w="11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rPr>
            </w:pPr>
            <w:r w:rsidRPr="00693D39">
              <w:t>Input field: Report Year: Up to 1 yr, 1-2 yrs, 3-5 yrs, 6-10 yrs, over 10 yrs (positive number)</w:t>
            </w:r>
          </w:p>
          <w:p w:rsidR="00D66809" w:rsidRPr="00693D39" w:rsidRDefault="00D66809" w:rsidP="0032336C">
            <w:pPr>
              <w:pStyle w:val="Bodyromannumerals"/>
              <w:rPr>
                <w:sz w:val="22"/>
              </w:rPr>
            </w:pPr>
            <w:r w:rsidRPr="00693D39">
              <w:t xml:space="preserve">Calculated field: Report Year Total = sum of Report Yr (up to 1 yr + 1-2 yrs + 3-5 yrs + 6-10 yrs + over 10 yrs) </w:t>
            </w:r>
          </w:p>
          <w:p w:rsidR="00D66809" w:rsidRPr="00693D39" w:rsidRDefault="00D66809" w:rsidP="0032336C">
            <w:pPr>
              <w:pStyle w:val="Bodyromannumerals"/>
              <w:rPr>
                <w:sz w:val="22"/>
              </w:rPr>
            </w:pPr>
            <w:r w:rsidRPr="00693D39">
              <w:t>Followed by CG</w:t>
            </w:r>
          </w:p>
        </w:tc>
      </w:tr>
      <w:tr w:rsidR="00D66809" w:rsidRPr="00E50606" w:rsidTr="0015073A">
        <w:tc>
          <w:tcPr>
            <w:tcW w:w="693" w:type="pct"/>
          </w:tcPr>
          <w:p w:rsidR="00D66809" w:rsidRPr="00947C4A" w:rsidRDefault="00D66809" w:rsidP="0032336C">
            <w:pPr>
              <w:pStyle w:val="Bodyromannumerals"/>
              <w:rPr>
                <w:b/>
                <w:bCs/>
                <w:sz w:val="22"/>
              </w:rPr>
            </w:pPr>
            <w:r w:rsidRPr="00947C4A">
              <w:rPr>
                <w:b/>
                <w:bCs/>
              </w:rPr>
              <w:t>F3a.8</w:t>
            </w:r>
          </w:p>
        </w:tc>
        <w:tc>
          <w:tcPr>
            <w:tcW w:w="3555" w:type="pct"/>
            <w:gridSpan w:val="2"/>
          </w:tcPr>
          <w:p w:rsidR="00D66809" w:rsidRPr="00947C4A" w:rsidRDefault="0004132C" w:rsidP="0032336C">
            <w:pPr>
              <w:pStyle w:val="Bodyromannumerals"/>
              <w:rPr>
                <w:b/>
                <w:bCs/>
                <w:sz w:val="22"/>
              </w:rPr>
            </w:pPr>
            <w:r>
              <w:rPr>
                <w:rFonts w:ascii="Arial" w:hAnsi="Arial" w:cs="Arial"/>
                <w:color w:val="222222"/>
                <w:shd w:val="clear" w:color="auto" w:fill="FFFFFF"/>
              </w:rPr>
              <w:t xml:space="preserve"> ≥</w:t>
            </w:r>
            <w:r>
              <w:rPr>
                <w:b/>
                <w:bCs/>
              </w:rPr>
              <w:t>10%</w:t>
            </w:r>
          </w:p>
        </w:tc>
        <w:tc>
          <w:tcPr>
            <w:tcW w:w="752" w:type="pct"/>
            <w:gridSpan w:val="2"/>
          </w:tcPr>
          <w:p w:rsidR="00D66809" w:rsidRPr="00947C4A" w:rsidRDefault="002E5ABF" w:rsidP="0032336C">
            <w:pPr>
              <w:pStyle w:val="Bodyromannumerals"/>
              <w:rPr>
                <w:b/>
                <w:bCs/>
                <w:sz w:val="22"/>
              </w:rPr>
            </w:pPr>
            <w:r>
              <w:rPr>
                <w:b/>
                <w:bCs/>
              </w:rPr>
              <w:t>NZ$000</w:t>
            </w:r>
          </w:p>
        </w:tc>
      </w:tr>
      <w:tr w:rsidR="00D66809" w:rsidRPr="00E50606" w:rsidTr="0015073A">
        <w:trPr>
          <w:gridAfter w:val="1"/>
          <w:wAfter w:w="53" w:type="pct"/>
        </w:trPr>
        <w:tc>
          <w:tcPr>
            <w:tcW w:w="118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lang w:val="ro-RO"/>
              </w:rPr>
            </w:pPr>
            <w:r w:rsidRPr="00693D39">
              <w:rPr>
                <w:lang w:val="ro-RO"/>
              </w:rPr>
              <w:t xml:space="preserve">Opening balance for borrowing undertaken for </w:t>
            </w:r>
            <w:r w:rsidR="00E13675">
              <w:rPr>
                <w:lang w:val="ro-RO"/>
              </w:rPr>
              <w:t>borrowings</w:t>
            </w:r>
            <w:r w:rsidRPr="00693D39">
              <w:rPr>
                <w:lang w:val="ro-RO"/>
              </w:rPr>
              <w:t xml:space="preserve"> with an interest rate of </w:t>
            </w:r>
            <w:r w:rsidR="0004132C">
              <w:rPr>
                <w:lang w:val="ro-RO"/>
              </w:rPr>
              <w:t>greater than or equal to 10%</w:t>
            </w:r>
            <w:r w:rsidRPr="00693D39">
              <w:rPr>
                <w:lang w:val="ro-RO"/>
              </w:rPr>
              <w:t xml:space="preserve"> due to mature within the time period:</w:t>
            </w:r>
          </w:p>
          <w:p w:rsidR="00D66809" w:rsidRPr="00693D39" w:rsidRDefault="00D66809" w:rsidP="0032336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32336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E50606" w:rsidTr="0015073A">
        <w:trPr>
          <w:gridAfter w:val="1"/>
          <w:wAfter w:w="53" w:type="pct"/>
        </w:trPr>
        <w:tc>
          <w:tcPr>
            <w:tcW w:w="11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2336C">
            <w:pPr>
              <w:pStyle w:val="Bodyromannumerals"/>
              <w:rPr>
                <w:sz w:val="22"/>
              </w:rPr>
            </w:pPr>
            <w:r w:rsidRPr="00693D39">
              <w:t>Input field: Report Year: Up to 1 yr, 1-2 yrs, 3-5 yrs, 6-10 yrs, over 10 yrs (positive number)</w:t>
            </w:r>
          </w:p>
          <w:p w:rsidR="00D66809" w:rsidRPr="00693D39" w:rsidRDefault="00D66809" w:rsidP="0032336C">
            <w:pPr>
              <w:pStyle w:val="Bodyromannumerals"/>
              <w:rPr>
                <w:sz w:val="22"/>
              </w:rPr>
            </w:pPr>
            <w:r w:rsidRPr="00693D39">
              <w:t xml:space="preserve">Calculated field: Report Year Total = sum of Report Yr (up to 1 yr + 1-2 yrs + 3-5 yrs + 6-10 yrs + over 10 yrs) </w:t>
            </w:r>
          </w:p>
          <w:p w:rsidR="00D66809" w:rsidRPr="00693D39" w:rsidRDefault="00D66809" w:rsidP="0032336C">
            <w:pPr>
              <w:pStyle w:val="Bodyromannumerals"/>
              <w:rPr>
                <w:sz w:val="22"/>
              </w:rPr>
            </w:pPr>
            <w:r w:rsidRPr="00693D39">
              <w:t>Followed by CG</w:t>
            </w:r>
          </w:p>
        </w:tc>
      </w:tr>
    </w:tbl>
    <w:p w:rsidR="004F733F" w:rsidRDefault="004F733F">
      <w:pPr>
        <w:spacing w:after="160" w:line="259" w:lineRule="auto"/>
        <w:rPr>
          <w:rFonts w:ascii="Calibri" w:hAnsi="Calibri" w:cs="Calibri"/>
          <w:b/>
          <w:color w:val="182B46"/>
          <w:sz w:val="26"/>
          <w:lang w:val="ro-RO"/>
        </w:rPr>
      </w:pPr>
      <w:r>
        <w:rPr>
          <w:lang w:val="ro-RO"/>
        </w:rPr>
        <w:br w:type="page"/>
      </w:r>
    </w:p>
    <w:p w:rsidR="00D66809" w:rsidRDefault="00D66809" w:rsidP="00947C4A">
      <w:pPr>
        <w:pStyle w:val="Sectionsub-heading"/>
        <w:rPr>
          <w:lang w:val="ro-RO"/>
        </w:rPr>
      </w:pPr>
      <w:r w:rsidRPr="00693D39">
        <w:rPr>
          <w:lang w:val="ro-RO"/>
        </w:rPr>
        <w:t>BLOCK 2: NEW DEBT IN THE YEAR</w:t>
      </w:r>
    </w:p>
    <w:tbl>
      <w:tblPr>
        <w:tblStyle w:val="TableGrid"/>
        <w:tblW w:w="7558" w:type="dxa"/>
        <w:tblLook w:val="04A0" w:firstRow="1" w:lastRow="0" w:firstColumn="1" w:lastColumn="0" w:noHBand="0" w:noVBand="1"/>
      </w:tblPr>
      <w:tblGrid>
        <w:gridCol w:w="1125"/>
        <w:gridCol w:w="669"/>
        <w:gridCol w:w="4627"/>
        <w:gridCol w:w="1057"/>
        <w:gridCol w:w="80"/>
      </w:tblGrid>
      <w:tr w:rsidR="008A714D" w:rsidRPr="00947C4A" w:rsidTr="008A714D">
        <w:tc>
          <w:tcPr>
            <w:tcW w:w="1125" w:type="dxa"/>
          </w:tcPr>
          <w:p w:rsidR="008A714D" w:rsidRPr="00947C4A" w:rsidRDefault="008A714D" w:rsidP="008A714D">
            <w:pPr>
              <w:pStyle w:val="Bodyromannumerals"/>
              <w:rPr>
                <w:b/>
                <w:bCs/>
                <w:sz w:val="22"/>
              </w:rPr>
            </w:pPr>
            <w:r w:rsidRPr="00947C4A">
              <w:rPr>
                <w:b/>
                <w:bCs/>
              </w:rPr>
              <w:t>F3a.</w:t>
            </w:r>
            <w:r>
              <w:rPr>
                <w:b/>
                <w:bCs/>
              </w:rPr>
              <w:t>75</w:t>
            </w:r>
          </w:p>
        </w:tc>
        <w:tc>
          <w:tcPr>
            <w:tcW w:w="5296" w:type="dxa"/>
            <w:gridSpan w:val="2"/>
          </w:tcPr>
          <w:p w:rsidR="008A714D" w:rsidRPr="00947C4A" w:rsidRDefault="008A714D" w:rsidP="008A714D">
            <w:pPr>
              <w:pStyle w:val="Bodyromannumerals"/>
              <w:rPr>
                <w:b/>
                <w:bCs/>
                <w:sz w:val="22"/>
              </w:rPr>
            </w:pPr>
            <w:r>
              <w:rPr>
                <w:b/>
                <w:bCs/>
              </w:rPr>
              <w:t>0</w:t>
            </w:r>
            <w:r w:rsidRPr="00947C4A">
              <w:rPr>
                <w:b/>
                <w:bCs/>
              </w:rPr>
              <w:t xml:space="preserve"> – </w:t>
            </w:r>
            <w:r>
              <w:rPr>
                <w:b/>
                <w:bCs/>
              </w:rPr>
              <w:t>2</w:t>
            </w:r>
            <w:r w:rsidRPr="00947C4A">
              <w:rPr>
                <w:b/>
                <w:bCs/>
              </w:rPr>
              <w:t>.99%</w:t>
            </w:r>
          </w:p>
        </w:tc>
        <w:tc>
          <w:tcPr>
            <w:tcW w:w="1137" w:type="dxa"/>
            <w:gridSpan w:val="2"/>
          </w:tcPr>
          <w:p w:rsidR="008A714D" w:rsidRPr="00947C4A" w:rsidRDefault="008A714D" w:rsidP="008A714D">
            <w:pPr>
              <w:pStyle w:val="Bodyromannumerals"/>
              <w:rPr>
                <w:b/>
                <w:bCs/>
                <w:sz w:val="22"/>
              </w:rPr>
            </w:pPr>
            <w:r>
              <w:rPr>
                <w:b/>
                <w:bCs/>
              </w:rPr>
              <w:t>NZ$000</w:t>
            </w:r>
          </w:p>
        </w:tc>
      </w:tr>
      <w:tr w:rsidR="008A714D" w:rsidRPr="00693D39" w:rsidTr="008A714D">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8A714D" w:rsidRPr="00693D39" w:rsidRDefault="008A714D" w:rsidP="008A714D">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8A714D" w:rsidRPr="00693D39" w:rsidRDefault="008A714D" w:rsidP="008A714D">
            <w:pPr>
              <w:pStyle w:val="Bodyromannumerals"/>
              <w:rPr>
                <w:sz w:val="22"/>
                <w:lang w:val="ro-RO"/>
              </w:rPr>
            </w:pPr>
            <w:r w:rsidRPr="00693D39">
              <w:rPr>
                <w:lang w:val="ro-RO"/>
              </w:rPr>
              <w:t xml:space="preserve">Opening balance for borrowing undertaken for </w:t>
            </w:r>
            <w:r w:rsidR="00E13675">
              <w:rPr>
                <w:lang w:val="ro-RO"/>
              </w:rPr>
              <w:t>borrowings</w:t>
            </w:r>
            <w:r w:rsidRPr="00693D39">
              <w:rPr>
                <w:lang w:val="ro-RO"/>
              </w:rPr>
              <w:t xml:space="preserve"> with an interest rate of </w:t>
            </w:r>
            <w:r w:rsidR="002429ED">
              <w:rPr>
                <w:lang w:val="ro-RO"/>
              </w:rPr>
              <w:t>0</w:t>
            </w:r>
            <w:r w:rsidRPr="00693D39">
              <w:rPr>
                <w:lang w:val="ro-RO"/>
              </w:rPr>
              <w:t xml:space="preserve"> – </w:t>
            </w:r>
            <w:r w:rsidR="002429ED">
              <w:rPr>
                <w:lang w:val="ro-RO"/>
              </w:rPr>
              <w:t>2</w:t>
            </w:r>
            <w:r w:rsidRPr="00693D39">
              <w:rPr>
                <w:lang w:val="ro-RO"/>
              </w:rPr>
              <w:t>.99% due to mature within the time period:</w:t>
            </w:r>
          </w:p>
          <w:p w:rsidR="008A714D" w:rsidRPr="00693D39" w:rsidRDefault="008A714D" w:rsidP="008A714D">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8A714D" w:rsidRPr="00693D39" w:rsidRDefault="008A714D" w:rsidP="008A714D">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8A714D" w:rsidRPr="00693D39" w:rsidTr="008A714D">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8A714D" w:rsidRPr="00693D39" w:rsidRDefault="008A714D" w:rsidP="008A714D">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8A714D" w:rsidRPr="00693D39" w:rsidRDefault="008A714D" w:rsidP="008A714D">
            <w:pPr>
              <w:pStyle w:val="Bodyromannumerals"/>
              <w:rPr>
                <w:sz w:val="22"/>
              </w:rPr>
            </w:pPr>
            <w:r w:rsidRPr="00693D39">
              <w:t>Input field: Report Year: Up to 1 yr, 1-2 yrs, 3-5 yrs, 6-10 yrs, over 10 yrs (positive number)</w:t>
            </w:r>
          </w:p>
          <w:p w:rsidR="008A714D" w:rsidRPr="00693D39" w:rsidRDefault="008A714D" w:rsidP="008A714D">
            <w:pPr>
              <w:pStyle w:val="Bodyromannumerals"/>
              <w:rPr>
                <w:sz w:val="22"/>
              </w:rPr>
            </w:pPr>
            <w:r w:rsidRPr="00693D39">
              <w:t xml:space="preserve">Calculated field: Report Year Total = sum of Report Yr (up to 1 yr + 1-2 yrs + 3-5 yrs + 6-10 yrs + over 10 yrs) </w:t>
            </w:r>
          </w:p>
          <w:p w:rsidR="008A714D" w:rsidRPr="00693D39" w:rsidRDefault="008A714D" w:rsidP="008A714D">
            <w:pPr>
              <w:pStyle w:val="Bodyromannumerals"/>
              <w:rPr>
                <w:sz w:val="22"/>
              </w:rPr>
            </w:pPr>
            <w:r w:rsidRPr="00693D39">
              <w:t>Followed by CG</w:t>
            </w:r>
          </w:p>
        </w:tc>
      </w:tr>
      <w:tr w:rsidR="00D66809" w:rsidRPr="00915EA2" w:rsidTr="42FDE409">
        <w:tc>
          <w:tcPr>
            <w:tcW w:w="1125" w:type="dxa"/>
          </w:tcPr>
          <w:p w:rsidR="00D66809" w:rsidRPr="00947C4A" w:rsidRDefault="00D66809" w:rsidP="00947C4A">
            <w:pPr>
              <w:pStyle w:val="Bodyromannumerals"/>
              <w:rPr>
                <w:b/>
                <w:bCs/>
                <w:sz w:val="22"/>
              </w:rPr>
            </w:pPr>
            <w:r w:rsidRPr="00947C4A">
              <w:rPr>
                <w:b/>
                <w:bCs/>
              </w:rPr>
              <w:t>F3a.14</w:t>
            </w:r>
          </w:p>
        </w:tc>
        <w:tc>
          <w:tcPr>
            <w:tcW w:w="5296" w:type="dxa"/>
            <w:gridSpan w:val="2"/>
          </w:tcPr>
          <w:p w:rsidR="00D66809" w:rsidRPr="00947C4A" w:rsidRDefault="00D66809" w:rsidP="00947C4A">
            <w:pPr>
              <w:pStyle w:val="Bodyromannumerals"/>
              <w:rPr>
                <w:b/>
                <w:bCs/>
                <w:sz w:val="22"/>
              </w:rPr>
            </w:pPr>
            <w:r w:rsidRPr="00947C4A">
              <w:rPr>
                <w:b/>
                <w:bCs/>
              </w:rPr>
              <w:t>3 – 3.99%</w:t>
            </w:r>
          </w:p>
        </w:tc>
        <w:tc>
          <w:tcPr>
            <w:tcW w:w="1137" w:type="dxa"/>
            <w:gridSpan w:val="2"/>
          </w:tcPr>
          <w:p w:rsidR="00D66809" w:rsidRPr="00947C4A" w:rsidRDefault="002E5ABF" w:rsidP="00947C4A">
            <w:pPr>
              <w:pStyle w:val="Bodyromannumerals"/>
              <w:rPr>
                <w:b/>
                <w:bCs/>
                <w:sz w:val="22"/>
              </w:rPr>
            </w:pPr>
            <w:r>
              <w:rPr>
                <w:b/>
                <w:bCs/>
              </w:rPr>
              <w:t>NZ$000</w:t>
            </w:r>
          </w:p>
        </w:tc>
      </w:tr>
      <w:tr w:rsidR="00D66809" w:rsidRPr="00915EA2"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lang w:val="ro-RO"/>
              </w:rPr>
            </w:pPr>
            <w:r w:rsidRPr="00693D39">
              <w:rPr>
                <w:lang w:val="ro-RO"/>
              </w:rPr>
              <w:t xml:space="preserve">Opening balance for borrowing undertaken for </w:t>
            </w:r>
            <w:r w:rsidR="00E13675">
              <w:rPr>
                <w:lang w:val="ro-RO"/>
              </w:rPr>
              <w:t>borrowings</w:t>
            </w:r>
            <w:r w:rsidRPr="00693D39">
              <w:rPr>
                <w:lang w:val="ro-RO"/>
              </w:rPr>
              <w:t xml:space="preserve"> with an interest rate of 3 – 3.99% due to mature within the time period:</w:t>
            </w:r>
          </w:p>
          <w:p w:rsidR="00D66809" w:rsidRPr="00693D39" w:rsidRDefault="00D66809" w:rsidP="00947C4A">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947C4A">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15EA2"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rPr>
            </w:pPr>
            <w:r w:rsidRPr="00693D39">
              <w:t>Input field: Report Year: Up to 1 yr, 1-2 yrs, 3-5 yrs, 6-10 yrs, over 10 yrs (positive number)</w:t>
            </w:r>
          </w:p>
          <w:p w:rsidR="00D66809" w:rsidRPr="00693D39" w:rsidRDefault="00D66809" w:rsidP="00947C4A">
            <w:pPr>
              <w:pStyle w:val="Bodyromannumerals"/>
              <w:rPr>
                <w:sz w:val="22"/>
              </w:rPr>
            </w:pPr>
            <w:r w:rsidRPr="00693D39">
              <w:t xml:space="preserve">Calculated field: Report Year Total = sum of Report Yr (up to 1 yr + 1-2 yrs + 3-5 yrs + 6-10 yrs + over 10 yrs) </w:t>
            </w:r>
          </w:p>
          <w:p w:rsidR="00D66809" w:rsidRPr="00693D39" w:rsidRDefault="00D66809" w:rsidP="00947C4A">
            <w:pPr>
              <w:pStyle w:val="Bodyromannumerals"/>
              <w:rPr>
                <w:sz w:val="22"/>
              </w:rPr>
            </w:pPr>
            <w:r w:rsidRPr="00693D39">
              <w:t>Followed by CG</w:t>
            </w:r>
          </w:p>
        </w:tc>
      </w:tr>
      <w:tr w:rsidR="00D66809" w:rsidRPr="00915EA2" w:rsidTr="42FDE409">
        <w:tc>
          <w:tcPr>
            <w:tcW w:w="1125" w:type="dxa"/>
          </w:tcPr>
          <w:p w:rsidR="00D66809" w:rsidRPr="00866BC4" w:rsidRDefault="00D66809" w:rsidP="00947C4A">
            <w:pPr>
              <w:pStyle w:val="Bodyromannumerals"/>
              <w:rPr>
                <w:b/>
                <w:bCs/>
                <w:sz w:val="22"/>
              </w:rPr>
            </w:pPr>
            <w:r w:rsidRPr="00866BC4">
              <w:rPr>
                <w:b/>
                <w:bCs/>
              </w:rPr>
              <w:t>F3a.15</w:t>
            </w:r>
          </w:p>
        </w:tc>
        <w:tc>
          <w:tcPr>
            <w:tcW w:w="5296" w:type="dxa"/>
            <w:gridSpan w:val="2"/>
          </w:tcPr>
          <w:p w:rsidR="00D66809" w:rsidRPr="00866BC4" w:rsidRDefault="00D66809" w:rsidP="00947C4A">
            <w:pPr>
              <w:pStyle w:val="Bodyromannumerals"/>
              <w:rPr>
                <w:b/>
                <w:bCs/>
                <w:sz w:val="22"/>
              </w:rPr>
            </w:pPr>
            <w:r w:rsidRPr="00866BC4">
              <w:rPr>
                <w:b/>
                <w:bCs/>
              </w:rPr>
              <w:t>4 – 4.99%</w:t>
            </w:r>
          </w:p>
        </w:tc>
        <w:tc>
          <w:tcPr>
            <w:tcW w:w="1137" w:type="dxa"/>
            <w:gridSpan w:val="2"/>
          </w:tcPr>
          <w:p w:rsidR="00D66809" w:rsidRPr="00866BC4" w:rsidRDefault="002E5ABF" w:rsidP="00947C4A">
            <w:pPr>
              <w:pStyle w:val="Bodyromannumerals"/>
              <w:rPr>
                <w:b/>
                <w:bCs/>
                <w:sz w:val="22"/>
              </w:rPr>
            </w:pPr>
            <w:r>
              <w:rPr>
                <w:b/>
                <w:bCs/>
              </w:rPr>
              <w:t>NZ$000</w:t>
            </w:r>
          </w:p>
        </w:tc>
      </w:tr>
      <w:tr w:rsidR="00D66809" w:rsidRPr="00915EA2"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lang w:val="ro-RO"/>
              </w:rPr>
            </w:pPr>
            <w:r w:rsidRPr="00693D39">
              <w:rPr>
                <w:lang w:val="ro-RO"/>
              </w:rPr>
              <w:t xml:space="preserve">New borrowing undertaken during the year for </w:t>
            </w:r>
            <w:r w:rsidR="00E13675">
              <w:rPr>
                <w:lang w:val="ro-RO"/>
              </w:rPr>
              <w:t>borrowings</w:t>
            </w:r>
            <w:r w:rsidRPr="00693D39">
              <w:rPr>
                <w:lang w:val="ro-RO"/>
              </w:rPr>
              <w:t xml:space="preserve"> with an interest rate of 4 – 4.99% due to mature within the time period:</w:t>
            </w:r>
          </w:p>
          <w:p w:rsidR="00D66809" w:rsidRPr="00693D39" w:rsidRDefault="00D66809" w:rsidP="00947C4A">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947C4A">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15EA2"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rPr>
            </w:pPr>
            <w:r w:rsidRPr="00693D39">
              <w:t>Input field: Report Year: Up to 1 yr, 1-2 yrs, 3-5 yrs, 6-10 yrs, over 10 yrs (positive number)</w:t>
            </w:r>
          </w:p>
          <w:p w:rsidR="00D66809" w:rsidRPr="00693D39" w:rsidRDefault="00D66809" w:rsidP="00947C4A">
            <w:pPr>
              <w:pStyle w:val="Bodyromannumerals"/>
              <w:rPr>
                <w:sz w:val="22"/>
              </w:rPr>
            </w:pPr>
            <w:r w:rsidRPr="00693D39">
              <w:t xml:space="preserve">Calculated field: Report Year Total = sum of Report Yr (up to 1 yr + 1-2 yrs + 3-5 yrs + 6-10 yrs + over 10 yrs) </w:t>
            </w:r>
          </w:p>
          <w:p w:rsidR="00D66809" w:rsidRPr="00693D39" w:rsidRDefault="00D66809" w:rsidP="00947C4A">
            <w:pPr>
              <w:pStyle w:val="Bodyromannumerals"/>
              <w:rPr>
                <w:sz w:val="22"/>
              </w:rPr>
            </w:pPr>
            <w:r w:rsidRPr="00693D39">
              <w:t>Followed by CG</w:t>
            </w:r>
          </w:p>
        </w:tc>
      </w:tr>
      <w:tr w:rsidR="00D66809" w:rsidRPr="00915EA2" w:rsidTr="42FDE409">
        <w:tc>
          <w:tcPr>
            <w:tcW w:w="1125" w:type="dxa"/>
          </w:tcPr>
          <w:p w:rsidR="00D66809" w:rsidRPr="00735018" w:rsidRDefault="00D66809" w:rsidP="00947C4A">
            <w:pPr>
              <w:pStyle w:val="Bodyromannumerals"/>
              <w:rPr>
                <w:b/>
                <w:bCs/>
                <w:sz w:val="22"/>
              </w:rPr>
            </w:pPr>
            <w:r w:rsidRPr="00735018">
              <w:rPr>
                <w:b/>
                <w:bCs/>
              </w:rPr>
              <w:t>F3a.16</w:t>
            </w:r>
          </w:p>
        </w:tc>
        <w:tc>
          <w:tcPr>
            <w:tcW w:w="5296" w:type="dxa"/>
            <w:gridSpan w:val="2"/>
          </w:tcPr>
          <w:p w:rsidR="00D66809" w:rsidRPr="00735018" w:rsidRDefault="00D66809" w:rsidP="00947C4A">
            <w:pPr>
              <w:pStyle w:val="Bodyromannumerals"/>
              <w:rPr>
                <w:b/>
                <w:bCs/>
                <w:sz w:val="22"/>
              </w:rPr>
            </w:pPr>
            <w:r w:rsidRPr="00735018">
              <w:rPr>
                <w:b/>
                <w:bCs/>
              </w:rPr>
              <w:t>5 – 5.99%</w:t>
            </w:r>
          </w:p>
        </w:tc>
        <w:tc>
          <w:tcPr>
            <w:tcW w:w="1137" w:type="dxa"/>
            <w:gridSpan w:val="2"/>
          </w:tcPr>
          <w:p w:rsidR="00D66809" w:rsidRPr="00735018" w:rsidRDefault="002E5ABF" w:rsidP="00947C4A">
            <w:pPr>
              <w:pStyle w:val="Bodyromannumerals"/>
              <w:rPr>
                <w:b/>
                <w:bCs/>
                <w:sz w:val="22"/>
              </w:rPr>
            </w:pPr>
            <w:r>
              <w:rPr>
                <w:b/>
                <w:bCs/>
              </w:rPr>
              <w:t>NZ$000</w:t>
            </w:r>
          </w:p>
        </w:tc>
      </w:tr>
      <w:tr w:rsidR="00D66809" w:rsidRPr="00915EA2"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lang w:val="ro-RO"/>
              </w:rPr>
            </w:pPr>
            <w:r w:rsidRPr="00693D39">
              <w:rPr>
                <w:lang w:val="ro-RO"/>
              </w:rPr>
              <w:t xml:space="preserve">New borrowing undertaken during the year for </w:t>
            </w:r>
            <w:r w:rsidR="00E13675">
              <w:rPr>
                <w:lang w:val="ro-RO"/>
              </w:rPr>
              <w:t>borrowings</w:t>
            </w:r>
            <w:r w:rsidRPr="00693D39">
              <w:rPr>
                <w:lang w:val="ro-RO"/>
              </w:rPr>
              <w:t xml:space="preserve"> with an interest rate of 5 – 5.99% due to mature within the time period:</w:t>
            </w:r>
          </w:p>
          <w:p w:rsidR="00D66809" w:rsidRPr="00693D39" w:rsidRDefault="00D66809" w:rsidP="00947C4A">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947C4A">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15EA2"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rPr>
            </w:pPr>
            <w:r w:rsidRPr="00693D39">
              <w:t>Input field: Report Year: Up to 1 yr, 1-2 yrs, 3-5 yrs, 6-10 yrs, over 10 yrs (positive number)</w:t>
            </w:r>
          </w:p>
          <w:p w:rsidR="00D66809" w:rsidRPr="00693D39" w:rsidRDefault="00D66809" w:rsidP="00947C4A">
            <w:pPr>
              <w:pStyle w:val="Bodyromannumerals"/>
              <w:rPr>
                <w:sz w:val="22"/>
              </w:rPr>
            </w:pPr>
            <w:r w:rsidRPr="00693D39">
              <w:t xml:space="preserve">Calculated field: Report Year Total = sum of Report Yr (up to 1 yr + 1-2 yrs + 3-5 yrs + 6-10 yrs + over 10 yrs) </w:t>
            </w:r>
          </w:p>
          <w:p w:rsidR="00D66809" w:rsidRPr="00693D39" w:rsidRDefault="00D66809" w:rsidP="00947C4A">
            <w:pPr>
              <w:pStyle w:val="Bodyromannumerals"/>
              <w:rPr>
                <w:sz w:val="22"/>
              </w:rPr>
            </w:pPr>
            <w:r w:rsidRPr="00693D39">
              <w:t>Followed by CG</w:t>
            </w:r>
          </w:p>
        </w:tc>
      </w:tr>
    </w:tbl>
    <w:p w:rsidR="004F733F" w:rsidRDefault="004F733F">
      <w:r>
        <w:br w:type="page"/>
      </w:r>
    </w:p>
    <w:tbl>
      <w:tblPr>
        <w:tblStyle w:val="TableGrid"/>
        <w:tblW w:w="7558" w:type="dxa"/>
        <w:tblLook w:val="04A0" w:firstRow="1" w:lastRow="0" w:firstColumn="1" w:lastColumn="0" w:noHBand="0" w:noVBand="1"/>
      </w:tblPr>
      <w:tblGrid>
        <w:gridCol w:w="1125"/>
        <w:gridCol w:w="669"/>
        <w:gridCol w:w="4627"/>
        <w:gridCol w:w="1057"/>
        <w:gridCol w:w="80"/>
      </w:tblGrid>
      <w:tr w:rsidR="00D66809" w:rsidRPr="00915EA2" w:rsidTr="42FDE409">
        <w:tc>
          <w:tcPr>
            <w:tcW w:w="1125" w:type="dxa"/>
          </w:tcPr>
          <w:p w:rsidR="00D66809" w:rsidRPr="00735018" w:rsidRDefault="00D66809" w:rsidP="00947C4A">
            <w:pPr>
              <w:pStyle w:val="Bodyromannumerals"/>
              <w:rPr>
                <w:b/>
                <w:bCs/>
                <w:sz w:val="22"/>
              </w:rPr>
            </w:pPr>
            <w:r w:rsidRPr="00735018">
              <w:rPr>
                <w:b/>
                <w:bCs/>
              </w:rPr>
              <w:t>F3a.17</w:t>
            </w:r>
          </w:p>
        </w:tc>
        <w:tc>
          <w:tcPr>
            <w:tcW w:w="5296" w:type="dxa"/>
            <w:gridSpan w:val="2"/>
          </w:tcPr>
          <w:p w:rsidR="00D66809" w:rsidRPr="00735018" w:rsidRDefault="00D66809" w:rsidP="00947C4A">
            <w:pPr>
              <w:pStyle w:val="Bodyromannumerals"/>
              <w:rPr>
                <w:b/>
                <w:bCs/>
                <w:sz w:val="22"/>
              </w:rPr>
            </w:pPr>
            <w:r w:rsidRPr="00735018">
              <w:rPr>
                <w:b/>
                <w:bCs/>
              </w:rPr>
              <w:t>6 – 6.99%</w:t>
            </w:r>
          </w:p>
        </w:tc>
        <w:tc>
          <w:tcPr>
            <w:tcW w:w="1137" w:type="dxa"/>
            <w:gridSpan w:val="2"/>
          </w:tcPr>
          <w:p w:rsidR="00D66809" w:rsidRPr="00735018" w:rsidRDefault="002E5ABF" w:rsidP="00947C4A">
            <w:pPr>
              <w:pStyle w:val="Bodyromannumerals"/>
              <w:rPr>
                <w:b/>
                <w:bCs/>
                <w:sz w:val="22"/>
              </w:rPr>
            </w:pPr>
            <w:r>
              <w:rPr>
                <w:b/>
                <w:bCs/>
              </w:rPr>
              <w:t>NZ$000</w:t>
            </w:r>
          </w:p>
        </w:tc>
      </w:tr>
      <w:tr w:rsidR="00D66809" w:rsidRPr="00915EA2"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lang w:val="ro-RO"/>
              </w:rPr>
            </w:pPr>
            <w:r w:rsidRPr="00693D39">
              <w:rPr>
                <w:lang w:val="ro-RO"/>
              </w:rPr>
              <w:t xml:space="preserve">New borrowing undertaken during the year for </w:t>
            </w:r>
            <w:r w:rsidR="00E13675">
              <w:rPr>
                <w:lang w:val="ro-RO"/>
              </w:rPr>
              <w:t>borrowings</w:t>
            </w:r>
            <w:r w:rsidRPr="00693D39">
              <w:rPr>
                <w:lang w:val="ro-RO"/>
              </w:rPr>
              <w:t xml:space="preserve"> with an interest rate of 6 – 6.99% due to mature within the time period:</w:t>
            </w:r>
          </w:p>
          <w:p w:rsidR="00D66809" w:rsidRPr="00693D39" w:rsidRDefault="00D66809" w:rsidP="00947C4A">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947C4A">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15EA2"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rPr>
            </w:pPr>
            <w:r w:rsidRPr="00693D39">
              <w:t>Input field: Report Year: Up to 1 yr, 1-2 yrs, 3-5 yrs, 6-10 yrs, over 10 yrs (positive number)</w:t>
            </w:r>
          </w:p>
          <w:p w:rsidR="00D66809" w:rsidRPr="00693D39" w:rsidRDefault="00D66809" w:rsidP="00947C4A">
            <w:pPr>
              <w:pStyle w:val="Bodyromannumerals"/>
              <w:rPr>
                <w:sz w:val="22"/>
              </w:rPr>
            </w:pPr>
            <w:r w:rsidRPr="00693D39">
              <w:t xml:space="preserve">Calculated field: Report Year Total = sum of Report Yr (up to 1 yr + 1-2 yrs + 3-5 yrs + 6-10 yrs + over 10 yrs) </w:t>
            </w:r>
          </w:p>
          <w:p w:rsidR="00D66809" w:rsidRPr="00693D39" w:rsidRDefault="00D66809" w:rsidP="00947C4A">
            <w:pPr>
              <w:pStyle w:val="Bodyromannumerals"/>
              <w:rPr>
                <w:sz w:val="22"/>
              </w:rPr>
            </w:pPr>
            <w:r w:rsidRPr="00693D39">
              <w:t>Followed by CG</w:t>
            </w:r>
          </w:p>
        </w:tc>
      </w:tr>
      <w:tr w:rsidR="00D66809" w:rsidRPr="00915EA2" w:rsidTr="42FDE409">
        <w:tc>
          <w:tcPr>
            <w:tcW w:w="1125" w:type="dxa"/>
          </w:tcPr>
          <w:p w:rsidR="00D66809" w:rsidRPr="00735018" w:rsidRDefault="00D66809" w:rsidP="00947C4A">
            <w:pPr>
              <w:pStyle w:val="Bodyromannumerals"/>
              <w:rPr>
                <w:b/>
                <w:bCs/>
                <w:sz w:val="22"/>
              </w:rPr>
            </w:pPr>
            <w:r w:rsidRPr="00735018">
              <w:rPr>
                <w:b/>
                <w:bCs/>
              </w:rPr>
              <w:t>F3a.18</w:t>
            </w:r>
          </w:p>
        </w:tc>
        <w:tc>
          <w:tcPr>
            <w:tcW w:w="5296" w:type="dxa"/>
            <w:gridSpan w:val="2"/>
          </w:tcPr>
          <w:p w:rsidR="00D66809" w:rsidRPr="00735018" w:rsidRDefault="00D66809" w:rsidP="00947C4A">
            <w:pPr>
              <w:pStyle w:val="Bodyromannumerals"/>
              <w:rPr>
                <w:b/>
                <w:bCs/>
                <w:sz w:val="22"/>
              </w:rPr>
            </w:pPr>
            <w:r w:rsidRPr="00735018">
              <w:rPr>
                <w:b/>
                <w:bCs/>
              </w:rPr>
              <w:t>7 – 7.99%</w:t>
            </w:r>
          </w:p>
        </w:tc>
        <w:tc>
          <w:tcPr>
            <w:tcW w:w="1137" w:type="dxa"/>
            <w:gridSpan w:val="2"/>
          </w:tcPr>
          <w:p w:rsidR="00D66809" w:rsidRPr="00735018" w:rsidRDefault="002E5ABF" w:rsidP="00947C4A">
            <w:pPr>
              <w:pStyle w:val="Bodyromannumerals"/>
              <w:rPr>
                <w:b/>
                <w:bCs/>
                <w:sz w:val="22"/>
              </w:rPr>
            </w:pPr>
            <w:r>
              <w:rPr>
                <w:b/>
                <w:bCs/>
              </w:rPr>
              <w:t>NZ$000</w:t>
            </w:r>
          </w:p>
        </w:tc>
      </w:tr>
      <w:tr w:rsidR="00D66809" w:rsidRPr="00915EA2"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lang w:val="ro-RO"/>
              </w:rPr>
            </w:pPr>
            <w:r w:rsidRPr="00693D39">
              <w:rPr>
                <w:lang w:val="ro-RO"/>
              </w:rPr>
              <w:t xml:space="preserve">New borrowing undertaken during the year for </w:t>
            </w:r>
            <w:r w:rsidR="00E13675">
              <w:rPr>
                <w:lang w:val="ro-RO"/>
              </w:rPr>
              <w:t>borrowings</w:t>
            </w:r>
            <w:r w:rsidRPr="00693D39">
              <w:rPr>
                <w:lang w:val="ro-RO"/>
              </w:rPr>
              <w:t xml:space="preserve"> with an interest rate of 7 – 7.99% due to mature within the time period:</w:t>
            </w:r>
          </w:p>
          <w:p w:rsidR="00D66809" w:rsidRPr="00693D39" w:rsidRDefault="00D66809" w:rsidP="00947C4A">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947C4A">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15EA2"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rPr>
            </w:pPr>
            <w:r w:rsidRPr="00693D39">
              <w:t>Input field: Report Year: Up to 1 yr, 1-2 yrs, 3-5 yrs, 6-10 yrs, over 10 yrs (positive number)</w:t>
            </w:r>
          </w:p>
          <w:p w:rsidR="00D66809" w:rsidRPr="00693D39" w:rsidRDefault="00D66809" w:rsidP="00947C4A">
            <w:pPr>
              <w:pStyle w:val="Bodyromannumerals"/>
              <w:rPr>
                <w:sz w:val="22"/>
              </w:rPr>
            </w:pPr>
            <w:r w:rsidRPr="00693D39">
              <w:t xml:space="preserve">Calculated field: Report Year Total = sum of Report Yr (up to 1 yr + 1-2 yrs + 3-5 yrs + 6-10 yrs + over 10 yrs) </w:t>
            </w:r>
          </w:p>
          <w:p w:rsidR="00D66809" w:rsidRPr="00693D39" w:rsidRDefault="00D66809" w:rsidP="00947C4A">
            <w:pPr>
              <w:pStyle w:val="Bodyromannumerals"/>
              <w:rPr>
                <w:sz w:val="22"/>
              </w:rPr>
            </w:pPr>
            <w:r w:rsidRPr="00693D39">
              <w:t>Followed by CG</w:t>
            </w:r>
          </w:p>
        </w:tc>
      </w:tr>
    </w:tbl>
    <w:p w:rsidR="004F733F" w:rsidRDefault="004F733F">
      <w:r>
        <w:br w:type="page"/>
      </w:r>
    </w:p>
    <w:tbl>
      <w:tblPr>
        <w:tblStyle w:val="TableGrid"/>
        <w:tblW w:w="7558" w:type="dxa"/>
        <w:tblLook w:val="04A0" w:firstRow="1" w:lastRow="0" w:firstColumn="1" w:lastColumn="0" w:noHBand="0" w:noVBand="1"/>
      </w:tblPr>
      <w:tblGrid>
        <w:gridCol w:w="1125"/>
        <w:gridCol w:w="669"/>
        <w:gridCol w:w="4627"/>
        <w:gridCol w:w="1057"/>
        <w:gridCol w:w="80"/>
      </w:tblGrid>
      <w:tr w:rsidR="00D66809" w:rsidRPr="00915EA2" w:rsidTr="42FDE409">
        <w:tc>
          <w:tcPr>
            <w:tcW w:w="1125" w:type="dxa"/>
          </w:tcPr>
          <w:p w:rsidR="00D66809" w:rsidRPr="00735018" w:rsidRDefault="00D66809" w:rsidP="00947C4A">
            <w:pPr>
              <w:pStyle w:val="Bodyromannumerals"/>
              <w:rPr>
                <w:b/>
                <w:bCs/>
                <w:sz w:val="22"/>
              </w:rPr>
            </w:pPr>
            <w:r w:rsidRPr="00735018">
              <w:rPr>
                <w:b/>
                <w:bCs/>
              </w:rPr>
              <w:t>F3a.19</w:t>
            </w:r>
          </w:p>
        </w:tc>
        <w:tc>
          <w:tcPr>
            <w:tcW w:w="5296" w:type="dxa"/>
            <w:gridSpan w:val="2"/>
          </w:tcPr>
          <w:p w:rsidR="00D66809" w:rsidRPr="00735018" w:rsidRDefault="00D66809" w:rsidP="00947C4A">
            <w:pPr>
              <w:pStyle w:val="Bodyromannumerals"/>
              <w:rPr>
                <w:b/>
                <w:bCs/>
                <w:sz w:val="22"/>
              </w:rPr>
            </w:pPr>
            <w:r w:rsidRPr="00735018">
              <w:rPr>
                <w:b/>
                <w:bCs/>
              </w:rPr>
              <w:t>8 – 8.99%</w:t>
            </w:r>
          </w:p>
        </w:tc>
        <w:tc>
          <w:tcPr>
            <w:tcW w:w="1137" w:type="dxa"/>
            <w:gridSpan w:val="2"/>
          </w:tcPr>
          <w:p w:rsidR="00D66809" w:rsidRPr="00735018" w:rsidRDefault="002E5ABF" w:rsidP="00947C4A">
            <w:pPr>
              <w:pStyle w:val="Bodyromannumerals"/>
              <w:rPr>
                <w:b/>
                <w:bCs/>
                <w:sz w:val="22"/>
              </w:rPr>
            </w:pPr>
            <w:r>
              <w:rPr>
                <w:b/>
                <w:bCs/>
              </w:rPr>
              <w:t>NZ$000</w:t>
            </w:r>
          </w:p>
        </w:tc>
      </w:tr>
      <w:tr w:rsidR="00D66809" w:rsidRPr="00915EA2"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lang w:val="ro-RO"/>
              </w:rPr>
            </w:pPr>
            <w:r w:rsidRPr="00693D39">
              <w:rPr>
                <w:lang w:val="ro-RO"/>
              </w:rPr>
              <w:t xml:space="preserve">New borrowing undertaken during the year for </w:t>
            </w:r>
            <w:r w:rsidR="00E13675">
              <w:rPr>
                <w:lang w:val="ro-RO"/>
              </w:rPr>
              <w:t>borrowings</w:t>
            </w:r>
            <w:r w:rsidRPr="00693D39">
              <w:rPr>
                <w:lang w:val="ro-RO"/>
              </w:rPr>
              <w:t xml:space="preserve"> with an interest rate of 8 – 8.99% due to mature within the time period:</w:t>
            </w:r>
          </w:p>
          <w:p w:rsidR="00D66809" w:rsidRPr="00693D39" w:rsidRDefault="00D66809" w:rsidP="00947C4A">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947C4A">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15EA2"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rPr>
            </w:pPr>
            <w:r w:rsidRPr="00693D39">
              <w:t>Input field: Report Year: Up to 1 yr, 1-2 yrs, 3-5 yrs, 6-10 yrs, over 10 yrs (positive number)</w:t>
            </w:r>
          </w:p>
          <w:p w:rsidR="00D66809" w:rsidRPr="00693D39" w:rsidRDefault="00D66809" w:rsidP="00947C4A">
            <w:pPr>
              <w:pStyle w:val="Bodyromannumerals"/>
              <w:rPr>
                <w:sz w:val="22"/>
              </w:rPr>
            </w:pPr>
            <w:r w:rsidRPr="00693D39">
              <w:t xml:space="preserve">Calculated field: Report Year Total = sum of Report Yr (up to 1 yr + 1-2 yrs + 3-5 yrs + 6-10 yrs + over 10 yrs) </w:t>
            </w:r>
          </w:p>
          <w:p w:rsidR="00D66809" w:rsidRPr="00693D39" w:rsidRDefault="00D66809" w:rsidP="00947C4A">
            <w:pPr>
              <w:pStyle w:val="Bodyromannumerals"/>
              <w:rPr>
                <w:sz w:val="22"/>
              </w:rPr>
            </w:pPr>
            <w:r w:rsidRPr="00693D39">
              <w:t>Followed by CG</w:t>
            </w:r>
          </w:p>
        </w:tc>
      </w:tr>
      <w:tr w:rsidR="00D66809" w:rsidRPr="00915EA2" w:rsidTr="42FDE409">
        <w:tc>
          <w:tcPr>
            <w:tcW w:w="1125" w:type="dxa"/>
          </w:tcPr>
          <w:p w:rsidR="00D66809" w:rsidRPr="00735018" w:rsidRDefault="00D66809" w:rsidP="00947C4A">
            <w:pPr>
              <w:pStyle w:val="Bodyromannumerals"/>
              <w:rPr>
                <w:b/>
                <w:bCs/>
                <w:sz w:val="22"/>
              </w:rPr>
            </w:pPr>
            <w:r w:rsidRPr="00735018">
              <w:rPr>
                <w:b/>
                <w:bCs/>
              </w:rPr>
              <w:t>F3a.20</w:t>
            </w:r>
          </w:p>
        </w:tc>
        <w:tc>
          <w:tcPr>
            <w:tcW w:w="5296" w:type="dxa"/>
            <w:gridSpan w:val="2"/>
          </w:tcPr>
          <w:p w:rsidR="00D66809" w:rsidRPr="00735018" w:rsidRDefault="00D66809" w:rsidP="00947C4A">
            <w:pPr>
              <w:pStyle w:val="Bodyromannumerals"/>
              <w:rPr>
                <w:b/>
                <w:bCs/>
                <w:sz w:val="22"/>
              </w:rPr>
            </w:pPr>
            <w:r w:rsidRPr="00735018">
              <w:rPr>
                <w:b/>
                <w:bCs/>
              </w:rPr>
              <w:t>9 – 9.99%</w:t>
            </w:r>
          </w:p>
        </w:tc>
        <w:tc>
          <w:tcPr>
            <w:tcW w:w="1137" w:type="dxa"/>
            <w:gridSpan w:val="2"/>
          </w:tcPr>
          <w:p w:rsidR="00D66809" w:rsidRPr="00735018" w:rsidRDefault="002E5ABF" w:rsidP="00947C4A">
            <w:pPr>
              <w:pStyle w:val="Bodyromannumerals"/>
              <w:rPr>
                <w:b/>
                <w:bCs/>
                <w:sz w:val="22"/>
              </w:rPr>
            </w:pPr>
            <w:r>
              <w:rPr>
                <w:b/>
                <w:bCs/>
              </w:rPr>
              <w:t>NZ$000</w:t>
            </w:r>
          </w:p>
        </w:tc>
      </w:tr>
      <w:tr w:rsidR="00D66809" w:rsidRPr="00915EA2"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lang w:val="ro-RO"/>
              </w:rPr>
            </w:pPr>
            <w:r w:rsidRPr="00693D39">
              <w:rPr>
                <w:lang w:val="ro-RO"/>
              </w:rPr>
              <w:t xml:space="preserve">New borrowing undertaken during the year for </w:t>
            </w:r>
            <w:r w:rsidR="00E13675">
              <w:rPr>
                <w:lang w:val="ro-RO"/>
              </w:rPr>
              <w:t>borrowings</w:t>
            </w:r>
            <w:r w:rsidRPr="00693D39">
              <w:rPr>
                <w:lang w:val="ro-RO"/>
              </w:rPr>
              <w:t xml:space="preserve"> with an interest rate of 9 – 9.99% due to mature within the time period:</w:t>
            </w:r>
          </w:p>
          <w:p w:rsidR="00D66809" w:rsidRPr="00693D39" w:rsidRDefault="00D66809" w:rsidP="00947C4A">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947C4A">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15EA2"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rPr>
            </w:pPr>
            <w:r w:rsidRPr="00693D39">
              <w:t>Input field: Report Year: Up to 1 yr, 1-2 yrs, 3-5 yrs, 6-10 yrs, over 10 yrs (positive number)</w:t>
            </w:r>
          </w:p>
          <w:p w:rsidR="00D66809" w:rsidRPr="00693D39" w:rsidRDefault="00D66809" w:rsidP="00947C4A">
            <w:pPr>
              <w:pStyle w:val="Bodyromannumerals"/>
              <w:rPr>
                <w:sz w:val="22"/>
              </w:rPr>
            </w:pPr>
            <w:r w:rsidRPr="00693D39">
              <w:t xml:space="preserve">Calculated field: Report Year Total = sum of Report Yr (up to 1 yr + 1-2 yrs + 3-5 yrs + 6-10 yrs + over 10 yrs) </w:t>
            </w:r>
          </w:p>
          <w:p w:rsidR="00D66809" w:rsidRPr="00693D39" w:rsidRDefault="00D66809" w:rsidP="00947C4A">
            <w:pPr>
              <w:pStyle w:val="Bodyromannumerals"/>
              <w:rPr>
                <w:sz w:val="22"/>
              </w:rPr>
            </w:pPr>
            <w:r w:rsidRPr="00693D39">
              <w:t>Followed by CG</w:t>
            </w:r>
          </w:p>
        </w:tc>
      </w:tr>
    </w:tbl>
    <w:p w:rsidR="004F733F" w:rsidRDefault="004F733F">
      <w:r>
        <w:br w:type="page"/>
      </w:r>
    </w:p>
    <w:tbl>
      <w:tblPr>
        <w:tblStyle w:val="TableGrid"/>
        <w:tblW w:w="7558" w:type="dxa"/>
        <w:tblLook w:val="04A0" w:firstRow="1" w:lastRow="0" w:firstColumn="1" w:lastColumn="0" w:noHBand="0" w:noVBand="1"/>
      </w:tblPr>
      <w:tblGrid>
        <w:gridCol w:w="1125"/>
        <w:gridCol w:w="669"/>
        <w:gridCol w:w="4627"/>
        <w:gridCol w:w="1057"/>
        <w:gridCol w:w="80"/>
      </w:tblGrid>
      <w:tr w:rsidR="00D66809" w:rsidRPr="00915EA2" w:rsidTr="42FDE409">
        <w:tc>
          <w:tcPr>
            <w:tcW w:w="1125" w:type="dxa"/>
          </w:tcPr>
          <w:p w:rsidR="00D66809" w:rsidRPr="00735018" w:rsidRDefault="00D66809" w:rsidP="00947C4A">
            <w:pPr>
              <w:pStyle w:val="Bodyromannumerals"/>
              <w:rPr>
                <w:b/>
                <w:bCs/>
                <w:sz w:val="22"/>
              </w:rPr>
            </w:pPr>
            <w:r w:rsidRPr="00735018">
              <w:rPr>
                <w:b/>
                <w:bCs/>
              </w:rPr>
              <w:t>F3a.21</w:t>
            </w:r>
          </w:p>
        </w:tc>
        <w:tc>
          <w:tcPr>
            <w:tcW w:w="5296" w:type="dxa"/>
            <w:gridSpan w:val="2"/>
          </w:tcPr>
          <w:p w:rsidR="00D66809" w:rsidRPr="00735018" w:rsidRDefault="0004132C" w:rsidP="00947C4A">
            <w:pPr>
              <w:pStyle w:val="Bodyromannumerals"/>
              <w:rPr>
                <w:b/>
                <w:bCs/>
                <w:sz w:val="22"/>
              </w:rPr>
            </w:pPr>
            <w:r>
              <w:rPr>
                <w:rFonts w:ascii="Arial" w:hAnsi="Arial" w:cs="Arial"/>
                <w:color w:val="222222"/>
                <w:shd w:val="clear" w:color="auto" w:fill="FFFFFF"/>
              </w:rPr>
              <w:t xml:space="preserve"> ≥</w:t>
            </w:r>
            <w:r>
              <w:rPr>
                <w:b/>
                <w:bCs/>
              </w:rPr>
              <w:t>10%</w:t>
            </w:r>
          </w:p>
        </w:tc>
        <w:tc>
          <w:tcPr>
            <w:tcW w:w="1137" w:type="dxa"/>
            <w:gridSpan w:val="2"/>
          </w:tcPr>
          <w:p w:rsidR="00D66809" w:rsidRPr="00735018" w:rsidRDefault="002E5ABF" w:rsidP="00947C4A">
            <w:pPr>
              <w:pStyle w:val="Bodyromannumerals"/>
              <w:rPr>
                <w:b/>
                <w:bCs/>
                <w:sz w:val="22"/>
              </w:rPr>
            </w:pPr>
            <w:r>
              <w:rPr>
                <w:b/>
                <w:bCs/>
              </w:rPr>
              <w:t>NZ$000</w:t>
            </w:r>
          </w:p>
        </w:tc>
      </w:tr>
      <w:tr w:rsidR="00D66809" w:rsidRPr="00915EA2"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lang w:val="ro-RO"/>
              </w:rPr>
            </w:pPr>
            <w:r w:rsidRPr="00693D39">
              <w:rPr>
                <w:lang w:val="ro-RO"/>
              </w:rPr>
              <w:t xml:space="preserve">New borrowing undertaken during the year for </w:t>
            </w:r>
            <w:r w:rsidR="00E13675">
              <w:rPr>
                <w:lang w:val="ro-RO"/>
              </w:rPr>
              <w:t>borrowings</w:t>
            </w:r>
            <w:r w:rsidRPr="00693D39">
              <w:rPr>
                <w:lang w:val="ro-RO"/>
              </w:rPr>
              <w:t xml:space="preserve"> with an interest rate of </w:t>
            </w:r>
            <w:r w:rsidR="0004132C">
              <w:rPr>
                <w:lang w:val="ro-RO"/>
              </w:rPr>
              <w:t>greater than or equal to 10%</w:t>
            </w:r>
            <w:r w:rsidRPr="00693D39">
              <w:rPr>
                <w:lang w:val="ro-RO"/>
              </w:rPr>
              <w:t xml:space="preserve"> due to mature within the time period:</w:t>
            </w:r>
          </w:p>
          <w:p w:rsidR="00D66809" w:rsidRPr="00693D39" w:rsidRDefault="00D66809" w:rsidP="00947C4A">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947C4A">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15EA2"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947C4A">
            <w:pPr>
              <w:pStyle w:val="Bodyromannumerals"/>
              <w:rPr>
                <w:sz w:val="22"/>
              </w:rPr>
            </w:pPr>
            <w:r w:rsidRPr="00693D39">
              <w:t>Input field: Report Year: Up to 1 yr, 1-2 yrs, 3-5 yrs, 6-10 yrs, over 10 yrs (positive number)</w:t>
            </w:r>
          </w:p>
          <w:p w:rsidR="00D66809" w:rsidRPr="00693D39" w:rsidRDefault="00D66809" w:rsidP="00947C4A">
            <w:pPr>
              <w:pStyle w:val="Bodyromannumerals"/>
              <w:rPr>
                <w:sz w:val="22"/>
              </w:rPr>
            </w:pPr>
            <w:r w:rsidRPr="00693D39">
              <w:t xml:space="preserve">Calculated field: Report Year Total = sum of Report Yr (up to 1 yr + 1-2 yrs + 3-5 yrs + 6-10 yrs + over 10 yrs) </w:t>
            </w:r>
          </w:p>
          <w:p w:rsidR="00D66809" w:rsidRPr="00693D39" w:rsidRDefault="00D66809" w:rsidP="00947C4A">
            <w:pPr>
              <w:pStyle w:val="Bodyromannumerals"/>
              <w:rPr>
                <w:sz w:val="22"/>
              </w:rPr>
            </w:pPr>
            <w:r w:rsidRPr="00693D39">
              <w:t>Followed by CG</w:t>
            </w:r>
          </w:p>
        </w:tc>
      </w:tr>
    </w:tbl>
    <w:p w:rsidR="00D66809" w:rsidRDefault="00D66809" w:rsidP="00735018">
      <w:pPr>
        <w:pStyle w:val="Sectionsub-heading"/>
        <w:rPr>
          <w:lang w:val="ro-RO"/>
        </w:rPr>
      </w:pPr>
      <w:r w:rsidRPr="00693D39">
        <w:rPr>
          <w:lang w:val="ro-RO"/>
        </w:rPr>
        <w:t>BLOCK 3: REPAYMENTS IN THE YEAR</w:t>
      </w:r>
    </w:p>
    <w:tbl>
      <w:tblPr>
        <w:tblStyle w:val="TableGrid"/>
        <w:tblW w:w="7558" w:type="dxa"/>
        <w:tblLook w:val="04A0" w:firstRow="1" w:lastRow="0" w:firstColumn="1" w:lastColumn="0" w:noHBand="0" w:noVBand="1"/>
      </w:tblPr>
      <w:tblGrid>
        <w:gridCol w:w="1155"/>
        <w:gridCol w:w="639"/>
        <w:gridCol w:w="4627"/>
        <w:gridCol w:w="1057"/>
        <w:gridCol w:w="80"/>
      </w:tblGrid>
      <w:tr w:rsidR="008A714D" w:rsidRPr="00735018" w:rsidTr="008A714D">
        <w:tc>
          <w:tcPr>
            <w:tcW w:w="1155" w:type="dxa"/>
          </w:tcPr>
          <w:p w:rsidR="008A714D" w:rsidRPr="00735018" w:rsidRDefault="008A714D" w:rsidP="008A714D">
            <w:pPr>
              <w:pStyle w:val="Bodyromannumerals"/>
              <w:rPr>
                <w:b/>
                <w:bCs/>
                <w:sz w:val="22"/>
              </w:rPr>
            </w:pPr>
            <w:r w:rsidRPr="00735018">
              <w:rPr>
                <w:b/>
                <w:bCs/>
              </w:rPr>
              <w:t>F3a.</w:t>
            </w:r>
            <w:r>
              <w:rPr>
                <w:b/>
                <w:bCs/>
              </w:rPr>
              <w:t>76</w:t>
            </w:r>
          </w:p>
        </w:tc>
        <w:tc>
          <w:tcPr>
            <w:tcW w:w="5266" w:type="dxa"/>
            <w:gridSpan w:val="2"/>
          </w:tcPr>
          <w:p w:rsidR="008A714D" w:rsidRPr="00735018" w:rsidRDefault="008A714D" w:rsidP="008A714D">
            <w:pPr>
              <w:pStyle w:val="Bodyromannumerals"/>
              <w:rPr>
                <w:b/>
                <w:bCs/>
                <w:sz w:val="22"/>
              </w:rPr>
            </w:pPr>
            <w:r>
              <w:rPr>
                <w:b/>
                <w:bCs/>
              </w:rPr>
              <w:t>0</w:t>
            </w:r>
            <w:r w:rsidRPr="00735018">
              <w:rPr>
                <w:b/>
                <w:bCs/>
              </w:rPr>
              <w:t xml:space="preserve"> – </w:t>
            </w:r>
            <w:r>
              <w:rPr>
                <w:b/>
                <w:bCs/>
              </w:rPr>
              <w:t>2</w:t>
            </w:r>
            <w:r w:rsidRPr="00735018">
              <w:rPr>
                <w:b/>
                <w:bCs/>
              </w:rPr>
              <w:t>.99%</w:t>
            </w:r>
          </w:p>
        </w:tc>
        <w:tc>
          <w:tcPr>
            <w:tcW w:w="1137" w:type="dxa"/>
            <w:gridSpan w:val="2"/>
          </w:tcPr>
          <w:p w:rsidR="008A714D" w:rsidRPr="00735018" w:rsidRDefault="008A714D" w:rsidP="008A714D">
            <w:pPr>
              <w:pStyle w:val="Bodyromannumerals"/>
              <w:rPr>
                <w:b/>
                <w:bCs/>
                <w:sz w:val="22"/>
              </w:rPr>
            </w:pPr>
            <w:r>
              <w:rPr>
                <w:b/>
                <w:bCs/>
              </w:rPr>
              <w:t>NZ$000</w:t>
            </w:r>
          </w:p>
        </w:tc>
      </w:tr>
      <w:tr w:rsidR="008A714D" w:rsidRPr="00693D39" w:rsidTr="008A714D">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8A714D" w:rsidRPr="00693D39" w:rsidRDefault="008A714D" w:rsidP="008A714D">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8A714D" w:rsidRPr="00693D39" w:rsidRDefault="008A714D" w:rsidP="008A714D">
            <w:pPr>
              <w:pStyle w:val="Bodyromannumerals"/>
              <w:rPr>
                <w:sz w:val="22"/>
              </w:rPr>
            </w:pPr>
            <w:r w:rsidRPr="00693D39">
              <w:t xml:space="preserve">Repayments made during the year for </w:t>
            </w:r>
            <w:r w:rsidR="00E13675">
              <w:t>borrowings</w:t>
            </w:r>
            <w:r w:rsidRPr="00693D39">
              <w:t xml:space="preserve"> with an interest rate of </w:t>
            </w:r>
            <w:r w:rsidR="002429ED">
              <w:t>0</w:t>
            </w:r>
            <w:r w:rsidRPr="00693D39">
              <w:t xml:space="preserve"> – </w:t>
            </w:r>
            <w:r w:rsidR="002429ED">
              <w:t>2</w:t>
            </w:r>
            <w:r w:rsidRPr="00693D39">
              <w:t>.99% due to mature within the time period:</w:t>
            </w:r>
          </w:p>
          <w:p w:rsidR="008A714D" w:rsidRPr="00693D39" w:rsidRDefault="008A714D" w:rsidP="008A714D">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8A714D" w:rsidRPr="00693D39" w:rsidRDefault="008A714D" w:rsidP="008A714D">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8A714D" w:rsidRPr="00693D39" w:rsidTr="008A714D">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8A714D" w:rsidRPr="00693D39" w:rsidRDefault="008A714D" w:rsidP="008A714D">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8A714D" w:rsidRPr="00693D39" w:rsidRDefault="008A714D" w:rsidP="008A714D">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8A714D" w:rsidRPr="00693D39" w:rsidRDefault="008A714D" w:rsidP="008A714D">
            <w:pPr>
              <w:pStyle w:val="Bodyromannumerals"/>
              <w:rPr>
                <w:sz w:val="22"/>
              </w:rPr>
            </w:pPr>
            <w:r w:rsidRPr="00693D39">
              <w:t xml:space="preserve">Calculated field: Report Year Total = sum of Report Yr (up to 1 yr + 1-2 yrs + 3-5 yrs + 6-10 yrs + over 10 yrs) </w:t>
            </w:r>
          </w:p>
          <w:p w:rsidR="008A714D" w:rsidRPr="00693D39" w:rsidRDefault="008A714D" w:rsidP="008A714D">
            <w:pPr>
              <w:pStyle w:val="Bodyromannumerals"/>
              <w:rPr>
                <w:sz w:val="22"/>
              </w:rPr>
            </w:pPr>
            <w:r w:rsidRPr="00693D39">
              <w:t>Followed by CG</w:t>
            </w:r>
          </w:p>
        </w:tc>
      </w:tr>
      <w:tr w:rsidR="00D66809" w:rsidRPr="009045F6" w:rsidTr="42FDE409">
        <w:tc>
          <w:tcPr>
            <w:tcW w:w="1155" w:type="dxa"/>
          </w:tcPr>
          <w:p w:rsidR="00D66809" w:rsidRPr="00735018" w:rsidRDefault="00D66809" w:rsidP="00735018">
            <w:pPr>
              <w:pStyle w:val="Bodyromannumerals"/>
              <w:rPr>
                <w:b/>
                <w:bCs/>
                <w:sz w:val="22"/>
              </w:rPr>
            </w:pPr>
            <w:r w:rsidRPr="00735018">
              <w:rPr>
                <w:b/>
                <w:bCs/>
              </w:rPr>
              <w:t>F3a.27</w:t>
            </w:r>
          </w:p>
        </w:tc>
        <w:tc>
          <w:tcPr>
            <w:tcW w:w="5266" w:type="dxa"/>
            <w:gridSpan w:val="2"/>
          </w:tcPr>
          <w:p w:rsidR="00D66809" w:rsidRPr="00735018" w:rsidRDefault="00D66809" w:rsidP="00735018">
            <w:pPr>
              <w:pStyle w:val="Bodyromannumerals"/>
              <w:rPr>
                <w:b/>
                <w:bCs/>
                <w:sz w:val="22"/>
              </w:rPr>
            </w:pPr>
            <w:r w:rsidRPr="00735018">
              <w:rPr>
                <w:b/>
                <w:bCs/>
              </w:rPr>
              <w:t>3 – 3.99%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9045F6"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 xml:space="preserve">Repayments made during the year for </w:t>
            </w:r>
            <w:r w:rsidR="00E13675">
              <w:t>borrowings</w:t>
            </w:r>
            <w:r w:rsidRPr="00693D39">
              <w:t xml:space="preserve"> with an interest rate of 3 – 3.99%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045F6"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w:t>
            </w:r>
            <w:r w:rsidR="00321F80">
              <w:t>negateive</w:t>
            </w:r>
            <w:r w:rsidR="00321F80" w:rsidRPr="00693D39">
              <w:t xml:space="preserve"> </w:t>
            </w:r>
            <w:r w:rsidRPr="00693D39">
              <w:t>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r w:rsidR="00D66809" w:rsidRPr="009045F6" w:rsidTr="42FDE409">
        <w:tc>
          <w:tcPr>
            <w:tcW w:w="1155" w:type="dxa"/>
          </w:tcPr>
          <w:p w:rsidR="00D66809" w:rsidRPr="00735018" w:rsidRDefault="00D66809" w:rsidP="00735018">
            <w:pPr>
              <w:pStyle w:val="Bodyromannumerals"/>
              <w:rPr>
                <w:b/>
                <w:bCs/>
                <w:sz w:val="22"/>
              </w:rPr>
            </w:pPr>
            <w:r w:rsidRPr="00735018">
              <w:rPr>
                <w:b/>
                <w:bCs/>
              </w:rPr>
              <w:t>F3a.28</w:t>
            </w:r>
          </w:p>
        </w:tc>
        <w:tc>
          <w:tcPr>
            <w:tcW w:w="5266" w:type="dxa"/>
            <w:gridSpan w:val="2"/>
          </w:tcPr>
          <w:p w:rsidR="00D66809" w:rsidRPr="00735018" w:rsidRDefault="00D66809" w:rsidP="00735018">
            <w:pPr>
              <w:pStyle w:val="Bodyromannumerals"/>
              <w:rPr>
                <w:b/>
                <w:bCs/>
                <w:sz w:val="22"/>
              </w:rPr>
            </w:pPr>
            <w:r w:rsidRPr="00735018">
              <w:rPr>
                <w:b/>
                <w:bCs/>
              </w:rPr>
              <w:t>4 – 4.99%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9045F6"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 xml:space="preserve">Repayments made during the year for </w:t>
            </w:r>
            <w:r w:rsidR="00E13675">
              <w:t>borrowings</w:t>
            </w:r>
            <w:r w:rsidRPr="00693D39">
              <w:t xml:space="preserve"> with an interest rate of 4 – 4.99%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045F6"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bl>
    <w:p w:rsidR="004F733F" w:rsidRDefault="004F733F">
      <w:r>
        <w:br w:type="page"/>
      </w:r>
    </w:p>
    <w:tbl>
      <w:tblPr>
        <w:tblStyle w:val="TableGrid"/>
        <w:tblW w:w="7558" w:type="dxa"/>
        <w:tblLook w:val="04A0" w:firstRow="1" w:lastRow="0" w:firstColumn="1" w:lastColumn="0" w:noHBand="0" w:noVBand="1"/>
      </w:tblPr>
      <w:tblGrid>
        <w:gridCol w:w="1155"/>
        <w:gridCol w:w="639"/>
        <w:gridCol w:w="4627"/>
        <w:gridCol w:w="1057"/>
        <w:gridCol w:w="80"/>
      </w:tblGrid>
      <w:tr w:rsidR="00D66809" w:rsidRPr="009045F6" w:rsidTr="42FDE409">
        <w:tc>
          <w:tcPr>
            <w:tcW w:w="1155" w:type="dxa"/>
          </w:tcPr>
          <w:p w:rsidR="00D66809" w:rsidRPr="00735018" w:rsidRDefault="00D66809" w:rsidP="00735018">
            <w:pPr>
              <w:pStyle w:val="Bodyromannumerals"/>
              <w:rPr>
                <w:b/>
                <w:bCs/>
                <w:sz w:val="22"/>
              </w:rPr>
            </w:pPr>
            <w:r w:rsidRPr="00735018">
              <w:rPr>
                <w:b/>
                <w:bCs/>
              </w:rPr>
              <w:t>F3a.29</w:t>
            </w:r>
          </w:p>
        </w:tc>
        <w:tc>
          <w:tcPr>
            <w:tcW w:w="5266" w:type="dxa"/>
            <w:gridSpan w:val="2"/>
          </w:tcPr>
          <w:p w:rsidR="00D66809" w:rsidRPr="00735018" w:rsidRDefault="00D66809" w:rsidP="00735018">
            <w:pPr>
              <w:pStyle w:val="Bodyromannumerals"/>
              <w:rPr>
                <w:b/>
                <w:bCs/>
                <w:sz w:val="22"/>
              </w:rPr>
            </w:pPr>
            <w:r w:rsidRPr="00735018">
              <w:rPr>
                <w:b/>
                <w:bCs/>
              </w:rPr>
              <w:t>5 – 5.99%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9045F6"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Repayments made during the year for </w:t>
            </w:r>
            <w:r w:rsidR="00E13675">
              <w:rPr>
                <w:lang w:val="ro-RO"/>
              </w:rPr>
              <w:t>borrowings</w:t>
            </w:r>
            <w:r w:rsidRPr="00693D39">
              <w:rPr>
                <w:lang w:val="ro-RO"/>
              </w:rPr>
              <w:t xml:space="preserve"> with an interest rate of 5 – 5.99%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045F6"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w:t>
            </w:r>
            <w:r w:rsidR="00321F80">
              <w:t>negative</w:t>
            </w:r>
            <w:r w:rsidRPr="00693D39">
              <w:t xml:space="preserve"> 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r w:rsidR="00D66809" w:rsidRPr="009045F6" w:rsidTr="42FDE409">
        <w:tc>
          <w:tcPr>
            <w:tcW w:w="1155" w:type="dxa"/>
          </w:tcPr>
          <w:p w:rsidR="00D66809" w:rsidRPr="00735018" w:rsidRDefault="00D66809" w:rsidP="00735018">
            <w:pPr>
              <w:pStyle w:val="Bodyromannumerals"/>
              <w:rPr>
                <w:b/>
                <w:bCs/>
                <w:sz w:val="22"/>
              </w:rPr>
            </w:pPr>
            <w:r w:rsidRPr="00735018">
              <w:rPr>
                <w:b/>
                <w:bCs/>
              </w:rPr>
              <w:t>F3a.30</w:t>
            </w:r>
          </w:p>
        </w:tc>
        <w:tc>
          <w:tcPr>
            <w:tcW w:w="5266" w:type="dxa"/>
            <w:gridSpan w:val="2"/>
          </w:tcPr>
          <w:p w:rsidR="00D66809" w:rsidRPr="00735018" w:rsidRDefault="00D66809" w:rsidP="00735018">
            <w:pPr>
              <w:pStyle w:val="Bodyromannumerals"/>
              <w:rPr>
                <w:b/>
                <w:bCs/>
                <w:sz w:val="22"/>
              </w:rPr>
            </w:pPr>
            <w:r w:rsidRPr="00735018">
              <w:rPr>
                <w:b/>
                <w:bCs/>
              </w:rPr>
              <w:t>6 – 6.99%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9045F6"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Repayments made during the year for </w:t>
            </w:r>
            <w:r w:rsidR="00E13675">
              <w:rPr>
                <w:lang w:val="ro-RO"/>
              </w:rPr>
              <w:t>borrowings</w:t>
            </w:r>
            <w:r w:rsidRPr="00693D39">
              <w:rPr>
                <w:lang w:val="ro-RO"/>
              </w:rPr>
              <w:t xml:space="preserve"> with an interest rate of 6 – 6.99%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045F6"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bl>
    <w:p w:rsidR="004F733F" w:rsidRDefault="004F733F">
      <w:r>
        <w:br w:type="page"/>
      </w:r>
    </w:p>
    <w:tbl>
      <w:tblPr>
        <w:tblStyle w:val="TableGrid"/>
        <w:tblW w:w="7558" w:type="dxa"/>
        <w:tblLook w:val="04A0" w:firstRow="1" w:lastRow="0" w:firstColumn="1" w:lastColumn="0" w:noHBand="0" w:noVBand="1"/>
      </w:tblPr>
      <w:tblGrid>
        <w:gridCol w:w="1155"/>
        <w:gridCol w:w="639"/>
        <w:gridCol w:w="4627"/>
        <w:gridCol w:w="1057"/>
        <w:gridCol w:w="80"/>
      </w:tblGrid>
      <w:tr w:rsidR="00D66809" w:rsidRPr="009045F6" w:rsidTr="42FDE409">
        <w:tc>
          <w:tcPr>
            <w:tcW w:w="1155" w:type="dxa"/>
          </w:tcPr>
          <w:p w:rsidR="00D66809" w:rsidRPr="00735018" w:rsidRDefault="00D66809" w:rsidP="00735018">
            <w:pPr>
              <w:pStyle w:val="Bodyromannumerals"/>
              <w:rPr>
                <w:b/>
                <w:bCs/>
                <w:sz w:val="22"/>
              </w:rPr>
            </w:pPr>
            <w:r w:rsidRPr="00735018">
              <w:rPr>
                <w:b/>
                <w:bCs/>
              </w:rPr>
              <w:t>F3a.31</w:t>
            </w:r>
          </w:p>
        </w:tc>
        <w:tc>
          <w:tcPr>
            <w:tcW w:w="5266" w:type="dxa"/>
            <w:gridSpan w:val="2"/>
          </w:tcPr>
          <w:p w:rsidR="00D66809" w:rsidRPr="00735018" w:rsidRDefault="00D66809" w:rsidP="00735018">
            <w:pPr>
              <w:pStyle w:val="Bodyromannumerals"/>
              <w:rPr>
                <w:b/>
                <w:bCs/>
                <w:sz w:val="22"/>
              </w:rPr>
            </w:pPr>
            <w:r w:rsidRPr="00735018">
              <w:rPr>
                <w:b/>
                <w:bCs/>
              </w:rPr>
              <w:t>7 – 7.99%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9045F6"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Repayments made during the year for </w:t>
            </w:r>
            <w:r w:rsidR="00E13675">
              <w:rPr>
                <w:lang w:val="ro-RO"/>
              </w:rPr>
              <w:t>borrowings</w:t>
            </w:r>
            <w:r w:rsidRPr="00693D39">
              <w:rPr>
                <w:lang w:val="ro-RO"/>
              </w:rPr>
              <w:t xml:space="preserve"> with an interest rate of 7 – 7.99%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045F6"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r w:rsidR="00D66809" w:rsidRPr="009045F6" w:rsidTr="42FDE409">
        <w:tc>
          <w:tcPr>
            <w:tcW w:w="1155" w:type="dxa"/>
          </w:tcPr>
          <w:p w:rsidR="00D66809" w:rsidRPr="00735018" w:rsidRDefault="00D66809" w:rsidP="00735018">
            <w:pPr>
              <w:pStyle w:val="Bodyromannumerals"/>
              <w:rPr>
                <w:b/>
                <w:bCs/>
                <w:sz w:val="22"/>
              </w:rPr>
            </w:pPr>
            <w:r w:rsidRPr="00735018">
              <w:rPr>
                <w:b/>
                <w:bCs/>
              </w:rPr>
              <w:t>F3a.32</w:t>
            </w:r>
          </w:p>
        </w:tc>
        <w:tc>
          <w:tcPr>
            <w:tcW w:w="5266" w:type="dxa"/>
            <w:gridSpan w:val="2"/>
          </w:tcPr>
          <w:p w:rsidR="00D66809" w:rsidRPr="00735018" w:rsidRDefault="00D66809" w:rsidP="00735018">
            <w:pPr>
              <w:pStyle w:val="Bodyromannumerals"/>
              <w:rPr>
                <w:b/>
                <w:bCs/>
                <w:sz w:val="22"/>
              </w:rPr>
            </w:pPr>
            <w:r w:rsidRPr="00735018">
              <w:rPr>
                <w:b/>
                <w:bCs/>
              </w:rPr>
              <w:t>8 – 8.99%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9045F6"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Repayments made during the year for </w:t>
            </w:r>
            <w:r w:rsidR="00E13675">
              <w:rPr>
                <w:lang w:val="ro-RO"/>
              </w:rPr>
              <w:t>borrowings</w:t>
            </w:r>
            <w:r w:rsidRPr="00693D39">
              <w:rPr>
                <w:lang w:val="ro-RO"/>
              </w:rPr>
              <w:t xml:space="preserve"> with an interest rate of 8 – 8.99%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045F6"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bl>
    <w:p w:rsidR="004F733F" w:rsidRDefault="004F733F">
      <w:r>
        <w:br w:type="page"/>
      </w:r>
    </w:p>
    <w:tbl>
      <w:tblPr>
        <w:tblStyle w:val="TableGrid"/>
        <w:tblW w:w="7558" w:type="dxa"/>
        <w:tblLook w:val="04A0" w:firstRow="1" w:lastRow="0" w:firstColumn="1" w:lastColumn="0" w:noHBand="0" w:noVBand="1"/>
      </w:tblPr>
      <w:tblGrid>
        <w:gridCol w:w="1155"/>
        <w:gridCol w:w="639"/>
        <w:gridCol w:w="4627"/>
        <w:gridCol w:w="1057"/>
        <w:gridCol w:w="80"/>
      </w:tblGrid>
      <w:tr w:rsidR="00D66809" w:rsidRPr="009045F6" w:rsidTr="42FDE409">
        <w:tc>
          <w:tcPr>
            <w:tcW w:w="1155" w:type="dxa"/>
          </w:tcPr>
          <w:p w:rsidR="00D66809" w:rsidRPr="00735018" w:rsidRDefault="00D66809" w:rsidP="00735018">
            <w:pPr>
              <w:pStyle w:val="Bodyromannumerals"/>
              <w:rPr>
                <w:b/>
                <w:bCs/>
                <w:sz w:val="22"/>
              </w:rPr>
            </w:pPr>
            <w:r w:rsidRPr="00735018">
              <w:rPr>
                <w:b/>
                <w:bCs/>
              </w:rPr>
              <w:t>F3a.33</w:t>
            </w:r>
          </w:p>
        </w:tc>
        <w:tc>
          <w:tcPr>
            <w:tcW w:w="5266" w:type="dxa"/>
            <w:gridSpan w:val="2"/>
          </w:tcPr>
          <w:p w:rsidR="00D66809" w:rsidRPr="00735018" w:rsidRDefault="00D66809" w:rsidP="00735018">
            <w:pPr>
              <w:pStyle w:val="Bodyromannumerals"/>
              <w:rPr>
                <w:b/>
                <w:bCs/>
                <w:sz w:val="22"/>
              </w:rPr>
            </w:pPr>
            <w:r w:rsidRPr="00735018">
              <w:rPr>
                <w:b/>
                <w:bCs/>
              </w:rPr>
              <w:t>9 – 9.99%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9045F6"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Repayments made during the year for </w:t>
            </w:r>
            <w:r w:rsidR="00E13675">
              <w:rPr>
                <w:lang w:val="ro-RO"/>
              </w:rPr>
              <w:t>borrowings</w:t>
            </w:r>
            <w:r w:rsidRPr="00693D39">
              <w:rPr>
                <w:lang w:val="ro-RO"/>
              </w:rPr>
              <w:t xml:space="preserve"> with an interest rate of 9 – 9.99%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045F6"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r w:rsidR="00D66809" w:rsidRPr="009045F6" w:rsidTr="42FDE409">
        <w:tc>
          <w:tcPr>
            <w:tcW w:w="1155" w:type="dxa"/>
          </w:tcPr>
          <w:p w:rsidR="00D66809" w:rsidRPr="00735018" w:rsidRDefault="00D66809" w:rsidP="00735018">
            <w:pPr>
              <w:pStyle w:val="Bodyromannumerals"/>
              <w:rPr>
                <w:b/>
                <w:bCs/>
                <w:sz w:val="22"/>
              </w:rPr>
            </w:pPr>
            <w:r w:rsidRPr="00735018">
              <w:rPr>
                <w:b/>
                <w:bCs/>
              </w:rPr>
              <w:t>F3a.34</w:t>
            </w:r>
          </w:p>
        </w:tc>
        <w:tc>
          <w:tcPr>
            <w:tcW w:w="5266" w:type="dxa"/>
            <w:gridSpan w:val="2"/>
          </w:tcPr>
          <w:p w:rsidR="00D66809" w:rsidRPr="00735018" w:rsidRDefault="0004132C" w:rsidP="00735018">
            <w:pPr>
              <w:pStyle w:val="Bodyromannumerals"/>
              <w:rPr>
                <w:b/>
                <w:bCs/>
                <w:sz w:val="22"/>
              </w:rPr>
            </w:pPr>
            <w:r w:rsidRPr="0004132C">
              <w:rPr>
                <w:rFonts w:ascii="Arial" w:hAnsi="Arial" w:cs="Arial"/>
                <w:color w:val="222222"/>
                <w:sz w:val="20"/>
                <w:szCs w:val="22"/>
                <w:shd w:val="clear" w:color="auto" w:fill="FFFFFF"/>
              </w:rPr>
              <w:t xml:space="preserve"> </w:t>
            </w:r>
            <w:r w:rsidRPr="0004132C">
              <w:rPr>
                <w:b/>
                <w:bCs/>
              </w:rPr>
              <w:t>≥</w:t>
            </w:r>
            <w:r>
              <w:rPr>
                <w:b/>
                <w:bCs/>
              </w:rPr>
              <w:t>10%</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9045F6"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Repayments made during the year for </w:t>
            </w:r>
            <w:r w:rsidR="00E13675">
              <w:rPr>
                <w:lang w:val="ro-RO"/>
              </w:rPr>
              <w:t>borrowings</w:t>
            </w:r>
            <w:r w:rsidRPr="00693D39">
              <w:rPr>
                <w:lang w:val="ro-RO"/>
              </w:rPr>
              <w:t xml:space="preserve"> with an interest rate of </w:t>
            </w:r>
            <w:r w:rsidR="0004132C">
              <w:rPr>
                <w:lang w:val="ro-RO"/>
              </w:rPr>
              <w:t>greater than or equal to 10%</w:t>
            </w:r>
            <w:r w:rsidRPr="00693D39">
              <w:rPr>
                <w:lang w:val="ro-RO"/>
              </w:rPr>
              <w:t xml:space="preserve">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045F6"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bl>
    <w:p w:rsidR="004F733F" w:rsidRDefault="004F733F">
      <w:pPr>
        <w:spacing w:after="160" w:line="259" w:lineRule="auto"/>
        <w:rPr>
          <w:rFonts w:ascii="Calibri" w:hAnsi="Calibri" w:cs="Calibri"/>
          <w:b/>
          <w:color w:val="182B46"/>
          <w:sz w:val="26"/>
          <w:lang w:val="ro-RO"/>
        </w:rPr>
      </w:pPr>
    </w:p>
    <w:p w:rsidR="00D66809" w:rsidRDefault="00D66809" w:rsidP="00735018">
      <w:pPr>
        <w:pStyle w:val="Sectionsub-heading"/>
        <w:rPr>
          <w:lang w:val="ro-RO"/>
        </w:rPr>
      </w:pPr>
      <w:r w:rsidRPr="00693D39">
        <w:rPr>
          <w:lang w:val="ro-RO"/>
        </w:rPr>
        <w:t>BLOCK 4: MOVEMENTS INTO THIS MATURITY RANGE</w:t>
      </w:r>
    </w:p>
    <w:tbl>
      <w:tblPr>
        <w:tblStyle w:val="TableGrid"/>
        <w:tblW w:w="7558" w:type="dxa"/>
        <w:tblLook w:val="04A0" w:firstRow="1" w:lastRow="0" w:firstColumn="1" w:lastColumn="0" w:noHBand="0" w:noVBand="1"/>
      </w:tblPr>
      <w:tblGrid>
        <w:gridCol w:w="1110"/>
        <w:gridCol w:w="684"/>
        <w:gridCol w:w="4627"/>
        <w:gridCol w:w="1057"/>
        <w:gridCol w:w="80"/>
      </w:tblGrid>
      <w:tr w:rsidR="002429ED" w:rsidRPr="00735018" w:rsidTr="009C2FCB">
        <w:tc>
          <w:tcPr>
            <w:tcW w:w="1110" w:type="dxa"/>
          </w:tcPr>
          <w:p w:rsidR="002429ED" w:rsidRPr="00735018" w:rsidRDefault="002429ED" w:rsidP="009C2FCB">
            <w:pPr>
              <w:pStyle w:val="Bodyromannumerals"/>
              <w:rPr>
                <w:b/>
                <w:bCs/>
                <w:sz w:val="22"/>
              </w:rPr>
            </w:pPr>
            <w:r w:rsidRPr="00735018">
              <w:rPr>
                <w:b/>
                <w:bCs/>
              </w:rPr>
              <w:t>F3a.</w:t>
            </w:r>
            <w:r>
              <w:rPr>
                <w:b/>
                <w:bCs/>
              </w:rPr>
              <w:t>77</w:t>
            </w:r>
          </w:p>
        </w:tc>
        <w:tc>
          <w:tcPr>
            <w:tcW w:w="5311" w:type="dxa"/>
            <w:gridSpan w:val="2"/>
          </w:tcPr>
          <w:p w:rsidR="002429ED" w:rsidRPr="00735018" w:rsidRDefault="002429ED" w:rsidP="009C2FCB">
            <w:pPr>
              <w:pStyle w:val="Bodyromannumerals"/>
              <w:rPr>
                <w:b/>
                <w:bCs/>
                <w:sz w:val="22"/>
              </w:rPr>
            </w:pPr>
            <w:r>
              <w:rPr>
                <w:b/>
                <w:bCs/>
              </w:rPr>
              <w:t>0</w:t>
            </w:r>
            <w:r w:rsidRPr="00735018">
              <w:rPr>
                <w:b/>
                <w:bCs/>
              </w:rPr>
              <w:t xml:space="preserve"> – </w:t>
            </w:r>
            <w:r>
              <w:rPr>
                <w:b/>
                <w:bCs/>
              </w:rPr>
              <w:t>2</w:t>
            </w:r>
            <w:r w:rsidRPr="00735018">
              <w:rPr>
                <w:b/>
                <w:bCs/>
              </w:rPr>
              <w:t>.99%</w:t>
            </w:r>
          </w:p>
        </w:tc>
        <w:tc>
          <w:tcPr>
            <w:tcW w:w="1137" w:type="dxa"/>
            <w:gridSpan w:val="2"/>
          </w:tcPr>
          <w:p w:rsidR="002429ED" w:rsidRPr="00735018" w:rsidRDefault="002429ED" w:rsidP="009C2FCB">
            <w:pPr>
              <w:pStyle w:val="Bodyromannumerals"/>
              <w:rPr>
                <w:b/>
                <w:bCs/>
                <w:sz w:val="22"/>
              </w:rPr>
            </w:pPr>
            <w:r>
              <w:rPr>
                <w:b/>
                <w:bCs/>
              </w:rPr>
              <w:t>NZ$000</w:t>
            </w:r>
          </w:p>
        </w:tc>
      </w:tr>
      <w:tr w:rsidR="002429ED" w:rsidRPr="00693D39" w:rsidTr="009C2FCB">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2429ED" w:rsidRPr="00693D39" w:rsidRDefault="002429ED" w:rsidP="009C2FCB">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2429ED" w:rsidRPr="00693D39" w:rsidRDefault="002429ED" w:rsidP="009C2FCB">
            <w:pPr>
              <w:pStyle w:val="Bodyromannumerals"/>
              <w:rPr>
                <w:sz w:val="22"/>
                <w:lang w:val="ro-RO"/>
              </w:rPr>
            </w:pPr>
            <w:r w:rsidRPr="00693D39">
              <w:rPr>
                <w:lang w:val="ro-RO"/>
              </w:rPr>
              <w:t xml:space="preserve">Borrowings moving into this maturity range during the year for </w:t>
            </w:r>
            <w:r w:rsidR="00E13675">
              <w:rPr>
                <w:lang w:val="ro-RO"/>
              </w:rPr>
              <w:t>borrowings</w:t>
            </w:r>
            <w:r w:rsidRPr="00693D39">
              <w:rPr>
                <w:lang w:val="ro-RO"/>
              </w:rPr>
              <w:t xml:space="preserve"> with an interest rate of </w:t>
            </w:r>
            <w:r>
              <w:rPr>
                <w:lang w:val="ro-RO"/>
              </w:rPr>
              <w:t>0</w:t>
            </w:r>
            <w:r w:rsidRPr="00693D39">
              <w:rPr>
                <w:lang w:val="ro-RO"/>
              </w:rPr>
              <w:t xml:space="preserve"> – </w:t>
            </w:r>
            <w:r>
              <w:rPr>
                <w:lang w:val="ro-RO"/>
              </w:rPr>
              <w:t>2</w:t>
            </w:r>
            <w:r w:rsidRPr="00693D39">
              <w:rPr>
                <w:lang w:val="ro-RO"/>
              </w:rPr>
              <w:t>.99% due to mature within the time period:</w:t>
            </w:r>
          </w:p>
          <w:p w:rsidR="002429ED" w:rsidRPr="00693D39" w:rsidRDefault="002429ED" w:rsidP="009C2FCB">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2429ED" w:rsidRPr="00693D39" w:rsidRDefault="002429ED" w:rsidP="009C2FCB">
            <w:pPr>
              <w:pStyle w:val="Bodyromannumerals"/>
              <w:rPr>
                <w:sz w:val="22"/>
                <w:lang w:val="ro-RO"/>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2429ED" w:rsidRPr="00693D39" w:rsidTr="009C2FCB">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2429ED" w:rsidRPr="00693D39" w:rsidRDefault="002429ED" w:rsidP="009C2FCB">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2429ED" w:rsidRPr="00693D39" w:rsidRDefault="002429ED" w:rsidP="009C2FCB">
            <w:pPr>
              <w:pStyle w:val="Bodyromannumerals"/>
              <w:rPr>
                <w:sz w:val="22"/>
              </w:rPr>
            </w:pPr>
            <w:r w:rsidRPr="00693D39">
              <w:t>Input field: Report Year: Up to 1 yr, 1-2 yrs, 3-5 yrs, 6-10 yrs, over 10 yrs (positive number)</w:t>
            </w:r>
          </w:p>
          <w:p w:rsidR="002429ED" w:rsidRPr="00693D39" w:rsidRDefault="002429ED" w:rsidP="009C2FCB">
            <w:pPr>
              <w:pStyle w:val="Bodyromannumerals"/>
              <w:rPr>
                <w:sz w:val="22"/>
              </w:rPr>
            </w:pPr>
            <w:r w:rsidRPr="00693D39">
              <w:t xml:space="preserve">Calculated field: Report Year Total = sum of Report Yr (up to 1 yr + 1-2 yrs + 3-5 yrs + 6-10 yrs + over 10 yrs) </w:t>
            </w:r>
          </w:p>
          <w:p w:rsidR="002429ED" w:rsidRPr="00693D39" w:rsidRDefault="002429ED" w:rsidP="009C2FCB">
            <w:pPr>
              <w:pStyle w:val="Bodyromannumerals"/>
              <w:rPr>
                <w:sz w:val="22"/>
              </w:rPr>
            </w:pPr>
            <w:r w:rsidRPr="00693D39">
              <w:t>Followed by CG</w:t>
            </w:r>
          </w:p>
        </w:tc>
      </w:tr>
      <w:tr w:rsidR="00D66809" w:rsidRPr="00AE76EF" w:rsidTr="42FDE409">
        <w:tc>
          <w:tcPr>
            <w:tcW w:w="1110" w:type="dxa"/>
          </w:tcPr>
          <w:p w:rsidR="00D66809" w:rsidRPr="00735018" w:rsidRDefault="00D66809" w:rsidP="00735018">
            <w:pPr>
              <w:pStyle w:val="Bodyromannumerals"/>
              <w:rPr>
                <w:b/>
                <w:bCs/>
                <w:sz w:val="22"/>
              </w:rPr>
            </w:pPr>
            <w:r w:rsidRPr="00735018">
              <w:rPr>
                <w:b/>
                <w:bCs/>
              </w:rPr>
              <w:t>F3a.40</w:t>
            </w:r>
          </w:p>
        </w:tc>
        <w:tc>
          <w:tcPr>
            <w:tcW w:w="5311" w:type="dxa"/>
            <w:gridSpan w:val="2"/>
          </w:tcPr>
          <w:p w:rsidR="00D66809" w:rsidRPr="00735018" w:rsidRDefault="00D66809" w:rsidP="00735018">
            <w:pPr>
              <w:pStyle w:val="Bodyromannumerals"/>
              <w:rPr>
                <w:b/>
                <w:bCs/>
                <w:sz w:val="22"/>
              </w:rPr>
            </w:pPr>
            <w:r w:rsidRPr="00735018">
              <w:rPr>
                <w:b/>
                <w:bCs/>
              </w:rPr>
              <w:t>3 – 3.99%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AE76E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Borrowings moving into this maturity range during the year for </w:t>
            </w:r>
            <w:r w:rsidR="00E13675">
              <w:rPr>
                <w:lang w:val="ro-RO"/>
              </w:rPr>
              <w:t>borrowings</w:t>
            </w:r>
            <w:r w:rsidRPr="00693D39">
              <w:rPr>
                <w:lang w:val="ro-RO"/>
              </w:rPr>
              <w:t xml:space="preserve"> with an interest rate of 3 – 3.99%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lang w:val="ro-RO"/>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AE76E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(positive 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r w:rsidR="00D66809" w:rsidRPr="00AE76EF" w:rsidTr="42FDE409">
        <w:tc>
          <w:tcPr>
            <w:tcW w:w="1110" w:type="dxa"/>
          </w:tcPr>
          <w:p w:rsidR="00D66809" w:rsidRPr="00735018" w:rsidRDefault="00D66809" w:rsidP="00735018">
            <w:pPr>
              <w:pStyle w:val="Bodyromannumerals"/>
              <w:rPr>
                <w:b/>
                <w:bCs/>
                <w:sz w:val="22"/>
              </w:rPr>
            </w:pPr>
            <w:r w:rsidRPr="00735018">
              <w:rPr>
                <w:b/>
                <w:bCs/>
              </w:rPr>
              <w:t>F3a.41</w:t>
            </w:r>
          </w:p>
        </w:tc>
        <w:tc>
          <w:tcPr>
            <w:tcW w:w="5311" w:type="dxa"/>
            <w:gridSpan w:val="2"/>
          </w:tcPr>
          <w:p w:rsidR="00D66809" w:rsidRPr="00735018" w:rsidRDefault="00D66809" w:rsidP="00735018">
            <w:pPr>
              <w:pStyle w:val="Bodyromannumerals"/>
              <w:rPr>
                <w:b/>
                <w:bCs/>
                <w:sz w:val="22"/>
              </w:rPr>
            </w:pPr>
            <w:r w:rsidRPr="00735018">
              <w:rPr>
                <w:b/>
                <w:bCs/>
              </w:rPr>
              <w:t>4 – 4.99%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AE76E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Borrowings moving into this maturity range during the year for </w:t>
            </w:r>
            <w:r w:rsidR="00E13675">
              <w:rPr>
                <w:lang w:val="ro-RO"/>
              </w:rPr>
              <w:t>borrowings</w:t>
            </w:r>
            <w:r w:rsidRPr="00693D39">
              <w:rPr>
                <w:lang w:val="ro-RO"/>
              </w:rPr>
              <w:t xml:space="preserve"> with an interest rate of 4 – 4.99%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lang w:val="ro-RO"/>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AE76E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(positive 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r w:rsidR="00D66809" w:rsidRPr="00AE76EF" w:rsidTr="42FDE409">
        <w:tc>
          <w:tcPr>
            <w:tcW w:w="1110" w:type="dxa"/>
          </w:tcPr>
          <w:p w:rsidR="00D66809" w:rsidRPr="00735018" w:rsidRDefault="00D66809" w:rsidP="00735018">
            <w:pPr>
              <w:pStyle w:val="Bodyromannumerals"/>
              <w:rPr>
                <w:b/>
                <w:bCs/>
                <w:sz w:val="22"/>
              </w:rPr>
            </w:pPr>
            <w:r w:rsidRPr="00735018">
              <w:rPr>
                <w:b/>
                <w:bCs/>
              </w:rPr>
              <w:t>F3a.42</w:t>
            </w:r>
          </w:p>
        </w:tc>
        <w:tc>
          <w:tcPr>
            <w:tcW w:w="5311" w:type="dxa"/>
            <w:gridSpan w:val="2"/>
          </w:tcPr>
          <w:p w:rsidR="00D66809" w:rsidRPr="00735018" w:rsidRDefault="00D66809" w:rsidP="00735018">
            <w:pPr>
              <w:pStyle w:val="Bodyromannumerals"/>
              <w:rPr>
                <w:b/>
                <w:bCs/>
                <w:sz w:val="22"/>
              </w:rPr>
            </w:pPr>
            <w:r w:rsidRPr="00735018">
              <w:rPr>
                <w:b/>
                <w:bCs/>
              </w:rPr>
              <w:t>5 – 5.99%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AE76E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Borrowings moving into this maturity range during the year for </w:t>
            </w:r>
            <w:r w:rsidR="00E13675">
              <w:rPr>
                <w:lang w:val="ro-RO"/>
              </w:rPr>
              <w:t>borrowings</w:t>
            </w:r>
            <w:r w:rsidRPr="00693D39">
              <w:rPr>
                <w:lang w:val="ro-RO"/>
              </w:rPr>
              <w:t xml:space="preserve"> with an interest rate of 5 – 5.99%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AE76E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(positive 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bl>
    <w:p w:rsidR="004F733F" w:rsidRDefault="004F733F">
      <w:r>
        <w:br w:type="page"/>
      </w:r>
    </w:p>
    <w:tbl>
      <w:tblPr>
        <w:tblStyle w:val="TableGrid"/>
        <w:tblW w:w="7558" w:type="dxa"/>
        <w:tblLook w:val="04A0" w:firstRow="1" w:lastRow="0" w:firstColumn="1" w:lastColumn="0" w:noHBand="0" w:noVBand="1"/>
      </w:tblPr>
      <w:tblGrid>
        <w:gridCol w:w="1110"/>
        <w:gridCol w:w="684"/>
        <w:gridCol w:w="4627"/>
        <w:gridCol w:w="1057"/>
        <w:gridCol w:w="80"/>
      </w:tblGrid>
      <w:tr w:rsidR="00D66809" w:rsidRPr="00AE76EF" w:rsidTr="42FDE409">
        <w:tc>
          <w:tcPr>
            <w:tcW w:w="1110" w:type="dxa"/>
          </w:tcPr>
          <w:p w:rsidR="00D66809" w:rsidRPr="00735018" w:rsidRDefault="00D66809" w:rsidP="00735018">
            <w:pPr>
              <w:pStyle w:val="Bodyromannumerals"/>
              <w:rPr>
                <w:b/>
                <w:bCs/>
                <w:sz w:val="22"/>
              </w:rPr>
            </w:pPr>
            <w:r w:rsidRPr="00735018">
              <w:rPr>
                <w:b/>
                <w:bCs/>
              </w:rPr>
              <w:t>F3a.43</w:t>
            </w:r>
          </w:p>
        </w:tc>
        <w:tc>
          <w:tcPr>
            <w:tcW w:w="5311" w:type="dxa"/>
            <w:gridSpan w:val="2"/>
          </w:tcPr>
          <w:p w:rsidR="00D66809" w:rsidRPr="00735018" w:rsidRDefault="00D66809" w:rsidP="00735018">
            <w:pPr>
              <w:pStyle w:val="Bodyromannumerals"/>
              <w:rPr>
                <w:b/>
                <w:bCs/>
                <w:sz w:val="22"/>
              </w:rPr>
            </w:pPr>
            <w:r w:rsidRPr="00735018">
              <w:rPr>
                <w:b/>
                <w:bCs/>
              </w:rPr>
              <w:t>6 – 6.99%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AE76E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Borrowings moving into this maturity range during the year for </w:t>
            </w:r>
            <w:r w:rsidR="00E13675">
              <w:rPr>
                <w:lang w:val="ro-RO"/>
              </w:rPr>
              <w:t>borrowings</w:t>
            </w:r>
            <w:r w:rsidRPr="00693D39">
              <w:rPr>
                <w:lang w:val="ro-RO"/>
              </w:rPr>
              <w:t xml:space="preserve"> with an interest rate of 6 – 6.99%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AE76E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(positive 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r w:rsidR="00D66809" w:rsidRPr="00AE76EF" w:rsidTr="42FDE409">
        <w:tc>
          <w:tcPr>
            <w:tcW w:w="1110" w:type="dxa"/>
          </w:tcPr>
          <w:p w:rsidR="00D66809" w:rsidRPr="00735018" w:rsidRDefault="00D66809" w:rsidP="00735018">
            <w:pPr>
              <w:pStyle w:val="Bodyromannumerals"/>
              <w:rPr>
                <w:b/>
                <w:bCs/>
                <w:sz w:val="22"/>
              </w:rPr>
            </w:pPr>
            <w:r w:rsidRPr="00735018">
              <w:rPr>
                <w:b/>
                <w:bCs/>
              </w:rPr>
              <w:t>F3a.44</w:t>
            </w:r>
          </w:p>
        </w:tc>
        <w:tc>
          <w:tcPr>
            <w:tcW w:w="5311" w:type="dxa"/>
            <w:gridSpan w:val="2"/>
          </w:tcPr>
          <w:p w:rsidR="00D66809" w:rsidRPr="00735018" w:rsidRDefault="00D66809" w:rsidP="00735018">
            <w:pPr>
              <w:pStyle w:val="Bodyromannumerals"/>
              <w:rPr>
                <w:b/>
                <w:bCs/>
                <w:sz w:val="22"/>
              </w:rPr>
            </w:pPr>
            <w:r w:rsidRPr="00735018">
              <w:rPr>
                <w:b/>
                <w:bCs/>
              </w:rPr>
              <w:t>7 – 7.99%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AE76E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Borrowings moving into this maturity range during the year for </w:t>
            </w:r>
            <w:r w:rsidR="00E13675">
              <w:rPr>
                <w:lang w:val="ro-RO"/>
              </w:rPr>
              <w:t>borrowings</w:t>
            </w:r>
            <w:r w:rsidRPr="00693D39">
              <w:rPr>
                <w:lang w:val="ro-RO"/>
              </w:rPr>
              <w:t xml:space="preserve"> with an interest rate of 7 – 7.99%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AE76E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(positive 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bl>
    <w:p w:rsidR="004F733F" w:rsidRDefault="004F733F">
      <w:r>
        <w:br w:type="page"/>
      </w:r>
    </w:p>
    <w:tbl>
      <w:tblPr>
        <w:tblStyle w:val="TableGrid"/>
        <w:tblW w:w="7558" w:type="dxa"/>
        <w:tblLook w:val="04A0" w:firstRow="1" w:lastRow="0" w:firstColumn="1" w:lastColumn="0" w:noHBand="0" w:noVBand="1"/>
      </w:tblPr>
      <w:tblGrid>
        <w:gridCol w:w="1110"/>
        <w:gridCol w:w="684"/>
        <w:gridCol w:w="4627"/>
        <w:gridCol w:w="1057"/>
        <w:gridCol w:w="80"/>
      </w:tblGrid>
      <w:tr w:rsidR="00D66809" w:rsidRPr="00AE76EF" w:rsidTr="42FDE409">
        <w:tc>
          <w:tcPr>
            <w:tcW w:w="1110" w:type="dxa"/>
          </w:tcPr>
          <w:p w:rsidR="00D66809" w:rsidRPr="00735018" w:rsidRDefault="00D66809" w:rsidP="00735018">
            <w:pPr>
              <w:pStyle w:val="Bodyromannumerals"/>
              <w:rPr>
                <w:b/>
                <w:bCs/>
                <w:sz w:val="22"/>
              </w:rPr>
            </w:pPr>
            <w:r w:rsidRPr="00735018">
              <w:rPr>
                <w:b/>
                <w:bCs/>
              </w:rPr>
              <w:t>F3a.45</w:t>
            </w:r>
          </w:p>
        </w:tc>
        <w:tc>
          <w:tcPr>
            <w:tcW w:w="5311" w:type="dxa"/>
            <w:gridSpan w:val="2"/>
          </w:tcPr>
          <w:p w:rsidR="00D66809" w:rsidRPr="00735018" w:rsidRDefault="00D66809" w:rsidP="00735018">
            <w:pPr>
              <w:pStyle w:val="Bodyromannumerals"/>
              <w:rPr>
                <w:b/>
                <w:bCs/>
                <w:sz w:val="22"/>
              </w:rPr>
            </w:pPr>
            <w:r w:rsidRPr="00735018">
              <w:rPr>
                <w:b/>
                <w:bCs/>
              </w:rPr>
              <w:t>8 – 8.99%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AE76E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Borrowings moving into this maturity range during the year for </w:t>
            </w:r>
            <w:r w:rsidR="00E13675">
              <w:rPr>
                <w:lang w:val="ro-RO"/>
              </w:rPr>
              <w:t>borrowings</w:t>
            </w:r>
            <w:r w:rsidRPr="00693D39">
              <w:rPr>
                <w:lang w:val="ro-RO"/>
              </w:rPr>
              <w:t xml:space="preserve"> with an interest rate of 8 – 8.99%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AE76E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(positive 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r w:rsidR="00D66809" w:rsidRPr="00AE76EF" w:rsidTr="42FDE409">
        <w:tc>
          <w:tcPr>
            <w:tcW w:w="1110" w:type="dxa"/>
          </w:tcPr>
          <w:p w:rsidR="00D66809" w:rsidRPr="00735018" w:rsidRDefault="00D66809" w:rsidP="00735018">
            <w:pPr>
              <w:pStyle w:val="Bodyromannumerals"/>
              <w:rPr>
                <w:b/>
                <w:bCs/>
                <w:sz w:val="22"/>
              </w:rPr>
            </w:pPr>
            <w:r w:rsidRPr="00735018">
              <w:rPr>
                <w:b/>
                <w:bCs/>
              </w:rPr>
              <w:t>F3a.46</w:t>
            </w:r>
          </w:p>
        </w:tc>
        <w:tc>
          <w:tcPr>
            <w:tcW w:w="5311" w:type="dxa"/>
            <w:gridSpan w:val="2"/>
          </w:tcPr>
          <w:p w:rsidR="00D66809" w:rsidRPr="00735018" w:rsidRDefault="00D66809" w:rsidP="00735018">
            <w:pPr>
              <w:pStyle w:val="Bodyromannumerals"/>
              <w:rPr>
                <w:b/>
                <w:bCs/>
                <w:sz w:val="22"/>
              </w:rPr>
            </w:pPr>
            <w:r w:rsidRPr="00735018">
              <w:rPr>
                <w:b/>
                <w:bCs/>
              </w:rPr>
              <w:t>9 – 9.99%</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AE76E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Borrowings moving into this maturity range during the year for </w:t>
            </w:r>
            <w:r w:rsidR="00E13675">
              <w:rPr>
                <w:lang w:val="ro-RO"/>
              </w:rPr>
              <w:t>borrowings</w:t>
            </w:r>
            <w:r w:rsidRPr="00693D39">
              <w:rPr>
                <w:lang w:val="ro-RO"/>
              </w:rPr>
              <w:t xml:space="preserve"> with an interest rate of 9 – 9.99% due to mature within the time period: </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AE76E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(positive 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bl>
    <w:p w:rsidR="004F733F" w:rsidRDefault="004F733F">
      <w:r>
        <w:br w:type="page"/>
      </w:r>
    </w:p>
    <w:tbl>
      <w:tblPr>
        <w:tblStyle w:val="TableGrid"/>
        <w:tblW w:w="7558" w:type="dxa"/>
        <w:tblLook w:val="04A0" w:firstRow="1" w:lastRow="0" w:firstColumn="1" w:lastColumn="0" w:noHBand="0" w:noVBand="1"/>
      </w:tblPr>
      <w:tblGrid>
        <w:gridCol w:w="1110"/>
        <w:gridCol w:w="684"/>
        <w:gridCol w:w="4627"/>
        <w:gridCol w:w="1057"/>
        <w:gridCol w:w="80"/>
      </w:tblGrid>
      <w:tr w:rsidR="00D66809" w:rsidRPr="00AE76EF" w:rsidTr="42FDE409">
        <w:tc>
          <w:tcPr>
            <w:tcW w:w="1110" w:type="dxa"/>
          </w:tcPr>
          <w:p w:rsidR="00D66809" w:rsidRPr="00735018" w:rsidRDefault="00D66809" w:rsidP="00735018">
            <w:pPr>
              <w:pStyle w:val="Bodyromannumerals"/>
              <w:rPr>
                <w:b/>
                <w:bCs/>
                <w:sz w:val="22"/>
              </w:rPr>
            </w:pPr>
            <w:r w:rsidRPr="00735018">
              <w:rPr>
                <w:b/>
                <w:bCs/>
              </w:rPr>
              <w:t>F3a.47</w:t>
            </w:r>
          </w:p>
        </w:tc>
        <w:tc>
          <w:tcPr>
            <w:tcW w:w="5311" w:type="dxa"/>
            <w:gridSpan w:val="2"/>
          </w:tcPr>
          <w:p w:rsidR="00D66809" w:rsidRPr="00735018" w:rsidRDefault="0004132C" w:rsidP="00735018">
            <w:pPr>
              <w:pStyle w:val="Bodyromannumerals"/>
              <w:rPr>
                <w:b/>
                <w:bCs/>
                <w:sz w:val="22"/>
              </w:rPr>
            </w:pPr>
            <w:r w:rsidRPr="0004132C">
              <w:rPr>
                <w:rFonts w:ascii="Arial" w:hAnsi="Arial" w:cs="Arial"/>
                <w:color w:val="222222"/>
                <w:sz w:val="20"/>
                <w:szCs w:val="22"/>
                <w:shd w:val="clear" w:color="auto" w:fill="FFFFFF"/>
              </w:rPr>
              <w:t xml:space="preserve"> </w:t>
            </w:r>
            <w:r w:rsidRPr="0004132C">
              <w:rPr>
                <w:b/>
                <w:bCs/>
              </w:rPr>
              <w:t>≥</w:t>
            </w:r>
            <w:r>
              <w:rPr>
                <w:b/>
                <w:bCs/>
              </w:rPr>
              <w:t>10%</w:t>
            </w:r>
          </w:p>
        </w:tc>
        <w:tc>
          <w:tcPr>
            <w:tcW w:w="1137" w:type="dxa"/>
            <w:gridSpan w:val="2"/>
          </w:tcPr>
          <w:p w:rsidR="00D66809" w:rsidRPr="00735018" w:rsidRDefault="002E5ABF" w:rsidP="00735018">
            <w:pPr>
              <w:pStyle w:val="Bodyromannumerals"/>
              <w:rPr>
                <w:b/>
                <w:bCs/>
                <w:sz w:val="22"/>
              </w:rPr>
            </w:pPr>
            <w:r>
              <w:rPr>
                <w:b/>
                <w:bCs/>
              </w:rPr>
              <w:t>NZ$000</w:t>
            </w:r>
          </w:p>
        </w:tc>
      </w:tr>
      <w:tr w:rsidR="00D66809" w:rsidRPr="00AE76E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lang w:val="ro-RO"/>
              </w:rPr>
            </w:pPr>
            <w:r w:rsidRPr="00693D39">
              <w:rPr>
                <w:lang w:val="ro-RO"/>
              </w:rPr>
              <w:t xml:space="preserve">Borrowings moving into this maturity range during the year for </w:t>
            </w:r>
            <w:r w:rsidR="00E13675">
              <w:rPr>
                <w:lang w:val="ro-RO"/>
              </w:rPr>
              <w:t>borrowings</w:t>
            </w:r>
            <w:r w:rsidRPr="00693D39">
              <w:rPr>
                <w:lang w:val="ro-RO"/>
              </w:rPr>
              <w:t xml:space="preserve"> with an interest rate of </w:t>
            </w:r>
            <w:r w:rsidR="0004132C">
              <w:rPr>
                <w:lang w:val="ro-RO"/>
              </w:rPr>
              <w:t>greater than or equal to 10%</w:t>
            </w:r>
            <w:r w:rsidRPr="00693D39">
              <w:rPr>
                <w:lang w:val="ro-RO"/>
              </w:rPr>
              <w:t xml:space="preserve"> due to mature within the time period:</w:t>
            </w:r>
          </w:p>
          <w:p w:rsidR="00D66809" w:rsidRPr="00693D39" w:rsidRDefault="00D66809" w:rsidP="00735018">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735018">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AE76E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735018">
            <w:pPr>
              <w:pStyle w:val="Bodyromannumerals"/>
              <w:rPr>
                <w:sz w:val="22"/>
              </w:rPr>
            </w:pPr>
            <w:r w:rsidRPr="00693D39">
              <w:t>Input field: Report Year: Up to 1 yr, 1-2 yrs, 3-5 yrs, 6-10 yrs, over 10 yrs (positive number)</w:t>
            </w:r>
          </w:p>
          <w:p w:rsidR="00D66809" w:rsidRPr="00693D39" w:rsidRDefault="00D66809" w:rsidP="00735018">
            <w:pPr>
              <w:pStyle w:val="Bodyromannumerals"/>
              <w:rPr>
                <w:sz w:val="22"/>
              </w:rPr>
            </w:pPr>
            <w:r w:rsidRPr="00693D39">
              <w:t xml:space="preserve">Calculated field: Report Year Total = sum of Report Yr (up to 1 yr + 1-2 yrs + 3-5 yrs + 6-10 yrs + over 10 yrs) </w:t>
            </w:r>
          </w:p>
          <w:p w:rsidR="00D66809" w:rsidRPr="00693D39" w:rsidRDefault="00D66809" w:rsidP="00735018">
            <w:pPr>
              <w:pStyle w:val="Bodyromannumerals"/>
              <w:rPr>
                <w:sz w:val="22"/>
              </w:rPr>
            </w:pPr>
            <w:r w:rsidRPr="00693D39">
              <w:t>Followed by CG</w:t>
            </w:r>
          </w:p>
        </w:tc>
      </w:tr>
    </w:tbl>
    <w:p w:rsidR="00D66809" w:rsidRDefault="00D66809" w:rsidP="00510FEC">
      <w:pPr>
        <w:pStyle w:val="Sectionsub-heading"/>
        <w:rPr>
          <w:lang w:val="ro-RO"/>
        </w:rPr>
      </w:pPr>
      <w:r w:rsidRPr="00693D39">
        <w:rPr>
          <w:lang w:val="ro-RO"/>
        </w:rPr>
        <w:t>BLOCK 5: MOVEMENTS FROM THIS MATURITY RANGE</w:t>
      </w:r>
    </w:p>
    <w:tbl>
      <w:tblPr>
        <w:tblStyle w:val="TableGrid"/>
        <w:tblW w:w="7558" w:type="dxa"/>
        <w:tblLook w:val="04A0" w:firstRow="1" w:lastRow="0" w:firstColumn="1" w:lastColumn="0" w:noHBand="0" w:noVBand="1"/>
      </w:tblPr>
      <w:tblGrid>
        <w:gridCol w:w="1125"/>
        <w:gridCol w:w="669"/>
        <w:gridCol w:w="4627"/>
        <w:gridCol w:w="1057"/>
        <w:gridCol w:w="80"/>
      </w:tblGrid>
      <w:tr w:rsidR="002429ED" w:rsidRPr="00510FEC" w:rsidTr="009C2FCB">
        <w:tc>
          <w:tcPr>
            <w:tcW w:w="1125" w:type="dxa"/>
          </w:tcPr>
          <w:p w:rsidR="002429ED" w:rsidRPr="00510FEC" w:rsidRDefault="002429ED" w:rsidP="009C2FCB">
            <w:pPr>
              <w:pStyle w:val="Bodyromannumerals"/>
              <w:rPr>
                <w:b/>
                <w:bCs/>
                <w:sz w:val="22"/>
              </w:rPr>
            </w:pPr>
            <w:r w:rsidRPr="00510FEC">
              <w:rPr>
                <w:b/>
                <w:bCs/>
              </w:rPr>
              <w:t>F3a.</w:t>
            </w:r>
            <w:r>
              <w:rPr>
                <w:b/>
                <w:bCs/>
              </w:rPr>
              <w:t>78</w:t>
            </w:r>
          </w:p>
        </w:tc>
        <w:tc>
          <w:tcPr>
            <w:tcW w:w="5296" w:type="dxa"/>
            <w:gridSpan w:val="2"/>
          </w:tcPr>
          <w:p w:rsidR="002429ED" w:rsidRPr="00510FEC" w:rsidRDefault="002429ED" w:rsidP="009C2FCB">
            <w:pPr>
              <w:pStyle w:val="Bodyromannumerals"/>
              <w:rPr>
                <w:b/>
                <w:bCs/>
                <w:sz w:val="22"/>
              </w:rPr>
            </w:pPr>
            <w:r>
              <w:rPr>
                <w:b/>
                <w:bCs/>
              </w:rPr>
              <w:t>0</w:t>
            </w:r>
            <w:r w:rsidRPr="00510FEC">
              <w:rPr>
                <w:b/>
                <w:bCs/>
              </w:rPr>
              <w:t xml:space="preserve"> – </w:t>
            </w:r>
            <w:r>
              <w:rPr>
                <w:b/>
                <w:bCs/>
              </w:rPr>
              <w:t>2</w:t>
            </w:r>
            <w:r w:rsidRPr="00510FEC">
              <w:rPr>
                <w:b/>
                <w:bCs/>
              </w:rPr>
              <w:t>.99%</w:t>
            </w:r>
          </w:p>
        </w:tc>
        <w:tc>
          <w:tcPr>
            <w:tcW w:w="1137" w:type="dxa"/>
            <w:gridSpan w:val="2"/>
          </w:tcPr>
          <w:p w:rsidR="002429ED" w:rsidRPr="00510FEC" w:rsidRDefault="002429ED" w:rsidP="009C2FCB">
            <w:pPr>
              <w:pStyle w:val="Bodyromannumerals"/>
              <w:rPr>
                <w:b/>
                <w:bCs/>
                <w:sz w:val="22"/>
              </w:rPr>
            </w:pPr>
            <w:r>
              <w:rPr>
                <w:b/>
                <w:bCs/>
              </w:rPr>
              <w:t>NZ$000</w:t>
            </w:r>
          </w:p>
        </w:tc>
      </w:tr>
      <w:tr w:rsidR="002429ED" w:rsidRPr="00693D39" w:rsidTr="009C2FCB">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2429ED" w:rsidRPr="00693D39" w:rsidRDefault="002429ED" w:rsidP="009C2FCB">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2429ED" w:rsidRPr="00693D39" w:rsidRDefault="002429ED" w:rsidP="009C2FCB">
            <w:pPr>
              <w:pStyle w:val="Bodyromannumerals"/>
              <w:rPr>
                <w:sz w:val="22"/>
              </w:rPr>
            </w:pPr>
            <w:r w:rsidRPr="00693D39">
              <w:t xml:space="preserve">Borrowings moving out of this maturity range during the year for </w:t>
            </w:r>
            <w:r w:rsidR="00E13675">
              <w:t>borrowings</w:t>
            </w:r>
            <w:r w:rsidRPr="00693D39">
              <w:t xml:space="preserve"> with an interest rate of </w:t>
            </w:r>
            <w:r>
              <w:t>0</w:t>
            </w:r>
            <w:r w:rsidRPr="00693D39">
              <w:t xml:space="preserve"> – </w:t>
            </w:r>
            <w:r>
              <w:t>2</w:t>
            </w:r>
            <w:r w:rsidRPr="00693D39">
              <w:t xml:space="preserve">.99% due to mature within the time period: </w:t>
            </w:r>
          </w:p>
          <w:p w:rsidR="002429ED" w:rsidRPr="00693D39" w:rsidRDefault="002429ED" w:rsidP="009C2FCB">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2429ED" w:rsidRPr="00693D39" w:rsidRDefault="002429ED" w:rsidP="009C2FCB">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2429ED" w:rsidRPr="00693D39" w:rsidTr="009C2FCB">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2429ED" w:rsidRPr="00693D39" w:rsidRDefault="002429ED" w:rsidP="009C2FCB">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2429ED" w:rsidRPr="00693D39" w:rsidRDefault="002429ED" w:rsidP="009C2FCB">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2429ED" w:rsidRPr="00693D39" w:rsidRDefault="002429ED" w:rsidP="009C2FCB">
            <w:pPr>
              <w:pStyle w:val="Bodyromannumerals"/>
              <w:rPr>
                <w:sz w:val="22"/>
              </w:rPr>
            </w:pPr>
            <w:r w:rsidRPr="00693D39">
              <w:t xml:space="preserve">Calculated field: Report Year Total = sum of Report Yr (up to 1 yr + 1-2 yrs + 3-5 yrs + 6-10 yrs + over 10 yrs) </w:t>
            </w:r>
          </w:p>
          <w:p w:rsidR="002429ED" w:rsidRPr="00693D39" w:rsidRDefault="002429ED" w:rsidP="009C2FCB">
            <w:pPr>
              <w:pStyle w:val="Bodyromannumerals"/>
              <w:rPr>
                <w:sz w:val="22"/>
              </w:rPr>
            </w:pPr>
            <w:r w:rsidRPr="00693D39">
              <w:t>Followed by CG</w:t>
            </w:r>
          </w:p>
        </w:tc>
      </w:tr>
      <w:tr w:rsidR="00D66809" w:rsidRPr="00585D0F" w:rsidTr="42FDE409">
        <w:tc>
          <w:tcPr>
            <w:tcW w:w="1125" w:type="dxa"/>
          </w:tcPr>
          <w:p w:rsidR="00D66809" w:rsidRPr="00510FEC" w:rsidRDefault="00D66809" w:rsidP="00510FEC">
            <w:pPr>
              <w:pStyle w:val="Bodyromannumerals"/>
              <w:rPr>
                <w:b/>
                <w:bCs/>
                <w:sz w:val="22"/>
              </w:rPr>
            </w:pPr>
            <w:r w:rsidRPr="00510FEC">
              <w:rPr>
                <w:b/>
                <w:bCs/>
              </w:rPr>
              <w:t>F3a.53</w:t>
            </w:r>
          </w:p>
        </w:tc>
        <w:tc>
          <w:tcPr>
            <w:tcW w:w="5296" w:type="dxa"/>
            <w:gridSpan w:val="2"/>
          </w:tcPr>
          <w:p w:rsidR="00D66809" w:rsidRPr="00510FEC" w:rsidRDefault="00D66809" w:rsidP="00510FEC">
            <w:pPr>
              <w:pStyle w:val="Bodyromannumerals"/>
              <w:rPr>
                <w:b/>
                <w:bCs/>
                <w:sz w:val="22"/>
              </w:rPr>
            </w:pPr>
            <w:r w:rsidRPr="00510FEC">
              <w:rPr>
                <w:b/>
                <w:bCs/>
              </w:rPr>
              <w:t>3 – 3.99%</w:t>
            </w:r>
          </w:p>
        </w:tc>
        <w:tc>
          <w:tcPr>
            <w:tcW w:w="1137" w:type="dxa"/>
            <w:gridSpan w:val="2"/>
          </w:tcPr>
          <w:p w:rsidR="00D66809" w:rsidRPr="00510FEC" w:rsidRDefault="002E5ABF" w:rsidP="00510FEC">
            <w:pPr>
              <w:pStyle w:val="Bodyromannumerals"/>
              <w:rPr>
                <w:b/>
                <w:bCs/>
                <w:sz w:val="22"/>
              </w:rPr>
            </w:pPr>
            <w:r>
              <w:rPr>
                <w:b/>
                <w:bCs/>
              </w:rPr>
              <w:t>NZ$000</w:t>
            </w:r>
          </w:p>
        </w:tc>
      </w:tr>
      <w:tr w:rsidR="00D66809" w:rsidRPr="00585D0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 xml:space="preserve">Borrowings moving out of this maturity range during the year for </w:t>
            </w:r>
            <w:r w:rsidR="00E13675">
              <w:t>borrowings</w:t>
            </w:r>
            <w:r w:rsidRPr="00693D39">
              <w:t xml:space="preserve"> with an interest rate of 3 – 3.99% due to mature within the time period: </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585D0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510FEC">
            <w:pPr>
              <w:pStyle w:val="Bodyromannumerals"/>
              <w:rPr>
                <w:sz w:val="22"/>
              </w:rPr>
            </w:pPr>
            <w:r w:rsidRPr="00693D39">
              <w:t xml:space="preserve">Calculated field: Report Year Total = sum of Report Yr (up to 1 yr + 1-2 yrs + 3-5 yrs + 6-10 yrs + over 10 yrs) </w:t>
            </w:r>
          </w:p>
          <w:p w:rsidR="00D66809" w:rsidRPr="00693D39" w:rsidRDefault="00D66809" w:rsidP="00510FEC">
            <w:pPr>
              <w:pStyle w:val="Bodyromannumerals"/>
              <w:rPr>
                <w:sz w:val="22"/>
              </w:rPr>
            </w:pPr>
            <w:r w:rsidRPr="00693D39">
              <w:t>Followed by CG</w:t>
            </w:r>
          </w:p>
        </w:tc>
      </w:tr>
      <w:tr w:rsidR="00D66809" w:rsidRPr="00585D0F" w:rsidTr="42FDE409">
        <w:tc>
          <w:tcPr>
            <w:tcW w:w="1125" w:type="dxa"/>
          </w:tcPr>
          <w:p w:rsidR="00D66809" w:rsidRPr="00510FEC" w:rsidRDefault="00D66809" w:rsidP="00510FEC">
            <w:pPr>
              <w:pStyle w:val="Bodyromannumerals"/>
              <w:rPr>
                <w:b/>
                <w:bCs/>
                <w:sz w:val="22"/>
              </w:rPr>
            </w:pPr>
            <w:r w:rsidRPr="00510FEC">
              <w:rPr>
                <w:b/>
                <w:bCs/>
              </w:rPr>
              <w:t>F3a.54</w:t>
            </w:r>
          </w:p>
        </w:tc>
        <w:tc>
          <w:tcPr>
            <w:tcW w:w="5296" w:type="dxa"/>
            <w:gridSpan w:val="2"/>
          </w:tcPr>
          <w:p w:rsidR="00D66809" w:rsidRPr="00510FEC" w:rsidRDefault="00D66809" w:rsidP="00510FEC">
            <w:pPr>
              <w:pStyle w:val="Bodyromannumerals"/>
              <w:rPr>
                <w:b/>
                <w:bCs/>
                <w:sz w:val="22"/>
              </w:rPr>
            </w:pPr>
            <w:r w:rsidRPr="00510FEC">
              <w:rPr>
                <w:b/>
                <w:bCs/>
              </w:rPr>
              <w:t>4 – 4.99%</w:t>
            </w:r>
          </w:p>
        </w:tc>
        <w:tc>
          <w:tcPr>
            <w:tcW w:w="1137" w:type="dxa"/>
            <w:gridSpan w:val="2"/>
          </w:tcPr>
          <w:p w:rsidR="00D66809" w:rsidRPr="00510FEC" w:rsidRDefault="002E5ABF" w:rsidP="00510FEC">
            <w:pPr>
              <w:pStyle w:val="Bodyromannumerals"/>
              <w:rPr>
                <w:b/>
                <w:bCs/>
                <w:sz w:val="22"/>
              </w:rPr>
            </w:pPr>
            <w:r>
              <w:rPr>
                <w:b/>
                <w:bCs/>
              </w:rPr>
              <w:t>NZ$000</w:t>
            </w:r>
          </w:p>
        </w:tc>
      </w:tr>
      <w:tr w:rsidR="00D66809" w:rsidRPr="00585D0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 xml:space="preserve">Borrowings moving out of this maturity range during the year for </w:t>
            </w:r>
            <w:r w:rsidR="00E13675">
              <w:t>borrowings</w:t>
            </w:r>
            <w:r w:rsidRPr="00693D39">
              <w:t xml:space="preserve"> with an interest rate of 4 – 4.99%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585D0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510FEC">
            <w:pPr>
              <w:pStyle w:val="Bodyromannumerals"/>
              <w:rPr>
                <w:sz w:val="22"/>
              </w:rPr>
            </w:pPr>
            <w:r w:rsidRPr="00693D39">
              <w:t xml:space="preserve">Calculated field: Report Year Total = sum of Report Yr (up to 1 yr + 1-2 yrs + 3-5 yrs + 6-10 yrs + over 10 yrs) </w:t>
            </w:r>
          </w:p>
          <w:p w:rsidR="00D66809" w:rsidRPr="00693D39" w:rsidRDefault="00D66809" w:rsidP="00510FEC">
            <w:pPr>
              <w:pStyle w:val="Bodyromannumerals"/>
              <w:rPr>
                <w:sz w:val="22"/>
              </w:rPr>
            </w:pPr>
            <w:r w:rsidRPr="00693D39">
              <w:t>Followed by CG</w:t>
            </w:r>
          </w:p>
        </w:tc>
      </w:tr>
    </w:tbl>
    <w:p w:rsidR="00A46E67" w:rsidRDefault="00A46E67">
      <w:r>
        <w:br w:type="page"/>
      </w:r>
    </w:p>
    <w:tbl>
      <w:tblPr>
        <w:tblStyle w:val="TableGrid"/>
        <w:tblW w:w="7558" w:type="dxa"/>
        <w:tblLook w:val="04A0" w:firstRow="1" w:lastRow="0" w:firstColumn="1" w:lastColumn="0" w:noHBand="0" w:noVBand="1"/>
      </w:tblPr>
      <w:tblGrid>
        <w:gridCol w:w="1125"/>
        <w:gridCol w:w="669"/>
        <w:gridCol w:w="4627"/>
        <w:gridCol w:w="1057"/>
        <w:gridCol w:w="80"/>
      </w:tblGrid>
      <w:tr w:rsidR="00D66809" w:rsidRPr="00585D0F" w:rsidTr="42FDE409">
        <w:tc>
          <w:tcPr>
            <w:tcW w:w="1125" w:type="dxa"/>
          </w:tcPr>
          <w:p w:rsidR="00D66809" w:rsidRPr="00510FEC" w:rsidRDefault="00D66809" w:rsidP="00510FEC">
            <w:pPr>
              <w:pStyle w:val="Bodyromannumerals"/>
              <w:rPr>
                <w:b/>
                <w:bCs/>
                <w:sz w:val="22"/>
              </w:rPr>
            </w:pPr>
            <w:r w:rsidRPr="00510FEC">
              <w:rPr>
                <w:b/>
                <w:bCs/>
              </w:rPr>
              <w:t>F3a.55</w:t>
            </w:r>
          </w:p>
        </w:tc>
        <w:tc>
          <w:tcPr>
            <w:tcW w:w="5296" w:type="dxa"/>
            <w:gridSpan w:val="2"/>
          </w:tcPr>
          <w:p w:rsidR="00D66809" w:rsidRPr="00510FEC" w:rsidRDefault="00D66809" w:rsidP="00510FEC">
            <w:pPr>
              <w:pStyle w:val="Bodyromannumerals"/>
              <w:rPr>
                <w:b/>
                <w:bCs/>
                <w:sz w:val="22"/>
              </w:rPr>
            </w:pPr>
            <w:r w:rsidRPr="00510FEC">
              <w:rPr>
                <w:b/>
                <w:bCs/>
              </w:rPr>
              <w:t>5 – 5.99%</w:t>
            </w:r>
          </w:p>
        </w:tc>
        <w:tc>
          <w:tcPr>
            <w:tcW w:w="1137" w:type="dxa"/>
            <w:gridSpan w:val="2"/>
          </w:tcPr>
          <w:p w:rsidR="00D66809" w:rsidRPr="00510FEC" w:rsidRDefault="002E5ABF" w:rsidP="00510FEC">
            <w:pPr>
              <w:pStyle w:val="Bodyromannumerals"/>
              <w:rPr>
                <w:b/>
                <w:bCs/>
                <w:sz w:val="22"/>
              </w:rPr>
            </w:pPr>
            <w:r>
              <w:rPr>
                <w:b/>
                <w:bCs/>
              </w:rPr>
              <w:t>NZ$000</w:t>
            </w:r>
          </w:p>
        </w:tc>
      </w:tr>
      <w:tr w:rsidR="00D66809" w:rsidRPr="00585D0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lang w:val="ro-RO"/>
              </w:rPr>
            </w:pPr>
            <w:r w:rsidRPr="00693D39">
              <w:rPr>
                <w:lang w:val="ro-RO"/>
              </w:rPr>
              <w:t xml:space="preserve">Borrowings moving out of this maturity range during the year for </w:t>
            </w:r>
            <w:r w:rsidR="00E13675">
              <w:rPr>
                <w:lang w:val="ro-RO"/>
              </w:rPr>
              <w:t>borrowings</w:t>
            </w:r>
            <w:r w:rsidRPr="00693D39">
              <w:rPr>
                <w:lang w:val="ro-RO"/>
              </w:rPr>
              <w:t xml:space="preserve"> with an interest rate of 5 – 5.99%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585D0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510FEC">
            <w:pPr>
              <w:pStyle w:val="Bodyromannumerals"/>
              <w:rPr>
                <w:sz w:val="22"/>
              </w:rPr>
            </w:pPr>
            <w:r w:rsidRPr="00693D39">
              <w:t xml:space="preserve">Calculated field: Report Year Total = sum of Report Yr (up to 1 yr + 1-2 yrs + 3-5 yrs + 6-10 yrs + over 10 yrs) </w:t>
            </w:r>
          </w:p>
          <w:p w:rsidR="00D66809" w:rsidRPr="00693D39" w:rsidRDefault="00D66809" w:rsidP="00510FEC">
            <w:pPr>
              <w:pStyle w:val="Bodyromannumerals"/>
              <w:rPr>
                <w:sz w:val="22"/>
              </w:rPr>
            </w:pPr>
            <w:r w:rsidRPr="00693D39">
              <w:t>Followed by CG</w:t>
            </w:r>
          </w:p>
        </w:tc>
      </w:tr>
      <w:tr w:rsidR="00D66809" w:rsidRPr="00585D0F" w:rsidTr="42FDE409">
        <w:tc>
          <w:tcPr>
            <w:tcW w:w="1125" w:type="dxa"/>
          </w:tcPr>
          <w:p w:rsidR="00D66809" w:rsidRPr="00510FEC" w:rsidRDefault="00D66809" w:rsidP="00510FEC">
            <w:pPr>
              <w:pStyle w:val="Bodyromannumerals"/>
              <w:rPr>
                <w:b/>
                <w:bCs/>
                <w:sz w:val="22"/>
              </w:rPr>
            </w:pPr>
            <w:r w:rsidRPr="00510FEC">
              <w:rPr>
                <w:b/>
                <w:bCs/>
              </w:rPr>
              <w:t>F3a.56</w:t>
            </w:r>
          </w:p>
        </w:tc>
        <w:tc>
          <w:tcPr>
            <w:tcW w:w="5296" w:type="dxa"/>
            <w:gridSpan w:val="2"/>
          </w:tcPr>
          <w:p w:rsidR="00D66809" w:rsidRPr="00510FEC" w:rsidRDefault="00D66809" w:rsidP="00510FEC">
            <w:pPr>
              <w:pStyle w:val="Bodyromannumerals"/>
              <w:rPr>
                <w:b/>
                <w:bCs/>
                <w:sz w:val="22"/>
              </w:rPr>
            </w:pPr>
            <w:r w:rsidRPr="00510FEC">
              <w:rPr>
                <w:b/>
                <w:bCs/>
              </w:rPr>
              <w:t>6 – 6.99%</w:t>
            </w:r>
          </w:p>
        </w:tc>
        <w:tc>
          <w:tcPr>
            <w:tcW w:w="1137" w:type="dxa"/>
            <w:gridSpan w:val="2"/>
          </w:tcPr>
          <w:p w:rsidR="00D66809" w:rsidRPr="00510FEC" w:rsidRDefault="002E5ABF" w:rsidP="00510FEC">
            <w:pPr>
              <w:pStyle w:val="Bodyromannumerals"/>
              <w:rPr>
                <w:b/>
                <w:bCs/>
                <w:sz w:val="22"/>
              </w:rPr>
            </w:pPr>
            <w:r>
              <w:rPr>
                <w:b/>
                <w:bCs/>
              </w:rPr>
              <w:t>NZ$000</w:t>
            </w:r>
          </w:p>
        </w:tc>
      </w:tr>
      <w:tr w:rsidR="00D66809" w:rsidRPr="00585D0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lang w:val="ro-RO"/>
              </w:rPr>
            </w:pPr>
            <w:r w:rsidRPr="00693D39">
              <w:rPr>
                <w:lang w:val="ro-RO"/>
              </w:rPr>
              <w:t xml:space="preserve">Borrowings moving out of this maturity range during the year for </w:t>
            </w:r>
            <w:r w:rsidR="00E13675">
              <w:rPr>
                <w:lang w:val="ro-RO"/>
              </w:rPr>
              <w:t>borrowings</w:t>
            </w:r>
            <w:r w:rsidRPr="00693D39">
              <w:rPr>
                <w:lang w:val="ro-RO"/>
              </w:rPr>
              <w:t xml:space="preserve"> with an interest rate of 6 – 6.99%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585D0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510FEC">
            <w:pPr>
              <w:pStyle w:val="Bodyromannumerals"/>
              <w:rPr>
                <w:sz w:val="22"/>
              </w:rPr>
            </w:pPr>
            <w:r w:rsidRPr="00693D39">
              <w:t xml:space="preserve">Calculated field: Report Year Total = sum of Report Yr (up to 1 yr + 1-2 yrs + 3-5 yrs + 6-10 yrs + over 10 yrs) </w:t>
            </w:r>
          </w:p>
          <w:p w:rsidR="00D66809" w:rsidRPr="00693D39" w:rsidRDefault="00D66809" w:rsidP="00510FEC">
            <w:pPr>
              <w:pStyle w:val="Bodyromannumerals"/>
              <w:rPr>
                <w:sz w:val="22"/>
              </w:rPr>
            </w:pPr>
            <w:r w:rsidRPr="00693D39">
              <w:t>Followed by CG</w:t>
            </w:r>
          </w:p>
        </w:tc>
      </w:tr>
    </w:tbl>
    <w:p w:rsidR="00A46E67" w:rsidRDefault="00A46E67">
      <w:r>
        <w:br w:type="page"/>
      </w:r>
    </w:p>
    <w:tbl>
      <w:tblPr>
        <w:tblStyle w:val="TableGrid"/>
        <w:tblW w:w="7558" w:type="dxa"/>
        <w:tblLook w:val="04A0" w:firstRow="1" w:lastRow="0" w:firstColumn="1" w:lastColumn="0" w:noHBand="0" w:noVBand="1"/>
      </w:tblPr>
      <w:tblGrid>
        <w:gridCol w:w="1125"/>
        <w:gridCol w:w="669"/>
        <w:gridCol w:w="4627"/>
        <w:gridCol w:w="1057"/>
        <w:gridCol w:w="80"/>
      </w:tblGrid>
      <w:tr w:rsidR="00D66809" w:rsidRPr="00585D0F" w:rsidTr="42FDE409">
        <w:tc>
          <w:tcPr>
            <w:tcW w:w="1125" w:type="dxa"/>
          </w:tcPr>
          <w:p w:rsidR="00D66809" w:rsidRPr="00510FEC" w:rsidRDefault="00D66809" w:rsidP="00510FEC">
            <w:pPr>
              <w:pStyle w:val="Bodyromannumerals"/>
              <w:rPr>
                <w:b/>
                <w:bCs/>
                <w:sz w:val="22"/>
              </w:rPr>
            </w:pPr>
            <w:r w:rsidRPr="00510FEC">
              <w:rPr>
                <w:b/>
                <w:bCs/>
              </w:rPr>
              <w:t>F3a.57</w:t>
            </w:r>
          </w:p>
        </w:tc>
        <w:tc>
          <w:tcPr>
            <w:tcW w:w="5296" w:type="dxa"/>
            <w:gridSpan w:val="2"/>
          </w:tcPr>
          <w:p w:rsidR="00D66809" w:rsidRPr="00510FEC" w:rsidRDefault="00D66809" w:rsidP="00510FEC">
            <w:pPr>
              <w:pStyle w:val="Bodyromannumerals"/>
              <w:rPr>
                <w:b/>
                <w:bCs/>
                <w:sz w:val="22"/>
              </w:rPr>
            </w:pPr>
            <w:r w:rsidRPr="00510FEC">
              <w:rPr>
                <w:b/>
                <w:bCs/>
              </w:rPr>
              <w:t>7 – 7.99%</w:t>
            </w:r>
          </w:p>
        </w:tc>
        <w:tc>
          <w:tcPr>
            <w:tcW w:w="1137" w:type="dxa"/>
            <w:gridSpan w:val="2"/>
          </w:tcPr>
          <w:p w:rsidR="00D66809" w:rsidRPr="00510FEC" w:rsidRDefault="002E5ABF" w:rsidP="00510FEC">
            <w:pPr>
              <w:pStyle w:val="Bodyromannumerals"/>
              <w:rPr>
                <w:b/>
                <w:bCs/>
                <w:sz w:val="22"/>
              </w:rPr>
            </w:pPr>
            <w:r>
              <w:rPr>
                <w:b/>
                <w:bCs/>
              </w:rPr>
              <w:t>NZ$000</w:t>
            </w:r>
          </w:p>
        </w:tc>
      </w:tr>
      <w:tr w:rsidR="00D66809" w:rsidRPr="00585D0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lang w:val="ro-RO"/>
              </w:rPr>
            </w:pPr>
            <w:r w:rsidRPr="00693D39">
              <w:rPr>
                <w:lang w:val="ro-RO"/>
              </w:rPr>
              <w:t xml:space="preserve">Borrowings moving out of this maturity range during the year for </w:t>
            </w:r>
            <w:r w:rsidR="00E13675">
              <w:rPr>
                <w:lang w:val="ro-RO"/>
              </w:rPr>
              <w:t>borrowings</w:t>
            </w:r>
            <w:r w:rsidRPr="00693D39">
              <w:rPr>
                <w:lang w:val="ro-RO"/>
              </w:rPr>
              <w:t xml:space="preserve"> with an interest rate of 7 – 7.99%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585D0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510FEC">
            <w:pPr>
              <w:pStyle w:val="Bodyromannumerals"/>
              <w:rPr>
                <w:sz w:val="22"/>
              </w:rPr>
            </w:pPr>
            <w:r w:rsidRPr="00693D39">
              <w:t xml:space="preserve">Calculated field: Report Year Total = sum of Report Yr (up to 1 yr + 1-2 yrs + 3-5 yrs + 6-10 yrs + over 10 yrs) </w:t>
            </w:r>
          </w:p>
          <w:p w:rsidR="00D66809" w:rsidRPr="00693D39" w:rsidRDefault="00D66809" w:rsidP="00510FEC">
            <w:pPr>
              <w:pStyle w:val="Bodyromannumerals"/>
              <w:rPr>
                <w:sz w:val="22"/>
              </w:rPr>
            </w:pPr>
            <w:r w:rsidRPr="00693D39">
              <w:t>Followed by CG</w:t>
            </w:r>
          </w:p>
        </w:tc>
      </w:tr>
      <w:tr w:rsidR="00D66809" w:rsidRPr="00585D0F" w:rsidTr="42FDE409">
        <w:tc>
          <w:tcPr>
            <w:tcW w:w="1125" w:type="dxa"/>
          </w:tcPr>
          <w:p w:rsidR="00D66809" w:rsidRPr="00510FEC" w:rsidRDefault="00D66809" w:rsidP="00510FEC">
            <w:pPr>
              <w:pStyle w:val="Bodyromannumerals"/>
              <w:rPr>
                <w:b/>
                <w:bCs/>
                <w:sz w:val="22"/>
              </w:rPr>
            </w:pPr>
            <w:r w:rsidRPr="00510FEC">
              <w:rPr>
                <w:b/>
                <w:bCs/>
              </w:rPr>
              <w:t>F3a.58</w:t>
            </w:r>
          </w:p>
        </w:tc>
        <w:tc>
          <w:tcPr>
            <w:tcW w:w="5296" w:type="dxa"/>
            <w:gridSpan w:val="2"/>
          </w:tcPr>
          <w:p w:rsidR="00D66809" w:rsidRPr="00510FEC" w:rsidRDefault="00D66809" w:rsidP="00510FEC">
            <w:pPr>
              <w:pStyle w:val="Bodyromannumerals"/>
              <w:rPr>
                <w:b/>
                <w:bCs/>
                <w:sz w:val="22"/>
              </w:rPr>
            </w:pPr>
            <w:r w:rsidRPr="00510FEC">
              <w:rPr>
                <w:b/>
                <w:bCs/>
              </w:rPr>
              <w:t>8 – 8.99%</w:t>
            </w:r>
          </w:p>
        </w:tc>
        <w:tc>
          <w:tcPr>
            <w:tcW w:w="1137" w:type="dxa"/>
            <w:gridSpan w:val="2"/>
          </w:tcPr>
          <w:p w:rsidR="00D66809" w:rsidRPr="00510FEC" w:rsidRDefault="002E5ABF" w:rsidP="00510FEC">
            <w:pPr>
              <w:pStyle w:val="Bodyromannumerals"/>
              <w:rPr>
                <w:b/>
                <w:bCs/>
                <w:sz w:val="22"/>
              </w:rPr>
            </w:pPr>
            <w:r>
              <w:rPr>
                <w:b/>
                <w:bCs/>
              </w:rPr>
              <w:t>NZ$000</w:t>
            </w:r>
          </w:p>
        </w:tc>
      </w:tr>
      <w:tr w:rsidR="00D66809" w:rsidRPr="00585D0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lang w:val="ro-RO"/>
              </w:rPr>
            </w:pPr>
            <w:r w:rsidRPr="00693D39">
              <w:rPr>
                <w:lang w:val="ro-RO"/>
              </w:rPr>
              <w:t xml:space="preserve">Borrowings moving out of this maturity range during the year for </w:t>
            </w:r>
            <w:r w:rsidR="00E13675">
              <w:rPr>
                <w:lang w:val="ro-RO"/>
              </w:rPr>
              <w:t>borrowings</w:t>
            </w:r>
            <w:r w:rsidRPr="00693D39">
              <w:rPr>
                <w:lang w:val="ro-RO"/>
              </w:rPr>
              <w:t xml:space="preserve"> with an interest rate of 8 – 8.99%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585D0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510FEC">
            <w:pPr>
              <w:pStyle w:val="Bodyromannumerals"/>
              <w:rPr>
                <w:sz w:val="22"/>
              </w:rPr>
            </w:pPr>
            <w:r w:rsidRPr="00693D39">
              <w:t xml:space="preserve">Calculated field: Report Year Total = sum of Report Yr (up to 1 yr + 1-2 yrs + 3-5 yrs + 6-10 yrs + over 10 yrs) </w:t>
            </w:r>
          </w:p>
          <w:p w:rsidR="00D66809" w:rsidRPr="00693D39" w:rsidRDefault="00D66809" w:rsidP="00510FEC">
            <w:pPr>
              <w:pStyle w:val="Bodyromannumerals"/>
              <w:rPr>
                <w:sz w:val="22"/>
              </w:rPr>
            </w:pPr>
            <w:r w:rsidRPr="00693D39">
              <w:t>Followed by CG</w:t>
            </w:r>
          </w:p>
        </w:tc>
      </w:tr>
    </w:tbl>
    <w:p w:rsidR="00A46E67" w:rsidRDefault="00A46E67">
      <w:r>
        <w:br w:type="page"/>
      </w:r>
    </w:p>
    <w:tbl>
      <w:tblPr>
        <w:tblStyle w:val="TableGrid"/>
        <w:tblW w:w="7558" w:type="dxa"/>
        <w:tblLook w:val="04A0" w:firstRow="1" w:lastRow="0" w:firstColumn="1" w:lastColumn="0" w:noHBand="0" w:noVBand="1"/>
      </w:tblPr>
      <w:tblGrid>
        <w:gridCol w:w="1125"/>
        <w:gridCol w:w="669"/>
        <w:gridCol w:w="4627"/>
        <w:gridCol w:w="1057"/>
        <w:gridCol w:w="80"/>
      </w:tblGrid>
      <w:tr w:rsidR="00D66809" w:rsidRPr="00585D0F" w:rsidTr="42FDE409">
        <w:tc>
          <w:tcPr>
            <w:tcW w:w="1125" w:type="dxa"/>
          </w:tcPr>
          <w:p w:rsidR="00D66809" w:rsidRPr="00510FEC" w:rsidRDefault="00D66809" w:rsidP="00510FEC">
            <w:pPr>
              <w:pStyle w:val="Bodyromannumerals"/>
              <w:rPr>
                <w:b/>
                <w:bCs/>
                <w:sz w:val="22"/>
              </w:rPr>
            </w:pPr>
            <w:r w:rsidRPr="00510FEC">
              <w:rPr>
                <w:b/>
                <w:bCs/>
              </w:rPr>
              <w:t>F3a.59</w:t>
            </w:r>
          </w:p>
        </w:tc>
        <w:tc>
          <w:tcPr>
            <w:tcW w:w="5296" w:type="dxa"/>
            <w:gridSpan w:val="2"/>
          </w:tcPr>
          <w:p w:rsidR="00D66809" w:rsidRPr="00510FEC" w:rsidRDefault="00D66809" w:rsidP="00510FEC">
            <w:pPr>
              <w:pStyle w:val="Bodyromannumerals"/>
              <w:rPr>
                <w:b/>
                <w:bCs/>
                <w:sz w:val="22"/>
              </w:rPr>
            </w:pPr>
            <w:r w:rsidRPr="00510FEC">
              <w:rPr>
                <w:b/>
                <w:bCs/>
              </w:rPr>
              <w:t>9 – 9.99%</w:t>
            </w:r>
          </w:p>
        </w:tc>
        <w:tc>
          <w:tcPr>
            <w:tcW w:w="1137" w:type="dxa"/>
            <w:gridSpan w:val="2"/>
          </w:tcPr>
          <w:p w:rsidR="00D66809" w:rsidRPr="00510FEC" w:rsidRDefault="002E5ABF" w:rsidP="00510FEC">
            <w:pPr>
              <w:pStyle w:val="Bodyromannumerals"/>
              <w:rPr>
                <w:b/>
                <w:bCs/>
                <w:sz w:val="22"/>
              </w:rPr>
            </w:pPr>
            <w:r>
              <w:rPr>
                <w:b/>
                <w:bCs/>
              </w:rPr>
              <w:t>NZ$000</w:t>
            </w:r>
          </w:p>
        </w:tc>
      </w:tr>
      <w:tr w:rsidR="00D66809" w:rsidRPr="00585D0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lang w:val="ro-RO"/>
              </w:rPr>
            </w:pPr>
            <w:r w:rsidRPr="00693D39">
              <w:rPr>
                <w:lang w:val="ro-RO"/>
              </w:rPr>
              <w:t xml:space="preserve">Borrowings moving out of this maturity range during the year for </w:t>
            </w:r>
            <w:r w:rsidR="00E13675">
              <w:rPr>
                <w:lang w:val="ro-RO"/>
              </w:rPr>
              <w:t>borrowings</w:t>
            </w:r>
            <w:r w:rsidRPr="00693D39">
              <w:rPr>
                <w:lang w:val="ro-RO"/>
              </w:rPr>
              <w:t xml:space="preserve"> with an interest rate of 9 – 9.99%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585D0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510FEC">
            <w:pPr>
              <w:pStyle w:val="Bodyromannumerals"/>
              <w:rPr>
                <w:sz w:val="22"/>
              </w:rPr>
            </w:pPr>
            <w:r w:rsidRPr="00693D39">
              <w:t xml:space="preserve">Calculated field: Report Year Total = sum of Report Yr (up to 1 yr + 1-2 yrs + 3-5 yrs + 6-10 yrs + over 10 yrs) </w:t>
            </w:r>
          </w:p>
          <w:p w:rsidR="00D66809" w:rsidRPr="00693D39" w:rsidRDefault="00D66809" w:rsidP="00510FEC">
            <w:pPr>
              <w:pStyle w:val="Bodyromannumerals"/>
              <w:rPr>
                <w:sz w:val="22"/>
              </w:rPr>
            </w:pPr>
            <w:r w:rsidRPr="00693D39">
              <w:t>Followed by CG</w:t>
            </w:r>
          </w:p>
        </w:tc>
      </w:tr>
      <w:tr w:rsidR="00D66809" w:rsidRPr="00585D0F" w:rsidTr="42FDE409">
        <w:tc>
          <w:tcPr>
            <w:tcW w:w="1125" w:type="dxa"/>
          </w:tcPr>
          <w:p w:rsidR="00D66809" w:rsidRPr="00510FEC" w:rsidRDefault="00D66809" w:rsidP="00510FEC">
            <w:pPr>
              <w:pStyle w:val="Bodyromannumerals"/>
              <w:rPr>
                <w:b/>
                <w:bCs/>
                <w:sz w:val="22"/>
              </w:rPr>
            </w:pPr>
            <w:r w:rsidRPr="00510FEC">
              <w:rPr>
                <w:b/>
                <w:bCs/>
              </w:rPr>
              <w:t>F3a.60</w:t>
            </w:r>
          </w:p>
        </w:tc>
        <w:tc>
          <w:tcPr>
            <w:tcW w:w="5296" w:type="dxa"/>
            <w:gridSpan w:val="2"/>
          </w:tcPr>
          <w:p w:rsidR="00D66809" w:rsidRPr="00510FEC" w:rsidRDefault="0004132C" w:rsidP="00510FEC">
            <w:pPr>
              <w:pStyle w:val="Bodyromannumerals"/>
              <w:rPr>
                <w:b/>
                <w:bCs/>
                <w:sz w:val="22"/>
              </w:rPr>
            </w:pPr>
            <w:r w:rsidRPr="0004132C">
              <w:rPr>
                <w:rFonts w:ascii="Arial" w:hAnsi="Arial" w:cs="Arial"/>
                <w:color w:val="222222"/>
                <w:sz w:val="20"/>
                <w:szCs w:val="22"/>
                <w:shd w:val="clear" w:color="auto" w:fill="FFFFFF"/>
              </w:rPr>
              <w:t xml:space="preserve"> </w:t>
            </w:r>
            <w:r w:rsidRPr="0004132C">
              <w:rPr>
                <w:b/>
                <w:bCs/>
              </w:rPr>
              <w:t>≥</w:t>
            </w:r>
            <w:r>
              <w:rPr>
                <w:b/>
                <w:bCs/>
              </w:rPr>
              <w:t>10%</w:t>
            </w:r>
          </w:p>
        </w:tc>
        <w:tc>
          <w:tcPr>
            <w:tcW w:w="1137" w:type="dxa"/>
            <w:gridSpan w:val="2"/>
          </w:tcPr>
          <w:p w:rsidR="00D66809" w:rsidRPr="00510FEC" w:rsidRDefault="002E5ABF" w:rsidP="00510FEC">
            <w:pPr>
              <w:pStyle w:val="Bodyromannumerals"/>
              <w:rPr>
                <w:b/>
                <w:bCs/>
                <w:sz w:val="22"/>
              </w:rPr>
            </w:pPr>
            <w:r>
              <w:rPr>
                <w:b/>
                <w:bCs/>
              </w:rPr>
              <w:t>NZ$000</w:t>
            </w:r>
          </w:p>
        </w:tc>
      </w:tr>
      <w:tr w:rsidR="00D66809" w:rsidRPr="00585D0F"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lang w:val="ro-RO"/>
              </w:rPr>
            </w:pPr>
            <w:r w:rsidRPr="00693D39">
              <w:rPr>
                <w:lang w:val="ro-RO"/>
              </w:rPr>
              <w:t xml:space="preserve">Borrowings moving out of this maturity range during the year for </w:t>
            </w:r>
            <w:r w:rsidR="00E13675">
              <w:rPr>
                <w:lang w:val="ro-RO"/>
              </w:rPr>
              <w:t>borrowings</w:t>
            </w:r>
            <w:r w:rsidRPr="00693D39">
              <w:rPr>
                <w:lang w:val="ro-RO"/>
              </w:rPr>
              <w:t xml:space="preserve"> with an interest rate of </w:t>
            </w:r>
            <w:r w:rsidR="0004132C">
              <w:rPr>
                <w:lang w:val="ro-RO"/>
              </w:rPr>
              <w:t>greater than or equal to 10%</w:t>
            </w:r>
            <w:r w:rsidRPr="00693D39">
              <w:rPr>
                <w:lang w:val="ro-RO"/>
              </w:rPr>
              <w:t xml:space="preserve"> due to mature within the time period: </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585D0F"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Input field: Report Year: Up to 1 yr, 1-2 yrs, 3-5 yrs, 6-10 yrs, over 10 yrs (</w:t>
            </w:r>
            <w:r w:rsidR="00321F80">
              <w:t>negative</w:t>
            </w:r>
            <w:r w:rsidR="00321F80" w:rsidRPr="00693D39">
              <w:t xml:space="preserve"> </w:t>
            </w:r>
            <w:r w:rsidRPr="00693D39">
              <w:t>number)</w:t>
            </w:r>
          </w:p>
          <w:p w:rsidR="00D66809" w:rsidRPr="00693D39" w:rsidRDefault="00D66809" w:rsidP="00510FEC">
            <w:pPr>
              <w:pStyle w:val="Bodyromannumerals"/>
              <w:rPr>
                <w:sz w:val="22"/>
              </w:rPr>
            </w:pPr>
            <w:r w:rsidRPr="00693D39">
              <w:t xml:space="preserve">Calculated field: Report Year Total = sum of Report Yr (up to 1 yr + 1-2 yrs + 3-5 yrs + 6-10 yrs + over 10 yrs) </w:t>
            </w:r>
          </w:p>
          <w:p w:rsidR="00D66809" w:rsidRPr="00693D39" w:rsidRDefault="00D66809" w:rsidP="00510FEC">
            <w:pPr>
              <w:pStyle w:val="Bodyromannumerals"/>
              <w:rPr>
                <w:sz w:val="22"/>
              </w:rPr>
            </w:pPr>
            <w:r w:rsidRPr="00693D39">
              <w:t>Followed by CG</w:t>
            </w:r>
          </w:p>
        </w:tc>
      </w:tr>
    </w:tbl>
    <w:p w:rsidR="00A46E67" w:rsidRDefault="00A46E67" w:rsidP="00510FEC">
      <w:pPr>
        <w:pStyle w:val="Sectionsub-heading"/>
        <w:rPr>
          <w:lang w:val="ro-RO"/>
        </w:rPr>
      </w:pPr>
    </w:p>
    <w:p w:rsidR="00D66809" w:rsidRDefault="00D66809" w:rsidP="00510FEC">
      <w:pPr>
        <w:pStyle w:val="Sectionsub-heading"/>
        <w:rPr>
          <w:lang w:val="ro-RO"/>
        </w:rPr>
      </w:pPr>
      <w:r w:rsidRPr="00693D39">
        <w:rPr>
          <w:lang w:val="ro-RO"/>
        </w:rPr>
        <w:t>BLOCK 6: CLOSING BALANCE</w:t>
      </w:r>
    </w:p>
    <w:tbl>
      <w:tblPr>
        <w:tblStyle w:val="TableGrid"/>
        <w:tblW w:w="7558" w:type="dxa"/>
        <w:tblLook w:val="04A0" w:firstRow="1" w:lastRow="0" w:firstColumn="1" w:lastColumn="0" w:noHBand="0" w:noVBand="1"/>
      </w:tblPr>
      <w:tblGrid>
        <w:gridCol w:w="1125"/>
        <w:gridCol w:w="669"/>
        <w:gridCol w:w="4627"/>
        <w:gridCol w:w="1057"/>
        <w:gridCol w:w="80"/>
      </w:tblGrid>
      <w:tr w:rsidR="002429ED" w:rsidRPr="00510FEC" w:rsidTr="009C2FCB">
        <w:tc>
          <w:tcPr>
            <w:tcW w:w="1125" w:type="dxa"/>
          </w:tcPr>
          <w:p w:rsidR="002429ED" w:rsidRPr="00510FEC" w:rsidRDefault="002429ED" w:rsidP="009C2FCB">
            <w:pPr>
              <w:pStyle w:val="Bodyromannumerals"/>
              <w:rPr>
                <w:b/>
                <w:bCs/>
                <w:sz w:val="22"/>
              </w:rPr>
            </w:pPr>
            <w:r w:rsidRPr="00510FEC">
              <w:rPr>
                <w:b/>
                <w:bCs/>
              </w:rPr>
              <w:t>F3a.</w:t>
            </w:r>
            <w:r>
              <w:rPr>
                <w:b/>
                <w:bCs/>
              </w:rPr>
              <w:t>79</w:t>
            </w:r>
          </w:p>
        </w:tc>
        <w:tc>
          <w:tcPr>
            <w:tcW w:w="5296" w:type="dxa"/>
            <w:gridSpan w:val="2"/>
          </w:tcPr>
          <w:p w:rsidR="002429ED" w:rsidRPr="00510FEC" w:rsidRDefault="002429ED" w:rsidP="009C2FCB">
            <w:pPr>
              <w:pStyle w:val="Bodyromannumerals"/>
              <w:rPr>
                <w:b/>
                <w:bCs/>
                <w:sz w:val="22"/>
              </w:rPr>
            </w:pPr>
            <w:r>
              <w:rPr>
                <w:b/>
                <w:bCs/>
              </w:rPr>
              <w:t>0</w:t>
            </w:r>
            <w:r w:rsidRPr="00510FEC">
              <w:rPr>
                <w:b/>
                <w:bCs/>
              </w:rPr>
              <w:t xml:space="preserve"> – </w:t>
            </w:r>
            <w:r>
              <w:rPr>
                <w:b/>
                <w:bCs/>
              </w:rPr>
              <w:t>2</w:t>
            </w:r>
            <w:r w:rsidRPr="00510FEC">
              <w:rPr>
                <w:b/>
                <w:bCs/>
              </w:rPr>
              <w:t>.99%</w:t>
            </w:r>
          </w:p>
        </w:tc>
        <w:tc>
          <w:tcPr>
            <w:tcW w:w="1137" w:type="dxa"/>
            <w:gridSpan w:val="2"/>
          </w:tcPr>
          <w:p w:rsidR="002429ED" w:rsidRPr="00510FEC" w:rsidRDefault="002429ED" w:rsidP="009C2FCB">
            <w:pPr>
              <w:pStyle w:val="Bodyromannumerals"/>
              <w:rPr>
                <w:b/>
                <w:bCs/>
                <w:sz w:val="22"/>
              </w:rPr>
            </w:pPr>
            <w:r>
              <w:rPr>
                <w:b/>
                <w:bCs/>
              </w:rPr>
              <w:t>NZ$000</w:t>
            </w:r>
          </w:p>
        </w:tc>
      </w:tr>
      <w:tr w:rsidR="002429ED" w:rsidRPr="00693D39" w:rsidTr="009C2FCB">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2429ED" w:rsidRPr="00693D39" w:rsidRDefault="002429ED" w:rsidP="009C2FCB">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2429ED" w:rsidRPr="00693D39" w:rsidRDefault="002429ED" w:rsidP="009C2FCB">
            <w:pPr>
              <w:pStyle w:val="Bodyromannumerals"/>
              <w:rPr>
                <w:sz w:val="22"/>
              </w:rPr>
            </w:pPr>
            <w:r w:rsidRPr="00693D39">
              <w:t xml:space="preserve">Opening balance for borrowing undertaken for </w:t>
            </w:r>
            <w:r w:rsidR="00E13675">
              <w:t>borrowings</w:t>
            </w:r>
            <w:r w:rsidRPr="00693D39">
              <w:t xml:space="preserve"> with an interest rate of </w:t>
            </w:r>
            <w:r>
              <w:t>0</w:t>
            </w:r>
            <w:r w:rsidRPr="00693D39">
              <w:t xml:space="preserve"> – </w:t>
            </w:r>
            <w:r>
              <w:t>2</w:t>
            </w:r>
            <w:r w:rsidRPr="00693D39">
              <w:t>.99% due to mature within the time period:</w:t>
            </w:r>
          </w:p>
          <w:p w:rsidR="002429ED" w:rsidRPr="00693D39" w:rsidRDefault="002429ED" w:rsidP="009C2FCB">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2429ED" w:rsidRPr="00693D39" w:rsidRDefault="002429ED" w:rsidP="009C2FCB">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2429ED" w:rsidRPr="00693D39" w:rsidTr="009C2FCB">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2429ED" w:rsidRPr="00693D39" w:rsidRDefault="002429ED" w:rsidP="009C2FCB">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2429ED" w:rsidRPr="00693D39" w:rsidRDefault="002429ED" w:rsidP="009C2FCB">
            <w:pPr>
              <w:pStyle w:val="Bodyromannumerals"/>
              <w:rPr>
                <w:sz w:val="22"/>
              </w:rPr>
            </w:pPr>
            <w:r w:rsidRPr="00693D39">
              <w:t>Calculated field: Report Year: Up to 1 yr, 1-2 yrs, 3-5 yrs, 6-10 yrs, over 10 yrs, total = F3a.</w:t>
            </w:r>
            <w:r>
              <w:t>74</w:t>
            </w:r>
            <w:r w:rsidRPr="00693D39">
              <w:t>+F3a.</w:t>
            </w:r>
            <w:r>
              <w:t>75</w:t>
            </w:r>
            <w:r w:rsidRPr="00693D39">
              <w:t>+F3a.</w:t>
            </w:r>
            <w:r>
              <w:t>76</w:t>
            </w:r>
            <w:r w:rsidRPr="00693D39">
              <w:t>+F3a.</w:t>
            </w:r>
            <w:r>
              <w:t>77</w:t>
            </w:r>
            <w:r w:rsidRPr="00693D39">
              <w:t>+F3a.</w:t>
            </w:r>
            <w:r>
              <w:t>78</w:t>
            </w:r>
          </w:p>
          <w:p w:rsidR="002429ED" w:rsidRPr="00693D39" w:rsidRDefault="002429ED" w:rsidP="009C2FCB">
            <w:pPr>
              <w:pStyle w:val="Bodyromannumerals"/>
              <w:rPr>
                <w:sz w:val="22"/>
              </w:rPr>
            </w:pPr>
            <w:r w:rsidRPr="00693D39">
              <w:t>Followed by CG</w:t>
            </w:r>
          </w:p>
        </w:tc>
      </w:tr>
      <w:tr w:rsidR="00D66809" w:rsidRPr="00996049" w:rsidTr="42FDE409">
        <w:tc>
          <w:tcPr>
            <w:tcW w:w="1125" w:type="dxa"/>
          </w:tcPr>
          <w:p w:rsidR="00D66809" w:rsidRPr="00510FEC" w:rsidRDefault="00D66809" w:rsidP="00510FEC">
            <w:pPr>
              <w:pStyle w:val="Bodyromannumerals"/>
              <w:rPr>
                <w:b/>
                <w:bCs/>
                <w:sz w:val="22"/>
              </w:rPr>
            </w:pPr>
            <w:r w:rsidRPr="00510FEC">
              <w:rPr>
                <w:b/>
                <w:bCs/>
              </w:rPr>
              <w:t>F3a.66</w:t>
            </w:r>
          </w:p>
        </w:tc>
        <w:tc>
          <w:tcPr>
            <w:tcW w:w="5296" w:type="dxa"/>
            <w:gridSpan w:val="2"/>
          </w:tcPr>
          <w:p w:rsidR="00D66809" w:rsidRPr="00510FEC" w:rsidRDefault="00D66809" w:rsidP="00510FEC">
            <w:pPr>
              <w:pStyle w:val="Bodyromannumerals"/>
              <w:rPr>
                <w:b/>
                <w:bCs/>
                <w:sz w:val="22"/>
              </w:rPr>
            </w:pPr>
            <w:r w:rsidRPr="00510FEC">
              <w:rPr>
                <w:b/>
                <w:bCs/>
              </w:rPr>
              <w:t>3 – 3.99%</w:t>
            </w:r>
          </w:p>
        </w:tc>
        <w:tc>
          <w:tcPr>
            <w:tcW w:w="1137" w:type="dxa"/>
            <w:gridSpan w:val="2"/>
          </w:tcPr>
          <w:p w:rsidR="00D66809" w:rsidRPr="00510FEC" w:rsidRDefault="002E5ABF" w:rsidP="00510FEC">
            <w:pPr>
              <w:pStyle w:val="Bodyromannumerals"/>
              <w:rPr>
                <w:b/>
                <w:bCs/>
                <w:sz w:val="22"/>
              </w:rPr>
            </w:pPr>
            <w:r>
              <w:rPr>
                <w:b/>
                <w:bCs/>
              </w:rPr>
              <w:t>NZ$000</w:t>
            </w:r>
          </w:p>
        </w:tc>
      </w:tr>
      <w:tr w:rsidR="00D66809" w:rsidRPr="00996049"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 xml:space="preserve">Opening balance for borrowing undertaken for </w:t>
            </w:r>
            <w:r w:rsidR="00E13675">
              <w:t>borrowings</w:t>
            </w:r>
            <w:r w:rsidRPr="00693D39">
              <w:t xml:space="preserve"> with an interest rate of 3 – 3.99%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96049"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Calculated field: Report Year: Up to 1 yr, 1-2 yrs, 3-5 yrs, 6-10 yrs, over 10 yrs, total = F3a.1+F3a.14+F3a.27+F3a.40+F3a.53</w:t>
            </w:r>
          </w:p>
          <w:p w:rsidR="00D66809" w:rsidRPr="00693D39" w:rsidRDefault="00D66809" w:rsidP="00510FEC">
            <w:pPr>
              <w:pStyle w:val="Bodyromannumerals"/>
              <w:rPr>
                <w:sz w:val="22"/>
              </w:rPr>
            </w:pPr>
            <w:r w:rsidRPr="00693D39">
              <w:t>Followed by CG</w:t>
            </w:r>
          </w:p>
        </w:tc>
      </w:tr>
    </w:tbl>
    <w:p w:rsidR="004F733F" w:rsidRDefault="004F733F">
      <w:r>
        <w:br w:type="page"/>
      </w:r>
    </w:p>
    <w:tbl>
      <w:tblPr>
        <w:tblStyle w:val="TableGrid"/>
        <w:tblW w:w="7558" w:type="dxa"/>
        <w:tblLook w:val="04A0" w:firstRow="1" w:lastRow="0" w:firstColumn="1" w:lastColumn="0" w:noHBand="0" w:noVBand="1"/>
      </w:tblPr>
      <w:tblGrid>
        <w:gridCol w:w="1125"/>
        <w:gridCol w:w="669"/>
        <w:gridCol w:w="4627"/>
        <w:gridCol w:w="1057"/>
        <w:gridCol w:w="80"/>
      </w:tblGrid>
      <w:tr w:rsidR="00D66809" w:rsidRPr="00996049" w:rsidTr="42FDE409">
        <w:tc>
          <w:tcPr>
            <w:tcW w:w="1125" w:type="dxa"/>
          </w:tcPr>
          <w:p w:rsidR="00D66809" w:rsidRPr="00FF587C" w:rsidRDefault="00D66809" w:rsidP="00510FEC">
            <w:pPr>
              <w:pStyle w:val="Bodyromannumerals"/>
              <w:rPr>
                <w:b/>
                <w:bCs/>
                <w:sz w:val="22"/>
              </w:rPr>
            </w:pPr>
            <w:r w:rsidRPr="00FF587C">
              <w:rPr>
                <w:b/>
                <w:bCs/>
              </w:rPr>
              <w:t>F3a.67</w:t>
            </w:r>
          </w:p>
        </w:tc>
        <w:tc>
          <w:tcPr>
            <w:tcW w:w="5296" w:type="dxa"/>
            <w:gridSpan w:val="2"/>
          </w:tcPr>
          <w:p w:rsidR="00D66809" w:rsidRPr="00FF587C" w:rsidRDefault="00D66809" w:rsidP="00510FEC">
            <w:pPr>
              <w:pStyle w:val="Bodyromannumerals"/>
              <w:rPr>
                <w:b/>
                <w:bCs/>
                <w:sz w:val="22"/>
              </w:rPr>
            </w:pPr>
            <w:r w:rsidRPr="00FF587C">
              <w:rPr>
                <w:b/>
                <w:bCs/>
              </w:rPr>
              <w:t>4 – 4.99%</w:t>
            </w:r>
          </w:p>
        </w:tc>
        <w:tc>
          <w:tcPr>
            <w:tcW w:w="1137" w:type="dxa"/>
            <w:gridSpan w:val="2"/>
          </w:tcPr>
          <w:p w:rsidR="00D66809" w:rsidRPr="00FF587C" w:rsidRDefault="002E5ABF" w:rsidP="00510FEC">
            <w:pPr>
              <w:pStyle w:val="Bodyromannumerals"/>
              <w:rPr>
                <w:b/>
                <w:bCs/>
                <w:sz w:val="22"/>
              </w:rPr>
            </w:pPr>
            <w:r>
              <w:rPr>
                <w:b/>
                <w:bCs/>
              </w:rPr>
              <w:t>NZ$000</w:t>
            </w:r>
          </w:p>
        </w:tc>
      </w:tr>
      <w:tr w:rsidR="00D66809" w:rsidRPr="00996049"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 xml:space="preserve">Closing balance of borrowing </w:t>
            </w:r>
            <w:r w:rsidRPr="00996049">
              <w:t>undertaken</w:t>
            </w:r>
            <w:r w:rsidRPr="00693D39">
              <w:t xml:space="preserve"> during the year for </w:t>
            </w:r>
            <w:r w:rsidR="00E13675">
              <w:t>borrowings</w:t>
            </w:r>
            <w:r w:rsidRPr="00693D39">
              <w:t xml:space="preserve"> with an interest rate of 4 – 4.99%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96049"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Calculated field: Report Year: Up to 1 yr, 1-2 yrs, 3-5 yrs, 6-10 yrs, over 10 yrs, total = F3a.2+F3a.15+F3a.28+F3a.41+F3a.54</w:t>
            </w:r>
          </w:p>
          <w:p w:rsidR="00D66809" w:rsidRPr="00693D39" w:rsidRDefault="00D66809" w:rsidP="00510FEC">
            <w:pPr>
              <w:pStyle w:val="Bodyromannumerals"/>
              <w:rPr>
                <w:sz w:val="22"/>
              </w:rPr>
            </w:pPr>
            <w:r w:rsidRPr="00693D39">
              <w:t xml:space="preserve">Followed by CG </w:t>
            </w:r>
          </w:p>
        </w:tc>
      </w:tr>
      <w:tr w:rsidR="00D66809" w:rsidRPr="00996049" w:rsidTr="42FDE409">
        <w:tc>
          <w:tcPr>
            <w:tcW w:w="1125" w:type="dxa"/>
          </w:tcPr>
          <w:p w:rsidR="00D66809" w:rsidRPr="00FF587C" w:rsidRDefault="00D66809" w:rsidP="00510FEC">
            <w:pPr>
              <w:pStyle w:val="Bodyromannumerals"/>
              <w:rPr>
                <w:b/>
                <w:bCs/>
                <w:sz w:val="22"/>
              </w:rPr>
            </w:pPr>
            <w:r w:rsidRPr="00FF587C">
              <w:rPr>
                <w:b/>
                <w:bCs/>
              </w:rPr>
              <w:t>F3a.68</w:t>
            </w:r>
          </w:p>
        </w:tc>
        <w:tc>
          <w:tcPr>
            <w:tcW w:w="5296" w:type="dxa"/>
            <w:gridSpan w:val="2"/>
          </w:tcPr>
          <w:p w:rsidR="00D66809" w:rsidRPr="00FF587C" w:rsidRDefault="00D66809" w:rsidP="00510FEC">
            <w:pPr>
              <w:pStyle w:val="Bodyromannumerals"/>
              <w:rPr>
                <w:b/>
                <w:bCs/>
                <w:sz w:val="22"/>
              </w:rPr>
            </w:pPr>
            <w:r w:rsidRPr="00FF587C">
              <w:rPr>
                <w:b/>
                <w:bCs/>
              </w:rPr>
              <w:t>5 – 5.99%</w:t>
            </w:r>
          </w:p>
        </w:tc>
        <w:tc>
          <w:tcPr>
            <w:tcW w:w="1137" w:type="dxa"/>
            <w:gridSpan w:val="2"/>
          </w:tcPr>
          <w:p w:rsidR="00D66809" w:rsidRPr="00FF587C" w:rsidRDefault="002E5ABF" w:rsidP="00510FEC">
            <w:pPr>
              <w:pStyle w:val="Bodyromannumerals"/>
              <w:rPr>
                <w:b/>
                <w:bCs/>
                <w:sz w:val="22"/>
              </w:rPr>
            </w:pPr>
            <w:r>
              <w:rPr>
                <w:b/>
                <w:bCs/>
              </w:rPr>
              <w:t>NZ$000</w:t>
            </w:r>
          </w:p>
        </w:tc>
      </w:tr>
      <w:tr w:rsidR="00D66809" w:rsidRPr="00996049"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lang w:val="ro-RO"/>
              </w:rPr>
            </w:pPr>
            <w:r w:rsidRPr="00693D39">
              <w:rPr>
                <w:lang w:val="ro-RO"/>
              </w:rPr>
              <w:t xml:space="preserve">Closing balance of borrowing under taken during the year for </w:t>
            </w:r>
            <w:r w:rsidR="00E13675">
              <w:rPr>
                <w:lang w:val="ro-RO"/>
              </w:rPr>
              <w:t>borrowings</w:t>
            </w:r>
            <w:r w:rsidRPr="00693D39">
              <w:rPr>
                <w:lang w:val="ro-RO"/>
              </w:rPr>
              <w:t xml:space="preserve"> with an interest rate of 5 – 5.99%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96049"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Calculated field: Report Year: Up to 1 yr, 1-2 yrs, 3-5 yrs, 6-10 yrs, over 10 yrs, total = F3a.3+F3a.16+F3a.29+F3a.42+F3a.55</w:t>
            </w:r>
          </w:p>
          <w:p w:rsidR="00D66809" w:rsidRPr="00693D39" w:rsidRDefault="00D66809" w:rsidP="00510FEC">
            <w:pPr>
              <w:pStyle w:val="Bodyromannumerals"/>
              <w:rPr>
                <w:sz w:val="22"/>
              </w:rPr>
            </w:pPr>
            <w:r w:rsidRPr="00693D39">
              <w:t>Followed by CG</w:t>
            </w:r>
          </w:p>
        </w:tc>
      </w:tr>
    </w:tbl>
    <w:p w:rsidR="004F733F" w:rsidRDefault="004F733F">
      <w:r>
        <w:br w:type="page"/>
      </w:r>
    </w:p>
    <w:tbl>
      <w:tblPr>
        <w:tblStyle w:val="TableGrid"/>
        <w:tblW w:w="7558" w:type="dxa"/>
        <w:tblLook w:val="04A0" w:firstRow="1" w:lastRow="0" w:firstColumn="1" w:lastColumn="0" w:noHBand="0" w:noVBand="1"/>
      </w:tblPr>
      <w:tblGrid>
        <w:gridCol w:w="1125"/>
        <w:gridCol w:w="669"/>
        <w:gridCol w:w="4627"/>
        <w:gridCol w:w="1057"/>
        <w:gridCol w:w="80"/>
      </w:tblGrid>
      <w:tr w:rsidR="00D66809" w:rsidRPr="00996049" w:rsidTr="42FDE409">
        <w:tc>
          <w:tcPr>
            <w:tcW w:w="1125" w:type="dxa"/>
          </w:tcPr>
          <w:p w:rsidR="00D66809" w:rsidRPr="00FF587C" w:rsidRDefault="00D66809" w:rsidP="00510FEC">
            <w:pPr>
              <w:pStyle w:val="Bodyromannumerals"/>
              <w:rPr>
                <w:b/>
                <w:bCs/>
                <w:sz w:val="22"/>
              </w:rPr>
            </w:pPr>
            <w:r w:rsidRPr="00FF587C">
              <w:rPr>
                <w:b/>
                <w:bCs/>
              </w:rPr>
              <w:t>F3a.69</w:t>
            </w:r>
          </w:p>
        </w:tc>
        <w:tc>
          <w:tcPr>
            <w:tcW w:w="5296" w:type="dxa"/>
            <w:gridSpan w:val="2"/>
          </w:tcPr>
          <w:p w:rsidR="00D66809" w:rsidRPr="00FF587C" w:rsidRDefault="00D66809" w:rsidP="00510FEC">
            <w:pPr>
              <w:pStyle w:val="Bodyromannumerals"/>
              <w:rPr>
                <w:b/>
                <w:bCs/>
                <w:sz w:val="22"/>
              </w:rPr>
            </w:pPr>
            <w:r w:rsidRPr="00FF587C">
              <w:rPr>
                <w:b/>
                <w:bCs/>
              </w:rPr>
              <w:t>6 – 6.99%</w:t>
            </w:r>
          </w:p>
        </w:tc>
        <w:tc>
          <w:tcPr>
            <w:tcW w:w="1137" w:type="dxa"/>
            <w:gridSpan w:val="2"/>
          </w:tcPr>
          <w:p w:rsidR="00D66809" w:rsidRPr="00FF587C" w:rsidRDefault="002E5ABF" w:rsidP="00510FEC">
            <w:pPr>
              <w:pStyle w:val="Bodyromannumerals"/>
              <w:rPr>
                <w:b/>
                <w:bCs/>
                <w:sz w:val="22"/>
              </w:rPr>
            </w:pPr>
            <w:r>
              <w:rPr>
                <w:b/>
                <w:bCs/>
              </w:rPr>
              <w:t>NZ$000</w:t>
            </w:r>
          </w:p>
        </w:tc>
      </w:tr>
      <w:tr w:rsidR="00D66809" w:rsidRPr="00996049"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lang w:val="ro-RO"/>
              </w:rPr>
            </w:pPr>
            <w:r w:rsidRPr="00693D39">
              <w:rPr>
                <w:lang w:val="ro-RO"/>
              </w:rPr>
              <w:t xml:space="preserve">Closing balance of borrowing under taken during the year for </w:t>
            </w:r>
            <w:r w:rsidR="00E13675">
              <w:rPr>
                <w:lang w:val="ro-RO"/>
              </w:rPr>
              <w:t>borrowings</w:t>
            </w:r>
            <w:r w:rsidRPr="00693D39">
              <w:rPr>
                <w:lang w:val="ro-RO"/>
              </w:rPr>
              <w:t xml:space="preserve"> with an interest rate of 6 – 6.99%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96049"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Calculated field: Report Year: Up to 1 yr, 1-2 yrs, 3-5 yrs, 6-10 yrs, over 10 yrs, total = F3a.4+F3a.17+F3a.30+F3a.43+F3a.56</w:t>
            </w:r>
          </w:p>
          <w:p w:rsidR="00D66809" w:rsidRPr="00693D39" w:rsidRDefault="00D66809" w:rsidP="00510FEC">
            <w:pPr>
              <w:pStyle w:val="Bodyromannumerals"/>
              <w:rPr>
                <w:sz w:val="22"/>
              </w:rPr>
            </w:pPr>
            <w:r w:rsidRPr="00693D39">
              <w:t>Followed by CG</w:t>
            </w:r>
          </w:p>
        </w:tc>
      </w:tr>
      <w:tr w:rsidR="00D66809" w:rsidRPr="00996049" w:rsidTr="42FDE409">
        <w:tc>
          <w:tcPr>
            <w:tcW w:w="1125" w:type="dxa"/>
          </w:tcPr>
          <w:p w:rsidR="00D66809" w:rsidRPr="00FF587C" w:rsidRDefault="00D66809" w:rsidP="00510FEC">
            <w:pPr>
              <w:pStyle w:val="Bodyromannumerals"/>
              <w:rPr>
                <w:b/>
                <w:bCs/>
                <w:sz w:val="22"/>
              </w:rPr>
            </w:pPr>
            <w:r w:rsidRPr="00FF587C">
              <w:rPr>
                <w:b/>
                <w:bCs/>
              </w:rPr>
              <w:t>F3a.70</w:t>
            </w:r>
          </w:p>
        </w:tc>
        <w:tc>
          <w:tcPr>
            <w:tcW w:w="5296" w:type="dxa"/>
            <w:gridSpan w:val="2"/>
          </w:tcPr>
          <w:p w:rsidR="00D66809" w:rsidRPr="00FF587C" w:rsidRDefault="00D66809" w:rsidP="00510FEC">
            <w:pPr>
              <w:pStyle w:val="Bodyromannumerals"/>
              <w:rPr>
                <w:b/>
                <w:bCs/>
                <w:sz w:val="22"/>
              </w:rPr>
            </w:pPr>
            <w:r w:rsidRPr="00FF587C">
              <w:rPr>
                <w:b/>
                <w:bCs/>
              </w:rPr>
              <w:t>7 – 7.99%</w:t>
            </w:r>
          </w:p>
        </w:tc>
        <w:tc>
          <w:tcPr>
            <w:tcW w:w="1137" w:type="dxa"/>
            <w:gridSpan w:val="2"/>
          </w:tcPr>
          <w:p w:rsidR="00D66809" w:rsidRPr="00FF587C" w:rsidRDefault="002E5ABF" w:rsidP="00510FEC">
            <w:pPr>
              <w:pStyle w:val="Bodyromannumerals"/>
              <w:rPr>
                <w:b/>
                <w:bCs/>
                <w:sz w:val="22"/>
              </w:rPr>
            </w:pPr>
            <w:r>
              <w:rPr>
                <w:b/>
                <w:bCs/>
              </w:rPr>
              <w:t>NZ$000</w:t>
            </w:r>
          </w:p>
        </w:tc>
      </w:tr>
      <w:tr w:rsidR="00D66809" w:rsidRPr="00996049"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lang w:val="ro-RO"/>
              </w:rPr>
            </w:pPr>
            <w:r w:rsidRPr="00693D39">
              <w:rPr>
                <w:lang w:val="ro-RO"/>
              </w:rPr>
              <w:t xml:space="preserve">Closing balance of borrowing under taken during the year for </w:t>
            </w:r>
            <w:r w:rsidR="00E13675">
              <w:rPr>
                <w:lang w:val="ro-RO"/>
              </w:rPr>
              <w:t>borrowings</w:t>
            </w:r>
            <w:r w:rsidRPr="00693D39">
              <w:rPr>
                <w:lang w:val="ro-RO"/>
              </w:rPr>
              <w:t xml:space="preserve"> with an interest rate of 7 – 7.99%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96049"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Calculated field: Report Year: Up to 1 yr, 1-2 yrs, 3-5 yrs, 6-10 yrs, over 10 yrs, total = F3a.5+F3a.18+F3a.31+F3a.44+F3a.57</w:t>
            </w:r>
          </w:p>
          <w:p w:rsidR="00D66809" w:rsidRPr="00693D39" w:rsidRDefault="00D66809" w:rsidP="00510FEC">
            <w:pPr>
              <w:pStyle w:val="Bodyromannumerals"/>
              <w:rPr>
                <w:sz w:val="22"/>
              </w:rPr>
            </w:pPr>
            <w:r w:rsidRPr="00693D39">
              <w:t>Followed by CG</w:t>
            </w:r>
          </w:p>
        </w:tc>
      </w:tr>
    </w:tbl>
    <w:p w:rsidR="004F733F" w:rsidRDefault="004F733F">
      <w:r>
        <w:br w:type="page"/>
      </w:r>
    </w:p>
    <w:tbl>
      <w:tblPr>
        <w:tblStyle w:val="TableGrid"/>
        <w:tblW w:w="7558" w:type="dxa"/>
        <w:tblLook w:val="04A0" w:firstRow="1" w:lastRow="0" w:firstColumn="1" w:lastColumn="0" w:noHBand="0" w:noVBand="1"/>
      </w:tblPr>
      <w:tblGrid>
        <w:gridCol w:w="1125"/>
        <w:gridCol w:w="669"/>
        <w:gridCol w:w="4627"/>
        <w:gridCol w:w="1057"/>
        <w:gridCol w:w="80"/>
      </w:tblGrid>
      <w:tr w:rsidR="00D66809" w:rsidRPr="00996049" w:rsidTr="42FDE409">
        <w:tc>
          <w:tcPr>
            <w:tcW w:w="1125" w:type="dxa"/>
          </w:tcPr>
          <w:p w:rsidR="00D66809" w:rsidRPr="00FF587C" w:rsidRDefault="00D66809" w:rsidP="00510FEC">
            <w:pPr>
              <w:pStyle w:val="Bodyromannumerals"/>
              <w:rPr>
                <w:b/>
                <w:bCs/>
                <w:sz w:val="22"/>
              </w:rPr>
            </w:pPr>
            <w:r w:rsidRPr="00FF587C">
              <w:rPr>
                <w:b/>
                <w:bCs/>
              </w:rPr>
              <w:t>F3a.71</w:t>
            </w:r>
          </w:p>
        </w:tc>
        <w:tc>
          <w:tcPr>
            <w:tcW w:w="5296" w:type="dxa"/>
            <w:gridSpan w:val="2"/>
          </w:tcPr>
          <w:p w:rsidR="00D66809" w:rsidRPr="00FF587C" w:rsidRDefault="00D66809" w:rsidP="00510FEC">
            <w:pPr>
              <w:pStyle w:val="Bodyromannumerals"/>
              <w:rPr>
                <w:b/>
                <w:bCs/>
                <w:sz w:val="22"/>
              </w:rPr>
            </w:pPr>
            <w:r w:rsidRPr="00FF587C">
              <w:rPr>
                <w:b/>
                <w:bCs/>
              </w:rPr>
              <w:t>8 – 8.99%</w:t>
            </w:r>
          </w:p>
        </w:tc>
        <w:tc>
          <w:tcPr>
            <w:tcW w:w="1137" w:type="dxa"/>
            <w:gridSpan w:val="2"/>
          </w:tcPr>
          <w:p w:rsidR="00D66809" w:rsidRPr="00FF587C" w:rsidRDefault="002E5ABF" w:rsidP="00510FEC">
            <w:pPr>
              <w:pStyle w:val="Bodyromannumerals"/>
              <w:rPr>
                <w:b/>
                <w:bCs/>
                <w:sz w:val="22"/>
              </w:rPr>
            </w:pPr>
            <w:r>
              <w:rPr>
                <w:b/>
                <w:bCs/>
              </w:rPr>
              <w:t>NZ$000</w:t>
            </w:r>
          </w:p>
        </w:tc>
      </w:tr>
      <w:tr w:rsidR="00D66809" w:rsidRPr="00996049"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lang w:val="ro-RO"/>
              </w:rPr>
            </w:pPr>
            <w:r w:rsidRPr="00693D39">
              <w:rPr>
                <w:lang w:val="ro-RO"/>
              </w:rPr>
              <w:t xml:space="preserve">Closing balance of borrowing under taken during the year for </w:t>
            </w:r>
            <w:r w:rsidR="00E13675">
              <w:rPr>
                <w:lang w:val="ro-RO"/>
              </w:rPr>
              <w:t>borrowings</w:t>
            </w:r>
            <w:r w:rsidRPr="00693D39">
              <w:rPr>
                <w:lang w:val="ro-RO"/>
              </w:rPr>
              <w:t xml:space="preserve"> with an interest rate of 8 – 8.99%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96049"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Calculated field: Report Year: Up to 1 yr, 1-2 yrs, 3-5 yrs, 6-10 yrs, over 10 yrs, total = F3a.6+F3a.19+F3a.32+F3a.45+F3a.58</w:t>
            </w:r>
          </w:p>
          <w:p w:rsidR="00D66809" w:rsidRPr="00693D39" w:rsidRDefault="00D66809" w:rsidP="00510FEC">
            <w:pPr>
              <w:pStyle w:val="Bodyromannumerals"/>
              <w:rPr>
                <w:sz w:val="22"/>
              </w:rPr>
            </w:pPr>
            <w:r w:rsidRPr="00693D39">
              <w:t xml:space="preserve">Followed by CG </w:t>
            </w:r>
          </w:p>
        </w:tc>
      </w:tr>
      <w:tr w:rsidR="00D66809" w:rsidRPr="00996049" w:rsidTr="42FDE409">
        <w:tc>
          <w:tcPr>
            <w:tcW w:w="1125" w:type="dxa"/>
          </w:tcPr>
          <w:p w:rsidR="00D66809" w:rsidRPr="00FF587C" w:rsidRDefault="00D66809" w:rsidP="00510FEC">
            <w:pPr>
              <w:pStyle w:val="Bodyromannumerals"/>
              <w:rPr>
                <w:b/>
                <w:bCs/>
                <w:sz w:val="22"/>
              </w:rPr>
            </w:pPr>
            <w:r w:rsidRPr="00FF587C">
              <w:rPr>
                <w:b/>
                <w:bCs/>
              </w:rPr>
              <w:t>F3a.72</w:t>
            </w:r>
          </w:p>
        </w:tc>
        <w:tc>
          <w:tcPr>
            <w:tcW w:w="5296" w:type="dxa"/>
            <w:gridSpan w:val="2"/>
          </w:tcPr>
          <w:p w:rsidR="00D66809" w:rsidRPr="00FF587C" w:rsidRDefault="00D66809" w:rsidP="00510FEC">
            <w:pPr>
              <w:pStyle w:val="Bodyromannumerals"/>
              <w:rPr>
                <w:b/>
                <w:bCs/>
                <w:sz w:val="22"/>
              </w:rPr>
            </w:pPr>
            <w:r w:rsidRPr="00FF587C">
              <w:rPr>
                <w:b/>
                <w:bCs/>
              </w:rPr>
              <w:t>9 – 9.99%</w:t>
            </w:r>
          </w:p>
        </w:tc>
        <w:tc>
          <w:tcPr>
            <w:tcW w:w="1137" w:type="dxa"/>
            <w:gridSpan w:val="2"/>
          </w:tcPr>
          <w:p w:rsidR="00D66809" w:rsidRPr="00FF587C" w:rsidRDefault="002E5ABF" w:rsidP="00510FEC">
            <w:pPr>
              <w:pStyle w:val="Bodyromannumerals"/>
              <w:rPr>
                <w:b/>
                <w:bCs/>
                <w:sz w:val="22"/>
              </w:rPr>
            </w:pPr>
            <w:r>
              <w:rPr>
                <w:b/>
                <w:bCs/>
              </w:rPr>
              <w:t>NZ$000</w:t>
            </w:r>
          </w:p>
        </w:tc>
      </w:tr>
      <w:tr w:rsidR="00D66809" w:rsidRPr="00996049"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lang w:val="ro-RO"/>
              </w:rPr>
            </w:pPr>
            <w:r w:rsidRPr="00693D39">
              <w:rPr>
                <w:lang w:val="ro-RO"/>
              </w:rPr>
              <w:t xml:space="preserve">Closing balance of borrowing under taken during the year for </w:t>
            </w:r>
            <w:r w:rsidR="00E13675">
              <w:rPr>
                <w:lang w:val="ro-RO"/>
              </w:rPr>
              <w:t>borrowings</w:t>
            </w:r>
            <w:r w:rsidRPr="00693D39">
              <w:rPr>
                <w:lang w:val="ro-RO"/>
              </w:rPr>
              <w:t xml:space="preserve"> with an interest rate of 9 – 9.99% 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96049"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Calculated field: Report Year: Up to 1 yr, 1-2 yrs, 3-5 yrs, 6-10 yrs, over 10 yrs, total = F3a.7+F3a.20+F3a.33+F3a.46+F3a.59</w:t>
            </w:r>
          </w:p>
          <w:p w:rsidR="00D66809" w:rsidRPr="00693D39" w:rsidRDefault="00D66809" w:rsidP="00510FEC">
            <w:pPr>
              <w:pStyle w:val="Bodyromannumerals"/>
              <w:rPr>
                <w:sz w:val="22"/>
              </w:rPr>
            </w:pPr>
            <w:r w:rsidRPr="00693D39">
              <w:t xml:space="preserve">Followed by CG </w:t>
            </w:r>
          </w:p>
        </w:tc>
      </w:tr>
    </w:tbl>
    <w:p w:rsidR="004F733F" w:rsidRDefault="004F733F">
      <w:r>
        <w:br w:type="page"/>
      </w:r>
    </w:p>
    <w:tbl>
      <w:tblPr>
        <w:tblStyle w:val="TableGrid"/>
        <w:tblW w:w="7558" w:type="dxa"/>
        <w:tblLook w:val="04A0" w:firstRow="1" w:lastRow="0" w:firstColumn="1" w:lastColumn="0" w:noHBand="0" w:noVBand="1"/>
      </w:tblPr>
      <w:tblGrid>
        <w:gridCol w:w="1125"/>
        <w:gridCol w:w="669"/>
        <w:gridCol w:w="4627"/>
        <w:gridCol w:w="1057"/>
        <w:gridCol w:w="80"/>
      </w:tblGrid>
      <w:tr w:rsidR="00D66809" w:rsidRPr="00996049" w:rsidTr="42FDE409">
        <w:tc>
          <w:tcPr>
            <w:tcW w:w="1125" w:type="dxa"/>
          </w:tcPr>
          <w:p w:rsidR="00D66809" w:rsidRPr="00FF587C" w:rsidRDefault="00D66809" w:rsidP="00510FEC">
            <w:pPr>
              <w:pStyle w:val="Bodyromannumerals"/>
              <w:rPr>
                <w:b/>
                <w:bCs/>
                <w:sz w:val="22"/>
              </w:rPr>
            </w:pPr>
            <w:r w:rsidRPr="00FF587C">
              <w:rPr>
                <w:b/>
                <w:bCs/>
              </w:rPr>
              <w:t>F3a.73</w:t>
            </w:r>
          </w:p>
        </w:tc>
        <w:tc>
          <w:tcPr>
            <w:tcW w:w="5296" w:type="dxa"/>
            <w:gridSpan w:val="2"/>
          </w:tcPr>
          <w:p w:rsidR="00D66809" w:rsidRPr="00FF587C" w:rsidRDefault="0004132C" w:rsidP="00510FEC">
            <w:pPr>
              <w:pStyle w:val="Bodyromannumerals"/>
              <w:rPr>
                <w:b/>
                <w:bCs/>
                <w:sz w:val="22"/>
              </w:rPr>
            </w:pPr>
            <w:r w:rsidRPr="0004132C">
              <w:rPr>
                <w:rFonts w:ascii="Arial" w:hAnsi="Arial" w:cs="Arial"/>
                <w:color w:val="222222"/>
                <w:sz w:val="20"/>
                <w:szCs w:val="22"/>
                <w:shd w:val="clear" w:color="auto" w:fill="FFFFFF"/>
              </w:rPr>
              <w:t xml:space="preserve"> </w:t>
            </w:r>
            <w:r w:rsidRPr="0004132C">
              <w:rPr>
                <w:b/>
                <w:bCs/>
              </w:rPr>
              <w:t>≥</w:t>
            </w:r>
            <w:r>
              <w:rPr>
                <w:b/>
                <w:bCs/>
              </w:rPr>
              <w:t>10%</w:t>
            </w:r>
          </w:p>
        </w:tc>
        <w:tc>
          <w:tcPr>
            <w:tcW w:w="1137" w:type="dxa"/>
            <w:gridSpan w:val="2"/>
          </w:tcPr>
          <w:p w:rsidR="00D66809" w:rsidRPr="00FF587C" w:rsidRDefault="002E5ABF" w:rsidP="00510FEC">
            <w:pPr>
              <w:pStyle w:val="Bodyromannumerals"/>
              <w:rPr>
                <w:b/>
                <w:bCs/>
                <w:sz w:val="22"/>
              </w:rPr>
            </w:pPr>
            <w:r>
              <w:rPr>
                <w:b/>
                <w:bCs/>
              </w:rPr>
              <w:t>NZ$000</w:t>
            </w:r>
          </w:p>
        </w:tc>
      </w:tr>
      <w:tr w:rsidR="00D66809" w:rsidRPr="00996049" w:rsidTr="42FDE409">
        <w:trPr>
          <w:gridAfter w:val="1"/>
          <w:wAfter w:w="80" w:type="dxa"/>
        </w:trPr>
        <w:tc>
          <w:tcPr>
            <w:tcW w:w="179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Definition:</w:t>
            </w:r>
          </w:p>
        </w:tc>
        <w:tc>
          <w:tcPr>
            <w:tcW w:w="5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lang w:val="ro-RO"/>
              </w:rPr>
            </w:pPr>
            <w:r w:rsidRPr="00693D39">
              <w:rPr>
                <w:lang w:val="ro-RO"/>
              </w:rPr>
              <w:t xml:space="preserve">Closing balance of borrowing under taken during the year for </w:t>
            </w:r>
            <w:r w:rsidR="00E13675">
              <w:rPr>
                <w:lang w:val="ro-RO"/>
              </w:rPr>
              <w:t>borrowings</w:t>
            </w:r>
            <w:r w:rsidRPr="00693D39">
              <w:rPr>
                <w:lang w:val="ro-RO"/>
              </w:rPr>
              <w:t xml:space="preserve"> with an interest rate of </w:t>
            </w:r>
            <w:r w:rsidR="0004132C">
              <w:rPr>
                <w:lang w:val="ro-RO"/>
              </w:rPr>
              <w:t>greater than or equal to 10%</w:t>
            </w:r>
            <w:r w:rsidR="008E6C12">
              <w:rPr>
                <w:lang w:val="ro-RO"/>
              </w:rPr>
              <w:t xml:space="preserve"> </w:t>
            </w:r>
            <w:r w:rsidRPr="00693D39">
              <w:rPr>
                <w:lang w:val="ro-RO"/>
              </w:rPr>
              <w:t>due to mature within the time period:</w:t>
            </w:r>
          </w:p>
          <w:p w:rsidR="00D66809" w:rsidRPr="00693D39" w:rsidRDefault="00D66809" w:rsidP="00510FEC">
            <w:pPr>
              <w:pStyle w:val="Bodyromannumerals"/>
              <w:rPr>
                <w:sz w:val="22"/>
                <w:lang w:val="ro-RO"/>
              </w:rPr>
            </w:pPr>
            <w:r w:rsidRPr="00693D39">
              <w:rPr>
                <w:lang w:val="ro-RO"/>
              </w:rPr>
              <w:t xml:space="preserve">Up to 1 year (column 1), </w:t>
            </w:r>
            <w:r w:rsidRPr="00693D39">
              <w:rPr>
                <w:lang w:val="ro-RO"/>
              </w:rPr>
              <w:br/>
              <w:t>1 – 2 years (column 2),</w:t>
            </w:r>
            <w:r w:rsidRPr="00693D39">
              <w:rPr>
                <w:lang w:val="ro-RO"/>
              </w:rPr>
              <w:br/>
              <w:t>3 – 5 years (column 3),</w:t>
            </w:r>
            <w:r w:rsidRPr="00693D39">
              <w:rPr>
                <w:lang w:val="ro-RO"/>
              </w:rPr>
              <w:br/>
              <w:t xml:space="preserve">6 – 10 years (column 4), </w:t>
            </w:r>
            <w:r w:rsidRPr="00693D39">
              <w:rPr>
                <w:lang w:val="ro-RO"/>
              </w:rPr>
              <w:br/>
              <w:t>over 10 years (column 5),</w:t>
            </w:r>
            <w:r w:rsidRPr="00693D39">
              <w:rPr>
                <w:lang w:val="ro-RO"/>
              </w:rPr>
              <w:br/>
              <w:t xml:space="preserve">all total debt (column 6) for report year –1. </w:t>
            </w:r>
          </w:p>
          <w:p w:rsidR="00D66809" w:rsidRPr="00693D39" w:rsidRDefault="00D66809" w:rsidP="00510FEC">
            <w:pPr>
              <w:pStyle w:val="Bodyromannumerals"/>
              <w:rPr>
                <w:sz w:val="22"/>
              </w:rPr>
            </w:pPr>
            <w:r w:rsidRPr="00693D39">
              <w:rPr>
                <w:lang w:val="ro-RO"/>
              </w:rPr>
              <w:t>Up to 1 year (column 7),</w:t>
            </w:r>
            <w:r w:rsidRPr="00693D39">
              <w:rPr>
                <w:lang w:val="ro-RO"/>
              </w:rPr>
              <w:br/>
              <w:t>1 – 2 years (column 8),</w:t>
            </w:r>
            <w:r w:rsidRPr="00693D39">
              <w:rPr>
                <w:lang w:val="ro-RO"/>
              </w:rPr>
              <w:br/>
              <w:t>3 – 5 years (column 9),</w:t>
            </w:r>
            <w:r w:rsidRPr="00693D39">
              <w:rPr>
                <w:lang w:val="ro-RO"/>
              </w:rPr>
              <w:br/>
              <w:t>6 – 10 years (column 10),</w:t>
            </w:r>
            <w:r w:rsidRPr="00693D39">
              <w:rPr>
                <w:lang w:val="ro-RO"/>
              </w:rPr>
              <w:br/>
              <w:t>over 10 years (column 11),</w:t>
            </w:r>
            <w:r w:rsidRPr="00693D39">
              <w:rPr>
                <w:lang w:val="ro-RO"/>
              </w:rPr>
              <w:br/>
              <w:t>all total debt (column 12) for report year.</w:t>
            </w:r>
          </w:p>
        </w:tc>
      </w:tr>
      <w:tr w:rsidR="00D66809" w:rsidRPr="00996049" w:rsidTr="42FDE409">
        <w:trPr>
          <w:gridAfter w:val="1"/>
          <w:wAfter w:w="80" w:type="dxa"/>
        </w:trPr>
        <w:tc>
          <w:tcPr>
            <w:tcW w:w="179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i/>
                <w:sz w:val="22"/>
              </w:rPr>
            </w:pPr>
            <w:r w:rsidRPr="00693D39">
              <w:rPr>
                <w:i/>
              </w:rPr>
              <w:t>Processing rules:</w:t>
            </w:r>
          </w:p>
        </w:tc>
        <w:tc>
          <w:tcPr>
            <w:tcW w:w="5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510FEC">
            <w:pPr>
              <w:pStyle w:val="Bodyromannumerals"/>
              <w:rPr>
                <w:sz w:val="22"/>
              </w:rPr>
            </w:pPr>
            <w:r w:rsidRPr="00693D39">
              <w:t>Calculated field: Report Year: Up to 1 yr, 1-2 yrs, 3-5 yrs, 6-10 yrs, over 10 yrs, total = F3a.8+F3a.21+F3a.34+F3a.47+F3a.60</w:t>
            </w:r>
          </w:p>
          <w:p w:rsidR="00D66809" w:rsidRPr="00693D39" w:rsidRDefault="00D66809" w:rsidP="00510FEC">
            <w:pPr>
              <w:pStyle w:val="Bodyromannumerals"/>
              <w:rPr>
                <w:sz w:val="22"/>
              </w:rPr>
            </w:pPr>
            <w:r w:rsidRPr="00693D39">
              <w:t>Followed by CG</w:t>
            </w:r>
          </w:p>
        </w:tc>
      </w:tr>
    </w:tbl>
    <w:p w:rsidR="00D66809" w:rsidRPr="00693D39" w:rsidRDefault="005C6FA3" w:rsidP="00C10B8F">
      <w:pPr>
        <w:pStyle w:val="Title1"/>
        <w:rPr>
          <w:lang w:val="ro-RO"/>
        </w:rPr>
      </w:pPr>
      <w:r>
        <w:rPr>
          <w:rFonts w:cs="Calibri"/>
          <w:lang w:val="ro-RO"/>
        </w:rPr>
        <w:br w:type="page"/>
      </w:r>
      <w:r w:rsidR="00D66809" w:rsidRPr="00693D39">
        <w:rPr>
          <w:lang w:val="ro-RO"/>
        </w:rPr>
        <w:t xml:space="preserve">TABLE 4: ANALYSIS OF </w:t>
      </w:r>
      <w:r w:rsidR="00D54023">
        <w:rPr>
          <w:lang w:val="ro-RO"/>
        </w:rPr>
        <w:t>RECEIVABLE</w:t>
      </w:r>
      <w:r w:rsidR="00D66809" w:rsidRPr="00693D39">
        <w:rPr>
          <w:lang w:val="ro-RO"/>
        </w:rPr>
        <w:t xml:space="preserve">S AND </w:t>
      </w:r>
      <w:r w:rsidR="00D54023">
        <w:rPr>
          <w:lang w:val="ro-RO"/>
        </w:rPr>
        <w:t>PAYABLE</w:t>
      </w:r>
      <w:r w:rsidR="00D66809" w:rsidRPr="00693D39">
        <w:rPr>
          <w:lang w:val="ro-RO"/>
        </w:rPr>
        <w:t>S</w:t>
      </w:r>
    </w:p>
    <w:p w:rsidR="00D66809" w:rsidRPr="00693D39" w:rsidRDefault="00D66809" w:rsidP="00AB365F">
      <w:pPr>
        <w:pStyle w:val="Sectionsub-heading"/>
        <w:rPr>
          <w:lang w:val="en-GB"/>
        </w:rPr>
      </w:pPr>
      <w:r w:rsidRPr="00693D39">
        <w:rPr>
          <w:lang w:val="en-GB"/>
        </w:rPr>
        <w:t>Guidance</w:t>
      </w:r>
      <w:r w:rsidR="00382B3C" w:rsidRPr="00382B3C">
        <w:t xml:space="preserve"> </w:t>
      </w:r>
      <w:r w:rsidR="00382B3C" w:rsidRPr="00693D39">
        <w:t xml:space="preserve">to </w:t>
      </w:r>
      <w:r w:rsidR="00382B3C">
        <w:t xml:space="preserve">the </w:t>
      </w:r>
      <w:r w:rsidR="005B2519">
        <w:t>Local</w:t>
      </w:r>
      <w:r w:rsidR="00382B3C">
        <w:t xml:space="preserve"> Authority</w:t>
      </w:r>
    </w:p>
    <w:p w:rsidR="00D66809" w:rsidRDefault="00D66809" w:rsidP="009D7263">
      <w:pPr>
        <w:pStyle w:val="Bodynumbercopy"/>
        <w:numPr>
          <w:ilvl w:val="0"/>
          <w:numId w:val="23"/>
        </w:numPr>
        <w:jc w:val="both"/>
        <w:rPr>
          <w:lang w:val="ro-RO"/>
        </w:rPr>
      </w:pPr>
      <w:r w:rsidRPr="00693D39">
        <w:rPr>
          <w:lang w:val="ro-RO"/>
        </w:rPr>
        <w:t xml:space="preserve">On completion of Table F4, </w:t>
      </w:r>
      <w:r w:rsidR="00973657">
        <w:rPr>
          <w:lang w:val="ro-RO"/>
        </w:rPr>
        <w:t xml:space="preserve">the </w:t>
      </w:r>
      <w:r w:rsidR="005B2519">
        <w:rPr>
          <w:lang w:val="ro-RO"/>
        </w:rPr>
        <w:t>Local</w:t>
      </w:r>
      <w:r w:rsidR="004D0261">
        <w:rPr>
          <w:lang w:val="ro-RO"/>
        </w:rPr>
        <w:t xml:space="preserve"> </w:t>
      </w:r>
      <w:r w:rsidR="009A75F3">
        <w:rPr>
          <w:lang w:val="ro-RO"/>
        </w:rPr>
        <w:t>Authority</w:t>
      </w:r>
      <w:r w:rsidR="00973657" w:rsidRPr="00693D39">
        <w:rPr>
          <w:lang w:val="ro-RO"/>
        </w:rPr>
        <w:t xml:space="preserve"> </w:t>
      </w:r>
      <w:r w:rsidRPr="00693D39">
        <w:rPr>
          <w:lang w:val="ro-RO"/>
        </w:rPr>
        <w:t xml:space="preserve">should ensure that no input cell is left blank. </w:t>
      </w:r>
      <w:r w:rsidR="009854D8">
        <w:rPr>
          <w:lang w:val="en-GB"/>
        </w:rPr>
        <w:t xml:space="preserve">For the avoidance of doubt, </w:t>
      </w:r>
      <w:r w:rsidR="00920759">
        <w:rPr>
          <w:lang w:val="en-GB"/>
        </w:rPr>
        <w:t xml:space="preserve">the table on analysis of </w:t>
      </w:r>
      <w:r w:rsidR="00D54023">
        <w:rPr>
          <w:lang w:val="en-GB"/>
        </w:rPr>
        <w:t>receivable</w:t>
      </w:r>
      <w:r w:rsidR="00920759">
        <w:rPr>
          <w:lang w:val="en-GB"/>
        </w:rPr>
        <w:t xml:space="preserve">s and </w:t>
      </w:r>
      <w:r w:rsidR="00D54023">
        <w:rPr>
          <w:lang w:val="en-GB"/>
        </w:rPr>
        <w:t>payable</w:t>
      </w:r>
      <w:r w:rsidR="00920759">
        <w:rPr>
          <w:lang w:val="en-GB"/>
        </w:rPr>
        <w:t>s is</w:t>
      </w:r>
      <w:r w:rsidR="009854D8">
        <w:rPr>
          <w:lang w:val="en-GB"/>
        </w:rPr>
        <w:t xml:space="preserve"> for the Three Waters services. </w:t>
      </w:r>
      <w:r w:rsidR="009854D8" w:rsidRPr="007E5F10">
        <w:rPr>
          <w:lang w:val="ro-RO"/>
        </w:rPr>
        <w:t xml:space="preserve"> </w:t>
      </w:r>
    </w:p>
    <w:p w:rsidR="00F23FE6" w:rsidRDefault="005F110A" w:rsidP="009D7263">
      <w:pPr>
        <w:pStyle w:val="Bodynumbercopy"/>
        <w:numPr>
          <w:ilvl w:val="0"/>
          <w:numId w:val="23"/>
        </w:numPr>
        <w:jc w:val="both"/>
        <w:rPr>
          <w:lang w:val="ro-RO"/>
        </w:rPr>
      </w:pPr>
      <w:r>
        <w:rPr>
          <w:lang w:val="ro-RO"/>
        </w:rPr>
        <w:t xml:space="preserve">If the Local Authority has allocated </w:t>
      </w:r>
      <w:r w:rsidR="00D54023">
        <w:rPr>
          <w:lang w:val="ro-RO"/>
        </w:rPr>
        <w:t>receivable</w:t>
      </w:r>
      <w:r>
        <w:rPr>
          <w:lang w:val="ro-RO"/>
        </w:rPr>
        <w:t xml:space="preserve">s and </w:t>
      </w:r>
      <w:r w:rsidR="00D54023">
        <w:rPr>
          <w:lang w:val="ro-RO"/>
        </w:rPr>
        <w:t>payable</w:t>
      </w:r>
      <w:r>
        <w:rPr>
          <w:lang w:val="ro-RO"/>
        </w:rPr>
        <w:t>s to Three Waters, please explain the allocation method in the commentary</w:t>
      </w:r>
      <w:r w:rsidR="00DD6DC0">
        <w:rPr>
          <w:lang w:val="ro-RO"/>
        </w:rPr>
        <w:t>.</w:t>
      </w:r>
    </w:p>
    <w:p w:rsidR="00906D18" w:rsidRDefault="00906D18" w:rsidP="009D7263">
      <w:pPr>
        <w:pStyle w:val="Bodynumbercopy"/>
        <w:numPr>
          <w:ilvl w:val="0"/>
          <w:numId w:val="23"/>
        </w:numPr>
        <w:rPr>
          <w:lang w:val="en-GB"/>
        </w:rPr>
      </w:pPr>
      <w:r w:rsidRPr="00906D18">
        <w:rPr>
          <w:lang w:val="en-GB"/>
        </w:rPr>
        <w:t xml:space="preserve">The table asks for forecasts for the </w:t>
      </w:r>
      <w:r w:rsidR="002C01E8">
        <w:rPr>
          <w:lang w:val="en-GB"/>
        </w:rPr>
        <w:t>next 11 financial years</w:t>
      </w:r>
      <w:r w:rsidRPr="00906D18">
        <w:rPr>
          <w:lang w:val="en-GB"/>
        </w:rPr>
        <w:t xml:space="preserve">. We note that LTPs are not yet </w:t>
      </w:r>
      <w:r w:rsidR="00351E8D" w:rsidRPr="00906D18">
        <w:rPr>
          <w:lang w:val="en-GB"/>
        </w:rPr>
        <w:t>complete,</w:t>
      </w:r>
      <w:r w:rsidRPr="00906D18">
        <w:rPr>
          <w:lang w:val="en-GB"/>
        </w:rPr>
        <w:t xml:space="preserve"> but we ask that the best-informed estimates of these forecasts, based on available information, be provided.</w:t>
      </w:r>
    </w:p>
    <w:p w:rsidR="00916B1C" w:rsidRDefault="00916B1C" w:rsidP="00916B1C">
      <w:pPr>
        <w:pStyle w:val="Bodynumbercopy"/>
        <w:numPr>
          <w:ilvl w:val="0"/>
          <w:numId w:val="23"/>
        </w:numPr>
      </w:pPr>
      <w:r>
        <w:t>The response and information provided in relation to borrowings within section F4</w:t>
      </w:r>
      <w:r w:rsidRPr="00916B1C">
        <w:rPr>
          <w:rFonts w:eastAsia="Times New Roman"/>
        </w:rPr>
        <w:t xml:space="preserve"> should reflect any internal and external borrowing related to three waters (i.e. at a gross level).</w:t>
      </w:r>
    </w:p>
    <w:p w:rsidR="00D66809" w:rsidRPr="00693D39" w:rsidRDefault="00D66809" w:rsidP="00AB365F">
      <w:pPr>
        <w:pStyle w:val="Sectionsub-heading"/>
        <w:rPr>
          <w:lang w:val="ro-RO"/>
        </w:rPr>
      </w:pPr>
      <w:r w:rsidRPr="00693D39">
        <w:rPr>
          <w:lang w:val="ro-RO"/>
        </w:rPr>
        <w:t xml:space="preserve">BLOCK 1: </w:t>
      </w:r>
      <w:r w:rsidR="00D54023">
        <w:rPr>
          <w:lang w:val="ro-RO"/>
        </w:rPr>
        <w:t>RECEIVABLE</w:t>
      </w:r>
      <w:r w:rsidRPr="00693D39">
        <w:rPr>
          <w:lang w:val="ro-RO"/>
        </w:rPr>
        <w:t>S NET AFTER PROVISIONS</w:t>
      </w:r>
    </w:p>
    <w:tbl>
      <w:tblPr>
        <w:tblStyle w:val="TableGrid"/>
        <w:tblW w:w="7558" w:type="dxa"/>
        <w:tblLook w:val="04A0" w:firstRow="1" w:lastRow="0" w:firstColumn="1" w:lastColumn="0" w:noHBand="0" w:noVBand="1"/>
      </w:tblPr>
      <w:tblGrid>
        <w:gridCol w:w="930"/>
        <w:gridCol w:w="695"/>
        <w:gridCol w:w="4797"/>
        <w:gridCol w:w="1057"/>
        <w:gridCol w:w="79"/>
      </w:tblGrid>
      <w:tr w:rsidR="00D66809" w:rsidRPr="00E86A11" w:rsidTr="42FDE409">
        <w:tc>
          <w:tcPr>
            <w:tcW w:w="930" w:type="dxa"/>
          </w:tcPr>
          <w:p w:rsidR="00D66809" w:rsidRPr="00AB365F" w:rsidRDefault="00D66809" w:rsidP="00AB365F">
            <w:pPr>
              <w:pStyle w:val="Bodyromannumerals"/>
              <w:rPr>
                <w:b/>
                <w:bCs/>
                <w:sz w:val="22"/>
              </w:rPr>
            </w:pPr>
            <w:r w:rsidRPr="00AB365F">
              <w:rPr>
                <w:b/>
                <w:bCs/>
              </w:rPr>
              <w:t>F4.1</w:t>
            </w:r>
          </w:p>
        </w:tc>
        <w:tc>
          <w:tcPr>
            <w:tcW w:w="5492" w:type="dxa"/>
            <w:gridSpan w:val="2"/>
          </w:tcPr>
          <w:p w:rsidR="00D66809" w:rsidRPr="00AB365F" w:rsidRDefault="000900A6" w:rsidP="00AB365F">
            <w:pPr>
              <w:pStyle w:val="Bodyromannumerals"/>
              <w:rPr>
                <w:b/>
                <w:bCs/>
                <w:sz w:val="22"/>
              </w:rPr>
            </w:pPr>
            <w:r>
              <w:rPr>
                <w:b/>
                <w:bCs/>
                <w:lang w:val="ro-RO"/>
              </w:rPr>
              <w:t>Loans</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E13675" w:rsidP="00AB365F">
            <w:pPr>
              <w:pStyle w:val="Bodyromannumerals"/>
              <w:rPr>
                <w:sz w:val="22"/>
                <w:lang w:val="ro-RO"/>
              </w:rPr>
            </w:pPr>
            <w:r>
              <w:rPr>
                <w:lang w:val="ro-RO"/>
              </w:rPr>
              <w:t>Borrowings</w:t>
            </w:r>
            <w:r w:rsidR="00D66809" w:rsidRPr="00693D39">
              <w:rPr>
                <w:lang w:val="ro-RO"/>
              </w:rPr>
              <w:t xml:space="preserve"> from </w:t>
            </w:r>
            <w:r w:rsidR="009A75F3">
              <w:rPr>
                <w:lang w:val="ro-RO"/>
              </w:rPr>
              <w:t>the Authority</w:t>
            </w:r>
            <w:r w:rsidR="00D66809" w:rsidRPr="00693D39">
              <w:rPr>
                <w:lang w:val="ro-RO"/>
              </w:rPr>
              <w:t>, if any, at the financial year-end.</w:t>
            </w:r>
          </w:p>
        </w:tc>
      </w:tr>
      <w:tr w:rsidR="00D66809" w:rsidRPr="00E86A11"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Input field (positive number)</w:t>
            </w:r>
          </w:p>
        </w:tc>
      </w:tr>
      <w:tr w:rsidR="00D66809" w:rsidRPr="00E86A11" w:rsidTr="42FDE409">
        <w:tc>
          <w:tcPr>
            <w:tcW w:w="930" w:type="dxa"/>
          </w:tcPr>
          <w:p w:rsidR="00D66809" w:rsidRPr="00AB365F" w:rsidRDefault="00D66809" w:rsidP="00AB365F">
            <w:pPr>
              <w:pStyle w:val="Bodyromannumerals"/>
              <w:rPr>
                <w:b/>
                <w:bCs/>
                <w:sz w:val="22"/>
              </w:rPr>
            </w:pPr>
            <w:r w:rsidRPr="00AB365F">
              <w:rPr>
                <w:b/>
                <w:bCs/>
              </w:rPr>
              <w:t>F4.2</w:t>
            </w:r>
          </w:p>
        </w:tc>
        <w:tc>
          <w:tcPr>
            <w:tcW w:w="5492" w:type="dxa"/>
            <w:gridSpan w:val="2"/>
          </w:tcPr>
          <w:p w:rsidR="00D66809" w:rsidRPr="00AB365F" w:rsidRDefault="00D66809" w:rsidP="00AB365F">
            <w:pPr>
              <w:pStyle w:val="Bodyromannumerals"/>
              <w:rPr>
                <w:b/>
                <w:bCs/>
                <w:sz w:val="22"/>
              </w:rPr>
            </w:pPr>
            <w:r w:rsidRPr="00AB365F">
              <w:rPr>
                <w:b/>
                <w:bCs/>
              </w:rPr>
              <w:t xml:space="preserve">Trade </w:t>
            </w:r>
            <w:r w:rsidR="001907E7">
              <w:rPr>
                <w:b/>
                <w:bCs/>
              </w:rPr>
              <w:t>r</w:t>
            </w:r>
            <w:r w:rsidR="00D54023">
              <w:rPr>
                <w:b/>
                <w:bCs/>
              </w:rPr>
              <w:t>eceivable</w:t>
            </w:r>
            <w:r w:rsidRPr="00AB365F">
              <w:rPr>
                <w:b/>
                <w:bCs/>
              </w:rPr>
              <w:t>s</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All amounts owed by trade </w:t>
            </w:r>
            <w:r w:rsidR="00D54023">
              <w:t>receivable</w:t>
            </w:r>
            <w:r w:rsidRPr="00693D39">
              <w:t>s at the financial year-end.</w:t>
            </w:r>
          </w:p>
        </w:tc>
      </w:tr>
      <w:tr w:rsidR="00D66809" w:rsidRPr="00E86A11"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Input field (positive number)</w:t>
            </w:r>
          </w:p>
        </w:tc>
      </w:tr>
      <w:tr w:rsidR="00D66809" w:rsidRPr="00E86A11" w:rsidTr="42FDE409">
        <w:tc>
          <w:tcPr>
            <w:tcW w:w="930" w:type="dxa"/>
          </w:tcPr>
          <w:p w:rsidR="00D66809" w:rsidRPr="00AB365F" w:rsidRDefault="00D66809" w:rsidP="00AB365F">
            <w:pPr>
              <w:pStyle w:val="Bodyromannumerals"/>
              <w:rPr>
                <w:b/>
                <w:bCs/>
                <w:sz w:val="22"/>
              </w:rPr>
            </w:pPr>
            <w:r w:rsidRPr="00AB365F">
              <w:rPr>
                <w:b/>
                <w:bCs/>
              </w:rPr>
              <w:t>F4.3</w:t>
            </w:r>
          </w:p>
        </w:tc>
        <w:tc>
          <w:tcPr>
            <w:tcW w:w="5492" w:type="dxa"/>
            <w:gridSpan w:val="2"/>
          </w:tcPr>
          <w:p w:rsidR="00D66809" w:rsidRPr="00AB365F" w:rsidRDefault="00D66809" w:rsidP="00AB365F">
            <w:pPr>
              <w:pStyle w:val="Bodyromannumerals"/>
              <w:rPr>
                <w:b/>
                <w:bCs/>
                <w:sz w:val="22"/>
              </w:rPr>
            </w:pPr>
            <w:r w:rsidRPr="00AB365F">
              <w:rPr>
                <w:b/>
                <w:bCs/>
              </w:rPr>
              <w:t xml:space="preserve">Other </w:t>
            </w:r>
            <w:r w:rsidR="00D54023">
              <w:rPr>
                <w:b/>
                <w:bCs/>
              </w:rPr>
              <w:t>receivable</w:t>
            </w:r>
            <w:r w:rsidRPr="00AB365F">
              <w:rPr>
                <w:b/>
                <w:bCs/>
              </w:rPr>
              <w:t>s</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Other </w:t>
            </w:r>
            <w:r w:rsidR="00D54023">
              <w:t>receivable</w:t>
            </w:r>
            <w:r w:rsidRPr="00693D39">
              <w:t>s at the financial year-end.</w:t>
            </w:r>
          </w:p>
        </w:tc>
      </w:tr>
      <w:tr w:rsidR="00D66809" w:rsidRPr="00E86A11"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Input field (positive number)</w:t>
            </w:r>
          </w:p>
        </w:tc>
      </w:tr>
      <w:tr w:rsidR="00D66809" w:rsidRPr="00E86A11" w:rsidTr="42FDE409">
        <w:tc>
          <w:tcPr>
            <w:tcW w:w="930" w:type="dxa"/>
          </w:tcPr>
          <w:p w:rsidR="00D66809" w:rsidRPr="00AB365F" w:rsidRDefault="00D66809" w:rsidP="00AB365F">
            <w:pPr>
              <w:pStyle w:val="Bodyromannumerals"/>
              <w:rPr>
                <w:b/>
                <w:bCs/>
                <w:sz w:val="22"/>
              </w:rPr>
            </w:pPr>
            <w:r w:rsidRPr="00AB365F">
              <w:rPr>
                <w:b/>
                <w:bCs/>
              </w:rPr>
              <w:t>F4.4</w:t>
            </w:r>
          </w:p>
        </w:tc>
        <w:tc>
          <w:tcPr>
            <w:tcW w:w="5492" w:type="dxa"/>
            <w:gridSpan w:val="2"/>
          </w:tcPr>
          <w:p w:rsidR="00D66809" w:rsidRPr="00AB365F" w:rsidRDefault="00D66809" w:rsidP="00AB365F">
            <w:pPr>
              <w:pStyle w:val="Bodyromannumerals"/>
              <w:rPr>
                <w:b/>
                <w:bCs/>
                <w:sz w:val="22"/>
              </w:rPr>
            </w:pPr>
            <w:r w:rsidRPr="00AB365F">
              <w:rPr>
                <w:b/>
                <w:bCs/>
              </w:rPr>
              <w:t xml:space="preserve">Prepayments and accrued </w:t>
            </w:r>
            <w:r w:rsidR="00D02499">
              <w:rPr>
                <w:b/>
                <w:bCs/>
              </w:rPr>
              <w:t>revenue</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All prepayments and accrued </w:t>
            </w:r>
            <w:r w:rsidR="00D02499">
              <w:t xml:space="preserve">revenue </w:t>
            </w:r>
            <w:r w:rsidRPr="00693D39">
              <w:t>owed at the financial year-end.</w:t>
            </w:r>
          </w:p>
        </w:tc>
      </w:tr>
      <w:tr w:rsidR="00D66809" w:rsidRPr="00E86A11"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Input field (positive number)</w:t>
            </w:r>
          </w:p>
        </w:tc>
      </w:tr>
    </w:tbl>
    <w:p w:rsidR="00C50134" w:rsidRDefault="00C50134">
      <w:r>
        <w:br w:type="page"/>
      </w:r>
    </w:p>
    <w:tbl>
      <w:tblPr>
        <w:tblStyle w:val="TableGrid"/>
        <w:tblW w:w="7558" w:type="dxa"/>
        <w:tblLook w:val="04A0" w:firstRow="1" w:lastRow="0" w:firstColumn="1" w:lastColumn="0" w:noHBand="0" w:noVBand="1"/>
      </w:tblPr>
      <w:tblGrid>
        <w:gridCol w:w="930"/>
        <w:gridCol w:w="695"/>
        <w:gridCol w:w="4797"/>
        <w:gridCol w:w="1057"/>
        <w:gridCol w:w="79"/>
      </w:tblGrid>
      <w:tr w:rsidR="00D66809" w:rsidRPr="00E86A11" w:rsidTr="42FDE409">
        <w:tc>
          <w:tcPr>
            <w:tcW w:w="930" w:type="dxa"/>
          </w:tcPr>
          <w:p w:rsidR="00D66809" w:rsidRPr="00AB365F" w:rsidRDefault="00D66809" w:rsidP="00AB365F">
            <w:pPr>
              <w:pStyle w:val="Bodyromannumerals"/>
              <w:rPr>
                <w:b/>
                <w:bCs/>
                <w:sz w:val="22"/>
              </w:rPr>
            </w:pPr>
            <w:r w:rsidRPr="00AB365F">
              <w:rPr>
                <w:b/>
                <w:bCs/>
              </w:rPr>
              <w:t>F4.5</w:t>
            </w:r>
          </w:p>
        </w:tc>
        <w:tc>
          <w:tcPr>
            <w:tcW w:w="5492" w:type="dxa"/>
            <w:gridSpan w:val="2"/>
          </w:tcPr>
          <w:p w:rsidR="00D66809" w:rsidRPr="00AB365F" w:rsidRDefault="00D54023" w:rsidP="00AB365F">
            <w:pPr>
              <w:pStyle w:val="Bodyromannumerals"/>
              <w:rPr>
                <w:b/>
                <w:bCs/>
                <w:sz w:val="22"/>
              </w:rPr>
            </w:pPr>
            <w:r>
              <w:rPr>
                <w:b/>
                <w:bCs/>
              </w:rPr>
              <w:t>Receivable</w:t>
            </w:r>
            <w:r w:rsidR="00D66809" w:rsidRPr="00AB365F">
              <w:rPr>
                <w:b/>
                <w:bCs/>
              </w:rPr>
              <w:t>s due in more than one year</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All </w:t>
            </w:r>
            <w:r w:rsidR="00D54023">
              <w:t>receivable</w:t>
            </w:r>
            <w:r w:rsidRPr="00693D39">
              <w:t>s falling due more than one year at the financial year-end.</w:t>
            </w:r>
          </w:p>
        </w:tc>
      </w:tr>
      <w:tr w:rsidR="00D66809" w:rsidRPr="00E86A11"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Input field (positive number)</w:t>
            </w:r>
          </w:p>
        </w:tc>
      </w:tr>
      <w:tr w:rsidR="00D66809" w:rsidRPr="00E86A11" w:rsidTr="42FDE409">
        <w:tc>
          <w:tcPr>
            <w:tcW w:w="930" w:type="dxa"/>
          </w:tcPr>
          <w:p w:rsidR="00D66809" w:rsidRPr="00AB365F" w:rsidRDefault="00D66809" w:rsidP="00AB365F">
            <w:pPr>
              <w:pStyle w:val="Bodyromannumerals"/>
              <w:rPr>
                <w:b/>
                <w:bCs/>
                <w:sz w:val="22"/>
              </w:rPr>
            </w:pPr>
            <w:r w:rsidRPr="00AB365F">
              <w:rPr>
                <w:b/>
                <w:bCs/>
              </w:rPr>
              <w:t>F4.6</w:t>
            </w:r>
          </w:p>
        </w:tc>
        <w:tc>
          <w:tcPr>
            <w:tcW w:w="5492" w:type="dxa"/>
            <w:gridSpan w:val="2"/>
          </w:tcPr>
          <w:p w:rsidR="00D66809" w:rsidRPr="00AB365F" w:rsidRDefault="00D66809" w:rsidP="00AB365F">
            <w:pPr>
              <w:pStyle w:val="Bodyromannumerals"/>
              <w:rPr>
                <w:b/>
                <w:bCs/>
                <w:sz w:val="22"/>
              </w:rPr>
            </w:pPr>
            <w:r w:rsidRPr="00AB365F">
              <w:rPr>
                <w:b/>
                <w:bCs/>
              </w:rPr>
              <w:t xml:space="preserve">Total </w:t>
            </w:r>
            <w:r w:rsidR="001907E7">
              <w:rPr>
                <w:b/>
                <w:bCs/>
              </w:rPr>
              <w:t>r</w:t>
            </w:r>
            <w:r w:rsidR="00D54023">
              <w:rPr>
                <w:b/>
                <w:bCs/>
              </w:rPr>
              <w:t>eceivable</w:t>
            </w:r>
            <w:r w:rsidRPr="00AB365F">
              <w:rPr>
                <w:b/>
                <w:bCs/>
              </w:rPr>
              <w:t>s</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Total amounts owing at the financial year-end.</w:t>
            </w:r>
          </w:p>
        </w:tc>
      </w:tr>
      <w:tr w:rsidR="00D66809" w:rsidRPr="00E86A11"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Calculated field: SUM[F4.1</w:t>
            </w:r>
            <w:r w:rsidR="00D502CE">
              <w:t>:</w:t>
            </w:r>
            <w:r w:rsidRPr="00693D39">
              <w:t>F4.5]</w:t>
            </w:r>
          </w:p>
        </w:tc>
      </w:tr>
    </w:tbl>
    <w:p w:rsidR="00D66809" w:rsidRPr="00693D39" w:rsidRDefault="00D66809" w:rsidP="00AB365F">
      <w:pPr>
        <w:pStyle w:val="Sectionsub-heading"/>
        <w:rPr>
          <w:lang w:val="ro-RO"/>
        </w:rPr>
      </w:pPr>
      <w:r w:rsidRPr="00693D39">
        <w:rPr>
          <w:lang w:val="ro-RO"/>
        </w:rPr>
        <w:t xml:space="preserve">BLOCK 2: </w:t>
      </w:r>
      <w:r w:rsidR="00D54023">
        <w:rPr>
          <w:lang w:val="ro-RO"/>
        </w:rPr>
        <w:t>PAYABLE</w:t>
      </w:r>
      <w:r w:rsidRPr="00693D39">
        <w:rPr>
          <w:lang w:val="ro-RO"/>
        </w:rPr>
        <w:t>S DUE WITHIN ONE YEAR</w:t>
      </w:r>
    </w:p>
    <w:tbl>
      <w:tblPr>
        <w:tblStyle w:val="TableGrid"/>
        <w:tblW w:w="7558" w:type="dxa"/>
        <w:tblLook w:val="04A0" w:firstRow="1" w:lastRow="0" w:firstColumn="1" w:lastColumn="0" w:noHBand="0" w:noVBand="1"/>
      </w:tblPr>
      <w:tblGrid>
        <w:gridCol w:w="1005"/>
        <w:gridCol w:w="679"/>
        <w:gridCol w:w="4738"/>
        <w:gridCol w:w="1045"/>
        <w:gridCol w:w="91"/>
      </w:tblGrid>
      <w:tr w:rsidR="00D66809" w:rsidRPr="00E86A11" w:rsidTr="00B3627E">
        <w:tc>
          <w:tcPr>
            <w:tcW w:w="1005" w:type="dxa"/>
          </w:tcPr>
          <w:p w:rsidR="00D66809" w:rsidRPr="00AB365F" w:rsidRDefault="00D66809" w:rsidP="00AB365F">
            <w:pPr>
              <w:pStyle w:val="Bodyromannumerals"/>
              <w:rPr>
                <w:b/>
                <w:bCs/>
                <w:sz w:val="22"/>
              </w:rPr>
            </w:pPr>
            <w:r w:rsidRPr="00AB365F">
              <w:rPr>
                <w:b/>
                <w:bCs/>
              </w:rPr>
              <w:t>F4.7</w:t>
            </w:r>
          </w:p>
        </w:tc>
        <w:tc>
          <w:tcPr>
            <w:tcW w:w="5417" w:type="dxa"/>
            <w:gridSpan w:val="2"/>
          </w:tcPr>
          <w:p w:rsidR="00D66809" w:rsidRPr="00AB365F" w:rsidRDefault="00D66809" w:rsidP="00AB365F">
            <w:pPr>
              <w:pStyle w:val="Bodyromannumerals"/>
              <w:rPr>
                <w:b/>
                <w:bCs/>
                <w:sz w:val="22"/>
              </w:rPr>
            </w:pPr>
            <w:r w:rsidRPr="00AB365F">
              <w:rPr>
                <w:b/>
                <w:bCs/>
              </w:rPr>
              <w:t xml:space="preserve">Bank </w:t>
            </w:r>
            <w:r w:rsidR="001907E7">
              <w:rPr>
                <w:b/>
                <w:bCs/>
              </w:rPr>
              <w:t>o</w:t>
            </w:r>
            <w:r w:rsidRPr="00AB365F">
              <w:rPr>
                <w:b/>
                <w:bCs/>
              </w:rPr>
              <w:t>verdraft</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00B3627E">
        <w:trPr>
          <w:gridAfter w:val="1"/>
          <w:wAfter w:w="91" w:type="dxa"/>
        </w:trPr>
        <w:tc>
          <w:tcPr>
            <w:tcW w:w="1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783"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Bank overdraft due within one year, at the financial year-end.</w:t>
            </w:r>
          </w:p>
        </w:tc>
      </w:tr>
      <w:tr w:rsidR="00D66809" w:rsidRPr="00E86A11" w:rsidTr="00B3627E">
        <w:trPr>
          <w:gridAfter w:val="1"/>
          <w:wAfter w:w="91" w:type="dxa"/>
        </w:trPr>
        <w:tc>
          <w:tcPr>
            <w:tcW w:w="1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78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Input field </w:t>
            </w:r>
          </w:p>
        </w:tc>
      </w:tr>
      <w:tr w:rsidR="00D66809" w:rsidRPr="00E86A11" w:rsidTr="00B3627E">
        <w:tc>
          <w:tcPr>
            <w:tcW w:w="1005" w:type="dxa"/>
          </w:tcPr>
          <w:p w:rsidR="00D66809" w:rsidRPr="00AB365F" w:rsidRDefault="00D66809" w:rsidP="00AB365F">
            <w:pPr>
              <w:pStyle w:val="Bodyromannumerals"/>
              <w:rPr>
                <w:b/>
                <w:bCs/>
                <w:sz w:val="22"/>
              </w:rPr>
            </w:pPr>
            <w:r w:rsidRPr="00AB365F">
              <w:rPr>
                <w:b/>
                <w:bCs/>
              </w:rPr>
              <w:t>F4.8</w:t>
            </w:r>
          </w:p>
        </w:tc>
        <w:tc>
          <w:tcPr>
            <w:tcW w:w="5417" w:type="dxa"/>
            <w:gridSpan w:val="2"/>
          </w:tcPr>
          <w:p w:rsidR="00D66809" w:rsidRPr="00AB365F" w:rsidRDefault="00D66809" w:rsidP="00AB365F">
            <w:pPr>
              <w:pStyle w:val="Bodyromannumerals"/>
              <w:rPr>
                <w:b/>
                <w:bCs/>
                <w:sz w:val="22"/>
              </w:rPr>
            </w:pPr>
            <w:r w:rsidRPr="00AB365F">
              <w:rPr>
                <w:b/>
                <w:bCs/>
              </w:rPr>
              <w:t xml:space="preserve">Trade </w:t>
            </w:r>
            <w:r w:rsidR="001907E7">
              <w:rPr>
                <w:b/>
                <w:bCs/>
              </w:rPr>
              <w:t>p</w:t>
            </w:r>
            <w:r w:rsidR="00D54023">
              <w:rPr>
                <w:b/>
                <w:bCs/>
              </w:rPr>
              <w:t>ayable</w:t>
            </w:r>
            <w:r w:rsidRPr="00AB365F">
              <w:rPr>
                <w:b/>
                <w:bCs/>
              </w:rPr>
              <w:t>s</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00B3627E">
        <w:trPr>
          <w:gridAfter w:val="1"/>
          <w:wAfter w:w="91" w:type="dxa"/>
        </w:trPr>
        <w:tc>
          <w:tcPr>
            <w:tcW w:w="1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783"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Trade </w:t>
            </w:r>
            <w:r w:rsidR="00D54023">
              <w:t>payable</w:t>
            </w:r>
            <w:r w:rsidRPr="00693D39">
              <w:t>s due within one year, at the financial year-end.</w:t>
            </w:r>
          </w:p>
        </w:tc>
      </w:tr>
      <w:tr w:rsidR="00D66809" w:rsidRPr="00E86A11" w:rsidTr="00B3627E">
        <w:trPr>
          <w:gridAfter w:val="1"/>
          <w:wAfter w:w="91" w:type="dxa"/>
        </w:trPr>
        <w:tc>
          <w:tcPr>
            <w:tcW w:w="1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78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Input field </w:t>
            </w:r>
          </w:p>
        </w:tc>
      </w:tr>
      <w:tr w:rsidR="00D66809" w:rsidRPr="00E86A11" w:rsidTr="00B3627E">
        <w:tc>
          <w:tcPr>
            <w:tcW w:w="1005" w:type="dxa"/>
          </w:tcPr>
          <w:p w:rsidR="00D66809" w:rsidRPr="00AB365F" w:rsidRDefault="00D66809" w:rsidP="00AB365F">
            <w:pPr>
              <w:pStyle w:val="Bodyromannumerals"/>
              <w:rPr>
                <w:b/>
                <w:bCs/>
                <w:sz w:val="22"/>
              </w:rPr>
            </w:pPr>
            <w:r w:rsidRPr="00AB365F">
              <w:rPr>
                <w:b/>
                <w:bCs/>
              </w:rPr>
              <w:t>F4.9</w:t>
            </w:r>
          </w:p>
        </w:tc>
        <w:tc>
          <w:tcPr>
            <w:tcW w:w="5417" w:type="dxa"/>
            <w:gridSpan w:val="2"/>
          </w:tcPr>
          <w:p w:rsidR="00D66809" w:rsidRPr="00AB365F" w:rsidRDefault="00D66809" w:rsidP="00AB365F">
            <w:pPr>
              <w:pStyle w:val="Bodyromannumerals"/>
              <w:rPr>
                <w:b/>
                <w:bCs/>
                <w:sz w:val="22"/>
              </w:rPr>
            </w:pPr>
            <w:r w:rsidRPr="00AB365F">
              <w:rPr>
                <w:b/>
                <w:bCs/>
              </w:rPr>
              <w:t xml:space="preserve">Capital </w:t>
            </w:r>
            <w:r w:rsidR="001907E7">
              <w:rPr>
                <w:b/>
                <w:bCs/>
              </w:rPr>
              <w:t>p</w:t>
            </w:r>
            <w:r w:rsidR="00D54023">
              <w:rPr>
                <w:b/>
                <w:bCs/>
              </w:rPr>
              <w:t>ayable</w:t>
            </w:r>
            <w:r w:rsidRPr="00AB365F">
              <w:rPr>
                <w:b/>
                <w:bCs/>
              </w:rPr>
              <w:t>s</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00B3627E">
        <w:trPr>
          <w:gridAfter w:val="1"/>
          <w:wAfter w:w="91" w:type="dxa"/>
        </w:trPr>
        <w:tc>
          <w:tcPr>
            <w:tcW w:w="1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783"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Capital </w:t>
            </w:r>
            <w:r w:rsidR="00D54023">
              <w:t>payable</w:t>
            </w:r>
            <w:r w:rsidRPr="00693D39">
              <w:t>s due within one year, at the financial year-end.</w:t>
            </w:r>
          </w:p>
        </w:tc>
      </w:tr>
      <w:tr w:rsidR="00D66809" w:rsidRPr="00E86A11" w:rsidTr="00B3627E">
        <w:trPr>
          <w:gridAfter w:val="1"/>
          <w:wAfter w:w="91" w:type="dxa"/>
        </w:trPr>
        <w:tc>
          <w:tcPr>
            <w:tcW w:w="1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78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Input field </w:t>
            </w:r>
          </w:p>
        </w:tc>
      </w:tr>
      <w:tr w:rsidR="00D66809" w:rsidRPr="00E86A11" w:rsidTr="00B3627E">
        <w:tc>
          <w:tcPr>
            <w:tcW w:w="1005" w:type="dxa"/>
          </w:tcPr>
          <w:p w:rsidR="00D66809" w:rsidRPr="00AB365F" w:rsidRDefault="00D66809" w:rsidP="00AB365F">
            <w:pPr>
              <w:pStyle w:val="Bodyromannumerals"/>
              <w:rPr>
                <w:b/>
                <w:bCs/>
                <w:sz w:val="22"/>
              </w:rPr>
            </w:pPr>
            <w:r w:rsidRPr="00AB365F">
              <w:rPr>
                <w:b/>
                <w:bCs/>
              </w:rPr>
              <w:t>F4.10</w:t>
            </w:r>
          </w:p>
        </w:tc>
        <w:tc>
          <w:tcPr>
            <w:tcW w:w="5417" w:type="dxa"/>
            <w:gridSpan w:val="2"/>
          </w:tcPr>
          <w:p w:rsidR="00D66809" w:rsidRPr="00AB365F" w:rsidRDefault="00D66809" w:rsidP="00AB365F">
            <w:pPr>
              <w:pStyle w:val="Bodyromannumerals"/>
              <w:rPr>
                <w:b/>
                <w:bCs/>
                <w:sz w:val="22"/>
              </w:rPr>
            </w:pPr>
            <w:r w:rsidRPr="00AB365F">
              <w:rPr>
                <w:b/>
                <w:bCs/>
              </w:rPr>
              <w:t xml:space="preserve">Corporation </w:t>
            </w:r>
            <w:r w:rsidR="001907E7">
              <w:rPr>
                <w:b/>
                <w:bCs/>
              </w:rPr>
              <w:t>t</w:t>
            </w:r>
            <w:r w:rsidRPr="00AB365F">
              <w:rPr>
                <w:b/>
                <w:bCs/>
              </w:rPr>
              <w:t>ax</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00B3627E">
        <w:trPr>
          <w:gridAfter w:val="1"/>
          <w:wAfter w:w="91" w:type="dxa"/>
        </w:trPr>
        <w:tc>
          <w:tcPr>
            <w:tcW w:w="1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783"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Corporation tax liability owing at the financial year-end.</w:t>
            </w:r>
          </w:p>
        </w:tc>
      </w:tr>
      <w:tr w:rsidR="00D66809" w:rsidRPr="00E86A11" w:rsidTr="00B3627E">
        <w:trPr>
          <w:gridAfter w:val="1"/>
          <w:wAfter w:w="91" w:type="dxa"/>
        </w:trPr>
        <w:tc>
          <w:tcPr>
            <w:tcW w:w="1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78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Input field </w:t>
            </w:r>
          </w:p>
        </w:tc>
      </w:tr>
      <w:tr w:rsidR="00D66809" w:rsidRPr="00E86A11" w:rsidTr="00B3627E">
        <w:tc>
          <w:tcPr>
            <w:tcW w:w="1005" w:type="dxa"/>
          </w:tcPr>
          <w:p w:rsidR="00D66809" w:rsidRPr="00AB365F" w:rsidRDefault="00D66809" w:rsidP="00AB365F">
            <w:pPr>
              <w:pStyle w:val="Bodyromannumerals"/>
              <w:rPr>
                <w:b/>
                <w:bCs/>
                <w:sz w:val="22"/>
              </w:rPr>
            </w:pPr>
            <w:r w:rsidRPr="00AB365F">
              <w:rPr>
                <w:b/>
                <w:bCs/>
              </w:rPr>
              <w:t>F4.11</w:t>
            </w:r>
          </w:p>
        </w:tc>
        <w:tc>
          <w:tcPr>
            <w:tcW w:w="5417" w:type="dxa"/>
            <w:gridSpan w:val="2"/>
          </w:tcPr>
          <w:p w:rsidR="00D66809" w:rsidRPr="00AB365F" w:rsidRDefault="00D66809" w:rsidP="00AB365F">
            <w:pPr>
              <w:pStyle w:val="Bodyromannumerals"/>
              <w:rPr>
                <w:b/>
                <w:bCs/>
                <w:sz w:val="22"/>
              </w:rPr>
            </w:pPr>
            <w:r w:rsidRPr="00AB365F">
              <w:rPr>
                <w:b/>
                <w:bCs/>
              </w:rPr>
              <w:t>Receipts in advance</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00B3627E">
        <w:trPr>
          <w:gridAfter w:val="1"/>
          <w:wAfter w:w="91" w:type="dxa"/>
        </w:trPr>
        <w:tc>
          <w:tcPr>
            <w:tcW w:w="1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783"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Receipts in advance at the financial year-end.</w:t>
            </w:r>
          </w:p>
        </w:tc>
      </w:tr>
      <w:tr w:rsidR="00D66809" w:rsidRPr="00E86A11" w:rsidTr="00B3627E">
        <w:trPr>
          <w:gridAfter w:val="1"/>
          <w:wAfter w:w="91" w:type="dxa"/>
        </w:trPr>
        <w:tc>
          <w:tcPr>
            <w:tcW w:w="1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78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Input field </w:t>
            </w:r>
          </w:p>
        </w:tc>
      </w:tr>
    </w:tbl>
    <w:p w:rsidR="003811E7" w:rsidRDefault="003811E7">
      <w:r>
        <w:br w:type="page"/>
      </w:r>
    </w:p>
    <w:tbl>
      <w:tblPr>
        <w:tblStyle w:val="TableGrid"/>
        <w:tblW w:w="7558" w:type="dxa"/>
        <w:tblLook w:val="04A0" w:firstRow="1" w:lastRow="0" w:firstColumn="1" w:lastColumn="0" w:noHBand="0" w:noVBand="1"/>
      </w:tblPr>
      <w:tblGrid>
        <w:gridCol w:w="1005"/>
        <w:gridCol w:w="679"/>
        <w:gridCol w:w="4738"/>
        <w:gridCol w:w="1045"/>
        <w:gridCol w:w="91"/>
      </w:tblGrid>
      <w:tr w:rsidR="00D66809" w:rsidRPr="00E86A11" w:rsidTr="00B3627E">
        <w:tc>
          <w:tcPr>
            <w:tcW w:w="1005" w:type="dxa"/>
          </w:tcPr>
          <w:p w:rsidR="00D66809" w:rsidRPr="00AB365F" w:rsidRDefault="00D66809" w:rsidP="00AB365F">
            <w:pPr>
              <w:pStyle w:val="Bodyromannumerals"/>
              <w:rPr>
                <w:b/>
                <w:bCs/>
                <w:sz w:val="22"/>
              </w:rPr>
            </w:pPr>
            <w:r w:rsidRPr="00AB365F">
              <w:rPr>
                <w:b/>
                <w:bCs/>
              </w:rPr>
              <w:t>F4.12</w:t>
            </w:r>
          </w:p>
        </w:tc>
        <w:tc>
          <w:tcPr>
            <w:tcW w:w="5417" w:type="dxa"/>
            <w:gridSpan w:val="2"/>
          </w:tcPr>
          <w:p w:rsidR="00D66809" w:rsidRPr="00AB365F" w:rsidRDefault="00D66809" w:rsidP="00AB365F">
            <w:pPr>
              <w:pStyle w:val="Bodyromannumerals"/>
              <w:rPr>
                <w:b/>
                <w:bCs/>
                <w:sz w:val="22"/>
              </w:rPr>
            </w:pPr>
            <w:r w:rsidRPr="00AB365F">
              <w:rPr>
                <w:b/>
                <w:bCs/>
              </w:rPr>
              <w:t xml:space="preserve">Other </w:t>
            </w:r>
            <w:r w:rsidR="00D54023">
              <w:rPr>
                <w:b/>
                <w:bCs/>
              </w:rPr>
              <w:t>payable</w:t>
            </w:r>
            <w:r w:rsidRPr="00AB365F">
              <w:rPr>
                <w:b/>
                <w:bCs/>
              </w:rPr>
              <w:t>s</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00B3627E">
        <w:trPr>
          <w:gridAfter w:val="1"/>
          <w:wAfter w:w="91" w:type="dxa"/>
        </w:trPr>
        <w:tc>
          <w:tcPr>
            <w:tcW w:w="1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783"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Other </w:t>
            </w:r>
            <w:r w:rsidR="00D54023">
              <w:t>payable</w:t>
            </w:r>
            <w:r w:rsidRPr="00693D39">
              <w:t>s due within one year at the financial year-end.</w:t>
            </w:r>
          </w:p>
        </w:tc>
      </w:tr>
      <w:tr w:rsidR="00D66809" w:rsidRPr="00E86A11" w:rsidTr="00B3627E">
        <w:trPr>
          <w:gridAfter w:val="1"/>
          <w:wAfter w:w="91" w:type="dxa"/>
        </w:trPr>
        <w:tc>
          <w:tcPr>
            <w:tcW w:w="1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78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Input field </w:t>
            </w:r>
          </w:p>
        </w:tc>
      </w:tr>
      <w:tr w:rsidR="00D66809" w:rsidRPr="00E86A11" w:rsidTr="00B3627E">
        <w:tc>
          <w:tcPr>
            <w:tcW w:w="1005" w:type="dxa"/>
          </w:tcPr>
          <w:p w:rsidR="00D66809" w:rsidRPr="00AB365F" w:rsidRDefault="00D66809" w:rsidP="00AB365F">
            <w:pPr>
              <w:pStyle w:val="Bodyromannumerals"/>
              <w:rPr>
                <w:b/>
                <w:bCs/>
                <w:sz w:val="22"/>
              </w:rPr>
            </w:pPr>
            <w:r w:rsidRPr="00AB365F">
              <w:rPr>
                <w:b/>
                <w:bCs/>
              </w:rPr>
              <w:t>F4.13</w:t>
            </w:r>
          </w:p>
        </w:tc>
        <w:tc>
          <w:tcPr>
            <w:tcW w:w="5417" w:type="dxa"/>
            <w:gridSpan w:val="2"/>
          </w:tcPr>
          <w:p w:rsidR="00D66809" w:rsidRPr="00AB365F" w:rsidRDefault="00D66809" w:rsidP="00AB365F">
            <w:pPr>
              <w:pStyle w:val="Bodyromannumerals"/>
              <w:rPr>
                <w:b/>
                <w:bCs/>
                <w:sz w:val="22"/>
              </w:rPr>
            </w:pPr>
            <w:r w:rsidRPr="00AB365F">
              <w:rPr>
                <w:b/>
                <w:bCs/>
              </w:rPr>
              <w:t>Accruals</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00B3627E">
        <w:trPr>
          <w:gridAfter w:val="1"/>
          <w:wAfter w:w="91" w:type="dxa"/>
        </w:trPr>
        <w:tc>
          <w:tcPr>
            <w:tcW w:w="1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783"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Accruals, including deferred </w:t>
            </w:r>
            <w:r w:rsidR="00CC0B1A">
              <w:t>revenue</w:t>
            </w:r>
            <w:r w:rsidRPr="00693D39">
              <w:t>, due within one year at the financial year-end.</w:t>
            </w:r>
          </w:p>
        </w:tc>
      </w:tr>
      <w:tr w:rsidR="00D66809" w:rsidRPr="00E86A11" w:rsidTr="00B3627E">
        <w:trPr>
          <w:gridAfter w:val="1"/>
          <w:wAfter w:w="91" w:type="dxa"/>
        </w:trPr>
        <w:tc>
          <w:tcPr>
            <w:tcW w:w="1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78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Input field </w:t>
            </w:r>
          </w:p>
        </w:tc>
      </w:tr>
    </w:tbl>
    <w:p w:rsidR="00B3627E" w:rsidRDefault="00B3627E"/>
    <w:tbl>
      <w:tblPr>
        <w:tblStyle w:val="TableGrid"/>
        <w:tblW w:w="7558" w:type="dxa"/>
        <w:tblLook w:val="04A0" w:firstRow="1" w:lastRow="0" w:firstColumn="1" w:lastColumn="0" w:noHBand="0" w:noVBand="1"/>
      </w:tblPr>
      <w:tblGrid>
        <w:gridCol w:w="1005"/>
        <w:gridCol w:w="679"/>
        <w:gridCol w:w="4738"/>
        <w:gridCol w:w="1045"/>
        <w:gridCol w:w="91"/>
      </w:tblGrid>
      <w:tr w:rsidR="00D66809" w:rsidRPr="00E86A11" w:rsidTr="00B3627E">
        <w:tc>
          <w:tcPr>
            <w:tcW w:w="1005" w:type="dxa"/>
          </w:tcPr>
          <w:p w:rsidR="00D66809" w:rsidRPr="00AB365F" w:rsidRDefault="00D66809" w:rsidP="00AB365F">
            <w:pPr>
              <w:pStyle w:val="Bodyromannumerals"/>
              <w:rPr>
                <w:b/>
                <w:bCs/>
                <w:sz w:val="22"/>
              </w:rPr>
            </w:pPr>
            <w:r w:rsidRPr="00AB365F">
              <w:rPr>
                <w:b/>
                <w:bCs/>
              </w:rPr>
              <w:t>F4.14</w:t>
            </w:r>
          </w:p>
        </w:tc>
        <w:tc>
          <w:tcPr>
            <w:tcW w:w="5417" w:type="dxa"/>
            <w:gridSpan w:val="2"/>
          </w:tcPr>
          <w:p w:rsidR="00D66809" w:rsidRPr="00AB365F" w:rsidRDefault="00D66809" w:rsidP="00AB365F">
            <w:pPr>
              <w:pStyle w:val="Bodyromannumerals"/>
              <w:rPr>
                <w:b/>
                <w:bCs/>
                <w:sz w:val="22"/>
              </w:rPr>
            </w:pPr>
            <w:r w:rsidRPr="00AB365F">
              <w:rPr>
                <w:b/>
                <w:bCs/>
              </w:rPr>
              <w:t xml:space="preserve">Total </w:t>
            </w:r>
            <w:r w:rsidR="00D54023">
              <w:rPr>
                <w:b/>
                <w:bCs/>
              </w:rPr>
              <w:t>payable</w:t>
            </w:r>
            <w:r w:rsidRPr="00AB365F">
              <w:rPr>
                <w:b/>
                <w:bCs/>
              </w:rPr>
              <w:t>s</w:t>
            </w:r>
          </w:p>
        </w:tc>
        <w:tc>
          <w:tcPr>
            <w:tcW w:w="1136" w:type="dxa"/>
            <w:gridSpan w:val="2"/>
          </w:tcPr>
          <w:p w:rsidR="00D66809" w:rsidRPr="00AB365F" w:rsidRDefault="002E5ABF" w:rsidP="00AB365F">
            <w:pPr>
              <w:pStyle w:val="Bodyromannumerals"/>
              <w:rPr>
                <w:b/>
                <w:bCs/>
                <w:sz w:val="22"/>
              </w:rPr>
            </w:pPr>
            <w:r>
              <w:rPr>
                <w:b/>
                <w:bCs/>
              </w:rPr>
              <w:t>NZ$000</w:t>
            </w:r>
          </w:p>
        </w:tc>
      </w:tr>
      <w:tr w:rsidR="00D66809" w:rsidRPr="00E86A11" w:rsidTr="00B3627E">
        <w:trPr>
          <w:gridAfter w:val="1"/>
          <w:wAfter w:w="91" w:type="dxa"/>
        </w:trPr>
        <w:tc>
          <w:tcPr>
            <w:tcW w:w="168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Definition:</w:t>
            </w:r>
          </w:p>
        </w:tc>
        <w:tc>
          <w:tcPr>
            <w:tcW w:w="5783"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 xml:space="preserve">Total </w:t>
            </w:r>
            <w:r w:rsidR="00D54023">
              <w:t>payable</w:t>
            </w:r>
            <w:r w:rsidRPr="00693D39">
              <w:t>s</w:t>
            </w:r>
          </w:p>
        </w:tc>
      </w:tr>
      <w:tr w:rsidR="00D66809" w:rsidRPr="00E86A11" w:rsidTr="00B3627E">
        <w:trPr>
          <w:gridAfter w:val="1"/>
          <w:wAfter w:w="91" w:type="dxa"/>
        </w:trPr>
        <w:tc>
          <w:tcPr>
            <w:tcW w:w="168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i/>
                <w:sz w:val="22"/>
              </w:rPr>
            </w:pPr>
            <w:r w:rsidRPr="00693D39">
              <w:rPr>
                <w:i/>
              </w:rPr>
              <w:t>Processing rules:</w:t>
            </w:r>
          </w:p>
        </w:tc>
        <w:tc>
          <w:tcPr>
            <w:tcW w:w="578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B365F">
            <w:pPr>
              <w:pStyle w:val="Bodyromannumerals"/>
              <w:rPr>
                <w:sz w:val="22"/>
              </w:rPr>
            </w:pPr>
            <w:r w:rsidRPr="00693D39">
              <w:t>Calculated field: SUM[F4.7</w:t>
            </w:r>
            <w:r w:rsidR="00D502CE">
              <w:t>:</w:t>
            </w:r>
            <w:r w:rsidRPr="00693D39">
              <w:t>F4.13]</w:t>
            </w:r>
          </w:p>
        </w:tc>
      </w:tr>
    </w:tbl>
    <w:p w:rsidR="003811E7" w:rsidRDefault="003811E7" w:rsidP="00FC3076">
      <w:pPr>
        <w:pStyle w:val="Sectionsub-heading"/>
        <w:rPr>
          <w:lang w:val="ro-RO"/>
        </w:rPr>
      </w:pPr>
      <w:r>
        <w:rPr>
          <w:lang w:val="ro-RO"/>
        </w:rPr>
        <w:br w:type="page"/>
      </w:r>
    </w:p>
    <w:p w:rsidR="00D66809" w:rsidRPr="00693D39" w:rsidRDefault="00D66809" w:rsidP="00FC3076">
      <w:pPr>
        <w:pStyle w:val="Sectionsub-heading"/>
        <w:rPr>
          <w:lang w:val="ro-RO"/>
        </w:rPr>
      </w:pPr>
      <w:r w:rsidRPr="00693D39">
        <w:rPr>
          <w:lang w:val="ro-RO"/>
        </w:rPr>
        <w:t xml:space="preserve">BLOCK 3:  BAD DEBT PROVISIONS REMAINING, NETTED AGAINST </w:t>
      </w:r>
      <w:r w:rsidR="00D54023">
        <w:rPr>
          <w:lang w:val="ro-RO"/>
        </w:rPr>
        <w:t>RECEIVABLE</w:t>
      </w:r>
      <w:r w:rsidRPr="00693D39">
        <w:rPr>
          <w:lang w:val="ro-RO"/>
        </w:rPr>
        <w:t>S</w:t>
      </w:r>
    </w:p>
    <w:tbl>
      <w:tblPr>
        <w:tblStyle w:val="TableGrid"/>
        <w:tblW w:w="7558" w:type="dxa"/>
        <w:tblLook w:val="04A0" w:firstRow="1" w:lastRow="0" w:firstColumn="1" w:lastColumn="0" w:noHBand="0" w:noVBand="1"/>
      </w:tblPr>
      <w:tblGrid>
        <w:gridCol w:w="1050"/>
        <w:gridCol w:w="641"/>
        <w:gridCol w:w="4731"/>
        <w:gridCol w:w="1057"/>
        <w:gridCol w:w="79"/>
      </w:tblGrid>
      <w:tr w:rsidR="00D66809" w:rsidRPr="00C22989" w:rsidTr="42FDE409">
        <w:tc>
          <w:tcPr>
            <w:tcW w:w="1050" w:type="dxa"/>
          </w:tcPr>
          <w:p w:rsidR="00D66809" w:rsidRPr="00FC3076" w:rsidRDefault="00D66809" w:rsidP="00FC3076">
            <w:pPr>
              <w:pStyle w:val="Bodyromannumerals"/>
              <w:rPr>
                <w:b/>
                <w:bCs/>
                <w:sz w:val="22"/>
              </w:rPr>
            </w:pPr>
            <w:r w:rsidRPr="00FC3076">
              <w:rPr>
                <w:b/>
                <w:bCs/>
              </w:rPr>
              <w:t>F4.15</w:t>
            </w:r>
          </w:p>
        </w:tc>
        <w:tc>
          <w:tcPr>
            <w:tcW w:w="5372" w:type="dxa"/>
            <w:gridSpan w:val="2"/>
          </w:tcPr>
          <w:p w:rsidR="00D66809" w:rsidRPr="00FC3076" w:rsidRDefault="005C377E" w:rsidP="00FC3076">
            <w:pPr>
              <w:pStyle w:val="Bodyromannumerals"/>
              <w:rPr>
                <w:b/>
                <w:bCs/>
                <w:sz w:val="22"/>
              </w:rPr>
            </w:pPr>
            <w:r>
              <w:rPr>
                <w:b/>
                <w:bCs/>
              </w:rPr>
              <w:t>Household</w:t>
            </w:r>
            <w:r w:rsidR="00D66809" w:rsidRPr="00FC3076">
              <w:rPr>
                <w:b/>
                <w:bCs/>
              </w:rPr>
              <w:t xml:space="preserve"> unmeasured</w:t>
            </w:r>
            <w:r w:rsidR="00F977CC">
              <w:rPr>
                <w:b/>
                <w:bCs/>
              </w:rPr>
              <w:t xml:space="preserve"> </w:t>
            </w:r>
          </w:p>
        </w:tc>
        <w:tc>
          <w:tcPr>
            <w:tcW w:w="1136" w:type="dxa"/>
            <w:gridSpan w:val="2"/>
          </w:tcPr>
          <w:p w:rsidR="00D66809" w:rsidRPr="00FC3076" w:rsidRDefault="002E5ABF" w:rsidP="00FC3076">
            <w:pPr>
              <w:pStyle w:val="Bodyromannumerals"/>
              <w:rPr>
                <w:b/>
                <w:bCs/>
                <w:sz w:val="22"/>
              </w:rPr>
            </w:pPr>
            <w:r>
              <w:rPr>
                <w:b/>
                <w:bCs/>
              </w:rPr>
              <w:t>NZ$000</w:t>
            </w:r>
          </w:p>
        </w:tc>
      </w:tr>
      <w:tr w:rsidR="00D66809" w:rsidRPr="00C22989" w:rsidTr="42FDE409">
        <w:trPr>
          <w:gridAfter w:val="1"/>
          <w:wAfter w:w="79" w:type="dxa"/>
        </w:trPr>
        <w:tc>
          <w:tcPr>
            <w:tcW w:w="1691"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Definition:</w:t>
            </w:r>
          </w:p>
        </w:tc>
        <w:tc>
          <w:tcPr>
            <w:tcW w:w="5788"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5C377E" w:rsidP="00FC3076">
            <w:pPr>
              <w:pStyle w:val="Bodyromannumerals"/>
              <w:rPr>
                <w:sz w:val="22"/>
              </w:rPr>
            </w:pPr>
            <w:r>
              <w:t>Household</w:t>
            </w:r>
            <w:r w:rsidR="00D66809" w:rsidRPr="00693D39">
              <w:t xml:space="preserve"> unmeasured debt provision continuing at year-end.</w:t>
            </w:r>
            <w:r w:rsidR="004163F6">
              <w:t xml:space="preserve"> Includes water, wastewater and stormwater.</w:t>
            </w:r>
          </w:p>
        </w:tc>
      </w:tr>
      <w:tr w:rsidR="00D66809" w:rsidRPr="00C22989" w:rsidTr="42FDE409">
        <w:trPr>
          <w:gridAfter w:val="1"/>
          <w:wAfter w:w="79" w:type="dxa"/>
        </w:trPr>
        <w:tc>
          <w:tcPr>
            <w:tcW w:w="1691"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Processing rules:</w:t>
            </w:r>
          </w:p>
        </w:tc>
        <w:tc>
          <w:tcPr>
            <w:tcW w:w="5788"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Input field</w:t>
            </w:r>
          </w:p>
        </w:tc>
      </w:tr>
      <w:tr w:rsidR="00D66809" w:rsidRPr="00C22989" w:rsidTr="42FDE409">
        <w:tc>
          <w:tcPr>
            <w:tcW w:w="1050" w:type="dxa"/>
          </w:tcPr>
          <w:p w:rsidR="00D66809" w:rsidRPr="00FC3076" w:rsidRDefault="00D66809" w:rsidP="00FC3076">
            <w:pPr>
              <w:pStyle w:val="Bodyromannumerals"/>
              <w:rPr>
                <w:b/>
                <w:bCs/>
                <w:sz w:val="22"/>
              </w:rPr>
            </w:pPr>
            <w:r w:rsidRPr="00FC3076">
              <w:rPr>
                <w:b/>
                <w:bCs/>
              </w:rPr>
              <w:t>F4.16</w:t>
            </w:r>
          </w:p>
        </w:tc>
        <w:tc>
          <w:tcPr>
            <w:tcW w:w="5372" w:type="dxa"/>
            <w:gridSpan w:val="2"/>
          </w:tcPr>
          <w:p w:rsidR="00D66809" w:rsidRPr="00FC3076" w:rsidRDefault="005C377E" w:rsidP="00FC3076">
            <w:pPr>
              <w:pStyle w:val="Bodyromannumerals"/>
              <w:rPr>
                <w:b/>
                <w:bCs/>
                <w:sz w:val="22"/>
              </w:rPr>
            </w:pPr>
            <w:r>
              <w:rPr>
                <w:b/>
                <w:bCs/>
              </w:rPr>
              <w:t>Household</w:t>
            </w:r>
            <w:r w:rsidR="00D66809" w:rsidRPr="00FC3076">
              <w:rPr>
                <w:b/>
                <w:bCs/>
              </w:rPr>
              <w:t xml:space="preserve"> measured</w:t>
            </w:r>
            <w:r w:rsidR="00F977CC">
              <w:rPr>
                <w:b/>
                <w:bCs/>
              </w:rPr>
              <w:t xml:space="preserve"> </w:t>
            </w:r>
          </w:p>
        </w:tc>
        <w:tc>
          <w:tcPr>
            <w:tcW w:w="1136" w:type="dxa"/>
            <w:gridSpan w:val="2"/>
          </w:tcPr>
          <w:p w:rsidR="00D66809" w:rsidRPr="00FC3076" w:rsidRDefault="002E5ABF" w:rsidP="00FC3076">
            <w:pPr>
              <w:pStyle w:val="Bodyromannumerals"/>
              <w:rPr>
                <w:b/>
                <w:bCs/>
                <w:sz w:val="22"/>
              </w:rPr>
            </w:pPr>
            <w:r>
              <w:rPr>
                <w:b/>
                <w:bCs/>
              </w:rPr>
              <w:t>NZ$000</w:t>
            </w:r>
          </w:p>
        </w:tc>
      </w:tr>
      <w:tr w:rsidR="00D66809" w:rsidRPr="00C22989" w:rsidTr="42FDE409">
        <w:trPr>
          <w:gridAfter w:val="1"/>
          <w:wAfter w:w="79" w:type="dxa"/>
        </w:trPr>
        <w:tc>
          <w:tcPr>
            <w:tcW w:w="1691"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Definition:</w:t>
            </w:r>
          </w:p>
        </w:tc>
        <w:tc>
          <w:tcPr>
            <w:tcW w:w="5788"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5C377E" w:rsidP="00FC3076">
            <w:pPr>
              <w:pStyle w:val="Bodyromannumerals"/>
              <w:rPr>
                <w:sz w:val="22"/>
              </w:rPr>
            </w:pPr>
            <w:r>
              <w:t>Household</w:t>
            </w:r>
            <w:r w:rsidR="00D66809" w:rsidRPr="00693D39">
              <w:t xml:space="preserve"> measured debt provision continuing at year-end.</w:t>
            </w:r>
            <w:r w:rsidR="004163F6">
              <w:t xml:space="preserve"> Includes water, wastewater and stormwater.</w:t>
            </w:r>
          </w:p>
        </w:tc>
      </w:tr>
      <w:tr w:rsidR="00D66809" w:rsidRPr="00C22989" w:rsidTr="42FDE409">
        <w:trPr>
          <w:gridAfter w:val="1"/>
          <w:wAfter w:w="79" w:type="dxa"/>
        </w:trPr>
        <w:tc>
          <w:tcPr>
            <w:tcW w:w="1691"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Processing rules:</w:t>
            </w:r>
          </w:p>
        </w:tc>
        <w:tc>
          <w:tcPr>
            <w:tcW w:w="5788"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Input field</w:t>
            </w:r>
          </w:p>
        </w:tc>
      </w:tr>
      <w:tr w:rsidR="00D66809" w:rsidRPr="00FC3076" w:rsidTr="42FDE409">
        <w:tc>
          <w:tcPr>
            <w:tcW w:w="1050" w:type="dxa"/>
          </w:tcPr>
          <w:p w:rsidR="00D66809" w:rsidRPr="00FC3076" w:rsidRDefault="00D66809" w:rsidP="00FC3076">
            <w:pPr>
              <w:pStyle w:val="Bodyromannumerals"/>
              <w:rPr>
                <w:b/>
                <w:bCs/>
                <w:sz w:val="22"/>
              </w:rPr>
            </w:pPr>
            <w:r w:rsidRPr="00FC3076">
              <w:rPr>
                <w:b/>
                <w:bCs/>
              </w:rPr>
              <w:t>F4.17</w:t>
            </w:r>
          </w:p>
        </w:tc>
        <w:tc>
          <w:tcPr>
            <w:tcW w:w="5372" w:type="dxa"/>
            <w:gridSpan w:val="2"/>
          </w:tcPr>
          <w:p w:rsidR="00D66809" w:rsidRPr="00FC3076" w:rsidRDefault="00D66809" w:rsidP="00FC3076">
            <w:pPr>
              <w:pStyle w:val="Bodyromannumerals"/>
              <w:rPr>
                <w:b/>
                <w:bCs/>
                <w:sz w:val="22"/>
              </w:rPr>
            </w:pPr>
            <w:r w:rsidRPr="00FC3076">
              <w:rPr>
                <w:b/>
                <w:bCs/>
              </w:rPr>
              <w:t>Non-</w:t>
            </w:r>
            <w:r w:rsidR="005C377E">
              <w:rPr>
                <w:b/>
                <w:bCs/>
              </w:rPr>
              <w:t>household</w:t>
            </w:r>
            <w:r w:rsidRPr="00FC3076">
              <w:rPr>
                <w:b/>
                <w:bCs/>
              </w:rPr>
              <w:t xml:space="preserve"> measured</w:t>
            </w:r>
          </w:p>
        </w:tc>
        <w:tc>
          <w:tcPr>
            <w:tcW w:w="1136" w:type="dxa"/>
            <w:gridSpan w:val="2"/>
          </w:tcPr>
          <w:p w:rsidR="00D66809" w:rsidRPr="00FC3076" w:rsidRDefault="002E5ABF" w:rsidP="00FC3076">
            <w:pPr>
              <w:pStyle w:val="Bodyromannumerals"/>
              <w:rPr>
                <w:b/>
                <w:bCs/>
                <w:sz w:val="22"/>
              </w:rPr>
            </w:pPr>
            <w:r>
              <w:rPr>
                <w:b/>
                <w:bCs/>
              </w:rPr>
              <w:t>NZ$000</w:t>
            </w:r>
          </w:p>
        </w:tc>
      </w:tr>
      <w:tr w:rsidR="00D66809" w:rsidRPr="00C22989" w:rsidTr="42FDE409">
        <w:trPr>
          <w:gridAfter w:val="1"/>
          <w:wAfter w:w="79" w:type="dxa"/>
        </w:trPr>
        <w:tc>
          <w:tcPr>
            <w:tcW w:w="1691"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Definition:</w:t>
            </w:r>
          </w:p>
        </w:tc>
        <w:tc>
          <w:tcPr>
            <w:tcW w:w="5788"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Non-</w:t>
            </w:r>
            <w:r w:rsidR="005C377E">
              <w:t>household</w:t>
            </w:r>
            <w:r w:rsidRPr="00693D39">
              <w:t xml:space="preserve"> measured debt provision continuing at year-end.</w:t>
            </w:r>
            <w:r w:rsidR="004163F6">
              <w:t xml:space="preserve"> Includes water, wastewater and stormwater.</w:t>
            </w:r>
          </w:p>
        </w:tc>
      </w:tr>
      <w:tr w:rsidR="00D66809" w:rsidRPr="00C22989" w:rsidTr="42FDE409">
        <w:trPr>
          <w:gridAfter w:val="1"/>
          <w:wAfter w:w="79" w:type="dxa"/>
        </w:trPr>
        <w:tc>
          <w:tcPr>
            <w:tcW w:w="1691"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Processing rules:</w:t>
            </w:r>
          </w:p>
        </w:tc>
        <w:tc>
          <w:tcPr>
            <w:tcW w:w="5788"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Input field</w:t>
            </w:r>
          </w:p>
        </w:tc>
      </w:tr>
      <w:tr w:rsidR="00D66809" w:rsidRPr="00C22989" w:rsidTr="42FDE409">
        <w:tc>
          <w:tcPr>
            <w:tcW w:w="1050" w:type="dxa"/>
          </w:tcPr>
          <w:p w:rsidR="00D66809" w:rsidRPr="00FC3076" w:rsidRDefault="00D66809" w:rsidP="00FC3076">
            <w:pPr>
              <w:pStyle w:val="Bodyromannumerals"/>
              <w:rPr>
                <w:b/>
                <w:bCs/>
                <w:sz w:val="22"/>
              </w:rPr>
            </w:pPr>
            <w:r w:rsidRPr="00FC3076">
              <w:rPr>
                <w:b/>
                <w:bCs/>
              </w:rPr>
              <w:t>F4.18</w:t>
            </w:r>
          </w:p>
        </w:tc>
        <w:tc>
          <w:tcPr>
            <w:tcW w:w="5372" w:type="dxa"/>
            <w:gridSpan w:val="2"/>
          </w:tcPr>
          <w:p w:rsidR="00D66809" w:rsidRPr="00FC3076" w:rsidRDefault="00D66809" w:rsidP="00FC3076">
            <w:pPr>
              <w:pStyle w:val="Bodyromannumerals"/>
              <w:rPr>
                <w:b/>
                <w:bCs/>
                <w:sz w:val="22"/>
              </w:rPr>
            </w:pPr>
            <w:r w:rsidRPr="00FC3076">
              <w:rPr>
                <w:b/>
                <w:bCs/>
              </w:rPr>
              <w:t>Non-</w:t>
            </w:r>
            <w:r w:rsidR="005C377E">
              <w:rPr>
                <w:b/>
                <w:bCs/>
              </w:rPr>
              <w:t>household</w:t>
            </w:r>
            <w:r w:rsidRPr="00FC3076">
              <w:rPr>
                <w:b/>
                <w:bCs/>
              </w:rPr>
              <w:t xml:space="preserve"> unmeasured</w:t>
            </w:r>
          </w:p>
        </w:tc>
        <w:tc>
          <w:tcPr>
            <w:tcW w:w="1136" w:type="dxa"/>
            <w:gridSpan w:val="2"/>
          </w:tcPr>
          <w:p w:rsidR="00D66809" w:rsidRPr="00FC3076" w:rsidRDefault="002E5ABF" w:rsidP="00FC3076">
            <w:pPr>
              <w:pStyle w:val="Bodyromannumerals"/>
              <w:rPr>
                <w:b/>
                <w:bCs/>
                <w:sz w:val="22"/>
              </w:rPr>
            </w:pPr>
            <w:r>
              <w:rPr>
                <w:b/>
                <w:bCs/>
              </w:rPr>
              <w:t>NZ$000</w:t>
            </w:r>
          </w:p>
        </w:tc>
      </w:tr>
      <w:tr w:rsidR="00D66809" w:rsidRPr="00C22989" w:rsidTr="42FDE409">
        <w:trPr>
          <w:gridAfter w:val="1"/>
          <w:wAfter w:w="79" w:type="dxa"/>
        </w:trPr>
        <w:tc>
          <w:tcPr>
            <w:tcW w:w="1691"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Definition:</w:t>
            </w:r>
          </w:p>
        </w:tc>
        <w:tc>
          <w:tcPr>
            <w:tcW w:w="5788"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Non-</w:t>
            </w:r>
            <w:r w:rsidR="005C377E">
              <w:t>household</w:t>
            </w:r>
            <w:r w:rsidRPr="00693D39">
              <w:t xml:space="preserve"> unmeasured debt provision continuing at year-end.</w:t>
            </w:r>
            <w:r w:rsidR="004163F6">
              <w:t xml:space="preserve"> Includes water, wastewater and stormwater.</w:t>
            </w:r>
          </w:p>
        </w:tc>
      </w:tr>
      <w:tr w:rsidR="00D66809" w:rsidRPr="00C22989" w:rsidTr="42FDE409">
        <w:trPr>
          <w:gridAfter w:val="1"/>
          <w:wAfter w:w="79" w:type="dxa"/>
        </w:trPr>
        <w:tc>
          <w:tcPr>
            <w:tcW w:w="1691"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Processing rules:</w:t>
            </w:r>
          </w:p>
        </w:tc>
        <w:tc>
          <w:tcPr>
            <w:tcW w:w="5788"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Input field</w:t>
            </w:r>
          </w:p>
        </w:tc>
      </w:tr>
      <w:tr w:rsidR="00D66809" w:rsidRPr="00C22989" w:rsidTr="42FDE409">
        <w:tc>
          <w:tcPr>
            <w:tcW w:w="1050" w:type="dxa"/>
          </w:tcPr>
          <w:p w:rsidR="00D66809" w:rsidRPr="00FC3076" w:rsidRDefault="00D66809" w:rsidP="00FC3076">
            <w:pPr>
              <w:pStyle w:val="Bodyromannumerals"/>
              <w:rPr>
                <w:b/>
                <w:bCs/>
                <w:sz w:val="22"/>
              </w:rPr>
            </w:pPr>
            <w:r w:rsidRPr="00FC3076">
              <w:rPr>
                <w:b/>
                <w:bCs/>
              </w:rPr>
              <w:t>F4.19</w:t>
            </w:r>
          </w:p>
        </w:tc>
        <w:tc>
          <w:tcPr>
            <w:tcW w:w="5372" w:type="dxa"/>
            <w:gridSpan w:val="2"/>
          </w:tcPr>
          <w:p w:rsidR="00D66809" w:rsidRPr="00FC3076" w:rsidRDefault="00D66809" w:rsidP="00FC3076">
            <w:pPr>
              <w:pStyle w:val="Bodyromannumerals"/>
              <w:rPr>
                <w:b/>
                <w:bCs/>
                <w:sz w:val="22"/>
              </w:rPr>
            </w:pPr>
            <w:r w:rsidRPr="00FC3076">
              <w:rPr>
                <w:b/>
                <w:bCs/>
              </w:rPr>
              <w:t>Trade</w:t>
            </w:r>
            <w:r w:rsidR="005B2519">
              <w:rPr>
                <w:b/>
                <w:bCs/>
              </w:rPr>
              <w:t>waste</w:t>
            </w:r>
            <w:r w:rsidRPr="00FC3076">
              <w:rPr>
                <w:b/>
                <w:bCs/>
              </w:rPr>
              <w:t xml:space="preserve"> </w:t>
            </w:r>
          </w:p>
        </w:tc>
        <w:tc>
          <w:tcPr>
            <w:tcW w:w="1136" w:type="dxa"/>
            <w:gridSpan w:val="2"/>
          </w:tcPr>
          <w:p w:rsidR="00D66809" w:rsidRPr="00FC3076" w:rsidRDefault="002E5ABF" w:rsidP="00FC3076">
            <w:pPr>
              <w:pStyle w:val="Bodyromannumerals"/>
              <w:rPr>
                <w:b/>
                <w:bCs/>
                <w:sz w:val="22"/>
              </w:rPr>
            </w:pPr>
            <w:r>
              <w:rPr>
                <w:b/>
                <w:bCs/>
              </w:rPr>
              <w:t>NZ$000</w:t>
            </w:r>
          </w:p>
        </w:tc>
      </w:tr>
      <w:tr w:rsidR="00D66809" w:rsidRPr="00C22989" w:rsidTr="42FDE409">
        <w:trPr>
          <w:gridAfter w:val="1"/>
          <w:wAfter w:w="79" w:type="dxa"/>
        </w:trPr>
        <w:tc>
          <w:tcPr>
            <w:tcW w:w="1691"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Definition:</w:t>
            </w:r>
          </w:p>
        </w:tc>
        <w:tc>
          <w:tcPr>
            <w:tcW w:w="5788"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Trade</w:t>
            </w:r>
            <w:r w:rsidR="005B2519">
              <w:t>waste</w:t>
            </w:r>
            <w:r w:rsidRPr="00693D39">
              <w:t xml:space="preserve"> debt provision continuing at year-end.</w:t>
            </w:r>
          </w:p>
        </w:tc>
      </w:tr>
      <w:tr w:rsidR="00D66809" w:rsidRPr="00C22989" w:rsidTr="42FDE409">
        <w:trPr>
          <w:gridAfter w:val="1"/>
          <w:wAfter w:w="79" w:type="dxa"/>
        </w:trPr>
        <w:tc>
          <w:tcPr>
            <w:tcW w:w="1691"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Processing rules:</w:t>
            </w:r>
          </w:p>
        </w:tc>
        <w:tc>
          <w:tcPr>
            <w:tcW w:w="5788"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Input field</w:t>
            </w:r>
          </w:p>
        </w:tc>
      </w:tr>
      <w:tr w:rsidR="00D66809" w:rsidRPr="00C22989" w:rsidTr="42FDE409">
        <w:tc>
          <w:tcPr>
            <w:tcW w:w="1050" w:type="dxa"/>
          </w:tcPr>
          <w:p w:rsidR="00D66809" w:rsidRPr="00FC3076" w:rsidRDefault="00D66809" w:rsidP="00FC3076">
            <w:pPr>
              <w:pStyle w:val="Bodyromannumerals"/>
              <w:rPr>
                <w:b/>
                <w:bCs/>
                <w:sz w:val="22"/>
              </w:rPr>
            </w:pPr>
            <w:r w:rsidRPr="00FC3076">
              <w:rPr>
                <w:b/>
                <w:bCs/>
              </w:rPr>
              <w:t>F4.20</w:t>
            </w:r>
          </w:p>
        </w:tc>
        <w:tc>
          <w:tcPr>
            <w:tcW w:w="5372" w:type="dxa"/>
            <w:gridSpan w:val="2"/>
          </w:tcPr>
          <w:p w:rsidR="00D66809" w:rsidRPr="00FC3076" w:rsidRDefault="00D66809" w:rsidP="00FC3076">
            <w:pPr>
              <w:pStyle w:val="Bodyromannumerals"/>
              <w:rPr>
                <w:b/>
                <w:bCs/>
                <w:sz w:val="22"/>
              </w:rPr>
            </w:pPr>
            <w:r w:rsidRPr="00FC3076">
              <w:rPr>
                <w:b/>
                <w:bCs/>
              </w:rPr>
              <w:t xml:space="preserve">Secondary </w:t>
            </w:r>
            <w:r w:rsidR="00D02499">
              <w:rPr>
                <w:b/>
                <w:bCs/>
              </w:rPr>
              <w:t>revenue</w:t>
            </w:r>
          </w:p>
        </w:tc>
        <w:tc>
          <w:tcPr>
            <w:tcW w:w="1136" w:type="dxa"/>
            <w:gridSpan w:val="2"/>
          </w:tcPr>
          <w:p w:rsidR="00D66809" w:rsidRPr="00FC3076" w:rsidRDefault="002E5ABF" w:rsidP="00FC3076">
            <w:pPr>
              <w:pStyle w:val="Bodyromannumerals"/>
              <w:rPr>
                <w:b/>
                <w:bCs/>
                <w:sz w:val="22"/>
              </w:rPr>
            </w:pPr>
            <w:r>
              <w:rPr>
                <w:b/>
                <w:bCs/>
              </w:rPr>
              <w:t>NZ$000</w:t>
            </w:r>
          </w:p>
        </w:tc>
      </w:tr>
      <w:tr w:rsidR="00D66809" w:rsidRPr="00C22989" w:rsidTr="42FDE409">
        <w:trPr>
          <w:gridAfter w:val="1"/>
          <w:wAfter w:w="79" w:type="dxa"/>
        </w:trPr>
        <w:tc>
          <w:tcPr>
            <w:tcW w:w="1691"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Definition:</w:t>
            </w:r>
          </w:p>
        </w:tc>
        <w:tc>
          <w:tcPr>
            <w:tcW w:w="5788"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 xml:space="preserve">Secondary </w:t>
            </w:r>
            <w:r w:rsidR="00D02499">
              <w:t xml:space="preserve">revenue </w:t>
            </w:r>
            <w:r w:rsidRPr="00693D39">
              <w:t>debt provision continuing at year-end.</w:t>
            </w:r>
          </w:p>
        </w:tc>
      </w:tr>
      <w:tr w:rsidR="00D66809" w:rsidRPr="00C22989" w:rsidTr="42FDE409">
        <w:trPr>
          <w:gridAfter w:val="1"/>
          <w:wAfter w:w="79" w:type="dxa"/>
        </w:trPr>
        <w:tc>
          <w:tcPr>
            <w:tcW w:w="1691"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Processing rules:</w:t>
            </w:r>
          </w:p>
        </w:tc>
        <w:tc>
          <w:tcPr>
            <w:tcW w:w="5788"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Input field</w:t>
            </w:r>
          </w:p>
        </w:tc>
      </w:tr>
      <w:tr w:rsidR="00D66809" w:rsidRPr="00C22989" w:rsidTr="42FDE409">
        <w:tc>
          <w:tcPr>
            <w:tcW w:w="1050" w:type="dxa"/>
          </w:tcPr>
          <w:p w:rsidR="00D66809" w:rsidRPr="00FC3076" w:rsidRDefault="00D66809" w:rsidP="00FC3076">
            <w:pPr>
              <w:pStyle w:val="Bodyromannumerals"/>
              <w:rPr>
                <w:b/>
                <w:bCs/>
                <w:sz w:val="22"/>
              </w:rPr>
            </w:pPr>
            <w:r w:rsidRPr="00FC3076">
              <w:rPr>
                <w:b/>
                <w:bCs/>
              </w:rPr>
              <w:t>F4.21</w:t>
            </w:r>
          </w:p>
        </w:tc>
        <w:tc>
          <w:tcPr>
            <w:tcW w:w="5372" w:type="dxa"/>
            <w:gridSpan w:val="2"/>
          </w:tcPr>
          <w:p w:rsidR="00D66809" w:rsidRPr="00FC3076" w:rsidRDefault="00D66809" w:rsidP="00FC3076">
            <w:pPr>
              <w:pStyle w:val="Bodyromannumerals"/>
              <w:rPr>
                <w:b/>
                <w:bCs/>
                <w:sz w:val="22"/>
              </w:rPr>
            </w:pPr>
            <w:r w:rsidRPr="00FC3076">
              <w:rPr>
                <w:b/>
                <w:bCs/>
              </w:rPr>
              <w:t xml:space="preserve">Total </w:t>
            </w:r>
            <w:r w:rsidR="00351E8D">
              <w:rPr>
                <w:b/>
                <w:bCs/>
              </w:rPr>
              <w:t>b</w:t>
            </w:r>
            <w:r w:rsidRPr="00FC3076">
              <w:rPr>
                <w:b/>
                <w:bCs/>
              </w:rPr>
              <w:t xml:space="preserve">ad </w:t>
            </w:r>
            <w:r w:rsidR="00351E8D">
              <w:rPr>
                <w:b/>
                <w:bCs/>
              </w:rPr>
              <w:t>d</w:t>
            </w:r>
            <w:r w:rsidRPr="00FC3076">
              <w:rPr>
                <w:b/>
                <w:bCs/>
              </w:rPr>
              <w:t xml:space="preserve">ebt </w:t>
            </w:r>
            <w:r w:rsidR="00351E8D">
              <w:rPr>
                <w:b/>
                <w:bCs/>
              </w:rPr>
              <w:t>p</w:t>
            </w:r>
            <w:r w:rsidRPr="00FC3076">
              <w:rPr>
                <w:b/>
                <w:bCs/>
              </w:rPr>
              <w:t>rovision</w:t>
            </w:r>
          </w:p>
        </w:tc>
        <w:tc>
          <w:tcPr>
            <w:tcW w:w="1136" w:type="dxa"/>
            <w:gridSpan w:val="2"/>
          </w:tcPr>
          <w:p w:rsidR="00D66809" w:rsidRPr="00FC3076" w:rsidRDefault="002E5ABF" w:rsidP="00FC3076">
            <w:pPr>
              <w:pStyle w:val="Bodyromannumerals"/>
              <w:rPr>
                <w:b/>
                <w:bCs/>
                <w:sz w:val="22"/>
              </w:rPr>
            </w:pPr>
            <w:r>
              <w:rPr>
                <w:b/>
                <w:bCs/>
              </w:rPr>
              <w:t>NZ$000</w:t>
            </w:r>
          </w:p>
        </w:tc>
      </w:tr>
      <w:tr w:rsidR="00D66809" w:rsidRPr="00C22989" w:rsidTr="42FDE409">
        <w:trPr>
          <w:gridAfter w:val="1"/>
          <w:wAfter w:w="79" w:type="dxa"/>
        </w:trPr>
        <w:tc>
          <w:tcPr>
            <w:tcW w:w="1691"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Definition:</w:t>
            </w:r>
          </w:p>
        </w:tc>
        <w:tc>
          <w:tcPr>
            <w:tcW w:w="5788"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Total Debt provisions continuing at year-end.</w:t>
            </w:r>
          </w:p>
        </w:tc>
      </w:tr>
      <w:tr w:rsidR="00D66809" w:rsidRPr="00C22989" w:rsidTr="42FDE409">
        <w:trPr>
          <w:gridAfter w:val="1"/>
          <w:wAfter w:w="79" w:type="dxa"/>
        </w:trPr>
        <w:tc>
          <w:tcPr>
            <w:tcW w:w="1691"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Processing rules:</w:t>
            </w:r>
          </w:p>
        </w:tc>
        <w:tc>
          <w:tcPr>
            <w:tcW w:w="5788"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Calculated field: SUM[F4.15</w:t>
            </w:r>
            <w:r w:rsidR="00D502CE">
              <w:t>:</w:t>
            </w:r>
            <w:r w:rsidRPr="00693D39">
              <w:t>F4.20]</w:t>
            </w:r>
          </w:p>
        </w:tc>
      </w:tr>
    </w:tbl>
    <w:p w:rsidR="00D66809" w:rsidRPr="00693D39" w:rsidRDefault="00D66809" w:rsidP="00D66809">
      <w:pPr>
        <w:rPr>
          <w:rFonts w:cs="Calibri"/>
          <w:b/>
          <w:bCs/>
          <w:lang w:val="ro-RO"/>
        </w:rPr>
      </w:pPr>
    </w:p>
    <w:p w:rsidR="00D66809" w:rsidRPr="00693D39" w:rsidRDefault="00D66809" w:rsidP="004D0261">
      <w:pPr>
        <w:pStyle w:val="Title1"/>
        <w:rPr>
          <w:lang w:val="ro-RO"/>
        </w:rPr>
      </w:pPr>
      <w:r w:rsidRPr="00693D39">
        <w:rPr>
          <w:lang w:val="ro-RO"/>
        </w:rPr>
        <w:t xml:space="preserve">TABLE </w:t>
      </w:r>
      <w:r w:rsidR="00503528">
        <w:rPr>
          <w:lang w:val="ro-RO"/>
        </w:rPr>
        <w:t>F</w:t>
      </w:r>
      <w:r w:rsidRPr="00693D39">
        <w:rPr>
          <w:lang w:val="ro-RO"/>
        </w:rPr>
        <w:t>5: CASH FLOW PARAMETERS</w:t>
      </w:r>
    </w:p>
    <w:p w:rsidR="00D66809" w:rsidRPr="00693D39" w:rsidRDefault="00D66809" w:rsidP="00FC3076">
      <w:pPr>
        <w:pStyle w:val="Sectionsub-heading"/>
        <w:rPr>
          <w:lang w:val="en-GB"/>
        </w:rPr>
      </w:pPr>
      <w:r w:rsidRPr="00693D39">
        <w:rPr>
          <w:lang w:val="en-GB"/>
        </w:rPr>
        <w:t xml:space="preserve">Guidance to </w:t>
      </w:r>
      <w:r w:rsidR="00E53E88">
        <w:rPr>
          <w:lang w:val="en-GB"/>
        </w:rPr>
        <w:t xml:space="preserve">the </w:t>
      </w:r>
      <w:r w:rsidR="005B2519">
        <w:rPr>
          <w:lang w:val="en-GB"/>
        </w:rPr>
        <w:t>Local</w:t>
      </w:r>
      <w:r w:rsidR="00E53E88">
        <w:rPr>
          <w:lang w:val="en-GB"/>
        </w:rPr>
        <w:t xml:space="preserve"> Authority</w:t>
      </w:r>
    </w:p>
    <w:p w:rsidR="00D66809" w:rsidRDefault="00D66809" w:rsidP="009D7263">
      <w:pPr>
        <w:pStyle w:val="Bodynumbercopy"/>
        <w:numPr>
          <w:ilvl w:val="0"/>
          <w:numId w:val="24"/>
        </w:numPr>
        <w:jc w:val="both"/>
        <w:rPr>
          <w:lang w:val="ro-RO"/>
        </w:rPr>
      </w:pPr>
      <w:r w:rsidRPr="00693D39">
        <w:rPr>
          <w:lang w:val="ro-RO"/>
        </w:rPr>
        <w:t xml:space="preserve">On completion of Table F5, </w:t>
      </w:r>
      <w:r w:rsidR="00E53E88">
        <w:rPr>
          <w:lang w:val="ro-RO"/>
        </w:rPr>
        <w:t xml:space="preserve">the </w:t>
      </w:r>
      <w:r w:rsidR="005B2519">
        <w:rPr>
          <w:lang w:val="ro-RO"/>
        </w:rPr>
        <w:t>Local</w:t>
      </w:r>
      <w:r w:rsidR="00B35AEE">
        <w:rPr>
          <w:lang w:val="ro-RO"/>
        </w:rPr>
        <w:t xml:space="preserve"> </w:t>
      </w:r>
      <w:r w:rsidR="00E53E88">
        <w:rPr>
          <w:lang w:val="ro-RO"/>
        </w:rPr>
        <w:t>Authority</w:t>
      </w:r>
      <w:r w:rsidR="00E53E88" w:rsidRPr="00693D39">
        <w:rPr>
          <w:lang w:val="ro-RO"/>
        </w:rPr>
        <w:t xml:space="preserve"> </w:t>
      </w:r>
      <w:r w:rsidRPr="00693D39">
        <w:rPr>
          <w:lang w:val="ro-RO"/>
        </w:rPr>
        <w:t>should ensure that no input cell is left blank.</w:t>
      </w:r>
      <w:r w:rsidRPr="007E5F10">
        <w:rPr>
          <w:lang w:val="en-GB"/>
        </w:rPr>
        <w:t xml:space="preserve"> </w:t>
      </w:r>
      <w:r w:rsidR="00920759">
        <w:rPr>
          <w:lang w:val="en-GB"/>
        </w:rPr>
        <w:t xml:space="preserve">For the avoidance of doubt, the table on cash flow parameters relates to the Three Waters services. </w:t>
      </w:r>
      <w:r w:rsidR="00920759" w:rsidRPr="007E5F10">
        <w:rPr>
          <w:lang w:val="ro-RO"/>
        </w:rPr>
        <w:t xml:space="preserve"> </w:t>
      </w:r>
    </w:p>
    <w:p w:rsidR="00DD6DC0" w:rsidRDefault="005F110A" w:rsidP="009D7263">
      <w:pPr>
        <w:pStyle w:val="Bodynumbercopy"/>
        <w:numPr>
          <w:ilvl w:val="0"/>
          <w:numId w:val="24"/>
        </w:numPr>
        <w:jc w:val="both"/>
        <w:rPr>
          <w:lang w:val="ro-RO"/>
        </w:rPr>
      </w:pPr>
      <w:r>
        <w:rPr>
          <w:lang w:val="ro-RO"/>
        </w:rPr>
        <w:t>If the Local Authority has allocated the cash flow parameters (e.g. bad debt) to Three Waters, please explain the allocation method in the commentary.</w:t>
      </w:r>
    </w:p>
    <w:p w:rsidR="008C4FD9" w:rsidRPr="009D7263" w:rsidRDefault="008C4FD9" w:rsidP="009D7263">
      <w:pPr>
        <w:pStyle w:val="Bodynumbercopy"/>
        <w:numPr>
          <w:ilvl w:val="0"/>
          <w:numId w:val="24"/>
        </w:numPr>
        <w:rPr>
          <w:lang w:val="en-GB"/>
        </w:rPr>
      </w:pPr>
      <w:r w:rsidRPr="008C4FD9">
        <w:rPr>
          <w:lang w:val="en-GB"/>
        </w:rPr>
        <w:t xml:space="preserve">The table asks for forecasts for the </w:t>
      </w:r>
      <w:r w:rsidR="002C01E8">
        <w:rPr>
          <w:lang w:val="en-GB"/>
        </w:rPr>
        <w:t>next 11 financial years</w:t>
      </w:r>
      <w:r w:rsidRPr="008C4FD9">
        <w:rPr>
          <w:lang w:val="en-GB"/>
        </w:rPr>
        <w:t>. We note that LTPs are not yet complete, but we ask that the best-informed estimates of these forecasts, based on available information, be provided.</w:t>
      </w:r>
    </w:p>
    <w:p w:rsidR="00D66809" w:rsidRPr="00693D39" w:rsidRDefault="00D66809" w:rsidP="00FC3076">
      <w:pPr>
        <w:pStyle w:val="Sectionsub-heading"/>
        <w:rPr>
          <w:lang w:val="ro-RO"/>
        </w:rPr>
      </w:pPr>
      <w:r w:rsidRPr="00693D39">
        <w:rPr>
          <w:lang w:val="ro-RO"/>
        </w:rPr>
        <w:t>BLOCK 1: DEBT AND CREDIT PERIODS</w:t>
      </w:r>
    </w:p>
    <w:tbl>
      <w:tblPr>
        <w:tblStyle w:val="TableGrid"/>
        <w:tblW w:w="7558" w:type="dxa"/>
        <w:tblLook w:val="04A0" w:firstRow="1" w:lastRow="0" w:firstColumn="1" w:lastColumn="0" w:noHBand="0" w:noVBand="1"/>
      </w:tblPr>
      <w:tblGrid>
        <w:gridCol w:w="930"/>
        <w:gridCol w:w="872"/>
        <w:gridCol w:w="4974"/>
        <w:gridCol w:w="735"/>
        <w:gridCol w:w="47"/>
      </w:tblGrid>
      <w:tr w:rsidR="00D66809" w:rsidRPr="00E86A11" w:rsidTr="42FDE409">
        <w:tc>
          <w:tcPr>
            <w:tcW w:w="930" w:type="dxa"/>
          </w:tcPr>
          <w:p w:rsidR="00D66809" w:rsidRPr="00FC3076" w:rsidRDefault="00D66809" w:rsidP="00FC3076">
            <w:pPr>
              <w:pStyle w:val="Bodyromannumerals"/>
              <w:rPr>
                <w:b/>
                <w:bCs/>
                <w:sz w:val="22"/>
              </w:rPr>
            </w:pPr>
            <w:r w:rsidRPr="00FC3076">
              <w:rPr>
                <w:b/>
                <w:bCs/>
              </w:rPr>
              <w:t>F5.1</w:t>
            </w:r>
          </w:p>
        </w:tc>
        <w:tc>
          <w:tcPr>
            <w:tcW w:w="5846" w:type="dxa"/>
            <w:gridSpan w:val="2"/>
          </w:tcPr>
          <w:p w:rsidR="00D66809" w:rsidRPr="00FC3076" w:rsidRDefault="00D54023" w:rsidP="00FC3076">
            <w:pPr>
              <w:pStyle w:val="Bodyromannumerals"/>
              <w:rPr>
                <w:b/>
                <w:bCs/>
                <w:sz w:val="22"/>
              </w:rPr>
            </w:pPr>
            <w:r>
              <w:rPr>
                <w:b/>
                <w:bCs/>
              </w:rPr>
              <w:t>Receivable</w:t>
            </w:r>
            <w:r w:rsidR="008E6C12">
              <w:rPr>
                <w:b/>
                <w:bCs/>
              </w:rPr>
              <w:t>s</w:t>
            </w:r>
            <w:r w:rsidR="00D66809" w:rsidRPr="00FC3076">
              <w:rPr>
                <w:b/>
                <w:bCs/>
              </w:rPr>
              <w:t xml:space="preserve"> period (days revenue)</w:t>
            </w:r>
          </w:p>
        </w:tc>
        <w:tc>
          <w:tcPr>
            <w:tcW w:w="782" w:type="dxa"/>
            <w:gridSpan w:val="2"/>
          </w:tcPr>
          <w:p w:rsidR="00D66809" w:rsidRPr="00FC3076" w:rsidRDefault="00D66809" w:rsidP="00FC3076">
            <w:pPr>
              <w:pStyle w:val="Bodyromannumerals"/>
              <w:rPr>
                <w:b/>
                <w:bCs/>
                <w:sz w:val="22"/>
              </w:rPr>
            </w:pPr>
            <w:r w:rsidRPr="00FC3076">
              <w:rPr>
                <w:b/>
                <w:bCs/>
              </w:rPr>
              <w:t>Nr</w:t>
            </w:r>
          </w:p>
        </w:tc>
      </w:tr>
      <w:tr w:rsidR="00D66809" w:rsidRPr="00E86A11" w:rsidTr="42FDE409">
        <w:trPr>
          <w:gridAfter w:val="1"/>
          <w:wAfter w:w="47" w:type="dxa"/>
        </w:trPr>
        <w:tc>
          <w:tcPr>
            <w:tcW w:w="180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Definition:</w:t>
            </w:r>
          </w:p>
        </w:tc>
        <w:tc>
          <w:tcPr>
            <w:tcW w:w="5709"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 xml:space="preserve">Year-end trade </w:t>
            </w:r>
            <w:r w:rsidR="00D54023">
              <w:t>receivable</w:t>
            </w:r>
            <w:r w:rsidRPr="00693D39">
              <w:t>s per annual accounts divided by revenue per annual accounts of the year X 365.</w:t>
            </w:r>
          </w:p>
        </w:tc>
      </w:tr>
      <w:tr w:rsidR="00D66809" w:rsidRPr="00E86A11" w:rsidTr="42FDE409">
        <w:trPr>
          <w:gridAfter w:val="1"/>
          <w:wAfter w:w="47" w:type="dxa"/>
        </w:trPr>
        <w:tc>
          <w:tcPr>
            <w:tcW w:w="180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Processing rules:</w:t>
            </w:r>
          </w:p>
        </w:tc>
        <w:tc>
          <w:tcPr>
            <w:tcW w:w="5709"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 xml:space="preserve">Input field </w:t>
            </w:r>
          </w:p>
        </w:tc>
      </w:tr>
      <w:tr w:rsidR="00D66809" w:rsidRPr="00E86A11" w:rsidTr="42FDE409">
        <w:tc>
          <w:tcPr>
            <w:tcW w:w="930" w:type="dxa"/>
          </w:tcPr>
          <w:p w:rsidR="00D66809" w:rsidRPr="00FC3076" w:rsidRDefault="00D66809" w:rsidP="00FC3076">
            <w:pPr>
              <w:pStyle w:val="Bodyromannumerals"/>
              <w:rPr>
                <w:b/>
                <w:bCs/>
                <w:sz w:val="22"/>
              </w:rPr>
            </w:pPr>
            <w:r w:rsidRPr="00FC3076">
              <w:rPr>
                <w:b/>
                <w:bCs/>
              </w:rPr>
              <w:t>F5.2</w:t>
            </w:r>
          </w:p>
        </w:tc>
        <w:tc>
          <w:tcPr>
            <w:tcW w:w="5846" w:type="dxa"/>
            <w:gridSpan w:val="2"/>
          </w:tcPr>
          <w:p w:rsidR="00D66809" w:rsidRPr="00FC3076" w:rsidRDefault="00D66809" w:rsidP="00FC3076">
            <w:pPr>
              <w:pStyle w:val="Bodyromannumerals"/>
              <w:rPr>
                <w:b/>
                <w:bCs/>
                <w:sz w:val="22"/>
              </w:rPr>
            </w:pPr>
            <w:r w:rsidRPr="00FC3076">
              <w:rPr>
                <w:b/>
                <w:bCs/>
              </w:rPr>
              <w:t>Operating expenses credit period</w:t>
            </w:r>
            <w:r w:rsidR="000900A6">
              <w:rPr>
                <w:b/>
                <w:bCs/>
              </w:rPr>
              <w:t xml:space="preserve"> (days opex)</w:t>
            </w:r>
          </w:p>
        </w:tc>
        <w:tc>
          <w:tcPr>
            <w:tcW w:w="782" w:type="dxa"/>
            <w:gridSpan w:val="2"/>
          </w:tcPr>
          <w:p w:rsidR="00D66809" w:rsidRPr="00FC3076" w:rsidRDefault="00D66809" w:rsidP="00FC3076">
            <w:pPr>
              <w:pStyle w:val="Bodyromannumerals"/>
              <w:rPr>
                <w:b/>
                <w:bCs/>
                <w:sz w:val="22"/>
              </w:rPr>
            </w:pPr>
            <w:r w:rsidRPr="00FC3076">
              <w:rPr>
                <w:b/>
                <w:bCs/>
              </w:rPr>
              <w:t>Nr</w:t>
            </w:r>
          </w:p>
        </w:tc>
      </w:tr>
      <w:tr w:rsidR="00D66809" w:rsidRPr="00E86A11" w:rsidTr="42FDE409">
        <w:trPr>
          <w:gridAfter w:val="1"/>
          <w:wAfter w:w="47" w:type="dxa"/>
        </w:trPr>
        <w:tc>
          <w:tcPr>
            <w:tcW w:w="180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Definition:</w:t>
            </w:r>
          </w:p>
        </w:tc>
        <w:tc>
          <w:tcPr>
            <w:tcW w:w="5709"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 xml:space="preserve">Opex Trade </w:t>
            </w:r>
            <w:r w:rsidR="00D54023">
              <w:t>payable</w:t>
            </w:r>
            <w:r w:rsidRPr="00693D39">
              <w:t>s divided by operating expenses X 365. Operating expenses are the sum of trade supplies recorded for the year through purchase ledger activity.</w:t>
            </w:r>
          </w:p>
        </w:tc>
      </w:tr>
      <w:tr w:rsidR="00D66809" w:rsidRPr="00E86A11" w:rsidTr="42FDE409">
        <w:trPr>
          <w:gridAfter w:val="1"/>
          <w:wAfter w:w="47" w:type="dxa"/>
        </w:trPr>
        <w:tc>
          <w:tcPr>
            <w:tcW w:w="180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Processing rules:</w:t>
            </w:r>
          </w:p>
        </w:tc>
        <w:tc>
          <w:tcPr>
            <w:tcW w:w="5709"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 xml:space="preserve">Input field </w:t>
            </w:r>
          </w:p>
        </w:tc>
      </w:tr>
      <w:tr w:rsidR="00D66809" w:rsidRPr="00E86A11" w:rsidTr="42FDE409">
        <w:tc>
          <w:tcPr>
            <w:tcW w:w="930" w:type="dxa"/>
          </w:tcPr>
          <w:p w:rsidR="00D66809" w:rsidRPr="00FC3076" w:rsidRDefault="00D66809" w:rsidP="00FC3076">
            <w:pPr>
              <w:pStyle w:val="Bodyromannumerals"/>
              <w:rPr>
                <w:b/>
                <w:bCs/>
                <w:sz w:val="22"/>
              </w:rPr>
            </w:pPr>
            <w:r w:rsidRPr="00FC3076">
              <w:rPr>
                <w:b/>
                <w:bCs/>
              </w:rPr>
              <w:t>F5.3</w:t>
            </w:r>
          </w:p>
        </w:tc>
        <w:tc>
          <w:tcPr>
            <w:tcW w:w="5846" w:type="dxa"/>
            <w:gridSpan w:val="2"/>
          </w:tcPr>
          <w:p w:rsidR="00D66809" w:rsidRPr="00FC3076" w:rsidRDefault="00D66809" w:rsidP="00FC3076">
            <w:pPr>
              <w:pStyle w:val="Bodyromannumerals"/>
              <w:rPr>
                <w:b/>
                <w:bCs/>
                <w:sz w:val="22"/>
              </w:rPr>
            </w:pPr>
            <w:r w:rsidRPr="00FC3076">
              <w:rPr>
                <w:b/>
                <w:bCs/>
              </w:rPr>
              <w:t xml:space="preserve">Capital </w:t>
            </w:r>
            <w:r w:rsidR="00D54023">
              <w:rPr>
                <w:b/>
                <w:bCs/>
              </w:rPr>
              <w:t>payable</w:t>
            </w:r>
            <w:r w:rsidRPr="00FC3076">
              <w:rPr>
                <w:b/>
                <w:bCs/>
              </w:rPr>
              <w:t xml:space="preserve">s credit period </w:t>
            </w:r>
            <w:r w:rsidR="000900A6">
              <w:rPr>
                <w:b/>
                <w:bCs/>
              </w:rPr>
              <w:t>(days capex)</w:t>
            </w:r>
          </w:p>
        </w:tc>
        <w:tc>
          <w:tcPr>
            <w:tcW w:w="782" w:type="dxa"/>
            <w:gridSpan w:val="2"/>
          </w:tcPr>
          <w:p w:rsidR="00D66809" w:rsidRPr="00FC3076" w:rsidRDefault="00D66809" w:rsidP="00FC3076">
            <w:pPr>
              <w:pStyle w:val="Bodyromannumerals"/>
              <w:rPr>
                <w:b/>
                <w:bCs/>
                <w:sz w:val="22"/>
              </w:rPr>
            </w:pPr>
            <w:r w:rsidRPr="00FC3076">
              <w:rPr>
                <w:b/>
                <w:bCs/>
              </w:rPr>
              <w:t>Nr</w:t>
            </w:r>
          </w:p>
        </w:tc>
      </w:tr>
      <w:tr w:rsidR="00D66809" w:rsidRPr="00E86A11" w:rsidTr="42FDE409">
        <w:trPr>
          <w:gridAfter w:val="1"/>
          <w:wAfter w:w="47" w:type="dxa"/>
        </w:trPr>
        <w:tc>
          <w:tcPr>
            <w:tcW w:w="1802"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Definition:</w:t>
            </w:r>
          </w:p>
        </w:tc>
        <w:tc>
          <w:tcPr>
            <w:tcW w:w="5709"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 xml:space="preserve">Capital </w:t>
            </w:r>
            <w:r w:rsidR="00D54023">
              <w:t>payable</w:t>
            </w:r>
            <w:r w:rsidRPr="00693D39">
              <w:t>s divided by capital expenditure X 365.</w:t>
            </w:r>
          </w:p>
        </w:tc>
      </w:tr>
      <w:tr w:rsidR="00D66809" w:rsidRPr="00E86A11" w:rsidTr="42FDE409">
        <w:trPr>
          <w:gridAfter w:val="1"/>
          <w:wAfter w:w="47" w:type="dxa"/>
        </w:trPr>
        <w:tc>
          <w:tcPr>
            <w:tcW w:w="180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i/>
                <w:sz w:val="22"/>
              </w:rPr>
            </w:pPr>
            <w:r w:rsidRPr="00693D39">
              <w:rPr>
                <w:i/>
              </w:rPr>
              <w:t>Processing rules:</w:t>
            </w:r>
          </w:p>
        </w:tc>
        <w:tc>
          <w:tcPr>
            <w:tcW w:w="5709"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FC3076">
            <w:pPr>
              <w:pStyle w:val="Bodyromannumerals"/>
              <w:rPr>
                <w:sz w:val="22"/>
              </w:rPr>
            </w:pPr>
            <w:r w:rsidRPr="00693D39">
              <w:t xml:space="preserve">Input field </w:t>
            </w:r>
          </w:p>
        </w:tc>
      </w:tr>
    </w:tbl>
    <w:p w:rsidR="00D66809" w:rsidRPr="00693D39" w:rsidRDefault="00D66809" w:rsidP="00D66809">
      <w:pPr>
        <w:rPr>
          <w:rFonts w:cs="Calibri"/>
          <w:b/>
          <w:bCs/>
          <w:lang w:val="ro-RO"/>
        </w:rPr>
      </w:pPr>
    </w:p>
    <w:p w:rsidR="005C6FA3" w:rsidRDefault="005C6FA3" w:rsidP="00FC3076">
      <w:pPr>
        <w:pStyle w:val="Title1"/>
        <w:rPr>
          <w:lang w:val="ro-RO"/>
        </w:rPr>
      </w:pPr>
      <w:r>
        <w:rPr>
          <w:lang w:val="ro-RO"/>
        </w:rPr>
        <w:br w:type="page"/>
      </w:r>
    </w:p>
    <w:p w:rsidR="00D66809" w:rsidRPr="00693D39" w:rsidRDefault="00D66809" w:rsidP="00B35AEE">
      <w:pPr>
        <w:pStyle w:val="Title1"/>
        <w:ind w:left="0"/>
        <w:rPr>
          <w:lang w:val="ro-RO"/>
        </w:rPr>
      </w:pPr>
      <w:r w:rsidRPr="00693D39">
        <w:rPr>
          <w:lang w:val="ro-RO"/>
        </w:rPr>
        <w:t>TABLE 7: CASH FLOW STATEMENT</w:t>
      </w:r>
    </w:p>
    <w:p w:rsidR="00D66809" w:rsidRPr="00693D39" w:rsidRDefault="00D66809" w:rsidP="00AE4C9B">
      <w:pPr>
        <w:pStyle w:val="Sectionsub-heading"/>
        <w:rPr>
          <w:lang w:val="en-GB"/>
        </w:rPr>
      </w:pPr>
      <w:r w:rsidRPr="00693D39">
        <w:rPr>
          <w:lang w:val="en-GB"/>
        </w:rPr>
        <w:t xml:space="preserve">Guidance to </w:t>
      </w:r>
      <w:r w:rsidR="00E34BE0">
        <w:rPr>
          <w:lang w:val="en-GB"/>
        </w:rPr>
        <w:t xml:space="preserve">the </w:t>
      </w:r>
      <w:r w:rsidR="005B2519">
        <w:rPr>
          <w:lang w:val="en-GB"/>
        </w:rPr>
        <w:t>Local</w:t>
      </w:r>
      <w:r w:rsidR="00E34BE0">
        <w:rPr>
          <w:lang w:val="en-GB"/>
        </w:rPr>
        <w:t xml:space="preserve"> Authority</w:t>
      </w:r>
    </w:p>
    <w:p w:rsidR="00D66809" w:rsidRDefault="00D66809" w:rsidP="009D7263">
      <w:pPr>
        <w:pStyle w:val="Bodynumbercopy"/>
        <w:numPr>
          <w:ilvl w:val="0"/>
          <w:numId w:val="25"/>
        </w:numPr>
        <w:rPr>
          <w:lang w:val="en-GB"/>
        </w:rPr>
      </w:pPr>
      <w:r w:rsidRPr="00693D39">
        <w:rPr>
          <w:lang w:val="en-GB"/>
        </w:rPr>
        <w:t xml:space="preserve">On completion of Table F7, </w:t>
      </w:r>
      <w:r w:rsidR="00E34BE0">
        <w:rPr>
          <w:lang w:val="en-GB"/>
        </w:rPr>
        <w:t xml:space="preserve">the </w:t>
      </w:r>
      <w:r w:rsidR="00351E8D">
        <w:rPr>
          <w:lang w:val="en-GB"/>
        </w:rPr>
        <w:t xml:space="preserve">Local </w:t>
      </w:r>
      <w:r w:rsidR="00E34BE0">
        <w:rPr>
          <w:lang w:val="en-GB"/>
        </w:rPr>
        <w:t>Authority</w:t>
      </w:r>
      <w:r w:rsidR="00E34BE0" w:rsidRPr="00693D39">
        <w:rPr>
          <w:lang w:val="en-GB"/>
        </w:rPr>
        <w:t xml:space="preserve"> </w:t>
      </w:r>
      <w:r w:rsidRPr="00693D39">
        <w:rPr>
          <w:lang w:val="en-GB"/>
        </w:rPr>
        <w:t xml:space="preserve">should ensure that no input cell is left blank. </w:t>
      </w:r>
      <w:r w:rsidR="00920759">
        <w:rPr>
          <w:lang w:val="en-GB"/>
        </w:rPr>
        <w:t xml:space="preserve">For the avoidance of doubt, this cash flow statement relates to </w:t>
      </w:r>
      <w:r w:rsidR="00045D93">
        <w:rPr>
          <w:lang w:val="en-GB"/>
        </w:rPr>
        <w:t xml:space="preserve">information at a </w:t>
      </w:r>
      <w:r w:rsidR="00D13FAE">
        <w:rPr>
          <w:lang w:val="en-GB"/>
        </w:rPr>
        <w:t>total Local Authority level.</w:t>
      </w:r>
      <w:r w:rsidR="00920759">
        <w:rPr>
          <w:lang w:val="en-GB"/>
        </w:rPr>
        <w:t xml:space="preserve"> </w:t>
      </w:r>
    </w:p>
    <w:p w:rsidR="008C4FD9" w:rsidRDefault="008C4FD9" w:rsidP="009D7263">
      <w:pPr>
        <w:pStyle w:val="Bodynumbercopy"/>
        <w:numPr>
          <w:ilvl w:val="0"/>
          <w:numId w:val="25"/>
        </w:numPr>
        <w:rPr>
          <w:lang w:val="en-GB"/>
        </w:rPr>
      </w:pPr>
      <w:r w:rsidRPr="008C4FD9">
        <w:rPr>
          <w:lang w:val="en-GB"/>
        </w:rPr>
        <w:t xml:space="preserve">The table asks for forecasts for the </w:t>
      </w:r>
      <w:r w:rsidR="002C01E8">
        <w:rPr>
          <w:lang w:val="en-GB"/>
        </w:rPr>
        <w:t>next 11 financial years</w:t>
      </w:r>
      <w:r w:rsidRPr="008C4FD9">
        <w:rPr>
          <w:lang w:val="en-GB"/>
        </w:rPr>
        <w:t>. We note that LTPs are not yet complete, but we ask that the best-informed estimates of the forecasts, based on available information, be provided.</w:t>
      </w:r>
    </w:p>
    <w:p w:rsidR="00750F52" w:rsidRDefault="00750F52" w:rsidP="009D7263">
      <w:pPr>
        <w:pStyle w:val="Bodynumbercopy"/>
        <w:numPr>
          <w:ilvl w:val="0"/>
          <w:numId w:val="25"/>
        </w:numPr>
        <w:rPr>
          <w:lang w:val="en-GB"/>
        </w:rPr>
      </w:pPr>
      <w:r>
        <w:rPr>
          <w:lang w:val="en-GB"/>
        </w:rPr>
        <w:t>If a portfolio approach is taken to financing</w:t>
      </w:r>
      <w:r w:rsidR="00351E8D">
        <w:rPr>
          <w:lang w:val="en-GB"/>
        </w:rPr>
        <w:t>,</w:t>
      </w:r>
      <w:r>
        <w:rPr>
          <w:lang w:val="en-GB"/>
        </w:rPr>
        <w:t xml:space="preserve"> </w:t>
      </w:r>
      <w:r w:rsidRPr="00750F52">
        <w:rPr>
          <w:lang w:val="en-GB"/>
        </w:rPr>
        <w:t xml:space="preserve">we ask that the best-informed estimates </w:t>
      </w:r>
      <w:r>
        <w:rPr>
          <w:lang w:val="en-GB"/>
        </w:rPr>
        <w:t xml:space="preserve">of </w:t>
      </w:r>
      <w:r w:rsidRPr="00750F52">
        <w:rPr>
          <w:lang w:val="en-GB"/>
        </w:rPr>
        <w:t>an apportionment of external interes</w:t>
      </w:r>
      <w:r>
        <w:rPr>
          <w:lang w:val="en-GB"/>
        </w:rPr>
        <w:t>t be provided.</w:t>
      </w:r>
    </w:p>
    <w:p w:rsidR="003946A9" w:rsidRDefault="003946A9" w:rsidP="003946A9">
      <w:pPr>
        <w:pStyle w:val="Bodynumbercopy"/>
        <w:numPr>
          <w:ilvl w:val="0"/>
          <w:numId w:val="25"/>
        </w:numPr>
      </w:pPr>
      <w:r>
        <w:t xml:space="preserve">The response and information provided in relation to borrowings within section F7 should reflect external borrowings only. Internal borrowing information is not required in this section. </w:t>
      </w:r>
    </w:p>
    <w:p w:rsidR="00B608E8" w:rsidRPr="008C4FD9" w:rsidRDefault="00B608E8" w:rsidP="00B608E8">
      <w:pPr>
        <w:pStyle w:val="Bodynumbercopy"/>
        <w:numPr>
          <w:ilvl w:val="0"/>
          <w:numId w:val="0"/>
        </w:numPr>
        <w:ind w:left="780" w:hanging="420"/>
        <w:rPr>
          <w:lang w:val="en-GB"/>
        </w:rPr>
      </w:pPr>
    </w:p>
    <w:tbl>
      <w:tblPr>
        <w:tblStyle w:val="TableGrid"/>
        <w:tblW w:w="7558" w:type="dxa"/>
        <w:tblLook w:val="04A0" w:firstRow="1" w:lastRow="0" w:firstColumn="1" w:lastColumn="0" w:noHBand="0" w:noVBand="1"/>
      </w:tblPr>
      <w:tblGrid>
        <w:gridCol w:w="930"/>
        <w:gridCol w:w="694"/>
        <w:gridCol w:w="4797"/>
        <w:gridCol w:w="1057"/>
        <w:gridCol w:w="80"/>
      </w:tblGrid>
      <w:tr w:rsidR="00B608E8" w:rsidRPr="00AE4C9B" w:rsidTr="00784476">
        <w:tc>
          <w:tcPr>
            <w:tcW w:w="930" w:type="dxa"/>
          </w:tcPr>
          <w:p w:rsidR="00B608E8" w:rsidRPr="00AE4C9B" w:rsidRDefault="00B608E8" w:rsidP="00784476">
            <w:pPr>
              <w:pStyle w:val="Bodyromannumerals"/>
              <w:rPr>
                <w:b/>
                <w:bCs/>
                <w:sz w:val="22"/>
              </w:rPr>
            </w:pPr>
            <w:r w:rsidRPr="00AE4C9B">
              <w:rPr>
                <w:b/>
                <w:bCs/>
              </w:rPr>
              <w:t>F7.1</w:t>
            </w:r>
          </w:p>
        </w:tc>
        <w:tc>
          <w:tcPr>
            <w:tcW w:w="5491" w:type="dxa"/>
            <w:gridSpan w:val="2"/>
          </w:tcPr>
          <w:p w:rsidR="00B608E8" w:rsidRPr="00AE4C9B" w:rsidRDefault="00B608E8" w:rsidP="00784476">
            <w:pPr>
              <w:pStyle w:val="Bodyromannumerals"/>
              <w:rPr>
                <w:b/>
                <w:bCs/>
                <w:sz w:val="22"/>
              </w:rPr>
            </w:pPr>
            <w:r w:rsidRPr="00AE4C9B">
              <w:rPr>
                <w:b/>
                <w:bCs/>
              </w:rPr>
              <w:t>Net cashflow from operating activities</w:t>
            </w:r>
          </w:p>
        </w:tc>
        <w:tc>
          <w:tcPr>
            <w:tcW w:w="1137" w:type="dxa"/>
            <w:gridSpan w:val="2"/>
          </w:tcPr>
          <w:p w:rsidR="00B608E8" w:rsidRPr="00AE4C9B" w:rsidRDefault="00B608E8" w:rsidP="00784476">
            <w:pPr>
              <w:pStyle w:val="Bodyromannumerals"/>
              <w:rPr>
                <w:b/>
                <w:bCs/>
                <w:sz w:val="22"/>
              </w:rPr>
            </w:pPr>
            <w:r>
              <w:rPr>
                <w:b/>
                <w:bCs/>
              </w:rPr>
              <w:t>NZ$000</w:t>
            </w:r>
          </w:p>
        </w:tc>
      </w:tr>
      <w:tr w:rsidR="00B608E8" w:rsidRPr="00693D39" w:rsidTr="00784476">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B608E8" w:rsidRPr="00693D39" w:rsidRDefault="00B608E8" w:rsidP="0078447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B608E8" w:rsidRPr="00693D39" w:rsidRDefault="00B608E8" w:rsidP="00784476">
            <w:pPr>
              <w:pStyle w:val="Bodyromannumerals"/>
              <w:rPr>
                <w:sz w:val="22"/>
              </w:rPr>
            </w:pPr>
            <w:r w:rsidRPr="00693D39">
              <w:t xml:space="preserve">The net increase or decrease in cash flow resulting from the operations shown in the </w:t>
            </w:r>
            <w:r>
              <w:t>revenue</w:t>
            </w:r>
            <w:r w:rsidRPr="00693D39">
              <w:t xml:space="preserve"> and expenditure account.  </w:t>
            </w:r>
          </w:p>
        </w:tc>
      </w:tr>
      <w:tr w:rsidR="00B608E8" w:rsidRPr="00693D39" w:rsidTr="00784476">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B608E8" w:rsidRPr="00693D39" w:rsidRDefault="00B608E8" w:rsidP="0078447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B608E8" w:rsidRDefault="00B608E8" w:rsidP="00784476">
            <w:pPr>
              <w:pStyle w:val="Bodyromannumerals"/>
            </w:pPr>
            <w:r w:rsidRPr="00693D39">
              <w:t>Brought Forward: from F8.17</w:t>
            </w:r>
          </w:p>
          <w:p w:rsidR="00B608E8" w:rsidRPr="00693D39" w:rsidRDefault="00B608E8" w:rsidP="00784476">
            <w:pPr>
              <w:pStyle w:val="Bodyromannumerals"/>
              <w:rPr>
                <w:sz w:val="22"/>
              </w:rPr>
            </w:pPr>
          </w:p>
        </w:tc>
      </w:tr>
    </w:tbl>
    <w:p w:rsidR="00D66809" w:rsidRPr="00693D39" w:rsidRDefault="00135035" w:rsidP="00AE4C9B">
      <w:pPr>
        <w:pStyle w:val="Sectionsub-heading"/>
        <w:rPr>
          <w:lang w:val="en-GB"/>
        </w:rPr>
      </w:pPr>
      <w:r>
        <w:rPr>
          <w:lang w:val="en-GB"/>
        </w:rPr>
        <w:t xml:space="preserve">BLOCK 1: RETURN ON INVESTMENT </w:t>
      </w:r>
      <w:r w:rsidR="00C46B0D">
        <w:rPr>
          <w:lang w:val="en-GB"/>
        </w:rPr>
        <w:t>AND</w:t>
      </w:r>
      <w:r>
        <w:rPr>
          <w:lang w:val="en-GB"/>
        </w:rPr>
        <w:t xml:space="preserve"> SERVICING OF FINANCE</w:t>
      </w:r>
    </w:p>
    <w:tbl>
      <w:tblPr>
        <w:tblStyle w:val="TableGrid"/>
        <w:tblW w:w="7558" w:type="dxa"/>
        <w:tblLook w:val="04A0" w:firstRow="1" w:lastRow="0" w:firstColumn="1" w:lastColumn="0" w:noHBand="0" w:noVBand="1"/>
      </w:tblPr>
      <w:tblGrid>
        <w:gridCol w:w="930"/>
        <w:gridCol w:w="694"/>
        <w:gridCol w:w="4797"/>
        <w:gridCol w:w="1057"/>
        <w:gridCol w:w="80"/>
      </w:tblGrid>
      <w:tr w:rsidR="00D66809" w:rsidRPr="008B5510" w:rsidTr="42FDE409">
        <w:tc>
          <w:tcPr>
            <w:tcW w:w="930" w:type="dxa"/>
          </w:tcPr>
          <w:p w:rsidR="00D66809" w:rsidRPr="00AE4C9B" w:rsidRDefault="00D66809" w:rsidP="00AE4C9B">
            <w:pPr>
              <w:pStyle w:val="Bodyromannumerals"/>
              <w:rPr>
                <w:b/>
                <w:bCs/>
                <w:sz w:val="22"/>
              </w:rPr>
            </w:pPr>
            <w:r w:rsidRPr="00AE4C9B">
              <w:rPr>
                <w:b/>
                <w:bCs/>
              </w:rPr>
              <w:t>F7.2</w:t>
            </w:r>
          </w:p>
        </w:tc>
        <w:tc>
          <w:tcPr>
            <w:tcW w:w="5491" w:type="dxa"/>
            <w:gridSpan w:val="2"/>
          </w:tcPr>
          <w:p w:rsidR="00D66809" w:rsidRPr="00AE4C9B" w:rsidRDefault="00D66809" w:rsidP="00AE4C9B">
            <w:pPr>
              <w:pStyle w:val="Bodyromannumerals"/>
              <w:rPr>
                <w:b/>
                <w:bCs/>
                <w:sz w:val="22"/>
              </w:rPr>
            </w:pPr>
            <w:r w:rsidRPr="00AE4C9B">
              <w:rPr>
                <w:b/>
                <w:bCs/>
              </w:rPr>
              <w:t>Interest received</w:t>
            </w:r>
          </w:p>
        </w:tc>
        <w:tc>
          <w:tcPr>
            <w:tcW w:w="1137" w:type="dxa"/>
            <w:gridSpan w:val="2"/>
          </w:tcPr>
          <w:p w:rsidR="00D66809" w:rsidRPr="00AE4C9B" w:rsidRDefault="002E5ABF" w:rsidP="00AE4C9B">
            <w:pPr>
              <w:pStyle w:val="Bodyromannumerals"/>
              <w:rPr>
                <w:b/>
                <w:bCs/>
                <w:sz w:val="22"/>
              </w:rPr>
            </w:pPr>
            <w:r>
              <w:rPr>
                <w:b/>
                <w:bCs/>
              </w:rPr>
              <w:t>NZ$000</w:t>
            </w:r>
          </w:p>
        </w:tc>
      </w:tr>
      <w:tr w:rsidR="00D66809" w:rsidRPr="008B5510" w:rsidTr="42FDE409">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sz w:val="22"/>
              </w:rPr>
            </w:pPr>
            <w:r w:rsidRPr="00693D39">
              <w:t xml:space="preserve">The amount of interest received by </w:t>
            </w:r>
            <w:r w:rsidR="00924A8A">
              <w:t>the Authority</w:t>
            </w:r>
            <w:r w:rsidR="00924A8A" w:rsidRPr="00693D39">
              <w:t xml:space="preserve"> </w:t>
            </w:r>
            <w:r w:rsidRPr="00693D39">
              <w:t xml:space="preserve">in the year.  This includes interest on cash balances, </w:t>
            </w:r>
            <w:r w:rsidR="00E13675">
              <w:t>borrowings</w:t>
            </w:r>
            <w:r w:rsidRPr="00693D39">
              <w:t xml:space="preserve"> to third parties, and other investments.</w:t>
            </w:r>
          </w:p>
        </w:tc>
      </w:tr>
      <w:tr w:rsidR="00D66809" w:rsidRPr="008B5510" w:rsidTr="42FDE409">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sz w:val="22"/>
              </w:rPr>
            </w:pPr>
            <w:r w:rsidRPr="00693D39">
              <w:t xml:space="preserve">Input field </w:t>
            </w:r>
            <w:r w:rsidR="00675EC7" w:rsidRPr="00693D39">
              <w:t>(positive number)</w:t>
            </w:r>
          </w:p>
        </w:tc>
      </w:tr>
      <w:tr w:rsidR="00D66809" w:rsidRPr="008B5510" w:rsidTr="42FDE409">
        <w:tc>
          <w:tcPr>
            <w:tcW w:w="930" w:type="dxa"/>
          </w:tcPr>
          <w:p w:rsidR="00D66809" w:rsidRPr="00AE4C9B" w:rsidRDefault="00D66809" w:rsidP="00AE4C9B">
            <w:pPr>
              <w:pStyle w:val="Bodyromannumerals"/>
              <w:rPr>
                <w:b/>
                <w:bCs/>
                <w:sz w:val="22"/>
              </w:rPr>
            </w:pPr>
            <w:r w:rsidRPr="00AE4C9B">
              <w:rPr>
                <w:b/>
                <w:bCs/>
              </w:rPr>
              <w:t>F7.3</w:t>
            </w:r>
          </w:p>
        </w:tc>
        <w:tc>
          <w:tcPr>
            <w:tcW w:w="5491" w:type="dxa"/>
            <w:gridSpan w:val="2"/>
          </w:tcPr>
          <w:p w:rsidR="00D66809" w:rsidRPr="00AE4C9B" w:rsidRDefault="00D66809" w:rsidP="00AE4C9B">
            <w:pPr>
              <w:pStyle w:val="Bodyromannumerals"/>
              <w:rPr>
                <w:b/>
                <w:bCs/>
                <w:sz w:val="22"/>
              </w:rPr>
            </w:pPr>
            <w:r w:rsidRPr="00AE4C9B">
              <w:rPr>
                <w:b/>
                <w:bCs/>
              </w:rPr>
              <w:t>Interest paid</w:t>
            </w:r>
          </w:p>
        </w:tc>
        <w:tc>
          <w:tcPr>
            <w:tcW w:w="1137" w:type="dxa"/>
            <w:gridSpan w:val="2"/>
          </w:tcPr>
          <w:p w:rsidR="00D66809" w:rsidRPr="00AE4C9B" w:rsidRDefault="002E5ABF" w:rsidP="00AE4C9B">
            <w:pPr>
              <w:pStyle w:val="Bodyromannumerals"/>
              <w:rPr>
                <w:b/>
                <w:bCs/>
                <w:sz w:val="22"/>
              </w:rPr>
            </w:pPr>
            <w:r>
              <w:rPr>
                <w:b/>
                <w:bCs/>
              </w:rPr>
              <w:t>NZ$000</w:t>
            </w:r>
          </w:p>
        </w:tc>
      </w:tr>
      <w:tr w:rsidR="00D66809" w:rsidRPr="008B5510" w:rsidTr="42FDE409">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sz w:val="22"/>
              </w:rPr>
            </w:pPr>
            <w:r w:rsidRPr="00693D39">
              <w:t xml:space="preserve">The amount of interest paid by </w:t>
            </w:r>
            <w:r w:rsidR="00924A8A">
              <w:t>the Authority</w:t>
            </w:r>
            <w:r w:rsidR="00924A8A" w:rsidRPr="00693D39">
              <w:t xml:space="preserve"> </w:t>
            </w:r>
            <w:r w:rsidRPr="00693D39">
              <w:t xml:space="preserve">in the year.  This includes interest on any overdrafts and </w:t>
            </w:r>
            <w:r w:rsidR="00E13675">
              <w:t>borrowings</w:t>
            </w:r>
            <w:r w:rsidRPr="00693D39">
              <w:t>.</w:t>
            </w:r>
          </w:p>
        </w:tc>
      </w:tr>
      <w:tr w:rsidR="00D66809" w:rsidRPr="008B5510" w:rsidTr="42FDE409">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sz w:val="22"/>
              </w:rPr>
            </w:pPr>
            <w:r w:rsidRPr="00693D39">
              <w:t xml:space="preserve">Input field </w:t>
            </w:r>
            <w:r w:rsidR="00675EC7" w:rsidRPr="00693D39">
              <w:t>(negative number)</w:t>
            </w:r>
          </w:p>
        </w:tc>
      </w:tr>
      <w:tr w:rsidR="00D66809" w:rsidRPr="008B5510" w:rsidTr="42FDE409">
        <w:tc>
          <w:tcPr>
            <w:tcW w:w="930" w:type="dxa"/>
          </w:tcPr>
          <w:p w:rsidR="00D66809" w:rsidRPr="00AE4C9B" w:rsidRDefault="00D66809" w:rsidP="00AE4C9B">
            <w:pPr>
              <w:pStyle w:val="Bodyromannumerals"/>
              <w:rPr>
                <w:b/>
                <w:bCs/>
                <w:sz w:val="22"/>
              </w:rPr>
            </w:pPr>
            <w:r w:rsidRPr="00AE4C9B">
              <w:rPr>
                <w:b/>
                <w:bCs/>
              </w:rPr>
              <w:t>F7.4</w:t>
            </w:r>
          </w:p>
        </w:tc>
        <w:tc>
          <w:tcPr>
            <w:tcW w:w="5491" w:type="dxa"/>
            <w:gridSpan w:val="2"/>
          </w:tcPr>
          <w:p w:rsidR="00D66809" w:rsidRPr="00AE4C9B" w:rsidRDefault="00D66809" w:rsidP="00AE4C9B">
            <w:pPr>
              <w:pStyle w:val="Bodyromannumerals"/>
              <w:rPr>
                <w:b/>
                <w:bCs/>
                <w:sz w:val="22"/>
              </w:rPr>
            </w:pPr>
            <w:r w:rsidRPr="00AE4C9B">
              <w:rPr>
                <w:b/>
                <w:bCs/>
              </w:rPr>
              <w:t>Interest in finance lease rentals</w:t>
            </w:r>
          </w:p>
        </w:tc>
        <w:tc>
          <w:tcPr>
            <w:tcW w:w="1137" w:type="dxa"/>
            <w:gridSpan w:val="2"/>
          </w:tcPr>
          <w:p w:rsidR="00D66809" w:rsidRPr="00AE4C9B" w:rsidRDefault="002E5ABF" w:rsidP="00AE4C9B">
            <w:pPr>
              <w:pStyle w:val="Bodyromannumerals"/>
              <w:rPr>
                <w:b/>
                <w:bCs/>
                <w:sz w:val="22"/>
              </w:rPr>
            </w:pPr>
            <w:r>
              <w:rPr>
                <w:b/>
                <w:bCs/>
              </w:rPr>
              <w:t>NZ$000</w:t>
            </w:r>
          </w:p>
        </w:tc>
      </w:tr>
      <w:tr w:rsidR="00D66809" w:rsidRPr="008B5510" w:rsidTr="42FDE409">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sz w:val="22"/>
              </w:rPr>
            </w:pPr>
            <w:r w:rsidRPr="00693D39">
              <w:t xml:space="preserve">The interest element on finance leases paid by </w:t>
            </w:r>
            <w:r w:rsidR="00924A8A">
              <w:t>the Authority</w:t>
            </w:r>
            <w:r w:rsidR="00924A8A" w:rsidRPr="00693D39">
              <w:t xml:space="preserve"> </w:t>
            </w:r>
            <w:r w:rsidRPr="00693D39">
              <w:t>in the year.</w:t>
            </w:r>
          </w:p>
        </w:tc>
      </w:tr>
      <w:tr w:rsidR="00D66809" w:rsidRPr="008B5510" w:rsidTr="42FDE409">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sz w:val="22"/>
              </w:rPr>
            </w:pPr>
            <w:r w:rsidRPr="00693D39">
              <w:t xml:space="preserve">Input field </w:t>
            </w:r>
            <w:r w:rsidR="00675EC7" w:rsidRPr="00693D39">
              <w:t>(negative number)</w:t>
            </w:r>
          </w:p>
        </w:tc>
      </w:tr>
    </w:tbl>
    <w:p w:rsidR="003811E7" w:rsidRDefault="003811E7">
      <w:r>
        <w:br w:type="page"/>
      </w:r>
    </w:p>
    <w:tbl>
      <w:tblPr>
        <w:tblStyle w:val="TableGrid"/>
        <w:tblW w:w="7558" w:type="dxa"/>
        <w:tblLook w:val="04A0" w:firstRow="1" w:lastRow="0" w:firstColumn="1" w:lastColumn="0" w:noHBand="0" w:noVBand="1"/>
      </w:tblPr>
      <w:tblGrid>
        <w:gridCol w:w="930"/>
        <w:gridCol w:w="694"/>
        <w:gridCol w:w="4797"/>
        <w:gridCol w:w="1057"/>
        <w:gridCol w:w="80"/>
      </w:tblGrid>
      <w:tr w:rsidR="00D66809" w:rsidRPr="008B5510" w:rsidTr="42FDE409">
        <w:tc>
          <w:tcPr>
            <w:tcW w:w="930" w:type="dxa"/>
          </w:tcPr>
          <w:p w:rsidR="00D66809" w:rsidRPr="00AE4C9B" w:rsidRDefault="00D66809" w:rsidP="00AE4C9B">
            <w:pPr>
              <w:pStyle w:val="Bodyromannumerals"/>
              <w:rPr>
                <w:b/>
                <w:bCs/>
                <w:sz w:val="22"/>
              </w:rPr>
            </w:pPr>
            <w:r w:rsidRPr="00AE4C9B">
              <w:rPr>
                <w:b/>
                <w:bCs/>
              </w:rPr>
              <w:t>F7.5</w:t>
            </w:r>
          </w:p>
        </w:tc>
        <w:tc>
          <w:tcPr>
            <w:tcW w:w="5491" w:type="dxa"/>
            <w:gridSpan w:val="2"/>
          </w:tcPr>
          <w:p w:rsidR="00D66809" w:rsidRPr="00AE4C9B" w:rsidRDefault="00D66809" w:rsidP="00AE4C9B">
            <w:pPr>
              <w:pStyle w:val="Bodyromannumerals"/>
              <w:rPr>
                <w:b/>
                <w:bCs/>
                <w:sz w:val="22"/>
              </w:rPr>
            </w:pPr>
            <w:r w:rsidRPr="00AE4C9B">
              <w:rPr>
                <w:b/>
                <w:bCs/>
              </w:rPr>
              <w:t xml:space="preserve">Net </w:t>
            </w:r>
            <w:r w:rsidRPr="00C46B0D">
              <w:rPr>
                <w:b/>
                <w:bCs/>
              </w:rPr>
              <w:t>cashflow for returns on investments and servicing of finance</w:t>
            </w:r>
          </w:p>
        </w:tc>
        <w:tc>
          <w:tcPr>
            <w:tcW w:w="1137" w:type="dxa"/>
            <w:gridSpan w:val="2"/>
          </w:tcPr>
          <w:p w:rsidR="00D66809" w:rsidRPr="00AE4C9B" w:rsidRDefault="002E5ABF" w:rsidP="00AE4C9B">
            <w:pPr>
              <w:pStyle w:val="Bodyromannumerals"/>
              <w:rPr>
                <w:b/>
                <w:bCs/>
                <w:sz w:val="22"/>
              </w:rPr>
            </w:pPr>
            <w:r>
              <w:rPr>
                <w:b/>
                <w:bCs/>
              </w:rPr>
              <w:t>NZ$000</w:t>
            </w:r>
          </w:p>
        </w:tc>
      </w:tr>
      <w:tr w:rsidR="00D66809" w:rsidRPr="008B5510" w:rsidTr="42FDE409">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sz w:val="22"/>
              </w:rPr>
            </w:pPr>
            <w:r w:rsidRPr="00693D39">
              <w:t xml:space="preserve">The net financing cost in the year paid by </w:t>
            </w:r>
            <w:r w:rsidR="002B391E">
              <w:t>the Authority</w:t>
            </w:r>
            <w:r w:rsidRPr="00693D39">
              <w:t>.</w:t>
            </w:r>
          </w:p>
        </w:tc>
      </w:tr>
      <w:tr w:rsidR="00D66809" w:rsidRPr="008B5510" w:rsidTr="42FDE409">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sz w:val="22"/>
              </w:rPr>
            </w:pPr>
            <w:r w:rsidRPr="00693D39">
              <w:t>Calculated field: SUM[F7.2</w:t>
            </w:r>
            <w:r w:rsidR="00D502CE">
              <w:t>:</w:t>
            </w:r>
            <w:r w:rsidRPr="00693D39">
              <w:t>F7.4]</w:t>
            </w:r>
          </w:p>
        </w:tc>
      </w:tr>
    </w:tbl>
    <w:p w:rsidR="00D66809" w:rsidRPr="00693D39" w:rsidRDefault="00D66809" w:rsidP="00AE4C9B">
      <w:pPr>
        <w:pStyle w:val="Sectionsub-heading"/>
        <w:rPr>
          <w:lang w:val="ro-RO"/>
        </w:rPr>
      </w:pPr>
      <w:r w:rsidRPr="00693D39">
        <w:rPr>
          <w:lang w:val="ro-RO"/>
        </w:rPr>
        <w:t>BLOCK 2: TAXATION</w:t>
      </w:r>
    </w:p>
    <w:tbl>
      <w:tblPr>
        <w:tblStyle w:val="TableGrid"/>
        <w:tblW w:w="7558" w:type="dxa"/>
        <w:tblLook w:val="04A0" w:firstRow="1" w:lastRow="0" w:firstColumn="1" w:lastColumn="0" w:noHBand="0" w:noVBand="1"/>
      </w:tblPr>
      <w:tblGrid>
        <w:gridCol w:w="930"/>
        <w:gridCol w:w="695"/>
        <w:gridCol w:w="4797"/>
        <w:gridCol w:w="1057"/>
        <w:gridCol w:w="79"/>
      </w:tblGrid>
      <w:tr w:rsidR="00D66809" w:rsidRPr="008B5510" w:rsidTr="42FDE409">
        <w:tc>
          <w:tcPr>
            <w:tcW w:w="930" w:type="dxa"/>
          </w:tcPr>
          <w:p w:rsidR="00D66809" w:rsidRPr="00AE4C9B" w:rsidRDefault="00D66809" w:rsidP="00AE4C9B">
            <w:pPr>
              <w:pStyle w:val="Bodyromannumerals"/>
              <w:rPr>
                <w:b/>
                <w:bCs/>
                <w:sz w:val="22"/>
              </w:rPr>
            </w:pPr>
            <w:r w:rsidRPr="00AE4C9B">
              <w:rPr>
                <w:b/>
                <w:bCs/>
              </w:rPr>
              <w:t>F7.6</w:t>
            </w:r>
          </w:p>
        </w:tc>
        <w:tc>
          <w:tcPr>
            <w:tcW w:w="5492" w:type="dxa"/>
            <w:gridSpan w:val="2"/>
          </w:tcPr>
          <w:p w:rsidR="00D66809" w:rsidRPr="00AE4C9B" w:rsidRDefault="00D66809" w:rsidP="00AE4C9B">
            <w:pPr>
              <w:pStyle w:val="Bodyromannumerals"/>
              <w:rPr>
                <w:b/>
                <w:bCs/>
                <w:sz w:val="22"/>
              </w:rPr>
            </w:pPr>
            <w:r w:rsidRPr="00AE4C9B">
              <w:rPr>
                <w:b/>
                <w:bCs/>
              </w:rPr>
              <w:t>Taxation (paid)/received</w:t>
            </w:r>
          </w:p>
        </w:tc>
        <w:tc>
          <w:tcPr>
            <w:tcW w:w="1136" w:type="dxa"/>
            <w:gridSpan w:val="2"/>
          </w:tcPr>
          <w:p w:rsidR="00D66809" w:rsidRPr="00AE4C9B" w:rsidRDefault="002E5ABF" w:rsidP="00AE4C9B">
            <w:pPr>
              <w:pStyle w:val="Bodyromannumerals"/>
              <w:rPr>
                <w:b/>
                <w:bCs/>
                <w:sz w:val="22"/>
              </w:rPr>
            </w:pPr>
            <w:r>
              <w:rPr>
                <w:b/>
                <w:bCs/>
              </w:rPr>
              <w:t>NZ$000</w:t>
            </w:r>
          </w:p>
        </w:tc>
      </w:tr>
      <w:tr w:rsidR="00D66809" w:rsidRPr="008B5510" w:rsidTr="42FDE409">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sz w:val="22"/>
              </w:rPr>
            </w:pPr>
            <w:r w:rsidRPr="00693D39">
              <w:t xml:space="preserve">All cash flows to or from taxation authorities in respect of </w:t>
            </w:r>
            <w:r w:rsidR="00B22BB1">
              <w:t xml:space="preserve">the </w:t>
            </w:r>
            <w:r w:rsidR="00351E8D">
              <w:t xml:space="preserve">Local </w:t>
            </w:r>
            <w:r w:rsidR="00B22BB1">
              <w:t>Authority</w:t>
            </w:r>
            <w:r w:rsidR="00B22BB1" w:rsidRPr="00693D39">
              <w:t xml:space="preserve">’s </w:t>
            </w:r>
            <w:r w:rsidRPr="00693D39">
              <w:t xml:space="preserve">revenue and capital profits including total mainstream corporation tax paid by </w:t>
            </w:r>
            <w:r w:rsidR="00B22BB1">
              <w:t>the Authority</w:t>
            </w:r>
            <w:r w:rsidR="00B22BB1" w:rsidRPr="00693D39">
              <w:t xml:space="preserve"> </w:t>
            </w:r>
            <w:r w:rsidRPr="00693D39">
              <w:t>in the year.</w:t>
            </w:r>
          </w:p>
        </w:tc>
      </w:tr>
      <w:tr w:rsidR="00D66809" w:rsidRPr="008B5510" w:rsidTr="42FDE409">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66809" w:rsidRPr="00693D39" w:rsidRDefault="00D66809" w:rsidP="00AE4C9B">
            <w:pPr>
              <w:pStyle w:val="Bodyromannumerals"/>
              <w:rPr>
                <w:sz w:val="22"/>
              </w:rPr>
            </w:pPr>
            <w:r w:rsidRPr="008B6414">
              <w:t>Input</w:t>
            </w:r>
            <w:r w:rsidRPr="00693D39">
              <w:t xml:space="preserve"> field (negative number if net tax payment, positive number if net tax receipt).</w:t>
            </w:r>
          </w:p>
        </w:tc>
      </w:tr>
    </w:tbl>
    <w:p w:rsidR="00D66809" w:rsidRPr="00693D39" w:rsidRDefault="00D66809" w:rsidP="00AE4C9B">
      <w:pPr>
        <w:pStyle w:val="Sectionsub-heading"/>
        <w:rPr>
          <w:lang w:val="ro-RO"/>
        </w:rPr>
      </w:pPr>
      <w:r w:rsidRPr="00693D39">
        <w:rPr>
          <w:lang w:val="ro-RO"/>
        </w:rPr>
        <w:t xml:space="preserve">BLOCK 3: </w:t>
      </w:r>
      <w:r w:rsidR="00045D93">
        <w:rPr>
          <w:lang w:val="ro-RO"/>
        </w:rPr>
        <w:t>NET CASH FLOW FROM INVESTING ACTIVITIES</w:t>
      </w:r>
    </w:p>
    <w:tbl>
      <w:tblPr>
        <w:tblStyle w:val="TableGrid"/>
        <w:tblW w:w="5000" w:type="pct"/>
        <w:tblLook w:val="04A0" w:firstRow="1" w:lastRow="0" w:firstColumn="1" w:lastColumn="0" w:noHBand="0" w:noVBand="1"/>
      </w:tblPr>
      <w:tblGrid>
        <w:gridCol w:w="943"/>
        <w:gridCol w:w="748"/>
        <w:gridCol w:w="4731"/>
        <w:gridCol w:w="1057"/>
        <w:gridCol w:w="79"/>
      </w:tblGrid>
      <w:tr w:rsidR="00D66809" w:rsidRPr="008B5510" w:rsidTr="00AF7B23">
        <w:tc>
          <w:tcPr>
            <w:tcW w:w="528" w:type="pct"/>
          </w:tcPr>
          <w:p w:rsidR="00D66809" w:rsidRPr="00AE4C9B" w:rsidRDefault="00D66809" w:rsidP="00AE4C9B">
            <w:pPr>
              <w:pStyle w:val="Bodyromannumerals"/>
              <w:rPr>
                <w:b/>
                <w:bCs/>
                <w:sz w:val="22"/>
              </w:rPr>
            </w:pPr>
            <w:r w:rsidRPr="00AE4C9B">
              <w:rPr>
                <w:b/>
                <w:bCs/>
              </w:rPr>
              <w:t>F7.7</w:t>
            </w:r>
          </w:p>
        </w:tc>
        <w:tc>
          <w:tcPr>
            <w:tcW w:w="3942" w:type="pct"/>
            <w:gridSpan w:val="2"/>
          </w:tcPr>
          <w:p w:rsidR="00D66809" w:rsidRPr="00AE4C9B" w:rsidRDefault="00D66809" w:rsidP="00AE4C9B">
            <w:pPr>
              <w:pStyle w:val="Bodyromannumerals"/>
              <w:rPr>
                <w:b/>
                <w:bCs/>
                <w:sz w:val="22"/>
              </w:rPr>
            </w:pPr>
            <w:r w:rsidRPr="00AE4C9B">
              <w:rPr>
                <w:b/>
                <w:bCs/>
              </w:rPr>
              <w:t>Gross cost of purchase of fixed assets and infrastructure renewal</w:t>
            </w:r>
          </w:p>
        </w:tc>
        <w:tc>
          <w:tcPr>
            <w:tcW w:w="530" w:type="pct"/>
            <w:gridSpan w:val="2"/>
          </w:tcPr>
          <w:p w:rsidR="00D66809" w:rsidRPr="00AE4C9B" w:rsidRDefault="002E5ABF" w:rsidP="00AE4C9B">
            <w:pPr>
              <w:pStyle w:val="Bodyromannumerals"/>
              <w:rPr>
                <w:b/>
                <w:bCs/>
                <w:sz w:val="22"/>
              </w:rPr>
            </w:pPr>
            <w:r>
              <w:rPr>
                <w:b/>
                <w:bCs/>
              </w:rPr>
              <w:t>NZ$000</w:t>
            </w:r>
          </w:p>
        </w:tc>
      </w:tr>
      <w:tr w:rsidR="00D66809" w:rsidRPr="008B5510" w:rsidTr="00AF7B23">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The gross purchase price of fixed assets paid for by </w:t>
            </w:r>
            <w:r w:rsidR="00393EAC">
              <w:t>the Authority</w:t>
            </w:r>
            <w:r w:rsidR="00393EAC" w:rsidRPr="00693D39">
              <w:t xml:space="preserve"> </w:t>
            </w:r>
            <w:r w:rsidRPr="00693D39">
              <w:t>before any deduction of grants and contributions. Fixed assets include expenditure on infrastructure renewal.</w:t>
            </w:r>
          </w:p>
        </w:tc>
      </w:tr>
      <w:tr w:rsidR="00D66809" w:rsidRPr="008B5510" w:rsidTr="00AF7B23">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w:t>
            </w:r>
            <w:r w:rsidR="00675EC7" w:rsidRPr="00693D39">
              <w:t>(negative number)</w:t>
            </w:r>
          </w:p>
        </w:tc>
      </w:tr>
      <w:tr w:rsidR="00D66809" w:rsidRPr="008B5510" w:rsidTr="00AF7B23">
        <w:tc>
          <w:tcPr>
            <w:tcW w:w="528" w:type="pct"/>
          </w:tcPr>
          <w:p w:rsidR="00D66809" w:rsidRPr="00AE4C9B" w:rsidRDefault="00D66809" w:rsidP="00AE4C9B">
            <w:pPr>
              <w:pStyle w:val="Bodyromannumerals"/>
              <w:rPr>
                <w:b/>
                <w:bCs/>
                <w:sz w:val="22"/>
              </w:rPr>
            </w:pPr>
            <w:r w:rsidRPr="00AE4C9B">
              <w:rPr>
                <w:b/>
                <w:bCs/>
              </w:rPr>
              <w:t>F7.8</w:t>
            </w:r>
          </w:p>
        </w:tc>
        <w:tc>
          <w:tcPr>
            <w:tcW w:w="3942" w:type="pct"/>
            <w:gridSpan w:val="2"/>
          </w:tcPr>
          <w:p w:rsidR="00D66809" w:rsidRPr="00AE4C9B" w:rsidRDefault="00D66809" w:rsidP="00AE4C9B">
            <w:pPr>
              <w:pStyle w:val="Bodyromannumerals"/>
              <w:rPr>
                <w:b/>
                <w:bCs/>
                <w:sz w:val="22"/>
              </w:rPr>
            </w:pPr>
            <w:r w:rsidRPr="00AE4C9B">
              <w:rPr>
                <w:b/>
                <w:bCs/>
              </w:rPr>
              <w:t>Receipts of grants and contributions</w:t>
            </w:r>
            <w:r w:rsidR="002D4C73">
              <w:rPr>
                <w:b/>
                <w:bCs/>
              </w:rPr>
              <w:t xml:space="preserve"> and other </w:t>
            </w:r>
            <w:r w:rsidR="0017423D">
              <w:rPr>
                <w:b/>
                <w:bCs/>
              </w:rPr>
              <w:t>investing cashflows</w:t>
            </w:r>
          </w:p>
        </w:tc>
        <w:tc>
          <w:tcPr>
            <w:tcW w:w="530" w:type="pct"/>
            <w:gridSpan w:val="2"/>
          </w:tcPr>
          <w:p w:rsidR="00D66809" w:rsidRPr="00AE4C9B" w:rsidRDefault="002E5ABF" w:rsidP="00AE4C9B">
            <w:pPr>
              <w:pStyle w:val="Bodyromannumerals"/>
              <w:rPr>
                <w:b/>
                <w:bCs/>
                <w:sz w:val="22"/>
              </w:rPr>
            </w:pPr>
            <w:r>
              <w:rPr>
                <w:b/>
                <w:bCs/>
              </w:rPr>
              <w:t>NZ$000</w:t>
            </w:r>
          </w:p>
        </w:tc>
      </w:tr>
      <w:tr w:rsidR="00D66809" w:rsidRPr="008B5510" w:rsidTr="00AF7B23">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The total amount of grants and other contributions received for fixed asset purchases </w:t>
            </w:r>
            <w:r w:rsidR="0017423D">
              <w:t xml:space="preserve">and other investing cashflows </w:t>
            </w:r>
            <w:r w:rsidRPr="00693D39">
              <w:t>in the year.</w:t>
            </w:r>
          </w:p>
        </w:tc>
      </w:tr>
      <w:tr w:rsidR="00D66809" w:rsidRPr="008B5510" w:rsidTr="00AF7B23">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w:t>
            </w:r>
            <w:r w:rsidR="00675EC7" w:rsidRPr="00693D39">
              <w:t>(positive number)</w:t>
            </w:r>
          </w:p>
        </w:tc>
      </w:tr>
      <w:tr w:rsidR="00D66809" w:rsidRPr="008B5510" w:rsidTr="00AF7B23">
        <w:tc>
          <w:tcPr>
            <w:tcW w:w="528" w:type="pct"/>
          </w:tcPr>
          <w:p w:rsidR="00D66809" w:rsidRPr="00AE4C9B" w:rsidRDefault="00D66809" w:rsidP="00AE4C9B">
            <w:pPr>
              <w:pStyle w:val="Bodyromannumerals"/>
              <w:rPr>
                <w:b/>
                <w:bCs/>
                <w:sz w:val="22"/>
              </w:rPr>
            </w:pPr>
            <w:r w:rsidRPr="00AE4C9B">
              <w:rPr>
                <w:b/>
                <w:bCs/>
              </w:rPr>
              <w:t>F7.9</w:t>
            </w:r>
          </w:p>
        </w:tc>
        <w:tc>
          <w:tcPr>
            <w:tcW w:w="3942" w:type="pct"/>
            <w:gridSpan w:val="2"/>
          </w:tcPr>
          <w:p w:rsidR="00D66809" w:rsidRPr="00AE4C9B" w:rsidRDefault="00D66809" w:rsidP="00AE4C9B">
            <w:pPr>
              <w:pStyle w:val="Bodyromannumerals"/>
              <w:rPr>
                <w:b/>
                <w:bCs/>
                <w:sz w:val="22"/>
              </w:rPr>
            </w:pPr>
            <w:r w:rsidRPr="00AE4C9B">
              <w:rPr>
                <w:b/>
                <w:bCs/>
              </w:rPr>
              <w:t>Disposal of fixed assets</w:t>
            </w:r>
          </w:p>
        </w:tc>
        <w:tc>
          <w:tcPr>
            <w:tcW w:w="530" w:type="pct"/>
            <w:gridSpan w:val="2"/>
          </w:tcPr>
          <w:p w:rsidR="00D66809" w:rsidRPr="00AE4C9B" w:rsidRDefault="002E5ABF" w:rsidP="00AE4C9B">
            <w:pPr>
              <w:pStyle w:val="Bodyromannumerals"/>
              <w:rPr>
                <w:b/>
                <w:bCs/>
                <w:sz w:val="22"/>
              </w:rPr>
            </w:pPr>
            <w:r>
              <w:rPr>
                <w:b/>
                <w:bCs/>
              </w:rPr>
              <w:t>NZ$000</w:t>
            </w:r>
          </w:p>
        </w:tc>
      </w:tr>
      <w:tr w:rsidR="00D66809" w:rsidRPr="008B5510" w:rsidTr="00AF7B23">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Cash proceeds received in the year on the sale of fixed assets.</w:t>
            </w:r>
          </w:p>
        </w:tc>
      </w:tr>
      <w:tr w:rsidR="00D66809" w:rsidRPr="008B5510" w:rsidTr="00AF7B23">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w:t>
            </w:r>
            <w:r w:rsidR="00675EC7" w:rsidRPr="00693D39">
              <w:t>(positive number)</w:t>
            </w:r>
          </w:p>
        </w:tc>
      </w:tr>
      <w:tr w:rsidR="00D66809" w:rsidRPr="008B5510" w:rsidTr="00AF7B23">
        <w:tc>
          <w:tcPr>
            <w:tcW w:w="528" w:type="pct"/>
          </w:tcPr>
          <w:p w:rsidR="00D66809" w:rsidRPr="00AE4C9B" w:rsidRDefault="00D66809" w:rsidP="00AE4C9B">
            <w:pPr>
              <w:pStyle w:val="Bodyromannumerals"/>
              <w:rPr>
                <w:b/>
                <w:bCs/>
                <w:sz w:val="22"/>
              </w:rPr>
            </w:pPr>
            <w:r w:rsidRPr="00AE4C9B">
              <w:rPr>
                <w:b/>
                <w:bCs/>
              </w:rPr>
              <w:t>F7.10</w:t>
            </w:r>
          </w:p>
        </w:tc>
        <w:tc>
          <w:tcPr>
            <w:tcW w:w="3942" w:type="pct"/>
            <w:gridSpan w:val="2"/>
          </w:tcPr>
          <w:p w:rsidR="00D66809" w:rsidRPr="00AE4C9B" w:rsidRDefault="00D66809" w:rsidP="00AE4C9B">
            <w:pPr>
              <w:pStyle w:val="Bodyromannumerals"/>
              <w:rPr>
                <w:b/>
                <w:bCs/>
                <w:sz w:val="22"/>
              </w:rPr>
            </w:pPr>
            <w:r w:rsidRPr="00AE4C9B">
              <w:rPr>
                <w:b/>
                <w:bCs/>
              </w:rPr>
              <w:t>Net cashflow from investing activities</w:t>
            </w:r>
          </w:p>
        </w:tc>
        <w:tc>
          <w:tcPr>
            <w:tcW w:w="530" w:type="pct"/>
            <w:gridSpan w:val="2"/>
          </w:tcPr>
          <w:p w:rsidR="00D66809" w:rsidRPr="00AE4C9B" w:rsidRDefault="002E5ABF" w:rsidP="00AE4C9B">
            <w:pPr>
              <w:pStyle w:val="Bodyromannumerals"/>
              <w:rPr>
                <w:b/>
                <w:bCs/>
                <w:sz w:val="22"/>
              </w:rPr>
            </w:pPr>
            <w:r>
              <w:rPr>
                <w:b/>
                <w:bCs/>
              </w:rPr>
              <w:t>NZ$000</w:t>
            </w:r>
          </w:p>
        </w:tc>
      </w:tr>
      <w:tr w:rsidR="00D66809" w:rsidRPr="008B5510" w:rsidTr="00AF7B23">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The net cashflow of </w:t>
            </w:r>
            <w:r w:rsidR="00393EAC">
              <w:t>the Authority</w:t>
            </w:r>
            <w:r w:rsidR="00393EAC" w:rsidRPr="00693D39">
              <w:t xml:space="preserve"> </w:t>
            </w:r>
            <w:r w:rsidRPr="00693D39">
              <w:t>relating to the acquisition or disposal of any asset held as a fixed asset.</w:t>
            </w:r>
          </w:p>
        </w:tc>
      </w:tr>
      <w:tr w:rsidR="00D66809" w:rsidRPr="008B5510" w:rsidTr="00AF7B23">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Calculated field: SUM[F7.7</w:t>
            </w:r>
            <w:r w:rsidR="00723F05">
              <w:t>:</w:t>
            </w:r>
            <w:r w:rsidRPr="00693D39">
              <w:t>F7.9]</w:t>
            </w:r>
          </w:p>
        </w:tc>
      </w:tr>
    </w:tbl>
    <w:p w:rsidR="00B3627E" w:rsidRDefault="00B3627E" w:rsidP="00AE4C9B">
      <w:pPr>
        <w:pStyle w:val="Sectionsub-heading"/>
        <w:rPr>
          <w:lang w:val="ro-RO"/>
        </w:rPr>
      </w:pPr>
    </w:p>
    <w:p w:rsidR="00D66809" w:rsidRPr="00693D39" w:rsidRDefault="00D66809" w:rsidP="00AE4C9B">
      <w:pPr>
        <w:pStyle w:val="Sectionsub-heading"/>
        <w:rPr>
          <w:lang w:val="ro-RO"/>
        </w:rPr>
      </w:pPr>
      <w:r w:rsidRPr="00693D39">
        <w:rPr>
          <w:lang w:val="ro-RO"/>
        </w:rPr>
        <w:t xml:space="preserve">BLOCK 4: </w:t>
      </w:r>
      <w:r w:rsidR="00045D93">
        <w:rPr>
          <w:lang w:val="ro-RO"/>
        </w:rPr>
        <w:t>NET CASH FLOW FROM FINANCING ACTIVITIES</w:t>
      </w:r>
    </w:p>
    <w:tbl>
      <w:tblPr>
        <w:tblStyle w:val="TableGrid"/>
        <w:tblW w:w="5000" w:type="pct"/>
        <w:tblLook w:val="04A0" w:firstRow="1" w:lastRow="0" w:firstColumn="1" w:lastColumn="0" w:noHBand="0" w:noVBand="1"/>
      </w:tblPr>
      <w:tblGrid>
        <w:gridCol w:w="945"/>
        <w:gridCol w:w="432"/>
        <w:gridCol w:w="315"/>
        <w:gridCol w:w="215"/>
        <w:gridCol w:w="4515"/>
        <w:gridCol w:w="1058"/>
        <w:gridCol w:w="78"/>
      </w:tblGrid>
      <w:tr w:rsidR="00D66809" w:rsidRPr="00054D10" w:rsidTr="00971C54">
        <w:tc>
          <w:tcPr>
            <w:tcW w:w="624" w:type="pct"/>
          </w:tcPr>
          <w:p w:rsidR="00D66809" w:rsidRPr="00AE4C9B" w:rsidRDefault="00D66809" w:rsidP="00AE4C9B">
            <w:pPr>
              <w:pStyle w:val="Bodyromannumerals"/>
              <w:rPr>
                <w:b/>
                <w:bCs/>
                <w:sz w:val="22"/>
              </w:rPr>
            </w:pPr>
            <w:r w:rsidRPr="00AE4C9B">
              <w:rPr>
                <w:b/>
                <w:bCs/>
              </w:rPr>
              <w:t>F7.11</w:t>
            </w:r>
          </w:p>
        </w:tc>
        <w:tc>
          <w:tcPr>
            <w:tcW w:w="3624" w:type="pct"/>
            <w:gridSpan w:val="4"/>
          </w:tcPr>
          <w:p w:rsidR="00D66809" w:rsidRPr="00AE4C9B" w:rsidRDefault="00D66809" w:rsidP="00AE4C9B">
            <w:pPr>
              <w:pStyle w:val="Bodyromannumerals"/>
              <w:rPr>
                <w:b/>
                <w:bCs/>
                <w:sz w:val="22"/>
              </w:rPr>
            </w:pPr>
            <w:r w:rsidRPr="00AE4C9B">
              <w:rPr>
                <w:b/>
                <w:bCs/>
              </w:rPr>
              <w:t>Capital in finance lease rentals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054D10" w:rsidTr="00971C54">
        <w:trPr>
          <w:gridAfter w:val="1"/>
          <w:wAfter w:w="52" w:type="pct"/>
        </w:trPr>
        <w:tc>
          <w:tcPr>
            <w:tcW w:w="1119" w:type="pct"/>
            <w:gridSpan w:val="3"/>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9" w:type="pct"/>
            <w:gridSpan w:val="3"/>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The capital element of finance lease payments made in the year.</w:t>
            </w:r>
          </w:p>
        </w:tc>
      </w:tr>
      <w:tr w:rsidR="00D66809" w:rsidRPr="00054D10" w:rsidTr="00971C54">
        <w:trPr>
          <w:gridAfter w:val="1"/>
          <w:wAfter w:w="52" w:type="pct"/>
        </w:trPr>
        <w:tc>
          <w:tcPr>
            <w:tcW w:w="111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w:t>
            </w:r>
            <w:r w:rsidR="00675EC7" w:rsidRPr="00693D39">
              <w:t>(negative number if capital repaid on new leases exceed capital on existing leases, else positive number).</w:t>
            </w:r>
          </w:p>
        </w:tc>
      </w:tr>
      <w:tr w:rsidR="00D66809" w:rsidRPr="00054D10" w:rsidTr="00971C54">
        <w:tc>
          <w:tcPr>
            <w:tcW w:w="624" w:type="pct"/>
          </w:tcPr>
          <w:p w:rsidR="00D66809" w:rsidRPr="00AE4C9B" w:rsidRDefault="00D66809" w:rsidP="00AE4C9B">
            <w:pPr>
              <w:pStyle w:val="Bodyromannumerals"/>
              <w:rPr>
                <w:b/>
                <w:bCs/>
                <w:sz w:val="22"/>
              </w:rPr>
            </w:pPr>
            <w:r w:rsidRPr="00AE4C9B">
              <w:rPr>
                <w:b/>
                <w:bCs/>
              </w:rPr>
              <w:t>F7.12</w:t>
            </w:r>
          </w:p>
        </w:tc>
        <w:tc>
          <w:tcPr>
            <w:tcW w:w="3624" w:type="pct"/>
            <w:gridSpan w:val="4"/>
          </w:tcPr>
          <w:p w:rsidR="00D66809" w:rsidRPr="00AE4C9B" w:rsidRDefault="00D66809" w:rsidP="00AE4C9B">
            <w:pPr>
              <w:pStyle w:val="Bodyromannumerals"/>
              <w:rPr>
                <w:b/>
                <w:bCs/>
                <w:sz w:val="22"/>
              </w:rPr>
            </w:pPr>
            <w:r w:rsidRPr="00AE4C9B">
              <w:rPr>
                <w:b/>
                <w:bCs/>
              </w:rPr>
              <w:t xml:space="preserve">New </w:t>
            </w:r>
            <w:r w:rsidR="00E13675">
              <w:rPr>
                <w:b/>
                <w:bCs/>
              </w:rPr>
              <w:t>borrowings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054D10" w:rsidTr="00971C54">
        <w:trPr>
          <w:gridAfter w:val="1"/>
          <w:wAfter w:w="52" w:type="pct"/>
        </w:trPr>
        <w:tc>
          <w:tcPr>
            <w:tcW w:w="1119" w:type="pct"/>
            <w:gridSpan w:val="3"/>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9" w:type="pct"/>
            <w:gridSpan w:val="3"/>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New </w:t>
            </w:r>
            <w:r w:rsidR="00045D93">
              <w:t>borrowings</w:t>
            </w:r>
            <w:r w:rsidR="00045D93" w:rsidRPr="00693D39">
              <w:t xml:space="preserve"> </w:t>
            </w:r>
            <w:r w:rsidRPr="00693D39">
              <w:t>received.</w:t>
            </w:r>
          </w:p>
        </w:tc>
      </w:tr>
      <w:tr w:rsidR="00D66809" w:rsidRPr="00054D10" w:rsidTr="00971C54">
        <w:trPr>
          <w:gridAfter w:val="1"/>
          <w:wAfter w:w="52" w:type="pct"/>
        </w:trPr>
        <w:tc>
          <w:tcPr>
            <w:tcW w:w="111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w:t>
            </w:r>
            <w:r w:rsidR="00675EC7" w:rsidRPr="00693D39">
              <w:t>(positive number).</w:t>
            </w:r>
          </w:p>
        </w:tc>
      </w:tr>
      <w:tr w:rsidR="00D66809" w:rsidRPr="00054D10" w:rsidTr="00971C54">
        <w:tc>
          <w:tcPr>
            <w:tcW w:w="624" w:type="pct"/>
          </w:tcPr>
          <w:p w:rsidR="00D66809" w:rsidRPr="00AE4C9B" w:rsidRDefault="00D66809" w:rsidP="00AE4C9B">
            <w:pPr>
              <w:pStyle w:val="Bodyromannumerals"/>
              <w:rPr>
                <w:b/>
                <w:bCs/>
                <w:sz w:val="22"/>
              </w:rPr>
            </w:pPr>
            <w:r w:rsidRPr="00AE4C9B">
              <w:rPr>
                <w:b/>
                <w:bCs/>
              </w:rPr>
              <w:t>F7.13</w:t>
            </w:r>
          </w:p>
        </w:tc>
        <w:tc>
          <w:tcPr>
            <w:tcW w:w="3624" w:type="pct"/>
            <w:gridSpan w:val="4"/>
          </w:tcPr>
          <w:p w:rsidR="00D66809" w:rsidRPr="00AE4C9B" w:rsidRDefault="00D66809" w:rsidP="00AE4C9B">
            <w:pPr>
              <w:pStyle w:val="Bodyromannumerals"/>
              <w:rPr>
                <w:b/>
                <w:bCs/>
                <w:sz w:val="22"/>
              </w:rPr>
            </w:pPr>
            <w:r w:rsidRPr="00AE4C9B">
              <w:rPr>
                <w:b/>
                <w:bCs/>
              </w:rPr>
              <w:t xml:space="preserve">Repayment of </w:t>
            </w:r>
            <w:r w:rsidR="00E13675">
              <w:rPr>
                <w:b/>
                <w:bCs/>
              </w:rPr>
              <w:t>borrowings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054D10" w:rsidTr="00971C54">
        <w:trPr>
          <w:gridAfter w:val="1"/>
          <w:wAfter w:w="52" w:type="pct"/>
        </w:trPr>
        <w:tc>
          <w:tcPr>
            <w:tcW w:w="1119" w:type="pct"/>
            <w:gridSpan w:val="3"/>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9" w:type="pct"/>
            <w:gridSpan w:val="3"/>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The repayment of </w:t>
            </w:r>
            <w:r w:rsidR="00045D93">
              <w:t>borrowings</w:t>
            </w:r>
            <w:r w:rsidRPr="00693D39">
              <w:t>.</w:t>
            </w:r>
          </w:p>
        </w:tc>
      </w:tr>
      <w:tr w:rsidR="00D66809" w:rsidRPr="00054D10" w:rsidTr="00971C54">
        <w:trPr>
          <w:gridAfter w:val="1"/>
          <w:wAfter w:w="52" w:type="pct"/>
        </w:trPr>
        <w:tc>
          <w:tcPr>
            <w:tcW w:w="111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w:t>
            </w:r>
            <w:r w:rsidR="00675EC7" w:rsidRPr="00693D39">
              <w:t>(negative number)</w:t>
            </w:r>
          </w:p>
        </w:tc>
      </w:tr>
      <w:tr w:rsidR="00D66809" w:rsidRPr="00054D10" w:rsidTr="00971C54">
        <w:tc>
          <w:tcPr>
            <w:tcW w:w="624" w:type="pct"/>
          </w:tcPr>
          <w:p w:rsidR="00D66809" w:rsidRPr="00AE4C9B" w:rsidRDefault="00D66809" w:rsidP="00AE4C9B">
            <w:pPr>
              <w:pStyle w:val="Bodyromannumerals"/>
              <w:rPr>
                <w:b/>
                <w:bCs/>
                <w:sz w:val="22"/>
              </w:rPr>
            </w:pPr>
            <w:r w:rsidRPr="00AE4C9B">
              <w:rPr>
                <w:b/>
                <w:bCs/>
              </w:rPr>
              <w:t>F7.14</w:t>
            </w:r>
          </w:p>
        </w:tc>
        <w:tc>
          <w:tcPr>
            <w:tcW w:w="3624" w:type="pct"/>
            <w:gridSpan w:val="4"/>
          </w:tcPr>
          <w:p w:rsidR="00D66809" w:rsidRPr="00AE4C9B" w:rsidRDefault="00D66809" w:rsidP="00AE4C9B">
            <w:pPr>
              <w:pStyle w:val="Bodyromannumerals"/>
              <w:rPr>
                <w:b/>
                <w:bCs/>
                <w:sz w:val="22"/>
              </w:rPr>
            </w:pPr>
            <w:r w:rsidRPr="00AE4C9B">
              <w:rPr>
                <w:b/>
                <w:bCs/>
              </w:rPr>
              <w:t>Net cash inflow from financing</w:t>
            </w:r>
            <w:r w:rsidR="00045D93">
              <w:rPr>
                <w:b/>
                <w:bCs/>
              </w:rPr>
              <w:t xml:space="preserve"> activities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054D10" w:rsidTr="00971C54">
        <w:trPr>
          <w:gridAfter w:val="1"/>
          <w:wAfter w:w="52" w:type="pct"/>
        </w:trPr>
        <w:tc>
          <w:tcPr>
            <w:tcW w:w="1119" w:type="pct"/>
            <w:gridSpan w:val="3"/>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9" w:type="pct"/>
            <w:gridSpan w:val="3"/>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The net effect on cashflow after repaying the capital element of finance leases and raising/repaying </w:t>
            </w:r>
            <w:r w:rsidR="00E13675">
              <w:t>borrowings</w:t>
            </w:r>
            <w:r w:rsidRPr="00693D39">
              <w:t>.</w:t>
            </w:r>
          </w:p>
        </w:tc>
      </w:tr>
      <w:tr w:rsidR="00D66809" w:rsidRPr="00054D10" w:rsidTr="00971C54">
        <w:trPr>
          <w:gridAfter w:val="1"/>
          <w:wAfter w:w="52" w:type="pct"/>
        </w:trPr>
        <w:tc>
          <w:tcPr>
            <w:tcW w:w="111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Default="00D66809" w:rsidP="00AE4C9B">
            <w:pPr>
              <w:pStyle w:val="Bodyromannumerals"/>
            </w:pPr>
            <w:r w:rsidRPr="00693D39">
              <w:t>Calculated field: SUM[F7.11</w:t>
            </w:r>
            <w:r w:rsidR="00723F05">
              <w:t>:</w:t>
            </w:r>
            <w:r w:rsidRPr="00693D39">
              <w:t>F7.13]</w:t>
            </w:r>
          </w:p>
          <w:p w:rsidR="00971C54" w:rsidRPr="00693D39" w:rsidRDefault="00971C54" w:rsidP="00AE4C9B">
            <w:pPr>
              <w:pStyle w:val="Bodyromannumerals"/>
              <w:rPr>
                <w:sz w:val="22"/>
              </w:rPr>
            </w:pPr>
          </w:p>
        </w:tc>
      </w:tr>
      <w:tr w:rsidR="00971C54" w:rsidRPr="00054D10" w:rsidTr="00C50134">
        <w:tc>
          <w:tcPr>
            <w:tcW w:w="910" w:type="pct"/>
            <w:gridSpan w:val="2"/>
            <w:tcBorders>
              <w:bottom w:val="single" w:sz="4" w:space="0" w:color="auto"/>
            </w:tcBorders>
          </w:tcPr>
          <w:p w:rsidR="00971C54" w:rsidRPr="00AE4C9B" w:rsidRDefault="00971C54" w:rsidP="00AE4C9B">
            <w:pPr>
              <w:pStyle w:val="Bodyromannumerals"/>
              <w:rPr>
                <w:b/>
                <w:bCs/>
              </w:rPr>
            </w:pPr>
            <w:r>
              <w:rPr>
                <w:b/>
                <w:bCs/>
              </w:rPr>
              <w:t>F7.15</w:t>
            </w:r>
          </w:p>
        </w:tc>
        <w:tc>
          <w:tcPr>
            <w:tcW w:w="3339" w:type="pct"/>
            <w:gridSpan w:val="3"/>
            <w:tcBorders>
              <w:bottom w:val="single" w:sz="4" w:space="0" w:color="auto"/>
            </w:tcBorders>
          </w:tcPr>
          <w:p w:rsidR="00971C54" w:rsidRPr="00AE4C9B" w:rsidRDefault="00971C54" w:rsidP="00AE4C9B">
            <w:pPr>
              <w:pStyle w:val="Bodyromannumerals"/>
              <w:rPr>
                <w:b/>
                <w:bCs/>
              </w:rPr>
            </w:pPr>
            <w:r>
              <w:rPr>
                <w:b/>
                <w:bCs/>
              </w:rPr>
              <w:t>Opening cash and cash equivalents</w:t>
            </w:r>
          </w:p>
        </w:tc>
        <w:tc>
          <w:tcPr>
            <w:tcW w:w="752" w:type="pct"/>
            <w:gridSpan w:val="2"/>
            <w:tcBorders>
              <w:bottom w:val="single" w:sz="4" w:space="0" w:color="auto"/>
            </w:tcBorders>
          </w:tcPr>
          <w:p w:rsidR="00971C54" w:rsidRDefault="00971C54" w:rsidP="00AE4C9B">
            <w:pPr>
              <w:pStyle w:val="Bodyromannumerals"/>
              <w:rPr>
                <w:b/>
                <w:bCs/>
              </w:rPr>
            </w:pPr>
            <w:r>
              <w:rPr>
                <w:b/>
                <w:bCs/>
              </w:rPr>
              <w:t>NZ$000</w:t>
            </w:r>
          </w:p>
        </w:tc>
      </w:tr>
      <w:tr w:rsidR="00971C54" w:rsidRPr="00054D10" w:rsidTr="00C50134">
        <w:tc>
          <w:tcPr>
            <w:tcW w:w="910" w:type="pct"/>
            <w:gridSpan w:val="2"/>
            <w:tcBorders>
              <w:top w:val="single" w:sz="4" w:space="0" w:color="auto"/>
              <w:left w:val="nil"/>
              <w:bottom w:val="nil"/>
              <w:right w:val="nil"/>
            </w:tcBorders>
          </w:tcPr>
          <w:p w:rsidR="00971C54" w:rsidRPr="00AE4C9B" w:rsidRDefault="00971C54" w:rsidP="00971C54">
            <w:pPr>
              <w:pStyle w:val="Bodyromannumerals"/>
              <w:rPr>
                <w:b/>
                <w:bCs/>
              </w:rPr>
            </w:pPr>
            <w:r w:rsidRPr="00693D39">
              <w:rPr>
                <w:i/>
              </w:rPr>
              <w:t>Definition:</w:t>
            </w:r>
          </w:p>
        </w:tc>
        <w:tc>
          <w:tcPr>
            <w:tcW w:w="3339" w:type="pct"/>
            <w:gridSpan w:val="3"/>
            <w:tcBorders>
              <w:top w:val="single" w:sz="4" w:space="0" w:color="auto"/>
              <w:left w:val="nil"/>
              <w:bottom w:val="nil"/>
              <w:right w:val="nil"/>
            </w:tcBorders>
          </w:tcPr>
          <w:p w:rsidR="00971C54" w:rsidRPr="00971C54" w:rsidRDefault="00971C54" w:rsidP="00971C54">
            <w:pPr>
              <w:pStyle w:val="Bodyromannumerals"/>
            </w:pPr>
            <w:r w:rsidRPr="00971C54">
              <w:t>Opening balance of cash and cash equivalents</w:t>
            </w:r>
            <w:r w:rsidR="00351E8D">
              <w:t>.</w:t>
            </w:r>
          </w:p>
        </w:tc>
        <w:tc>
          <w:tcPr>
            <w:tcW w:w="752" w:type="pct"/>
            <w:gridSpan w:val="2"/>
            <w:tcBorders>
              <w:top w:val="single" w:sz="4" w:space="0" w:color="auto"/>
              <w:left w:val="nil"/>
              <w:bottom w:val="nil"/>
              <w:right w:val="nil"/>
            </w:tcBorders>
          </w:tcPr>
          <w:p w:rsidR="00971C54" w:rsidRDefault="00971C54" w:rsidP="00971C54">
            <w:pPr>
              <w:pStyle w:val="Bodyromannumerals"/>
              <w:rPr>
                <w:b/>
                <w:bCs/>
              </w:rPr>
            </w:pPr>
          </w:p>
        </w:tc>
      </w:tr>
      <w:tr w:rsidR="00971C54" w:rsidRPr="00054D10" w:rsidTr="00C50134">
        <w:tc>
          <w:tcPr>
            <w:tcW w:w="910" w:type="pct"/>
            <w:gridSpan w:val="2"/>
            <w:tcBorders>
              <w:top w:val="nil"/>
              <w:left w:val="nil"/>
              <w:bottom w:val="single" w:sz="4" w:space="0" w:color="auto"/>
              <w:right w:val="nil"/>
            </w:tcBorders>
          </w:tcPr>
          <w:p w:rsidR="00971C54" w:rsidRPr="00AE4C9B" w:rsidRDefault="00971C54" w:rsidP="00971C54">
            <w:pPr>
              <w:pStyle w:val="Bodyromannumerals"/>
              <w:rPr>
                <w:b/>
                <w:bCs/>
              </w:rPr>
            </w:pPr>
            <w:r w:rsidRPr="00693D39">
              <w:rPr>
                <w:i/>
              </w:rPr>
              <w:t>Processing rules:</w:t>
            </w:r>
          </w:p>
        </w:tc>
        <w:tc>
          <w:tcPr>
            <w:tcW w:w="3339" w:type="pct"/>
            <w:gridSpan w:val="3"/>
            <w:tcBorders>
              <w:top w:val="nil"/>
              <w:left w:val="nil"/>
              <w:bottom w:val="single" w:sz="4" w:space="0" w:color="auto"/>
              <w:right w:val="nil"/>
            </w:tcBorders>
          </w:tcPr>
          <w:p w:rsidR="00971C54" w:rsidRPr="00971C54" w:rsidRDefault="00971C54" w:rsidP="00971C54">
            <w:pPr>
              <w:pStyle w:val="Bodyromannumerals"/>
            </w:pPr>
            <w:r w:rsidRPr="00971C54">
              <w:t>Input field</w:t>
            </w:r>
            <w:r w:rsidR="00675EC7">
              <w:t>/Calculated field: F7.17 in prior year</w:t>
            </w:r>
          </w:p>
        </w:tc>
        <w:tc>
          <w:tcPr>
            <w:tcW w:w="752" w:type="pct"/>
            <w:gridSpan w:val="2"/>
            <w:tcBorders>
              <w:top w:val="nil"/>
              <w:left w:val="nil"/>
              <w:bottom w:val="single" w:sz="4" w:space="0" w:color="auto"/>
              <w:right w:val="nil"/>
            </w:tcBorders>
          </w:tcPr>
          <w:p w:rsidR="00971C54" w:rsidRDefault="00971C54" w:rsidP="00971C54">
            <w:pPr>
              <w:pStyle w:val="Bodyromannumerals"/>
              <w:rPr>
                <w:b/>
                <w:bCs/>
              </w:rPr>
            </w:pPr>
          </w:p>
        </w:tc>
      </w:tr>
      <w:tr w:rsidR="00D66809" w:rsidRPr="00054D10" w:rsidTr="00C50134">
        <w:tc>
          <w:tcPr>
            <w:tcW w:w="910" w:type="pct"/>
            <w:gridSpan w:val="2"/>
            <w:tcBorders>
              <w:top w:val="single" w:sz="4" w:space="0" w:color="auto"/>
            </w:tcBorders>
          </w:tcPr>
          <w:p w:rsidR="00D66809" w:rsidRPr="00AE4C9B" w:rsidRDefault="00D66809" w:rsidP="00AE4C9B">
            <w:pPr>
              <w:pStyle w:val="Bodyromannumerals"/>
              <w:rPr>
                <w:b/>
                <w:bCs/>
                <w:sz w:val="22"/>
              </w:rPr>
            </w:pPr>
            <w:r w:rsidRPr="00AE4C9B">
              <w:rPr>
                <w:b/>
                <w:bCs/>
              </w:rPr>
              <w:t>F7.1</w:t>
            </w:r>
            <w:r w:rsidR="00971C54">
              <w:rPr>
                <w:b/>
                <w:bCs/>
              </w:rPr>
              <w:t>6</w:t>
            </w:r>
          </w:p>
        </w:tc>
        <w:tc>
          <w:tcPr>
            <w:tcW w:w="3339" w:type="pct"/>
            <w:gridSpan w:val="3"/>
            <w:tcBorders>
              <w:top w:val="single" w:sz="4" w:space="0" w:color="auto"/>
            </w:tcBorders>
          </w:tcPr>
          <w:p w:rsidR="00D66809" w:rsidRPr="00AE4C9B" w:rsidRDefault="00D66809" w:rsidP="00AE4C9B">
            <w:pPr>
              <w:pStyle w:val="Bodyromannumerals"/>
              <w:rPr>
                <w:b/>
                <w:bCs/>
                <w:sz w:val="22"/>
              </w:rPr>
            </w:pPr>
            <w:r w:rsidRPr="00AE4C9B">
              <w:rPr>
                <w:b/>
                <w:bCs/>
              </w:rPr>
              <w:t>Increase/(decrease) in cash in the year</w:t>
            </w:r>
          </w:p>
        </w:tc>
        <w:tc>
          <w:tcPr>
            <w:tcW w:w="752" w:type="pct"/>
            <w:gridSpan w:val="2"/>
            <w:tcBorders>
              <w:top w:val="single" w:sz="4" w:space="0" w:color="auto"/>
            </w:tcBorders>
          </w:tcPr>
          <w:p w:rsidR="00D66809" w:rsidRPr="00AE4C9B" w:rsidRDefault="002E5ABF" w:rsidP="00AE4C9B">
            <w:pPr>
              <w:pStyle w:val="Bodyromannumerals"/>
              <w:rPr>
                <w:b/>
                <w:bCs/>
                <w:sz w:val="22"/>
              </w:rPr>
            </w:pPr>
            <w:r>
              <w:rPr>
                <w:b/>
                <w:bCs/>
              </w:rPr>
              <w:t>NZ$000</w:t>
            </w:r>
          </w:p>
        </w:tc>
      </w:tr>
      <w:tr w:rsidR="00D66809" w:rsidRPr="00054D10" w:rsidTr="00C50134">
        <w:trPr>
          <w:gridAfter w:val="1"/>
          <w:wAfter w:w="52" w:type="pct"/>
        </w:trPr>
        <w:tc>
          <w:tcPr>
            <w:tcW w:w="1262" w:type="pct"/>
            <w:gridSpan w:val="4"/>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68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The </w:t>
            </w:r>
            <w:r w:rsidRPr="000E0CA2">
              <w:t xml:space="preserve">net cashflow of </w:t>
            </w:r>
            <w:r w:rsidR="00C56945" w:rsidRPr="000E0CA2">
              <w:t xml:space="preserve">the </w:t>
            </w:r>
            <w:r w:rsidR="00971C54">
              <w:t xml:space="preserve">Local </w:t>
            </w:r>
            <w:r w:rsidR="00C56945" w:rsidRPr="000E0CA2">
              <w:t xml:space="preserve">Authority </w:t>
            </w:r>
            <w:r w:rsidRPr="000E0CA2">
              <w:t>in the year measured by the change in the level of cash.</w:t>
            </w:r>
          </w:p>
        </w:tc>
      </w:tr>
      <w:tr w:rsidR="00D66809" w:rsidRPr="00054D10" w:rsidTr="00C50134">
        <w:trPr>
          <w:gridAfter w:val="1"/>
          <w:wAfter w:w="52" w:type="pct"/>
        </w:trPr>
        <w:tc>
          <w:tcPr>
            <w:tcW w:w="126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6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Calculated field: F7.1+F7.5+F7.6+F7.10+F7.14</w:t>
            </w:r>
          </w:p>
        </w:tc>
      </w:tr>
      <w:tr w:rsidR="00D66809" w:rsidRPr="00054D10" w:rsidTr="00C50134">
        <w:tc>
          <w:tcPr>
            <w:tcW w:w="910" w:type="pct"/>
            <w:gridSpan w:val="2"/>
          </w:tcPr>
          <w:p w:rsidR="00D66809" w:rsidRPr="00AE4C9B" w:rsidRDefault="00D66809" w:rsidP="00AE4C9B">
            <w:pPr>
              <w:pStyle w:val="Bodyromannumerals"/>
              <w:rPr>
                <w:b/>
                <w:bCs/>
                <w:sz w:val="22"/>
              </w:rPr>
            </w:pPr>
            <w:r w:rsidRPr="00AE4C9B">
              <w:rPr>
                <w:b/>
                <w:bCs/>
              </w:rPr>
              <w:t>F7.1</w:t>
            </w:r>
            <w:r w:rsidR="00971C54">
              <w:rPr>
                <w:b/>
                <w:bCs/>
              </w:rPr>
              <w:t>7</w:t>
            </w:r>
          </w:p>
        </w:tc>
        <w:tc>
          <w:tcPr>
            <w:tcW w:w="3339" w:type="pct"/>
            <w:gridSpan w:val="3"/>
          </w:tcPr>
          <w:p w:rsidR="00D66809" w:rsidRPr="00AE4C9B" w:rsidRDefault="00971C54" w:rsidP="00AE4C9B">
            <w:pPr>
              <w:pStyle w:val="Bodyromannumerals"/>
              <w:rPr>
                <w:b/>
                <w:bCs/>
                <w:sz w:val="22"/>
              </w:rPr>
            </w:pPr>
            <w:r>
              <w:rPr>
                <w:b/>
                <w:bCs/>
              </w:rPr>
              <w:t>Closing cash and cash equivalents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054D10" w:rsidTr="00C50134">
        <w:trPr>
          <w:gridAfter w:val="1"/>
          <w:wAfter w:w="52" w:type="pct"/>
        </w:trPr>
        <w:tc>
          <w:tcPr>
            <w:tcW w:w="1262" w:type="pct"/>
            <w:gridSpan w:val="4"/>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68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971C54" w:rsidP="00AE4C9B">
            <w:pPr>
              <w:pStyle w:val="Bodyromannumerals"/>
              <w:rPr>
                <w:sz w:val="22"/>
              </w:rPr>
            </w:pPr>
            <w:r>
              <w:t>Closing cash position</w:t>
            </w:r>
            <w:r w:rsidR="00351E8D">
              <w:t>.</w:t>
            </w:r>
          </w:p>
        </w:tc>
      </w:tr>
      <w:tr w:rsidR="00D66809" w:rsidRPr="00054D10" w:rsidTr="00C50134">
        <w:trPr>
          <w:gridAfter w:val="1"/>
          <w:wAfter w:w="52" w:type="pct"/>
        </w:trPr>
        <w:tc>
          <w:tcPr>
            <w:tcW w:w="126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6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Calculated field: F7.</w:t>
            </w:r>
            <w:r w:rsidR="00FC7D26">
              <w:t>15</w:t>
            </w:r>
            <w:r w:rsidRPr="00693D39">
              <w:t>+F7.</w:t>
            </w:r>
            <w:r w:rsidR="00FC7D26">
              <w:t>16</w:t>
            </w:r>
          </w:p>
        </w:tc>
      </w:tr>
    </w:tbl>
    <w:p w:rsidR="00D13FAE" w:rsidRPr="00693D39" w:rsidRDefault="005C6FA3" w:rsidP="00D13FAE">
      <w:pPr>
        <w:pStyle w:val="Title1"/>
        <w:ind w:left="0"/>
        <w:rPr>
          <w:lang w:val="ro-RO"/>
        </w:rPr>
      </w:pPr>
      <w:r>
        <w:rPr>
          <w:rFonts w:cs="Calibri"/>
          <w:lang w:val="ro-RO"/>
        </w:rPr>
        <w:br w:type="page"/>
      </w:r>
      <w:r w:rsidR="00D13FAE" w:rsidRPr="00693D39">
        <w:rPr>
          <w:lang w:val="ro-RO"/>
        </w:rPr>
        <w:t>TABLE 7</w:t>
      </w:r>
      <w:r w:rsidR="00D13FAE">
        <w:rPr>
          <w:lang w:val="ro-RO"/>
        </w:rPr>
        <w:t>A</w:t>
      </w:r>
      <w:r w:rsidR="00D13FAE" w:rsidRPr="00693D39">
        <w:rPr>
          <w:lang w:val="ro-RO"/>
        </w:rPr>
        <w:t>: CASH FLOW STATEMENT</w:t>
      </w:r>
      <w:r w:rsidR="007311EA">
        <w:rPr>
          <w:lang w:val="ro-RO"/>
        </w:rPr>
        <w:t xml:space="preserve"> - WATER</w:t>
      </w:r>
    </w:p>
    <w:p w:rsidR="00D13FAE" w:rsidRPr="00693D39" w:rsidRDefault="00D13FAE" w:rsidP="00D13FAE">
      <w:pPr>
        <w:pStyle w:val="Sectionsub-heading"/>
        <w:rPr>
          <w:lang w:val="en-GB"/>
        </w:rPr>
      </w:pPr>
      <w:r w:rsidRPr="00693D39">
        <w:rPr>
          <w:lang w:val="en-GB"/>
        </w:rPr>
        <w:t xml:space="preserve">Guidance to </w:t>
      </w:r>
      <w:r>
        <w:rPr>
          <w:lang w:val="en-GB"/>
        </w:rPr>
        <w:t>the Local Authority</w:t>
      </w:r>
    </w:p>
    <w:p w:rsidR="00D13FAE" w:rsidRPr="00D13FAE" w:rsidRDefault="00D13FAE" w:rsidP="009D7263">
      <w:pPr>
        <w:pStyle w:val="Bodynumbercopy"/>
        <w:numPr>
          <w:ilvl w:val="0"/>
          <w:numId w:val="33"/>
        </w:numPr>
        <w:rPr>
          <w:lang w:val="en-GB"/>
        </w:rPr>
      </w:pPr>
      <w:r w:rsidRPr="00D13FAE">
        <w:rPr>
          <w:lang w:val="en-GB"/>
        </w:rPr>
        <w:t>On completion of Table F7</w:t>
      </w:r>
      <w:r w:rsidR="0089241E">
        <w:rPr>
          <w:lang w:val="en-GB"/>
        </w:rPr>
        <w:t>A</w:t>
      </w:r>
      <w:r w:rsidRPr="00D13FAE">
        <w:rPr>
          <w:lang w:val="en-GB"/>
        </w:rPr>
        <w:t xml:space="preserve">, the Authority should ensure that no input cell is left blank. For the avoidance of doubt, this cash flow statement relates to information </w:t>
      </w:r>
      <w:r>
        <w:rPr>
          <w:lang w:val="en-GB"/>
        </w:rPr>
        <w:t>of water assets</w:t>
      </w:r>
      <w:r w:rsidR="0089241E">
        <w:rPr>
          <w:lang w:val="en-GB"/>
        </w:rPr>
        <w:t xml:space="preserve"> only</w:t>
      </w:r>
      <w:r w:rsidRPr="00D13FAE">
        <w:rPr>
          <w:lang w:val="en-GB"/>
        </w:rPr>
        <w:t xml:space="preserve">. </w:t>
      </w:r>
    </w:p>
    <w:p w:rsidR="00D13FAE" w:rsidRDefault="00D13FAE" w:rsidP="009D7263">
      <w:pPr>
        <w:pStyle w:val="Bodynumbercopy"/>
        <w:numPr>
          <w:ilvl w:val="0"/>
          <w:numId w:val="20"/>
        </w:numPr>
        <w:rPr>
          <w:lang w:val="en-GB"/>
        </w:rPr>
      </w:pPr>
      <w:r w:rsidRPr="008C4FD9">
        <w:rPr>
          <w:lang w:val="en-GB"/>
        </w:rPr>
        <w:t xml:space="preserve">The table asks for forecasts for the </w:t>
      </w:r>
      <w:r w:rsidR="002C01E8">
        <w:rPr>
          <w:lang w:val="en-GB"/>
        </w:rPr>
        <w:t>next 11 financial years</w:t>
      </w:r>
      <w:r w:rsidRPr="008C4FD9">
        <w:rPr>
          <w:lang w:val="en-GB"/>
        </w:rPr>
        <w:t>. We note that LTPs are not yet complete, but we ask that the best-informed estimates of the forecasts, based on available information, be provided.</w:t>
      </w:r>
    </w:p>
    <w:p w:rsidR="0089241E" w:rsidRDefault="0089241E" w:rsidP="009D7263">
      <w:pPr>
        <w:pStyle w:val="Bodynumbercopy"/>
        <w:numPr>
          <w:ilvl w:val="0"/>
          <w:numId w:val="20"/>
        </w:numPr>
        <w:rPr>
          <w:lang w:val="en-GB"/>
        </w:rPr>
      </w:pPr>
      <w:r>
        <w:rPr>
          <w:lang w:val="en-GB"/>
        </w:rPr>
        <w:t>Local Authority’s should provide their best-informed estimates, if this information is not available at the disaggregation requested.</w:t>
      </w:r>
    </w:p>
    <w:p w:rsidR="00D13FAE" w:rsidRDefault="00D13FAE" w:rsidP="009D7263">
      <w:pPr>
        <w:pStyle w:val="Bodynumbercopy"/>
        <w:numPr>
          <w:ilvl w:val="0"/>
          <w:numId w:val="20"/>
        </w:numPr>
        <w:rPr>
          <w:lang w:val="en-GB"/>
        </w:rPr>
      </w:pPr>
      <w:r>
        <w:rPr>
          <w:lang w:val="en-GB"/>
        </w:rPr>
        <w:t>If a portfolio approach is taken to financing</w:t>
      </w:r>
      <w:r w:rsidR="00C46B0D">
        <w:rPr>
          <w:lang w:val="en-GB"/>
        </w:rPr>
        <w:t>,</w:t>
      </w:r>
      <w:r>
        <w:rPr>
          <w:lang w:val="en-GB"/>
        </w:rPr>
        <w:t xml:space="preserve"> </w:t>
      </w:r>
      <w:r w:rsidRPr="00750F52">
        <w:rPr>
          <w:lang w:val="en-GB"/>
        </w:rPr>
        <w:t xml:space="preserve">we ask that the best-informed estimates </w:t>
      </w:r>
      <w:r>
        <w:rPr>
          <w:lang w:val="en-GB"/>
        </w:rPr>
        <w:t xml:space="preserve">of </w:t>
      </w:r>
      <w:r w:rsidRPr="00750F52">
        <w:rPr>
          <w:lang w:val="en-GB"/>
        </w:rPr>
        <w:t>an apportionment of external interes</w:t>
      </w:r>
      <w:r>
        <w:rPr>
          <w:lang w:val="en-GB"/>
        </w:rPr>
        <w:t>t be provided.</w:t>
      </w:r>
    </w:p>
    <w:p w:rsidR="003946A9" w:rsidRPr="00F758BC" w:rsidRDefault="003946A9" w:rsidP="003946A9">
      <w:pPr>
        <w:pStyle w:val="Bodynumbercopy"/>
        <w:numPr>
          <w:ilvl w:val="0"/>
          <w:numId w:val="20"/>
        </w:numPr>
      </w:pPr>
      <w:r>
        <w:t>The response and information provided in relation to borrowings within section F7a</w:t>
      </w:r>
      <w:r w:rsidRPr="003946A9">
        <w:rPr>
          <w:rFonts w:eastAsia="Times New Roman"/>
        </w:rPr>
        <w:t xml:space="preserve"> should reflect any internal and external borrowing related to three waters (i.e. at a gross level).</w:t>
      </w:r>
    </w:p>
    <w:tbl>
      <w:tblPr>
        <w:tblStyle w:val="TableGrid"/>
        <w:tblW w:w="7558" w:type="dxa"/>
        <w:tblLook w:val="04A0" w:firstRow="1" w:lastRow="0" w:firstColumn="1" w:lastColumn="0" w:noHBand="0" w:noVBand="1"/>
      </w:tblPr>
      <w:tblGrid>
        <w:gridCol w:w="941"/>
        <w:gridCol w:w="693"/>
        <w:gridCol w:w="4787"/>
        <w:gridCol w:w="1057"/>
        <w:gridCol w:w="80"/>
      </w:tblGrid>
      <w:tr w:rsidR="007311EA" w:rsidRPr="00AE4C9B" w:rsidTr="00351E8D">
        <w:tc>
          <w:tcPr>
            <w:tcW w:w="941" w:type="dxa"/>
          </w:tcPr>
          <w:p w:rsidR="007311EA" w:rsidRPr="00AE4C9B" w:rsidRDefault="007311EA" w:rsidP="00784476">
            <w:pPr>
              <w:pStyle w:val="Bodyromannumerals"/>
              <w:rPr>
                <w:b/>
                <w:bCs/>
                <w:sz w:val="22"/>
              </w:rPr>
            </w:pPr>
            <w:r w:rsidRPr="00AE4C9B">
              <w:rPr>
                <w:b/>
                <w:bCs/>
              </w:rPr>
              <w:t>F7</w:t>
            </w:r>
            <w:r>
              <w:rPr>
                <w:b/>
                <w:bCs/>
              </w:rPr>
              <w:t>a</w:t>
            </w:r>
            <w:r w:rsidRPr="00AE4C9B">
              <w:rPr>
                <w:b/>
                <w:bCs/>
              </w:rPr>
              <w:t>.1</w:t>
            </w:r>
          </w:p>
        </w:tc>
        <w:tc>
          <w:tcPr>
            <w:tcW w:w="5480" w:type="dxa"/>
            <w:gridSpan w:val="2"/>
          </w:tcPr>
          <w:p w:rsidR="007311EA" w:rsidRPr="00AE4C9B" w:rsidRDefault="007311EA" w:rsidP="00784476">
            <w:pPr>
              <w:pStyle w:val="Bodyromannumerals"/>
              <w:rPr>
                <w:b/>
                <w:bCs/>
                <w:sz w:val="22"/>
              </w:rPr>
            </w:pPr>
            <w:r w:rsidRPr="00AE4C9B">
              <w:rPr>
                <w:b/>
                <w:bCs/>
              </w:rPr>
              <w:t>Net cashflow from operating activities</w:t>
            </w:r>
          </w:p>
        </w:tc>
        <w:tc>
          <w:tcPr>
            <w:tcW w:w="1137" w:type="dxa"/>
            <w:gridSpan w:val="2"/>
          </w:tcPr>
          <w:p w:rsidR="007311EA" w:rsidRPr="00AE4C9B" w:rsidRDefault="007311EA" w:rsidP="00784476">
            <w:pPr>
              <w:pStyle w:val="Bodyromannumerals"/>
              <w:rPr>
                <w:b/>
                <w:bCs/>
                <w:sz w:val="22"/>
              </w:rPr>
            </w:pPr>
            <w:r>
              <w:rPr>
                <w:b/>
                <w:bCs/>
              </w:rPr>
              <w:t>NZ$000</w:t>
            </w:r>
          </w:p>
        </w:tc>
      </w:tr>
      <w:tr w:rsidR="007311EA" w:rsidRPr="00693D39" w:rsidTr="00351E8D">
        <w:trPr>
          <w:gridAfter w:val="1"/>
          <w:wAfter w:w="80" w:type="dxa"/>
        </w:trPr>
        <w:tc>
          <w:tcPr>
            <w:tcW w:w="1634" w:type="dxa"/>
            <w:gridSpan w:val="2"/>
            <w:tcBorders>
              <w:left w:val="single" w:sz="4" w:space="0" w:color="FFFFFF" w:themeColor="background2"/>
              <w:bottom w:val="single" w:sz="4" w:space="0" w:color="FFFFFF" w:themeColor="background2"/>
              <w:right w:val="single" w:sz="4" w:space="0" w:color="FFFFFF" w:themeColor="background2"/>
            </w:tcBorders>
          </w:tcPr>
          <w:p w:rsidR="007311EA" w:rsidRPr="00693D39" w:rsidRDefault="007311EA" w:rsidP="00784476">
            <w:pPr>
              <w:pStyle w:val="Bodyromannumerals"/>
              <w:rPr>
                <w:i/>
                <w:sz w:val="22"/>
              </w:rPr>
            </w:pPr>
            <w:r w:rsidRPr="00693D39">
              <w:rPr>
                <w:i/>
              </w:rPr>
              <w:t>Definition:</w:t>
            </w:r>
          </w:p>
        </w:tc>
        <w:tc>
          <w:tcPr>
            <w:tcW w:w="5844" w:type="dxa"/>
            <w:gridSpan w:val="2"/>
            <w:tcBorders>
              <w:left w:val="single" w:sz="4" w:space="0" w:color="FFFFFF" w:themeColor="background2"/>
              <w:bottom w:val="single" w:sz="4" w:space="0" w:color="FFFFFF" w:themeColor="background2"/>
              <w:right w:val="single" w:sz="4" w:space="0" w:color="FFFFFF" w:themeColor="background2"/>
            </w:tcBorders>
          </w:tcPr>
          <w:p w:rsidR="007311EA" w:rsidRPr="00693D39" w:rsidRDefault="007311EA" w:rsidP="00784476">
            <w:pPr>
              <w:pStyle w:val="Bodyromannumerals"/>
              <w:rPr>
                <w:sz w:val="22"/>
              </w:rPr>
            </w:pPr>
            <w:r w:rsidRPr="00693D39">
              <w:t xml:space="preserve">The net increase or decrease in cash flow resulting from the operations shown in the </w:t>
            </w:r>
            <w:r>
              <w:t>revenue</w:t>
            </w:r>
            <w:r w:rsidRPr="00693D39">
              <w:t xml:space="preserve"> and expenditure account.  </w:t>
            </w:r>
          </w:p>
        </w:tc>
      </w:tr>
      <w:tr w:rsidR="007311EA" w:rsidRPr="00693D39" w:rsidTr="00351E8D">
        <w:trPr>
          <w:gridAfter w:val="1"/>
          <w:wAfter w:w="80" w:type="dxa"/>
        </w:trPr>
        <w:tc>
          <w:tcPr>
            <w:tcW w:w="163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7311EA" w:rsidRPr="00693D39" w:rsidRDefault="007311EA" w:rsidP="00784476">
            <w:pPr>
              <w:pStyle w:val="Bodyromannumerals"/>
              <w:rPr>
                <w:i/>
                <w:sz w:val="22"/>
              </w:rPr>
            </w:pPr>
            <w:r w:rsidRPr="00693D39">
              <w:rPr>
                <w:i/>
              </w:rPr>
              <w:t>Processing rules:</w:t>
            </w:r>
          </w:p>
        </w:tc>
        <w:tc>
          <w:tcPr>
            <w:tcW w:w="584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7311EA" w:rsidRPr="00693D39" w:rsidRDefault="007311EA" w:rsidP="00784476">
            <w:pPr>
              <w:pStyle w:val="Bodyromannumerals"/>
              <w:rPr>
                <w:sz w:val="22"/>
              </w:rPr>
            </w:pPr>
            <w:r w:rsidRPr="00693D39">
              <w:t>Brought Forward: from F8.17</w:t>
            </w:r>
          </w:p>
        </w:tc>
      </w:tr>
    </w:tbl>
    <w:p w:rsidR="00D13FAE" w:rsidRPr="00693D39" w:rsidRDefault="00D13FAE" w:rsidP="00D13FAE">
      <w:pPr>
        <w:pStyle w:val="Sectionsub-heading"/>
        <w:rPr>
          <w:lang w:val="en-GB"/>
        </w:rPr>
      </w:pPr>
      <w:r>
        <w:rPr>
          <w:lang w:val="en-GB"/>
        </w:rPr>
        <w:t xml:space="preserve">BLOCK 1: RETURN ON INVESTMENT </w:t>
      </w:r>
      <w:r w:rsidR="00C46B0D">
        <w:rPr>
          <w:lang w:val="en-GB"/>
        </w:rPr>
        <w:t>AND</w:t>
      </w:r>
      <w:r>
        <w:rPr>
          <w:lang w:val="en-GB"/>
        </w:rPr>
        <w:t xml:space="preserve"> SERVICING OF FINANCE</w:t>
      </w:r>
    </w:p>
    <w:tbl>
      <w:tblPr>
        <w:tblStyle w:val="TableGrid"/>
        <w:tblW w:w="7558" w:type="dxa"/>
        <w:tblLook w:val="04A0" w:firstRow="1" w:lastRow="0" w:firstColumn="1" w:lastColumn="0" w:noHBand="0" w:noVBand="1"/>
      </w:tblPr>
      <w:tblGrid>
        <w:gridCol w:w="941"/>
        <w:gridCol w:w="693"/>
        <w:gridCol w:w="4787"/>
        <w:gridCol w:w="1057"/>
        <w:gridCol w:w="80"/>
      </w:tblGrid>
      <w:tr w:rsidR="00D13FAE" w:rsidRPr="008B5510" w:rsidTr="007311EA">
        <w:tc>
          <w:tcPr>
            <w:tcW w:w="941" w:type="dxa"/>
          </w:tcPr>
          <w:p w:rsidR="00D13FAE" w:rsidRPr="00AE4C9B" w:rsidRDefault="00D13FAE" w:rsidP="00515746">
            <w:pPr>
              <w:pStyle w:val="Bodyromannumerals"/>
              <w:rPr>
                <w:b/>
                <w:bCs/>
                <w:sz w:val="22"/>
              </w:rPr>
            </w:pPr>
            <w:r w:rsidRPr="00AE4C9B">
              <w:rPr>
                <w:b/>
                <w:bCs/>
              </w:rPr>
              <w:t>F7</w:t>
            </w:r>
            <w:r w:rsidR="0089241E">
              <w:rPr>
                <w:b/>
                <w:bCs/>
              </w:rPr>
              <w:t>a</w:t>
            </w:r>
            <w:r w:rsidRPr="00AE4C9B">
              <w:rPr>
                <w:b/>
                <w:bCs/>
              </w:rPr>
              <w:t>.2</w:t>
            </w:r>
          </w:p>
        </w:tc>
        <w:tc>
          <w:tcPr>
            <w:tcW w:w="5480" w:type="dxa"/>
            <w:gridSpan w:val="2"/>
          </w:tcPr>
          <w:p w:rsidR="00D13FAE" w:rsidRPr="00AE4C9B" w:rsidRDefault="00D13FAE" w:rsidP="00515746">
            <w:pPr>
              <w:pStyle w:val="Bodyromannumerals"/>
              <w:rPr>
                <w:b/>
                <w:bCs/>
                <w:sz w:val="22"/>
              </w:rPr>
            </w:pPr>
            <w:r w:rsidRPr="00AE4C9B">
              <w:rPr>
                <w:b/>
                <w:bCs/>
              </w:rPr>
              <w:t>Interest received</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7311EA">
        <w:trPr>
          <w:gridAfter w:val="1"/>
          <w:wAfter w:w="80" w:type="dxa"/>
        </w:trPr>
        <w:tc>
          <w:tcPr>
            <w:tcW w:w="163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4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amount of interest received by </w:t>
            </w:r>
            <w:r>
              <w:t xml:space="preserve">the </w:t>
            </w:r>
            <w:r w:rsidR="00425767">
              <w:t xml:space="preserve">Local </w:t>
            </w:r>
            <w:r>
              <w:t>Authority</w:t>
            </w:r>
            <w:r w:rsidRPr="00693D39">
              <w:t xml:space="preserve"> in the year.  This includes interest on cash balances, </w:t>
            </w:r>
            <w:r w:rsidR="00E13675">
              <w:t>borrowings</w:t>
            </w:r>
            <w:r w:rsidRPr="00693D39">
              <w:t xml:space="preserve"> to third parties, and other investments.</w:t>
            </w:r>
          </w:p>
        </w:tc>
      </w:tr>
      <w:tr w:rsidR="00D13FAE" w:rsidRPr="008B5510" w:rsidTr="007311EA">
        <w:trPr>
          <w:gridAfter w:val="1"/>
          <w:wAfter w:w="80" w:type="dxa"/>
        </w:trPr>
        <w:tc>
          <w:tcPr>
            <w:tcW w:w="163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4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Input field </w:t>
            </w:r>
            <w:r w:rsidR="00675EC7" w:rsidRPr="00693D39">
              <w:t>(positive number)</w:t>
            </w:r>
          </w:p>
        </w:tc>
      </w:tr>
      <w:tr w:rsidR="00D13FAE" w:rsidRPr="008B5510" w:rsidTr="007311EA">
        <w:tc>
          <w:tcPr>
            <w:tcW w:w="941" w:type="dxa"/>
          </w:tcPr>
          <w:p w:rsidR="00D13FAE" w:rsidRPr="00AE4C9B" w:rsidRDefault="00D13FAE" w:rsidP="00515746">
            <w:pPr>
              <w:pStyle w:val="Bodyromannumerals"/>
              <w:rPr>
                <w:b/>
                <w:bCs/>
                <w:sz w:val="22"/>
              </w:rPr>
            </w:pPr>
            <w:r w:rsidRPr="00AE4C9B">
              <w:rPr>
                <w:b/>
                <w:bCs/>
              </w:rPr>
              <w:t>F7</w:t>
            </w:r>
            <w:r w:rsidR="0089241E">
              <w:rPr>
                <w:b/>
                <w:bCs/>
              </w:rPr>
              <w:t>a</w:t>
            </w:r>
            <w:r w:rsidRPr="00AE4C9B">
              <w:rPr>
                <w:b/>
                <w:bCs/>
              </w:rPr>
              <w:t>.3</w:t>
            </w:r>
          </w:p>
        </w:tc>
        <w:tc>
          <w:tcPr>
            <w:tcW w:w="5480" w:type="dxa"/>
            <w:gridSpan w:val="2"/>
          </w:tcPr>
          <w:p w:rsidR="00D13FAE" w:rsidRPr="00AE4C9B" w:rsidRDefault="00D13FAE" w:rsidP="00515746">
            <w:pPr>
              <w:pStyle w:val="Bodyromannumerals"/>
              <w:rPr>
                <w:b/>
                <w:bCs/>
                <w:sz w:val="22"/>
              </w:rPr>
            </w:pPr>
            <w:r w:rsidRPr="00AE4C9B">
              <w:rPr>
                <w:b/>
                <w:bCs/>
              </w:rPr>
              <w:t>Interest paid</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7311EA">
        <w:trPr>
          <w:gridAfter w:val="1"/>
          <w:wAfter w:w="80" w:type="dxa"/>
        </w:trPr>
        <w:tc>
          <w:tcPr>
            <w:tcW w:w="163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4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amount of interest paid by </w:t>
            </w:r>
            <w:r>
              <w:t xml:space="preserve">the </w:t>
            </w:r>
            <w:r w:rsidR="00425767">
              <w:t xml:space="preserve">Local </w:t>
            </w:r>
            <w:r>
              <w:t>Authority</w:t>
            </w:r>
            <w:r w:rsidRPr="00693D39">
              <w:t xml:space="preserve"> in the year.  This includes interest on any overdrafts and </w:t>
            </w:r>
            <w:r w:rsidR="00E13675">
              <w:t>borrowings</w:t>
            </w:r>
            <w:r w:rsidRPr="00693D39">
              <w:t>.</w:t>
            </w:r>
          </w:p>
        </w:tc>
      </w:tr>
      <w:tr w:rsidR="00D13FAE" w:rsidRPr="008B5510" w:rsidTr="007311EA">
        <w:trPr>
          <w:gridAfter w:val="1"/>
          <w:wAfter w:w="80" w:type="dxa"/>
        </w:trPr>
        <w:tc>
          <w:tcPr>
            <w:tcW w:w="163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4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Input field </w:t>
            </w:r>
            <w:r w:rsidR="00675EC7" w:rsidRPr="00693D39">
              <w:t>(negative number)</w:t>
            </w:r>
          </w:p>
        </w:tc>
      </w:tr>
    </w:tbl>
    <w:p w:rsidR="003811E7" w:rsidRDefault="003811E7">
      <w:r>
        <w:br w:type="page"/>
      </w:r>
    </w:p>
    <w:tbl>
      <w:tblPr>
        <w:tblStyle w:val="TableGrid"/>
        <w:tblW w:w="7558" w:type="dxa"/>
        <w:tblLook w:val="04A0" w:firstRow="1" w:lastRow="0" w:firstColumn="1" w:lastColumn="0" w:noHBand="0" w:noVBand="1"/>
      </w:tblPr>
      <w:tblGrid>
        <w:gridCol w:w="941"/>
        <w:gridCol w:w="693"/>
        <w:gridCol w:w="4787"/>
        <w:gridCol w:w="1057"/>
        <w:gridCol w:w="80"/>
      </w:tblGrid>
      <w:tr w:rsidR="00D13FAE" w:rsidRPr="008B5510" w:rsidTr="007311EA">
        <w:tc>
          <w:tcPr>
            <w:tcW w:w="941" w:type="dxa"/>
          </w:tcPr>
          <w:p w:rsidR="00D13FAE" w:rsidRPr="00AE4C9B" w:rsidRDefault="00D13FAE" w:rsidP="00515746">
            <w:pPr>
              <w:pStyle w:val="Bodyromannumerals"/>
              <w:rPr>
                <w:b/>
                <w:bCs/>
                <w:sz w:val="22"/>
              </w:rPr>
            </w:pPr>
            <w:r w:rsidRPr="00AE4C9B">
              <w:rPr>
                <w:b/>
                <w:bCs/>
              </w:rPr>
              <w:t>F7</w:t>
            </w:r>
            <w:r w:rsidR="0089241E">
              <w:rPr>
                <w:b/>
                <w:bCs/>
              </w:rPr>
              <w:t>a</w:t>
            </w:r>
            <w:r w:rsidRPr="00AE4C9B">
              <w:rPr>
                <w:b/>
                <w:bCs/>
              </w:rPr>
              <w:t>.4</w:t>
            </w:r>
          </w:p>
        </w:tc>
        <w:tc>
          <w:tcPr>
            <w:tcW w:w="5480" w:type="dxa"/>
            <w:gridSpan w:val="2"/>
          </w:tcPr>
          <w:p w:rsidR="00D13FAE" w:rsidRPr="00AE4C9B" w:rsidRDefault="00D13FAE" w:rsidP="00515746">
            <w:pPr>
              <w:pStyle w:val="Bodyromannumerals"/>
              <w:rPr>
                <w:b/>
                <w:bCs/>
                <w:sz w:val="22"/>
              </w:rPr>
            </w:pPr>
            <w:r w:rsidRPr="00AE4C9B">
              <w:rPr>
                <w:b/>
                <w:bCs/>
              </w:rPr>
              <w:t>Interest in finance lease rentals</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7311EA">
        <w:trPr>
          <w:gridAfter w:val="1"/>
          <w:wAfter w:w="80" w:type="dxa"/>
        </w:trPr>
        <w:tc>
          <w:tcPr>
            <w:tcW w:w="163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4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interest element on finance leases paid by </w:t>
            </w:r>
            <w:r>
              <w:t xml:space="preserve">the </w:t>
            </w:r>
            <w:r w:rsidR="00425767">
              <w:t xml:space="preserve">Local </w:t>
            </w:r>
            <w:r>
              <w:t>Authority</w:t>
            </w:r>
            <w:r w:rsidRPr="00693D39">
              <w:t xml:space="preserve"> in the year.</w:t>
            </w:r>
          </w:p>
        </w:tc>
      </w:tr>
      <w:tr w:rsidR="00D13FAE" w:rsidRPr="008B5510" w:rsidTr="007311EA">
        <w:trPr>
          <w:gridAfter w:val="1"/>
          <w:wAfter w:w="80" w:type="dxa"/>
        </w:trPr>
        <w:tc>
          <w:tcPr>
            <w:tcW w:w="163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4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Input field </w:t>
            </w:r>
            <w:r w:rsidR="00675EC7" w:rsidRPr="00693D39">
              <w:t>(negative number)</w:t>
            </w:r>
          </w:p>
        </w:tc>
      </w:tr>
      <w:tr w:rsidR="00D13FAE" w:rsidRPr="008B5510" w:rsidTr="007311EA">
        <w:tc>
          <w:tcPr>
            <w:tcW w:w="941" w:type="dxa"/>
          </w:tcPr>
          <w:p w:rsidR="00D13FAE" w:rsidRPr="00AE4C9B" w:rsidRDefault="00D13FAE" w:rsidP="00515746">
            <w:pPr>
              <w:pStyle w:val="Bodyromannumerals"/>
              <w:rPr>
                <w:b/>
                <w:bCs/>
                <w:sz w:val="22"/>
              </w:rPr>
            </w:pPr>
            <w:r w:rsidRPr="00AE4C9B">
              <w:rPr>
                <w:b/>
                <w:bCs/>
              </w:rPr>
              <w:t>F7</w:t>
            </w:r>
            <w:r w:rsidR="0089241E">
              <w:rPr>
                <w:b/>
                <w:bCs/>
              </w:rPr>
              <w:t>a</w:t>
            </w:r>
            <w:r w:rsidRPr="00AE4C9B">
              <w:rPr>
                <w:b/>
                <w:bCs/>
              </w:rPr>
              <w:t>.5</w:t>
            </w:r>
          </w:p>
        </w:tc>
        <w:tc>
          <w:tcPr>
            <w:tcW w:w="5480" w:type="dxa"/>
            <w:gridSpan w:val="2"/>
          </w:tcPr>
          <w:p w:rsidR="00D13FAE" w:rsidRPr="00AE4C9B" w:rsidRDefault="00D13FAE" w:rsidP="00515746">
            <w:pPr>
              <w:pStyle w:val="Bodyromannumerals"/>
              <w:rPr>
                <w:b/>
                <w:bCs/>
                <w:sz w:val="22"/>
              </w:rPr>
            </w:pPr>
            <w:r w:rsidRPr="00AE4C9B">
              <w:rPr>
                <w:b/>
                <w:bCs/>
              </w:rPr>
              <w:t xml:space="preserve">Net cashflow </w:t>
            </w:r>
            <w:r w:rsidRPr="00C46B0D">
              <w:rPr>
                <w:b/>
                <w:bCs/>
              </w:rPr>
              <w:t>for returns on investments and servicing of finance</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7311EA">
        <w:trPr>
          <w:gridAfter w:val="1"/>
          <w:wAfter w:w="80" w:type="dxa"/>
        </w:trPr>
        <w:tc>
          <w:tcPr>
            <w:tcW w:w="163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4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net financing cost in the year paid by </w:t>
            </w:r>
            <w:r>
              <w:t xml:space="preserve">the </w:t>
            </w:r>
            <w:r w:rsidR="00425767">
              <w:t xml:space="preserve">Local </w:t>
            </w:r>
            <w:r>
              <w:t>Authority</w:t>
            </w:r>
            <w:r w:rsidRPr="00693D39">
              <w:t>.</w:t>
            </w:r>
          </w:p>
        </w:tc>
      </w:tr>
      <w:tr w:rsidR="00D13FAE" w:rsidRPr="008B5510" w:rsidTr="007311EA">
        <w:trPr>
          <w:gridAfter w:val="1"/>
          <w:wAfter w:w="80" w:type="dxa"/>
        </w:trPr>
        <w:tc>
          <w:tcPr>
            <w:tcW w:w="163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4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Calculated field: SUM[F7</w:t>
            </w:r>
            <w:r w:rsidR="00723F05">
              <w:t>a</w:t>
            </w:r>
            <w:r w:rsidRPr="00693D39">
              <w:t>.2</w:t>
            </w:r>
            <w:r w:rsidR="00723F05">
              <w:t>:</w:t>
            </w:r>
            <w:r w:rsidRPr="00693D39">
              <w:t>F7</w:t>
            </w:r>
            <w:r w:rsidR="00723F05">
              <w:t>a</w:t>
            </w:r>
            <w:r w:rsidRPr="00693D39">
              <w:t>.4]</w:t>
            </w:r>
          </w:p>
        </w:tc>
      </w:tr>
    </w:tbl>
    <w:p w:rsidR="00D13FAE" w:rsidRPr="00693D39" w:rsidRDefault="00D13FAE" w:rsidP="00D13FAE">
      <w:pPr>
        <w:pStyle w:val="Sectionsub-heading"/>
        <w:rPr>
          <w:lang w:val="ro-RO"/>
        </w:rPr>
      </w:pPr>
      <w:r w:rsidRPr="00693D39">
        <w:rPr>
          <w:lang w:val="ro-RO"/>
        </w:rPr>
        <w:t>BLOCK 2: TAXATION</w:t>
      </w:r>
    </w:p>
    <w:tbl>
      <w:tblPr>
        <w:tblStyle w:val="TableGrid"/>
        <w:tblW w:w="7558" w:type="dxa"/>
        <w:tblLook w:val="04A0" w:firstRow="1" w:lastRow="0" w:firstColumn="1" w:lastColumn="0" w:noHBand="0" w:noVBand="1"/>
      </w:tblPr>
      <w:tblGrid>
        <w:gridCol w:w="941"/>
        <w:gridCol w:w="694"/>
        <w:gridCol w:w="4787"/>
        <w:gridCol w:w="1057"/>
        <w:gridCol w:w="79"/>
      </w:tblGrid>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89241E">
              <w:rPr>
                <w:b/>
                <w:bCs/>
              </w:rPr>
              <w:t>a</w:t>
            </w:r>
            <w:r w:rsidRPr="00AE4C9B">
              <w:rPr>
                <w:b/>
                <w:bCs/>
              </w:rPr>
              <w:t>.6</w:t>
            </w:r>
          </w:p>
        </w:tc>
        <w:tc>
          <w:tcPr>
            <w:tcW w:w="5492" w:type="dxa"/>
            <w:gridSpan w:val="2"/>
          </w:tcPr>
          <w:p w:rsidR="00D13FAE" w:rsidRPr="00AE4C9B" w:rsidRDefault="00D13FAE" w:rsidP="00515746">
            <w:pPr>
              <w:pStyle w:val="Bodyromannumerals"/>
              <w:rPr>
                <w:b/>
                <w:bCs/>
                <w:sz w:val="22"/>
              </w:rPr>
            </w:pPr>
            <w:r w:rsidRPr="00AE4C9B">
              <w:rPr>
                <w:b/>
                <w:bCs/>
              </w:rPr>
              <w:t>Taxation (paid)/received</w:t>
            </w:r>
          </w:p>
        </w:tc>
        <w:tc>
          <w:tcPr>
            <w:tcW w:w="1136"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All cash flows to or from taxation authorities in respect of </w:t>
            </w:r>
            <w:r>
              <w:t xml:space="preserve">the </w:t>
            </w:r>
            <w:r w:rsidR="00425767">
              <w:t xml:space="preserve">Local </w:t>
            </w:r>
            <w:r>
              <w:t>Authority</w:t>
            </w:r>
            <w:r w:rsidRPr="00693D39">
              <w:t xml:space="preserve">’s revenue and capital profits including total mainstream corporation tax paid by </w:t>
            </w:r>
            <w:r>
              <w:t xml:space="preserve">the </w:t>
            </w:r>
            <w:r w:rsidR="00425767">
              <w:t xml:space="preserve">Local </w:t>
            </w:r>
            <w:r>
              <w:t>Authority</w:t>
            </w:r>
            <w:r w:rsidRPr="00693D39">
              <w:t xml:space="preserve"> in the year.</w:t>
            </w:r>
          </w:p>
        </w:tc>
      </w:tr>
      <w:tr w:rsidR="00D13FAE" w:rsidRPr="008B5510" w:rsidTr="00515746">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8B6414">
              <w:t>Input</w:t>
            </w:r>
            <w:r w:rsidRPr="00693D39">
              <w:t xml:space="preserve"> field (negative number if net tax payment, positive number if net tax receipt).</w:t>
            </w:r>
          </w:p>
        </w:tc>
      </w:tr>
    </w:tbl>
    <w:p w:rsidR="00D13FAE" w:rsidRPr="00693D39" w:rsidRDefault="00D13FAE" w:rsidP="00D13FAE">
      <w:pPr>
        <w:pStyle w:val="Sectionsub-heading"/>
        <w:rPr>
          <w:lang w:val="ro-RO"/>
        </w:rPr>
      </w:pPr>
      <w:r w:rsidRPr="00693D39">
        <w:rPr>
          <w:lang w:val="ro-RO"/>
        </w:rPr>
        <w:t xml:space="preserve">BLOCK 3: </w:t>
      </w:r>
      <w:r>
        <w:rPr>
          <w:lang w:val="ro-RO"/>
        </w:rPr>
        <w:t>NET CASH FLOW FROM INVESTING ACTIVITIES</w:t>
      </w:r>
    </w:p>
    <w:tbl>
      <w:tblPr>
        <w:tblStyle w:val="TableGrid"/>
        <w:tblW w:w="5000" w:type="pct"/>
        <w:tblLook w:val="04A0" w:firstRow="1" w:lastRow="0" w:firstColumn="1" w:lastColumn="0" w:noHBand="0" w:noVBand="1"/>
      </w:tblPr>
      <w:tblGrid>
        <w:gridCol w:w="1047"/>
        <w:gridCol w:w="748"/>
        <w:gridCol w:w="4627"/>
        <w:gridCol w:w="1057"/>
        <w:gridCol w:w="79"/>
      </w:tblGrid>
      <w:tr w:rsidR="00D13FAE" w:rsidRPr="008B5510" w:rsidTr="00515746">
        <w:tc>
          <w:tcPr>
            <w:tcW w:w="528" w:type="pct"/>
          </w:tcPr>
          <w:p w:rsidR="00D13FAE" w:rsidRPr="00AE4C9B" w:rsidRDefault="00D13FAE" w:rsidP="00515746">
            <w:pPr>
              <w:pStyle w:val="Bodyromannumerals"/>
              <w:rPr>
                <w:b/>
                <w:bCs/>
                <w:sz w:val="22"/>
              </w:rPr>
            </w:pPr>
            <w:r w:rsidRPr="00AE4C9B">
              <w:rPr>
                <w:b/>
                <w:bCs/>
              </w:rPr>
              <w:t>F7</w:t>
            </w:r>
            <w:r w:rsidR="0089241E">
              <w:rPr>
                <w:b/>
                <w:bCs/>
              </w:rPr>
              <w:t>a</w:t>
            </w:r>
            <w:r w:rsidRPr="00AE4C9B">
              <w:rPr>
                <w:b/>
                <w:bCs/>
              </w:rPr>
              <w:t>.7</w:t>
            </w:r>
          </w:p>
        </w:tc>
        <w:tc>
          <w:tcPr>
            <w:tcW w:w="3942" w:type="pct"/>
            <w:gridSpan w:val="2"/>
          </w:tcPr>
          <w:p w:rsidR="00D13FAE" w:rsidRPr="00AE4C9B" w:rsidRDefault="00D13FAE" w:rsidP="00515746">
            <w:pPr>
              <w:pStyle w:val="Bodyromannumerals"/>
              <w:rPr>
                <w:b/>
                <w:bCs/>
                <w:sz w:val="22"/>
              </w:rPr>
            </w:pPr>
            <w:r w:rsidRPr="00AE4C9B">
              <w:rPr>
                <w:b/>
                <w:bCs/>
              </w:rPr>
              <w:t>Gross cost of purchase of fixed assets and infrastructure renewal</w:t>
            </w:r>
          </w:p>
        </w:tc>
        <w:tc>
          <w:tcPr>
            <w:tcW w:w="530" w:type="pct"/>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The gross purchase price of fixed assets paid for by </w:t>
            </w:r>
            <w:r>
              <w:t xml:space="preserve">the </w:t>
            </w:r>
            <w:r w:rsidR="00425767">
              <w:t xml:space="preserve">Local </w:t>
            </w:r>
            <w:r>
              <w:t>Authority</w:t>
            </w:r>
            <w:r w:rsidRPr="00693D39">
              <w:t xml:space="preserve"> before any deduction of grants and contributions. Fixed assets include expenditure on infrastructure renewal.</w:t>
            </w:r>
          </w:p>
        </w:tc>
      </w:tr>
      <w:tr w:rsidR="00D13FAE" w:rsidRPr="008B5510" w:rsidTr="00515746">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675EC7" w:rsidRPr="00693D39">
              <w:t>(negative number)</w:t>
            </w:r>
          </w:p>
        </w:tc>
      </w:tr>
      <w:tr w:rsidR="00D13FAE" w:rsidRPr="008B5510" w:rsidTr="00515746">
        <w:tc>
          <w:tcPr>
            <w:tcW w:w="528" w:type="pct"/>
          </w:tcPr>
          <w:p w:rsidR="00D13FAE" w:rsidRPr="00AE4C9B" w:rsidRDefault="00D13FAE" w:rsidP="00515746">
            <w:pPr>
              <w:pStyle w:val="Bodyromannumerals"/>
              <w:rPr>
                <w:b/>
                <w:bCs/>
                <w:sz w:val="22"/>
              </w:rPr>
            </w:pPr>
            <w:r w:rsidRPr="00AE4C9B">
              <w:rPr>
                <w:b/>
                <w:bCs/>
              </w:rPr>
              <w:t>F7</w:t>
            </w:r>
            <w:r w:rsidR="0089241E">
              <w:rPr>
                <w:b/>
                <w:bCs/>
              </w:rPr>
              <w:t>a</w:t>
            </w:r>
            <w:r w:rsidRPr="00AE4C9B">
              <w:rPr>
                <w:b/>
                <w:bCs/>
              </w:rPr>
              <w:t>.8</w:t>
            </w:r>
          </w:p>
        </w:tc>
        <w:tc>
          <w:tcPr>
            <w:tcW w:w="3942" w:type="pct"/>
            <w:gridSpan w:val="2"/>
          </w:tcPr>
          <w:p w:rsidR="00D13FAE" w:rsidRPr="00AE4C9B" w:rsidRDefault="00D13FAE" w:rsidP="00515746">
            <w:pPr>
              <w:pStyle w:val="Bodyromannumerals"/>
              <w:rPr>
                <w:b/>
                <w:bCs/>
                <w:sz w:val="22"/>
              </w:rPr>
            </w:pPr>
            <w:r w:rsidRPr="00AE4C9B">
              <w:rPr>
                <w:b/>
                <w:bCs/>
              </w:rPr>
              <w:t>Receipts of grants and contributions</w:t>
            </w:r>
            <w:r w:rsidR="0017423D">
              <w:rPr>
                <w:b/>
                <w:bCs/>
              </w:rPr>
              <w:t xml:space="preserve"> and other investing cashflows</w:t>
            </w:r>
          </w:p>
        </w:tc>
        <w:tc>
          <w:tcPr>
            <w:tcW w:w="530" w:type="pct"/>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The total amount of grants and other contributions received for fixed asset purchases</w:t>
            </w:r>
            <w:r w:rsidR="0017423D">
              <w:t xml:space="preserve"> and other investing cashflows</w:t>
            </w:r>
            <w:r w:rsidRPr="00693D39">
              <w:t xml:space="preserve"> in the year.</w:t>
            </w:r>
          </w:p>
        </w:tc>
      </w:tr>
      <w:tr w:rsidR="00D13FAE" w:rsidRPr="008B5510" w:rsidTr="00515746">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675EC7" w:rsidRPr="00693D39">
              <w:t>(positive number)</w:t>
            </w:r>
          </w:p>
        </w:tc>
      </w:tr>
      <w:tr w:rsidR="00D13FAE" w:rsidRPr="008B5510" w:rsidTr="00515746">
        <w:tc>
          <w:tcPr>
            <w:tcW w:w="528" w:type="pct"/>
          </w:tcPr>
          <w:p w:rsidR="00D13FAE" w:rsidRPr="00AE4C9B" w:rsidRDefault="00D13FAE" w:rsidP="00515746">
            <w:pPr>
              <w:pStyle w:val="Bodyromannumerals"/>
              <w:rPr>
                <w:b/>
                <w:bCs/>
                <w:sz w:val="22"/>
              </w:rPr>
            </w:pPr>
            <w:r w:rsidRPr="00AE4C9B">
              <w:rPr>
                <w:b/>
                <w:bCs/>
              </w:rPr>
              <w:t>F7</w:t>
            </w:r>
            <w:r w:rsidR="0089241E">
              <w:rPr>
                <w:b/>
                <w:bCs/>
              </w:rPr>
              <w:t>a</w:t>
            </w:r>
            <w:r w:rsidRPr="00AE4C9B">
              <w:rPr>
                <w:b/>
                <w:bCs/>
              </w:rPr>
              <w:t>.9</w:t>
            </w:r>
          </w:p>
        </w:tc>
        <w:tc>
          <w:tcPr>
            <w:tcW w:w="3942" w:type="pct"/>
            <w:gridSpan w:val="2"/>
          </w:tcPr>
          <w:p w:rsidR="00D13FAE" w:rsidRPr="00AE4C9B" w:rsidRDefault="00D13FAE" w:rsidP="00515746">
            <w:pPr>
              <w:pStyle w:val="Bodyromannumerals"/>
              <w:rPr>
                <w:b/>
                <w:bCs/>
                <w:sz w:val="22"/>
              </w:rPr>
            </w:pPr>
            <w:r w:rsidRPr="00AE4C9B">
              <w:rPr>
                <w:b/>
                <w:bCs/>
              </w:rPr>
              <w:t>Disposal of fixed assets</w:t>
            </w:r>
          </w:p>
        </w:tc>
        <w:tc>
          <w:tcPr>
            <w:tcW w:w="530" w:type="pct"/>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Cash proceeds received in the year on the sale of fixed assets.</w:t>
            </w:r>
          </w:p>
        </w:tc>
      </w:tr>
      <w:tr w:rsidR="00D13FAE" w:rsidRPr="008B5510" w:rsidTr="00515746">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675EC7" w:rsidRPr="00693D39">
              <w:t>(positive number)</w:t>
            </w:r>
          </w:p>
        </w:tc>
      </w:tr>
      <w:tr w:rsidR="00D13FAE" w:rsidRPr="008B5510" w:rsidTr="00515746">
        <w:tc>
          <w:tcPr>
            <w:tcW w:w="528" w:type="pct"/>
          </w:tcPr>
          <w:p w:rsidR="00D13FAE" w:rsidRPr="00AE4C9B" w:rsidRDefault="00D13FAE" w:rsidP="00515746">
            <w:pPr>
              <w:pStyle w:val="Bodyromannumerals"/>
              <w:rPr>
                <w:b/>
                <w:bCs/>
                <w:sz w:val="22"/>
              </w:rPr>
            </w:pPr>
            <w:r w:rsidRPr="00AE4C9B">
              <w:rPr>
                <w:b/>
                <w:bCs/>
              </w:rPr>
              <w:t>F7</w:t>
            </w:r>
            <w:r w:rsidR="0089241E">
              <w:rPr>
                <w:b/>
                <w:bCs/>
              </w:rPr>
              <w:t>a</w:t>
            </w:r>
            <w:r w:rsidRPr="00AE4C9B">
              <w:rPr>
                <w:b/>
                <w:bCs/>
              </w:rPr>
              <w:t>.10</w:t>
            </w:r>
          </w:p>
        </w:tc>
        <w:tc>
          <w:tcPr>
            <w:tcW w:w="3942" w:type="pct"/>
            <w:gridSpan w:val="2"/>
          </w:tcPr>
          <w:p w:rsidR="00D13FAE" w:rsidRPr="00AE4C9B" w:rsidRDefault="00D13FAE" w:rsidP="00515746">
            <w:pPr>
              <w:pStyle w:val="Bodyromannumerals"/>
              <w:rPr>
                <w:b/>
                <w:bCs/>
                <w:sz w:val="22"/>
              </w:rPr>
            </w:pPr>
            <w:r w:rsidRPr="00AE4C9B">
              <w:rPr>
                <w:b/>
                <w:bCs/>
              </w:rPr>
              <w:t>Net cashflow from investing activities</w:t>
            </w:r>
          </w:p>
        </w:tc>
        <w:tc>
          <w:tcPr>
            <w:tcW w:w="530" w:type="pct"/>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The net cashflow of </w:t>
            </w:r>
            <w:r>
              <w:t xml:space="preserve">the </w:t>
            </w:r>
            <w:r w:rsidR="00425767">
              <w:t xml:space="preserve">Local </w:t>
            </w:r>
            <w:r>
              <w:t>Authority</w:t>
            </w:r>
            <w:r w:rsidRPr="00693D39">
              <w:t xml:space="preserve"> relating to the acquisition or disposal of any asset held as a fixed asset.</w:t>
            </w:r>
          </w:p>
        </w:tc>
      </w:tr>
      <w:tr w:rsidR="00D13FAE" w:rsidRPr="008B5510" w:rsidTr="00515746">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Calculated field: SUM[F7</w:t>
            </w:r>
            <w:r w:rsidR="00723F05">
              <w:t>a</w:t>
            </w:r>
            <w:r w:rsidRPr="00693D39">
              <w:t>.7</w:t>
            </w:r>
            <w:r w:rsidR="00723F05">
              <w:t>:</w:t>
            </w:r>
            <w:r w:rsidRPr="00693D39">
              <w:t>F7</w:t>
            </w:r>
            <w:r w:rsidR="00723F05">
              <w:t>a</w:t>
            </w:r>
            <w:r w:rsidRPr="00693D39">
              <w:t>.9]</w:t>
            </w:r>
          </w:p>
        </w:tc>
      </w:tr>
    </w:tbl>
    <w:p w:rsidR="00D13FAE" w:rsidRPr="00693D39" w:rsidRDefault="00D13FAE" w:rsidP="00D13FAE">
      <w:pPr>
        <w:pStyle w:val="Sectionsub-heading"/>
        <w:rPr>
          <w:lang w:val="ro-RO"/>
        </w:rPr>
      </w:pPr>
      <w:r w:rsidRPr="00693D39">
        <w:rPr>
          <w:lang w:val="ro-RO"/>
        </w:rPr>
        <w:t xml:space="preserve">BLOCK 4: </w:t>
      </w:r>
      <w:r>
        <w:rPr>
          <w:lang w:val="ro-RO"/>
        </w:rPr>
        <w:t>NET CASH FLOW FROM FINANCING ACTIVITIES</w:t>
      </w:r>
    </w:p>
    <w:tbl>
      <w:tblPr>
        <w:tblStyle w:val="TableGrid"/>
        <w:tblW w:w="5000" w:type="pct"/>
        <w:tblLook w:val="04A0" w:firstRow="1" w:lastRow="0" w:firstColumn="1" w:lastColumn="0" w:noHBand="0" w:noVBand="1"/>
      </w:tblPr>
      <w:tblGrid>
        <w:gridCol w:w="1049"/>
        <w:gridCol w:w="326"/>
        <w:gridCol w:w="415"/>
        <w:gridCol w:w="113"/>
        <w:gridCol w:w="4517"/>
        <w:gridCol w:w="1059"/>
        <w:gridCol w:w="79"/>
      </w:tblGrid>
      <w:tr w:rsidR="00D13FAE" w:rsidRPr="00054D10" w:rsidTr="00425767">
        <w:tc>
          <w:tcPr>
            <w:tcW w:w="694" w:type="pct"/>
          </w:tcPr>
          <w:p w:rsidR="00D13FAE" w:rsidRPr="00AE4C9B" w:rsidRDefault="00D13FAE" w:rsidP="00515746">
            <w:pPr>
              <w:pStyle w:val="Bodyromannumerals"/>
              <w:rPr>
                <w:b/>
                <w:bCs/>
                <w:sz w:val="22"/>
              </w:rPr>
            </w:pPr>
            <w:r w:rsidRPr="00AE4C9B">
              <w:rPr>
                <w:b/>
                <w:bCs/>
              </w:rPr>
              <w:t>F7</w:t>
            </w:r>
            <w:r w:rsidR="0089241E">
              <w:rPr>
                <w:b/>
                <w:bCs/>
              </w:rPr>
              <w:t>a</w:t>
            </w:r>
            <w:r w:rsidRPr="00AE4C9B">
              <w:rPr>
                <w:b/>
                <w:bCs/>
              </w:rPr>
              <w:t>.11</w:t>
            </w:r>
          </w:p>
        </w:tc>
        <w:tc>
          <w:tcPr>
            <w:tcW w:w="3554" w:type="pct"/>
            <w:gridSpan w:val="4"/>
          </w:tcPr>
          <w:p w:rsidR="00D13FAE" w:rsidRPr="00AE4C9B" w:rsidRDefault="00D13FAE" w:rsidP="00515746">
            <w:pPr>
              <w:pStyle w:val="Bodyromannumerals"/>
              <w:rPr>
                <w:b/>
                <w:bCs/>
                <w:sz w:val="22"/>
              </w:rPr>
            </w:pPr>
            <w:r w:rsidRPr="00AE4C9B">
              <w:rPr>
                <w:b/>
                <w:bCs/>
              </w:rPr>
              <w:t>Capital in finance lease rentals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054D10" w:rsidTr="00425767">
        <w:trPr>
          <w:gridAfter w:val="1"/>
          <w:wAfter w:w="52" w:type="pct"/>
        </w:trPr>
        <w:tc>
          <w:tcPr>
            <w:tcW w:w="1185"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62"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The capital element of finance lease payments made in the year.</w:t>
            </w:r>
          </w:p>
        </w:tc>
      </w:tr>
      <w:tr w:rsidR="00D13FAE" w:rsidRPr="00054D10" w:rsidTr="00425767">
        <w:trPr>
          <w:gridAfter w:val="1"/>
          <w:wAfter w:w="52" w:type="pct"/>
        </w:trPr>
        <w:tc>
          <w:tcPr>
            <w:tcW w:w="118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62"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Input field (negative number if capital repaid on new leases exceed capital on existing leases, else positive number).</w:t>
            </w:r>
          </w:p>
        </w:tc>
      </w:tr>
      <w:tr w:rsidR="00D13FAE" w:rsidRPr="00054D10" w:rsidTr="00425767">
        <w:tc>
          <w:tcPr>
            <w:tcW w:w="694" w:type="pct"/>
          </w:tcPr>
          <w:p w:rsidR="00D13FAE" w:rsidRPr="00AE4C9B" w:rsidRDefault="00D13FAE" w:rsidP="00515746">
            <w:pPr>
              <w:pStyle w:val="Bodyromannumerals"/>
              <w:rPr>
                <w:b/>
                <w:bCs/>
                <w:sz w:val="22"/>
              </w:rPr>
            </w:pPr>
            <w:r w:rsidRPr="00AE4C9B">
              <w:rPr>
                <w:b/>
                <w:bCs/>
              </w:rPr>
              <w:t>F7</w:t>
            </w:r>
            <w:r w:rsidR="0089241E">
              <w:rPr>
                <w:b/>
                <w:bCs/>
              </w:rPr>
              <w:t>a</w:t>
            </w:r>
            <w:r w:rsidRPr="00AE4C9B">
              <w:rPr>
                <w:b/>
                <w:bCs/>
              </w:rPr>
              <w:t>.12</w:t>
            </w:r>
          </w:p>
        </w:tc>
        <w:tc>
          <w:tcPr>
            <w:tcW w:w="3554" w:type="pct"/>
            <w:gridSpan w:val="4"/>
          </w:tcPr>
          <w:p w:rsidR="00D13FAE" w:rsidRPr="00AE4C9B" w:rsidRDefault="00D13FAE" w:rsidP="00515746">
            <w:pPr>
              <w:pStyle w:val="Bodyromannumerals"/>
              <w:rPr>
                <w:b/>
                <w:bCs/>
                <w:sz w:val="22"/>
              </w:rPr>
            </w:pPr>
            <w:r w:rsidRPr="00AE4C9B">
              <w:rPr>
                <w:b/>
                <w:bCs/>
              </w:rPr>
              <w:t xml:space="preserve">New </w:t>
            </w:r>
            <w:r>
              <w:rPr>
                <w:b/>
                <w:bCs/>
              </w:rPr>
              <w:t>borrowings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054D10" w:rsidTr="00425767">
        <w:trPr>
          <w:gridAfter w:val="1"/>
          <w:wAfter w:w="52" w:type="pct"/>
        </w:trPr>
        <w:tc>
          <w:tcPr>
            <w:tcW w:w="1185"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62"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New </w:t>
            </w:r>
            <w:r>
              <w:t>borrowings</w:t>
            </w:r>
            <w:r w:rsidRPr="00693D39">
              <w:t xml:space="preserve"> received.</w:t>
            </w:r>
          </w:p>
        </w:tc>
      </w:tr>
      <w:tr w:rsidR="00D13FAE" w:rsidRPr="00054D10" w:rsidTr="00425767">
        <w:trPr>
          <w:gridAfter w:val="1"/>
          <w:wAfter w:w="52" w:type="pct"/>
        </w:trPr>
        <w:tc>
          <w:tcPr>
            <w:tcW w:w="118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62"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675EC7" w:rsidRPr="00693D39">
              <w:t>(positive number).</w:t>
            </w:r>
          </w:p>
        </w:tc>
      </w:tr>
      <w:tr w:rsidR="00D13FAE" w:rsidRPr="00054D10" w:rsidTr="00425767">
        <w:tc>
          <w:tcPr>
            <w:tcW w:w="694" w:type="pct"/>
          </w:tcPr>
          <w:p w:rsidR="00D13FAE" w:rsidRPr="00AE4C9B" w:rsidRDefault="00D13FAE" w:rsidP="00515746">
            <w:pPr>
              <w:pStyle w:val="Bodyromannumerals"/>
              <w:rPr>
                <w:b/>
                <w:bCs/>
                <w:sz w:val="22"/>
              </w:rPr>
            </w:pPr>
            <w:r w:rsidRPr="00AE4C9B">
              <w:rPr>
                <w:b/>
                <w:bCs/>
              </w:rPr>
              <w:t>F7</w:t>
            </w:r>
            <w:r w:rsidR="0089241E">
              <w:rPr>
                <w:b/>
                <w:bCs/>
              </w:rPr>
              <w:t>a</w:t>
            </w:r>
            <w:r w:rsidRPr="00AE4C9B">
              <w:rPr>
                <w:b/>
                <w:bCs/>
              </w:rPr>
              <w:t>.13</w:t>
            </w:r>
          </w:p>
        </w:tc>
        <w:tc>
          <w:tcPr>
            <w:tcW w:w="3554" w:type="pct"/>
            <w:gridSpan w:val="4"/>
          </w:tcPr>
          <w:p w:rsidR="00D13FAE" w:rsidRPr="00AE4C9B" w:rsidRDefault="00D13FAE" w:rsidP="00515746">
            <w:pPr>
              <w:pStyle w:val="Bodyromannumerals"/>
              <w:rPr>
                <w:b/>
                <w:bCs/>
                <w:sz w:val="22"/>
              </w:rPr>
            </w:pPr>
            <w:r w:rsidRPr="00AE4C9B">
              <w:rPr>
                <w:b/>
                <w:bCs/>
              </w:rPr>
              <w:t xml:space="preserve">Repayment of </w:t>
            </w:r>
            <w:r>
              <w:rPr>
                <w:b/>
                <w:bCs/>
              </w:rPr>
              <w:t>borrowings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054D10" w:rsidTr="00425767">
        <w:trPr>
          <w:gridAfter w:val="1"/>
          <w:wAfter w:w="52" w:type="pct"/>
        </w:trPr>
        <w:tc>
          <w:tcPr>
            <w:tcW w:w="1185"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62"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The repayment of </w:t>
            </w:r>
            <w:r>
              <w:t>borrowings</w:t>
            </w:r>
            <w:r w:rsidRPr="00693D39">
              <w:t>.</w:t>
            </w:r>
          </w:p>
        </w:tc>
      </w:tr>
      <w:tr w:rsidR="00D13FAE" w:rsidRPr="00054D10" w:rsidTr="00425767">
        <w:trPr>
          <w:gridAfter w:val="1"/>
          <w:wAfter w:w="52" w:type="pct"/>
        </w:trPr>
        <w:tc>
          <w:tcPr>
            <w:tcW w:w="118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62"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675EC7" w:rsidRPr="00693D39">
              <w:t>(negative number)</w:t>
            </w:r>
          </w:p>
        </w:tc>
      </w:tr>
      <w:tr w:rsidR="00456CB5" w:rsidTr="00425767">
        <w:tc>
          <w:tcPr>
            <w:tcW w:w="910" w:type="pct"/>
            <w:gridSpan w:val="2"/>
            <w:tcBorders>
              <w:bottom w:val="single" w:sz="4" w:space="0" w:color="auto"/>
            </w:tcBorders>
          </w:tcPr>
          <w:p w:rsidR="00456CB5" w:rsidRDefault="00456CB5" w:rsidP="00456CB5">
            <w:pPr>
              <w:pStyle w:val="Bodyromannumerals"/>
              <w:rPr>
                <w:b/>
                <w:bCs/>
              </w:rPr>
            </w:pPr>
            <w:r w:rsidRPr="00AE4C9B">
              <w:rPr>
                <w:b/>
                <w:bCs/>
              </w:rPr>
              <w:t>F7</w:t>
            </w:r>
            <w:r w:rsidR="00723F05">
              <w:rPr>
                <w:b/>
                <w:bCs/>
              </w:rPr>
              <w:t>a</w:t>
            </w:r>
            <w:r w:rsidRPr="00AE4C9B">
              <w:rPr>
                <w:b/>
                <w:bCs/>
              </w:rPr>
              <w:t>.14</w:t>
            </w:r>
          </w:p>
        </w:tc>
        <w:tc>
          <w:tcPr>
            <w:tcW w:w="3338" w:type="pct"/>
            <w:gridSpan w:val="3"/>
            <w:tcBorders>
              <w:bottom w:val="single" w:sz="4" w:space="0" w:color="auto"/>
            </w:tcBorders>
          </w:tcPr>
          <w:p w:rsidR="00456CB5" w:rsidRDefault="00456CB5" w:rsidP="00456CB5">
            <w:pPr>
              <w:pStyle w:val="Bodyromannumerals"/>
              <w:rPr>
                <w:b/>
                <w:bCs/>
              </w:rPr>
            </w:pPr>
            <w:r w:rsidRPr="00AE4C9B">
              <w:rPr>
                <w:b/>
                <w:bCs/>
              </w:rPr>
              <w:t>Net cash inflow from financing</w:t>
            </w:r>
            <w:r>
              <w:rPr>
                <w:b/>
                <w:bCs/>
              </w:rPr>
              <w:t xml:space="preserve"> activities</w:t>
            </w:r>
          </w:p>
        </w:tc>
        <w:tc>
          <w:tcPr>
            <w:tcW w:w="752" w:type="pct"/>
            <w:gridSpan w:val="2"/>
            <w:tcBorders>
              <w:bottom w:val="single" w:sz="4" w:space="0" w:color="auto"/>
            </w:tcBorders>
          </w:tcPr>
          <w:p w:rsidR="00456CB5" w:rsidRDefault="00456CB5" w:rsidP="00456CB5">
            <w:pPr>
              <w:pStyle w:val="Bodyromannumerals"/>
              <w:rPr>
                <w:b/>
                <w:bCs/>
              </w:rPr>
            </w:pPr>
            <w:r>
              <w:rPr>
                <w:b/>
                <w:bCs/>
              </w:rPr>
              <w:t>NZ$000</w:t>
            </w:r>
          </w:p>
        </w:tc>
      </w:tr>
      <w:tr w:rsidR="00456CB5" w:rsidTr="00425767">
        <w:tc>
          <w:tcPr>
            <w:tcW w:w="910" w:type="pct"/>
            <w:gridSpan w:val="2"/>
            <w:tcBorders>
              <w:top w:val="single" w:sz="4" w:space="0" w:color="auto"/>
              <w:left w:val="nil"/>
              <w:bottom w:val="nil"/>
              <w:right w:val="nil"/>
            </w:tcBorders>
          </w:tcPr>
          <w:p w:rsidR="00456CB5" w:rsidRDefault="00456CB5" w:rsidP="00456CB5">
            <w:pPr>
              <w:pStyle w:val="Bodyromannumerals"/>
              <w:rPr>
                <w:b/>
                <w:bCs/>
              </w:rPr>
            </w:pPr>
            <w:r w:rsidRPr="00693D39">
              <w:rPr>
                <w:i/>
              </w:rPr>
              <w:t>Definition:</w:t>
            </w:r>
          </w:p>
        </w:tc>
        <w:tc>
          <w:tcPr>
            <w:tcW w:w="3338" w:type="pct"/>
            <w:gridSpan w:val="3"/>
            <w:tcBorders>
              <w:top w:val="single" w:sz="4" w:space="0" w:color="auto"/>
              <w:left w:val="nil"/>
              <w:bottom w:val="nil"/>
              <w:right w:val="nil"/>
            </w:tcBorders>
          </w:tcPr>
          <w:p w:rsidR="00456CB5" w:rsidRDefault="00456CB5" w:rsidP="00456CB5">
            <w:pPr>
              <w:pStyle w:val="Bodyromannumerals"/>
              <w:rPr>
                <w:b/>
                <w:bCs/>
              </w:rPr>
            </w:pPr>
            <w:r w:rsidRPr="00693D39">
              <w:t xml:space="preserve">The net effect on cashflow after repaying the capital element of finance leases and raising/repaying </w:t>
            </w:r>
            <w:r>
              <w:t>borrowings</w:t>
            </w:r>
            <w:r w:rsidRPr="00693D39">
              <w:t>.</w:t>
            </w:r>
          </w:p>
        </w:tc>
        <w:tc>
          <w:tcPr>
            <w:tcW w:w="752" w:type="pct"/>
            <w:gridSpan w:val="2"/>
            <w:tcBorders>
              <w:top w:val="single" w:sz="4" w:space="0" w:color="auto"/>
              <w:left w:val="nil"/>
              <w:bottom w:val="nil"/>
              <w:right w:val="nil"/>
            </w:tcBorders>
          </w:tcPr>
          <w:p w:rsidR="00456CB5" w:rsidRDefault="00456CB5" w:rsidP="00456CB5">
            <w:pPr>
              <w:pStyle w:val="Bodyromannumerals"/>
              <w:rPr>
                <w:b/>
                <w:bCs/>
              </w:rPr>
            </w:pPr>
          </w:p>
        </w:tc>
      </w:tr>
      <w:tr w:rsidR="00456CB5" w:rsidTr="00425767">
        <w:tc>
          <w:tcPr>
            <w:tcW w:w="910" w:type="pct"/>
            <w:gridSpan w:val="2"/>
            <w:tcBorders>
              <w:top w:val="nil"/>
              <w:left w:val="nil"/>
              <w:bottom w:val="single" w:sz="4" w:space="0" w:color="auto"/>
              <w:right w:val="nil"/>
            </w:tcBorders>
          </w:tcPr>
          <w:p w:rsidR="00456CB5" w:rsidRDefault="00456CB5" w:rsidP="00456CB5">
            <w:pPr>
              <w:pStyle w:val="Bodyromannumerals"/>
              <w:rPr>
                <w:b/>
                <w:bCs/>
              </w:rPr>
            </w:pPr>
            <w:r w:rsidRPr="00693D39">
              <w:rPr>
                <w:i/>
              </w:rPr>
              <w:t>Processing rules:</w:t>
            </w:r>
          </w:p>
        </w:tc>
        <w:tc>
          <w:tcPr>
            <w:tcW w:w="3338" w:type="pct"/>
            <w:gridSpan w:val="3"/>
            <w:tcBorders>
              <w:top w:val="nil"/>
              <w:left w:val="nil"/>
              <w:bottom w:val="single" w:sz="4" w:space="0" w:color="auto"/>
              <w:right w:val="nil"/>
            </w:tcBorders>
          </w:tcPr>
          <w:p w:rsidR="00456CB5" w:rsidRPr="00425767" w:rsidRDefault="00456CB5" w:rsidP="00456CB5">
            <w:pPr>
              <w:pStyle w:val="Bodyromannumerals"/>
            </w:pPr>
            <w:r w:rsidRPr="00693D39">
              <w:t>Calculated field: SUM[F7</w:t>
            </w:r>
            <w:r w:rsidR="00723F05">
              <w:t>a</w:t>
            </w:r>
            <w:r w:rsidRPr="00693D39">
              <w:t>.11</w:t>
            </w:r>
            <w:r w:rsidR="00723F05">
              <w:t>:</w:t>
            </w:r>
            <w:r w:rsidRPr="00693D39">
              <w:t>F7</w:t>
            </w:r>
            <w:r w:rsidR="00723F05">
              <w:t>a</w:t>
            </w:r>
            <w:r w:rsidRPr="00693D39">
              <w:t>.13]</w:t>
            </w:r>
          </w:p>
        </w:tc>
        <w:tc>
          <w:tcPr>
            <w:tcW w:w="752" w:type="pct"/>
            <w:gridSpan w:val="2"/>
            <w:tcBorders>
              <w:top w:val="nil"/>
              <w:left w:val="nil"/>
              <w:bottom w:val="single" w:sz="4" w:space="0" w:color="auto"/>
              <w:right w:val="nil"/>
            </w:tcBorders>
          </w:tcPr>
          <w:p w:rsidR="00456CB5" w:rsidRDefault="00456CB5" w:rsidP="00456CB5">
            <w:pPr>
              <w:pStyle w:val="Bodyromannumerals"/>
              <w:rPr>
                <w:b/>
                <w:bCs/>
              </w:rPr>
            </w:pPr>
          </w:p>
        </w:tc>
      </w:tr>
      <w:tr w:rsidR="00456CB5" w:rsidTr="00425767">
        <w:tc>
          <w:tcPr>
            <w:tcW w:w="910" w:type="pct"/>
            <w:gridSpan w:val="2"/>
            <w:tcBorders>
              <w:top w:val="single" w:sz="4" w:space="0" w:color="auto"/>
              <w:bottom w:val="single" w:sz="4" w:space="0" w:color="auto"/>
            </w:tcBorders>
          </w:tcPr>
          <w:p w:rsidR="00456CB5" w:rsidRPr="00AE4C9B" w:rsidRDefault="00456CB5" w:rsidP="00C46B0D">
            <w:pPr>
              <w:pStyle w:val="Bodyromannumerals"/>
              <w:rPr>
                <w:b/>
                <w:bCs/>
              </w:rPr>
            </w:pPr>
            <w:r>
              <w:rPr>
                <w:b/>
                <w:bCs/>
              </w:rPr>
              <w:t>F7a.15</w:t>
            </w:r>
          </w:p>
        </w:tc>
        <w:tc>
          <w:tcPr>
            <w:tcW w:w="3338" w:type="pct"/>
            <w:gridSpan w:val="3"/>
            <w:tcBorders>
              <w:top w:val="single" w:sz="4" w:space="0" w:color="auto"/>
              <w:bottom w:val="single" w:sz="4" w:space="0" w:color="auto"/>
            </w:tcBorders>
          </w:tcPr>
          <w:p w:rsidR="00456CB5" w:rsidRPr="00AE4C9B" w:rsidRDefault="00456CB5" w:rsidP="00C46B0D">
            <w:pPr>
              <w:pStyle w:val="Bodyromannumerals"/>
              <w:rPr>
                <w:b/>
                <w:bCs/>
              </w:rPr>
            </w:pPr>
            <w:r>
              <w:rPr>
                <w:b/>
                <w:bCs/>
              </w:rPr>
              <w:t>Opening cash and cash equivalents</w:t>
            </w:r>
          </w:p>
        </w:tc>
        <w:tc>
          <w:tcPr>
            <w:tcW w:w="752" w:type="pct"/>
            <w:gridSpan w:val="2"/>
            <w:tcBorders>
              <w:top w:val="single" w:sz="4" w:space="0" w:color="auto"/>
              <w:bottom w:val="single" w:sz="4" w:space="0" w:color="auto"/>
            </w:tcBorders>
          </w:tcPr>
          <w:p w:rsidR="00456CB5" w:rsidRDefault="00456CB5" w:rsidP="00C46B0D">
            <w:pPr>
              <w:pStyle w:val="Bodyromannumerals"/>
              <w:rPr>
                <w:b/>
                <w:bCs/>
              </w:rPr>
            </w:pPr>
            <w:r>
              <w:rPr>
                <w:b/>
                <w:bCs/>
              </w:rPr>
              <w:t>NZ$000</w:t>
            </w:r>
          </w:p>
        </w:tc>
      </w:tr>
      <w:tr w:rsidR="00456CB5" w:rsidTr="00425767">
        <w:tc>
          <w:tcPr>
            <w:tcW w:w="910" w:type="pct"/>
            <w:gridSpan w:val="2"/>
            <w:tcBorders>
              <w:top w:val="single" w:sz="4" w:space="0" w:color="auto"/>
              <w:left w:val="nil"/>
              <w:bottom w:val="nil"/>
              <w:right w:val="nil"/>
            </w:tcBorders>
          </w:tcPr>
          <w:p w:rsidR="00456CB5" w:rsidRPr="00AE4C9B" w:rsidRDefault="00456CB5" w:rsidP="00C46B0D">
            <w:pPr>
              <w:pStyle w:val="Bodyromannumerals"/>
              <w:rPr>
                <w:b/>
                <w:bCs/>
              </w:rPr>
            </w:pPr>
            <w:r w:rsidRPr="00693D39">
              <w:rPr>
                <w:i/>
              </w:rPr>
              <w:t>Definition:</w:t>
            </w:r>
          </w:p>
        </w:tc>
        <w:tc>
          <w:tcPr>
            <w:tcW w:w="3338" w:type="pct"/>
            <w:gridSpan w:val="3"/>
            <w:tcBorders>
              <w:top w:val="single" w:sz="4" w:space="0" w:color="auto"/>
              <w:left w:val="nil"/>
              <w:bottom w:val="nil"/>
              <w:right w:val="nil"/>
            </w:tcBorders>
          </w:tcPr>
          <w:p w:rsidR="00456CB5" w:rsidRPr="00971C54" w:rsidRDefault="00456CB5" w:rsidP="00C46B0D">
            <w:pPr>
              <w:pStyle w:val="Bodyromannumerals"/>
            </w:pPr>
            <w:r w:rsidRPr="00971C54">
              <w:t>Opening balance of cash and cash equivalents</w:t>
            </w:r>
          </w:p>
        </w:tc>
        <w:tc>
          <w:tcPr>
            <w:tcW w:w="752" w:type="pct"/>
            <w:gridSpan w:val="2"/>
            <w:tcBorders>
              <w:top w:val="single" w:sz="4" w:space="0" w:color="auto"/>
              <w:left w:val="nil"/>
              <w:bottom w:val="nil"/>
              <w:right w:val="nil"/>
            </w:tcBorders>
          </w:tcPr>
          <w:p w:rsidR="00456CB5" w:rsidRDefault="00456CB5" w:rsidP="00C46B0D">
            <w:pPr>
              <w:pStyle w:val="Bodyromannumerals"/>
              <w:rPr>
                <w:b/>
                <w:bCs/>
              </w:rPr>
            </w:pPr>
          </w:p>
        </w:tc>
      </w:tr>
      <w:tr w:rsidR="00456CB5" w:rsidTr="00425767">
        <w:tc>
          <w:tcPr>
            <w:tcW w:w="910" w:type="pct"/>
            <w:gridSpan w:val="2"/>
            <w:tcBorders>
              <w:top w:val="nil"/>
              <w:left w:val="nil"/>
              <w:bottom w:val="single" w:sz="4" w:space="0" w:color="auto"/>
              <w:right w:val="nil"/>
            </w:tcBorders>
          </w:tcPr>
          <w:p w:rsidR="00456CB5" w:rsidRPr="00AE4C9B" w:rsidRDefault="00456CB5" w:rsidP="00C46B0D">
            <w:pPr>
              <w:pStyle w:val="Bodyromannumerals"/>
              <w:rPr>
                <w:b/>
                <w:bCs/>
              </w:rPr>
            </w:pPr>
            <w:r w:rsidRPr="00693D39">
              <w:rPr>
                <w:i/>
              </w:rPr>
              <w:t>Processing rules:</w:t>
            </w:r>
          </w:p>
        </w:tc>
        <w:tc>
          <w:tcPr>
            <w:tcW w:w="3338" w:type="pct"/>
            <w:gridSpan w:val="3"/>
            <w:tcBorders>
              <w:top w:val="nil"/>
              <w:left w:val="nil"/>
              <w:bottom w:val="single" w:sz="4" w:space="0" w:color="auto"/>
              <w:right w:val="nil"/>
            </w:tcBorders>
          </w:tcPr>
          <w:p w:rsidR="00456CB5" w:rsidRPr="00971C54" w:rsidRDefault="00456CB5" w:rsidP="00C46B0D">
            <w:pPr>
              <w:pStyle w:val="Bodyromannumerals"/>
            </w:pPr>
            <w:r w:rsidRPr="00971C54">
              <w:t>Input field</w:t>
            </w:r>
            <w:r w:rsidR="00675EC7">
              <w:t>/Calculated field F7a.17 in prior year</w:t>
            </w:r>
          </w:p>
        </w:tc>
        <w:tc>
          <w:tcPr>
            <w:tcW w:w="752" w:type="pct"/>
            <w:gridSpan w:val="2"/>
            <w:tcBorders>
              <w:top w:val="nil"/>
              <w:left w:val="nil"/>
              <w:bottom w:val="single" w:sz="4" w:space="0" w:color="auto"/>
              <w:right w:val="nil"/>
            </w:tcBorders>
          </w:tcPr>
          <w:p w:rsidR="00456CB5" w:rsidRDefault="00456CB5" w:rsidP="00C46B0D">
            <w:pPr>
              <w:pStyle w:val="Bodyromannumerals"/>
              <w:rPr>
                <w:b/>
                <w:bCs/>
              </w:rPr>
            </w:pPr>
          </w:p>
        </w:tc>
      </w:tr>
      <w:tr w:rsidR="00456CB5" w:rsidRPr="00AE4C9B" w:rsidTr="00425767">
        <w:tc>
          <w:tcPr>
            <w:tcW w:w="910" w:type="pct"/>
            <w:gridSpan w:val="2"/>
            <w:tcBorders>
              <w:top w:val="single" w:sz="4" w:space="0" w:color="auto"/>
            </w:tcBorders>
          </w:tcPr>
          <w:p w:rsidR="00456CB5" w:rsidRPr="00AE4C9B" w:rsidRDefault="00456CB5" w:rsidP="00C46B0D">
            <w:pPr>
              <w:pStyle w:val="Bodyromannumerals"/>
              <w:rPr>
                <w:b/>
                <w:bCs/>
                <w:sz w:val="22"/>
              </w:rPr>
            </w:pPr>
            <w:r w:rsidRPr="00AE4C9B">
              <w:rPr>
                <w:b/>
                <w:bCs/>
              </w:rPr>
              <w:t>F7</w:t>
            </w:r>
            <w:r>
              <w:rPr>
                <w:b/>
                <w:bCs/>
              </w:rPr>
              <w:t>a</w:t>
            </w:r>
            <w:r w:rsidRPr="00AE4C9B">
              <w:rPr>
                <w:b/>
                <w:bCs/>
              </w:rPr>
              <w:t>.1</w:t>
            </w:r>
            <w:r>
              <w:rPr>
                <w:b/>
                <w:bCs/>
              </w:rPr>
              <w:t>6</w:t>
            </w:r>
          </w:p>
        </w:tc>
        <w:tc>
          <w:tcPr>
            <w:tcW w:w="3338" w:type="pct"/>
            <w:gridSpan w:val="3"/>
            <w:tcBorders>
              <w:top w:val="single" w:sz="4" w:space="0" w:color="auto"/>
            </w:tcBorders>
          </w:tcPr>
          <w:p w:rsidR="00456CB5" w:rsidRPr="00AE4C9B" w:rsidRDefault="00456CB5" w:rsidP="00C46B0D">
            <w:pPr>
              <w:pStyle w:val="Bodyromannumerals"/>
              <w:rPr>
                <w:b/>
                <w:bCs/>
                <w:sz w:val="22"/>
              </w:rPr>
            </w:pPr>
            <w:r w:rsidRPr="00AE4C9B">
              <w:rPr>
                <w:b/>
                <w:bCs/>
              </w:rPr>
              <w:t>Increase/(decrease) in cash in the year</w:t>
            </w:r>
          </w:p>
        </w:tc>
        <w:tc>
          <w:tcPr>
            <w:tcW w:w="752" w:type="pct"/>
            <w:gridSpan w:val="2"/>
            <w:tcBorders>
              <w:top w:val="single" w:sz="4" w:space="0" w:color="auto"/>
            </w:tcBorders>
          </w:tcPr>
          <w:p w:rsidR="00456CB5" w:rsidRPr="00AE4C9B" w:rsidRDefault="00456CB5" w:rsidP="00C46B0D">
            <w:pPr>
              <w:pStyle w:val="Bodyromannumerals"/>
              <w:rPr>
                <w:b/>
                <w:bCs/>
                <w:sz w:val="22"/>
              </w:rPr>
            </w:pPr>
            <w:r>
              <w:rPr>
                <w:b/>
                <w:bCs/>
              </w:rPr>
              <w:t>NZ$000</w:t>
            </w:r>
          </w:p>
        </w:tc>
      </w:tr>
      <w:tr w:rsidR="00456CB5" w:rsidRPr="00693D39" w:rsidTr="00425767">
        <w:trPr>
          <w:gridAfter w:val="1"/>
          <w:wAfter w:w="52" w:type="pct"/>
        </w:trPr>
        <w:tc>
          <w:tcPr>
            <w:tcW w:w="1260" w:type="pct"/>
            <w:gridSpan w:val="4"/>
            <w:tcBorders>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i/>
                <w:sz w:val="22"/>
              </w:rPr>
            </w:pPr>
            <w:r w:rsidRPr="00693D39">
              <w:rPr>
                <w:i/>
              </w:rPr>
              <w:t>Definition:</w:t>
            </w:r>
          </w:p>
        </w:tc>
        <w:tc>
          <w:tcPr>
            <w:tcW w:w="3688" w:type="pct"/>
            <w:gridSpan w:val="2"/>
            <w:tcBorders>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sz w:val="22"/>
              </w:rPr>
            </w:pPr>
            <w:r w:rsidRPr="00693D39">
              <w:t xml:space="preserve">The </w:t>
            </w:r>
            <w:r w:rsidRPr="000E0CA2">
              <w:t xml:space="preserve">net cashflow of the </w:t>
            </w:r>
            <w:r>
              <w:t xml:space="preserve">Local </w:t>
            </w:r>
            <w:r w:rsidRPr="000E0CA2">
              <w:t>Authority in the year measured by the change in the level of cash.</w:t>
            </w:r>
          </w:p>
        </w:tc>
      </w:tr>
      <w:tr w:rsidR="00456CB5" w:rsidRPr="00693D39" w:rsidTr="00425767">
        <w:trPr>
          <w:gridAfter w:val="1"/>
          <w:wAfter w:w="52" w:type="pct"/>
        </w:trPr>
        <w:tc>
          <w:tcPr>
            <w:tcW w:w="126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i/>
                <w:sz w:val="22"/>
              </w:rPr>
            </w:pPr>
            <w:r w:rsidRPr="00693D39">
              <w:rPr>
                <w:i/>
              </w:rPr>
              <w:t>Processing rules:</w:t>
            </w:r>
          </w:p>
        </w:tc>
        <w:tc>
          <w:tcPr>
            <w:tcW w:w="36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sz w:val="22"/>
              </w:rPr>
            </w:pPr>
            <w:r w:rsidRPr="00693D39">
              <w:t>Calculated field: F7</w:t>
            </w:r>
            <w:r>
              <w:t>a</w:t>
            </w:r>
            <w:r w:rsidRPr="00693D39">
              <w:t>.1+F7</w:t>
            </w:r>
            <w:r>
              <w:t>a</w:t>
            </w:r>
            <w:r w:rsidRPr="00693D39">
              <w:t>.5+F7</w:t>
            </w:r>
            <w:r>
              <w:t>a</w:t>
            </w:r>
            <w:r w:rsidRPr="00693D39">
              <w:t>.6+F7</w:t>
            </w:r>
            <w:r>
              <w:t>a</w:t>
            </w:r>
            <w:r w:rsidRPr="00693D39">
              <w:t>.10+F7</w:t>
            </w:r>
            <w:r>
              <w:t>a</w:t>
            </w:r>
            <w:r w:rsidRPr="00693D39">
              <w:t>.14</w:t>
            </w:r>
          </w:p>
        </w:tc>
      </w:tr>
    </w:tbl>
    <w:p w:rsidR="00425767" w:rsidRDefault="00425767"/>
    <w:tbl>
      <w:tblPr>
        <w:tblStyle w:val="TableGrid"/>
        <w:tblW w:w="5000" w:type="pct"/>
        <w:tblLook w:val="04A0" w:firstRow="1" w:lastRow="0" w:firstColumn="1" w:lastColumn="0" w:noHBand="0" w:noVBand="1"/>
      </w:tblPr>
      <w:tblGrid>
        <w:gridCol w:w="1375"/>
        <w:gridCol w:w="529"/>
        <w:gridCol w:w="4517"/>
        <w:gridCol w:w="1058"/>
        <w:gridCol w:w="79"/>
      </w:tblGrid>
      <w:tr w:rsidR="00456CB5" w:rsidRPr="00AE4C9B" w:rsidTr="00425767">
        <w:tc>
          <w:tcPr>
            <w:tcW w:w="910" w:type="pct"/>
          </w:tcPr>
          <w:p w:rsidR="00456CB5" w:rsidRPr="00AE4C9B" w:rsidRDefault="00456CB5" w:rsidP="00C46B0D">
            <w:pPr>
              <w:pStyle w:val="Bodyromannumerals"/>
              <w:rPr>
                <w:b/>
                <w:bCs/>
                <w:sz w:val="22"/>
              </w:rPr>
            </w:pPr>
            <w:r w:rsidRPr="00AE4C9B">
              <w:rPr>
                <w:b/>
                <w:bCs/>
              </w:rPr>
              <w:t>F7</w:t>
            </w:r>
            <w:r>
              <w:rPr>
                <w:b/>
                <w:bCs/>
              </w:rPr>
              <w:t>a</w:t>
            </w:r>
            <w:r w:rsidRPr="00AE4C9B">
              <w:rPr>
                <w:b/>
                <w:bCs/>
              </w:rPr>
              <w:t>.1</w:t>
            </w:r>
            <w:r>
              <w:rPr>
                <w:b/>
                <w:bCs/>
              </w:rPr>
              <w:t>7</w:t>
            </w:r>
          </w:p>
        </w:tc>
        <w:tc>
          <w:tcPr>
            <w:tcW w:w="3338" w:type="pct"/>
            <w:gridSpan w:val="2"/>
          </w:tcPr>
          <w:p w:rsidR="00456CB5" w:rsidRPr="00AE4C9B" w:rsidRDefault="00456CB5" w:rsidP="00C46B0D">
            <w:pPr>
              <w:pStyle w:val="Bodyromannumerals"/>
              <w:rPr>
                <w:b/>
                <w:bCs/>
                <w:sz w:val="22"/>
              </w:rPr>
            </w:pPr>
            <w:r>
              <w:rPr>
                <w:b/>
                <w:bCs/>
              </w:rPr>
              <w:t>Closing cash and cash equivalents</w:t>
            </w:r>
          </w:p>
        </w:tc>
        <w:tc>
          <w:tcPr>
            <w:tcW w:w="752" w:type="pct"/>
            <w:gridSpan w:val="2"/>
          </w:tcPr>
          <w:p w:rsidR="00456CB5" w:rsidRPr="00AE4C9B" w:rsidRDefault="00456CB5" w:rsidP="00C46B0D">
            <w:pPr>
              <w:pStyle w:val="Bodyromannumerals"/>
              <w:rPr>
                <w:b/>
                <w:bCs/>
                <w:sz w:val="22"/>
              </w:rPr>
            </w:pPr>
            <w:r>
              <w:rPr>
                <w:b/>
                <w:bCs/>
              </w:rPr>
              <w:t>NZ$000</w:t>
            </w:r>
          </w:p>
        </w:tc>
      </w:tr>
      <w:tr w:rsidR="00456CB5" w:rsidRPr="00693D39" w:rsidTr="00425767">
        <w:trPr>
          <w:gridAfter w:val="1"/>
          <w:wAfter w:w="52" w:type="pct"/>
        </w:trPr>
        <w:tc>
          <w:tcPr>
            <w:tcW w:w="1260" w:type="pct"/>
            <w:gridSpan w:val="2"/>
            <w:tcBorders>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i/>
                <w:sz w:val="22"/>
              </w:rPr>
            </w:pPr>
            <w:r w:rsidRPr="00693D39">
              <w:rPr>
                <w:i/>
              </w:rPr>
              <w:t>Definition:</w:t>
            </w:r>
          </w:p>
        </w:tc>
        <w:tc>
          <w:tcPr>
            <w:tcW w:w="3688" w:type="pct"/>
            <w:gridSpan w:val="2"/>
            <w:tcBorders>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sz w:val="22"/>
              </w:rPr>
            </w:pPr>
            <w:r>
              <w:t>Closing cash position</w:t>
            </w:r>
          </w:p>
        </w:tc>
      </w:tr>
      <w:tr w:rsidR="00456CB5" w:rsidRPr="00693D39" w:rsidTr="00425767">
        <w:trPr>
          <w:gridAfter w:val="1"/>
          <w:wAfter w:w="52" w:type="pct"/>
        </w:trPr>
        <w:tc>
          <w:tcPr>
            <w:tcW w:w="12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i/>
                <w:sz w:val="22"/>
              </w:rPr>
            </w:pPr>
            <w:r w:rsidRPr="00693D39">
              <w:rPr>
                <w:i/>
              </w:rPr>
              <w:t>Processing rules:</w:t>
            </w:r>
          </w:p>
        </w:tc>
        <w:tc>
          <w:tcPr>
            <w:tcW w:w="36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sz w:val="22"/>
              </w:rPr>
            </w:pPr>
            <w:r w:rsidRPr="00693D39">
              <w:t>Calculated field: F7</w:t>
            </w:r>
            <w:r>
              <w:t>a</w:t>
            </w:r>
            <w:r w:rsidRPr="00693D39">
              <w:t>.</w:t>
            </w:r>
            <w:r>
              <w:t>15</w:t>
            </w:r>
            <w:r w:rsidRPr="00693D39">
              <w:t>+F7</w:t>
            </w:r>
            <w:r>
              <w:t>a</w:t>
            </w:r>
            <w:r w:rsidRPr="00693D39">
              <w:t>.</w:t>
            </w:r>
            <w:r>
              <w:t>16</w:t>
            </w:r>
          </w:p>
        </w:tc>
      </w:tr>
    </w:tbl>
    <w:p w:rsidR="00D13FAE" w:rsidRPr="00693D39" w:rsidRDefault="00D13FAE" w:rsidP="00456CB5">
      <w:pPr>
        <w:pStyle w:val="Title1"/>
      </w:pPr>
      <w:r>
        <w:rPr>
          <w:rFonts w:cs="Calibri"/>
        </w:rPr>
        <w:br w:type="page"/>
      </w:r>
      <w:r w:rsidRPr="00693D39">
        <w:t>TABLE 7</w:t>
      </w:r>
      <w:r>
        <w:t>B</w:t>
      </w:r>
      <w:r w:rsidRPr="00693D39">
        <w:t>: CASH FLOW STATEMENT</w:t>
      </w:r>
      <w:r w:rsidR="00280725">
        <w:t xml:space="preserve"> - WASTEWATER</w:t>
      </w:r>
    </w:p>
    <w:p w:rsidR="00D13FAE" w:rsidRPr="00693D39" w:rsidRDefault="00D13FAE" w:rsidP="00D13FAE">
      <w:pPr>
        <w:pStyle w:val="Sectionsub-heading"/>
        <w:rPr>
          <w:lang w:val="en-GB"/>
        </w:rPr>
      </w:pPr>
      <w:r w:rsidRPr="00693D39">
        <w:rPr>
          <w:lang w:val="en-GB"/>
        </w:rPr>
        <w:t xml:space="preserve">Guidance to </w:t>
      </w:r>
      <w:r>
        <w:rPr>
          <w:lang w:val="en-GB"/>
        </w:rPr>
        <w:t>the Local Authority</w:t>
      </w:r>
    </w:p>
    <w:p w:rsidR="00D13FAE" w:rsidRPr="00D13FAE" w:rsidRDefault="00D13FAE" w:rsidP="009D7263">
      <w:pPr>
        <w:pStyle w:val="Bodynumbercopy"/>
        <w:numPr>
          <w:ilvl w:val="0"/>
          <w:numId w:val="34"/>
        </w:numPr>
        <w:rPr>
          <w:lang w:val="en-GB"/>
        </w:rPr>
      </w:pPr>
      <w:r w:rsidRPr="00D13FAE">
        <w:rPr>
          <w:lang w:val="en-GB"/>
        </w:rPr>
        <w:t>On completion of Table F7</w:t>
      </w:r>
      <w:r w:rsidR="0089241E">
        <w:rPr>
          <w:lang w:val="en-GB"/>
        </w:rPr>
        <w:t>B</w:t>
      </w:r>
      <w:r w:rsidRPr="00D13FAE">
        <w:rPr>
          <w:lang w:val="en-GB"/>
        </w:rPr>
        <w:t xml:space="preserve">, the Authority should ensure that no input cell is left blank. For the avoidance of doubt, this cash flow statement relates to information </w:t>
      </w:r>
      <w:r w:rsidR="0089241E">
        <w:rPr>
          <w:lang w:val="en-GB"/>
        </w:rPr>
        <w:t>of wastewater assets only.</w:t>
      </w:r>
      <w:r w:rsidRPr="00D13FAE">
        <w:rPr>
          <w:lang w:val="en-GB"/>
        </w:rPr>
        <w:t xml:space="preserve"> </w:t>
      </w:r>
    </w:p>
    <w:p w:rsidR="00D13FAE" w:rsidRDefault="00D13FAE" w:rsidP="009D7263">
      <w:pPr>
        <w:pStyle w:val="Bodynumbercopy"/>
        <w:numPr>
          <w:ilvl w:val="0"/>
          <w:numId w:val="20"/>
        </w:numPr>
        <w:rPr>
          <w:lang w:val="en-GB"/>
        </w:rPr>
      </w:pPr>
      <w:r w:rsidRPr="008C4FD9">
        <w:rPr>
          <w:lang w:val="en-GB"/>
        </w:rPr>
        <w:t xml:space="preserve">The table asks for forecasts for the </w:t>
      </w:r>
      <w:r w:rsidR="002C01E8">
        <w:rPr>
          <w:lang w:val="en-GB"/>
        </w:rPr>
        <w:t>next 11 financial years</w:t>
      </w:r>
      <w:r w:rsidRPr="008C4FD9">
        <w:rPr>
          <w:lang w:val="en-GB"/>
        </w:rPr>
        <w:t>. We note that LTPs are not yet complete, but we ask that the best-informed estimates of the forecasts, based on available information, be provided.</w:t>
      </w:r>
    </w:p>
    <w:p w:rsidR="0089241E" w:rsidRPr="0089241E" w:rsidRDefault="0089241E" w:rsidP="009D7263">
      <w:pPr>
        <w:pStyle w:val="Bodynumbercopy"/>
        <w:numPr>
          <w:ilvl w:val="0"/>
          <w:numId w:val="20"/>
        </w:numPr>
        <w:rPr>
          <w:lang w:val="en-GB"/>
        </w:rPr>
      </w:pPr>
      <w:r>
        <w:rPr>
          <w:lang w:val="en-GB"/>
        </w:rPr>
        <w:t>Local Authority’s should provide their best-informed estimates, if this information is not available at the disaggregation requested.</w:t>
      </w:r>
    </w:p>
    <w:p w:rsidR="00D13FAE" w:rsidRDefault="00D13FAE" w:rsidP="009D7263">
      <w:pPr>
        <w:pStyle w:val="Bodynumbercopy"/>
        <w:numPr>
          <w:ilvl w:val="0"/>
          <w:numId w:val="20"/>
        </w:numPr>
        <w:rPr>
          <w:lang w:val="en-GB"/>
        </w:rPr>
      </w:pPr>
      <w:r>
        <w:rPr>
          <w:lang w:val="en-GB"/>
        </w:rPr>
        <w:t>If a portfolio approach is taken to financing</w:t>
      </w:r>
      <w:r w:rsidR="00675EC7">
        <w:rPr>
          <w:lang w:val="en-GB"/>
        </w:rPr>
        <w:t>,</w:t>
      </w:r>
      <w:r>
        <w:rPr>
          <w:lang w:val="en-GB"/>
        </w:rPr>
        <w:t xml:space="preserve"> </w:t>
      </w:r>
      <w:r w:rsidRPr="00750F52">
        <w:rPr>
          <w:lang w:val="en-GB"/>
        </w:rPr>
        <w:t xml:space="preserve">we ask that the best-informed estimates </w:t>
      </w:r>
      <w:r>
        <w:rPr>
          <w:lang w:val="en-GB"/>
        </w:rPr>
        <w:t xml:space="preserve">of </w:t>
      </w:r>
      <w:r w:rsidRPr="00750F52">
        <w:rPr>
          <w:lang w:val="en-GB"/>
        </w:rPr>
        <w:t>an apportionment of external interes</w:t>
      </w:r>
      <w:r>
        <w:rPr>
          <w:lang w:val="en-GB"/>
        </w:rPr>
        <w:t>t be provided.</w:t>
      </w:r>
    </w:p>
    <w:p w:rsidR="003946A9" w:rsidRPr="00F758BC" w:rsidRDefault="003946A9" w:rsidP="003946A9">
      <w:pPr>
        <w:pStyle w:val="Bodynumbercopy"/>
        <w:numPr>
          <w:ilvl w:val="0"/>
          <w:numId w:val="20"/>
        </w:numPr>
      </w:pPr>
      <w:r>
        <w:t>The response and information provided in relation to borrowings within section F7b</w:t>
      </w:r>
      <w:r w:rsidRPr="003946A9">
        <w:rPr>
          <w:rFonts w:eastAsia="Times New Roman"/>
        </w:rPr>
        <w:t xml:space="preserve"> should reflect any internal and external borrowing related to three waters (i.e. at a gross level).</w:t>
      </w:r>
    </w:p>
    <w:p w:rsidR="00D13FAE" w:rsidRPr="00693D39" w:rsidRDefault="00D13FAE" w:rsidP="00D13FAE">
      <w:pPr>
        <w:pStyle w:val="Sectionsub-heading"/>
        <w:rPr>
          <w:lang w:val="en-GB"/>
        </w:rPr>
      </w:pPr>
      <w:r>
        <w:rPr>
          <w:lang w:val="en-GB"/>
        </w:rPr>
        <w:t>BLOCK 1: RETURN ON INVESTMENT &amp; SERVICING OF FINANCE</w:t>
      </w:r>
    </w:p>
    <w:tbl>
      <w:tblPr>
        <w:tblStyle w:val="TableGrid"/>
        <w:tblW w:w="7558" w:type="dxa"/>
        <w:tblLook w:val="04A0" w:firstRow="1" w:lastRow="0" w:firstColumn="1" w:lastColumn="0" w:noHBand="0" w:noVBand="1"/>
      </w:tblPr>
      <w:tblGrid>
        <w:gridCol w:w="950"/>
        <w:gridCol w:w="693"/>
        <w:gridCol w:w="4778"/>
        <w:gridCol w:w="1057"/>
        <w:gridCol w:w="80"/>
      </w:tblGrid>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.1</w:t>
            </w:r>
          </w:p>
        </w:tc>
        <w:tc>
          <w:tcPr>
            <w:tcW w:w="5491" w:type="dxa"/>
            <w:gridSpan w:val="2"/>
          </w:tcPr>
          <w:p w:rsidR="00D13FAE" w:rsidRPr="00AE4C9B" w:rsidRDefault="00D13FAE" w:rsidP="00515746">
            <w:pPr>
              <w:pStyle w:val="Bodyromannumerals"/>
              <w:rPr>
                <w:b/>
                <w:bCs/>
                <w:sz w:val="22"/>
              </w:rPr>
            </w:pPr>
            <w:r w:rsidRPr="00AE4C9B">
              <w:rPr>
                <w:b/>
                <w:bCs/>
              </w:rPr>
              <w:t>Net cashflow from operating activities</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net increase or decrease in cash flow resulting from the operations shown in the </w:t>
            </w:r>
            <w:r>
              <w:t>revenue</w:t>
            </w:r>
            <w:r w:rsidRPr="00693D39">
              <w:t xml:space="preserve"> and expenditure account.  </w:t>
            </w:r>
          </w:p>
        </w:tc>
      </w:tr>
      <w:tr w:rsidR="00D13FAE" w:rsidRPr="008B5510" w:rsidTr="00515746">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Brought Forward: from F8.17</w:t>
            </w:r>
          </w:p>
        </w:tc>
      </w:tr>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.2</w:t>
            </w:r>
          </w:p>
        </w:tc>
        <w:tc>
          <w:tcPr>
            <w:tcW w:w="5491" w:type="dxa"/>
            <w:gridSpan w:val="2"/>
          </w:tcPr>
          <w:p w:rsidR="00D13FAE" w:rsidRPr="00AE4C9B" w:rsidRDefault="00D13FAE" w:rsidP="00515746">
            <w:pPr>
              <w:pStyle w:val="Bodyromannumerals"/>
              <w:rPr>
                <w:b/>
                <w:bCs/>
                <w:sz w:val="22"/>
              </w:rPr>
            </w:pPr>
            <w:r w:rsidRPr="00AE4C9B">
              <w:rPr>
                <w:b/>
                <w:bCs/>
              </w:rPr>
              <w:t>Interest received</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amount of interest received by </w:t>
            </w:r>
            <w:r>
              <w:t xml:space="preserve">the </w:t>
            </w:r>
            <w:r w:rsidR="00E46826">
              <w:t xml:space="preserve">Local </w:t>
            </w:r>
            <w:r>
              <w:t>Authority</w:t>
            </w:r>
            <w:r w:rsidRPr="00693D39">
              <w:t xml:space="preserve"> in the year. This includes interest on cash balances, </w:t>
            </w:r>
            <w:r w:rsidR="00E13675">
              <w:t>borrowings</w:t>
            </w:r>
            <w:r w:rsidRPr="00693D39">
              <w:t xml:space="preserve"> to third parties, and other investments.</w:t>
            </w:r>
          </w:p>
        </w:tc>
      </w:tr>
      <w:tr w:rsidR="00D13FAE" w:rsidRPr="008B5510" w:rsidTr="00515746">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Input field </w:t>
            </w:r>
            <w:r w:rsidR="00675EC7" w:rsidRPr="00693D39">
              <w:t>(positive number)</w:t>
            </w:r>
          </w:p>
        </w:tc>
      </w:tr>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.3</w:t>
            </w:r>
          </w:p>
        </w:tc>
        <w:tc>
          <w:tcPr>
            <w:tcW w:w="5491" w:type="dxa"/>
            <w:gridSpan w:val="2"/>
          </w:tcPr>
          <w:p w:rsidR="00D13FAE" w:rsidRPr="00AE4C9B" w:rsidRDefault="00D13FAE" w:rsidP="00515746">
            <w:pPr>
              <w:pStyle w:val="Bodyromannumerals"/>
              <w:rPr>
                <w:b/>
                <w:bCs/>
                <w:sz w:val="22"/>
              </w:rPr>
            </w:pPr>
            <w:r w:rsidRPr="00AE4C9B">
              <w:rPr>
                <w:b/>
                <w:bCs/>
              </w:rPr>
              <w:t>Interest paid</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amount of interest paid by </w:t>
            </w:r>
            <w:r>
              <w:t xml:space="preserve">the </w:t>
            </w:r>
            <w:r w:rsidR="00E46826">
              <w:t xml:space="preserve">Local </w:t>
            </w:r>
            <w:r>
              <w:t>Authority</w:t>
            </w:r>
            <w:r w:rsidRPr="00693D39">
              <w:t xml:space="preserve"> in the year.  This includes interest on any overdrafts and </w:t>
            </w:r>
            <w:r w:rsidR="00E13675">
              <w:t>borrowings</w:t>
            </w:r>
            <w:r w:rsidRPr="00693D39">
              <w:t>.</w:t>
            </w:r>
          </w:p>
        </w:tc>
      </w:tr>
      <w:tr w:rsidR="00D13FAE" w:rsidRPr="008B5510" w:rsidTr="00515746">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Input field </w:t>
            </w:r>
            <w:r w:rsidR="00675EC7" w:rsidRPr="00693D39">
              <w:t>(negative number)</w:t>
            </w:r>
          </w:p>
        </w:tc>
      </w:tr>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.4</w:t>
            </w:r>
          </w:p>
        </w:tc>
        <w:tc>
          <w:tcPr>
            <w:tcW w:w="5491" w:type="dxa"/>
            <w:gridSpan w:val="2"/>
          </w:tcPr>
          <w:p w:rsidR="00D13FAE" w:rsidRPr="00AE4C9B" w:rsidRDefault="00D13FAE" w:rsidP="00515746">
            <w:pPr>
              <w:pStyle w:val="Bodyromannumerals"/>
              <w:rPr>
                <w:b/>
                <w:bCs/>
                <w:sz w:val="22"/>
              </w:rPr>
            </w:pPr>
            <w:r w:rsidRPr="00AE4C9B">
              <w:rPr>
                <w:b/>
                <w:bCs/>
              </w:rPr>
              <w:t>Interest in finance lease rentals</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interest element on finance leases paid by </w:t>
            </w:r>
            <w:r>
              <w:t>the</w:t>
            </w:r>
            <w:r w:rsidR="00E46826">
              <w:t xml:space="preserve"> Local</w:t>
            </w:r>
            <w:r>
              <w:t xml:space="preserve"> Authority</w:t>
            </w:r>
            <w:r w:rsidRPr="00693D39">
              <w:t xml:space="preserve"> in the year.</w:t>
            </w:r>
          </w:p>
        </w:tc>
      </w:tr>
      <w:tr w:rsidR="00D13FAE" w:rsidRPr="008B5510" w:rsidTr="00515746">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Input field </w:t>
            </w:r>
            <w:r w:rsidR="00675EC7" w:rsidRPr="00693D39">
              <w:t>(negative number)</w:t>
            </w:r>
          </w:p>
        </w:tc>
      </w:tr>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.5</w:t>
            </w:r>
          </w:p>
        </w:tc>
        <w:tc>
          <w:tcPr>
            <w:tcW w:w="5491" w:type="dxa"/>
            <w:gridSpan w:val="2"/>
          </w:tcPr>
          <w:p w:rsidR="00D13FAE" w:rsidRPr="00AE4C9B" w:rsidRDefault="00D13FAE" w:rsidP="00515746">
            <w:pPr>
              <w:pStyle w:val="Bodyromannumerals"/>
              <w:rPr>
                <w:b/>
                <w:bCs/>
                <w:sz w:val="22"/>
              </w:rPr>
            </w:pPr>
            <w:r w:rsidRPr="00AE4C9B">
              <w:rPr>
                <w:b/>
                <w:bCs/>
              </w:rPr>
              <w:t>Net cashflow f</w:t>
            </w:r>
            <w:r w:rsidRPr="00AE4C9B">
              <w:rPr>
                <w:b/>
                <w:bCs/>
                <w:sz w:val="22"/>
              </w:rPr>
              <w:t xml:space="preserve">or </w:t>
            </w:r>
            <w:r w:rsidRPr="00AE4C9B">
              <w:rPr>
                <w:b/>
                <w:bCs/>
              </w:rPr>
              <w:t>ret</w:t>
            </w:r>
            <w:r w:rsidRPr="00AE4C9B">
              <w:rPr>
                <w:b/>
                <w:bCs/>
                <w:sz w:val="22"/>
              </w:rPr>
              <w:t>ur</w:t>
            </w:r>
            <w:r w:rsidRPr="00AE4C9B">
              <w:rPr>
                <w:b/>
                <w:bCs/>
              </w:rPr>
              <w:t>ns on investments and servicing of finance</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net financing cost in the year paid by </w:t>
            </w:r>
            <w:r>
              <w:t>the</w:t>
            </w:r>
            <w:r w:rsidR="00E46826">
              <w:t xml:space="preserve"> Local</w:t>
            </w:r>
            <w:r>
              <w:t xml:space="preserve"> Authority</w:t>
            </w:r>
            <w:r w:rsidRPr="00693D39">
              <w:t>.</w:t>
            </w:r>
          </w:p>
        </w:tc>
      </w:tr>
      <w:tr w:rsidR="00D13FAE" w:rsidRPr="008B5510" w:rsidTr="00515746">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Calculated field: SUM[F7</w:t>
            </w:r>
            <w:r w:rsidR="00723F05">
              <w:t>b</w:t>
            </w:r>
            <w:r w:rsidRPr="00693D39">
              <w:t>.2</w:t>
            </w:r>
            <w:r w:rsidR="00723F05">
              <w:t>:</w:t>
            </w:r>
            <w:r w:rsidRPr="00693D39">
              <w:t>F7</w:t>
            </w:r>
            <w:r w:rsidR="00723F05">
              <w:t>b</w:t>
            </w:r>
            <w:r w:rsidRPr="00693D39">
              <w:t>.4]</w:t>
            </w:r>
          </w:p>
        </w:tc>
      </w:tr>
    </w:tbl>
    <w:p w:rsidR="00D13FAE" w:rsidRPr="00693D39" w:rsidRDefault="00D13FAE" w:rsidP="00D13FAE">
      <w:pPr>
        <w:pStyle w:val="Sectionsub-heading"/>
        <w:rPr>
          <w:lang w:val="ro-RO"/>
        </w:rPr>
      </w:pPr>
      <w:r w:rsidRPr="00693D39">
        <w:rPr>
          <w:lang w:val="ro-RO"/>
        </w:rPr>
        <w:t>BLOCK 2: TAXATION</w:t>
      </w:r>
    </w:p>
    <w:tbl>
      <w:tblPr>
        <w:tblStyle w:val="TableGrid"/>
        <w:tblW w:w="7558" w:type="dxa"/>
        <w:tblLook w:val="04A0" w:firstRow="1" w:lastRow="0" w:firstColumn="1" w:lastColumn="0" w:noHBand="0" w:noVBand="1"/>
      </w:tblPr>
      <w:tblGrid>
        <w:gridCol w:w="950"/>
        <w:gridCol w:w="693"/>
        <w:gridCol w:w="4779"/>
        <w:gridCol w:w="1057"/>
        <w:gridCol w:w="79"/>
      </w:tblGrid>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.6</w:t>
            </w:r>
          </w:p>
        </w:tc>
        <w:tc>
          <w:tcPr>
            <w:tcW w:w="5492" w:type="dxa"/>
            <w:gridSpan w:val="2"/>
          </w:tcPr>
          <w:p w:rsidR="00D13FAE" w:rsidRPr="00AE4C9B" w:rsidRDefault="00D13FAE" w:rsidP="00515746">
            <w:pPr>
              <w:pStyle w:val="Bodyromannumerals"/>
              <w:rPr>
                <w:b/>
                <w:bCs/>
                <w:sz w:val="22"/>
              </w:rPr>
            </w:pPr>
            <w:r w:rsidRPr="00AE4C9B">
              <w:rPr>
                <w:b/>
                <w:bCs/>
              </w:rPr>
              <w:t>Taxation (paid)/received</w:t>
            </w:r>
          </w:p>
        </w:tc>
        <w:tc>
          <w:tcPr>
            <w:tcW w:w="1136"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All cash flows to or from taxation authorities in respect of </w:t>
            </w:r>
            <w:r>
              <w:t xml:space="preserve">the </w:t>
            </w:r>
            <w:r w:rsidR="00E46826">
              <w:t xml:space="preserve">Local </w:t>
            </w:r>
            <w:r>
              <w:t>Authority</w:t>
            </w:r>
            <w:r w:rsidRPr="00693D39">
              <w:t xml:space="preserve">’s revenue and capital profits including total mainstream corporation tax paid by </w:t>
            </w:r>
            <w:r>
              <w:t xml:space="preserve">the </w:t>
            </w:r>
            <w:r w:rsidR="00E46826">
              <w:t xml:space="preserve">Local </w:t>
            </w:r>
            <w:r>
              <w:t>Authority</w:t>
            </w:r>
            <w:r w:rsidRPr="00693D39">
              <w:t xml:space="preserve"> in the year.</w:t>
            </w:r>
          </w:p>
        </w:tc>
      </w:tr>
      <w:tr w:rsidR="00D13FAE" w:rsidRPr="008B5510" w:rsidTr="00515746">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8B6414">
              <w:t>Input</w:t>
            </w:r>
            <w:r w:rsidRPr="00693D39">
              <w:t xml:space="preserve"> field (negative number if net tax payment, positive number if net tax receipt).</w:t>
            </w:r>
          </w:p>
        </w:tc>
      </w:tr>
    </w:tbl>
    <w:p w:rsidR="00D13FAE" w:rsidRPr="00693D39" w:rsidRDefault="00D13FAE" w:rsidP="00D13FAE">
      <w:pPr>
        <w:pStyle w:val="Sectionsub-heading"/>
        <w:rPr>
          <w:lang w:val="ro-RO"/>
        </w:rPr>
      </w:pPr>
      <w:r w:rsidRPr="00693D39">
        <w:rPr>
          <w:lang w:val="ro-RO"/>
        </w:rPr>
        <w:t xml:space="preserve">BLOCK 3: </w:t>
      </w:r>
      <w:r>
        <w:rPr>
          <w:lang w:val="ro-RO"/>
        </w:rPr>
        <w:t>NET CASH FLOW FROM INVESTING ACTIVITIES</w:t>
      </w:r>
    </w:p>
    <w:tbl>
      <w:tblPr>
        <w:tblStyle w:val="TableGrid"/>
        <w:tblW w:w="5000" w:type="pct"/>
        <w:tblLook w:val="04A0" w:firstRow="1" w:lastRow="0" w:firstColumn="1" w:lastColumn="0" w:noHBand="0" w:noVBand="1"/>
      </w:tblPr>
      <w:tblGrid>
        <w:gridCol w:w="1056"/>
        <w:gridCol w:w="748"/>
        <w:gridCol w:w="4618"/>
        <w:gridCol w:w="1057"/>
        <w:gridCol w:w="79"/>
      </w:tblGrid>
      <w:tr w:rsidR="00D13FAE" w:rsidRPr="008B5510" w:rsidTr="00515746">
        <w:tc>
          <w:tcPr>
            <w:tcW w:w="528" w:type="pct"/>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.7</w:t>
            </w:r>
          </w:p>
        </w:tc>
        <w:tc>
          <w:tcPr>
            <w:tcW w:w="3942" w:type="pct"/>
            <w:gridSpan w:val="2"/>
          </w:tcPr>
          <w:p w:rsidR="00D13FAE" w:rsidRPr="00AE4C9B" w:rsidRDefault="00D13FAE" w:rsidP="00515746">
            <w:pPr>
              <w:pStyle w:val="Bodyromannumerals"/>
              <w:rPr>
                <w:b/>
                <w:bCs/>
                <w:sz w:val="22"/>
              </w:rPr>
            </w:pPr>
            <w:r w:rsidRPr="00AE4C9B">
              <w:rPr>
                <w:b/>
                <w:bCs/>
              </w:rPr>
              <w:t>Gross cost of purchase of fixed assets and infrastructure renewal</w:t>
            </w:r>
          </w:p>
        </w:tc>
        <w:tc>
          <w:tcPr>
            <w:tcW w:w="530" w:type="pct"/>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The gross purchase price of fixed assets paid for by </w:t>
            </w:r>
            <w:r>
              <w:t xml:space="preserve">the </w:t>
            </w:r>
            <w:r w:rsidR="00E46826">
              <w:t xml:space="preserve">Local </w:t>
            </w:r>
            <w:r>
              <w:t>Authority</w:t>
            </w:r>
            <w:r w:rsidRPr="00693D39">
              <w:t xml:space="preserve"> before any deduction of grants and contributions. Fixed assets include expenditure on infrastructure renewal.</w:t>
            </w:r>
          </w:p>
        </w:tc>
      </w:tr>
      <w:tr w:rsidR="00D13FAE" w:rsidRPr="008B5510" w:rsidTr="00515746">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675EC7" w:rsidRPr="00693D39">
              <w:t>(negative number)</w:t>
            </w:r>
          </w:p>
        </w:tc>
      </w:tr>
      <w:tr w:rsidR="00D13FAE" w:rsidRPr="008B5510" w:rsidTr="00515746">
        <w:tc>
          <w:tcPr>
            <w:tcW w:w="528" w:type="pct"/>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.8</w:t>
            </w:r>
          </w:p>
        </w:tc>
        <w:tc>
          <w:tcPr>
            <w:tcW w:w="3942" w:type="pct"/>
            <w:gridSpan w:val="2"/>
          </w:tcPr>
          <w:p w:rsidR="00D13FAE" w:rsidRPr="00AE4C9B" w:rsidRDefault="00D13FAE" w:rsidP="00515746">
            <w:pPr>
              <w:pStyle w:val="Bodyromannumerals"/>
              <w:rPr>
                <w:b/>
                <w:bCs/>
                <w:sz w:val="22"/>
              </w:rPr>
            </w:pPr>
            <w:r w:rsidRPr="00AE4C9B">
              <w:rPr>
                <w:b/>
                <w:bCs/>
              </w:rPr>
              <w:t>Receipts of grants and contributions</w:t>
            </w:r>
            <w:r w:rsidR="0017423D">
              <w:rPr>
                <w:b/>
                <w:bCs/>
              </w:rPr>
              <w:t xml:space="preserve"> and other investing cashflows</w:t>
            </w:r>
          </w:p>
        </w:tc>
        <w:tc>
          <w:tcPr>
            <w:tcW w:w="530" w:type="pct"/>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The total amount of grants and other contributions received for fixed asset purchases </w:t>
            </w:r>
            <w:r w:rsidR="0017423D">
              <w:t xml:space="preserve">and other investing cashflows </w:t>
            </w:r>
            <w:r w:rsidRPr="00693D39">
              <w:t>in the year.</w:t>
            </w:r>
          </w:p>
        </w:tc>
      </w:tr>
      <w:tr w:rsidR="00D13FAE" w:rsidRPr="008B5510" w:rsidTr="00515746">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675EC7" w:rsidRPr="00693D39">
              <w:t>(positive number)</w:t>
            </w:r>
          </w:p>
        </w:tc>
      </w:tr>
      <w:tr w:rsidR="00D13FAE" w:rsidRPr="008B5510" w:rsidTr="00515746">
        <w:tc>
          <w:tcPr>
            <w:tcW w:w="528" w:type="pct"/>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.9</w:t>
            </w:r>
          </w:p>
        </w:tc>
        <w:tc>
          <w:tcPr>
            <w:tcW w:w="3942" w:type="pct"/>
            <w:gridSpan w:val="2"/>
          </w:tcPr>
          <w:p w:rsidR="00D13FAE" w:rsidRPr="00AE4C9B" w:rsidRDefault="00D13FAE" w:rsidP="00515746">
            <w:pPr>
              <w:pStyle w:val="Bodyromannumerals"/>
              <w:rPr>
                <w:b/>
                <w:bCs/>
                <w:sz w:val="22"/>
              </w:rPr>
            </w:pPr>
            <w:r w:rsidRPr="00AE4C9B">
              <w:rPr>
                <w:b/>
                <w:bCs/>
              </w:rPr>
              <w:t>Disposal of fixed assets</w:t>
            </w:r>
          </w:p>
        </w:tc>
        <w:tc>
          <w:tcPr>
            <w:tcW w:w="530" w:type="pct"/>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Cash proceeds received in the year on the sale of fixed assets.</w:t>
            </w:r>
          </w:p>
        </w:tc>
      </w:tr>
      <w:tr w:rsidR="00D13FAE" w:rsidRPr="008B5510" w:rsidTr="00515746">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675EC7" w:rsidRPr="00693D39">
              <w:t>(positive number)</w:t>
            </w:r>
          </w:p>
        </w:tc>
      </w:tr>
      <w:tr w:rsidR="00D13FAE" w:rsidRPr="008B5510" w:rsidTr="00515746">
        <w:tc>
          <w:tcPr>
            <w:tcW w:w="528" w:type="pct"/>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.10</w:t>
            </w:r>
          </w:p>
        </w:tc>
        <w:tc>
          <w:tcPr>
            <w:tcW w:w="3942" w:type="pct"/>
            <w:gridSpan w:val="2"/>
          </w:tcPr>
          <w:p w:rsidR="00D13FAE" w:rsidRPr="00AE4C9B" w:rsidRDefault="00D13FAE" w:rsidP="00515746">
            <w:pPr>
              <w:pStyle w:val="Bodyromannumerals"/>
              <w:rPr>
                <w:b/>
                <w:bCs/>
                <w:sz w:val="22"/>
              </w:rPr>
            </w:pPr>
            <w:r w:rsidRPr="00AE4C9B">
              <w:rPr>
                <w:b/>
                <w:bCs/>
              </w:rPr>
              <w:t>Net cashflow from investing activities</w:t>
            </w:r>
          </w:p>
        </w:tc>
        <w:tc>
          <w:tcPr>
            <w:tcW w:w="530" w:type="pct"/>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The net cashflow of </w:t>
            </w:r>
            <w:r>
              <w:t xml:space="preserve">the </w:t>
            </w:r>
            <w:r w:rsidR="00E46826">
              <w:t xml:space="preserve">Local </w:t>
            </w:r>
            <w:r>
              <w:t>Authority</w:t>
            </w:r>
            <w:r w:rsidRPr="00693D39">
              <w:t xml:space="preserve"> relating to the acquisition or disposal of any asset held as a fixed asset.</w:t>
            </w:r>
          </w:p>
        </w:tc>
      </w:tr>
      <w:tr w:rsidR="00D13FAE" w:rsidRPr="008B5510" w:rsidTr="00515746">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Calculated field: SUM[F7</w:t>
            </w:r>
            <w:r w:rsidR="00723F05">
              <w:t>b</w:t>
            </w:r>
            <w:r w:rsidRPr="00693D39">
              <w:t>.7</w:t>
            </w:r>
            <w:r w:rsidR="00723F05">
              <w:t>:</w:t>
            </w:r>
            <w:r w:rsidRPr="00693D39">
              <w:t>F7</w:t>
            </w:r>
            <w:r w:rsidR="00723F05">
              <w:t>b</w:t>
            </w:r>
            <w:r w:rsidRPr="00693D39">
              <w:t>.9]</w:t>
            </w:r>
          </w:p>
        </w:tc>
      </w:tr>
    </w:tbl>
    <w:p w:rsidR="00D13FAE" w:rsidRPr="00693D39" w:rsidRDefault="00D13FAE" w:rsidP="00D13FAE">
      <w:pPr>
        <w:pStyle w:val="Sectionsub-heading"/>
        <w:rPr>
          <w:lang w:val="ro-RO"/>
        </w:rPr>
      </w:pPr>
      <w:r w:rsidRPr="00693D39">
        <w:rPr>
          <w:lang w:val="ro-RO"/>
        </w:rPr>
        <w:t xml:space="preserve">BLOCK 4: </w:t>
      </w:r>
      <w:r>
        <w:rPr>
          <w:lang w:val="ro-RO"/>
        </w:rPr>
        <w:t>NET CASH FLOW FROM FINANCING ACTIVITIES</w:t>
      </w:r>
    </w:p>
    <w:tbl>
      <w:tblPr>
        <w:tblStyle w:val="TableGrid"/>
        <w:tblW w:w="5000" w:type="pct"/>
        <w:tblLook w:val="04A0" w:firstRow="1" w:lastRow="0" w:firstColumn="1" w:lastColumn="0" w:noHBand="0" w:noVBand="1"/>
      </w:tblPr>
      <w:tblGrid>
        <w:gridCol w:w="1058"/>
        <w:gridCol w:w="318"/>
        <w:gridCol w:w="427"/>
        <w:gridCol w:w="103"/>
        <w:gridCol w:w="4514"/>
        <w:gridCol w:w="1060"/>
        <w:gridCol w:w="78"/>
      </w:tblGrid>
      <w:tr w:rsidR="00D13FAE" w:rsidRPr="00054D10" w:rsidTr="00456CB5">
        <w:tc>
          <w:tcPr>
            <w:tcW w:w="699" w:type="pct"/>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.11</w:t>
            </w:r>
          </w:p>
        </w:tc>
        <w:tc>
          <w:tcPr>
            <w:tcW w:w="3549" w:type="pct"/>
            <w:gridSpan w:val="4"/>
          </w:tcPr>
          <w:p w:rsidR="00D13FAE" w:rsidRPr="00AE4C9B" w:rsidRDefault="00D13FAE" w:rsidP="00515746">
            <w:pPr>
              <w:pStyle w:val="Bodyromannumerals"/>
              <w:rPr>
                <w:b/>
                <w:bCs/>
                <w:sz w:val="22"/>
              </w:rPr>
            </w:pPr>
            <w:r w:rsidRPr="00AE4C9B">
              <w:rPr>
                <w:b/>
                <w:bCs/>
              </w:rPr>
              <w:t>Capital in finance lease rentals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054D10" w:rsidTr="00456CB5">
        <w:trPr>
          <w:gridAfter w:val="1"/>
          <w:wAfter w:w="52" w:type="pct"/>
        </w:trPr>
        <w:tc>
          <w:tcPr>
            <w:tcW w:w="1193"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54"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The capital element of finance lease payments made in the year.</w:t>
            </w:r>
          </w:p>
        </w:tc>
      </w:tr>
      <w:tr w:rsidR="00D13FAE" w:rsidRPr="00054D10" w:rsidTr="00456CB5">
        <w:trPr>
          <w:gridAfter w:val="1"/>
          <w:wAfter w:w="52" w:type="pct"/>
        </w:trPr>
        <w:tc>
          <w:tcPr>
            <w:tcW w:w="119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5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Input field (negative number if capital repaid on new leases exceed capital on existing leases, else positive number).</w:t>
            </w:r>
          </w:p>
        </w:tc>
      </w:tr>
      <w:tr w:rsidR="00D13FAE" w:rsidRPr="00054D10" w:rsidTr="00456CB5">
        <w:tc>
          <w:tcPr>
            <w:tcW w:w="699" w:type="pct"/>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.12</w:t>
            </w:r>
          </w:p>
        </w:tc>
        <w:tc>
          <w:tcPr>
            <w:tcW w:w="3549" w:type="pct"/>
            <w:gridSpan w:val="4"/>
          </w:tcPr>
          <w:p w:rsidR="00D13FAE" w:rsidRPr="00AE4C9B" w:rsidRDefault="00D13FAE" w:rsidP="00515746">
            <w:pPr>
              <w:pStyle w:val="Bodyromannumerals"/>
              <w:rPr>
                <w:b/>
                <w:bCs/>
                <w:sz w:val="22"/>
              </w:rPr>
            </w:pPr>
            <w:r w:rsidRPr="00AE4C9B">
              <w:rPr>
                <w:b/>
                <w:bCs/>
              </w:rPr>
              <w:t xml:space="preserve">New </w:t>
            </w:r>
            <w:r>
              <w:rPr>
                <w:b/>
                <w:bCs/>
              </w:rPr>
              <w:t>borrowings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054D10" w:rsidTr="00456CB5">
        <w:trPr>
          <w:gridAfter w:val="1"/>
          <w:wAfter w:w="52" w:type="pct"/>
        </w:trPr>
        <w:tc>
          <w:tcPr>
            <w:tcW w:w="1193"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54"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New </w:t>
            </w:r>
            <w:r>
              <w:t>borrowings</w:t>
            </w:r>
            <w:r w:rsidRPr="00693D39">
              <w:t xml:space="preserve"> received.</w:t>
            </w:r>
          </w:p>
        </w:tc>
      </w:tr>
      <w:tr w:rsidR="00D13FAE" w:rsidRPr="00054D10" w:rsidTr="00456CB5">
        <w:trPr>
          <w:gridAfter w:val="1"/>
          <w:wAfter w:w="52" w:type="pct"/>
        </w:trPr>
        <w:tc>
          <w:tcPr>
            <w:tcW w:w="119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5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675EC7" w:rsidRPr="00693D39">
              <w:t>(positive number).</w:t>
            </w:r>
          </w:p>
        </w:tc>
      </w:tr>
      <w:tr w:rsidR="00D13FAE" w:rsidRPr="00054D10" w:rsidTr="00456CB5">
        <w:tc>
          <w:tcPr>
            <w:tcW w:w="699" w:type="pct"/>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.13</w:t>
            </w:r>
          </w:p>
        </w:tc>
        <w:tc>
          <w:tcPr>
            <w:tcW w:w="3549" w:type="pct"/>
            <w:gridSpan w:val="4"/>
          </w:tcPr>
          <w:p w:rsidR="00D13FAE" w:rsidRPr="00AE4C9B" w:rsidRDefault="00D13FAE" w:rsidP="00515746">
            <w:pPr>
              <w:pStyle w:val="Bodyromannumerals"/>
              <w:rPr>
                <w:b/>
                <w:bCs/>
                <w:sz w:val="22"/>
              </w:rPr>
            </w:pPr>
            <w:r w:rsidRPr="00AE4C9B">
              <w:rPr>
                <w:b/>
                <w:bCs/>
              </w:rPr>
              <w:t xml:space="preserve">Repayment of </w:t>
            </w:r>
            <w:r>
              <w:rPr>
                <w:b/>
                <w:bCs/>
              </w:rPr>
              <w:t>borrowings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054D10" w:rsidTr="00456CB5">
        <w:trPr>
          <w:gridAfter w:val="1"/>
          <w:wAfter w:w="52" w:type="pct"/>
        </w:trPr>
        <w:tc>
          <w:tcPr>
            <w:tcW w:w="1193"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54"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The repayment of </w:t>
            </w:r>
            <w:r>
              <w:t>borrowings</w:t>
            </w:r>
            <w:r w:rsidRPr="00693D39">
              <w:t>.</w:t>
            </w:r>
          </w:p>
        </w:tc>
      </w:tr>
      <w:tr w:rsidR="00D13FAE" w:rsidRPr="00054D10" w:rsidTr="00456CB5">
        <w:trPr>
          <w:gridAfter w:val="1"/>
          <w:wAfter w:w="52" w:type="pct"/>
        </w:trPr>
        <w:tc>
          <w:tcPr>
            <w:tcW w:w="119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5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675EC7" w:rsidRPr="00693D39">
              <w:t>(negative number)</w:t>
            </w:r>
          </w:p>
        </w:tc>
      </w:tr>
      <w:tr w:rsidR="00D13FAE" w:rsidRPr="00054D10" w:rsidTr="00456CB5">
        <w:tc>
          <w:tcPr>
            <w:tcW w:w="699" w:type="pct"/>
          </w:tcPr>
          <w:p w:rsidR="00D13FAE" w:rsidRPr="00AE4C9B" w:rsidRDefault="00D13FAE" w:rsidP="00515746">
            <w:pPr>
              <w:pStyle w:val="Bodyromannumerals"/>
              <w:rPr>
                <w:b/>
                <w:bCs/>
                <w:sz w:val="22"/>
              </w:rPr>
            </w:pPr>
            <w:r w:rsidRPr="00AE4C9B">
              <w:rPr>
                <w:b/>
                <w:bCs/>
              </w:rPr>
              <w:t>F7</w:t>
            </w:r>
            <w:r w:rsidR="00515746">
              <w:rPr>
                <w:b/>
                <w:bCs/>
              </w:rPr>
              <w:t>b</w:t>
            </w:r>
            <w:r w:rsidRPr="00AE4C9B">
              <w:rPr>
                <w:b/>
                <w:bCs/>
              </w:rPr>
              <w:t>.14</w:t>
            </w:r>
          </w:p>
        </w:tc>
        <w:tc>
          <w:tcPr>
            <w:tcW w:w="3549" w:type="pct"/>
            <w:gridSpan w:val="4"/>
          </w:tcPr>
          <w:p w:rsidR="00D13FAE" w:rsidRPr="00AE4C9B" w:rsidRDefault="00D13FAE" w:rsidP="00515746">
            <w:pPr>
              <w:pStyle w:val="Bodyromannumerals"/>
              <w:rPr>
                <w:b/>
                <w:bCs/>
                <w:sz w:val="22"/>
              </w:rPr>
            </w:pPr>
            <w:r w:rsidRPr="00AE4C9B">
              <w:rPr>
                <w:b/>
                <w:bCs/>
              </w:rPr>
              <w:t>Net cash inflow from financing</w:t>
            </w:r>
            <w:r>
              <w:rPr>
                <w:b/>
                <w:bCs/>
              </w:rPr>
              <w:t xml:space="preserve"> activities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054D10" w:rsidTr="00456CB5">
        <w:trPr>
          <w:gridAfter w:val="1"/>
          <w:wAfter w:w="52" w:type="pct"/>
        </w:trPr>
        <w:tc>
          <w:tcPr>
            <w:tcW w:w="1193"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54"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The net effect on cashflow after repaying the capital element of finance leases and raising/repaying </w:t>
            </w:r>
            <w:r w:rsidR="00E13675">
              <w:t>borrowings</w:t>
            </w:r>
            <w:r w:rsidRPr="00693D39">
              <w:t>.</w:t>
            </w:r>
          </w:p>
        </w:tc>
      </w:tr>
      <w:tr w:rsidR="00D13FAE" w:rsidRPr="00054D10" w:rsidTr="00456CB5">
        <w:trPr>
          <w:gridAfter w:val="1"/>
          <w:wAfter w:w="52" w:type="pct"/>
        </w:trPr>
        <w:tc>
          <w:tcPr>
            <w:tcW w:w="119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5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Calculated field: SUM[F7</w:t>
            </w:r>
            <w:r w:rsidR="00723F05">
              <w:t>b</w:t>
            </w:r>
            <w:r w:rsidRPr="00693D39">
              <w:t>.11</w:t>
            </w:r>
            <w:r w:rsidR="00723F05">
              <w:t>:</w:t>
            </w:r>
            <w:r w:rsidRPr="00693D39">
              <w:t>F7</w:t>
            </w:r>
            <w:r w:rsidR="00723F05">
              <w:t>b</w:t>
            </w:r>
            <w:r w:rsidRPr="00693D39">
              <w:t>.13]</w:t>
            </w:r>
          </w:p>
        </w:tc>
      </w:tr>
      <w:tr w:rsidR="00456CB5" w:rsidTr="00C46B0D">
        <w:tc>
          <w:tcPr>
            <w:tcW w:w="910" w:type="pct"/>
            <w:gridSpan w:val="2"/>
            <w:tcBorders>
              <w:bottom w:val="single" w:sz="4" w:space="0" w:color="auto"/>
            </w:tcBorders>
          </w:tcPr>
          <w:p w:rsidR="00456CB5" w:rsidRPr="00AE4C9B" w:rsidRDefault="00456CB5" w:rsidP="00C46B0D">
            <w:pPr>
              <w:pStyle w:val="Bodyromannumerals"/>
              <w:rPr>
                <w:b/>
                <w:bCs/>
              </w:rPr>
            </w:pPr>
            <w:r>
              <w:rPr>
                <w:b/>
                <w:bCs/>
              </w:rPr>
              <w:t>F7b.15</w:t>
            </w:r>
          </w:p>
        </w:tc>
        <w:tc>
          <w:tcPr>
            <w:tcW w:w="3339" w:type="pct"/>
            <w:gridSpan w:val="3"/>
            <w:tcBorders>
              <w:bottom w:val="single" w:sz="4" w:space="0" w:color="auto"/>
            </w:tcBorders>
          </w:tcPr>
          <w:p w:rsidR="00456CB5" w:rsidRPr="00AE4C9B" w:rsidRDefault="00456CB5" w:rsidP="00C46B0D">
            <w:pPr>
              <w:pStyle w:val="Bodyromannumerals"/>
              <w:rPr>
                <w:b/>
                <w:bCs/>
              </w:rPr>
            </w:pPr>
            <w:r>
              <w:rPr>
                <w:b/>
                <w:bCs/>
              </w:rPr>
              <w:t>Opening cash and cash equivalents</w:t>
            </w:r>
          </w:p>
        </w:tc>
        <w:tc>
          <w:tcPr>
            <w:tcW w:w="752" w:type="pct"/>
            <w:gridSpan w:val="2"/>
            <w:tcBorders>
              <w:bottom w:val="single" w:sz="4" w:space="0" w:color="auto"/>
            </w:tcBorders>
          </w:tcPr>
          <w:p w:rsidR="00456CB5" w:rsidRDefault="00456CB5" w:rsidP="00C46B0D">
            <w:pPr>
              <w:pStyle w:val="Bodyromannumerals"/>
              <w:rPr>
                <w:b/>
                <w:bCs/>
              </w:rPr>
            </w:pPr>
            <w:r>
              <w:rPr>
                <w:b/>
                <w:bCs/>
              </w:rPr>
              <w:t>NZ$000</w:t>
            </w:r>
          </w:p>
        </w:tc>
      </w:tr>
      <w:tr w:rsidR="00456CB5" w:rsidTr="00C46B0D">
        <w:tc>
          <w:tcPr>
            <w:tcW w:w="910" w:type="pct"/>
            <w:gridSpan w:val="2"/>
            <w:tcBorders>
              <w:top w:val="single" w:sz="4" w:space="0" w:color="auto"/>
              <w:left w:val="nil"/>
              <w:bottom w:val="nil"/>
              <w:right w:val="nil"/>
            </w:tcBorders>
          </w:tcPr>
          <w:p w:rsidR="00456CB5" w:rsidRPr="00AE4C9B" w:rsidRDefault="00456CB5" w:rsidP="00C46B0D">
            <w:pPr>
              <w:pStyle w:val="Bodyromannumerals"/>
              <w:rPr>
                <w:b/>
                <w:bCs/>
              </w:rPr>
            </w:pPr>
            <w:r w:rsidRPr="00693D39">
              <w:rPr>
                <w:i/>
              </w:rPr>
              <w:t>Definition:</w:t>
            </w:r>
          </w:p>
        </w:tc>
        <w:tc>
          <w:tcPr>
            <w:tcW w:w="3339" w:type="pct"/>
            <w:gridSpan w:val="3"/>
            <w:tcBorders>
              <w:top w:val="single" w:sz="4" w:space="0" w:color="auto"/>
              <w:left w:val="nil"/>
              <w:bottom w:val="nil"/>
              <w:right w:val="nil"/>
            </w:tcBorders>
          </w:tcPr>
          <w:p w:rsidR="00456CB5" w:rsidRPr="00971C54" w:rsidRDefault="00456CB5" w:rsidP="00C46B0D">
            <w:pPr>
              <w:pStyle w:val="Bodyromannumerals"/>
            </w:pPr>
            <w:r w:rsidRPr="00971C54">
              <w:t>Opening balance of cash and cash equivalents</w:t>
            </w:r>
          </w:p>
        </w:tc>
        <w:tc>
          <w:tcPr>
            <w:tcW w:w="752" w:type="pct"/>
            <w:gridSpan w:val="2"/>
            <w:tcBorders>
              <w:top w:val="single" w:sz="4" w:space="0" w:color="auto"/>
              <w:left w:val="nil"/>
              <w:bottom w:val="nil"/>
              <w:right w:val="nil"/>
            </w:tcBorders>
          </w:tcPr>
          <w:p w:rsidR="00456CB5" w:rsidRDefault="00456CB5" w:rsidP="00C46B0D">
            <w:pPr>
              <w:pStyle w:val="Bodyromannumerals"/>
              <w:rPr>
                <w:b/>
                <w:bCs/>
              </w:rPr>
            </w:pPr>
          </w:p>
        </w:tc>
      </w:tr>
      <w:tr w:rsidR="00456CB5" w:rsidTr="00C46B0D">
        <w:tc>
          <w:tcPr>
            <w:tcW w:w="910" w:type="pct"/>
            <w:gridSpan w:val="2"/>
            <w:tcBorders>
              <w:top w:val="nil"/>
              <w:left w:val="nil"/>
              <w:bottom w:val="single" w:sz="4" w:space="0" w:color="auto"/>
              <w:right w:val="nil"/>
            </w:tcBorders>
          </w:tcPr>
          <w:p w:rsidR="00456CB5" w:rsidRPr="00AE4C9B" w:rsidRDefault="00456CB5" w:rsidP="00C46B0D">
            <w:pPr>
              <w:pStyle w:val="Bodyromannumerals"/>
              <w:rPr>
                <w:b/>
                <w:bCs/>
              </w:rPr>
            </w:pPr>
            <w:r w:rsidRPr="00693D39">
              <w:rPr>
                <w:i/>
              </w:rPr>
              <w:t>Processing rules:</w:t>
            </w:r>
          </w:p>
        </w:tc>
        <w:tc>
          <w:tcPr>
            <w:tcW w:w="3339" w:type="pct"/>
            <w:gridSpan w:val="3"/>
            <w:tcBorders>
              <w:top w:val="nil"/>
              <w:left w:val="nil"/>
              <w:bottom w:val="single" w:sz="4" w:space="0" w:color="auto"/>
              <w:right w:val="nil"/>
            </w:tcBorders>
          </w:tcPr>
          <w:p w:rsidR="00456CB5" w:rsidRPr="00971C54" w:rsidRDefault="00456CB5" w:rsidP="00C46B0D">
            <w:pPr>
              <w:pStyle w:val="Bodyromannumerals"/>
            </w:pPr>
            <w:r w:rsidRPr="00971C54">
              <w:t>Input field</w:t>
            </w:r>
            <w:r w:rsidR="00675EC7">
              <w:t>/Calculated field F7b.17 in prior year</w:t>
            </w:r>
          </w:p>
        </w:tc>
        <w:tc>
          <w:tcPr>
            <w:tcW w:w="752" w:type="pct"/>
            <w:gridSpan w:val="2"/>
            <w:tcBorders>
              <w:top w:val="nil"/>
              <w:left w:val="nil"/>
              <w:bottom w:val="single" w:sz="4" w:space="0" w:color="auto"/>
              <w:right w:val="nil"/>
            </w:tcBorders>
          </w:tcPr>
          <w:p w:rsidR="00456CB5" w:rsidRDefault="00456CB5" w:rsidP="00C46B0D">
            <w:pPr>
              <w:pStyle w:val="Bodyromannumerals"/>
              <w:rPr>
                <w:b/>
                <w:bCs/>
              </w:rPr>
            </w:pPr>
          </w:p>
        </w:tc>
      </w:tr>
      <w:tr w:rsidR="00456CB5" w:rsidRPr="00AE4C9B" w:rsidTr="00C46B0D">
        <w:tc>
          <w:tcPr>
            <w:tcW w:w="910" w:type="pct"/>
            <w:gridSpan w:val="2"/>
            <w:tcBorders>
              <w:top w:val="single" w:sz="4" w:space="0" w:color="auto"/>
            </w:tcBorders>
          </w:tcPr>
          <w:p w:rsidR="00456CB5" w:rsidRPr="00AE4C9B" w:rsidRDefault="00456CB5" w:rsidP="00C46B0D">
            <w:pPr>
              <w:pStyle w:val="Bodyromannumerals"/>
              <w:rPr>
                <w:b/>
                <w:bCs/>
                <w:sz w:val="22"/>
              </w:rPr>
            </w:pPr>
            <w:r w:rsidRPr="00AE4C9B">
              <w:rPr>
                <w:b/>
                <w:bCs/>
              </w:rPr>
              <w:t>F7</w:t>
            </w:r>
            <w:r>
              <w:rPr>
                <w:b/>
                <w:bCs/>
              </w:rPr>
              <w:t>b</w:t>
            </w:r>
            <w:r w:rsidRPr="00AE4C9B">
              <w:rPr>
                <w:b/>
                <w:bCs/>
              </w:rPr>
              <w:t>.1</w:t>
            </w:r>
            <w:r>
              <w:rPr>
                <w:b/>
                <w:bCs/>
              </w:rPr>
              <w:t>6</w:t>
            </w:r>
          </w:p>
        </w:tc>
        <w:tc>
          <w:tcPr>
            <w:tcW w:w="3339" w:type="pct"/>
            <w:gridSpan w:val="3"/>
            <w:tcBorders>
              <w:top w:val="single" w:sz="4" w:space="0" w:color="auto"/>
            </w:tcBorders>
          </w:tcPr>
          <w:p w:rsidR="00456CB5" w:rsidRPr="00AE4C9B" w:rsidRDefault="00456CB5" w:rsidP="00C46B0D">
            <w:pPr>
              <w:pStyle w:val="Bodyromannumerals"/>
              <w:rPr>
                <w:b/>
                <w:bCs/>
                <w:sz w:val="22"/>
              </w:rPr>
            </w:pPr>
            <w:r w:rsidRPr="00AE4C9B">
              <w:rPr>
                <w:b/>
                <w:bCs/>
              </w:rPr>
              <w:t>Increase/(decrease) in cash in the year</w:t>
            </w:r>
          </w:p>
        </w:tc>
        <w:tc>
          <w:tcPr>
            <w:tcW w:w="752" w:type="pct"/>
            <w:gridSpan w:val="2"/>
            <w:tcBorders>
              <w:top w:val="single" w:sz="4" w:space="0" w:color="auto"/>
            </w:tcBorders>
          </w:tcPr>
          <w:p w:rsidR="00456CB5" w:rsidRPr="00AE4C9B" w:rsidRDefault="00456CB5" w:rsidP="00C46B0D">
            <w:pPr>
              <w:pStyle w:val="Bodyromannumerals"/>
              <w:rPr>
                <w:b/>
                <w:bCs/>
                <w:sz w:val="22"/>
              </w:rPr>
            </w:pPr>
            <w:r>
              <w:rPr>
                <w:b/>
                <w:bCs/>
              </w:rPr>
              <w:t>NZ$000</w:t>
            </w:r>
          </w:p>
        </w:tc>
      </w:tr>
      <w:tr w:rsidR="00456CB5" w:rsidRPr="00693D39" w:rsidTr="00C46B0D">
        <w:trPr>
          <w:gridAfter w:val="1"/>
          <w:wAfter w:w="52" w:type="pct"/>
        </w:trPr>
        <w:tc>
          <w:tcPr>
            <w:tcW w:w="1262" w:type="pct"/>
            <w:gridSpan w:val="4"/>
            <w:tcBorders>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i/>
                <w:sz w:val="22"/>
              </w:rPr>
            </w:pPr>
            <w:r w:rsidRPr="00693D39">
              <w:rPr>
                <w:i/>
              </w:rPr>
              <w:t>Definition:</w:t>
            </w:r>
          </w:p>
        </w:tc>
        <w:tc>
          <w:tcPr>
            <w:tcW w:w="3687" w:type="pct"/>
            <w:gridSpan w:val="2"/>
            <w:tcBorders>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sz w:val="22"/>
              </w:rPr>
            </w:pPr>
            <w:r w:rsidRPr="00693D39">
              <w:t xml:space="preserve">The </w:t>
            </w:r>
            <w:r w:rsidRPr="000E0CA2">
              <w:t xml:space="preserve">net cashflow of the </w:t>
            </w:r>
            <w:r>
              <w:t xml:space="preserve">Local </w:t>
            </w:r>
            <w:r w:rsidRPr="000E0CA2">
              <w:t>Authority in the year measured by the change in the level of cash.</w:t>
            </w:r>
          </w:p>
        </w:tc>
      </w:tr>
      <w:tr w:rsidR="00456CB5" w:rsidRPr="00693D39" w:rsidTr="00C46B0D">
        <w:trPr>
          <w:gridAfter w:val="1"/>
          <w:wAfter w:w="52" w:type="pct"/>
        </w:trPr>
        <w:tc>
          <w:tcPr>
            <w:tcW w:w="126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i/>
                <w:sz w:val="22"/>
              </w:rPr>
            </w:pPr>
            <w:r w:rsidRPr="00693D39">
              <w:rPr>
                <w:i/>
              </w:rPr>
              <w:t>Processing rules:</w:t>
            </w:r>
          </w:p>
        </w:tc>
        <w:tc>
          <w:tcPr>
            <w:tcW w:w="36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sz w:val="22"/>
              </w:rPr>
            </w:pPr>
            <w:r w:rsidRPr="00693D39">
              <w:t>Calculated field: F7</w:t>
            </w:r>
            <w:r>
              <w:t>b</w:t>
            </w:r>
            <w:r w:rsidRPr="00693D39">
              <w:t>.1+F7</w:t>
            </w:r>
            <w:r>
              <w:t>b</w:t>
            </w:r>
            <w:r w:rsidRPr="00693D39">
              <w:t>.5+F7</w:t>
            </w:r>
            <w:r>
              <w:t>b</w:t>
            </w:r>
            <w:r w:rsidRPr="00693D39">
              <w:t>.6+F7</w:t>
            </w:r>
            <w:r>
              <w:t>b</w:t>
            </w:r>
            <w:r w:rsidRPr="00693D39">
              <w:t>.10+F7</w:t>
            </w:r>
            <w:r>
              <w:t>b</w:t>
            </w:r>
            <w:r w:rsidRPr="00693D39">
              <w:t>.14</w:t>
            </w:r>
          </w:p>
        </w:tc>
      </w:tr>
      <w:tr w:rsidR="00456CB5" w:rsidRPr="00AE4C9B" w:rsidTr="00C46B0D">
        <w:tc>
          <w:tcPr>
            <w:tcW w:w="910" w:type="pct"/>
            <w:gridSpan w:val="2"/>
          </w:tcPr>
          <w:p w:rsidR="00456CB5" w:rsidRPr="00AE4C9B" w:rsidRDefault="00456CB5" w:rsidP="00C46B0D">
            <w:pPr>
              <w:pStyle w:val="Bodyromannumerals"/>
              <w:rPr>
                <w:b/>
                <w:bCs/>
                <w:sz w:val="22"/>
              </w:rPr>
            </w:pPr>
            <w:r w:rsidRPr="00AE4C9B">
              <w:rPr>
                <w:b/>
                <w:bCs/>
              </w:rPr>
              <w:t>F7</w:t>
            </w:r>
            <w:r>
              <w:rPr>
                <w:b/>
                <w:bCs/>
              </w:rPr>
              <w:t>b</w:t>
            </w:r>
            <w:r w:rsidRPr="00AE4C9B">
              <w:rPr>
                <w:b/>
                <w:bCs/>
              </w:rPr>
              <w:t>.1</w:t>
            </w:r>
            <w:r>
              <w:rPr>
                <w:b/>
                <w:bCs/>
              </w:rPr>
              <w:t>7</w:t>
            </w:r>
          </w:p>
        </w:tc>
        <w:tc>
          <w:tcPr>
            <w:tcW w:w="3339" w:type="pct"/>
            <w:gridSpan w:val="3"/>
          </w:tcPr>
          <w:p w:rsidR="00456CB5" w:rsidRPr="00AE4C9B" w:rsidRDefault="00456CB5" w:rsidP="00C46B0D">
            <w:pPr>
              <w:pStyle w:val="Bodyromannumerals"/>
              <w:rPr>
                <w:b/>
                <w:bCs/>
                <w:sz w:val="22"/>
              </w:rPr>
            </w:pPr>
            <w:r>
              <w:rPr>
                <w:b/>
                <w:bCs/>
              </w:rPr>
              <w:t>Closing cash and cash equivalents</w:t>
            </w:r>
          </w:p>
        </w:tc>
        <w:tc>
          <w:tcPr>
            <w:tcW w:w="752" w:type="pct"/>
            <w:gridSpan w:val="2"/>
          </w:tcPr>
          <w:p w:rsidR="00456CB5" w:rsidRPr="00AE4C9B" w:rsidRDefault="00456CB5" w:rsidP="00C46B0D">
            <w:pPr>
              <w:pStyle w:val="Bodyromannumerals"/>
              <w:rPr>
                <w:b/>
                <w:bCs/>
                <w:sz w:val="22"/>
              </w:rPr>
            </w:pPr>
            <w:r>
              <w:rPr>
                <w:b/>
                <w:bCs/>
              </w:rPr>
              <w:t>NZ$000</w:t>
            </w:r>
          </w:p>
        </w:tc>
      </w:tr>
      <w:tr w:rsidR="00456CB5" w:rsidRPr="00693D39" w:rsidTr="00C46B0D">
        <w:trPr>
          <w:gridAfter w:val="1"/>
          <w:wAfter w:w="52" w:type="pct"/>
        </w:trPr>
        <w:tc>
          <w:tcPr>
            <w:tcW w:w="1262" w:type="pct"/>
            <w:gridSpan w:val="4"/>
            <w:tcBorders>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i/>
                <w:sz w:val="22"/>
              </w:rPr>
            </w:pPr>
            <w:r w:rsidRPr="00693D39">
              <w:rPr>
                <w:i/>
              </w:rPr>
              <w:t>Definition:</w:t>
            </w:r>
          </w:p>
        </w:tc>
        <w:tc>
          <w:tcPr>
            <w:tcW w:w="3687" w:type="pct"/>
            <w:gridSpan w:val="2"/>
            <w:tcBorders>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sz w:val="22"/>
              </w:rPr>
            </w:pPr>
            <w:r>
              <w:t>Closing cash position</w:t>
            </w:r>
          </w:p>
        </w:tc>
      </w:tr>
      <w:tr w:rsidR="00456CB5" w:rsidRPr="00693D39" w:rsidTr="00C46B0D">
        <w:trPr>
          <w:gridAfter w:val="1"/>
          <w:wAfter w:w="52" w:type="pct"/>
        </w:trPr>
        <w:tc>
          <w:tcPr>
            <w:tcW w:w="126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i/>
                <w:sz w:val="22"/>
              </w:rPr>
            </w:pPr>
            <w:r w:rsidRPr="00693D39">
              <w:rPr>
                <w:i/>
              </w:rPr>
              <w:t>Processing rules:</w:t>
            </w:r>
          </w:p>
        </w:tc>
        <w:tc>
          <w:tcPr>
            <w:tcW w:w="36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56CB5" w:rsidRPr="00693D39" w:rsidRDefault="00456CB5" w:rsidP="00C46B0D">
            <w:pPr>
              <w:pStyle w:val="Bodyromannumerals"/>
              <w:rPr>
                <w:sz w:val="22"/>
              </w:rPr>
            </w:pPr>
            <w:r w:rsidRPr="00693D39">
              <w:t>Calculated field: F7</w:t>
            </w:r>
            <w:r>
              <w:t>b</w:t>
            </w:r>
            <w:r w:rsidRPr="00693D39">
              <w:t>.</w:t>
            </w:r>
            <w:r>
              <w:t>15</w:t>
            </w:r>
            <w:r w:rsidRPr="00693D39">
              <w:t>+F7</w:t>
            </w:r>
            <w:r>
              <w:t>b</w:t>
            </w:r>
            <w:r w:rsidRPr="00693D39">
              <w:t>.</w:t>
            </w:r>
            <w:r>
              <w:t>16</w:t>
            </w:r>
          </w:p>
        </w:tc>
      </w:tr>
    </w:tbl>
    <w:p w:rsidR="00D13FAE" w:rsidRPr="00693D39" w:rsidRDefault="00D13FAE" w:rsidP="00D13FAE">
      <w:pPr>
        <w:pStyle w:val="Title1"/>
        <w:ind w:left="0"/>
        <w:rPr>
          <w:lang w:val="ro-RO"/>
        </w:rPr>
      </w:pPr>
      <w:r>
        <w:rPr>
          <w:rFonts w:cs="Calibri"/>
          <w:lang w:val="ro-RO"/>
        </w:rPr>
        <w:br w:type="page"/>
      </w:r>
      <w:r w:rsidRPr="00693D39">
        <w:rPr>
          <w:lang w:val="ro-RO"/>
        </w:rPr>
        <w:t>TABLE 7</w:t>
      </w:r>
      <w:r>
        <w:rPr>
          <w:lang w:val="ro-RO"/>
        </w:rPr>
        <w:t>C</w:t>
      </w:r>
      <w:r w:rsidRPr="00693D39">
        <w:rPr>
          <w:lang w:val="ro-RO"/>
        </w:rPr>
        <w:t>: CASH FLOW STATEMENT</w:t>
      </w:r>
      <w:r w:rsidR="00280725">
        <w:rPr>
          <w:lang w:val="ro-RO"/>
        </w:rPr>
        <w:t xml:space="preserve"> - STORMWATER</w:t>
      </w:r>
    </w:p>
    <w:p w:rsidR="00D13FAE" w:rsidRPr="00693D39" w:rsidRDefault="00D13FAE" w:rsidP="00D13FAE">
      <w:pPr>
        <w:pStyle w:val="Sectionsub-heading"/>
        <w:rPr>
          <w:lang w:val="en-GB"/>
        </w:rPr>
      </w:pPr>
      <w:r w:rsidRPr="00693D39">
        <w:rPr>
          <w:lang w:val="en-GB"/>
        </w:rPr>
        <w:t xml:space="preserve">Guidance to </w:t>
      </w:r>
      <w:r>
        <w:rPr>
          <w:lang w:val="en-GB"/>
        </w:rPr>
        <w:t>the Local Authority</w:t>
      </w:r>
    </w:p>
    <w:p w:rsidR="00D13FAE" w:rsidRPr="00D13FAE" w:rsidRDefault="00D13FAE" w:rsidP="009D7263">
      <w:pPr>
        <w:pStyle w:val="Bodynumbercopy"/>
        <w:numPr>
          <w:ilvl w:val="0"/>
          <w:numId w:val="35"/>
        </w:numPr>
        <w:rPr>
          <w:lang w:val="en-GB"/>
        </w:rPr>
      </w:pPr>
      <w:r w:rsidRPr="00D13FAE">
        <w:rPr>
          <w:lang w:val="en-GB"/>
        </w:rPr>
        <w:t>On completion of Table F7</w:t>
      </w:r>
      <w:r w:rsidR="0089241E">
        <w:rPr>
          <w:lang w:val="en-GB"/>
        </w:rPr>
        <w:t>C</w:t>
      </w:r>
      <w:r w:rsidRPr="00D13FAE">
        <w:rPr>
          <w:lang w:val="en-GB"/>
        </w:rPr>
        <w:t xml:space="preserve">, the </w:t>
      </w:r>
      <w:r w:rsidR="005772C9">
        <w:rPr>
          <w:lang w:val="en-GB"/>
        </w:rPr>
        <w:t xml:space="preserve">Local </w:t>
      </w:r>
      <w:r w:rsidRPr="00D13FAE">
        <w:rPr>
          <w:lang w:val="en-GB"/>
        </w:rPr>
        <w:t xml:space="preserve">Authority should ensure that no input cell is left blank. For the avoidance of doubt, this cash flow statement relates to information </w:t>
      </w:r>
      <w:r w:rsidR="0089241E">
        <w:rPr>
          <w:lang w:val="en-GB"/>
        </w:rPr>
        <w:t>of stormwater assets only.</w:t>
      </w:r>
      <w:r w:rsidRPr="00D13FAE">
        <w:rPr>
          <w:lang w:val="en-GB"/>
        </w:rPr>
        <w:t xml:space="preserve"> </w:t>
      </w:r>
    </w:p>
    <w:p w:rsidR="00D13FAE" w:rsidRDefault="00D13FAE" w:rsidP="009D7263">
      <w:pPr>
        <w:pStyle w:val="Bodynumbercopy"/>
        <w:numPr>
          <w:ilvl w:val="0"/>
          <w:numId w:val="20"/>
        </w:numPr>
        <w:rPr>
          <w:lang w:val="en-GB"/>
        </w:rPr>
      </w:pPr>
      <w:r w:rsidRPr="008C4FD9">
        <w:rPr>
          <w:lang w:val="en-GB"/>
        </w:rPr>
        <w:t xml:space="preserve">The table asks for forecasts for the </w:t>
      </w:r>
      <w:r w:rsidR="002C01E8">
        <w:rPr>
          <w:lang w:val="en-GB"/>
        </w:rPr>
        <w:t>next 11 financial years</w:t>
      </w:r>
      <w:r w:rsidRPr="008C4FD9">
        <w:rPr>
          <w:lang w:val="en-GB"/>
        </w:rPr>
        <w:t>. We note that LTPs are not yet complete, but we ask that the best-informed estimates of the forecasts, based on available information, be provided.</w:t>
      </w:r>
    </w:p>
    <w:p w:rsidR="0089241E" w:rsidRPr="0089241E" w:rsidRDefault="0089241E" w:rsidP="009D7263">
      <w:pPr>
        <w:pStyle w:val="Bodynumbercopy"/>
        <w:numPr>
          <w:ilvl w:val="0"/>
          <w:numId w:val="20"/>
        </w:numPr>
        <w:rPr>
          <w:lang w:val="en-GB"/>
        </w:rPr>
      </w:pPr>
      <w:r>
        <w:rPr>
          <w:lang w:val="en-GB"/>
        </w:rPr>
        <w:t>Local Authority’s should provide their best-informed estimates, if this information is not available at the disaggregation requested.</w:t>
      </w:r>
    </w:p>
    <w:p w:rsidR="00D13FAE" w:rsidRDefault="00D13FAE" w:rsidP="009D7263">
      <w:pPr>
        <w:pStyle w:val="Bodynumbercopy"/>
        <w:numPr>
          <w:ilvl w:val="0"/>
          <w:numId w:val="20"/>
        </w:numPr>
        <w:rPr>
          <w:lang w:val="en-GB"/>
        </w:rPr>
      </w:pPr>
      <w:r>
        <w:rPr>
          <w:lang w:val="en-GB"/>
        </w:rPr>
        <w:t xml:space="preserve">If a portfolio approach is taken to </w:t>
      </w:r>
      <w:r w:rsidR="005772C9">
        <w:rPr>
          <w:lang w:val="en-GB"/>
        </w:rPr>
        <w:t>financing,</w:t>
      </w:r>
      <w:r>
        <w:rPr>
          <w:lang w:val="en-GB"/>
        </w:rPr>
        <w:t xml:space="preserve"> </w:t>
      </w:r>
      <w:r w:rsidRPr="00750F52">
        <w:rPr>
          <w:lang w:val="en-GB"/>
        </w:rPr>
        <w:t xml:space="preserve">we ask that the best-informed estimates </w:t>
      </w:r>
      <w:r>
        <w:rPr>
          <w:lang w:val="en-GB"/>
        </w:rPr>
        <w:t xml:space="preserve">of </w:t>
      </w:r>
      <w:r w:rsidRPr="00750F52">
        <w:rPr>
          <w:lang w:val="en-GB"/>
        </w:rPr>
        <w:t>an apportionment of external interes</w:t>
      </w:r>
      <w:r>
        <w:rPr>
          <w:lang w:val="en-GB"/>
        </w:rPr>
        <w:t>t be provided.</w:t>
      </w:r>
    </w:p>
    <w:p w:rsidR="003946A9" w:rsidRPr="00F758BC" w:rsidRDefault="003946A9" w:rsidP="003946A9">
      <w:pPr>
        <w:pStyle w:val="Bodynumbercopy"/>
        <w:numPr>
          <w:ilvl w:val="0"/>
          <w:numId w:val="20"/>
        </w:numPr>
      </w:pPr>
      <w:r>
        <w:t>The response and information provided in relation to borrowings within section F7c</w:t>
      </w:r>
      <w:r w:rsidRPr="003946A9">
        <w:rPr>
          <w:rFonts w:eastAsia="Times New Roman"/>
        </w:rPr>
        <w:t xml:space="preserve"> should reflect any internal and external borrowing related to three waters (i.e. at a gross level).</w:t>
      </w:r>
    </w:p>
    <w:p w:rsidR="00D13FAE" w:rsidRPr="00693D39" w:rsidRDefault="00D13FAE" w:rsidP="00D13FAE">
      <w:pPr>
        <w:pStyle w:val="Sectionsub-heading"/>
        <w:rPr>
          <w:lang w:val="en-GB"/>
        </w:rPr>
      </w:pPr>
      <w:r>
        <w:rPr>
          <w:lang w:val="en-GB"/>
        </w:rPr>
        <w:t>BLOCK 1: RETURN ON INVESTMENT &amp; SERVICING OF FINANCE</w:t>
      </w:r>
    </w:p>
    <w:tbl>
      <w:tblPr>
        <w:tblStyle w:val="TableGrid"/>
        <w:tblW w:w="7558" w:type="dxa"/>
        <w:tblLook w:val="04A0" w:firstRow="1" w:lastRow="0" w:firstColumn="1" w:lastColumn="0" w:noHBand="0" w:noVBand="1"/>
      </w:tblPr>
      <w:tblGrid>
        <w:gridCol w:w="930"/>
        <w:gridCol w:w="694"/>
        <w:gridCol w:w="4797"/>
        <w:gridCol w:w="1057"/>
        <w:gridCol w:w="80"/>
      </w:tblGrid>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.1</w:t>
            </w:r>
          </w:p>
        </w:tc>
        <w:tc>
          <w:tcPr>
            <w:tcW w:w="5491" w:type="dxa"/>
            <w:gridSpan w:val="2"/>
          </w:tcPr>
          <w:p w:rsidR="00D13FAE" w:rsidRPr="00AE4C9B" w:rsidRDefault="00D13FAE" w:rsidP="00515746">
            <w:pPr>
              <w:pStyle w:val="Bodyromannumerals"/>
              <w:rPr>
                <w:b/>
                <w:bCs/>
                <w:sz w:val="22"/>
              </w:rPr>
            </w:pPr>
            <w:r w:rsidRPr="00AE4C9B">
              <w:rPr>
                <w:b/>
                <w:bCs/>
              </w:rPr>
              <w:t>Net cashflow from operating activities</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net increase or decrease in cash flow resulting from the operations shown in the </w:t>
            </w:r>
            <w:r>
              <w:t>revenue</w:t>
            </w:r>
            <w:r w:rsidRPr="00693D39">
              <w:t xml:space="preserve"> and expenditure account.  </w:t>
            </w:r>
          </w:p>
        </w:tc>
      </w:tr>
      <w:tr w:rsidR="00D13FAE" w:rsidRPr="008B5510" w:rsidTr="00515746">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Brought Forward: from F8.17</w:t>
            </w:r>
          </w:p>
        </w:tc>
      </w:tr>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.2</w:t>
            </w:r>
          </w:p>
        </w:tc>
        <w:tc>
          <w:tcPr>
            <w:tcW w:w="5491" w:type="dxa"/>
            <w:gridSpan w:val="2"/>
          </w:tcPr>
          <w:p w:rsidR="00D13FAE" w:rsidRPr="00AE4C9B" w:rsidRDefault="00D13FAE" w:rsidP="00515746">
            <w:pPr>
              <w:pStyle w:val="Bodyromannumerals"/>
              <w:rPr>
                <w:b/>
                <w:bCs/>
                <w:sz w:val="22"/>
              </w:rPr>
            </w:pPr>
            <w:r w:rsidRPr="00AE4C9B">
              <w:rPr>
                <w:b/>
                <w:bCs/>
              </w:rPr>
              <w:t>Interest received</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amount of interest received by </w:t>
            </w:r>
            <w:r>
              <w:t xml:space="preserve">the </w:t>
            </w:r>
            <w:r w:rsidR="005772C9">
              <w:t xml:space="preserve">Local </w:t>
            </w:r>
            <w:r>
              <w:t>Authority</w:t>
            </w:r>
            <w:r w:rsidRPr="00693D39">
              <w:t xml:space="preserve"> in the year.  This includes interest on cash balances, </w:t>
            </w:r>
            <w:r w:rsidR="00E13675">
              <w:t>borrowings</w:t>
            </w:r>
            <w:r w:rsidRPr="00693D39">
              <w:t xml:space="preserve"> to third parties, and other investments.</w:t>
            </w:r>
          </w:p>
        </w:tc>
      </w:tr>
      <w:tr w:rsidR="00D13FAE" w:rsidRPr="008B5510" w:rsidTr="00515746">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Input field </w:t>
            </w:r>
            <w:r w:rsidR="00675EC7" w:rsidRPr="00693D39">
              <w:t>(positive number)</w:t>
            </w:r>
          </w:p>
        </w:tc>
      </w:tr>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.3</w:t>
            </w:r>
          </w:p>
        </w:tc>
        <w:tc>
          <w:tcPr>
            <w:tcW w:w="5491" w:type="dxa"/>
            <w:gridSpan w:val="2"/>
          </w:tcPr>
          <w:p w:rsidR="00D13FAE" w:rsidRPr="00AE4C9B" w:rsidRDefault="00D13FAE" w:rsidP="00515746">
            <w:pPr>
              <w:pStyle w:val="Bodyromannumerals"/>
              <w:rPr>
                <w:b/>
                <w:bCs/>
                <w:sz w:val="22"/>
              </w:rPr>
            </w:pPr>
            <w:r w:rsidRPr="00AE4C9B">
              <w:rPr>
                <w:b/>
                <w:bCs/>
              </w:rPr>
              <w:t>Interest paid</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amount of interest paid by </w:t>
            </w:r>
            <w:r>
              <w:t xml:space="preserve">the </w:t>
            </w:r>
            <w:r w:rsidR="005772C9">
              <w:t xml:space="preserve">Local </w:t>
            </w:r>
            <w:r>
              <w:t>Authority</w:t>
            </w:r>
            <w:r w:rsidRPr="00693D39">
              <w:t xml:space="preserve"> in the year.  This includes interest on any overdrafts and </w:t>
            </w:r>
            <w:r w:rsidR="00E13675">
              <w:t>borrowings</w:t>
            </w:r>
            <w:r w:rsidRPr="00693D39">
              <w:t>.</w:t>
            </w:r>
          </w:p>
        </w:tc>
      </w:tr>
      <w:tr w:rsidR="00D13FAE" w:rsidRPr="008B5510" w:rsidTr="00515746">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Input field </w:t>
            </w:r>
            <w:r w:rsidR="00675EC7" w:rsidRPr="00693D39">
              <w:t>(negative number)</w:t>
            </w:r>
          </w:p>
        </w:tc>
      </w:tr>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.4</w:t>
            </w:r>
          </w:p>
        </w:tc>
        <w:tc>
          <w:tcPr>
            <w:tcW w:w="5491" w:type="dxa"/>
            <w:gridSpan w:val="2"/>
          </w:tcPr>
          <w:p w:rsidR="00D13FAE" w:rsidRPr="00AE4C9B" w:rsidRDefault="00D13FAE" w:rsidP="00515746">
            <w:pPr>
              <w:pStyle w:val="Bodyromannumerals"/>
              <w:rPr>
                <w:b/>
                <w:bCs/>
                <w:sz w:val="22"/>
              </w:rPr>
            </w:pPr>
            <w:r w:rsidRPr="00AE4C9B">
              <w:rPr>
                <w:b/>
                <w:bCs/>
              </w:rPr>
              <w:t>Interest in finance lease rentals</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interest element on finance leases paid by </w:t>
            </w:r>
            <w:r>
              <w:t xml:space="preserve">the </w:t>
            </w:r>
            <w:r w:rsidR="005772C9">
              <w:t xml:space="preserve">Local </w:t>
            </w:r>
            <w:r>
              <w:t>Authority</w:t>
            </w:r>
            <w:r w:rsidRPr="00693D39">
              <w:t xml:space="preserve"> in the year.</w:t>
            </w:r>
          </w:p>
        </w:tc>
      </w:tr>
      <w:tr w:rsidR="00D13FAE" w:rsidRPr="008B5510" w:rsidTr="00515746">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Input field</w:t>
            </w:r>
            <w:r w:rsidR="00675EC7" w:rsidRPr="00693D39">
              <w:t xml:space="preserve"> (negative number)</w:t>
            </w:r>
          </w:p>
        </w:tc>
      </w:tr>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.5</w:t>
            </w:r>
          </w:p>
        </w:tc>
        <w:tc>
          <w:tcPr>
            <w:tcW w:w="5491" w:type="dxa"/>
            <w:gridSpan w:val="2"/>
          </w:tcPr>
          <w:p w:rsidR="00D13FAE" w:rsidRPr="00AE4C9B" w:rsidRDefault="00D13FAE" w:rsidP="00515746">
            <w:pPr>
              <w:pStyle w:val="Bodyromannumerals"/>
              <w:rPr>
                <w:b/>
                <w:bCs/>
                <w:sz w:val="22"/>
              </w:rPr>
            </w:pPr>
            <w:r w:rsidRPr="00AE4C9B">
              <w:rPr>
                <w:b/>
                <w:bCs/>
              </w:rPr>
              <w:t>Net cashflow f</w:t>
            </w:r>
            <w:r w:rsidRPr="00AE4C9B">
              <w:rPr>
                <w:b/>
                <w:bCs/>
                <w:sz w:val="22"/>
              </w:rPr>
              <w:t xml:space="preserve">or </w:t>
            </w:r>
            <w:r w:rsidRPr="00AE4C9B">
              <w:rPr>
                <w:b/>
                <w:bCs/>
              </w:rPr>
              <w:t>ret</w:t>
            </w:r>
            <w:r w:rsidRPr="00AE4C9B">
              <w:rPr>
                <w:b/>
                <w:bCs/>
                <w:sz w:val="22"/>
              </w:rPr>
              <w:t>ur</w:t>
            </w:r>
            <w:r w:rsidRPr="00AE4C9B">
              <w:rPr>
                <w:b/>
                <w:bCs/>
              </w:rPr>
              <w:t>ns on investments and servicing of finance</w:t>
            </w:r>
          </w:p>
        </w:tc>
        <w:tc>
          <w:tcPr>
            <w:tcW w:w="1137"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80" w:type="dxa"/>
        </w:trPr>
        <w:tc>
          <w:tcPr>
            <w:tcW w:w="162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The net financing cost in the year paid by </w:t>
            </w:r>
            <w:r>
              <w:t xml:space="preserve">the </w:t>
            </w:r>
            <w:r w:rsidR="005772C9">
              <w:t xml:space="preserve">Local </w:t>
            </w:r>
            <w:r>
              <w:t>Authority</w:t>
            </w:r>
            <w:r w:rsidRPr="00693D39">
              <w:t>.</w:t>
            </w:r>
          </w:p>
        </w:tc>
      </w:tr>
      <w:tr w:rsidR="00D13FAE" w:rsidRPr="008B5510" w:rsidTr="00515746">
        <w:trPr>
          <w:gridAfter w:val="1"/>
          <w:wAfter w:w="80" w:type="dxa"/>
        </w:trPr>
        <w:tc>
          <w:tcPr>
            <w:tcW w:w="162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Calculated field: SUM[F7</w:t>
            </w:r>
            <w:r w:rsidR="00723F05">
              <w:t>c</w:t>
            </w:r>
            <w:r w:rsidRPr="00693D39">
              <w:t>.2</w:t>
            </w:r>
            <w:r w:rsidR="00723F05">
              <w:t>:</w:t>
            </w:r>
            <w:r w:rsidRPr="00693D39">
              <w:t>F7</w:t>
            </w:r>
            <w:r w:rsidR="00723F05">
              <w:t>c</w:t>
            </w:r>
            <w:r w:rsidRPr="00693D39">
              <w:t>.4]</w:t>
            </w:r>
          </w:p>
        </w:tc>
      </w:tr>
    </w:tbl>
    <w:p w:rsidR="00D13FAE" w:rsidRPr="00693D39" w:rsidRDefault="00D13FAE" w:rsidP="00D13FAE">
      <w:pPr>
        <w:pStyle w:val="Sectionsub-heading"/>
        <w:rPr>
          <w:lang w:val="ro-RO"/>
        </w:rPr>
      </w:pPr>
      <w:r w:rsidRPr="00693D39">
        <w:rPr>
          <w:lang w:val="ro-RO"/>
        </w:rPr>
        <w:t>BLOCK 2: TAXATION</w:t>
      </w:r>
    </w:p>
    <w:tbl>
      <w:tblPr>
        <w:tblStyle w:val="TableGrid"/>
        <w:tblW w:w="7558" w:type="dxa"/>
        <w:tblLook w:val="04A0" w:firstRow="1" w:lastRow="0" w:firstColumn="1" w:lastColumn="0" w:noHBand="0" w:noVBand="1"/>
      </w:tblPr>
      <w:tblGrid>
        <w:gridCol w:w="930"/>
        <w:gridCol w:w="695"/>
        <w:gridCol w:w="4797"/>
        <w:gridCol w:w="1057"/>
        <w:gridCol w:w="79"/>
      </w:tblGrid>
      <w:tr w:rsidR="00D13FAE" w:rsidRPr="008B5510" w:rsidTr="00515746">
        <w:tc>
          <w:tcPr>
            <w:tcW w:w="930" w:type="dxa"/>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.6</w:t>
            </w:r>
          </w:p>
        </w:tc>
        <w:tc>
          <w:tcPr>
            <w:tcW w:w="5492" w:type="dxa"/>
            <w:gridSpan w:val="2"/>
          </w:tcPr>
          <w:p w:rsidR="00D13FAE" w:rsidRPr="00AE4C9B" w:rsidRDefault="00D13FAE" w:rsidP="00515746">
            <w:pPr>
              <w:pStyle w:val="Bodyromannumerals"/>
              <w:rPr>
                <w:b/>
                <w:bCs/>
                <w:sz w:val="22"/>
              </w:rPr>
            </w:pPr>
            <w:r w:rsidRPr="00AE4C9B">
              <w:rPr>
                <w:b/>
                <w:bCs/>
              </w:rPr>
              <w:t>Taxation (paid)/received</w:t>
            </w:r>
          </w:p>
        </w:tc>
        <w:tc>
          <w:tcPr>
            <w:tcW w:w="1136" w:type="dxa"/>
            <w:gridSpan w:val="2"/>
          </w:tcPr>
          <w:p w:rsidR="00D13FAE" w:rsidRPr="00AE4C9B" w:rsidRDefault="00D13FAE" w:rsidP="00515746">
            <w:pPr>
              <w:pStyle w:val="Bodyromannumerals"/>
              <w:rPr>
                <w:b/>
                <w:bCs/>
                <w:sz w:val="22"/>
              </w:rPr>
            </w:pPr>
            <w:r>
              <w:rPr>
                <w:b/>
                <w:bCs/>
              </w:rPr>
              <w:t>NZ$000</w:t>
            </w:r>
          </w:p>
        </w:tc>
      </w:tr>
      <w:tr w:rsidR="00D13FAE" w:rsidRPr="008B5510" w:rsidTr="00515746">
        <w:trPr>
          <w:gridAfter w:val="1"/>
          <w:wAfter w:w="79" w:type="dxa"/>
        </w:trPr>
        <w:tc>
          <w:tcPr>
            <w:tcW w:w="1625"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Definition:</w:t>
            </w:r>
          </w:p>
        </w:tc>
        <w:tc>
          <w:tcPr>
            <w:tcW w:w="5854" w:type="dxa"/>
            <w:gridSpan w:val="2"/>
            <w:tcBorders>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693D39">
              <w:t xml:space="preserve">All cash flows to or from taxation authorities in respect of </w:t>
            </w:r>
            <w:r>
              <w:t xml:space="preserve">the </w:t>
            </w:r>
            <w:r w:rsidR="005772C9">
              <w:t xml:space="preserve">Local </w:t>
            </w:r>
            <w:r>
              <w:t>Authority</w:t>
            </w:r>
            <w:r w:rsidRPr="00693D39">
              <w:t xml:space="preserve">’s revenue and capital profits including total mainstream corporation tax paid by </w:t>
            </w:r>
            <w:r>
              <w:t xml:space="preserve">the </w:t>
            </w:r>
            <w:r w:rsidR="005772C9">
              <w:t xml:space="preserve">Local </w:t>
            </w:r>
            <w:r>
              <w:t>Authority</w:t>
            </w:r>
            <w:r w:rsidRPr="00693D39">
              <w:t xml:space="preserve"> in the year.</w:t>
            </w:r>
          </w:p>
        </w:tc>
      </w:tr>
      <w:tr w:rsidR="00D13FAE" w:rsidRPr="008B5510" w:rsidTr="00515746">
        <w:trPr>
          <w:gridAfter w:val="1"/>
          <w:wAfter w:w="79" w:type="dxa"/>
        </w:trPr>
        <w:tc>
          <w:tcPr>
            <w:tcW w:w="162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i/>
                <w:sz w:val="22"/>
              </w:rPr>
            </w:pPr>
            <w:r w:rsidRPr="00693D39">
              <w:rPr>
                <w:i/>
              </w:rPr>
              <w:t>Processing rules:</w:t>
            </w:r>
          </w:p>
        </w:tc>
        <w:tc>
          <w:tcPr>
            <w:tcW w:w="585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rsidR="00D13FAE" w:rsidRPr="00693D39" w:rsidRDefault="00D13FAE" w:rsidP="00515746">
            <w:pPr>
              <w:pStyle w:val="Bodyromannumerals"/>
              <w:rPr>
                <w:sz w:val="22"/>
              </w:rPr>
            </w:pPr>
            <w:r w:rsidRPr="008B6414">
              <w:t>Input</w:t>
            </w:r>
            <w:r w:rsidRPr="00693D39">
              <w:t xml:space="preserve"> field (negative number if net tax payment, positive number if net tax receipt).</w:t>
            </w:r>
          </w:p>
        </w:tc>
      </w:tr>
    </w:tbl>
    <w:p w:rsidR="00D13FAE" w:rsidRPr="00693D39" w:rsidRDefault="00D13FAE" w:rsidP="00D13FAE">
      <w:pPr>
        <w:pStyle w:val="Sectionsub-heading"/>
        <w:rPr>
          <w:lang w:val="ro-RO"/>
        </w:rPr>
      </w:pPr>
      <w:r w:rsidRPr="00693D39">
        <w:rPr>
          <w:lang w:val="ro-RO"/>
        </w:rPr>
        <w:t xml:space="preserve">BLOCK 3: </w:t>
      </w:r>
      <w:r>
        <w:rPr>
          <w:lang w:val="ro-RO"/>
        </w:rPr>
        <w:t>NET CASH FLOW FROM INVESTING ACTIVITIES</w:t>
      </w:r>
    </w:p>
    <w:tbl>
      <w:tblPr>
        <w:tblStyle w:val="TableGrid"/>
        <w:tblW w:w="5000" w:type="pct"/>
        <w:tblLook w:val="04A0" w:firstRow="1" w:lastRow="0" w:firstColumn="1" w:lastColumn="0" w:noHBand="0" w:noVBand="1"/>
      </w:tblPr>
      <w:tblGrid>
        <w:gridCol w:w="1031"/>
        <w:gridCol w:w="748"/>
        <w:gridCol w:w="4642"/>
        <w:gridCol w:w="1058"/>
        <w:gridCol w:w="79"/>
      </w:tblGrid>
      <w:tr w:rsidR="00D13FAE" w:rsidRPr="008B5510" w:rsidTr="00C50134">
        <w:tc>
          <w:tcPr>
            <w:tcW w:w="682" w:type="pct"/>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.7</w:t>
            </w:r>
          </w:p>
        </w:tc>
        <w:tc>
          <w:tcPr>
            <w:tcW w:w="3566" w:type="pct"/>
            <w:gridSpan w:val="2"/>
          </w:tcPr>
          <w:p w:rsidR="00D13FAE" w:rsidRPr="00AE4C9B" w:rsidRDefault="00D13FAE" w:rsidP="00515746">
            <w:pPr>
              <w:pStyle w:val="Bodyromannumerals"/>
              <w:rPr>
                <w:b/>
                <w:bCs/>
                <w:sz w:val="22"/>
              </w:rPr>
            </w:pPr>
            <w:r w:rsidRPr="00AE4C9B">
              <w:rPr>
                <w:b/>
                <w:bCs/>
              </w:rPr>
              <w:t>Gross cost of purchase of fixed assets and infrastructure renewal</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8B5510" w:rsidTr="00C50134">
        <w:trPr>
          <w:gridAfter w:val="1"/>
          <w:wAfter w:w="52" w:type="pct"/>
        </w:trPr>
        <w:tc>
          <w:tcPr>
            <w:tcW w:w="1177"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71"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The gross purchase price of fixed assets paid for by </w:t>
            </w:r>
            <w:r>
              <w:t xml:space="preserve">the </w:t>
            </w:r>
            <w:r w:rsidR="005772C9">
              <w:t xml:space="preserve">Local </w:t>
            </w:r>
            <w:r>
              <w:t>Authority</w:t>
            </w:r>
            <w:r w:rsidRPr="00693D39">
              <w:t xml:space="preserve"> before any deduction of grants and contributions. Fixed assets include expenditure on infrastructure renewal.</w:t>
            </w:r>
          </w:p>
        </w:tc>
      </w:tr>
      <w:tr w:rsidR="00D13FAE" w:rsidRPr="008B5510" w:rsidTr="00C50134">
        <w:trPr>
          <w:gridAfter w:val="1"/>
          <w:wAfter w:w="52" w:type="pct"/>
        </w:trPr>
        <w:tc>
          <w:tcPr>
            <w:tcW w:w="117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7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94328D" w:rsidRPr="00693D39">
              <w:t>(negative number)</w:t>
            </w:r>
          </w:p>
        </w:tc>
      </w:tr>
      <w:tr w:rsidR="00D13FAE" w:rsidRPr="008B5510" w:rsidTr="00C50134">
        <w:tc>
          <w:tcPr>
            <w:tcW w:w="682" w:type="pct"/>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.8</w:t>
            </w:r>
          </w:p>
        </w:tc>
        <w:tc>
          <w:tcPr>
            <w:tcW w:w="3566" w:type="pct"/>
            <w:gridSpan w:val="2"/>
          </w:tcPr>
          <w:p w:rsidR="00D13FAE" w:rsidRPr="00AE4C9B" w:rsidRDefault="00D13FAE" w:rsidP="00515746">
            <w:pPr>
              <w:pStyle w:val="Bodyromannumerals"/>
              <w:rPr>
                <w:b/>
                <w:bCs/>
                <w:sz w:val="22"/>
              </w:rPr>
            </w:pPr>
            <w:r w:rsidRPr="00AE4C9B">
              <w:rPr>
                <w:b/>
                <w:bCs/>
              </w:rPr>
              <w:t>Receipts of grants and contributions</w:t>
            </w:r>
            <w:r w:rsidR="0017423D">
              <w:rPr>
                <w:b/>
                <w:bCs/>
              </w:rPr>
              <w:t xml:space="preserve"> and other investing cashflows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8B5510" w:rsidTr="00C50134">
        <w:trPr>
          <w:gridAfter w:val="1"/>
          <w:wAfter w:w="52" w:type="pct"/>
        </w:trPr>
        <w:tc>
          <w:tcPr>
            <w:tcW w:w="1177"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71"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The total amount of grants and other contributions received for fixed asset purchases</w:t>
            </w:r>
            <w:r w:rsidR="00710FEC">
              <w:t xml:space="preserve"> and other investing cashflows</w:t>
            </w:r>
            <w:r w:rsidRPr="00693D39">
              <w:t xml:space="preserve"> in the year.</w:t>
            </w:r>
          </w:p>
        </w:tc>
      </w:tr>
      <w:tr w:rsidR="00D13FAE" w:rsidRPr="008B5510" w:rsidTr="00C50134">
        <w:trPr>
          <w:gridAfter w:val="1"/>
          <w:wAfter w:w="52" w:type="pct"/>
        </w:trPr>
        <w:tc>
          <w:tcPr>
            <w:tcW w:w="117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7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Input field</w:t>
            </w:r>
            <w:r w:rsidR="0094328D">
              <w:t xml:space="preserve"> </w:t>
            </w:r>
            <w:r w:rsidR="0094328D" w:rsidRPr="00693D39">
              <w:t>(positive number)</w:t>
            </w:r>
          </w:p>
        </w:tc>
      </w:tr>
      <w:tr w:rsidR="00D13FAE" w:rsidRPr="008B5510" w:rsidTr="00C50134">
        <w:tc>
          <w:tcPr>
            <w:tcW w:w="682" w:type="pct"/>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.9</w:t>
            </w:r>
          </w:p>
        </w:tc>
        <w:tc>
          <w:tcPr>
            <w:tcW w:w="3566" w:type="pct"/>
            <w:gridSpan w:val="2"/>
          </w:tcPr>
          <w:p w:rsidR="00D13FAE" w:rsidRPr="00AE4C9B" w:rsidRDefault="00D13FAE" w:rsidP="00515746">
            <w:pPr>
              <w:pStyle w:val="Bodyromannumerals"/>
              <w:rPr>
                <w:b/>
                <w:bCs/>
                <w:sz w:val="22"/>
              </w:rPr>
            </w:pPr>
            <w:r w:rsidRPr="00AE4C9B">
              <w:rPr>
                <w:b/>
                <w:bCs/>
              </w:rPr>
              <w:t>Disposal of fixed assets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8B5510" w:rsidTr="00C50134">
        <w:trPr>
          <w:gridAfter w:val="1"/>
          <w:wAfter w:w="52" w:type="pct"/>
        </w:trPr>
        <w:tc>
          <w:tcPr>
            <w:tcW w:w="1177"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71"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Cash proceeds received in the year on the sale of fixed assets.</w:t>
            </w:r>
          </w:p>
        </w:tc>
      </w:tr>
      <w:tr w:rsidR="00D13FAE" w:rsidRPr="008B5510" w:rsidTr="00C50134">
        <w:trPr>
          <w:gridAfter w:val="1"/>
          <w:wAfter w:w="52" w:type="pct"/>
        </w:trPr>
        <w:tc>
          <w:tcPr>
            <w:tcW w:w="117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7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94328D" w:rsidRPr="00693D39">
              <w:t>(positive number)</w:t>
            </w:r>
          </w:p>
        </w:tc>
      </w:tr>
      <w:tr w:rsidR="00D13FAE" w:rsidRPr="008B5510" w:rsidTr="00C50134">
        <w:tc>
          <w:tcPr>
            <w:tcW w:w="682" w:type="pct"/>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.10</w:t>
            </w:r>
          </w:p>
        </w:tc>
        <w:tc>
          <w:tcPr>
            <w:tcW w:w="3566" w:type="pct"/>
            <w:gridSpan w:val="2"/>
          </w:tcPr>
          <w:p w:rsidR="00D13FAE" w:rsidRPr="00AE4C9B" w:rsidRDefault="00D13FAE" w:rsidP="00515746">
            <w:pPr>
              <w:pStyle w:val="Bodyromannumerals"/>
              <w:rPr>
                <w:b/>
                <w:bCs/>
                <w:sz w:val="22"/>
              </w:rPr>
            </w:pPr>
            <w:r w:rsidRPr="00AE4C9B">
              <w:rPr>
                <w:b/>
                <w:bCs/>
              </w:rPr>
              <w:t>Net cashflow from investing activities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8B5510" w:rsidTr="00C50134">
        <w:trPr>
          <w:gridAfter w:val="1"/>
          <w:wAfter w:w="52" w:type="pct"/>
        </w:trPr>
        <w:tc>
          <w:tcPr>
            <w:tcW w:w="1177"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71" w:type="pct"/>
            <w:gridSpan w:val="2"/>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The net cashflow of </w:t>
            </w:r>
            <w:r>
              <w:t xml:space="preserve">the </w:t>
            </w:r>
            <w:r w:rsidR="005772C9">
              <w:t xml:space="preserve">Local </w:t>
            </w:r>
            <w:r>
              <w:t>Authority</w:t>
            </w:r>
            <w:r w:rsidRPr="00693D39">
              <w:t xml:space="preserve"> relating to the acquisition or disposal of any asset held as a fixed asset.</w:t>
            </w:r>
          </w:p>
        </w:tc>
      </w:tr>
      <w:tr w:rsidR="00D13FAE" w:rsidRPr="008B5510" w:rsidTr="00C50134">
        <w:trPr>
          <w:gridAfter w:val="1"/>
          <w:wAfter w:w="52" w:type="pct"/>
        </w:trPr>
        <w:tc>
          <w:tcPr>
            <w:tcW w:w="117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7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Calculated field: SUM[F7</w:t>
            </w:r>
            <w:r w:rsidR="00723F05">
              <w:t>c</w:t>
            </w:r>
            <w:r w:rsidRPr="00693D39">
              <w:t>.7</w:t>
            </w:r>
            <w:r w:rsidR="00723F05">
              <w:t>:</w:t>
            </w:r>
            <w:r w:rsidRPr="00693D39">
              <w:t>F7</w:t>
            </w:r>
            <w:r w:rsidR="00723F05">
              <w:t>c</w:t>
            </w:r>
            <w:r w:rsidRPr="00693D39">
              <w:t>.9]</w:t>
            </w:r>
          </w:p>
        </w:tc>
      </w:tr>
    </w:tbl>
    <w:p w:rsidR="00D13FAE" w:rsidRPr="00693D39" w:rsidRDefault="00D13FAE" w:rsidP="00D13FAE">
      <w:pPr>
        <w:pStyle w:val="Sectionsub-heading"/>
        <w:rPr>
          <w:lang w:val="ro-RO"/>
        </w:rPr>
      </w:pPr>
      <w:r w:rsidRPr="00693D39">
        <w:rPr>
          <w:lang w:val="ro-RO"/>
        </w:rPr>
        <w:t xml:space="preserve">BLOCK 4: </w:t>
      </w:r>
      <w:r>
        <w:rPr>
          <w:lang w:val="ro-RO"/>
        </w:rPr>
        <w:t>NET CASH FLOW FROM FINANCING ACTIVITIES</w:t>
      </w:r>
    </w:p>
    <w:tbl>
      <w:tblPr>
        <w:tblStyle w:val="TableGrid"/>
        <w:tblW w:w="5000" w:type="pct"/>
        <w:tblLook w:val="04A0" w:firstRow="1" w:lastRow="0" w:firstColumn="1" w:lastColumn="0" w:noHBand="0" w:noVBand="1"/>
      </w:tblPr>
      <w:tblGrid>
        <w:gridCol w:w="1033"/>
        <w:gridCol w:w="344"/>
        <w:gridCol w:w="403"/>
        <w:gridCol w:w="126"/>
        <w:gridCol w:w="4514"/>
        <w:gridCol w:w="1060"/>
        <w:gridCol w:w="78"/>
      </w:tblGrid>
      <w:tr w:rsidR="00D13FAE" w:rsidRPr="00054D10" w:rsidTr="00C81992">
        <w:tc>
          <w:tcPr>
            <w:tcW w:w="682" w:type="pct"/>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.11</w:t>
            </w:r>
          </w:p>
        </w:tc>
        <w:tc>
          <w:tcPr>
            <w:tcW w:w="3566" w:type="pct"/>
            <w:gridSpan w:val="4"/>
          </w:tcPr>
          <w:p w:rsidR="00D13FAE" w:rsidRPr="00AE4C9B" w:rsidRDefault="00D13FAE" w:rsidP="00515746">
            <w:pPr>
              <w:pStyle w:val="Bodyromannumerals"/>
              <w:rPr>
                <w:b/>
                <w:bCs/>
                <w:sz w:val="22"/>
              </w:rPr>
            </w:pPr>
            <w:r w:rsidRPr="00AE4C9B">
              <w:rPr>
                <w:b/>
                <w:bCs/>
              </w:rPr>
              <w:t>Capital in finance lease rentals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054D10" w:rsidTr="00C81992">
        <w:trPr>
          <w:gridAfter w:val="1"/>
          <w:wAfter w:w="52" w:type="pct"/>
        </w:trPr>
        <w:tc>
          <w:tcPr>
            <w:tcW w:w="1177"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71"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The capital element of finance lease payments made in the year.</w:t>
            </w:r>
          </w:p>
        </w:tc>
      </w:tr>
      <w:tr w:rsidR="00D13FAE" w:rsidRPr="00054D10" w:rsidTr="00C81992">
        <w:trPr>
          <w:gridAfter w:val="1"/>
          <w:wAfter w:w="52" w:type="pct"/>
        </w:trPr>
        <w:tc>
          <w:tcPr>
            <w:tcW w:w="117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71"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Input field (negative number if capital repaid on new leases exceed capital on existing leases, else positive number).</w:t>
            </w:r>
          </w:p>
        </w:tc>
      </w:tr>
      <w:tr w:rsidR="00D13FAE" w:rsidRPr="00054D10" w:rsidTr="00C81992">
        <w:tc>
          <w:tcPr>
            <w:tcW w:w="682" w:type="pct"/>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.12</w:t>
            </w:r>
          </w:p>
        </w:tc>
        <w:tc>
          <w:tcPr>
            <w:tcW w:w="3566" w:type="pct"/>
            <w:gridSpan w:val="4"/>
          </w:tcPr>
          <w:p w:rsidR="00D13FAE" w:rsidRPr="00AE4C9B" w:rsidRDefault="00D13FAE" w:rsidP="00515746">
            <w:pPr>
              <w:pStyle w:val="Bodyromannumerals"/>
              <w:rPr>
                <w:b/>
                <w:bCs/>
                <w:sz w:val="22"/>
              </w:rPr>
            </w:pPr>
            <w:r w:rsidRPr="00AE4C9B">
              <w:rPr>
                <w:b/>
                <w:bCs/>
              </w:rPr>
              <w:t xml:space="preserve">New </w:t>
            </w:r>
            <w:r>
              <w:rPr>
                <w:b/>
                <w:bCs/>
              </w:rPr>
              <w:t>borrowings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054D10" w:rsidTr="00C81992">
        <w:trPr>
          <w:gridAfter w:val="1"/>
          <w:wAfter w:w="52" w:type="pct"/>
        </w:trPr>
        <w:tc>
          <w:tcPr>
            <w:tcW w:w="1177"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71"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New </w:t>
            </w:r>
            <w:r>
              <w:t>borrowings</w:t>
            </w:r>
            <w:r w:rsidRPr="00693D39">
              <w:t xml:space="preserve"> received.</w:t>
            </w:r>
          </w:p>
        </w:tc>
      </w:tr>
      <w:tr w:rsidR="00D13FAE" w:rsidRPr="00054D10" w:rsidTr="00C81992">
        <w:trPr>
          <w:gridAfter w:val="1"/>
          <w:wAfter w:w="52" w:type="pct"/>
        </w:trPr>
        <w:tc>
          <w:tcPr>
            <w:tcW w:w="117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71"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Input field </w:t>
            </w:r>
            <w:r w:rsidR="0094328D" w:rsidRPr="00693D39">
              <w:t>(positive number)</w:t>
            </w:r>
          </w:p>
        </w:tc>
      </w:tr>
      <w:tr w:rsidR="00D13FAE" w:rsidRPr="00054D10" w:rsidTr="00C81992">
        <w:tc>
          <w:tcPr>
            <w:tcW w:w="682" w:type="pct"/>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.13</w:t>
            </w:r>
          </w:p>
        </w:tc>
        <w:tc>
          <w:tcPr>
            <w:tcW w:w="3566" w:type="pct"/>
            <w:gridSpan w:val="4"/>
          </w:tcPr>
          <w:p w:rsidR="00D13FAE" w:rsidRPr="00AE4C9B" w:rsidRDefault="00D13FAE" w:rsidP="00515746">
            <w:pPr>
              <w:pStyle w:val="Bodyromannumerals"/>
              <w:rPr>
                <w:b/>
                <w:bCs/>
                <w:sz w:val="22"/>
              </w:rPr>
            </w:pPr>
            <w:r w:rsidRPr="00AE4C9B">
              <w:rPr>
                <w:b/>
                <w:bCs/>
              </w:rPr>
              <w:t xml:space="preserve">Repayment of </w:t>
            </w:r>
            <w:r>
              <w:rPr>
                <w:b/>
                <w:bCs/>
              </w:rPr>
              <w:t>borrowings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054D10" w:rsidTr="00C81992">
        <w:trPr>
          <w:gridAfter w:val="1"/>
          <w:wAfter w:w="52" w:type="pct"/>
        </w:trPr>
        <w:tc>
          <w:tcPr>
            <w:tcW w:w="1177"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71"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The repayment of </w:t>
            </w:r>
            <w:r>
              <w:t>borrowings</w:t>
            </w:r>
            <w:r w:rsidRPr="00693D39">
              <w:t>.</w:t>
            </w:r>
          </w:p>
        </w:tc>
      </w:tr>
      <w:tr w:rsidR="00D13FAE" w:rsidRPr="00054D10" w:rsidTr="00C81992">
        <w:trPr>
          <w:gridAfter w:val="1"/>
          <w:wAfter w:w="52" w:type="pct"/>
        </w:trPr>
        <w:tc>
          <w:tcPr>
            <w:tcW w:w="117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Processing rules:</w:t>
            </w:r>
          </w:p>
        </w:tc>
        <w:tc>
          <w:tcPr>
            <w:tcW w:w="3771"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Input field</w:t>
            </w:r>
            <w:r w:rsidR="0094328D" w:rsidRPr="00693D39">
              <w:t xml:space="preserve"> (negative number)</w:t>
            </w:r>
          </w:p>
        </w:tc>
      </w:tr>
      <w:tr w:rsidR="00D13FAE" w:rsidRPr="00054D10" w:rsidTr="00C81992">
        <w:tc>
          <w:tcPr>
            <w:tcW w:w="682" w:type="pct"/>
          </w:tcPr>
          <w:p w:rsidR="00D13FAE" w:rsidRPr="00AE4C9B" w:rsidRDefault="00D13FAE" w:rsidP="00515746">
            <w:pPr>
              <w:pStyle w:val="Bodyromannumerals"/>
              <w:rPr>
                <w:b/>
                <w:bCs/>
                <w:sz w:val="22"/>
              </w:rPr>
            </w:pPr>
            <w:r w:rsidRPr="00AE4C9B">
              <w:rPr>
                <w:b/>
                <w:bCs/>
              </w:rPr>
              <w:t>F7</w:t>
            </w:r>
            <w:r w:rsidR="00515746">
              <w:rPr>
                <w:b/>
                <w:bCs/>
              </w:rPr>
              <w:t>c</w:t>
            </w:r>
            <w:r w:rsidRPr="00AE4C9B">
              <w:rPr>
                <w:b/>
                <w:bCs/>
              </w:rPr>
              <w:t>.14</w:t>
            </w:r>
          </w:p>
        </w:tc>
        <w:tc>
          <w:tcPr>
            <w:tcW w:w="3566" w:type="pct"/>
            <w:gridSpan w:val="4"/>
          </w:tcPr>
          <w:p w:rsidR="00D13FAE" w:rsidRPr="00AE4C9B" w:rsidRDefault="00D13FAE" w:rsidP="00515746">
            <w:pPr>
              <w:pStyle w:val="Bodyromannumerals"/>
              <w:rPr>
                <w:b/>
                <w:bCs/>
                <w:sz w:val="22"/>
              </w:rPr>
            </w:pPr>
            <w:r w:rsidRPr="00AE4C9B">
              <w:rPr>
                <w:b/>
                <w:bCs/>
              </w:rPr>
              <w:t>Net cash inflow from financing</w:t>
            </w:r>
            <w:r>
              <w:rPr>
                <w:b/>
                <w:bCs/>
              </w:rPr>
              <w:t xml:space="preserve"> activities</w:t>
            </w:r>
          </w:p>
        </w:tc>
        <w:tc>
          <w:tcPr>
            <w:tcW w:w="752" w:type="pct"/>
            <w:gridSpan w:val="2"/>
          </w:tcPr>
          <w:p w:rsidR="00D13FAE" w:rsidRPr="00AE4C9B" w:rsidRDefault="00D13FAE" w:rsidP="00515746">
            <w:pPr>
              <w:pStyle w:val="Bodyromannumerals"/>
              <w:rPr>
                <w:b/>
                <w:bCs/>
                <w:sz w:val="22"/>
              </w:rPr>
            </w:pPr>
            <w:r>
              <w:rPr>
                <w:b/>
                <w:bCs/>
              </w:rPr>
              <w:t>NZ$000</w:t>
            </w:r>
          </w:p>
        </w:tc>
      </w:tr>
      <w:tr w:rsidR="00D13FAE" w:rsidRPr="00054D10" w:rsidTr="00C81992">
        <w:trPr>
          <w:gridAfter w:val="1"/>
          <w:wAfter w:w="52" w:type="pct"/>
        </w:trPr>
        <w:tc>
          <w:tcPr>
            <w:tcW w:w="1177"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i/>
                <w:sz w:val="22"/>
              </w:rPr>
            </w:pPr>
            <w:r w:rsidRPr="00693D39">
              <w:rPr>
                <w:i/>
              </w:rPr>
              <w:t>Definition:</w:t>
            </w:r>
          </w:p>
        </w:tc>
        <w:tc>
          <w:tcPr>
            <w:tcW w:w="3771" w:type="pct"/>
            <w:gridSpan w:val="3"/>
            <w:tcBorders>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 xml:space="preserve">The net effect on cashflow after repaying the capital element of finance leases and raising/repaying </w:t>
            </w:r>
            <w:r w:rsidR="00E13675">
              <w:t>borrowings</w:t>
            </w:r>
            <w:r w:rsidRPr="00693D39">
              <w:t>.</w:t>
            </w:r>
          </w:p>
        </w:tc>
      </w:tr>
      <w:tr w:rsidR="00D13FAE" w:rsidRPr="00054D10" w:rsidTr="00C81992">
        <w:trPr>
          <w:gridAfter w:val="1"/>
          <w:wAfter w:w="52" w:type="pct"/>
        </w:trPr>
        <w:tc>
          <w:tcPr>
            <w:tcW w:w="117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Default="00D13FAE" w:rsidP="00515746">
            <w:pPr>
              <w:pStyle w:val="Bodyromannumerals"/>
              <w:rPr>
                <w:i/>
              </w:rPr>
            </w:pPr>
            <w:r w:rsidRPr="00693D39">
              <w:rPr>
                <w:i/>
              </w:rPr>
              <w:t>Processing rules:</w:t>
            </w:r>
          </w:p>
          <w:p w:rsidR="00834681" w:rsidRPr="00693D39" w:rsidRDefault="00834681" w:rsidP="00515746">
            <w:pPr>
              <w:pStyle w:val="Bodyromannumerals"/>
              <w:rPr>
                <w:i/>
                <w:sz w:val="22"/>
              </w:rPr>
            </w:pPr>
          </w:p>
        </w:tc>
        <w:tc>
          <w:tcPr>
            <w:tcW w:w="3771"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3FAE" w:rsidRPr="00693D39" w:rsidRDefault="00D13FAE" w:rsidP="00515746">
            <w:pPr>
              <w:pStyle w:val="Bodyromannumerals"/>
              <w:rPr>
                <w:sz w:val="22"/>
              </w:rPr>
            </w:pPr>
            <w:r w:rsidRPr="00693D39">
              <w:t>Calculated field: SUM[F7</w:t>
            </w:r>
            <w:r w:rsidR="00723F05">
              <w:t>c</w:t>
            </w:r>
            <w:r w:rsidRPr="00693D39">
              <w:t>.11</w:t>
            </w:r>
            <w:r w:rsidR="00723F05">
              <w:t>:</w:t>
            </w:r>
            <w:r w:rsidRPr="00693D39">
              <w:t>F7</w:t>
            </w:r>
            <w:r w:rsidR="00723F05">
              <w:t>c</w:t>
            </w:r>
            <w:r w:rsidRPr="00693D39">
              <w:t>.13]</w:t>
            </w:r>
          </w:p>
        </w:tc>
      </w:tr>
      <w:tr w:rsidR="00C81992" w:rsidTr="0094328D">
        <w:tc>
          <w:tcPr>
            <w:tcW w:w="910" w:type="pct"/>
            <w:gridSpan w:val="2"/>
            <w:tcBorders>
              <w:bottom w:val="single" w:sz="4" w:space="0" w:color="auto"/>
            </w:tcBorders>
          </w:tcPr>
          <w:p w:rsidR="00C81992" w:rsidRPr="00AE4C9B" w:rsidRDefault="00C81992" w:rsidP="00C46B0D">
            <w:pPr>
              <w:pStyle w:val="Bodyromannumerals"/>
              <w:rPr>
                <w:b/>
                <w:bCs/>
              </w:rPr>
            </w:pPr>
            <w:r>
              <w:rPr>
                <w:b/>
                <w:bCs/>
              </w:rPr>
              <w:t>F7c.15</w:t>
            </w:r>
          </w:p>
        </w:tc>
        <w:tc>
          <w:tcPr>
            <w:tcW w:w="3338" w:type="pct"/>
            <w:gridSpan w:val="3"/>
            <w:tcBorders>
              <w:bottom w:val="single" w:sz="4" w:space="0" w:color="auto"/>
            </w:tcBorders>
          </w:tcPr>
          <w:p w:rsidR="00C81992" w:rsidRPr="00AE4C9B" w:rsidRDefault="00C81992" w:rsidP="00C46B0D">
            <w:pPr>
              <w:pStyle w:val="Bodyromannumerals"/>
              <w:rPr>
                <w:b/>
                <w:bCs/>
              </w:rPr>
            </w:pPr>
            <w:r>
              <w:rPr>
                <w:b/>
                <w:bCs/>
              </w:rPr>
              <w:t>Opening cash and cash equivalents</w:t>
            </w:r>
          </w:p>
        </w:tc>
        <w:tc>
          <w:tcPr>
            <w:tcW w:w="752" w:type="pct"/>
            <w:gridSpan w:val="2"/>
            <w:tcBorders>
              <w:bottom w:val="single" w:sz="4" w:space="0" w:color="auto"/>
            </w:tcBorders>
          </w:tcPr>
          <w:p w:rsidR="00C81992" w:rsidRDefault="00C81992" w:rsidP="00C46B0D">
            <w:pPr>
              <w:pStyle w:val="Bodyromannumerals"/>
              <w:rPr>
                <w:b/>
                <w:bCs/>
              </w:rPr>
            </w:pPr>
            <w:r>
              <w:rPr>
                <w:b/>
                <w:bCs/>
              </w:rPr>
              <w:t>NZ$000</w:t>
            </w:r>
          </w:p>
        </w:tc>
      </w:tr>
      <w:tr w:rsidR="00C81992" w:rsidTr="0094328D">
        <w:tc>
          <w:tcPr>
            <w:tcW w:w="910" w:type="pct"/>
            <w:gridSpan w:val="2"/>
            <w:tcBorders>
              <w:top w:val="single" w:sz="4" w:space="0" w:color="auto"/>
              <w:left w:val="nil"/>
              <w:bottom w:val="nil"/>
              <w:right w:val="nil"/>
            </w:tcBorders>
          </w:tcPr>
          <w:p w:rsidR="00C81992" w:rsidRPr="00AE4C9B" w:rsidRDefault="00C81992" w:rsidP="00C46B0D">
            <w:pPr>
              <w:pStyle w:val="Bodyromannumerals"/>
              <w:rPr>
                <w:b/>
                <w:bCs/>
              </w:rPr>
            </w:pPr>
            <w:r w:rsidRPr="00693D39">
              <w:rPr>
                <w:i/>
              </w:rPr>
              <w:t>Definition:</w:t>
            </w:r>
          </w:p>
        </w:tc>
        <w:tc>
          <w:tcPr>
            <w:tcW w:w="3338" w:type="pct"/>
            <w:gridSpan w:val="3"/>
            <w:tcBorders>
              <w:top w:val="single" w:sz="4" w:space="0" w:color="auto"/>
              <w:left w:val="nil"/>
              <w:bottom w:val="nil"/>
              <w:right w:val="nil"/>
            </w:tcBorders>
          </w:tcPr>
          <w:p w:rsidR="00C81992" w:rsidRPr="00971C54" w:rsidRDefault="00C81992" w:rsidP="00C46B0D">
            <w:pPr>
              <w:pStyle w:val="Bodyromannumerals"/>
            </w:pPr>
            <w:r w:rsidRPr="00971C54">
              <w:t>Opening balance of cash and cash equivalents</w:t>
            </w:r>
          </w:p>
        </w:tc>
        <w:tc>
          <w:tcPr>
            <w:tcW w:w="752" w:type="pct"/>
            <w:gridSpan w:val="2"/>
            <w:tcBorders>
              <w:top w:val="single" w:sz="4" w:space="0" w:color="auto"/>
              <w:left w:val="nil"/>
              <w:bottom w:val="nil"/>
              <w:right w:val="nil"/>
            </w:tcBorders>
          </w:tcPr>
          <w:p w:rsidR="00C81992" w:rsidRDefault="00C81992" w:rsidP="00C46B0D">
            <w:pPr>
              <w:pStyle w:val="Bodyromannumerals"/>
              <w:rPr>
                <w:b/>
                <w:bCs/>
              </w:rPr>
            </w:pPr>
          </w:p>
        </w:tc>
      </w:tr>
      <w:tr w:rsidR="00C81992" w:rsidTr="0094328D">
        <w:tc>
          <w:tcPr>
            <w:tcW w:w="910" w:type="pct"/>
            <w:gridSpan w:val="2"/>
            <w:tcBorders>
              <w:top w:val="nil"/>
              <w:left w:val="nil"/>
              <w:bottom w:val="single" w:sz="4" w:space="0" w:color="auto"/>
              <w:right w:val="nil"/>
            </w:tcBorders>
          </w:tcPr>
          <w:p w:rsidR="00C81992" w:rsidRPr="00AE4C9B" w:rsidRDefault="00C81992" w:rsidP="00C46B0D">
            <w:pPr>
              <w:pStyle w:val="Bodyromannumerals"/>
              <w:rPr>
                <w:b/>
                <w:bCs/>
              </w:rPr>
            </w:pPr>
            <w:r w:rsidRPr="00693D39">
              <w:rPr>
                <w:i/>
              </w:rPr>
              <w:t>Processing rules:</w:t>
            </w:r>
          </w:p>
        </w:tc>
        <w:tc>
          <w:tcPr>
            <w:tcW w:w="3338" w:type="pct"/>
            <w:gridSpan w:val="3"/>
            <w:tcBorders>
              <w:top w:val="nil"/>
              <w:left w:val="nil"/>
              <w:bottom w:val="single" w:sz="4" w:space="0" w:color="auto"/>
              <w:right w:val="nil"/>
            </w:tcBorders>
          </w:tcPr>
          <w:p w:rsidR="00C81992" w:rsidRPr="00971C54" w:rsidRDefault="00C81992" w:rsidP="00C46B0D">
            <w:pPr>
              <w:pStyle w:val="Bodyromannumerals"/>
            </w:pPr>
            <w:r w:rsidRPr="00971C54">
              <w:t>Input field</w:t>
            </w:r>
            <w:r w:rsidR="00675EC7">
              <w:t>/Calculated field F7c.17 in prior year</w:t>
            </w:r>
          </w:p>
        </w:tc>
        <w:tc>
          <w:tcPr>
            <w:tcW w:w="752" w:type="pct"/>
            <w:gridSpan w:val="2"/>
            <w:tcBorders>
              <w:top w:val="nil"/>
              <w:left w:val="nil"/>
              <w:bottom w:val="single" w:sz="4" w:space="0" w:color="auto"/>
              <w:right w:val="nil"/>
            </w:tcBorders>
          </w:tcPr>
          <w:p w:rsidR="00C81992" w:rsidRDefault="00C81992" w:rsidP="00C46B0D">
            <w:pPr>
              <w:pStyle w:val="Bodyromannumerals"/>
              <w:rPr>
                <w:b/>
                <w:bCs/>
              </w:rPr>
            </w:pPr>
          </w:p>
        </w:tc>
      </w:tr>
      <w:tr w:rsidR="00C81992" w:rsidRPr="00AE4C9B" w:rsidTr="0094328D">
        <w:tc>
          <w:tcPr>
            <w:tcW w:w="910" w:type="pct"/>
            <w:gridSpan w:val="2"/>
            <w:tcBorders>
              <w:top w:val="single" w:sz="4" w:space="0" w:color="auto"/>
            </w:tcBorders>
          </w:tcPr>
          <w:p w:rsidR="00C81992" w:rsidRPr="00AE4C9B" w:rsidRDefault="00C81992" w:rsidP="00C46B0D">
            <w:pPr>
              <w:pStyle w:val="Bodyromannumerals"/>
              <w:rPr>
                <w:b/>
                <w:bCs/>
                <w:sz w:val="22"/>
              </w:rPr>
            </w:pPr>
            <w:r w:rsidRPr="00AE4C9B">
              <w:rPr>
                <w:b/>
                <w:bCs/>
              </w:rPr>
              <w:t>F7</w:t>
            </w:r>
            <w:r>
              <w:rPr>
                <w:b/>
                <w:bCs/>
              </w:rPr>
              <w:t>c</w:t>
            </w:r>
            <w:r w:rsidRPr="00AE4C9B">
              <w:rPr>
                <w:b/>
                <w:bCs/>
              </w:rPr>
              <w:t>.1</w:t>
            </w:r>
            <w:r>
              <w:rPr>
                <w:b/>
                <w:bCs/>
              </w:rPr>
              <w:t>6</w:t>
            </w:r>
          </w:p>
        </w:tc>
        <w:tc>
          <w:tcPr>
            <w:tcW w:w="3338" w:type="pct"/>
            <w:gridSpan w:val="3"/>
            <w:tcBorders>
              <w:top w:val="single" w:sz="4" w:space="0" w:color="auto"/>
            </w:tcBorders>
          </w:tcPr>
          <w:p w:rsidR="00C81992" w:rsidRPr="00AE4C9B" w:rsidRDefault="00C81992" w:rsidP="00C46B0D">
            <w:pPr>
              <w:pStyle w:val="Bodyromannumerals"/>
              <w:rPr>
                <w:b/>
                <w:bCs/>
                <w:sz w:val="22"/>
              </w:rPr>
            </w:pPr>
            <w:r w:rsidRPr="00AE4C9B">
              <w:rPr>
                <w:b/>
                <w:bCs/>
              </w:rPr>
              <w:t>Increase/(decrease) in cash in the year</w:t>
            </w:r>
          </w:p>
        </w:tc>
        <w:tc>
          <w:tcPr>
            <w:tcW w:w="752" w:type="pct"/>
            <w:gridSpan w:val="2"/>
            <w:tcBorders>
              <w:top w:val="single" w:sz="4" w:space="0" w:color="auto"/>
            </w:tcBorders>
          </w:tcPr>
          <w:p w:rsidR="00C81992" w:rsidRPr="00AE4C9B" w:rsidRDefault="00C81992" w:rsidP="00C46B0D">
            <w:pPr>
              <w:pStyle w:val="Bodyromannumerals"/>
              <w:rPr>
                <w:b/>
                <w:bCs/>
                <w:sz w:val="22"/>
              </w:rPr>
            </w:pPr>
            <w:r>
              <w:rPr>
                <w:b/>
                <w:bCs/>
              </w:rPr>
              <w:t>NZ$000</w:t>
            </w:r>
          </w:p>
        </w:tc>
      </w:tr>
      <w:tr w:rsidR="00C81992" w:rsidRPr="00693D39" w:rsidTr="0094328D">
        <w:trPr>
          <w:gridAfter w:val="1"/>
          <w:wAfter w:w="52" w:type="pct"/>
        </w:trPr>
        <w:tc>
          <w:tcPr>
            <w:tcW w:w="1261" w:type="pct"/>
            <w:gridSpan w:val="4"/>
            <w:tcBorders>
              <w:left w:val="single" w:sz="4" w:space="0" w:color="FFFFFF" w:themeColor="background1"/>
              <w:bottom w:val="single" w:sz="4" w:space="0" w:color="FFFFFF" w:themeColor="background1"/>
              <w:right w:val="single" w:sz="4" w:space="0" w:color="FFFFFF" w:themeColor="background1"/>
            </w:tcBorders>
          </w:tcPr>
          <w:p w:rsidR="00C81992" w:rsidRPr="00693D39" w:rsidRDefault="00C81992" w:rsidP="00C46B0D">
            <w:pPr>
              <w:pStyle w:val="Bodyromannumerals"/>
              <w:rPr>
                <w:i/>
                <w:sz w:val="22"/>
              </w:rPr>
            </w:pPr>
            <w:r w:rsidRPr="00693D39">
              <w:rPr>
                <w:i/>
              </w:rPr>
              <w:t>Definition:</w:t>
            </w:r>
          </w:p>
        </w:tc>
        <w:tc>
          <w:tcPr>
            <w:tcW w:w="3687" w:type="pct"/>
            <w:gridSpan w:val="2"/>
            <w:tcBorders>
              <w:left w:val="single" w:sz="4" w:space="0" w:color="FFFFFF" w:themeColor="background1"/>
              <w:bottom w:val="single" w:sz="4" w:space="0" w:color="FFFFFF" w:themeColor="background1"/>
              <w:right w:val="single" w:sz="4" w:space="0" w:color="FFFFFF" w:themeColor="background1"/>
            </w:tcBorders>
          </w:tcPr>
          <w:p w:rsidR="00C81992" w:rsidRPr="00693D39" w:rsidRDefault="00C81992" w:rsidP="00C46B0D">
            <w:pPr>
              <w:pStyle w:val="Bodyromannumerals"/>
              <w:rPr>
                <w:sz w:val="22"/>
              </w:rPr>
            </w:pPr>
            <w:r w:rsidRPr="00693D39">
              <w:t xml:space="preserve">The </w:t>
            </w:r>
            <w:r w:rsidRPr="000E0CA2">
              <w:t xml:space="preserve">net cashflow of the </w:t>
            </w:r>
            <w:r>
              <w:t xml:space="preserve">Local </w:t>
            </w:r>
            <w:r w:rsidRPr="000E0CA2">
              <w:t>Authority in the year measured by the change in the level of cash.</w:t>
            </w:r>
          </w:p>
        </w:tc>
      </w:tr>
      <w:tr w:rsidR="00C81992" w:rsidRPr="00693D39" w:rsidTr="0094328D">
        <w:trPr>
          <w:gridAfter w:val="1"/>
          <w:wAfter w:w="52" w:type="pct"/>
        </w:trPr>
        <w:tc>
          <w:tcPr>
            <w:tcW w:w="1261"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1992" w:rsidRPr="00693D39" w:rsidRDefault="00C81992" w:rsidP="00C46B0D">
            <w:pPr>
              <w:pStyle w:val="Bodyromannumerals"/>
              <w:rPr>
                <w:i/>
                <w:sz w:val="22"/>
              </w:rPr>
            </w:pPr>
            <w:r w:rsidRPr="00693D39">
              <w:rPr>
                <w:i/>
              </w:rPr>
              <w:t>Processing rules:</w:t>
            </w:r>
          </w:p>
        </w:tc>
        <w:tc>
          <w:tcPr>
            <w:tcW w:w="36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1992" w:rsidRPr="00693D39" w:rsidRDefault="00C81992" w:rsidP="00C46B0D">
            <w:pPr>
              <w:pStyle w:val="Bodyromannumerals"/>
              <w:rPr>
                <w:sz w:val="22"/>
              </w:rPr>
            </w:pPr>
            <w:r w:rsidRPr="00693D39">
              <w:t>Calculated field: F7</w:t>
            </w:r>
            <w:r>
              <w:t>c</w:t>
            </w:r>
            <w:r w:rsidRPr="00693D39">
              <w:t>.1+F7</w:t>
            </w:r>
            <w:r>
              <w:t>c</w:t>
            </w:r>
            <w:r w:rsidRPr="00693D39">
              <w:t>.5+F7</w:t>
            </w:r>
            <w:r>
              <w:t>c</w:t>
            </w:r>
            <w:r w:rsidRPr="00693D39">
              <w:t>.6+F7</w:t>
            </w:r>
            <w:r>
              <w:t>c</w:t>
            </w:r>
            <w:r w:rsidRPr="00693D39">
              <w:t>.10+F7</w:t>
            </w:r>
            <w:r>
              <w:t>c</w:t>
            </w:r>
            <w:r w:rsidRPr="00693D39">
              <w:t>.14</w:t>
            </w:r>
          </w:p>
        </w:tc>
      </w:tr>
      <w:tr w:rsidR="00C81992" w:rsidRPr="00AE4C9B" w:rsidTr="0094328D">
        <w:tc>
          <w:tcPr>
            <w:tcW w:w="910" w:type="pct"/>
            <w:gridSpan w:val="2"/>
          </w:tcPr>
          <w:p w:rsidR="00C81992" w:rsidRPr="00AE4C9B" w:rsidRDefault="00C81992" w:rsidP="00C46B0D">
            <w:pPr>
              <w:pStyle w:val="Bodyromannumerals"/>
              <w:rPr>
                <w:b/>
                <w:bCs/>
                <w:sz w:val="22"/>
              </w:rPr>
            </w:pPr>
            <w:r w:rsidRPr="00AE4C9B">
              <w:rPr>
                <w:b/>
                <w:bCs/>
              </w:rPr>
              <w:t>F7</w:t>
            </w:r>
            <w:r>
              <w:rPr>
                <w:b/>
                <w:bCs/>
              </w:rPr>
              <w:t>c</w:t>
            </w:r>
            <w:r w:rsidRPr="00AE4C9B">
              <w:rPr>
                <w:b/>
                <w:bCs/>
              </w:rPr>
              <w:t>.1</w:t>
            </w:r>
            <w:r>
              <w:rPr>
                <w:b/>
                <w:bCs/>
              </w:rPr>
              <w:t>7</w:t>
            </w:r>
          </w:p>
        </w:tc>
        <w:tc>
          <w:tcPr>
            <w:tcW w:w="3338" w:type="pct"/>
            <w:gridSpan w:val="3"/>
          </w:tcPr>
          <w:p w:rsidR="00C81992" w:rsidRPr="00AE4C9B" w:rsidRDefault="00C81992" w:rsidP="00C46B0D">
            <w:pPr>
              <w:pStyle w:val="Bodyromannumerals"/>
              <w:rPr>
                <w:b/>
                <w:bCs/>
                <w:sz w:val="22"/>
              </w:rPr>
            </w:pPr>
            <w:r>
              <w:rPr>
                <w:b/>
                <w:bCs/>
              </w:rPr>
              <w:t>Closing cash and cash equivalents</w:t>
            </w:r>
          </w:p>
        </w:tc>
        <w:tc>
          <w:tcPr>
            <w:tcW w:w="752" w:type="pct"/>
            <w:gridSpan w:val="2"/>
          </w:tcPr>
          <w:p w:rsidR="00C81992" w:rsidRPr="00AE4C9B" w:rsidRDefault="00C81992" w:rsidP="00C46B0D">
            <w:pPr>
              <w:pStyle w:val="Bodyromannumerals"/>
              <w:rPr>
                <w:b/>
                <w:bCs/>
                <w:sz w:val="22"/>
              </w:rPr>
            </w:pPr>
            <w:r>
              <w:rPr>
                <w:b/>
                <w:bCs/>
              </w:rPr>
              <w:t>NZ$000</w:t>
            </w:r>
          </w:p>
        </w:tc>
      </w:tr>
      <w:tr w:rsidR="00C81992" w:rsidRPr="00693D39" w:rsidTr="0094328D">
        <w:trPr>
          <w:gridAfter w:val="1"/>
          <w:wAfter w:w="52" w:type="pct"/>
        </w:trPr>
        <w:tc>
          <w:tcPr>
            <w:tcW w:w="1261" w:type="pct"/>
            <w:gridSpan w:val="4"/>
            <w:tcBorders>
              <w:left w:val="single" w:sz="4" w:space="0" w:color="FFFFFF" w:themeColor="background1"/>
              <w:bottom w:val="single" w:sz="4" w:space="0" w:color="FFFFFF" w:themeColor="background1"/>
              <w:right w:val="single" w:sz="4" w:space="0" w:color="FFFFFF" w:themeColor="background1"/>
            </w:tcBorders>
          </w:tcPr>
          <w:p w:rsidR="00C81992" w:rsidRPr="00693D39" w:rsidRDefault="00C81992" w:rsidP="00C46B0D">
            <w:pPr>
              <w:pStyle w:val="Bodyromannumerals"/>
              <w:rPr>
                <w:i/>
                <w:sz w:val="22"/>
              </w:rPr>
            </w:pPr>
            <w:r w:rsidRPr="00693D39">
              <w:rPr>
                <w:i/>
              </w:rPr>
              <w:t>Definition:</w:t>
            </w:r>
          </w:p>
        </w:tc>
        <w:tc>
          <w:tcPr>
            <w:tcW w:w="3687" w:type="pct"/>
            <w:gridSpan w:val="2"/>
            <w:tcBorders>
              <w:left w:val="single" w:sz="4" w:space="0" w:color="FFFFFF" w:themeColor="background1"/>
              <w:bottom w:val="single" w:sz="4" w:space="0" w:color="FFFFFF" w:themeColor="background1"/>
              <w:right w:val="single" w:sz="4" w:space="0" w:color="FFFFFF" w:themeColor="background1"/>
            </w:tcBorders>
          </w:tcPr>
          <w:p w:rsidR="00C81992" w:rsidRPr="00693D39" w:rsidRDefault="00C81992" w:rsidP="00C46B0D">
            <w:pPr>
              <w:pStyle w:val="Bodyromannumerals"/>
              <w:rPr>
                <w:sz w:val="22"/>
              </w:rPr>
            </w:pPr>
            <w:r>
              <w:t>Closing cash position</w:t>
            </w:r>
          </w:p>
        </w:tc>
      </w:tr>
      <w:tr w:rsidR="00C81992" w:rsidRPr="00693D39" w:rsidTr="0094328D">
        <w:trPr>
          <w:gridAfter w:val="1"/>
          <w:wAfter w:w="52" w:type="pct"/>
        </w:trPr>
        <w:tc>
          <w:tcPr>
            <w:tcW w:w="1261"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1992" w:rsidRPr="00693D39" w:rsidRDefault="00C81992" w:rsidP="00C46B0D">
            <w:pPr>
              <w:pStyle w:val="Bodyromannumerals"/>
              <w:rPr>
                <w:i/>
                <w:sz w:val="22"/>
              </w:rPr>
            </w:pPr>
            <w:r w:rsidRPr="00693D39">
              <w:rPr>
                <w:i/>
              </w:rPr>
              <w:t>Processing rules:</w:t>
            </w:r>
          </w:p>
        </w:tc>
        <w:tc>
          <w:tcPr>
            <w:tcW w:w="36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1992" w:rsidRPr="00693D39" w:rsidRDefault="00C81992" w:rsidP="00C46B0D">
            <w:pPr>
              <w:pStyle w:val="Bodyromannumerals"/>
              <w:rPr>
                <w:sz w:val="22"/>
              </w:rPr>
            </w:pPr>
            <w:r w:rsidRPr="00693D39">
              <w:t>Calculated field: F7</w:t>
            </w:r>
            <w:r>
              <w:t>c</w:t>
            </w:r>
            <w:r w:rsidRPr="00693D39">
              <w:t>.</w:t>
            </w:r>
            <w:r>
              <w:t>15</w:t>
            </w:r>
            <w:r w:rsidRPr="00693D39">
              <w:t>+F7</w:t>
            </w:r>
            <w:r>
              <w:t>c</w:t>
            </w:r>
            <w:r w:rsidRPr="00693D39">
              <w:t>.</w:t>
            </w:r>
            <w:r>
              <w:t>16</w:t>
            </w:r>
          </w:p>
        </w:tc>
      </w:tr>
    </w:tbl>
    <w:p w:rsidR="00D66809" w:rsidRPr="00693D39" w:rsidRDefault="00D13FAE" w:rsidP="00C10B8F">
      <w:pPr>
        <w:pStyle w:val="Title1"/>
        <w:rPr>
          <w:lang w:val="en-GB"/>
        </w:rPr>
      </w:pPr>
      <w:r>
        <w:rPr>
          <w:rFonts w:cs="Calibri"/>
          <w:lang w:val="ro-RO"/>
        </w:rPr>
        <w:br w:type="page"/>
      </w:r>
      <w:r w:rsidR="00D66809" w:rsidRPr="00693D39">
        <w:rPr>
          <w:lang w:val="en-GB"/>
        </w:rPr>
        <w:t>TABLE F8: RECONCILIATION OF OPERATING SURPLUS (DEFICIT) TO NET CASH FLOW FROM OPERATING ACTIVITIES</w:t>
      </w:r>
    </w:p>
    <w:p w:rsidR="00D66809" w:rsidRPr="00693D39" w:rsidRDefault="00D66809" w:rsidP="00AE4C9B">
      <w:pPr>
        <w:pStyle w:val="Sectionsub-heading"/>
        <w:rPr>
          <w:lang w:val="en-GB"/>
        </w:rPr>
      </w:pPr>
      <w:r w:rsidRPr="00693D39">
        <w:rPr>
          <w:lang w:val="en-GB"/>
        </w:rPr>
        <w:t xml:space="preserve">Guidance to </w:t>
      </w:r>
      <w:r w:rsidR="002F1F2C">
        <w:rPr>
          <w:lang w:val="en-GB"/>
        </w:rPr>
        <w:t xml:space="preserve">the </w:t>
      </w:r>
      <w:r w:rsidR="005B2519">
        <w:rPr>
          <w:lang w:val="en-GB"/>
        </w:rPr>
        <w:t>Local</w:t>
      </w:r>
      <w:r w:rsidR="002F1F2C">
        <w:rPr>
          <w:lang w:val="en-GB"/>
        </w:rPr>
        <w:t xml:space="preserve"> Authority</w:t>
      </w:r>
    </w:p>
    <w:p w:rsidR="00D66809" w:rsidRDefault="00D66809" w:rsidP="009D7263">
      <w:pPr>
        <w:pStyle w:val="Bodynumbercopy"/>
        <w:numPr>
          <w:ilvl w:val="0"/>
          <w:numId w:val="29"/>
        </w:numPr>
        <w:rPr>
          <w:lang w:val="en-GB"/>
        </w:rPr>
      </w:pPr>
      <w:r w:rsidRPr="00A46E67">
        <w:rPr>
          <w:lang w:val="en-GB"/>
        </w:rPr>
        <w:t xml:space="preserve">On completion of Table F8, </w:t>
      </w:r>
      <w:r w:rsidR="00DC67CB" w:rsidRPr="00A46E67">
        <w:rPr>
          <w:lang w:val="en-GB"/>
        </w:rPr>
        <w:t xml:space="preserve">the </w:t>
      </w:r>
      <w:r w:rsidR="005B2519">
        <w:rPr>
          <w:lang w:val="en-GB"/>
        </w:rPr>
        <w:t>Local</w:t>
      </w:r>
      <w:r w:rsidR="002F1F2C" w:rsidRPr="00A46E67">
        <w:rPr>
          <w:lang w:val="en-GB"/>
        </w:rPr>
        <w:t xml:space="preserve"> </w:t>
      </w:r>
      <w:r w:rsidR="00DC67CB" w:rsidRPr="00A46E67">
        <w:rPr>
          <w:lang w:val="en-GB"/>
        </w:rPr>
        <w:t xml:space="preserve">Authority </w:t>
      </w:r>
      <w:r w:rsidRPr="00A46E67">
        <w:rPr>
          <w:lang w:val="en-GB"/>
        </w:rPr>
        <w:t xml:space="preserve">should ensure that no input cell is left blank. </w:t>
      </w:r>
      <w:r w:rsidR="00920759" w:rsidRPr="00A46E67">
        <w:rPr>
          <w:lang w:val="en-GB"/>
        </w:rPr>
        <w:t xml:space="preserve">For the avoidance of doubt, this table relates to </w:t>
      </w:r>
      <w:r w:rsidR="00CD7786">
        <w:rPr>
          <w:lang w:val="en-GB"/>
        </w:rPr>
        <w:t>information at a total Local Authority level.</w:t>
      </w:r>
    </w:p>
    <w:p w:rsidR="008C4FD9" w:rsidRDefault="008C4FD9" w:rsidP="009D7263">
      <w:pPr>
        <w:pStyle w:val="Bodynumbercopy"/>
        <w:numPr>
          <w:ilvl w:val="0"/>
          <w:numId w:val="29"/>
        </w:numPr>
        <w:rPr>
          <w:lang w:val="en-GB"/>
        </w:rPr>
      </w:pPr>
      <w:r w:rsidRPr="008C4FD9">
        <w:rPr>
          <w:lang w:val="en-GB"/>
        </w:rPr>
        <w:t xml:space="preserve">The table asks for forecasts for the </w:t>
      </w:r>
      <w:r w:rsidR="002C01E8">
        <w:rPr>
          <w:lang w:val="en-GB"/>
        </w:rPr>
        <w:t>next 11 financial years</w:t>
      </w:r>
      <w:r w:rsidRPr="008C4FD9">
        <w:rPr>
          <w:lang w:val="en-GB"/>
        </w:rPr>
        <w:t>. We note that LTPs are not yet complete, but we ask that the best-informed estimates of these forecasts, based on available information, be provided.</w:t>
      </w:r>
    </w:p>
    <w:p w:rsidR="003946A9" w:rsidRDefault="003946A9" w:rsidP="003946A9">
      <w:pPr>
        <w:pStyle w:val="Bodynumbercopy"/>
        <w:numPr>
          <w:ilvl w:val="0"/>
          <w:numId w:val="29"/>
        </w:numPr>
      </w:pPr>
      <w:r>
        <w:t xml:space="preserve">The response and information provided in relation to borrowings within section F8 should reflect external borrowings only. Internal borrowing information is not required in this section. </w:t>
      </w:r>
    </w:p>
    <w:p w:rsidR="00D66809" w:rsidRPr="00693D39" w:rsidRDefault="00D66809" w:rsidP="00AE4C9B">
      <w:pPr>
        <w:pStyle w:val="Sectionsub-heading"/>
        <w:rPr>
          <w:lang w:val="en-GB"/>
        </w:rPr>
      </w:pPr>
      <w:r w:rsidRPr="00693D39">
        <w:rPr>
          <w:lang w:val="en-GB"/>
        </w:rPr>
        <w:t>Commentary</w:t>
      </w:r>
    </w:p>
    <w:p w:rsidR="00D66809" w:rsidRPr="00693D39" w:rsidRDefault="00D66809" w:rsidP="00AE4C9B">
      <w:pPr>
        <w:pStyle w:val="Bodynumbercopy"/>
        <w:rPr>
          <w:lang w:val="en-GB"/>
        </w:rPr>
      </w:pPr>
      <w:r w:rsidRPr="42FDE409">
        <w:rPr>
          <w:lang w:val="en-GB"/>
        </w:rPr>
        <w:t xml:space="preserve">This table links the </w:t>
      </w:r>
      <w:r w:rsidR="00D02499">
        <w:rPr>
          <w:lang w:val="en-GB"/>
        </w:rPr>
        <w:t>revenue</w:t>
      </w:r>
      <w:r w:rsidR="00D02499" w:rsidRPr="42FDE409">
        <w:rPr>
          <w:lang w:val="en-GB"/>
        </w:rPr>
        <w:t xml:space="preserve"> </w:t>
      </w:r>
      <w:r w:rsidRPr="42FDE409">
        <w:rPr>
          <w:lang w:val="en-GB"/>
        </w:rPr>
        <w:t>and expenditure account with the cash flow statement by reconciling the operating profit to the net cash flow from operating activities.</w:t>
      </w:r>
    </w:p>
    <w:p w:rsidR="00D66809" w:rsidRPr="00B3627E" w:rsidRDefault="00D66809" w:rsidP="00AE4C9B">
      <w:pPr>
        <w:pStyle w:val="Bodynumbercopy"/>
        <w:rPr>
          <w:lang w:val="en-GB"/>
        </w:rPr>
      </w:pPr>
      <w:r w:rsidRPr="42FDE409">
        <w:rPr>
          <w:lang w:val="en-GB"/>
        </w:rPr>
        <w:t>Items that cannot be easily identified from the balance sheet movements or the profit and loss account should be explained.</w:t>
      </w:r>
    </w:p>
    <w:tbl>
      <w:tblPr>
        <w:tblStyle w:val="TableGrid"/>
        <w:tblW w:w="5000" w:type="pct"/>
        <w:tblLook w:val="04A0" w:firstRow="1" w:lastRow="0" w:firstColumn="1" w:lastColumn="0" w:noHBand="0" w:noVBand="1"/>
      </w:tblPr>
      <w:tblGrid>
        <w:gridCol w:w="942"/>
        <w:gridCol w:w="746"/>
        <w:gridCol w:w="4733"/>
        <w:gridCol w:w="1051"/>
        <w:gridCol w:w="86"/>
      </w:tblGrid>
      <w:tr w:rsidR="00D66809" w:rsidRPr="00C60C32" w:rsidTr="00B3627E">
        <w:tc>
          <w:tcPr>
            <w:tcW w:w="624" w:type="pct"/>
          </w:tcPr>
          <w:p w:rsidR="00D66809" w:rsidRPr="00AE4C9B" w:rsidRDefault="00D66809" w:rsidP="00AE4C9B">
            <w:pPr>
              <w:pStyle w:val="Bodyromannumerals"/>
              <w:rPr>
                <w:b/>
                <w:bCs/>
                <w:sz w:val="22"/>
              </w:rPr>
            </w:pPr>
            <w:r w:rsidRPr="00AE4C9B">
              <w:rPr>
                <w:b/>
                <w:bCs/>
              </w:rPr>
              <w:t>F8.1</w:t>
            </w:r>
          </w:p>
        </w:tc>
        <w:tc>
          <w:tcPr>
            <w:tcW w:w="3625" w:type="pct"/>
            <w:gridSpan w:val="2"/>
          </w:tcPr>
          <w:p w:rsidR="00D66809" w:rsidRPr="001002FF" w:rsidRDefault="00D66809" w:rsidP="00AE4C9B">
            <w:pPr>
              <w:pStyle w:val="Bodyromannumerals"/>
              <w:rPr>
                <w:b/>
                <w:bCs/>
                <w:sz w:val="22"/>
              </w:rPr>
            </w:pPr>
            <w:r w:rsidRPr="001002FF">
              <w:rPr>
                <w:b/>
                <w:bCs/>
              </w:rPr>
              <w:t>Operating surplus after exceptional items</w:t>
            </w:r>
            <w:r w:rsidR="001002FF" w:rsidRPr="0037359A">
              <w:rPr>
                <w:b/>
                <w:bCs/>
                <w:lang w:val="en-US"/>
              </w:rPr>
              <w:t xml:space="preserve"> and net other non-operating items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6" w:type="pct"/>
        </w:trPr>
        <w:tc>
          <w:tcPr>
            <w:tcW w:w="111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1002FF" w:rsidRDefault="001002FF" w:rsidP="001002FF">
            <w:pPr>
              <w:rPr>
                <w:rFonts w:ascii="Calibri" w:hAnsi="Calibri" w:cs="Calibri"/>
                <w:sz w:val="21"/>
                <w:szCs w:val="21"/>
              </w:rPr>
            </w:pPr>
            <w:r w:rsidRPr="001002FF">
              <w:rPr>
                <w:rFonts w:ascii="Calibri" w:hAnsi="Calibri" w:cs="Calibri"/>
                <w:sz w:val="21"/>
                <w:szCs w:val="21"/>
              </w:rPr>
              <w:t>Operating surplus after exceptional items and net other non-operating items</w:t>
            </w:r>
            <w:r>
              <w:rPr>
                <w:rFonts w:ascii="Calibri" w:hAnsi="Calibri" w:cs="Calibri"/>
                <w:sz w:val="21"/>
                <w:szCs w:val="21"/>
              </w:rPr>
              <w:t xml:space="preserve">. </w:t>
            </w:r>
          </w:p>
          <w:p w:rsidR="001002FF" w:rsidRPr="0037359A" w:rsidRDefault="001002FF" w:rsidP="001002FF">
            <w:pPr>
              <w:rPr>
                <w:rFonts w:ascii="Calibri" w:hAnsi="Calibri" w:cs="Calibri"/>
                <w:sz w:val="21"/>
                <w:szCs w:val="21"/>
              </w:rPr>
            </w:pPr>
            <w:r>
              <w:rPr>
                <w:rFonts w:ascii="Calibri" w:hAnsi="Calibri" w:cs="Calibri"/>
                <w:sz w:val="21"/>
                <w:szCs w:val="21"/>
              </w:rPr>
              <w:t>This line item should include:</w:t>
            </w:r>
          </w:p>
          <w:p w:rsidR="001002FF" w:rsidRPr="0037359A" w:rsidRDefault="001002FF" w:rsidP="001002FF">
            <w:pPr>
              <w:pStyle w:val="ListParagraph"/>
              <w:numPr>
                <w:ilvl w:val="1"/>
                <w:numId w:val="43"/>
              </w:numPr>
              <w:spacing w:after="0" w:line="240" w:lineRule="auto"/>
              <w:contextualSpacing w:val="0"/>
              <w:rPr>
                <w:rFonts w:ascii="Calibri" w:hAnsi="Calibri" w:cs="Calibri"/>
                <w:sz w:val="21"/>
                <w:szCs w:val="21"/>
              </w:rPr>
            </w:pPr>
            <w:r w:rsidRPr="0037359A">
              <w:rPr>
                <w:rFonts w:ascii="Calibri" w:hAnsi="Calibri" w:cs="Calibri"/>
                <w:sz w:val="21"/>
                <w:szCs w:val="21"/>
              </w:rPr>
              <w:t>Operating surplus after exceptional items</w:t>
            </w:r>
          </w:p>
          <w:p w:rsidR="001002FF" w:rsidRPr="0037359A" w:rsidRDefault="001002FF" w:rsidP="001002FF">
            <w:pPr>
              <w:pStyle w:val="ListParagraph"/>
              <w:numPr>
                <w:ilvl w:val="1"/>
                <w:numId w:val="43"/>
              </w:numPr>
              <w:spacing w:after="0" w:line="240" w:lineRule="auto"/>
              <w:contextualSpacing w:val="0"/>
              <w:rPr>
                <w:rFonts w:ascii="Calibri" w:hAnsi="Calibri" w:cs="Calibri"/>
                <w:sz w:val="21"/>
                <w:szCs w:val="21"/>
              </w:rPr>
            </w:pPr>
            <w:r w:rsidRPr="0037359A">
              <w:rPr>
                <w:rFonts w:ascii="Calibri" w:hAnsi="Calibri" w:cs="Calibri"/>
                <w:sz w:val="21"/>
                <w:szCs w:val="21"/>
              </w:rPr>
              <w:t>Any asset impairments/revaluations, unrealised gains/losses and other non-cash movements not otherwise captured in the other line items in the template</w:t>
            </w:r>
          </w:p>
          <w:p w:rsidR="001002FF" w:rsidRPr="0037359A" w:rsidRDefault="001002FF" w:rsidP="001002FF">
            <w:pPr>
              <w:pStyle w:val="ListParagraph"/>
              <w:numPr>
                <w:ilvl w:val="1"/>
                <w:numId w:val="43"/>
              </w:numPr>
              <w:spacing w:after="0" w:line="240" w:lineRule="auto"/>
              <w:contextualSpacing w:val="0"/>
              <w:rPr>
                <w:rFonts w:ascii="Calibri" w:hAnsi="Calibri" w:cs="Calibri"/>
                <w:sz w:val="21"/>
                <w:szCs w:val="21"/>
              </w:rPr>
            </w:pPr>
            <w:r w:rsidRPr="0037359A">
              <w:rPr>
                <w:rFonts w:ascii="Calibri" w:hAnsi="Calibri" w:cs="Calibri"/>
                <w:sz w:val="21"/>
                <w:szCs w:val="21"/>
              </w:rPr>
              <w:t>Less items F7.2, F7.3, F7.4, F7.5 and F7.6</w:t>
            </w:r>
            <w:r w:rsidRPr="00244D9A">
              <w:rPr>
                <w:rFonts w:ascii="Calibri" w:hAnsi="Calibri" w:cs="Calibri"/>
                <w:sz w:val="21"/>
                <w:szCs w:val="21"/>
              </w:rPr>
              <w:t xml:space="preserve">. </w:t>
            </w:r>
            <w:r w:rsidR="00605298" w:rsidRPr="00244D9A">
              <w:rPr>
                <w:rFonts w:ascii="Calibri" w:hAnsi="Calibri" w:cs="Calibri"/>
                <w:sz w:val="21"/>
                <w:szCs w:val="21"/>
              </w:rPr>
              <w:t>T</w:t>
            </w:r>
            <w:r w:rsidRPr="00244D9A">
              <w:rPr>
                <w:rFonts w:ascii="Calibri" w:hAnsi="Calibri" w:cs="Calibri"/>
                <w:sz w:val="21"/>
                <w:szCs w:val="21"/>
              </w:rPr>
              <w:t>he</w:t>
            </w:r>
            <w:r w:rsidRPr="0037359A">
              <w:rPr>
                <w:rFonts w:ascii="Calibri" w:hAnsi="Calibri" w:cs="Calibri"/>
                <w:sz w:val="21"/>
                <w:szCs w:val="21"/>
              </w:rPr>
              <w:t xml:space="preserve"> reason for the exclusion of these values pertains to the separation of interest and taxation from net cashflow from operating activities (F7.1). </w:t>
            </w:r>
          </w:p>
          <w:p w:rsidR="001002FF" w:rsidRPr="0037359A" w:rsidRDefault="001002FF" w:rsidP="001002FF">
            <w:pPr>
              <w:pStyle w:val="Bodyromannumerals"/>
            </w:pPr>
            <w:r>
              <w:t>Please provide a high level description and quantification of each exceptional item, asset impairment/revaluation, unrealised gain/loss and other non-cash movement included within F8.1 in the orange comment box provided</w:t>
            </w:r>
          </w:p>
        </w:tc>
      </w:tr>
      <w:tr w:rsidR="00D66809" w:rsidRPr="00C60C32" w:rsidTr="00B3627E">
        <w:trPr>
          <w:gridAfter w:val="1"/>
          <w:wAfter w:w="56" w:type="pct"/>
        </w:trPr>
        <w:tc>
          <w:tcPr>
            <w:tcW w:w="111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Input Field</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F8.2</w:t>
            </w:r>
          </w:p>
        </w:tc>
        <w:tc>
          <w:tcPr>
            <w:tcW w:w="3625" w:type="pct"/>
            <w:gridSpan w:val="2"/>
          </w:tcPr>
          <w:p w:rsidR="00D66809" w:rsidRPr="00AE4C9B" w:rsidRDefault="00D66809" w:rsidP="00AE4C9B">
            <w:pPr>
              <w:pStyle w:val="Bodyromannumerals"/>
              <w:rPr>
                <w:b/>
                <w:bCs/>
                <w:sz w:val="22"/>
              </w:rPr>
            </w:pPr>
            <w:r w:rsidRPr="00AE4C9B">
              <w:rPr>
                <w:b/>
                <w:bCs/>
              </w:rPr>
              <w:t>Depreciation charge</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6" w:type="pct"/>
        </w:trPr>
        <w:tc>
          <w:tcPr>
            <w:tcW w:w="111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Total asset depreciation charged in the year including amortisation of deferred credits and intangible assets</w:t>
            </w:r>
          </w:p>
        </w:tc>
      </w:tr>
      <w:tr w:rsidR="00D66809" w:rsidRPr="00C60C32" w:rsidTr="00B3627E">
        <w:trPr>
          <w:gridAfter w:val="1"/>
          <w:wAfter w:w="56" w:type="pct"/>
        </w:trPr>
        <w:tc>
          <w:tcPr>
            <w:tcW w:w="111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F8.3</w:t>
            </w:r>
          </w:p>
        </w:tc>
        <w:tc>
          <w:tcPr>
            <w:tcW w:w="3625" w:type="pct"/>
            <w:gridSpan w:val="2"/>
          </w:tcPr>
          <w:p w:rsidR="00D66809" w:rsidRPr="00AE4C9B" w:rsidRDefault="00D66809" w:rsidP="00AE4C9B">
            <w:pPr>
              <w:pStyle w:val="Bodyromannumerals"/>
              <w:rPr>
                <w:b/>
                <w:bCs/>
                <w:sz w:val="22"/>
              </w:rPr>
            </w:pPr>
            <w:r w:rsidRPr="00AE4C9B">
              <w:rPr>
                <w:b/>
                <w:bCs/>
              </w:rPr>
              <w:t>Infrastructure renewals charge</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6" w:type="pct"/>
        </w:trPr>
        <w:tc>
          <w:tcPr>
            <w:tcW w:w="111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Charge incurred in renewing the operating capability of infrastructure assets.</w:t>
            </w:r>
          </w:p>
        </w:tc>
      </w:tr>
      <w:tr w:rsidR="00D66809" w:rsidRPr="00C60C32" w:rsidTr="00B3627E">
        <w:trPr>
          <w:gridAfter w:val="1"/>
          <w:wAfter w:w="56" w:type="pct"/>
        </w:trPr>
        <w:tc>
          <w:tcPr>
            <w:tcW w:w="111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F8.4</w:t>
            </w:r>
          </w:p>
        </w:tc>
        <w:tc>
          <w:tcPr>
            <w:tcW w:w="3625" w:type="pct"/>
            <w:gridSpan w:val="2"/>
          </w:tcPr>
          <w:p w:rsidR="00D66809" w:rsidRPr="00AE4C9B" w:rsidRDefault="00D66809" w:rsidP="00AE4C9B">
            <w:pPr>
              <w:pStyle w:val="Bodyromannumerals"/>
              <w:rPr>
                <w:b/>
                <w:bCs/>
                <w:sz w:val="22"/>
              </w:rPr>
            </w:pPr>
            <w:r w:rsidRPr="00AE4C9B">
              <w:rPr>
                <w:b/>
                <w:bCs/>
              </w:rPr>
              <w:t>Amortisation of prepayments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6" w:type="pct"/>
        </w:trPr>
        <w:tc>
          <w:tcPr>
            <w:tcW w:w="111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Amortisation of prepaid costs over the estimated useful life of the benefits flowing from the expenditure.</w:t>
            </w:r>
          </w:p>
        </w:tc>
      </w:tr>
      <w:tr w:rsidR="00D66809" w:rsidRPr="00C60C32" w:rsidTr="00B3627E">
        <w:trPr>
          <w:gridAfter w:val="1"/>
          <w:wAfter w:w="56" w:type="pct"/>
        </w:trPr>
        <w:tc>
          <w:tcPr>
            <w:tcW w:w="111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w:t>
            </w:r>
          </w:p>
        </w:tc>
      </w:tr>
    </w:tbl>
    <w:p w:rsidR="00B3627E" w:rsidRDefault="00B3627E"/>
    <w:tbl>
      <w:tblPr>
        <w:tblStyle w:val="TableGrid"/>
        <w:tblW w:w="5000" w:type="pct"/>
        <w:tblLook w:val="04A0" w:firstRow="1" w:lastRow="0" w:firstColumn="1" w:lastColumn="0" w:noHBand="0" w:noVBand="1"/>
      </w:tblPr>
      <w:tblGrid>
        <w:gridCol w:w="943"/>
        <w:gridCol w:w="745"/>
        <w:gridCol w:w="4733"/>
        <w:gridCol w:w="1051"/>
        <w:gridCol w:w="86"/>
      </w:tblGrid>
      <w:tr w:rsidR="00D66809" w:rsidRPr="00C60C32" w:rsidTr="00B3627E">
        <w:tc>
          <w:tcPr>
            <w:tcW w:w="624" w:type="pct"/>
          </w:tcPr>
          <w:p w:rsidR="00D66809" w:rsidRPr="00AE4C9B" w:rsidRDefault="00D66809" w:rsidP="00AE4C9B">
            <w:pPr>
              <w:pStyle w:val="Bodyromannumerals"/>
              <w:rPr>
                <w:b/>
                <w:bCs/>
                <w:sz w:val="22"/>
              </w:rPr>
            </w:pPr>
            <w:r w:rsidRPr="00AE4C9B">
              <w:rPr>
                <w:b/>
                <w:bCs/>
              </w:rPr>
              <w:t>F8.5</w:t>
            </w:r>
          </w:p>
        </w:tc>
        <w:tc>
          <w:tcPr>
            <w:tcW w:w="3624" w:type="pct"/>
            <w:gridSpan w:val="2"/>
          </w:tcPr>
          <w:p w:rsidR="00D66809" w:rsidRPr="00AE4C9B" w:rsidRDefault="00D66809" w:rsidP="00AE4C9B">
            <w:pPr>
              <w:pStyle w:val="Bodyromannumerals"/>
              <w:rPr>
                <w:b/>
                <w:bCs/>
                <w:sz w:val="22"/>
              </w:rPr>
            </w:pPr>
            <w:r w:rsidRPr="00AE4C9B">
              <w:rPr>
                <w:b/>
                <w:bCs/>
              </w:rPr>
              <w:t>Amortisation of grants and contributions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Amortisation of grants received over the estimated useful life of the benefits flowing from the grants.</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Input field (positive number)</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F8.6</w:t>
            </w:r>
          </w:p>
        </w:tc>
        <w:tc>
          <w:tcPr>
            <w:tcW w:w="3624" w:type="pct"/>
            <w:gridSpan w:val="2"/>
          </w:tcPr>
          <w:p w:rsidR="00D66809" w:rsidRPr="00AE4C9B" w:rsidRDefault="00D66809" w:rsidP="00AE4C9B">
            <w:pPr>
              <w:pStyle w:val="Bodyromannumerals"/>
              <w:rPr>
                <w:b/>
                <w:bCs/>
                <w:sz w:val="22"/>
              </w:rPr>
            </w:pPr>
            <w:r w:rsidRPr="00AE4C9B">
              <w:rPr>
                <w:b/>
                <w:bCs/>
              </w:rPr>
              <w:t>Movement in provisions for liabilities and charges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Net movement in provisions between the opening and closing balance sheets.</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(positive number if the movement is </w:t>
            </w:r>
            <w:r w:rsidRPr="00C60C32">
              <w:t>an</w:t>
            </w:r>
            <w:r w:rsidRPr="00693D39">
              <w:t xml:space="preserve"> increase, negative number if the movement is </w:t>
            </w:r>
            <w:r w:rsidRPr="00C60C32">
              <w:t>a</w:t>
            </w:r>
            <w:r w:rsidRPr="00693D39">
              <w:t xml:space="preserve"> decrease).</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F8.7</w:t>
            </w:r>
          </w:p>
        </w:tc>
        <w:tc>
          <w:tcPr>
            <w:tcW w:w="3624" w:type="pct"/>
            <w:gridSpan w:val="2"/>
          </w:tcPr>
          <w:p w:rsidR="00D66809" w:rsidRPr="00AE4C9B" w:rsidRDefault="00D66809" w:rsidP="00AE4C9B">
            <w:pPr>
              <w:pStyle w:val="Bodyromannumerals"/>
              <w:rPr>
                <w:b/>
                <w:bCs/>
                <w:sz w:val="22"/>
              </w:rPr>
            </w:pPr>
            <w:r w:rsidRPr="00AE4C9B">
              <w:rPr>
                <w:b/>
                <w:bCs/>
              </w:rPr>
              <w:t>Movement in rural supply grant provision</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Default="00D66809" w:rsidP="00AE4C9B">
            <w:pPr>
              <w:pStyle w:val="Bodyromannumerals"/>
            </w:pPr>
            <w:r w:rsidRPr="00693D39">
              <w:t xml:space="preserve">Movement in rural supply grant provision (positive number if the movement is </w:t>
            </w:r>
            <w:r w:rsidRPr="00C60C32">
              <w:t>an</w:t>
            </w:r>
            <w:r w:rsidRPr="00693D39">
              <w:t xml:space="preserve"> increase, negative number if the movement is </w:t>
            </w:r>
            <w:r w:rsidRPr="00C60C32">
              <w:t>a</w:t>
            </w:r>
            <w:r w:rsidRPr="00693D39">
              <w:t xml:space="preserve"> decrease).</w:t>
            </w:r>
          </w:p>
          <w:p w:rsidR="00D66809" w:rsidRPr="00693D39" w:rsidRDefault="002508EC" w:rsidP="00AE4C9B">
            <w:pPr>
              <w:pStyle w:val="Bodyromannumerals"/>
              <w:rPr>
                <w:sz w:val="22"/>
              </w:rPr>
            </w:pPr>
            <w:r>
              <w:t xml:space="preserve">If this line is populated, please provide an explanation in the accompanying commentary. </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Input field</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F8.8</w:t>
            </w:r>
          </w:p>
        </w:tc>
        <w:tc>
          <w:tcPr>
            <w:tcW w:w="3624" w:type="pct"/>
            <w:gridSpan w:val="2"/>
          </w:tcPr>
          <w:p w:rsidR="00D66809" w:rsidRPr="00AE4C9B" w:rsidRDefault="00D66809" w:rsidP="00AE4C9B">
            <w:pPr>
              <w:pStyle w:val="Bodyromannumerals"/>
              <w:rPr>
                <w:b/>
                <w:bCs/>
                <w:sz w:val="22"/>
              </w:rPr>
            </w:pPr>
            <w:r w:rsidRPr="00AE4C9B">
              <w:rPr>
                <w:b/>
                <w:bCs/>
              </w:rPr>
              <w:t xml:space="preserve">Changes in </w:t>
            </w:r>
            <w:r w:rsidR="00D54023">
              <w:rPr>
                <w:b/>
                <w:bCs/>
              </w:rPr>
              <w:t>inventory</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Net movement in </w:t>
            </w:r>
            <w:r w:rsidR="00D54023">
              <w:t>inventory</w:t>
            </w:r>
            <w:r w:rsidRPr="00693D39">
              <w:t xml:space="preserve"> between the opening and closing balance sheets.</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F8.9</w:t>
            </w:r>
          </w:p>
        </w:tc>
        <w:tc>
          <w:tcPr>
            <w:tcW w:w="3624" w:type="pct"/>
            <w:gridSpan w:val="2"/>
          </w:tcPr>
          <w:p w:rsidR="00D66809" w:rsidRPr="00AE4C9B" w:rsidRDefault="00D66809" w:rsidP="00AE4C9B">
            <w:pPr>
              <w:pStyle w:val="Bodyromannumerals"/>
              <w:rPr>
                <w:b/>
                <w:bCs/>
                <w:sz w:val="22"/>
              </w:rPr>
            </w:pPr>
            <w:r w:rsidRPr="00AE4C9B">
              <w:rPr>
                <w:b/>
                <w:bCs/>
              </w:rPr>
              <w:t xml:space="preserve">Change in trade </w:t>
            </w:r>
            <w:r w:rsidR="00D54023">
              <w:rPr>
                <w:b/>
                <w:bCs/>
              </w:rPr>
              <w:t>receivable</w:t>
            </w:r>
            <w:r w:rsidRPr="00AE4C9B">
              <w:rPr>
                <w:b/>
                <w:bCs/>
              </w:rPr>
              <w:t>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Net movement in trade </w:t>
            </w:r>
            <w:r w:rsidR="00D54023">
              <w:t>receivable</w:t>
            </w:r>
            <w:r w:rsidRPr="00693D39">
              <w:t>s between the opening and closing balance sheets.</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F8.10</w:t>
            </w:r>
          </w:p>
        </w:tc>
        <w:tc>
          <w:tcPr>
            <w:tcW w:w="3624" w:type="pct"/>
            <w:gridSpan w:val="2"/>
          </w:tcPr>
          <w:p w:rsidR="00D66809" w:rsidRPr="00AE4C9B" w:rsidRDefault="00D66809" w:rsidP="00AE4C9B">
            <w:pPr>
              <w:pStyle w:val="Bodyromannumerals"/>
              <w:rPr>
                <w:b/>
                <w:bCs/>
                <w:sz w:val="22"/>
              </w:rPr>
            </w:pPr>
            <w:r w:rsidRPr="00AE4C9B">
              <w:rPr>
                <w:b/>
                <w:bCs/>
              </w:rPr>
              <w:t xml:space="preserve">Change in trade </w:t>
            </w:r>
            <w:r w:rsidR="00D54023">
              <w:rPr>
                <w:b/>
                <w:bCs/>
              </w:rPr>
              <w:t>payable</w:t>
            </w:r>
            <w:r w:rsidRPr="00AE4C9B">
              <w:rPr>
                <w:b/>
                <w:bCs/>
              </w:rPr>
              <w:t>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Net movement in trade </w:t>
            </w:r>
            <w:r w:rsidR="00D54023">
              <w:t>payable</w:t>
            </w:r>
            <w:r w:rsidRPr="00693D39">
              <w:t>s between the opening and closing balance sheets.</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(positive number if the movement is </w:t>
            </w:r>
            <w:r w:rsidRPr="00C60C32">
              <w:t>an</w:t>
            </w:r>
            <w:r w:rsidRPr="00693D39">
              <w:t xml:space="preserve"> increase, negative number if the movement is a decrease).</w:t>
            </w:r>
          </w:p>
        </w:tc>
      </w:tr>
    </w:tbl>
    <w:p w:rsidR="00B3627E" w:rsidRDefault="00B3627E">
      <w:r>
        <w:br w:type="page"/>
      </w:r>
    </w:p>
    <w:tbl>
      <w:tblPr>
        <w:tblStyle w:val="TableGrid"/>
        <w:tblW w:w="5000" w:type="pct"/>
        <w:tblLook w:val="04A0" w:firstRow="1" w:lastRow="0" w:firstColumn="1" w:lastColumn="0" w:noHBand="0" w:noVBand="1"/>
      </w:tblPr>
      <w:tblGrid>
        <w:gridCol w:w="944"/>
        <w:gridCol w:w="744"/>
        <w:gridCol w:w="4733"/>
        <w:gridCol w:w="1051"/>
        <w:gridCol w:w="86"/>
      </w:tblGrid>
      <w:tr w:rsidR="00D66809" w:rsidRPr="00C60C32" w:rsidTr="00B3627E">
        <w:tc>
          <w:tcPr>
            <w:tcW w:w="624" w:type="pct"/>
          </w:tcPr>
          <w:p w:rsidR="00D66809" w:rsidRPr="00AE4C9B" w:rsidRDefault="00D66809" w:rsidP="00AE4C9B">
            <w:pPr>
              <w:pStyle w:val="Bodyromannumerals"/>
              <w:rPr>
                <w:b/>
                <w:bCs/>
                <w:sz w:val="22"/>
              </w:rPr>
            </w:pPr>
            <w:r w:rsidRPr="00AE4C9B">
              <w:rPr>
                <w:b/>
                <w:bCs/>
              </w:rPr>
              <w:t>F8.11</w:t>
            </w:r>
          </w:p>
        </w:tc>
        <w:tc>
          <w:tcPr>
            <w:tcW w:w="3624" w:type="pct"/>
            <w:gridSpan w:val="2"/>
          </w:tcPr>
          <w:p w:rsidR="00D66809" w:rsidRPr="00AE4C9B" w:rsidRDefault="00D66809" w:rsidP="00AE4C9B">
            <w:pPr>
              <w:pStyle w:val="Bodyromannumerals"/>
              <w:rPr>
                <w:b/>
                <w:bCs/>
                <w:sz w:val="22"/>
              </w:rPr>
            </w:pPr>
            <w:r w:rsidRPr="00AE4C9B">
              <w:rPr>
                <w:b/>
                <w:bCs/>
              </w:rPr>
              <w:t xml:space="preserve">Change in capital </w:t>
            </w:r>
            <w:r w:rsidR="00D54023">
              <w:rPr>
                <w:b/>
                <w:bCs/>
              </w:rPr>
              <w:t>payable</w:t>
            </w:r>
            <w:r w:rsidRPr="00AE4C9B">
              <w:rPr>
                <w:b/>
                <w:bCs/>
              </w:rPr>
              <w:t>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Net movement in capital </w:t>
            </w:r>
            <w:r w:rsidR="00D54023">
              <w:t>payable</w:t>
            </w:r>
            <w:r w:rsidRPr="00693D39">
              <w:t>s between the opening and closing balance sheets.</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(positive number if the movement is </w:t>
            </w:r>
            <w:r w:rsidRPr="00C60C32">
              <w:t>an</w:t>
            </w:r>
            <w:r w:rsidRPr="00693D39">
              <w:t xml:space="preserve"> increase, negative number if the movement is a decrease).</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F8.12</w:t>
            </w:r>
          </w:p>
        </w:tc>
        <w:tc>
          <w:tcPr>
            <w:tcW w:w="3624" w:type="pct"/>
            <w:gridSpan w:val="2"/>
          </w:tcPr>
          <w:p w:rsidR="00D66809" w:rsidRPr="00AE4C9B" w:rsidRDefault="00D66809" w:rsidP="00AE4C9B">
            <w:pPr>
              <w:pStyle w:val="Bodyromannumerals"/>
              <w:rPr>
                <w:b/>
                <w:bCs/>
                <w:sz w:val="22"/>
              </w:rPr>
            </w:pPr>
            <w:r w:rsidRPr="00AE4C9B">
              <w:rPr>
                <w:b/>
                <w:bCs/>
              </w:rPr>
              <w:t xml:space="preserve">Change in other </w:t>
            </w:r>
            <w:r w:rsidR="00D54023">
              <w:rPr>
                <w:b/>
                <w:bCs/>
              </w:rPr>
              <w:t>receivable</w:t>
            </w:r>
            <w:r w:rsidRPr="00AE4C9B">
              <w:rPr>
                <w:b/>
                <w:bCs/>
              </w:rPr>
              <w:t>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Net movement in other </w:t>
            </w:r>
            <w:r w:rsidR="00D54023">
              <w:t>receivable</w:t>
            </w:r>
            <w:r w:rsidRPr="00693D39">
              <w:t>s between the opening and closing balance sheets.</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F8.13</w:t>
            </w:r>
          </w:p>
        </w:tc>
        <w:tc>
          <w:tcPr>
            <w:tcW w:w="3624" w:type="pct"/>
            <w:gridSpan w:val="2"/>
          </w:tcPr>
          <w:p w:rsidR="00D66809" w:rsidRPr="00AE4C9B" w:rsidRDefault="00D66809" w:rsidP="00AE4C9B">
            <w:pPr>
              <w:pStyle w:val="Bodyromannumerals"/>
              <w:rPr>
                <w:b/>
                <w:bCs/>
                <w:sz w:val="22"/>
              </w:rPr>
            </w:pPr>
            <w:r w:rsidRPr="00AE4C9B">
              <w:rPr>
                <w:b/>
                <w:bCs/>
              </w:rPr>
              <w:t xml:space="preserve">Change in other </w:t>
            </w:r>
            <w:r w:rsidR="00D54023">
              <w:rPr>
                <w:b/>
                <w:bCs/>
              </w:rPr>
              <w:t>payable</w:t>
            </w:r>
            <w:r w:rsidRPr="00AE4C9B">
              <w:rPr>
                <w:b/>
                <w:bCs/>
              </w:rPr>
              <w:t>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Net movement in other </w:t>
            </w:r>
            <w:r w:rsidR="00D54023">
              <w:t>payable</w:t>
            </w:r>
            <w:r w:rsidRPr="00693D39">
              <w:t>s between the opening and closing balance sheets (exclude borrowings, tax and dividends).</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B429C9">
              <w:rPr>
                <w:sz w:val="22"/>
              </w:rPr>
              <w:t>Inp</w:t>
            </w:r>
            <w:r w:rsidRPr="00B429C9">
              <w:t>ut field (</w:t>
            </w:r>
            <w:r w:rsidRPr="00693D39">
              <w:t xml:space="preserve">positive number if the movement is </w:t>
            </w:r>
            <w:r w:rsidRPr="00C60C32">
              <w:t>an</w:t>
            </w:r>
            <w:r w:rsidRPr="00693D39">
              <w:t xml:space="preserve"> increase, negative number if the movement is a decrease).</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F8.14</w:t>
            </w:r>
          </w:p>
        </w:tc>
        <w:tc>
          <w:tcPr>
            <w:tcW w:w="3624" w:type="pct"/>
            <w:gridSpan w:val="2"/>
          </w:tcPr>
          <w:p w:rsidR="00D66809" w:rsidRPr="00AE4C9B" w:rsidRDefault="00D66809" w:rsidP="00AE4C9B">
            <w:pPr>
              <w:pStyle w:val="Bodyromannumerals"/>
              <w:rPr>
                <w:b/>
                <w:bCs/>
                <w:sz w:val="22"/>
              </w:rPr>
            </w:pPr>
            <w:r w:rsidRPr="00AE4C9B">
              <w:rPr>
                <w:b/>
                <w:bCs/>
              </w:rPr>
              <w:t>Change in other accruals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Net movement in other accruals between the opening and closing balance sheets (exclude borrowings, tax and dividends).</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Input field (positive number if the movement is a</w:t>
            </w:r>
            <w:r>
              <w:rPr>
                <w:sz w:val="22"/>
              </w:rPr>
              <w:t>n</w:t>
            </w:r>
            <w:r w:rsidRPr="00693D39">
              <w:t xml:space="preserve"> increase, negative number if the movement is a decrease).</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F8.15</w:t>
            </w:r>
          </w:p>
        </w:tc>
        <w:tc>
          <w:tcPr>
            <w:tcW w:w="3624" w:type="pct"/>
            <w:gridSpan w:val="2"/>
          </w:tcPr>
          <w:p w:rsidR="00D66809" w:rsidRPr="00AE4C9B" w:rsidRDefault="00D66809" w:rsidP="00AE4C9B">
            <w:pPr>
              <w:pStyle w:val="Bodyromannumerals"/>
              <w:rPr>
                <w:b/>
                <w:bCs/>
                <w:sz w:val="22"/>
              </w:rPr>
            </w:pPr>
            <w:r w:rsidRPr="00AE4C9B">
              <w:rPr>
                <w:b/>
                <w:bCs/>
              </w:rPr>
              <w:t>Change in prepayments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Net movement in prepayments between the opening and closing balance sheets.</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F8.16</w:t>
            </w:r>
          </w:p>
        </w:tc>
        <w:tc>
          <w:tcPr>
            <w:tcW w:w="3624" w:type="pct"/>
            <w:gridSpan w:val="2"/>
          </w:tcPr>
          <w:p w:rsidR="00D66809" w:rsidRPr="00AE4C9B" w:rsidRDefault="00D66809" w:rsidP="00AE4C9B">
            <w:pPr>
              <w:pStyle w:val="Bodyromannumerals"/>
              <w:rPr>
                <w:b/>
                <w:bCs/>
                <w:sz w:val="22"/>
              </w:rPr>
            </w:pPr>
            <w:r w:rsidRPr="00AE4C9B">
              <w:rPr>
                <w:b/>
                <w:bCs/>
              </w:rPr>
              <w:t xml:space="preserve">Change in payroll related taxes </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Net movement in payroll related taxes between the opening and closing balance sheets.</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Input field (positive number if the movement is </w:t>
            </w:r>
            <w:r w:rsidRPr="00C60C32">
              <w:t>an</w:t>
            </w:r>
            <w:r w:rsidRPr="00693D39">
              <w:t xml:space="preserve"> increase, negative number if the movement is a decrease).</w:t>
            </w:r>
          </w:p>
        </w:tc>
      </w:tr>
      <w:tr w:rsidR="00D66809" w:rsidRPr="00C60C32" w:rsidTr="00B3627E">
        <w:tc>
          <w:tcPr>
            <w:tcW w:w="624" w:type="pct"/>
          </w:tcPr>
          <w:p w:rsidR="00D66809" w:rsidRPr="00AE4C9B" w:rsidRDefault="00D66809" w:rsidP="00AE4C9B">
            <w:pPr>
              <w:pStyle w:val="Bodyromannumerals"/>
              <w:rPr>
                <w:b/>
                <w:bCs/>
                <w:sz w:val="22"/>
              </w:rPr>
            </w:pPr>
            <w:r w:rsidRPr="00AE4C9B">
              <w:rPr>
                <w:b/>
                <w:bCs/>
              </w:rPr>
              <w:t>F8.17</w:t>
            </w:r>
          </w:p>
        </w:tc>
        <w:tc>
          <w:tcPr>
            <w:tcW w:w="3624" w:type="pct"/>
            <w:gridSpan w:val="2"/>
          </w:tcPr>
          <w:p w:rsidR="00D66809" w:rsidRPr="00AE4C9B" w:rsidRDefault="00D66809" w:rsidP="00AE4C9B">
            <w:pPr>
              <w:pStyle w:val="Bodyromannumerals"/>
              <w:rPr>
                <w:b/>
                <w:bCs/>
                <w:sz w:val="22"/>
              </w:rPr>
            </w:pPr>
            <w:r w:rsidRPr="00AE4C9B">
              <w:rPr>
                <w:b/>
                <w:bCs/>
              </w:rPr>
              <w:t>Net cash flow from operating activities</w:t>
            </w:r>
          </w:p>
        </w:tc>
        <w:tc>
          <w:tcPr>
            <w:tcW w:w="752" w:type="pct"/>
            <w:gridSpan w:val="2"/>
          </w:tcPr>
          <w:p w:rsidR="00D66809" w:rsidRPr="00AE4C9B" w:rsidRDefault="002E5ABF" w:rsidP="00AE4C9B">
            <w:pPr>
              <w:pStyle w:val="Bodyromannumerals"/>
              <w:rPr>
                <w:b/>
                <w:bCs/>
                <w:sz w:val="22"/>
              </w:rPr>
            </w:pPr>
            <w:r>
              <w:rPr>
                <w:b/>
                <w:bCs/>
              </w:rPr>
              <w:t>NZ$000</w:t>
            </w:r>
          </w:p>
        </w:tc>
      </w:tr>
      <w:tr w:rsidR="00D66809" w:rsidRPr="00C60C32" w:rsidTr="00B3627E">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 xml:space="preserve">Net cash flow movement from the operating activities of </w:t>
            </w:r>
            <w:r w:rsidR="007D7425">
              <w:t>the Authority</w:t>
            </w:r>
            <w:r w:rsidRPr="00693D39">
              <w:t>.</w:t>
            </w:r>
          </w:p>
        </w:tc>
      </w:tr>
      <w:tr w:rsidR="00D66809" w:rsidRPr="00C60C32" w:rsidTr="00B3627E">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AE4C9B">
            <w:pPr>
              <w:pStyle w:val="Bodyromannumerals"/>
              <w:rPr>
                <w:sz w:val="22"/>
              </w:rPr>
            </w:pPr>
            <w:r w:rsidRPr="00693D39">
              <w:t>Calculated field: SUM[F8.1</w:t>
            </w:r>
            <w:r w:rsidR="003F4819">
              <w:t>:</w:t>
            </w:r>
            <w:r w:rsidRPr="00693D39">
              <w:t>F8.16]</w:t>
            </w:r>
          </w:p>
        </w:tc>
      </w:tr>
    </w:tbl>
    <w:p w:rsidR="00CD7786" w:rsidRPr="00693D39" w:rsidRDefault="00CD7786" w:rsidP="00CD7786">
      <w:pPr>
        <w:pStyle w:val="Title1"/>
        <w:rPr>
          <w:lang w:val="en-GB"/>
        </w:rPr>
      </w:pPr>
      <w:r w:rsidRPr="00693D39">
        <w:rPr>
          <w:lang w:val="en-GB"/>
        </w:rPr>
        <w:t>TABLE F8</w:t>
      </w:r>
      <w:r>
        <w:rPr>
          <w:lang w:val="en-GB"/>
        </w:rPr>
        <w:t>A</w:t>
      </w:r>
      <w:r w:rsidRPr="00693D39">
        <w:rPr>
          <w:lang w:val="en-GB"/>
        </w:rPr>
        <w:t>: RECONCILIATION OF OPERATING SURPLUS (DEFICIT) TO NET CASH FLOW FROM OPERATING ACTIVITIES</w:t>
      </w:r>
      <w:r>
        <w:rPr>
          <w:lang w:val="en-GB"/>
        </w:rPr>
        <w:t xml:space="preserve"> - WATER</w:t>
      </w:r>
    </w:p>
    <w:p w:rsidR="00CD7786" w:rsidRPr="00693D39" w:rsidRDefault="00CD7786" w:rsidP="00CD7786">
      <w:pPr>
        <w:pStyle w:val="Sectionsub-heading"/>
        <w:rPr>
          <w:lang w:val="en-GB"/>
        </w:rPr>
      </w:pPr>
      <w:r w:rsidRPr="00693D39">
        <w:rPr>
          <w:lang w:val="en-GB"/>
        </w:rPr>
        <w:t xml:space="preserve">Guidance to </w:t>
      </w:r>
      <w:r>
        <w:rPr>
          <w:lang w:val="en-GB"/>
        </w:rPr>
        <w:t>the Local Authority</w:t>
      </w:r>
    </w:p>
    <w:p w:rsidR="00CD7786" w:rsidRPr="009D7263" w:rsidRDefault="00CD7786" w:rsidP="009D7263">
      <w:pPr>
        <w:pStyle w:val="Bodynumbercopy"/>
        <w:numPr>
          <w:ilvl w:val="0"/>
          <w:numId w:val="38"/>
        </w:numPr>
        <w:rPr>
          <w:lang w:val="en-GB"/>
        </w:rPr>
      </w:pPr>
      <w:r w:rsidRPr="009D7263">
        <w:rPr>
          <w:lang w:val="en-GB"/>
        </w:rPr>
        <w:t>On completion of Table F8A, the Local Authority should ensure that no input cell is left blank. For the avoidance of doubt, this table relates to information of water assets only.</w:t>
      </w:r>
    </w:p>
    <w:p w:rsidR="00CD7786" w:rsidRDefault="00CD7786" w:rsidP="009D7263">
      <w:pPr>
        <w:pStyle w:val="Bodynumbercopy"/>
        <w:numPr>
          <w:ilvl w:val="0"/>
          <w:numId w:val="29"/>
        </w:numPr>
        <w:rPr>
          <w:lang w:val="en-GB"/>
        </w:rPr>
      </w:pPr>
      <w:r w:rsidRPr="008C4FD9">
        <w:rPr>
          <w:lang w:val="en-GB"/>
        </w:rPr>
        <w:t xml:space="preserve">The table asks for forecasts for the </w:t>
      </w:r>
      <w:r w:rsidR="002C01E8">
        <w:rPr>
          <w:lang w:val="en-GB"/>
        </w:rPr>
        <w:t>next 11 financial years</w:t>
      </w:r>
      <w:r w:rsidRPr="008C4FD9">
        <w:rPr>
          <w:lang w:val="en-GB"/>
        </w:rPr>
        <w:t>. We note that LTPs are not yet complete, but we ask that the best-informed estimates of these forecasts, based on available information, be provided.</w:t>
      </w:r>
    </w:p>
    <w:p w:rsidR="00CD7786" w:rsidRDefault="00CD7786" w:rsidP="009D7263">
      <w:pPr>
        <w:pStyle w:val="Bodynumbercopy"/>
        <w:numPr>
          <w:ilvl w:val="0"/>
          <w:numId w:val="29"/>
        </w:numPr>
        <w:rPr>
          <w:lang w:val="en-GB"/>
        </w:rPr>
      </w:pPr>
      <w:r>
        <w:rPr>
          <w:lang w:val="en-GB"/>
        </w:rPr>
        <w:t>Local Authority’s should provide their best-informed estimates, if this information is not available at the disaggregation requested.</w:t>
      </w:r>
    </w:p>
    <w:p w:rsidR="003946A9" w:rsidRDefault="003946A9" w:rsidP="003946A9">
      <w:pPr>
        <w:pStyle w:val="Bodynumbercopy"/>
        <w:numPr>
          <w:ilvl w:val="0"/>
          <w:numId w:val="29"/>
        </w:numPr>
      </w:pPr>
      <w:r>
        <w:t>The response and information provided in relation to borrowings within section F8a</w:t>
      </w:r>
      <w:r w:rsidRPr="003946A9">
        <w:rPr>
          <w:rFonts w:eastAsia="Times New Roman"/>
        </w:rPr>
        <w:t xml:space="preserve"> should reflect any internal and external borrowing related to three waters (i.e. at a gross level).</w:t>
      </w:r>
    </w:p>
    <w:p w:rsidR="00CD7786" w:rsidRPr="00693D39" w:rsidRDefault="00CD7786" w:rsidP="00CD7786">
      <w:pPr>
        <w:pStyle w:val="Sectionsub-heading"/>
        <w:rPr>
          <w:lang w:val="en-GB"/>
        </w:rPr>
      </w:pPr>
      <w:r w:rsidRPr="00693D39">
        <w:rPr>
          <w:lang w:val="en-GB"/>
        </w:rPr>
        <w:t>Commentary</w:t>
      </w:r>
    </w:p>
    <w:p w:rsidR="00CD7786" w:rsidRPr="00693D39" w:rsidRDefault="00CD7786" w:rsidP="00CD7786">
      <w:pPr>
        <w:pStyle w:val="Bodynumbercopy"/>
        <w:rPr>
          <w:lang w:val="en-GB"/>
        </w:rPr>
      </w:pPr>
      <w:r w:rsidRPr="42FDE409">
        <w:rPr>
          <w:lang w:val="en-GB"/>
        </w:rPr>
        <w:t xml:space="preserve">This table links the </w:t>
      </w:r>
      <w:r>
        <w:rPr>
          <w:lang w:val="en-GB"/>
        </w:rPr>
        <w:t>revenue</w:t>
      </w:r>
      <w:r w:rsidRPr="42FDE409">
        <w:rPr>
          <w:lang w:val="en-GB"/>
        </w:rPr>
        <w:t xml:space="preserve"> and expenditure account with the cash flow statement by reconciling the operating profit to the net cash flow from operating activities.</w:t>
      </w:r>
    </w:p>
    <w:p w:rsidR="00CD7786" w:rsidRPr="00B3627E" w:rsidRDefault="00CD7786" w:rsidP="00CD7786">
      <w:pPr>
        <w:pStyle w:val="Bodynumbercopy"/>
        <w:rPr>
          <w:lang w:val="en-GB"/>
        </w:rPr>
      </w:pPr>
      <w:r w:rsidRPr="42FDE409">
        <w:rPr>
          <w:lang w:val="en-GB"/>
        </w:rPr>
        <w:t>Items that cannot be easily identified from the balance sheet movements or the profit and loss account should be explained.</w:t>
      </w:r>
    </w:p>
    <w:tbl>
      <w:tblPr>
        <w:tblStyle w:val="TableGrid"/>
        <w:tblW w:w="5000" w:type="pct"/>
        <w:tblLook w:val="04A0" w:firstRow="1" w:lastRow="0" w:firstColumn="1" w:lastColumn="0" w:noHBand="0" w:noVBand="1"/>
      </w:tblPr>
      <w:tblGrid>
        <w:gridCol w:w="941"/>
        <w:gridCol w:w="747"/>
        <w:gridCol w:w="4733"/>
        <w:gridCol w:w="1051"/>
        <w:gridCol w:w="86"/>
      </w:tblGrid>
      <w:tr w:rsidR="00CD7786" w:rsidRPr="00C60C32" w:rsidTr="00064991">
        <w:tc>
          <w:tcPr>
            <w:tcW w:w="623" w:type="pct"/>
          </w:tcPr>
          <w:p w:rsidR="00CD7786" w:rsidRPr="00AE4C9B" w:rsidRDefault="00CD7786" w:rsidP="00515746">
            <w:pPr>
              <w:pStyle w:val="Bodyromannumerals"/>
              <w:rPr>
                <w:b/>
                <w:bCs/>
                <w:sz w:val="22"/>
              </w:rPr>
            </w:pPr>
            <w:r w:rsidRPr="00AE4C9B">
              <w:rPr>
                <w:b/>
                <w:bCs/>
              </w:rPr>
              <w:t>F8</w:t>
            </w:r>
            <w:r>
              <w:rPr>
                <w:b/>
                <w:bCs/>
              </w:rPr>
              <w:t>a</w:t>
            </w:r>
            <w:r w:rsidRPr="00AE4C9B">
              <w:rPr>
                <w:b/>
                <w:bCs/>
              </w:rPr>
              <w:t>.1</w:t>
            </w:r>
          </w:p>
        </w:tc>
        <w:tc>
          <w:tcPr>
            <w:tcW w:w="3625" w:type="pct"/>
            <w:gridSpan w:val="2"/>
          </w:tcPr>
          <w:p w:rsidR="00CD7786" w:rsidRPr="00AE4C9B" w:rsidRDefault="00CD7786" w:rsidP="00515746">
            <w:pPr>
              <w:pStyle w:val="Bodyromannumerals"/>
              <w:rPr>
                <w:b/>
                <w:bCs/>
                <w:sz w:val="22"/>
              </w:rPr>
            </w:pPr>
            <w:r w:rsidRPr="00AE4C9B">
              <w:rPr>
                <w:b/>
                <w:bCs/>
              </w:rPr>
              <w:t>Operating surplus after exceptional items</w:t>
            </w:r>
            <w:r w:rsidR="00064991" w:rsidRPr="00F758BC">
              <w:rPr>
                <w:b/>
                <w:bCs/>
                <w:lang w:val="en-US"/>
              </w:rPr>
              <w:t xml:space="preserve"> and net other non-operating items</w:t>
            </w:r>
          </w:p>
        </w:tc>
        <w:tc>
          <w:tcPr>
            <w:tcW w:w="752" w:type="pct"/>
            <w:gridSpan w:val="2"/>
          </w:tcPr>
          <w:p w:rsidR="00CD7786" w:rsidRPr="00AE4C9B" w:rsidRDefault="00CD7786" w:rsidP="00515746">
            <w:pPr>
              <w:pStyle w:val="Bodyromannumerals"/>
              <w:rPr>
                <w:b/>
                <w:bCs/>
                <w:sz w:val="22"/>
              </w:rPr>
            </w:pPr>
            <w:r>
              <w:rPr>
                <w:b/>
                <w:bCs/>
              </w:rPr>
              <w:t>NZ$000</w:t>
            </w:r>
          </w:p>
        </w:tc>
      </w:tr>
      <w:tr w:rsidR="00064991" w:rsidRPr="00C60C32" w:rsidTr="00064991">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064991" w:rsidRPr="00693D39" w:rsidRDefault="00064991" w:rsidP="00064991">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064991" w:rsidRDefault="00064991" w:rsidP="00064991">
            <w:pPr>
              <w:rPr>
                <w:rFonts w:ascii="Calibri" w:hAnsi="Calibri" w:cs="Calibri"/>
                <w:sz w:val="21"/>
                <w:szCs w:val="21"/>
              </w:rPr>
            </w:pPr>
            <w:r w:rsidRPr="001002FF">
              <w:rPr>
                <w:rFonts w:ascii="Calibri" w:hAnsi="Calibri" w:cs="Calibri"/>
                <w:sz w:val="21"/>
                <w:szCs w:val="21"/>
              </w:rPr>
              <w:t>Operating surplus after exceptional items and net other non-operating items</w:t>
            </w:r>
            <w:r>
              <w:rPr>
                <w:rFonts w:ascii="Calibri" w:hAnsi="Calibri" w:cs="Calibri"/>
                <w:sz w:val="21"/>
                <w:szCs w:val="21"/>
              </w:rPr>
              <w:t xml:space="preserve">. </w:t>
            </w:r>
          </w:p>
          <w:p w:rsidR="00064991" w:rsidRPr="00F758BC" w:rsidRDefault="00064991" w:rsidP="00064991">
            <w:pPr>
              <w:rPr>
                <w:rFonts w:ascii="Calibri" w:hAnsi="Calibri" w:cs="Calibri"/>
                <w:sz w:val="21"/>
                <w:szCs w:val="21"/>
              </w:rPr>
            </w:pPr>
            <w:r>
              <w:rPr>
                <w:rFonts w:ascii="Calibri" w:hAnsi="Calibri" w:cs="Calibri"/>
                <w:sz w:val="21"/>
                <w:szCs w:val="21"/>
              </w:rPr>
              <w:t>This line item should include:</w:t>
            </w:r>
          </w:p>
          <w:p w:rsidR="00064991" w:rsidRPr="00F758BC" w:rsidRDefault="00064991" w:rsidP="00064991">
            <w:pPr>
              <w:pStyle w:val="ListParagraph"/>
              <w:numPr>
                <w:ilvl w:val="1"/>
                <w:numId w:val="43"/>
              </w:numPr>
              <w:spacing w:after="0" w:line="240" w:lineRule="auto"/>
              <w:contextualSpacing w:val="0"/>
              <w:rPr>
                <w:rFonts w:ascii="Calibri" w:hAnsi="Calibri" w:cs="Calibri"/>
                <w:sz w:val="21"/>
                <w:szCs w:val="21"/>
              </w:rPr>
            </w:pPr>
            <w:r w:rsidRPr="00F758BC">
              <w:rPr>
                <w:rFonts w:ascii="Calibri" w:hAnsi="Calibri" w:cs="Calibri"/>
                <w:sz w:val="21"/>
                <w:szCs w:val="21"/>
              </w:rPr>
              <w:t>Operating surplus after exceptional items</w:t>
            </w:r>
          </w:p>
          <w:p w:rsidR="00064991" w:rsidRPr="00F758BC" w:rsidRDefault="00064991" w:rsidP="00064991">
            <w:pPr>
              <w:pStyle w:val="ListParagraph"/>
              <w:numPr>
                <w:ilvl w:val="1"/>
                <w:numId w:val="43"/>
              </w:numPr>
              <w:spacing w:after="0" w:line="240" w:lineRule="auto"/>
              <w:contextualSpacing w:val="0"/>
              <w:rPr>
                <w:rFonts w:ascii="Calibri" w:hAnsi="Calibri" w:cs="Calibri"/>
                <w:sz w:val="21"/>
                <w:szCs w:val="21"/>
              </w:rPr>
            </w:pPr>
            <w:r w:rsidRPr="00F758BC">
              <w:rPr>
                <w:rFonts w:ascii="Calibri" w:hAnsi="Calibri" w:cs="Calibri"/>
                <w:sz w:val="21"/>
                <w:szCs w:val="21"/>
              </w:rPr>
              <w:t>Any asset impairments/revaluations, unrealised gains/losses and other non-cash movements not otherwise captured in the other line items in the template</w:t>
            </w:r>
          </w:p>
          <w:p w:rsidR="00064991" w:rsidRPr="00F758BC" w:rsidRDefault="00064991" w:rsidP="00064991">
            <w:pPr>
              <w:pStyle w:val="ListParagraph"/>
              <w:numPr>
                <w:ilvl w:val="1"/>
                <w:numId w:val="43"/>
              </w:numPr>
              <w:spacing w:after="0" w:line="240" w:lineRule="auto"/>
              <w:contextualSpacing w:val="0"/>
              <w:rPr>
                <w:rFonts w:ascii="Calibri" w:hAnsi="Calibri" w:cs="Calibri"/>
                <w:sz w:val="21"/>
                <w:szCs w:val="21"/>
              </w:rPr>
            </w:pPr>
            <w:r w:rsidRPr="00F758BC">
              <w:rPr>
                <w:rFonts w:ascii="Calibri" w:hAnsi="Calibri" w:cs="Calibri"/>
                <w:sz w:val="21"/>
                <w:szCs w:val="21"/>
              </w:rPr>
              <w:t>Less items F7</w:t>
            </w:r>
            <w:r>
              <w:rPr>
                <w:rFonts w:ascii="Calibri" w:hAnsi="Calibri" w:cs="Calibri"/>
                <w:sz w:val="21"/>
                <w:szCs w:val="21"/>
              </w:rPr>
              <w:t>a</w:t>
            </w:r>
            <w:r w:rsidRPr="00F758BC">
              <w:rPr>
                <w:rFonts w:ascii="Calibri" w:hAnsi="Calibri" w:cs="Calibri"/>
                <w:sz w:val="21"/>
                <w:szCs w:val="21"/>
              </w:rPr>
              <w:t>.2, F7</w:t>
            </w:r>
            <w:r>
              <w:rPr>
                <w:rFonts w:ascii="Calibri" w:hAnsi="Calibri" w:cs="Calibri"/>
                <w:sz w:val="21"/>
                <w:szCs w:val="21"/>
              </w:rPr>
              <w:t>a</w:t>
            </w:r>
            <w:r w:rsidRPr="00F758BC">
              <w:rPr>
                <w:rFonts w:ascii="Calibri" w:hAnsi="Calibri" w:cs="Calibri"/>
                <w:sz w:val="21"/>
                <w:szCs w:val="21"/>
              </w:rPr>
              <w:t>.3, F7</w:t>
            </w:r>
            <w:r>
              <w:rPr>
                <w:rFonts w:ascii="Calibri" w:hAnsi="Calibri" w:cs="Calibri"/>
                <w:sz w:val="21"/>
                <w:szCs w:val="21"/>
              </w:rPr>
              <w:t>a</w:t>
            </w:r>
            <w:r w:rsidRPr="00F758BC">
              <w:rPr>
                <w:rFonts w:ascii="Calibri" w:hAnsi="Calibri" w:cs="Calibri"/>
                <w:sz w:val="21"/>
                <w:szCs w:val="21"/>
              </w:rPr>
              <w:t>.4, F7</w:t>
            </w:r>
            <w:r>
              <w:rPr>
                <w:rFonts w:ascii="Calibri" w:hAnsi="Calibri" w:cs="Calibri"/>
                <w:sz w:val="21"/>
                <w:szCs w:val="21"/>
              </w:rPr>
              <w:t>a</w:t>
            </w:r>
            <w:r w:rsidRPr="00F758BC">
              <w:rPr>
                <w:rFonts w:ascii="Calibri" w:hAnsi="Calibri" w:cs="Calibri"/>
                <w:sz w:val="21"/>
                <w:szCs w:val="21"/>
              </w:rPr>
              <w:t>.5 and F7</w:t>
            </w:r>
            <w:r>
              <w:rPr>
                <w:rFonts w:ascii="Calibri" w:hAnsi="Calibri" w:cs="Calibri"/>
                <w:sz w:val="21"/>
                <w:szCs w:val="21"/>
              </w:rPr>
              <w:t>a</w:t>
            </w:r>
            <w:r w:rsidRPr="00F758BC">
              <w:rPr>
                <w:rFonts w:ascii="Calibri" w:hAnsi="Calibri" w:cs="Calibri"/>
                <w:sz w:val="21"/>
                <w:szCs w:val="21"/>
              </w:rPr>
              <w:t>.6</w:t>
            </w:r>
            <w:r w:rsidRPr="00244D9A">
              <w:rPr>
                <w:rFonts w:ascii="Calibri" w:hAnsi="Calibri" w:cs="Calibri"/>
                <w:sz w:val="21"/>
                <w:szCs w:val="21"/>
              </w:rPr>
              <w:t>. The</w:t>
            </w:r>
            <w:r w:rsidRPr="00F758BC">
              <w:rPr>
                <w:rFonts w:ascii="Calibri" w:hAnsi="Calibri" w:cs="Calibri"/>
                <w:sz w:val="21"/>
                <w:szCs w:val="21"/>
              </w:rPr>
              <w:t xml:space="preserve"> reason for the exclusion of these values pertains to the separation of interest and taxation from net cashflow from operating activities (F7</w:t>
            </w:r>
            <w:r>
              <w:rPr>
                <w:rFonts w:ascii="Calibri" w:hAnsi="Calibri" w:cs="Calibri"/>
                <w:sz w:val="21"/>
                <w:szCs w:val="21"/>
              </w:rPr>
              <w:t>a</w:t>
            </w:r>
            <w:r w:rsidRPr="00F758BC">
              <w:rPr>
                <w:rFonts w:ascii="Calibri" w:hAnsi="Calibri" w:cs="Calibri"/>
                <w:sz w:val="21"/>
                <w:szCs w:val="21"/>
              </w:rPr>
              <w:t xml:space="preserve">.1). </w:t>
            </w:r>
          </w:p>
          <w:p w:rsidR="00064991" w:rsidRPr="00693D39" w:rsidRDefault="00064991" w:rsidP="00064991">
            <w:pPr>
              <w:pStyle w:val="Bodyromannumerals"/>
              <w:rPr>
                <w:sz w:val="22"/>
              </w:rPr>
            </w:pPr>
            <w:r>
              <w:t>Please provide a high level description and quantification of each exceptional item, asset impairment/revaluation, unrealised gain/loss and other non-cash movement included within F8a.1 in the orange comment box provided.</w:t>
            </w:r>
          </w:p>
        </w:tc>
      </w:tr>
      <w:tr w:rsidR="00CD7786" w:rsidRPr="00C60C32" w:rsidTr="00064991">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Input Field</w:t>
            </w:r>
          </w:p>
        </w:tc>
      </w:tr>
      <w:tr w:rsidR="00CD7786" w:rsidRPr="00C60C32" w:rsidTr="00064991">
        <w:tc>
          <w:tcPr>
            <w:tcW w:w="623" w:type="pct"/>
          </w:tcPr>
          <w:p w:rsidR="00CD7786" w:rsidRPr="00AE4C9B" w:rsidRDefault="00CD7786" w:rsidP="00515746">
            <w:pPr>
              <w:pStyle w:val="Bodyromannumerals"/>
              <w:rPr>
                <w:b/>
                <w:bCs/>
                <w:sz w:val="22"/>
              </w:rPr>
            </w:pPr>
            <w:r w:rsidRPr="00AE4C9B">
              <w:rPr>
                <w:b/>
                <w:bCs/>
              </w:rPr>
              <w:t>F8</w:t>
            </w:r>
            <w:r>
              <w:rPr>
                <w:b/>
                <w:bCs/>
              </w:rPr>
              <w:t>a</w:t>
            </w:r>
            <w:r w:rsidRPr="00AE4C9B">
              <w:rPr>
                <w:b/>
                <w:bCs/>
              </w:rPr>
              <w:t>.2</w:t>
            </w:r>
          </w:p>
        </w:tc>
        <w:tc>
          <w:tcPr>
            <w:tcW w:w="3625" w:type="pct"/>
            <w:gridSpan w:val="2"/>
          </w:tcPr>
          <w:p w:rsidR="00CD7786" w:rsidRPr="00AE4C9B" w:rsidRDefault="00CD7786" w:rsidP="00515746">
            <w:pPr>
              <w:pStyle w:val="Bodyromannumerals"/>
              <w:rPr>
                <w:b/>
                <w:bCs/>
                <w:sz w:val="22"/>
              </w:rPr>
            </w:pPr>
            <w:r w:rsidRPr="00AE4C9B">
              <w:rPr>
                <w:b/>
                <w:bCs/>
              </w:rPr>
              <w:t>Depreciation charge</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064991">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Total asset depreciation charged in the year including amortisation of deferred credits and intangible assets</w:t>
            </w:r>
          </w:p>
        </w:tc>
      </w:tr>
      <w:tr w:rsidR="00CD7786" w:rsidRPr="00C60C32" w:rsidTr="00064991">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Input field (positive number)</w:t>
            </w:r>
          </w:p>
        </w:tc>
      </w:tr>
      <w:tr w:rsidR="00CD7786" w:rsidRPr="00C60C32" w:rsidTr="00064991">
        <w:tc>
          <w:tcPr>
            <w:tcW w:w="623" w:type="pct"/>
          </w:tcPr>
          <w:p w:rsidR="00CD7786" w:rsidRPr="00AE4C9B" w:rsidRDefault="00CD7786" w:rsidP="00515746">
            <w:pPr>
              <w:pStyle w:val="Bodyromannumerals"/>
              <w:rPr>
                <w:b/>
                <w:bCs/>
                <w:sz w:val="22"/>
              </w:rPr>
            </w:pPr>
            <w:r w:rsidRPr="00AE4C9B">
              <w:rPr>
                <w:b/>
                <w:bCs/>
              </w:rPr>
              <w:t>F8</w:t>
            </w:r>
            <w:r>
              <w:rPr>
                <w:b/>
                <w:bCs/>
              </w:rPr>
              <w:t>a</w:t>
            </w:r>
            <w:r w:rsidRPr="00AE4C9B">
              <w:rPr>
                <w:b/>
                <w:bCs/>
              </w:rPr>
              <w:t>.3</w:t>
            </w:r>
          </w:p>
        </w:tc>
        <w:tc>
          <w:tcPr>
            <w:tcW w:w="3625" w:type="pct"/>
            <w:gridSpan w:val="2"/>
          </w:tcPr>
          <w:p w:rsidR="00CD7786" w:rsidRPr="00AE4C9B" w:rsidRDefault="00CD7786" w:rsidP="00515746">
            <w:pPr>
              <w:pStyle w:val="Bodyromannumerals"/>
              <w:rPr>
                <w:b/>
                <w:bCs/>
                <w:sz w:val="22"/>
              </w:rPr>
            </w:pPr>
            <w:r w:rsidRPr="00AE4C9B">
              <w:rPr>
                <w:b/>
                <w:bCs/>
              </w:rPr>
              <w:t>Infrastructure renewals charge</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064991">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Charge incurred in renewing the operating capability of infrastructure assets.</w:t>
            </w:r>
          </w:p>
        </w:tc>
      </w:tr>
      <w:tr w:rsidR="00CD7786" w:rsidRPr="00C60C32" w:rsidTr="00064991">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Input field (positive number)</w:t>
            </w:r>
          </w:p>
        </w:tc>
      </w:tr>
      <w:tr w:rsidR="00CD7786" w:rsidRPr="00C60C32" w:rsidTr="00064991">
        <w:tc>
          <w:tcPr>
            <w:tcW w:w="623" w:type="pct"/>
          </w:tcPr>
          <w:p w:rsidR="00CD7786" w:rsidRPr="00AE4C9B" w:rsidRDefault="00CD7786" w:rsidP="00515746">
            <w:pPr>
              <w:pStyle w:val="Bodyromannumerals"/>
              <w:rPr>
                <w:b/>
                <w:bCs/>
                <w:sz w:val="22"/>
              </w:rPr>
            </w:pPr>
            <w:r w:rsidRPr="00AE4C9B">
              <w:rPr>
                <w:b/>
                <w:bCs/>
              </w:rPr>
              <w:t>F8</w:t>
            </w:r>
            <w:r>
              <w:rPr>
                <w:b/>
                <w:bCs/>
              </w:rPr>
              <w:t>a</w:t>
            </w:r>
            <w:r w:rsidRPr="00AE4C9B">
              <w:rPr>
                <w:b/>
                <w:bCs/>
              </w:rPr>
              <w:t>.4</w:t>
            </w:r>
          </w:p>
        </w:tc>
        <w:tc>
          <w:tcPr>
            <w:tcW w:w="3625" w:type="pct"/>
            <w:gridSpan w:val="2"/>
          </w:tcPr>
          <w:p w:rsidR="00CD7786" w:rsidRPr="00AE4C9B" w:rsidRDefault="00CD7786" w:rsidP="00515746">
            <w:pPr>
              <w:pStyle w:val="Bodyromannumerals"/>
              <w:rPr>
                <w:b/>
                <w:bCs/>
                <w:sz w:val="22"/>
              </w:rPr>
            </w:pPr>
            <w:r w:rsidRPr="00AE4C9B">
              <w:rPr>
                <w:b/>
                <w:bCs/>
              </w:rPr>
              <w:t>Amortisation of prepayments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064991">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Amortisation of prepaid costs over the estimated useful life of the benefits flowing from the expenditure.</w:t>
            </w:r>
          </w:p>
        </w:tc>
      </w:tr>
      <w:tr w:rsidR="00CD7786" w:rsidRPr="00C60C32" w:rsidTr="00064991">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Input field (positive number)</w:t>
            </w:r>
          </w:p>
        </w:tc>
      </w:tr>
    </w:tbl>
    <w:p w:rsidR="00CD7786" w:rsidRDefault="00CD7786" w:rsidP="00CD7786"/>
    <w:tbl>
      <w:tblPr>
        <w:tblStyle w:val="TableGrid"/>
        <w:tblW w:w="5000" w:type="pct"/>
        <w:tblLook w:val="04A0" w:firstRow="1" w:lastRow="0" w:firstColumn="1" w:lastColumn="0" w:noHBand="0" w:noVBand="1"/>
      </w:tblPr>
      <w:tblGrid>
        <w:gridCol w:w="1047"/>
        <w:gridCol w:w="693"/>
        <w:gridCol w:w="4682"/>
        <w:gridCol w:w="1050"/>
        <w:gridCol w:w="86"/>
      </w:tblGrid>
      <w:tr w:rsidR="00CD7786" w:rsidRPr="00C60C32" w:rsidTr="00515746">
        <w:tc>
          <w:tcPr>
            <w:tcW w:w="624" w:type="pct"/>
          </w:tcPr>
          <w:p w:rsidR="00CD7786" w:rsidRPr="00AE4C9B" w:rsidRDefault="00CD7786" w:rsidP="00515746">
            <w:pPr>
              <w:pStyle w:val="Bodyromannumerals"/>
              <w:rPr>
                <w:b/>
                <w:bCs/>
                <w:sz w:val="22"/>
              </w:rPr>
            </w:pPr>
            <w:r w:rsidRPr="00AE4C9B">
              <w:rPr>
                <w:b/>
                <w:bCs/>
              </w:rPr>
              <w:t>F</w:t>
            </w:r>
            <w:r>
              <w:rPr>
                <w:b/>
                <w:bCs/>
              </w:rPr>
              <w:t>a</w:t>
            </w:r>
            <w:r w:rsidRPr="00AE4C9B">
              <w:rPr>
                <w:b/>
                <w:bCs/>
              </w:rPr>
              <w:t>8.5</w:t>
            </w:r>
          </w:p>
        </w:tc>
        <w:tc>
          <w:tcPr>
            <w:tcW w:w="3624" w:type="pct"/>
            <w:gridSpan w:val="2"/>
          </w:tcPr>
          <w:p w:rsidR="00CD7786" w:rsidRPr="00AE4C9B" w:rsidRDefault="00CD7786" w:rsidP="00515746">
            <w:pPr>
              <w:pStyle w:val="Bodyromannumerals"/>
              <w:rPr>
                <w:b/>
                <w:bCs/>
                <w:sz w:val="22"/>
              </w:rPr>
            </w:pPr>
            <w:r w:rsidRPr="00AE4C9B">
              <w:rPr>
                <w:b/>
                <w:bCs/>
              </w:rPr>
              <w:t>Amortisation of grants and contributions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Amortisation of grants received over the estimated useful life of the benefits flowing from the grants.</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Input field (positive number)</w:t>
            </w:r>
          </w:p>
        </w:tc>
      </w:tr>
      <w:tr w:rsidR="00CD7786" w:rsidRPr="00C60C32" w:rsidTr="00515746">
        <w:tc>
          <w:tcPr>
            <w:tcW w:w="624" w:type="pct"/>
          </w:tcPr>
          <w:p w:rsidR="00CD7786" w:rsidRPr="00AE4C9B" w:rsidRDefault="00CD7786" w:rsidP="00515746">
            <w:pPr>
              <w:pStyle w:val="Bodyromannumerals"/>
              <w:rPr>
                <w:b/>
                <w:bCs/>
                <w:sz w:val="22"/>
              </w:rPr>
            </w:pPr>
            <w:r w:rsidRPr="00AE4C9B">
              <w:rPr>
                <w:b/>
                <w:bCs/>
              </w:rPr>
              <w:t>F8</w:t>
            </w:r>
            <w:r>
              <w:rPr>
                <w:b/>
                <w:bCs/>
              </w:rPr>
              <w:t>a</w:t>
            </w:r>
            <w:r w:rsidRPr="00AE4C9B">
              <w:rPr>
                <w:b/>
                <w:bCs/>
              </w:rPr>
              <w:t>.6</w:t>
            </w:r>
          </w:p>
        </w:tc>
        <w:tc>
          <w:tcPr>
            <w:tcW w:w="3624" w:type="pct"/>
            <w:gridSpan w:val="2"/>
          </w:tcPr>
          <w:p w:rsidR="00CD7786" w:rsidRPr="00AE4C9B" w:rsidRDefault="00CD7786" w:rsidP="00515746">
            <w:pPr>
              <w:pStyle w:val="Bodyromannumerals"/>
              <w:rPr>
                <w:b/>
                <w:bCs/>
                <w:sz w:val="22"/>
              </w:rPr>
            </w:pPr>
            <w:r w:rsidRPr="00AE4C9B">
              <w:rPr>
                <w:b/>
                <w:bCs/>
              </w:rPr>
              <w:t>Movement in provisions for liabilities and charges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Net movement in provisions between the opening and closing balance sheets.</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w:t>
            </w:r>
            <w:r w:rsidRPr="00C60C32">
              <w:t>an</w:t>
            </w:r>
            <w:r w:rsidRPr="00693D39">
              <w:t xml:space="preserve"> increase, negative number if the movement is </w:t>
            </w:r>
            <w:r w:rsidRPr="00C60C32">
              <w:t>a</w:t>
            </w:r>
            <w:r w:rsidRPr="00693D39">
              <w:t xml:space="preserve"> decrease).</w:t>
            </w:r>
          </w:p>
        </w:tc>
      </w:tr>
      <w:tr w:rsidR="00CD7786" w:rsidRPr="00C60C32" w:rsidTr="00515746">
        <w:tc>
          <w:tcPr>
            <w:tcW w:w="624" w:type="pct"/>
          </w:tcPr>
          <w:p w:rsidR="00CD7786" w:rsidRPr="00AE4C9B" w:rsidRDefault="00CD7786" w:rsidP="00515746">
            <w:pPr>
              <w:pStyle w:val="Bodyromannumerals"/>
              <w:rPr>
                <w:b/>
                <w:bCs/>
                <w:sz w:val="22"/>
              </w:rPr>
            </w:pPr>
            <w:r w:rsidRPr="00AE4C9B">
              <w:rPr>
                <w:b/>
                <w:bCs/>
              </w:rPr>
              <w:t>F8</w:t>
            </w:r>
            <w:r>
              <w:rPr>
                <w:b/>
                <w:bCs/>
              </w:rPr>
              <w:t>a</w:t>
            </w:r>
            <w:r w:rsidRPr="00AE4C9B">
              <w:rPr>
                <w:b/>
                <w:bCs/>
              </w:rPr>
              <w:t>.7</w:t>
            </w:r>
          </w:p>
        </w:tc>
        <w:tc>
          <w:tcPr>
            <w:tcW w:w="3624" w:type="pct"/>
            <w:gridSpan w:val="2"/>
          </w:tcPr>
          <w:p w:rsidR="00CD7786" w:rsidRPr="00AE4C9B" w:rsidRDefault="00CD7786" w:rsidP="00515746">
            <w:pPr>
              <w:pStyle w:val="Bodyromannumerals"/>
              <w:rPr>
                <w:b/>
                <w:bCs/>
                <w:sz w:val="22"/>
              </w:rPr>
            </w:pPr>
            <w:r w:rsidRPr="00AE4C9B">
              <w:rPr>
                <w:b/>
                <w:bCs/>
              </w:rPr>
              <w:t>Movement in rural supply grant provision</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Default="00CD7786" w:rsidP="00515746">
            <w:pPr>
              <w:pStyle w:val="Bodyromannumerals"/>
            </w:pPr>
            <w:r w:rsidRPr="00693D39">
              <w:t xml:space="preserve">Movement in rural supply grant provision (positive number if the movement is </w:t>
            </w:r>
            <w:r w:rsidRPr="00C60C32">
              <w:t>an</w:t>
            </w:r>
            <w:r w:rsidRPr="00693D39">
              <w:t xml:space="preserve"> increase, negative number if the movement is </w:t>
            </w:r>
            <w:r w:rsidRPr="00C60C32">
              <w:t>a</w:t>
            </w:r>
            <w:r w:rsidRPr="00693D39">
              <w:t xml:space="preserve"> decrease).</w:t>
            </w:r>
          </w:p>
          <w:p w:rsidR="00CD7786" w:rsidRPr="00693D39" w:rsidRDefault="00CD7786" w:rsidP="00515746">
            <w:pPr>
              <w:pStyle w:val="Bodyromannumerals"/>
              <w:rPr>
                <w:sz w:val="22"/>
              </w:rPr>
            </w:pPr>
            <w:r>
              <w:t xml:space="preserve">If this line is populated, please provide an explanation in the accompanying commentary. </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Input field</w:t>
            </w:r>
          </w:p>
        </w:tc>
      </w:tr>
      <w:tr w:rsidR="00CD7786" w:rsidRPr="00C60C32" w:rsidTr="00515746">
        <w:tc>
          <w:tcPr>
            <w:tcW w:w="624" w:type="pct"/>
          </w:tcPr>
          <w:p w:rsidR="00CD7786" w:rsidRPr="00AE4C9B" w:rsidRDefault="00CD7786" w:rsidP="00515746">
            <w:pPr>
              <w:pStyle w:val="Bodyromannumerals"/>
              <w:rPr>
                <w:b/>
                <w:bCs/>
                <w:sz w:val="22"/>
              </w:rPr>
            </w:pPr>
            <w:r w:rsidRPr="00AE4C9B">
              <w:rPr>
                <w:b/>
                <w:bCs/>
              </w:rPr>
              <w:t>F8</w:t>
            </w:r>
            <w:r>
              <w:rPr>
                <w:b/>
                <w:bCs/>
              </w:rPr>
              <w:t>a</w:t>
            </w:r>
            <w:r w:rsidRPr="00AE4C9B">
              <w:rPr>
                <w:b/>
                <w:bCs/>
              </w:rPr>
              <w:t>.8</w:t>
            </w:r>
          </w:p>
        </w:tc>
        <w:tc>
          <w:tcPr>
            <w:tcW w:w="3624" w:type="pct"/>
            <w:gridSpan w:val="2"/>
          </w:tcPr>
          <w:p w:rsidR="00CD7786" w:rsidRPr="00AE4C9B" w:rsidRDefault="00CD7786" w:rsidP="00515746">
            <w:pPr>
              <w:pStyle w:val="Bodyromannumerals"/>
              <w:rPr>
                <w:b/>
                <w:bCs/>
                <w:sz w:val="22"/>
              </w:rPr>
            </w:pPr>
            <w:r w:rsidRPr="00AE4C9B">
              <w:rPr>
                <w:b/>
                <w:bCs/>
              </w:rPr>
              <w:t xml:space="preserve">Changes in </w:t>
            </w:r>
            <w:r>
              <w:rPr>
                <w:b/>
                <w:bCs/>
              </w:rPr>
              <w:t>inventory</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w:t>
            </w:r>
            <w:r>
              <w:t>inventory</w:t>
            </w:r>
            <w:r w:rsidRPr="00693D39">
              <w:t xml:space="preserve"> between the opening and closing balance sheets.</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r w:rsidR="00CD7786" w:rsidRPr="00C60C32" w:rsidTr="00515746">
        <w:tc>
          <w:tcPr>
            <w:tcW w:w="624" w:type="pct"/>
          </w:tcPr>
          <w:p w:rsidR="00CD7786" w:rsidRPr="00AE4C9B" w:rsidRDefault="00CD7786" w:rsidP="00515746">
            <w:pPr>
              <w:pStyle w:val="Bodyromannumerals"/>
              <w:rPr>
                <w:b/>
                <w:bCs/>
                <w:sz w:val="22"/>
              </w:rPr>
            </w:pPr>
            <w:r w:rsidRPr="00AE4C9B">
              <w:rPr>
                <w:b/>
                <w:bCs/>
              </w:rPr>
              <w:t>F8</w:t>
            </w:r>
            <w:r>
              <w:rPr>
                <w:b/>
                <w:bCs/>
              </w:rPr>
              <w:t>a</w:t>
            </w:r>
            <w:r w:rsidRPr="00AE4C9B">
              <w:rPr>
                <w:b/>
                <w:bCs/>
              </w:rPr>
              <w:t>.9</w:t>
            </w:r>
          </w:p>
        </w:tc>
        <w:tc>
          <w:tcPr>
            <w:tcW w:w="3624" w:type="pct"/>
            <w:gridSpan w:val="2"/>
          </w:tcPr>
          <w:p w:rsidR="00CD7786" w:rsidRPr="00AE4C9B" w:rsidRDefault="00CD7786" w:rsidP="00515746">
            <w:pPr>
              <w:pStyle w:val="Bodyromannumerals"/>
              <w:rPr>
                <w:b/>
                <w:bCs/>
                <w:sz w:val="22"/>
              </w:rPr>
            </w:pPr>
            <w:r w:rsidRPr="00AE4C9B">
              <w:rPr>
                <w:b/>
                <w:bCs/>
              </w:rPr>
              <w:t xml:space="preserve">Change in trade </w:t>
            </w:r>
            <w:r>
              <w:rPr>
                <w:b/>
                <w:bCs/>
              </w:rPr>
              <w:t>receivable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trade </w:t>
            </w:r>
            <w:r>
              <w:t>receivable</w:t>
            </w:r>
            <w:r w:rsidRPr="00693D39">
              <w:t>s between the opening and closing balance sheets.</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r w:rsidR="00CD7786" w:rsidRPr="00C60C32" w:rsidTr="00515746">
        <w:tc>
          <w:tcPr>
            <w:tcW w:w="624" w:type="pct"/>
          </w:tcPr>
          <w:p w:rsidR="00CD7786" w:rsidRPr="00AE4C9B" w:rsidRDefault="00CD7786" w:rsidP="00515746">
            <w:pPr>
              <w:pStyle w:val="Bodyromannumerals"/>
              <w:rPr>
                <w:b/>
                <w:bCs/>
                <w:sz w:val="22"/>
              </w:rPr>
            </w:pPr>
            <w:r w:rsidRPr="00AE4C9B">
              <w:rPr>
                <w:b/>
                <w:bCs/>
              </w:rPr>
              <w:t>F8</w:t>
            </w:r>
            <w:r>
              <w:rPr>
                <w:b/>
                <w:bCs/>
              </w:rPr>
              <w:t>a</w:t>
            </w:r>
            <w:r w:rsidRPr="00AE4C9B">
              <w:rPr>
                <w:b/>
                <w:bCs/>
              </w:rPr>
              <w:t>.10</w:t>
            </w:r>
          </w:p>
        </w:tc>
        <w:tc>
          <w:tcPr>
            <w:tcW w:w="3624" w:type="pct"/>
            <w:gridSpan w:val="2"/>
          </w:tcPr>
          <w:p w:rsidR="00CD7786" w:rsidRPr="00AE4C9B" w:rsidRDefault="00CD7786" w:rsidP="00515746">
            <w:pPr>
              <w:pStyle w:val="Bodyromannumerals"/>
              <w:rPr>
                <w:b/>
                <w:bCs/>
                <w:sz w:val="22"/>
              </w:rPr>
            </w:pPr>
            <w:r w:rsidRPr="00AE4C9B">
              <w:rPr>
                <w:b/>
                <w:bCs/>
              </w:rPr>
              <w:t xml:space="preserve">Change in trade </w:t>
            </w:r>
            <w:r>
              <w:rPr>
                <w:b/>
                <w:bCs/>
              </w:rPr>
              <w:t>payable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trade </w:t>
            </w:r>
            <w:r>
              <w:t>payable</w:t>
            </w:r>
            <w:r w:rsidRPr="00693D39">
              <w:t>s between the opening and closing balance sheets.</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w:t>
            </w:r>
            <w:r w:rsidRPr="00C60C32">
              <w:t>an</w:t>
            </w:r>
            <w:r w:rsidRPr="00693D39">
              <w:t xml:space="preserve"> increase, negative number if the movement is a decrease).</w:t>
            </w:r>
          </w:p>
        </w:tc>
      </w:tr>
    </w:tbl>
    <w:p w:rsidR="00CD7786" w:rsidRDefault="00CD7786" w:rsidP="00CD7786">
      <w:r>
        <w:br w:type="page"/>
      </w:r>
    </w:p>
    <w:tbl>
      <w:tblPr>
        <w:tblStyle w:val="TableGrid"/>
        <w:tblW w:w="5000" w:type="pct"/>
        <w:tblLook w:val="04A0" w:firstRow="1" w:lastRow="0" w:firstColumn="1" w:lastColumn="0" w:noHBand="0" w:noVBand="1"/>
      </w:tblPr>
      <w:tblGrid>
        <w:gridCol w:w="1047"/>
        <w:gridCol w:w="693"/>
        <w:gridCol w:w="4682"/>
        <w:gridCol w:w="1050"/>
        <w:gridCol w:w="86"/>
      </w:tblGrid>
      <w:tr w:rsidR="00CD7786" w:rsidRPr="00C60C32" w:rsidTr="00515746">
        <w:tc>
          <w:tcPr>
            <w:tcW w:w="624" w:type="pct"/>
          </w:tcPr>
          <w:p w:rsidR="00CD7786" w:rsidRPr="00AE4C9B" w:rsidRDefault="00CD7786" w:rsidP="00515746">
            <w:pPr>
              <w:pStyle w:val="Bodyromannumerals"/>
              <w:rPr>
                <w:b/>
                <w:bCs/>
                <w:sz w:val="22"/>
              </w:rPr>
            </w:pPr>
            <w:r w:rsidRPr="00AE4C9B">
              <w:rPr>
                <w:b/>
                <w:bCs/>
              </w:rPr>
              <w:t>F8</w:t>
            </w:r>
            <w:r>
              <w:rPr>
                <w:b/>
                <w:bCs/>
              </w:rPr>
              <w:t>a</w:t>
            </w:r>
            <w:r w:rsidRPr="00AE4C9B">
              <w:rPr>
                <w:b/>
                <w:bCs/>
              </w:rPr>
              <w:t>.11</w:t>
            </w:r>
          </w:p>
        </w:tc>
        <w:tc>
          <w:tcPr>
            <w:tcW w:w="3624" w:type="pct"/>
            <w:gridSpan w:val="2"/>
          </w:tcPr>
          <w:p w:rsidR="00CD7786" w:rsidRPr="00AE4C9B" w:rsidRDefault="00CD7786" w:rsidP="00515746">
            <w:pPr>
              <w:pStyle w:val="Bodyromannumerals"/>
              <w:rPr>
                <w:b/>
                <w:bCs/>
                <w:sz w:val="22"/>
              </w:rPr>
            </w:pPr>
            <w:r w:rsidRPr="00AE4C9B">
              <w:rPr>
                <w:b/>
                <w:bCs/>
              </w:rPr>
              <w:t xml:space="preserve">Change in capital </w:t>
            </w:r>
            <w:r>
              <w:rPr>
                <w:b/>
                <w:bCs/>
              </w:rPr>
              <w:t>payable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capital </w:t>
            </w:r>
            <w:r>
              <w:t>payable</w:t>
            </w:r>
            <w:r w:rsidRPr="00693D39">
              <w:t>s between the opening and closing balance sheets.</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w:t>
            </w:r>
            <w:r w:rsidRPr="00C60C32">
              <w:t>an</w:t>
            </w:r>
            <w:r w:rsidRPr="00693D39">
              <w:t xml:space="preserve"> increase, negative number if the movement is a decrease).</w:t>
            </w:r>
          </w:p>
        </w:tc>
      </w:tr>
      <w:tr w:rsidR="00CD7786" w:rsidRPr="00C60C32" w:rsidTr="00515746">
        <w:tc>
          <w:tcPr>
            <w:tcW w:w="624" w:type="pct"/>
          </w:tcPr>
          <w:p w:rsidR="00CD7786" w:rsidRPr="00AE4C9B" w:rsidRDefault="00CD7786" w:rsidP="00515746">
            <w:pPr>
              <w:pStyle w:val="Bodyromannumerals"/>
              <w:rPr>
                <w:b/>
                <w:bCs/>
                <w:sz w:val="22"/>
              </w:rPr>
            </w:pPr>
            <w:r w:rsidRPr="00AE4C9B">
              <w:rPr>
                <w:b/>
                <w:bCs/>
              </w:rPr>
              <w:t>F8</w:t>
            </w:r>
            <w:r>
              <w:rPr>
                <w:b/>
                <w:bCs/>
              </w:rPr>
              <w:t>a</w:t>
            </w:r>
            <w:r w:rsidRPr="00AE4C9B">
              <w:rPr>
                <w:b/>
                <w:bCs/>
              </w:rPr>
              <w:t>.12</w:t>
            </w:r>
          </w:p>
        </w:tc>
        <w:tc>
          <w:tcPr>
            <w:tcW w:w="3624" w:type="pct"/>
            <w:gridSpan w:val="2"/>
          </w:tcPr>
          <w:p w:rsidR="00CD7786" w:rsidRPr="00AE4C9B" w:rsidRDefault="00CD7786" w:rsidP="00515746">
            <w:pPr>
              <w:pStyle w:val="Bodyromannumerals"/>
              <w:rPr>
                <w:b/>
                <w:bCs/>
                <w:sz w:val="22"/>
              </w:rPr>
            </w:pPr>
            <w:r w:rsidRPr="00AE4C9B">
              <w:rPr>
                <w:b/>
                <w:bCs/>
              </w:rPr>
              <w:t xml:space="preserve">Change in other </w:t>
            </w:r>
            <w:r>
              <w:rPr>
                <w:b/>
                <w:bCs/>
              </w:rPr>
              <w:t>receivable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other </w:t>
            </w:r>
            <w:r>
              <w:t>receivable</w:t>
            </w:r>
            <w:r w:rsidRPr="00693D39">
              <w:t>s between the opening and closing balance sheets.</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r w:rsidR="00CD7786" w:rsidRPr="00C60C32" w:rsidTr="00515746">
        <w:tc>
          <w:tcPr>
            <w:tcW w:w="624" w:type="pct"/>
          </w:tcPr>
          <w:p w:rsidR="00CD7786" w:rsidRPr="00AE4C9B" w:rsidRDefault="00CD7786" w:rsidP="00515746">
            <w:pPr>
              <w:pStyle w:val="Bodyromannumerals"/>
              <w:rPr>
                <w:b/>
                <w:bCs/>
                <w:sz w:val="22"/>
              </w:rPr>
            </w:pPr>
            <w:r w:rsidRPr="00AE4C9B">
              <w:rPr>
                <w:b/>
                <w:bCs/>
              </w:rPr>
              <w:t>F8</w:t>
            </w:r>
            <w:r>
              <w:rPr>
                <w:b/>
                <w:bCs/>
              </w:rPr>
              <w:t>a</w:t>
            </w:r>
            <w:r w:rsidRPr="00AE4C9B">
              <w:rPr>
                <w:b/>
                <w:bCs/>
              </w:rPr>
              <w:t>.13</w:t>
            </w:r>
          </w:p>
        </w:tc>
        <w:tc>
          <w:tcPr>
            <w:tcW w:w="3624" w:type="pct"/>
            <w:gridSpan w:val="2"/>
          </w:tcPr>
          <w:p w:rsidR="00CD7786" w:rsidRPr="00AE4C9B" w:rsidRDefault="00CD7786" w:rsidP="00515746">
            <w:pPr>
              <w:pStyle w:val="Bodyromannumerals"/>
              <w:rPr>
                <w:b/>
                <w:bCs/>
                <w:sz w:val="22"/>
              </w:rPr>
            </w:pPr>
            <w:r w:rsidRPr="00AE4C9B">
              <w:rPr>
                <w:b/>
                <w:bCs/>
              </w:rPr>
              <w:t xml:space="preserve">Change in other </w:t>
            </w:r>
            <w:r>
              <w:rPr>
                <w:b/>
                <w:bCs/>
              </w:rPr>
              <w:t>payable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other </w:t>
            </w:r>
            <w:r>
              <w:t>payable</w:t>
            </w:r>
            <w:r w:rsidRPr="00693D39">
              <w:t>s between the opening and closing balance sheets (exclude borrowings, tax and dividends).</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B429C9">
              <w:rPr>
                <w:sz w:val="22"/>
              </w:rPr>
              <w:t>Inp</w:t>
            </w:r>
            <w:r w:rsidRPr="00B429C9">
              <w:t>ut field (</w:t>
            </w:r>
            <w:r w:rsidRPr="00693D39">
              <w:t xml:space="preserve">positive number if the movement is </w:t>
            </w:r>
            <w:r w:rsidRPr="00C60C32">
              <w:t>an</w:t>
            </w:r>
            <w:r w:rsidRPr="00693D39">
              <w:t xml:space="preserve"> increase, negative number if the movement is a decrease).</w:t>
            </w:r>
          </w:p>
        </w:tc>
      </w:tr>
      <w:tr w:rsidR="00CD7786" w:rsidRPr="00C60C32" w:rsidTr="00515746">
        <w:tc>
          <w:tcPr>
            <w:tcW w:w="624" w:type="pct"/>
          </w:tcPr>
          <w:p w:rsidR="00CD7786" w:rsidRPr="00AE4C9B" w:rsidRDefault="00CD7786" w:rsidP="00515746">
            <w:pPr>
              <w:pStyle w:val="Bodyromannumerals"/>
              <w:rPr>
                <w:b/>
                <w:bCs/>
                <w:sz w:val="22"/>
              </w:rPr>
            </w:pPr>
            <w:r w:rsidRPr="00AE4C9B">
              <w:rPr>
                <w:b/>
                <w:bCs/>
              </w:rPr>
              <w:t>F8</w:t>
            </w:r>
            <w:r>
              <w:rPr>
                <w:b/>
                <w:bCs/>
              </w:rPr>
              <w:t>a</w:t>
            </w:r>
            <w:r w:rsidRPr="00AE4C9B">
              <w:rPr>
                <w:b/>
                <w:bCs/>
              </w:rPr>
              <w:t>.14</w:t>
            </w:r>
          </w:p>
        </w:tc>
        <w:tc>
          <w:tcPr>
            <w:tcW w:w="3624" w:type="pct"/>
            <w:gridSpan w:val="2"/>
          </w:tcPr>
          <w:p w:rsidR="00CD7786" w:rsidRPr="00AE4C9B" w:rsidRDefault="00CD7786" w:rsidP="00515746">
            <w:pPr>
              <w:pStyle w:val="Bodyromannumerals"/>
              <w:rPr>
                <w:b/>
                <w:bCs/>
                <w:sz w:val="22"/>
              </w:rPr>
            </w:pPr>
            <w:r w:rsidRPr="00AE4C9B">
              <w:rPr>
                <w:b/>
                <w:bCs/>
              </w:rPr>
              <w:t>Change in other accruals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Net movement in other accruals between the opening and closing balance sheets (exclude borrowings, tax and dividends).</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Input field (positive number if the movement is a</w:t>
            </w:r>
            <w:r>
              <w:rPr>
                <w:sz w:val="22"/>
              </w:rPr>
              <w:t>n</w:t>
            </w:r>
            <w:r w:rsidRPr="00693D39">
              <w:t xml:space="preserve"> increase, negative number if the movement is a decrease).</w:t>
            </w:r>
          </w:p>
        </w:tc>
      </w:tr>
      <w:tr w:rsidR="00CD7786" w:rsidRPr="00C60C32" w:rsidTr="00515746">
        <w:tc>
          <w:tcPr>
            <w:tcW w:w="624" w:type="pct"/>
          </w:tcPr>
          <w:p w:rsidR="00CD7786" w:rsidRPr="00AE4C9B" w:rsidRDefault="00CD7786" w:rsidP="00515746">
            <w:pPr>
              <w:pStyle w:val="Bodyromannumerals"/>
              <w:rPr>
                <w:b/>
                <w:bCs/>
                <w:sz w:val="22"/>
              </w:rPr>
            </w:pPr>
            <w:r w:rsidRPr="00AE4C9B">
              <w:rPr>
                <w:b/>
                <w:bCs/>
              </w:rPr>
              <w:t>F8</w:t>
            </w:r>
            <w:r>
              <w:rPr>
                <w:b/>
                <w:bCs/>
              </w:rPr>
              <w:t>a</w:t>
            </w:r>
            <w:r w:rsidRPr="00AE4C9B">
              <w:rPr>
                <w:b/>
                <w:bCs/>
              </w:rPr>
              <w:t>.15</w:t>
            </w:r>
          </w:p>
        </w:tc>
        <w:tc>
          <w:tcPr>
            <w:tcW w:w="3624" w:type="pct"/>
            <w:gridSpan w:val="2"/>
          </w:tcPr>
          <w:p w:rsidR="00CD7786" w:rsidRPr="00AE4C9B" w:rsidRDefault="00CD7786" w:rsidP="00515746">
            <w:pPr>
              <w:pStyle w:val="Bodyromannumerals"/>
              <w:rPr>
                <w:b/>
                <w:bCs/>
                <w:sz w:val="22"/>
              </w:rPr>
            </w:pPr>
            <w:r w:rsidRPr="00AE4C9B">
              <w:rPr>
                <w:b/>
                <w:bCs/>
              </w:rPr>
              <w:t>Change in prepayments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Net movement in prepayments between the opening and closing balance sheets.</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r w:rsidR="00CD7786" w:rsidRPr="00C60C32" w:rsidTr="00515746">
        <w:tc>
          <w:tcPr>
            <w:tcW w:w="624" w:type="pct"/>
          </w:tcPr>
          <w:p w:rsidR="00CD7786" w:rsidRPr="00AE4C9B" w:rsidRDefault="00CD7786" w:rsidP="00515746">
            <w:pPr>
              <w:pStyle w:val="Bodyromannumerals"/>
              <w:rPr>
                <w:b/>
                <w:bCs/>
                <w:sz w:val="22"/>
              </w:rPr>
            </w:pPr>
            <w:r w:rsidRPr="00AE4C9B">
              <w:rPr>
                <w:b/>
                <w:bCs/>
              </w:rPr>
              <w:t>F8</w:t>
            </w:r>
            <w:r>
              <w:rPr>
                <w:b/>
                <w:bCs/>
              </w:rPr>
              <w:t>a</w:t>
            </w:r>
            <w:r w:rsidRPr="00AE4C9B">
              <w:rPr>
                <w:b/>
                <w:bCs/>
              </w:rPr>
              <w:t>.16</w:t>
            </w:r>
          </w:p>
        </w:tc>
        <w:tc>
          <w:tcPr>
            <w:tcW w:w="3624" w:type="pct"/>
            <w:gridSpan w:val="2"/>
          </w:tcPr>
          <w:p w:rsidR="00CD7786" w:rsidRPr="00AE4C9B" w:rsidRDefault="00CD7786" w:rsidP="00515746">
            <w:pPr>
              <w:pStyle w:val="Bodyromannumerals"/>
              <w:rPr>
                <w:b/>
                <w:bCs/>
                <w:sz w:val="22"/>
              </w:rPr>
            </w:pPr>
            <w:r w:rsidRPr="00AE4C9B">
              <w:rPr>
                <w:b/>
                <w:bCs/>
              </w:rPr>
              <w:t xml:space="preserve">Change in payroll related taxes </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Net movement in payroll related taxes between the opening and closing balance sheets.</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w:t>
            </w:r>
            <w:r w:rsidRPr="00C60C32">
              <w:t>an</w:t>
            </w:r>
            <w:r w:rsidRPr="00693D39">
              <w:t xml:space="preserve"> increase, negative number if the movement is a decrease).</w:t>
            </w:r>
          </w:p>
        </w:tc>
      </w:tr>
      <w:tr w:rsidR="00CD7786" w:rsidRPr="00C60C32" w:rsidTr="00515746">
        <w:tc>
          <w:tcPr>
            <w:tcW w:w="624" w:type="pct"/>
          </w:tcPr>
          <w:p w:rsidR="00CD7786" w:rsidRPr="00AE4C9B" w:rsidRDefault="00CD7786" w:rsidP="00515746">
            <w:pPr>
              <w:pStyle w:val="Bodyromannumerals"/>
              <w:rPr>
                <w:b/>
                <w:bCs/>
                <w:sz w:val="22"/>
              </w:rPr>
            </w:pPr>
            <w:r w:rsidRPr="00AE4C9B">
              <w:rPr>
                <w:b/>
                <w:bCs/>
              </w:rPr>
              <w:t>F8</w:t>
            </w:r>
            <w:r>
              <w:rPr>
                <w:b/>
                <w:bCs/>
              </w:rPr>
              <w:t>a</w:t>
            </w:r>
            <w:r w:rsidRPr="00AE4C9B">
              <w:rPr>
                <w:b/>
                <w:bCs/>
              </w:rPr>
              <w:t>.17</w:t>
            </w:r>
          </w:p>
        </w:tc>
        <w:tc>
          <w:tcPr>
            <w:tcW w:w="3624" w:type="pct"/>
            <w:gridSpan w:val="2"/>
          </w:tcPr>
          <w:p w:rsidR="00CD7786" w:rsidRPr="00AE4C9B" w:rsidRDefault="00CD7786" w:rsidP="00515746">
            <w:pPr>
              <w:pStyle w:val="Bodyromannumerals"/>
              <w:rPr>
                <w:b/>
                <w:bCs/>
                <w:sz w:val="22"/>
              </w:rPr>
            </w:pPr>
            <w:r w:rsidRPr="00AE4C9B">
              <w:rPr>
                <w:b/>
                <w:bCs/>
              </w:rPr>
              <w:t>Net cash flow from operating activities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515746">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cash flow movement from the operating activities of </w:t>
            </w:r>
            <w:r>
              <w:t>the Authority</w:t>
            </w:r>
            <w:r w:rsidRPr="00693D39">
              <w:t>.</w:t>
            </w:r>
          </w:p>
        </w:tc>
      </w:tr>
      <w:tr w:rsidR="00CD7786" w:rsidRPr="00C60C32" w:rsidTr="00515746">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Calculated field: SUM[F8</w:t>
            </w:r>
            <w:r w:rsidR="003F4819">
              <w:t>a</w:t>
            </w:r>
            <w:r w:rsidRPr="00693D39">
              <w:t>.1</w:t>
            </w:r>
            <w:r w:rsidR="003F4819">
              <w:t>:</w:t>
            </w:r>
            <w:r w:rsidRPr="00693D39">
              <w:t>F8</w:t>
            </w:r>
            <w:r w:rsidR="003F4819">
              <w:t>a</w:t>
            </w:r>
            <w:r w:rsidRPr="00693D39">
              <w:t>.16]</w:t>
            </w:r>
          </w:p>
        </w:tc>
      </w:tr>
    </w:tbl>
    <w:p w:rsidR="00CD7786" w:rsidRPr="00693D39" w:rsidRDefault="00CD7786" w:rsidP="00CD7786">
      <w:pPr>
        <w:pStyle w:val="Title1"/>
        <w:rPr>
          <w:lang w:val="en-GB"/>
        </w:rPr>
      </w:pPr>
      <w:r w:rsidRPr="00693D39">
        <w:rPr>
          <w:lang w:val="en-GB"/>
        </w:rPr>
        <w:t>TABLE F8</w:t>
      </w:r>
      <w:r>
        <w:rPr>
          <w:lang w:val="en-GB"/>
        </w:rPr>
        <w:t>B</w:t>
      </w:r>
      <w:r w:rsidRPr="00693D39">
        <w:rPr>
          <w:lang w:val="en-GB"/>
        </w:rPr>
        <w:t>: RECONCILIATION OF OPERATING SURPLUS (DEFICIT) TO NET CASH FLOW FROM OPERATING ACTIVITIES</w:t>
      </w:r>
      <w:r>
        <w:rPr>
          <w:lang w:val="en-GB"/>
        </w:rPr>
        <w:t xml:space="preserve"> - WASTEWATER</w:t>
      </w:r>
    </w:p>
    <w:p w:rsidR="00CD7786" w:rsidRPr="00693D39" w:rsidRDefault="00CD7786" w:rsidP="00CD7786">
      <w:pPr>
        <w:pStyle w:val="Sectionsub-heading"/>
        <w:rPr>
          <w:lang w:val="en-GB"/>
        </w:rPr>
      </w:pPr>
      <w:r w:rsidRPr="00693D39">
        <w:rPr>
          <w:lang w:val="en-GB"/>
        </w:rPr>
        <w:t xml:space="preserve">Guidance to </w:t>
      </w:r>
      <w:r>
        <w:rPr>
          <w:lang w:val="en-GB"/>
        </w:rPr>
        <w:t>the Local Authority</w:t>
      </w:r>
    </w:p>
    <w:p w:rsidR="00CD7786" w:rsidRPr="009D7263" w:rsidRDefault="00CD7786" w:rsidP="009D7263">
      <w:pPr>
        <w:pStyle w:val="Bodynumbercopy"/>
        <w:numPr>
          <w:ilvl w:val="0"/>
          <w:numId w:val="39"/>
        </w:numPr>
        <w:rPr>
          <w:lang w:val="en-GB"/>
        </w:rPr>
      </w:pPr>
      <w:r w:rsidRPr="009D7263">
        <w:rPr>
          <w:lang w:val="en-GB"/>
        </w:rPr>
        <w:t>On completion of Table F8B, the Local Authority should ensure that no input cell is left blank. For the avoidance of doubt, this table relates to information of wastewater assets only.</w:t>
      </w:r>
    </w:p>
    <w:p w:rsidR="00CD7786" w:rsidRDefault="00CD7786" w:rsidP="009D7263">
      <w:pPr>
        <w:pStyle w:val="Bodynumbercopy"/>
        <w:numPr>
          <w:ilvl w:val="0"/>
          <w:numId w:val="29"/>
        </w:numPr>
        <w:rPr>
          <w:lang w:val="en-GB"/>
        </w:rPr>
      </w:pPr>
      <w:r w:rsidRPr="008C4FD9">
        <w:rPr>
          <w:lang w:val="en-GB"/>
        </w:rPr>
        <w:t xml:space="preserve">The table asks for forecasts for the </w:t>
      </w:r>
      <w:r w:rsidR="002C01E8">
        <w:rPr>
          <w:lang w:val="en-GB"/>
        </w:rPr>
        <w:t>next 11 financial years</w:t>
      </w:r>
      <w:r w:rsidRPr="008C4FD9">
        <w:rPr>
          <w:lang w:val="en-GB"/>
        </w:rPr>
        <w:t>. We note that LTPs are not yet complete, but we ask that the best-informed estimates of these forecasts, based on available information, be provided.</w:t>
      </w:r>
    </w:p>
    <w:p w:rsidR="00CD7786" w:rsidRDefault="00CD7786" w:rsidP="009D7263">
      <w:pPr>
        <w:pStyle w:val="Bodynumbercopy"/>
        <w:numPr>
          <w:ilvl w:val="0"/>
          <w:numId w:val="29"/>
        </w:numPr>
        <w:rPr>
          <w:lang w:val="en-GB"/>
        </w:rPr>
      </w:pPr>
      <w:r>
        <w:rPr>
          <w:lang w:val="en-GB"/>
        </w:rPr>
        <w:t>Local Authority’s should provide their best-informed estimates, if this information is not available at the disaggregation requested.</w:t>
      </w:r>
    </w:p>
    <w:p w:rsidR="003946A9" w:rsidRDefault="003946A9" w:rsidP="003946A9">
      <w:pPr>
        <w:pStyle w:val="Bodynumbercopy"/>
        <w:numPr>
          <w:ilvl w:val="0"/>
          <w:numId w:val="29"/>
        </w:numPr>
      </w:pPr>
      <w:r>
        <w:t>The response and information provided in relation to borrowings within section F8b</w:t>
      </w:r>
      <w:r w:rsidRPr="003946A9">
        <w:rPr>
          <w:rFonts w:eastAsia="Times New Roman"/>
        </w:rPr>
        <w:t xml:space="preserve"> should reflect any internal and external borrowing related to three waters (i.e. at a gross level).</w:t>
      </w:r>
    </w:p>
    <w:p w:rsidR="00CD7786" w:rsidRPr="00693D39" w:rsidRDefault="00CD7786" w:rsidP="00CD7786">
      <w:pPr>
        <w:pStyle w:val="Sectionsub-heading"/>
        <w:rPr>
          <w:lang w:val="en-GB"/>
        </w:rPr>
      </w:pPr>
      <w:r w:rsidRPr="00693D39">
        <w:rPr>
          <w:lang w:val="en-GB"/>
        </w:rPr>
        <w:t>Commentary</w:t>
      </w:r>
    </w:p>
    <w:p w:rsidR="00CD7786" w:rsidRPr="00693D39" w:rsidRDefault="00CD7786" w:rsidP="00CD7786">
      <w:pPr>
        <w:pStyle w:val="Bodynumbercopy"/>
        <w:rPr>
          <w:lang w:val="en-GB"/>
        </w:rPr>
      </w:pPr>
      <w:r w:rsidRPr="42FDE409">
        <w:rPr>
          <w:lang w:val="en-GB"/>
        </w:rPr>
        <w:t xml:space="preserve">This table links the </w:t>
      </w:r>
      <w:r>
        <w:rPr>
          <w:lang w:val="en-GB"/>
        </w:rPr>
        <w:t>revenue</w:t>
      </w:r>
      <w:r w:rsidRPr="42FDE409">
        <w:rPr>
          <w:lang w:val="en-GB"/>
        </w:rPr>
        <w:t xml:space="preserve"> and expenditure account with the cash flow statement by reconciling the operating profit to the net cash flow from operating activities.</w:t>
      </w:r>
    </w:p>
    <w:p w:rsidR="00CD7786" w:rsidRPr="00B3627E" w:rsidRDefault="00CD7786" w:rsidP="00CD7786">
      <w:pPr>
        <w:pStyle w:val="Bodynumbercopy"/>
        <w:rPr>
          <w:lang w:val="en-GB"/>
        </w:rPr>
      </w:pPr>
      <w:r w:rsidRPr="42FDE409">
        <w:rPr>
          <w:lang w:val="en-GB"/>
        </w:rPr>
        <w:t>Items that cannot be easily identified from the balance sheet movements or the profit and loss account should be explained.</w:t>
      </w:r>
    </w:p>
    <w:tbl>
      <w:tblPr>
        <w:tblStyle w:val="TableGrid"/>
        <w:tblW w:w="5000" w:type="pct"/>
        <w:tblLook w:val="04A0" w:firstRow="1" w:lastRow="0" w:firstColumn="1" w:lastColumn="0" w:noHBand="0" w:noVBand="1"/>
      </w:tblPr>
      <w:tblGrid>
        <w:gridCol w:w="950"/>
        <w:gridCol w:w="743"/>
        <w:gridCol w:w="4728"/>
        <w:gridCol w:w="1051"/>
        <w:gridCol w:w="86"/>
      </w:tblGrid>
      <w:tr w:rsidR="00CD7786" w:rsidRPr="00C60C32" w:rsidTr="00C50134">
        <w:tc>
          <w:tcPr>
            <w:tcW w:w="628" w:type="pct"/>
          </w:tcPr>
          <w:p w:rsidR="00CD7786" w:rsidRPr="00AE4C9B" w:rsidRDefault="00CD7786" w:rsidP="00515746">
            <w:pPr>
              <w:pStyle w:val="Bodyromannumerals"/>
              <w:rPr>
                <w:b/>
                <w:bCs/>
                <w:sz w:val="22"/>
              </w:rPr>
            </w:pPr>
            <w:r w:rsidRPr="00AE4C9B">
              <w:rPr>
                <w:b/>
                <w:bCs/>
              </w:rPr>
              <w:t>F8</w:t>
            </w:r>
            <w:r>
              <w:rPr>
                <w:b/>
                <w:bCs/>
              </w:rPr>
              <w:t>b</w:t>
            </w:r>
            <w:r w:rsidRPr="00AE4C9B">
              <w:rPr>
                <w:b/>
                <w:bCs/>
              </w:rPr>
              <w:t>.1</w:t>
            </w:r>
          </w:p>
        </w:tc>
        <w:tc>
          <w:tcPr>
            <w:tcW w:w="3620" w:type="pct"/>
            <w:gridSpan w:val="2"/>
          </w:tcPr>
          <w:p w:rsidR="00CD7786" w:rsidRPr="00AE4C9B" w:rsidRDefault="00CD7786" w:rsidP="00515746">
            <w:pPr>
              <w:pStyle w:val="Bodyromannumerals"/>
              <w:rPr>
                <w:b/>
                <w:bCs/>
                <w:sz w:val="22"/>
              </w:rPr>
            </w:pPr>
            <w:r w:rsidRPr="00AE4C9B">
              <w:rPr>
                <w:b/>
                <w:bCs/>
              </w:rPr>
              <w:t>Operating surplus after exceptional items</w:t>
            </w:r>
            <w:r w:rsidR="00064991" w:rsidRPr="00F758BC">
              <w:rPr>
                <w:b/>
                <w:bCs/>
                <w:lang w:val="en-US"/>
              </w:rPr>
              <w:t xml:space="preserve"> and net other non-operating items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20"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3" w:type="pct"/>
            <w:gridSpan w:val="2"/>
            <w:tcBorders>
              <w:left w:val="single" w:sz="4" w:space="0" w:color="FFFFFF" w:themeColor="background1"/>
              <w:bottom w:val="single" w:sz="4" w:space="0" w:color="FFFFFF" w:themeColor="background1"/>
              <w:right w:val="single" w:sz="4" w:space="0" w:color="FFFFFF" w:themeColor="background1"/>
            </w:tcBorders>
          </w:tcPr>
          <w:p w:rsidR="00064991" w:rsidRDefault="00064991" w:rsidP="00064991">
            <w:pPr>
              <w:rPr>
                <w:rFonts w:ascii="Calibri" w:hAnsi="Calibri" w:cs="Calibri"/>
                <w:sz w:val="21"/>
                <w:szCs w:val="21"/>
              </w:rPr>
            </w:pPr>
            <w:r w:rsidRPr="001002FF">
              <w:rPr>
                <w:rFonts w:ascii="Calibri" w:hAnsi="Calibri" w:cs="Calibri"/>
                <w:sz w:val="21"/>
                <w:szCs w:val="21"/>
              </w:rPr>
              <w:t>Operating surplus after exceptional items and net other non-operating items</w:t>
            </w:r>
            <w:r>
              <w:rPr>
                <w:rFonts w:ascii="Calibri" w:hAnsi="Calibri" w:cs="Calibri"/>
                <w:sz w:val="21"/>
                <w:szCs w:val="21"/>
              </w:rPr>
              <w:t xml:space="preserve">. </w:t>
            </w:r>
          </w:p>
          <w:p w:rsidR="00064991" w:rsidRPr="00F758BC" w:rsidRDefault="00064991" w:rsidP="00064991">
            <w:pPr>
              <w:rPr>
                <w:rFonts w:ascii="Calibri" w:hAnsi="Calibri" w:cs="Calibri"/>
                <w:sz w:val="21"/>
                <w:szCs w:val="21"/>
              </w:rPr>
            </w:pPr>
            <w:r>
              <w:rPr>
                <w:rFonts w:ascii="Calibri" w:hAnsi="Calibri" w:cs="Calibri"/>
                <w:sz w:val="21"/>
                <w:szCs w:val="21"/>
              </w:rPr>
              <w:t>This line item should include:</w:t>
            </w:r>
          </w:p>
          <w:p w:rsidR="00064991" w:rsidRPr="00F758BC" w:rsidRDefault="00064991" w:rsidP="00064991">
            <w:pPr>
              <w:pStyle w:val="ListParagraph"/>
              <w:numPr>
                <w:ilvl w:val="1"/>
                <w:numId w:val="43"/>
              </w:numPr>
              <w:spacing w:after="0" w:line="240" w:lineRule="auto"/>
              <w:contextualSpacing w:val="0"/>
              <w:rPr>
                <w:rFonts w:ascii="Calibri" w:hAnsi="Calibri" w:cs="Calibri"/>
                <w:sz w:val="21"/>
                <w:szCs w:val="21"/>
              </w:rPr>
            </w:pPr>
            <w:r w:rsidRPr="00F758BC">
              <w:rPr>
                <w:rFonts w:ascii="Calibri" w:hAnsi="Calibri" w:cs="Calibri"/>
                <w:sz w:val="21"/>
                <w:szCs w:val="21"/>
              </w:rPr>
              <w:t>Operating surplus after exceptional items</w:t>
            </w:r>
          </w:p>
          <w:p w:rsidR="00064991" w:rsidRPr="00F758BC" w:rsidRDefault="00064991" w:rsidP="00064991">
            <w:pPr>
              <w:pStyle w:val="ListParagraph"/>
              <w:numPr>
                <w:ilvl w:val="1"/>
                <w:numId w:val="43"/>
              </w:numPr>
              <w:spacing w:after="0" w:line="240" w:lineRule="auto"/>
              <w:contextualSpacing w:val="0"/>
              <w:rPr>
                <w:rFonts w:ascii="Calibri" w:hAnsi="Calibri" w:cs="Calibri"/>
                <w:sz w:val="21"/>
                <w:szCs w:val="21"/>
              </w:rPr>
            </w:pPr>
            <w:r w:rsidRPr="00F758BC">
              <w:rPr>
                <w:rFonts w:ascii="Calibri" w:hAnsi="Calibri" w:cs="Calibri"/>
                <w:sz w:val="21"/>
                <w:szCs w:val="21"/>
              </w:rPr>
              <w:t>Any asset impairments/revaluations, unrealised gains/losses and other non-cash movements not otherwise captured in the other line items in the template</w:t>
            </w:r>
          </w:p>
          <w:p w:rsidR="00064991" w:rsidRPr="00F758BC" w:rsidRDefault="00064991" w:rsidP="00064991">
            <w:pPr>
              <w:pStyle w:val="ListParagraph"/>
              <w:numPr>
                <w:ilvl w:val="1"/>
                <w:numId w:val="43"/>
              </w:numPr>
              <w:spacing w:after="0" w:line="240" w:lineRule="auto"/>
              <w:contextualSpacing w:val="0"/>
              <w:rPr>
                <w:rFonts w:ascii="Calibri" w:hAnsi="Calibri" w:cs="Calibri"/>
                <w:sz w:val="21"/>
                <w:szCs w:val="21"/>
              </w:rPr>
            </w:pPr>
            <w:r w:rsidRPr="00F758BC">
              <w:rPr>
                <w:rFonts w:ascii="Calibri" w:hAnsi="Calibri" w:cs="Calibri"/>
                <w:sz w:val="21"/>
                <w:szCs w:val="21"/>
              </w:rPr>
              <w:t>Less items F</w:t>
            </w:r>
            <w:r>
              <w:rPr>
                <w:rFonts w:ascii="Calibri" w:hAnsi="Calibri" w:cs="Calibri"/>
                <w:sz w:val="21"/>
                <w:szCs w:val="21"/>
              </w:rPr>
              <w:t>7b</w:t>
            </w:r>
            <w:r w:rsidRPr="00F758BC">
              <w:rPr>
                <w:rFonts w:ascii="Calibri" w:hAnsi="Calibri" w:cs="Calibri"/>
                <w:sz w:val="21"/>
                <w:szCs w:val="21"/>
              </w:rPr>
              <w:t>.2, F7</w:t>
            </w:r>
            <w:r w:rsidR="005C1D44">
              <w:rPr>
                <w:rFonts w:ascii="Calibri" w:hAnsi="Calibri" w:cs="Calibri"/>
                <w:sz w:val="21"/>
                <w:szCs w:val="21"/>
              </w:rPr>
              <w:t>b</w:t>
            </w:r>
            <w:r w:rsidRPr="00F758BC">
              <w:rPr>
                <w:rFonts w:ascii="Calibri" w:hAnsi="Calibri" w:cs="Calibri"/>
                <w:sz w:val="21"/>
                <w:szCs w:val="21"/>
              </w:rPr>
              <w:t>.3, F7</w:t>
            </w:r>
            <w:r>
              <w:rPr>
                <w:rFonts w:ascii="Calibri" w:hAnsi="Calibri" w:cs="Calibri"/>
                <w:sz w:val="21"/>
                <w:szCs w:val="21"/>
              </w:rPr>
              <w:t>b</w:t>
            </w:r>
            <w:r w:rsidRPr="00F758BC">
              <w:rPr>
                <w:rFonts w:ascii="Calibri" w:hAnsi="Calibri" w:cs="Calibri"/>
                <w:sz w:val="21"/>
                <w:szCs w:val="21"/>
              </w:rPr>
              <w:t>.4, F7</w:t>
            </w:r>
            <w:r>
              <w:rPr>
                <w:rFonts w:ascii="Calibri" w:hAnsi="Calibri" w:cs="Calibri"/>
                <w:sz w:val="21"/>
                <w:szCs w:val="21"/>
              </w:rPr>
              <w:t>b</w:t>
            </w:r>
            <w:r w:rsidRPr="00F758BC">
              <w:rPr>
                <w:rFonts w:ascii="Calibri" w:hAnsi="Calibri" w:cs="Calibri"/>
                <w:sz w:val="21"/>
                <w:szCs w:val="21"/>
              </w:rPr>
              <w:t>.5 and F7</w:t>
            </w:r>
            <w:r>
              <w:rPr>
                <w:rFonts w:ascii="Calibri" w:hAnsi="Calibri" w:cs="Calibri"/>
                <w:sz w:val="21"/>
                <w:szCs w:val="21"/>
              </w:rPr>
              <w:t>b</w:t>
            </w:r>
            <w:r w:rsidRPr="00F758BC">
              <w:rPr>
                <w:rFonts w:ascii="Calibri" w:hAnsi="Calibri" w:cs="Calibri"/>
                <w:sz w:val="21"/>
                <w:szCs w:val="21"/>
              </w:rPr>
              <w:t>.6</w:t>
            </w:r>
            <w:r w:rsidRPr="00244D9A">
              <w:rPr>
                <w:rFonts w:ascii="Calibri" w:hAnsi="Calibri" w:cs="Calibri"/>
                <w:sz w:val="21"/>
                <w:szCs w:val="21"/>
              </w:rPr>
              <w:t>. The</w:t>
            </w:r>
            <w:r w:rsidRPr="00F758BC">
              <w:rPr>
                <w:rFonts w:ascii="Calibri" w:hAnsi="Calibri" w:cs="Calibri"/>
                <w:sz w:val="21"/>
                <w:szCs w:val="21"/>
              </w:rPr>
              <w:t xml:space="preserve"> reason for the exclusion of these values pertains to the separation of interest and taxation from net cashflow from operating activities (F7</w:t>
            </w:r>
            <w:r>
              <w:rPr>
                <w:rFonts w:ascii="Calibri" w:hAnsi="Calibri" w:cs="Calibri"/>
                <w:sz w:val="21"/>
                <w:szCs w:val="21"/>
              </w:rPr>
              <w:t>b</w:t>
            </w:r>
            <w:r w:rsidRPr="00F758BC">
              <w:rPr>
                <w:rFonts w:ascii="Calibri" w:hAnsi="Calibri" w:cs="Calibri"/>
                <w:sz w:val="21"/>
                <w:szCs w:val="21"/>
              </w:rPr>
              <w:t xml:space="preserve">.1). </w:t>
            </w:r>
          </w:p>
          <w:p w:rsidR="00CD7786" w:rsidRPr="00693D39" w:rsidRDefault="00064991" w:rsidP="00064991">
            <w:pPr>
              <w:pStyle w:val="Bodyromannumerals"/>
              <w:rPr>
                <w:sz w:val="22"/>
              </w:rPr>
            </w:pPr>
            <w:r>
              <w:t>Please provide a high level description and quantification of each exceptional item, asset impairment/revaluation, unrealised gain/loss and other non-cash movement included within F8b.1 in the orange comment box provided.</w:t>
            </w:r>
          </w:p>
        </w:tc>
      </w:tr>
      <w:tr w:rsidR="00CD7786" w:rsidRPr="00C60C32" w:rsidTr="00C50134">
        <w:trPr>
          <w:gridAfter w:val="1"/>
          <w:wAfter w:w="57" w:type="pct"/>
        </w:trPr>
        <w:tc>
          <w:tcPr>
            <w:tcW w:w="112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Input Field</w:t>
            </w:r>
          </w:p>
        </w:tc>
      </w:tr>
      <w:tr w:rsidR="00CD7786" w:rsidRPr="00C60C32" w:rsidTr="00C50134">
        <w:tc>
          <w:tcPr>
            <w:tcW w:w="628" w:type="pct"/>
          </w:tcPr>
          <w:p w:rsidR="00CD7786" w:rsidRPr="00AE4C9B" w:rsidRDefault="00CD7786" w:rsidP="00515746">
            <w:pPr>
              <w:pStyle w:val="Bodyromannumerals"/>
              <w:rPr>
                <w:b/>
                <w:bCs/>
                <w:sz w:val="22"/>
              </w:rPr>
            </w:pPr>
            <w:r w:rsidRPr="00AE4C9B">
              <w:rPr>
                <w:b/>
                <w:bCs/>
              </w:rPr>
              <w:t>F8</w:t>
            </w:r>
            <w:r>
              <w:rPr>
                <w:b/>
                <w:bCs/>
              </w:rPr>
              <w:t>b</w:t>
            </w:r>
            <w:r w:rsidRPr="00AE4C9B">
              <w:rPr>
                <w:b/>
                <w:bCs/>
              </w:rPr>
              <w:t>.2</w:t>
            </w:r>
          </w:p>
        </w:tc>
        <w:tc>
          <w:tcPr>
            <w:tcW w:w="3620" w:type="pct"/>
            <w:gridSpan w:val="2"/>
          </w:tcPr>
          <w:p w:rsidR="00CD7786" w:rsidRPr="00AE4C9B" w:rsidRDefault="00CD7786" w:rsidP="00515746">
            <w:pPr>
              <w:pStyle w:val="Bodyromannumerals"/>
              <w:rPr>
                <w:b/>
                <w:bCs/>
                <w:sz w:val="22"/>
              </w:rPr>
            </w:pPr>
            <w:r w:rsidRPr="00AE4C9B">
              <w:rPr>
                <w:b/>
                <w:bCs/>
              </w:rPr>
              <w:t>Depreciation charge</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20"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3"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Total asset depreciation charged in the year including amortisation of deferred credits and intangible assets</w:t>
            </w:r>
          </w:p>
        </w:tc>
      </w:tr>
      <w:tr w:rsidR="00CD7786" w:rsidRPr="00C60C32" w:rsidTr="00C50134">
        <w:trPr>
          <w:gridAfter w:val="1"/>
          <w:wAfter w:w="57" w:type="pct"/>
        </w:trPr>
        <w:tc>
          <w:tcPr>
            <w:tcW w:w="112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w:t>
            </w:r>
          </w:p>
        </w:tc>
      </w:tr>
      <w:tr w:rsidR="00CD7786" w:rsidRPr="00C60C32" w:rsidTr="00C50134">
        <w:tc>
          <w:tcPr>
            <w:tcW w:w="628" w:type="pct"/>
          </w:tcPr>
          <w:p w:rsidR="00CD7786" w:rsidRPr="00AE4C9B" w:rsidRDefault="00CD7786" w:rsidP="00515746">
            <w:pPr>
              <w:pStyle w:val="Bodyromannumerals"/>
              <w:rPr>
                <w:b/>
                <w:bCs/>
                <w:sz w:val="22"/>
              </w:rPr>
            </w:pPr>
            <w:r w:rsidRPr="00AE4C9B">
              <w:rPr>
                <w:b/>
                <w:bCs/>
              </w:rPr>
              <w:t>F8</w:t>
            </w:r>
            <w:r>
              <w:rPr>
                <w:b/>
                <w:bCs/>
              </w:rPr>
              <w:t>b</w:t>
            </w:r>
            <w:r w:rsidRPr="00AE4C9B">
              <w:rPr>
                <w:b/>
                <w:bCs/>
              </w:rPr>
              <w:t>.3</w:t>
            </w:r>
          </w:p>
        </w:tc>
        <w:tc>
          <w:tcPr>
            <w:tcW w:w="3620" w:type="pct"/>
            <w:gridSpan w:val="2"/>
          </w:tcPr>
          <w:p w:rsidR="00CD7786" w:rsidRPr="00AE4C9B" w:rsidRDefault="00CD7786" w:rsidP="00515746">
            <w:pPr>
              <w:pStyle w:val="Bodyromannumerals"/>
              <w:rPr>
                <w:b/>
                <w:bCs/>
                <w:sz w:val="22"/>
              </w:rPr>
            </w:pPr>
            <w:r w:rsidRPr="00AE4C9B">
              <w:rPr>
                <w:b/>
                <w:bCs/>
              </w:rPr>
              <w:t>Infrastructure renewals charge</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20"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3"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Charge incurred in renewing the operating capability of infrastructure assets.</w:t>
            </w:r>
          </w:p>
        </w:tc>
      </w:tr>
      <w:tr w:rsidR="00CD7786" w:rsidRPr="00C60C32" w:rsidTr="00C50134">
        <w:trPr>
          <w:gridAfter w:val="1"/>
          <w:wAfter w:w="57" w:type="pct"/>
        </w:trPr>
        <w:tc>
          <w:tcPr>
            <w:tcW w:w="112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w:t>
            </w:r>
          </w:p>
        </w:tc>
      </w:tr>
    </w:tbl>
    <w:p w:rsidR="00C50134" w:rsidRDefault="00C50134">
      <w:r>
        <w:br w:type="page"/>
      </w:r>
    </w:p>
    <w:tbl>
      <w:tblPr>
        <w:tblStyle w:val="TableGrid"/>
        <w:tblW w:w="5000" w:type="pct"/>
        <w:tblLook w:val="04A0" w:firstRow="1" w:lastRow="0" w:firstColumn="1" w:lastColumn="0" w:noHBand="0" w:noVBand="1"/>
      </w:tblPr>
      <w:tblGrid>
        <w:gridCol w:w="950"/>
        <w:gridCol w:w="107"/>
        <w:gridCol w:w="636"/>
        <w:gridCol w:w="51"/>
        <w:gridCol w:w="4678"/>
        <w:gridCol w:w="1049"/>
        <w:gridCol w:w="87"/>
      </w:tblGrid>
      <w:tr w:rsidR="00CD7786" w:rsidRPr="00C60C32" w:rsidTr="00905AC0">
        <w:tc>
          <w:tcPr>
            <w:tcW w:w="628" w:type="pct"/>
          </w:tcPr>
          <w:p w:rsidR="00CD7786" w:rsidRPr="00AE4C9B" w:rsidRDefault="00CD7786" w:rsidP="00515746">
            <w:pPr>
              <w:pStyle w:val="Bodyromannumerals"/>
              <w:rPr>
                <w:b/>
                <w:bCs/>
                <w:sz w:val="22"/>
              </w:rPr>
            </w:pPr>
            <w:r w:rsidRPr="00AE4C9B">
              <w:rPr>
                <w:b/>
                <w:bCs/>
              </w:rPr>
              <w:t>F8</w:t>
            </w:r>
            <w:r>
              <w:rPr>
                <w:b/>
                <w:bCs/>
              </w:rPr>
              <w:t>b</w:t>
            </w:r>
            <w:r w:rsidRPr="00AE4C9B">
              <w:rPr>
                <w:b/>
                <w:bCs/>
              </w:rPr>
              <w:t>.4</w:t>
            </w:r>
          </w:p>
        </w:tc>
        <w:tc>
          <w:tcPr>
            <w:tcW w:w="3619" w:type="pct"/>
            <w:gridSpan w:val="4"/>
          </w:tcPr>
          <w:p w:rsidR="00CD7786" w:rsidRPr="00AE4C9B" w:rsidRDefault="00CD7786" w:rsidP="00515746">
            <w:pPr>
              <w:pStyle w:val="Bodyromannumerals"/>
              <w:rPr>
                <w:b/>
                <w:bCs/>
                <w:sz w:val="22"/>
              </w:rPr>
            </w:pPr>
            <w:r w:rsidRPr="00AE4C9B">
              <w:rPr>
                <w:b/>
                <w:bCs/>
              </w:rPr>
              <w:t>Amortisation of prepayments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20" w:type="pct"/>
            <w:gridSpan w:val="3"/>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3" w:type="pct"/>
            <w:gridSpan w:val="3"/>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Amortisation of prepaid costs over the estimated useful life of the benefits flowing from the expenditure.</w:t>
            </w:r>
          </w:p>
        </w:tc>
      </w:tr>
      <w:tr w:rsidR="00CD7786" w:rsidRPr="00C60C32" w:rsidTr="00C50134">
        <w:trPr>
          <w:gridAfter w:val="1"/>
          <w:wAfter w:w="57" w:type="pct"/>
        </w:trPr>
        <w:tc>
          <w:tcPr>
            <w:tcW w:w="112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w:t>
            </w:r>
          </w:p>
        </w:tc>
      </w:tr>
      <w:tr w:rsidR="00CD7786" w:rsidRPr="00C60C32" w:rsidTr="00C50134">
        <w:tc>
          <w:tcPr>
            <w:tcW w:w="699" w:type="pct"/>
            <w:gridSpan w:val="2"/>
          </w:tcPr>
          <w:p w:rsidR="00CD7786" w:rsidRPr="00AE4C9B" w:rsidRDefault="00CD7786" w:rsidP="00515746">
            <w:pPr>
              <w:pStyle w:val="Bodyromannumerals"/>
              <w:rPr>
                <w:b/>
                <w:bCs/>
                <w:sz w:val="22"/>
              </w:rPr>
            </w:pPr>
            <w:r w:rsidRPr="00AE4C9B">
              <w:rPr>
                <w:b/>
                <w:bCs/>
              </w:rPr>
              <w:t>F8</w:t>
            </w:r>
            <w:r>
              <w:rPr>
                <w:b/>
                <w:bCs/>
              </w:rPr>
              <w:t>b</w:t>
            </w:r>
            <w:r w:rsidRPr="00AE4C9B">
              <w:rPr>
                <w:b/>
                <w:bCs/>
              </w:rPr>
              <w:t>.5</w:t>
            </w:r>
          </w:p>
        </w:tc>
        <w:tc>
          <w:tcPr>
            <w:tcW w:w="3550" w:type="pct"/>
            <w:gridSpan w:val="3"/>
          </w:tcPr>
          <w:p w:rsidR="00CD7786" w:rsidRPr="00AE4C9B" w:rsidRDefault="00CD7786" w:rsidP="00515746">
            <w:pPr>
              <w:pStyle w:val="Bodyromannumerals"/>
              <w:rPr>
                <w:b/>
                <w:bCs/>
                <w:sz w:val="22"/>
              </w:rPr>
            </w:pPr>
            <w:r w:rsidRPr="00AE4C9B">
              <w:rPr>
                <w:b/>
                <w:bCs/>
              </w:rPr>
              <w:t>Amortisation of grants and contributions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8" w:type="pct"/>
        </w:trPr>
        <w:tc>
          <w:tcPr>
            <w:tcW w:w="1154" w:type="pct"/>
            <w:gridSpan w:val="4"/>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Amortisation of grants received over the estimated useful life of the benefits flowing from the grants.</w:t>
            </w:r>
          </w:p>
        </w:tc>
      </w:tr>
      <w:tr w:rsidR="00CD7786" w:rsidRPr="00C60C32" w:rsidTr="00C50134">
        <w:trPr>
          <w:gridAfter w:val="1"/>
          <w:wAfter w:w="58" w:type="pct"/>
        </w:trPr>
        <w:tc>
          <w:tcPr>
            <w:tcW w:w="1154"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w:t>
            </w:r>
          </w:p>
        </w:tc>
      </w:tr>
      <w:tr w:rsidR="00CD7786" w:rsidRPr="00C60C32" w:rsidTr="00C50134">
        <w:tc>
          <w:tcPr>
            <w:tcW w:w="699" w:type="pct"/>
            <w:gridSpan w:val="2"/>
          </w:tcPr>
          <w:p w:rsidR="00CD7786" w:rsidRPr="00AE4C9B" w:rsidRDefault="00CD7786" w:rsidP="00515746">
            <w:pPr>
              <w:pStyle w:val="Bodyromannumerals"/>
              <w:rPr>
                <w:b/>
                <w:bCs/>
                <w:sz w:val="22"/>
              </w:rPr>
            </w:pPr>
            <w:r w:rsidRPr="00AE4C9B">
              <w:rPr>
                <w:b/>
                <w:bCs/>
              </w:rPr>
              <w:t>F8</w:t>
            </w:r>
            <w:r>
              <w:rPr>
                <w:b/>
                <w:bCs/>
              </w:rPr>
              <w:t>b</w:t>
            </w:r>
            <w:r w:rsidRPr="00AE4C9B">
              <w:rPr>
                <w:b/>
                <w:bCs/>
              </w:rPr>
              <w:t>.6</w:t>
            </w:r>
          </w:p>
        </w:tc>
        <w:tc>
          <w:tcPr>
            <w:tcW w:w="3550" w:type="pct"/>
            <w:gridSpan w:val="3"/>
          </w:tcPr>
          <w:p w:rsidR="00CD7786" w:rsidRPr="00AE4C9B" w:rsidRDefault="00CD7786" w:rsidP="00515746">
            <w:pPr>
              <w:pStyle w:val="Bodyromannumerals"/>
              <w:rPr>
                <w:b/>
                <w:bCs/>
                <w:sz w:val="22"/>
              </w:rPr>
            </w:pPr>
            <w:r w:rsidRPr="00AE4C9B">
              <w:rPr>
                <w:b/>
                <w:bCs/>
              </w:rPr>
              <w:t>Movement in provisions for liabilities and charges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8" w:type="pct"/>
        </w:trPr>
        <w:tc>
          <w:tcPr>
            <w:tcW w:w="1154" w:type="pct"/>
            <w:gridSpan w:val="4"/>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Net movement in provisions between the opening and closing balance sheets.</w:t>
            </w:r>
          </w:p>
        </w:tc>
      </w:tr>
      <w:tr w:rsidR="00CD7786" w:rsidRPr="00C60C32" w:rsidTr="00C50134">
        <w:trPr>
          <w:gridAfter w:val="1"/>
          <w:wAfter w:w="58" w:type="pct"/>
        </w:trPr>
        <w:tc>
          <w:tcPr>
            <w:tcW w:w="1154"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w:t>
            </w:r>
            <w:r w:rsidRPr="00C60C32">
              <w:t>an</w:t>
            </w:r>
            <w:r w:rsidRPr="00693D39">
              <w:t xml:space="preserve"> increase, negative number if the movement is </w:t>
            </w:r>
            <w:r w:rsidRPr="00C60C32">
              <w:t>a</w:t>
            </w:r>
            <w:r w:rsidRPr="00693D39">
              <w:t xml:space="preserve"> decrease).</w:t>
            </w:r>
          </w:p>
        </w:tc>
      </w:tr>
      <w:tr w:rsidR="00CD7786" w:rsidRPr="00C60C32" w:rsidTr="00C50134">
        <w:tc>
          <w:tcPr>
            <w:tcW w:w="699" w:type="pct"/>
            <w:gridSpan w:val="2"/>
          </w:tcPr>
          <w:p w:rsidR="00CD7786" w:rsidRPr="00AE4C9B" w:rsidRDefault="00CD7786" w:rsidP="00515746">
            <w:pPr>
              <w:pStyle w:val="Bodyromannumerals"/>
              <w:rPr>
                <w:b/>
                <w:bCs/>
                <w:sz w:val="22"/>
              </w:rPr>
            </w:pPr>
            <w:r w:rsidRPr="00AE4C9B">
              <w:rPr>
                <w:b/>
                <w:bCs/>
              </w:rPr>
              <w:t>F8</w:t>
            </w:r>
            <w:r>
              <w:rPr>
                <w:b/>
                <w:bCs/>
              </w:rPr>
              <w:t>b</w:t>
            </w:r>
            <w:r w:rsidRPr="00AE4C9B">
              <w:rPr>
                <w:b/>
                <w:bCs/>
              </w:rPr>
              <w:t>.7</w:t>
            </w:r>
          </w:p>
        </w:tc>
        <w:tc>
          <w:tcPr>
            <w:tcW w:w="3550" w:type="pct"/>
            <w:gridSpan w:val="3"/>
          </w:tcPr>
          <w:p w:rsidR="00CD7786" w:rsidRPr="00AE4C9B" w:rsidRDefault="00CD7786" w:rsidP="00515746">
            <w:pPr>
              <w:pStyle w:val="Bodyromannumerals"/>
              <w:rPr>
                <w:b/>
                <w:bCs/>
                <w:sz w:val="22"/>
              </w:rPr>
            </w:pPr>
            <w:r w:rsidRPr="00AE4C9B">
              <w:rPr>
                <w:b/>
                <w:bCs/>
              </w:rPr>
              <w:t>Movement in rural supply grant provision</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8" w:type="pct"/>
        </w:trPr>
        <w:tc>
          <w:tcPr>
            <w:tcW w:w="1154" w:type="pct"/>
            <w:gridSpan w:val="4"/>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Default="00CD7786" w:rsidP="00515746">
            <w:pPr>
              <w:pStyle w:val="Bodyromannumerals"/>
            </w:pPr>
            <w:r w:rsidRPr="00693D39">
              <w:t xml:space="preserve">Movement in rural supply grant provision (positive number if the movement is </w:t>
            </w:r>
            <w:r w:rsidRPr="00C60C32">
              <w:t>an</w:t>
            </w:r>
            <w:r w:rsidRPr="00693D39">
              <w:t xml:space="preserve"> increase, negative number if the movement is </w:t>
            </w:r>
            <w:r w:rsidRPr="00C60C32">
              <w:t>a</w:t>
            </w:r>
            <w:r w:rsidRPr="00693D39">
              <w:t xml:space="preserve"> decrease).</w:t>
            </w:r>
          </w:p>
          <w:p w:rsidR="00CD7786" w:rsidRPr="00693D39" w:rsidRDefault="00CD7786" w:rsidP="00515746">
            <w:pPr>
              <w:pStyle w:val="Bodyromannumerals"/>
              <w:rPr>
                <w:sz w:val="22"/>
              </w:rPr>
            </w:pPr>
            <w:r>
              <w:t xml:space="preserve">If this line is populated, please provide an explanation in the accompanying commentary. </w:t>
            </w:r>
          </w:p>
        </w:tc>
      </w:tr>
      <w:tr w:rsidR="00CD7786" w:rsidRPr="00C60C32" w:rsidTr="00C50134">
        <w:trPr>
          <w:gridAfter w:val="1"/>
          <w:wAfter w:w="58" w:type="pct"/>
        </w:trPr>
        <w:tc>
          <w:tcPr>
            <w:tcW w:w="1154"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Input field</w:t>
            </w:r>
          </w:p>
        </w:tc>
      </w:tr>
      <w:tr w:rsidR="00CD7786" w:rsidRPr="00C60C32" w:rsidTr="00C50134">
        <w:tc>
          <w:tcPr>
            <w:tcW w:w="699" w:type="pct"/>
            <w:gridSpan w:val="2"/>
          </w:tcPr>
          <w:p w:rsidR="00CD7786" w:rsidRPr="00AE4C9B" w:rsidRDefault="00CD7786" w:rsidP="00515746">
            <w:pPr>
              <w:pStyle w:val="Bodyromannumerals"/>
              <w:rPr>
                <w:b/>
                <w:bCs/>
                <w:sz w:val="22"/>
              </w:rPr>
            </w:pPr>
            <w:r w:rsidRPr="00AE4C9B">
              <w:rPr>
                <w:b/>
                <w:bCs/>
              </w:rPr>
              <w:t>F8</w:t>
            </w:r>
            <w:r>
              <w:rPr>
                <w:b/>
                <w:bCs/>
              </w:rPr>
              <w:t>b</w:t>
            </w:r>
            <w:r w:rsidRPr="00AE4C9B">
              <w:rPr>
                <w:b/>
                <w:bCs/>
              </w:rPr>
              <w:t>.8</w:t>
            </w:r>
          </w:p>
        </w:tc>
        <w:tc>
          <w:tcPr>
            <w:tcW w:w="3550" w:type="pct"/>
            <w:gridSpan w:val="3"/>
          </w:tcPr>
          <w:p w:rsidR="00CD7786" w:rsidRPr="00AE4C9B" w:rsidRDefault="00CD7786" w:rsidP="00515746">
            <w:pPr>
              <w:pStyle w:val="Bodyromannumerals"/>
              <w:rPr>
                <w:b/>
                <w:bCs/>
                <w:sz w:val="22"/>
              </w:rPr>
            </w:pPr>
            <w:r w:rsidRPr="00AE4C9B">
              <w:rPr>
                <w:b/>
                <w:bCs/>
              </w:rPr>
              <w:t xml:space="preserve">Changes in </w:t>
            </w:r>
            <w:r>
              <w:rPr>
                <w:b/>
                <w:bCs/>
              </w:rPr>
              <w:t>inventory</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8" w:type="pct"/>
        </w:trPr>
        <w:tc>
          <w:tcPr>
            <w:tcW w:w="1154" w:type="pct"/>
            <w:gridSpan w:val="4"/>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w:t>
            </w:r>
            <w:r>
              <w:t>inventory</w:t>
            </w:r>
            <w:r w:rsidRPr="00693D39">
              <w:t xml:space="preserve"> between the opening and closing balance sheets.</w:t>
            </w:r>
          </w:p>
        </w:tc>
      </w:tr>
      <w:tr w:rsidR="00CD7786" w:rsidRPr="00C60C32" w:rsidTr="00C50134">
        <w:trPr>
          <w:gridAfter w:val="1"/>
          <w:wAfter w:w="58" w:type="pct"/>
        </w:trPr>
        <w:tc>
          <w:tcPr>
            <w:tcW w:w="1154"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r w:rsidR="00CD7786" w:rsidRPr="00C60C32" w:rsidTr="00C50134">
        <w:tc>
          <w:tcPr>
            <w:tcW w:w="699" w:type="pct"/>
            <w:gridSpan w:val="2"/>
          </w:tcPr>
          <w:p w:rsidR="00CD7786" w:rsidRPr="00AE4C9B" w:rsidRDefault="00CD7786" w:rsidP="00515746">
            <w:pPr>
              <w:pStyle w:val="Bodyromannumerals"/>
              <w:rPr>
                <w:b/>
                <w:bCs/>
                <w:sz w:val="22"/>
              </w:rPr>
            </w:pPr>
            <w:r w:rsidRPr="00AE4C9B">
              <w:rPr>
                <w:b/>
                <w:bCs/>
              </w:rPr>
              <w:t>F8</w:t>
            </w:r>
            <w:r>
              <w:rPr>
                <w:b/>
                <w:bCs/>
              </w:rPr>
              <w:t>b</w:t>
            </w:r>
            <w:r w:rsidRPr="00AE4C9B">
              <w:rPr>
                <w:b/>
                <w:bCs/>
              </w:rPr>
              <w:t>.9</w:t>
            </w:r>
          </w:p>
        </w:tc>
        <w:tc>
          <w:tcPr>
            <w:tcW w:w="3550" w:type="pct"/>
            <w:gridSpan w:val="3"/>
          </w:tcPr>
          <w:p w:rsidR="00CD7786" w:rsidRPr="00AE4C9B" w:rsidRDefault="00CD7786" w:rsidP="00515746">
            <w:pPr>
              <w:pStyle w:val="Bodyromannumerals"/>
              <w:rPr>
                <w:b/>
                <w:bCs/>
                <w:sz w:val="22"/>
              </w:rPr>
            </w:pPr>
            <w:r w:rsidRPr="00AE4C9B">
              <w:rPr>
                <w:b/>
                <w:bCs/>
              </w:rPr>
              <w:t xml:space="preserve">Change in trade </w:t>
            </w:r>
            <w:r>
              <w:rPr>
                <w:b/>
                <w:bCs/>
              </w:rPr>
              <w:t>receivable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8" w:type="pct"/>
        </w:trPr>
        <w:tc>
          <w:tcPr>
            <w:tcW w:w="1154" w:type="pct"/>
            <w:gridSpan w:val="4"/>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trade </w:t>
            </w:r>
            <w:r>
              <w:t>receivable</w:t>
            </w:r>
            <w:r w:rsidRPr="00693D39">
              <w:t>s between the opening and closing balance sheets.</w:t>
            </w:r>
          </w:p>
        </w:tc>
      </w:tr>
      <w:tr w:rsidR="00CD7786" w:rsidRPr="00C60C32" w:rsidTr="00C50134">
        <w:trPr>
          <w:gridAfter w:val="1"/>
          <w:wAfter w:w="58" w:type="pct"/>
        </w:trPr>
        <w:tc>
          <w:tcPr>
            <w:tcW w:w="1154"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bl>
    <w:p w:rsidR="00C50134" w:rsidRDefault="00C50134">
      <w:r>
        <w:br w:type="page"/>
      </w:r>
    </w:p>
    <w:tbl>
      <w:tblPr>
        <w:tblStyle w:val="TableGrid"/>
        <w:tblW w:w="5000" w:type="pct"/>
        <w:tblLook w:val="04A0" w:firstRow="1" w:lastRow="0" w:firstColumn="1" w:lastColumn="0" w:noHBand="0" w:noVBand="1"/>
      </w:tblPr>
      <w:tblGrid>
        <w:gridCol w:w="1056"/>
        <w:gridCol w:w="688"/>
        <w:gridCol w:w="4678"/>
        <w:gridCol w:w="1049"/>
        <w:gridCol w:w="87"/>
      </w:tblGrid>
      <w:tr w:rsidR="00CD7786" w:rsidRPr="00C60C32" w:rsidTr="00C50134">
        <w:tc>
          <w:tcPr>
            <w:tcW w:w="699" w:type="pct"/>
          </w:tcPr>
          <w:p w:rsidR="00CD7786" w:rsidRPr="00AE4C9B" w:rsidRDefault="00CD7786" w:rsidP="00515746">
            <w:pPr>
              <w:pStyle w:val="Bodyromannumerals"/>
              <w:rPr>
                <w:b/>
                <w:bCs/>
                <w:sz w:val="22"/>
              </w:rPr>
            </w:pPr>
            <w:r w:rsidRPr="00AE4C9B">
              <w:rPr>
                <w:b/>
                <w:bCs/>
              </w:rPr>
              <w:t>F8</w:t>
            </w:r>
            <w:r>
              <w:rPr>
                <w:b/>
                <w:bCs/>
              </w:rPr>
              <w:t>b</w:t>
            </w:r>
            <w:r w:rsidRPr="00AE4C9B">
              <w:rPr>
                <w:b/>
                <w:bCs/>
              </w:rPr>
              <w:t>.10</w:t>
            </w:r>
          </w:p>
        </w:tc>
        <w:tc>
          <w:tcPr>
            <w:tcW w:w="3550" w:type="pct"/>
            <w:gridSpan w:val="2"/>
          </w:tcPr>
          <w:p w:rsidR="00CD7786" w:rsidRPr="00AE4C9B" w:rsidRDefault="00CD7786" w:rsidP="00515746">
            <w:pPr>
              <w:pStyle w:val="Bodyromannumerals"/>
              <w:rPr>
                <w:b/>
                <w:bCs/>
                <w:sz w:val="22"/>
              </w:rPr>
            </w:pPr>
            <w:r w:rsidRPr="00AE4C9B">
              <w:rPr>
                <w:b/>
                <w:bCs/>
              </w:rPr>
              <w:t xml:space="preserve">Change in trade </w:t>
            </w:r>
            <w:r>
              <w:rPr>
                <w:b/>
                <w:bCs/>
              </w:rPr>
              <w:t>payable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54"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trade </w:t>
            </w:r>
            <w:r>
              <w:t>payable</w:t>
            </w:r>
            <w:r w:rsidRPr="00693D39">
              <w:t>s between the opening and closing balance sheets.</w:t>
            </w:r>
          </w:p>
        </w:tc>
      </w:tr>
      <w:tr w:rsidR="00CD7786" w:rsidRPr="00C60C32" w:rsidTr="00C50134">
        <w:trPr>
          <w:gridAfter w:val="1"/>
          <w:wAfter w:w="57" w:type="pct"/>
        </w:trPr>
        <w:tc>
          <w:tcPr>
            <w:tcW w:w="11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w:t>
            </w:r>
            <w:r w:rsidRPr="00C60C32">
              <w:t>an</w:t>
            </w:r>
            <w:r w:rsidRPr="00693D39">
              <w:t xml:space="preserve"> increase, negative number if the movement is a decrease).</w:t>
            </w:r>
          </w:p>
        </w:tc>
      </w:tr>
    </w:tbl>
    <w:p w:rsidR="00CD7786" w:rsidRDefault="00CD7786" w:rsidP="00CD7786"/>
    <w:tbl>
      <w:tblPr>
        <w:tblStyle w:val="TableGrid"/>
        <w:tblW w:w="5000" w:type="pct"/>
        <w:tblLook w:val="04A0" w:firstRow="1" w:lastRow="0" w:firstColumn="1" w:lastColumn="0" w:noHBand="0" w:noVBand="1"/>
      </w:tblPr>
      <w:tblGrid>
        <w:gridCol w:w="1056"/>
        <w:gridCol w:w="688"/>
        <w:gridCol w:w="4678"/>
        <w:gridCol w:w="1049"/>
        <w:gridCol w:w="87"/>
      </w:tblGrid>
      <w:tr w:rsidR="00CD7786" w:rsidRPr="00C60C32" w:rsidTr="00C50134">
        <w:tc>
          <w:tcPr>
            <w:tcW w:w="699" w:type="pct"/>
          </w:tcPr>
          <w:p w:rsidR="00CD7786" w:rsidRPr="00AE4C9B" w:rsidRDefault="00CD7786" w:rsidP="00515746">
            <w:pPr>
              <w:pStyle w:val="Bodyromannumerals"/>
              <w:rPr>
                <w:b/>
                <w:bCs/>
                <w:sz w:val="22"/>
              </w:rPr>
            </w:pPr>
            <w:r w:rsidRPr="00AE4C9B">
              <w:rPr>
                <w:b/>
                <w:bCs/>
              </w:rPr>
              <w:t>F8</w:t>
            </w:r>
            <w:r>
              <w:rPr>
                <w:b/>
                <w:bCs/>
              </w:rPr>
              <w:t>b</w:t>
            </w:r>
            <w:r w:rsidRPr="00AE4C9B">
              <w:rPr>
                <w:b/>
                <w:bCs/>
              </w:rPr>
              <w:t>.11</w:t>
            </w:r>
          </w:p>
        </w:tc>
        <w:tc>
          <w:tcPr>
            <w:tcW w:w="3550" w:type="pct"/>
            <w:gridSpan w:val="2"/>
          </w:tcPr>
          <w:p w:rsidR="00CD7786" w:rsidRPr="00AE4C9B" w:rsidRDefault="00CD7786" w:rsidP="00515746">
            <w:pPr>
              <w:pStyle w:val="Bodyromannumerals"/>
              <w:rPr>
                <w:b/>
                <w:bCs/>
                <w:sz w:val="22"/>
              </w:rPr>
            </w:pPr>
            <w:r w:rsidRPr="00AE4C9B">
              <w:rPr>
                <w:b/>
                <w:bCs/>
              </w:rPr>
              <w:t xml:space="preserve">Change in capital </w:t>
            </w:r>
            <w:r>
              <w:rPr>
                <w:b/>
                <w:bCs/>
              </w:rPr>
              <w:t>payable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54"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capital </w:t>
            </w:r>
            <w:r>
              <w:t>payable</w:t>
            </w:r>
            <w:r w:rsidRPr="00693D39">
              <w:t>s between the opening and closing balance sheets.</w:t>
            </w:r>
          </w:p>
        </w:tc>
      </w:tr>
      <w:tr w:rsidR="00CD7786" w:rsidRPr="00C60C32" w:rsidTr="00C50134">
        <w:trPr>
          <w:gridAfter w:val="1"/>
          <w:wAfter w:w="57" w:type="pct"/>
        </w:trPr>
        <w:tc>
          <w:tcPr>
            <w:tcW w:w="11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w:t>
            </w:r>
            <w:r w:rsidRPr="00C60C32">
              <w:t>an</w:t>
            </w:r>
            <w:r w:rsidRPr="00693D39">
              <w:t xml:space="preserve"> increase, negative number if the movement is a decrease).</w:t>
            </w:r>
          </w:p>
        </w:tc>
      </w:tr>
      <w:tr w:rsidR="00CD7786" w:rsidRPr="00C60C32" w:rsidTr="00C50134">
        <w:tc>
          <w:tcPr>
            <w:tcW w:w="699" w:type="pct"/>
          </w:tcPr>
          <w:p w:rsidR="00CD7786" w:rsidRPr="00AE4C9B" w:rsidRDefault="00CD7786" w:rsidP="00515746">
            <w:pPr>
              <w:pStyle w:val="Bodyromannumerals"/>
              <w:rPr>
                <w:b/>
                <w:bCs/>
                <w:sz w:val="22"/>
              </w:rPr>
            </w:pPr>
            <w:r w:rsidRPr="00AE4C9B">
              <w:rPr>
                <w:b/>
                <w:bCs/>
              </w:rPr>
              <w:t>F8</w:t>
            </w:r>
            <w:r>
              <w:rPr>
                <w:b/>
                <w:bCs/>
              </w:rPr>
              <w:t>b</w:t>
            </w:r>
            <w:r w:rsidRPr="00AE4C9B">
              <w:rPr>
                <w:b/>
                <w:bCs/>
              </w:rPr>
              <w:t>.12</w:t>
            </w:r>
          </w:p>
        </w:tc>
        <w:tc>
          <w:tcPr>
            <w:tcW w:w="3550" w:type="pct"/>
            <w:gridSpan w:val="2"/>
          </w:tcPr>
          <w:p w:rsidR="00CD7786" w:rsidRPr="00AE4C9B" w:rsidRDefault="00CD7786" w:rsidP="00515746">
            <w:pPr>
              <w:pStyle w:val="Bodyromannumerals"/>
              <w:rPr>
                <w:b/>
                <w:bCs/>
                <w:sz w:val="22"/>
              </w:rPr>
            </w:pPr>
            <w:r w:rsidRPr="00AE4C9B">
              <w:rPr>
                <w:b/>
                <w:bCs/>
              </w:rPr>
              <w:t xml:space="preserve">Change in other </w:t>
            </w:r>
            <w:r>
              <w:rPr>
                <w:b/>
                <w:bCs/>
              </w:rPr>
              <w:t>receivable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54"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other </w:t>
            </w:r>
            <w:r>
              <w:t>receivable</w:t>
            </w:r>
            <w:r w:rsidRPr="00693D39">
              <w:t>s between the opening and closing balance sheets.</w:t>
            </w:r>
          </w:p>
        </w:tc>
      </w:tr>
      <w:tr w:rsidR="00CD7786" w:rsidRPr="00C60C32" w:rsidTr="00C50134">
        <w:trPr>
          <w:gridAfter w:val="1"/>
          <w:wAfter w:w="57" w:type="pct"/>
        </w:trPr>
        <w:tc>
          <w:tcPr>
            <w:tcW w:w="11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r w:rsidR="00CD7786" w:rsidRPr="00C60C32" w:rsidTr="00C50134">
        <w:tc>
          <w:tcPr>
            <w:tcW w:w="699" w:type="pct"/>
          </w:tcPr>
          <w:p w:rsidR="00CD7786" w:rsidRPr="00AE4C9B" w:rsidRDefault="00CD7786" w:rsidP="00515746">
            <w:pPr>
              <w:pStyle w:val="Bodyromannumerals"/>
              <w:rPr>
                <w:b/>
                <w:bCs/>
                <w:sz w:val="22"/>
              </w:rPr>
            </w:pPr>
            <w:r w:rsidRPr="00AE4C9B">
              <w:rPr>
                <w:b/>
                <w:bCs/>
              </w:rPr>
              <w:t>F8</w:t>
            </w:r>
            <w:r>
              <w:rPr>
                <w:b/>
                <w:bCs/>
              </w:rPr>
              <w:t>b</w:t>
            </w:r>
            <w:r w:rsidRPr="00AE4C9B">
              <w:rPr>
                <w:b/>
                <w:bCs/>
              </w:rPr>
              <w:t>.13</w:t>
            </w:r>
          </w:p>
        </w:tc>
        <w:tc>
          <w:tcPr>
            <w:tcW w:w="3550" w:type="pct"/>
            <w:gridSpan w:val="2"/>
          </w:tcPr>
          <w:p w:rsidR="00CD7786" w:rsidRPr="00AE4C9B" w:rsidRDefault="00CD7786" w:rsidP="00515746">
            <w:pPr>
              <w:pStyle w:val="Bodyromannumerals"/>
              <w:rPr>
                <w:b/>
                <w:bCs/>
                <w:sz w:val="22"/>
              </w:rPr>
            </w:pPr>
            <w:r w:rsidRPr="00AE4C9B">
              <w:rPr>
                <w:b/>
                <w:bCs/>
              </w:rPr>
              <w:t xml:space="preserve">Change in other </w:t>
            </w:r>
            <w:r>
              <w:rPr>
                <w:b/>
                <w:bCs/>
              </w:rPr>
              <w:t>payable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54"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other </w:t>
            </w:r>
            <w:r>
              <w:t>payable</w:t>
            </w:r>
            <w:r w:rsidRPr="00693D39">
              <w:t>s between the opening and closing balance sheets (exclude borrowings, tax and dividends).</w:t>
            </w:r>
          </w:p>
        </w:tc>
      </w:tr>
      <w:tr w:rsidR="00CD7786" w:rsidRPr="00C60C32" w:rsidTr="00C50134">
        <w:trPr>
          <w:gridAfter w:val="1"/>
          <w:wAfter w:w="57" w:type="pct"/>
        </w:trPr>
        <w:tc>
          <w:tcPr>
            <w:tcW w:w="11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B429C9">
              <w:rPr>
                <w:sz w:val="22"/>
              </w:rPr>
              <w:t>Inp</w:t>
            </w:r>
            <w:r w:rsidRPr="00B429C9">
              <w:t>ut field (</w:t>
            </w:r>
            <w:r w:rsidRPr="00693D39">
              <w:t xml:space="preserve">positive number if the movement is </w:t>
            </w:r>
            <w:r w:rsidRPr="00C60C32">
              <w:t>an</w:t>
            </w:r>
            <w:r w:rsidRPr="00693D39">
              <w:t xml:space="preserve"> increase, negative number if the movement is a decrease).</w:t>
            </w:r>
          </w:p>
        </w:tc>
      </w:tr>
      <w:tr w:rsidR="00CD7786" w:rsidRPr="00C60C32" w:rsidTr="00C50134">
        <w:tc>
          <w:tcPr>
            <w:tcW w:w="699" w:type="pct"/>
          </w:tcPr>
          <w:p w:rsidR="00CD7786" w:rsidRPr="00AE4C9B" w:rsidRDefault="00CD7786" w:rsidP="00515746">
            <w:pPr>
              <w:pStyle w:val="Bodyromannumerals"/>
              <w:rPr>
                <w:b/>
                <w:bCs/>
                <w:sz w:val="22"/>
              </w:rPr>
            </w:pPr>
            <w:r w:rsidRPr="00AE4C9B">
              <w:rPr>
                <w:b/>
                <w:bCs/>
              </w:rPr>
              <w:t>F8</w:t>
            </w:r>
            <w:r>
              <w:rPr>
                <w:b/>
                <w:bCs/>
              </w:rPr>
              <w:t>b</w:t>
            </w:r>
            <w:r w:rsidRPr="00AE4C9B">
              <w:rPr>
                <w:b/>
                <w:bCs/>
              </w:rPr>
              <w:t>.14</w:t>
            </w:r>
          </w:p>
        </w:tc>
        <w:tc>
          <w:tcPr>
            <w:tcW w:w="3550" w:type="pct"/>
            <w:gridSpan w:val="2"/>
          </w:tcPr>
          <w:p w:rsidR="00CD7786" w:rsidRPr="00AE4C9B" w:rsidRDefault="00CD7786" w:rsidP="00515746">
            <w:pPr>
              <w:pStyle w:val="Bodyromannumerals"/>
              <w:rPr>
                <w:b/>
                <w:bCs/>
                <w:sz w:val="22"/>
              </w:rPr>
            </w:pPr>
            <w:r w:rsidRPr="00AE4C9B">
              <w:rPr>
                <w:b/>
                <w:bCs/>
              </w:rPr>
              <w:t>Change in other accruals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54"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Net movement in other accruals between the opening and closing balance sheets (exclude borrowings, tax and dividends).</w:t>
            </w:r>
          </w:p>
        </w:tc>
      </w:tr>
      <w:tr w:rsidR="00CD7786" w:rsidRPr="00C60C32" w:rsidTr="00C50134">
        <w:trPr>
          <w:gridAfter w:val="1"/>
          <w:wAfter w:w="57" w:type="pct"/>
        </w:trPr>
        <w:tc>
          <w:tcPr>
            <w:tcW w:w="11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Input field (positive number if the movement is a</w:t>
            </w:r>
            <w:r>
              <w:rPr>
                <w:sz w:val="22"/>
              </w:rPr>
              <w:t>n</w:t>
            </w:r>
            <w:r w:rsidRPr="00693D39">
              <w:t xml:space="preserve"> increase, negative number if the movement is a decrease).</w:t>
            </w:r>
          </w:p>
        </w:tc>
      </w:tr>
      <w:tr w:rsidR="00CD7786" w:rsidRPr="00C60C32" w:rsidTr="00C50134">
        <w:tc>
          <w:tcPr>
            <w:tcW w:w="699" w:type="pct"/>
          </w:tcPr>
          <w:p w:rsidR="00CD7786" w:rsidRPr="00AE4C9B" w:rsidRDefault="00CD7786" w:rsidP="00515746">
            <w:pPr>
              <w:pStyle w:val="Bodyromannumerals"/>
              <w:rPr>
                <w:b/>
                <w:bCs/>
                <w:sz w:val="22"/>
              </w:rPr>
            </w:pPr>
            <w:r w:rsidRPr="00AE4C9B">
              <w:rPr>
                <w:b/>
                <w:bCs/>
              </w:rPr>
              <w:t>F8</w:t>
            </w:r>
            <w:r>
              <w:rPr>
                <w:b/>
                <w:bCs/>
              </w:rPr>
              <w:t>b</w:t>
            </w:r>
            <w:r w:rsidRPr="00AE4C9B">
              <w:rPr>
                <w:b/>
                <w:bCs/>
              </w:rPr>
              <w:t>.15</w:t>
            </w:r>
          </w:p>
        </w:tc>
        <w:tc>
          <w:tcPr>
            <w:tcW w:w="3550" w:type="pct"/>
            <w:gridSpan w:val="2"/>
          </w:tcPr>
          <w:p w:rsidR="00CD7786" w:rsidRPr="00AE4C9B" w:rsidRDefault="00CD7786" w:rsidP="00515746">
            <w:pPr>
              <w:pStyle w:val="Bodyromannumerals"/>
              <w:rPr>
                <w:b/>
                <w:bCs/>
                <w:sz w:val="22"/>
              </w:rPr>
            </w:pPr>
            <w:r w:rsidRPr="00AE4C9B">
              <w:rPr>
                <w:b/>
                <w:bCs/>
              </w:rPr>
              <w:t>Change in prepayments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54"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Net movement in prepayments between the opening and closing balance sheets.</w:t>
            </w:r>
          </w:p>
        </w:tc>
      </w:tr>
      <w:tr w:rsidR="00CD7786" w:rsidRPr="00C60C32" w:rsidTr="00C50134">
        <w:trPr>
          <w:gridAfter w:val="1"/>
          <w:wAfter w:w="57" w:type="pct"/>
        </w:trPr>
        <w:tc>
          <w:tcPr>
            <w:tcW w:w="11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bl>
    <w:p w:rsidR="00C50134" w:rsidRDefault="00C50134">
      <w:r>
        <w:br w:type="page"/>
      </w:r>
    </w:p>
    <w:tbl>
      <w:tblPr>
        <w:tblStyle w:val="TableGrid"/>
        <w:tblW w:w="5000" w:type="pct"/>
        <w:tblLook w:val="04A0" w:firstRow="1" w:lastRow="0" w:firstColumn="1" w:lastColumn="0" w:noHBand="0" w:noVBand="1"/>
      </w:tblPr>
      <w:tblGrid>
        <w:gridCol w:w="1056"/>
        <w:gridCol w:w="687"/>
        <w:gridCol w:w="4678"/>
        <w:gridCol w:w="1050"/>
        <w:gridCol w:w="87"/>
      </w:tblGrid>
      <w:tr w:rsidR="00CD7786" w:rsidRPr="00C60C32" w:rsidTr="00C50134">
        <w:tc>
          <w:tcPr>
            <w:tcW w:w="699" w:type="pct"/>
          </w:tcPr>
          <w:p w:rsidR="00CD7786" w:rsidRPr="00AE4C9B" w:rsidRDefault="00CD7786" w:rsidP="00515746">
            <w:pPr>
              <w:pStyle w:val="Bodyromannumerals"/>
              <w:rPr>
                <w:b/>
                <w:bCs/>
                <w:sz w:val="22"/>
              </w:rPr>
            </w:pPr>
            <w:r w:rsidRPr="00AE4C9B">
              <w:rPr>
                <w:b/>
                <w:bCs/>
              </w:rPr>
              <w:t>F8</w:t>
            </w:r>
            <w:r>
              <w:rPr>
                <w:b/>
                <w:bCs/>
              </w:rPr>
              <w:t>b</w:t>
            </w:r>
            <w:r w:rsidRPr="00AE4C9B">
              <w:rPr>
                <w:b/>
                <w:bCs/>
              </w:rPr>
              <w:t>.16</w:t>
            </w:r>
          </w:p>
        </w:tc>
        <w:tc>
          <w:tcPr>
            <w:tcW w:w="3550" w:type="pct"/>
            <w:gridSpan w:val="2"/>
          </w:tcPr>
          <w:p w:rsidR="00CD7786" w:rsidRPr="00AE4C9B" w:rsidRDefault="00CD7786" w:rsidP="00515746">
            <w:pPr>
              <w:pStyle w:val="Bodyromannumerals"/>
              <w:rPr>
                <w:b/>
                <w:bCs/>
                <w:sz w:val="22"/>
              </w:rPr>
            </w:pPr>
            <w:r w:rsidRPr="00AE4C9B">
              <w:rPr>
                <w:b/>
                <w:bCs/>
              </w:rPr>
              <w:t xml:space="preserve">Change in payroll related taxes </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54"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Net movement in payroll related taxes between the opening and closing balance sheets.</w:t>
            </w:r>
          </w:p>
        </w:tc>
      </w:tr>
      <w:tr w:rsidR="00CD7786" w:rsidRPr="00C60C32" w:rsidTr="00C50134">
        <w:trPr>
          <w:gridAfter w:val="1"/>
          <w:wAfter w:w="57" w:type="pct"/>
        </w:trPr>
        <w:tc>
          <w:tcPr>
            <w:tcW w:w="11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w:t>
            </w:r>
            <w:r w:rsidRPr="00C60C32">
              <w:t>an</w:t>
            </w:r>
            <w:r w:rsidRPr="00693D39">
              <w:t xml:space="preserve"> increase, negative number if the movement is a decrease).</w:t>
            </w:r>
          </w:p>
        </w:tc>
      </w:tr>
      <w:tr w:rsidR="00CD7786" w:rsidRPr="00C60C32" w:rsidTr="00C50134">
        <w:tc>
          <w:tcPr>
            <w:tcW w:w="699" w:type="pct"/>
          </w:tcPr>
          <w:p w:rsidR="00CD7786" w:rsidRPr="00AE4C9B" w:rsidRDefault="00CD7786" w:rsidP="00515746">
            <w:pPr>
              <w:pStyle w:val="Bodyromannumerals"/>
              <w:rPr>
                <w:b/>
                <w:bCs/>
                <w:sz w:val="22"/>
              </w:rPr>
            </w:pPr>
            <w:r w:rsidRPr="00AE4C9B">
              <w:rPr>
                <w:b/>
                <w:bCs/>
              </w:rPr>
              <w:t>F8</w:t>
            </w:r>
            <w:r>
              <w:rPr>
                <w:b/>
                <w:bCs/>
              </w:rPr>
              <w:t>b</w:t>
            </w:r>
            <w:r w:rsidRPr="00AE4C9B">
              <w:rPr>
                <w:b/>
                <w:bCs/>
              </w:rPr>
              <w:t>.17</w:t>
            </w:r>
          </w:p>
        </w:tc>
        <w:tc>
          <w:tcPr>
            <w:tcW w:w="3550" w:type="pct"/>
            <w:gridSpan w:val="2"/>
          </w:tcPr>
          <w:p w:rsidR="00CD7786" w:rsidRPr="00AE4C9B" w:rsidRDefault="00CD7786" w:rsidP="00515746">
            <w:pPr>
              <w:pStyle w:val="Bodyromannumerals"/>
              <w:rPr>
                <w:b/>
                <w:bCs/>
                <w:sz w:val="22"/>
              </w:rPr>
            </w:pPr>
            <w:r w:rsidRPr="00AE4C9B">
              <w:rPr>
                <w:b/>
                <w:bCs/>
              </w:rPr>
              <w:t>Net cash flow from operating activities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54"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89"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cash flow movement from the operating activities of </w:t>
            </w:r>
            <w:r>
              <w:t>the Authority</w:t>
            </w:r>
            <w:r w:rsidRPr="00693D39">
              <w:t>.</w:t>
            </w:r>
          </w:p>
        </w:tc>
      </w:tr>
      <w:tr w:rsidR="00CD7786" w:rsidRPr="00C60C32" w:rsidTr="00C50134">
        <w:trPr>
          <w:gridAfter w:val="1"/>
          <w:wAfter w:w="57" w:type="pct"/>
        </w:trPr>
        <w:tc>
          <w:tcPr>
            <w:tcW w:w="11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Calculated field: SUM[F8</w:t>
            </w:r>
            <w:r w:rsidR="003F4819">
              <w:t>b</w:t>
            </w:r>
            <w:r w:rsidRPr="00693D39">
              <w:t>.1</w:t>
            </w:r>
            <w:r w:rsidR="003F4819">
              <w:t>:</w:t>
            </w:r>
            <w:r w:rsidRPr="00693D39">
              <w:t>F8</w:t>
            </w:r>
            <w:r w:rsidR="003F4819">
              <w:t>b</w:t>
            </w:r>
            <w:r w:rsidRPr="00693D39">
              <w:t>.16]</w:t>
            </w:r>
          </w:p>
        </w:tc>
      </w:tr>
    </w:tbl>
    <w:p w:rsidR="00280725" w:rsidRDefault="00280725" w:rsidP="00CD7786">
      <w:pPr>
        <w:pStyle w:val="Title1"/>
        <w:rPr>
          <w:lang w:val="en-GB"/>
        </w:rPr>
      </w:pPr>
      <w:r>
        <w:rPr>
          <w:lang w:val="en-GB"/>
        </w:rPr>
        <w:br w:type="page"/>
      </w:r>
    </w:p>
    <w:p w:rsidR="00CD7786" w:rsidRPr="00693D39" w:rsidRDefault="00CD7786" w:rsidP="00CD7786">
      <w:pPr>
        <w:pStyle w:val="Title1"/>
        <w:rPr>
          <w:lang w:val="en-GB"/>
        </w:rPr>
      </w:pPr>
      <w:r w:rsidRPr="00693D39">
        <w:rPr>
          <w:lang w:val="en-GB"/>
        </w:rPr>
        <w:t>TABLE F8</w:t>
      </w:r>
      <w:r>
        <w:rPr>
          <w:lang w:val="en-GB"/>
        </w:rPr>
        <w:t>C</w:t>
      </w:r>
      <w:r w:rsidRPr="00693D39">
        <w:rPr>
          <w:lang w:val="en-GB"/>
        </w:rPr>
        <w:t>: RECONCILIATION OF OPERATING SURPLUS (DEFICIT) TO NET CASH FLOW FROM OPERATING ACTIVITIES</w:t>
      </w:r>
      <w:r>
        <w:rPr>
          <w:lang w:val="en-GB"/>
        </w:rPr>
        <w:t xml:space="preserve"> - STORMWATER</w:t>
      </w:r>
    </w:p>
    <w:p w:rsidR="00CD7786" w:rsidRPr="00693D39" w:rsidRDefault="00CD7786" w:rsidP="00CD7786">
      <w:pPr>
        <w:pStyle w:val="Sectionsub-heading"/>
        <w:rPr>
          <w:lang w:val="en-GB"/>
        </w:rPr>
      </w:pPr>
      <w:r w:rsidRPr="00693D39">
        <w:rPr>
          <w:lang w:val="en-GB"/>
        </w:rPr>
        <w:t xml:space="preserve">Guidance to </w:t>
      </w:r>
      <w:r>
        <w:rPr>
          <w:lang w:val="en-GB"/>
        </w:rPr>
        <w:t>the Local Authority</w:t>
      </w:r>
    </w:p>
    <w:p w:rsidR="00CD7786" w:rsidRPr="009D7263" w:rsidRDefault="00CD7786" w:rsidP="009D7263">
      <w:pPr>
        <w:pStyle w:val="Bodynumbercopy"/>
        <w:numPr>
          <w:ilvl w:val="0"/>
          <w:numId w:val="40"/>
        </w:numPr>
        <w:rPr>
          <w:lang w:val="en-GB"/>
        </w:rPr>
      </w:pPr>
      <w:r w:rsidRPr="009D7263">
        <w:rPr>
          <w:lang w:val="en-GB"/>
        </w:rPr>
        <w:t>On completion of Table F8, the Local Authority should ensure that no input cell is left blank. For the avoidance of doubt, this table relates to information</w:t>
      </w:r>
      <w:r w:rsidR="00515746" w:rsidRPr="009D7263">
        <w:rPr>
          <w:lang w:val="en-GB"/>
        </w:rPr>
        <w:t xml:space="preserve"> of stormwater assets only.</w:t>
      </w:r>
    </w:p>
    <w:p w:rsidR="00CD7786" w:rsidRDefault="00CD7786" w:rsidP="009D7263">
      <w:pPr>
        <w:pStyle w:val="Bodynumbercopy"/>
        <w:numPr>
          <w:ilvl w:val="0"/>
          <w:numId w:val="29"/>
        </w:numPr>
        <w:rPr>
          <w:lang w:val="en-GB"/>
        </w:rPr>
      </w:pPr>
      <w:r w:rsidRPr="008C4FD9">
        <w:rPr>
          <w:lang w:val="en-GB"/>
        </w:rPr>
        <w:t xml:space="preserve">The table asks for forecasts for the </w:t>
      </w:r>
      <w:r w:rsidR="002C01E8">
        <w:rPr>
          <w:lang w:val="en-GB"/>
        </w:rPr>
        <w:t>next 11 financial years</w:t>
      </w:r>
      <w:r w:rsidRPr="008C4FD9">
        <w:rPr>
          <w:lang w:val="en-GB"/>
        </w:rPr>
        <w:t>. We note that LTPs are not yet complete, but we ask that the best-informed estimates of these forecasts, based on available information, be provided.</w:t>
      </w:r>
    </w:p>
    <w:p w:rsidR="00515746" w:rsidRDefault="00515746" w:rsidP="009D7263">
      <w:pPr>
        <w:pStyle w:val="Bodynumbercopy"/>
        <w:numPr>
          <w:ilvl w:val="0"/>
          <w:numId w:val="29"/>
        </w:numPr>
        <w:rPr>
          <w:lang w:val="en-GB"/>
        </w:rPr>
      </w:pPr>
      <w:r>
        <w:rPr>
          <w:lang w:val="en-GB"/>
        </w:rPr>
        <w:t>Local Authority’s should provide their best-informed estimates, if this information is not available at the disaggregation requested.</w:t>
      </w:r>
    </w:p>
    <w:p w:rsidR="003946A9" w:rsidRDefault="003946A9" w:rsidP="003946A9">
      <w:pPr>
        <w:pStyle w:val="Bodynumbercopy"/>
        <w:numPr>
          <w:ilvl w:val="0"/>
          <w:numId w:val="29"/>
        </w:numPr>
      </w:pPr>
      <w:r>
        <w:t>The response and information provided in relation to borrowings within section F8c</w:t>
      </w:r>
      <w:r w:rsidRPr="003946A9">
        <w:rPr>
          <w:rFonts w:eastAsia="Times New Roman"/>
        </w:rPr>
        <w:t xml:space="preserve"> should reflect any internal and external borrowing related to three waters (i.e. at a gross level).</w:t>
      </w:r>
    </w:p>
    <w:p w:rsidR="00CD7786" w:rsidRPr="00693D39" w:rsidRDefault="00CD7786" w:rsidP="00CD7786">
      <w:pPr>
        <w:pStyle w:val="Sectionsub-heading"/>
        <w:rPr>
          <w:lang w:val="en-GB"/>
        </w:rPr>
      </w:pPr>
      <w:r w:rsidRPr="00693D39">
        <w:rPr>
          <w:lang w:val="en-GB"/>
        </w:rPr>
        <w:t>Commentary</w:t>
      </w:r>
    </w:p>
    <w:p w:rsidR="00CD7786" w:rsidRPr="00693D39" w:rsidRDefault="00CD7786" w:rsidP="00CD7786">
      <w:pPr>
        <w:pStyle w:val="Bodynumbercopy"/>
        <w:rPr>
          <w:lang w:val="en-GB"/>
        </w:rPr>
      </w:pPr>
      <w:r w:rsidRPr="42FDE409">
        <w:rPr>
          <w:lang w:val="en-GB"/>
        </w:rPr>
        <w:t xml:space="preserve">This table links the </w:t>
      </w:r>
      <w:r>
        <w:rPr>
          <w:lang w:val="en-GB"/>
        </w:rPr>
        <w:t>revenue</w:t>
      </w:r>
      <w:r w:rsidRPr="42FDE409">
        <w:rPr>
          <w:lang w:val="en-GB"/>
        </w:rPr>
        <w:t xml:space="preserve"> and expenditure account with the cash flow statement by reconciling the operating profit to the net cash flow from operating activities.</w:t>
      </w:r>
    </w:p>
    <w:p w:rsidR="00CD7786" w:rsidRPr="00B3627E" w:rsidRDefault="00CD7786" w:rsidP="00CD7786">
      <w:pPr>
        <w:pStyle w:val="Bodynumbercopy"/>
        <w:rPr>
          <w:lang w:val="en-GB"/>
        </w:rPr>
      </w:pPr>
      <w:r w:rsidRPr="42FDE409">
        <w:rPr>
          <w:lang w:val="en-GB"/>
        </w:rPr>
        <w:t>Items that cannot be easily identified from the balance sheet movements or the profit and loss account should be explained.</w:t>
      </w:r>
    </w:p>
    <w:tbl>
      <w:tblPr>
        <w:tblStyle w:val="TableGrid"/>
        <w:tblW w:w="5000" w:type="pct"/>
        <w:tblLook w:val="04A0" w:firstRow="1" w:lastRow="0" w:firstColumn="1" w:lastColumn="0" w:noHBand="0" w:noVBand="1"/>
      </w:tblPr>
      <w:tblGrid>
        <w:gridCol w:w="941"/>
        <w:gridCol w:w="747"/>
        <w:gridCol w:w="4733"/>
        <w:gridCol w:w="1051"/>
        <w:gridCol w:w="86"/>
      </w:tblGrid>
      <w:tr w:rsidR="00CD7786" w:rsidRPr="00C60C32" w:rsidTr="00C50134">
        <w:tc>
          <w:tcPr>
            <w:tcW w:w="623" w:type="pct"/>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.1</w:t>
            </w:r>
          </w:p>
        </w:tc>
        <w:tc>
          <w:tcPr>
            <w:tcW w:w="3625" w:type="pct"/>
            <w:gridSpan w:val="2"/>
          </w:tcPr>
          <w:p w:rsidR="00CD7786" w:rsidRPr="00AE4C9B" w:rsidRDefault="00CD7786" w:rsidP="00515746">
            <w:pPr>
              <w:pStyle w:val="Bodyromannumerals"/>
              <w:rPr>
                <w:b/>
                <w:bCs/>
                <w:sz w:val="22"/>
              </w:rPr>
            </w:pPr>
            <w:r w:rsidRPr="00AE4C9B">
              <w:rPr>
                <w:b/>
                <w:bCs/>
              </w:rPr>
              <w:t>Operating surplus after exceptional items</w:t>
            </w:r>
            <w:r w:rsidR="00064991" w:rsidRPr="00F758BC">
              <w:rPr>
                <w:b/>
                <w:bCs/>
                <w:lang w:val="en-US"/>
              </w:rPr>
              <w:t xml:space="preserve"> and net other non-operating items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064991" w:rsidRDefault="00064991" w:rsidP="00064991">
            <w:pPr>
              <w:rPr>
                <w:rFonts w:ascii="Calibri" w:hAnsi="Calibri" w:cs="Calibri"/>
                <w:sz w:val="21"/>
                <w:szCs w:val="21"/>
              </w:rPr>
            </w:pPr>
            <w:r w:rsidRPr="001002FF">
              <w:rPr>
                <w:rFonts w:ascii="Calibri" w:hAnsi="Calibri" w:cs="Calibri"/>
                <w:sz w:val="21"/>
                <w:szCs w:val="21"/>
              </w:rPr>
              <w:t>Operating surplus after exceptional items and net other non-operating items</w:t>
            </w:r>
            <w:r>
              <w:rPr>
                <w:rFonts w:ascii="Calibri" w:hAnsi="Calibri" w:cs="Calibri"/>
                <w:sz w:val="21"/>
                <w:szCs w:val="21"/>
              </w:rPr>
              <w:t xml:space="preserve">. </w:t>
            </w:r>
          </w:p>
          <w:p w:rsidR="00064991" w:rsidRPr="00F758BC" w:rsidRDefault="00064991" w:rsidP="00064991">
            <w:pPr>
              <w:rPr>
                <w:rFonts w:ascii="Calibri" w:hAnsi="Calibri" w:cs="Calibri"/>
                <w:sz w:val="21"/>
                <w:szCs w:val="21"/>
              </w:rPr>
            </w:pPr>
            <w:r>
              <w:rPr>
                <w:rFonts w:ascii="Calibri" w:hAnsi="Calibri" w:cs="Calibri"/>
                <w:sz w:val="21"/>
                <w:szCs w:val="21"/>
              </w:rPr>
              <w:t>This line item should include:</w:t>
            </w:r>
          </w:p>
          <w:p w:rsidR="00064991" w:rsidRPr="00F758BC" w:rsidRDefault="00064991" w:rsidP="00064991">
            <w:pPr>
              <w:pStyle w:val="ListParagraph"/>
              <w:numPr>
                <w:ilvl w:val="1"/>
                <w:numId w:val="43"/>
              </w:numPr>
              <w:spacing w:after="0" w:line="240" w:lineRule="auto"/>
              <w:contextualSpacing w:val="0"/>
              <w:rPr>
                <w:rFonts w:ascii="Calibri" w:hAnsi="Calibri" w:cs="Calibri"/>
                <w:sz w:val="21"/>
                <w:szCs w:val="21"/>
              </w:rPr>
            </w:pPr>
            <w:r w:rsidRPr="00F758BC">
              <w:rPr>
                <w:rFonts w:ascii="Calibri" w:hAnsi="Calibri" w:cs="Calibri"/>
                <w:sz w:val="21"/>
                <w:szCs w:val="21"/>
              </w:rPr>
              <w:t>Operating surplus after exceptional items</w:t>
            </w:r>
          </w:p>
          <w:p w:rsidR="00064991" w:rsidRPr="00F758BC" w:rsidRDefault="00064991" w:rsidP="00064991">
            <w:pPr>
              <w:pStyle w:val="ListParagraph"/>
              <w:numPr>
                <w:ilvl w:val="1"/>
                <w:numId w:val="43"/>
              </w:numPr>
              <w:spacing w:after="0" w:line="240" w:lineRule="auto"/>
              <w:contextualSpacing w:val="0"/>
              <w:rPr>
                <w:rFonts w:ascii="Calibri" w:hAnsi="Calibri" w:cs="Calibri"/>
                <w:sz w:val="21"/>
                <w:szCs w:val="21"/>
              </w:rPr>
            </w:pPr>
            <w:r w:rsidRPr="00F758BC">
              <w:rPr>
                <w:rFonts w:ascii="Calibri" w:hAnsi="Calibri" w:cs="Calibri"/>
                <w:sz w:val="21"/>
                <w:szCs w:val="21"/>
              </w:rPr>
              <w:t>Any asset impairments/revaluations, unrealised gains/losses and other non-cash movements not otherwise captured in the other line items in the template</w:t>
            </w:r>
          </w:p>
          <w:p w:rsidR="00064991" w:rsidRPr="00F758BC" w:rsidRDefault="00064991" w:rsidP="00064991">
            <w:pPr>
              <w:pStyle w:val="ListParagraph"/>
              <w:numPr>
                <w:ilvl w:val="1"/>
                <w:numId w:val="43"/>
              </w:numPr>
              <w:spacing w:after="0" w:line="240" w:lineRule="auto"/>
              <w:contextualSpacing w:val="0"/>
              <w:rPr>
                <w:rFonts w:ascii="Calibri" w:hAnsi="Calibri" w:cs="Calibri"/>
                <w:sz w:val="21"/>
                <w:szCs w:val="21"/>
              </w:rPr>
            </w:pPr>
            <w:r w:rsidRPr="00F758BC">
              <w:rPr>
                <w:rFonts w:ascii="Calibri" w:hAnsi="Calibri" w:cs="Calibri"/>
                <w:sz w:val="21"/>
                <w:szCs w:val="21"/>
              </w:rPr>
              <w:t>Less items F7</w:t>
            </w:r>
            <w:r>
              <w:rPr>
                <w:rFonts w:ascii="Calibri" w:hAnsi="Calibri" w:cs="Calibri"/>
                <w:sz w:val="21"/>
                <w:szCs w:val="21"/>
              </w:rPr>
              <w:t>c</w:t>
            </w:r>
            <w:r w:rsidRPr="00F758BC">
              <w:rPr>
                <w:rFonts w:ascii="Calibri" w:hAnsi="Calibri" w:cs="Calibri"/>
                <w:sz w:val="21"/>
                <w:szCs w:val="21"/>
              </w:rPr>
              <w:t>.2, F7</w:t>
            </w:r>
            <w:r>
              <w:rPr>
                <w:rFonts w:ascii="Calibri" w:hAnsi="Calibri" w:cs="Calibri"/>
                <w:sz w:val="21"/>
                <w:szCs w:val="21"/>
              </w:rPr>
              <w:t>c</w:t>
            </w:r>
            <w:r w:rsidRPr="00F758BC">
              <w:rPr>
                <w:rFonts w:ascii="Calibri" w:hAnsi="Calibri" w:cs="Calibri"/>
                <w:sz w:val="21"/>
                <w:szCs w:val="21"/>
              </w:rPr>
              <w:t>.3, F7</w:t>
            </w:r>
            <w:r>
              <w:rPr>
                <w:rFonts w:ascii="Calibri" w:hAnsi="Calibri" w:cs="Calibri"/>
                <w:sz w:val="21"/>
                <w:szCs w:val="21"/>
              </w:rPr>
              <w:t>c</w:t>
            </w:r>
            <w:r w:rsidRPr="00F758BC">
              <w:rPr>
                <w:rFonts w:ascii="Calibri" w:hAnsi="Calibri" w:cs="Calibri"/>
                <w:sz w:val="21"/>
                <w:szCs w:val="21"/>
              </w:rPr>
              <w:t>.4, F7</w:t>
            </w:r>
            <w:r>
              <w:rPr>
                <w:rFonts w:ascii="Calibri" w:hAnsi="Calibri" w:cs="Calibri"/>
                <w:sz w:val="21"/>
                <w:szCs w:val="21"/>
              </w:rPr>
              <w:t>c</w:t>
            </w:r>
            <w:r w:rsidRPr="00F758BC">
              <w:rPr>
                <w:rFonts w:ascii="Calibri" w:hAnsi="Calibri" w:cs="Calibri"/>
                <w:sz w:val="21"/>
                <w:szCs w:val="21"/>
              </w:rPr>
              <w:t>.5 and F7</w:t>
            </w:r>
            <w:r>
              <w:rPr>
                <w:rFonts w:ascii="Calibri" w:hAnsi="Calibri" w:cs="Calibri"/>
                <w:sz w:val="21"/>
                <w:szCs w:val="21"/>
              </w:rPr>
              <w:t>c</w:t>
            </w:r>
            <w:r w:rsidRPr="00F758BC">
              <w:rPr>
                <w:rFonts w:ascii="Calibri" w:hAnsi="Calibri" w:cs="Calibri"/>
                <w:sz w:val="21"/>
                <w:szCs w:val="21"/>
              </w:rPr>
              <w:t>.6</w:t>
            </w:r>
            <w:r w:rsidRPr="00244D9A">
              <w:rPr>
                <w:rFonts w:ascii="Calibri" w:hAnsi="Calibri" w:cs="Calibri"/>
                <w:sz w:val="21"/>
                <w:szCs w:val="21"/>
              </w:rPr>
              <w:t>. The</w:t>
            </w:r>
            <w:r w:rsidRPr="00F758BC">
              <w:rPr>
                <w:rFonts w:ascii="Calibri" w:hAnsi="Calibri" w:cs="Calibri"/>
                <w:sz w:val="21"/>
                <w:szCs w:val="21"/>
              </w:rPr>
              <w:t xml:space="preserve"> reason for the exclusion of these values pertains to the separation of interest and taxation from net cashflow from operating activities (F7</w:t>
            </w:r>
            <w:r>
              <w:rPr>
                <w:rFonts w:ascii="Calibri" w:hAnsi="Calibri" w:cs="Calibri"/>
                <w:sz w:val="21"/>
                <w:szCs w:val="21"/>
              </w:rPr>
              <w:t>c</w:t>
            </w:r>
            <w:r w:rsidRPr="00F758BC">
              <w:rPr>
                <w:rFonts w:ascii="Calibri" w:hAnsi="Calibri" w:cs="Calibri"/>
                <w:sz w:val="21"/>
                <w:szCs w:val="21"/>
              </w:rPr>
              <w:t xml:space="preserve">.1). </w:t>
            </w:r>
          </w:p>
          <w:p w:rsidR="00CD7786" w:rsidRPr="00693D39" w:rsidRDefault="00064991" w:rsidP="00064991">
            <w:pPr>
              <w:pStyle w:val="Bodyromannumerals"/>
              <w:rPr>
                <w:sz w:val="22"/>
              </w:rPr>
            </w:pPr>
            <w:r>
              <w:t>Please provide a high level description and quantification of each exceptional item, asset impairment/revaluation, unrealised gain/loss and other non-cash movement included within F8c.1 in the orange comment box provided.</w:t>
            </w:r>
          </w:p>
        </w:tc>
      </w:tr>
      <w:tr w:rsidR="00CD7786" w:rsidRPr="00C60C32" w:rsidTr="00C50134">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w:t>
            </w:r>
            <w:r w:rsidR="00280725">
              <w:t>f</w:t>
            </w:r>
            <w:r w:rsidRPr="00693D39">
              <w:t>ield</w:t>
            </w:r>
          </w:p>
        </w:tc>
      </w:tr>
      <w:tr w:rsidR="00CD7786" w:rsidRPr="00C60C32" w:rsidTr="00C50134">
        <w:tc>
          <w:tcPr>
            <w:tcW w:w="623" w:type="pct"/>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.2</w:t>
            </w:r>
          </w:p>
        </w:tc>
        <w:tc>
          <w:tcPr>
            <w:tcW w:w="3625" w:type="pct"/>
            <w:gridSpan w:val="2"/>
          </w:tcPr>
          <w:p w:rsidR="00CD7786" w:rsidRPr="00AE4C9B" w:rsidRDefault="00CD7786" w:rsidP="00515746">
            <w:pPr>
              <w:pStyle w:val="Bodyromannumerals"/>
              <w:rPr>
                <w:b/>
                <w:bCs/>
                <w:sz w:val="22"/>
              </w:rPr>
            </w:pPr>
            <w:r w:rsidRPr="00AE4C9B">
              <w:rPr>
                <w:b/>
                <w:bCs/>
              </w:rPr>
              <w:t>Depreciation charge</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Total asset depreciation charged in the year including amortisation of deferred credits and intangible assets</w:t>
            </w:r>
          </w:p>
        </w:tc>
      </w:tr>
      <w:tr w:rsidR="00CD7786" w:rsidRPr="00C60C32" w:rsidTr="00C50134">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w:t>
            </w:r>
          </w:p>
        </w:tc>
      </w:tr>
      <w:tr w:rsidR="00CD7786" w:rsidRPr="00C60C32" w:rsidTr="00C50134">
        <w:tc>
          <w:tcPr>
            <w:tcW w:w="623" w:type="pct"/>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.3</w:t>
            </w:r>
          </w:p>
        </w:tc>
        <w:tc>
          <w:tcPr>
            <w:tcW w:w="3625" w:type="pct"/>
            <w:gridSpan w:val="2"/>
          </w:tcPr>
          <w:p w:rsidR="00CD7786" w:rsidRPr="00AE4C9B" w:rsidRDefault="00CD7786" w:rsidP="00515746">
            <w:pPr>
              <w:pStyle w:val="Bodyromannumerals"/>
              <w:rPr>
                <w:b/>
                <w:bCs/>
                <w:sz w:val="22"/>
              </w:rPr>
            </w:pPr>
            <w:r w:rsidRPr="00AE4C9B">
              <w:rPr>
                <w:b/>
                <w:bCs/>
              </w:rPr>
              <w:t>Infrastructure renewals charge</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1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Charge incurred in renewing the operating capability of infrastructure assets.</w:t>
            </w:r>
          </w:p>
        </w:tc>
      </w:tr>
      <w:tr w:rsidR="00CD7786" w:rsidRPr="00C60C32" w:rsidTr="00C50134">
        <w:trPr>
          <w:gridAfter w:val="1"/>
          <w:wAfter w:w="57" w:type="pct"/>
        </w:trPr>
        <w:tc>
          <w:tcPr>
            <w:tcW w:w="11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w:t>
            </w:r>
          </w:p>
        </w:tc>
      </w:tr>
    </w:tbl>
    <w:p w:rsidR="00C50134" w:rsidRDefault="00C50134">
      <w:r>
        <w:br w:type="page"/>
      </w:r>
    </w:p>
    <w:tbl>
      <w:tblPr>
        <w:tblStyle w:val="TableGrid"/>
        <w:tblW w:w="5000" w:type="pct"/>
        <w:tblLook w:val="04A0" w:firstRow="1" w:lastRow="0" w:firstColumn="1" w:lastColumn="0" w:noHBand="0" w:noVBand="1"/>
      </w:tblPr>
      <w:tblGrid>
        <w:gridCol w:w="941"/>
        <w:gridCol w:w="89"/>
        <w:gridCol w:w="658"/>
        <w:gridCol w:w="44"/>
        <w:gridCol w:w="4689"/>
        <w:gridCol w:w="1051"/>
        <w:gridCol w:w="86"/>
      </w:tblGrid>
      <w:tr w:rsidR="00CD7786" w:rsidRPr="00C60C32" w:rsidTr="00C50134">
        <w:tc>
          <w:tcPr>
            <w:tcW w:w="623" w:type="pct"/>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.4</w:t>
            </w:r>
          </w:p>
        </w:tc>
        <w:tc>
          <w:tcPr>
            <w:tcW w:w="3625" w:type="pct"/>
            <w:gridSpan w:val="4"/>
          </w:tcPr>
          <w:p w:rsidR="00CD7786" w:rsidRPr="00AE4C9B" w:rsidRDefault="00CD7786" w:rsidP="00515746">
            <w:pPr>
              <w:pStyle w:val="Bodyromannumerals"/>
              <w:rPr>
                <w:b/>
                <w:bCs/>
                <w:sz w:val="22"/>
              </w:rPr>
            </w:pPr>
            <w:r w:rsidRPr="00AE4C9B">
              <w:rPr>
                <w:b/>
                <w:bCs/>
              </w:rPr>
              <w:t>Amortisation of prepayments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17" w:type="pct"/>
            <w:gridSpan w:val="3"/>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826" w:type="pct"/>
            <w:gridSpan w:val="3"/>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Amortisation of prepaid costs over the estimated useful life of the benefits flowing from the expenditure.</w:t>
            </w:r>
          </w:p>
        </w:tc>
      </w:tr>
      <w:tr w:rsidR="00CD7786" w:rsidRPr="00C60C32" w:rsidTr="00C50134">
        <w:trPr>
          <w:gridAfter w:val="1"/>
          <w:wAfter w:w="57" w:type="pct"/>
        </w:trPr>
        <w:tc>
          <w:tcPr>
            <w:tcW w:w="111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826"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w:t>
            </w:r>
          </w:p>
        </w:tc>
      </w:tr>
      <w:tr w:rsidR="00CD7786" w:rsidRPr="00C60C32" w:rsidTr="00C50134">
        <w:tc>
          <w:tcPr>
            <w:tcW w:w="682" w:type="pct"/>
            <w:gridSpan w:val="2"/>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.5</w:t>
            </w:r>
          </w:p>
        </w:tc>
        <w:tc>
          <w:tcPr>
            <w:tcW w:w="3566" w:type="pct"/>
            <w:gridSpan w:val="3"/>
          </w:tcPr>
          <w:p w:rsidR="00CD7786" w:rsidRPr="00AE4C9B" w:rsidRDefault="00CD7786" w:rsidP="00515746">
            <w:pPr>
              <w:pStyle w:val="Bodyromannumerals"/>
              <w:rPr>
                <w:b/>
                <w:bCs/>
                <w:sz w:val="22"/>
              </w:rPr>
            </w:pPr>
            <w:r w:rsidRPr="00AE4C9B">
              <w:rPr>
                <w:b/>
                <w:bCs/>
              </w:rPr>
              <w:t>Amortisation of grants and contributions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4"/>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Amortisation of grants received over the estimated useful life of the benefits flowing from the grants.</w:t>
            </w:r>
          </w:p>
        </w:tc>
      </w:tr>
      <w:tr w:rsidR="00CD7786" w:rsidRPr="00C60C32" w:rsidTr="00C50134">
        <w:trPr>
          <w:gridAfter w:val="1"/>
          <w:wAfter w:w="57" w:type="pct"/>
        </w:trPr>
        <w:tc>
          <w:tcPr>
            <w:tcW w:w="1146"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w:t>
            </w:r>
          </w:p>
        </w:tc>
      </w:tr>
      <w:tr w:rsidR="00CD7786" w:rsidRPr="00C60C32" w:rsidTr="00C50134">
        <w:tc>
          <w:tcPr>
            <w:tcW w:w="682" w:type="pct"/>
            <w:gridSpan w:val="2"/>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.6</w:t>
            </w:r>
          </w:p>
        </w:tc>
        <w:tc>
          <w:tcPr>
            <w:tcW w:w="3566" w:type="pct"/>
            <w:gridSpan w:val="3"/>
          </w:tcPr>
          <w:p w:rsidR="00CD7786" w:rsidRPr="00AE4C9B" w:rsidRDefault="00CD7786" w:rsidP="00515746">
            <w:pPr>
              <w:pStyle w:val="Bodyromannumerals"/>
              <w:rPr>
                <w:b/>
                <w:bCs/>
                <w:sz w:val="22"/>
              </w:rPr>
            </w:pPr>
            <w:r w:rsidRPr="00AE4C9B">
              <w:rPr>
                <w:b/>
                <w:bCs/>
              </w:rPr>
              <w:t>Movement in provisions for liabilities and charges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4"/>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Net movement in provisions between the opening and closing balance sheets.</w:t>
            </w:r>
          </w:p>
        </w:tc>
      </w:tr>
      <w:tr w:rsidR="00CD7786" w:rsidRPr="00C60C32" w:rsidTr="00C50134">
        <w:trPr>
          <w:gridAfter w:val="1"/>
          <w:wAfter w:w="57" w:type="pct"/>
        </w:trPr>
        <w:tc>
          <w:tcPr>
            <w:tcW w:w="1146"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w:t>
            </w:r>
            <w:r w:rsidRPr="00C60C32">
              <w:t>an</w:t>
            </w:r>
            <w:r w:rsidRPr="00693D39">
              <w:t xml:space="preserve"> increase, negative number if the movement is </w:t>
            </w:r>
            <w:r w:rsidRPr="00C60C32">
              <w:t>a</w:t>
            </w:r>
            <w:r w:rsidRPr="00693D39">
              <w:t xml:space="preserve"> decrease).</w:t>
            </w:r>
          </w:p>
        </w:tc>
      </w:tr>
      <w:tr w:rsidR="00CD7786" w:rsidRPr="00C60C32" w:rsidTr="00C50134">
        <w:tc>
          <w:tcPr>
            <w:tcW w:w="682" w:type="pct"/>
            <w:gridSpan w:val="2"/>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.7</w:t>
            </w:r>
          </w:p>
        </w:tc>
        <w:tc>
          <w:tcPr>
            <w:tcW w:w="3566" w:type="pct"/>
            <w:gridSpan w:val="3"/>
          </w:tcPr>
          <w:p w:rsidR="00CD7786" w:rsidRPr="00AE4C9B" w:rsidRDefault="00CD7786" w:rsidP="00515746">
            <w:pPr>
              <w:pStyle w:val="Bodyromannumerals"/>
              <w:rPr>
                <w:b/>
                <w:bCs/>
                <w:sz w:val="22"/>
              </w:rPr>
            </w:pPr>
            <w:r w:rsidRPr="00AE4C9B">
              <w:rPr>
                <w:b/>
                <w:bCs/>
              </w:rPr>
              <w:t>Movement in rural supply grant provision</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4"/>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Default="00CD7786" w:rsidP="00515746">
            <w:pPr>
              <w:pStyle w:val="Bodyromannumerals"/>
            </w:pPr>
            <w:r w:rsidRPr="00693D39">
              <w:t xml:space="preserve">Movement in rural supply grant provision (positive number if the movement is </w:t>
            </w:r>
            <w:r w:rsidRPr="00C60C32">
              <w:t>an</w:t>
            </w:r>
            <w:r w:rsidRPr="00693D39">
              <w:t xml:space="preserve"> increase, negative number if the movement is </w:t>
            </w:r>
            <w:r w:rsidRPr="00C60C32">
              <w:t>a</w:t>
            </w:r>
            <w:r w:rsidRPr="00693D39">
              <w:t xml:space="preserve"> decrease).</w:t>
            </w:r>
          </w:p>
          <w:p w:rsidR="00CD7786" w:rsidRPr="00693D39" w:rsidRDefault="00CD7786" w:rsidP="00515746">
            <w:pPr>
              <w:pStyle w:val="Bodyromannumerals"/>
              <w:rPr>
                <w:sz w:val="22"/>
              </w:rPr>
            </w:pPr>
            <w:r>
              <w:t xml:space="preserve">If this line is populated, please provide an explanation in the accompanying commentary. </w:t>
            </w:r>
          </w:p>
        </w:tc>
      </w:tr>
      <w:tr w:rsidR="00CD7786" w:rsidRPr="00C60C32" w:rsidTr="00C50134">
        <w:trPr>
          <w:gridAfter w:val="1"/>
          <w:wAfter w:w="57" w:type="pct"/>
        </w:trPr>
        <w:tc>
          <w:tcPr>
            <w:tcW w:w="1146"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Input field</w:t>
            </w:r>
          </w:p>
        </w:tc>
      </w:tr>
      <w:tr w:rsidR="00CD7786" w:rsidRPr="00C60C32" w:rsidTr="00C50134">
        <w:tc>
          <w:tcPr>
            <w:tcW w:w="682" w:type="pct"/>
            <w:gridSpan w:val="2"/>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.8</w:t>
            </w:r>
          </w:p>
        </w:tc>
        <w:tc>
          <w:tcPr>
            <w:tcW w:w="3566" w:type="pct"/>
            <w:gridSpan w:val="3"/>
          </w:tcPr>
          <w:p w:rsidR="00CD7786" w:rsidRPr="00AE4C9B" w:rsidRDefault="00CD7786" w:rsidP="00515746">
            <w:pPr>
              <w:pStyle w:val="Bodyromannumerals"/>
              <w:rPr>
                <w:b/>
                <w:bCs/>
                <w:sz w:val="22"/>
              </w:rPr>
            </w:pPr>
            <w:r w:rsidRPr="00AE4C9B">
              <w:rPr>
                <w:b/>
                <w:bCs/>
              </w:rPr>
              <w:t xml:space="preserve">Changes in </w:t>
            </w:r>
            <w:r>
              <w:rPr>
                <w:b/>
                <w:bCs/>
              </w:rPr>
              <w:t>inventory</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4"/>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w:t>
            </w:r>
            <w:r>
              <w:t>inventory</w:t>
            </w:r>
            <w:r w:rsidRPr="00693D39">
              <w:t xml:space="preserve"> between the opening and closing balance sheets.</w:t>
            </w:r>
          </w:p>
        </w:tc>
      </w:tr>
      <w:tr w:rsidR="00CD7786" w:rsidRPr="00C60C32" w:rsidTr="00C50134">
        <w:trPr>
          <w:gridAfter w:val="1"/>
          <w:wAfter w:w="57" w:type="pct"/>
        </w:trPr>
        <w:tc>
          <w:tcPr>
            <w:tcW w:w="1146"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r w:rsidR="00CD7786" w:rsidRPr="00C60C32" w:rsidTr="00C50134">
        <w:tc>
          <w:tcPr>
            <w:tcW w:w="682" w:type="pct"/>
            <w:gridSpan w:val="2"/>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.9</w:t>
            </w:r>
          </w:p>
        </w:tc>
        <w:tc>
          <w:tcPr>
            <w:tcW w:w="3566" w:type="pct"/>
            <w:gridSpan w:val="3"/>
          </w:tcPr>
          <w:p w:rsidR="00CD7786" w:rsidRPr="00AE4C9B" w:rsidRDefault="00CD7786" w:rsidP="00515746">
            <w:pPr>
              <w:pStyle w:val="Bodyromannumerals"/>
              <w:rPr>
                <w:b/>
                <w:bCs/>
                <w:sz w:val="22"/>
              </w:rPr>
            </w:pPr>
            <w:r w:rsidRPr="00AE4C9B">
              <w:rPr>
                <w:b/>
                <w:bCs/>
              </w:rPr>
              <w:t xml:space="preserve">Change in trade </w:t>
            </w:r>
            <w:r>
              <w:rPr>
                <w:b/>
                <w:bCs/>
              </w:rPr>
              <w:t>receivable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4"/>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trade </w:t>
            </w:r>
            <w:r>
              <w:t>receivable</w:t>
            </w:r>
            <w:r w:rsidRPr="00693D39">
              <w:t>s between the opening and closing balance sheets.</w:t>
            </w:r>
          </w:p>
        </w:tc>
      </w:tr>
      <w:tr w:rsidR="00CD7786" w:rsidRPr="00C60C32" w:rsidTr="00C50134">
        <w:trPr>
          <w:gridAfter w:val="1"/>
          <w:wAfter w:w="57" w:type="pct"/>
        </w:trPr>
        <w:tc>
          <w:tcPr>
            <w:tcW w:w="1146"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bl>
    <w:p w:rsidR="00C50134" w:rsidRDefault="00C50134">
      <w:r>
        <w:br w:type="page"/>
      </w:r>
    </w:p>
    <w:tbl>
      <w:tblPr>
        <w:tblStyle w:val="TableGrid"/>
        <w:tblW w:w="5000" w:type="pct"/>
        <w:tblLook w:val="04A0" w:firstRow="1" w:lastRow="0" w:firstColumn="1" w:lastColumn="0" w:noHBand="0" w:noVBand="1"/>
      </w:tblPr>
      <w:tblGrid>
        <w:gridCol w:w="1031"/>
        <w:gridCol w:w="701"/>
        <w:gridCol w:w="4689"/>
        <w:gridCol w:w="1051"/>
        <w:gridCol w:w="86"/>
      </w:tblGrid>
      <w:tr w:rsidR="00CD7786" w:rsidRPr="00C60C32" w:rsidTr="00C50134">
        <w:tc>
          <w:tcPr>
            <w:tcW w:w="682" w:type="pct"/>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.10</w:t>
            </w:r>
          </w:p>
        </w:tc>
        <w:tc>
          <w:tcPr>
            <w:tcW w:w="3566" w:type="pct"/>
            <w:gridSpan w:val="2"/>
          </w:tcPr>
          <w:p w:rsidR="00CD7786" w:rsidRPr="00AE4C9B" w:rsidRDefault="00CD7786" w:rsidP="00515746">
            <w:pPr>
              <w:pStyle w:val="Bodyromannumerals"/>
              <w:rPr>
                <w:b/>
                <w:bCs/>
                <w:sz w:val="22"/>
              </w:rPr>
            </w:pPr>
            <w:r w:rsidRPr="00AE4C9B">
              <w:rPr>
                <w:b/>
                <w:bCs/>
              </w:rPr>
              <w:t xml:space="preserve">Change in trade </w:t>
            </w:r>
            <w:r>
              <w:rPr>
                <w:b/>
                <w:bCs/>
              </w:rPr>
              <w:t>payable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trade </w:t>
            </w:r>
            <w:r>
              <w:t>payable</w:t>
            </w:r>
            <w:r w:rsidRPr="00693D39">
              <w:t>s between the opening and closing balance sheets.</w:t>
            </w:r>
          </w:p>
        </w:tc>
      </w:tr>
      <w:tr w:rsidR="00CD7786" w:rsidRPr="00C60C32" w:rsidTr="00C50134">
        <w:trPr>
          <w:gridAfter w:val="1"/>
          <w:wAfter w:w="57" w:type="pct"/>
        </w:trPr>
        <w:tc>
          <w:tcPr>
            <w:tcW w:w="11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w:t>
            </w:r>
            <w:r w:rsidRPr="00C60C32">
              <w:t>an</w:t>
            </w:r>
            <w:r w:rsidRPr="00693D39">
              <w:t xml:space="preserve"> increase, negative number if the movement is a decrease).</w:t>
            </w:r>
          </w:p>
        </w:tc>
      </w:tr>
    </w:tbl>
    <w:p w:rsidR="00CD7786" w:rsidRDefault="00CD7786" w:rsidP="00CD7786"/>
    <w:tbl>
      <w:tblPr>
        <w:tblStyle w:val="TableGrid"/>
        <w:tblW w:w="5000" w:type="pct"/>
        <w:tblLook w:val="04A0" w:firstRow="1" w:lastRow="0" w:firstColumn="1" w:lastColumn="0" w:noHBand="0" w:noVBand="1"/>
      </w:tblPr>
      <w:tblGrid>
        <w:gridCol w:w="1031"/>
        <w:gridCol w:w="701"/>
        <w:gridCol w:w="4689"/>
        <w:gridCol w:w="1051"/>
        <w:gridCol w:w="86"/>
      </w:tblGrid>
      <w:tr w:rsidR="00CD7786" w:rsidRPr="00C60C32" w:rsidTr="00C50134">
        <w:tc>
          <w:tcPr>
            <w:tcW w:w="682" w:type="pct"/>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.11</w:t>
            </w:r>
          </w:p>
        </w:tc>
        <w:tc>
          <w:tcPr>
            <w:tcW w:w="3566" w:type="pct"/>
            <w:gridSpan w:val="2"/>
          </w:tcPr>
          <w:p w:rsidR="00CD7786" w:rsidRPr="00AE4C9B" w:rsidRDefault="00CD7786" w:rsidP="00515746">
            <w:pPr>
              <w:pStyle w:val="Bodyromannumerals"/>
              <w:rPr>
                <w:b/>
                <w:bCs/>
                <w:sz w:val="22"/>
              </w:rPr>
            </w:pPr>
            <w:r w:rsidRPr="00AE4C9B">
              <w:rPr>
                <w:b/>
                <w:bCs/>
              </w:rPr>
              <w:t xml:space="preserve">Change in capital </w:t>
            </w:r>
            <w:r>
              <w:rPr>
                <w:b/>
                <w:bCs/>
              </w:rPr>
              <w:t>payable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capital </w:t>
            </w:r>
            <w:r>
              <w:t>payable</w:t>
            </w:r>
            <w:r w:rsidRPr="00693D39">
              <w:t>s between the opening and closing balance sheets.</w:t>
            </w:r>
          </w:p>
        </w:tc>
      </w:tr>
      <w:tr w:rsidR="00CD7786" w:rsidRPr="00C60C32" w:rsidTr="00C50134">
        <w:trPr>
          <w:gridAfter w:val="1"/>
          <w:wAfter w:w="57" w:type="pct"/>
        </w:trPr>
        <w:tc>
          <w:tcPr>
            <w:tcW w:w="11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w:t>
            </w:r>
            <w:r w:rsidRPr="00C60C32">
              <w:t>an</w:t>
            </w:r>
            <w:r w:rsidRPr="00693D39">
              <w:t xml:space="preserve"> increase, negative number if the movement is a decrease).</w:t>
            </w:r>
          </w:p>
        </w:tc>
      </w:tr>
      <w:tr w:rsidR="00CD7786" w:rsidRPr="00C60C32" w:rsidTr="00C50134">
        <w:tc>
          <w:tcPr>
            <w:tcW w:w="682" w:type="pct"/>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.12</w:t>
            </w:r>
          </w:p>
        </w:tc>
        <w:tc>
          <w:tcPr>
            <w:tcW w:w="3566" w:type="pct"/>
            <w:gridSpan w:val="2"/>
          </w:tcPr>
          <w:p w:rsidR="00CD7786" w:rsidRPr="00AE4C9B" w:rsidRDefault="00CD7786" w:rsidP="00515746">
            <w:pPr>
              <w:pStyle w:val="Bodyromannumerals"/>
              <w:rPr>
                <w:b/>
                <w:bCs/>
                <w:sz w:val="22"/>
              </w:rPr>
            </w:pPr>
            <w:r w:rsidRPr="00AE4C9B">
              <w:rPr>
                <w:b/>
                <w:bCs/>
              </w:rPr>
              <w:t xml:space="preserve">Change in other </w:t>
            </w:r>
            <w:r>
              <w:rPr>
                <w:b/>
                <w:bCs/>
              </w:rPr>
              <w:t>receivable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other </w:t>
            </w:r>
            <w:r>
              <w:t>receivable</w:t>
            </w:r>
            <w:r w:rsidRPr="00693D39">
              <w:t>s between the opening and closing balance sheets.</w:t>
            </w:r>
          </w:p>
        </w:tc>
      </w:tr>
      <w:tr w:rsidR="00CD7786" w:rsidRPr="00C60C32" w:rsidTr="00C50134">
        <w:trPr>
          <w:gridAfter w:val="1"/>
          <w:wAfter w:w="57" w:type="pct"/>
        </w:trPr>
        <w:tc>
          <w:tcPr>
            <w:tcW w:w="11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r w:rsidR="00CD7786" w:rsidRPr="00C60C32" w:rsidTr="00C50134">
        <w:tc>
          <w:tcPr>
            <w:tcW w:w="682" w:type="pct"/>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.13</w:t>
            </w:r>
          </w:p>
        </w:tc>
        <w:tc>
          <w:tcPr>
            <w:tcW w:w="3566" w:type="pct"/>
            <w:gridSpan w:val="2"/>
          </w:tcPr>
          <w:p w:rsidR="00CD7786" w:rsidRPr="00AE4C9B" w:rsidRDefault="00CD7786" w:rsidP="00515746">
            <w:pPr>
              <w:pStyle w:val="Bodyromannumerals"/>
              <w:rPr>
                <w:b/>
                <w:bCs/>
                <w:sz w:val="22"/>
              </w:rPr>
            </w:pPr>
            <w:r w:rsidRPr="00AE4C9B">
              <w:rPr>
                <w:b/>
                <w:bCs/>
              </w:rPr>
              <w:t xml:space="preserve">Change in other </w:t>
            </w:r>
            <w:r>
              <w:rPr>
                <w:b/>
                <w:bCs/>
              </w:rPr>
              <w:t>payable</w:t>
            </w:r>
            <w:r w:rsidRPr="00AE4C9B">
              <w:rPr>
                <w:b/>
                <w:bCs/>
              </w:rPr>
              <w: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movement in other </w:t>
            </w:r>
            <w:r>
              <w:t>payable</w:t>
            </w:r>
            <w:r w:rsidRPr="00693D39">
              <w:t>s between the opening and closing balance sheets (exclude borrowings, tax and dividends).</w:t>
            </w:r>
          </w:p>
        </w:tc>
      </w:tr>
      <w:tr w:rsidR="00CD7786" w:rsidRPr="00C60C32" w:rsidTr="00C50134">
        <w:trPr>
          <w:gridAfter w:val="1"/>
          <w:wAfter w:w="57" w:type="pct"/>
        </w:trPr>
        <w:tc>
          <w:tcPr>
            <w:tcW w:w="11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B429C9">
              <w:rPr>
                <w:sz w:val="22"/>
              </w:rPr>
              <w:t>Inp</w:t>
            </w:r>
            <w:r w:rsidRPr="00B429C9">
              <w:t>ut field (</w:t>
            </w:r>
            <w:r w:rsidRPr="00693D39">
              <w:t xml:space="preserve">positive number if the movement is </w:t>
            </w:r>
            <w:r w:rsidRPr="00C60C32">
              <w:t>an</w:t>
            </w:r>
            <w:r w:rsidRPr="00693D39">
              <w:t xml:space="preserve"> increase, negative number if the movement is a decrease).</w:t>
            </w:r>
          </w:p>
        </w:tc>
      </w:tr>
      <w:tr w:rsidR="00CD7786" w:rsidRPr="00C60C32" w:rsidTr="00C50134">
        <w:tc>
          <w:tcPr>
            <w:tcW w:w="682" w:type="pct"/>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.14</w:t>
            </w:r>
          </w:p>
        </w:tc>
        <w:tc>
          <w:tcPr>
            <w:tcW w:w="3566" w:type="pct"/>
            <w:gridSpan w:val="2"/>
          </w:tcPr>
          <w:p w:rsidR="00CD7786" w:rsidRPr="00AE4C9B" w:rsidRDefault="00CD7786" w:rsidP="00515746">
            <w:pPr>
              <w:pStyle w:val="Bodyromannumerals"/>
              <w:rPr>
                <w:b/>
                <w:bCs/>
                <w:sz w:val="22"/>
              </w:rPr>
            </w:pPr>
            <w:r w:rsidRPr="00AE4C9B">
              <w:rPr>
                <w:b/>
                <w:bCs/>
              </w:rPr>
              <w:t>Change in other accruals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Net movement in other accruals between the opening and closing balance sheets (exclude borrowings, tax and dividends).</w:t>
            </w:r>
          </w:p>
        </w:tc>
      </w:tr>
      <w:tr w:rsidR="00CD7786" w:rsidRPr="00C60C32" w:rsidTr="00C50134">
        <w:trPr>
          <w:gridAfter w:val="1"/>
          <w:wAfter w:w="57" w:type="pct"/>
        </w:trPr>
        <w:tc>
          <w:tcPr>
            <w:tcW w:w="11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Input field (positive number if the movement is a</w:t>
            </w:r>
            <w:r>
              <w:rPr>
                <w:sz w:val="22"/>
              </w:rPr>
              <w:t>n</w:t>
            </w:r>
            <w:r w:rsidRPr="00693D39">
              <w:t xml:space="preserve"> increase, negative number if the movement is a decrease).</w:t>
            </w:r>
          </w:p>
        </w:tc>
      </w:tr>
      <w:tr w:rsidR="00CD7786" w:rsidRPr="00C60C32" w:rsidTr="00C50134">
        <w:tc>
          <w:tcPr>
            <w:tcW w:w="682" w:type="pct"/>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.15</w:t>
            </w:r>
          </w:p>
        </w:tc>
        <w:tc>
          <w:tcPr>
            <w:tcW w:w="3566" w:type="pct"/>
            <w:gridSpan w:val="2"/>
          </w:tcPr>
          <w:p w:rsidR="00CD7786" w:rsidRPr="00AE4C9B" w:rsidRDefault="00CD7786" w:rsidP="00515746">
            <w:pPr>
              <w:pStyle w:val="Bodyromannumerals"/>
              <w:rPr>
                <w:b/>
                <w:bCs/>
                <w:sz w:val="22"/>
              </w:rPr>
            </w:pPr>
            <w:r w:rsidRPr="00AE4C9B">
              <w:rPr>
                <w:b/>
                <w:bCs/>
              </w:rPr>
              <w:t>Change in prepayments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Net movement in prepayments between the opening and closing balance sheets.</w:t>
            </w:r>
          </w:p>
        </w:tc>
      </w:tr>
      <w:tr w:rsidR="00CD7786" w:rsidRPr="00C60C32" w:rsidTr="00C50134">
        <w:trPr>
          <w:gridAfter w:val="1"/>
          <w:wAfter w:w="57" w:type="pct"/>
        </w:trPr>
        <w:tc>
          <w:tcPr>
            <w:tcW w:w="11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a decrease, negative number if the movement is </w:t>
            </w:r>
            <w:r w:rsidRPr="00C60C32">
              <w:t>an</w:t>
            </w:r>
            <w:r w:rsidRPr="00693D39">
              <w:t xml:space="preserve"> increase).</w:t>
            </w:r>
          </w:p>
        </w:tc>
      </w:tr>
    </w:tbl>
    <w:p w:rsidR="00C50134" w:rsidRDefault="00C50134">
      <w:r>
        <w:br w:type="page"/>
      </w:r>
    </w:p>
    <w:tbl>
      <w:tblPr>
        <w:tblStyle w:val="TableGrid"/>
        <w:tblW w:w="5000" w:type="pct"/>
        <w:tblLook w:val="04A0" w:firstRow="1" w:lastRow="0" w:firstColumn="1" w:lastColumn="0" w:noHBand="0" w:noVBand="1"/>
      </w:tblPr>
      <w:tblGrid>
        <w:gridCol w:w="1031"/>
        <w:gridCol w:w="701"/>
        <w:gridCol w:w="4689"/>
        <w:gridCol w:w="1051"/>
        <w:gridCol w:w="86"/>
      </w:tblGrid>
      <w:tr w:rsidR="00CD7786" w:rsidRPr="00C60C32" w:rsidTr="00C50134">
        <w:tc>
          <w:tcPr>
            <w:tcW w:w="682" w:type="pct"/>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.16</w:t>
            </w:r>
          </w:p>
        </w:tc>
        <w:tc>
          <w:tcPr>
            <w:tcW w:w="3566" w:type="pct"/>
            <w:gridSpan w:val="2"/>
          </w:tcPr>
          <w:p w:rsidR="00CD7786" w:rsidRPr="00AE4C9B" w:rsidRDefault="00CD7786" w:rsidP="00515746">
            <w:pPr>
              <w:pStyle w:val="Bodyromannumerals"/>
              <w:rPr>
                <w:b/>
                <w:bCs/>
                <w:sz w:val="22"/>
              </w:rPr>
            </w:pPr>
            <w:r w:rsidRPr="00AE4C9B">
              <w:rPr>
                <w:b/>
                <w:bCs/>
              </w:rPr>
              <w:t xml:space="preserve">Change in payroll related taxes </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Net movement in payroll related taxes between the opening and closing balance sheets.</w:t>
            </w:r>
          </w:p>
        </w:tc>
      </w:tr>
      <w:tr w:rsidR="00CD7786" w:rsidRPr="00C60C32" w:rsidTr="00C50134">
        <w:trPr>
          <w:gridAfter w:val="1"/>
          <w:wAfter w:w="57" w:type="pct"/>
        </w:trPr>
        <w:tc>
          <w:tcPr>
            <w:tcW w:w="11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Input field (positive number if the movement is </w:t>
            </w:r>
            <w:r w:rsidRPr="00C60C32">
              <w:t>an</w:t>
            </w:r>
            <w:r w:rsidRPr="00693D39">
              <w:t xml:space="preserve"> increase, negative number if the movement is a decrease).</w:t>
            </w:r>
          </w:p>
        </w:tc>
      </w:tr>
      <w:tr w:rsidR="00CD7786" w:rsidRPr="00C60C32" w:rsidTr="00C50134">
        <w:tc>
          <w:tcPr>
            <w:tcW w:w="682" w:type="pct"/>
          </w:tcPr>
          <w:p w:rsidR="00CD7786" w:rsidRPr="00AE4C9B" w:rsidRDefault="00CD7786" w:rsidP="00515746">
            <w:pPr>
              <w:pStyle w:val="Bodyromannumerals"/>
              <w:rPr>
                <w:b/>
                <w:bCs/>
                <w:sz w:val="22"/>
              </w:rPr>
            </w:pPr>
            <w:r w:rsidRPr="00AE4C9B">
              <w:rPr>
                <w:b/>
                <w:bCs/>
              </w:rPr>
              <w:t>F8</w:t>
            </w:r>
            <w:r w:rsidR="00515746">
              <w:rPr>
                <w:b/>
                <w:bCs/>
              </w:rPr>
              <w:t>c</w:t>
            </w:r>
            <w:r w:rsidRPr="00AE4C9B">
              <w:rPr>
                <w:b/>
                <w:bCs/>
              </w:rPr>
              <w:t>.17</w:t>
            </w:r>
          </w:p>
        </w:tc>
        <w:tc>
          <w:tcPr>
            <w:tcW w:w="3566" w:type="pct"/>
            <w:gridSpan w:val="2"/>
          </w:tcPr>
          <w:p w:rsidR="00CD7786" w:rsidRPr="00AE4C9B" w:rsidRDefault="00CD7786" w:rsidP="00515746">
            <w:pPr>
              <w:pStyle w:val="Bodyromannumerals"/>
              <w:rPr>
                <w:b/>
                <w:bCs/>
                <w:sz w:val="22"/>
              </w:rPr>
            </w:pPr>
            <w:r w:rsidRPr="00AE4C9B">
              <w:rPr>
                <w:b/>
                <w:bCs/>
              </w:rPr>
              <w:t>Net cash flow from operating activities</w:t>
            </w:r>
          </w:p>
        </w:tc>
        <w:tc>
          <w:tcPr>
            <w:tcW w:w="752" w:type="pct"/>
            <w:gridSpan w:val="2"/>
          </w:tcPr>
          <w:p w:rsidR="00CD7786" w:rsidRPr="00AE4C9B" w:rsidRDefault="00CD7786" w:rsidP="00515746">
            <w:pPr>
              <w:pStyle w:val="Bodyromannumerals"/>
              <w:rPr>
                <w:b/>
                <w:bCs/>
                <w:sz w:val="22"/>
              </w:rPr>
            </w:pPr>
            <w:r>
              <w:rPr>
                <w:b/>
                <w:bCs/>
              </w:rPr>
              <w:t>NZ$000</w:t>
            </w:r>
          </w:p>
        </w:tc>
      </w:tr>
      <w:tr w:rsidR="00CD7786" w:rsidRPr="00C60C32" w:rsidTr="00C50134">
        <w:trPr>
          <w:gridAfter w:val="1"/>
          <w:wAfter w:w="57" w:type="pct"/>
        </w:trPr>
        <w:tc>
          <w:tcPr>
            <w:tcW w:w="1146"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Definition:</w:t>
            </w:r>
          </w:p>
        </w:tc>
        <w:tc>
          <w:tcPr>
            <w:tcW w:w="3797" w:type="pct"/>
            <w:gridSpan w:val="2"/>
            <w:tcBorders>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 xml:space="preserve">Net cash flow movement from the operating activities of </w:t>
            </w:r>
            <w:r>
              <w:t>the Authority</w:t>
            </w:r>
            <w:r w:rsidRPr="00693D39">
              <w:t>.</w:t>
            </w:r>
          </w:p>
        </w:tc>
      </w:tr>
      <w:tr w:rsidR="00CD7786" w:rsidRPr="00C60C32" w:rsidTr="00C50134">
        <w:trPr>
          <w:gridAfter w:val="1"/>
          <w:wAfter w:w="57" w:type="pct"/>
        </w:trPr>
        <w:tc>
          <w:tcPr>
            <w:tcW w:w="11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i/>
                <w:sz w:val="22"/>
              </w:rPr>
            </w:pPr>
            <w:r w:rsidRPr="00693D39">
              <w:rPr>
                <w:i/>
              </w:rPr>
              <w:t>Processing rules:</w:t>
            </w:r>
          </w:p>
        </w:tc>
        <w:tc>
          <w:tcPr>
            <w:tcW w:w="37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7786" w:rsidRPr="00693D39" w:rsidRDefault="00CD7786" w:rsidP="00515746">
            <w:pPr>
              <w:pStyle w:val="Bodyromannumerals"/>
              <w:rPr>
                <w:sz w:val="22"/>
              </w:rPr>
            </w:pPr>
            <w:r w:rsidRPr="00693D39">
              <w:t>Calculated field: SUM[F8</w:t>
            </w:r>
            <w:r w:rsidR="003F4819">
              <w:t>c</w:t>
            </w:r>
            <w:r w:rsidRPr="00693D39">
              <w:t>.1</w:t>
            </w:r>
            <w:r w:rsidR="003F4819">
              <w:t>:</w:t>
            </w:r>
            <w:r w:rsidRPr="00693D39">
              <w:t>F8</w:t>
            </w:r>
            <w:r w:rsidR="003F4819">
              <w:t>c</w:t>
            </w:r>
            <w:r w:rsidRPr="00693D39">
              <w:t>.16]</w:t>
            </w:r>
          </w:p>
        </w:tc>
      </w:tr>
    </w:tbl>
    <w:p w:rsidR="00280725" w:rsidRDefault="00280725" w:rsidP="00AE4C9B">
      <w:pPr>
        <w:pStyle w:val="Title1"/>
        <w:rPr>
          <w:lang w:val="en-GB"/>
        </w:rPr>
      </w:pPr>
      <w:r>
        <w:rPr>
          <w:lang w:val="en-GB"/>
        </w:rPr>
        <w:br w:type="page"/>
      </w:r>
    </w:p>
    <w:p w:rsidR="00D66809" w:rsidRPr="00693D39" w:rsidRDefault="00D66809" w:rsidP="00AE4C9B">
      <w:pPr>
        <w:pStyle w:val="Title1"/>
        <w:rPr>
          <w:lang w:val="en-GB"/>
        </w:rPr>
      </w:pPr>
      <w:r w:rsidRPr="00693D39">
        <w:rPr>
          <w:lang w:val="en-GB"/>
        </w:rPr>
        <w:t>TABLE F9: ANALYSIS OF FIXED ASSETS BY ASSET TYPE</w:t>
      </w:r>
      <w:r w:rsidR="00280725">
        <w:rPr>
          <w:lang w:val="en-GB"/>
        </w:rPr>
        <w:t xml:space="preserve"> (FOR REPORT YEAR)</w:t>
      </w:r>
    </w:p>
    <w:p w:rsidR="00934741" w:rsidRDefault="00D66809" w:rsidP="009D7263">
      <w:pPr>
        <w:pStyle w:val="Bodynumbercopy"/>
        <w:numPr>
          <w:ilvl w:val="0"/>
          <w:numId w:val="26"/>
        </w:numPr>
        <w:rPr>
          <w:lang w:val="en-GB"/>
        </w:rPr>
      </w:pPr>
      <w:r w:rsidRPr="004E693D">
        <w:rPr>
          <w:lang w:val="en-GB"/>
        </w:rPr>
        <w:t xml:space="preserve">This corresponds to the Fixed Assets Schedule of the Annual Accounts, and the disclosure requirement to allocate assets into </w:t>
      </w:r>
      <w:r w:rsidR="007D112E" w:rsidRPr="00201304">
        <w:rPr>
          <w:lang w:val="en-GB"/>
        </w:rPr>
        <w:t>w</w:t>
      </w:r>
      <w:r w:rsidRPr="00201304">
        <w:rPr>
          <w:lang w:val="en-GB"/>
        </w:rPr>
        <w:t xml:space="preserve">ater </w:t>
      </w:r>
      <w:r w:rsidR="007D112E" w:rsidRPr="00201304">
        <w:rPr>
          <w:lang w:val="en-GB"/>
        </w:rPr>
        <w:t>s</w:t>
      </w:r>
      <w:r w:rsidRPr="00201304">
        <w:rPr>
          <w:lang w:val="en-GB"/>
        </w:rPr>
        <w:t xml:space="preserve">ervice, </w:t>
      </w:r>
      <w:r w:rsidR="007D112E" w:rsidRPr="00201304">
        <w:rPr>
          <w:lang w:val="en-GB"/>
        </w:rPr>
        <w:t>w</w:t>
      </w:r>
      <w:r w:rsidRPr="00201304">
        <w:rPr>
          <w:lang w:val="en-GB"/>
        </w:rPr>
        <w:t xml:space="preserve">astewater </w:t>
      </w:r>
      <w:r w:rsidR="007D112E" w:rsidRPr="00201304">
        <w:rPr>
          <w:lang w:val="en-GB"/>
        </w:rPr>
        <w:t>s</w:t>
      </w:r>
      <w:r w:rsidRPr="00201304">
        <w:rPr>
          <w:lang w:val="en-GB"/>
        </w:rPr>
        <w:t>ervice,</w:t>
      </w:r>
      <w:r w:rsidR="007D112E" w:rsidRPr="00201304">
        <w:rPr>
          <w:lang w:val="en-GB"/>
        </w:rPr>
        <w:t xml:space="preserve"> stormwa</w:t>
      </w:r>
      <w:r w:rsidR="008F1CFF" w:rsidRPr="00201304">
        <w:rPr>
          <w:lang w:val="en-GB"/>
        </w:rPr>
        <w:t>ter services</w:t>
      </w:r>
      <w:r w:rsidRPr="00201304">
        <w:rPr>
          <w:lang w:val="en-GB"/>
        </w:rPr>
        <w:t xml:space="preserve"> and </w:t>
      </w:r>
      <w:r w:rsidR="008F1CFF" w:rsidRPr="00201304">
        <w:rPr>
          <w:lang w:val="en-GB"/>
        </w:rPr>
        <w:t>o</w:t>
      </w:r>
      <w:r w:rsidRPr="00201304">
        <w:rPr>
          <w:lang w:val="en-GB"/>
        </w:rPr>
        <w:t xml:space="preserve">ther </w:t>
      </w:r>
      <w:r w:rsidR="008F1CFF" w:rsidRPr="00201304">
        <w:rPr>
          <w:lang w:val="en-GB"/>
        </w:rPr>
        <w:t>s</w:t>
      </w:r>
      <w:r w:rsidRPr="00201304">
        <w:rPr>
          <w:lang w:val="en-GB"/>
        </w:rPr>
        <w:t xml:space="preserve">ervices. The financial basis is historical cost. The grand total of this table is to equal the </w:t>
      </w:r>
      <w:r w:rsidR="00E426B1" w:rsidRPr="00201304">
        <w:rPr>
          <w:lang w:val="en-GB"/>
        </w:rPr>
        <w:t xml:space="preserve">closing book value </w:t>
      </w:r>
      <w:r w:rsidRPr="00201304">
        <w:rPr>
          <w:lang w:val="en-GB"/>
        </w:rPr>
        <w:t xml:space="preserve">Fixed Asset total in the published Balance Sheet. </w:t>
      </w:r>
    </w:p>
    <w:p w:rsidR="00D66809" w:rsidRPr="00693D39" w:rsidRDefault="00D66809" w:rsidP="00934741">
      <w:pPr>
        <w:pStyle w:val="Sectionsub-heading"/>
        <w:rPr>
          <w:lang w:val="en-GB"/>
        </w:rPr>
      </w:pPr>
      <w:r w:rsidRPr="00693D39">
        <w:rPr>
          <w:lang w:val="en-GB"/>
        </w:rPr>
        <w:t xml:space="preserve">General </w:t>
      </w:r>
      <w:r w:rsidR="002F1F2C">
        <w:rPr>
          <w:lang w:val="en-GB"/>
        </w:rPr>
        <w:t>g</w:t>
      </w:r>
      <w:r w:rsidRPr="00693D39">
        <w:rPr>
          <w:lang w:val="en-GB"/>
        </w:rPr>
        <w:t>uidelines</w:t>
      </w:r>
    </w:p>
    <w:p w:rsidR="00D66809" w:rsidRPr="00693D39" w:rsidRDefault="00D66809" w:rsidP="00AE4C9B">
      <w:pPr>
        <w:pStyle w:val="Bodynumbercopy"/>
        <w:rPr>
          <w:lang w:val="en-GB"/>
        </w:rPr>
      </w:pPr>
      <w:r w:rsidRPr="42FDE409">
        <w:rPr>
          <w:lang w:val="en-GB"/>
        </w:rPr>
        <w:t>Definitions accord to the Annual Accounts and include:</w:t>
      </w:r>
    </w:p>
    <w:p w:rsidR="00D66809" w:rsidRPr="00693D39" w:rsidRDefault="00D66809" w:rsidP="00170D65">
      <w:pPr>
        <w:pStyle w:val="Bodynumbercopy"/>
        <w:numPr>
          <w:ilvl w:val="1"/>
          <w:numId w:val="41"/>
        </w:numPr>
        <w:rPr>
          <w:lang w:val="en-GB"/>
        </w:rPr>
      </w:pPr>
      <w:r w:rsidRPr="42FDE409">
        <w:rPr>
          <w:b/>
          <w:bCs/>
          <w:lang w:val="en-GB"/>
        </w:rPr>
        <w:t>Operational</w:t>
      </w:r>
      <w:r w:rsidRPr="42FDE409">
        <w:rPr>
          <w:lang w:val="en-GB"/>
        </w:rPr>
        <w:t xml:space="preserve"> assets which cover the following: intake works, pumping stations, treatment </w:t>
      </w:r>
      <w:r w:rsidR="00037806">
        <w:rPr>
          <w:lang w:val="en-GB"/>
        </w:rPr>
        <w:t>plants</w:t>
      </w:r>
      <w:r w:rsidRPr="42FDE409">
        <w:rPr>
          <w:lang w:val="en-GB"/>
        </w:rPr>
        <w:t xml:space="preserve">, boreholes, operational land, offices, depots, workshops, residential properties directly connected with water and </w:t>
      </w:r>
      <w:r w:rsidR="000F4655">
        <w:rPr>
          <w:lang w:val="en-GB"/>
        </w:rPr>
        <w:t>wastewater</w:t>
      </w:r>
      <w:r w:rsidRPr="42FDE409">
        <w:rPr>
          <w:lang w:val="en-GB"/>
        </w:rPr>
        <w:t xml:space="preserve"> services and land held for the purpose of protecting the wholesomeness of water supplies.  Land which is not currently in operational use but is expected to come in to use in the foreseeable future, should be included, as should plant and machinery inherent in the nature of the works. (There is no need to distinguish between specialised and non-specialised operational properties.)</w:t>
      </w:r>
    </w:p>
    <w:p w:rsidR="00D66809" w:rsidRPr="00693D39" w:rsidRDefault="00D66809" w:rsidP="00170D65">
      <w:pPr>
        <w:pStyle w:val="Bodynumbercopy"/>
        <w:numPr>
          <w:ilvl w:val="1"/>
          <w:numId w:val="41"/>
        </w:numPr>
        <w:rPr>
          <w:lang w:val="en-GB"/>
        </w:rPr>
      </w:pPr>
      <w:r w:rsidRPr="42FDE409">
        <w:rPr>
          <w:b/>
          <w:bCs/>
          <w:lang w:val="en-GB"/>
        </w:rPr>
        <w:t>Infrastructure</w:t>
      </w:r>
      <w:r w:rsidRPr="42FDE409">
        <w:rPr>
          <w:lang w:val="en-GB"/>
        </w:rPr>
        <w:t xml:space="preserve"> assets which cover the following: underground systems of mains and sewers, impounding and pumped raw storage reservoirs, dams, sludge pipelines and sea outfalls.</w:t>
      </w:r>
    </w:p>
    <w:p w:rsidR="00D66809" w:rsidRPr="00693D39" w:rsidRDefault="00D66809" w:rsidP="00170D65">
      <w:pPr>
        <w:pStyle w:val="Bodynumbercopy"/>
        <w:numPr>
          <w:ilvl w:val="1"/>
          <w:numId w:val="41"/>
        </w:numPr>
        <w:rPr>
          <w:lang w:val="en-GB"/>
        </w:rPr>
      </w:pPr>
      <w:r w:rsidRPr="42FDE409">
        <w:rPr>
          <w:b/>
          <w:bCs/>
          <w:lang w:val="en-GB"/>
        </w:rPr>
        <w:t>Plant, machinery and vehicles</w:t>
      </w:r>
      <w:r w:rsidRPr="42FDE409">
        <w:rPr>
          <w:lang w:val="en-GB"/>
        </w:rPr>
        <w:t xml:space="preserve"> which cover the following: administrative plant, machinery, vehicles and equipment, and all other assets not listed in the categories above.</w:t>
      </w:r>
    </w:p>
    <w:p w:rsidR="00D66809" w:rsidRPr="00693D39" w:rsidRDefault="00D66809" w:rsidP="00170D65">
      <w:pPr>
        <w:pStyle w:val="Bodynumbercopy"/>
        <w:numPr>
          <w:ilvl w:val="1"/>
          <w:numId w:val="41"/>
        </w:numPr>
        <w:rPr>
          <w:lang w:val="en-GB"/>
        </w:rPr>
      </w:pPr>
      <w:r w:rsidRPr="42FDE409">
        <w:rPr>
          <w:b/>
          <w:bCs/>
          <w:lang w:val="en-GB"/>
        </w:rPr>
        <w:t>Assets in the Course of Construction</w:t>
      </w:r>
      <w:r w:rsidRPr="42FDE409">
        <w:rPr>
          <w:lang w:val="en-GB"/>
        </w:rPr>
        <w:t xml:space="preserve"> at the year-end represents work-in-progress not yet finalised into categorised fixed assets.</w:t>
      </w:r>
    </w:p>
    <w:p w:rsidR="00D66809" w:rsidRPr="00693D39" w:rsidRDefault="0020664C" w:rsidP="00AE4C9B">
      <w:pPr>
        <w:pStyle w:val="Sectionsub-heading"/>
        <w:rPr>
          <w:lang w:val="en-GB"/>
        </w:rPr>
      </w:pPr>
      <w:r w:rsidRPr="00693D39">
        <w:rPr>
          <w:lang w:val="en-GB"/>
        </w:rPr>
        <w:t>Column definitions</w:t>
      </w:r>
    </w:p>
    <w:p w:rsidR="00D66809" w:rsidRPr="00693D39" w:rsidRDefault="00D66809" w:rsidP="004D5D93">
      <w:pPr>
        <w:pStyle w:val="Bodynumbercopy"/>
        <w:rPr>
          <w:lang w:val="ro-RO"/>
        </w:rPr>
      </w:pPr>
      <w:r w:rsidRPr="42FDE409">
        <w:rPr>
          <w:lang w:val="ro-RO"/>
        </w:rPr>
        <w:t>Column 5 is the sum of entries in columns 1,2,3,4</w:t>
      </w:r>
    </w:p>
    <w:p w:rsidR="00D66809" w:rsidRDefault="00D66809" w:rsidP="004D5D93">
      <w:pPr>
        <w:pStyle w:val="Bodynumbercopy"/>
        <w:rPr>
          <w:lang w:val="ro-RO"/>
        </w:rPr>
      </w:pPr>
      <w:r w:rsidRPr="42FDE409">
        <w:rPr>
          <w:lang w:val="ro-RO"/>
        </w:rPr>
        <w:t>Column 10 is the sum of entries in columns 6,7,8,9</w:t>
      </w:r>
    </w:p>
    <w:p w:rsidR="00763EED" w:rsidRPr="00693D39" w:rsidRDefault="00763EED" w:rsidP="004D5D93">
      <w:pPr>
        <w:pStyle w:val="Bodynumbercopy"/>
        <w:rPr>
          <w:lang w:val="ro-RO"/>
        </w:rPr>
      </w:pPr>
      <w:r w:rsidRPr="42FDE409">
        <w:rPr>
          <w:lang w:val="ro-RO"/>
        </w:rPr>
        <w:t>Column 15 is the sum of entries in columns 11,12,13,14</w:t>
      </w:r>
    </w:p>
    <w:p w:rsidR="00D66809" w:rsidRPr="00693D39" w:rsidRDefault="00D66809" w:rsidP="004D5D93">
      <w:pPr>
        <w:pStyle w:val="Bodynumbercopy"/>
        <w:rPr>
          <w:lang w:val="ro-RO"/>
        </w:rPr>
      </w:pPr>
      <w:r w:rsidRPr="42FDE409">
        <w:rPr>
          <w:lang w:val="ro-RO"/>
        </w:rPr>
        <w:t>Column 1</w:t>
      </w:r>
      <w:r w:rsidR="003C4F36" w:rsidRPr="42FDE409">
        <w:rPr>
          <w:lang w:val="ro-RO"/>
        </w:rPr>
        <w:t>6</w:t>
      </w:r>
      <w:r w:rsidRPr="42FDE409">
        <w:rPr>
          <w:lang w:val="ro-RO"/>
        </w:rPr>
        <w:t xml:space="preserve"> represents Other Services</w:t>
      </w:r>
    </w:p>
    <w:p w:rsidR="00D66809" w:rsidRPr="00693D39" w:rsidRDefault="00D66809" w:rsidP="004D5D93">
      <w:pPr>
        <w:pStyle w:val="Bodynumbercopy"/>
        <w:rPr>
          <w:lang w:val="ro-RO"/>
        </w:rPr>
      </w:pPr>
      <w:r w:rsidRPr="42FDE409">
        <w:rPr>
          <w:lang w:val="ro-RO"/>
        </w:rPr>
        <w:t>Column</w:t>
      </w:r>
      <w:r w:rsidR="003C4F36" w:rsidRPr="42FDE409">
        <w:rPr>
          <w:lang w:val="ro-RO"/>
        </w:rPr>
        <w:t xml:space="preserve"> </w:t>
      </w:r>
      <w:r w:rsidRPr="42FDE409">
        <w:rPr>
          <w:lang w:val="ro-RO"/>
        </w:rPr>
        <w:t>1</w:t>
      </w:r>
      <w:r w:rsidR="003C4F36" w:rsidRPr="42FDE409">
        <w:rPr>
          <w:lang w:val="ro-RO"/>
        </w:rPr>
        <w:t>7</w:t>
      </w:r>
      <w:r w:rsidRPr="42FDE409">
        <w:rPr>
          <w:lang w:val="ro-RO"/>
        </w:rPr>
        <w:t xml:space="preserve"> is the sum of entries in columns 5,10,1</w:t>
      </w:r>
      <w:r w:rsidR="00B51032" w:rsidRPr="42FDE409">
        <w:rPr>
          <w:lang w:val="ro-RO"/>
        </w:rPr>
        <w:t>5,</w:t>
      </w:r>
      <w:r w:rsidR="00D567DC" w:rsidRPr="42FDE409">
        <w:rPr>
          <w:lang w:val="ro-RO"/>
        </w:rPr>
        <w:t>16</w:t>
      </w:r>
    </w:p>
    <w:p w:rsidR="00D66809" w:rsidRPr="00693D39" w:rsidRDefault="00D66809" w:rsidP="0020664C">
      <w:pPr>
        <w:pStyle w:val="Sectionsub-heading"/>
        <w:rPr>
          <w:lang w:val="en-GB"/>
        </w:rPr>
      </w:pPr>
      <w:r w:rsidRPr="00693D39">
        <w:rPr>
          <w:lang w:val="en-GB"/>
        </w:rPr>
        <w:t xml:space="preserve">Guidance </w:t>
      </w:r>
      <w:r w:rsidR="00382B3C" w:rsidRPr="00693D39">
        <w:t xml:space="preserve">to </w:t>
      </w:r>
      <w:r w:rsidR="00382B3C">
        <w:t xml:space="preserve">the </w:t>
      </w:r>
      <w:r w:rsidR="005B2519">
        <w:t>Local</w:t>
      </w:r>
      <w:r w:rsidR="00382B3C">
        <w:t xml:space="preserve"> Authority</w:t>
      </w:r>
    </w:p>
    <w:p w:rsidR="00000F6B" w:rsidRDefault="00D66809" w:rsidP="00000F6B">
      <w:pPr>
        <w:pStyle w:val="Bodynumbercopy"/>
        <w:rPr>
          <w:lang w:val="en-GB"/>
        </w:rPr>
      </w:pPr>
      <w:r w:rsidRPr="42FDE409">
        <w:rPr>
          <w:lang w:val="en-GB"/>
        </w:rPr>
        <w:t xml:space="preserve">On completion of Table F9 </w:t>
      </w:r>
      <w:r w:rsidR="001776E4" w:rsidRPr="42FDE409">
        <w:rPr>
          <w:lang w:val="en-GB"/>
        </w:rPr>
        <w:t xml:space="preserve">the </w:t>
      </w:r>
      <w:r w:rsidR="005B2519">
        <w:rPr>
          <w:lang w:val="en-GB"/>
        </w:rPr>
        <w:t>Local</w:t>
      </w:r>
      <w:r w:rsidR="008E1B38" w:rsidRPr="42FDE409">
        <w:rPr>
          <w:lang w:val="en-GB"/>
        </w:rPr>
        <w:t xml:space="preserve"> </w:t>
      </w:r>
      <w:r w:rsidR="001776E4" w:rsidRPr="42FDE409">
        <w:rPr>
          <w:lang w:val="en-GB"/>
        </w:rPr>
        <w:t xml:space="preserve">Authority </w:t>
      </w:r>
      <w:r w:rsidRPr="42FDE409">
        <w:rPr>
          <w:lang w:val="en-GB"/>
        </w:rPr>
        <w:t xml:space="preserve">should ensure that no input cell is left blank. </w:t>
      </w:r>
    </w:p>
    <w:p w:rsidR="00B3627E" w:rsidRPr="009D7263" w:rsidRDefault="00000F6B" w:rsidP="009D7263">
      <w:pPr>
        <w:pStyle w:val="Bodynumbercopy"/>
        <w:rPr>
          <w:lang w:val="en-GB"/>
        </w:rPr>
      </w:pPr>
      <w:r w:rsidRPr="42FDE409">
        <w:rPr>
          <w:lang w:val="en-GB"/>
        </w:rPr>
        <w:t>For the avoidance of doubt, this table relates to the Three Waters services.</w:t>
      </w:r>
    </w:p>
    <w:p w:rsidR="00170D65" w:rsidRDefault="00170D65" w:rsidP="004D5D93">
      <w:pPr>
        <w:pStyle w:val="Sectionsub-heading"/>
        <w:rPr>
          <w:lang w:val="ro-RO"/>
        </w:rPr>
      </w:pPr>
    </w:p>
    <w:p w:rsidR="00D66809" w:rsidRPr="00693D39" w:rsidRDefault="00D66809" w:rsidP="004D5D93">
      <w:pPr>
        <w:pStyle w:val="Sectionsub-heading"/>
        <w:rPr>
          <w:lang w:val="ro-RO"/>
        </w:rPr>
      </w:pPr>
      <w:r w:rsidRPr="00693D39">
        <w:rPr>
          <w:lang w:val="ro-RO"/>
        </w:rPr>
        <w:t>BLOC</w:t>
      </w:r>
      <w:r w:rsidR="0020664C" w:rsidRPr="00693D39">
        <w:rPr>
          <w:lang w:val="ro-RO"/>
        </w:rPr>
        <w:t>K</w:t>
      </w:r>
      <w:r w:rsidRPr="00693D39">
        <w:rPr>
          <w:lang w:val="ro-RO"/>
        </w:rPr>
        <w:t xml:space="preserve"> 1: COST</w:t>
      </w:r>
    </w:p>
    <w:tbl>
      <w:tblPr>
        <w:tblStyle w:val="TableGrid"/>
        <w:tblW w:w="5000" w:type="pct"/>
        <w:tblLook w:val="04A0" w:firstRow="1" w:lastRow="0" w:firstColumn="1" w:lastColumn="0" w:noHBand="0" w:noVBand="1"/>
      </w:tblPr>
      <w:tblGrid>
        <w:gridCol w:w="838"/>
        <w:gridCol w:w="787"/>
        <w:gridCol w:w="4796"/>
        <w:gridCol w:w="1058"/>
        <w:gridCol w:w="79"/>
      </w:tblGrid>
      <w:tr w:rsidR="00D66809" w:rsidRPr="00095420" w:rsidTr="00B3627E">
        <w:tc>
          <w:tcPr>
            <w:tcW w:w="554" w:type="pct"/>
          </w:tcPr>
          <w:p w:rsidR="00D66809" w:rsidRPr="004D5D93" w:rsidRDefault="00D66809" w:rsidP="004D5D93">
            <w:pPr>
              <w:pStyle w:val="Bodyromannumerals"/>
              <w:rPr>
                <w:b/>
                <w:bCs/>
                <w:sz w:val="22"/>
              </w:rPr>
            </w:pPr>
            <w:r w:rsidRPr="004D5D93">
              <w:rPr>
                <w:b/>
                <w:bCs/>
              </w:rPr>
              <w:t>F9.1</w:t>
            </w:r>
          </w:p>
        </w:tc>
        <w:tc>
          <w:tcPr>
            <w:tcW w:w="3694" w:type="pct"/>
            <w:gridSpan w:val="2"/>
          </w:tcPr>
          <w:p w:rsidR="00D66809" w:rsidRPr="004D5D93" w:rsidRDefault="00D66809" w:rsidP="004D5D93">
            <w:pPr>
              <w:pStyle w:val="Bodyromannumerals"/>
              <w:rPr>
                <w:b/>
                <w:bCs/>
                <w:sz w:val="22"/>
              </w:rPr>
            </w:pPr>
            <w:r w:rsidRPr="004D5D93">
              <w:rPr>
                <w:b/>
                <w:bCs/>
              </w:rPr>
              <w:t xml:space="preserve">Cost at 1 </w:t>
            </w:r>
            <w:r w:rsidR="00476AE2">
              <w:rPr>
                <w:b/>
                <w:bCs/>
              </w:rPr>
              <w:t>July</w:t>
            </w:r>
            <w:r w:rsidR="00476AE2" w:rsidRPr="004D5D93">
              <w:rPr>
                <w:b/>
                <w:bCs/>
              </w:rPr>
              <w:t xml:space="preserve"> </w:t>
            </w:r>
            <w:r w:rsidRPr="004D5D93">
              <w:rPr>
                <w:b/>
                <w:bCs/>
              </w:rPr>
              <w:t>brought forward</w:t>
            </w:r>
          </w:p>
        </w:tc>
        <w:tc>
          <w:tcPr>
            <w:tcW w:w="752" w:type="pct"/>
            <w:gridSpan w:val="2"/>
          </w:tcPr>
          <w:p w:rsidR="00D66809" w:rsidRPr="004D5D93" w:rsidRDefault="002E5ABF" w:rsidP="004D5D93">
            <w:pPr>
              <w:pStyle w:val="Bodyromannumerals"/>
              <w:rPr>
                <w:b/>
                <w:bCs/>
                <w:sz w:val="22"/>
              </w:rPr>
            </w:pPr>
            <w:r>
              <w:rPr>
                <w:b/>
                <w:bCs/>
              </w:rPr>
              <w:t>NZ$000</w:t>
            </w:r>
          </w:p>
        </w:tc>
      </w:tr>
      <w:tr w:rsidR="00D66809" w:rsidRPr="00095420" w:rsidTr="00B3627E">
        <w:trPr>
          <w:gridAfter w:val="1"/>
          <w:wAfter w:w="52" w:type="pct"/>
        </w:trPr>
        <w:tc>
          <w:tcPr>
            <w:tcW w:w="1075"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7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 xml:space="preserve">Historic cost </w:t>
            </w:r>
            <w:r w:rsidR="00000F6B">
              <w:t xml:space="preserve">book value </w:t>
            </w:r>
            <w:r w:rsidRPr="00693D39">
              <w:t xml:space="preserve">at </w:t>
            </w:r>
            <w:r w:rsidR="00000F6B">
              <w:t xml:space="preserve">the </w:t>
            </w:r>
            <w:r w:rsidRPr="00693D39">
              <w:t>beginning of Report Year.</w:t>
            </w:r>
          </w:p>
        </w:tc>
      </w:tr>
      <w:tr w:rsidR="00D66809" w:rsidRPr="00095420" w:rsidTr="00B3627E">
        <w:trPr>
          <w:gridAfter w:val="1"/>
          <w:wAfter w:w="52" w:type="pct"/>
        </w:trPr>
        <w:tc>
          <w:tcPr>
            <w:tcW w:w="107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 xml:space="preserve">Input field: </w:t>
            </w:r>
          </w:p>
          <w:p w:rsidR="00D66809" w:rsidRPr="00693D39" w:rsidRDefault="00D66809" w:rsidP="004D5D93">
            <w:pPr>
              <w:pStyle w:val="Bodyromannumerals"/>
              <w:rPr>
                <w:sz w:val="22"/>
              </w:rPr>
            </w:pPr>
            <w:r w:rsidRPr="00693D39">
              <w:t>Water Service: (Operational properties, Infrastructure, Plants &amp; Machines, Asset WIP)</w:t>
            </w:r>
          </w:p>
          <w:p w:rsidR="00D66809" w:rsidRDefault="00D66809" w:rsidP="004D5D93">
            <w:pPr>
              <w:pStyle w:val="Bodyromannumerals"/>
            </w:pPr>
            <w:r w:rsidRPr="00693D39">
              <w:t>Wastewater Service: (Operational properties, Infrastructure, Plants &amp; Machines, Asset WIP)</w:t>
            </w:r>
          </w:p>
          <w:p w:rsidR="00FB74DD" w:rsidRPr="00693D39" w:rsidRDefault="00FB74DD" w:rsidP="004D5D93">
            <w:pPr>
              <w:pStyle w:val="Bodyromannumerals"/>
              <w:rPr>
                <w:sz w:val="22"/>
              </w:rPr>
            </w:pPr>
            <w:r>
              <w:t>Storm</w:t>
            </w:r>
            <w:r w:rsidR="00C71D9E">
              <w:t>w</w:t>
            </w:r>
            <w:r>
              <w:t xml:space="preserve">ater </w:t>
            </w:r>
            <w:r w:rsidR="002C770F">
              <w:t>S</w:t>
            </w:r>
            <w:r>
              <w:t>ervice</w:t>
            </w:r>
            <w:r w:rsidRPr="00693D39">
              <w:t>: (Operational properties, Infrastructure, Plants &amp; Machines, Asset WIP)</w:t>
            </w:r>
          </w:p>
          <w:p w:rsidR="00D66809" w:rsidRPr="00693D39" w:rsidRDefault="00D66809" w:rsidP="004D5D93">
            <w:pPr>
              <w:pStyle w:val="Bodyromannumerals"/>
              <w:rPr>
                <w:sz w:val="22"/>
              </w:rPr>
            </w:pPr>
            <w:r w:rsidRPr="00693D39">
              <w:t>Other Services</w:t>
            </w:r>
          </w:p>
          <w:p w:rsidR="00D66809" w:rsidRPr="00693D39" w:rsidRDefault="00D66809" w:rsidP="004D5D93">
            <w:pPr>
              <w:pStyle w:val="Bodyromannumerals"/>
              <w:rPr>
                <w:sz w:val="22"/>
              </w:rPr>
            </w:pPr>
            <w:r w:rsidRPr="00693D39">
              <w:t>Calculated field:</w:t>
            </w:r>
          </w:p>
          <w:p w:rsidR="00D66809" w:rsidRPr="00693D39" w:rsidRDefault="00D66809" w:rsidP="004D5D93">
            <w:pPr>
              <w:pStyle w:val="Bodyromannumerals"/>
              <w:rPr>
                <w:sz w:val="22"/>
              </w:rPr>
            </w:pPr>
            <w:r w:rsidRPr="00693D39">
              <w:t>Water Service Total: sum of Water Service (Operational Properties + Infrastructure + Plants &amp; Machines + Asset WIP) –sum of Col 1 to Col 4</w:t>
            </w:r>
          </w:p>
          <w:p w:rsidR="00D66809" w:rsidRDefault="00D66809" w:rsidP="004D5D93">
            <w:pPr>
              <w:pStyle w:val="Bodyromannumerals"/>
            </w:pPr>
            <w:r w:rsidRPr="00693D39">
              <w:t xml:space="preserve">Wastewater Service Total: sum of Wastewater Service (Operational Properties + Infrastructure + Plants &amp; Machines + Asset WIP) – sum of Col 6 to </w:t>
            </w:r>
            <w:r w:rsidR="00607A03">
              <w:t>9</w:t>
            </w:r>
          </w:p>
          <w:p w:rsidR="002C770F" w:rsidRPr="00B429C9" w:rsidRDefault="002C770F" w:rsidP="004D5D93">
            <w:pPr>
              <w:pStyle w:val="Bodyromannumerals"/>
            </w:pPr>
            <w:r>
              <w:t>Storm Water</w:t>
            </w:r>
            <w:r w:rsidRPr="00693D39">
              <w:t xml:space="preserve"> Service Total: sum of </w:t>
            </w:r>
            <w:r>
              <w:t>Storm Water</w:t>
            </w:r>
            <w:r w:rsidRPr="00693D39">
              <w:t xml:space="preserve"> Service (Operational Properties + Infrastructure + Plants &amp; Machines + Asset WIP) – sum of Col </w:t>
            </w:r>
            <w:r>
              <w:t>11</w:t>
            </w:r>
            <w:r w:rsidRPr="00693D39">
              <w:t xml:space="preserve"> to </w:t>
            </w:r>
            <w:r w:rsidR="00607A03">
              <w:t>14</w:t>
            </w:r>
          </w:p>
          <w:p w:rsidR="00D66809" w:rsidRPr="00693D39" w:rsidRDefault="00D66809" w:rsidP="004D5D93">
            <w:pPr>
              <w:pStyle w:val="Bodyromannumerals"/>
              <w:rPr>
                <w:sz w:val="22"/>
              </w:rPr>
            </w:pPr>
            <w:r w:rsidRPr="00693D39">
              <w:t>Total: Water Service Total + Wastewater Service Total</w:t>
            </w:r>
            <w:r w:rsidR="00607A03">
              <w:t xml:space="preserve"> + Storm Water Service</w:t>
            </w:r>
            <w:r w:rsidRPr="00693D39">
              <w:t xml:space="preserve"> + Other Service – sum of Col 5 + Col 10 +</w:t>
            </w:r>
            <w:r w:rsidR="00607A03">
              <w:t xml:space="preserve"> Col 15</w:t>
            </w:r>
            <w:r w:rsidRPr="00693D39">
              <w:t xml:space="preserve"> </w:t>
            </w:r>
            <w:r w:rsidR="00607A03">
              <w:t>+</w:t>
            </w:r>
            <w:r w:rsidR="00476AE2">
              <w:t xml:space="preserve"> </w:t>
            </w:r>
            <w:r w:rsidRPr="00693D39">
              <w:t>Col 1</w:t>
            </w:r>
            <w:r w:rsidR="00476AE2">
              <w:t>6</w:t>
            </w:r>
          </w:p>
        </w:tc>
      </w:tr>
    </w:tbl>
    <w:p w:rsidR="00B3627E" w:rsidRDefault="00B3627E">
      <w:r>
        <w:br w:type="page"/>
      </w:r>
    </w:p>
    <w:tbl>
      <w:tblPr>
        <w:tblStyle w:val="TableGrid"/>
        <w:tblW w:w="5000" w:type="pct"/>
        <w:tblLook w:val="04A0" w:firstRow="1" w:lastRow="0" w:firstColumn="1" w:lastColumn="0" w:noHBand="0" w:noVBand="1"/>
      </w:tblPr>
      <w:tblGrid>
        <w:gridCol w:w="838"/>
        <w:gridCol w:w="787"/>
        <w:gridCol w:w="4794"/>
        <w:gridCol w:w="1060"/>
        <w:gridCol w:w="79"/>
      </w:tblGrid>
      <w:tr w:rsidR="00D66809" w:rsidRPr="00095420" w:rsidTr="00B3627E">
        <w:tc>
          <w:tcPr>
            <w:tcW w:w="554" w:type="pct"/>
          </w:tcPr>
          <w:p w:rsidR="00D66809" w:rsidRPr="004D5D93" w:rsidRDefault="00D66809" w:rsidP="004D5D93">
            <w:pPr>
              <w:pStyle w:val="Bodyromannumerals"/>
              <w:rPr>
                <w:b/>
                <w:bCs/>
                <w:sz w:val="22"/>
              </w:rPr>
            </w:pPr>
            <w:r w:rsidRPr="004D5D93">
              <w:rPr>
                <w:b/>
                <w:bCs/>
              </w:rPr>
              <w:t>F9.2</w:t>
            </w:r>
          </w:p>
        </w:tc>
        <w:tc>
          <w:tcPr>
            <w:tcW w:w="3693" w:type="pct"/>
            <w:gridSpan w:val="2"/>
          </w:tcPr>
          <w:p w:rsidR="00D66809" w:rsidRPr="004D5D93" w:rsidRDefault="00D66809" w:rsidP="004D5D93">
            <w:pPr>
              <w:pStyle w:val="Bodyromannumerals"/>
              <w:rPr>
                <w:b/>
                <w:bCs/>
                <w:sz w:val="22"/>
              </w:rPr>
            </w:pPr>
            <w:r w:rsidRPr="004D5D93">
              <w:rPr>
                <w:b/>
                <w:bCs/>
              </w:rPr>
              <w:t>Additions in year</w:t>
            </w:r>
          </w:p>
        </w:tc>
        <w:tc>
          <w:tcPr>
            <w:tcW w:w="752" w:type="pct"/>
            <w:gridSpan w:val="2"/>
          </w:tcPr>
          <w:p w:rsidR="00D66809" w:rsidRPr="004D5D93" w:rsidRDefault="002E5ABF" w:rsidP="004D5D93">
            <w:pPr>
              <w:pStyle w:val="Bodyromannumerals"/>
              <w:rPr>
                <w:b/>
                <w:bCs/>
                <w:sz w:val="22"/>
              </w:rPr>
            </w:pPr>
            <w:r>
              <w:rPr>
                <w:b/>
                <w:bCs/>
              </w:rPr>
              <w:t>NZ$000</w:t>
            </w:r>
          </w:p>
        </w:tc>
      </w:tr>
      <w:tr w:rsidR="00D66809" w:rsidRPr="00095420" w:rsidTr="00B3627E">
        <w:trPr>
          <w:gridAfter w:val="1"/>
          <w:wAfter w:w="52" w:type="pct"/>
        </w:trPr>
        <w:tc>
          <w:tcPr>
            <w:tcW w:w="1075"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7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Capital expenditure in year per statutory Balance Sheet.</w:t>
            </w:r>
          </w:p>
        </w:tc>
      </w:tr>
      <w:tr w:rsidR="00D66809" w:rsidRPr="00095420" w:rsidTr="00B3627E">
        <w:trPr>
          <w:gridAfter w:val="1"/>
          <w:wAfter w:w="52" w:type="pct"/>
        </w:trPr>
        <w:tc>
          <w:tcPr>
            <w:tcW w:w="107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 xml:space="preserve">Input field: </w:t>
            </w:r>
          </w:p>
          <w:p w:rsidR="00D66809" w:rsidRPr="00693D39" w:rsidRDefault="00D66809" w:rsidP="004D5D93">
            <w:pPr>
              <w:pStyle w:val="Bodyromannumerals"/>
              <w:rPr>
                <w:sz w:val="22"/>
              </w:rPr>
            </w:pPr>
            <w:r w:rsidRPr="00693D39">
              <w:t>Water Service: (Operational properties, Infrastructure, Plants &amp; Machines, Asset WIP)</w:t>
            </w:r>
          </w:p>
          <w:p w:rsidR="00D66809" w:rsidRDefault="00D66809" w:rsidP="004D5D93">
            <w:pPr>
              <w:pStyle w:val="Bodyromannumerals"/>
            </w:pPr>
            <w:r w:rsidRPr="00693D39">
              <w:t>Wastewater Service: (Operational properties, Infrastructure, Plants &amp; Machines, Asset WIP)</w:t>
            </w:r>
          </w:p>
          <w:p w:rsidR="00BE5755" w:rsidRPr="00693D39" w:rsidRDefault="00BE5755" w:rsidP="004D5D93">
            <w:pPr>
              <w:pStyle w:val="Bodyromannumerals"/>
              <w:rPr>
                <w:sz w:val="22"/>
              </w:rPr>
            </w:pPr>
            <w:r>
              <w:t>Storm</w:t>
            </w:r>
            <w:r w:rsidR="00C71D9E">
              <w:t>w</w:t>
            </w:r>
            <w:r>
              <w:t>ater Service</w:t>
            </w:r>
            <w:r w:rsidRPr="00693D39">
              <w:t>: (Operational properties, Infrastructure, Plants &amp; Machines, Asset WIP)</w:t>
            </w:r>
          </w:p>
          <w:p w:rsidR="00D66809" w:rsidRPr="00693D39" w:rsidRDefault="00D66809" w:rsidP="004D5D93">
            <w:pPr>
              <w:pStyle w:val="Bodyromannumerals"/>
              <w:rPr>
                <w:sz w:val="22"/>
              </w:rPr>
            </w:pPr>
            <w:r w:rsidRPr="00693D39">
              <w:t>Other Services</w:t>
            </w:r>
          </w:p>
          <w:p w:rsidR="00D66809" w:rsidRPr="00693D39" w:rsidRDefault="00D66809" w:rsidP="004D5D93">
            <w:pPr>
              <w:pStyle w:val="Bodyromannumerals"/>
              <w:rPr>
                <w:sz w:val="22"/>
              </w:rPr>
            </w:pPr>
            <w:r w:rsidRPr="00693D39">
              <w:t>Calculated field:</w:t>
            </w:r>
          </w:p>
          <w:p w:rsidR="00D66809" w:rsidRPr="00693D39" w:rsidRDefault="00D66809" w:rsidP="004D5D93">
            <w:pPr>
              <w:pStyle w:val="Bodyromannumerals"/>
              <w:rPr>
                <w:sz w:val="22"/>
              </w:rPr>
            </w:pPr>
            <w:r w:rsidRPr="00693D39">
              <w:t>Water Service Total: sum of Water Service (Operational Properties + Infrastructure + Plants &amp; Machines + Asset WIP) –sum of Col 1 to Col 4</w:t>
            </w:r>
          </w:p>
          <w:p w:rsidR="00D66809" w:rsidRDefault="00D66809" w:rsidP="004D5D93">
            <w:pPr>
              <w:pStyle w:val="Bodyromannumerals"/>
            </w:pPr>
            <w:r w:rsidRPr="00693D39">
              <w:t xml:space="preserve">Wastewater Service Total: sum of Wastewater Service (Operational Properties + Infrastructure + Plants &amp; Machines + Asset WIP) – sum of Col 6 to </w:t>
            </w:r>
            <w:r w:rsidR="00DD07A5">
              <w:t>9</w:t>
            </w:r>
          </w:p>
          <w:p w:rsidR="00BE5755" w:rsidRPr="00B429C9" w:rsidRDefault="00BE5755" w:rsidP="004D5D93">
            <w:pPr>
              <w:pStyle w:val="Bodyromannumerals"/>
            </w:pPr>
            <w:r>
              <w:t>Storm</w:t>
            </w:r>
            <w:r w:rsidR="00C71D9E">
              <w:t>w</w:t>
            </w:r>
            <w:r>
              <w:t>ater</w:t>
            </w:r>
            <w:r w:rsidRPr="00693D39">
              <w:t xml:space="preserve"> Service Total: sum of </w:t>
            </w:r>
            <w:r>
              <w:t>Storm Water</w:t>
            </w:r>
            <w:r w:rsidRPr="00693D39">
              <w:t xml:space="preserve"> Service (Operational Properties + Infrastructure + Plants &amp; Machines + Asset WIP) – sum of Col </w:t>
            </w:r>
            <w:r>
              <w:t>11</w:t>
            </w:r>
            <w:r w:rsidRPr="00693D39">
              <w:t xml:space="preserve"> to </w:t>
            </w:r>
            <w:r>
              <w:t>14</w:t>
            </w:r>
          </w:p>
          <w:p w:rsidR="00D66809" w:rsidRPr="00693D39" w:rsidRDefault="00D66809" w:rsidP="004D5D93">
            <w:pPr>
              <w:pStyle w:val="Bodyromannumerals"/>
              <w:rPr>
                <w:sz w:val="22"/>
              </w:rPr>
            </w:pPr>
            <w:r w:rsidRPr="00693D39">
              <w:t xml:space="preserve">Total: Water Service Total + Wastewater Service Total + </w:t>
            </w:r>
            <w:r w:rsidR="00BE5755">
              <w:t xml:space="preserve">Storm Water Service Total + </w:t>
            </w:r>
            <w:r w:rsidRPr="00693D39">
              <w:t xml:space="preserve">Other Service – sum of Col 5 + Col 10 + </w:t>
            </w:r>
            <w:r w:rsidR="00476AE2">
              <w:t xml:space="preserve">Col 15 + </w:t>
            </w:r>
            <w:r w:rsidRPr="00693D39">
              <w:t>Col 1</w:t>
            </w:r>
            <w:r w:rsidR="00476AE2">
              <w:t>6</w:t>
            </w:r>
          </w:p>
        </w:tc>
      </w:tr>
    </w:tbl>
    <w:p w:rsidR="00B3627E" w:rsidRDefault="00B3627E">
      <w:r>
        <w:br w:type="page"/>
      </w:r>
    </w:p>
    <w:tbl>
      <w:tblPr>
        <w:tblStyle w:val="TableGrid"/>
        <w:tblW w:w="5000" w:type="pct"/>
        <w:tblLook w:val="04A0" w:firstRow="1" w:lastRow="0" w:firstColumn="1" w:lastColumn="0" w:noHBand="0" w:noVBand="1"/>
      </w:tblPr>
      <w:tblGrid>
        <w:gridCol w:w="838"/>
        <w:gridCol w:w="787"/>
        <w:gridCol w:w="4793"/>
        <w:gridCol w:w="1061"/>
        <w:gridCol w:w="79"/>
      </w:tblGrid>
      <w:tr w:rsidR="00D66809" w:rsidRPr="00095420" w:rsidTr="00B3627E">
        <w:tc>
          <w:tcPr>
            <w:tcW w:w="554" w:type="pct"/>
          </w:tcPr>
          <w:p w:rsidR="00D66809" w:rsidRPr="004D5D93" w:rsidRDefault="00D66809" w:rsidP="004D5D93">
            <w:pPr>
              <w:pStyle w:val="Bodyromannumerals"/>
              <w:rPr>
                <w:b/>
                <w:bCs/>
                <w:sz w:val="22"/>
              </w:rPr>
            </w:pPr>
            <w:r w:rsidRPr="004D5D93">
              <w:rPr>
                <w:b/>
                <w:bCs/>
              </w:rPr>
              <w:t>F9.3</w:t>
            </w:r>
          </w:p>
        </w:tc>
        <w:tc>
          <w:tcPr>
            <w:tcW w:w="3692" w:type="pct"/>
            <w:gridSpan w:val="2"/>
          </w:tcPr>
          <w:p w:rsidR="00D66809" w:rsidRPr="004D5D93" w:rsidRDefault="00D66809" w:rsidP="004D5D93">
            <w:pPr>
              <w:pStyle w:val="Bodyromannumerals"/>
              <w:rPr>
                <w:b/>
                <w:bCs/>
                <w:sz w:val="22"/>
              </w:rPr>
            </w:pPr>
            <w:r w:rsidRPr="004D5D93">
              <w:rPr>
                <w:b/>
                <w:bCs/>
              </w:rPr>
              <w:t>Disposals</w:t>
            </w:r>
          </w:p>
        </w:tc>
        <w:tc>
          <w:tcPr>
            <w:tcW w:w="754" w:type="pct"/>
            <w:gridSpan w:val="2"/>
          </w:tcPr>
          <w:p w:rsidR="00D66809" w:rsidRPr="004D5D93" w:rsidRDefault="002E5ABF" w:rsidP="004D5D93">
            <w:pPr>
              <w:pStyle w:val="Bodyromannumerals"/>
              <w:rPr>
                <w:b/>
                <w:bCs/>
                <w:sz w:val="22"/>
              </w:rPr>
            </w:pPr>
            <w:r>
              <w:rPr>
                <w:b/>
                <w:bCs/>
              </w:rPr>
              <w:t>NZ$000</w:t>
            </w:r>
          </w:p>
        </w:tc>
      </w:tr>
      <w:tr w:rsidR="00D66809" w:rsidRPr="00095420" w:rsidTr="00B3627E">
        <w:trPr>
          <w:gridAfter w:val="1"/>
          <w:wAfter w:w="52" w:type="pct"/>
        </w:trPr>
        <w:tc>
          <w:tcPr>
            <w:tcW w:w="1075"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7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Historic cost of asset disposals in year</w:t>
            </w:r>
          </w:p>
        </w:tc>
      </w:tr>
      <w:tr w:rsidR="00D66809" w:rsidRPr="00095420" w:rsidTr="00B3627E">
        <w:trPr>
          <w:gridAfter w:val="1"/>
          <w:wAfter w:w="52" w:type="pct"/>
        </w:trPr>
        <w:tc>
          <w:tcPr>
            <w:tcW w:w="107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 xml:space="preserve">Input field: </w:t>
            </w:r>
          </w:p>
          <w:p w:rsidR="00D66809" w:rsidRPr="00693D39" w:rsidRDefault="00D66809" w:rsidP="004D5D93">
            <w:pPr>
              <w:pStyle w:val="Bodyromannumerals"/>
              <w:rPr>
                <w:sz w:val="22"/>
              </w:rPr>
            </w:pPr>
            <w:r w:rsidRPr="00693D39">
              <w:t>Water Service: (Operational properties, Infrastructure, Plants &amp; Machines, Asset WIP)</w:t>
            </w:r>
          </w:p>
          <w:p w:rsidR="00D66809" w:rsidRDefault="00D66809" w:rsidP="004D5D93">
            <w:pPr>
              <w:pStyle w:val="Bodyromannumerals"/>
            </w:pPr>
            <w:r w:rsidRPr="00693D39">
              <w:t>Wastewater Service: (Operational properties, Infrastructure, Plants &amp; Machines, Asset WIP)</w:t>
            </w:r>
          </w:p>
          <w:p w:rsidR="00D66809" w:rsidRPr="00693D39" w:rsidRDefault="001812B7" w:rsidP="004D5D93">
            <w:pPr>
              <w:pStyle w:val="Bodyromannumerals"/>
              <w:rPr>
                <w:sz w:val="22"/>
              </w:rPr>
            </w:pPr>
            <w:r>
              <w:t>Storm</w:t>
            </w:r>
            <w:r w:rsidR="00C71D9E">
              <w:t>w</w:t>
            </w:r>
            <w:r>
              <w:t>ater Service</w:t>
            </w:r>
            <w:r w:rsidRPr="00693D39">
              <w:t>: (Operational properties, Infrastructure, Plants &amp; Machines, Asset WIP)</w:t>
            </w:r>
            <w:r w:rsidR="00D66809" w:rsidRPr="00693D39">
              <w:t>Other Services</w:t>
            </w:r>
          </w:p>
          <w:p w:rsidR="00D66809" w:rsidRPr="00693D39" w:rsidRDefault="00D66809" w:rsidP="004D5D93">
            <w:pPr>
              <w:pStyle w:val="Bodyromannumerals"/>
              <w:rPr>
                <w:sz w:val="22"/>
              </w:rPr>
            </w:pPr>
            <w:r w:rsidRPr="00693D39">
              <w:t>Calculated field:</w:t>
            </w:r>
          </w:p>
          <w:p w:rsidR="00D66809" w:rsidRPr="00693D39" w:rsidRDefault="00D66809" w:rsidP="004D5D93">
            <w:pPr>
              <w:pStyle w:val="Bodyromannumerals"/>
              <w:rPr>
                <w:sz w:val="22"/>
              </w:rPr>
            </w:pPr>
            <w:r w:rsidRPr="00693D39">
              <w:t>Water Service Total: sum of Water Service (Operational Properties + Infrastructure + Plants &amp; Machines + Asset WIP) –sum of Col 1 to Col 4</w:t>
            </w:r>
          </w:p>
          <w:p w:rsidR="00D66809" w:rsidRDefault="00D66809" w:rsidP="004D5D93">
            <w:pPr>
              <w:pStyle w:val="Bodyromannumerals"/>
            </w:pPr>
            <w:r w:rsidRPr="00693D39">
              <w:t xml:space="preserve">Wastewater Service Total: sum of Wastewater Service (Operational Properties + Infrastructure + Plants &amp; Machines + Asset WIP) – sum of Col 6 to </w:t>
            </w:r>
            <w:r w:rsidR="001812B7">
              <w:t>9</w:t>
            </w:r>
          </w:p>
          <w:p w:rsidR="001812B7" w:rsidRPr="00B429C9" w:rsidRDefault="001812B7" w:rsidP="004D5D93">
            <w:pPr>
              <w:pStyle w:val="Bodyromannumerals"/>
            </w:pPr>
            <w:r>
              <w:t>Storm Water</w:t>
            </w:r>
            <w:r w:rsidRPr="00693D39">
              <w:t xml:space="preserve"> Service Total: sum of </w:t>
            </w:r>
            <w:r>
              <w:t>Storm Water</w:t>
            </w:r>
            <w:r w:rsidRPr="00693D39">
              <w:t xml:space="preserve"> Service (Operational Properties + Infrastructure + Plants &amp; Machines + Asset WIP) – sum of Col </w:t>
            </w:r>
            <w:r>
              <w:t>11</w:t>
            </w:r>
            <w:r w:rsidRPr="00693D39">
              <w:t xml:space="preserve"> to </w:t>
            </w:r>
            <w:r>
              <w:t>14</w:t>
            </w:r>
          </w:p>
          <w:p w:rsidR="00D66809" w:rsidRPr="00693D39" w:rsidRDefault="00D66809" w:rsidP="004D5D93">
            <w:pPr>
              <w:pStyle w:val="Bodyromannumerals"/>
              <w:rPr>
                <w:sz w:val="22"/>
              </w:rPr>
            </w:pPr>
            <w:r w:rsidRPr="00693D39">
              <w:t>Total: Water Service Total + Wastewater Service Total +</w:t>
            </w:r>
            <w:r w:rsidR="001812B7">
              <w:t xml:space="preserve"> Storm Water Service Total +</w:t>
            </w:r>
            <w:r w:rsidRPr="00693D39">
              <w:t xml:space="preserve"> Other Service – sum of Col 5 + Col 10 + </w:t>
            </w:r>
            <w:r w:rsidR="001812B7">
              <w:t xml:space="preserve">Col 15 + </w:t>
            </w:r>
            <w:r w:rsidRPr="00693D39">
              <w:t>Col 1</w:t>
            </w:r>
            <w:r w:rsidR="001812B7">
              <w:t>6</w:t>
            </w:r>
          </w:p>
        </w:tc>
      </w:tr>
    </w:tbl>
    <w:p w:rsidR="00B3627E" w:rsidRDefault="00B3627E">
      <w:r>
        <w:br w:type="page"/>
      </w:r>
    </w:p>
    <w:tbl>
      <w:tblPr>
        <w:tblStyle w:val="TableGrid"/>
        <w:tblW w:w="5000" w:type="pct"/>
        <w:tblLook w:val="04A0" w:firstRow="1" w:lastRow="0" w:firstColumn="1" w:lastColumn="0" w:noHBand="0" w:noVBand="1"/>
      </w:tblPr>
      <w:tblGrid>
        <w:gridCol w:w="838"/>
        <w:gridCol w:w="787"/>
        <w:gridCol w:w="4791"/>
        <w:gridCol w:w="1063"/>
        <w:gridCol w:w="79"/>
      </w:tblGrid>
      <w:tr w:rsidR="00D66809" w:rsidRPr="00095420" w:rsidTr="00B3627E">
        <w:tc>
          <w:tcPr>
            <w:tcW w:w="554" w:type="pct"/>
          </w:tcPr>
          <w:p w:rsidR="00D66809" w:rsidRPr="004D5D93" w:rsidRDefault="00D66809" w:rsidP="004D5D93">
            <w:pPr>
              <w:pStyle w:val="Bodyromannumerals"/>
              <w:rPr>
                <w:b/>
                <w:bCs/>
                <w:sz w:val="22"/>
              </w:rPr>
            </w:pPr>
            <w:r w:rsidRPr="004D5D93">
              <w:rPr>
                <w:b/>
                <w:bCs/>
              </w:rPr>
              <w:t>F9.4</w:t>
            </w:r>
          </w:p>
        </w:tc>
        <w:tc>
          <w:tcPr>
            <w:tcW w:w="3691" w:type="pct"/>
            <w:gridSpan w:val="2"/>
          </w:tcPr>
          <w:p w:rsidR="00D66809" w:rsidRPr="004D5D93" w:rsidRDefault="00D66809" w:rsidP="004D5D93">
            <w:pPr>
              <w:pStyle w:val="Bodyromannumerals"/>
              <w:rPr>
                <w:b/>
                <w:bCs/>
                <w:sz w:val="22"/>
              </w:rPr>
            </w:pPr>
            <w:r w:rsidRPr="004D5D93">
              <w:rPr>
                <w:b/>
                <w:bCs/>
              </w:rPr>
              <w:t>Reclassifications</w:t>
            </w:r>
            <w:r w:rsidR="00E5014D">
              <w:rPr>
                <w:b/>
                <w:bCs/>
              </w:rPr>
              <w:t xml:space="preserve"> and revaluations</w:t>
            </w:r>
          </w:p>
        </w:tc>
        <w:tc>
          <w:tcPr>
            <w:tcW w:w="754" w:type="pct"/>
            <w:gridSpan w:val="2"/>
          </w:tcPr>
          <w:p w:rsidR="00D66809" w:rsidRPr="004D5D93" w:rsidRDefault="002E5ABF" w:rsidP="004D5D93">
            <w:pPr>
              <w:pStyle w:val="Bodyromannumerals"/>
              <w:rPr>
                <w:b/>
                <w:bCs/>
                <w:sz w:val="22"/>
              </w:rPr>
            </w:pPr>
            <w:r>
              <w:rPr>
                <w:b/>
                <w:bCs/>
              </w:rPr>
              <w:t>NZ$000</w:t>
            </w:r>
          </w:p>
        </w:tc>
      </w:tr>
      <w:tr w:rsidR="00D66809" w:rsidRPr="00095420" w:rsidTr="00B3627E">
        <w:trPr>
          <w:gridAfter w:val="1"/>
          <w:wAfter w:w="52" w:type="pct"/>
        </w:trPr>
        <w:tc>
          <w:tcPr>
            <w:tcW w:w="1075"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7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Reclassification of assets among relevant categories.</w:t>
            </w:r>
          </w:p>
        </w:tc>
      </w:tr>
      <w:tr w:rsidR="00D66809" w:rsidRPr="00095420" w:rsidTr="00B3627E">
        <w:trPr>
          <w:gridAfter w:val="1"/>
          <w:wAfter w:w="52" w:type="pct"/>
        </w:trPr>
        <w:tc>
          <w:tcPr>
            <w:tcW w:w="107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Default="00D66809" w:rsidP="004D5D93">
            <w:pPr>
              <w:pStyle w:val="Bodyromannumerals"/>
            </w:pPr>
            <w:r w:rsidRPr="00693D39">
              <w:t xml:space="preserve">Input field: </w:t>
            </w:r>
          </w:p>
          <w:p w:rsidR="00E5014D" w:rsidRDefault="00E5014D" w:rsidP="00E5014D">
            <w:pPr>
              <w:pStyle w:val="Bodyromannumerals"/>
              <w:rPr>
                <w:sz w:val="20"/>
                <w:szCs w:val="20"/>
              </w:rPr>
            </w:pPr>
            <w:r>
              <w:rPr>
                <w:bCs/>
              </w:rPr>
              <w:t>Please state the quantum of the two values (i.e. reclassification and revaluations) recorded against this line item so we can separately identifiable.</w:t>
            </w:r>
          </w:p>
          <w:p w:rsidR="00D66809" w:rsidRPr="00693D39" w:rsidRDefault="00D66809" w:rsidP="004D5D93">
            <w:pPr>
              <w:pStyle w:val="Bodyromannumerals"/>
              <w:rPr>
                <w:sz w:val="22"/>
              </w:rPr>
            </w:pPr>
            <w:r w:rsidRPr="00693D39">
              <w:t>Water Service: (Operational properties, Infrastructure, Plants &amp; Machines, Asset WIP)</w:t>
            </w:r>
          </w:p>
          <w:p w:rsidR="00D66809" w:rsidRDefault="00D66809" w:rsidP="004D5D93">
            <w:pPr>
              <w:pStyle w:val="Bodyromannumerals"/>
            </w:pPr>
            <w:r w:rsidRPr="00693D39">
              <w:t>Wastewater Service: (Operational properties, Infrastructure, Plants &amp; Machines, Asset WIP)</w:t>
            </w:r>
          </w:p>
          <w:p w:rsidR="00D66809" w:rsidRPr="00693D39" w:rsidRDefault="001812B7" w:rsidP="004D5D93">
            <w:pPr>
              <w:pStyle w:val="Bodyromannumerals"/>
              <w:rPr>
                <w:sz w:val="22"/>
              </w:rPr>
            </w:pPr>
            <w:r>
              <w:t>Storm</w:t>
            </w:r>
            <w:r w:rsidR="00C71D9E">
              <w:t>w</w:t>
            </w:r>
            <w:r>
              <w:t>ater Service</w:t>
            </w:r>
            <w:r w:rsidRPr="00693D39">
              <w:t>: (Operational properties, Infrastructure, Plants &amp; Machines, Asset WIP)</w:t>
            </w:r>
            <w:r w:rsidR="00D66809" w:rsidRPr="00693D39">
              <w:t>Other Services</w:t>
            </w:r>
          </w:p>
          <w:p w:rsidR="00D66809" w:rsidRPr="00693D39" w:rsidRDefault="00D66809" w:rsidP="004D5D93">
            <w:pPr>
              <w:pStyle w:val="Bodyromannumerals"/>
              <w:rPr>
                <w:sz w:val="22"/>
              </w:rPr>
            </w:pPr>
            <w:r w:rsidRPr="00693D39">
              <w:t>Calculated field:</w:t>
            </w:r>
          </w:p>
          <w:p w:rsidR="00D66809" w:rsidRPr="00693D39" w:rsidRDefault="00D66809" w:rsidP="004D5D93">
            <w:pPr>
              <w:pStyle w:val="Bodyromannumerals"/>
              <w:rPr>
                <w:sz w:val="22"/>
              </w:rPr>
            </w:pPr>
            <w:r w:rsidRPr="00693D39">
              <w:t>Water Service Total: sum of Water Service (Operational Properties + Infrastructure + Plants &amp; Machines + Asset WIP) –sum of Col 1 to Col 4</w:t>
            </w:r>
          </w:p>
          <w:p w:rsidR="00D66809" w:rsidRDefault="00D66809" w:rsidP="004D5D93">
            <w:pPr>
              <w:pStyle w:val="Bodyromannumerals"/>
            </w:pPr>
            <w:r w:rsidRPr="00693D39">
              <w:t xml:space="preserve">Wastewater Service Total: sum of Wastewater Service (Operational Properties + Infrastructure + Plants &amp; Machines + Asset WIP) – sum of Col 6 to </w:t>
            </w:r>
            <w:r w:rsidR="00787FD1">
              <w:t>9</w:t>
            </w:r>
          </w:p>
          <w:p w:rsidR="00787FD1" w:rsidRPr="00B429C9" w:rsidRDefault="00787FD1" w:rsidP="004D5D93">
            <w:pPr>
              <w:pStyle w:val="Bodyromannumerals"/>
            </w:pPr>
            <w:r>
              <w:t>Storm</w:t>
            </w:r>
            <w:r w:rsidR="00C71D9E">
              <w:t>w</w:t>
            </w:r>
            <w:r>
              <w:t>ater</w:t>
            </w:r>
            <w:r w:rsidRPr="00693D39">
              <w:t xml:space="preserve"> Service Total: sum of </w:t>
            </w:r>
            <w:r>
              <w:t>Storm Water</w:t>
            </w:r>
            <w:r w:rsidRPr="00693D39">
              <w:t xml:space="preserve"> Service (Operational Properties + Infrastructure + Plants &amp; Machines + Asset WIP) – sum of Col </w:t>
            </w:r>
            <w:r>
              <w:t>11</w:t>
            </w:r>
            <w:r w:rsidRPr="00693D39">
              <w:t xml:space="preserve"> to </w:t>
            </w:r>
            <w:r>
              <w:t>14</w:t>
            </w:r>
          </w:p>
          <w:p w:rsidR="00D66809" w:rsidRPr="00693D39" w:rsidRDefault="00D66809" w:rsidP="004D5D93">
            <w:pPr>
              <w:pStyle w:val="Bodyromannumerals"/>
              <w:rPr>
                <w:sz w:val="22"/>
              </w:rPr>
            </w:pPr>
            <w:r w:rsidRPr="00693D39">
              <w:t>Total: Water Service Total + Wastewater Service Total +</w:t>
            </w:r>
            <w:r w:rsidR="00787FD1">
              <w:t xml:space="preserve"> Storm Water Service </w:t>
            </w:r>
            <w:r w:rsidR="00EB7340">
              <w:t xml:space="preserve">Total </w:t>
            </w:r>
            <w:r w:rsidR="00787FD1">
              <w:t>+</w:t>
            </w:r>
            <w:r w:rsidRPr="00693D39">
              <w:t xml:space="preserve"> Other Service – sum of Col 5 + Col 10 + Col 1</w:t>
            </w:r>
            <w:r w:rsidR="00226FC8">
              <w:t>5 + Col 16</w:t>
            </w:r>
          </w:p>
        </w:tc>
      </w:tr>
    </w:tbl>
    <w:p w:rsidR="00B3627E" w:rsidRDefault="00B3627E">
      <w:r>
        <w:br w:type="page"/>
      </w:r>
    </w:p>
    <w:tbl>
      <w:tblPr>
        <w:tblStyle w:val="TableGrid"/>
        <w:tblW w:w="5000" w:type="pct"/>
        <w:tblLook w:val="04A0" w:firstRow="1" w:lastRow="0" w:firstColumn="1" w:lastColumn="0" w:noHBand="0" w:noVBand="1"/>
      </w:tblPr>
      <w:tblGrid>
        <w:gridCol w:w="838"/>
        <w:gridCol w:w="787"/>
        <w:gridCol w:w="4791"/>
        <w:gridCol w:w="1063"/>
        <w:gridCol w:w="79"/>
      </w:tblGrid>
      <w:tr w:rsidR="00D66809" w:rsidRPr="00095420" w:rsidTr="00B3627E">
        <w:tc>
          <w:tcPr>
            <w:tcW w:w="554" w:type="pct"/>
          </w:tcPr>
          <w:p w:rsidR="00D66809" w:rsidRPr="004D5D93" w:rsidRDefault="00D66809" w:rsidP="004D5D93">
            <w:pPr>
              <w:pStyle w:val="Bodyromannumerals"/>
              <w:rPr>
                <w:b/>
                <w:bCs/>
                <w:sz w:val="22"/>
              </w:rPr>
            </w:pPr>
            <w:r w:rsidRPr="004D5D93">
              <w:rPr>
                <w:b/>
                <w:bCs/>
              </w:rPr>
              <w:t>F9.5</w:t>
            </w:r>
          </w:p>
        </w:tc>
        <w:tc>
          <w:tcPr>
            <w:tcW w:w="3691" w:type="pct"/>
            <w:gridSpan w:val="2"/>
          </w:tcPr>
          <w:p w:rsidR="00D66809" w:rsidRPr="004D5D93" w:rsidRDefault="00D66809" w:rsidP="004D5D93">
            <w:pPr>
              <w:pStyle w:val="Bodyromannumerals"/>
              <w:rPr>
                <w:b/>
                <w:bCs/>
                <w:sz w:val="22"/>
              </w:rPr>
            </w:pPr>
            <w:r w:rsidRPr="004D5D93">
              <w:rPr>
                <w:b/>
                <w:bCs/>
              </w:rPr>
              <w:t>Transfers</w:t>
            </w:r>
          </w:p>
        </w:tc>
        <w:tc>
          <w:tcPr>
            <w:tcW w:w="754" w:type="pct"/>
            <w:gridSpan w:val="2"/>
          </w:tcPr>
          <w:p w:rsidR="00D66809" w:rsidRPr="004D5D93" w:rsidRDefault="002E5ABF" w:rsidP="004D5D93">
            <w:pPr>
              <w:pStyle w:val="Bodyromannumerals"/>
              <w:rPr>
                <w:b/>
                <w:bCs/>
                <w:sz w:val="22"/>
              </w:rPr>
            </w:pPr>
            <w:r>
              <w:rPr>
                <w:b/>
                <w:bCs/>
              </w:rPr>
              <w:t>NZ$000</w:t>
            </w:r>
          </w:p>
        </w:tc>
      </w:tr>
      <w:tr w:rsidR="00D66809" w:rsidRPr="00095420" w:rsidTr="00B3627E">
        <w:trPr>
          <w:gridAfter w:val="1"/>
          <w:wAfter w:w="52" w:type="pct"/>
        </w:trPr>
        <w:tc>
          <w:tcPr>
            <w:tcW w:w="1075"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7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Transfer values of assets where moving in or out of the Fixed Asset Schedule to other statements in the Annual Accounts.</w:t>
            </w:r>
          </w:p>
        </w:tc>
      </w:tr>
      <w:tr w:rsidR="00D66809" w:rsidRPr="00095420" w:rsidTr="00B3627E">
        <w:trPr>
          <w:gridAfter w:val="1"/>
          <w:wAfter w:w="52" w:type="pct"/>
        </w:trPr>
        <w:tc>
          <w:tcPr>
            <w:tcW w:w="107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 xml:space="preserve">Input field: </w:t>
            </w:r>
          </w:p>
          <w:p w:rsidR="00D66809" w:rsidRPr="00693D39" w:rsidRDefault="00D66809" w:rsidP="004D5D93">
            <w:pPr>
              <w:pStyle w:val="Bodyromannumerals"/>
              <w:rPr>
                <w:sz w:val="22"/>
              </w:rPr>
            </w:pPr>
            <w:r w:rsidRPr="00693D39">
              <w:t>Water Service: (Operational properties, Infrastructure, Plants &amp; Machines, Asset WIP)</w:t>
            </w:r>
          </w:p>
          <w:p w:rsidR="00D66809" w:rsidRDefault="00D66809" w:rsidP="004D5D93">
            <w:pPr>
              <w:pStyle w:val="Bodyromannumerals"/>
            </w:pPr>
            <w:r w:rsidRPr="00693D39">
              <w:t>Wastewater Service: (Operational properties, Infrastructure, Plants &amp; Machines, Asset WIP)</w:t>
            </w:r>
          </w:p>
          <w:p w:rsidR="005D5F9D" w:rsidRPr="00693D39" w:rsidRDefault="005D5F9D" w:rsidP="004D5D93">
            <w:pPr>
              <w:pStyle w:val="Bodyromannumerals"/>
              <w:rPr>
                <w:sz w:val="22"/>
              </w:rPr>
            </w:pPr>
            <w:r>
              <w:t>Storm</w:t>
            </w:r>
            <w:r w:rsidR="00C71D9E">
              <w:t>w</w:t>
            </w:r>
            <w:r>
              <w:t>ater Service</w:t>
            </w:r>
            <w:r w:rsidRPr="00693D39">
              <w:t>: (Operational properties, Infrastructure, Plants &amp; Machines, Asset WIP)</w:t>
            </w:r>
          </w:p>
          <w:p w:rsidR="00D66809" w:rsidRPr="00693D39" w:rsidRDefault="00D66809" w:rsidP="004D5D93">
            <w:pPr>
              <w:pStyle w:val="Bodyromannumerals"/>
              <w:rPr>
                <w:sz w:val="22"/>
              </w:rPr>
            </w:pPr>
            <w:r w:rsidRPr="00693D39">
              <w:t>Other Services</w:t>
            </w:r>
          </w:p>
          <w:p w:rsidR="00D66809" w:rsidRPr="00693D39" w:rsidRDefault="00D66809" w:rsidP="004D5D93">
            <w:pPr>
              <w:pStyle w:val="Bodyromannumerals"/>
              <w:rPr>
                <w:sz w:val="22"/>
              </w:rPr>
            </w:pPr>
            <w:r w:rsidRPr="00693D39">
              <w:t>Calculated field:</w:t>
            </w:r>
          </w:p>
          <w:p w:rsidR="00D66809" w:rsidRPr="00693D39" w:rsidRDefault="00D66809" w:rsidP="004D5D93">
            <w:pPr>
              <w:pStyle w:val="Bodyromannumerals"/>
              <w:rPr>
                <w:sz w:val="22"/>
              </w:rPr>
            </w:pPr>
            <w:r w:rsidRPr="00693D39">
              <w:t>Water Service Total: sum of Water Service (Operational Properties + Infrastructure + Plants &amp; Machines + Asset WIP) –sum of Col 1 to Col 4</w:t>
            </w:r>
          </w:p>
          <w:p w:rsidR="00D66809" w:rsidRDefault="00D66809" w:rsidP="004D5D93">
            <w:pPr>
              <w:pStyle w:val="Bodyromannumerals"/>
            </w:pPr>
            <w:r w:rsidRPr="00693D39">
              <w:t xml:space="preserve">Wastewater Service Total: sum of Wastewater Service (Operational Properties + Infrastructure + Plants &amp; Machines + Asset WIP) – sum of Col 6 to </w:t>
            </w:r>
            <w:r w:rsidR="005D5F9D">
              <w:t>9</w:t>
            </w:r>
          </w:p>
          <w:p w:rsidR="005D5F9D" w:rsidRPr="00B429C9" w:rsidRDefault="005D5F9D" w:rsidP="004D5D93">
            <w:pPr>
              <w:pStyle w:val="Bodyromannumerals"/>
            </w:pPr>
            <w:r>
              <w:t>Storm</w:t>
            </w:r>
            <w:r w:rsidR="00C71D9E">
              <w:t>w</w:t>
            </w:r>
            <w:r>
              <w:t>ater</w:t>
            </w:r>
            <w:r w:rsidRPr="00693D39">
              <w:t xml:space="preserve"> Service Total: sum of </w:t>
            </w:r>
            <w:r>
              <w:t>Storm Water</w:t>
            </w:r>
            <w:r w:rsidRPr="00693D39">
              <w:t xml:space="preserve"> Service (Operational Properties + Infrastructure + Plants &amp; Machines + Asset WIP) – sum of Col </w:t>
            </w:r>
            <w:r>
              <w:t>11</w:t>
            </w:r>
            <w:r w:rsidRPr="00693D39">
              <w:t xml:space="preserve"> to </w:t>
            </w:r>
            <w:r>
              <w:t>14</w:t>
            </w:r>
          </w:p>
          <w:p w:rsidR="00D66809" w:rsidRPr="00693D39" w:rsidRDefault="00D66809" w:rsidP="004D5D93">
            <w:pPr>
              <w:pStyle w:val="Bodyromannumerals"/>
              <w:rPr>
                <w:sz w:val="22"/>
              </w:rPr>
            </w:pPr>
            <w:r w:rsidRPr="00693D39">
              <w:t>Total: Water Service Total + Wastewater Service Total +</w:t>
            </w:r>
            <w:r w:rsidR="005D5F9D">
              <w:t xml:space="preserve"> Storm</w:t>
            </w:r>
            <w:r w:rsidR="00C71D9E">
              <w:t>w</w:t>
            </w:r>
            <w:r w:rsidR="005D5F9D">
              <w:t>ater Service Total +</w:t>
            </w:r>
            <w:r w:rsidRPr="00693D39">
              <w:t xml:space="preserve"> Other Service – sum of Col 5 + Col 10 + Col 1</w:t>
            </w:r>
            <w:r w:rsidR="005D5F9D">
              <w:t>5</w:t>
            </w:r>
            <w:r w:rsidR="00B370F4">
              <w:t xml:space="preserve"> + Col 16</w:t>
            </w:r>
          </w:p>
        </w:tc>
      </w:tr>
      <w:tr w:rsidR="00D66809" w:rsidRPr="00095420" w:rsidTr="00B3627E">
        <w:tc>
          <w:tcPr>
            <w:tcW w:w="554" w:type="pct"/>
          </w:tcPr>
          <w:p w:rsidR="00D66809" w:rsidRPr="004D5D93" w:rsidRDefault="00D66809" w:rsidP="004D5D93">
            <w:pPr>
              <w:pStyle w:val="Bodyromannumerals"/>
              <w:rPr>
                <w:b/>
                <w:bCs/>
                <w:sz w:val="22"/>
              </w:rPr>
            </w:pPr>
            <w:r w:rsidRPr="004D5D93">
              <w:rPr>
                <w:b/>
                <w:bCs/>
              </w:rPr>
              <w:t>F9.6</w:t>
            </w:r>
          </w:p>
        </w:tc>
        <w:tc>
          <w:tcPr>
            <w:tcW w:w="3691" w:type="pct"/>
            <w:gridSpan w:val="2"/>
          </w:tcPr>
          <w:p w:rsidR="00D66809" w:rsidRPr="004D5D93" w:rsidRDefault="00D66809" w:rsidP="004D5D93">
            <w:pPr>
              <w:pStyle w:val="Bodyromannumerals"/>
              <w:rPr>
                <w:b/>
                <w:bCs/>
                <w:sz w:val="22"/>
              </w:rPr>
            </w:pPr>
            <w:r w:rsidRPr="004D5D93">
              <w:rPr>
                <w:b/>
                <w:bCs/>
              </w:rPr>
              <w:t xml:space="preserve">Cost at </w:t>
            </w:r>
            <w:r w:rsidR="00360B4F">
              <w:rPr>
                <w:b/>
                <w:bCs/>
              </w:rPr>
              <w:t>30 June</w:t>
            </w:r>
          </w:p>
        </w:tc>
        <w:tc>
          <w:tcPr>
            <w:tcW w:w="754" w:type="pct"/>
            <w:gridSpan w:val="2"/>
          </w:tcPr>
          <w:p w:rsidR="00D66809" w:rsidRPr="004D5D93" w:rsidRDefault="002E5ABF" w:rsidP="004D5D93">
            <w:pPr>
              <w:pStyle w:val="Bodyromannumerals"/>
              <w:rPr>
                <w:b/>
                <w:bCs/>
                <w:sz w:val="22"/>
              </w:rPr>
            </w:pPr>
            <w:r>
              <w:rPr>
                <w:b/>
                <w:bCs/>
              </w:rPr>
              <w:t>NZ$000</w:t>
            </w:r>
          </w:p>
        </w:tc>
      </w:tr>
      <w:tr w:rsidR="00D66809" w:rsidRPr="00095420" w:rsidTr="00B3627E">
        <w:trPr>
          <w:gridAfter w:val="1"/>
          <w:wAfter w:w="52" w:type="pct"/>
        </w:trPr>
        <w:tc>
          <w:tcPr>
            <w:tcW w:w="1075"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7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 xml:space="preserve">Cumulative </w:t>
            </w:r>
            <w:r w:rsidR="00DA2FA5">
              <w:t>historic</w:t>
            </w:r>
            <w:r w:rsidRPr="00693D39">
              <w:t xml:space="preserve"> cost </w:t>
            </w:r>
            <w:r w:rsidR="00DA2FA5">
              <w:t>book value of fixed assets</w:t>
            </w:r>
            <w:r w:rsidRPr="00693D39">
              <w:t xml:space="preserve"> at end of Report Year.</w:t>
            </w:r>
          </w:p>
        </w:tc>
      </w:tr>
      <w:tr w:rsidR="00D66809" w:rsidRPr="00095420" w:rsidTr="00B3627E">
        <w:trPr>
          <w:gridAfter w:val="1"/>
          <w:wAfter w:w="52" w:type="pct"/>
        </w:trPr>
        <w:tc>
          <w:tcPr>
            <w:tcW w:w="107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Calculated field: SUM[F9.1</w:t>
            </w:r>
            <w:r w:rsidR="00DF1955">
              <w:t>:</w:t>
            </w:r>
            <w:r w:rsidRPr="00693D39">
              <w:t>F9.5]</w:t>
            </w:r>
          </w:p>
        </w:tc>
      </w:tr>
    </w:tbl>
    <w:p w:rsidR="00D66809" w:rsidRPr="00693D39" w:rsidRDefault="00D66809" w:rsidP="00D66809">
      <w:pPr>
        <w:rPr>
          <w:rFonts w:cs="Calibri"/>
          <w:lang w:val="ro-RO"/>
        </w:rPr>
      </w:pPr>
    </w:p>
    <w:p w:rsidR="00B3627E" w:rsidRDefault="00B3627E">
      <w:pPr>
        <w:spacing w:after="160" w:line="259" w:lineRule="auto"/>
        <w:rPr>
          <w:rFonts w:ascii="Calibri" w:hAnsi="Calibri" w:cs="Calibri"/>
          <w:b/>
          <w:color w:val="182B46"/>
          <w:sz w:val="26"/>
          <w:lang w:val="ro-RO"/>
        </w:rPr>
      </w:pPr>
      <w:r>
        <w:rPr>
          <w:lang w:val="ro-RO"/>
        </w:rPr>
        <w:br w:type="page"/>
      </w:r>
    </w:p>
    <w:p w:rsidR="00D66809" w:rsidRPr="00693D39" w:rsidRDefault="00D66809" w:rsidP="004D5D93">
      <w:pPr>
        <w:pStyle w:val="Sectionsub-heading"/>
        <w:rPr>
          <w:lang w:val="ro-RO"/>
        </w:rPr>
      </w:pPr>
      <w:r w:rsidRPr="00693D39">
        <w:rPr>
          <w:lang w:val="ro-RO"/>
        </w:rPr>
        <w:t>BLOCK 2: DEPRECIATION</w:t>
      </w:r>
    </w:p>
    <w:tbl>
      <w:tblPr>
        <w:tblStyle w:val="TableGrid"/>
        <w:tblW w:w="5000" w:type="pct"/>
        <w:tblLook w:val="04A0" w:firstRow="1" w:lastRow="0" w:firstColumn="1" w:lastColumn="0" w:noHBand="0" w:noVBand="1"/>
      </w:tblPr>
      <w:tblGrid>
        <w:gridCol w:w="944"/>
        <w:gridCol w:w="746"/>
        <w:gridCol w:w="4731"/>
        <w:gridCol w:w="1057"/>
        <w:gridCol w:w="80"/>
      </w:tblGrid>
      <w:tr w:rsidR="00D66809" w:rsidRPr="0085486A" w:rsidTr="00B3627E">
        <w:tc>
          <w:tcPr>
            <w:tcW w:w="625" w:type="pct"/>
          </w:tcPr>
          <w:p w:rsidR="00D66809" w:rsidRPr="004D5D93" w:rsidRDefault="00D66809" w:rsidP="004D5D93">
            <w:pPr>
              <w:pStyle w:val="Bodyromannumerals"/>
              <w:rPr>
                <w:b/>
                <w:bCs/>
                <w:sz w:val="22"/>
              </w:rPr>
            </w:pPr>
            <w:r w:rsidRPr="004D5D93">
              <w:rPr>
                <w:b/>
                <w:bCs/>
              </w:rPr>
              <w:t>F9.7</w:t>
            </w:r>
          </w:p>
        </w:tc>
        <w:tc>
          <w:tcPr>
            <w:tcW w:w="3624" w:type="pct"/>
            <w:gridSpan w:val="2"/>
          </w:tcPr>
          <w:p w:rsidR="00D66809" w:rsidRPr="004D5D93" w:rsidRDefault="00D66809" w:rsidP="004D5D93">
            <w:pPr>
              <w:pStyle w:val="Bodyromannumerals"/>
              <w:rPr>
                <w:b/>
                <w:bCs/>
                <w:sz w:val="22"/>
              </w:rPr>
            </w:pPr>
            <w:r w:rsidRPr="004D5D93">
              <w:rPr>
                <w:b/>
                <w:bCs/>
              </w:rPr>
              <w:t xml:space="preserve">Depreciation at 1 </w:t>
            </w:r>
            <w:r w:rsidR="00320106">
              <w:rPr>
                <w:b/>
                <w:bCs/>
              </w:rPr>
              <w:t>July</w:t>
            </w:r>
          </w:p>
        </w:tc>
        <w:tc>
          <w:tcPr>
            <w:tcW w:w="752" w:type="pct"/>
            <w:gridSpan w:val="2"/>
          </w:tcPr>
          <w:p w:rsidR="00D66809" w:rsidRPr="004D5D93" w:rsidRDefault="002E5ABF" w:rsidP="004D5D93">
            <w:pPr>
              <w:pStyle w:val="Bodyromannumerals"/>
              <w:rPr>
                <w:b/>
                <w:bCs/>
                <w:sz w:val="22"/>
              </w:rPr>
            </w:pPr>
            <w:r>
              <w:rPr>
                <w:b/>
                <w:bCs/>
              </w:rPr>
              <w:t>NZ$000</w:t>
            </w:r>
          </w:p>
        </w:tc>
      </w:tr>
      <w:tr w:rsidR="00D66809" w:rsidRPr="0085486A" w:rsidTr="00B3627E">
        <w:trPr>
          <w:gridAfter w:val="1"/>
          <w:wAfter w:w="52" w:type="pct"/>
        </w:trPr>
        <w:tc>
          <w:tcPr>
            <w:tcW w:w="111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2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Cumulative depreciation at beginning of Report Year.</w:t>
            </w:r>
          </w:p>
        </w:tc>
      </w:tr>
      <w:tr w:rsidR="00D66809" w:rsidRPr="0085486A" w:rsidTr="00B3627E">
        <w:trPr>
          <w:gridAfter w:val="1"/>
          <w:wAfter w:w="52" w:type="pct"/>
        </w:trPr>
        <w:tc>
          <w:tcPr>
            <w:tcW w:w="111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 xml:space="preserve">Input field: </w:t>
            </w:r>
          </w:p>
          <w:p w:rsidR="00D66809" w:rsidRPr="00693D39" w:rsidRDefault="00D66809" w:rsidP="004D5D93">
            <w:pPr>
              <w:pStyle w:val="Bodyromannumerals"/>
              <w:rPr>
                <w:sz w:val="22"/>
              </w:rPr>
            </w:pPr>
            <w:r w:rsidRPr="00693D39">
              <w:t>Water Service: (Operational properties, Infrastructure, Plants &amp; Machines, Asset WIP)</w:t>
            </w:r>
          </w:p>
          <w:p w:rsidR="00D66809" w:rsidRDefault="00D66809" w:rsidP="004D5D93">
            <w:pPr>
              <w:pStyle w:val="Bodyromannumerals"/>
            </w:pPr>
            <w:r w:rsidRPr="00693D39">
              <w:t>Wastewater Service: (Operational properties, Infrastructure, Plants &amp; Machines, Asset WIP)</w:t>
            </w:r>
          </w:p>
          <w:p w:rsidR="00320106" w:rsidRPr="00693D39" w:rsidRDefault="00320106" w:rsidP="004D5D93">
            <w:pPr>
              <w:pStyle w:val="Bodyromannumerals"/>
              <w:rPr>
                <w:sz w:val="22"/>
              </w:rPr>
            </w:pPr>
            <w:r>
              <w:t>Storm</w:t>
            </w:r>
            <w:r w:rsidR="00C71D9E">
              <w:t>w</w:t>
            </w:r>
            <w:r>
              <w:t>ater Service</w:t>
            </w:r>
            <w:r w:rsidRPr="00693D39">
              <w:t>: (Operational properties, Infrastructure, Plants &amp; Machines, Asset WIP)</w:t>
            </w:r>
          </w:p>
          <w:p w:rsidR="00D66809" w:rsidRPr="00693D39" w:rsidRDefault="00D66809" w:rsidP="004D5D93">
            <w:pPr>
              <w:pStyle w:val="Bodyromannumerals"/>
              <w:rPr>
                <w:sz w:val="22"/>
              </w:rPr>
            </w:pPr>
            <w:r w:rsidRPr="00693D39">
              <w:t>Other Services</w:t>
            </w:r>
          </w:p>
          <w:p w:rsidR="00D66809" w:rsidRPr="00693D39" w:rsidRDefault="00D66809" w:rsidP="004D5D93">
            <w:pPr>
              <w:pStyle w:val="Bodyromannumerals"/>
              <w:rPr>
                <w:sz w:val="22"/>
              </w:rPr>
            </w:pPr>
            <w:r w:rsidRPr="00693D39">
              <w:t>Calculated field:</w:t>
            </w:r>
          </w:p>
          <w:p w:rsidR="00D66809" w:rsidRPr="00693D39" w:rsidRDefault="00D66809" w:rsidP="004D5D93">
            <w:pPr>
              <w:pStyle w:val="Bodyromannumerals"/>
              <w:rPr>
                <w:sz w:val="22"/>
              </w:rPr>
            </w:pPr>
            <w:r w:rsidRPr="00693D39">
              <w:t>Water Service Total: sum of Water Service (Operational Properties + Infrastructure + Plants &amp; Machines + Asset WIP) –sum of Col 1 to Col 4</w:t>
            </w:r>
          </w:p>
          <w:p w:rsidR="00D66809" w:rsidRDefault="00D66809" w:rsidP="004D5D93">
            <w:pPr>
              <w:pStyle w:val="Bodyromannumerals"/>
            </w:pPr>
            <w:r w:rsidRPr="00693D39">
              <w:t xml:space="preserve">Wastewater Service Total: sum of Wastewater Service (Operational Properties + Infrastructure + Plants &amp; Machines + Asset WIP) – sum of Col 6 to </w:t>
            </w:r>
            <w:r w:rsidR="00320106">
              <w:t>9</w:t>
            </w:r>
          </w:p>
          <w:p w:rsidR="00320106" w:rsidRPr="00B429C9" w:rsidRDefault="00320106" w:rsidP="004D5D93">
            <w:pPr>
              <w:pStyle w:val="Bodyromannumerals"/>
            </w:pPr>
            <w:r>
              <w:t>Storm</w:t>
            </w:r>
            <w:r w:rsidR="00C71D9E">
              <w:t>w</w:t>
            </w:r>
            <w:r>
              <w:t>ater</w:t>
            </w:r>
            <w:r w:rsidRPr="00693D39">
              <w:t xml:space="preserve"> Service Total: sum of </w:t>
            </w:r>
            <w:r>
              <w:t>Storm Water</w:t>
            </w:r>
            <w:r w:rsidRPr="00693D39">
              <w:t xml:space="preserve"> Service (Operational Properties + Infrastructure + Plants &amp; Machines + Asset WIP) – sum of Col </w:t>
            </w:r>
            <w:r>
              <w:t>11</w:t>
            </w:r>
            <w:r w:rsidRPr="00693D39">
              <w:t xml:space="preserve"> to </w:t>
            </w:r>
            <w:r>
              <w:t>14</w:t>
            </w:r>
          </w:p>
          <w:p w:rsidR="00D66809" w:rsidRPr="00693D39" w:rsidRDefault="00D66809" w:rsidP="004D5D93">
            <w:pPr>
              <w:pStyle w:val="Bodyromannumerals"/>
              <w:rPr>
                <w:sz w:val="22"/>
              </w:rPr>
            </w:pPr>
            <w:r w:rsidRPr="00693D39">
              <w:t>Total: Water Service Total + Wastewater Service Total +</w:t>
            </w:r>
            <w:r w:rsidR="00320106">
              <w:t xml:space="preserve"> Storm</w:t>
            </w:r>
            <w:r w:rsidR="00C71D9E">
              <w:t>w</w:t>
            </w:r>
            <w:r w:rsidR="00320106">
              <w:t>ater Service Total +</w:t>
            </w:r>
            <w:r w:rsidRPr="00693D39">
              <w:t xml:space="preserve"> Other Service – sum of Col 5 + Col 10 + Col 1</w:t>
            </w:r>
            <w:r w:rsidR="00320106">
              <w:t>5 + Col 16</w:t>
            </w:r>
          </w:p>
        </w:tc>
      </w:tr>
    </w:tbl>
    <w:p w:rsidR="00B3627E" w:rsidRDefault="00B3627E">
      <w:r>
        <w:br w:type="page"/>
      </w:r>
    </w:p>
    <w:tbl>
      <w:tblPr>
        <w:tblStyle w:val="TableGrid"/>
        <w:tblW w:w="5000" w:type="pct"/>
        <w:tblLook w:val="04A0" w:firstRow="1" w:lastRow="0" w:firstColumn="1" w:lastColumn="0" w:noHBand="0" w:noVBand="1"/>
      </w:tblPr>
      <w:tblGrid>
        <w:gridCol w:w="945"/>
        <w:gridCol w:w="745"/>
        <w:gridCol w:w="4731"/>
        <w:gridCol w:w="1057"/>
        <w:gridCol w:w="80"/>
      </w:tblGrid>
      <w:tr w:rsidR="00D66809" w:rsidRPr="0085486A" w:rsidTr="00B3627E">
        <w:tc>
          <w:tcPr>
            <w:tcW w:w="625" w:type="pct"/>
          </w:tcPr>
          <w:p w:rsidR="00D66809" w:rsidRPr="004D5D93" w:rsidRDefault="00D66809" w:rsidP="004D5D93">
            <w:pPr>
              <w:pStyle w:val="Bodyromannumerals"/>
              <w:rPr>
                <w:b/>
                <w:bCs/>
                <w:sz w:val="22"/>
              </w:rPr>
            </w:pPr>
            <w:r w:rsidRPr="004D5D93">
              <w:rPr>
                <w:b/>
                <w:bCs/>
              </w:rPr>
              <w:t>F9.8</w:t>
            </w:r>
          </w:p>
        </w:tc>
        <w:tc>
          <w:tcPr>
            <w:tcW w:w="3623" w:type="pct"/>
            <w:gridSpan w:val="2"/>
          </w:tcPr>
          <w:p w:rsidR="00D66809" w:rsidRPr="004D5D93" w:rsidRDefault="00D66809" w:rsidP="004D5D93">
            <w:pPr>
              <w:pStyle w:val="Bodyromannumerals"/>
              <w:rPr>
                <w:b/>
                <w:bCs/>
                <w:sz w:val="22"/>
              </w:rPr>
            </w:pPr>
            <w:r w:rsidRPr="004D5D93">
              <w:rPr>
                <w:b/>
                <w:bCs/>
              </w:rPr>
              <w:t>Charge for year</w:t>
            </w:r>
          </w:p>
        </w:tc>
        <w:tc>
          <w:tcPr>
            <w:tcW w:w="752" w:type="pct"/>
            <w:gridSpan w:val="2"/>
          </w:tcPr>
          <w:p w:rsidR="00D66809" w:rsidRPr="004D5D93" w:rsidRDefault="002E5ABF" w:rsidP="004D5D93">
            <w:pPr>
              <w:pStyle w:val="Bodyromannumerals"/>
              <w:rPr>
                <w:b/>
                <w:bCs/>
                <w:sz w:val="22"/>
              </w:rPr>
            </w:pPr>
            <w:r>
              <w:rPr>
                <w:b/>
                <w:bCs/>
              </w:rPr>
              <w:t>NZ$000</w:t>
            </w:r>
          </w:p>
        </w:tc>
      </w:tr>
      <w:tr w:rsidR="00D66809" w:rsidRPr="0085486A" w:rsidTr="00B3627E">
        <w:trPr>
          <w:gridAfter w:val="1"/>
          <w:wAfter w:w="53" w:type="pct"/>
        </w:trPr>
        <w:tc>
          <w:tcPr>
            <w:tcW w:w="111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2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Depreciation charge in year</w:t>
            </w:r>
            <w:r w:rsidR="00321F80">
              <w:t xml:space="preserve">, including </w:t>
            </w:r>
            <w:r w:rsidR="00321F80">
              <w:rPr>
                <w:sz w:val="20"/>
                <w:szCs w:val="20"/>
              </w:rPr>
              <w:t>depreciation charges on any revalued asset(s) for the period, as well as the depreciation adjustment on any revalued asset(s).</w:t>
            </w:r>
          </w:p>
        </w:tc>
      </w:tr>
      <w:tr w:rsidR="00D66809" w:rsidRPr="0085486A" w:rsidTr="00B3627E">
        <w:trPr>
          <w:gridAfter w:val="1"/>
          <w:wAfter w:w="53" w:type="pct"/>
        </w:trPr>
        <w:tc>
          <w:tcPr>
            <w:tcW w:w="111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 xml:space="preserve">Input field: </w:t>
            </w:r>
          </w:p>
          <w:p w:rsidR="00D66809" w:rsidRPr="00693D39" w:rsidRDefault="00D66809" w:rsidP="004D5D93">
            <w:pPr>
              <w:pStyle w:val="Bodyromannumerals"/>
              <w:rPr>
                <w:sz w:val="22"/>
              </w:rPr>
            </w:pPr>
            <w:r w:rsidRPr="00693D39">
              <w:t>Water Service: (Operational properties, Infrastructure, Plants &amp; Machines, Asset WIP)</w:t>
            </w:r>
          </w:p>
          <w:p w:rsidR="00D66809" w:rsidRDefault="00D66809" w:rsidP="004D5D93">
            <w:pPr>
              <w:pStyle w:val="Bodyromannumerals"/>
            </w:pPr>
            <w:r w:rsidRPr="00693D39">
              <w:t>Wastewater Service: (Operational properties, Infrastructure, Plants &amp; Machines, Asset WIP)</w:t>
            </w:r>
          </w:p>
          <w:p w:rsidR="008C5CDB" w:rsidRPr="00693D39" w:rsidRDefault="008C5CDB" w:rsidP="004D5D93">
            <w:pPr>
              <w:pStyle w:val="Bodyromannumerals"/>
              <w:rPr>
                <w:sz w:val="22"/>
              </w:rPr>
            </w:pPr>
            <w:r>
              <w:t>Storm</w:t>
            </w:r>
            <w:r w:rsidR="00E34A31">
              <w:t>w</w:t>
            </w:r>
            <w:r>
              <w:t>ater Service</w:t>
            </w:r>
            <w:r w:rsidRPr="00693D39">
              <w:t>: (Operational properties, Infrastructure, Plants &amp; Machines, Asset WIP)</w:t>
            </w:r>
          </w:p>
          <w:p w:rsidR="00D66809" w:rsidRPr="00693D39" w:rsidRDefault="00D66809" w:rsidP="004D5D93">
            <w:pPr>
              <w:pStyle w:val="Bodyromannumerals"/>
              <w:rPr>
                <w:sz w:val="22"/>
              </w:rPr>
            </w:pPr>
            <w:r w:rsidRPr="00693D39">
              <w:t>Other Services</w:t>
            </w:r>
          </w:p>
          <w:p w:rsidR="00D66809" w:rsidRPr="00693D39" w:rsidRDefault="00D66809" w:rsidP="004D5D93">
            <w:pPr>
              <w:pStyle w:val="Bodyromannumerals"/>
              <w:rPr>
                <w:sz w:val="22"/>
              </w:rPr>
            </w:pPr>
            <w:r w:rsidRPr="00693D39">
              <w:t>Calculated field:</w:t>
            </w:r>
          </w:p>
          <w:p w:rsidR="00D66809" w:rsidRPr="00693D39" w:rsidRDefault="00D66809" w:rsidP="004D5D93">
            <w:pPr>
              <w:pStyle w:val="Bodyromannumerals"/>
              <w:rPr>
                <w:sz w:val="22"/>
              </w:rPr>
            </w:pPr>
            <w:r w:rsidRPr="00693D39">
              <w:t>Water Service Total: sum of Water Service (Operational Properties + Infrastructure + Plants &amp; Machines + Asset WIP) –sum of Col 1 to Col 4</w:t>
            </w:r>
          </w:p>
          <w:p w:rsidR="00D66809" w:rsidRDefault="00D66809" w:rsidP="004D5D93">
            <w:pPr>
              <w:pStyle w:val="Bodyromannumerals"/>
            </w:pPr>
            <w:r w:rsidRPr="00693D39">
              <w:t xml:space="preserve">Wastewater Service Total: sum of Wastewater Service (Operational Properties + Infrastructure + Plants &amp; Machines + Asset WIP) – sum of Col 6 to </w:t>
            </w:r>
            <w:r w:rsidR="008C5CDB">
              <w:t>9</w:t>
            </w:r>
          </w:p>
          <w:p w:rsidR="008C5CDB" w:rsidRPr="00B429C9" w:rsidRDefault="008C5CDB" w:rsidP="004D5D93">
            <w:pPr>
              <w:pStyle w:val="Bodyromannumerals"/>
            </w:pPr>
            <w:r>
              <w:t>Storm</w:t>
            </w:r>
            <w:r w:rsidR="00E34A31">
              <w:t>w</w:t>
            </w:r>
            <w:r>
              <w:t>ater</w:t>
            </w:r>
            <w:r w:rsidRPr="00693D39">
              <w:t xml:space="preserve"> Service Total: sum of </w:t>
            </w:r>
            <w:r>
              <w:t>Storm Water</w:t>
            </w:r>
            <w:r w:rsidRPr="00693D39">
              <w:t xml:space="preserve"> Service (Operational Properties + Infrastructure + Plants &amp; Machines + Asset WIP) – sum of Col </w:t>
            </w:r>
            <w:r>
              <w:t>11</w:t>
            </w:r>
            <w:r w:rsidRPr="00693D39">
              <w:t xml:space="preserve"> to </w:t>
            </w:r>
            <w:r>
              <w:t>14</w:t>
            </w:r>
          </w:p>
          <w:p w:rsidR="00D66809" w:rsidRPr="00693D39" w:rsidRDefault="00D66809" w:rsidP="004D5D93">
            <w:pPr>
              <w:pStyle w:val="Bodyromannumerals"/>
              <w:rPr>
                <w:sz w:val="22"/>
              </w:rPr>
            </w:pPr>
            <w:r w:rsidRPr="00693D39">
              <w:t>Total: Water Service Total + Wastewater Service Total +</w:t>
            </w:r>
            <w:r w:rsidR="008C5CDB">
              <w:t xml:space="preserve"> Storm</w:t>
            </w:r>
            <w:r w:rsidR="00E34A31">
              <w:t>w</w:t>
            </w:r>
            <w:r w:rsidR="008C5CDB">
              <w:t>ater Service Total +</w:t>
            </w:r>
            <w:r w:rsidRPr="00693D39">
              <w:t xml:space="preserve"> Other Service – sum of Col 5 + Col 10 + Col 1</w:t>
            </w:r>
            <w:r w:rsidR="008C5CDB">
              <w:t>5 + Col 16</w:t>
            </w:r>
          </w:p>
        </w:tc>
      </w:tr>
    </w:tbl>
    <w:p w:rsidR="00B3627E" w:rsidRDefault="00B3627E">
      <w:r>
        <w:br w:type="page"/>
      </w:r>
    </w:p>
    <w:tbl>
      <w:tblPr>
        <w:tblStyle w:val="TableGrid"/>
        <w:tblW w:w="5000" w:type="pct"/>
        <w:tblLook w:val="04A0" w:firstRow="1" w:lastRow="0" w:firstColumn="1" w:lastColumn="0" w:noHBand="0" w:noVBand="1"/>
      </w:tblPr>
      <w:tblGrid>
        <w:gridCol w:w="945"/>
        <w:gridCol w:w="745"/>
        <w:gridCol w:w="4731"/>
        <w:gridCol w:w="1057"/>
        <w:gridCol w:w="80"/>
      </w:tblGrid>
      <w:tr w:rsidR="00D66809" w:rsidRPr="0085486A" w:rsidTr="00B3627E">
        <w:tc>
          <w:tcPr>
            <w:tcW w:w="625" w:type="pct"/>
          </w:tcPr>
          <w:p w:rsidR="00D66809" w:rsidRPr="00A044FF" w:rsidRDefault="00D66809" w:rsidP="004D5D93">
            <w:pPr>
              <w:pStyle w:val="Bodyromannumerals"/>
              <w:rPr>
                <w:b/>
                <w:bCs/>
                <w:sz w:val="22"/>
              </w:rPr>
            </w:pPr>
            <w:r w:rsidRPr="00A044FF">
              <w:rPr>
                <w:b/>
                <w:bCs/>
              </w:rPr>
              <w:t>F9.9</w:t>
            </w:r>
          </w:p>
        </w:tc>
        <w:tc>
          <w:tcPr>
            <w:tcW w:w="3623" w:type="pct"/>
            <w:gridSpan w:val="2"/>
          </w:tcPr>
          <w:p w:rsidR="00D66809" w:rsidRPr="00A044FF" w:rsidRDefault="00D66809" w:rsidP="004D5D93">
            <w:pPr>
              <w:pStyle w:val="Bodyromannumerals"/>
              <w:rPr>
                <w:b/>
                <w:bCs/>
                <w:sz w:val="22"/>
              </w:rPr>
            </w:pPr>
            <w:r w:rsidRPr="00A044FF">
              <w:rPr>
                <w:b/>
                <w:bCs/>
              </w:rPr>
              <w:t>Disposals</w:t>
            </w:r>
          </w:p>
        </w:tc>
        <w:tc>
          <w:tcPr>
            <w:tcW w:w="752" w:type="pct"/>
            <w:gridSpan w:val="2"/>
          </w:tcPr>
          <w:p w:rsidR="00D66809" w:rsidRPr="00A044FF" w:rsidRDefault="002E5ABF" w:rsidP="004D5D93">
            <w:pPr>
              <w:pStyle w:val="Bodyromannumerals"/>
              <w:rPr>
                <w:b/>
                <w:bCs/>
                <w:sz w:val="22"/>
              </w:rPr>
            </w:pPr>
            <w:r>
              <w:rPr>
                <w:b/>
                <w:bCs/>
              </w:rPr>
              <w:t>NZ$000</w:t>
            </w:r>
          </w:p>
        </w:tc>
      </w:tr>
      <w:tr w:rsidR="00D66809" w:rsidRPr="0085486A" w:rsidTr="00B3627E">
        <w:trPr>
          <w:gridAfter w:val="1"/>
          <w:wAfter w:w="53" w:type="pct"/>
        </w:trPr>
        <w:tc>
          <w:tcPr>
            <w:tcW w:w="111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2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Depreciation of asset disposals in year.</w:t>
            </w:r>
          </w:p>
        </w:tc>
      </w:tr>
      <w:tr w:rsidR="00D66809" w:rsidRPr="0085486A" w:rsidTr="00B3627E">
        <w:trPr>
          <w:gridAfter w:val="1"/>
          <w:wAfter w:w="53" w:type="pct"/>
        </w:trPr>
        <w:tc>
          <w:tcPr>
            <w:tcW w:w="111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 xml:space="preserve">Input field: </w:t>
            </w:r>
          </w:p>
          <w:p w:rsidR="00D66809" w:rsidRPr="00693D39" w:rsidRDefault="00D66809" w:rsidP="004D5D93">
            <w:pPr>
              <w:pStyle w:val="Bodyromannumerals"/>
              <w:rPr>
                <w:sz w:val="22"/>
              </w:rPr>
            </w:pPr>
            <w:r w:rsidRPr="00693D39">
              <w:t>Water Service: (Operational properties, Infrastructure, Plants &amp; Machines, Asset WIP)</w:t>
            </w:r>
          </w:p>
          <w:p w:rsidR="00D66809" w:rsidRDefault="00D66809" w:rsidP="004D5D93">
            <w:pPr>
              <w:pStyle w:val="Bodyromannumerals"/>
            </w:pPr>
            <w:r w:rsidRPr="00693D39">
              <w:t>Wastewater Service: (Operational properties, Infrastructure, Plants &amp; Machines, Asset WIP)</w:t>
            </w:r>
          </w:p>
          <w:p w:rsidR="00A60A2D" w:rsidRPr="00693D39" w:rsidRDefault="00A60A2D" w:rsidP="004D5D93">
            <w:pPr>
              <w:pStyle w:val="Bodyromannumerals"/>
              <w:rPr>
                <w:sz w:val="22"/>
              </w:rPr>
            </w:pPr>
            <w:r>
              <w:t>Storm</w:t>
            </w:r>
            <w:r w:rsidR="00E34A31">
              <w:t>w</w:t>
            </w:r>
            <w:r>
              <w:t>ater Service</w:t>
            </w:r>
            <w:r w:rsidRPr="00693D39">
              <w:t>: (Operational properties, Infrastructure, Plants &amp; Machines, Asset WIP)</w:t>
            </w:r>
          </w:p>
          <w:p w:rsidR="00D66809" w:rsidRPr="00693D39" w:rsidRDefault="00D66809" w:rsidP="004D5D93">
            <w:pPr>
              <w:pStyle w:val="Bodyromannumerals"/>
              <w:rPr>
                <w:sz w:val="22"/>
              </w:rPr>
            </w:pPr>
            <w:r w:rsidRPr="00693D39">
              <w:t>Other Services</w:t>
            </w:r>
          </w:p>
          <w:p w:rsidR="00D66809" w:rsidRPr="00693D39" w:rsidRDefault="00D66809" w:rsidP="004D5D93">
            <w:pPr>
              <w:pStyle w:val="Bodyromannumerals"/>
              <w:rPr>
                <w:sz w:val="22"/>
              </w:rPr>
            </w:pPr>
            <w:r w:rsidRPr="00693D39">
              <w:t>Calculated field:</w:t>
            </w:r>
          </w:p>
          <w:p w:rsidR="00D66809" w:rsidRPr="00693D39" w:rsidRDefault="00D66809" w:rsidP="004D5D93">
            <w:pPr>
              <w:pStyle w:val="Bodyromannumerals"/>
              <w:rPr>
                <w:sz w:val="22"/>
              </w:rPr>
            </w:pPr>
            <w:r w:rsidRPr="00693D39">
              <w:t>Water Service Total: sum of Water Service (Operational Properties + Infrastructure + Plants &amp; Machines + Asset WIP) –sum of Col 1 to Col 4</w:t>
            </w:r>
          </w:p>
          <w:p w:rsidR="00D66809" w:rsidRDefault="00D66809" w:rsidP="004D5D93">
            <w:pPr>
              <w:pStyle w:val="Bodyromannumerals"/>
            </w:pPr>
            <w:r w:rsidRPr="00693D39">
              <w:t xml:space="preserve">Wastewater Service Total: sum of Wastewater Service (Operational Properties + Infrastructure + Plants &amp; Machines + Asset WIP) – sum of Col 6 to </w:t>
            </w:r>
            <w:r w:rsidR="00A60A2D">
              <w:t>9</w:t>
            </w:r>
          </w:p>
          <w:p w:rsidR="00A60A2D" w:rsidRPr="00B429C9" w:rsidRDefault="00A60A2D" w:rsidP="004D5D93">
            <w:pPr>
              <w:pStyle w:val="Bodyromannumerals"/>
            </w:pPr>
            <w:r>
              <w:t>Stor</w:t>
            </w:r>
            <w:r w:rsidR="00E34A31">
              <w:t>mw</w:t>
            </w:r>
            <w:r>
              <w:t>ater</w:t>
            </w:r>
            <w:r w:rsidRPr="00693D39">
              <w:t xml:space="preserve"> Service Total: sum of </w:t>
            </w:r>
            <w:r>
              <w:t>Storm Water</w:t>
            </w:r>
            <w:r w:rsidRPr="00693D39">
              <w:t xml:space="preserve"> Service (Operational Properties + Infrastructure + Plants &amp; Machines + Asset WIP) – sum of Col </w:t>
            </w:r>
            <w:r>
              <w:t>11</w:t>
            </w:r>
            <w:r w:rsidRPr="00693D39">
              <w:t xml:space="preserve"> to </w:t>
            </w:r>
            <w:r>
              <w:t>14</w:t>
            </w:r>
          </w:p>
          <w:p w:rsidR="00D66809" w:rsidRPr="00693D39" w:rsidRDefault="00D66809" w:rsidP="004D5D93">
            <w:pPr>
              <w:pStyle w:val="Bodyromannumerals"/>
              <w:rPr>
                <w:sz w:val="22"/>
              </w:rPr>
            </w:pPr>
            <w:r w:rsidRPr="00693D39">
              <w:t xml:space="preserve">Total: Water Service Total + Wastewater Service Total + </w:t>
            </w:r>
            <w:r w:rsidR="00A60A2D">
              <w:t>Storm</w:t>
            </w:r>
            <w:r w:rsidR="00E34A31">
              <w:t>w</w:t>
            </w:r>
            <w:r w:rsidR="00A60A2D">
              <w:t xml:space="preserve">ater Service Total + </w:t>
            </w:r>
            <w:r w:rsidRPr="00693D39">
              <w:t>Other Service – sum of Col 5 + Col 10 + Col 1</w:t>
            </w:r>
            <w:r w:rsidR="00A60A2D">
              <w:t>5 + Col 16</w:t>
            </w:r>
          </w:p>
        </w:tc>
      </w:tr>
    </w:tbl>
    <w:p w:rsidR="00B3627E" w:rsidRDefault="00B3627E">
      <w:r>
        <w:br w:type="page"/>
      </w:r>
    </w:p>
    <w:tbl>
      <w:tblPr>
        <w:tblStyle w:val="TableGrid"/>
        <w:tblW w:w="5000" w:type="pct"/>
        <w:tblLook w:val="04A0" w:firstRow="1" w:lastRow="0" w:firstColumn="1" w:lastColumn="0" w:noHBand="0" w:noVBand="1"/>
      </w:tblPr>
      <w:tblGrid>
        <w:gridCol w:w="945"/>
        <w:gridCol w:w="745"/>
        <w:gridCol w:w="4731"/>
        <w:gridCol w:w="1057"/>
        <w:gridCol w:w="80"/>
      </w:tblGrid>
      <w:tr w:rsidR="00D66809" w:rsidRPr="0085486A" w:rsidTr="00B3627E">
        <w:tc>
          <w:tcPr>
            <w:tcW w:w="625" w:type="pct"/>
          </w:tcPr>
          <w:p w:rsidR="00D66809" w:rsidRPr="00A044FF" w:rsidRDefault="00D66809" w:rsidP="004D5D93">
            <w:pPr>
              <w:pStyle w:val="Bodyromannumerals"/>
              <w:rPr>
                <w:b/>
                <w:bCs/>
                <w:sz w:val="22"/>
              </w:rPr>
            </w:pPr>
            <w:r w:rsidRPr="00A044FF">
              <w:rPr>
                <w:b/>
                <w:bCs/>
              </w:rPr>
              <w:t>F9.10</w:t>
            </w:r>
          </w:p>
        </w:tc>
        <w:tc>
          <w:tcPr>
            <w:tcW w:w="3623" w:type="pct"/>
            <w:gridSpan w:val="2"/>
          </w:tcPr>
          <w:p w:rsidR="00D66809" w:rsidRPr="00A044FF" w:rsidRDefault="00D66809" w:rsidP="004D5D93">
            <w:pPr>
              <w:pStyle w:val="Bodyromannumerals"/>
              <w:rPr>
                <w:b/>
                <w:bCs/>
                <w:sz w:val="22"/>
              </w:rPr>
            </w:pPr>
            <w:r w:rsidRPr="00A044FF">
              <w:rPr>
                <w:b/>
                <w:bCs/>
              </w:rPr>
              <w:t>Transfers</w:t>
            </w:r>
          </w:p>
        </w:tc>
        <w:tc>
          <w:tcPr>
            <w:tcW w:w="752" w:type="pct"/>
            <w:gridSpan w:val="2"/>
          </w:tcPr>
          <w:p w:rsidR="00D66809" w:rsidRPr="00A044FF" w:rsidRDefault="002E5ABF" w:rsidP="004D5D93">
            <w:pPr>
              <w:pStyle w:val="Bodyromannumerals"/>
              <w:rPr>
                <w:b/>
                <w:bCs/>
                <w:sz w:val="22"/>
              </w:rPr>
            </w:pPr>
            <w:r>
              <w:rPr>
                <w:b/>
                <w:bCs/>
              </w:rPr>
              <w:t>NZ$000</w:t>
            </w:r>
          </w:p>
        </w:tc>
      </w:tr>
      <w:tr w:rsidR="00D66809" w:rsidRPr="0085486A" w:rsidTr="00B3627E">
        <w:trPr>
          <w:gridAfter w:val="1"/>
          <w:wAfter w:w="53" w:type="pct"/>
        </w:trPr>
        <w:tc>
          <w:tcPr>
            <w:tcW w:w="111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2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Depreciation relating to assets being transferred to/from other parts of Annual Account statements.</w:t>
            </w:r>
          </w:p>
        </w:tc>
      </w:tr>
      <w:tr w:rsidR="00D66809" w:rsidRPr="0085486A" w:rsidTr="00B3627E">
        <w:trPr>
          <w:gridAfter w:val="1"/>
          <w:wAfter w:w="53" w:type="pct"/>
        </w:trPr>
        <w:tc>
          <w:tcPr>
            <w:tcW w:w="111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 xml:space="preserve">Input field: </w:t>
            </w:r>
          </w:p>
          <w:p w:rsidR="00D66809" w:rsidRPr="00693D39" w:rsidRDefault="00D66809" w:rsidP="004D5D93">
            <w:pPr>
              <w:pStyle w:val="Bodyromannumerals"/>
              <w:rPr>
                <w:sz w:val="22"/>
              </w:rPr>
            </w:pPr>
            <w:r w:rsidRPr="00693D39">
              <w:t>Water Service: (Operational properties, Infrastructure, Plants &amp; Machines, Asset WIP)</w:t>
            </w:r>
          </w:p>
          <w:p w:rsidR="00D66809" w:rsidRDefault="00D66809" w:rsidP="004D5D93">
            <w:pPr>
              <w:pStyle w:val="Bodyromannumerals"/>
            </w:pPr>
            <w:r w:rsidRPr="00693D39">
              <w:t>Wastewater Service: (Operational properties, Infrastructure, Plants &amp; Machines, Asset WIP)</w:t>
            </w:r>
          </w:p>
          <w:p w:rsidR="00A60A2D" w:rsidRPr="00693D39" w:rsidRDefault="00A60A2D" w:rsidP="004D5D93">
            <w:pPr>
              <w:pStyle w:val="Bodyromannumerals"/>
              <w:rPr>
                <w:sz w:val="22"/>
              </w:rPr>
            </w:pPr>
            <w:r>
              <w:t>Storm</w:t>
            </w:r>
            <w:r w:rsidR="00E34A31">
              <w:t>w</w:t>
            </w:r>
            <w:r>
              <w:t>ater Service</w:t>
            </w:r>
            <w:r w:rsidRPr="00693D39">
              <w:t>: (Operational properties, Infrastructure, Plants &amp; Machines, Asset WIP)</w:t>
            </w:r>
          </w:p>
          <w:p w:rsidR="00D66809" w:rsidRPr="00693D39" w:rsidRDefault="00D66809" w:rsidP="004D5D93">
            <w:pPr>
              <w:pStyle w:val="Bodyromannumerals"/>
              <w:rPr>
                <w:sz w:val="22"/>
              </w:rPr>
            </w:pPr>
            <w:r w:rsidRPr="00693D39">
              <w:t>Other Services</w:t>
            </w:r>
          </w:p>
          <w:p w:rsidR="00D66809" w:rsidRPr="00693D39" w:rsidRDefault="00D66809" w:rsidP="004D5D93">
            <w:pPr>
              <w:pStyle w:val="Bodyromannumerals"/>
              <w:rPr>
                <w:sz w:val="22"/>
              </w:rPr>
            </w:pPr>
            <w:r w:rsidRPr="00693D39">
              <w:t>Calculated field:</w:t>
            </w:r>
          </w:p>
          <w:p w:rsidR="00D66809" w:rsidRPr="00693D39" w:rsidRDefault="00D66809" w:rsidP="004D5D93">
            <w:pPr>
              <w:pStyle w:val="Bodyromannumerals"/>
              <w:rPr>
                <w:sz w:val="22"/>
              </w:rPr>
            </w:pPr>
            <w:r w:rsidRPr="00693D39">
              <w:t>Water Service Total: sum of Water Service (Operational Properties + Infrastructure + Plants &amp; Machines + Asset WIP) –sum of Col 1 to Col 4</w:t>
            </w:r>
          </w:p>
          <w:p w:rsidR="00D66809" w:rsidRDefault="00D66809" w:rsidP="004D5D93">
            <w:pPr>
              <w:pStyle w:val="Bodyromannumerals"/>
            </w:pPr>
            <w:r w:rsidRPr="00693D39">
              <w:t xml:space="preserve">Wastewater Service Total: sum of Wastewater Service (Operational Properties + Infrastructure + Plants &amp; Machines + Asset WIP) – sum of Col 6 to </w:t>
            </w:r>
            <w:r w:rsidR="00A60A2D">
              <w:t>9</w:t>
            </w:r>
          </w:p>
          <w:p w:rsidR="00A60A2D" w:rsidRPr="00B429C9" w:rsidRDefault="00A60A2D" w:rsidP="004D5D93">
            <w:pPr>
              <w:pStyle w:val="Bodyromannumerals"/>
            </w:pPr>
            <w:r>
              <w:t>Storm</w:t>
            </w:r>
            <w:r w:rsidR="00E34A31">
              <w:t>w</w:t>
            </w:r>
            <w:r>
              <w:t>ater</w:t>
            </w:r>
            <w:r w:rsidRPr="00693D39">
              <w:t xml:space="preserve"> Service Total: sum of </w:t>
            </w:r>
            <w:r>
              <w:t>Storm Water</w:t>
            </w:r>
            <w:r w:rsidRPr="00693D39">
              <w:t xml:space="preserve"> Service (Operational Properties + Infrastructure + Plants &amp; Machines + Asset WIP) – sum of Col </w:t>
            </w:r>
            <w:r>
              <w:t>11</w:t>
            </w:r>
            <w:r w:rsidRPr="00693D39">
              <w:t xml:space="preserve"> to </w:t>
            </w:r>
            <w:r>
              <w:t>14</w:t>
            </w:r>
          </w:p>
          <w:p w:rsidR="00D66809" w:rsidRPr="00693D39" w:rsidRDefault="00D66809" w:rsidP="004D5D93">
            <w:pPr>
              <w:pStyle w:val="Bodyromannumerals"/>
              <w:rPr>
                <w:sz w:val="22"/>
              </w:rPr>
            </w:pPr>
            <w:r w:rsidRPr="00693D39">
              <w:t xml:space="preserve">Total: Water Service Total + Wastewater Service Total + Other Service – sum of Col 5 + Col 10 + </w:t>
            </w:r>
            <w:r w:rsidR="008F27E5">
              <w:t>Col 15 +</w:t>
            </w:r>
            <w:r w:rsidRPr="00693D39">
              <w:t>Col 1</w:t>
            </w:r>
            <w:r w:rsidR="008F27E5">
              <w:t>6</w:t>
            </w:r>
          </w:p>
        </w:tc>
      </w:tr>
      <w:tr w:rsidR="00D66809" w:rsidRPr="0085486A" w:rsidTr="00B3627E">
        <w:tc>
          <w:tcPr>
            <w:tcW w:w="625" w:type="pct"/>
          </w:tcPr>
          <w:p w:rsidR="00D66809" w:rsidRPr="00A044FF" w:rsidRDefault="00D66809" w:rsidP="004D5D93">
            <w:pPr>
              <w:pStyle w:val="Bodyromannumerals"/>
              <w:rPr>
                <w:b/>
                <w:bCs/>
                <w:sz w:val="22"/>
              </w:rPr>
            </w:pPr>
            <w:r w:rsidRPr="00A044FF">
              <w:rPr>
                <w:b/>
                <w:bCs/>
              </w:rPr>
              <w:t>F9.11</w:t>
            </w:r>
          </w:p>
        </w:tc>
        <w:tc>
          <w:tcPr>
            <w:tcW w:w="3623" w:type="pct"/>
            <w:gridSpan w:val="2"/>
          </w:tcPr>
          <w:p w:rsidR="00D66809" w:rsidRPr="00A044FF" w:rsidRDefault="00D66809" w:rsidP="004D5D93">
            <w:pPr>
              <w:pStyle w:val="Bodyromannumerals"/>
              <w:rPr>
                <w:b/>
                <w:bCs/>
                <w:sz w:val="22"/>
              </w:rPr>
            </w:pPr>
            <w:r w:rsidRPr="00A044FF">
              <w:rPr>
                <w:b/>
                <w:bCs/>
              </w:rPr>
              <w:t xml:space="preserve">Depreciation at </w:t>
            </w:r>
            <w:r w:rsidR="001D5B81">
              <w:rPr>
                <w:b/>
                <w:bCs/>
              </w:rPr>
              <w:t>30 June</w:t>
            </w:r>
          </w:p>
        </w:tc>
        <w:tc>
          <w:tcPr>
            <w:tcW w:w="752" w:type="pct"/>
            <w:gridSpan w:val="2"/>
          </w:tcPr>
          <w:p w:rsidR="00D66809" w:rsidRPr="00A044FF" w:rsidRDefault="002E5ABF" w:rsidP="004D5D93">
            <w:pPr>
              <w:pStyle w:val="Bodyromannumerals"/>
              <w:rPr>
                <w:b/>
                <w:bCs/>
                <w:sz w:val="22"/>
              </w:rPr>
            </w:pPr>
            <w:r>
              <w:rPr>
                <w:b/>
                <w:bCs/>
              </w:rPr>
              <w:t>NZ$000</w:t>
            </w:r>
          </w:p>
        </w:tc>
      </w:tr>
      <w:tr w:rsidR="00D66809" w:rsidRPr="0085486A" w:rsidTr="00B3627E">
        <w:trPr>
          <w:gridAfter w:val="1"/>
          <w:wAfter w:w="53" w:type="pct"/>
        </w:trPr>
        <w:tc>
          <w:tcPr>
            <w:tcW w:w="111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2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Cumulative depreciation at end of Report Year.</w:t>
            </w:r>
          </w:p>
        </w:tc>
      </w:tr>
      <w:tr w:rsidR="00D66809" w:rsidRPr="0085486A" w:rsidTr="00B3627E">
        <w:trPr>
          <w:gridAfter w:val="1"/>
          <w:wAfter w:w="53" w:type="pct"/>
        </w:trPr>
        <w:tc>
          <w:tcPr>
            <w:tcW w:w="111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Calculated field: SUM[F9.7</w:t>
            </w:r>
            <w:r w:rsidR="00DF1955">
              <w:t>:</w:t>
            </w:r>
            <w:r w:rsidRPr="00693D39">
              <w:t>F9.10]</w:t>
            </w:r>
          </w:p>
        </w:tc>
      </w:tr>
      <w:tr w:rsidR="00D66809" w:rsidRPr="0085486A" w:rsidTr="00B3627E">
        <w:tc>
          <w:tcPr>
            <w:tcW w:w="625" w:type="pct"/>
          </w:tcPr>
          <w:p w:rsidR="00D66809" w:rsidRPr="00A044FF" w:rsidRDefault="00D66809" w:rsidP="004D5D93">
            <w:pPr>
              <w:pStyle w:val="Bodyromannumerals"/>
              <w:rPr>
                <w:b/>
                <w:bCs/>
                <w:sz w:val="22"/>
              </w:rPr>
            </w:pPr>
            <w:r w:rsidRPr="00A044FF">
              <w:rPr>
                <w:b/>
                <w:bCs/>
              </w:rPr>
              <w:t>F9.12</w:t>
            </w:r>
          </w:p>
        </w:tc>
        <w:tc>
          <w:tcPr>
            <w:tcW w:w="3623" w:type="pct"/>
            <w:gridSpan w:val="2"/>
          </w:tcPr>
          <w:p w:rsidR="00D66809" w:rsidRPr="00A044FF" w:rsidRDefault="00D66809" w:rsidP="004D5D93">
            <w:pPr>
              <w:pStyle w:val="Bodyromannumerals"/>
              <w:rPr>
                <w:b/>
                <w:bCs/>
                <w:sz w:val="22"/>
              </w:rPr>
            </w:pPr>
            <w:r w:rsidRPr="00A044FF">
              <w:rPr>
                <w:b/>
                <w:bCs/>
              </w:rPr>
              <w:t xml:space="preserve">Net book amount at </w:t>
            </w:r>
            <w:r w:rsidR="001D5B81">
              <w:rPr>
                <w:b/>
                <w:bCs/>
              </w:rPr>
              <w:t>30 June</w:t>
            </w:r>
          </w:p>
        </w:tc>
        <w:tc>
          <w:tcPr>
            <w:tcW w:w="752" w:type="pct"/>
            <w:gridSpan w:val="2"/>
          </w:tcPr>
          <w:p w:rsidR="00D66809" w:rsidRPr="00A044FF" w:rsidRDefault="002E5ABF" w:rsidP="004D5D93">
            <w:pPr>
              <w:pStyle w:val="Bodyromannumerals"/>
              <w:rPr>
                <w:b/>
                <w:bCs/>
                <w:sz w:val="22"/>
              </w:rPr>
            </w:pPr>
            <w:r>
              <w:rPr>
                <w:b/>
                <w:bCs/>
              </w:rPr>
              <w:t>NZ$000</w:t>
            </w:r>
          </w:p>
        </w:tc>
      </w:tr>
      <w:tr w:rsidR="00D66809" w:rsidRPr="0085486A" w:rsidTr="00B3627E">
        <w:trPr>
          <w:gridAfter w:val="1"/>
          <w:wAfter w:w="53" w:type="pct"/>
        </w:trPr>
        <w:tc>
          <w:tcPr>
            <w:tcW w:w="111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2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 xml:space="preserve">Cumulative cost </w:t>
            </w:r>
            <w:r w:rsidR="00C77B95">
              <w:t xml:space="preserve">closing book value of fixed assets </w:t>
            </w:r>
            <w:r w:rsidRPr="00693D39">
              <w:t>less depreciation at end of Report Year.</w:t>
            </w:r>
          </w:p>
        </w:tc>
      </w:tr>
      <w:tr w:rsidR="00D66809" w:rsidRPr="0085486A" w:rsidTr="00B3627E">
        <w:trPr>
          <w:gridAfter w:val="1"/>
          <w:wAfter w:w="53" w:type="pct"/>
        </w:trPr>
        <w:tc>
          <w:tcPr>
            <w:tcW w:w="111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Calculated field: F9.6 – F9.11</w:t>
            </w:r>
          </w:p>
        </w:tc>
      </w:tr>
      <w:tr w:rsidR="00D66809" w:rsidRPr="0085486A" w:rsidTr="00B3627E">
        <w:tc>
          <w:tcPr>
            <w:tcW w:w="625" w:type="pct"/>
          </w:tcPr>
          <w:p w:rsidR="00D66809" w:rsidRPr="00A044FF" w:rsidRDefault="00D66809" w:rsidP="004D5D93">
            <w:pPr>
              <w:pStyle w:val="Bodyromannumerals"/>
              <w:rPr>
                <w:b/>
                <w:bCs/>
                <w:sz w:val="22"/>
              </w:rPr>
            </w:pPr>
            <w:r w:rsidRPr="00A044FF">
              <w:rPr>
                <w:b/>
                <w:bCs/>
              </w:rPr>
              <w:t>F9.13</w:t>
            </w:r>
          </w:p>
        </w:tc>
        <w:tc>
          <w:tcPr>
            <w:tcW w:w="3623" w:type="pct"/>
            <w:gridSpan w:val="2"/>
          </w:tcPr>
          <w:p w:rsidR="00D66809" w:rsidRPr="00A044FF" w:rsidRDefault="00D66809" w:rsidP="004D5D93">
            <w:pPr>
              <w:pStyle w:val="Bodyromannumerals"/>
              <w:rPr>
                <w:b/>
                <w:bCs/>
                <w:sz w:val="22"/>
              </w:rPr>
            </w:pPr>
            <w:r w:rsidRPr="00A044FF">
              <w:rPr>
                <w:b/>
                <w:bCs/>
              </w:rPr>
              <w:t xml:space="preserve">Net book amount at 1 </w:t>
            </w:r>
            <w:r w:rsidR="001D5B81">
              <w:rPr>
                <w:b/>
                <w:bCs/>
              </w:rPr>
              <w:t>July</w:t>
            </w:r>
          </w:p>
        </w:tc>
        <w:tc>
          <w:tcPr>
            <w:tcW w:w="752" w:type="pct"/>
            <w:gridSpan w:val="2"/>
          </w:tcPr>
          <w:p w:rsidR="00D66809" w:rsidRPr="00A044FF" w:rsidRDefault="002E5ABF" w:rsidP="004D5D93">
            <w:pPr>
              <w:pStyle w:val="Bodyromannumerals"/>
              <w:rPr>
                <w:b/>
                <w:bCs/>
                <w:sz w:val="22"/>
              </w:rPr>
            </w:pPr>
            <w:r>
              <w:rPr>
                <w:b/>
                <w:bCs/>
              </w:rPr>
              <w:t>NZ$000</w:t>
            </w:r>
          </w:p>
        </w:tc>
      </w:tr>
      <w:tr w:rsidR="00D66809" w:rsidRPr="0085486A" w:rsidTr="00B3627E">
        <w:trPr>
          <w:gridAfter w:val="1"/>
          <w:wAfter w:w="53" w:type="pct"/>
        </w:trPr>
        <w:tc>
          <w:tcPr>
            <w:tcW w:w="111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Definition:</w:t>
            </w:r>
          </w:p>
        </w:tc>
        <w:tc>
          <w:tcPr>
            <w:tcW w:w="382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 xml:space="preserve">Cumulative cost </w:t>
            </w:r>
            <w:r w:rsidR="00C77B95">
              <w:t>opening book value of fixed assets</w:t>
            </w:r>
            <w:r w:rsidRPr="00693D39">
              <w:t xml:space="preserve"> less depreciation at start of Report Year.</w:t>
            </w:r>
          </w:p>
        </w:tc>
      </w:tr>
      <w:tr w:rsidR="00D66809" w:rsidRPr="0085486A" w:rsidTr="00B3627E">
        <w:trPr>
          <w:gridAfter w:val="1"/>
          <w:wAfter w:w="53" w:type="pct"/>
        </w:trPr>
        <w:tc>
          <w:tcPr>
            <w:tcW w:w="111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i/>
                <w:sz w:val="22"/>
              </w:rPr>
            </w:pPr>
            <w:r w:rsidRPr="00693D39">
              <w:rPr>
                <w:i/>
              </w:rPr>
              <w:t>Processing rules:</w:t>
            </w:r>
          </w:p>
        </w:tc>
        <w:tc>
          <w:tcPr>
            <w:tcW w:w="38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4D5D93">
            <w:pPr>
              <w:pStyle w:val="Bodyromannumerals"/>
              <w:rPr>
                <w:sz w:val="22"/>
              </w:rPr>
            </w:pPr>
            <w:r w:rsidRPr="00693D39">
              <w:t>Calculated field: F9.1 – F9.7</w:t>
            </w:r>
          </w:p>
        </w:tc>
      </w:tr>
    </w:tbl>
    <w:p w:rsidR="00D66809" w:rsidRPr="00693D39" w:rsidRDefault="00D66809" w:rsidP="00D66809">
      <w:pPr>
        <w:rPr>
          <w:rFonts w:cs="Calibri"/>
          <w:b/>
          <w:bCs/>
          <w:lang w:val="ro-RO"/>
        </w:rPr>
      </w:pPr>
    </w:p>
    <w:p w:rsidR="005C6FA3" w:rsidRDefault="005C6FA3" w:rsidP="00F52165">
      <w:pPr>
        <w:pStyle w:val="Title1"/>
        <w:ind w:left="0"/>
        <w:rPr>
          <w:lang w:val="en-GB"/>
        </w:rPr>
      </w:pPr>
      <w:r>
        <w:rPr>
          <w:lang w:val="en-GB"/>
        </w:rPr>
        <w:br w:type="page"/>
      </w:r>
    </w:p>
    <w:p w:rsidR="00D66809" w:rsidRPr="00693D39" w:rsidRDefault="00D66809" w:rsidP="00F52165">
      <w:pPr>
        <w:pStyle w:val="Title1"/>
        <w:ind w:left="0"/>
        <w:rPr>
          <w:lang w:val="en-GB"/>
        </w:rPr>
      </w:pPr>
      <w:r w:rsidRPr="00693D39">
        <w:rPr>
          <w:lang w:val="en-GB"/>
        </w:rPr>
        <w:t xml:space="preserve">TABLE F10: ANALYSIS OF </w:t>
      </w:r>
      <w:r w:rsidR="00D02499">
        <w:rPr>
          <w:lang w:val="en-GB"/>
        </w:rPr>
        <w:t>REVENUE</w:t>
      </w:r>
    </w:p>
    <w:p w:rsidR="00D66809" w:rsidRPr="00693D39" w:rsidRDefault="00D66809" w:rsidP="00F52165">
      <w:pPr>
        <w:pStyle w:val="Sectionsub-heading"/>
        <w:rPr>
          <w:lang w:val="en-GB"/>
        </w:rPr>
      </w:pPr>
      <w:r w:rsidRPr="00693D39">
        <w:rPr>
          <w:lang w:val="en-GB"/>
        </w:rPr>
        <w:t xml:space="preserve">Guidance </w:t>
      </w:r>
      <w:r w:rsidR="00382B3C" w:rsidRPr="00693D39">
        <w:t xml:space="preserve">to </w:t>
      </w:r>
      <w:r w:rsidR="00382B3C">
        <w:t xml:space="preserve">the </w:t>
      </w:r>
      <w:r w:rsidR="005B2519">
        <w:t>Local</w:t>
      </w:r>
      <w:r w:rsidR="00382B3C">
        <w:t xml:space="preserve"> Authority</w:t>
      </w:r>
    </w:p>
    <w:p w:rsidR="00D66809" w:rsidRDefault="00D66809" w:rsidP="009D7263">
      <w:pPr>
        <w:pStyle w:val="Bodynumbercopy"/>
        <w:numPr>
          <w:ilvl w:val="0"/>
          <w:numId w:val="27"/>
        </w:numPr>
        <w:rPr>
          <w:lang w:val="en-GB"/>
        </w:rPr>
      </w:pPr>
      <w:r w:rsidRPr="00693D39">
        <w:rPr>
          <w:lang w:val="en-GB"/>
        </w:rPr>
        <w:t xml:space="preserve">On completion of table F10 </w:t>
      </w:r>
      <w:r w:rsidR="00E66BB8">
        <w:rPr>
          <w:lang w:val="en-GB"/>
        </w:rPr>
        <w:t xml:space="preserve">the </w:t>
      </w:r>
      <w:r w:rsidR="005B2519">
        <w:rPr>
          <w:lang w:val="en-GB"/>
        </w:rPr>
        <w:t>Local</w:t>
      </w:r>
      <w:r w:rsidR="008E1B38">
        <w:rPr>
          <w:lang w:val="en-GB"/>
        </w:rPr>
        <w:t xml:space="preserve"> </w:t>
      </w:r>
      <w:r w:rsidR="00E66BB8">
        <w:rPr>
          <w:lang w:val="en-GB"/>
        </w:rPr>
        <w:t>Authority</w:t>
      </w:r>
      <w:r w:rsidR="00E66BB8" w:rsidRPr="00693D39">
        <w:rPr>
          <w:lang w:val="en-GB"/>
        </w:rPr>
        <w:t xml:space="preserve"> </w:t>
      </w:r>
      <w:r w:rsidRPr="00693D39">
        <w:rPr>
          <w:lang w:val="en-GB"/>
        </w:rPr>
        <w:t xml:space="preserve">should ensure that no input cell is left blank. </w:t>
      </w:r>
      <w:r w:rsidR="004E693D">
        <w:rPr>
          <w:lang w:val="en-GB"/>
        </w:rPr>
        <w:t>This table relates to</w:t>
      </w:r>
      <w:r w:rsidR="00D02499">
        <w:rPr>
          <w:lang w:val="en-GB"/>
        </w:rPr>
        <w:t xml:space="preserve"> revenue</w:t>
      </w:r>
      <w:r w:rsidR="004E693D">
        <w:rPr>
          <w:lang w:val="en-GB"/>
        </w:rPr>
        <w:t xml:space="preserve"> (including grants) related to Three Waters services.</w:t>
      </w:r>
      <w:r w:rsidRPr="004E693D">
        <w:rPr>
          <w:lang w:val="en-GB"/>
        </w:rPr>
        <w:t xml:space="preserve"> </w:t>
      </w:r>
    </w:p>
    <w:p w:rsidR="008C4FD9" w:rsidRPr="008C4FD9" w:rsidRDefault="008C4FD9" w:rsidP="009D7263">
      <w:pPr>
        <w:pStyle w:val="Bodynumbercopy"/>
        <w:numPr>
          <w:ilvl w:val="0"/>
          <w:numId w:val="27"/>
        </w:numPr>
        <w:rPr>
          <w:lang w:val="en-GB"/>
        </w:rPr>
      </w:pPr>
      <w:r w:rsidRPr="008C4FD9">
        <w:rPr>
          <w:lang w:val="en-GB"/>
        </w:rPr>
        <w:t xml:space="preserve">The table asks for forecasts for the </w:t>
      </w:r>
      <w:r w:rsidR="002C01E8">
        <w:rPr>
          <w:lang w:val="en-GB"/>
        </w:rPr>
        <w:t>next 11 financial years</w:t>
      </w:r>
      <w:r w:rsidRPr="008C4FD9">
        <w:rPr>
          <w:lang w:val="en-GB"/>
        </w:rPr>
        <w:t>. We note that LTPs are not yet complete, but we ask that the best-informed estimates of these forecasts, based on available information, be provided.</w:t>
      </w:r>
    </w:p>
    <w:p w:rsidR="00D66809" w:rsidRPr="00693D39" w:rsidRDefault="00D66809" w:rsidP="006C541B">
      <w:pPr>
        <w:pStyle w:val="Sectionsub-heading"/>
        <w:rPr>
          <w:lang w:val="en-GB"/>
        </w:rPr>
      </w:pPr>
      <w:r w:rsidRPr="00693D39">
        <w:rPr>
          <w:lang w:val="en-GB"/>
        </w:rPr>
        <w:t>Commentary</w:t>
      </w:r>
    </w:p>
    <w:p w:rsidR="00D66809" w:rsidRPr="00693D39" w:rsidRDefault="00D66809" w:rsidP="006C541B">
      <w:pPr>
        <w:pStyle w:val="Bodynumbercopy"/>
        <w:rPr>
          <w:lang w:val="en-GB"/>
        </w:rPr>
      </w:pPr>
      <w:r w:rsidRPr="42FDE409">
        <w:rPr>
          <w:lang w:val="en-GB"/>
        </w:rPr>
        <w:t xml:space="preserve">Analysis of </w:t>
      </w:r>
      <w:r w:rsidR="00D02499">
        <w:rPr>
          <w:lang w:val="en-GB"/>
        </w:rPr>
        <w:t xml:space="preserve">revenue </w:t>
      </w:r>
      <w:r w:rsidRPr="42FDE409">
        <w:rPr>
          <w:lang w:val="en-GB"/>
        </w:rPr>
        <w:t xml:space="preserve">arising in each year requires to total to the amount disclosed in the statutory </w:t>
      </w:r>
      <w:r w:rsidR="00D02499">
        <w:rPr>
          <w:lang w:val="en-GB"/>
        </w:rPr>
        <w:t>Revenue</w:t>
      </w:r>
      <w:r w:rsidR="00D02499" w:rsidRPr="42FDE409">
        <w:rPr>
          <w:lang w:val="en-GB"/>
        </w:rPr>
        <w:t xml:space="preserve"> </w:t>
      </w:r>
      <w:r w:rsidRPr="42FDE409">
        <w:rPr>
          <w:lang w:val="en-GB"/>
        </w:rPr>
        <w:t>&amp; Expenditure Account</w:t>
      </w:r>
      <w:r w:rsidR="004E693D" w:rsidRPr="42FDE409">
        <w:rPr>
          <w:lang w:val="en-GB"/>
        </w:rPr>
        <w:t xml:space="preserve"> related to Three Waters services</w:t>
      </w:r>
      <w:r w:rsidRPr="42FDE409">
        <w:rPr>
          <w:lang w:val="en-GB"/>
        </w:rPr>
        <w:t xml:space="preserve">.  </w:t>
      </w:r>
    </w:p>
    <w:p w:rsidR="00D66809" w:rsidRPr="00693D39" w:rsidRDefault="00D66809" w:rsidP="006C541B">
      <w:pPr>
        <w:pStyle w:val="Sectionsub-heading"/>
        <w:rPr>
          <w:lang w:val="ro-RO"/>
        </w:rPr>
      </w:pPr>
      <w:r w:rsidRPr="00693D39">
        <w:rPr>
          <w:lang w:val="ro-RO"/>
        </w:rPr>
        <w:t xml:space="preserve">BLOCK 1: WATER  </w:t>
      </w:r>
    </w:p>
    <w:tbl>
      <w:tblPr>
        <w:tblStyle w:val="TableGrid"/>
        <w:tblW w:w="5000" w:type="pct"/>
        <w:tblLook w:val="04A0" w:firstRow="1" w:lastRow="0" w:firstColumn="1" w:lastColumn="0" w:noHBand="0" w:noVBand="1"/>
      </w:tblPr>
      <w:tblGrid>
        <w:gridCol w:w="1050"/>
        <w:gridCol w:w="753"/>
        <w:gridCol w:w="4618"/>
        <w:gridCol w:w="1057"/>
        <w:gridCol w:w="80"/>
      </w:tblGrid>
      <w:tr w:rsidR="00D66809" w:rsidRPr="006C541B" w:rsidTr="0015073A">
        <w:tc>
          <w:tcPr>
            <w:tcW w:w="695" w:type="pct"/>
          </w:tcPr>
          <w:p w:rsidR="00D66809" w:rsidRPr="003626F9" w:rsidRDefault="00D66809" w:rsidP="006C541B">
            <w:pPr>
              <w:pStyle w:val="Bodyromannumerals"/>
              <w:rPr>
                <w:b/>
                <w:bCs/>
              </w:rPr>
            </w:pPr>
            <w:r w:rsidRPr="003626F9">
              <w:rPr>
                <w:b/>
                <w:bCs/>
              </w:rPr>
              <w:t>F10.4</w:t>
            </w:r>
          </w:p>
        </w:tc>
        <w:tc>
          <w:tcPr>
            <w:tcW w:w="3553" w:type="pct"/>
            <w:gridSpan w:val="2"/>
          </w:tcPr>
          <w:p w:rsidR="00D66809" w:rsidRPr="003626F9" w:rsidRDefault="005C377E" w:rsidP="006C541B">
            <w:pPr>
              <w:pStyle w:val="Bodyromannumerals"/>
              <w:rPr>
                <w:b/>
                <w:bCs/>
              </w:rPr>
            </w:pPr>
            <w:r>
              <w:rPr>
                <w:b/>
                <w:bCs/>
              </w:rPr>
              <w:t>Household</w:t>
            </w:r>
            <w:r w:rsidR="00D66809" w:rsidRPr="003626F9">
              <w:rPr>
                <w:b/>
                <w:bCs/>
              </w:rPr>
              <w:t xml:space="preserve"> water total</w:t>
            </w:r>
          </w:p>
        </w:tc>
        <w:tc>
          <w:tcPr>
            <w:tcW w:w="752" w:type="pct"/>
            <w:gridSpan w:val="2"/>
          </w:tcPr>
          <w:p w:rsidR="00D66809" w:rsidRPr="003626F9" w:rsidRDefault="002E5ABF" w:rsidP="006C541B">
            <w:pPr>
              <w:pStyle w:val="Bodyromannumerals"/>
              <w:rPr>
                <w:b/>
                <w:bCs/>
              </w:rPr>
            </w:pPr>
            <w:r>
              <w:rPr>
                <w:b/>
                <w:bCs/>
              </w:rPr>
              <w:t>NZ$000</w:t>
            </w:r>
          </w:p>
        </w:tc>
      </w:tr>
      <w:tr w:rsidR="00D66809" w:rsidRPr="006C541B" w:rsidTr="0015073A">
        <w:trPr>
          <w:gridAfter w:val="1"/>
          <w:wAfter w:w="53" w:type="pct"/>
        </w:trPr>
        <w:tc>
          <w:tcPr>
            <w:tcW w:w="119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Definition:</w:t>
            </w:r>
          </w:p>
        </w:tc>
        <w:tc>
          <w:tcPr>
            <w:tcW w:w="3754"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 xml:space="preserve">The total amount of </w:t>
            </w:r>
            <w:r w:rsidR="005C377E">
              <w:t>household</w:t>
            </w:r>
            <w:r w:rsidRPr="006C541B">
              <w:t xml:space="preserve"> water </w:t>
            </w:r>
            <w:r w:rsidR="00D02499">
              <w:t>revenue</w:t>
            </w:r>
            <w:r w:rsidRPr="006C541B">
              <w:t>.</w:t>
            </w:r>
          </w:p>
        </w:tc>
      </w:tr>
      <w:tr w:rsidR="00D66809" w:rsidRPr="006C541B" w:rsidTr="0015073A">
        <w:trPr>
          <w:gridAfter w:val="1"/>
          <w:wAfter w:w="53" w:type="pct"/>
        </w:trPr>
        <w:tc>
          <w:tcPr>
            <w:tcW w:w="119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Processing rules:</w:t>
            </w:r>
          </w:p>
        </w:tc>
        <w:tc>
          <w:tcPr>
            <w:tcW w:w="37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C541B" w:rsidRDefault="003F484C" w:rsidP="006C541B">
            <w:pPr>
              <w:pStyle w:val="Bodyromannumerals"/>
            </w:pPr>
            <w:r>
              <w:t xml:space="preserve">Input field </w:t>
            </w:r>
          </w:p>
        </w:tc>
      </w:tr>
      <w:tr w:rsidR="00D66809" w:rsidRPr="006C541B" w:rsidTr="0015073A">
        <w:tc>
          <w:tcPr>
            <w:tcW w:w="695" w:type="pct"/>
          </w:tcPr>
          <w:p w:rsidR="00D66809" w:rsidRPr="003626F9" w:rsidRDefault="00D66809" w:rsidP="006C541B">
            <w:pPr>
              <w:pStyle w:val="Bodyromannumerals"/>
              <w:rPr>
                <w:b/>
                <w:bCs/>
              </w:rPr>
            </w:pPr>
            <w:r w:rsidRPr="003626F9">
              <w:rPr>
                <w:b/>
                <w:bCs/>
              </w:rPr>
              <w:t>F10.11</w:t>
            </w:r>
          </w:p>
        </w:tc>
        <w:tc>
          <w:tcPr>
            <w:tcW w:w="3553" w:type="pct"/>
            <w:gridSpan w:val="2"/>
          </w:tcPr>
          <w:p w:rsidR="00D66809" w:rsidRPr="003626F9" w:rsidRDefault="00D66809" w:rsidP="006C541B">
            <w:pPr>
              <w:pStyle w:val="Bodyromannumerals"/>
              <w:rPr>
                <w:b/>
                <w:bCs/>
              </w:rPr>
            </w:pPr>
            <w:r w:rsidRPr="003626F9">
              <w:rPr>
                <w:b/>
                <w:bCs/>
              </w:rPr>
              <w:t xml:space="preserve">Total </w:t>
            </w:r>
            <w:r w:rsidR="00280725">
              <w:rPr>
                <w:b/>
                <w:bCs/>
              </w:rPr>
              <w:t>n</w:t>
            </w:r>
            <w:r w:rsidRPr="003626F9">
              <w:rPr>
                <w:b/>
                <w:bCs/>
              </w:rPr>
              <w:t>on-</w:t>
            </w:r>
            <w:r w:rsidR="005C377E">
              <w:rPr>
                <w:b/>
                <w:bCs/>
              </w:rPr>
              <w:t>household</w:t>
            </w:r>
            <w:r w:rsidRPr="003626F9">
              <w:rPr>
                <w:b/>
                <w:bCs/>
              </w:rPr>
              <w:t xml:space="preserve"> </w:t>
            </w:r>
            <w:r w:rsidR="00280725">
              <w:rPr>
                <w:b/>
                <w:bCs/>
              </w:rPr>
              <w:t>w</w:t>
            </w:r>
            <w:r w:rsidRPr="003626F9">
              <w:rPr>
                <w:b/>
                <w:bCs/>
              </w:rPr>
              <w:t>ater</w:t>
            </w:r>
          </w:p>
        </w:tc>
        <w:tc>
          <w:tcPr>
            <w:tcW w:w="752" w:type="pct"/>
            <w:gridSpan w:val="2"/>
          </w:tcPr>
          <w:p w:rsidR="00D66809" w:rsidRPr="003626F9" w:rsidRDefault="002E5ABF" w:rsidP="006C541B">
            <w:pPr>
              <w:pStyle w:val="Bodyromannumerals"/>
              <w:rPr>
                <w:b/>
                <w:bCs/>
              </w:rPr>
            </w:pPr>
            <w:r>
              <w:rPr>
                <w:b/>
                <w:bCs/>
              </w:rPr>
              <w:t>NZ$000</w:t>
            </w:r>
          </w:p>
        </w:tc>
      </w:tr>
      <w:tr w:rsidR="00D66809" w:rsidRPr="006C541B" w:rsidTr="0015073A">
        <w:trPr>
          <w:gridAfter w:val="1"/>
          <w:wAfter w:w="53" w:type="pct"/>
        </w:trPr>
        <w:tc>
          <w:tcPr>
            <w:tcW w:w="119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Definition:</w:t>
            </w:r>
          </w:p>
        </w:tc>
        <w:tc>
          <w:tcPr>
            <w:tcW w:w="3754"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Total Non-</w:t>
            </w:r>
            <w:r w:rsidR="005C377E">
              <w:t>Household</w:t>
            </w:r>
            <w:r w:rsidRPr="006C541B">
              <w:t xml:space="preserve"> water </w:t>
            </w:r>
            <w:r w:rsidR="00491D30">
              <w:t>revenue received</w:t>
            </w:r>
            <w:r w:rsidRPr="006C541B">
              <w:t>.</w:t>
            </w:r>
          </w:p>
        </w:tc>
      </w:tr>
      <w:tr w:rsidR="00D66809" w:rsidRPr="006C541B" w:rsidTr="0015073A">
        <w:trPr>
          <w:gridAfter w:val="1"/>
          <w:wAfter w:w="53" w:type="pct"/>
        </w:trPr>
        <w:tc>
          <w:tcPr>
            <w:tcW w:w="119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Processing rules:</w:t>
            </w:r>
          </w:p>
        </w:tc>
        <w:tc>
          <w:tcPr>
            <w:tcW w:w="37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C541B" w:rsidRDefault="003F484C" w:rsidP="006C541B">
            <w:pPr>
              <w:pStyle w:val="Bodyromannumerals"/>
            </w:pPr>
            <w:r>
              <w:t xml:space="preserve">Input field </w:t>
            </w:r>
          </w:p>
        </w:tc>
      </w:tr>
      <w:tr w:rsidR="00D66809" w:rsidRPr="006C541B" w:rsidTr="0015073A">
        <w:tc>
          <w:tcPr>
            <w:tcW w:w="695" w:type="pct"/>
          </w:tcPr>
          <w:p w:rsidR="00D66809" w:rsidRPr="003626F9" w:rsidRDefault="00D66809" w:rsidP="006C541B">
            <w:pPr>
              <w:pStyle w:val="Bodyromannumerals"/>
              <w:rPr>
                <w:b/>
                <w:bCs/>
              </w:rPr>
            </w:pPr>
            <w:r w:rsidRPr="003626F9">
              <w:rPr>
                <w:b/>
                <w:bCs/>
              </w:rPr>
              <w:t>F10.12</w:t>
            </w:r>
          </w:p>
        </w:tc>
        <w:tc>
          <w:tcPr>
            <w:tcW w:w="3553" w:type="pct"/>
            <w:gridSpan w:val="2"/>
          </w:tcPr>
          <w:p w:rsidR="00D66809" w:rsidRPr="003626F9" w:rsidRDefault="00D66809" w:rsidP="006C541B">
            <w:pPr>
              <w:pStyle w:val="Bodyromannumerals"/>
              <w:rPr>
                <w:b/>
                <w:bCs/>
              </w:rPr>
            </w:pPr>
            <w:r w:rsidRPr="003626F9">
              <w:rPr>
                <w:b/>
                <w:bCs/>
              </w:rPr>
              <w:t xml:space="preserve">Bulk water to other </w:t>
            </w:r>
            <w:r w:rsidR="005B2519">
              <w:rPr>
                <w:b/>
                <w:bCs/>
              </w:rPr>
              <w:t>Local</w:t>
            </w:r>
            <w:r w:rsidR="003D1E3D">
              <w:rPr>
                <w:b/>
                <w:bCs/>
              </w:rPr>
              <w:t xml:space="preserve"> Authorities</w:t>
            </w:r>
          </w:p>
        </w:tc>
        <w:tc>
          <w:tcPr>
            <w:tcW w:w="752" w:type="pct"/>
            <w:gridSpan w:val="2"/>
          </w:tcPr>
          <w:p w:rsidR="00D66809" w:rsidRPr="003626F9" w:rsidRDefault="002E5ABF" w:rsidP="006C541B">
            <w:pPr>
              <w:pStyle w:val="Bodyromannumerals"/>
              <w:rPr>
                <w:b/>
                <w:bCs/>
              </w:rPr>
            </w:pPr>
            <w:r>
              <w:rPr>
                <w:b/>
                <w:bCs/>
              </w:rPr>
              <w:t>NZ$000</w:t>
            </w:r>
          </w:p>
        </w:tc>
      </w:tr>
      <w:tr w:rsidR="00D66809" w:rsidRPr="006C541B" w:rsidTr="0015073A">
        <w:trPr>
          <w:gridAfter w:val="1"/>
          <w:wAfter w:w="53" w:type="pct"/>
        </w:trPr>
        <w:tc>
          <w:tcPr>
            <w:tcW w:w="119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Definition:</w:t>
            </w:r>
          </w:p>
        </w:tc>
        <w:tc>
          <w:tcPr>
            <w:tcW w:w="3754"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 xml:space="preserve">Bulk water </w:t>
            </w:r>
            <w:r w:rsidR="00D02499">
              <w:t>revenue</w:t>
            </w:r>
            <w:r w:rsidR="00ED454E">
              <w:t xml:space="preserve"> from</w:t>
            </w:r>
            <w:r w:rsidRPr="006C541B">
              <w:t xml:space="preserve"> other water agencies</w:t>
            </w:r>
            <w:r w:rsidR="006D6EE9">
              <w:t xml:space="preserve"> (e.g. </w:t>
            </w:r>
            <w:r w:rsidR="005B2519">
              <w:t>Local</w:t>
            </w:r>
            <w:r w:rsidR="006D6EE9">
              <w:t xml:space="preserve"> Authorities)</w:t>
            </w:r>
            <w:r w:rsidRPr="006C541B">
              <w:t>.</w:t>
            </w:r>
          </w:p>
        </w:tc>
      </w:tr>
      <w:tr w:rsidR="00D66809" w:rsidRPr="006C541B" w:rsidTr="0015073A">
        <w:trPr>
          <w:gridAfter w:val="1"/>
          <w:wAfter w:w="53" w:type="pct"/>
        </w:trPr>
        <w:tc>
          <w:tcPr>
            <w:tcW w:w="119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Processing rules:</w:t>
            </w:r>
          </w:p>
        </w:tc>
        <w:tc>
          <w:tcPr>
            <w:tcW w:w="37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 xml:space="preserve">Input field </w:t>
            </w:r>
          </w:p>
        </w:tc>
      </w:tr>
      <w:tr w:rsidR="00D66809" w:rsidRPr="006C541B" w:rsidTr="0015073A">
        <w:tc>
          <w:tcPr>
            <w:tcW w:w="695" w:type="pct"/>
          </w:tcPr>
          <w:p w:rsidR="00D66809" w:rsidRPr="003626F9" w:rsidRDefault="00D66809" w:rsidP="006C541B">
            <w:pPr>
              <w:pStyle w:val="Bodyromannumerals"/>
              <w:rPr>
                <w:b/>
                <w:bCs/>
              </w:rPr>
            </w:pPr>
            <w:r w:rsidRPr="003626F9">
              <w:rPr>
                <w:b/>
                <w:bCs/>
              </w:rPr>
              <w:t>F10.13</w:t>
            </w:r>
          </w:p>
        </w:tc>
        <w:tc>
          <w:tcPr>
            <w:tcW w:w="3553" w:type="pct"/>
            <w:gridSpan w:val="2"/>
          </w:tcPr>
          <w:p w:rsidR="00D66809" w:rsidRPr="003626F9" w:rsidRDefault="00D66809" w:rsidP="006C541B">
            <w:pPr>
              <w:pStyle w:val="Bodyromannumerals"/>
              <w:rPr>
                <w:b/>
                <w:bCs/>
              </w:rPr>
            </w:pPr>
            <w:r w:rsidRPr="003626F9">
              <w:rPr>
                <w:b/>
                <w:bCs/>
              </w:rPr>
              <w:t xml:space="preserve">Total </w:t>
            </w:r>
            <w:r w:rsidR="00280725">
              <w:rPr>
                <w:b/>
                <w:bCs/>
              </w:rPr>
              <w:t>w</w:t>
            </w:r>
            <w:r w:rsidRPr="003626F9">
              <w:rPr>
                <w:b/>
                <w:bCs/>
              </w:rPr>
              <w:t xml:space="preserve">ater </w:t>
            </w:r>
            <w:r w:rsidR="00280725">
              <w:rPr>
                <w:b/>
                <w:bCs/>
              </w:rPr>
              <w:t>r</w:t>
            </w:r>
            <w:r w:rsidR="00D02499">
              <w:rPr>
                <w:b/>
                <w:bCs/>
              </w:rPr>
              <w:t>evenue</w:t>
            </w:r>
          </w:p>
        </w:tc>
        <w:tc>
          <w:tcPr>
            <w:tcW w:w="752" w:type="pct"/>
            <w:gridSpan w:val="2"/>
          </w:tcPr>
          <w:p w:rsidR="00D66809" w:rsidRPr="003626F9" w:rsidRDefault="002E5ABF" w:rsidP="006C541B">
            <w:pPr>
              <w:pStyle w:val="Bodyromannumerals"/>
              <w:rPr>
                <w:b/>
                <w:bCs/>
              </w:rPr>
            </w:pPr>
            <w:r>
              <w:rPr>
                <w:b/>
                <w:bCs/>
              </w:rPr>
              <w:t>NZ$000</w:t>
            </w:r>
          </w:p>
        </w:tc>
      </w:tr>
      <w:tr w:rsidR="00D66809" w:rsidRPr="006C541B" w:rsidTr="0015073A">
        <w:trPr>
          <w:gridAfter w:val="1"/>
          <w:wAfter w:w="53" w:type="pct"/>
        </w:trPr>
        <w:tc>
          <w:tcPr>
            <w:tcW w:w="119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Definition:</w:t>
            </w:r>
          </w:p>
        </w:tc>
        <w:tc>
          <w:tcPr>
            <w:tcW w:w="3754"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 xml:space="preserve">Total Water </w:t>
            </w:r>
            <w:r w:rsidR="00D02499">
              <w:t>revenue</w:t>
            </w:r>
            <w:r w:rsidRPr="006C541B">
              <w:t>.</w:t>
            </w:r>
          </w:p>
        </w:tc>
      </w:tr>
      <w:tr w:rsidR="00D66809" w:rsidRPr="006C541B" w:rsidTr="0015073A">
        <w:trPr>
          <w:gridAfter w:val="1"/>
          <w:wAfter w:w="53" w:type="pct"/>
        </w:trPr>
        <w:tc>
          <w:tcPr>
            <w:tcW w:w="119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Processing rules:</w:t>
            </w:r>
          </w:p>
        </w:tc>
        <w:tc>
          <w:tcPr>
            <w:tcW w:w="37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C541B" w:rsidRDefault="00D66809" w:rsidP="006C541B">
            <w:pPr>
              <w:pStyle w:val="Bodyromannumerals"/>
            </w:pPr>
            <w:r w:rsidRPr="006C541B">
              <w:t>Calculated field: F10.4+F10.11+F10.12</w:t>
            </w:r>
          </w:p>
        </w:tc>
      </w:tr>
    </w:tbl>
    <w:p w:rsidR="00C50134" w:rsidRDefault="00C50134" w:rsidP="003626F9">
      <w:pPr>
        <w:pStyle w:val="Sectionsub-heading"/>
        <w:rPr>
          <w:lang w:val="ro-RO"/>
        </w:rPr>
      </w:pPr>
      <w:r>
        <w:rPr>
          <w:lang w:val="ro-RO"/>
        </w:rPr>
        <w:br w:type="page"/>
      </w:r>
    </w:p>
    <w:p w:rsidR="00D66809" w:rsidRPr="00693D39" w:rsidRDefault="00D66809" w:rsidP="003626F9">
      <w:pPr>
        <w:pStyle w:val="Sectionsub-heading"/>
        <w:rPr>
          <w:lang w:val="ro-RO"/>
        </w:rPr>
      </w:pPr>
      <w:r w:rsidRPr="00693D39">
        <w:rPr>
          <w:lang w:val="ro-RO"/>
        </w:rPr>
        <w:t>BLOCK 2: WASTEWATER</w:t>
      </w:r>
    </w:p>
    <w:tbl>
      <w:tblPr>
        <w:tblStyle w:val="TableGrid"/>
        <w:tblW w:w="5000" w:type="pct"/>
        <w:tblLook w:val="04A0" w:firstRow="1" w:lastRow="0" w:firstColumn="1" w:lastColumn="0" w:noHBand="0" w:noVBand="1"/>
      </w:tblPr>
      <w:tblGrid>
        <w:gridCol w:w="1051"/>
        <w:gridCol w:w="745"/>
        <w:gridCol w:w="4625"/>
        <w:gridCol w:w="1058"/>
        <w:gridCol w:w="79"/>
      </w:tblGrid>
      <w:tr w:rsidR="00D66809" w:rsidRPr="00A2093B" w:rsidTr="00A46E67">
        <w:tc>
          <w:tcPr>
            <w:tcW w:w="695" w:type="pct"/>
          </w:tcPr>
          <w:p w:rsidR="00D66809" w:rsidRPr="003626F9" w:rsidRDefault="00D66809" w:rsidP="003626F9">
            <w:pPr>
              <w:pStyle w:val="Bodyromannumerals"/>
              <w:rPr>
                <w:b/>
                <w:bCs/>
                <w:sz w:val="22"/>
              </w:rPr>
            </w:pPr>
            <w:r w:rsidRPr="003626F9">
              <w:rPr>
                <w:b/>
                <w:bCs/>
              </w:rPr>
              <w:t>F10.19</w:t>
            </w:r>
          </w:p>
        </w:tc>
        <w:tc>
          <w:tcPr>
            <w:tcW w:w="3553" w:type="pct"/>
            <w:gridSpan w:val="2"/>
          </w:tcPr>
          <w:p w:rsidR="00D66809" w:rsidRPr="003626F9" w:rsidRDefault="005C377E" w:rsidP="003626F9">
            <w:pPr>
              <w:pStyle w:val="Bodyromannumerals"/>
              <w:rPr>
                <w:b/>
                <w:bCs/>
                <w:sz w:val="22"/>
              </w:rPr>
            </w:pPr>
            <w:r>
              <w:rPr>
                <w:b/>
                <w:bCs/>
              </w:rPr>
              <w:t>Household</w:t>
            </w:r>
            <w:r w:rsidR="00D66809" w:rsidRPr="003626F9">
              <w:rPr>
                <w:b/>
                <w:bCs/>
              </w:rPr>
              <w:t xml:space="preserve"> wastewater total</w:t>
            </w:r>
          </w:p>
        </w:tc>
        <w:tc>
          <w:tcPr>
            <w:tcW w:w="753" w:type="pct"/>
            <w:gridSpan w:val="2"/>
          </w:tcPr>
          <w:p w:rsidR="00D66809" w:rsidRPr="003626F9" w:rsidRDefault="002E5ABF" w:rsidP="003626F9">
            <w:pPr>
              <w:pStyle w:val="Bodyromannumerals"/>
              <w:rPr>
                <w:b/>
                <w:bCs/>
                <w:sz w:val="22"/>
              </w:rPr>
            </w:pPr>
            <w:r>
              <w:rPr>
                <w:b/>
                <w:bCs/>
              </w:rPr>
              <w:t>NZ$000</w:t>
            </w:r>
          </w:p>
        </w:tc>
      </w:tr>
      <w:tr w:rsidR="00D66809" w:rsidRPr="00A2093B" w:rsidTr="00A46E67">
        <w:trPr>
          <w:gridAfter w:val="1"/>
          <w:wAfter w:w="52"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Total </w:t>
            </w:r>
            <w:r w:rsidR="00D02499">
              <w:t>revenue</w:t>
            </w:r>
            <w:r w:rsidRPr="00693D39">
              <w:t xml:space="preserve"> for </w:t>
            </w:r>
            <w:r w:rsidR="005C377E">
              <w:t>household</w:t>
            </w:r>
            <w:r w:rsidRPr="00693D39">
              <w:t xml:space="preserve"> wastewater.</w:t>
            </w:r>
          </w:p>
        </w:tc>
      </w:tr>
      <w:tr w:rsidR="00D66809" w:rsidRPr="00A2093B" w:rsidTr="00A46E67">
        <w:trPr>
          <w:gridAfter w:val="1"/>
          <w:wAfter w:w="52"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110397" w:rsidP="003626F9">
            <w:pPr>
              <w:pStyle w:val="Bodyromannumerals"/>
              <w:rPr>
                <w:sz w:val="22"/>
              </w:rPr>
            </w:pPr>
            <w:r>
              <w:t xml:space="preserve">Input field </w:t>
            </w:r>
          </w:p>
        </w:tc>
      </w:tr>
    </w:tbl>
    <w:p w:rsidR="00A46E67" w:rsidRDefault="00A46E67"/>
    <w:tbl>
      <w:tblPr>
        <w:tblStyle w:val="TableGrid"/>
        <w:tblW w:w="5000" w:type="pct"/>
        <w:tblLook w:val="04A0" w:firstRow="1" w:lastRow="0" w:firstColumn="1" w:lastColumn="0" w:noHBand="0" w:noVBand="1"/>
      </w:tblPr>
      <w:tblGrid>
        <w:gridCol w:w="1051"/>
        <w:gridCol w:w="745"/>
        <w:gridCol w:w="4625"/>
        <w:gridCol w:w="1058"/>
        <w:gridCol w:w="79"/>
      </w:tblGrid>
      <w:tr w:rsidR="00D66809" w:rsidRPr="00A2093B" w:rsidTr="00A46E67">
        <w:tc>
          <w:tcPr>
            <w:tcW w:w="695" w:type="pct"/>
          </w:tcPr>
          <w:p w:rsidR="00D66809" w:rsidRPr="003626F9" w:rsidRDefault="00D66809" w:rsidP="003626F9">
            <w:pPr>
              <w:pStyle w:val="Bodyromannumerals"/>
              <w:rPr>
                <w:b/>
                <w:bCs/>
                <w:sz w:val="22"/>
              </w:rPr>
            </w:pPr>
            <w:r w:rsidRPr="003626F9">
              <w:rPr>
                <w:b/>
                <w:bCs/>
              </w:rPr>
              <w:t>F10.25</w:t>
            </w:r>
          </w:p>
        </w:tc>
        <w:tc>
          <w:tcPr>
            <w:tcW w:w="3553" w:type="pct"/>
            <w:gridSpan w:val="2"/>
          </w:tcPr>
          <w:p w:rsidR="00D66809" w:rsidRPr="003626F9" w:rsidRDefault="00D66809" w:rsidP="003626F9">
            <w:pPr>
              <w:pStyle w:val="Bodyromannumerals"/>
              <w:rPr>
                <w:b/>
                <w:bCs/>
                <w:sz w:val="22"/>
              </w:rPr>
            </w:pPr>
            <w:r w:rsidRPr="003626F9">
              <w:rPr>
                <w:b/>
                <w:bCs/>
              </w:rPr>
              <w:t>Non-</w:t>
            </w:r>
            <w:r w:rsidR="005C377E">
              <w:rPr>
                <w:b/>
                <w:bCs/>
              </w:rPr>
              <w:t>household</w:t>
            </w:r>
            <w:r w:rsidRPr="003626F9">
              <w:rPr>
                <w:b/>
                <w:bCs/>
              </w:rPr>
              <w:t xml:space="preserve"> measured total</w:t>
            </w:r>
          </w:p>
        </w:tc>
        <w:tc>
          <w:tcPr>
            <w:tcW w:w="753" w:type="pct"/>
            <w:gridSpan w:val="2"/>
          </w:tcPr>
          <w:p w:rsidR="00D66809" w:rsidRPr="003626F9" w:rsidRDefault="002E5ABF" w:rsidP="003626F9">
            <w:pPr>
              <w:pStyle w:val="Bodyromannumerals"/>
              <w:rPr>
                <w:b/>
                <w:bCs/>
                <w:sz w:val="22"/>
              </w:rPr>
            </w:pPr>
            <w:r>
              <w:rPr>
                <w:b/>
                <w:bCs/>
              </w:rPr>
              <w:t>NZ$000</w:t>
            </w:r>
          </w:p>
        </w:tc>
      </w:tr>
      <w:tr w:rsidR="00D66809" w:rsidRPr="00A2093B" w:rsidTr="00A46E67">
        <w:trPr>
          <w:gridAfter w:val="1"/>
          <w:wAfter w:w="52"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The total </w:t>
            </w:r>
            <w:r w:rsidR="00D02499">
              <w:t>revenue</w:t>
            </w:r>
            <w:r w:rsidRPr="00693D39">
              <w:t xml:space="preserve"> for non-</w:t>
            </w:r>
            <w:r w:rsidR="005C377E">
              <w:t>household</w:t>
            </w:r>
            <w:r w:rsidRPr="00693D39">
              <w:t xml:space="preserve"> metered wastewater customers.</w:t>
            </w:r>
            <w:r w:rsidRPr="00693D39">
              <w:tab/>
            </w:r>
          </w:p>
        </w:tc>
      </w:tr>
      <w:tr w:rsidR="00D66809" w:rsidRPr="00A2093B" w:rsidTr="00A46E67">
        <w:trPr>
          <w:gridAfter w:val="1"/>
          <w:wAfter w:w="52"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CC0FFE" w:rsidP="003626F9">
            <w:pPr>
              <w:pStyle w:val="Bodyromannumerals"/>
              <w:rPr>
                <w:sz w:val="22"/>
              </w:rPr>
            </w:pPr>
            <w:r>
              <w:t xml:space="preserve">Input field </w:t>
            </w:r>
          </w:p>
        </w:tc>
      </w:tr>
      <w:tr w:rsidR="00D66809" w:rsidRPr="00A2093B" w:rsidTr="00A46E67">
        <w:tc>
          <w:tcPr>
            <w:tcW w:w="695" w:type="pct"/>
          </w:tcPr>
          <w:p w:rsidR="00D66809" w:rsidRPr="003626F9" w:rsidRDefault="00D66809" w:rsidP="003626F9">
            <w:pPr>
              <w:pStyle w:val="Bodyromannumerals"/>
              <w:rPr>
                <w:b/>
                <w:bCs/>
                <w:sz w:val="22"/>
              </w:rPr>
            </w:pPr>
            <w:r w:rsidRPr="003626F9">
              <w:rPr>
                <w:b/>
                <w:bCs/>
              </w:rPr>
              <w:t>F10.30</w:t>
            </w:r>
          </w:p>
        </w:tc>
        <w:tc>
          <w:tcPr>
            <w:tcW w:w="3553" w:type="pct"/>
            <w:gridSpan w:val="2"/>
          </w:tcPr>
          <w:p w:rsidR="00D66809" w:rsidRPr="003626F9" w:rsidRDefault="00D66809" w:rsidP="003626F9">
            <w:pPr>
              <w:pStyle w:val="Bodyromannumerals"/>
              <w:rPr>
                <w:b/>
                <w:bCs/>
                <w:sz w:val="22"/>
              </w:rPr>
            </w:pPr>
            <w:r w:rsidRPr="003626F9">
              <w:rPr>
                <w:b/>
                <w:bCs/>
              </w:rPr>
              <w:t>Non-</w:t>
            </w:r>
            <w:r w:rsidR="005C377E">
              <w:rPr>
                <w:b/>
                <w:bCs/>
              </w:rPr>
              <w:t>household</w:t>
            </w:r>
            <w:r w:rsidRPr="003626F9">
              <w:rPr>
                <w:b/>
                <w:bCs/>
              </w:rPr>
              <w:t xml:space="preserve"> unmeasured total</w:t>
            </w:r>
          </w:p>
        </w:tc>
        <w:tc>
          <w:tcPr>
            <w:tcW w:w="753" w:type="pct"/>
            <w:gridSpan w:val="2"/>
          </w:tcPr>
          <w:p w:rsidR="00D66809" w:rsidRPr="003626F9" w:rsidRDefault="002E5ABF" w:rsidP="003626F9">
            <w:pPr>
              <w:pStyle w:val="Bodyromannumerals"/>
              <w:rPr>
                <w:b/>
                <w:bCs/>
                <w:sz w:val="22"/>
              </w:rPr>
            </w:pPr>
            <w:r>
              <w:rPr>
                <w:b/>
                <w:bCs/>
              </w:rPr>
              <w:t>NZ$000</w:t>
            </w:r>
          </w:p>
        </w:tc>
      </w:tr>
      <w:tr w:rsidR="00D66809" w:rsidRPr="00A2093B" w:rsidTr="00A46E67">
        <w:trPr>
          <w:gridAfter w:val="1"/>
          <w:wAfter w:w="52"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The total </w:t>
            </w:r>
            <w:r w:rsidR="00D02499">
              <w:t>revenue</w:t>
            </w:r>
            <w:r w:rsidRPr="00693D39">
              <w:t xml:space="preserve"> for non-</w:t>
            </w:r>
            <w:r w:rsidR="005C377E">
              <w:t>household</w:t>
            </w:r>
            <w:r w:rsidRPr="00693D39">
              <w:t xml:space="preserve"> unmeasured wastewater.</w:t>
            </w:r>
          </w:p>
        </w:tc>
      </w:tr>
      <w:tr w:rsidR="00D66809" w:rsidRPr="00A2093B" w:rsidTr="00A46E67">
        <w:trPr>
          <w:gridAfter w:val="1"/>
          <w:wAfter w:w="52"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CC0FFE" w:rsidP="003626F9">
            <w:pPr>
              <w:pStyle w:val="Bodyromannumerals"/>
              <w:rPr>
                <w:sz w:val="22"/>
              </w:rPr>
            </w:pPr>
            <w:r>
              <w:t xml:space="preserve">Input field </w:t>
            </w:r>
          </w:p>
        </w:tc>
      </w:tr>
      <w:tr w:rsidR="00D66809" w:rsidRPr="00A2093B" w:rsidTr="00A46E67">
        <w:tc>
          <w:tcPr>
            <w:tcW w:w="695" w:type="pct"/>
          </w:tcPr>
          <w:p w:rsidR="00D66809" w:rsidRPr="003626F9" w:rsidRDefault="00D66809" w:rsidP="003626F9">
            <w:pPr>
              <w:pStyle w:val="Bodyromannumerals"/>
              <w:rPr>
                <w:b/>
                <w:bCs/>
                <w:sz w:val="22"/>
              </w:rPr>
            </w:pPr>
            <w:r w:rsidRPr="003626F9">
              <w:rPr>
                <w:b/>
                <w:bCs/>
              </w:rPr>
              <w:t>F10.31</w:t>
            </w:r>
          </w:p>
        </w:tc>
        <w:tc>
          <w:tcPr>
            <w:tcW w:w="3553" w:type="pct"/>
            <w:gridSpan w:val="2"/>
          </w:tcPr>
          <w:p w:rsidR="00D66809" w:rsidRPr="003626F9" w:rsidRDefault="00D66809" w:rsidP="003626F9">
            <w:pPr>
              <w:pStyle w:val="Bodyromannumerals"/>
              <w:rPr>
                <w:b/>
                <w:bCs/>
                <w:sz w:val="22"/>
              </w:rPr>
            </w:pPr>
            <w:r w:rsidRPr="003626F9">
              <w:rPr>
                <w:b/>
                <w:bCs/>
              </w:rPr>
              <w:t>Non-</w:t>
            </w:r>
            <w:r w:rsidR="005C377E">
              <w:rPr>
                <w:b/>
                <w:bCs/>
              </w:rPr>
              <w:t>household</w:t>
            </w:r>
            <w:r w:rsidRPr="003626F9">
              <w:rPr>
                <w:b/>
                <w:bCs/>
              </w:rPr>
              <w:t xml:space="preserve"> wastewater total</w:t>
            </w:r>
          </w:p>
        </w:tc>
        <w:tc>
          <w:tcPr>
            <w:tcW w:w="753" w:type="pct"/>
            <w:gridSpan w:val="2"/>
          </w:tcPr>
          <w:p w:rsidR="00D66809" w:rsidRPr="003626F9" w:rsidRDefault="002E5ABF" w:rsidP="003626F9">
            <w:pPr>
              <w:pStyle w:val="Bodyromannumerals"/>
              <w:rPr>
                <w:b/>
                <w:bCs/>
                <w:sz w:val="22"/>
              </w:rPr>
            </w:pPr>
            <w:r>
              <w:rPr>
                <w:b/>
                <w:bCs/>
              </w:rPr>
              <w:t>NZ$000</w:t>
            </w:r>
          </w:p>
        </w:tc>
      </w:tr>
      <w:tr w:rsidR="00D66809" w:rsidRPr="00A2093B" w:rsidTr="00A46E67">
        <w:trPr>
          <w:gridAfter w:val="1"/>
          <w:wAfter w:w="52"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The total </w:t>
            </w:r>
            <w:r w:rsidR="00D02499">
              <w:t>revenue</w:t>
            </w:r>
            <w:r w:rsidR="00C83483" w:rsidRPr="00693D39">
              <w:t xml:space="preserve"> </w:t>
            </w:r>
            <w:r w:rsidRPr="00693D39">
              <w:t>for non-</w:t>
            </w:r>
            <w:r w:rsidR="005C377E">
              <w:t>household</w:t>
            </w:r>
            <w:r w:rsidRPr="00693D39">
              <w:t xml:space="preserve"> wastewater.</w:t>
            </w:r>
          </w:p>
        </w:tc>
      </w:tr>
      <w:tr w:rsidR="00D66809" w:rsidRPr="00A2093B" w:rsidTr="00A46E67">
        <w:trPr>
          <w:gridAfter w:val="1"/>
          <w:wAfter w:w="52"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Calculated field: F10.25+F10.30</w:t>
            </w:r>
          </w:p>
        </w:tc>
      </w:tr>
      <w:tr w:rsidR="00D66809" w:rsidRPr="00A2093B" w:rsidTr="00A46E67">
        <w:tc>
          <w:tcPr>
            <w:tcW w:w="695" w:type="pct"/>
          </w:tcPr>
          <w:p w:rsidR="00D66809" w:rsidRPr="003626F9" w:rsidRDefault="00D66809" w:rsidP="003626F9">
            <w:pPr>
              <w:pStyle w:val="Bodyromannumerals"/>
              <w:rPr>
                <w:b/>
                <w:bCs/>
                <w:sz w:val="22"/>
              </w:rPr>
            </w:pPr>
            <w:r w:rsidRPr="003626F9">
              <w:rPr>
                <w:b/>
                <w:bCs/>
              </w:rPr>
              <w:t>F10.32</w:t>
            </w:r>
          </w:p>
        </w:tc>
        <w:tc>
          <w:tcPr>
            <w:tcW w:w="3553" w:type="pct"/>
            <w:gridSpan w:val="2"/>
          </w:tcPr>
          <w:p w:rsidR="00D66809" w:rsidRPr="003626F9" w:rsidRDefault="00D66809" w:rsidP="003626F9">
            <w:pPr>
              <w:pStyle w:val="Bodyromannumerals"/>
              <w:rPr>
                <w:b/>
                <w:bCs/>
                <w:sz w:val="22"/>
              </w:rPr>
            </w:pPr>
            <w:r w:rsidRPr="003626F9">
              <w:rPr>
                <w:b/>
                <w:bCs/>
              </w:rPr>
              <w:t>Trade</w:t>
            </w:r>
            <w:r w:rsidR="005B2519">
              <w:rPr>
                <w:b/>
                <w:bCs/>
              </w:rPr>
              <w:t>waste</w:t>
            </w:r>
            <w:r w:rsidRPr="003626F9">
              <w:rPr>
                <w:b/>
                <w:bCs/>
              </w:rPr>
              <w:t xml:space="preserve"> </w:t>
            </w:r>
          </w:p>
        </w:tc>
        <w:tc>
          <w:tcPr>
            <w:tcW w:w="753" w:type="pct"/>
            <w:gridSpan w:val="2"/>
          </w:tcPr>
          <w:p w:rsidR="00D66809" w:rsidRPr="003626F9" w:rsidRDefault="002E5ABF" w:rsidP="003626F9">
            <w:pPr>
              <w:pStyle w:val="Bodyromannumerals"/>
              <w:rPr>
                <w:b/>
                <w:bCs/>
                <w:sz w:val="22"/>
              </w:rPr>
            </w:pPr>
            <w:r>
              <w:rPr>
                <w:b/>
                <w:bCs/>
              </w:rPr>
              <w:t>NZ$000</w:t>
            </w:r>
          </w:p>
        </w:tc>
      </w:tr>
      <w:tr w:rsidR="00D66809" w:rsidRPr="00A2093B" w:rsidTr="00A46E67">
        <w:trPr>
          <w:gridAfter w:val="1"/>
          <w:wAfter w:w="52"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The total </w:t>
            </w:r>
            <w:r w:rsidR="00D02499">
              <w:t>revenue</w:t>
            </w:r>
            <w:r w:rsidRPr="00693D39">
              <w:t xml:space="preserve"> generated from trade</w:t>
            </w:r>
            <w:r w:rsidR="005B2519">
              <w:t>waste</w:t>
            </w:r>
            <w:r w:rsidRPr="00693D39">
              <w:t xml:space="preserve"> agreements.</w:t>
            </w:r>
          </w:p>
        </w:tc>
      </w:tr>
      <w:tr w:rsidR="00D66809" w:rsidRPr="00A2093B" w:rsidTr="00A46E67">
        <w:trPr>
          <w:gridAfter w:val="1"/>
          <w:wAfter w:w="52"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Input field </w:t>
            </w:r>
          </w:p>
        </w:tc>
      </w:tr>
      <w:tr w:rsidR="00D66809" w:rsidRPr="00A2093B" w:rsidTr="00A46E67">
        <w:tc>
          <w:tcPr>
            <w:tcW w:w="695" w:type="pct"/>
          </w:tcPr>
          <w:p w:rsidR="00D66809" w:rsidRPr="003626F9" w:rsidRDefault="00D66809" w:rsidP="003626F9">
            <w:pPr>
              <w:pStyle w:val="Bodyromannumerals"/>
              <w:rPr>
                <w:b/>
                <w:bCs/>
                <w:sz w:val="22"/>
              </w:rPr>
            </w:pPr>
            <w:r w:rsidRPr="003626F9">
              <w:rPr>
                <w:b/>
                <w:bCs/>
              </w:rPr>
              <w:t>F10.33</w:t>
            </w:r>
          </w:p>
        </w:tc>
        <w:tc>
          <w:tcPr>
            <w:tcW w:w="3553" w:type="pct"/>
            <w:gridSpan w:val="2"/>
          </w:tcPr>
          <w:p w:rsidR="00D66809" w:rsidRPr="003626F9" w:rsidRDefault="00D66809" w:rsidP="003626F9">
            <w:pPr>
              <w:pStyle w:val="Bodyromannumerals"/>
              <w:rPr>
                <w:b/>
                <w:bCs/>
                <w:sz w:val="22"/>
              </w:rPr>
            </w:pPr>
            <w:r w:rsidRPr="003626F9">
              <w:rPr>
                <w:b/>
                <w:bCs/>
              </w:rPr>
              <w:t xml:space="preserve">Total Wastewater </w:t>
            </w:r>
            <w:r w:rsidR="00D02499">
              <w:rPr>
                <w:b/>
                <w:bCs/>
              </w:rPr>
              <w:t>Revenue</w:t>
            </w:r>
          </w:p>
        </w:tc>
        <w:tc>
          <w:tcPr>
            <w:tcW w:w="753" w:type="pct"/>
            <w:gridSpan w:val="2"/>
          </w:tcPr>
          <w:p w:rsidR="00D66809" w:rsidRPr="003626F9" w:rsidRDefault="002E5ABF" w:rsidP="003626F9">
            <w:pPr>
              <w:pStyle w:val="Bodyromannumerals"/>
              <w:rPr>
                <w:b/>
                <w:bCs/>
                <w:sz w:val="22"/>
              </w:rPr>
            </w:pPr>
            <w:r>
              <w:rPr>
                <w:b/>
                <w:bCs/>
              </w:rPr>
              <w:t>NZ$000</w:t>
            </w:r>
          </w:p>
        </w:tc>
      </w:tr>
      <w:tr w:rsidR="00D66809" w:rsidRPr="00A2093B" w:rsidTr="00A46E67">
        <w:trPr>
          <w:gridAfter w:val="1"/>
          <w:wAfter w:w="52"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6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The total </w:t>
            </w:r>
            <w:r w:rsidR="00D02499">
              <w:t>revenue</w:t>
            </w:r>
            <w:r w:rsidRPr="00693D39">
              <w:t xml:space="preserve"> for </w:t>
            </w:r>
            <w:r w:rsidR="005C377E">
              <w:t>household</w:t>
            </w:r>
            <w:r w:rsidRPr="00693D39">
              <w:t xml:space="preserve"> wastewater, non-</w:t>
            </w:r>
            <w:r w:rsidR="005C377E">
              <w:t>household</w:t>
            </w:r>
            <w:r w:rsidRPr="00693D39">
              <w:t xml:space="preserve"> wastewater, and trade</w:t>
            </w:r>
            <w:r w:rsidR="005B2519">
              <w:t>waste</w:t>
            </w:r>
            <w:r w:rsidRPr="00693D39">
              <w:t>.</w:t>
            </w:r>
          </w:p>
        </w:tc>
      </w:tr>
      <w:tr w:rsidR="00D66809" w:rsidRPr="00A2093B" w:rsidTr="00A46E67">
        <w:trPr>
          <w:gridAfter w:val="1"/>
          <w:wAfter w:w="52"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6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Calculated field: F10.19+F10.31+F10.32</w:t>
            </w:r>
          </w:p>
        </w:tc>
      </w:tr>
    </w:tbl>
    <w:p w:rsidR="00D66809" w:rsidRPr="00693D39" w:rsidRDefault="00D66809" w:rsidP="003626F9">
      <w:pPr>
        <w:pStyle w:val="Sectionsub-heading"/>
        <w:rPr>
          <w:lang w:val="ro-RO"/>
        </w:rPr>
      </w:pPr>
      <w:r w:rsidRPr="00693D39">
        <w:rPr>
          <w:lang w:val="ro-RO"/>
        </w:rPr>
        <w:t xml:space="preserve">BLOCK 3: SECONDARY </w:t>
      </w:r>
      <w:r w:rsidR="00D02499">
        <w:rPr>
          <w:lang w:val="ro-RO"/>
        </w:rPr>
        <w:t>REVENUE</w:t>
      </w:r>
      <w:r w:rsidRPr="00693D39">
        <w:rPr>
          <w:lang w:val="ro-RO"/>
        </w:rPr>
        <w:t xml:space="preserve"> – WATER RELATED</w:t>
      </w:r>
    </w:p>
    <w:tbl>
      <w:tblPr>
        <w:tblStyle w:val="TableGrid"/>
        <w:tblW w:w="5000" w:type="pct"/>
        <w:tblLook w:val="04A0" w:firstRow="1" w:lastRow="0" w:firstColumn="1" w:lastColumn="0" w:noHBand="0" w:noVBand="1"/>
      </w:tblPr>
      <w:tblGrid>
        <w:gridCol w:w="1051"/>
        <w:gridCol w:w="746"/>
        <w:gridCol w:w="4624"/>
        <w:gridCol w:w="1057"/>
        <w:gridCol w:w="80"/>
      </w:tblGrid>
      <w:tr w:rsidR="00D66809" w:rsidRPr="009C7383" w:rsidTr="0015073A">
        <w:tc>
          <w:tcPr>
            <w:tcW w:w="695" w:type="pct"/>
          </w:tcPr>
          <w:p w:rsidR="00D66809" w:rsidRPr="003626F9" w:rsidRDefault="00D66809" w:rsidP="003626F9">
            <w:pPr>
              <w:pStyle w:val="Bodyromannumerals"/>
              <w:rPr>
                <w:b/>
                <w:bCs/>
                <w:sz w:val="22"/>
              </w:rPr>
            </w:pPr>
            <w:r w:rsidRPr="003626F9">
              <w:rPr>
                <w:b/>
                <w:bCs/>
              </w:rPr>
              <w:t>F10.34</w:t>
            </w:r>
          </w:p>
        </w:tc>
        <w:tc>
          <w:tcPr>
            <w:tcW w:w="3553" w:type="pct"/>
            <w:gridSpan w:val="2"/>
          </w:tcPr>
          <w:p w:rsidR="00D66809" w:rsidRPr="003626F9" w:rsidRDefault="00D66809" w:rsidP="003626F9">
            <w:pPr>
              <w:pStyle w:val="Bodyromannumerals"/>
              <w:rPr>
                <w:b/>
                <w:bCs/>
                <w:sz w:val="22"/>
              </w:rPr>
            </w:pPr>
            <w:r w:rsidRPr="003626F9">
              <w:rPr>
                <w:b/>
                <w:bCs/>
              </w:rPr>
              <w:t>Building water</w:t>
            </w:r>
          </w:p>
        </w:tc>
        <w:tc>
          <w:tcPr>
            <w:tcW w:w="752" w:type="pct"/>
            <w:gridSpan w:val="2"/>
          </w:tcPr>
          <w:p w:rsidR="00D66809" w:rsidRPr="003626F9" w:rsidRDefault="002E5ABF" w:rsidP="003626F9">
            <w:pPr>
              <w:pStyle w:val="Bodyromannumerals"/>
              <w:rPr>
                <w:b/>
                <w:bCs/>
                <w:sz w:val="22"/>
              </w:rPr>
            </w:pPr>
            <w:r>
              <w:rPr>
                <w:b/>
                <w:bCs/>
              </w:rPr>
              <w:t>NZ$000</w:t>
            </w:r>
          </w:p>
        </w:tc>
      </w:tr>
      <w:tr w:rsidR="00D66809" w:rsidRPr="009C7383" w:rsidTr="0015073A">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Water supplied for building purposes.</w:t>
            </w:r>
          </w:p>
        </w:tc>
      </w:tr>
      <w:tr w:rsidR="00D66809" w:rsidRPr="009C7383" w:rsidTr="0015073A">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Input field</w:t>
            </w:r>
          </w:p>
        </w:tc>
      </w:tr>
      <w:tr w:rsidR="00D66809" w:rsidRPr="009C7383" w:rsidTr="0015073A">
        <w:tc>
          <w:tcPr>
            <w:tcW w:w="695" w:type="pct"/>
          </w:tcPr>
          <w:p w:rsidR="00D66809" w:rsidRPr="003626F9" w:rsidRDefault="00D66809" w:rsidP="003626F9">
            <w:pPr>
              <w:pStyle w:val="Bodyromannumerals"/>
              <w:rPr>
                <w:b/>
                <w:bCs/>
                <w:sz w:val="22"/>
              </w:rPr>
            </w:pPr>
            <w:r w:rsidRPr="003626F9">
              <w:rPr>
                <w:b/>
                <w:bCs/>
              </w:rPr>
              <w:t>F10.35</w:t>
            </w:r>
          </w:p>
        </w:tc>
        <w:tc>
          <w:tcPr>
            <w:tcW w:w="3553" w:type="pct"/>
            <w:gridSpan w:val="2"/>
          </w:tcPr>
          <w:p w:rsidR="00D66809" w:rsidRPr="003626F9" w:rsidRDefault="00D66809" w:rsidP="003626F9">
            <w:pPr>
              <w:pStyle w:val="Bodyromannumerals"/>
              <w:rPr>
                <w:b/>
                <w:bCs/>
                <w:sz w:val="22"/>
              </w:rPr>
            </w:pPr>
            <w:r w:rsidRPr="003626F9">
              <w:rPr>
                <w:b/>
                <w:bCs/>
              </w:rPr>
              <w:t>Troughs, taps, standpipes</w:t>
            </w:r>
          </w:p>
        </w:tc>
        <w:tc>
          <w:tcPr>
            <w:tcW w:w="752" w:type="pct"/>
            <w:gridSpan w:val="2"/>
          </w:tcPr>
          <w:p w:rsidR="00D66809" w:rsidRPr="003626F9" w:rsidRDefault="002E5ABF" w:rsidP="003626F9">
            <w:pPr>
              <w:pStyle w:val="Bodyromannumerals"/>
              <w:rPr>
                <w:b/>
                <w:bCs/>
                <w:sz w:val="22"/>
              </w:rPr>
            </w:pPr>
            <w:r>
              <w:rPr>
                <w:b/>
                <w:bCs/>
              </w:rPr>
              <w:t>NZ$000</w:t>
            </w:r>
          </w:p>
        </w:tc>
      </w:tr>
      <w:tr w:rsidR="00D66809" w:rsidRPr="009C7383" w:rsidTr="0015073A">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02499" w:rsidP="003626F9">
            <w:pPr>
              <w:pStyle w:val="Bodyromannumerals"/>
              <w:rPr>
                <w:sz w:val="22"/>
              </w:rPr>
            </w:pPr>
            <w:r>
              <w:t>Revenue</w:t>
            </w:r>
            <w:r w:rsidR="00D66809" w:rsidRPr="00693D39">
              <w:t xml:space="preserve"> arising from water supply services through troughs, taps and standpipes.</w:t>
            </w:r>
          </w:p>
        </w:tc>
      </w:tr>
      <w:tr w:rsidR="00D66809" w:rsidRPr="009C7383" w:rsidTr="0015073A">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Input field</w:t>
            </w:r>
          </w:p>
        </w:tc>
      </w:tr>
    </w:tbl>
    <w:p w:rsidR="00B3627E" w:rsidRDefault="00B3627E"/>
    <w:tbl>
      <w:tblPr>
        <w:tblStyle w:val="TableGrid"/>
        <w:tblW w:w="5000" w:type="pct"/>
        <w:tblLook w:val="04A0" w:firstRow="1" w:lastRow="0" w:firstColumn="1" w:lastColumn="0" w:noHBand="0" w:noVBand="1"/>
      </w:tblPr>
      <w:tblGrid>
        <w:gridCol w:w="1050"/>
        <w:gridCol w:w="747"/>
        <w:gridCol w:w="4624"/>
        <w:gridCol w:w="1057"/>
        <w:gridCol w:w="80"/>
      </w:tblGrid>
      <w:tr w:rsidR="00D66809" w:rsidRPr="009C7383" w:rsidTr="0015073A">
        <w:tc>
          <w:tcPr>
            <w:tcW w:w="695" w:type="pct"/>
          </w:tcPr>
          <w:p w:rsidR="00D66809" w:rsidRPr="003626F9" w:rsidRDefault="00D66809" w:rsidP="003626F9">
            <w:pPr>
              <w:pStyle w:val="Bodyromannumerals"/>
              <w:rPr>
                <w:b/>
                <w:bCs/>
                <w:sz w:val="22"/>
              </w:rPr>
            </w:pPr>
            <w:r w:rsidRPr="003626F9">
              <w:rPr>
                <w:b/>
                <w:bCs/>
              </w:rPr>
              <w:t>F10.36</w:t>
            </w:r>
          </w:p>
        </w:tc>
        <w:tc>
          <w:tcPr>
            <w:tcW w:w="3553" w:type="pct"/>
            <w:gridSpan w:val="2"/>
          </w:tcPr>
          <w:p w:rsidR="00D66809" w:rsidRPr="003626F9" w:rsidRDefault="00D66809" w:rsidP="003626F9">
            <w:pPr>
              <w:pStyle w:val="Bodyromannumerals"/>
              <w:rPr>
                <w:b/>
                <w:bCs/>
                <w:sz w:val="22"/>
              </w:rPr>
            </w:pPr>
            <w:r w:rsidRPr="003626F9">
              <w:rPr>
                <w:b/>
                <w:bCs/>
              </w:rPr>
              <w:t>Water for electricity</w:t>
            </w:r>
          </w:p>
        </w:tc>
        <w:tc>
          <w:tcPr>
            <w:tcW w:w="752" w:type="pct"/>
            <w:gridSpan w:val="2"/>
          </w:tcPr>
          <w:p w:rsidR="00D66809" w:rsidRPr="003626F9" w:rsidRDefault="002E5ABF" w:rsidP="003626F9">
            <w:pPr>
              <w:pStyle w:val="Bodyromannumerals"/>
              <w:rPr>
                <w:b/>
                <w:bCs/>
                <w:sz w:val="22"/>
              </w:rPr>
            </w:pPr>
            <w:r>
              <w:rPr>
                <w:b/>
                <w:bCs/>
              </w:rPr>
              <w:t>NZ$000</w:t>
            </w:r>
          </w:p>
        </w:tc>
      </w:tr>
      <w:tr w:rsidR="00D66809" w:rsidRPr="009C7383" w:rsidTr="0015073A">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02499" w:rsidP="003626F9">
            <w:pPr>
              <w:pStyle w:val="Bodyromannumerals"/>
              <w:rPr>
                <w:sz w:val="22"/>
              </w:rPr>
            </w:pPr>
            <w:r>
              <w:t>Revenue</w:t>
            </w:r>
            <w:r w:rsidR="00D66809" w:rsidRPr="00693D39">
              <w:t xml:space="preserve"> from the sale of water used for electrical power.</w:t>
            </w:r>
          </w:p>
        </w:tc>
      </w:tr>
      <w:tr w:rsidR="00D66809" w:rsidRPr="009C7383" w:rsidTr="0015073A">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Input field </w:t>
            </w:r>
          </w:p>
        </w:tc>
      </w:tr>
      <w:tr w:rsidR="00D66809" w:rsidRPr="009C7383" w:rsidTr="0015073A">
        <w:tc>
          <w:tcPr>
            <w:tcW w:w="695" w:type="pct"/>
          </w:tcPr>
          <w:p w:rsidR="00D66809" w:rsidRPr="003626F9" w:rsidRDefault="00D66809" w:rsidP="003626F9">
            <w:pPr>
              <w:pStyle w:val="Bodyromannumerals"/>
              <w:rPr>
                <w:b/>
                <w:bCs/>
                <w:sz w:val="22"/>
              </w:rPr>
            </w:pPr>
            <w:r w:rsidRPr="003626F9">
              <w:rPr>
                <w:b/>
                <w:bCs/>
              </w:rPr>
              <w:t>F10.37</w:t>
            </w:r>
          </w:p>
        </w:tc>
        <w:tc>
          <w:tcPr>
            <w:tcW w:w="3553" w:type="pct"/>
            <w:gridSpan w:val="2"/>
          </w:tcPr>
          <w:p w:rsidR="00D66809" w:rsidRPr="003626F9" w:rsidRDefault="00D66809" w:rsidP="003626F9">
            <w:pPr>
              <w:pStyle w:val="Bodyromannumerals"/>
              <w:rPr>
                <w:b/>
                <w:bCs/>
                <w:sz w:val="22"/>
              </w:rPr>
            </w:pPr>
            <w:r w:rsidRPr="003626F9">
              <w:rPr>
                <w:b/>
                <w:bCs/>
              </w:rPr>
              <w:t>Other water sales</w:t>
            </w:r>
          </w:p>
        </w:tc>
        <w:tc>
          <w:tcPr>
            <w:tcW w:w="752" w:type="pct"/>
            <w:gridSpan w:val="2"/>
          </w:tcPr>
          <w:p w:rsidR="00D66809" w:rsidRPr="003626F9" w:rsidRDefault="002E5ABF" w:rsidP="003626F9">
            <w:pPr>
              <w:pStyle w:val="Bodyromannumerals"/>
              <w:rPr>
                <w:b/>
                <w:bCs/>
                <w:sz w:val="22"/>
              </w:rPr>
            </w:pPr>
            <w:r>
              <w:rPr>
                <w:b/>
                <w:bCs/>
              </w:rPr>
              <w:t>NZ$000</w:t>
            </w:r>
          </w:p>
        </w:tc>
      </w:tr>
      <w:tr w:rsidR="00D66809" w:rsidRPr="009C7383" w:rsidTr="0015073A">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02499" w:rsidP="003626F9">
            <w:pPr>
              <w:pStyle w:val="Bodyromannumerals"/>
              <w:rPr>
                <w:sz w:val="22"/>
              </w:rPr>
            </w:pPr>
            <w:r>
              <w:t>Revenue</w:t>
            </w:r>
            <w:r w:rsidR="00D66809" w:rsidRPr="00693D39">
              <w:t xml:space="preserve"> from other secondary water sales.</w:t>
            </w:r>
          </w:p>
        </w:tc>
      </w:tr>
      <w:tr w:rsidR="00D66809" w:rsidRPr="009C7383" w:rsidTr="0015073A">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Input field </w:t>
            </w:r>
          </w:p>
        </w:tc>
      </w:tr>
      <w:tr w:rsidR="00D66809" w:rsidRPr="009C7383" w:rsidTr="0015073A">
        <w:tc>
          <w:tcPr>
            <w:tcW w:w="695" w:type="pct"/>
          </w:tcPr>
          <w:p w:rsidR="00D66809" w:rsidRPr="003626F9" w:rsidRDefault="00D66809" w:rsidP="003626F9">
            <w:pPr>
              <w:pStyle w:val="Bodyromannumerals"/>
              <w:rPr>
                <w:b/>
                <w:bCs/>
                <w:sz w:val="22"/>
              </w:rPr>
            </w:pPr>
            <w:r w:rsidRPr="003626F9">
              <w:rPr>
                <w:b/>
                <w:bCs/>
              </w:rPr>
              <w:t>F10.38</w:t>
            </w:r>
          </w:p>
        </w:tc>
        <w:tc>
          <w:tcPr>
            <w:tcW w:w="3553" w:type="pct"/>
            <w:gridSpan w:val="2"/>
          </w:tcPr>
          <w:p w:rsidR="00D66809" w:rsidRPr="003626F9" w:rsidRDefault="00D66809" w:rsidP="003626F9">
            <w:pPr>
              <w:pStyle w:val="Bodyromannumerals"/>
              <w:rPr>
                <w:b/>
                <w:bCs/>
                <w:sz w:val="22"/>
              </w:rPr>
            </w:pPr>
            <w:r w:rsidRPr="003626F9">
              <w:rPr>
                <w:b/>
                <w:bCs/>
              </w:rPr>
              <w:t>Pipe connections and mains diversions</w:t>
            </w:r>
          </w:p>
        </w:tc>
        <w:tc>
          <w:tcPr>
            <w:tcW w:w="752" w:type="pct"/>
            <w:gridSpan w:val="2"/>
          </w:tcPr>
          <w:p w:rsidR="00D66809" w:rsidRPr="003626F9" w:rsidRDefault="002E5ABF" w:rsidP="003626F9">
            <w:pPr>
              <w:pStyle w:val="Bodyromannumerals"/>
              <w:rPr>
                <w:b/>
                <w:bCs/>
                <w:sz w:val="22"/>
              </w:rPr>
            </w:pPr>
            <w:r>
              <w:rPr>
                <w:b/>
                <w:bCs/>
              </w:rPr>
              <w:t>NZ$000</w:t>
            </w:r>
          </w:p>
        </w:tc>
      </w:tr>
      <w:tr w:rsidR="00D66809" w:rsidRPr="009C7383" w:rsidTr="0015073A">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02499" w:rsidP="003626F9">
            <w:pPr>
              <w:pStyle w:val="Bodyromannumerals"/>
              <w:rPr>
                <w:sz w:val="22"/>
              </w:rPr>
            </w:pPr>
            <w:r>
              <w:t>Revenue</w:t>
            </w:r>
            <w:r w:rsidR="00D66809" w:rsidRPr="00693D39">
              <w:t xml:space="preserve"> from water connections, meter installations, and pipe and mains construction/diversion work.</w:t>
            </w:r>
          </w:p>
        </w:tc>
      </w:tr>
      <w:tr w:rsidR="00D66809" w:rsidRPr="009C7383" w:rsidTr="0015073A">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Input field </w:t>
            </w:r>
          </w:p>
        </w:tc>
      </w:tr>
      <w:tr w:rsidR="00D66809" w:rsidRPr="009C7383" w:rsidTr="0015073A">
        <w:tc>
          <w:tcPr>
            <w:tcW w:w="695" w:type="pct"/>
          </w:tcPr>
          <w:p w:rsidR="00D66809" w:rsidRPr="003626F9" w:rsidRDefault="00D66809" w:rsidP="003626F9">
            <w:pPr>
              <w:pStyle w:val="Bodyromannumerals"/>
              <w:rPr>
                <w:b/>
                <w:bCs/>
                <w:sz w:val="22"/>
              </w:rPr>
            </w:pPr>
            <w:r w:rsidRPr="003626F9">
              <w:rPr>
                <w:b/>
                <w:bCs/>
              </w:rPr>
              <w:t>F10.39</w:t>
            </w:r>
          </w:p>
        </w:tc>
        <w:tc>
          <w:tcPr>
            <w:tcW w:w="3553" w:type="pct"/>
            <w:gridSpan w:val="2"/>
          </w:tcPr>
          <w:p w:rsidR="00D66809" w:rsidRPr="003626F9" w:rsidRDefault="00D66809" w:rsidP="003626F9">
            <w:pPr>
              <w:pStyle w:val="Bodyromannumerals"/>
              <w:rPr>
                <w:b/>
                <w:bCs/>
                <w:sz w:val="22"/>
              </w:rPr>
            </w:pPr>
            <w:r w:rsidRPr="003626F9">
              <w:rPr>
                <w:b/>
                <w:bCs/>
              </w:rPr>
              <w:t>Farming, forestry, fishing &amp; recreation</w:t>
            </w:r>
          </w:p>
        </w:tc>
        <w:tc>
          <w:tcPr>
            <w:tcW w:w="752" w:type="pct"/>
            <w:gridSpan w:val="2"/>
          </w:tcPr>
          <w:p w:rsidR="00D66809" w:rsidRPr="003626F9" w:rsidRDefault="002E5ABF" w:rsidP="003626F9">
            <w:pPr>
              <w:pStyle w:val="Bodyromannumerals"/>
              <w:rPr>
                <w:b/>
                <w:bCs/>
                <w:sz w:val="22"/>
              </w:rPr>
            </w:pPr>
            <w:r>
              <w:rPr>
                <w:b/>
                <w:bCs/>
              </w:rPr>
              <w:t>NZ$000</w:t>
            </w:r>
          </w:p>
        </w:tc>
      </w:tr>
      <w:tr w:rsidR="00D66809" w:rsidRPr="009C7383" w:rsidTr="0015073A">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All </w:t>
            </w:r>
            <w:r w:rsidR="00D02499">
              <w:t>revenue</w:t>
            </w:r>
            <w:r w:rsidRPr="00693D39">
              <w:t xml:space="preserve"> arising, apart from water and wastewater, from activity related to farming, forestry, fishing, and recreation facilities.</w:t>
            </w:r>
          </w:p>
        </w:tc>
      </w:tr>
      <w:tr w:rsidR="00D66809" w:rsidRPr="009C7383" w:rsidTr="0015073A">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Input field </w:t>
            </w:r>
          </w:p>
        </w:tc>
      </w:tr>
      <w:tr w:rsidR="00D66809" w:rsidRPr="009C7383" w:rsidTr="0015073A">
        <w:tc>
          <w:tcPr>
            <w:tcW w:w="695" w:type="pct"/>
          </w:tcPr>
          <w:p w:rsidR="00D66809" w:rsidRPr="003626F9" w:rsidRDefault="00D66809" w:rsidP="003626F9">
            <w:pPr>
              <w:pStyle w:val="Bodyromannumerals"/>
              <w:rPr>
                <w:b/>
                <w:bCs/>
                <w:sz w:val="22"/>
              </w:rPr>
            </w:pPr>
            <w:r w:rsidRPr="003626F9">
              <w:rPr>
                <w:b/>
                <w:bCs/>
              </w:rPr>
              <w:t>F10.40</w:t>
            </w:r>
          </w:p>
        </w:tc>
        <w:tc>
          <w:tcPr>
            <w:tcW w:w="3553" w:type="pct"/>
            <w:gridSpan w:val="2"/>
          </w:tcPr>
          <w:p w:rsidR="00D66809" w:rsidRPr="003626F9" w:rsidRDefault="00D66809" w:rsidP="003626F9">
            <w:pPr>
              <w:pStyle w:val="Bodyromannumerals"/>
              <w:rPr>
                <w:b/>
                <w:bCs/>
                <w:sz w:val="22"/>
              </w:rPr>
            </w:pPr>
            <w:r w:rsidRPr="003626F9">
              <w:rPr>
                <w:b/>
                <w:bCs/>
              </w:rPr>
              <w:t>Other rents</w:t>
            </w:r>
          </w:p>
        </w:tc>
        <w:tc>
          <w:tcPr>
            <w:tcW w:w="752" w:type="pct"/>
            <w:gridSpan w:val="2"/>
          </w:tcPr>
          <w:p w:rsidR="00D66809" w:rsidRPr="003626F9" w:rsidRDefault="002E5ABF" w:rsidP="003626F9">
            <w:pPr>
              <w:pStyle w:val="Bodyromannumerals"/>
              <w:rPr>
                <w:b/>
                <w:bCs/>
                <w:sz w:val="22"/>
              </w:rPr>
            </w:pPr>
            <w:r>
              <w:rPr>
                <w:b/>
                <w:bCs/>
              </w:rPr>
              <w:t>NZ$000</w:t>
            </w:r>
          </w:p>
        </w:tc>
      </w:tr>
      <w:tr w:rsidR="00D66809" w:rsidRPr="009C7383" w:rsidTr="0015073A">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Rents arising from other activities not described above.</w:t>
            </w:r>
          </w:p>
        </w:tc>
      </w:tr>
      <w:tr w:rsidR="00D66809" w:rsidRPr="009C7383" w:rsidTr="0015073A">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Input field </w:t>
            </w:r>
          </w:p>
        </w:tc>
      </w:tr>
      <w:tr w:rsidR="00D66809" w:rsidRPr="009C7383" w:rsidTr="0015073A">
        <w:tc>
          <w:tcPr>
            <w:tcW w:w="695" w:type="pct"/>
          </w:tcPr>
          <w:p w:rsidR="00D66809" w:rsidRPr="003626F9" w:rsidRDefault="00D66809" w:rsidP="003626F9">
            <w:pPr>
              <w:pStyle w:val="Bodyromannumerals"/>
              <w:rPr>
                <w:b/>
                <w:bCs/>
                <w:sz w:val="22"/>
              </w:rPr>
            </w:pPr>
            <w:r w:rsidRPr="003626F9">
              <w:rPr>
                <w:b/>
                <w:bCs/>
              </w:rPr>
              <w:t>F10.41</w:t>
            </w:r>
          </w:p>
        </w:tc>
        <w:tc>
          <w:tcPr>
            <w:tcW w:w="3553" w:type="pct"/>
            <w:gridSpan w:val="2"/>
          </w:tcPr>
          <w:p w:rsidR="00D66809" w:rsidRPr="003626F9" w:rsidRDefault="00D66809" w:rsidP="003626F9">
            <w:pPr>
              <w:pStyle w:val="Bodyromannumerals"/>
              <w:rPr>
                <w:b/>
                <w:bCs/>
                <w:sz w:val="22"/>
              </w:rPr>
            </w:pPr>
            <w:r w:rsidRPr="003626F9">
              <w:rPr>
                <w:b/>
                <w:bCs/>
              </w:rPr>
              <w:t>Laboratory services</w:t>
            </w:r>
          </w:p>
        </w:tc>
        <w:tc>
          <w:tcPr>
            <w:tcW w:w="752" w:type="pct"/>
            <w:gridSpan w:val="2"/>
          </w:tcPr>
          <w:p w:rsidR="00D66809" w:rsidRPr="003626F9" w:rsidRDefault="002E5ABF" w:rsidP="003626F9">
            <w:pPr>
              <w:pStyle w:val="Bodyromannumerals"/>
              <w:rPr>
                <w:b/>
                <w:bCs/>
                <w:sz w:val="22"/>
              </w:rPr>
            </w:pPr>
            <w:r>
              <w:rPr>
                <w:b/>
                <w:bCs/>
              </w:rPr>
              <w:t>NZ$000</w:t>
            </w:r>
          </w:p>
        </w:tc>
      </w:tr>
      <w:tr w:rsidR="00D66809" w:rsidRPr="009C7383" w:rsidTr="0015073A">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02499" w:rsidP="003626F9">
            <w:pPr>
              <w:pStyle w:val="Bodyromannumerals"/>
              <w:rPr>
                <w:sz w:val="22"/>
              </w:rPr>
            </w:pPr>
            <w:r>
              <w:t>Revenue</w:t>
            </w:r>
            <w:r w:rsidR="00D66809" w:rsidRPr="00693D39">
              <w:t xml:space="preserve"> arising from laboratory and related analysis services.</w:t>
            </w:r>
          </w:p>
        </w:tc>
      </w:tr>
      <w:tr w:rsidR="00D66809" w:rsidRPr="009C7383" w:rsidTr="0015073A">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Input field </w:t>
            </w:r>
          </w:p>
        </w:tc>
      </w:tr>
    </w:tbl>
    <w:p w:rsidR="00C50134" w:rsidRDefault="00C50134">
      <w:r>
        <w:br w:type="page"/>
      </w:r>
    </w:p>
    <w:tbl>
      <w:tblPr>
        <w:tblStyle w:val="TableGrid"/>
        <w:tblW w:w="5000" w:type="pct"/>
        <w:tblLook w:val="04A0" w:firstRow="1" w:lastRow="0" w:firstColumn="1" w:lastColumn="0" w:noHBand="0" w:noVBand="1"/>
      </w:tblPr>
      <w:tblGrid>
        <w:gridCol w:w="1050"/>
        <w:gridCol w:w="747"/>
        <w:gridCol w:w="4624"/>
        <w:gridCol w:w="1057"/>
        <w:gridCol w:w="80"/>
      </w:tblGrid>
      <w:tr w:rsidR="00D66809" w:rsidRPr="009C7383" w:rsidTr="0015073A">
        <w:tc>
          <w:tcPr>
            <w:tcW w:w="695" w:type="pct"/>
          </w:tcPr>
          <w:p w:rsidR="00D66809" w:rsidRPr="003626F9" w:rsidRDefault="00D66809" w:rsidP="003626F9">
            <w:pPr>
              <w:pStyle w:val="Bodyromannumerals"/>
              <w:rPr>
                <w:b/>
                <w:bCs/>
                <w:sz w:val="22"/>
              </w:rPr>
            </w:pPr>
            <w:r w:rsidRPr="003626F9">
              <w:rPr>
                <w:b/>
                <w:bCs/>
              </w:rPr>
              <w:t>F10.42</w:t>
            </w:r>
          </w:p>
        </w:tc>
        <w:tc>
          <w:tcPr>
            <w:tcW w:w="3553" w:type="pct"/>
            <w:gridSpan w:val="2"/>
          </w:tcPr>
          <w:p w:rsidR="00D66809" w:rsidRPr="003626F9" w:rsidRDefault="00D66809" w:rsidP="003626F9">
            <w:pPr>
              <w:pStyle w:val="Bodyromannumerals"/>
              <w:rPr>
                <w:b/>
                <w:bCs/>
                <w:sz w:val="22"/>
              </w:rPr>
            </w:pPr>
            <w:r w:rsidRPr="003626F9">
              <w:rPr>
                <w:b/>
                <w:bCs/>
              </w:rPr>
              <w:t>Corporate consultancies</w:t>
            </w:r>
          </w:p>
        </w:tc>
        <w:tc>
          <w:tcPr>
            <w:tcW w:w="752" w:type="pct"/>
            <w:gridSpan w:val="2"/>
          </w:tcPr>
          <w:p w:rsidR="00D66809" w:rsidRPr="003626F9" w:rsidRDefault="002E5ABF" w:rsidP="003626F9">
            <w:pPr>
              <w:pStyle w:val="Bodyromannumerals"/>
              <w:rPr>
                <w:b/>
                <w:bCs/>
                <w:sz w:val="22"/>
              </w:rPr>
            </w:pPr>
            <w:r>
              <w:rPr>
                <w:b/>
                <w:bCs/>
              </w:rPr>
              <w:t>NZ$000</w:t>
            </w:r>
          </w:p>
        </w:tc>
      </w:tr>
      <w:tr w:rsidR="00D66809" w:rsidRPr="009C7383" w:rsidTr="0015073A">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Corporate advisory and consultancy services not defined above.</w:t>
            </w:r>
          </w:p>
        </w:tc>
      </w:tr>
      <w:tr w:rsidR="00D66809" w:rsidRPr="009C7383" w:rsidTr="0015073A">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Input field </w:t>
            </w:r>
          </w:p>
        </w:tc>
      </w:tr>
      <w:tr w:rsidR="00D66809" w:rsidRPr="009C7383" w:rsidTr="0015073A">
        <w:tc>
          <w:tcPr>
            <w:tcW w:w="695" w:type="pct"/>
          </w:tcPr>
          <w:p w:rsidR="00D66809" w:rsidRPr="003626F9" w:rsidRDefault="00D66809" w:rsidP="003626F9">
            <w:pPr>
              <w:pStyle w:val="Bodyromannumerals"/>
              <w:rPr>
                <w:b/>
                <w:bCs/>
                <w:sz w:val="22"/>
              </w:rPr>
            </w:pPr>
            <w:r w:rsidRPr="003626F9">
              <w:rPr>
                <w:b/>
                <w:bCs/>
              </w:rPr>
              <w:t>F10.43</w:t>
            </w:r>
          </w:p>
        </w:tc>
        <w:tc>
          <w:tcPr>
            <w:tcW w:w="3553" w:type="pct"/>
            <w:gridSpan w:val="2"/>
          </w:tcPr>
          <w:p w:rsidR="00D66809" w:rsidRPr="003626F9" w:rsidRDefault="00D66809" w:rsidP="003626F9">
            <w:pPr>
              <w:pStyle w:val="Bodyromannumerals"/>
              <w:rPr>
                <w:b/>
                <w:bCs/>
                <w:sz w:val="22"/>
              </w:rPr>
            </w:pPr>
            <w:r w:rsidRPr="003626F9">
              <w:rPr>
                <w:b/>
                <w:bCs/>
              </w:rPr>
              <w:t>Property clearance certificates etc</w:t>
            </w:r>
          </w:p>
        </w:tc>
        <w:tc>
          <w:tcPr>
            <w:tcW w:w="752" w:type="pct"/>
            <w:gridSpan w:val="2"/>
          </w:tcPr>
          <w:p w:rsidR="00D66809" w:rsidRPr="003626F9" w:rsidRDefault="002E5ABF" w:rsidP="003626F9">
            <w:pPr>
              <w:pStyle w:val="Bodyromannumerals"/>
              <w:rPr>
                <w:b/>
                <w:bCs/>
                <w:sz w:val="22"/>
              </w:rPr>
            </w:pPr>
            <w:r>
              <w:rPr>
                <w:b/>
                <w:bCs/>
              </w:rPr>
              <w:t>NZ$000</w:t>
            </w:r>
          </w:p>
        </w:tc>
      </w:tr>
      <w:tr w:rsidR="00D66809" w:rsidRPr="009C7383" w:rsidTr="0015073A">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02499" w:rsidP="003626F9">
            <w:pPr>
              <w:pStyle w:val="Bodyromannumerals"/>
              <w:rPr>
                <w:sz w:val="22"/>
              </w:rPr>
            </w:pPr>
            <w:r>
              <w:t>Revenue</w:t>
            </w:r>
            <w:r w:rsidR="00D66809" w:rsidRPr="00693D39">
              <w:t xml:space="preserve"> arising from providing property clearance certificates and related activities.</w:t>
            </w:r>
          </w:p>
        </w:tc>
      </w:tr>
      <w:tr w:rsidR="00D66809" w:rsidRPr="009C7383" w:rsidTr="0015073A">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Input field </w:t>
            </w:r>
          </w:p>
        </w:tc>
      </w:tr>
      <w:tr w:rsidR="00D66809" w:rsidRPr="009C7383" w:rsidTr="0015073A">
        <w:tc>
          <w:tcPr>
            <w:tcW w:w="695" w:type="pct"/>
          </w:tcPr>
          <w:p w:rsidR="00D66809" w:rsidRPr="003626F9" w:rsidRDefault="00D66809" w:rsidP="003626F9">
            <w:pPr>
              <w:pStyle w:val="Bodyromannumerals"/>
              <w:rPr>
                <w:b/>
                <w:bCs/>
                <w:sz w:val="22"/>
              </w:rPr>
            </w:pPr>
            <w:r w:rsidRPr="003626F9">
              <w:rPr>
                <w:b/>
                <w:bCs/>
              </w:rPr>
              <w:t>F10.45</w:t>
            </w:r>
          </w:p>
        </w:tc>
        <w:tc>
          <w:tcPr>
            <w:tcW w:w="3553" w:type="pct"/>
            <w:gridSpan w:val="2"/>
          </w:tcPr>
          <w:p w:rsidR="00D66809" w:rsidRPr="003626F9" w:rsidRDefault="00D66809" w:rsidP="003626F9">
            <w:pPr>
              <w:pStyle w:val="Bodyromannumerals"/>
              <w:rPr>
                <w:b/>
                <w:bCs/>
                <w:sz w:val="22"/>
              </w:rPr>
            </w:pPr>
            <w:r w:rsidRPr="003626F9">
              <w:rPr>
                <w:b/>
                <w:bCs/>
              </w:rPr>
              <w:t xml:space="preserve">Other </w:t>
            </w:r>
            <w:r w:rsidR="00D02499">
              <w:rPr>
                <w:b/>
                <w:bCs/>
              </w:rPr>
              <w:t>revenue</w:t>
            </w:r>
          </w:p>
        </w:tc>
        <w:tc>
          <w:tcPr>
            <w:tcW w:w="752" w:type="pct"/>
            <w:gridSpan w:val="2"/>
          </w:tcPr>
          <w:p w:rsidR="00D66809" w:rsidRPr="003626F9" w:rsidRDefault="002E5ABF" w:rsidP="003626F9">
            <w:pPr>
              <w:pStyle w:val="Bodyromannumerals"/>
              <w:rPr>
                <w:b/>
                <w:bCs/>
                <w:sz w:val="22"/>
              </w:rPr>
            </w:pPr>
            <w:r>
              <w:rPr>
                <w:b/>
                <w:bCs/>
              </w:rPr>
              <w:t>NZ$000</w:t>
            </w:r>
          </w:p>
        </w:tc>
      </w:tr>
      <w:tr w:rsidR="00D66809" w:rsidRPr="009C7383" w:rsidTr="0015073A">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Sundry </w:t>
            </w:r>
            <w:r w:rsidR="00D02499">
              <w:t>revenue</w:t>
            </w:r>
            <w:r w:rsidRPr="00693D39">
              <w:t>s not categorised above.</w:t>
            </w:r>
          </w:p>
        </w:tc>
      </w:tr>
      <w:tr w:rsidR="00D66809" w:rsidRPr="009C7383" w:rsidTr="0015073A">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Input field </w:t>
            </w:r>
          </w:p>
        </w:tc>
      </w:tr>
      <w:tr w:rsidR="00D66809" w:rsidRPr="009C7383" w:rsidTr="0015073A">
        <w:tc>
          <w:tcPr>
            <w:tcW w:w="695" w:type="pct"/>
          </w:tcPr>
          <w:p w:rsidR="00D66809" w:rsidRPr="003828ED" w:rsidRDefault="00D66809" w:rsidP="003626F9">
            <w:pPr>
              <w:pStyle w:val="Bodyromannumerals"/>
              <w:rPr>
                <w:b/>
                <w:bCs/>
                <w:sz w:val="22"/>
              </w:rPr>
            </w:pPr>
            <w:r w:rsidRPr="003828ED">
              <w:rPr>
                <w:b/>
                <w:bCs/>
              </w:rPr>
              <w:t>F10.46</w:t>
            </w:r>
          </w:p>
        </w:tc>
        <w:tc>
          <w:tcPr>
            <w:tcW w:w="3553" w:type="pct"/>
            <w:gridSpan w:val="2"/>
          </w:tcPr>
          <w:p w:rsidR="00D66809" w:rsidRPr="003828ED" w:rsidRDefault="00D66809" w:rsidP="003626F9">
            <w:pPr>
              <w:pStyle w:val="Bodyromannumerals"/>
              <w:rPr>
                <w:b/>
                <w:bCs/>
                <w:sz w:val="22"/>
              </w:rPr>
            </w:pPr>
            <w:r w:rsidRPr="003828ED">
              <w:rPr>
                <w:b/>
                <w:bCs/>
              </w:rPr>
              <w:t xml:space="preserve">Total secondary </w:t>
            </w:r>
            <w:r w:rsidR="00D02499" w:rsidRPr="003828ED">
              <w:rPr>
                <w:b/>
                <w:bCs/>
              </w:rPr>
              <w:t>revenue</w:t>
            </w:r>
            <w:r w:rsidRPr="003828ED">
              <w:rPr>
                <w:b/>
                <w:bCs/>
              </w:rPr>
              <w:t xml:space="preserve"> – water related</w:t>
            </w:r>
          </w:p>
        </w:tc>
        <w:tc>
          <w:tcPr>
            <w:tcW w:w="752" w:type="pct"/>
            <w:gridSpan w:val="2"/>
          </w:tcPr>
          <w:p w:rsidR="00D66809" w:rsidRPr="003828ED" w:rsidRDefault="002E5ABF" w:rsidP="003626F9">
            <w:pPr>
              <w:pStyle w:val="Bodyromannumerals"/>
              <w:rPr>
                <w:b/>
                <w:bCs/>
                <w:sz w:val="22"/>
              </w:rPr>
            </w:pPr>
            <w:r w:rsidRPr="003828ED">
              <w:rPr>
                <w:b/>
                <w:bCs/>
              </w:rPr>
              <w:t>NZ$000</w:t>
            </w:r>
          </w:p>
        </w:tc>
      </w:tr>
      <w:tr w:rsidR="00D66809" w:rsidRPr="009C7383" w:rsidTr="0015073A">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 xml:space="preserve">Total secondary </w:t>
            </w:r>
            <w:r w:rsidR="00D02499">
              <w:t>revenue</w:t>
            </w:r>
            <w:r w:rsidRPr="00693D39">
              <w:t xml:space="preserve"> – water related.</w:t>
            </w:r>
          </w:p>
        </w:tc>
      </w:tr>
      <w:tr w:rsidR="00D66809" w:rsidRPr="009C7383" w:rsidTr="0015073A">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3626F9">
            <w:pPr>
              <w:pStyle w:val="Bodyromannumerals"/>
              <w:rPr>
                <w:sz w:val="22"/>
              </w:rPr>
            </w:pPr>
            <w:r w:rsidRPr="00693D39">
              <w:t>Calculated field: SUM[F10.34</w:t>
            </w:r>
            <w:r w:rsidR="00DF1955">
              <w:t>:</w:t>
            </w:r>
            <w:r w:rsidRPr="00693D39">
              <w:t>F10.45]</w:t>
            </w:r>
          </w:p>
        </w:tc>
      </w:tr>
    </w:tbl>
    <w:p w:rsidR="00D66809" w:rsidRPr="00693D39" w:rsidRDefault="00D66809" w:rsidP="00F52165">
      <w:pPr>
        <w:pStyle w:val="Sectionsub-heading"/>
        <w:rPr>
          <w:lang w:val="ro-RO"/>
        </w:rPr>
      </w:pPr>
      <w:r w:rsidRPr="00693D39">
        <w:rPr>
          <w:lang w:val="ro-RO"/>
        </w:rPr>
        <w:t xml:space="preserve">BLOCK 4: SECONDARY </w:t>
      </w:r>
      <w:r w:rsidR="00D02499">
        <w:rPr>
          <w:lang w:val="ro-RO"/>
        </w:rPr>
        <w:t>REVENUE</w:t>
      </w:r>
      <w:r w:rsidRPr="00693D39">
        <w:rPr>
          <w:lang w:val="ro-RO"/>
        </w:rPr>
        <w:t xml:space="preserve"> – WASTE WATER </w:t>
      </w:r>
      <w:r w:rsidR="00280725">
        <w:rPr>
          <w:lang w:val="ro-RO"/>
        </w:rPr>
        <w:t>RELATED</w:t>
      </w:r>
    </w:p>
    <w:tbl>
      <w:tblPr>
        <w:tblStyle w:val="TableGrid"/>
        <w:tblW w:w="5000" w:type="pct"/>
        <w:tblLook w:val="04A0" w:firstRow="1" w:lastRow="0" w:firstColumn="1" w:lastColumn="0" w:noHBand="0" w:noVBand="1"/>
      </w:tblPr>
      <w:tblGrid>
        <w:gridCol w:w="1051"/>
        <w:gridCol w:w="747"/>
        <w:gridCol w:w="4415"/>
        <w:gridCol w:w="1253"/>
        <w:gridCol w:w="92"/>
      </w:tblGrid>
      <w:tr w:rsidR="00D66809" w:rsidRPr="009C7383" w:rsidTr="006B1D27">
        <w:tc>
          <w:tcPr>
            <w:tcW w:w="695" w:type="pct"/>
          </w:tcPr>
          <w:p w:rsidR="00D66809" w:rsidRPr="00F52165" w:rsidRDefault="00D66809" w:rsidP="00F52165">
            <w:pPr>
              <w:pStyle w:val="Bodyromannumerals"/>
              <w:rPr>
                <w:b/>
                <w:bCs/>
                <w:sz w:val="22"/>
              </w:rPr>
            </w:pPr>
            <w:r w:rsidRPr="00F52165">
              <w:rPr>
                <w:b/>
                <w:bCs/>
              </w:rPr>
              <w:t>F10.47</w:t>
            </w:r>
          </w:p>
        </w:tc>
        <w:tc>
          <w:tcPr>
            <w:tcW w:w="3415" w:type="pct"/>
            <w:gridSpan w:val="2"/>
          </w:tcPr>
          <w:p w:rsidR="00D66809" w:rsidRPr="00F52165" w:rsidRDefault="00D66809" w:rsidP="00F52165">
            <w:pPr>
              <w:pStyle w:val="Bodyromannumerals"/>
              <w:rPr>
                <w:b/>
                <w:bCs/>
                <w:sz w:val="22"/>
              </w:rPr>
            </w:pPr>
            <w:r w:rsidRPr="00F52165">
              <w:rPr>
                <w:b/>
                <w:bCs/>
              </w:rPr>
              <w:t xml:space="preserve">Private septic tank emptying – </w:t>
            </w:r>
            <w:r w:rsidR="005C377E">
              <w:rPr>
                <w:b/>
                <w:bCs/>
              </w:rPr>
              <w:t>household</w:t>
            </w:r>
          </w:p>
        </w:tc>
        <w:tc>
          <w:tcPr>
            <w:tcW w:w="890" w:type="pct"/>
            <w:gridSpan w:val="2"/>
          </w:tcPr>
          <w:p w:rsidR="00D66809" w:rsidRPr="00F52165" w:rsidRDefault="002E5ABF" w:rsidP="00F52165">
            <w:pPr>
              <w:pStyle w:val="Bodyromannumerals"/>
              <w:rPr>
                <w:b/>
                <w:bCs/>
                <w:sz w:val="22"/>
              </w:rPr>
            </w:pPr>
            <w:r>
              <w:rPr>
                <w:b/>
                <w:bCs/>
              </w:rPr>
              <w:t>NZ$000</w:t>
            </w:r>
          </w:p>
        </w:tc>
      </w:tr>
      <w:tr w:rsidR="00D66809" w:rsidRPr="009C7383" w:rsidTr="006B1D27">
        <w:trPr>
          <w:gridAfter w:val="1"/>
          <w:wAfter w:w="61"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i/>
                <w:sz w:val="22"/>
              </w:rPr>
            </w:pPr>
            <w:r w:rsidRPr="00693D39">
              <w:rPr>
                <w:i/>
              </w:rPr>
              <w:t>Definition:</w:t>
            </w:r>
          </w:p>
        </w:tc>
        <w:tc>
          <w:tcPr>
            <w:tcW w:w="375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02499" w:rsidP="00F52165">
            <w:pPr>
              <w:pStyle w:val="Bodyromannumerals"/>
              <w:rPr>
                <w:sz w:val="22"/>
              </w:rPr>
            </w:pPr>
            <w:r>
              <w:t>Revenue</w:t>
            </w:r>
            <w:r w:rsidR="00D66809" w:rsidRPr="00693D39">
              <w:t xml:space="preserve"> as described.</w:t>
            </w:r>
          </w:p>
        </w:tc>
      </w:tr>
      <w:tr w:rsidR="00D66809" w:rsidRPr="009C7383" w:rsidTr="006B1D27">
        <w:trPr>
          <w:gridAfter w:val="1"/>
          <w:wAfter w:w="61"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i/>
                <w:sz w:val="22"/>
              </w:rPr>
            </w:pPr>
            <w:r w:rsidRPr="00693D39">
              <w:rPr>
                <w:i/>
              </w:rPr>
              <w:t>Processing rules:</w:t>
            </w:r>
          </w:p>
        </w:tc>
        <w:tc>
          <w:tcPr>
            <w:tcW w:w="375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sz w:val="22"/>
              </w:rPr>
            </w:pPr>
            <w:r w:rsidRPr="00693D39">
              <w:t xml:space="preserve">Input field </w:t>
            </w:r>
          </w:p>
        </w:tc>
      </w:tr>
      <w:tr w:rsidR="00D66809" w:rsidRPr="009C7383" w:rsidTr="006B1D27">
        <w:tc>
          <w:tcPr>
            <w:tcW w:w="695" w:type="pct"/>
          </w:tcPr>
          <w:p w:rsidR="00D66809" w:rsidRPr="00F52165" w:rsidRDefault="00D66809" w:rsidP="00F52165">
            <w:pPr>
              <w:pStyle w:val="Bodyromannumerals"/>
              <w:rPr>
                <w:b/>
                <w:bCs/>
                <w:sz w:val="22"/>
              </w:rPr>
            </w:pPr>
            <w:r w:rsidRPr="00F52165">
              <w:rPr>
                <w:b/>
                <w:bCs/>
              </w:rPr>
              <w:t>F10.48</w:t>
            </w:r>
          </w:p>
        </w:tc>
        <w:tc>
          <w:tcPr>
            <w:tcW w:w="3415" w:type="pct"/>
            <w:gridSpan w:val="2"/>
          </w:tcPr>
          <w:p w:rsidR="00D66809" w:rsidRPr="00F52165" w:rsidRDefault="00D66809" w:rsidP="00F52165">
            <w:pPr>
              <w:pStyle w:val="Bodyromannumerals"/>
              <w:rPr>
                <w:b/>
                <w:bCs/>
                <w:sz w:val="22"/>
              </w:rPr>
            </w:pPr>
            <w:r w:rsidRPr="00F52165">
              <w:rPr>
                <w:b/>
                <w:bCs/>
              </w:rPr>
              <w:t>Private septic tank emptying – non-</w:t>
            </w:r>
            <w:r w:rsidR="005C377E">
              <w:rPr>
                <w:b/>
                <w:bCs/>
              </w:rPr>
              <w:t>household</w:t>
            </w:r>
          </w:p>
        </w:tc>
        <w:tc>
          <w:tcPr>
            <w:tcW w:w="890" w:type="pct"/>
            <w:gridSpan w:val="2"/>
          </w:tcPr>
          <w:p w:rsidR="00D66809" w:rsidRPr="00F52165" w:rsidRDefault="002E5ABF" w:rsidP="00F52165">
            <w:pPr>
              <w:pStyle w:val="Bodyromannumerals"/>
              <w:rPr>
                <w:b/>
                <w:bCs/>
                <w:sz w:val="22"/>
              </w:rPr>
            </w:pPr>
            <w:r>
              <w:rPr>
                <w:b/>
                <w:bCs/>
              </w:rPr>
              <w:t>NZ$000</w:t>
            </w:r>
          </w:p>
        </w:tc>
      </w:tr>
      <w:tr w:rsidR="00D66809" w:rsidRPr="009C7383" w:rsidTr="006B1D27">
        <w:trPr>
          <w:gridAfter w:val="1"/>
          <w:wAfter w:w="61"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i/>
                <w:sz w:val="22"/>
              </w:rPr>
            </w:pPr>
            <w:r w:rsidRPr="00693D39">
              <w:rPr>
                <w:i/>
              </w:rPr>
              <w:t>Definition:</w:t>
            </w:r>
          </w:p>
        </w:tc>
        <w:tc>
          <w:tcPr>
            <w:tcW w:w="375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02499" w:rsidP="00F52165">
            <w:pPr>
              <w:pStyle w:val="Bodyromannumerals"/>
              <w:rPr>
                <w:sz w:val="22"/>
              </w:rPr>
            </w:pPr>
            <w:r>
              <w:t>Revenue</w:t>
            </w:r>
            <w:r w:rsidR="00D66809" w:rsidRPr="00693D39">
              <w:t xml:space="preserve"> as described.</w:t>
            </w:r>
          </w:p>
        </w:tc>
      </w:tr>
      <w:tr w:rsidR="00D66809" w:rsidRPr="009C7383" w:rsidTr="006B1D27">
        <w:trPr>
          <w:gridAfter w:val="1"/>
          <w:wAfter w:w="61"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i/>
                <w:sz w:val="22"/>
              </w:rPr>
            </w:pPr>
            <w:r w:rsidRPr="00693D39">
              <w:rPr>
                <w:i/>
              </w:rPr>
              <w:t>Processing rules:</w:t>
            </w:r>
          </w:p>
        </w:tc>
        <w:tc>
          <w:tcPr>
            <w:tcW w:w="375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sz w:val="22"/>
              </w:rPr>
            </w:pPr>
            <w:r w:rsidRPr="00693D39">
              <w:t xml:space="preserve">Input field </w:t>
            </w:r>
          </w:p>
        </w:tc>
      </w:tr>
      <w:tr w:rsidR="00D66809" w:rsidRPr="009C7383" w:rsidTr="006B1D27">
        <w:tc>
          <w:tcPr>
            <w:tcW w:w="695" w:type="pct"/>
          </w:tcPr>
          <w:p w:rsidR="00D66809" w:rsidRPr="00F52165" w:rsidRDefault="00D66809" w:rsidP="00F52165">
            <w:pPr>
              <w:pStyle w:val="Bodyromannumerals"/>
              <w:rPr>
                <w:b/>
                <w:bCs/>
                <w:sz w:val="22"/>
              </w:rPr>
            </w:pPr>
            <w:r w:rsidRPr="00F52165">
              <w:rPr>
                <w:b/>
                <w:bCs/>
              </w:rPr>
              <w:t>F10.49</w:t>
            </w:r>
          </w:p>
        </w:tc>
        <w:tc>
          <w:tcPr>
            <w:tcW w:w="3415" w:type="pct"/>
            <w:gridSpan w:val="2"/>
          </w:tcPr>
          <w:p w:rsidR="00D66809" w:rsidRPr="00F52165" w:rsidRDefault="00D66809" w:rsidP="00F52165">
            <w:pPr>
              <w:pStyle w:val="Bodyromannumerals"/>
              <w:rPr>
                <w:b/>
                <w:bCs/>
                <w:sz w:val="22"/>
              </w:rPr>
            </w:pPr>
            <w:r w:rsidRPr="00F52165">
              <w:rPr>
                <w:b/>
                <w:bCs/>
              </w:rPr>
              <w:t xml:space="preserve">Other </w:t>
            </w:r>
            <w:r w:rsidR="000F4655">
              <w:rPr>
                <w:b/>
                <w:bCs/>
              </w:rPr>
              <w:t>wastewater</w:t>
            </w:r>
          </w:p>
        </w:tc>
        <w:tc>
          <w:tcPr>
            <w:tcW w:w="890" w:type="pct"/>
            <w:gridSpan w:val="2"/>
          </w:tcPr>
          <w:p w:rsidR="00D66809" w:rsidRPr="00F52165" w:rsidRDefault="002E5ABF" w:rsidP="00F52165">
            <w:pPr>
              <w:pStyle w:val="Bodyromannumerals"/>
              <w:rPr>
                <w:b/>
                <w:bCs/>
                <w:sz w:val="22"/>
              </w:rPr>
            </w:pPr>
            <w:r>
              <w:rPr>
                <w:b/>
                <w:bCs/>
              </w:rPr>
              <w:t>NZ$000</w:t>
            </w:r>
          </w:p>
        </w:tc>
      </w:tr>
      <w:tr w:rsidR="00D66809" w:rsidRPr="009C7383" w:rsidTr="006B1D27">
        <w:trPr>
          <w:gridAfter w:val="1"/>
          <w:wAfter w:w="61"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i/>
                <w:sz w:val="22"/>
              </w:rPr>
            </w:pPr>
            <w:r w:rsidRPr="00E8156D">
              <w:rPr>
                <w:i/>
                <w:sz w:val="22"/>
              </w:rPr>
              <w:t>Definition:</w:t>
            </w:r>
          </w:p>
        </w:tc>
        <w:tc>
          <w:tcPr>
            <w:tcW w:w="375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sz w:val="22"/>
              </w:rPr>
            </w:pPr>
            <w:r w:rsidRPr="00693D39">
              <w:t xml:space="preserve">Other secondary </w:t>
            </w:r>
            <w:r w:rsidR="000F4655">
              <w:t>wastewater</w:t>
            </w:r>
            <w:r w:rsidRPr="00693D39">
              <w:t xml:space="preserve"> </w:t>
            </w:r>
            <w:r w:rsidR="00D02499">
              <w:t>revenue</w:t>
            </w:r>
            <w:r w:rsidRPr="00693D39">
              <w:t>.</w:t>
            </w:r>
          </w:p>
        </w:tc>
      </w:tr>
      <w:tr w:rsidR="00D66809" w:rsidRPr="009C7383" w:rsidTr="006B1D27">
        <w:trPr>
          <w:gridAfter w:val="1"/>
          <w:wAfter w:w="61"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i/>
                <w:sz w:val="22"/>
              </w:rPr>
            </w:pPr>
            <w:r w:rsidRPr="00E8156D">
              <w:rPr>
                <w:i/>
                <w:sz w:val="22"/>
              </w:rPr>
              <w:t>Processing rules:</w:t>
            </w:r>
          </w:p>
        </w:tc>
        <w:tc>
          <w:tcPr>
            <w:tcW w:w="375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sz w:val="22"/>
              </w:rPr>
            </w:pPr>
            <w:r w:rsidRPr="00693D39">
              <w:t xml:space="preserve">Input field </w:t>
            </w:r>
          </w:p>
        </w:tc>
      </w:tr>
    </w:tbl>
    <w:p w:rsidR="00C50134" w:rsidRDefault="00C50134">
      <w:r>
        <w:br w:type="page"/>
      </w:r>
    </w:p>
    <w:tbl>
      <w:tblPr>
        <w:tblStyle w:val="TableGrid"/>
        <w:tblW w:w="5000" w:type="pct"/>
        <w:tblLook w:val="04A0" w:firstRow="1" w:lastRow="0" w:firstColumn="1" w:lastColumn="0" w:noHBand="0" w:noVBand="1"/>
      </w:tblPr>
      <w:tblGrid>
        <w:gridCol w:w="1051"/>
        <w:gridCol w:w="747"/>
        <w:gridCol w:w="4415"/>
        <w:gridCol w:w="1253"/>
        <w:gridCol w:w="92"/>
      </w:tblGrid>
      <w:tr w:rsidR="00D66809" w:rsidRPr="009C7383" w:rsidTr="006B1D27">
        <w:tc>
          <w:tcPr>
            <w:tcW w:w="695" w:type="pct"/>
          </w:tcPr>
          <w:p w:rsidR="00D66809" w:rsidRPr="00F52165" w:rsidRDefault="00D66809" w:rsidP="00F52165">
            <w:pPr>
              <w:pStyle w:val="Bodyromannumerals"/>
              <w:rPr>
                <w:b/>
                <w:bCs/>
                <w:sz w:val="22"/>
              </w:rPr>
            </w:pPr>
            <w:r w:rsidRPr="00F52165">
              <w:rPr>
                <w:b/>
                <w:bCs/>
              </w:rPr>
              <w:t>F10.50</w:t>
            </w:r>
          </w:p>
        </w:tc>
        <w:tc>
          <w:tcPr>
            <w:tcW w:w="3415" w:type="pct"/>
            <w:gridSpan w:val="2"/>
          </w:tcPr>
          <w:p w:rsidR="00D66809" w:rsidRPr="00F52165" w:rsidRDefault="00D66809" w:rsidP="00F52165">
            <w:pPr>
              <w:pStyle w:val="Bodyromannumerals"/>
              <w:rPr>
                <w:b/>
                <w:bCs/>
                <w:sz w:val="22"/>
              </w:rPr>
            </w:pPr>
            <w:r w:rsidRPr="00F52165">
              <w:rPr>
                <w:b/>
                <w:bCs/>
              </w:rPr>
              <w:t>Pipe connections and diversions</w:t>
            </w:r>
          </w:p>
        </w:tc>
        <w:tc>
          <w:tcPr>
            <w:tcW w:w="890" w:type="pct"/>
            <w:gridSpan w:val="2"/>
          </w:tcPr>
          <w:p w:rsidR="00D66809" w:rsidRPr="00F52165" w:rsidRDefault="002E5ABF" w:rsidP="00F52165">
            <w:pPr>
              <w:pStyle w:val="Bodyromannumerals"/>
              <w:rPr>
                <w:b/>
                <w:bCs/>
                <w:sz w:val="22"/>
              </w:rPr>
            </w:pPr>
            <w:r>
              <w:rPr>
                <w:b/>
                <w:bCs/>
              </w:rPr>
              <w:t>NZ$000</w:t>
            </w:r>
          </w:p>
        </w:tc>
      </w:tr>
      <w:tr w:rsidR="00D66809" w:rsidRPr="009C7383" w:rsidTr="006B1D27">
        <w:trPr>
          <w:gridAfter w:val="1"/>
          <w:wAfter w:w="61"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i/>
                <w:sz w:val="22"/>
              </w:rPr>
            </w:pPr>
            <w:r w:rsidRPr="00693D39">
              <w:rPr>
                <w:i/>
              </w:rPr>
              <w:t>Definition:</w:t>
            </w:r>
          </w:p>
        </w:tc>
        <w:tc>
          <w:tcPr>
            <w:tcW w:w="375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02499" w:rsidP="00F52165">
            <w:pPr>
              <w:pStyle w:val="Bodyromannumerals"/>
              <w:rPr>
                <w:sz w:val="22"/>
              </w:rPr>
            </w:pPr>
            <w:r>
              <w:t>Revenue</w:t>
            </w:r>
            <w:r w:rsidR="00D66809" w:rsidRPr="00693D39">
              <w:t xml:space="preserve"> from wastewater connections, and pipe and mains construction/diversion work.</w:t>
            </w:r>
          </w:p>
        </w:tc>
      </w:tr>
      <w:tr w:rsidR="00D66809" w:rsidRPr="009C7383" w:rsidTr="006B1D27">
        <w:trPr>
          <w:gridAfter w:val="1"/>
          <w:wAfter w:w="61"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291BA5" w:rsidRDefault="00D66809" w:rsidP="00F52165">
            <w:pPr>
              <w:pStyle w:val="Bodyromannumerals"/>
              <w:rPr>
                <w:i/>
              </w:rPr>
            </w:pPr>
            <w:r w:rsidRPr="00693D39">
              <w:rPr>
                <w:i/>
              </w:rPr>
              <w:t>Processing rules:</w:t>
            </w:r>
          </w:p>
        </w:tc>
        <w:tc>
          <w:tcPr>
            <w:tcW w:w="375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Default="00D66809" w:rsidP="00F52165">
            <w:pPr>
              <w:pStyle w:val="Bodyromannumerals"/>
            </w:pPr>
            <w:r w:rsidRPr="00693D39">
              <w:t xml:space="preserve">Input field </w:t>
            </w:r>
          </w:p>
          <w:p w:rsidR="00D66809" w:rsidRPr="00693D39" w:rsidRDefault="00D66809" w:rsidP="00F52165">
            <w:pPr>
              <w:pStyle w:val="Bodyromannumerals"/>
              <w:rPr>
                <w:sz w:val="22"/>
              </w:rPr>
            </w:pPr>
          </w:p>
        </w:tc>
      </w:tr>
      <w:tr w:rsidR="00D66809" w:rsidRPr="009C7383" w:rsidTr="006B1D27">
        <w:tc>
          <w:tcPr>
            <w:tcW w:w="695" w:type="pct"/>
          </w:tcPr>
          <w:p w:rsidR="00D66809" w:rsidRPr="00F52165" w:rsidRDefault="00D66809" w:rsidP="00F52165">
            <w:pPr>
              <w:pStyle w:val="Bodyromannumerals"/>
              <w:rPr>
                <w:b/>
                <w:bCs/>
                <w:sz w:val="22"/>
              </w:rPr>
            </w:pPr>
            <w:r w:rsidRPr="00F52165">
              <w:rPr>
                <w:b/>
                <w:bCs/>
              </w:rPr>
              <w:t>F10.51</w:t>
            </w:r>
          </w:p>
        </w:tc>
        <w:tc>
          <w:tcPr>
            <w:tcW w:w="3415" w:type="pct"/>
            <w:gridSpan w:val="2"/>
          </w:tcPr>
          <w:p w:rsidR="00D66809" w:rsidRPr="00F52165" w:rsidRDefault="00D66809" w:rsidP="00F52165">
            <w:pPr>
              <w:pStyle w:val="Bodyromannumerals"/>
              <w:rPr>
                <w:b/>
                <w:bCs/>
                <w:sz w:val="22"/>
              </w:rPr>
            </w:pPr>
            <w:r w:rsidRPr="00F52165">
              <w:rPr>
                <w:b/>
                <w:bCs/>
              </w:rPr>
              <w:t xml:space="preserve">Other wastewater related </w:t>
            </w:r>
            <w:r w:rsidR="00D02499">
              <w:rPr>
                <w:b/>
                <w:bCs/>
              </w:rPr>
              <w:t>revenue</w:t>
            </w:r>
          </w:p>
        </w:tc>
        <w:tc>
          <w:tcPr>
            <w:tcW w:w="890" w:type="pct"/>
            <w:gridSpan w:val="2"/>
          </w:tcPr>
          <w:p w:rsidR="00D66809" w:rsidRPr="00F52165" w:rsidRDefault="002E5ABF" w:rsidP="00F52165">
            <w:pPr>
              <w:pStyle w:val="Bodyromannumerals"/>
              <w:rPr>
                <w:b/>
                <w:bCs/>
                <w:sz w:val="22"/>
              </w:rPr>
            </w:pPr>
            <w:r>
              <w:rPr>
                <w:b/>
                <w:bCs/>
              </w:rPr>
              <w:t>NZ$000</w:t>
            </w:r>
          </w:p>
        </w:tc>
      </w:tr>
      <w:tr w:rsidR="00D66809" w:rsidRPr="009C7383" w:rsidTr="006B1D27">
        <w:trPr>
          <w:gridAfter w:val="1"/>
          <w:wAfter w:w="61"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i/>
                <w:sz w:val="22"/>
              </w:rPr>
            </w:pPr>
            <w:r w:rsidRPr="00693D39">
              <w:rPr>
                <w:i/>
              </w:rPr>
              <w:t>Definition:</w:t>
            </w:r>
          </w:p>
        </w:tc>
        <w:tc>
          <w:tcPr>
            <w:tcW w:w="375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sz w:val="22"/>
              </w:rPr>
            </w:pPr>
            <w:r w:rsidRPr="00693D39">
              <w:t xml:space="preserve">Other secondary wastewater </w:t>
            </w:r>
            <w:r w:rsidR="00D02499">
              <w:t>revenue</w:t>
            </w:r>
            <w:r w:rsidRPr="00693D39">
              <w:t xml:space="preserve"> not categorised above.</w:t>
            </w:r>
          </w:p>
        </w:tc>
      </w:tr>
      <w:tr w:rsidR="00D66809" w:rsidRPr="009C7383" w:rsidTr="006B1D27">
        <w:trPr>
          <w:gridAfter w:val="1"/>
          <w:wAfter w:w="61"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i/>
                <w:sz w:val="22"/>
              </w:rPr>
            </w:pPr>
            <w:r w:rsidRPr="00693D39">
              <w:rPr>
                <w:i/>
              </w:rPr>
              <w:t>Processing rules:</w:t>
            </w:r>
          </w:p>
        </w:tc>
        <w:tc>
          <w:tcPr>
            <w:tcW w:w="375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sz w:val="22"/>
              </w:rPr>
            </w:pPr>
            <w:r w:rsidRPr="00693D39">
              <w:t xml:space="preserve">Input field </w:t>
            </w:r>
          </w:p>
        </w:tc>
      </w:tr>
      <w:tr w:rsidR="00D66809" w:rsidRPr="009C7383" w:rsidTr="006B1D27">
        <w:tc>
          <w:tcPr>
            <w:tcW w:w="695" w:type="pct"/>
          </w:tcPr>
          <w:p w:rsidR="00D66809" w:rsidRPr="00F52165" w:rsidRDefault="00D66809" w:rsidP="00F52165">
            <w:pPr>
              <w:pStyle w:val="Bodyromannumerals"/>
              <w:rPr>
                <w:b/>
                <w:bCs/>
                <w:sz w:val="22"/>
              </w:rPr>
            </w:pPr>
            <w:r w:rsidRPr="00F52165">
              <w:rPr>
                <w:b/>
                <w:bCs/>
              </w:rPr>
              <w:t>F10.52</w:t>
            </w:r>
          </w:p>
        </w:tc>
        <w:tc>
          <w:tcPr>
            <w:tcW w:w="3415" w:type="pct"/>
            <w:gridSpan w:val="2"/>
          </w:tcPr>
          <w:p w:rsidR="00D66809" w:rsidRPr="00F52165" w:rsidRDefault="00D66809" w:rsidP="00F52165">
            <w:pPr>
              <w:pStyle w:val="Bodyromannumerals"/>
              <w:rPr>
                <w:b/>
                <w:bCs/>
                <w:sz w:val="22"/>
              </w:rPr>
            </w:pPr>
            <w:r w:rsidRPr="00F52165">
              <w:rPr>
                <w:b/>
                <w:bCs/>
              </w:rPr>
              <w:t xml:space="preserve">Total secondary </w:t>
            </w:r>
            <w:r w:rsidR="00D02499">
              <w:rPr>
                <w:b/>
                <w:bCs/>
              </w:rPr>
              <w:t>revenue</w:t>
            </w:r>
            <w:r w:rsidRPr="00F52165">
              <w:rPr>
                <w:b/>
                <w:bCs/>
              </w:rPr>
              <w:t xml:space="preserve"> – wastewater related</w:t>
            </w:r>
          </w:p>
        </w:tc>
        <w:tc>
          <w:tcPr>
            <w:tcW w:w="890" w:type="pct"/>
            <w:gridSpan w:val="2"/>
          </w:tcPr>
          <w:p w:rsidR="00D66809" w:rsidRPr="00F52165" w:rsidRDefault="002E5ABF" w:rsidP="00F52165">
            <w:pPr>
              <w:pStyle w:val="Bodyromannumerals"/>
              <w:rPr>
                <w:b/>
                <w:bCs/>
                <w:sz w:val="22"/>
              </w:rPr>
            </w:pPr>
            <w:r>
              <w:rPr>
                <w:b/>
                <w:bCs/>
              </w:rPr>
              <w:t>NZ$000</w:t>
            </w:r>
          </w:p>
        </w:tc>
      </w:tr>
      <w:tr w:rsidR="00D66809" w:rsidRPr="009C7383" w:rsidTr="006B1D27">
        <w:trPr>
          <w:gridAfter w:val="1"/>
          <w:wAfter w:w="61"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i/>
                <w:sz w:val="22"/>
              </w:rPr>
            </w:pPr>
            <w:r w:rsidRPr="00693D39">
              <w:rPr>
                <w:i/>
              </w:rPr>
              <w:t>Definition:</w:t>
            </w:r>
          </w:p>
        </w:tc>
        <w:tc>
          <w:tcPr>
            <w:tcW w:w="375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sz w:val="22"/>
              </w:rPr>
            </w:pPr>
            <w:r w:rsidRPr="00693D39">
              <w:t xml:space="preserve">Total Secondary </w:t>
            </w:r>
            <w:r w:rsidR="00D02499">
              <w:t>revenue</w:t>
            </w:r>
            <w:r w:rsidRPr="00693D39">
              <w:t xml:space="preserve"> – wastewater related.</w:t>
            </w:r>
          </w:p>
        </w:tc>
      </w:tr>
      <w:tr w:rsidR="00D66809" w:rsidRPr="009C7383" w:rsidTr="006B1D27">
        <w:trPr>
          <w:gridAfter w:val="1"/>
          <w:wAfter w:w="61"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i/>
                <w:sz w:val="22"/>
              </w:rPr>
            </w:pPr>
            <w:r w:rsidRPr="00693D39">
              <w:rPr>
                <w:i/>
              </w:rPr>
              <w:t>Processing rules:</w:t>
            </w:r>
          </w:p>
        </w:tc>
        <w:tc>
          <w:tcPr>
            <w:tcW w:w="375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F52165">
            <w:pPr>
              <w:pStyle w:val="Bodyromannumerals"/>
              <w:rPr>
                <w:sz w:val="22"/>
              </w:rPr>
            </w:pPr>
            <w:r w:rsidRPr="00693D39">
              <w:t>Calculated field: SUM[F10.47</w:t>
            </w:r>
            <w:r w:rsidR="00DF1955">
              <w:t>:</w:t>
            </w:r>
            <w:r w:rsidRPr="00693D39">
              <w:t>F10.51]</w:t>
            </w:r>
          </w:p>
        </w:tc>
      </w:tr>
    </w:tbl>
    <w:p w:rsidR="006B1D27" w:rsidRPr="00693D39" w:rsidRDefault="006B1D27" w:rsidP="006B1D27">
      <w:pPr>
        <w:pStyle w:val="Sectionsub-heading"/>
        <w:rPr>
          <w:lang w:val="ro-RO"/>
        </w:rPr>
      </w:pPr>
      <w:r w:rsidRPr="00693D39">
        <w:rPr>
          <w:lang w:val="ro-RO"/>
        </w:rPr>
        <w:t xml:space="preserve">BLOCK 5: </w:t>
      </w:r>
      <w:r>
        <w:rPr>
          <w:lang w:val="ro-RO"/>
        </w:rPr>
        <w:t>STORMWATER</w:t>
      </w:r>
    </w:p>
    <w:tbl>
      <w:tblPr>
        <w:tblStyle w:val="TableGrid"/>
        <w:tblW w:w="5061" w:type="pct"/>
        <w:tblLook w:val="04A0" w:firstRow="1" w:lastRow="0" w:firstColumn="1" w:lastColumn="0" w:noHBand="0" w:noVBand="1"/>
      </w:tblPr>
      <w:tblGrid>
        <w:gridCol w:w="1418"/>
        <w:gridCol w:w="4968"/>
        <w:gridCol w:w="87"/>
        <w:gridCol w:w="1149"/>
        <w:gridCol w:w="28"/>
      </w:tblGrid>
      <w:tr w:rsidR="006B1D27" w:rsidRPr="00F52165" w:rsidTr="00667EB1">
        <w:trPr>
          <w:gridAfter w:val="1"/>
          <w:wAfter w:w="18" w:type="pct"/>
        </w:trPr>
        <w:tc>
          <w:tcPr>
            <w:tcW w:w="927" w:type="pct"/>
          </w:tcPr>
          <w:p w:rsidR="006B1D27" w:rsidRPr="00F52165" w:rsidRDefault="006B1D27" w:rsidP="00C80CF1">
            <w:pPr>
              <w:pStyle w:val="Bodyromannumerals"/>
              <w:rPr>
                <w:b/>
                <w:bCs/>
                <w:sz w:val="22"/>
              </w:rPr>
            </w:pPr>
            <w:r w:rsidRPr="00F52165">
              <w:rPr>
                <w:b/>
                <w:bCs/>
              </w:rPr>
              <w:t>F10.</w:t>
            </w:r>
            <w:r>
              <w:rPr>
                <w:b/>
                <w:bCs/>
              </w:rPr>
              <w:t>53</w:t>
            </w:r>
          </w:p>
        </w:tc>
        <w:tc>
          <w:tcPr>
            <w:tcW w:w="3246" w:type="pct"/>
          </w:tcPr>
          <w:p w:rsidR="006B1D27" w:rsidRPr="00F52165" w:rsidRDefault="005C377E" w:rsidP="00C80CF1">
            <w:pPr>
              <w:pStyle w:val="Bodyromannumerals"/>
              <w:rPr>
                <w:b/>
                <w:bCs/>
                <w:sz w:val="22"/>
              </w:rPr>
            </w:pPr>
            <w:r>
              <w:rPr>
                <w:b/>
                <w:bCs/>
              </w:rPr>
              <w:t>Household</w:t>
            </w:r>
            <w:r w:rsidR="00A522AF">
              <w:rPr>
                <w:b/>
                <w:bCs/>
              </w:rPr>
              <w:t>: billed directly</w:t>
            </w:r>
          </w:p>
        </w:tc>
        <w:tc>
          <w:tcPr>
            <w:tcW w:w="808" w:type="pct"/>
            <w:gridSpan w:val="2"/>
          </w:tcPr>
          <w:p w:rsidR="006B1D27" w:rsidRPr="00F52165" w:rsidRDefault="006B1D27" w:rsidP="00C80CF1">
            <w:pPr>
              <w:pStyle w:val="Bodyromannumerals"/>
              <w:rPr>
                <w:b/>
                <w:bCs/>
                <w:sz w:val="22"/>
              </w:rPr>
            </w:pPr>
            <w:r>
              <w:rPr>
                <w:b/>
                <w:bCs/>
              </w:rPr>
              <w:t>NZ$000</w:t>
            </w:r>
          </w:p>
        </w:tc>
      </w:tr>
      <w:tr w:rsidR="006B1D27" w:rsidRPr="00693D39" w:rsidTr="00667EB1">
        <w:trPr>
          <w:gridAfter w:val="2"/>
          <w:wAfter w:w="769" w:type="pct"/>
        </w:trPr>
        <w:tc>
          <w:tcPr>
            <w:tcW w:w="927" w:type="pct"/>
            <w:tcBorders>
              <w:left w:val="single" w:sz="4" w:space="0" w:color="FFFFFF" w:themeColor="background1"/>
              <w:bottom w:val="single" w:sz="4" w:space="0" w:color="FFFFFF" w:themeColor="background1"/>
              <w:right w:val="single" w:sz="4" w:space="0" w:color="FFFFFF" w:themeColor="background1"/>
            </w:tcBorders>
          </w:tcPr>
          <w:p w:rsidR="006B1D27" w:rsidRPr="00693D39" w:rsidRDefault="006B1D27" w:rsidP="00C80CF1">
            <w:pPr>
              <w:pStyle w:val="Bodyromannumerals"/>
              <w:rPr>
                <w:i/>
                <w:sz w:val="22"/>
              </w:rPr>
            </w:pPr>
            <w:r w:rsidRPr="00693D39">
              <w:rPr>
                <w:i/>
              </w:rPr>
              <w:t>Definition:</w:t>
            </w:r>
          </w:p>
        </w:tc>
        <w:tc>
          <w:tcPr>
            <w:tcW w:w="3303" w:type="pct"/>
            <w:gridSpan w:val="2"/>
            <w:tcBorders>
              <w:left w:val="single" w:sz="4" w:space="0" w:color="FFFFFF" w:themeColor="background1"/>
              <w:bottom w:val="single" w:sz="4" w:space="0" w:color="FFFFFF" w:themeColor="background1"/>
              <w:right w:val="single" w:sz="4" w:space="0" w:color="FFFFFF" w:themeColor="background1"/>
            </w:tcBorders>
          </w:tcPr>
          <w:p w:rsidR="006B1D27" w:rsidRPr="00693D39" w:rsidRDefault="007F71EB" w:rsidP="00C80CF1">
            <w:pPr>
              <w:pStyle w:val="Bodyromannumerals"/>
              <w:rPr>
                <w:sz w:val="22"/>
              </w:rPr>
            </w:pPr>
            <w:r>
              <w:t xml:space="preserve">Stormwater </w:t>
            </w:r>
            <w:r w:rsidR="00D02499">
              <w:t>revenue</w:t>
            </w:r>
            <w:r>
              <w:t xml:space="preserve"> </w:t>
            </w:r>
            <w:r w:rsidR="00E35128">
              <w:t xml:space="preserve">billed directly </w:t>
            </w:r>
            <w:r>
              <w:t xml:space="preserve">to </w:t>
            </w:r>
            <w:r w:rsidR="005C377E">
              <w:t>household</w:t>
            </w:r>
            <w:r>
              <w:t xml:space="preserve"> customers</w:t>
            </w:r>
          </w:p>
        </w:tc>
      </w:tr>
      <w:tr w:rsidR="006B1D27" w:rsidRPr="00693D39" w:rsidTr="00667EB1">
        <w:trPr>
          <w:gridAfter w:val="2"/>
          <w:wAfter w:w="769" w:type="pct"/>
        </w:trPr>
        <w:tc>
          <w:tcPr>
            <w:tcW w:w="9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1D27" w:rsidRPr="00693D39" w:rsidRDefault="006B1D27" w:rsidP="00C80CF1">
            <w:pPr>
              <w:pStyle w:val="Bodyromannumerals"/>
              <w:rPr>
                <w:i/>
                <w:sz w:val="22"/>
              </w:rPr>
            </w:pPr>
            <w:r w:rsidRPr="00693D39">
              <w:rPr>
                <w:i/>
              </w:rPr>
              <w:t>Processing rules:</w:t>
            </w:r>
          </w:p>
        </w:tc>
        <w:tc>
          <w:tcPr>
            <w:tcW w:w="33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1D27" w:rsidRPr="00693D39" w:rsidRDefault="006B1D27" w:rsidP="00C80CF1">
            <w:pPr>
              <w:pStyle w:val="Bodyromannumerals"/>
              <w:rPr>
                <w:sz w:val="22"/>
              </w:rPr>
            </w:pPr>
            <w:r w:rsidRPr="00693D39">
              <w:t xml:space="preserve">Input field </w:t>
            </w:r>
          </w:p>
        </w:tc>
      </w:tr>
      <w:tr w:rsidR="00AE500D" w:rsidRPr="00693D39" w:rsidTr="00667EB1">
        <w:tc>
          <w:tcPr>
            <w:tcW w:w="927" w:type="pct"/>
            <w:tcBorders>
              <w:top w:val="single" w:sz="4" w:space="0" w:color="auto"/>
              <w:left w:val="single" w:sz="4" w:space="0" w:color="auto"/>
              <w:bottom w:val="single" w:sz="4" w:space="0" w:color="auto"/>
              <w:right w:val="single" w:sz="4" w:space="0" w:color="auto"/>
            </w:tcBorders>
          </w:tcPr>
          <w:p w:rsidR="00AE500D" w:rsidRPr="00693D39" w:rsidRDefault="00AE500D" w:rsidP="00AE500D">
            <w:pPr>
              <w:pStyle w:val="Bodyromannumerals"/>
              <w:rPr>
                <w:i/>
              </w:rPr>
            </w:pPr>
            <w:r w:rsidRPr="00F52165">
              <w:rPr>
                <w:b/>
                <w:bCs/>
              </w:rPr>
              <w:t>F10.</w:t>
            </w:r>
            <w:r>
              <w:rPr>
                <w:b/>
                <w:bCs/>
              </w:rPr>
              <w:t>54</w:t>
            </w:r>
          </w:p>
        </w:tc>
        <w:tc>
          <w:tcPr>
            <w:tcW w:w="3303" w:type="pct"/>
            <w:gridSpan w:val="2"/>
            <w:tcBorders>
              <w:top w:val="single" w:sz="4" w:space="0" w:color="auto"/>
              <w:left w:val="single" w:sz="4" w:space="0" w:color="auto"/>
              <w:bottom w:val="single" w:sz="4" w:space="0" w:color="auto"/>
              <w:right w:val="single" w:sz="4" w:space="0" w:color="auto"/>
            </w:tcBorders>
          </w:tcPr>
          <w:p w:rsidR="00AE500D" w:rsidRPr="00693D39" w:rsidRDefault="005C377E" w:rsidP="00AE500D">
            <w:pPr>
              <w:pStyle w:val="Bodyromannumerals"/>
            </w:pPr>
            <w:r>
              <w:rPr>
                <w:b/>
                <w:bCs/>
              </w:rPr>
              <w:t>Household</w:t>
            </w:r>
            <w:r w:rsidR="00E35128">
              <w:rPr>
                <w:b/>
                <w:bCs/>
              </w:rPr>
              <w:t>: billed through rate</w:t>
            </w:r>
            <w:r w:rsidR="003C623A">
              <w:rPr>
                <w:b/>
                <w:bCs/>
              </w:rPr>
              <w:t>s</w:t>
            </w:r>
          </w:p>
        </w:tc>
        <w:tc>
          <w:tcPr>
            <w:tcW w:w="769" w:type="pct"/>
            <w:gridSpan w:val="2"/>
            <w:tcBorders>
              <w:top w:val="single" w:sz="4" w:space="0" w:color="auto"/>
              <w:left w:val="single" w:sz="4" w:space="0" w:color="auto"/>
              <w:bottom w:val="single" w:sz="4" w:space="0" w:color="auto"/>
            </w:tcBorders>
          </w:tcPr>
          <w:p w:rsidR="00AE500D" w:rsidRPr="00693D39" w:rsidRDefault="00AE500D" w:rsidP="00AE500D">
            <w:pPr>
              <w:spacing w:after="160" w:line="259" w:lineRule="auto"/>
            </w:pPr>
            <w:r>
              <w:rPr>
                <w:b/>
                <w:bCs/>
              </w:rPr>
              <w:t>NZ$000</w:t>
            </w:r>
          </w:p>
        </w:tc>
      </w:tr>
      <w:tr w:rsidR="00AE500D" w:rsidRPr="00693D39" w:rsidTr="00667EB1">
        <w:trPr>
          <w:gridAfter w:val="2"/>
          <w:wAfter w:w="769" w:type="pct"/>
        </w:trPr>
        <w:tc>
          <w:tcPr>
            <w:tcW w:w="9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500D" w:rsidRPr="00693D39" w:rsidRDefault="00AE500D" w:rsidP="00AE500D">
            <w:pPr>
              <w:pStyle w:val="Bodyromannumerals"/>
              <w:rPr>
                <w:i/>
              </w:rPr>
            </w:pPr>
            <w:r w:rsidRPr="00693D39">
              <w:rPr>
                <w:i/>
              </w:rPr>
              <w:t>Definition:</w:t>
            </w:r>
          </w:p>
        </w:tc>
        <w:tc>
          <w:tcPr>
            <w:tcW w:w="33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500D" w:rsidRPr="00693D39" w:rsidRDefault="00AE500D" w:rsidP="00AE500D">
            <w:pPr>
              <w:pStyle w:val="Bodyromannumerals"/>
            </w:pPr>
            <w:r>
              <w:t xml:space="preserve">Stormwater </w:t>
            </w:r>
            <w:r w:rsidR="00D02499">
              <w:t>revenue</w:t>
            </w:r>
            <w:r w:rsidR="006675CE">
              <w:t xml:space="preserve"> billed through rates</w:t>
            </w:r>
            <w:r>
              <w:t xml:space="preserve"> </w:t>
            </w:r>
            <w:r w:rsidR="006675CE">
              <w:t xml:space="preserve">from </w:t>
            </w:r>
            <w:r w:rsidR="005C377E">
              <w:t>household</w:t>
            </w:r>
            <w:r>
              <w:t xml:space="preserve"> customers</w:t>
            </w:r>
          </w:p>
        </w:tc>
      </w:tr>
      <w:tr w:rsidR="00AE500D" w:rsidRPr="00693D39" w:rsidTr="00667EB1">
        <w:trPr>
          <w:gridAfter w:val="2"/>
          <w:wAfter w:w="769" w:type="pct"/>
        </w:trPr>
        <w:tc>
          <w:tcPr>
            <w:tcW w:w="9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500D" w:rsidRPr="00693D39" w:rsidRDefault="00AE500D" w:rsidP="00AE500D">
            <w:pPr>
              <w:pStyle w:val="Bodyromannumerals"/>
              <w:rPr>
                <w:i/>
              </w:rPr>
            </w:pPr>
            <w:r w:rsidRPr="00693D39">
              <w:rPr>
                <w:i/>
              </w:rPr>
              <w:t>Processing rules:</w:t>
            </w:r>
          </w:p>
        </w:tc>
        <w:tc>
          <w:tcPr>
            <w:tcW w:w="33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500D" w:rsidRPr="00693D39" w:rsidRDefault="00AE500D" w:rsidP="00AE500D">
            <w:pPr>
              <w:pStyle w:val="Bodyromannumerals"/>
            </w:pPr>
            <w:r w:rsidRPr="00693D39">
              <w:t xml:space="preserve">Input field </w:t>
            </w:r>
          </w:p>
        </w:tc>
      </w:tr>
      <w:tr w:rsidR="00AE500D" w:rsidRPr="00F52165" w:rsidTr="00667EB1">
        <w:trPr>
          <w:gridAfter w:val="1"/>
          <w:wAfter w:w="18" w:type="pct"/>
        </w:trPr>
        <w:tc>
          <w:tcPr>
            <w:tcW w:w="927" w:type="pct"/>
          </w:tcPr>
          <w:p w:rsidR="00AE500D" w:rsidRPr="00F52165" w:rsidRDefault="00AE500D" w:rsidP="00AE500D">
            <w:pPr>
              <w:pStyle w:val="Bodyromannumerals"/>
              <w:rPr>
                <w:b/>
                <w:bCs/>
                <w:sz w:val="22"/>
              </w:rPr>
            </w:pPr>
            <w:r w:rsidRPr="00F52165">
              <w:rPr>
                <w:b/>
                <w:bCs/>
              </w:rPr>
              <w:t>F10.</w:t>
            </w:r>
            <w:r>
              <w:rPr>
                <w:b/>
                <w:bCs/>
              </w:rPr>
              <w:t>5</w:t>
            </w:r>
            <w:r w:rsidR="00DE6F73">
              <w:rPr>
                <w:b/>
                <w:bCs/>
              </w:rPr>
              <w:t>5</w:t>
            </w:r>
          </w:p>
        </w:tc>
        <w:tc>
          <w:tcPr>
            <w:tcW w:w="3246" w:type="pct"/>
          </w:tcPr>
          <w:p w:rsidR="00AE500D" w:rsidRPr="00F52165" w:rsidRDefault="00AE500D" w:rsidP="00AE500D">
            <w:pPr>
              <w:pStyle w:val="Bodyromannumerals"/>
              <w:rPr>
                <w:b/>
                <w:bCs/>
                <w:sz w:val="22"/>
              </w:rPr>
            </w:pPr>
            <w:r>
              <w:rPr>
                <w:b/>
                <w:bCs/>
              </w:rPr>
              <w:t>Non-</w:t>
            </w:r>
            <w:r w:rsidR="005C377E">
              <w:rPr>
                <w:b/>
                <w:bCs/>
              </w:rPr>
              <w:t>household</w:t>
            </w:r>
            <w:r w:rsidR="00DE6F73">
              <w:rPr>
                <w:b/>
                <w:bCs/>
              </w:rPr>
              <w:t>: billed directly</w:t>
            </w:r>
          </w:p>
        </w:tc>
        <w:tc>
          <w:tcPr>
            <w:tcW w:w="808" w:type="pct"/>
            <w:gridSpan w:val="2"/>
          </w:tcPr>
          <w:p w:rsidR="00AE500D" w:rsidRPr="00F52165" w:rsidRDefault="00AE500D" w:rsidP="00AE500D">
            <w:pPr>
              <w:pStyle w:val="Bodyromannumerals"/>
              <w:rPr>
                <w:b/>
                <w:bCs/>
                <w:sz w:val="22"/>
              </w:rPr>
            </w:pPr>
            <w:r>
              <w:rPr>
                <w:b/>
                <w:bCs/>
              </w:rPr>
              <w:t>NZ$000</w:t>
            </w:r>
          </w:p>
        </w:tc>
      </w:tr>
      <w:tr w:rsidR="00AE500D" w:rsidRPr="00693D39" w:rsidTr="00667EB1">
        <w:trPr>
          <w:gridAfter w:val="2"/>
          <w:wAfter w:w="769" w:type="pct"/>
        </w:trPr>
        <w:tc>
          <w:tcPr>
            <w:tcW w:w="927" w:type="pct"/>
            <w:tcBorders>
              <w:left w:val="single" w:sz="4" w:space="0" w:color="FFFFFF" w:themeColor="background1"/>
              <w:bottom w:val="single" w:sz="4" w:space="0" w:color="FFFFFF" w:themeColor="background1"/>
              <w:right w:val="single" w:sz="4" w:space="0" w:color="FFFFFF" w:themeColor="background1"/>
            </w:tcBorders>
          </w:tcPr>
          <w:p w:rsidR="00AE500D" w:rsidRPr="00693D39" w:rsidRDefault="00AE500D" w:rsidP="00AE500D">
            <w:pPr>
              <w:pStyle w:val="Bodyromannumerals"/>
              <w:rPr>
                <w:i/>
                <w:sz w:val="22"/>
              </w:rPr>
            </w:pPr>
            <w:r w:rsidRPr="00693D39">
              <w:rPr>
                <w:i/>
              </w:rPr>
              <w:t>Definition:</w:t>
            </w:r>
          </w:p>
        </w:tc>
        <w:tc>
          <w:tcPr>
            <w:tcW w:w="3303" w:type="pct"/>
            <w:gridSpan w:val="2"/>
            <w:tcBorders>
              <w:left w:val="single" w:sz="4" w:space="0" w:color="FFFFFF" w:themeColor="background1"/>
              <w:bottom w:val="single" w:sz="4" w:space="0" w:color="FFFFFF" w:themeColor="background1"/>
              <w:right w:val="single" w:sz="4" w:space="0" w:color="FFFFFF" w:themeColor="background1"/>
            </w:tcBorders>
          </w:tcPr>
          <w:p w:rsidR="00AE500D" w:rsidRPr="00693D39" w:rsidRDefault="00AE500D" w:rsidP="00AE500D">
            <w:pPr>
              <w:pStyle w:val="Bodyromannumerals"/>
              <w:rPr>
                <w:sz w:val="22"/>
              </w:rPr>
            </w:pPr>
            <w:r>
              <w:t xml:space="preserve">Stormwater </w:t>
            </w:r>
            <w:r w:rsidR="00D02499">
              <w:t>revenue</w:t>
            </w:r>
            <w:r>
              <w:t xml:space="preserve"> </w:t>
            </w:r>
            <w:r w:rsidR="00DE6F73">
              <w:t xml:space="preserve">billed directly </w:t>
            </w:r>
            <w:r>
              <w:t>to non-</w:t>
            </w:r>
            <w:r w:rsidR="005C377E">
              <w:t>household</w:t>
            </w:r>
            <w:r>
              <w:t xml:space="preserve"> customers</w:t>
            </w:r>
          </w:p>
        </w:tc>
      </w:tr>
      <w:tr w:rsidR="00AE500D" w:rsidRPr="00693D39" w:rsidTr="00667EB1">
        <w:trPr>
          <w:gridAfter w:val="2"/>
          <w:wAfter w:w="769" w:type="pct"/>
        </w:trPr>
        <w:tc>
          <w:tcPr>
            <w:tcW w:w="9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500D" w:rsidRPr="00693D39" w:rsidRDefault="00AE500D" w:rsidP="00AE500D">
            <w:pPr>
              <w:pStyle w:val="Bodyromannumerals"/>
              <w:rPr>
                <w:i/>
                <w:sz w:val="22"/>
              </w:rPr>
            </w:pPr>
            <w:r w:rsidRPr="00693D39">
              <w:rPr>
                <w:i/>
              </w:rPr>
              <w:t>Processing rules:</w:t>
            </w:r>
          </w:p>
        </w:tc>
        <w:tc>
          <w:tcPr>
            <w:tcW w:w="33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500D" w:rsidRPr="00693D39" w:rsidRDefault="00AE500D" w:rsidP="00AE500D">
            <w:pPr>
              <w:pStyle w:val="Bodyromannumerals"/>
              <w:rPr>
                <w:sz w:val="22"/>
              </w:rPr>
            </w:pPr>
            <w:r w:rsidRPr="00693D39">
              <w:t xml:space="preserve">Input field </w:t>
            </w:r>
          </w:p>
        </w:tc>
      </w:tr>
      <w:tr w:rsidR="00DE6F73" w:rsidRPr="00693D39" w:rsidTr="00667EB1">
        <w:tc>
          <w:tcPr>
            <w:tcW w:w="927" w:type="pct"/>
            <w:tcBorders>
              <w:top w:val="single" w:sz="4" w:space="0" w:color="auto"/>
              <w:left w:val="single" w:sz="4" w:space="0" w:color="auto"/>
              <w:bottom w:val="single" w:sz="4" w:space="0" w:color="auto"/>
              <w:right w:val="single" w:sz="4" w:space="0" w:color="auto"/>
            </w:tcBorders>
          </w:tcPr>
          <w:p w:rsidR="00DE6F73" w:rsidRPr="00693D39" w:rsidRDefault="00DE6F73" w:rsidP="00DE6F73">
            <w:pPr>
              <w:pStyle w:val="Bodyromannumerals"/>
              <w:rPr>
                <w:i/>
              </w:rPr>
            </w:pPr>
            <w:r w:rsidRPr="00F52165">
              <w:rPr>
                <w:b/>
                <w:bCs/>
              </w:rPr>
              <w:t>F10.</w:t>
            </w:r>
            <w:r>
              <w:rPr>
                <w:b/>
                <w:bCs/>
              </w:rPr>
              <w:t>56</w:t>
            </w:r>
          </w:p>
        </w:tc>
        <w:tc>
          <w:tcPr>
            <w:tcW w:w="3303" w:type="pct"/>
            <w:gridSpan w:val="2"/>
            <w:tcBorders>
              <w:top w:val="single" w:sz="4" w:space="0" w:color="auto"/>
              <w:left w:val="single" w:sz="4" w:space="0" w:color="auto"/>
              <w:bottom w:val="single" w:sz="4" w:space="0" w:color="auto"/>
              <w:right w:val="single" w:sz="4" w:space="0" w:color="auto"/>
            </w:tcBorders>
          </w:tcPr>
          <w:p w:rsidR="00DE6F73" w:rsidRPr="00693D39" w:rsidRDefault="00DE6F73" w:rsidP="00DE6F73">
            <w:pPr>
              <w:pStyle w:val="Bodyromannumerals"/>
            </w:pPr>
            <w:r>
              <w:rPr>
                <w:b/>
                <w:bCs/>
              </w:rPr>
              <w:t>Non-</w:t>
            </w:r>
            <w:r w:rsidR="005C377E">
              <w:rPr>
                <w:b/>
                <w:bCs/>
              </w:rPr>
              <w:t>household</w:t>
            </w:r>
            <w:r>
              <w:rPr>
                <w:b/>
                <w:bCs/>
              </w:rPr>
              <w:t>: billed through rates</w:t>
            </w:r>
          </w:p>
        </w:tc>
        <w:tc>
          <w:tcPr>
            <w:tcW w:w="769" w:type="pct"/>
            <w:gridSpan w:val="2"/>
            <w:tcBorders>
              <w:top w:val="single" w:sz="4" w:space="0" w:color="auto"/>
              <w:left w:val="single" w:sz="4" w:space="0" w:color="auto"/>
              <w:bottom w:val="single" w:sz="4" w:space="0" w:color="auto"/>
            </w:tcBorders>
          </w:tcPr>
          <w:p w:rsidR="00DE6F73" w:rsidRPr="00693D39" w:rsidRDefault="00DE6F73" w:rsidP="00DE6F73">
            <w:pPr>
              <w:spacing w:after="160" w:line="259" w:lineRule="auto"/>
            </w:pPr>
            <w:r>
              <w:rPr>
                <w:b/>
                <w:bCs/>
              </w:rPr>
              <w:t>NZ$000</w:t>
            </w:r>
          </w:p>
        </w:tc>
      </w:tr>
      <w:tr w:rsidR="00DE6F73" w:rsidRPr="00693D39" w:rsidTr="00667EB1">
        <w:trPr>
          <w:gridAfter w:val="2"/>
          <w:wAfter w:w="769" w:type="pct"/>
        </w:trPr>
        <w:tc>
          <w:tcPr>
            <w:tcW w:w="9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E6F73" w:rsidRPr="00693D39" w:rsidRDefault="00DE6F73" w:rsidP="00DE6F73">
            <w:pPr>
              <w:pStyle w:val="Bodyromannumerals"/>
              <w:rPr>
                <w:i/>
              </w:rPr>
            </w:pPr>
            <w:r w:rsidRPr="00693D39">
              <w:rPr>
                <w:i/>
              </w:rPr>
              <w:t>Definition:</w:t>
            </w:r>
          </w:p>
        </w:tc>
        <w:tc>
          <w:tcPr>
            <w:tcW w:w="33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E6F73" w:rsidRPr="00693D39" w:rsidRDefault="00DE6F73" w:rsidP="00DE6F73">
            <w:pPr>
              <w:pStyle w:val="Bodyromannumerals"/>
            </w:pPr>
            <w:r>
              <w:t xml:space="preserve">Stormwater </w:t>
            </w:r>
            <w:r w:rsidR="00D02499">
              <w:t>revenue</w:t>
            </w:r>
            <w:r>
              <w:t xml:space="preserve"> billed directly from non-</w:t>
            </w:r>
            <w:r w:rsidR="005C377E">
              <w:t>household</w:t>
            </w:r>
            <w:r>
              <w:t xml:space="preserve"> customers</w:t>
            </w:r>
          </w:p>
        </w:tc>
      </w:tr>
      <w:tr w:rsidR="00DE6F73" w:rsidRPr="00693D39" w:rsidTr="00667EB1">
        <w:trPr>
          <w:gridAfter w:val="2"/>
          <w:wAfter w:w="769" w:type="pct"/>
        </w:trPr>
        <w:tc>
          <w:tcPr>
            <w:tcW w:w="9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E6F73" w:rsidRPr="00693D39" w:rsidRDefault="00DE6F73" w:rsidP="00DE6F73">
            <w:pPr>
              <w:pStyle w:val="Bodyromannumerals"/>
              <w:rPr>
                <w:i/>
              </w:rPr>
            </w:pPr>
            <w:r w:rsidRPr="00693D39">
              <w:rPr>
                <w:i/>
              </w:rPr>
              <w:t>Processing rules:</w:t>
            </w:r>
          </w:p>
        </w:tc>
        <w:tc>
          <w:tcPr>
            <w:tcW w:w="33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E6F73" w:rsidRPr="00693D39" w:rsidRDefault="00DE6F73" w:rsidP="00DE6F73">
            <w:pPr>
              <w:pStyle w:val="Bodyromannumerals"/>
            </w:pPr>
            <w:r w:rsidRPr="00693D39">
              <w:t xml:space="preserve">Input field </w:t>
            </w:r>
          </w:p>
        </w:tc>
      </w:tr>
      <w:tr w:rsidR="00DE6F73" w:rsidRPr="00F52165" w:rsidTr="00667EB1">
        <w:trPr>
          <w:gridAfter w:val="1"/>
          <w:wAfter w:w="18" w:type="pct"/>
        </w:trPr>
        <w:tc>
          <w:tcPr>
            <w:tcW w:w="927" w:type="pct"/>
          </w:tcPr>
          <w:p w:rsidR="00DE6F73" w:rsidRPr="00F52165" w:rsidRDefault="00DE6F73" w:rsidP="00DE6F73">
            <w:pPr>
              <w:pStyle w:val="Bodyromannumerals"/>
              <w:rPr>
                <w:b/>
                <w:bCs/>
                <w:sz w:val="22"/>
              </w:rPr>
            </w:pPr>
            <w:r w:rsidRPr="00F52165">
              <w:rPr>
                <w:b/>
                <w:bCs/>
              </w:rPr>
              <w:t>F10.</w:t>
            </w:r>
            <w:r>
              <w:rPr>
                <w:b/>
                <w:bCs/>
              </w:rPr>
              <w:t>57</w:t>
            </w:r>
          </w:p>
        </w:tc>
        <w:tc>
          <w:tcPr>
            <w:tcW w:w="3246" w:type="pct"/>
          </w:tcPr>
          <w:p w:rsidR="00DE6F73" w:rsidRPr="00F52165" w:rsidRDefault="00DE6F73" w:rsidP="00DE6F73">
            <w:pPr>
              <w:pStyle w:val="Bodyromannumerals"/>
              <w:rPr>
                <w:b/>
                <w:bCs/>
                <w:sz w:val="22"/>
              </w:rPr>
            </w:pPr>
            <w:r>
              <w:rPr>
                <w:b/>
                <w:bCs/>
              </w:rPr>
              <w:t xml:space="preserve">Total storm water </w:t>
            </w:r>
            <w:r w:rsidR="00D02499">
              <w:rPr>
                <w:b/>
                <w:bCs/>
              </w:rPr>
              <w:t>revenue</w:t>
            </w:r>
          </w:p>
        </w:tc>
        <w:tc>
          <w:tcPr>
            <w:tcW w:w="808" w:type="pct"/>
            <w:gridSpan w:val="2"/>
          </w:tcPr>
          <w:p w:rsidR="00DE6F73" w:rsidRPr="00F52165" w:rsidRDefault="00DE6F73" w:rsidP="00DE6F73">
            <w:pPr>
              <w:pStyle w:val="Bodyromannumerals"/>
              <w:rPr>
                <w:b/>
                <w:bCs/>
                <w:sz w:val="22"/>
              </w:rPr>
            </w:pPr>
            <w:r>
              <w:rPr>
                <w:b/>
                <w:bCs/>
              </w:rPr>
              <w:t>NZ$000</w:t>
            </w:r>
          </w:p>
        </w:tc>
      </w:tr>
      <w:tr w:rsidR="00DE6F73" w:rsidRPr="00693D39" w:rsidTr="00667EB1">
        <w:trPr>
          <w:gridAfter w:val="2"/>
          <w:wAfter w:w="769" w:type="pct"/>
        </w:trPr>
        <w:tc>
          <w:tcPr>
            <w:tcW w:w="927" w:type="pct"/>
            <w:tcBorders>
              <w:left w:val="single" w:sz="4" w:space="0" w:color="FFFFFF" w:themeColor="background1"/>
              <w:bottom w:val="single" w:sz="4" w:space="0" w:color="FFFFFF" w:themeColor="background1"/>
              <w:right w:val="single" w:sz="4" w:space="0" w:color="FFFFFF" w:themeColor="background1"/>
            </w:tcBorders>
          </w:tcPr>
          <w:p w:rsidR="00DE6F73" w:rsidRPr="00693D39" w:rsidRDefault="00DE6F73" w:rsidP="00DE6F73">
            <w:pPr>
              <w:pStyle w:val="Bodyromannumerals"/>
              <w:rPr>
                <w:i/>
                <w:sz w:val="22"/>
              </w:rPr>
            </w:pPr>
            <w:r w:rsidRPr="00E8156D">
              <w:rPr>
                <w:i/>
                <w:sz w:val="22"/>
              </w:rPr>
              <w:t>Definition:</w:t>
            </w:r>
          </w:p>
        </w:tc>
        <w:tc>
          <w:tcPr>
            <w:tcW w:w="3303" w:type="pct"/>
            <w:gridSpan w:val="2"/>
            <w:tcBorders>
              <w:left w:val="single" w:sz="4" w:space="0" w:color="FFFFFF" w:themeColor="background1"/>
              <w:bottom w:val="single" w:sz="4" w:space="0" w:color="FFFFFF" w:themeColor="background1"/>
              <w:right w:val="single" w:sz="4" w:space="0" w:color="FFFFFF" w:themeColor="background1"/>
            </w:tcBorders>
          </w:tcPr>
          <w:p w:rsidR="00DE6F73" w:rsidRPr="00693D39" w:rsidRDefault="00DE6F73" w:rsidP="00DE6F73">
            <w:pPr>
              <w:pStyle w:val="Bodyromannumerals"/>
              <w:rPr>
                <w:sz w:val="22"/>
              </w:rPr>
            </w:pPr>
            <w:r>
              <w:t xml:space="preserve">Total storm water </w:t>
            </w:r>
            <w:r w:rsidR="00D02499">
              <w:t>revenue</w:t>
            </w:r>
          </w:p>
        </w:tc>
      </w:tr>
      <w:tr w:rsidR="00DE6F73" w:rsidRPr="00693D39" w:rsidTr="00667EB1">
        <w:trPr>
          <w:gridAfter w:val="2"/>
          <w:wAfter w:w="769" w:type="pct"/>
        </w:trPr>
        <w:tc>
          <w:tcPr>
            <w:tcW w:w="9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E6F73" w:rsidRPr="00693D39" w:rsidRDefault="00DE6F73" w:rsidP="00DE6F73">
            <w:pPr>
              <w:pStyle w:val="Bodyromannumerals"/>
              <w:rPr>
                <w:i/>
                <w:sz w:val="22"/>
              </w:rPr>
            </w:pPr>
            <w:r w:rsidRPr="00E8156D">
              <w:rPr>
                <w:i/>
                <w:sz w:val="22"/>
              </w:rPr>
              <w:t>Processing rules:</w:t>
            </w:r>
          </w:p>
        </w:tc>
        <w:tc>
          <w:tcPr>
            <w:tcW w:w="330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E6F73" w:rsidRPr="00693D39" w:rsidRDefault="00DE6F73" w:rsidP="00DE6F73">
            <w:pPr>
              <w:pStyle w:val="Bodyromannumerals"/>
              <w:rPr>
                <w:sz w:val="22"/>
              </w:rPr>
            </w:pPr>
            <w:r w:rsidRPr="00693D39">
              <w:t>Calculated field: SUM[F10.</w:t>
            </w:r>
            <w:r>
              <w:t>53</w:t>
            </w:r>
            <w:r w:rsidR="00DF1955">
              <w:t>:</w:t>
            </w:r>
            <w:r w:rsidRPr="00693D39">
              <w:t>F10.5</w:t>
            </w:r>
            <w:r w:rsidR="00DF1955">
              <w:t>6</w:t>
            </w:r>
            <w:r w:rsidRPr="00693D39">
              <w:t>]</w:t>
            </w:r>
          </w:p>
        </w:tc>
      </w:tr>
    </w:tbl>
    <w:p w:rsidR="00922F6C" w:rsidRPr="00693D39" w:rsidRDefault="00D66809" w:rsidP="00922F6C">
      <w:pPr>
        <w:pStyle w:val="Sectionsub-heading"/>
        <w:rPr>
          <w:lang w:val="ro-RO"/>
        </w:rPr>
      </w:pPr>
      <w:r w:rsidRPr="00693D39">
        <w:rPr>
          <w:lang w:val="ro-RO"/>
        </w:rPr>
        <w:t xml:space="preserve">BLOCK </w:t>
      </w:r>
      <w:r w:rsidR="00922F6C">
        <w:rPr>
          <w:lang w:val="ro-RO"/>
        </w:rPr>
        <w:t>6</w:t>
      </w:r>
      <w:r w:rsidR="00922F6C" w:rsidRPr="00693D39">
        <w:rPr>
          <w:lang w:val="ro-RO"/>
        </w:rPr>
        <w:t xml:space="preserve">: </w:t>
      </w:r>
      <w:r w:rsidR="007C1090">
        <w:rPr>
          <w:lang w:val="ro-RO"/>
        </w:rPr>
        <w:t>GRANT</w:t>
      </w:r>
      <w:r w:rsidR="00922F6C" w:rsidRPr="00693D39">
        <w:rPr>
          <w:lang w:val="ro-RO"/>
        </w:rPr>
        <w:t xml:space="preserve"> </w:t>
      </w:r>
      <w:r w:rsidR="00D02499">
        <w:rPr>
          <w:lang w:val="ro-RO"/>
        </w:rPr>
        <w:t>REVENUE</w:t>
      </w:r>
    </w:p>
    <w:tbl>
      <w:tblPr>
        <w:tblStyle w:val="TableGrid"/>
        <w:tblW w:w="5000" w:type="pct"/>
        <w:tblLook w:val="04A0" w:firstRow="1" w:lastRow="0" w:firstColumn="1" w:lastColumn="0" w:noHBand="0" w:noVBand="1"/>
      </w:tblPr>
      <w:tblGrid>
        <w:gridCol w:w="1050"/>
        <w:gridCol w:w="747"/>
        <w:gridCol w:w="4624"/>
        <w:gridCol w:w="1057"/>
        <w:gridCol w:w="80"/>
      </w:tblGrid>
      <w:tr w:rsidR="00D93DD4" w:rsidRPr="008B55DD" w:rsidTr="00B429C9">
        <w:tc>
          <w:tcPr>
            <w:tcW w:w="695" w:type="pct"/>
          </w:tcPr>
          <w:p w:rsidR="00D93DD4" w:rsidRPr="008B55DD" w:rsidRDefault="00D93DD4" w:rsidP="00201304">
            <w:pPr>
              <w:pStyle w:val="Bodyromannumerals"/>
              <w:rPr>
                <w:b/>
                <w:bCs/>
                <w:sz w:val="22"/>
              </w:rPr>
            </w:pPr>
            <w:r w:rsidRPr="008B55DD">
              <w:rPr>
                <w:b/>
                <w:bCs/>
              </w:rPr>
              <w:t>F10.5</w:t>
            </w:r>
            <w:r w:rsidR="00DE6F73">
              <w:rPr>
                <w:b/>
                <w:bCs/>
              </w:rPr>
              <w:t>8</w:t>
            </w:r>
          </w:p>
        </w:tc>
        <w:tc>
          <w:tcPr>
            <w:tcW w:w="3553" w:type="pct"/>
            <w:gridSpan w:val="2"/>
          </w:tcPr>
          <w:p w:rsidR="00D93DD4" w:rsidRPr="008B55DD" w:rsidRDefault="00D93DD4" w:rsidP="00201304">
            <w:pPr>
              <w:pStyle w:val="Bodyromannumerals"/>
              <w:rPr>
                <w:b/>
                <w:bCs/>
                <w:sz w:val="22"/>
              </w:rPr>
            </w:pPr>
            <w:r>
              <w:rPr>
                <w:b/>
                <w:bCs/>
              </w:rPr>
              <w:t xml:space="preserve">Grant </w:t>
            </w:r>
            <w:r w:rsidR="00D02499">
              <w:rPr>
                <w:b/>
                <w:bCs/>
              </w:rPr>
              <w:t>revenue</w:t>
            </w:r>
            <w:r w:rsidR="00922F6C">
              <w:rPr>
                <w:b/>
                <w:bCs/>
              </w:rPr>
              <w:t xml:space="preserve"> related to water services</w:t>
            </w:r>
          </w:p>
        </w:tc>
        <w:tc>
          <w:tcPr>
            <w:tcW w:w="752" w:type="pct"/>
            <w:gridSpan w:val="2"/>
          </w:tcPr>
          <w:p w:rsidR="00D93DD4" w:rsidRPr="008B55DD" w:rsidRDefault="00D93DD4" w:rsidP="00201304">
            <w:pPr>
              <w:pStyle w:val="Bodyromannumerals"/>
              <w:rPr>
                <w:b/>
                <w:bCs/>
                <w:sz w:val="22"/>
              </w:rPr>
            </w:pPr>
            <w:r>
              <w:rPr>
                <w:b/>
                <w:bCs/>
              </w:rPr>
              <w:t>NZ$000</w:t>
            </w:r>
          </w:p>
        </w:tc>
      </w:tr>
      <w:tr w:rsidR="00D93DD4" w:rsidRPr="00693D39" w:rsidTr="00B429C9">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D93DD4" w:rsidRPr="00693D39" w:rsidRDefault="00D93DD4" w:rsidP="00201304">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D93DD4" w:rsidRPr="00693D39" w:rsidRDefault="00D93DD4" w:rsidP="00201304">
            <w:pPr>
              <w:pStyle w:val="Bodyromannumerals"/>
              <w:rPr>
                <w:sz w:val="22"/>
              </w:rPr>
            </w:pPr>
            <w:r w:rsidRPr="00693D39">
              <w:t xml:space="preserve">Total </w:t>
            </w:r>
            <w:r>
              <w:t xml:space="preserve">grants received in relation to </w:t>
            </w:r>
            <w:r w:rsidR="00922F6C">
              <w:t>water</w:t>
            </w:r>
            <w:r w:rsidR="00F72212">
              <w:t>.</w:t>
            </w:r>
          </w:p>
        </w:tc>
      </w:tr>
      <w:tr w:rsidR="00D93DD4" w:rsidRPr="00693D39" w:rsidTr="00B429C9">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3DD4" w:rsidRPr="00693D39" w:rsidRDefault="00D93DD4" w:rsidP="00201304">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3DD4" w:rsidRPr="00693D39" w:rsidRDefault="00922F6C" w:rsidP="00201304">
            <w:pPr>
              <w:pStyle w:val="Bodyromannumerals"/>
              <w:rPr>
                <w:sz w:val="22"/>
              </w:rPr>
            </w:pPr>
            <w:r>
              <w:t xml:space="preserve">Input field </w:t>
            </w:r>
          </w:p>
        </w:tc>
      </w:tr>
      <w:tr w:rsidR="00922F6C" w:rsidRPr="008B55DD" w:rsidTr="00201304">
        <w:tc>
          <w:tcPr>
            <w:tcW w:w="695" w:type="pct"/>
          </w:tcPr>
          <w:p w:rsidR="00922F6C" w:rsidRPr="008B55DD" w:rsidRDefault="00922F6C" w:rsidP="00201304">
            <w:pPr>
              <w:pStyle w:val="Bodyromannumerals"/>
              <w:rPr>
                <w:b/>
                <w:bCs/>
                <w:sz w:val="22"/>
              </w:rPr>
            </w:pPr>
            <w:r w:rsidRPr="008B55DD">
              <w:rPr>
                <w:b/>
                <w:bCs/>
              </w:rPr>
              <w:t>F10.5</w:t>
            </w:r>
            <w:r w:rsidR="00DE6F73">
              <w:rPr>
                <w:b/>
                <w:bCs/>
              </w:rPr>
              <w:t>9</w:t>
            </w:r>
          </w:p>
        </w:tc>
        <w:tc>
          <w:tcPr>
            <w:tcW w:w="3553" w:type="pct"/>
            <w:gridSpan w:val="2"/>
          </w:tcPr>
          <w:p w:rsidR="00922F6C" w:rsidRPr="008B55DD" w:rsidRDefault="00922F6C" w:rsidP="00201304">
            <w:pPr>
              <w:pStyle w:val="Bodyromannumerals"/>
              <w:rPr>
                <w:b/>
                <w:bCs/>
                <w:sz w:val="22"/>
              </w:rPr>
            </w:pPr>
            <w:r>
              <w:rPr>
                <w:b/>
                <w:bCs/>
              </w:rPr>
              <w:t xml:space="preserve">Grant </w:t>
            </w:r>
            <w:r w:rsidR="00D02499">
              <w:rPr>
                <w:b/>
                <w:bCs/>
              </w:rPr>
              <w:t>revenue</w:t>
            </w:r>
            <w:r>
              <w:rPr>
                <w:b/>
                <w:bCs/>
              </w:rPr>
              <w:t xml:space="preserve"> related to wa</w:t>
            </w:r>
            <w:r w:rsidR="00C36B1C">
              <w:rPr>
                <w:b/>
                <w:bCs/>
              </w:rPr>
              <w:t>ste</w:t>
            </w:r>
            <w:r>
              <w:rPr>
                <w:b/>
                <w:bCs/>
              </w:rPr>
              <w:t>water services</w:t>
            </w:r>
          </w:p>
        </w:tc>
        <w:tc>
          <w:tcPr>
            <w:tcW w:w="752" w:type="pct"/>
            <w:gridSpan w:val="2"/>
          </w:tcPr>
          <w:p w:rsidR="00922F6C" w:rsidRPr="008B55DD" w:rsidRDefault="00922F6C" w:rsidP="00201304">
            <w:pPr>
              <w:pStyle w:val="Bodyromannumerals"/>
              <w:rPr>
                <w:b/>
                <w:bCs/>
                <w:sz w:val="22"/>
              </w:rPr>
            </w:pPr>
            <w:r>
              <w:rPr>
                <w:b/>
                <w:bCs/>
              </w:rPr>
              <w:t>NZ$000</w:t>
            </w:r>
          </w:p>
        </w:tc>
      </w:tr>
      <w:tr w:rsidR="00922F6C" w:rsidRPr="00693D39" w:rsidTr="00201304">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922F6C" w:rsidRPr="00693D39" w:rsidRDefault="00922F6C" w:rsidP="00201304">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922F6C" w:rsidRPr="00693D39" w:rsidRDefault="00922F6C" w:rsidP="00201304">
            <w:pPr>
              <w:pStyle w:val="Bodyromannumerals"/>
              <w:rPr>
                <w:sz w:val="22"/>
              </w:rPr>
            </w:pPr>
            <w:r w:rsidRPr="00693D39">
              <w:t xml:space="preserve">Total </w:t>
            </w:r>
            <w:r>
              <w:t>grants received in relation to wastewater.</w:t>
            </w:r>
          </w:p>
        </w:tc>
      </w:tr>
      <w:tr w:rsidR="00922F6C" w:rsidRPr="00693D39" w:rsidTr="00201304">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2F6C" w:rsidRPr="00693D39" w:rsidRDefault="00922F6C" w:rsidP="00201304">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2F6C" w:rsidRPr="00693D39" w:rsidRDefault="00922F6C" w:rsidP="00201304">
            <w:pPr>
              <w:pStyle w:val="Bodyromannumerals"/>
              <w:rPr>
                <w:sz w:val="22"/>
              </w:rPr>
            </w:pPr>
            <w:r>
              <w:t xml:space="preserve">Input field </w:t>
            </w:r>
          </w:p>
        </w:tc>
      </w:tr>
      <w:tr w:rsidR="00922F6C" w:rsidRPr="008B55DD" w:rsidTr="00201304">
        <w:tc>
          <w:tcPr>
            <w:tcW w:w="695" w:type="pct"/>
          </w:tcPr>
          <w:p w:rsidR="00922F6C" w:rsidRPr="008B55DD" w:rsidRDefault="00922F6C" w:rsidP="00201304">
            <w:pPr>
              <w:pStyle w:val="Bodyromannumerals"/>
              <w:rPr>
                <w:b/>
                <w:bCs/>
                <w:sz w:val="22"/>
              </w:rPr>
            </w:pPr>
            <w:r w:rsidRPr="008B55DD">
              <w:rPr>
                <w:b/>
                <w:bCs/>
              </w:rPr>
              <w:t>F10.</w:t>
            </w:r>
            <w:r w:rsidR="00DE6F73">
              <w:rPr>
                <w:b/>
                <w:bCs/>
              </w:rPr>
              <w:t>60</w:t>
            </w:r>
          </w:p>
        </w:tc>
        <w:tc>
          <w:tcPr>
            <w:tcW w:w="3553" w:type="pct"/>
            <w:gridSpan w:val="2"/>
          </w:tcPr>
          <w:p w:rsidR="00922F6C" w:rsidRPr="008B55DD" w:rsidRDefault="00922F6C" w:rsidP="00201304">
            <w:pPr>
              <w:pStyle w:val="Bodyromannumerals"/>
              <w:rPr>
                <w:b/>
                <w:bCs/>
                <w:sz w:val="22"/>
              </w:rPr>
            </w:pPr>
            <w:r>
              <w:rPr>
                <w:b/>
                <w:bCs/>
              </w:rPr>
              <w:t xml:space="preserve">Grant </w:t>
            </w:r>
            <w:r w:rsidR="00D02499">
              <w:rPr>
                <w:b/>
                <w:bCs/>
              </w:rPr>
              <w:t>revenue</w:t>
            </w:r>
            <w:r>
              <w:rPr>
                <w:b/>
                <w:bCs/>
              </w:rPr>
              <w:t xml:space="preserve"> related to </w:t>
            </w:r>
            <w:r w:rsidR="00FD5D30">
              <w:rPr>
                <w:b/>
                <w:bCs/>
              </w:rPr>
              <w:t>stormwater</w:t>
            </w:r>
            <w:r>
              <w:rPr>
                <w:b/>
                <w:bCs/>
              </w:rPr>
              <w:t xml:space="preserve"> services</w:t>
            </w:r>
          </w:p>
        </w:tc>
        <w:tc>
          <w:tcPr>
            <w:tcW w:w="752" w:type="pct"/>
            <w:gridSpan w:val="2"/>
          </w:tcPr>
          <w:p w:rsidR="00922F6C" w:rsidRPr="008B55DD" w:rsidRDefault="00922F6C" w:rsidP="00201304">
            <w:pPr>
              <w:pStyle w:val="Bodyromannumerals"/>
              <w:rPr>
                <w:b/>
                <w:bCs/>
                <w:sz w:val="22"/>
              </w:rPr>
            </w:pPr>
            <w:r>
              <w:rPr>
                <w:b/>
                <w:bCs/>
              </w:rPr>
              <w:t>NZ$000</w:t>
            </w:r>
          </w:p>
        </w:tc>
      </w:tr>
      <w:tr w:rsidR="00922F6C" w:rsidRPr="00693D39" w:rsidTr="00201304">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922F6C" w:rsidRPr="00693D39" w:rsidRDefault="00922F6C" w:rsidP="00201304">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922F6C" w:rsidRPr="00693D39" w:rsidRDefault="00922F6C" w:rsidP="00201304">
            <w:pPr>
              <w:pStyle w:val="Bodyromannumerals"/>
              <w:rPr>
                <w:sz w:val="22"/>
              </w:rPr>
            </w:pPr>
            <w:r w:rsidRPr="00693D39">
              <w:t xml:space="preserve">Total </w:t>
            </w:r>
            <w:r>
              <w:t>grants received in relation to wastewater.</w:t>
            </w:r>
          </w:p>
        </w:tc>
      </w:tr>
      <w:tr w:rsidR="00922F6C" w:rsidRPr="00693D39" w:rsidTr="00201304">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2F6C" w:rsidRPr="00693D39" w:rsidRDefault="00922F6C" w:rsidP="00201304">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2F6C" w:rsidRPr="00693D39" w:rsidRDefault="00922F6C" w:rsidP="00201304">
            <w:pPr>
              <w:pStyle w:val="Bodyromannumerals"/>
              <w:rPr>
                <w:sz w:val="22"/>
              </w:rPr>
            </w:pPr>
            <w:r>
              <w:t xml:space="preserve">Input field </w:t>
            </w:r>
          </w:p>
        </w:tc>
      </w:tr>
      <w:tr w:rsidR="00FD5D30" w:rsidRPr="008B55DD" w:rsidTr="00201304">
        <w:tc>
          <w:tcPr>
            <w:tcW w:w="695" w:type="pct"/>
          </w:tcPr>
          <w:p w:rsidR="00FD5D30" w:rsidRPr="008B55DD" w:rsidRDefault="00FD5D30" w:rsidP="00201304">
            <w:pPr>
              <w:pStyle w:val="Bodyromannumerals"/>
              <w:rPr>
                <w:b/>
                <w:bCs/>
                <w:sz w:val="22"/>
              </w:rPr>
            </w:pPr>
            <w:r w:rsidRPr="008B55DD">
              <w:rPr>
                <w:b/>
                <w:bCs/>
              </w:rPr>
              <w:t>F10.</w:t>
            </w:r>
            <w:r w:rsidR="00DE6F73">
              <w:rPr>
                <w:b/>
                <w:bCs/>
              </w:rPr>
              <w:t>61</w:t>
            </w:r>
          </w:p>
        </w:tc>
        <w:tc>
          <w:tcPr>
            <w:tcW w:w="3553" w:type="pct"/>
            <w:gridSpan w:val="2"/>
          </w:tcPr>
          <w:p w:rsidR="00FD5D30" w:rsidRPr="008B55DD" w:rsidRDefault="0023460A" w:rsidP="00201304">
            <w:pPr>
              <w:pStyle w:val="Bodyromannumerals"/>
              <w:rPr>
                <w:b/>
                <w:bCs/>
                <w:sz w:val="22"/>
              </w:rPr>
            </w:pPr>
            <w:r>
              <w:rPr>
                <w:b/>
                <w:bCs/>
              </w:rPr>
              <w:t xml:space="preserve">Total grant </w:t>
            </w:r>
            <w:r w:rsidR="00D02499">
              <w:rPr>
                <w:b/>
                <w:bCs/>
              </w:rPr>
              <w:t>revenue</w:t>
            </w:r>
            <w:r>
              <w:rPr>
                <w:b/>
                <w:bCs/>
              </w:rPr>
              <w:t xml:space="preserve"> related to Three Waters services</w:t>
            </w:r>
          </w:p>
        </w:tc>
        <w:tc>
          <w:tcPr>
            <w:tcW w:w="752" w:type="pct"/>
            <w:gridSpan w:val="2"/>
          </w:tcPr>
          <w:p w:rsidR="00FD5D30" w:rsidRPr="008B55DD" w:rsidRDefault="00FD5D30" w:rsidP="00201304">
            <w:pPr>
              <w:pStyle w:val="Bodyromannumerals"/>
              <w:rPr>
                <w:b/>
                <w:bCs/>
                <w:sz w:val="22"/>
              </w:rPr>
            </w:pPr>
            <w:r>
              <w:rPr>
                <w:b/>
                <w:bCs/>
              </w:rPr>
              <w:t>NZ$000</w:t>
            </w:r>
          </w:p>
        </w:tc>
      </w:tr>
      <w:tr w:rsidR="00FD5D30" w:rsidRPr="00693D39" w:rsidTr="00201304">
        <w:trPr>
          <w:gridAfter w:val="1"/>
          <w:wAfter w:w="53" w:type="pct"/>
        </w:trPr>
        <w:tc>
          <w:tcPr>
            <w:tcW w:w="1189" w:type="pct"/>
            <w:gridSpan w:val="2"/>
            <w:tcBorders>
              <w:left w:val="single" w:sz="4" w:space="0" w:color="FFFFFF" w:themeColor="background1"/>
              <w:bottom w:val="single" w:sz="4" w:space="0" w:color="FFFFFF" w:themeColor="background1"/>
              <w:right w:val="single" w:sz="4" w:space="0" w:color="FFFFFF" w:themeColor="background1"/>
            </w:tcBorders>
          </w:tcPr>
          <w:p w:rsidR="00FD5D30" w:rsidRPr="00693D39" w:rsidRDefault="00FD5D30" w:rsidP="00201304">
            <w:pPr>
              <w:pStyle w:val="Bodyromannumerals"/>
              <w:rPr>
                <w:i/>
                <w:sz w:val="22"/>
              </w:rPr>
            </w:pPr>
            <w:r w:rsidRPr="00693D39">
              <w:rPr>
                <w:i/>
              </w:rPr>
              <w:t>Definition:</w:t>
            </w:r>
          </w:p>
        </w:tc>
        <w:tc>
          <w:tcPr>
            <w:tcW w:w="3758" w:type="pct"/>
            <w:gridSpan w:val="2"/>
            <w:tcBorders>
              <w:left w:val="single" w:sz="4" w:space="0" w:color="FFFFFF" w:themeColor="background1"/>
              <w:bottom w:val="single" w:sz="4" w:space="0" w:color="FFFFFF" w:themeColor="background1"/>
              <w:right w:val="single" w:sz="4" w:space="0" w:color="FFFFFF" w:themeColor="background1"/>
            </w:tcBorders>
          </w:tcPr>
          <w:p w:rsidR="00FD5D30" w:rsidRPr="00693D39" w:rsidRDefault="00FD5D30" w:rsidP="00201304">
            <w:pPr>
              <w:pStyle w:val="Bodyromannumerals"/>
              <w:rPr>
                <w:sz w:val="22"/>
              </w:rPr>
            </w:pPr>
            <w:r w:rsidRPr="00693D39">
              <w:t xml:space="preserve">Total </w:t>
            </w:r>
            <w:r>
              <w:t xml:space="preserve">grants received </w:t>
            </w:r>
            <w:r w:rsidR="0023460A">
              <w:t>in relation to Three waters services</w:t>
            </w:r>
            <w:r>
              <w:t>.</w:t>
            </w:r>
          </w:p>
        </w:tc>
      </w:tr>
      <w:tr w:rsidR="00FD5D30" w:rsidRPr="00693D39" w:rsidTr="00201304">
        <w:trPr>
          <w:gridAfter w:val="1"/>
          <w:wAfter w:w="53" w:type="pct"/>
        </w:trPr>
        <w:tc>
          <w:tcPr>
            <w:tcW w:w="1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5D30" w:rsidRPr="00693D39" w:rsidRDefault="00FD5D30" w:rsidP="00201304">
            <w:pPr>
              <w:pStyle w:val="Bodyromannumerals"/>
              <w:rPr>
                <w:i/>
                <w:sz w:val="22"/>
              </w:rPr>
            </w:pPr>
            <w:r w:rsidRPr="00693D39">
              <w:rPr>
                <w:i/>
              </w:rPr>
              <w:t>Processing rules:</w:t>
            </w:r>
          </w:p>
        </w:tc>
        <w:tc>
          <w:tcPr>
            <w:tcW w:w="375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5D30" w:rsidRPr="00693D39" w:rsidRDefault="0023460A" w:rsidP="00201304">
            <w:pPr>
              <w:pStyle w:val="Bodyromannumerals"/>
              <w:rPr>
                <w:sz w:val="22"/>
              </w:rPr>
            </w:pPr>
            <w:r w:rsidRPr="00693D39">
              <w:t>Calculated field: SUM[F10.</w:t>
            </w:r>
            <w:r>
              <w:t>5</w:t>
            </w:r>
            <w:r w:rsidR="00E504C7">
              <w:t>8</w:t>
            </w:r>
            <w:r>
              <w:t xml:space="preserve"> +</w:t>
            </w:r>
            <w:r w:rsidRPr="00693D39">
              <w:t xml:space="preserve"> F10.</w:t>
            </w:r>
            <w:r>
              <w:t>5</w:t>
            </w:r>
            <w:r w:rsidR="00E504C7">
              <w:t>9</w:t>
            </w:r>
            <w:r>
              <w:t xml:space="preserve"> + </w:t>
            </w:r>
            <w:r w:rsidRPr="00693D39">
              <w:t>F10.</w:t>
            </w:r>
            <w:r w:rsidR="00E504C7">
              <w:t>60</w:t>
            </w:r>
            <w:r w:rsidRPr="00693D39">
              <w:t>]</w:t>
            </w:r>
            <w:r>
              <w:t xml:space="preserve"> </w:t>
            </w:r>
          </w:p>
        </w:tc>
      </w:tr>
    </w:tbl>
    <w:p w:rsidR="00D66809" w:rsidRPr="00693D39" w:rsidRDefault="00D66809" w:rsidP="008B55DD">
      <w:pPr>
        <w:pStyle w:val="Sectionsub-heading"/>
        <w:rPr>
          <w:lang w:val="ro-RO"/>
        </w:rPr>
      </w:pPr>
      <w:r w:rsidRPr="00693D39">
        <w:rPr>
          <w:lang w:val="ro-RO"/>
        </w:rPr>
        <w:t xml:space="preserve">BLOCK </w:t>
      </w:r>
      <w:r w:rsidR="007C1090">
        <w:rPr>
          <w:lang w:val="ro-RO"/>
        </w:rPr>
        <w:t>7</w:t>
      </w:r>
      <w:r w:rsidRPr="00693D39">
        <w:rPr>
          <w:lang w:val="ro-RO"/>
        </w:rPr>
        <w:t xml:space="preserve">: TOTAL </w:t>
      </w:r>
      <w:r w:rsidR="00D02499">
        <w:rPr>
          <w:lang w:val="ro-RO"/>
        </w:rPr>
        <w:t>REVENUE</w:t>
      </w:r>
    </w:p>
    <w:tbl>
      <w:tblPr>
        <w:tblStyle w:val="TableGrid"/>
        <w:tblW w:w="5000" w:type="pct"/>
        <w:tblLook w:val="04A0" w:firstRow="1" w:lastRow="0" w:firstColumn="1" w:lastColumn="0" w:noHBand="0" w:noVBand="1"/>
      </w:tblPr>
      <w:tblGrid>
        <w:gridCol w:w="1051"/>
        <w:gridCol w:w="747"/>
        <w:gridCol w:w="4624"/>
        <w:gridCol w:w="1057"/>
        <w:gridCol w:w="79"/>
      </w:tblGrid>
      <w:tr w:rsidR="00D66809" w:rsidRPr="00F45B4E" w:rsidTr="00AF7B23">
        <w:tc>
          <w:tcPr>
            <w:tcW w:w="528" w:type="pct"/>
          </w:tcPr>
          <w:p w:rsidR="00D66809" w:rsidRPr="008B55DD" w:rsidRDefault="00D66809" w:rsidP="008B55DD">
            <w:pPr>
              <w:pStyle w:val="Bodyromannumerals"/>
              <w:rPr>
                <w:b/>
                <w:bCs/>
                <w:sz w:val="22"/>
              </w:rPr>
            </w:pPr>
            <w:r w:rsidRPr="008B55DD">
              <w:rPr>
                <w:b/>
                <w:bCs/>
              </w:rPr>
              <w:t>F10.</w:t>
            </w:r>
            <w:r w:rsidR="0023460A">
              <w:rPr>
                <w:b/>
                <w:bCs/>
              </w:rPr>
              <w:t>6</w:t>
            </w:r>
            <w:r w:rsidR="00DE6F73">
              <w:rPr>
                <w:b/>
                <w:bCs/>
              </w:rPr>
              <w:t>2</w:t>
            </w:r>
          </w:p>
        </w:tc>
        <w:tc>
          <w:tcPr>
            <w:tcW w:w="3942" w:type="pct"/>
            <w:gridSpan w:val="2"/>
          </w:tcPr>
          <w:p w:rsidR="00D66809" w:rsidRPr="008B55DD" w:rsidRDefault="00D66809" w:rsidP="008B55DD">
            <w:pPr>
              <w:pStyle w:val="Bodyromannumerals"/>
              <w:rPr>
                <w:b/>
                <w:bCs/>
                <w:sz w:val="22"/>
              </w:rPr>
            </w:pPr>
            <w:r w:rsidRPr="008B55DD">
              <w:rPr>
                <w:b/>
                <w:bCs/>
              </w:rPr>
              <w:t xml:space="preserve">Total </w:t>
            </w:r>
            <w:r w:rsidR="00D02499">
              <w:rPr>
                <w:b/>
                <w:bCs/>
              </w:rPr>
              <w:t>revenue</w:t>
            </w:r>
          </w:p>
        </w:tc>
        <w:tc>
          <w:tcPr>
            <w:tcW w:w="530" w:type="pct"/>
            <w:gridSpan w:val="2"/>
          </w:tcPr>
          <w:p w:rsidR="00D66809" w:rsidRPr="008B55DD" w:rsidRDefault="002E5ABF" w:rsidP="008B55DD">
            <w:pPr>
              <w:pStyle w:val="Bodyromannumerals"/>
              <w:rPr>
                <w:b/>
                <w:bCs/>
                <w:sz w:val="22"/>
              </w:rPr>
            </w:pPr>
            <w:r>
              <w:rPr>
                <w:b/>
                <w:bCs/>
              </w:rPr>
              <w:t>NZ$000</w:t>
            </w:r>
          </w:p>
        </w:tc>
      </w:tr>
      <w:tr w:rsidR="00D66809" w:rsidRPr="00F45B4E" w:rsidTr="00AF7B23">
        <w:trPr>
          <w:gridAfter w:val="1"/>
          <w:wAfter w:w="37" w:type="pct"/>
        </w:trPr>
        <w:tc>
          <w:tcPr>
            <w:tcW w:w="1173"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Definition:</w:t>
            </w:r>
          </w:p>
        </w:tc>
        <w:tc>
          <w:tcPr>
            <w:tcW w:w="3790"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Total </w:t>
            </w:r>
            <w:r w:rsidR="00D02499">
              <w:t>revenue</w:t>
            </w:r>
            <w:r w:rsidRPr="00693D39">
              <w:t xml:space="preserve"> for year.</w:t>
            </w:r>
          </w:p>
        </w:tc>
      </w:tr>
      <w:tr w:rsidR="00D66809" w:rsidRPr="00F45B4E" w:rsidTr="00AF7B23">
        <w:trPr>
          <w:gridAfter w:val="1"/>
          <w:wAfter w:w="37" w:type="pct"/>
        </w:trPr>
        <w:tc>
          <w:tcPr>
            <w:tcW w:w="11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Processing rules:</w:t>
            </w:r>
          </w:p>
        </w:tc>
        <w:tc>
          <w:tcPr>
            <w:tcW w:w="3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Calculated field: F10.13+F10.33+F10.46+F10.52</w:t>
            </w:r>
            <w:r w:rsidR="00884E11">
              <w:t>+F10.5</w:t>
            </w:r>
            <w:r w:rsidR="007C3621">
              <w:t>7</w:t>
            </w:r>
            <w:r w:rsidR="0023460A">
              <w:t>+</w:t>
            </w:r>
            <w:r w:rsidR="00A7045C">
              <w:t>F10.</w:t>
            </w:r>
            <w:r w:rsidR="007C3621">
              <w:t>61</w:t>
            </w:r>
          </w:p>
        </w:tc>
      </w:tr>
    </w:tbl>
    <w:p w:rsidR="00D66809" w:rsidRPr="00693D39" w:rsidRDefault="00D66809" w:rsidP="008B55DD">
      <w:pPr>
        <w:pStyle w:val="Sectionsub-heading"/>
        <w:rPr>
          <w:lang w:val="ro-RO"/>
        </w:rPr>
      </w:pPr>
      <w:r w:rsidRPr="00693D39">
        <w:rPr>
          <w:lang w:val="ro-RO"/>
        </w:rPr>
        <w:t xml:space="preserve">BLOCK </w:t>
      </w:r>
      <w:r w:rsidR="007C1090">
        <w:rPr>
          <w:lang w:val="ro-RO"/>
        </w:rPr>
        <w:t>8</w:t>
      </w:r>
      <w:r w:rsidRPr="00693D39">
        <w:rPr>
          <w:lang w:val="ro-RO"/>
        </w:rPr>
        <w:t>: BAD DEBT PROVISION IN YEAR</w:t>
      </w:r>
    </w:p>
    <w:tbl>
      <w:tblPr>
        <w:tblStyle w:val="TableGrid"/>
        <w:tblW w:w="5000" w:type="pct"/>
        <w:tblLook w:val="04A0" w:firstRow="1" w:lastRow="0" w:firstColumn="1" w:lastColumn="0" w:noHBand="0" w:noVBand="1"/>
      </w:tblPr>
      <w:tblGrid>
        <w:gridCol w:w="1051"/>
        <w:gridCol w:w="745"/>
        <w:gridCol w:w="4625"/>
        <w:gridCol w:w="1057"/>
        <w:gridCol w:w="80"/>
      </w:tblGrid>
      <w:tr w:rsidR="00D66809" w:rsidRPr="00F45B4E" w:rsidTr="00924F00">
        <w:tc>
          <w:tcPr>
            <w:tcW w:w="695" w:type="pct"/>
          </w:tcPr>
          <w:p w:rsidR="00D66809" w:rsidRPr="00397097" w:rsidRDefault="00D66809" w:rsidP="008B55DD">
            <w:pPr>
              <w:pStyle w:val="Bodyromannumerals"/>
              <w:rPr>
                <w:b/>
                <w:bCs/>
                <w:sz w:val="22"/>
              </w:rPr>
            </w:pPr>
            <w:r w:rsidRPr="00397097">
              <w:rPr>
                <w:b/>
                <w:bCs/>
              </w:rPr>
              <w:t>F10.</w:t>
            </w:r>
            <w:r w:rsidR="00A7045C">
              <w:rPr>
                <w:b/>
                <w:bCs/>
              </w:rPr>
              <w:t>6</w:t>
            </w:r>
            <w:r w:rsidR="00DE6F73">
              <w:rPr>
                <w:b/>
                <w:bCs/>
              </w:rPr>
              <w:t>3</w:t>
            </w:r>
          </w:p>
        </w:tc>
        <w:tc>
          <w:tcPr>
            <w:tcW w:w="3553" w:type="pct"/>
            <w:gridSpan w:val="2"/>
          </w:tcPr>
          <w:p w:rsidR="00D66809" w:rsidRPr="00397097" w:rsidRDefault="005C377E" w:rsidP="008B55DD">
            <w:pPr>
              <w:pStyle w:val="Bodyromannumerals"/>
              <w:rPr>
                <w:b/>
                <w:bCs/>
                <w:sz w:val="22"/>
              </w:rPr>
            </w:pPr>
            <w:r>
              <w:rPr>
                <w:b/>
                <w:bCs/>
              </w:rPr>
              <w:t>Household</w:t>
            </w:r>
            <w:r w:rsidR="00D66809" w:rsidRPr="00397097">
              <w:rPr>
                <w:b/>
                <w:bCs/>
              </w:rPr>
              <w:t xml:space="preserve"> unmeasured</w:t>
            </w:r>
          </w:p>
        </w:tc>
        <w:tc>
          <w:tcPr>
            <w:tcW w:w="752" w:type="pct"/>
            <w:gridSpan w:val="2"/>
          </w:tcPr>
          <w:p w:rsidR="00D66809" w:rsidRPr="00397097" w:rsidRDefault="002E5ABF" w:rsidP="008B55DD">
            <w:pPr>
              <w:pStyle w:val="Bodyromannumerals"/>
              <w:rPr>
                <w:b/>
                <w:bCs/>
                <w:sz w:val="22"/>
              </w:rPr>
            </w:pPr>
            <w:r>
              <w:rPr>
                <w:b/>
                <w:bCs/>
              </w:rPr>
              <w:t>NZ$000</w:t>
            </w:r>
          </w:p>
        </w:tc>
      </w:tr>
      <w:tr w:rsidR="00D66809" w:rsidRPr="00F45B4E" w:rsidTr="00924F00">
        <w:trPr>
          <w:gridAfter w:val="1"/>
          <w:wAfter w:w="53"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Definition:</w:t>
            </w:r>
          </w:p>
        </w:tc>
        <w:tc>
          <w:tcPr>
            <w:tcW w:w="375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Provision in year for bad and doubtful debts charged to the </w:t>
            </w:r>
            <w:r w:rsidR="00D02499">
              <w:t>revenue</w:t>
            </w:r>
            <w:r w:rsidRPr="00693D39">
              <w:t xml:space="preserve"> and expenditure account relating to unmeasured </w:t>
            </w:r>
            <w:r w:rsidR="005C377E">
              <w:t>household</w:t>
            </w:r>
            <w:r w:rsidRPr="00693D39">
              <w:t xml:space="preserve"> customers.</w:t>
            </w:r>
          </w:p>
        </w:tc>
      </w:tr>
      <w:tr w:rsidR="00D66809" w:rsidRPr="00F45B4E" w:rsidTr="00924F00">
        <w:trPr>
          <w:gridAfter w:val="1"/>
          <w:wAfter w:w="53"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Processing rules:</w:t>
            </w:r>
          </w:p>
        </w:tc>
        <w:tc>
          <w:tcPr>
            <w:tcW w:w="375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Input field </w:t>
            </w:r>
          </w:p>
        </w:tc>
      </w:tr>
      <w:tr w:rsidR="00D66809" w:rsidRPr="00F45B4E" w:rsidTr="00924F00">
        <w:tc>
          <w:tcPr>
            <w:tcW w:w="695" w:type="pct"/>
          </w:tcPr>
          <w:p w:rsidR="00D66809" w:rsidRPr="00397097" w:rsidRDefault="00D66809" w:rsidP="008B55DD">
            <w:pPr>
              <w:pStyle w:val="Bodyromannumerals"/>
              <w:rPr>
                <w:b/>
                <w:bCs/>
                <w:sz w:val="22"/>
              </w:rPr>
            </w:pPr>
            <w:r w:rsidRPr="00397097">
              <w:rPr>
                <w:b/>
                <w:bCs/>
              </w:rPr>
              <w:t>F10.</w:t>
            </w:r>
            <w:r w:rsidR="00A7045C">
              <w:rPr>
                <w:b/>
                <w:bCs/>
              </w:rPr>
              <w:t>6</w:t>
            </w:r>
            <w:r w:rsidR="00DE6F73">
              <w:rPr>
                <w:b/>
                <w:bCs/>
              </w:rPr>
              <w:t>4</w:t>
            </w:r>
          </w:p>
        </w:tc>
        <w:tc>
          <w:tcPr>
            <w:tcW w:w="3553" w:type="pct"/>
            <w:gridSpan w:val="2"/>
          </w:tcPr>
          <w:p w:rsidR="00D66809" w:rsidRPr="00397097" w:rsidRDefault="005C377E" w:rsidP="008B55DD">
            <w:pPr>
              <w:pStyle w:val="Bodyromannumerals"/>
              <w:rPr>
                <w:b/>
                <w:bCs/>
                <w:sz w:val="22"/>
              </w:rPr>
            </w:pPr>
            <w:r>
              <w:rPr>
                <w:b/>
                <w:bCs/>
              </w:rPr>
              <w:t>Household</w:t>
            </w:r>
            <w:r w:rsidR="00D66809" w:rsidRPr="00397097">
              <w:rPr>
                <w:b/>
                <w:bCs/>
              </w:rPr>
              <w:t xml:space="preserve"> measured</w:t>
            </w:r>
          </w:p>
        </w:tc>
        <w:tc>
          <w:tcPr>
            <w:tcW w:w="752" w:type="pct"/>
            <w:gridSpan w:val="2"/>
          </w:tcPr>
          <w:p w:rsidR="00D66809" w:rsidRPr="00397097" w:rsidRDefault="002E5ABF" w:rsidP="008B55DD">
            <w:pPr>
              <w:pStyle w:val="Bodyromannumerals"/>
              <w:rPr>
                <w:b/>
                <w:bCs/>
                <w:sz w:val="22"/>
              </w:rPr>
            </w:pPr>
            <w:r>
              <w:rPr>
                <w:b/>
                <w:bCs/>
              </w:rPr>
              <w:t>NZ$000</w:t>
            </w:r>
          </w:p>
        </w:tc>
      </w:tr>
      <w:tr w:rsidR="00D66809" w:rsidRPr="00F45B4E" w:rsidTr="00924F00">
        <w:trPr>
          <w:gridAfter w:val="1"/>
          <w:wAfter w:w="53"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Definition:</w:t>
            </w:r>
          </w:p>
        </w:tc>
        <w:tc>
          <w:tcPr>
            <w:tcW w:w="375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Provision in year for bad and doubtful debts charged to the </w:t>
            </w:r>
            <w:r w:rsidR="00D02499">
              <w:t>revenue</w:t>
            </w:r>
            <w:r w:rsidRPr="00693D39">
              <w:t xml:space="preserve"> and expenditure account relating to measured </w:t>
            </w:r>
            <w:r w:rsidR="005C377E">
              <w:t>household</w:t>
            </w:r>
            <w:r w:rsidRPr="00693D39">
              <w:t xml:space="preserve"> customers.</w:t>
            </w:r>
          </w:p>
        </w:tc>
      </w:tr>
      <w:tr w:rsidR="00D66809" w:rsidRPr="00F45B4E" w:rsidTr="00924F00">
        <w:trPr>
          <w:gridAfter w:val="1"/>
          <w:wAfter w:w="53"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Processing rules:</w:t>
            </w:r>
          </w:p>
        </w:tc>
        <w:tc>
          <w:tcPr>
            <w:tcW w:w="375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Input field </w:t>
            </w:r>
          </w:p>
        </w:tc>
      </w:tr>
      <w:tr w:rsidR="00D66809" w:rsidRPr="00F45B4E" w:rsidTr="00924F00">
        <w:tc>
          <w:tcPr>
            <w:tcW w:w="695" w:type="pct"/>
          </w:tcPr>
          <w:p w:rsidR="00D66809" w:rsidRPr="00397097" w:rsidRDefault="00D66809" w:rsidP="008B55DD">
            <w:pPr>
              <w:pStyle w:val="Bodyromannumerals"/>
              <w:rPr>
                <w:b/>
                <w:bCs/>
                <w:sz w:val="22"/>
              </w:rPr>
            </w:pPr>
            <w:r w:rsidRPr="00397097">
              <w:rPr>
                <w:b/>
                <w:bCs/>
              </w:rPr>
              <w:t>F10.</w:t>
            </w:r>
            <w:r w:rsidR="00A7045C">
              <w:rPr>
                <w:b/>
                <w:bCs/>
              </w:rPr>
              <w:t>6</w:t>
            </w:r>
            <w:r w:rsidR="00DE6F73">
              <w:rPr>
                <w:b/>
                <w:bCs/>
              </w:rPr>
              <w:t>5</w:t>
            </w:r>
          </w:p>
        </w:tc>
        <w:tc>
          <w:tcPr>
            <w:tcW w:w="3553" w:type="pct"/>
            <w:gridSpan w:val="2"/>
          </w:tcPr>
          <w:p w:rsidR="00D66809" w:rsidRPr="00397097" w:rsidRDefault="00D66809" w:rsidP="008B55DD">
            <w:pPr>
              <w:pStyle w:val="Bodyromannumerals"/>
              <w:rPr>
                <w:b/>
                <w:bCs/>
                <w:sz w:val="22"/>
              </w:rPr>
            </w:pPr>
            <w:r w:rsidRPr="00397097">
              <w:rPr>
                <w:b/>
                <w:bCs/>
              </w:rPr>
              <w:t>Non-</w:t>
            </w:r>
            <w:r w:rsidR="005C377E">
              <w:rPr>
                <w:b/>
                <w:bCs/>
              </w:rPr>
              <w:t>household</w:t>
            </w:r>
            <w:r w:rsidRPr="00397097">
              <w:rPr>
                <w:b/>
                <w:bCs/>
              </w:rPr>
              <w:t xml:space="preserve"> measured</w:t>
            </w:r>
          </w:p>
        </w:tc>
        <w:tc>
          <w:tcPr>
            <w:tcW w:w="752" w:type="pct"/>
            <w:gridSpan w:val="2"/>
          </w:tcPr>
          <w:p w:rsidR="00D66809" w:rsidRPr="00397097" w:rsidRDefault="002E5ABF" w:rsidP="008B55DD">
            <w:pPr>
              <w:pStyle w:val="Bodyromannumerals"/>
              <w:rPr>
                <w:b/>
                <w:bCs/>
                <w:sz w:val="22"/>
              </w:rPr>
            </w:pPr>
            <w:r>
              <w:rPr>
                <w:b/>
                <w:bCs/>
              </w:rPr>
              <w:t>NZ$000</w:t>
            </w:r>
          </w:p>
        </w:tc>
      </w:tr>
      <w:tr w:rsidR="00D66809" w:rsidRPr="00F45B4E" w:rsidTr="00924F00">
        <w:trPr>
          <w:gridAfter w:val="1"/>
          <w:wAfter w:w="53"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Definition:</w:t>
            </w:r>
          </w:p>
        </w:tc>
        <w:tc>
          <w:tcPr>
            <w:tcW w:w="375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Provision in year for bad and doubtful debts charged to the </w:t>
            </w:r>
            <w:r w:rsidR="00D02499">
              <w:t>revenue</w:t>
            </w:r>
            <w:r w:rsidRPr="00693D39">
              <w:t xml:space="preserve"> and expenditure account relating to measured non-</w:t>
            </w:r>
            <w:r w:rsidR="005C377E">
              <w:t>household</w:t>
            </w:r>
            <w:r w:rsidRPr="00693D39">
              <w:t xml:space="preserve"> customers.</w:t>
            </w:r>
          </w:p>
        </w:tc>
      </w:tr>
      <w:tr w:rsidR="00D66809" w:rsidRPr="00F45B4E" w:rsidTr="00924F00">
        <w:trPr>
          <w:gridAfter w:val="1"/>
          <w:wAfter w:w="53"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Processing rules:</w:t>
            </w:r>
          </w:p>
        </w:tc>
        <w:tc>
          <w:tcPr>
            <w:tcW w:w="375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Input field </w:t>
            </w:r>
          </w:p>
        </w:tc>
      </w:tr>
      <w:tr w:rsidR="00D66809" w:rsidRPr="00F45B4E" w:rsidTr="00924F00">
        <w:tc>
          <w:tcPr>
            <w:tcW w:w="695" w:type="pct"/>
          </w:tcPr>
          <w:p w:rsidR="00D66809" w:rsidRPr="00397097" w:rsidRDefault="00D66809" w:rsidP="008B55DD">
            <w:pPr>
              <w:pStyle w:val="Bodyromannumerals"/>
              <w:rPr>
                <w:b/>
                <w:bCs/>
                <w:sz w:val="22"/>
              </w:rPr>
            </w:pPr>
            <w:r w:rsidRPr="00397097">
              <w:rPr>
                <w:b/>
                <w:bCs/>
              </w:rPr>
              <w:t>F10.</w:t>
            </w:r>
            <w:r w:rsidR="00CF4839">
              <w:rPr>
                <w:b/>
                <w:bCs/>
              </w:rPr>
              <w:t>6</w:t>
            </w:r>
            <w:r w:rsidR="00DE6F73">
              <w:rPr>
                <w:b/>
                <w:bCs/>
              </w:rPr>
              <w:t>6</w:t>
            </w:r>
          </w:p>
        </w:tc>
        <w:tc>
          <w:tcPr>
            <w:tcW w:w="3553" w:type="pct"/>
            <w:gridSpan w:val="2"/>
          </w:tcPr>
          <w:p w:rsidR="00D66809" w:rsidRPr="00397097" w:rsidRDefault="00D66809" w:rsidP="008B55DD">
            <w:pPr>
              <w:pStyle w:val="Bodyromannumerals"/>
              <w:rPr>
                <w:b/>
                <w:bCs/>
                <w:sz w:val="22"/>
              </w:rPr>
            </w:pPr>
            <w:r w:rsidRPr="00397097">
              <w:rPr>
                <w:b/>
                <w:bCs/>
              </w:rPr>
              <w:t>Non-</w:t>
            </w:r>
            <w:r w:rsidR="005C377E">
              <w:rPr>
                <w:b/>
                <w:bCs/>
              </w:rPr>
              <w:t>household</w:t>
            </w:r>
            <w:r w:rsidRPr="00397097">
              <w:rPr>
                <w:b/>
                <w:bCs/>
              </w:rPr>
              <w:t xml:space="preserve"> unmeasured</w:t>
            </w:r>
          </w:p>
        </w:tc>
        <w:tc>
          <w:tcPr>
            <w:tcW w:w="752" w:type="pct"/>
            <w:gridSpan w:val="2"/>
          </w:tcPr>
          <w:p w:rsidR="00D66809" w:rsidRPr="00397097" w:rsidRDefault="002E5ABF" w:rsidP="008B55DD">
            <w:pPr>
              <w:pStyle w:val="Bodyromannumerals"/>
              <w:rPr>
                <w:b/>
                <w:bCs/>
                <w:sz w:val="22"/>
              </w:rPr>
            </w:pPr>
            <w:r>
              <w:rPr>
                <w:b/>
                <w:bCs/>
              </w:rPr>
              <w:t>NZ$000</w:t>
            </w:r>
          </w:p>
        </w:tc>
      </w:tr>
      <w:tr w:rsidR="00D66809" w:rsidRPr="00F45B4E" w:rsidTr="00924F00">
        <w:trPr>
          <w:gridAfter w:val="1"/>
          <w:wAfter w:w="53"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Definition:</w:t>
            </w:r>
          </w:p>
        </w:tc>
        <w:tc>
          <w:tcPr>
            <w:tcW w:w="375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Provision in year for bad and doubtful debts charged to the </w:t>
            </w:r>
            <w:r w:rsidR="00D02499">
              <w:t>revenue</w:t>
            </w:r>
            <w:r w:rsidRPr="00693D39">
              <w:t xml:space="preserve"> and expenditure account relating to unmeasured non-</w:t>
            </w:r>
            <w:r w:rsidR="005C377E">
              <w:t>household</w:t>
            </w:r>
            <w:r w:rsidRPr="00693D39">
              <w:t xml:space="preserve"> customers</w:t>
            </w:r>
          </w:p>
        </w:tc>
      </w:tr>
      <w:tr w:rsidR="00D66809" w:rsidRPr="00F45B4E" w:rsidTr="00924F00">
        <w:trPr>
          <w:gridAfter w:val="1"/>
          <w:wAfter w:w="53"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Processing rules:</w:t>
            </w:r>
          </w:p>
        </w:tc>
        <w:tc>
          <w:tcPr>
            <w:tcW w:w="375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Input field </w:t>
            </w:r>
          </w:p>
        </w:tc>
      </w:tr>
      <w:tr w:rsidR="00D66809" w:rsidRPr="00F45B4E" w:rsidTr="00924F00">
        <w:tc>
          <w:tcPr>
            <w:tcW w:w="695" w:type="pct"/>
          </w:tcPr>
          <w:p w:rsidR="00D66809" w:rsidRPr="00397097" w:rsidRDefault="00D66809" w:rsidP="008B55DD">
            <w:pPr>
              <w:pStyle w:val="Bodyromannumerals"/>
              <w:rPr>
                <w:b/>
                <w:bCs/>
                <w:sz w:val="22"/>
              </w:rPr>
            </w:pPr>
            <w:r w:rsidRPr="00397097">
              <w:rPr>
                <w:b/>
                <w:bCs/>
              </w:rPr>
              <w:t>F10.</w:t>
            </w:r>
            <w:r w:rsidR="00CF4839">
              <w:rPr>
                <w:b/>
                <w:bCs/>
              </w:rPr>
              <w:t>6</w:t>
            </w:r>
            <w:r w:rsidR="00DE6F73">
              <w:rPr>
                <w:b/>
                <w:bCs/>
              </w:rPr>
              <w:t>7</w:t>
            </w:r>
          </w:p>
        </w:tc>
        <w:tc>
          <w:tcPr>
            <w:tcW w:w="3553" w:type="pct"/>
            <w:gridSpan w:val="2"/>
          </w:tcPr>
          <w:p w:rsidR="00D66809" w:rsidRPr="00397097" w:rsidRDefault="00D66809" w:rsidP="008B55DD">
            <w:pPr>
              <w:pStyle w:val="Bodyromannumerals"/>
              <w:rPr>
                <w:b/>
                <w:bCs/>
                <w:sz w:val="22"/>
              </w:rPr>
            </w:pPr>
            <w:r w:rsidRPr="00397097">
              <w:rPr>
                <w:b/>
                <w:bCs/>
              </w:rPr>
              <w:t>Trade</w:t>
            </w:r>
            <w:r w:rsidR="005B2519">
              <w:rPr>
                <w:b/>
                <w:bCs/>
              </w:rPr>
              <w:t>waste</w:t>
            </w:r>
            <w:r w:rsidRPr="00397097">
              <w:rPr>
                <w:b/>
                <w:bCs/>
              </w:rPr>
              <w:t xml:space="preserve"> </w:t>
            </w:r>
          </w:p>
        </w:tc>
        <w:tc>
          <w:tcPr>
            <w:tcW w:w="752" w:type="pct"/>
            <w:gridSpan w:val="2"/>
          </w:tcPr>
          <w:p w:rsidR="00D66809" w:rsidRPr="00397097" w:rsidRDefault="002E5ABF" w:rsidP="008B55DD">
            <w:pPr>
              <w:pStyle w:val="Bodyromannumerals"/>
              <w:rPr>
                <w:b/>
                <w:bCs/>
                <w:sz w:val="22"/>
              </w:rPr>
            </w:pPr>
            <w:r>
              <w:rPr>
                <w:b/>
                <w:bCs/>
              </w:rPr>
              <w:t>NZ$000</w:t>
            </w:r>
          </w:p>
        </w:tc>
      </w:tr>
      <w:tr w:rsidR="00D66809" w:rsidRPr="00F45B4E" w:rsidTr="00924F00">
        <w:trPr>
          <w:gridAfter w:val="1"/>
          <w:wAfter w:w="53"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Definition:</w:t>
            </w:r>
          </w:p>
        </w:tc>
        <w:tc>
          <w:tcPr>
            <w:tcW w:w="375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Provision in year for bad and doubtful debts charged to the </w:t>
            </w:r>
            <w:r w:rsidR="00D02499">
              <w:t>revenue</w:t>
            </w:r>
            <w:r w:rsidRPr="00693D39">
              <w:t xml:space="preserve"> and expenditure account relating to trade</w:t>
            </w:r>
            <w:r w:rsidR="005B2519">
              <w:t>waste</w:t>
            </w:r>
            <w:r w:rsidRPr="00693D39">
              <w:t xml:space="preserve"> customers</w:t>
            </w:r>
          </w:p>
        </w:tc>
      </w:tr>
      <w:tr w:rsidR="00D66809" w:rsidRPr="00F45B4E" w:rsidTr="00924F00">
        <w:trPr>
          <w:gridAfter w:val="1"/>
          <w:wAfter w:w="53"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Processing rules:</w:t>
            </w:r>
          </w:p>
        </w:tc>
        <w:tc>
          <w:tcPr>
            <w:tcW w:w="375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Input field </w:t>
            </w:r>
          </w:p>
        </w:tc>
      </w:tr>
      <w:tr w:rsidR="00D66809" w:rsidRPr="00F45B4E" w:rsidTr="00924F00">
        <w:tc>
          <w:tcPr>
            <w:tcW w:w="695" w:type="pct"/>
          </w:tcPr>
          <w:p w:rsidR="00D66809" w:rsidRPr="00397097" w:rsidRDefault="00D66809" w:rsidP="008B55DD">
            <w:pPr>
              <w:pStyle w:val="Bodyromannumerals"/>
              <w:rPr>
                <w:b/>
                <w:bCs/>
                <w:sz w:val="22"/>
              </w:rPr>
            </w:pPr>
            <w:r w:rsidRPr="00397097">
              <w:rPr>
                <w:b/>
                <w:bCs/>
              </w:rPr>
              <w:t>F10.</w:t>
            </w:r>
            <w:r w:rsidR="00CF4839">
              <w:rPr>
                <w:b/>
                <w:bCs/>
              </w:rPr>
              <w:t>6</w:t>
            </w:r>
            <w:r w:rsidR="00DE6F73">
              <w:rPr>
                <w:b/>
                <w:bCs/>
              </w:rPr>
              <w:t>8</w:t>
            </w:r>
          </w:p>
        </w:tc>
        <w:tc>
          <w:tcPr>
            <w:tcW w:w="3553" w:type="pct"/>
            <w:gridSpan w:val="2"/>
          </w:tcPr>
          <w:p w:rsidR="00D66809" w:rsidRPr="00397097" w:rsidRDefault="00D66809" w:rsidP="008B55DD">
            <w:pPr>
              <w:pStyle w:val="Bodyromannumerals"/>
              <w:rPr>
                <w:b/>
                <w:bCs/>
                <w:sz w:val="22"/>
              </w:rPr>
            </w:pPr>
            <w:r w:rsidRPr="00397097">
              <w:rPr>
                <w:b/>
                <w:bCs/>
              </w:rPr>
              <w:t xml:space="preserve">Secondary </w:t>
            </w:r>
            <w:r w:rsidR="00153E63">
              <w:rPr>
                <w:b/>
                <w:bCs/>
              </w:rPr>
              <w:t>r</w:t>
            </w:r>
            <w:r w:rsidR="00D02499">
              <w:rPr>
                <w:b/>
                <w:bCs/>
              </w:rPr>
              <w:t>evenue</w:t>
            </w:r>
          </w:p>
        </w:tc>
        <w:tc>
          <w:tcPr>
            <w:tcW w:w="752" w:type="pct"/>
            <w:gridSpan w:val="2"/>
          </w:tcPr>
          <w:p w:rsidR="00D66809" w:rsidRPr="00397097" w:rsidRDefault="002E5ABF" w:rsidP="008B55DD">
            <w:pPr>
              <w:pStyle w:val="Bodyromannumerals"/>
              <w:rPr>
                <w:b/>
                <w:bCs/>
                <w:sz w:val="22"/>
              </w:rPr>
            </w:pPr>
            <w:r>
              <w:rPr>
                <w:b/>
                <w:bCs/>
              </w:rPr>
              <w:t>NZ$000</w:t>
            </w:r>
          </w:p>
        </w:tc>
      </w:tr>
      <w:tr w:rsidR="00D66809" w:rsidRPr="00F45B4E" w:rsidTr="00924F00">
        <w:trPr>
          <w:gridAfter w:val="1"/>
          <w:wAfter w:w="53"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Definition:</w:t>
            </w:r>
          </w:p>
        </w:tc>
        <w:tc>
          <w:tcPr>
            <w:tcW w:w="375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Provision in year for bad and doubtful debts charged to the </w:t>
            </w:r>
            <w:r w:rsidR="00D02499">
              <w:t>revenue</w:t>
            </w:r>
            <w:r w:rsidRPr="00693D39">
              <w:t xml:space="preserve"> and expenditure account relating to secondary </w:t>
            </w:r>
            <w:r w:rsidR="00D02499">
              <w:t>revenue</w:t>
            </w:r>
          </w:p>
        </w:tc>
      </w:tr>
      <w:tr w:rsidR="00D66809" w:rsidRPr="00F45B4E" w:rsidTr="00924F00">
        <w:trPr>
          <w:gridAfter w:val="1"/>
          <w:wAfter w:w="53"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Processing rules:</w:t>
            </w:r>
          </w:p>
        </w:tc>
        <w:tc>
          <w:tcPr>
            <w:tcW w:w="375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 xml:space="preserve">Input field </w:t>
            </w:r>
          </w:p>
        </w:tc>
      </w:tr>
      <w:tr w:rsidR="00D66809" w:rsidRPr="00F45B4E" w:rsidTr="00924F00">
        <w:tc>
          <w:tcPr>
            <w:tcW w:w="695" w:type="pct"/>
          </w:tcPr>
          <w:p w:rsidR="00D66809" w:rsidRPr="00397097" w:rsidRDefault="00D66809" w:rsidP="008B55DD">
            <w:pPr>
              <w:pStyle w:val="Bodyromannumerals"/>
              <w:rPr>
                <w:b/>
                <w:bCs/>
                <w:sz w:val="22"/>
              </w:rPr>
            </w:pPr>
            <w:r w:rsidRPr="00397097">
              <w:rPr>
                <w:b/>
                <w:bCs/>
              </w:rPr>
              <w:t>F10.6</w:t>
            </w:r>
            <w:r w:rsidR="00A026E4">
              <w:rPr>
                <w:b/>
                <w:bCs/>
              </w:rPr>
              <w:t>9</w:t>
            </w:r>
          </w:p>
        </w:tc>
        <w:tc>
          <w:tcPr>
            <w:tcW w:w="3553" w:type="pct"/>
            <w:gridSpan w:val="2"/>
          </w:tcPr>
          <w:p w:rsidR="00D66809" w:rsidRPr="00397097" w:rsidRDefault="00D66809" w:rsidP="008B55DD">
            <w:pPr>
              <w:pStyle w:val="Bodyromannumerals"/>
              <w:rPr>
                <w:b/>
                <w:bCs/>
                <w:sz w:val="22"/>
              </w:rPr>
            </w:pPr>
            <w:r w:rsidRPr="00397097">
              <w:rPr>
                <w:b/>
                <w:bCs/>
              </w:rPr>
              <w:t xml:space="preserve">Total </w:t>
            </w:r>
            <w:r w:rsidR="00153E63">
              <w:rPr>
                <w:b/>
                <w:bCs/>
              </w:rPr>
              <w:t>b</w:t>
            </w:r>
            <w:r w:rsidRPr="00397097">
              <w:rPr>
                <w:b/>
                <w:bCs/>
              </w:rPr>
              <w:t xml:space="preserve">ad </w:t>
            </w:r>
            <w:r w:rsidR="00153E63">
              <w:rPr>
                <w:b/>
                <w:bCs/>
              </w:rPr>
              <w:t>d</w:t>
            </w:r>
            <w:r w:rsidRPr="00397097">
              <w:rPr>
                <w:b/>
                <w:bCs/>
              </w:rPr>
              <w:t xml:space="preserve">ebt </w:t>
            </w:r>
            <w:r w:rsidR="00153E63">
              <w:rPr>
                <w:b/>
                <w:bCs/>
              </w:rPr>
              <w:t>p</w:t>
            </w:r>
            <w:r w:rsidRPr="00397097">
              <w:rPr>
                <w:b/>
                <w:bCs/>
              </w:rPr>
              <w:t>rovision</w:t>
            </w:r>
          </w:p>
        </w:tc>
        <w:tc>
          <w:tcPr>
            <w:tcW w:w="752" w:type="pct"/>
            <w:gridSpan w:val="2"/>
          </w:tcPr>
          <w:p w:rsidR="00D66809" w:rsidRPr="00397097" w:rsidRDefault="002E5ABF" w:rsidP="008B55DD">
            <w:pPr>
              <w:pStyle w:val="Bodyromannumerals"/>
              <w:rPr>
                <w:b/>
                <w:bCs/>
                <w:sz w:val="22"/>
              </w:rPr>
            </w:pPr>
            <w:r>
              <w:rPr>
                <w:b/>
                <w:bCs/>
              </w:rPr>
              <w:t>NZ$000</w:t>
            </w:r>
          </w:p>
        </w:tc>
      </w:tr>
      <w:tr w:rsidR="00D66809" w:rsidRPr="00F45B4E" w:rsidTr="00924F00">
        <w:trPr>
          <w:gridAfter w:val="1"/>
          <w:wAfter w:w="53"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Definition:</w:t>
            </w:r>
          </w:p>
        </w:tc>
        <w:tc>
          <w:tcPr>
            <w:tcW w:w="3759" w:type="pct"/>
            <w:gridSpan w:val="2"/>
            <w:tcBorders>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Total Bad Debt Provision</w:t>
            </w:r>
          </w:p>
        </w:tc>
      </w:tr>
      <w:tr w:rsidR="00D66809" w:rsidRPr="00F45B4E" w:rsidTr="00924F00">
        <w:trPr>
          <w:gridAfter w:val="1"/>
          <w:wAfter w:w="53"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i/>
                <w:sz w:val="22"/>
              </w:rPr>
            </w:pPr>
            <w:r w:rsidRPr="00693D39">
              <w:rPr>
                <w:i/>
              </w:rPr>
              <w:t>Processing rules:</w:t>
            </w:r>
          </w:p>
        </w:tc>
        <w:tc>
          <w:tcPr>
            <w:tcW w:w="375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6809" w:rsidRPr="00693D39" w:rsidRDefault="00D66809" w:rsidP="008B55DD">
            <w:pPr>
              <w:pStyle w:val="Bodyromannumerals"/>
              <w:rPr>
                <w:sz w:val="22"/>
              </w:rPr>
            </w:pPr>
            <w:r w:rsidRPr="00693D39">
              <w:t>Calculated field: SUM[F10.</w:t>
            </w:r>
            <w:r w:rsidR="00A7045C">
              <w:t>6</w:t>
            </w:r>
            <w:r w:rsidR="007C3621">
              <w:t>3</w:t>
            </w:r>
            <w:r w:rsidR="00DF1955">
              <w:t>:</w:t>
            </w:r>
            <w:r w:rsidRPr="00693D39">
              <w:t>F10.</w:t>
            </w:r>
            <w:r w:rsidR="00516A71">
              <w:t>6</w:t>
            </w:r>
            <w:r w:rsidR="007C3621">
              <w:t>8</w:t>
            </w:r>
            <w:r w:rsidRPr="00693D39">
              <w:t>]</w:t>
            </w:r>
          </w:p>
        </w:tc>
      </w:tr>
      <w:bookmarkEnd w:id="2"/>
    </w:tbl>
    <w:p w:rsidR="00924F00" w:rsidRDefault="00924F00" w:rsidP="005C6FA3">
      <w:pPr>
        <w:pStyle w:val="NoSpacing"/>
      </w:pPr>
    </w:p>
    <w:p w:rsidR="00B3627E" w:rsidRDefault="00B3627E">
      <w:pPr>
        <w:spacing w:after="160" w:line="259" w:lineRule="auto"/>
        <w:rPr>
          <w:rFonts w:ascii="Calibri" w:hAnsi="Calibri" w:cs="Calibri"/>
          <w:b/>
          <w:color w:val="182B46"/>
          <w:sz w:val="26"/>
        </w:rPr>
      </w:pPr>
      <w:r>
        <w:br w:type="page"/>
      </w:r>
    </w:p>
    <w:p w:rsidR="00924F00" w:rsidRDefault="00A945F9" w:rsidP="00A945F9">
      <w:pPr>
        <w:pStyle w:val="Sectionsub-heading"/>
      </w:pPr>
      <w:r>
        <w:t xml:space="preserve">BLOCK 9: </w:t>
      </w:r>
      <w:r w:rsidR="004E7221">
        <w:t>DEVELOPER CONTRIBUTIONS</w:t>
      </w:r>
    </w:p>
    <w:tbl>
      <w:tblPr>
        <w:tblStyle w:val="TableGrid"/>
        <w:tblW w:w="5000" w:type="pct"/>
        <w:tblLook w:val="04A0" w:firstRow="1" w:lastRow="0" w:firstColumn="1" w:lastColumn="0" w:noHBand="0" w:noVBand="1"/>
      </w:tblPr>
      <w:tblGrid>
        <w:gridCol w:w="1051"/>
        <w:gridCol w:w="745"/>
        <w:gridCol w:w="4625"/>
        <w:gridCol w:w="1057"/>
        <w:gridCol w:w="80"/>
      </w:tblGrid>
      <w:tr w:rsidR="00372543" w:rsidRPr="00F45B4E" w:rsidTr="00784476">
        <w:tc>
          <w:tcPr>
            <w:tcW w:w="695" w:type="pct"/>
          </w:tcPr>
          <w:p w:rsidR="00372543" w:rsidRPr="00397097" w:rsidRDefault="00372543" w:rsidP="00784476">
            <w:pPr>
              <w:pStyle w:val="Bodyromannumerals"/>
              <w:rPr>
                <w:b/>
                <w:bCs/>
                <w:sz w:val="22"/>
              </w:rPr>
            </w:pPr>
            <w:r w:rsidRPr="00397097">
              <w:rPr>
                <w:b/>
                <w:bCs/>
              </w:rPr>
              <w:t>F10.</w:t>
            </w:r>
            <w:r>
              <w:rPr>
                <w:b/>
                <w:bCs/>
              </w:rPr>
              <w:t>70</w:t>
            </w:r>
          </w:p>
        </w:tc>
        <w:tc>
          <w:tcPr>
            <w:tcW w:w="3553" w:type="pct"/>
            <w:gridSpan w:val="2"/>
          </w:tcPr>
          <w:p w:rsidR="00372543" w:rsidRPr="00397097" w:rsidRDefault="00372543" w:rsidP="00784476">
            <w:pPr>
              <w:pStyle w:val="Bodyromannumerals"/>
              <w:rPr>
                <w:b/>
                <w:bCs/>
                <w:sz w:val="22"/>
              </w:rPr>
            </w:pPr>
            <w:r w:rsidRPr="00924F00">
              <w:rPr>
                <w:b/>
                <w:bCs/>
                <w:sz w:val="22"/>
              </w:rPr>
              <w:t>Revenue from developer contributions (including financial contributions and infrastructure growth charges)</w:t>
            </w:r>
          </w:p>
        </w:tc>
        <w:tc>
          <w:tcPr>
            <w:tcW w:w="752" w:type="pct"/>
            <w:gridSpan w:val="2"/>
          </w:tcPr>
          <w:p w:rsidR="00372543" w:rsidRPr="00397097" w:rsidRDefault="00372543" w:rsidP="00784476">
            <w:pPr>
              <w:pStyle w:val="Bodyromannumerals"/>
              <w:rPr>
                <w:b/>
                <w:bCs/>
                <w:sz w:val="22"/>
              </w:rPr>
            </w:pPr>
            <w:r>
              <w:rPr>
                <w:b/>
                <w:bCs/>
              </w:rPr>
              <w:t>NZ$000</w:t>
            </w:r>
          </w:p>
        </w:tc>
      </w:tr>
      <w:tr w:rsidR="00372543" w:rsidRPr="00F45B4E" w:rsidTr="00784476">
        <w:trPr>
          <w:gridAfter w:val="1"/>
          <w:wAfter w:w="53" w:type="pct"/>
        </w:trPr>
        <w:tc>
          <w:tcPr>
            <w:tcW w:w="1188" w:type="pct"/>
            <w:gridSpan w:val="2"/>
            <w:tcBorders>
              <w:left w:val="single" w:sz="4" w:space="0" w:color="FFFFFF" w:themeColor="background1"/>
              <w:bottom w:val="single" w:sz="4" w:space="0" w:color="FFFFFF" w:themeColor="background1"/>
              <w:right w:val="single" w:sz="4" w:space="0" w:color="FFFFFF" w:themeColor="background1"/>
            </w:tcBorders>
          </w:tcPr>
          <w:p w:rsidR="00372543" w:rsidRPr="00693D39" w:rsidRDefault="00372543" w:rsidP="00784476">
            <w:pPr>
              <w:pStyle w:val="Bodyromannumerals"/>
              <w:rPr>
                <w:i/>
                <w:sz w:val="22"/>
              </w:rPr>
            </w:pPr>
            <w:r w:rsidRPr="00693D39">
              <w:rPr>
                <w:i/>
              </w:rPr>
              <w:t>Definition:</w:t>
            </w:r>
          </w:p>
        </w:tc>
        <w:tc>
          <w:tcPr>
            <w:tcW w:w="3759" w:type="pct"/>
            <w:gridSpan w:val="2"/>
            <w:tcBorders>
              <w:left w:val="single" w:sz="4" w:space="0" w:color="FFFFFF" w:themeColor="background1"/>
              <w:bottom w:val="single" w:sz="4" w:space="0" w:color="FFFFFF" w:themeColor="background1"/>
              <w:right w:val="single" w:sz="4" w:space="0" w:color="FFFFFF" w:themeColor="background1"/>
            </w:tcBorders>
          </w:tcPr>
          <w:p w:rsidR="00372543" w:rsidRDefault="00372543" w:rsidP="00372543">
            <w:pPr>
              <w:pStyle w:val="Bodyromannumerals"/>
              <w:rPr>
                <w:sz w:val="22"/>
              </w:rPr>
            </w:pPr>
            <w:r w:rsidRPr="00DE7875">
              <w:rPr>
                <w:sz w:val="22"/>
              </w:rPr>
              <w:t xml:space="preserve">Money or the monetary value of other consideration charged to or received from consumers or other parties for the purposes of asset construction, acquisition or enhancement. </w:t>
            </w:r>
          </w:p>
          <w:p w:rsidR="00372543" w:rsidRPr="00693D39" w:rsidRDefault="00372543" w:rsidP="00372543">
            <w:pPr>
              <w:pStyle w:val="Bodyromannumerals"/>
              <w:rPr>
                <w:sz w:val="22"/>
              </w:rPr>
            </w:pPr>
            <w:r w:rsidRPr="00DE7875">
              <w:rPr>
                <w:sz w:val="22"/>
              </w:rPr>
              <w:t>For example</w:t>
            </w:r>
            <w:r>
              <w:rPr>
                <w:sz w:val="22"/>
              </w:rPr>
              <w:t>,</w:t>
            </w:r>
            <w:r w:rsidRPr="00DE7875">
              <w:rPr>
                <w:sz w:val="22"/>
              </w:rPr>
              <w:t xml:space="preserve"> payments received from developers to help cover the cost of constructing new infrastructure to connect a new subdivision.”</w:t>
            </w:r>
          </w:p>
        </w:tc>
      </w:tr>
      <w:tr w:rsidR="00372543" w:rsidRPr="00F45B4E" w:rsidTr="00784476">
        <w:trPr>
          <w:gridAfter w:val="1"/>
          <w:wAfter w:w="53" w:type="pct"/>
        </w:trPr>
        <w:tc>
          <w:tcPr>
            <w:tcW w:w="118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72543" w:rsidRPr="00693D39" w:rsidRDefault="00372543" w:rsidP="00784476">
            <w:pPr>
              <w:pStyle w:val="Bodyromannumerals"/>
              <w:rPr>
                <w:i/>
                <w:sz w:val="22"/>
              </w:rPr>
            </w:pPr>
            <w:r w:rsidRPr="00693D39">
              <w:rPr>
                <w:i/>
              </w:rPr>
              <w:t>Processing rules:</w:t>
            </w:r>
          </w:p>
        </w:tc>
        <w:tc>
          <w:tcPr>
            <w:tcW w:w="375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72543" w:rsidRPr="00693D39" w:rsidRDefault="00372543" w:rsidP="00784476">
            <w:pPr>
              <w:pStyle w:val="Bodyromannumerals"/>
              <w:rPr>
                <w:sz w:val="22"/>
              </w:rPr>
            </w:pPr>
            <w:r>
              <w:rPr>
                <w:sz w:val="22"/>
              </w:rPr>
              <w:t>Input field</w:t>
            </w:r>
          </w:p>
        </w:tc>
      </w:tr>
    </w:tbl>
    <w:p w:rsidR="00372543" w:rsidRDefault="00372543" w:rsidP="00372543">
      <w:pPr>
        <w:pStyle w:val="NoSpacing"/>
      </w:pPr>
    </w:p>
    <w:p w:rsidR="00924F00" w:rsidRDefault="00924F00" w:rsidP="005C6FA3">
      <w:pPr>
        <w:pStyle w:val="NoSpacing"/>
      </w:pPr>
    </w:p>
    <w:p w:rsidR="006E675A" w:rsidRDefault="006E675A" w:rsidP="005C6FA3">
      <w:pPr>
        <w:pStyle w:val="NoSpacing"/>
      </w:pPr>
      <w:r>
        <w:br w:type="page"/>
      </w:r>
    </w:p>
    <w:p w:rsidR="003A6636" w:rsidRPr="00693D39" w:rsidRDefault="003A6636" w:rsidP="003A6636">
      <w:pPr>
        <w:pStyle w:val="Title1"/>
        <w:ind w:left="0"/>
        <w:rPr>
          <w:lang w:val="en-GB"/>
        </w:rPr>
      </w:pPr>
      <w:r w:rsidRPr="00693D39">
        <w:rPr>
          <w:lang w:val="en-GB"/>
        </w:rPr>
        <w:t>TABLE F1</w:t>
      </w:r>
      <w:r>
        <w:rPr>
          <w:lang w:val="en-GB"/>
        </w:rPr>
        <w:t>1</w:t>
      </w:r>
      <w:r w:rsidRPr="00693D39">
        <w:rPr>
          <w:lang w:val="en-GB"/>
        </w:rPr>
        <w:t xml:space="preserve">: </w:t>
      </w:r>
      <w:r w:rsidR="00F06B1B">
        <w:rPr>
          <w:lang w:val="en-GB"/>
        </w:rPr>
        <w:t>INFORMATION ON LARGE USERS (USERS &gt;100,000M3)</w:t>
      </w:r>
    </w:p>
    <w:p w:rsidR="003A6636" w:rsidRPr="00693D39" w:rsidRDefault="003A6636" w:rsidP="003A6636">
      <w:pPr>
        <w:pStyle w:val="Sectionsub-heading"/>
        <w:rPr>
          <w:lang w:val="en-GB"/>
        </w:rPr>
      </w:pPr>
      <w:r w:rsidRPr="00693D39">
        <w:rPr>
          <w:lang w:val="en-GB"/>
        </w:rPr>
        <w:t xml:space="preserve">Guidance to </w:t>
      </w:r>
      <w:r>
        <w:rPr>
          <w:lang w:val="en-GB"/>
        </w:rPr>
        <w:t xml:space="preserve">the </w:t>
      </w:r>
      <w:r w:rsidR="005B2519">
        <w:rPr>
          <w:lang w:val="en-GB"/>
        </w:rPr>
        <w:t>Local</w:t>
      </w:r>
      <w:r>
        <w:rPr>
          <w:lang w:val="en-GB"/>
        </w:rPr>
        <w:t xml:space="preserve"> Authority</w:t>
      </w:r>
    </w:p>
    <w:p w:rsidR="00831BE5" w:rsidRPr="00D16E4F" w:rsidRDefault="003A6636" w:rsidP="009D7263">
      <w:pPr>
        <w:pStyle w:val="Bodynumbercopy"/>
        <w:numPr>
          <w:ilvl w:val="0"/>
          <w:numId w:val="28"/>
        </w:numPr>
        <w:rPr>
          <w:lang w:val="en-GB"/>
        </w:rPr>
      </w:pPr>
      <w:r w:rsidRPr="00D16E4F">
        <w:rPr>
          <w:lang w:val="en-GB"/>
        </w:rPr>
        <w:t xml:space="preserve">On completion of </w:t>
      </w:r>
      <w:r w:rsidR="00F06B1B">
        <w:rPr>
          <w:lang w:val="en-GB"/>
        </w:rPr>
        <w:t>T</w:t>
      </w:r>
      <w:r w:rsidRPr="00D16E4F">
        <w:rPr>
          <w:lang w:val="en-GB"/>
        </w:rPr>
        <w:t>able F1</w:t>
      </w:r>
      <w:r w:rsidR="00D34FCF" w:rsidRPr="00F517FA">
        <w:rPr>
          <w:lang w:val="en-GB"/>
        </w:rPr>
        <w:t>1</w:t>
      </w:r>
      <w:r w:rsidRPr="00D16E4F">
        <w:rPr>
          <w:lang w:val="en-GB"/>
        </w:rPr>
        <w:t xml:space="preserve"> the Authority should ensure that no input cell is left blank. This table relates to </w:t>
      </w:r>
      <w:r w:rsidR="00D34FCF" w:rsidRPr="00D16E4F">
        <w:rPr>
          <w:lang w:val="en-GB"/>
        </w:rPr>
        <w:t>large users receiving three waters services</w:t>
      </w:r>
      <w:r w:rsidRPr="00D16E4F">
        <w:rPr>
          <w:lang w:val="en-GB"/>
        </w:rPr>
        <w:t xml:space="preserve"> related to </w:t>
      </w:r>
      <w:r w:rsidR="00831BE5" w:rsidRPr="00D16E4F">
        <w:rPr>
          <w:lang w:val="en-GB"/>
        </w:rPr>
        <w:t xml:space="preserve">the </w:t>
      </w:r>
      <w:r w:rsidRPr="00D16E4F">
        <w:rPr>
          <w:lang w:val="en-GB"/>
        </w:rPr>
        <w:t xml:space="preserve">Three Waters services. </w:t>
      </w:r>
      <w:r w:rsidR="005B2519">
        <w:rPr>
          <w:lang w:val="en-GB"/>
        </w:rPr>
        <w:t>Local</w:t>
      </w:r>
      <w:r w:rsidR="00D16E4F" w:rsidRPr="00D16E4F">
        <w:rPr>
          <w:lang w:val="en-GB"/>
        </w:rPr>
        <w:t xml:space="preserve"> Authorities should add a row for each large user, with an input in each column. </w:t>
      </w:r>
    </w:p>
    <w:p w:rsidR="003A6636" w:rsidRDefault="00577DF4" w:rsidP="009D7263">
      <w:pPr>
        <w:pStyle w:val="Bodynumbercopy"/>
        <w:numPr>
          <w:ilvl w:val="0"/>
          <w:numId w:val="20"/>
        </w:numPr>
        <w:rPr>
          <w:lang w:val="en-GB"/>
        </w:rPr>
      </w:pPr>
      <w:r>
        <w:rPr>
          <w:lang w:val="en-GB"/>
        </w:rPr>
        <w:t xml:space="preserve">Table </w:t>
      </w:r>
      <w:r w:rsidR="004A1E0E">
        <w:rPr>
          <w:lang w:val="en-GB"/>
        </w:rPr>
        <w:t xml:space="preserve">F10 provides the revenue related to Three Water services. F11 requests further detail </w:t>
      </w:r>
      <w:r w:rsidR="00065C3E">
        <w:rPr>
          <w:lang w:val="en-GB"/>
        </w:rPr>
        <w:t>for large users which are contained in the non-</w:t>
      </w:r>
      <w:r w:rsidR="005C377E">
        <w:rPr>
          <w:lang w:val="en-GB"/>
        </w:rPr>
        <w:t>household</w:t>
      </w:r>
      <w:r w:rsidR="00065C3E">
        <w:rPr>
          <w:lang w:val="en-GB"/>
        </w:rPr>
        <w:t xml:space="preserve"> revenue </w:t>
      </w:r>
      <w:r w:rsidR="00236AF2">
        <w:rPr>
          <w:lang w:val="en-GB"/>
        </w:rPr>
        <w:t>in F10</w:t>
      </w:r>
      <w:r>
        <w:rPr>
          <w:lang w:val="en-GB"/>
        </w:rPr>
        <w:t xml:space="preserve"> (F10.11, F10.31, F10.55 and F10.56)</w:t>
      </w:r>
      <w:r w:rsidR="00236AF2">
        <w:rPr>
          <w:lang w:val="en-GB"/>
        </w:rPr>
        <w:t xml:space="preserve">. </w:t>
      </w:r>
      <w:r w:rsidR="005B2519">
        <w:rPr>
          <w:lang w:val="en-GB"/>
        </w:rPr>
        <w:t>Local</w:t>
      </w:r>
      <w:r w:rsidR="00236AF2">
        <w:rPr>
          <w:lang w:val="en-GB"/>
        </w:rPr>
        <w:t xml:space="preserve"> Authorities are requested to provide </w:t>
      </w:r>
      <w:r>
        <w:rPr>
          <w:lang w:val="en-GB"/>
        </w:rPr>
        <w:t xml:space="preserve">additional </w:t>
      </w:r>
      <w:r w:rsidR="00EB3D37">
        <w:rPr>
          <w:lang w:val="en-GB"/>
        </w:rPr>
        <w:t xml:space="preserve">information on large </w:t>
      </w:r>
      <w:r w:rsidR="00236A26">
        <w:rPr>
          <w:lang w:val="en-GB"/>
        </w:rPr>
        <w:t>non-</w:t>
      </w:r>
      <w:r w:rsidR="005C377E">
        <w:rPr>
          <w:lang w:val="en-GB"/>
        </w:rPr>
        <w:t>household</w:t>
      </w:r>
      <w:r w:rsidR="00236A26">
        <w:rPr>
          <w:lang w:val="en-GB"/>
        </w:rPr>
        <w:t xml:space="preserve"> </w:t>
      </w:r>
      <w:r w:rsidR="00EB3D37">
        <w:rPr>
          <w:lang w:val="en-GB"/>
        </w:rPr>
        <w:t xml:space="preserve">users which use </w:t>
      </w:r>
      <w:r>
        <w:rPr>
          <w:lang w:val="en-GB"/>
        </w:rPr>
        <w:t xml:space="preserve">more than </w:t>
      </w:r>
      <w:r w:rsidR="00EB3D37">
        <w:rPr>
          <w:lang w:val="en-GB"/>
        </w:rPr>
        <w:t>100,000 m</w:t>
      </w:r>
      <w:r w:rsidR="00236A26">
        <w:rPr>
          <w:vertAlign w:val="superscript"/>
          <w:lang w:val="en-GB"/>
        </w:rPr>
        <w:t>3</w:t>
      </w:r>
      <w:r>
        <w:rPr>
          <w:vertAlign w:val="superscript"/>
          <w:lang w:val="en-GB"/>
        </w:rPr>
        <w:t xml:space="preserve"> </w:t>
      </w:r>
      <w:r>
        <w:rPr>
          <w:lang w:val="en-GB"/>
        </w:rPr>
        <w:t>of water per annum.</w:t>
      </w:r>
      <w:r w:rsidR="00EB3D37">
        <w:rPr>
          <w:lang w:val="en-GB"/>
        </w:rPr>
        <w:t xml:space="preserve"> </w:t>
      </w:r>
      <w:r w:rsidR="00236A26">
        <w:rPr>
          <w:lang w:val="en-GB"/>
        </w:rPr>
        <w:t xml:space="preserve">This </w:t>
      </w:r>
      <w:r>
        <w:rPr>
          <w:lang w:val="en-GB"/>
        </w:rPr>
        <w:t xml:space="preserve">additional </w:t>
      </w:r>
      <w:r w:rsidR="009E1BAA" w:rsidRPr="00D55201">
        <w:rPr>
          <w:lang w:val="en-GB"/>
        </w:rPr>
        <w:t>information</w:t>
      </w:r>
      <w:r w:rsidR="00831BE5" w:rsidRPr="00D55201">
        <w:rPr>
          <w:lang w:val="en-GB"/>
        </w:rPr>
        <w:t xml:space="preserve"> will be used to understand the relative contribution of different customer groups to annual revenues.</w:t>
      </w:r>
      <w:r w:rsidR="009E1BAA" w:rsidRPr="00D55201">
        <w:rPr>
          <w:lang w:val="en-GB"/>
        </w:rPr>
        <w:t xml:space="preserve"> </w:t>
      </w:r>
      <w:r w:rsidR="00EC4F6B" w:rsidRPr="42FDE409">
        <w:rPr>
          <w:lang w:val="en-GB"/>
        </w:rPr>
        <w:t xml:space="preserve">For the avoidance of doubt, </w:t>
      </w:r>
      <w:r w:rsidR="00EC4F6B">
        <w:rPr>
          <w:lang w:val="en-GB"/>
        </w:rPr>
        <w:t xml:space="preserve">the additional requests in F11 </w:t>
      </w:r>
      <w:r w:rsidR="00EC4F6B" w:rsidRPr="42FDE409">
        <w:rPr>
          <w:lang w:val="en-GB"/>
        </w:rPr>
        <w:t>relate to Three Waters services.</w:t>
      </w:r>
    </w:p>
    <w:p w:rsidR="00107AA8" w:rsidRDefault="00107AA8" w:rsidP="005C6FA3">
      <w:pPr>
        <w:pStyle w:val="NoSpacing"/>
        <w:rPr>
          <w:lang w:val="en-GB"/>
        </w:rPr>
      </w:pPr>
    </w:p>
    <w:tbl>
      <w:tblPr>
        <w:tblStyle w:val="TableGrid"/>
        <w:tblW w:w="5000" w:type="pct"/>
        <w:tblLook w:val="04A0" w:firstRow="1" w:lastRow="0" w:firstColumn="1" w:lastColumn="0" w:noHBand="0" w:noVBand="1"/>
      </w:tblPr>
      <w:tblGrid>
        <w:gridCol w:w="1037"/>
        <w:gridCol w:w="544"/>
        <w:gridCol w:w="4530"/>
        <w:gridCol w:w="1332"/>
        <w:gridCol w:w="115"/>
      </w:tblGrid>
      <w:tr w:rsidR="00476706" w:rsidRPr="00397097" w:rsidTr="00A46E67">
        <w:tc>
          <w:tcPr>
            <w:tcW w:w="686" w:type="pct"/>
          </w:tcPr>
          <w:p w:rsidR="00476706" w:rsidRPr="00397097" w:rsidRDefault="008F7D9A" w:rsidP="009E1BAA">
            <w:pPr>
              <w:pStyle w:val="Bodyromannumerals"/>
              <w:rPr>
                <w:b/>
                <w:bCs/>
                <w:sz w:val="22"/>
              </w:rPr>
            </w:pPr>
            <w:r>
              <w:rPr>
                <w:b/>
                <w:bCs/>
              </w:rPr>
              <w:t>Col 1</w:t>
            </w:r>
          </w:p>
        </w:tc>
        <w:tc>
          <w:tcPr>
            <w:tcW w:w="3357" w:type="pct"/>
            <w:gridSpan w:val="2"/>
          </w:tcPr>
          <w:p w:rsidR="00476706" w:rsidRPr="00397097" w:rsidRDefault="008F7D9A" w:rsidP="009E1BAA">
            <w:pPr>
              <w:pStyle w:val="Bodyromannumerals"/>
              <w:rPr>
                <w:b/>
                <w:bCs/>
                <w:sz w:val="22"/>
              </w:rPr>
            </w:pPr>
            <w:r>
              <w:rPr>
                <w:b/>
                <w:bCs/>
              </w:rPr>
              <w:t>Customer name</w:t>
            </w:r>
          </w:p>
        </w:tc>
        <w:tc>
          <w:tcPr>
            <w:tcW w:w="957" w:type="pct"/>
            <w:gridSpan w:val="2"/>
          </w:tcPr>
          <w:p w:rsidR="00476706" w:rsidRPr="00397097" w:rsidRDefault="008834AD" w:rsidP="009E1BAA">
            <w:pPr>
              <w:pStyle w:val="Bodyromannumerals"/>
              <w:rPr>
                <w:b/>
                <w:bCs/>
                <w:sz w:val="22"/>
              </w:rPr>
            </w:pPr>
            <w:r>
              <w:rPr>
                <w:b/>
                <w:bCs/>
              </w:rPr>
              <w:t>Text</w:t>
            </w:r>
          </w:p>
        </w:tc>
      </w:tr>
      <w:tr w:rsidR="008834AD" w:rsidRPr="00693D39" w:rsidTr="00A46E67">
        <w:trPr>
          <w:gridAfter w:val="1"/>
          <w:wAfter w:w="76" w:type="pct"/>
        </w:trPr>
        <w:tc>
          <w:tcPr>
            <w:tcW w:w="1046" w:type="pct"/>
            <w:gridSpan w:val="2"/>
            <w:tcBorders>
              <w:left w:val="single" w:sz="4" w:space="0" w:color="FFFFFF" w:themeColor="background1"/>
              <w:bottom w:val="single" w:sz="4" w:space="0" w:color="FFFFFF" w:themeColor="background1"/>
              <w:right w:val="single" w:sz="4" w:space="0" w:color="FFFFFF" w:themeColor="background1"/>
            </w:tcBorders>
          </w:tcPr>
          <w:p w:rsidR="008834AD" w:rsidRPr="00693D39" w:rsidRDefault="008834AD" w:rsidP="009E1BAA">
            <w:pPr>
              <w:pStyle w:val="Bodyromannumerals"/>
              <w:rPr>
                <w:i/>
                <w:sz w:val="22"/>
              </w:rPr>
            </w:pPr>
            <w:r w:rsidRPr="00693D39">
              <w:rPr>
                <w:i/>
              </w:rPr>
              <w:t>Definition:</w:t>
            </w:r>
          </w:p>
        </w:tc>
        <w:tc>
          <w:tcPr>
            <w:tcW w:w="3878" w:type="pct"/>
            <w:gridSpan w:val="2"/>
            <w:tcBorders>
              <w:left w:val="single" w:sz="4" w:space="0" w:color="FFFFFF" w:themeColor="background1"/>
              <w:bottom w:val="single" w:sz="4" w:space="0" w:color="FFFFFF" w:themeColor="background1"/>
              <w:right w:val="single" w:sz="4" w:space="0" w:color="FFFFFF" w:themeColor="background1"/>
            </w:tcBorders>
          </w:tcPr>
          <w:p w:rsidR="008834AD" w:rsidRPr="00693D39" w:rsidRDefault="00277FC7" w:rsidP="009E1BAA">
            <w:pPr>
              <w:pStyle w:val="Bodyromannumerals"/>
              <w:rPr>
                <w:sz w:val="22"/>
              </w:rPr>
            </w:pPr>
            <w:r>
              <w:t>The customer’s</w:t>
            </w:r>
            <w:r w:rsidR="008834AD">
              <w:t xml:space="preserve"> name</w:t>
            </w:r>
          </w:p>
        </w:tc>
      </w:tr>
      <w:tr w:rsidR="008834AD" w:rsidRPr="00693D39" w:rsidTr="00A46E67">
        <w:trPr>
          <w:gridAfter w:val="1"/>
          <w:wAfter w:w="76" w:type="pct"/>
        </w:trPr>
        <w:tc>
          <w:tcPr>
            <w:tcW w:w="10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34AD" w:rsidRPr="00693D39" w:rsidRDefault="008834AD" w:rsidP="009E1BAA">
            <w:pPr>
              <w:pStyle w:val="Bodyromannumerals"/>
              <w:rPr>
                <w:i/>
                <w:sz w:val="22"/>
              </w:rPr>
            </w:pPr>
            <w:r w:rsidRPr="00693D39">
              <w:rPr>
                <w:i/>
              </w:rPr>
              <w:t>Processing rules:</w:t>
            </w:r>
          </w:p>
        </w:tc>
        <w:tc>
          <w:tcPr>
            <w:tcW w:w="38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34AD" w:rsidRPr="00693D39" w:rsidRDefault="008834AD" w:rsidP="009E1BAA">
            <w:pPr>
              <w:pStyle w:val="Bodyromannumerals"/>
              <w:rPr>
                <w:sz w:val="22"/>
              </w:rPr>
            </w:pPr>
            <w:r>
              <w:t>Input field (text)</w:t>
            </w:r>
          </w:p>
        </w:tc>
      </w:tr>
      <w:tr w:rsidR="008834AD" w:rsidRPr="00397097" w:rsidTr="00A46E67">
        <w:tc>
          <w:tcPr>
            <w:tcW w:w="686" w:type="pct"/>
          </w:tcPr>
          <w:p w:rsidR="008834AD" w:rsidRPr="00397097" w:rsidRDefault="008834AD" w:rsidP="009E1BAA">
            <w:pPr>
              <w:pStyle w:val="Bodyromannumerals"/>
              <w:rPr>
                <w:b/>
                <w:bCs/>
                <w:sz w:val="22"/>
              </w:rPr>
            </w:pPr>
            <w:r>
              <w:rPr>
                <w:b/>
                <w:bCs/>
              </w:rPr>
              <w:t>Col 2</w:t>
            </w:r>
          </w:p>
        </w:tc>
        <w:tc>
          <w:tcPr>
            <w:tcW w:w="3357" w:type="pct"/>
            <w:gridSpan w:val="2"/>
          </w:tcPr>
          <w:p w:rsidR="008834AD" w:rsidRPr="00397097" w:rsidRDefault="00444358" w:rsidP="009E1BAA">
            <w:pPr>
              <w:pStyle w:val="Bodyromannumerals"/>
              <w:rPr>
                <w:b/>
                <w:bCs/>
                <w:sz w:val="22"/>
              </w:rPr>
            </w:pPr>
            <w:r>
              <w:rPr>
                <w:b/>
                <w:bCs/>
              </w:rPr>
              <w:t>Sector classification</w:t>
            </w:r>
          </w:p>
        </w:tc>
        <w:tc>
          <w:tcPr>
            <w:tcW w:w="957" w:type="pct"/>
            <w:gridSpan w:val="2"/>
          </w:tcPr>
          <w:p w:rsidR="008834AD" w:rsidRPr="00397097" w:rsidRDefault="008834AD" w:rsidP="009E1BAA">
            <w:pPr>
              <w:pStyle w:val="Bodyromannumerals"/>
              <w:rPr>
                <w:b/>
                <w:bCs/>
                <w:sz w:val="22"/>
              </w:rPr>
            </w:pPr>
            <w:r>
              <w:rPr>
                <w:b/>
                <w:bCs/>
              </w:rPr>
              <w:t>Text</w:t>
            </w:r>
          </w:p>
        </w:tc>
      </w:tr>
      <w:tr w:rsidR="008834AD" w:rsidRPr="00693D39" w:rsidTr="00A46E67">
        <w:trPr>
          <w:gridAfter w:val="1"/>
          <w:wAfter w:w="76" w:type="pct"/>
        </w:trPr>
        <w:tc>
          <w:tcPr>
            <w:tcW w:w="1046" w:type="pct"/>
            <w:gridSpan w:val="2"/>
            <w:tcBorders>
              <w:left w:val="single" w:sz="4" w:space="0" w:color="FFFFFF" w:themeColor="background1"/>
              <w:bottom w:val="single" w:sz="4" w:space="0" w:color="FFFFFF" w:themeColor="background1"/>
              <w:right w:val="single" w:sz="4" w:space="0" w:color="FFFFFF" w:themeColor="background1"/>
            </w:tcBorders>
          </w:tcPr>
          <w:p w:rsidR="008834AD" w:rsidRPr="00693D39" w:rsidRDefault="008834AD" w:rsidP="00C80CF1">
            <w:pPr>
              <w:pStyle w:val="Bodyromannumerals"/>
              <w:rPr>
                <w:i/>
                <w:sz w:val="22"/>
              </w:rPr>
            </w:pPr>
            <w:r w:rsidRPr="00693D39">
              <w:rPr>
                <w:i/>
              </w:rPr>
              <w:t>Definition:</w:t>
            </w:r>
          </w:p>
        </w:tc>
        <w:tc>
          <w:tcPr>
            <w:tcW w:w="3878" w:type="pct"/>
            <w:gridSpan w:val="2"/>
            <w:tcBorders>
              <w:left w:val="single" w:sz="4" w:space="0" w:color="FFFFFF" w:themeColor="background1"/>
              <w:bottom w:val="single" w:sz="4" w:space="0" w:color="FFFFFF" w:themeColor="background1"/>
              <w:right w:val="single" w:sz="4" w:space="0" w:color="FFFFFF" w:themeColor="background1"/>
            </w:tcBorders>
          </w:tcPr>
          <w:p w:rsidR="008834AD" w:rsidRPr="00693D39" w:rsidRDefault="003E2135" w:rsidP="00C80CF1">
            <w:pPr>
              <w:pStyle w:val="Bodyromannumerals"/>
              <w:rPr>
                <w:sz w:val="22"/>
              </w:rPr>
            </w:pPr>
            <w:r>
              <w:rPr>
                <w:sz w:val="22"/>
              </w:rPr>
              <w:t xml:space="preserve">Sector classification </w:t>
            </w:r>
            <w:r w:rsidR="004555A6">
              <w:rPr>
                <w:sz w:val="22"/>
              </w:rPr>
              <w:t xml:space="preserve">from the Australian and New Zealand Standard Industrial Classification </w:t>
            </w:r>
            <w:r w:rsidR="008804A5">
              <w:rPr>
                <w:sz w:val="22"/>
              </w:rPr>
              <w:t>of the customer</w:t>
            </w:r>
            <w:r w:rsidR="008E3478">
              <w:rPr>
                <w:sz w:val="22"/>
              </w:rPr>
              <w:t>.</w:t>
            </w:r>
            <w:r w:rsidR="00EC0BA3">
              <w:rPr>
                <w:sz w:val="22"/>
              </w:rPr>
              <w:t xml:space="preserve"> E.g. Agriculture, </w:t>
            </w:r>
            <w:r w:rsidR="007D5137">
              <w:rPr>
                <w:sz w:val="22"/>
              </w:rPr>
              <w:t>F</w:t>
            </w:r>
            <w:r w:rsidR="00EA080E">
              <w:rPr>
                <w:sz w:val="22"/>
              </w:rPr>
              <w:t>orestry and Fishing, Mining, Manufacturing</w:t>
            </w:r>
          </w:p>
        </w:tc>
      </w:tr>
      <w:tr w:rsidR="008834AD" w:rsidRPr="00693D39" w:rsidTr="00A46E67">
        <w:trPr>
          <w:gridAfter w:val="1"/>
          <w:wAfter w:w="76" w:type="pct"/>
        </w:trPr>
        <w:tc>
          <w:tcPr>
            <w:tcW w:w="10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34AD" w:rsidRPr="00693D39" w:rsidRDefault="008834AD" w:rsidP="00C80CF1">
            <w:pPr>
              <w:pStyle w:val="Bodyromannumerals"/>
              <w:rPr>
                <w:i/>
                <w:sz w:val="22"/>
              </w:rPr>
            </w:pPr>
            <w:r w:rsidRPr="00693D39">
              <w:rPr>
                <w:i/>
              </w:rPr>
              <w:t>Processing rules:</w:t>
            </w:r>
          </w:p>
        </w:tc>
        <w:tc>
          <w:tcPr>
            <w:tcW w:w="38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34AD" w:rsidRPr="00693D39" w:rsidRDefault="008834AD" w:rsidP="00C80CF1">
            <w:pPr>
              <w:pStyle w:val="Bodyromannumerals"/>
              <w:rPr>
                <w:sz w:val="22"/>
              </w:rPr>
            </w:pPr>
            <w:r>
              <w:t>Input field (text)</w:t>
            </w:r>
          </w:p>
        </w:tc>
      </w:tr>
      <w:tr w:rsidR="00444358" w:rsidRPr="00397097" w:rsidTr="00A46E67">
        <w:tc>
          <w:tcPr>
            <w:tcW w:w="686" w:type="pct"/>
          </w:tcPr>
          <w:p w:rsidR="00444358" w:rsidRPr="00397097" w:rsidRDefault="00444358" w:rsidP="00C80CF1">
            <w:pPr>
              <w:pStyle w:val="Bodyromannumerals"/>
              <w:rPr>
                <w:b/>
                <w:bCs/>
                <w:sz w:val="22"/>
              </w:rPr>
            </w:pPr>
            <w:r>
              <w:rPr>
                <w:b/>
                <w:bCs/>
              </w:rPr>
              <w:t>Col 3</w:t>
            </w:r>
          </w:p>
        </w:tc>
        <w:tc>
          <w:tcPr>
            <w:tcW w:w="3357" w:type="pct"/>
            <w:gridSpan w:val="2"/>
          </w:tcPr>
          <w:p w:rsidR="00444358" w:rsidRPr="00397097" w:rsidRDefault="00444358" w:rsidP="00C80CF1">
            <w:pPr>
              <w:pStyle w:val="Bodyromannumerals"/>
              <w:rPr>
                <w:b/>
                <w:bCs/>
                <w:sz w:val="22"/>
              </w:rPr>
            </w:pPr>
            <w:r>
              <w:rPr>
                <w:b/>
                <w:bCs/>
              </w:rPr>
              <w:t>Sub-sector classification (if appropriate)</w:t>
            </w:r>
          </w:p>
        </w:tc>
        <w:tc>
          <w:tcPr>
            <w:tcW w:w="957" w:type="pct"/>
            <w:gridSpan w:val="2"/>
          </w:tcPr>
          <w:p w:rsidR="00444358" w:rsidRPr="00397097" w:rsidRDefault="00444358" w:rsidP="00C80CF1">
            <w:pPr>
              <w:pStyle w:val="Bodyromannumerals"/>
              <w:rPr>
                <w:b/>
                <w:bCs/>
                <w:sz w:val="22"/>
              </w:rPr>
            </w:pPr>
            <w:r>
              <w:rPr>
                <w:b/>
                <w:bCs/>
              </w:rPr>
              <w:t>Text</w:t>
            </w:r>
          </w:p>
        </w:tc>
      </w:tr>
      <w:tr w:rsidR="00444358" w:rsidRPr="00693D39" w:rsidTr="00A46E67">
        <w:trPr>
          <w:gridAfter w:val="1"/>
          <w:wAfter w:w="76" w:type="pct"/>
        </w:trPr>
        <w:tc>
          <w:tcPr>
            <w:tcW w:w="1046" w:type="pct"/>
            <w:gridSpan w:val="2"/>
            <w:tcBorders>
              <w:left w:val="single" w:sz="4" w:space="0" w:color="FFFFFF" w:themeColor="background1"/>
              <w:bottom w:val="single" w:sz="4" w:space="0" w:color="FFFFFF" w:themeColor="background1"/>
              <w:right w:val="single" w:sz="4" w:space="0" w:color="FFFFFF" w:themeColor="background1"/>
            </w:tcBorders>
          </w:tcPr>
          <w:p w:rsidR="00444358" w:rsidRPr="00693D39" w:rsidRDefault="00444358" w:rsidP="00C80CF1">
            <w:pPr>
              <w:pStyle w:val="Bodyromannumerals"/>
              <w:rPr>
                <w:i/>
                <w:sz w:val="22"/>
              </w:rPr>
            </w:pPr>
            <w:r w:rsidRPr="00693D39">
              <w:rPr>
                <w:i/>
              </w:rPr>
              <w:t>Definition:</w:t>
            </w:r>
          </w:p>
        </w:tc>
        <w:tc>
          <w:tcPr>
            <w:tcW w:w="3878" w:type="pct"/>
            <w:gridSpan w:val="2"/>
            <w:tcBorders>
              <w:left w:val="single" w:sz="4" w:space="0" w:color="FFFFFF" w:themeColor="background1"/>
              <w:bottom w:val="single" w:sz="4" w:space="0" w:color="FFFFFF" w:themeColor="background1"/>
              <w:right w:val="single" w:sz="4" w:space="0" w:color="FFFFFF" w:themeColor="background1"/>
            </w:tcBorders>
          </w:tcPr>
          <w:p w:rsidR="00444358" w:rsidRPr="00693D39" w:rsidRDefault="008804A5" w:rsidP="00C80CF1">
            <w:pPr>
              <w:pStyle w:val="Bodyromannumerals"/>
              <w:rPr>
                <w:sz w:val="22"/>
              </w:rPr>
            </w:pPr>
            <w:r>
              <w:rPr>
                <w:sz w:val="22"/>
              </w:rPr>
              <w:t xml:space="preserve">Sub-sector classification </w:t>
            </w:r>
            <w:r w:rsidR="003C63CE">
              <w:rPr>
                <w:sz w:val="22"/>
              </w:rPr>
              <w:t xml:space="preserve">from the Australian and New Zealand Standard Industrial Classification </w:t>
            </w:r>
            <w:r>
              <w:rPr>
                <w:sz w:val="22"/>
              </w:rPr>
              <w:t>of the customer</w:t>
            </w:r>
            <w:r w:rsidR="003C63CE">
              <w:rPr>
                <w:sz w:val="22"/>
              </w:rPr>
              <w:t xml:space="preserve">. E.g. </w:t>
            </w:r>
            <w:r w:rsidR="007D5137">
              <w:rPr>
                <w:sz w:val="22"/>
              </w:rPr>
              <w:t>Aquaculture, Coal Mining, Food Product Manufacturing</w:t>
            </w:r>
          </w:p>
        </w:tc>
      </w:tr>
      <w:tr w:rsidR="00444358" w:rsidRPr="00693D39" w:rsidTr="00A46E67">
        <w:trPr>
          <w:gridAfter w:val="1"/>
          <w:wAfter w:w="76" w:type="pct"/>
        </w:trPr>
        <w:tc>
          <w:tcPr>
            <w:tcW w:w="10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4358" w:rsidRPr="00693D39" w:rsidRDefault="00444358" w:rsidP="00C80CF1">
            <w:pPr>
              <w:pStyle w:val="Bodyromannumerals"/>
              <w:rPr>
                <w:i/>
                <w:sz w:val="22"/>
              </w:rPr>
            </w:pPr>
            <w:r w:rsidRPr="00693D39">
              <w:rPr>
                <w:i/>
              </w:rPr>
              <w:t>Processing rules:</w:t>
            </w:r>
          </w:p>
        </w:tc>
        <w:tc>
          <w:tcPr>
            <w:tcW w:w="38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4358" w:rsidRPr="00693D39" w:rsidRDefault="00444358" w:rsidP="00C80CF1">
            <w:pPr>
              <w:pStyle w:val="Bodyromannumerals"/>
              <w:rPr>
                <w:sz w:val="22"/>
              </w:rPr>
            </w:pPr>
            <w:r>
              <w:t>Input field (text)</w:t>
            </w:r>
          </w:p>
        </w:tc>
      </w:tr>
      <w:tr w:rsidR="00444358" w:rsidRPr="00397097" w:rsidTr="00A46E67">
        <w:tc>
          <w:tcPr>
            <w:tcW w:w="686" w:type="pct"/>
          </w:tcPr>
          <w:p w:rsidR="00444358" w:rsidRPr="00397097" w:rsidRDefault="00444358" w:rsidP="00C80CF1">
            <w:pPr>
              <w:pStyle w:val="Bodyromannumerals"/>
              <w:rPr>
                <w:b/>
                <w:bCs/>
                <w:sz w:val="22"/>
              </w:rPr>
            </w:pPr>
            <w:r>
              <w:rPr>
                <w:b/>
                <w:bCs/>
              </w:rPr>
              <w:t>Col 4</w:t>
            </w:r>
          </w:p>
        </w:tc>
        <w:tc>
          <w:tcPr>
            <w:tcW w:w="3357" w:type="pct"/>
            <w:gridSpan w:val="2"/>
          </w:tcPr>
          <w:p w:rsidR="00444358" w:rsidRPr="00397097" w:rsidRDefault="00444358" w:rsidP="00C80CF1">
            <w:pPr>
              <w:pStyle w:val="Bodyromannumerals"/>
              <w:rPr>
                <w:b/>
                <w:bCs/>
                <w:sz w:val="22"/>
              </w:rPr>
            </w:pPr>
            <w:r>
              <w:rPr>
                <w:b/>
                <w:bCs/>
              </w:rPr>
              <w:t xml:space="preserve">Number of </w:t>
            </w:r>
            <w:r w:rsidR="00153E63">
              <w:rPr>
                <w:b/>
                <w:bCs/>
              </w:rPr>
              <w:t>c</w:t>
            </w:r>
            <w:r>
              <w:rPr>
                <w:b/>
                <w:bCs/>
              </w:rPr>
              <w:t>onnections</w:t>
            </w:r>
          </w:p>
        </w:tc>
        <w:tc>
          <w:tcPr>
            <w:tcW w:w="957" w:type="pct"/>
            <w:gridSpan w:val="2"/>
          </w:tcPr>
          <w:p w:rsidR="00444358" w:rsidRPr="00397097" w:rsidRDefault="008576BD" w:rsidP="00C80CF1">
            <w:pPr>
              <w:pStyle w:val="Bodyromannumerals"/>
              <w:rPr>
                <w:b/>
                <w:bCs/>
                <w:sz w:val="22"/>
              </w:rPr>
            </w:pPr>
            <w:r>
              <w:rPr>
                <w:b/>
                <w:bCs/>
              </w:rPr>
              <w:t>Nr.</w:t>
            </w:r>
          </w:p>
        </w:tc>
      </w:tr>
      <w:tr w:rsidR="00444358" w:rsidRPr="00693D39" w:rsidTr="00A46E67">
        <w:trPr>
          <w:gridAfter w:val="1"/>
          <w:wAfter w:w="76" w:type="pct"/>
        </w:trPr>
        <w:tc>
          <w:tcPr>
            <w:tcW w:w="1046" w:type="pct"/>
            <w:gridSpan w:val="2"/>
            <w:tcBorders>
              <w:left w:val="single" w:sz="4" w:space="0" w:color="FFFFFF" w:themeColor="background1"/>
              <w:bottom w:val="single" w:sz="4" w:space="0" w:color="FFFFFF" w:themeColor="background1"/>
              <w:right w:val="single" w:sz="4" w:space="0" w:color="FFFFFF" w:themeColor="background1"/>
            </w:tcBorders>
          </w:tcPr>
          <w:p w:rsidR="00444358" w:rsidRPr="00693D39" w:rsidRDefault="00444358" w:rsidP="00C80CF1">
            <w:pPr>
              <w:pStyle w:val="Bodyromannumerals"/>
              <w:rPr>
                <w:i/>
                <w:sz w:val="22"/>
              </w:rPr>
            </w:pPr>
            <w:r w:rsidRPr="00693D39">
              <w:rPr>
                <w:i/>
              </w:rPr>
              <w:t>Definition:</w:t>
            </w:r>
          </w:p>
        </w:tc>
        <w:tc>
          <w:tcPr>
            <w:tcW w:w="3878" w:type="pct"/>
            <w:gridSpan w:val="2"/>
            <w:tcBorders>
              <w:left w:val="single" w:sz="4" w:space="0" w:color="FFFFFF" w:themeColor="background1"/>
              <w:bottom w:val="single" w:sz="4" w:space="0" w:color="FFFFFF" w:themeColor="background1"/>
              <w:right w:val="single" w:sz="4" w:space="0" w:color="FFFFFF" w:themeColor="background1"/>
            </w:tcBorders>
          </w:tcPr>
          <w:p w:rsidR="00444358" w:rsidRPr="00693D39" w:rsidRDefault="00EA6181" w:rsidP="00C80CF1">
            <w:pPr>
              <w:pStyle w:val="Bodyromannumerals"/>
              <w:rPr>
                <w:sz w:val="22"/>
              </w:rPr>
            </w:pPr>
            <w:r>
              <w:rPr>
                <w:sz w:val="22"/>
              </w:rPr>
              <w:t>The number of connections that the customer has to the water supply</w:t>
            </w:r>
          </w:p>
        </w:tc>
      </w:tr>
      <w:tr w:rsidR="00444358" w:rsidRPr="00693D39" w:rsidTr="00A46E67">
        <w:trPr>
          <w:gridAfter w:val="1"/>
          <w:wAfter w:w="76" w:type="pct"/>
        </w:trPr>
        <w:tc>
          <w:tcPr>
            <w:tcW w:w="10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4358" w:rsidRPr="00693D39" w:rsidRDefault="00444358" w:rsidP="00C80CF1">
            <w:pPr>
              <w:pStyle w:val="Bodyromannumerals"/>
              <w:rPr>
                <w:i/>
                <w:sz w:val="22"/>
              </w:rPr>
            </w:pPr>
            <w:r w:rsidRPr="00693D39">
              <w:rPr>
                <w:i/>
              </w:rPr>
              <w:t>Processing rules:</w:t>
            </w:r>
          </w:p>
        </w:tc>
        <w:tc>
          <w:tcPr>
            <w:tcW w:w="387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4358" w:rsidRPr="00693D39" w:rsidRDefault="00444358" w:rsidP="00C80CF1">
            <w:pPr>
              <w:pStyle w:val="Bodyromannumerals"/>
              <w:rPr>
                <w:sz w:val="22"/>
              </w:rPr>
            </w:pPr>
            <w:r>
              <w:t xml:space="preserve">Input field </w:t>
            </w:r>
          </w:p>
        </w:tc>
      </w:tr>
    </w:tbl>
    <w:p w:rsidR="00A46E67" w:rsidRDefault="00A46E67">
      <w:r>
        <w:br w:type="page"/>
      </w:r>
    </w:p>
    <w:tbl>
      <w:tblPr>
        <w:tblStyle w:val="TableGrid"/>
        <w:tblW w:w="5000" w:type="pct"/>
        <w:tblLook w:val="04A0" w:firstRow="1" w:lastRow="0" w:firstColumn="1" w:lastColumn="0" w:noHBand="0" w:noVBand="1"/>
      </w:tblPr>
      <w:tblGrid>
        <w:gridCol w:w="1036"/>
        <w:gridCol w:w="544"/>
        <w:gridCol w:w="4530"/>
        <w:gridCol w:w="1333"/>
        <w:gridCol w:w="115"/>
      </w:tblGrid>
      <w:tr w:rsidR="0023662E" w:rsidRPr="00397097" w:rsidTr="00A46E67">
        <w:tc>
          <w:tcPr>
            <w:tcW w:w="685" w:type="pct"/>
          </w:tcPr>
          <w:p w:rsidR="0023662E" w:rsidRPr="00397097" w:rsidRDefault="0023662E" w:rsidP="00C80CF1">
            <w:pPr>
              <w:pStyle w:val="Bodyromannumerals"/>
              <w:rPr>
                <w:b/>
                <w:bCs/>
                <w:sz w:val="22"/>
              </w:rPr>
            </w:pPr>
            <w:r>
              <w:rPr>
                <w:b/>
                <w:bCs/>
              </w:rPr>
              <w:t>Col 5</w:t>
            </w:r>
          </w:p>
        </w:tc>
        <w:tc>
          <w:tcPr>
            <w:tcW w:w="3357" w:type="pct"/>
            <w:gridSpan w:val="2"/>
          </w:tcPr>
          <w:p w:rsidR="0023662E" w:rsidRPr="00397097" w:rsidRDefault="0023662E" w:rsidP="00C80CF1">
            <w:pPr>
              <w:pStyle w:val="Bodyromannumerals"/>
              <w:rPr>
                <w:b/>
                <w:bCs/>
                <w:sz w:val="22"/>
              </w:rPr>
            </w:pPr>
            <w:r>
              <w:rPr>
                <w:b/>
                <w:bCs/>
              </w:rPr>
              <w:t xml:space="preserve">Unmeasured </w:t>
            </w:r>
            <w:r w:rsidR="00153E63">
              <w:rPr>
                <w:b/>
                <w:bCs/>
              </w:rPr>
              <w:t>w</w:t>
            </w:r>
            <w:r w:rsidR="00061030">
              <w:rPr>
                <w:b/>
                <w:bCs/>
              </w:rPr>
              <w:t>ater</w:t>
            </w:r>
            <w:r w:rsidR="00183583">
              <w:rPr>
                <w:b/>
                <w:bCs/>
              </w:rPr>
              <w:t xml:space="preserve"> </w:t>
            </w:r>
            <w:r w:rsidR="00153E63">
              <w:rPr>
                <w:b/>
                <w:bCs/>
              </w:rPr>
              <w:t>r</w:t>
            </w:r>
            <w:r w:rsidR="00183583">
              <w:rPr>
                <w:b/>
                <w:bCs/>
              </w:rPr>
              <w:t>evenue</w:t>
            </w:r>
          </w:p>
        </w:tc>
        <w:tc>
          <w:tcPr>
            <w:tcW w:w="958" w:type="pct"/>
            <w:gridSpan w:val="2"/>
          </w:tcPr>
          <w:p w:rsidR="0023662E" w:rsidRPr="00397097" w:rsidRDefault="007869B2" w:rsidP="00C80CF1">
            <w:pPr>
              <w:pStyle w:val="Bodyromannumerals"/>
              <w:rPr>
                <w:b/>
                <w:bCs/>
                <w:sz w:val="22"/>
              </w:rPr>
            </w:pPr>
            <w:r>
              <w:rPr>
                <w:b/>
                <w:bCs/>
                <w:sz w:val="22"/>
              </w:rPr>
              <w:t>NZ$000</w:t>
            </w:r>
          </w:p>
        </w:tc>
      </w:tr>
      <w:tr w:rsidR="0023662E" w:rsidRPr="00693D39" w:rsidTr="00A46E67">
        <w:trPr>
          <w:gridAfter w:val="1"/>
          <w:wAfter w:w="76" w:type="pct"/>
        </w:trPr>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23662E" w:rsidRPr="00693D39" w:rsidRDefault="0023662E" w:rsidP="00C80CF1">
            <w:pPr>
              <w:pStyle w:val="Bodyromannumerals"/>
              <w:rPr>
                <w:i/>
                <w:sz w:val="22"/>
              </w:rPr>
            </w:pPr>
            <w:r w:rsidRPr="00693D39">
              <w:rPr>
                <w:i/>
              </w:rPr>
              <w:t>Definition:</w:t>
            </w:r>
          </w:p>
        </w:tc>
        <w:tc>
          <w:tcPr>
            <w:tcW w:w="3879" w:type="pct"/>
            <w:gridSpan w:val="2"/>
            <w:tcBorders>
              <w:left w:val="single" w:sz="4" w:space="0" w:color="FFFFFF" w:themeColor="background1"/>
              <w:bottom w:val="single" w:sz="4" w:space="0" w:color="FFFFFF" w:themeColor="background1"/>
              <w:right w:val="single" w:sz="4" w:space="0" w:color="FFFFFF" w:themeColor="background1"/>
            </w:tcBorders>
          </w:tcPr>
          <w:p w:rsidR="0023662E" w:rsidRPr="00693D39" w:rsidRDefault="00446883" w:rsidP="00C80CF1">
            <w:pPr>
              <w:pStyle w:val="Bodyromannumerals"/>
              <w:rPr>
                <w:sz w:val="22"/>
              </w:rPr>
            </w:pPr>
            <w:r w:rsidRPr="006C541B">
              <w:t xml:space="preserve">The </w:t>
            </w:r>
            <w:r w:rsidR="005806C5" w:rsidRPr="006C541B">
              <w:t xml:space="preserve">total </w:t>
            </w:r>
            <w:r>
              <w:t>revenue</w:t>
            </w:r>
            <w:r w:rsidRPr="006C541B">
              <w:t xml:space="preserve"> </w:t>
            </w:r>
            <w:r w:rsidR="005806C5" w:rsidRPr="006C541B">
              <w:t>for all</w:t>
            </w:r>
            <w:r w:rsidR="00BE472A" w:rsidRPr="006C541B">
              <w:t xml:space="preserve"> unmeasured water </w:t>
            </w:r>
            <w:r w:rsidR="005806C5" w:rsidRPr="006C541B">
              <w:t xml:space="preserve">supplied </w:t>
            </w:r>
            <w:r w:rsidR="00BE472A" w:rsidRPr="006C541B">
              <w:t xml:space="preserve">to </w:t>
            </w:r>
            <w:r w:rsidR="000E5C6A">
              <w:t>the customer</w:t>
            </w:r>
            <w:r w:rsidR="005806C5" w:rsidRPr="006C541B">
              <w:t>.</w:t>
            </w:r>
          </w:p>
        </w:tc>
      </w:tr>
      <w:tr w:rsidR="0023662E" w:rsidRPr="00693D39" w:rsidTr="00A46E67">
        <w:trPr>
          <w:gridAfter w:val="1"/>
          <w:wAfter w:w="76" w:type="pct"/>
        </w:trPr>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662E" w:rsidRPr="00693D39" w:rsidRDefault="0023662E" w:rsidP="00C80CF1">
            <w:pPr>
              <w:pStyle w:val="Bodyromannumerals"/>
              <w:rPr>
                <w:i/>
                <w:sz w:val="22"/>
              </w:rPr>
            </w:pPr>
            <w:r w:rsidRPr="00693D39">
              <w:rPr>
                <w:i/>
              </w:rPr>
              <w:t>Processing rules:</w:t>
            </w:r>
          </w:p>
        </w:tc>
        <w:tc>
          <w:tcPr>
            <w:tcW w:w="38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662E" w:rsidRPr="00693D39" w:rsidRDefault="0023662E" w:rsidP="00C80CF1">
            <w:pPr>
              <w:pStyle w:val="Bodyromannumerals"/>
              <w:rPr>
                <w:sz w:val="22"/>
              </w:rPr>
            </w:pPr>
            <w:r>
              <w:t xml:space="preserve">Input field </w:t>
            </w:r>
          </w:p>
        </w:tc>
      </w:tr>
      <w:tr w:rsidR="007869B2" w:rsidRPr="00397097" w:rsidTr="00A46E67">
        <w:tc>
          <w:tcPr>
            <w:tcW w:w="685" w:type="pct"/>
          </w:tcPr>
          <w:p w:rsidR="007869B2" w:rsidRPr="00397097" w:rsidRDefault="007869B2" w:rsidP="00C80CF1">
            <w:pPr>
              <w:pStyle w:val="Bodyromannumerals"/>
              <w:rPr>
                <w:b/>
                <w:bCs/>
                <w:sz w:val="22"/>
              </w:rPr>
            </w:pPr>
            <w:r>
              <w:rPr>
                <w:b/>
                <w:bCs/>
              </w:rPr>
              <w:t>Col 6</w:t>
            </w:r>
          </w:p>
        </w:tc>
        <w:tc>
          <w:tcPr>
            <w:tcW w:w="3357" w:type="pct"/>
            <w:gridSpan w:val="2"/>
          </w:tcPr>
          <w:p w:rsidR="007869B2" w:rsidRPr="00397097" w:rsidRDefault="007869B2" w:rsidP="00C80CF1">
            <w:pPr>
              <w:pStyle w:val="Bodyromannumerals"/>
              <w:rPr>
                <w:b/>
                <w:bCs/>
                <w:sz w:val="22"/>
              </w:rPr>
            </w:pPr>
            <w:r>
              <w:rPr>
                <w:b/>
                <w:bCs/>
              </w:rPr>
              <w:t xml:space="preserve">Measured </w:t>
            </w:r>
            <w:r w:rsidR="00153E63">
              <w:rPr>
                <w:b/>
                <w:bCs/>
              </w:rPr>
              <w:t>w</w:t>
            </w:r>
            <w:r>
              <w:rPr>
                <w:b/>
                <w:bCs/>
              </w:rPr>
              <w:t xml:space="preserve">ater </w:t>
            </w:r>
            <w:r w:rsidR="00153E63">
              <w:rPr>
                <w:b/>
                <w:bCs/>
              </w:rPr>
              <w:t>f</w:t>
            </w:r>
            <w:r>
              <w:rPr>
                <w:b/>
                <w:bCs/>
              </w:rPr>
              <w:t xml:space="preserve">ixed </w:t>
            </w:r>
            <w:r w:rsidR="00153E63">
              <w:rPr>
                <w:b/>
                <w:bCs/>
              </w:rPr>
              <w:t>r</w:t>
            </w:r>
            <w:r>
              <w:rPr>
                <w:b/>
                <w:bCs/>
              </w:rPr>
              <w:t>evenue</w:t>
            </w:r>
          </w:p>
        </w:tc>
        <w:tc>
          <w:tcPr>
            <w:tcW w:w="958" w:type="pct"/>
            <w:gridSpan w:val="2"/>
          </w:tcPr>
          <w:p w:rsidR="007869B2" w:rsidRPr="00397097" w:rsidRDefault="007869B2" w:rsidP="00C80CF1">
            <w:pPr>
              <w:pStyle w:val="Bodyromannumerals"/>
              <w:rPr>
                <w:b/>
                <w:bCs/>
                <w:sz w:val="22"/>
              </w:rPr>
            </w:pPr>
            <w:r>
              <w:rPr>
                <w:b/>
                <w:bCs/>
                <w:sz w:val="22"/>
              </w:rPr>
              <w:t>NZ$000</w:t>
            </w:r>
          </w:p>
        </w:tc>
      </w:tr>
      <w:tr w:rsidR="007869B2" w:rsidRPr="00693D39" w:rsidTr="00A46E67">
        <w:trPr>
          <w:gridAfter w:val="1"/>
          <w:wAfter w:w="76" w:type="pct"/>
        </w:trPr>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7869B2" w:rsidRPr="00693D39" w:rsidRDefault="007869B2" w:rsidP="00C80CF1">
            <w:pPr>
              <w:pStyle w:val="Bodyromannumerals"/>
              <w:rPr>
                <w:i/>
                <w:sz w:val="22"/>
              </w:rPr>
            </w:pPr>
            <w:r w:rsidRPr="00693D39">
              <w:rPr>
                <w:i/>
              </w:rPr>
              <w:t>Definition:</w:t>
            </w:r>
          </w:p>
        </w:tc>
        <w:tc>
          <w:tcPr>
            <w:tcW w:w="3879" w:type="pct"/>
            <w:gridSpan w:val="2"/>
            <w:tcBorders>
              <w:left w:val="single" w:sz="4" w:space="0" w:color="FFFFFF" w:themeColor="background1"/>
              <w:bottom w:val="single" w:sz="4" w:space="0" w:color="FFFFFF" w:themeColor="background1"/>
              <w:right w:val="single" w:sz="4" w:space="0" w:color="FFFFFF" w:themeColor="background1"/>
            </w:tcBorders>
          </w:tcPr>
          <w:p w:rsidR="007869B2" w:rsidRPr="00693D39" w:rsidRDefault="0065020A" w:rsidP="00C80CF1">
            <w:pPr>
              <w:pStyle w:val="Bodyromannumerals"/>
              <w:rPr>
                <w:sz w:val="22"/>
              </w:rPr>
            </w:pPr>
            <w:r w:rsidRPr="006C541B">
              <w:t xml:space="preserve">The total </w:t>
            </w:r>
            <w:r>
              <w:t>revenue from</w:t>
            </w:r>
            <w:r w:rsidRPr="006C541B">
              <w:t xml:space="preserve"> water fixed charges for metered </w:t>
            </w:r>
            <w:r>
              <w:t>connections</w:t>
            </w:r>
            <w:r w:rsidRPr="006C541B">
              <w:t>.</w:t>
            </w:r>
          </w:p>
        </w:tc>
      </w:tr>
      <w:tr w:rsidR="007869B2" w:rsidRPr="00693D39" w:rsidTr="00A46E67">
        <w:trPr>
          <w:gridAfter w:val="1"/>
          <w:wAfter w:w="76" w:type="pct"/>
        </w:trPr>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69B2" w:rsidRPr="00693D39" w:rsidRDefault="007869B2" w:rsidP="00C80CF1">
            <w:pPr>
              <w:pStyle w:val="Bodyromannumerals"/>
              <w:rPr>
                <w:i/>
                <w:sz w:val="22"/>
              </w:rPr>
            </w:pPr>
            <w:r w:rsidRPr="00693D39">
              <w:rPr>
                <w:i/>
              </w:rPr>
              <w:t>Processing rules:</w:t>
            </w:r>
          </w:p>
        </w:tc>
        <w:tc>
          <w:tcPr>
            <w:tcW w:w="387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69B2" w:rsidRPr="00693D39" w:rsidRDefault="007869B2" w:rsidP="00C80CF1">
            <w:pPr>
              <w:pStyle w:val="Bodyromannumerals"/>
              <w:rPr>
                <w:sz w:val="22"/>
              </w:rPr>
            </w:pPr>
            <w:r>
              <w:t xml:space="preserve">Input field </w:t>
            </w:r>
          </w:p>
        </w:tc>
      </w:tr>
      <w:tr w:rsidR="00C80573" w:rsidRPr="00397097" w:rsidTr="00A46E67">
        <w:tc>
          <w:tcPr>
            <w:tcW w:w="685" w:type="pct"/>
          </w:tcPr>
          <w:p w:rsidR="005363BD" w:rsidRPr="00397097" w:rsidRDefault="005363BD" w:rsidP="00C56718">
            <w:pPr>
              <w:pStyle w:val="Bodyromannumerals"/>
              <w:rPr>
                <w:b/>
                <w:bCs/>
                <w:sz w:val="22"/>
              </w:rPr>
            </w:pPr>
            <w:r>
              <w:rPr>
                <w:b/>
                <w:bCs/>
              </w:rPr>
              <w:t>Col 7</w:t>
            </w:r>
          </w:p>
        </w:tc>
        <w:tc>
          <w:tcPr>
            <w:tcW w:w="3357" w:type="pct"/>
            <w:gridSpan w:val="2"/>
          </w:tcPr>
          <w:p w:rsidR="005363BD" w:rsidRPr="00397097" w:rsidRDefault="006E7EFA" w:rsidP="00C56718">
            <w:pPr>
              <w:pStyle w:val="Bodyromannumerals"/>
              <w:rPr>
                <w:b/>
                <w:bCs/>
                <w:sz w:val="22"/>
              </w:rPr>
            </w:pPr>
            <w:r>
              <w:rPr>
                <w:b/>
                <w:bCs/>
              </w:rPr>
              <w:t xml:space="preserve">Measured </w:t>
            </w:r>
            <w:r w:rsidR="00153E63">
              <w:rPr>
                <w:b/>
                <w:bCs/>
              </w:rPr>
              <w:t>w</w:t>
            </w:r>
            <w:r>
              <w:rPr>
                <w:b/>
                <w:bCs/>
              </w:rPr>
              <w:t xml:space="preserve">ater </w:t>
            </w:r>
            <w:r w:rsidR="00153E63">
              <w:rPr>
                <w:b/>
                <w:bCs/>
              </w:rPr>
              <w:t>v</w:t>
            </w:r>
            <w:r>
              <w:rPr>
                <w:b/>
                <w:bCs/>
              </w:rPr>
              <w:t>olumes</w:t>
            </w:r>
          </w:p>
        </w:tc>
        <w:tc>
          <w:tcPr>
            <w:tcW w:w="958" w:type="pct"/>
            <w:gridSpan w:val="2"/>
          </w:tcPr>
          <w:p w:rsidR="005363BD" w:rsidRPr="00397097" w:rsidRDefault="007777BC" w:rsidP="00C56718">
            <w:pPr>
              <w:pStyle w:val="Bodyromannumerals"/>
              <w:rPr>
                <w:b/>
                <w:bCs/>
                <w:sz w:val="22"/>
              </w:rPr>
            </w:pPr>
            <w:r>
              <w:rPr>
                <w:b/>
                <w:bCs/>
                <w:sz w:val="22"/>
              </w:rPr>
              <w:t>000</w:t>
            </w:r>
            <w:r w:rsidR="00AE51E1">
              <w:rPr>
                <w:b/>
                <w:bCs/>
                <w:sz w:val="22"/>
              </w:rPr>
              <w:t>,</w:t>
            </w:r>
            <w:r>
              <w:rPr>
                <w:b/>
                <w:bCs/>
                <w:sz w:val="22"/>
              </w:rPr>
              <w:t>000m</w:t>
            </w:r>
            <w:r w:rsidRPr="00B429C9">
              <w:rPr>
                <w:b/>
                <w:bCs/>
                <w:sz w:val="22"/>
                <w:vertAlign w:val="superscript"/>
              </w:rPr>
              <w:t>3</w:t>
            </w:r>
          </w:p>
        </w:tc>
      </w:tr>
      <w:tr w:rsidR="005363BD" w:rsidRPr="00693D39" w:rsidTr="00A46E67">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Definition:</w:t>
            </w:r>
          </w:p>
        </w:tc>
        <w:tc>
          <w:tcPr>
            <w:tcW w:w="3955" w:type="pct"/>
            <w:gridSpan w:val="3"/>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FF04ED" w:rsidP="00C56718">
            <w:pPr>
              <w:pStyle w:val="Bodyromannumerals"/>
              <w:rPr>
                <w:sz w:val="22"/>
              </w:rPr>
            </w:pPr>
            <w:r>
              <w:rPr>
                <w:sz w:val="22"/>
              </w:rPr>
              <w:t xml:space="preserve">The volume of water </w:t>
            </w:r>
            <w:r w:rsidR="004A2AD7">
              <w:rPr>
                <w:sz w:val="22"/>
              </w:rPr>
              <w:t>supplied to the customer from measured water connections</w:t>
            </w:r>
          </w:p>
        </w:tc>
      </w:tr>
      <w:tr w:rsidR="005363BD" w:rsidRPr="00693D39" w:rsidTr="00A46E67">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Processing rules:</w:t>
            </w:r>
          </w:p>
        </w:tc>
        <w:tc>
          <w:tcPr>
            <w:tcW w:w="395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sz w:val="22"/>
              </w:rPr>
            </w:pPr>
            <w:r>
              <w:t xml:space="preserve">Input field </w:t>
            </w:r>
          </w:p>
        </w:tc>
      </w:tr>
      <w:tr w:rsidR="00C80573" w:rsidRPr="00397097" w:rsidTr="00A46E67">
        <w:tc>
          <w:tcPr>
            <w:tcW w:w="685" w:type="pct"/>
          </w:tcPr>
          <w:p w:rsidR="005363BD" w:rsidRPr="00397097" w:rsidRDefault="005363BD" w:rsidP="00C56718">
            <w:pPr>
              <w:pStyle w:val="Bodyromannumerals"/>
              <w:rPr>
                <w:b/>
                <w:bCs/>
                <w:sz w:val="22"/>
              </w:rPr>
            </w:pPr>
            <w:r>
              <w:rPr>
                <w:b/>
                <w:bCs/>
              </w:rPr>
              <w:t xml:space="preserve">Col </w:t>
            </w:r>
            <w:r w:rsidR="006E7EFA">
              <w:rPr>
                <w:b/>
                <w:bCs/>
              </w:rPr>
              <w:t>8</w:t>
            </w:r>
          </w:p>
        </w:tc>
        <w:tc>
          <w:tcPr>
            <w:tcW w:w="3357" w:type="pct"/>
            <w:gridSpan w:val="2"/>
          </w:tcPr>
          <w:p w:rsidR="005363BD" w:rsidRPr="00397097" w:rsidRDefault="006E7EFA" w:rsidP="00C56718">
            <w:pPr>
              <w:pStyle w:val="Bodyromannumerals"/>
              <w:rPr>
                <w:b/>
                <w:bCs/>
                <w:sz w:val="22"/>
              </w:rPr>
            </w:pPr>
            <w:r>
              <w:rPr>
                <w:b/>
                <w:bCs/>
              </w:rPr>
              <w:t xml:space="preserve">Measured </w:t>
            </w:r>
            <w:r w:rsidR="00153E63">
              <w:rPr>
                <w:b/>
                <w:bCs/>
              </w:rPr>
              <w:t>w</w:t>
            </w:r>
            <w:r>
              <w:rPr>
                <w:b/>
                <w:bCs/>
              </w:rPr>
              <w:t xml:space="preserve">ater </w:t>
            </w:r>
            <w:r w:rsidR="00153E63">
              <w:rPr>
                <w:b/>
                <w:bCs/>
              </w:rPr>
              <w:t>v</w:t>
            </w:r>
            <w:r>
              <w:rPr>
                <w:b/>
                <w:bCs/>
              </w:rPr>
              <w:t xml:space="preserve">olumetric </w:t>
            </w:r>
            <w:r w:rsidR="00153E63">
              <w:rPr>
                <w:b/>
                <w:bCs/>
              </w:rPr>
              <w:t>c</w:t>
            </w:r>
            <w:r>
              <w:rPr>
                <w:b/>
                <w:bCs/>
              </w:rPr>
              <w:t>harge</w:t>
            </w:r>
          </w:p>
        </w:tc>
        <w:tc>
          <w:tcPr>
            <w:tcW w:w="958" w:type="pct"/>
            <w:gridSpan w:val="2"/>
          </w:tcPr>
          <w:p w:rsidR="005363BD" w:rsidRPr="00397097" w:rsidRDefault="006370A5" w:rsidP="00C56718">
            <w:pPr>
              <w:pStyle w:val="Bodyromannumerals"/>
              <w:rPr>
                <w:b/>
                <w:bCs/>
                <w:sz w:val="22"/>
              </w:rPr>
            </w:pPr>
            <w:r>
              <w:rPr>
                <w:b/>
                <w:bCs/>
                <w:sz w:val="22"/>
              </w:rPr>
              <w:t>NZ$</w:t>
            </w:r>
            <w:r w:rsidR="009C5AD2">
              <w:rPr>
                <w:b/>
                <w:bCs/>
                <w:sz w:val="22"/>
              </w:rPr>
              <w:t>/</w:t>
            </w:r>
            <w:r w:rsidR="007777BC">
              <w:rPr>
                <w:b/>
                <w:bCs/>
                <w:sz w:val="22"/>
              </w:rPr>
              <w:t>m</w:t>
            </w:r>
            <w:r w:rsidR="007777BC" w:rsidRPr="00B429C9">
              <w:rPr>
                <w:b/>
                <w:bCs/>
                <w:sz w:val="22"/>
                <w:vertAlign w:val="superscript"/>
              </w:rPr>
              <w:t>3</w:t>
            </w:r>
          </w:p>
        </w:tc>
      </w:tr>
      <w:tr w:rsidR="005363BD" w:rsidRPr="00693D39" w:rsidTr="00A46E67">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Definition:</w:t>
            </w:r>
          </w:p>
        </w:tc>
        <w:tc>
          <w:tcPr>
            <w:tcW w:w="3955" w:type="pct"/>
            <w:gridSpan w:val="3"/>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012BF3" w:rsidP="00C56718">
            <w:pPr>
              <w:pStyle w:val="Bodyromannumerals"/>
              <w:rPr>
                <w:sz w:val="22"/>
              </w:rPr>
            </w:pPr>
            <w:r>
              <w:rPr>
                <w:sz w:val="22"/>
              </w:rPr>
              <w:t xml:space="preserve">The charge per litre for </w:t>
            </w:r>
            <w:r w:rsidR="00100172">
              <w:rPr>
                <w:sz w:val="22"/>
              </w:rPr>
              <w:t>water for a metered connection</w:t>
            </w:r>
          </w:p>
        </w:tc>
      </w:tr>
      <w:tr w:rsidR="005363BD" w:rsidRPr="00693D39" w:rsidTr="00A46E67">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Processing rules:</w:t>
            </w:r>
          </w:p>
        </w:tc>
        <w:tc>
          <w:tcPr>
            <w:tcW w:w="395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sz w:val="22"/>
              </w:rPr>
            </w:pPr>
            <w:r>
              <w:t xml:space="preserve">Input field </w:t>
            </w:r>
          </w:p>
        </w:tc>
      </w:tr>
      <w:tr w:rsidR="00C80573" w:rsidRPr="00397097" w:rsidTr="00A46E67">
        <w:tc>
          <w:tcPr>
            <w:tcW w:w="685" w:type="pct"/>
          </w:tcPr>
          <w:p w:rsidR="005363BD" w:rsidRPr="00397097" w:rsidRDefault="005363BD" w:rsidP="00C56718">
            <w:pPr>
              <w:pStyle w:val="Bodyromannumerals"/>
              <w:rPr>
                <w:b/>
                <w:bCs/>
                <w:sz w:val="22"/>
              </w:rPr>
            </w:pPr>
            <w:r>
              <w:rPr>
                <w:b/>
                <w:bCs/>
              </w:rPr>
              <w:t xml:space="preserve">Col </w:t>
            </w:r>
            <w:r w:rsidR="006E7EFA">
              <w:rPr>
                <w:b/>
                <w:bCs/>
              </w:rPr>
              <w:t>9</w:t>
            </w:r>
          </w:p>
        </w:tc>
        <w:tc>
          <w:tcPr>
            <w:tcW w:w="3357" w:type="pct"/>
            <w:gridSpan w:val="2"/>
          </w:tcPr>
          <w:p w:rsidR="005363BD" w:rsidRPr="00397097" w:rsidRDefault="00C80573" w:rsidP="00C56718">
            <w:pPr>
              <w:pStyle w:val="Bodyromannumerals"/>
              <w:rPr>
                <w:b/>
                <w:bCs/>
                <w:sz w:val="22"/>
              </w:rPr>
            </w:pPr>
            <w:r>
              <w:rPr>
                <w:b/>
                <w:bCs/>
              </w:rPr>
              <w:t xml:space="preserve">Measured </w:t>
            </w:r>
            <w:r w:rsidR="0058483B">
              <w:rPr>
                <w:b/>
                <w:bCs/>
              </w:rPr>
              <w:t>w</w:t>
            </w:r>
            <w:r>
              <w:rPr>
                <w:b/>
                <w:bCs/>
              </w:rPr>
              <w:t xml:space="preserve">ater </w:t>
            </w:r>
            <w:r w:rsidR="0058483B">
              <w:rPr>
                <w:b/>
                <w:bCs/>
              </w:rPr>
              <w:t>v</w:t>
            </w:r>
            <w:r>
              <w:rPr>
                <w:b/>
                <w:bCs/>
              </w:rPr>
              <w:t xml:space="preserve">olumetric </w:t>
            </w:r>
            <w:r w:rsidR="0058483B">
              <w:rPr>
                <w:b/>
                <w:bCs/>
              </w:rPr>
              <w:t>r</w:t>
            </w:r>
            <w:r>
              <w:rPr>
                <w:b/>
                <w:bCs/>
              </w:rPr>
              <w:t>evenue</w:t>
            </w:r>
          </w:p>
        </w:tc>
        <w:tc>
          <w:tcPr>
            <w:tcW w:w="958" w:type="pct"/>
            <w:gridSpan w:val="2"/>
          </w:tcPr>
          <w:p w:rsidR="005363BD" w:rsidRPr="00397097" w:rsidRDefault="005363BD" w:rsidP="00C56718">
            <w:pPr>
              <w:pStyle w:val="Bodyromannumerals"/>
              <w:rPr>
                <w:b/>
                <w:bCs/>
                <w:sz w:val="22"/>
              </w:rPr>
            </w:pPr>
            <w:r>
              <w:rPr>
                <w:b/>
                <w:bCs/>
                <w:sz w:val="22"/>
              </w:rPr>
              <w:t>NZ$000</w:t>
            </w:r>
          </w:p>
        </w:tc>
      </w:tr>
      <w:tr w:rsidR="005363BD" w:rsidRPr="00693D39" w:rsidTr="00A46E67">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Definition:</w:t>
            </w:r>
          </w:p>
        </w:tc>
        <w:tc>
          <w:tcPr>
            <w:tcW w:w="3955" w:type="pct"/>
            <w:gridSpan w:val="3"/>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6560E2" w:rsidP="00C56718">
            <w:pPr>
              <w:pStyle w:val="Bodyromannumerals"/>
              <w:rPr>
                <w:sz w:val="22"/>
              </w:rPr>
            </w:pPr>
            <w:r w:rsidRPr="006C541B">
              <w:t xml:space="preserve">The total volumetric </w:t>
            </w:r>
            <w:r>
              <w:t>revenue</w:t>
            </w:r>
            <w:r w:rsidRPr="006C541B">
              <w:t xml:space="preserve"> for water for metered </w:t>
            </w:r>
            <w:r>
              <w:t>connections</w:t>
            </w:r>
            <w:r w:rsidRPr="006C541B">
              <w:t>.</w:t>
            </w:r>
          </w:p>
        </w:tc>
      </w:tr>
      <w:tr w:rsidR="005363BD" w:rsidRPr="00693D39" w:rsidTr="00A46E67">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Processing rules:</w:t>
            </w:r>
          </w:p>
        </w:tc>
        <w:tc>
          <w:tcPr>
            <w:tcW w:w="395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sz w:val="22"/>
              </w:rPr>
            </w:pPr>
            <w:r>
              <w:t xml:space="preserve">Input field </w:t>
            </w:r>
          </w:p>
        </w:tc>
      </w:tr>
      <w:tr w:rsidR="00C80573" w:rsidRPr="00397097" w:rsidTr="00A46E67">
        <w:tc>
          <w:tcPr>
            <w:tcW w:w="685" w:type="pct"/>
          </w:tcPr>
          <w:p w:rsidR="005363BD" w:rsidRPr="00397097" w:rsidRDefault="005363BD" w:rsidP="00C56718">
            <w:pPr>
              <w:pStyle w:val="Bodyromannumerals"/>
              <w:rPr>
                <w:b/>
                <w:bCs/>
                <w:sz w:val="22"/>
              </w:rPr>
            </w:pPr>
            <w:r>
              <w:rPr>
                <w:b/>
                <w:bCs/>
              </w:rPr>
              <w:t xml:space="preserve">Col </w:t>
            </w:r>
            <w:r w:rsidR="00C80573">
              <w:rPr>
                <w:b/>
                <w:bCs/>
              </w:rPr>
              <w:t>10</w:t>
            </w:r>
          </w:p>
        </w:tc>
        <w:tc>
          <w:tcPr>
            <w:tcW w:w="3357" w:type="pct"/>
            <w:gridSpan w:val="2"/>
          </w:tcPr>
          <w:p w:rsidR="005363BD" w:rsidRPr="00397097" w:rsidRDefault="005363BD" w:rsidP="00C56718">
            <w:pPr>
              <w:pStyle w:val="Bodyromannumerals"/>
              <w:rPr>
                <w:b/>
                <w:bCs/>
                <w:sz w:val="22"/>
              </w:rPr>
            </w:pPr>
            <w:r>
              <w:rPr>
                <w:b/>
                <w:bCs/>
              </w:rPr>
              <w:t xml:space="preserve">Measured </w:t>
            </w:r>
            <w:r w:rsidR="0058483B">
              <w:rPr>
                <w:b/>
                <w:bCs/>
              </w:rPr>
              <w:t>w</w:t>
            </w:r>
            <w:r>
              <w:rPr>
                <w:b/>
                <w:bCs/>
              </w:rPr>
              <w:t xml:space="preserve">ater </w:t>
            </w:r>
            <w:r w:rsidR="0058483B">
              <w:rPr>
                <w:b/>
                <w:bCs/>
              </w:rPr>
              <w:t>t</w:t>
            </w:r>
            <w:r w:rsidR="00C80573">
              <w:rPr>
                <w:b/>
                <w:bCs/>
              </w:rPr>
              <w:t>otal</w:t>
            </w:r>
            <w:r>
              <w:rPr>
                <w:b/>
                <w:bCs/>
              </w:rPr>
              <w:t xml:space="preserve"> </w:t>
            </w:r>
            <w:r w:rsidR="0058483B">
              <w:rPr>
                <w:b/>
                <w:bCs/>
              </w:rPr>
              <w:t>r</w:t>
            </w:r>
            <w:r>
              <w:rPr>
                <w:b/>
                <w:bCs/>
              </w:rPr>
              <w:t>evenue</w:t>
            </w:r>
          </w:p>
        </w:tc>
        <w:tc>
          <w:tcPr>
            <w:tcW w:w="958" w:type="pct"/>
            <w:gridSpan w:val="2"/>
          </w:tcPr>
          <w:p w:rsidR="005363BD" w:rsidRPr="00397097" w:rsidRDefault="005363BD" w:rsidP="00C56718">
            <w:pPr>
              <w:pStyle w:val="Bodyromannumerals"/>
              <w:rPr>
                <w:b/>
                <w:bCs/>
                <w:sz w:val="22"/>
              </w:rPr>
            </w:pPr>
            <w:r>
              <w:rPr>
                <w:b/>
                <w:bCs/>
                <w:sz w:val="22"/>
              </w:rPr>
              <w:t>NZ$000</w:t>
            </w:r>
          </w:p>
        </w:tc>
      </w:tr>
      <w:tr w:rsidR="005363BD" w:rsidRPr="00693D39" w:rsidTr="00A46E67">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Definition:</w:t>
            </w:r>
          </w:p>
        </w:tc>
        <w:tc>
          <w:tcPr>
            <w:tcW w:w="3955" w:type="pct"/>
            <w:gridSpan w:val="3"/>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8C4FCE" w:rsidP="00C56718">
            <w:pPr>
              <w:pStyle w:val="Bodyromannumerals"/>
              <w:rPr>
                <w:sz w:val="22"/>
              </w:rPr>
            </w:pPr>
            <w:r>
              <w:rPr>
                <w:sz w:val="22"/>
              </w:rPr>
              <w:t>The t</w:t>
            </w:r>
            <w:r w:rsidR="00314DC1">
              <w:rPr>
                <w:sz w:val="22"/>
              </w:rPr>
              <w:t xml:space="preserve">otal </w:t>
            </w:r>
            <w:r>
              <w:rPr>
                <w:sz w:val="22"/>
              </w:rPr>
              <w:t>m</w:t>
            </w:r>
            <w:r w:rsidR="00E33744">
              <w:rPr>
                <w:sz w:val="22"/>
              </w:rPr>
              <w:t xml:space="preserve">easured </w:t>
            </w:r>
            <w:r>
              <w:rPr>
                <w:sz w:val="22"/>
              </w:rPr>
              <w:t>w</w:t>
            </w:r>
            <w:r w:rsidR="00E33744">
              <w:rPr>
                <w:sz w:val="22"/>
              </w:rPr>
              <w:t>ater revue</w:t>
            </w:r>
          </w:p>
        </w:tc>
      </w:tr>
      <w:tr w:rsidR="005363BD" w:rsidRPr="00693D39" w:rsidTr="00A46E67">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Processing rules:</w:t>
            </w:r>
          </w:p>
        </w:tc>
        <w:tc>
          <w:tcPr>
            <w:tcW w:w="395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E42222" w:rsidP="00C56718">
            <w:pPr>
              <w:pStyle w:val="Bodyromannumerals"/>
              <w:rPr>
                <w:sz w:val="22"/>
              </w:rPr>
            </w:pPr>
            <w:r w:rsidRPr="00693D39">
              <w:t xml:space="preserve"> Calculated field: </w:t>
            </w:r>
            <w:r w:rsidR="00E95275">
              <w:t>Col 6 + Col 9</w:t>
            </w:r>
          </w:p>
        </w:tc>
      </w:tr>
      <w:tr w:rsidR="00C80573" w:rsidRPr="00397097" w:rsidTr="00A46E67">
        <w:tc>
          <w:tcPr>
            <w:tcW w:w="685" w:type="pct"/>
          </w:tcPr>
          <w:p w:rsidR="005363BD" w:rsidRPr="00397097" w:rsidRDefault="005363BD" w:rsidP="00C56718">
            <w:pPr>
              <w:pStyle w:val="Bodyromannumerals"/>
              <w:rPr>
                <w:b/>
                <w:bCs/>
                <w:sz w:val="22"/>
              </w:rPr>
            </w:pPr>
            <w:r>
              <w:rPr>
                <w:b/>
                <w:bCs/>
              </w:rPr>
              <w:t xml:space="preserve">Col </w:t>
            </w:r>
            <w:r w:rsidR="0025790F">
              <w:rPr>
                <w:b/>
                <w:bCs/>
              </w:rPr>
              <w:t>11</w:t>
            </w:r>
          </w:p>
        </w:tc>
        <w:tc>
          <w:tcPr>
            <w:tcW w:w="3357" w:type="pct"/>
            <w:gridSpan w:val="2"/>
          </w:tcPr>
          <w:p w:rsidR="005363BD" w:rsidRPr="00397097" w:rsidRDefault="0025790F" w:rsidP="00C56718">
            <w:pPr>
              <w:pStyle w:val="Bodyromannumerals"/>
              <w:rPr>
                <w:b/>
                <w:bCs/>
                <w:sz w:val="22"/>
              </w:rPr>
            </w:pPr>
            <w:r>
              <w:rPr>
                <w:b/>
                <w:bCs/>
              </w:rPr>
              <w:t>Unm</w:t>
            </w:r>
            <w:r w:rsidR="005363BD">
              <w:rPr>
                <w:b/>
                <w:bCs/>
              </w:rPr>
              <w:t xml:space="preserve">easured </w:t>
            </w:r>
            <w:r w:rsidR="0058483B">
              <w:rPr>
                <w:b/>
                <w:bCs/>
              </w:rPr>
              <w:t>w</w:t>
            </w:r>
            <w:r>
              <w:rPr>
                <w:b/>
                <w:bCs/>
              </w:rPr>
              <w:t>astew</w:t>
            </w:r>
            <w:r w:rsidR="005363BD">
              <w:rPr>
                <w:b/>
                <w:bCs/>
              </w:rPr>
              <w:t xml:space="preserve">ater </w:t>
            </w:r>
            <w:r w:rsidR="0058483B">
              <w:rPr>
                <w:b/>
                <w:bCs/>
              </w:rPr>
              <w:t>r</w:t>
            </w:r>
            <w:r w:rsidR="005363BD">
              <w:rPr>
                <w:b/>
                <w:bCs/>
              </w:rPr>
              <w:t>evenue</w:t>
            </w:r>
          </w:p>
        </w:tc>
        <w:tc>
          <w:tcPr>
            <w:tcW w:w="958" w:type="pct"/>
            <w:gridSpan w:val="2"/>
          </w:tcPr>
          <w:p w:rsidR="005363BD" w:rsidRPr="00397097" w:rsidRDefault="005363BD" w:rsidP="00C56718">
            <w:pPr>
              <w:pStyle w:val="Bodyromannumerals"/>
              <w:rPr>
                <w:b/>
                <w:bCs/>
                <w:sz w:val="22"/>
              </w:rPr>
            </w:pPr>
            <w:r>
              <w:rPr>
                <w:b/>
                <w:bCs/>
                <w:sz w:val="22"/>
              </w:rPr>
              <w:t>NZ$000</w:t>
            </w:r>
          </w:p>
        </w:tc>
      </w:tr>
      <w:tr w:rsidR="005363BD" w:rsidRPr="00693D39" w:rsidTr="00A46E67">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Definition:</w:t>
            </w:r>
          </w:p>
        </w:tc>
        <w:tc>
          <w:tcPr>
            <w:tcW w:w="3955" w:type="pct"/>
            <w:gridSpan w:val="3"/>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E555FF" w:rsidP="00C56718">
            <w:pPr>
              <w:pStyle w:val="Bodyromannumerals"/>
              <w:rPr>
                <w:sz w:val="22"/>
              </w:rPr>
            </w:pPr>
            <w:r w:rsidRPr="006C541B">
              <w:t xml:space="preserve">The </w:t>
            </w:r>
            <w:r w:rsidR="004D32F6" w:rsidRPr="006C541B">
              <w:t xml:space="preserve">total </w:t>
            </w:r>
            <w:r>
              <w:t>revenue</w:t>
            </w:r>
            <w:r w:rsidRPr="006C541B">
              <w:t xml:space="preserve"> </w:t>
            </w:r>
            <w:r w:rsidR="004D32F6" w:rsidRPr="006C541B">
              <w:t>for all</w:t>
            </w:r>
            <w:r w:rsidRPr="006C541B">
              <w:t xml:space="preserve"> unmeasured </w:t>
            </w:r>
            <w:r w:rsidR="000F4655">
              <w:t>wastewater</w:t>
            </w:r>
            <w:r w:rsidRPr="006C541B">
              <w:t xml:space="preserve"> </w:t>
            </w:r>
            <w:r w:rsidR="004D32F6" w:rsidRPr="006C541B">
              <w:t xml:space="preserve">supplied </w:t>
            </w:r>
            <w:r w:rsidRPr="006C541B">
              <w:t xml:space="preserve">to </w:t>
            </w:r>
            <w:r>
              <w:t>the customer</w:t>
            </w:r>
            <w:r w:rsidR="004D32F6" w:rsidRPr="006C541B">
              <w:t>.</w:t>
            </w:r>
          </w:p>
        </w:tc>
      </w:tr>
      <w:tr w:rsidR="005363BD" w:rsidRPr="00693D39" w:rsidTr="00A46E67">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Processing rules:</w:t>
            </w:r>
          </w:p>
        </w:tc>
        <w:tc>
          <w:tcPr>
            <w:tcW w:w="395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sz w:val="22"/>
              </w:rPr>
            </w:pPr>
            <w:r>
              <w:t xml:space="preserve">Input field </w:t>
            </w:r>
          </w:p>
        </w:tc>
      </w:tr>
    </w:tbl>
    <w:p w:rsidR="00A46E67" w:rsidRDefault="00A46E67">
      <w:r>
        <w:br w:type="page"/>
      </w:r>
    </w:p>
    <w:tbl>
      <w:tblPr>
        <w:tblStyle w:val="TableGrid"/>
        <w:tblW w:w="5000" w:type="pct"/>
        <w:tblLook w:val="04A0" w:firstRow="1" w:lastRow="0" w:firstColumn="1" w:lastColumn="0" w:noHBand="0" w:noVBand="1"/>
      </w:tblPr>
      <w:tblGrid>
        <w:gridCol w:w="1036"/>
        <w:gridCol w:w="544"/>
        <w:gridCol w:w="4530"/>
        <w:gridCol w:w="1448"/>
      </w:tblGrid>
      <w:tr w:rsidR="00C80573" w:rsidRPr="00397097" w:rsidTr="00A46E67">
        <w:tc>
          <w:tcPr>
            <w:tcW w:w="685" w:type="pct"/>
          </w:tcPr>
          <w:p w:rsidR="005363BD" w:rsidRPr="00397097" w:rsidRDefault="005363BD" w:rsidP="00C56718">
            <w:pPr>
              <w:pStyle w:val="Bodyromannumerals"/>
              <w:rPr>
                <w:b/>
                <w:bCs/>
                <w:sz w:val="22"/>
              </w:rPr>
            </w:pPr>
            <w:r>
              <w:rPr>
                <w:b/>
                <w:bCs/>
              </w:rPr>
              <w:t xml:space="preserve">Col </w:t>
            </w:r>
            <w:r w:rsidR="0025790F">
              <w:rPr>
                <w:b/>
                <w:bCs/>
              </w:rPr>
              <w:t>12</w:t>
            </w:r>
          </w:p>
        </w:tc>
        <w:tc>
          <w:tcPr>
            <w:tcW w:w="3357" w:type="pct"/>
            <w:gridSpan w:val="2"/>
          </w:tcPr>
          <w:p w:rsidR="005363BD" w:rsidRPr="00397097" w:rsidRDefault="005363BD" w:rsidP="00C56718">
            <w:pPr>
              <w:pStyle w:val="Bodyromannumerals"/>
              <w:rPr>
                <w:b/>
                <w:bCs/>
                <w:sz w:val="22"/>
              </w:rPr>
            </w:pPr>
            <w:r>
              <w:rPr>
                <w:b/>
                <w:bCs/>
              </w:rPr>
              <w:t xml:space="preserve">Measured </w:t>
            </w:r>
            <w:r w:rsidR="0058483B">
              <w:rPr>
                <w:b/>
                <w:bCs/>
              </w:rPr>
              <w:t>w</w:t>
            </w:r>
            <w:r w:rsidR="0025790F">
              <w:rPr>
                <w:b/>
                <w:bCs/>
              </w:rPr>
              <w:t>astew</w:t>
            </w:r>
            <w:r>
              <w:rPr>
                <w:b/>
                <w:bCs/>
              </w:rPr>
              <w:t xml:space="preserve">ater </w:t>
            </w:r>
            <w:r w:rsidR="0058483B">
              <w:rPr>
                <w:b/>
                <w:bCs/>
              </w:rPr>
              <w:t>f</w:t>
            </w:r>
            <w:r>
              <w:rPr>
                <w:b/>
                <w:bCs/>
              </w:rPr>
              <w:t xml:space="preserve">ixed </w:t>
            </w:r>
            <w:r w:rsidR="0058483B">
              <w:rPr>
                <w:b/>
                <w:bCs/>
              </w:rPr>
              <w:t>r</w:t>
            </w:r>
            <w:r>
              <w:rPr>
                <w:b/>
                <w:bCs/>
              </w:rPr>
              <w:t>evenue</w:t>
            </w:r>
          </w:p>
        </w:tc>
        <w:tc>
          <w:tcPr>
            <w:tcW w:w="958" w:type="pct"/>
          </w:tcPr>
          <w:p w:rsidR="005363BD" w:rsidRPr="00397097" w:rsidRDefault="005363BD" w:rsidP="00C56718">
            <w:pPr>
              <w:pStyle w:val="Bodyromannumerals"/>
              <w:rPr>
                <w:b/>
                <w:bCs/>
                <w:sz w:val="22"/>
              </w:rPr>
            </w:pPr>
            <w:r>
              <w:rPr>
                <w:b/>
                <w:bCs/>
                <w:sz w:val="22"/>
              </w:rPr>
              <w:t>NZ$000</w:t>
            </w:r>
          </w:p>
        </w:tc>
      </w:tr>
      <w:tr w:rsidR="005363BD" w:rsidRPr="00693D39" w:rsidTr="00A46E67">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Definition:</w:t>
            </w:r>
          </w:p>
        </w:tc>
        <w:tc>
          <w:tcPr>
            <w:tcW w:w="395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65020A" w:rsidP="00C56718">
            <w:pPr>
              <w:pStyle w:val="Bodyromannumerals"/>
              <w:rPr>
                <w:sz w:val="22"/>
              </w:rPr>
            </w:pPr>
            <w:r w:rsidRPr="006C541B">
              <w:t xml:space="preserve">The total </w:t>
            </w:r>
            <w:r>
              <w:t>revenue from</w:t>
            </w:r>
            <w:r w:rsidRPr="006C541B">
              <w:t xml:space="preserve"> </w:t>
            </w:r>
            <w:r>
              <w:t>waste</w:t>
            </w:r>
            <w:r w:rsidRPr="006C541B">
              <w:t xml:space="preserve">water fixed charges for metered </w:t>
            </w:r>
            <w:r>
              <w:t>connections</w:t>
            </w:r>
            <w:r w:rsidRPr="006C541B">
              <w:t>.</w:t>
            </w:r>
          </w:p>
        </w:tc>
      </w:tr>
      <w:tr w:rsidR="005363BD" w:rsidRPr="00693D39" w:rsidTr="00A46E67">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Processing rules:</w:t>
            </w:r>
          </w:p>
        </w:tc>
        <w:tc>
          <w:tcPr>
            <w:tcW w:w="39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sz w:val="22"/>
              </w:rPr>
            </w:pPr>
            <w:r>
              <w:t xml:space="preserve">Input field </w:t>
            </w:r>
          </w:p>
        </w:tc>
      </w:tr>
      <w:tr w:rsidR="00C80573" w:rsidRPr="00397097" w:rsidTr="00A46E67">
        <w:tc>
          <w:tcPr>
            <w:tcW w:w="685" w:type="pct"/>
          </w:tcPr>
          <w:p w:rsidR="005363BD" w:rsidRPr="00397097" w:rsidRDefault="005363BD" w:rsidP="00C56718">
            <w:pPr>
              <w:pStyle w:val="Bodyromannumerals"/>
              <w:rPr>
                <w:b/>
                <w:bCs/>
                <w:sz w:val="22"/>
              </w:rPr>
            </w:pPr>
            <w:r>
              <w:rPr>
                <w:b/>
                <w:bCs/>
              </w:rPr>
              <w:t xml:space="preserve">Col </w:t>
            </w:r>
            <w:r w:rsidR="0025790F">
              <w:rPr>
                <w:b/>
                <w:bCs/>
              </w:rPr>
              <w:t>13</w:t>
            </w:r>
          </w:p>
        </w:tc>
        <w:tc>
          <w:tcPr>
            <w:tcW w:w="3357" w:type="pct"/>
            <w:gridSpan w:val="2"/>
          </w:tcPr>
          <w:p w:rsidR="005363BD" w:rsidRPr="00397097" w:rsidRDefault="005363BD" w:rsidP="00C56718">
            <w:pPr>
              <w:pStyle w:val="Bodyromannumerals"/>
              <w:rPr>
                <w:b/>
                <w:bCs/>
                <w:sz w:val="22"/>
              </w:rPr>
            </w:pPr>
            <w:r>
              <w:rPr>
                <w:b/>
                <w:bCs/>
              </w:rPr>
              <w:t xml:space="preserve">Measured </w:t>
            </w:r>
            <w:r w:rsidR="0058483B">
              <w:rPr>
                <w:b/>
                <w:bCs/>
              </w:rPr>
              <w:t>w</w:t>
            </w:r>
            <w:r w:rsidR="0025790F">
              <w:rPr>
                <w:b/>
                <w:bCs/>
              </w:rPr>
              <w:t>astewater</w:t>
            </w:r>
            <w:r>
              <w:rPr>
                <w:b/>
                <w:bCs/>
              </w:rPr>
              <w:t xml:space="preserve"> </w:t>
            </w:r>
            <w:r w:rsidR="0058483B">
              <w:rPr>
                <w:b/>
                <w:bCs/>
              </w:rPr>
              <w:t>v</w:t>
            </w:r>
            <w:r w:rsidR="0025790F">
              <w:rPr>
                <w:b/>
                <w:bCs/>
              </w:rPr>
              <w:t>olumes</w:t>
            </w:r>
          </w:p>
        </w:tc>
        <w:tc>
          <w:tcPr>
            <w:tcW w:w="958" w:type="pct"/>
          </w:tcPr>
          <w:p w:rsidR="005363BD" w:rsidRPr="00397097" w:rsidRDefault="007777BC" w:rsidP="00C56718">
            <w:pPr>
              <w:pStyle w:val="Bodyromannumerals"/>
              <w:rPr>
                <w:b/>
                <w:bCs/>
                <w:sz w:val="22"/>
              </w:rPr>
            </w:pPr>
            <w:r>
              <w:rPr>
                <w:b/>
                <w:bCs/>
                <w:sz w:val="22"/>
              </w:rPr>
              <w:t>000’000m</w:t>
            </w:r>
            <w:r w:rsidRPr="009D71B8">
              <w:rPr>
                <w:b/>
                <w:bCs/>
                <w:sz w:val="22"/>
                <w:vertAlign w:val="superscript"/>
              </w:rPr>
              <w:t>3</w:t>
            </w:r>
          </w:p>
        </w:tc>
      </w:tr>
      <w:tr w:rsidR="005363BD" w:rsidRPr="00693D39" w:rsidTr="00A46E67">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Definition:</w:t>
            </w:r>
          </w:p>
        </w:tc>
        <w:tc>
          <w:tcPr>
            <w:tcW w:w="395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764609" w:rsidP="00C56718">
            <w:pPr>
              <w:pStyle w:val="Bodyromannumerals"/>
              <w:rPr>
                <w:sz w:val="22"/>
              </w:rPr>
            </w:pPr>
            <w:r>
              <w:rPr>
                <w:sz w:val="22"/>
              </w:rPr>
              <w:t xml:space="preserve">The volume of </w:t>
            </w:r>
            <w:r w:rsidR="000F4655">
              <w:rPr>
                <w:sz w:val="22"/>
              </w:rPr>
              <w:t>wastewater</w:t>
            </w:r>
            <w:r>
              <w:rPr>
                <w:sz w:val="22"/>
              </w:rPr>
              <w:t xml:space="preserve"> supplied to the customer from measured wastewater connections</w:t>
            </w:r>
          </w:p>
        </w:tc>
      </w:tr>
      <w:tr w:rsidR="005363BD" w:rsidRPr="00693D39" w:rsidTr="00A46E67">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Processing rules:</w:t>
            </w:r>
          </w:p>
        </w:tc>
        <w:tc>
          <w:tcPr>
            <w:tcW w:w="39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sz w:val="22"/>
              </w:rPr>
            </w:pPr>
            <w:r>
              <w:t xml:space="preserve">Input field </w:t>
            </w:r>
          </w:p>
        </w:tc>
      </w:tr>
      <w:tr w:rsidR="00C80573" w:rsidRPr="00397097" w:rsidTr="00A46E67">
        <w:tc>
          <w:tcPr>
            <w:tcW w:w="685" w:type="pct"/>
          </w:tcPr>
          <w:p w:rsidR="005363BD" w:rsidRPr="00397097" w:rsidRDefault="005363BD" w:rsidP="00C56718">
            <w:pPr>
              <w:pStyle w:val="Bodyromannumerals"/>
              <w:rPr>
                <w:b/>
                <w:bCs/>
                <w:sz w:val="22"/>
              </w:rPr>
            </w:pPr>
            <w:r>
              <w:rPr>
                <w:b/>
                <w:bCs/>
              </w:rPr>
              <w:t xml:space="preserve">Col </w:t>
            </w:r>
            <w:r w:rsidR="0025790F">
              <w:rPr>
                <w:b/>
                <w:bCs/>
              </w:rPr>
              <w:t>1</w:t>
            </w:r>
            <w:r w:rsidR="00A2084D">
              <w:rPr>
                <w:b/>
                <w:bCs/>
              </w:rPr>
              <w:t>4</w:t>
            </w:r>
          </w:p>
        </w:tc>
        <w:tc>
          <w:tcPr>
            <w:tcW w:w="3357" w:type="pct"/>
            <w:gridSpan w:val="2"/>
          </w:tcPr>
          <w:p w:rsidR="005363BD" w:rsidRPr="00397097" w:rsidRDefault="005363BD" w:rsidP="00C56718">
            <w:pPr>
              <w:pStyle w:val="Bodyromannumerals"/>
              <w:rPr>
                <w:b/>
                <w:bCs/>
                <w:sz w:val="22"/>
              </w:rPr>
            </w:pPr>
            <w:r>
              <w:rPr>
                <w:b/>
                <w:bCs/>
              </w:rPr>
              <w:t xml:space="preserve">Measured </w:t>
            </w:r>
            <w:r w:rsidR="00E03489">
              <w:rPr>
                <w:b/>
                <w:bCs/>
              </w:rPr>
              <w:t>w</w:t>
            </w:r>
            <w:r w:rsidR="00250F2B">
              <w:rPr>
                <w:b/>
                <w:bCs/>
              </w:rPr>
              <w:t>astew</w:t>
            </w:r>
            <w:r>
              <w:rPr>
                <w:b/>
                <w:bCs/>
              </w:rPr>
              <w:t xml:space="preserve">ater </w:t>
            </w:r>
            <w:r w:rsidR="00E03489">
              <w:rPr>
                <w:b/>
                <w:bCs/>
              </w:rPr>
              <w:t>v</w:t>
            </w:r>
            <w:r w:rsidR="00250F2B">
              <w:rPr>
                <w:b/>
                <w:bCs/>
              </w:rPr>
              <w:t>olumetric charge</w:t>
            </w:r>
          </w:p>
        </w:tc>
        <w:tc>
          <w:tcPr>
            <w:tcW w:w="958" w:type="pct"/>
          </w:tcPr>
          <w:p w:rsidR="005363BD" w:rsidRPr="00397097" w:rsidRDefault="007777BC" w:rsidP="00C56718">
            <w:pPr>
              <w:pStyle w:val="Bodyromannumerals"/>
              <w:rPr>
                <w:b/>
                <w:bCs/>
                <w:sz w:val="22"/>
              </w:rPr>
            </w:pPr>
            <w:r>
              <w:rPr>
                <w:b/>
                <w:bCs/>
                <w:sz w:val="22"/>
              </w:rPr>
              <w:t>NZ$/m</w:t>
            </w:r>
            <w:r w:rsidRPr="009D71B8">
              <w:rPr>
                <w:b/>
                <w:bCs/>
                <w:sz w:val="22"/>
                <w:vertAlign w:val="superscript"/>
              </w:rPr>
              <w:t>3</w:t>
            </w:r>
          </w:p>
        </w:tc>
      </w:tr>
      <w:tr w:rsidR="005363BD" w:rsidRPr="00693D39" w:rsidTr="00A46E67">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Definition:</w:t>
            </w:r>
          </w:p>
        </w:tc>
        <w:tc>
          <w:tcPr>
            <w:tcW w:w="395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100172" w:rsidP="00C56718">
            <w:pPr>
              <w:pStyle w:val="Bodyromannumerals"/>
              <w:rPr>
                <w:sz w:val="22"/>
              </w:rPr>
            </w:pPr>
            <w:r>
              <w:rPr>
                <w:sz w:val="22"/>
              </w:rPr>
              <w:t xml:space="preserve">The charge per litre for </w:t>
            </w:r>
            <w:r w:rsidR="000F4655">
              <w:rPr>
                <w:sz w:val="22"/>
              </w:rPr>
              <w:t>wastewater</w:t>
            </w:r>
            <w:r>
              <w:rPr>
                <w:sz w:val="22"/>
              </w:rPr>
              <w:t xml:space="preserve"> for a metered connection</w:t>
            </w:r>
          </w:p>
        </w:tc>
      </w:tr>
      <w:tr w:rsidR="005363BD" w:rsidRPr="00693D39" w:rsidTr="00A46E67">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Processing rules:</w:t>
            </w:r>
          </w:p>
        </w:tc>
        <w:tc>
          <w:tcPr>
            <w:tcW w:w="39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sz w:val="22"/>
              </w:rPr>
            </w:pPr>
            <w:r>
              <w:t xml:space="preserve">Input field </w:t>
            </w:r>
          </w:p>
        </w:tc>
      </w:tr>
      <w:tr w:rsidR="00C80573" w:rsidRPr="00397097" w:rsidTr="00A46E67">
        <w:tc>
          <w:tcPr>
            <w:tcW w:w="685" w:type="pct"/>
          </w:tcPr>
          <w:p w:rsidR="005363BD" w:rsidRPr="00397097" w:rsidRDefault="005363BD" w:rsidP="00C56718">
            <w:pPr>
              <w:pStyle w:val="Bodyromannumerals"/>
              <w:rPr>
                <w:b/>
                <w:bCs/>
                <w:sz w:val="22"/>
              </w:rPr>
            </w:pPr>
            <w:r>
              <w:rPr>
                <w:b/>
                <w:bCs/>
              </w:rPr>
              <w:t xml:space="preserve">Col </w:t>
            </w:r>
            <w:r w:rsidR="003A43B8">
              <w:rPr>
                <w:b/>
                <w:bCs/>
              </w:rPr>
              <w:t>15</w:t>
            </w:r>
          </w:p>
        </w:tc>
        <w:tc>
          <w:tcPr>
            <w:tcW w:w="3357" w:type="pct"/>
            <w:gridSpan w:val="2"/>
          </w:tcPr>
          <w:p w:rsidR="005363BD" w:rsidRPr="00397097" w:rsidRDefault="005363BD" w:rsidP="00C56718">
            <w:pPr>
              <w:pStyle w:val="Bodyromannumerals"/>
              <w:rPr>
                <w:b/>
                <w:bCs/>
                <w:sz w:val="22"/>
              </w:rPr>
            </w:pPr>
            <w:r>
              <w:rPr>
                <w:b/>
                <w:bCs/>
              </w:rPr>
              <w:t xml:space="preserve">Measured </w:t>
            </w:r>
            <w:r w:rsidR="00E03489">
              <w:rPr>
                <w:b/>
                <w:bCs/>
              </w:rPr>
              <w:t>w</w:t>
            </w:r>
            <w:r w:rsidR="00D308DD">
              <w:rPr>
                <w:b/>
                <w:bCs/>
              </w:rPr>
              <w:t>astew</w:t>
            </w:r>
            <w:r>
              <w:rPr>
                <w:b/>
                <w:bCs/>
              </w:rPr>
              <w:t xml:space="preserve">ater </w:t>
            </w:r>
            <w:r w:rsidR="00E03489">
              <w:rPr>
                <w:b/>
                <w:bCs/>
              </w:rPr>
              <w:t>v</w:t>
            </w:r>
            <w:r w:rsidR="00D308DD">
              <w:rPr>
                <w:b/>
                <w:bCs/>
              </w:rPr>
              <w:t>olumetric</w:t>
            </w:r>
            <w:r>
              <w:rPr>
                <w:b/>
                <w:bCs/>
              </w:rPr>
              <w:t xml:space="preserve"> </w:t>
            </w:r>
            <w:r w:rsidR="00E03489">
              <w:rPr>
                <w:b/>
                <w:bCs/>
              </w:rPr>
              <w:t>r</w:t>
            </w:r>
            <w:r>
              <w:rPr>
                <w:b/>
                <w:bCs/>
              </w:rPr>
              <w:t>evenue</w:t>
            </w:r>
          </w:p>
        </w:tc>
        <w:tc>
          <w:tcPr>
            <w:tcW w:w="958" w:type="pct"/>
          </w:tcPr>
          <w:p w:rsidR="005363BD" w:rsidRPr="00397097" w:rsidRDefault="005363BD" w:rsidP="00C56718">
            <w:pPr>
              <w:pStyle w:val="Bodyromannumerals"/>
              <w:rPr>
                <w:b/>
                <w:bCs/>
                <w:sz w:val="22"/>
              </w:rPr>
            </w:pPr>
            <w:r>
              <w:rPr>
                <w:b/>
                <w:bCs/>
                <w:sz w:val="22"/>
              </w:rPr>
              <w:t>NZ$000</w:t>
            </w:r>
          </w:p>
        </w:tc>
      </w:tr>
      <w:tr w:rsidR="005363BD" w:rsidRPr="00693D39" w:rsidTr="00A46E67">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Definition:</w:t>
            </w:r>
          </w:p>
        </w:tc>
        <w:tc>
          <w:tcPr>
            <w:tcW w:w="395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6560E2" w:rsidP="00C56718">
            <w:pPr>
              <w:pStyle w:val="Bodyromannumerals"/>
              <w:rPr>
                <w:sz w:val="22"/>
              </w:rPr>
            </w:pPr>
            <w:r w:rsidRPr="006C541B">
              <w:t xml:space="preserve">The total volumetric </w:t>
            </w:r>
            <w:r>
              <w:t>revenue</w:t>
            </w:r>
            <w:r w:rsidRPr="006C541B">
              <w:t xml:space="preserve"> for </w:t>
            </w:r>
            <w:r>
              <w:t>waste</w:t>
            </w:r>
            <w:r w:rsidRPr="006C541B">
              <w:t xml:space="preserve">water for metered </w:t>
            </w:r>
            <w:r>
              <w:t>connections</w:t>
            </w:r>
            <w:r w:rsidRPr="006C541B">
              <w:t>.</w:t>
            </w:r>
          </w:p>
        </w:tc>
      </w:tr>
      <w:tr w:rsidR="005363BD" w:rsidRPr="00693D39" w:rsidTr="00A46E67">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Processing rules:</w:t>
            </w:r>
          </w:p>
        </w:tc>
        <w:tc>
          <w:tcPr>
            <w:tcW w:w="39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sz w:val="22"/>
              </w:rPr>
            </w:pPr>
            <w:r>
              <w:t xml:space="preserve">Input field </w:t>
            </w:r>
          </w:p>
        </w:tc>
      </w:tr>
      <w:tr w:rsidR="00C80573" w:rsidRPr="00397097" w:rsidTr="00A46E67">
        <w:tc>
          <w:tcPr>
            <w:tcW w:w="685" w:type="pct"/>
          </w:tcPr>
          <w:p w:rsidR="005363BD" w:rsidRPr="00397097" w:rsidRDefault="005363BD" w:rsidP="00C56718">
            <w:pPr>
              <w:pStyle w:val="Bodyromannumerals"/>
              <w:rPr>
                <w:b/>
                <w:bCs/>
                <w:sz w:val="22"/>
              </w:rPr>
            </w:pPr>
            <w:r>
              <w:rPr>
                <w:b/>
                <w:bCs/>
              </w:rPr>
              <w:t xml:space="preserve">Col </w:t>
            </w:r>
            <w:r w:rsidR="00975F69">
              <w:rPr>
                <w:b/>
                <w:bCs/>
              </w:rPr>
              <w:t>1</w:t>
            </w:r>
            <w:r>
              <w:rPr>
                <w:b/>
                <w:bCs/>
              </w:rPr>
              <w:t>6</w:t>
            </w:r>
          </w:p>
        </w:tc>
        <w:tc>
          <w:tcPr>
            <w:tcW w:w="3357" w:type="pct"/>
            <w:gridSpan w:val="2"/>
          </w:tcPr>
          <w:p w:rsidR="005363BD" w:rsidRPr="00397097" w:rsidRDefault="005363BD" w:rsidP="00C56718">
            <w:pPr>
              <w:pStyle w:val="Bodyromannumerals"/>
              <w:rPr>
                <w:b/>
                <w:bCs/>
                <w:sz w:val="22"/>
              </w:rPr>
            </w:pPr>
            <w:r>
              <w:rPr>
                <w:b/>
                <w:bCs/>
              </w:rPr>
              <w:t xml:space="preserve">Measured </w:t>
            </w:r>
            <w:r w:rsidR="00E03489">
              <w:rPr>
                <w:b/>
                <w:bCs/>
              </w:rPr>
              <w:t>w</w:t>
            </w:r>
            <w:r w:rsidR="002659DA">
              <w:rPr>
                <w:b/>
                <w:bCs/>
              </w:rPr>
              <w:t>astew</w:t>
            </w:r>
            <w:r>
              <w:rPr>
                <w:b/>
                <w:bCs/>
              </w:rPr>
              <w:t xml:space="preserve">ater </w:t>
            </w:r>
            <w:r w:rsidR="00E03489">
              <w:rPr>
                <w:b/>
                <w:bCs/>
              </w:rPr>
              <w:t>t</w:t>
            </w:r>
            <w:r w:rsidR="002659DA">
              <w:rPr>
                <w:b/>
                <w:bCs/>
              </w:rPr>
              <w:t>otal</w:t>
            </w:r>
            <w:r>
              <w:rPr>
                <w:b/>
                <w:bCs/>
              </w:rPr>
              <w:t xml:space="preserve"> </w:t>
            </w:r>
            <w:r w:rsidR="00E03489">
              <w:rPr>
                <w:b/>
                <w:bCs/>
              </w:rPr>
              <w:t>r</w:t>
            </w:r>
            <w:r>
              <w:rPr>
                <w:b/>
                <w:bCs/>
              </w:rPr>
              <w:t>evenue</w:t>
            </w:r>
          </w:p>
        </w:tc>
        <w:tc>
          <w:tcPr>
            <w:tcW w:w="958" w:type="pct"/>
          </w:tcPr>
          <w:p w:rsidR="005363BD" w:rsidRPr="00397097" w:rsidRDefault="005363BD" w:rsidP="00C56718">
            <w:pPr>
              <w:pStyle w:val="Bodyromannumerals"/>
              <w:rPr>
                <w:b/>
                <w:bCs/>
                <w:sz w:val="22"/>
              </w:rPr>
            </w:pPr>
            <w:r>
              <w:rPr>
                <w:b/>
                <w:bCs/>
                <w:sz w:val="22"/>
              </w:rPr>
              <w:t>NZ$000</w:t>
            </w:r>
          </w:p>
        </w:tc>
      </w:tr>
      <w:tr w:rsidR="005363BD" w:rsidRPr="00693D39" w:rsidTr="00A46E67">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Definition:</w:t>
            </w:r>
          </w:p>
        </w:tc>
        <w:tc>
          <w:tcPr>
            <w:tcW w:w="395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8C4FCE" w:rsidP="00C56718">
            <w:pPr>
              <w:pStyle w:val="Bodyromannumerals"/>
              <w:rPr>
                <w:sz w:val="22"/>
              </w:rPr>
            </w:pPr>
            <w:r>
              <w:rPr>
                <w:sz w:val="22"/>
              </w:rPr>
              <w:t>The total measured wastewater revue</w:t>
            </w:r>
          </w:p>
        </w:tc>
      </w:tr>
      <w:tr w:rsidR="005363BD" w:rsidRPr="00693D39" w:rsidTr="00A46E67">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Processing rules:</w:t>
            </w:r>
          </w:p>
        </w:tc>
        <w:tc>
          <w:tcPr>
            <w:tcW w:w="39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277FB3" w:rsidP="00C56718">
            <w:pPr>
              <w:pStyle w:val="Bodyromannumerals"/>
              <w:rPr>
                <w:sz w:val="22"/>
              </w:rPr>
            </w:pPr>
            <w:r w:rsidRPr="00693D39">
              <w:t xml:space="preserve"> Calculated field: </w:t>
            </w:r>
            <w:r>
              <w:t xml:space="preserve">Col </w:t>
            </w:r>
            <w:r w:rsidR="0030670D">
              <w:t>1</w:t>
            </w:r>
            <w:r w:rsidR="00070A33">
              <w:t>2</w:t>
            </w:r>
            <w:r>
              <w:t xml:space="preserve"> + Col </w:t>
            </w:r>
            <w:r w:rsidR="0030670D">
              <w:t>15</w:t>
            </w:r>
          </w:p>
        </w:tc>
      </w:tr>
      <w:tr w:rsidR="00C80573" w:rsidRPr="00397097" w:rsidTr="00A46E67">
        <w:tc>
          <w:tcPr>
            <w:tcW w:w="685" w:type="pct"/>
          </w:tcPr>
          <w:p w:rsidR="005363BD" w:rsidRPr="00397097" w:rsidRDefault="005363BD" w:rsidP="00C56718">
            <w:pPr>
              <w:pStyle w:val="Bodyromannumerals"/>
              <w:rPr>
                <w:b/>
                <w:bCs/>
                <w:sz w:val="22"/>
              </w:rPr>
            </w:pPr>
            <w:r>
              <w:rPr>
                <w:b/>
                <w:bCs/>
              </w:rPr>
              <w:t xml:space="preserve">Col </w:t>
            </w:r>
            <w:r w:rsidR="00394369">
              <w:rPr>
                <w:b/>
                <w:bCs/>
              </w:rPr>
              <w:t>17</w:t>
            </w:r>
          </w:p>
        </w:tc>
        <w:tc>
          <w:tcPr>
            <w:tcW w:w="3357" w:type="pct"/>
            <w:gridSpan w:val="2"/>
          </w:tcPr>
          <w:p w:rsidR="005363BD" w:rsidRPr="00397097" w:rsidRDefault="00394369" w:rsidP="00C56718">
            <w:pPr>
              <w:pStyle w:val="Bodyromannumerals"/>
              <w:rPr>
                <w:b/>
                <w:bCs/>
                <w:sz w:val="22"/>
              </w:rPr>
            </w:pPr>
            <w:r>
              <w:rPr>
                <w:b/>
                <w:bCs/>
              </w:rPr>
              <w:t xml:space="preserve">Stormwater </w:t>
            </w:r>
            <w:r w:rsidR="00E03489">
              <w:rPr>
                <w:b/>
                <w:bCs/>
              </w:rPr>
              <w:t>r</w:t>
            </w:r>
            <w:r>
              <w:rPr>
                <w:b/>
                <w:bCs/>
              </w:rPr>
              <w:t>evenue</w:t>
            </w:r>
          </w:p>
        </w:tc>
        <w:tc>
          <w:tcPr>
            <w:tcW w:w="958" w:type="pct"/>
          </w:tcPr>
          <w:p w:rsidR="005363BD" w:rsidRPr="00397097" w:rsidRDefault="005363BD" w:rsidP="00C56718">
            <w:pPr>
              <w:pStyle w:val="Bodyromannumerals"/>
              <w:rPr>
                <w:b/>
                <w:bCs/>
                <w:sz w:val="22"/>
              </w:rPr>
            </w:pPr>
            <w:r>
              <w:rPr>
                <w:b/>
                <w:bCs/>
                <w:sz w:val="22"/>
              </w:rPr>
              <w:t>NZ$000</w:t>
            </w:r>
          </w:p>
        </w:tc>
      </w:tr>
      <w:tr w:rsidR="005363BD" w:rsidRPr="00693D39" w:rsidTr="00A46E67">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Definition:</w:t>
            </w:r>
          </w:p>
        </w:tc>
        <w:tc>
          <w:tcPr>
            <w:tcW w:w="395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EC684C" w:rsidP="00C56718">
            <w:pPr>
              <w:pStyle w:val="Bodyromannumerals"/>
              <w:rPr>
                <w:sz w:val="22"/>
              </w:rPr>
            </w:pPr>
            <w:r>
              <w:rPr>
                <w:sz w:val="22"/>
              </w:rPr>
              <w:t>Total stormwater revenue</w:t>
            </w:r>
          </w:p>
        </w:tc>
      </w:tr>
      <w:tr w:rsidR="005363BD" w:rsidRPr="00693D39" w:rsidTr="00A46E67">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Processing rules:</w:t>
            </w:r>
          </w:p>
        </w:tc>
        <w:tc>
          <w:tcPr>
            <w:tcW w:w="39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sz w:val="22"/>
              </w:rPr>
            </w:pPr>
            <w:r>
              <w:t xml:space="preserve">Input field </w:t>
            </w:r>
          </w:p>
        </w:tc>
      </w:tr>
      <w:tr w:rsidR="00C80573" w:rsidRPr="00397097" w:rsidTr="00A46E67">
        <w:tc>
          <w:tcPr>
            <w:tcW w:w="685" w:type="pct"/>
          </w:tcPr>
          <w:p w:rsidR="005363BD" w:rsidRPr="00397097" w:rsidRDefault="005363BD" w:rsidP="00C56718">
            <w:pPr>
              <w:pStyle w:val="Bodyromannumerals"/>
              <w:rPr>
                <w:b/>
                <w:bCs/>
                <w:sz w:val="22"/>
              </w:rPr>
            </w:pPr>
            <w:r>
              <w:rPr>
                <w:b/>
                <w:bCs/>
              </w:rPr>
              <w:t xml:space="preserve">Col </w:t>
            </w:r>
            <w:r w:rsidR="002D1BAC">
              <w:rPr>
                <w:b/>
                <w:bCs/>
              </w:rPr>
              <w:t>18</w:t>
            </w:r>
          </w:p>
        </w:tc>
        <w:tc>
          <w:tcPr>
            <w:tcW w:w="3357" w:type="pct"/>
            <w:gridSpan w:val="2"/>
          </w:tcPr>
          <w:p w:rsidR="005363BD" w:rsidRPr="00397097" w:rsidRDefault="00394369" w:rsidP="00C56718">
            <w:pPr>
              <w:pStyle w:val="Bodyromannumerals"/>
              <w:rPr>
                <w:b/>
                <w:bCs/>
                <w:sz w:val="22"/>
              </w:rPr>
            </w:pPr>
            <w:r>
              <w:rPr>
                <w:b/>
                <w:bCs/>
              </w:rPr>
              <w:t>Trade</w:t>
            </w:r>
            <w:r w:rsidR="005B2519">
              <w:rPr>
                <w:b/>
                <w:bCs/>
              </w:rPr>
              <w:t>waste</w:t>
            </w:r>
            <w:r>
              <w:rPr>
                <w:b/>
                <w:bCs/>
              </w:rPr>
              <w:t xml:space="preserve"> (</w:t>
            </w:r>
            <w:r w:rsidR="00940566">
              <w:rPr>
                <w:b/>
                <w:bCs/>
              </w:rPr>
              <w:t xml:space="preserve">commercial and </w:t>
            </w:r>
            <w:r w:rsidR="00E03489">
              <w:rPr>
                <w:b/>
                <w:bCs/>
              </w:rPr>
              <w:t>i</w:t>
            </w:r>
            <w:r>
              <w:rPr>
                <w:b/>
                <w:bCs/>
              </w:rPr>
              <w:t xml:space="preserve">ndustrial </w:t>
            </w:r>
            <w:r w:rsidR="00E03489">
              <w:rPr>
                <w:b/>
                <w:bCs/>
              </w:rPr>
              <w:t>w</w:t>
            </w:r>
            <w:r>
              <w:rPr>
                <w:b/>
                <w:bCs/>
              </w:rPr>
              <w:t xml:space="preserve">aste) </w:t>
            </w:r>
            <w:r w:rsidR="00E03489">
              <w:rPr>
                <w:b/>
                <w:bCs/>
              </w:rPr>
              <w:t>r</w:t>
            </w:r>
            <w:r>
              <w:rPr>
                <w:b/>
                <w:bCs/>
              </w:rPr>
              <w:t>evenue</w:t>
            </w:r>
          </w:p>
        </w:tc>
        <w:tc>
          <w:tcPr>
            <w:tcW w:w="958" w:type="pct"/>
          </w:tcPr>
          <w:p w:rsidR="005363BD" w:rsidRPr="00397097" w:rsidRDefault="005363BD" w:rsidP="00C56718">
            <w:pPr>
              <w:pStyle w:val="Bodyromannumerals"/>
              <w:rPr>
                <w:b/>
                <w:bCs/>
                <w:sz w:val="22"/>
              </w:rPr>
            </w:pPr>
            <w:r>
              <w:rPr>
                <w:b/>
                <w:bCs/>
                <w:sz w:val="22"/>
              </w:rPr>
              <w:t>NZ$000</w:t>
            </w:r>
          </w:p>
        </w:tc>
      </w:tr>
      <w:tr w:rsidR="005363BD" w:rsidRPr="00693D39" w:rsidTr="00A46E67">
        <w:tc>
          <w:tcPr>
            <w:tcW w:w="104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Definition:</w:t>
            </w:r>
          </w:p>
        </w:tc>
        <w:tc>
          <w:tcPr>
            <w:tcW w:w="3955" w:type="pct"/>
            <w:gridSpan w:val="2"/>
            <w:tcBorders>
              <w:left w:val="single" w:sz="4" w:space="0" w:color="FFFFFF" w:themeColor="background1"/>
              <w:bottom w:val="single" w:sz="4" w:space="0" w:color="FFFFFF" w:themeColor="background1"/>
              <w:right w:val="single" w:sz="4" w:space="0" w:color="FFFFFF" w:themeColor="background1"/>
            </w:tcBorders>
          </w:tcPr>
          <w:p w:rsidR="005363BD" w:rsidRPr="00693D39" w:rsidRDefault="00EC684C" w:rsidP="00C56718">
            <w:pPr>
              <w:pStyle w:val="Bodyromannumerals"/>
              <w:rPr>
                <w:sz w:val="22"/>
              </w:rPr>
            </w:pPr>
            <w:r>
              <w:rPr>
                <w:sz w:val="22"/>
              </w:rPr>
              <w:t>Total trade</w:t>
            </w:r>
            <w:r w:rsidR="005B2519">
              <w:rPr>
                <w:sz w:val="22"/>
              </w:rPr>
              <w:t>waste</w:t>
            </w:r>
            <w:r>
              <w:rPr>
                <w:sz w:val="22"/>
              </w:rPr>
              <w:t xml:space="preserve"> </w:t>
            </w:r>
            <w:r w:rsidR="002C5CBC">
              <w:rPr>
                <w:sz w:val="22"/>
              </w:rPr>
              <w:t>(</w:t>
            </w:r>
            <w:r w:rsidR="00940566">
              <w:rPr>
                <w:sz w:val="22"/>
              </w:rPr>
              <w:t>commercial and i</w:t>
            </w:r>
            <w:r w:rsidR="002C5CBC">
              <w:rPr>
                <w:sz w:val="22"/>
              </w:rPr>
              <w:t>ndustrial waste) revenue</w:t>
            </w:r>
          </w:p>
        </w:tc>
      </w:tr>
      <w:tr w:rsidR="005363BD" w:rsidRPr="00693D39" w:rsidTr="00A46E67">
        <w:tc>
          <w:tcPr>
            <w:tcW w:w="10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i/>
                <w:sz w:val="22"/>
              </w:rPr>
            </w:pPr>
            <w:r w:rsidRPr="00693D39">
              <w:rPr>
                <w:i/>
              </w:rPr>
              <w:t>Processing rules:</w:t>
            </w:r>
          </w:p>
        </w:tc>
        <w:tc>
          <w:tcPr>
            <w:tcW w:w="39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63BD" w:rsidRPr="00693D39" w:rsidRDefault="005363BD" w:rsidP="00C56718">
            <w:pPr>
              <w:pStyle w:val="Bodyromannumerals"/>
              <w:rPr>
                <w:sz w:val="22"/>
              </w:rPr>
            </w:pPr>
            <w:r>
              <w:t xml:space="preserve">Input field </w:t>
            </w:r>
          </w:p>
        </w:tc>
      </w:tr>
    </w:tbl>
    <w:p w:rsidR="00B46EFA" w:rsidRDefault="00B46EFA" w:rsidP="005C6FA3">
      <w:pPr>
        <w:pStyle w:val="NoSpacing"/>
      </w:pPr>
    </w:p>
    <w:p w:rsidR="00414D44" w:rsidRDefault="00414D44">
      <w:pPr>
        <w:spacing w:after="160" w:line="259" w:lineRule="auto"/>
        <w:rPr>
          <w:rFonts w:ascii="Segoe UI" w:hAnsi="Segoe UI" w:cs="Segoe UI"/>
          <w:b/>
          <w:bCs/>
          <w:color w:val="03B2C4"/>
          <w:sz w:val="36"/>
          <w:szCs w:val="36"/>
          <w:lang w:val="en-GB"/>
        </w:rPr>
      </w:pPr>
      <w:r>
        <w:rPr>
          <w:lang w:val="en-GB"/>
        </w:rPr>
        <w:br w:type="page"/>
      </w:r>
    </w:p>
    <w:p w:rsidR="000C22AB" w:rsidRPr="00693D39" w:rsidRDefault="000C22AB" w:rsidP="000C22AB">
      <w:pPr>
        <w:pStyle w:val="Title1"/>
        <w:ind w:left="0"/>
        <w:rPr>
          <w:lang w:val="en-GB"/>
        </w:rPr>
      </w:pPr>
      <w:r w:rsidRPr="00693D39">
        <w:rPr>
          <w:lang w:val="en-GB"/>
        </w:rPr>
        <w:t>TABLE F1</w:t>
      </w:r>
      <w:r>
        <w:rPr>
          <w:lang w:val="en-GB"/>
        </w:rPr>
        <w:t>2</w:t>
      </w:r>
      <w:r w:rsidRPr="00693D39">
        <w:rPr>
          <w:lang w:val="en-GB"/>
        </w:rPr>
        <w:t xml:space="preserve">: </w:t>
      </w:r>
      <w:r w:rsidR="00153E63">
        <w:rPr>
          <w:lang w:val="en-GB"/>
        </w:rPr>
        <w:t>INFLATION ASSUMPTIONS</w:t>
      </w:r>
    </w:p>
    <w:p w:rsidR="000C22AB" w:rsidRPr="00693D39" w:rsidRDefault="000C22AB" w:rsidP="000C22AB">
      <w:pPr>
        <w:pStyle w:val="Sectionsub-heading"/>
        <w:rPr>
          <w:lang w:val="en-GB"/>
        </w:rPr>
      </w:pPr>
      <w:r w:rsidRPr="00693D39">
        <w:rPr>
          <w:lang w:val="en-GB"/>
        </w:rPr>
        <w:t xml:space="preserve">Guidance to </w:t>
      </w:r>
      <w:r>
        <w:rPr>
          <w:lang w:val="en-GB"/>
        </w:rPr>
        <w:t>the Local Authority</w:t>
      </w:r>
    </w:p>
    <w:tbl>
      <w:tblPr>
        <w:tblStyle w:val="TableGrid"/>
        <w:tblW w:w="5000" w:type="pct"/>
        <w:tblLook w:val="04A0" w:firstRow="1" w:lastRow="0" w:firstColumn="1" w:lastColumn="0" w:noHBand="0" w:noVBand="1"/>
      </w:tblPr>
      <w:tblGrid>
        <w:gridCol w:w="1043"/>
        <w:gridCol w:w="745"/>
        <w:gridCol w:w="4611"/>
        <w:gridCol w:w="1078"/>
        <w:gridCol w:w="81"/>
      </w:tblGrid>
      <w:tr w:rsidR="00A178C5" w:rsidRPr="003626F9" w:rsidTr="000759F3">
        <w:tc>
          <w:tcPr>
            <w:tcW w:w="695" w:type="pct"/>
          </w:tcPr>
          <w:p w:rsidR="00A178C5" w:rsidRPr="003626F9" w:rsidRDefault="00A178C5" w:rsidP="000759F3">
            <w:pPr>
              <w:pStyle w:val="Bodyromannumerals"/>
              <w:rPr>
                <w:b/>
                <w:bCs/>
              </w:rPr>
            </w:pPr>
            <w:r w:rsidRPr="003626F9">
              <w:rPr>
                <w:b/>
                <w:bCs/>
              </w:rPr>
              <w:t>F</w:t>
            </w:r>
            <w:r>
              <w:rPr>
                <w:b/>
                <w:bCs/>
              </w:rPr>
              <w:t>12</w:t>
            </w:r>
            <w:r w:rsidRPr="003626F9">
              <w:rPr>
                <w:b/>
                <w:bCs/>
              </w:rPr>
              <w:t>.1</w:t>
            </w:r>
          </w:p>
        </w:tc>
        <w:tc>
          <w:tcPr>
            <w:tcW w:w="3553" w:type="pct"/>
            <w:gridSpan w:val="2"/>
          </w:tcPr>
          <w:p w:rsidR="00A178C5" w:rsidRPr="009D7263" w:rsidRDefault="00A178C5" w:rsidP="009D7263">
            <w:pPr>
              <w:spacing w:after="0" w:line="240" w:lineRule="auto"/>
              <w:rPr>
                <w:rFonts w:eastAsia="Times New Roman"/>
                <w:b/>
                <w:bCs/>
                <w:lang w:eastAsia="en-NZ"/>
              </w:rPr>
            </w:pPr>
            <w:r w:rsidRPr="009D7263">
              <w:rPr>
                <w:rFonts w:ascii="Calibri" w:eastAsia="Times New Roman" w:hAnsi="Calibri" w:cs="Calibri"/>
                <w:b/>
                <w:bCs/>
                <w:sz w:val="21"/>
                <w:szCs w:val="21"/>
                <w:lang w:eastAsia="en-NZ"/>
              </w:rPr>
              <w:t xml:space="preserve">Is forecast information in </w:t>
            </w:r>
            <w:r w:rsidR="00FA2A97">
              <w:rPr>
                <w:rFonts w:ascii="Calibri" w:eastAsia="Times New Roman" w:hAnsi="Calibri" w:cs="Calibri"/>
                <w:b/>
                <w:bCs/>
                <w:sz w:val="21"/>
                <w:szCs w:val="21"/>
                <w:lang w:eastAsia="en-NZ"/>
              </w:rPr>
              <w:t>Se</w:t>
            </w:r>
            <w:r w:rsidRPr="009D7263">
              <w:rPr>
                <w:rFonts w:ascii="Calibri" w:eastAsia="Times New Roman" w:hAnsi="Calibri" w:cs="Calibri"/>
                <w:b/>
                <w:bCs/>
                <w:sz w:val="21"/>
                <w:szCs w:val="21"/>
                <w:lang w:eastAsia="en-NZ"/>
              </w:rPr>
              <w:t>ction F provided in real or nominal terms?</w:t>
            </w:r>
          </w:p>
        </w:tc>
        <w:tc>
          <w:tcPr>
            <w:tcW w:w="752" w:type="pct"/>
            <w:gridSpan w:val="2"/>
          </w:tcPr>
          <w:p w:rsidR="00A178C5" w:rsidRPr="003626F9" w:rsidRDefault="000A5707" w:rsidP="000759F3">
            <w:pPr>
              <w:pStyle w:val="Bodyromannumerals"/>
              <w:rPr>
                <w:b/>
                <w:bCs/>
              </w:rPr>
            </w:pPr>
            <w:r>
              <w:rPr>
                <w:b/>
                <w:bCs/>
              </w:rPr>
              <w:t>General</w:t>
            </w:r>
          </w:p>
        </w:tc>
      </w:tr>
      <w:tr w:rsidR="00A178C5" w:rsidRPr="006C541B" w:rsidTr="000759F3">
        <w:trPr>
          <w:gridAfter w:val="1"/>
          <w:wAfter w:w="53" w:type="pct"/>
        </w:trPr>
        <w:tc>
          <w:tcPr>
            <w:tcW w:w="1193" w:type="pct"/>
            <w:gridSpan w:val="2"/>
            <w:tcBorders>
              <w:left w:val="single" w:sz="4" w:space="0" w:color="FFFFFF" w:themeColor="background1"/>
              <w:bottom w:val="single" w:sz="4" w:space="0" w:color="FFFFFF" w:themeColor="background1"/>
              <w:right w:val="single" w:sz="4" w:space="0" w:color="FFFFFF" w:themeColor="background1"/>
            </w:tcBorders>
          </w:tcPr>
          <w:p w:rsidR="00A178C5" w:rsidRPr="006C541B" w:rsidRDefault="00A178C5" w:rsidP="000759F3">
            <w:pPr>
              <w:pStyle w:val="Bodyromannumerals"/>
            </w:pPr>
            <w:r w:rsidRPr="006C541B">
              <w:t>Definition:</w:t>
            </w:r>
          </w:p>
        </w:tc>
        <w:tc>
          <w:tcPr>
            <w:tcW w:w="3754" w:type="pct"/>
            <w:gridSpan w:val="2"/>
            <w:tcBorders>
              <w:left w:val="single" w:sz="4" w:space="0" w:color="FFFFFF" w:themeColor="background1"/>
              <w:bottom w:val="single" w:sz="4" w:space="0" w:color="FFFFFF" w:themeColor="background1"/>
              <w:right w:val="single" w:sz="4" w:space="0" w:color="FFFFFF" w:themeColor="background1"/>
            </w:tcBorders>
          </w:tcPr>
          <w:p w:rsidR="00A178C5" w:rsidRPr="006C541B" w:rsidRDefault="00A178C5" w:rsidP="000759F3">
            <w:pPr>
              <w:pStyle w:val="Bodyromannumerals"/>
            </w:pPr>
            <w:r>
              <w:t xml:space="preserve">For the forecast </w:t>
            </w:r>
            <w:r w:rsidR="000A5707">
              <w:t>information</w:t>
            </w:r>
            <w:r>
              <w:t xml:space="preserve"> </w:t>
            </w:r>
            <w:r w:rsidR="00C50F4F">
              <w:t xml:space="preserve">inputted </w:t>
            </w:r>
            <w:r>
              <w:t>throughout Section F</w:t>
            </w:r>
            <w:r w:rsidR="00C50F4F">
              <w:t xml:space="preserve">, </w:t>
            </w:r>
            <w:r w:rsidR="000A5707">
              <w:t xml:space="preserve">please </w:t>
            </w:r>
            <w:r w:rsidR="00C50F4F">
              <w:t>s</w:t>
            </w:r>
            <w:r>
              <w:t>tate whether these values are ‘real’ (excluding inflation) or ‘nominal’ (including inflation</w:t>
            </w:r>
            <w:r w:rsidR="00C50F4F">
              <w:t xml:space="preserve">). If </w:t>
            </w:r>
            <w:r w:rsidR="000A5707">
              <w:t>the inputted values are ‘</w:t>
            </w:r>
            <w:r w:rsidR="00C50F4F">
              <w:t>real’</w:t>
            </w:r>
            <w:r w:rsidR="000A5707">
              <w:t>,</w:t>
            </w:r>
            <w:r w:rsidR="00C50F4F">
              <w:t xml:space="preserve"> no further input is required</w:t>
            </w:r>
            <w:r w:rsidR="004421DD">
              <w:t xml:space="preserve"> in F12</w:t>
            </w:r>
            <w:r w:rsidR="00C50F4F">
              <w:t>. If</w:t>
            </w:r>
            <w:r w:rsidR="000A5707">
              <w:t xml:space="preserve"> the inputted values are</w:t>
            </w:r>
            <w:r w:rsidR="00C50F4F">
              <w:t xml:space="preserve"> ‘nominal’,</w:t>
            </w:r>
            <w:r w:rsidR="000A5707">
              <w:t xml:space="preserve"> please provide</w:t>
            </w:r>
            <w:r w:rsidR="00C50F4F">
              <w:t xml:space="preserve"> </w:t>
            </w:r>
            <w:r w:rsidR="000A5707">
              <w:t xml:space="preserve">details of each of the underlying </w:t>
            </w:r>
            <w:r w:rsidR="00C50F4F">
              <w:t xml:space="preserve">assumptions </w:t>
            </w:r>
            <w:r w:rsidR="000A5707">
              <w:t xml:space="preserve">applied </w:t>
            </w:r>
            <w:r w:rsidR="00C50F4F">
              <w:t xml:space="preserve">and the </w:t>
            </w:r>
            <w:r w:rsidR="000A5707">
              <w:t>worksheet</w:t>
            </w:r>
            <w:r w:rsidR="00C50F4F">
              <w:t xml:space="preserve"> reference that they relate t</w:t>
            </w:r>
            <w:r w:rsidR="000A5707">
              <w:t>o</w:t>
            </w:r>
            <w:r w:rsidR="00C50F4F">
              <w:t xml:space="preserve">. </w:t>
            </w:r>
            <w:r w:rsidR="000A5707">
              <w:t>P</w:t>
            </w:r>
            <w:r w:rsidR="00C50F4F">
              <w:t>lease add</w:t>
            </w:r>
            <w:r w:rsidR="000A5707">
              <w:t xml:space="preserve"> as many</w:t>
            </w:r>
            <w:r w:rsidR="00C50F4F">
              <w:t xml:space="preserve"> additional rows </w:t>
            </w:r>
            <w:r w:rsidR="000A5707">
              <w:t>as required.</w:t>
            </w:r>
            <w:r w:rsidR="00CF3EED">
              <w:t xml:space="preserve"> Please do this for each of the forecast years.</w:t>
            </w:r>
          </w:p>
        </w:tc>
      </w:tr>
      <w:tr w:rsidR="00A178C5" w:rsidRPr="006C541B" w:rsidTr="000759F3">
        <w:trPr>
          <w:gridAfter w:val="1"/>
          <w:wAfter w:w="53" w:type="pct"/>
        </w:trPr>
        <w:tc>
          <w:tcPr>
            <w:tcW w:w="119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78C5" w:rsidRPr="006C541B" w:rsidRDefault="00A178C5" w:rsidP="000759F3">
            <w:pPr>
              <w:pStyle w:val="Bodyromannumerals"/>
            </w:pPr>
            <w:r w:rsidRPr="006C541B">
              <w:t>Processing rules:</w:t>
            </w:r>
          </w:p>
        </w:tc>
        <w:tc>
          <w:tcPr>
            <w:tcW w:w="375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78C5" w:rsidRPr="006C541B" w:rsidRDefault="00C50F4F" w:rsidP="000759F3">
            <w:pPr>
              <w:pStyle w:val="Bodyromannumerals"/>
            </w:pPr>
            <w:r>
              <w:t>Input field and/or drop-down selection.</w:t>
            </w:r>
          </w:p>
        </w:tc>
      </w:tr>
    </w:tbl>
    <w:p w:rsidR="00A178C5" w:rsidRDefault="00A178C5" w:rsidP="009D7263">
      <w:pPr>
        <w:pStyle w:val="Bodynumbercopy"/>
        <w:numPr>
          <w:ilvl w:val="0"/>
          <w:numId w:val="0"/>
        </w:numPr>
        <w:rPr>
          <w:lang w:val="en-GB"/>
        </w:rPr>
      </w:pPr>
    </w:p>
    <w:p w:rsidR="00E44AA8" w:rsidRPr="009D7263" w:rsidRDefault="00E44AA8" w:rsidP="009D7263">
      <w:pPr>
        <w:spacing w:after="160" w:line="259" w:lineRule="auto"/>
        <w:rPr>
          <w:rFonts w:asciiTheme="minorHAnsi" w:eastAsiaTheme="minorEastAsia" w:hAnsiTheme="minorHAnsi"/>
          <w:sz w:val="22"/>
          <w:lang w:val="en-US"/>
        </w:rPr>
      </w:pPr>
    </w:p>
    <w:sectPr w:rsidR="00E44AA8" w:rsidRPr="009D7263" w:rsidSect="00F60163">
      <w:headerReference w:type="even" r:id="rId17"/>
      <w:headerReference w:type="default" r:id="rId18"/>
      <w:footerReference w:type="even" r:id="rId19"/>
      <w:footerReference w:type="default" r:id="rId20"/>
      <w:headerReference w:type="first" r:id="rId21"/>
      <w:footerReference w:type="first" r:id="rId22"/>
      <w:pgSz w:w="11906" w:h="16838" w:code="9"/>
      <w:pgMar w:top="1871" w:right="3402" w:bottom="1077" w:left="936" w:header="567" w:footer="49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EF4" w:rsidRPr="00320436" w:rsidRDefault="00551EF4" w:rsidP="00776D39">
      <w:pPr>
        <w:spacing w:after="0" w:line="240" w:lineRule="auto"/>
      </w:pPr>
      <w:r w:rsidRPr="00320436">
        <w:separator/>
      </w:r>
    </w:p>
  </w:endnote>
  <w:endnote w:type="continuationSeparator" w:id="0">
    <w:p w:rsidR="00551EF4" w:rsidRPr="00320436" w:rsidRDefault="00551EF4" w:rsidP="00776D39">
      <w:pPr>
        <w:spacing w:after="0" w:line="240" w:lineRule="auto"/>
      </w:pPr>
      <w:r w:rsidRPr="00320436">
        <w:continuationSeparator/>
      </w:r>
    </w:p>
  </w:endnote>
  <w:endnote w:type="continuationNotice" w:id="1">
    <w:p w:rsidR="00551EF4" w:rsidRDefault="00551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YInterstate Light">
    <w:altName w:val="Franklin Gothic Medium Cond"/>
    <w:charset w:val="00"/>
    <w:family w:val="auto"/>
    <w:pitch w:val="variable"/>
    <w:sig w:usb0="A00002AF" w:usb1="5000206A"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F80" w:rsidRDefault="00321F80">
    <w:pPr>
      <w:pStyle w:val="Footer"/>
    </w:pPr>
    <w:r>
      <w:t xml:space="preserve"> </w:t>
    </w:r>
    <w:r w:rsidRPr="00F60163">
      <w:rPr>
        <w:noProof/>
      </w:rPr>
      <mc:AlternateContent>
        <mc:Choice Requires="wps">
          <w:drawing>
            <wp:anchor distT="0" distB="0" distL="114300" distR="114300" simplePos="0" relativeHeight="251658256" behindDoc="0" locked="0" layoutInCell="1" allowOverlap="1" wp14:anchorId="243B5D3F" wp14:editId="147509FD">
              <wp:simplePos x="0" y="0"/>
              <wp:positionH relativeFrom="margin">
                <wp:posOffset>-5715</wp:posOffset>
              </wp:positionH>
              <wp:positionV relativeFrom="margin">
                <wp:posOffset>9071610</wp:posOffset>
              </wp:positionV>
              <wp:extent cx="4572000" cy="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6BE1C73B" id="_x0000_t32" coordsize="21600,21600" o:spt="32" o:oned="t" path="m,l21600,21600e" filled="f">
              <v:path arrowok="t" fillok="f" o:connecttype="none"/>
              <o:lock v:ext="edit" shapetype="t"/>
            </v:shapetype>
            <v:shape id="AutoShape 12" o:spid="_x0000_s1026" type="#_x0000_t32" style="position:absolute;margin-left:-.45pt;margin-top:714.3pt;width:5in;height:0;z-index:25165825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SL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">
              <w10:wrap anchorx="margin" anchory="margin"/>
            </v:shape>
          </w:pict>
        </mc:Fallback>
      </mc:AlternateContent>
    </w:r>
    <w:r w:rsidRPr="00F60163">
      <w:rPr>
        <w:noProof/>
      </w:rPr>
      <mc:AlternateContent>
        <mc:Choice Requires="wps">
          <w:drawing>
            <wp:anchor distT="0" distB="0" distL="114300" distR="114300" simplePos="0" relativeHeight="251658257" behindDoc="0" locked="0" layoutInCell="1" allowOverlap="1" wp14:anchorId="690CE90D" wp14:editId="2F559621">
              <wp:simplePos x="0" y="0"/>
              <wp:positionH relativeFrom="margin">
                <wp:posOffset>0</wp:posOffset>
              </wp:positionH>
              <wp:positionV relativeFrom="margin">
                <wp:posOffset>9074150</wp:posOffset>
              </wp:positionV>
              <wp:extent cx="3749040" cy="213360"/>
              <wp:effectExtent l="0" t="0" r="3810" b="1524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F80" w:rsidRPr="00F60163" w:rsidRDefault="00321F80" w:rsidP="00F60163">
                          <w:pPr>
                            <w:rPr>
                              <w:b/>
                              <w:bCs/>
                            </w:rPr>
                          </w:pPr>
                          <w:r w:rsidRPr="00F60163">
                            <w:rPr>
                              <w:b/>
                              <w:bCs/>
                            </w:rPr>
                            <w:fldChar w:fldCharType="begin"/>
                          </w:r>
                          <w:r w:rsidRPr="00F60163">
                            <w:rPr>
                              <w:b/>
                              <w:bCs/>
                            </w:rPr>
                            <w:instrText xml:space="preserve"> PAGE   \* MERGEFORMAT </w:instrText>
                          </w:r>
                          <w:r w:rsidRPr="00F60163">
                            <w:rPr>
                              <w:b/>
                              <w:bCs/>
                            </w:rPr>
                            <w:fldChar w:fldCharType="separate"/>
                          </w:r>
                          <w:r w:rsidRPr="00F60163">
                            <w:rPr>
                              <w:b/>
                              <w:bCs/>
                              <w:noProof/>
                            </w:rPr>
                            <w:t>1</w:t>
                          </w:r>
                          <w:r w:rsidRPr="00F60163">
                            <w:rPr>
                              <w:b/>
                              <w:bCs/>
                              <w:noProof/>
                            </w:rPr>
                            <w:fldChar w:fldCharType="end"/>
                          </w:r>
                        </w:p>
                        <w:p w:rsidR="00321F80" w:rsidRPr="0078517D" w:rsidRDefault="00321F80" w:rsidP="00F60163"/>
                        <w:p w:rsidR="00321F80" w:rsidRDefault="00321F80" w:rsidP="00F60163"/>
                        <w:p w:rsidR="00321F80" w:rsidRPr="0078517D" w:rsidRDefault="00321F80" w:rsidP="00F60163">
                          <w:r w:rsidRPr="00FD0E91">
                            <w:rPr>
                              <w:b/>
                            </w:rPr>
                            <w:fldChar w:fldCharType="begin"/>
                          </w:r>
                          <w:r w:rsidRPr="00FD0E91">
                            <w:rPr>
                              <w:b/>
                            </w:rPr>
                            <w:instrText xml:space="preserve"> PAGE   \* MERGEFORMAT </w:instrText>
                          </w:r>
                          <w:r w:rsidRPr="00FD0E91">
                            <w:rPr>
                              <w:b/>
                            </w:rPr>
                            <w:fldChar w:fldCharType="separate"/>
                          </w:r>
                          <w:r>
                            <w:rPr>
                              <w:b/>
                              <w:noProof/>
                            </w:rPr>
                            <w:t>6</w:t>
                          </w:r>
                          <w:r w:rsidRPr="00FD0E91">
                            <w:rPr>
                              <w:b/>
                            </w:rPr>
                            <w:fldChar w:fldCharType="end"/>
                          </w:r>
                          <w:r>
                            <w:rPr>
                              <w:b/>
                            </w:rPr>
                            <w:t xml:space="preserve">   </w:t>
                          </w:r>
                          <w:r>
                            <w:t xml:space="preserve"> </w:t>
                          </w:r>
                          <w:r w:rsidRPr="00FD0E91">
                            <w:rPr>
                              <w:b/>
                            </w:rPr>
                            <w:t>|</w:t>
                          </w:r>
                          <w:r w:rsidRPr="00BB1898">
                            <w:t xml:space="preserve">   </w:t>
                          </w:r>
                          <w:r>
                            <w:t>Document Title – even page header</w:t>
                          </w:r>
                        </w:p>
                        <w:p w:rsidR="00321F80" w:rsidRPr="0078517D" w:rsidRDefault="00321F80" w:rsidP="00F60163"/>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0CE90D" id="_x0000_t202" coordsize="21600,21600" o:spt="202" path="m,l,21600r21600,l21600,xe">
              <v:stroke joinstyle="miter"/>
              <v:path gradientshapeok="t" o:connecttype="rect"/>
            </v:shapetype>
            <v:shape id="Text Box 23" o:spid="_x0000_s1026" type="#_x0000_t202" style="position:absolute;margin-left:0;margin-top:714.5pt;width:295.2pt;height:16.8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" filled="f" stroked="f">
              <v:textbox inset="0,0,0,0">
                <w:txbxContent>
                  <w:p w:rsidR="00321F80" w:rsidRPr="00F60163" w:rsidRDefault="00321F80" w:rsidP="00F60163">
                    <w:pPr>
                      <w:rPr>
                        <w:b/>
                        <w:bCs/>
                      </w:rPr>
                    </w:pPr>
                    <w:r w:rsidRPr="00F60163">
                      <w:rPr>
                        <w:b/>
                        <w:bCs/>
                      </w:rPr>
                      <w:fldChar w:fldCharType="begin"/>
                    </w:r>
                    <w:r w:rsidRPr="00F60163">
                      <w:rPr>
                        <w:b/>
                        <w:bCs/>
                      </w:rPr>
                      <w:instrText xml:space="preserve"> PAGE   \* MERGEFORMAT </w:instrText>
                    </w:r>
                    <w:r w:rsidRPr="00F60163">
                      <w:rPr>
                        <w:b/>
                        <w:bCs/>
                      </w:rPr>
                      <w:fldChar w:fldCharType="separate"/>
                    </w:r>
                    <w:r w:rsidRPr="00F60163">
                      <w:rPr>
                        <w:b/>
                        <w:bCs/>
                        <w:noProof/>
                      </w:rPr>
                      <w:t>1</w:t>
                    </w:r>
                    <w:r w:rsidRPr="00F60163">
                      <w:rPr>
                        <w:b/>
                        <w:bCs/>
                        <w:noProof/>
                      </w:rPr>
                      <w:fldChar w:fldCharType="end"/>
                    </w:r>
                  </w:p>
                  <w:p w:rsidR="00321F80" w:rsidRPr="0078517D" w:rsidRDefault="00321F80" w:rsidP="00F60163"/>
                  <w:p w:rsidR="00321F80" w:rsidRDefault="00321F80" w:rsidP="00F60163"/>
                  <w:p w:rsidR="00321F80" w:rsidRPr="0078517D" w:rsidRDefault="00321F80" w:rsidP="00F60163">
                    <w:r w:rsidRPr="00FD0E91">
                      <w:rPr>
                        <w:b/>
                      </w:rPr>
                      <w:fldChar w:fldCharType="begin"/>
                    </w:r>
                    <w:r w:rsidRPr="00FD0E91">
                      <w:rPr>
                        <w:b/>
                      </w:rPr>
                      <w:instrText xml:space="preserve"> PAGE   \* MERGEFORMAT </w:instrText>
                    </w:r>
                    <w:r w:rsidRPr="00FD0E91">
                      <w:rPr>
                        <w:b/>
                      </w:rPr>
                      <w:fldChar w:fldCharType="separate"/>
                    </w:r>
                    <w:r>
                      <w:rPr>
                        <w:b/>
                        <w:noProof/>
                      </w:rPr>
                      <w:t>6</w:t>
                    </w:r>
                    <w:r w:rsidRPr="00FD0E91">
                      <w:rPr>
                        <w:b/>
                      </w:rPr>
                      <w:fldChar w:fldCharType="end"/>
                    </w:r>
                    <w:r>
                      <w:rPr>
                        <w:b/>
                      </w:rPr>
                      <w:t xml:space="preserve">   </w:t>
                    </w:r>
                    <w:r>
                      <w:t xml:space="preserve"> </w:t>
                    </w:r>
                    <w:r w:rsidRPr="00FD0E91">
                      <w:rPr>
                        <w:b/>
                      </w:rPr>
                      <w:t>|</w:t>
                    </w:r>
                    <w:r w:rsidRPr="00BB1898">
                      <w:t xml:space="preserve">   </w:t>
                    </w:r>
                    <w:r>
                      <w:t>Document Title – even page header</w:t>
                    </w:r>
                  </w:p>
                  <w:p w:rsidR="00321F80" w:rsidRPr="0078517D" w:rsidRDefault="00321F80" w:rsidP="00F60163"/>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F80" w:rsidRDefault="00321F80">
    <w:pPr>
      <w:pStyle w:val="Footer"/>
    </w:pPr>
    <w:r w:rsidRPr="00F60163">
      <w:rPr>
        <w:noProof/>
      </w:rPr>
      <mc:AlternateContent>
        <mc:Choice Requires="wps">
          <w:drawing>
            <wp:anchor distT="0" distB="0" distL="114300" distR="114300" simplePos="0" relativeHeight="251658255" behindDoc="0" locked="0" layoutInCell="1" allowOverlap="1" wp14:anchorId="4025E5D0" wp14:editId="6E7B78A8">
              <wp:simplePos x="0" y="0"/>
              <wp:positionH relativeFrom="margin">
                <wp:posOffset>861695</wp:posOffset>
              </wp:positionH>
              <wp:positionV relativeFrom="margin">
                <wp:posOffset>9074150</wp:posOffset>
              </wp:positionV>
              <wp:extent cx="3749040" cy="213360"/>
              <wp:effectExtent l="0" t="0" r="3810" b="1524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F80" w:rsidRPr="00F60163" w:rsidRDefault="00321F80" w:rsidP="00F60163">
                          <w:pPr>
                            <w:jc w:val="right"/>
                            <w:rPr>
                              <w:b/>
                              <w:bCs/>
                            </w:rPr>
                          </w:pPr>
                          <w:r w:rsidRPr="00F60163">
                            <w:rPr>
                              <w:b/>
                              <w:bCs/>
                            </w:rPr>
                            <w:fldChar w:fldCharType="begin"/>
                          </w:r>
                          <w:r w:rsidRPr="00F60163">
                            <w:rPr>
                              <w:b/>
                              <w:bCs/>
                            </w:rPr>
                            <w:instrText xml:space="preserve"> PAGE   \* MERGEFORMAT </w:instrText>
                          </w:r>
                          <w:r w:rsidRPr="00F60163">
                            <w:rPr>
                              <w:b/>
                              <w:bCs/>
                            </w:rPr>
                            <w:fldChar w:fldCharType="separate"/>
                          </w:r>
                          <w:r w:rsidRPr="00F60163">
                            <w:rPr>
                              <w:b/>
                              <w:bCs/>
                              <w:noProof/>
                            </w:rPr>
                            <w:t>1</w:t>
                          </w:r>
                          <w:r w:rsidRPr="00F60163">
                            <w:rPr>
                              <w:b/>
                              <w:bCs/>
                              <w:noProof/>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25E5D0" id="_x0000_t202" coordsize="21600,21600" o:spt="202" path="m,l,21600r21600,l21600,xe">
              <v:stroke joinstyle="miter"/>
              <v:path gradientshapeok="t" o:connecttype="rect"/>
            </v:shapetype>
            <v:shape id="_x0000_s1027" type="#_x0000_t202" style="position:absolute;margin-left:67.85pt;margin-top:714.5pt;width:295.2pt;height:16.8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" filled="f" stroked="f">
              <v:textbox inset="0,0,0,0">
                <w:txbxContent>
                  <w:p w:rsidR="00321F80" w:rsidRPr="00F60163" w:rsidRDefault="00321F80" w:rsidP="00F60163">
                    <w:pPr>
                      <w:jc w:val="right"/>
                      <w:rPr>
                        <w:b/>
                        <w:bCs/>
                      </w:rPr>
                    </w:pPr>
                    <w:r w:rsidRPr="00F60163">
                      <w:rPr>
                        <w:b/>
                        <w:bCs/>
                      </w:rPr>
                      <w:fldChar w:fldCharType="begin"/>
                    </w:r>
                    <w:r w:rsidRPr="00F60163">
                      <w:rPr>
                        <w:b/>
                        <w:bCs/>
                      </w:rPr>
                      <w:instrText xml:space="preserve"> PAGE   \* MERGEFORMAT </w:instrText>
                    </w:r>
                    <w:r w:rsidRPr="00F60163">
                      <w:rPr>
                        <w:b/>
                        <w:bCs/>
                      </w:rPr>
                      <w:fldChar w:fldCharType="separate"/>
                    </w:r>
                    <w:r w:rsidRPr="00F60163">
                      <w:rPr>
                        <w:b/>
                        <w:bCs/>
                        <w:noProof/>
                      </w:rPr>
                      <w:t>1</w:t>
                    </w:r>
                    <w:r w:rsidRPr="00F60163">
                      <w:rPr>
                        <w:b/>
                        <w:bCs/>
                        <w:noProof/>
                      </w:rPr>
                      <w:fldChar w:fldCharType="end"/>
                    </w:r>
                  </w:p>
                </w:txbxContent>
              </v:textbox>
              <w10:wrap anchorx="margin" anchory="margin"/>
            </v:shape>
          </w:pict>
        </mc:Fallback>
      </mc:AlternateContent>
    </w:r>
    <w:r w:rsidRPr="00F60163">
      <w:rPr>
        <w:noProof/>
      </w:rPr>
      <mc:AlternateContent>
        <mc:Choice Requires="wps">
          <w:drawing>
            <wp:anchor distT="0" distB="0" distL="114300" distR="114300" simplePos="0" relativeHeight="251658254" behindDoc="0" locked="0" layoutInCell="1" allowOverlap="1" wp14:anchorId="22A49D02" wp14:editId="63A2311F">
              <wp:simplePos x="0" y="0"/>
              <wp:positionH relativeFrom="margin">
                <wp:align>left</wp:align>
              </wp:positionH>
              <wp:positionV relativeFrom="margin">
                <wp:posOffset>9073514</wp:posOffset>
              </wp:positionV>
              <wp:extent cx="4572000" cy="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F403817" id="_x0000_t32" coordsize="21600,21600" o:spt="32" o:oned="t" path="m,l21600,21600e" filled="f">
              <v:path arrowok="t" fillok="f" o:connecttype="none"/>
              <o:lock v:ext="edit" shapetype="t"/>
            </v:shapetype>
            <v:shape id="AutoShape 12" o:spid="_x0000_s1026" type="#_x0000_t32" style="position:absolute;margin-left:0;margin-top:714.45pt;width:5in;height:0;flip:y;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">
              <w10:wrap anchorx="margin" anchory="margin"/>
            </v:shap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901877"/>
      <w:docPartObj>
        <w:docPartGallery w:val="Page Numbers (Bottom of Page)"/>
        <w:docPartUnique/>
      </w:docPartObj>
    </w:sdtPr>
    <w:sdtEndPr>
      <w:rPr>
        <w:noProof/>
      </w:rPr>
    </w:sdtEndPr>
    <w:sdtContent>
      <w:p w:rsidR="00321F80" w:rsidRDefault="00321F8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036679"/>
      <w:docPartObj>
        <w:docPartGallery w:val="Page Numbers (Bottom of Page)"/>
        <w:docPartUnique/>
      </w:docPartObj>
    </w:sdtPr>
    <w:sdtEndPr>
      <w:rPr>
        <w:noProof/>
      </w:rPr>
    </w:sdtEndPr>
    <w:sdtContent>
      <w:p w:rsidR="00321F80" w:rsidRDefault="00321F8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37755"/>
      <w:docPartObj>
        <w:docPartGallery w:val="Page Numbers (Bottom of Page)"/>
        <w:docPartUnique/>
      </w:docPartObj>
    </w:sdtPr>
    <w:sdtEndPr>
      <w:rPr>
        <w:noProof/>
      </w:rPr>
    </w:sdtEndPr>
    <w:sdtContent>
      <w:p w:rsidR="00321F80" w:rsidRDefault="00321F8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500106"/>
      <w:docPartObj>
        <w:docPartGallery w:val="Page Numbers (Bottom of Page)"/>
        <w:docPartUnique/>
      </w:docPartObj>
    </w:sdtPr>
    <w:sdtEndPr>
      <w:rPr>
        <w:noProof/>
      </w:rPr>
    </w:sdtEndPr>
    <w:sdtContent>
      <w:p w:rsidR="00321F80" w:rsidRDefault="00321F8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EF4" w:rsidRPr="00320436" w:rsidRDefault="00551EF4" w:rsidP="00BD776F">
      <w:pPr>
        <w:pStyle w:val="Footer"/>
        <w:spacing w:before="200"/>
      </w:pPr>
      <w:bookmarkStart w:id="0" w:name="_Hlk51597396"/>
      <w:bookmarkEnd w:id="0"/>
    </w:p>
  </w:footnote>
  <w:footnote w:type="continuationSeparator" w:id="0">
    <w:p w:rsidR="00551EF4" w:rsidRPr="00320436" w:rsidRDefault="00551EF4" w:rsidP="00BD776F">
      <w:pPr>
        <w:pStyle w:val="Footer"/>
        <w:spacing w:before="200"/>
      </w:pPr>
    </w:p>
  </w:footnote>
  <w:footnote w:type="continuationNotice" w:id="1">
    <w:p w:rsidR="00551EF4" w:rsidRPr="00320436" w:rsidRDefault="00551EF4" w:rsidP="00BD776F">
      <w:pPr>
        <w:spacing w:before="200" w:after="0" w:line="240" w:lineRule="aut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F80" w:rsidRDefault="00321F80" w:rsidP="00CD3AC8">
    <w:pPr>
      <w:pStyle w:val="Header"/>
      <w:ind w:left="-284" w:right="-142"/>
    </w:pPr>
    <w:r>
      <w:rPr>
        <w:noProof/>
      </w:rPr>
      <w:drawing>
        <wp:anchor distT="0" distB="0" distL="114300" distR="114300" simplePos="0" relativeHeight="251658247" behindDoc="0" locked="0" layoutInCell="1" allowOverlap="1" wp14:anchorId="0BDDB174" wp14:editId="07D6697C">
          <wp:simplePos x="0" y="0"/>
          <wp:positionH relativeFrom="leftMargin">
            <wp:posOffset>274155</wp:posOffset>
          </wp:positionH>
          <wp:positionV relativeFrom="paragraph">
            <wp:posOffset>-850456</wp:posOffset>
          </wp:positionV>
          <wp:extent cx="1439545" cy="527685"/>
          <wp:effectExtent l="0" t="0" r="0" b="0"/>
          <wp:wrapNone/>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270EFEE3" wp14:editId="0E797941">
              <wp:simplePos x="0" y="0"/>
              <wp:positionH relativeFrom="page">
                <wp:posOffset>6394</wp:posOffset>
              </wp:positionH>
              <wp:positionV relativeFrom="paragraph">
                <wp:posOffset>-1254715</wp:posOffset>
              </wp:positionV>
              <wp:extent cx="215900" cy="10728000"/>
              <wp:effectExtent l="0" t="0" r="0" b="0"/>
              <wp:wrapNone/>
              <wp:docPr id="15" name="Rectangle 15"/>
              <wp:cNvGraphicFramePr/>
              <a:graphic xmlns:a="http://schemas.openxmlformats.org/drawingml/2006/main">
                <a:graphicData uri="http://schemas.microsoft.com/office/word/2010/wordprocessingShape">
                  <wps:wsp>
                    <wps:cNvSpPr/>
                    <wps:spPr>
                      <a:xfrm>
                        <a:off x="0" y="0"/>
                        <a:ext cx="215900" cy="10728000"/>
                      </a:xfrm>
                      <a:prstGeom prst="rect">
                        <a:avLst/>
                      </a:prstGeom>
                      <a:solidFill>
                        <a:srgbClr val="03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CFAAB" id="Rectangle 15" o:spid="_x0000_s1026" style="position:absolute;margin-left:.5pt;margin-top:-98.8pt;width:17pt;height:844.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" fillcolor="#03b2c4" stroked="f" strokeweight="1pt">
              <w10:wrap anchorx="page"/>
            </v:rect>
          </w:pict>
        </mc:Fallback>
      </mc:AlternateConten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F80" w:rsidRDefault="00321F80" w:rsidP="00AD4F1E">
    <w:pPr>
      <w:pStyle w:val="USBodyText"/>
      <w:spacing w:before="0" w:after="0"/>
      <w:ind w:left="-851"/>
    </w:pPr>
    <w:r>
      <w:rPr>
        <w:noProof/>
      </w:rPr>
      <mc:AlternateContent>
        <mc:Choice Requires="wps">
          <w:drawing>
            <wp:anchor distT="0" distB="0" distL="114300" distR="114300" simplePos="0" relativeHeight="251658240" behindDoc="0" locked="0" layoutInCell="1" allowOverlap="1" wp14:anchorId="12F2D899" wp14:editId="5BF36790">
              <wp:simplePos x="0" y="0"/>
              <wp:positionH relativeFrom="page">
                <wp:posOffset>7338060</wp:posOffset>
              </wp:positionH>
              <wp:positionV relativeFrom="paragraph">
                <wp:posOffset>-346710</wp:posOffset>
              </wp:positionV>
              <wp:extent cx="215900" cy="10800000"/>
              <wp:effectExtent l="0" t="0" r="0" b="1905"/>
              <wp:wrapNone/>
              <wp:docPr id="2" name="Rectangle 2"/>
              <wp:cNvGraphicFramePr/>
              <a:graphic xmlns:a="http://schemas.openxmlformats.org/drawingml/2006/main">
                <a:graphicData uri="http://schemas.microsoft.com/office/word/2010/wordprocessingShape">
                  <wps:wsp>
                    <wps:cNvSpPr/>
                    <wps:spPr>
                      <a:xfrm>
                        <a:off x="0" y="0"/>
                        <a:ext cx="215900" cy="10800000"/>
                      </a:xfrm>
                      <a:prstGeom prst="rect">
                        <a:avLst/>
                      </a:prstGeom>
                      <a:solidFill>
                        <a:srgbClr val="03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561AC" id="Rectangle 2" o:spid="_x0000_s1026" style="position:absolute;margin-left:577.8pt;margin-top:-27.3pt;width:17pt;height:8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" fillcolor="#03b2c4" stroked="f" strokeweight="1pt">
              <w10:wrap anchorx="page"/>
            </v:rect>
          </w:pict>
        </mc:Fallback>
      </mc:AlternateContent>
    </w:r>
    <w:r>
      <w:rPr>
        <w:noProof/>
      </w:rPr>
      <w:drawing>
        <wp:anchor distT="0" distB="0" distL="114300" distR="114300" simplePos="0" relativeHeight="251658243" behindDoc="0" locked="0" layoutInCell="1" allowOverlap="1" wp14:anchorId="4BEBEE7C" wp14:editId="0A56B4E8">
          <wp:simplePos x="0" y="0"/>
          <wp:positionH relativeFrom="rightMargin">
            <wp:posOffset>133511</wp:posOffset>
          </wp:positionH>
          <wp:positionV relativeFrom="paragraph">
            <wp:posOffset>-635</wp:posOffset>
          </wp:positionV>
          <wp:extent cx="1439545" cy="527685"/>
          <wp:effectExtent l="0" t="0" r="0" b="0"/>
          <wp:wrapNone/>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276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F80" w:rsidRDefault="00321F80" w:rsidP="000A423D">
    <w:pPr>
      <w:pStyle w:val="USBodyText"/>
      <w:jc w:val="right"/>
    </w:pPr>
    <w:r>
      <w:rPr>
        <w:noProof/>
      </w:rPr>
      <w:drawing>
        <wp:anchor distT="0" distB="0" distL="114300" distR="114300" simplePos="0" relativeHeight="251658260" behindDoc="1" locked="0" layoutInCell="1" allowOverlap="1" wp14:anchorId="7A9F44DA" wp14:editId="393E6467">
          <wp:simplePos x="0" y="0"/>
          <wp:positionH relativeFrom="column">
            <wp:posOffset>2316480</wp:posOffset>
          </wp:positionH>
          <wp:positionV relativeFrom="paragraph">
            <wp:posOffset>116205</wp:posOffset>
          </wp:positionV>
          <wp:extent cx="2394071" cy="866775"/>
          <wp:effectExtent l="0" t="0" r="6350" b="0"/>
          <wp:wrapTight wrapText="bothSides">
            <wp:wrapPolygon edited="0">
              <wp:start x="0" y="0"/>
              <wp:lineTo x="0" y="20888"/>
              <wp:lineTo x="21485" y="20888"/>
              <wp:lineTo x="2148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071" cy="866775"/>
                  </a:xfrm>
                  <a:prstGeom prst="rect">
                    <a:avLst/>
                  </a:prstGeom>
                  <a:noFill/>
                  <a:ln>
                    <a:noFill/>
                  </a:ln>
                </pic:spPr>
              </pic:pic>
            </a:graphicData>
          </a:graphic>
        </wp:anchor>
      </w:drawing>
    </w:r>
    <w:r>
      <w:rPr>
        <w:noProof/>
      </w:rPr>
      <mc:AlternateContent>
        <mc:Choice Requires="wps">
          <w:drawing>
            <wp:anchor distT="0" distB="0" distL="114300" distR="114300" simplePos="0" relativeHeight="251658241" behindDoc="0" locked="0" layoutInCell="1" allowOverlap="1" wp14:anchorId="46AEA131" wp14:editId="6FD3B92F">
              <wp:simplePos x="0" y="0"/>
              <wp:positionH relativeFrom="page">
                <wp:align>left</wp:align>
              </wp:positionH>
              <wp:positionV relativeFrom="paragraph">
                <wp:posOffset>-461645</wp:posOffset>
              </wp:positionV>
              <wp:extent cx="216000" cy="10779760"/>
              <wp:effectExtent l="0" t="0" r="0" b="2540"/>
              <wp:wrapNone/>
              <wp:docPr id="13" name="Rectangle 13"/>
              <wp:cNvGraphicFramePr/>
              <a:graphic xmlns:a="http://schemas.openxmlformats.org/drawingml/2006/main">
                <a:graphicData uri="http://schemas.microsoft.com/office/word/2010/wordprocessingShape">
                  <wps:wsp>
                    <wps:cNvSpPr/>
                    <wps:spPr>
                      <a:xfrm>
                        <a:off x="0" y="0"/>
                        <a:ext cx="216000" cy="10779760"/>
                      </a:xfrm>
                      <a:prstGeom prst="rect">
                        <a:avLst/>
                      </a:prstGeom>
                      <a:solidFill>
                        <a:srgbClr val="03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0C101" id="Rectangle 13" o:spid="_x0000_s1026" style="position:absolute;margin-left:0;margin-top:-36.35pt;width:17pt;height:848.8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" fillcolor="#03b2c4" stroked="f" strokeweight="1pt">
              <w10:wrap anchorx="page"/>
            </v:rect>
          </w:pict>
        </mc:Fallback>
      </mc:AlternateContent>
    </w:r>
  </w:p>
  <w:p w:rsidR="00321F80" w:rsidRPr="00194CC2" w:rsidRDefault="00321F80" w:rsidP="00194CC2"/>
  <w:p w:rsidR="00321F80" w:rsidRDefault="00321F80" w:rsidP="00107AA8">
    <w:pPr>
      <w:pStyle w:val="USBodyText"/>
      <w:spacing w:before="1080" w:after="120" w:line="240" w:lineRule="auto"/>
      <w:rPr>
        <w:rStyle w:val="Title1Char"/>
        <w:sz w:val="40"/>
        <w:szCs w:val="40"/>
      </w:rPr>
    </w:pPr>
    <w:r w:rsidRPr="00194CC2">
      <w:rPr>
        <w:rFonts w:ascii="Segoe UI" w:hAnsi="Segoe UI" w:cs="Segoe UI"/>
        <w:b/>
        <w:bCs/>
        <w:color w:val="03B2C4"/>
        <w:sz w:val="40"/>
        <w:szCs w:val="40"/>
      </w:rPr>
      <w:t>Thre</w:t>
    </w:r>
    <w:r w:rsidRPr="00194CC2">
      <w:rPr>
        <w:rStyle w:val="Title1Char"/>
        <w:sz w:val="40"/>
        <w:szCs w:val="40"/>
      </w:rPr>
      <w:t xml:space="preserve">e Waters Reform Programme </w:t>
    </w:r>
    <w:r>
      <w:rPr>
        <w:rStyle w:val="Title1Char"/>
        <w:sz w:val="40"/>
        <w:szCs w:val="40"/>
      </w:rPr>
      <w:t>Request for Information</w:t>
    </w:r>
  </w:p>
  <w:p w:rsidR="00321F80" w:rsidRPr="00194CC2" w:rsidRDefault="00321F80" w:rsidP="00A4666D">
    <w:pPr>
      <w:pStyle w:val="USBodyText"/>
      <w:spacing w:before="0" w:after="120" w:line="240" w:lineRule="auto"/>
      <w:rPr>
        <w:rFonts w:ascii="Segoe UI" w:hAnsi="Segoe UI" w:cs="Segoe UI"/>
        <w:b/>
        <w:bCs/>
        <w:sz w:val="40"/>
        <w:szCs w:val="40"/>
      </w:rPr>
    </w:pPr>
    <w:r>
      <w:rPr>
        <w:rFonts w:ascii="Segoe UI" w:hAnsi="Segoe UI" w:cs="Segoe UI"/>
        <w:b/>
        <w:bCs/>
        <w:noProof/>
        <w:color w:val="03B2C4"/>
        <w:sz w:val="40"/>
        <w:szCs w:val="40"/>
      </w:rPr>
      <mc:AlternateContent>
        <mc:Choice Requires="wps">
          <w:drawing>
            <wp:anchor distT="0" distB="0" distL="114300" distR="114300" simplePos="0" relativeHeight="251658248" behindDoc="0" locked="0" layoutInCell="1" allowOverlap="1" wp14:anchorId="0EF35A77" wp14:editId="130471A0">
              <wp:simplePos x="0" y="0"/>
              <wp:positionH relativeFrom="column">
                <wp:posOffset>24130</wp:posOffset>
              </wp:positionH>
              <wp:positionV relativeFrom="paragraph">
                <wp:posOffset>178689</wp:posOffset>
              </wp:positionV>
              <wp:extent cx="4251960" cy="0"/>
              <wp:effectExtent l="19050" t="19050" r="34290" b="19050"/>
              <wp:wrapNone/>
              <wp:docPr id="677" name="Straight Connector 677"/>
              <wp:cNvGraphicFramePr/>
              <a:graphic xmlns:a="http://schemas.openxmlformats.org/drawingml/2006/main">
                <a:graphicData uri="http://schemas.microsoft.com/office/word/2010/wordprocessingShape">
                  <wps:wsp>
                    <wps:cNvCnPr/>
                    <wps:spPr>
                      <a:xfrm>
                        <a:off x="0" y="0"/>
                        <a:ext cx="4251960" cy="0"/>
                      </a:xfrm>
                      <a:prstGeom prst="line">
                        <a:avLst/>
                      </a:prstGeom>
                      <a:ln w="28575" cap="rnd">
                        <a:solidFill>
                          <a:srgbClr val="03B2C4"/>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C464A7" id="Straight Connector 677"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4.05pt" to="336.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" strokecolor="#03b2c4" strokeweight="2.25pt">
              <v:stroke dashstyle="1 1" endcap="round"/>
            </v:line>
          </w:pict>
        </mc:Fallback>
      </mc:AlternateContent>
    </w:r>
  </w:p>
  <w:p w:rsidR="00321F80" w:rsidRPr="005D2759" w:rsidRDefault="00321F80" w:rsidP="00107AA8">
    <w:pPr>
      <w:pStyle w:val="USBodyText"/>
      <w:spacing w:before="0" w:after="120" w:line="240" w:lineRule="auto"/>
      <w:rPr>
        <w:rFonts w:ascii="Segoe UI" w:hAnsi="Segoe UI" w:cs="Segoe UI"/>
        <w:b/>
        <w:bCs/>
        <w:sz w:val="24"/>
        <w:szCs w:val="24"/>
      </w:rPr>
    </w:pPr>
    <w:r>
      <w:rPr>
        <w:rFonts w:ascii="Segoe UI" w:hAnsi="Segoe UI" w:cs="Segoe UI"/>
        <w:b/>
        <w:bCs/>
        <w:color w:val="182B46"/>
        <w:sz w:val="28"/>
        <w:szCs w:val="28"/>
      </w:rPr>
      <w:t>Supporting Schedules</w:t>
    </w:r>
  </w:p>
  <w:p w:rsidR="00321F80" w:rsidRDefault="00321F80" w:rsidP="00107AA8">
    <w:pPr>
      <w:pStyle w:val="USBodyText"/>
      <w:spacing w:before="0" w:after="400" w:line="240" w:lineRule="auto"/>
      <w:rPr>
        <w:rFonts w:ascii="Segoe UI" w:hAnsi="Segoe UI" w:cs="Segoe UI"/>
        <w:i/>
        <w:iCs/>
        <w:color w:val="182B46"/>
        <w:sz w:val="24"/>
        <w:szCs w:val="24"/>
      </w:rPr>
    </w:pPr>
    <w:r>
      <w:rPr>
        <w:rFonts w:ascii="Segoe UI" w:hAnsi="Segoe UI" w:cs="Segoe UI"/>
        <w:b/>
        <w:bCs/>
        <w:noProof/>
        <w:color w:val="03B2C4"/>
        <w:sz w:val="40"/>
        <w:szCs w:val="40"/>
      </w:rPr>
      <mc:AlternateContent>
        <mc:Choice Requires="wps">
          <w:drawing>
            <wp:anchor distT="0" distB="0" distL="114300" distR="114300" simplePos="0" relativeHeight="251658249" behindDoc="0" locked="0" layoutInCell="1" allowOverlap="1" wp14:anchorId="0A3C5A1E" wp14:editId="43B22645">
              <wp:simplePos x="0" y="0"/>
              <wp:positionH relativeFrom="margin">
                <wp:posOffset>19050</wp:posOffset>
              </wp:positionH>
              <wp:positionV relativeFrom="paragraph">
                <wp:posOffset>457200</wp:posOffset>
              </wp:positionV>
              <wp:extent cx="4251960" cy="0"/>
              <wp:effectExtent l="19050" t="19050" r="34290" b="19050"/>
              <wp:wrapNone/>
              <wp:docPr id="1" name="Straight Connector 1"/>
              <wp:cNvGraphicFramePr/>
              <a:graphic xmlns:a="http://schemas.openxmlformats.org/drawingml/2006/main">
                <a:graphicData uri="http://schemas.microsoft.com/office/word/2010/wordprocessingShape">
                  <wps:wsp>
                    <wps:cNvCnPr/>
                    <wps:spPr>
                      <a:xfrm>
                        <a:off x="0" y="0"/>
                        <a:ext cx="4251960" cy="0"/>
                      </a:xfrm>
                      <a:prstGeom prst="line">
                        <a:avLst/>
                      </a:prstGeom>
                      <a:ln w="28575" cap="rnd">
                        <a:solidFill>
                          <a:srgbClr val="03B2C4"/>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51901" id="Straight Connector 1" o:spid="_x0000_s1026" style="position:absolute;z-index:25165824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pt,36pt" to="336.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" strokecolor="#03b2c4" strokeweight="2.25pt">
              <v:stroke dashstyle="1 1" endcap="round"/>
              <w10:wrap anchorx="margin"/>
            </v:line>
          </w:pict>
        </mc:Fallback>
      </mc:AlternateContent>
    </w:r>
    <w:r>
      <w:rPr>
        <w:rFonts w:ascii="Segoe UI" w:hAnsi="Segoe UI" w:cs="Segoe UI"/>
        <w:i/>
        <w:iCs/>
        <w:color w:val="182B46"/>
        <w:sz w:val="24"/>
        <w:szCs w:val="24"/>
      </w:rPr>
      <w:t>SECTION F: CURRENT AND FORECAST FINANCIAL INFORMATION</w:t>
    </w:r>
  </w:p>
  <w:p w:rsidR="00321F80" w:rsidRDefault="00321F80" w:rsidP="00107AA8">
    <w:pPr>
      <w:pStyle w:val="USBodyText"/>
      <w:spacing w:before="0" w:after="400" w:line="240" w:lineRule="auto"/>
      <w:rPr>
        <w:rFonts w:ascii="Segoe UI" w:hAnsi="Segoe UI" w:cs="Segoe UI"/>
        <w:i/>
        <w:iCs/>
        <w:sz w:val="24"/>
        <w:szCs w:val="24"/>
      </w:rPr>
    </w:pPr>
  </w:p>
  <w:p w:rsidR="00321F80" w:rsidRPr="002545C0" w:rsidRDefault="00321F80" w:rsidP="00107AA8">
    <w:pPr>
      <w:pStyle w:val="USBodyText"/>
      <w:spacing w:before="0" w:after="400" w:line="240" w:lineRule="auto"/>
      <w:rPr>
        <w:rFonts w:ascii="Segoe UI" w:hAnsi="Segoe UI" w:cs="Segoe UI"/>
        <w:i/>
        <w:iCs/>
        <w:szCs w:val="20"/>
      </w:rPr>
    </w:pPr>
    <w:r>
      <w:rPr>
        <w:rFonts w:ascii="Segoe UI" w:hAnsi="Segoe UI" w:cs="Segoe UI"/>
        <w:i/>
        <w:iCs/>
        <w:szCs w:val="20"/>
      </w:rPr>
      <w:t>27</w:t>
    </w:r>
    <w:r w:rsidRPr="002545C0">
      <w:rPr>
        <w:rFonts w:ascii="Segoe UI" w:hAnsi="Segoe UI" w:cs="Segoe UI"/>
        <w:i/>
        <w:iCs/>
        <w:szCs w:val="20"/>
      </w:rPr>
      <w:t xml:space="preserve"> November 2020</w:t>
    </w:r>
  </w:p>
  <w:p w:rsidR="00321F80" w:rsidRDefault="00321F80" w:rsidP="00AD48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F80" w:rsidRDefault="00321F80" w:rsidP="42FDE409">
    <w:pPr>
      <w:pStyle w:val="Header"/>
    </w:pPr>
    <w:r>
      <w:rPr>
        <w:noProof/>
      </w:rPr>
      <mc:AlternateContent>
        <mc:Choice Requires="wps">
          <w:drawing>
            <wp:anchor distT="0" distB="0" distL="114300" distR="114300" simplePos="0" relativeHeight="251658259" behindDoc="0" locked="0" layoutInCell="1" allowOverlap="1" wp14:anchorId="78ADA988" wp14:editId="00B4DE78">
              <wp:simplePos x="0" y="0"/>
              <wp:positionH relativeFrom="page">
                <wp:posOffset>-12700</wp:posOffset>
              </wp:positionH>
              <wp:positionV relativeFrom="paragraph">
                <wp:posOffset>-594995</wp:posOffset>
              </wp:positionV>
              <wp:extent cx="222250" cy="10960100"/>
              <wp:effectExtent l="0" t="0" r="6350" b="0"/>
              <wp:wrapNone/>
              <wp:docPr id="8" name="Rectangle 8"/>
              <wp:cNvGraphicFramePr/>
              <a:graphic xmlns:a="http://schemas.openxmlformats.org/drawingml/2006/main">
                <a:graphicData uri="http://schemas.microsoft.com/office/word/2010/wordprocessingShape">
                  <wps:wsp>
                    <wps:cNvSpPr/>
                    <wps:spPr>
                      <a:xfrm>
                        <a:off x="0" y="0"/>
                        <a:ext cx="222250" cy="10960100"/>
                      </a:xfrm>
                      <a:prstGeom prst="rect">
                        <a:avLst/>
                      </a:prstGeom>
                      <a:solidFill>
                        <a:srgbClr val="03B2C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1F80" w:rsidRDefault="00321F80" w:rsidP="001125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DA988" id="Rectangle 8" o:spid="_x0000_s1028" style="position:absolute;left:0;text-align:left;margin-left:-1pt;margin-top:-46.85pt;width:17.5pt;height:863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" fillcolor="#03b2c4" stroked="f" strokeweight="1pt">
              <v:textbox>
                <w:txbxContent>
                  <w:p w:rsidR="00321F80" w:rsidRDefault="00321F80" w:rsidP="001125D8">
                    <w:pPr>
                      <w:jc w:val="center"/>
                    </w:pPr>
                  </w:p>
                </w:txbxContent>
              </v:textbox>
              <w10:wrap anchorx="page"/>
            </v:rect>
          </w:pict>
        </mc:Fallback>
      </mc:AlternateContent>
    </w:r>
    <w:r>
      <w:rPr>
        <w:noProof/>
      </w:rPr>
      <w:drawing>
        <wp:anchor distT="0" distB="0" distL="114300" distR="114300" simplePos="0" relativeHeight="251658263" behindDoc="1" locked="0" layoutInCell="1" allowOverlap="1" wp14:anchorId="25655B09" wp14:editId="69F019ED">
          <wp:simplePos x="0" y="0"/>
          <wp:positionH relativeFrom="column">
            <wp:posOffset>-1647825</wp:posOffset>
          </wp:positionH>
          <wp:positionV relativeFrom="paragraph">
            <wp:posOffset>-635</wp:posOffset>
          </wp:positionV>
          <wp:extent cx="1724025" cy="623570"/>
          <wp:effectExtent l="0" t="0" r="9525" b="5080"/>
          <wp:wrapTight wrapText="bothSides">
            <wp:wrapPolygon edited="0">
              <wp:start x="0" y="0"/>
              <wp:lineTo x="0" y="21116"/>
              <wp:lineTo x="21481" y="21116"/>
              <wp:lineTo x="2148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23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F80" w:rsidRDefault="00321F80" w:rsidP="00AF7B23">
    <w:pPr>
      <w:pStyle w:val="Header"/>
    </w:pPr>
    <w:r>
      <w:rPr>
        <w:noProof/>
      </w:rPr>
      <w:drawing>
        <wp:anchor distT="0" distB="0" distL="114300" distR="114300" simplePos="0" relativeHeight="251658262" behindDoc="1" locked="0" layoutInCell="1" allowOverlap="1" wp14:anchorId="79D839B3" wp14:editId="2FC43001">
          <wp:simplePos x="0" y="0"/>
          <wp:positionH relativeFrom="column">
            <wp:posOffset>4514850</wp:posOffset>
          </wp:positionH>
          <wp:positionV relativeFrom="paragraph">
            <wp:posOffset>19050</wp:posOffset>
          </wp:positionV>
          <wp:extent cx="1724025" cy="623570"/>
          <wp:effectExtent l="0" t="0" r="9525" b="5080"/>
          <wp:wrapTight wrapText="bothSides">
            <wp:wrapPolygon edited="0">
              <wp:start x="0" y="0"/>
              <wp:lineTo x="0" y="21116"/>
              <wp:lineTo x="21481" y="21116"/>
              <wp:lineTo x="2148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23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58" behindDoc="0" locked="0" layoutInCell="1" allowOverlap="1" wp14:anchorId="5CAE03B6" wp14:editId="6E98CDA7">
              <wp:simplePos x="0" y="0"/>
              <wp:positionH relativeFrom="page">
                <wp:posOffset>7361151</wp:posOffset>
              </wp:positionH>
              <wp:positionV relativeFrom="paragraph">
                <wp:posOffset>-379038</wp:posOffset>
              </wp:positionV>
              <wp:extent cx="196717" cy="13108531"/>
              <wp:effectExtent l="0" t="0" r="0" b="0"/>
              <wp:wrapNone/>
              <wp:docPr id="733" name="Rectangle 733"/>
              <wp:cNvGraphicFramePr/>
              <a:graphic xmlns:a="http://schemas.openxmlformats.org/drawingml/2006/main">
                <a:graphicData uri="http://schemas.microsoft.com/office/word/2010/wordprocessingShape">
                  <wps:wsp>
                    <wps:cNvSpPr/>
                    <wps:spPr>
                      <a:xfrm>
                        <a:off x="0" y="0"/>
                        <a:ext cx="196717" cy="13108531"/>
                      </a:xfrm>
                      <a:prstGeom prst="rect">
                        <a:avLst/>
                      </a:prstGeom>
                      <a:solidFill>
                        <a:srgbClr val="03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5C389" id="Rectangle 733" o:spid="_x0000_s1026" style="position:absolute;margin-left:579.6pt;margin-top:-29.85pt;width:15.5pt;height:1032.1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" fillcolor="#03b2c4" stroked="f" strokeweight="1pt">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F80" w:rsidRDefault="00321F80" w:rsidP="000A423D">
    <w:pPr>
      <w:pStyle w:val="USBodyText"/>
      <w:jc w:val="right"/>
    </w:pPr>
    <w:r>
      <w:rPr>
        <w:noProof/>
      </w:rPr>
      <w:drawing>
        <wp:anchor distT="0" distB="0" distL="114300" distR="114300" simplePos="0" relativeHeight="251658261" behindDoc="1" locked="0" layoutInCell="1" allowOverlap="1" wp14:anchorId="26639F6B" wp14:editId="179CE3A3">
          <wp:simplePos x="0" y="0"/>
          <wp:positionH relativeFrom="column">
            <wp:posOffset>-1712595</wp:posOffset>
          </wp:positionH>
          <wp:positionV relativeFrom="paragraph">
            <wp:posOffset>40005</wp:posOffset>
          </wp:positionV>
          <wp:extent cx="1724025" cy="623570"/>
          <wp:effectExtent l="0" t="0" r="9525" b="5080"/>
          <wp:wrapTight wrapText="bothSides">
            <wp:wrapPolygon edited="0">
              <wp:start x="0" y="0"/>
              <wp:lineTo x="0" y="21116"/>
              <wp:lineTo x="21481" y="21116"/>
              <wp:lineTo x="2148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23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5" behindDoc="0" locked="0" layoutInCell="1" allowOverlap="1" wp14:anchorId="0CA7F1C7" wp14:editId="3A0783A4">
              <wp:simplePos x="0" y="0"/>
              <wp:positionH relativeFrom="page">
                <wp:posOffset>14605</wp:posOffset>
              </wp:positionH>
              <wp:positionV relativeFrom="paragraph">
                <wp:posOffset>-361950</wp:posOffset>
              </wp:positionV>
              <wp:extent cx="216000" cy="10739120"/>
              <wp:effectExtent l="0" t="0" r="0" b="5080"/>
              <wp:wrapNone/>
              <wp:docPr id="27" name="Rectangle 27"/>
              <wp:cNvGraphicFramePr/>
              <a:graphic xmlns:a="http://schemas.openxmlformats.org/drawingml/2006/main">
                <a:graphicData uri="http://schemas.microsoft.com/office/word/2010/wordprocessingShape">
                  <wps:wsp>
                    <wps:cNvSpPr/>
                    <wps:spPr>
                      <a:xfrm>
                        <a:off x="0" y="0"/>
                        <a:ext cx="216000" cy="10739120"/>
                      </a:xfrm>
                      <a:prstGeom prst="rect">
                        <a:avLst/>
                      </a:prstGeom>
                      <a:solidFill>
                        <a:srgbClr val="03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BDC0D" id="Rectangle 27" o:spid="_x0000_s1026" style="position:absolute;margin-left:1.15pt;margin-top:-28.5pt;width:17pt;height:845.6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" fillcolor="#03b2c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5DB"/>
    <w:multiLevelType w:val="multilevel"/>
    <w:tmpl w:val="976E0728"/>
    <w:lvl w:ilvl="0">
      <w:start w:val="1"/>
      <w:numFmt w:val="decimal"/>
      <w:pStyle w:val="TSNumber1"/>
      <w:lvlText w:val="%1"/>
      <w:lvlJc w:val="left"/>
      <w:pPr>
        <w:tabs>
          <w:tab w:val="num" w:pos="215"/>
        </w:tabs>
        <w:ind w:left="215" w:hanging="215"/>
      </w:pPr>
      <w:rPr>
        <w:rFonts w:hint="default"/>
      </w:rPr>
    </w:lvl>
    <w:lvl w:ilvl="1">
      <w:start w:val="1"/>
      <w:numFmt w:val="lowerLetter"/>
      <w:pStyle w:val="TSNumbera"/>
      <w:lvlText w:val="%2"/>
      <w:lvlJc w:val="left"/>
      <w:pPr>
        <w:tabs>
          <w:tab w:val="num" w:pos="425"/>
        </w:tabs>
        <w:ind w:left="425" w:hanging="210"/>
      </w:pPr>
      <w:rPr>
        <w:rFonts w:hint="default"/>
      </w:rPr>
    </w:lvl>
    <w:lvl w:ilvl="2">
      <w:start w:val="1"/>
      <w:numFmt w:val="lowerRoman"/>
      <w:pStyle w:val="TSNumberi"/>
      <w:lvlText w:val="%3"/>
      <w:lvlJc w:val="left"/>
      <w:pPr>
        <w:tabs>
          <w:tab w:val="num" w:pos="641"/>
        </w:tabs>
        <w:ind w:left="641" w:hanging="216"/>
      </w:pPr>
      <w:rPr>
        <w:rFonts w:hint="default"/>
      </w:rPr>
    </w:lvl>
    <w:lvl w:ilvl="3">
      <w:start w:val="1"/>
      <w:numFmt w:val="none"/>
      <w:suff w:val="nothing"/>
      <w:lvlText w:val=""/>
      <w:lvlJc w:val="left"/>
      <w:pPr>
        <w:ind w:left="641" w:firstLine="0"/>
      </w:pPr>
      <w:rPr>
        <w:rFonts w:hint="default"/>
      </w:rPr>
    </w:lvl>
    <w:lvl w:ilvl="4">
      <w:start w:val="1"/>
      <w:numFmt w:val="none"/>
      <w:suff w:val="nothing"/>
      <w:lvlText w:val=""/>
      <w:lvlJc w:val="left"/>
      <w:pPr>
        <w:ind w:left="641" w:firstLine="0"/>
      </w:pPr>
      <w:rPr>
        <w:rFonts w:hint="default"/>
      </w:rPr>
    </w:lvl>
    <w:lvl w:ilvl="5">
      <w:start w:val="1"/>
      <w:numFmt w:val="none"/>
      <w:suff w:val="nothing"/>
      <w:lvlText w:val=""/>
      <w:lvlJc w:val="left"/>
      <w:pPr>
        <w:ind w:left="641" w:firstLine="0"/>
      </w:pPr>
      <w:rPr>
        <w:rFonts w:hint="default"/>
      </w:rPr>
    </w:lvl>
    <w:lvl w:ilvl="6">
      <w:start w:val="1"/>
      <w:numFmt w:val="none"/>
      <w:suff w:val="nothing"/>
      <w:lvlText w:val=""/>
      <w:lvlJc w:val="left"/>
      <w:pPr>
        <w:ind w:left="641" w:firstLine="0"/>
      </w:pPr>
      <w:rPr>
        <w:rFonts w:hint="default"/>
      </w:rPr>
    </w:lvl>
    <w:lvl w:ilvl="7">
      <w:start w:val="1"/>
      <w:numFmt w:val="none"/>
      <w:suff w:val="nothing"/>
      <w:lvlText w:val=""/>
      <w:lvlJc w:val="left"/>
      <w:pPr>
        <w:ind w:left="641" w:firstLine="0"/>
      </w:pPr>
      <w:rPr>
        <w:rFonts w:hint="default"/>
      </w:rPr>
    </w:lvl>
    <w:lvl w:ilvl="8">
      <w:start w:val="1"/>
      <w:numFmt w:val="none"/>
      <w:suff w:val="nothing"/>
      <w:lvlText w:val=""/>
      <w:lvlJc w:val="left"/>
      <w:pPr>
        <w:ind w:left="641" w:firstLine="0"/>
      </w:pPr>
      <w:rPr>
        <w:rFonts w:hint="default"/>
      </w:rPr>
    </w:lvl>
  </w:abstractNum>
  <w:abstractNum w:abstractNumId="1" w15:restartNumberingAfterBreak="0">
    <w:nsid w:val="12A45D97"/>
    <w:multiLevelType w:val="hybridMultilevel"/>
    <w:tmpl w:val="F1F86128"/>
    <w:lvl w:ilvl="0" w:tplc="AD62FC06">
      <w:start w:val="1"/>
      <w:numFmt w:val="decimal"/>
      <w:pStyle w:val="Bodynumbercopy"/>
      <w:lvlText w:val="%1."/>
      <w:lvlJc w:val="left"/>
      <w:pPr>
        <w:ind w:left="780" w:hanging="42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043EF4"/>
    <w:multiLevelType w:val="hybridMultilevel"/>
    <w:tmpl w:val="C93E07FE"/>
    <w:lvl w:ilvl="0" w:tplc="F04E6B74">
      <w:start w:val="1"/>
      <w:numFmt w:val="decimal"/>
      <w:lvlText w:val="%1."/>
      <w:lvlJc w:val="left"/>
      <w:pPr>
        <w:ind w:left="720" w:hanging="360"/>
      </w:pPr>
    </w:lvl>
    <w:lvl w:ilvl="1" w:tplc="9C7000C2">
      <w:start w:val="1"/>
      <w:numFmt w:val="lowerLetter"/>
      <w:lvlText w:val="%2."/>
      <w:lvlJc w:val="left"/>
      <w:pPr>
        <w:ind w:left="1440" w:hanging="360"/>
      </w:pPr>
    </w:lvl>
    <w:lvl w:ilvl="2" w:tplc="7F72A076">
      <w:start w:val="1"/>
      <w:numFmt w:val="lowerRoman"/>
      <w:lvlText w:val="%3."/>
      <w:lvlJc w:val="right"/>
      <w:pPr>
        <w:ind w:left="2160" w:hanging="180"/>
      </w:pPr>
    </w:lvl>
    <w:lvl w:ilvl="3" w:tplc="576052D4">
      <w:start w:val="1"/>
      <w:numFmt w:val="decimal"/>
      <w:lvlText w:val="%4."/>
      <w:lvlJc w:val="left"/>
      <w:pPr>
        <w:ind w:left="2880" w:hanging="360"/>
      </w:pPr>
    </w:lvl>
    <w:lvl w:ilvl="4" w:tplc="1B0E38F8">
      <w:start w:val="1"/>
      <w:numFmt w:val="lowerLetter"/>
      <w:lvlText w:val="%5."/>
      <w:lvlJc w:val="left"/>
      <w:pPr>
        <w:ind w:left="3600" w:hanging="360"/>
      </w:pPr>
    </w:lvl>
    <w:lvl w:ilvl="5" w:tplc="F6781F88">
      <w:start w:val="1"/>
      <w:numFmt w:val="lowerRoman"/>
      <w:lvlText w:val="%6."/>
      <w:lvlJc w:val="right"/>
      <w:pPr>
        <w:ind w:left="4320" w:hanging="180"/>
      </w:pPr>
    </w:lvl>
    <w:lvl w:ilvl="6" w:tplc="24CE63CC">
      <w:start w:val="1"/>
      <w:numFmt w:val="decimal"/>
      <w:lvlText w:val="%7."/>
      <w:lvlJc w:val="left"/>
      <w:pPr>
        <w:ind w:left="5040" w:hanging="360"/>
      </w:pPr>
    </w:lvl>
    <w:lvl w:ilvl="7" w:tplc="118C967E">
      <w:start w:val="1"/>
      <w:numFmt w:val="lowerLetter"/>
      <w:lvlText w:val="%8."/>
      <w:lvlJc w:val="left"/>
      <w:pPr>
        <w:ind w:left="5760" w:hanging="360"/>
      </w:pPr>
    </w:lvl>
    <w:lvl w:ilvl="8" w:tplc="D5467528">
      <w:start w:val="1"/>
      <w:numFmt w:val="lowerRoman"/>
      <w:lvlText w:val="%9."/>
      <w:lvlJc w:val="right"/>
      <w:pPr>
        <w:ind w:left="6480" w:hanging="180"/>
      </w:pPr>
    </w:lvl>
  </w:abstractNum>
  <w:abstractNum w:abstractNumId="3" w15:restartNumberingAfterBreak="0">
    <w:nsid w:val="189D010F"/>
    <w:multiLevelType w:val="hybridMultilevel"/>
    <w:tmpl w:val="CB4844D2"/>
    <w:lvl w:ilvl="0" w:tplc="8C506002">
      <w:start w:val="1"/>
      <w:numFmt w:val="bullet"/>
      <w:pStyle w:val="Bodybullet1"/>
      <w:lvlText w:val=""/>
      <w:lvlJc w:val="left"/>
      <w:pPr>
        <w:ind w:left="720" w:hanging="360"/>
      </w:pPr>
      <w:rPr>
        <w:rFonts w:ascii="Symbol" w:hAnsi="Symbol" w:hint="default"/>
        <w:color w:val="03B2C4"/>
        <w:u w:color="03B2C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7F10F8"/>
    <w:multiLevelType w:val="multilevel"/>
    <w:tmpl w:val="BDF4AC7E"/>
    <w:lvl w:ilvl="0">
      <w:start w:val="1"/>
      <w:numFmt w:val="decimal"/>
      <w:pStyle w:val="USNotes"/>
      <w:lvlText w:val="%1"/>
      <w:lvlJc w:val="left"/>
      <w:pPr>
        <w:tabs>
          <w:tab w:val="num" w:pos="215"/>
        </w:tabs>
        <w:ind w:left="215" w:hanging="215"/>
      </w:pPr>
      <w:rPr>
        <w:rFonts w:hint="default"/>
      </w:rPr>
    </w:lvl>
    <w:lvl w:ilvl="1">
      <w:start w:val="1"/>
      <w:numFmt w:val="none"/>
      <w:suff w:val="nothing"/>
      <w:lvlText w:val=""/>
      <w:lvlJc w:val="left"/>
      <w:pPr>
        <w:ind w:left="215"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AC4219"/>
    <w:multiLevelType w:val="hybridMultilevel"/>
    <w:tmpl w:val="6C8A6CAC"/>
    <w:lvl w:ilvl="0" w:tplc="14090001">
      <w:start w:val="1"/>
      <w:numFmt w:val="bullet"/>
      <w:lvlText w:val=""/>
      <w:lvlJc w:val="left"/>
      <w:pPr>
        <w:ind w:left="1500" w:hanging="360"/>
      </w:pPr>
      <w:rPr>
        <w:rFonts w:ascii="Symbol" w:hAnsi="Symbol"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6" w15:restartNumberingAfterBreak="0">
    <w:nsid w:val="214B5FEB"/>
    <w:multiLevelType w:val="hybridMultilevel"/>
    <w:tmpl w:val="117E773A"/>
    <w:lvl w:ilvl="0" w:tplc="6DDAE378">
      <w:start w:val="1"/>
      <w:numFmt w:val="decimal"/>
      <w:pStyle w:val="Number"/>
      <w:lvlText w:val="%1."/>
      <w:lvlJc w:val="left"/>
      <w:pPr>
        <w:ind w:left="780" w:hanging="42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B364F3"/>
    <w:multiLevelType w:val="multilevel"/>
    <w:tmpl w:val="F3162F48"/>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8833290"/>
    <w:multiLevelType w:val="multilevel"/>
    <w:tmpl w:val="A34AD21C"/>
    <w:lvl w:ilvl="0">
      <w:start w:val="1"/>
      <w:numFmt w:val="decimal"/>
      <w:pStyle w:val="NHHeading1"/>
      <w:lvlText w:val="%1"/>
      <w:lvlJc w:val="left"/>
      <w:pPr>
        <w:tabs>
          <w:tab w:val="num" w:pos="851"/>
        </w:tabs>
        <w:ind w:left="851" w:hanging="851"/>
      </w:pPr>
      <w:rPr>
        <w:rFonts w:hint="default"/>
      </w:rPr>
    </w:lvl>
    <w:lvl w:ilvl="1">
      <w:start w:val="1"/>
      <w:numFmt w:val="decimal"/>
      <w:pStyle w:val="NHHeading2"/>
      <w:lvlText w:val="%1.%2"/>
      <w:lvlJc w:val="left"/>
      <w:pPr>
        <w:tabs>
          <w:tab w:val="num" w:pos="851"/>
        </w:tabs>
        <w:ind w:left="851" w:hanging="851"/>
      </w:pPr>
      <w:rPr>
        <w:rFonts w:hint="default"/>
      </w:rPr>
    </w:lvl>
    <w:lvl w:ilvl="2">
      <w:start w:val="1"/>
      <w:numFmt w:val="decimal"/>
      <w:pStyle w:val="NHHeading3"/>
      <w:lvlText w:val="%1.%2.%3"/>
      <w:lvlJc w:val="left"/>
      <w:pPr>
        <w:tabs>
          <w:tab w:val="num" w:pos="851"/>
        </w:tabs>
        <w:ind w:left="851" w:hanging="851"/>
      </w:pPr>
      <w:rPr>
        <w:rFonts w:hint="default"/>
      </w:rPr>
    </w:lvl>
    <w:lvl w:ilvl="3">
      <w:start w:val="1"/>
      <w:numFmt w:val="none"/>
      <w:pStyle w:val="NHHeading4"/>
      <w:suff w:val="nothing"/>
      <w:lvlText w:val=""/>
      <w:lvlJc w:val="left"/>
      <w:pPr>
        <w:ind w:left="0" w:firstLine="0"/>
      </w:pPr>
      <w:rPr>
        <w:rFonts w:hint="default"/>
      </w:rPr>
    </w:lvl>
    <w:lvl w:ilvl="4">
      <w:start w:val="1"/>
      <w:numFmt w:val="none"/>
      <w:pStyle w:val="NH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CCC2705"/>
    <w:multiLevelType w:val="hybridMultilevel"/>
    <w:tmpl w:val="01848BE2"/>
    <w:lvl w:ilvl="0" w:tplc="9C643FE8">
      <w:start w:val="1"/>
      <w:numFmt w:val="decimal"/>
      <w:pStyle w:val="ApxHeading1"/>
      <w:suff w:val="nothing"/>
      <w:lvlText w:val="Appendix %1"/>
      <w:lvlJc w:val="left"/>
      <w:pPr>
        <w:ind w:left="0" w:firstLine="0"/>
      </w:pPr>
      <w:rPr>
        <w:rFonts w:hint="default"/>
      </w:rPr>
    </w:lvl>
    <w:lvl w:ilvl="1" w:tplc="1ADE2538">
      <w:start w:val="1"/>
      <w:numFmt w:val="none"/>
      <w:suff w:val="nothing"/>
      <w:lvlText w:val=""/>
      <w:lvlJc w:val="left"/>
      <w:pPr>
        <w:ind w:left="142" w:firstLine="0"/>
      </w:pPr>
      <w:rPr>
        <w:rFonts w:hint="default"/>
      </w:rPr>
    </w:lvl>
    <w:lvl w:ilvl="2" w:tplc="6278FE66">
      <w:start w:val="1"/>
      <w:numFmt w:val="none"/>
      <w:suff w:val="nothing"/>
      <w:lvlText w:val=""/>
      <w:lvlJc w:val="left"/>
      <w:pPr>
        <w:ind w:left="142" w:firstLine="0"/>
      </w:pPr>
      <w:rPr>
        <w:rFonts w:hint="default"/>
      </w:rPr>
    </w:lvl>
    <w:lvl w:ilvl="3" w:tplc="4A483B22">
      <w:start w:val="1"/>
      <w:numFmt w:val="none"/>
      <w:suff w:val="nothing"/>
      <w:lvlText w:val=""/>
      <w:lvlJc w:val="left"/>
      <w:pPr>
        <w:ind w:left="142" w:firstLine="0"/>
      </w:pPr>
      <w:rPr>
        <w:rFonts w:hint="default"/>
      </w:rPr>
    </w:lvl>
    <w:lvl w:ilvl="4" w:tplc="E5FA665C">
      <w:start w:val="1"/>
      <w:numFmt w:val="none"/>
      <w:suff w:val="nothing"/>
      <w:lvlText w:val=""/>
      <w:lvlJc w:val="left"/>
      <w:pPr>
        <w:ind w:left="142" w:firstLine="0"/>
      </w:pPr>
      <w:rPr>
        <w:rFonts w:hint="default"/>
      </w:rPr>
    </w:lvl>
    <w:lvl w:ilvl="5" w:tplc="2E945A1A">
      <w:start w:val="1"/>
      <w:numFmt w:val="none"/>
      <w:suff w:val="nothing"/>
      <w:lvlText w:val=""/>
      <w:lvlJc w:val="left"/>
      <w:pPr>
        <w:ind w:left="142" w:firstLine="0"/>
      </w:pPr>
      <w:rPr>
        <w:rFonts w:hint="default"/>
      </w:rPr>
    </w:lvl>
    <w:lvl w:ilvl="6" w:tplc="05AE2158">
      <w:start w:val="1"/>
      <w:numFmt w:val="none"/>
      <w:suff w:val="nothing"/>
      <w:lvlText w:val=""/>
      <w:lvlJc w:val="left"/>
      <w:pPr>
        <w:ind w:left="142" w:firstLine="0"/>
      </w:pPr>
      <w:rPr>
        <w:rFonts w:hint="default"/>
      </w:rPr>
    </w:lvl>
    <w:lvl w:ilvl="7" w:tplc="70C0D4D6">
      <w:start w:val="1"/>
      <w:numFmt w:val="none"/>
      <w:suff w:val="nothing"/>
      <w:lvlText w:val=""/>
      <w:lvlJc w:val="left"/>
      <w:pPr>
        <w:ind w:left="142" w:firstLine="0"/>
      </w:pPr>
      <w:rPr>
        <w:rFonts w:hint="default"/>
      </w:rPr>
    </w:lvl>
    <w:lvl w:ilvl="8" w:tplc="B090F5EA">
      <w:start w:val="1"/>
      <w:numFmt w:val="none"/>
      <w:suff w:val="nothing"/>
      <w:lvlText w:val=""/>
      <w:lvlJc w:val="left"/>
      <w:pPr>
        <w:ind w:left="142" w:firstLine="0"/>
      </w:pPr>
      <w:rPr>
        <w:rFonts w:hint="default"/>
      </w:rPr>
    </w:lvl>
  </w:abstractNum>
  <w:abstractNum w:abstractNumId="10" w15:restartNumberingAfterBreak="0">
    <w:nsid w:val="41227B13"/>
    <w:multiLevelType w:val="multilevel"/>
    <w:tmpl w:val="6D106928"/>
    <w:lvl w:ilvl="0">
      <w:start w:val="1"/>
      <w:numFmt w:val="bullet"/>
      <w:pStyle w:val="TSMixedB2"/>
      <w:lvlText w:val=""/>
      <w:lvlJc w:val="left"/>
      <w:pPr>
        <w:tabs>
          <w:tab w:val="num" w:pos="425"/>
        </w:tabs>
        <w:ind w:left="425" w:hanging="210"/>
      </w:pPr>
      <w:rPr>
        <w:rFonts w:ascii="Symbol" w:hAnsi="Symbol" w:hint="default"/>
        <w:color w:val="auto"/>
        <w:sz w:val="16"/>
      </w:rPr>
    </w:lvl>
    <w:lvl w:ilvl="1">
      <w:start w:val="1"/>
      <w:numFmt w:val="bullet"/>
      <w:pStyle w:val="TSMixedB3"/>
      <w:lvlText w:val="-"/>
      <w:lvlJc w:val="left"/>
      <w:pPr>
        <w:tabs>
          <w:tab w:val="num" w:pos="641"/>
        </w:tabs>
        <w:ind w:left="641" w:hanging="216"/>
      </w:pPr>
      <w:rPr>
        <w:rFonts w:ascii="Courier New" w:hAnsi="Courier New" w:hint="default"/>
      </w:rPr>
    </w:lvl>
    <w:lvl w:ilvl="2">
      <w:start w:val="1"/>
      <w:numFmt w:val="none"/>
      <w:suff w:val="nothing"/>
      <w:lvlText w:val=""/>
      <w:lvlJc w:val="left"/>
      <w:pPr>
        <w:ind w:left="641" w:firstLine="0"/>
      </w:pPr>
      <w:rPr>
        <w:rFonts w:hint="default"/>
      </w:rPr>
    </w:lvl>
    <w:lvl w:ilvl="3">
      <w:start w:val="1"/>
      <w:numFmt w:val="none"/>
      <w:suff w:val="nothing"/>
      <w:lvlText w:val=""/>
      <w:lvlJc w:val="left"/>
      <w:pPr>
        <w:ind w:left="641" w:firstLine="0"/>
      </w:pPr>
      <w:rPr>
        <w:rFonts w:hint="default"/>
      </w:rPr>
    </w:lvl>
    <w:lvl w:ilvl="4">
      <w:start w:val="1"/>
      <w:numFmt w:val="none"/>
      <w:suff w:val="nothing"/>
      <w:lvlText w:val=""/>
      <w:lvlJc w:val="left"/>
      <w:pPr>
        <w:ind w:left="641" w:firstLine="0"/>
      </w:pPr>
      <w:rPr>
        <w:rFonts w:hint="default"/>
      </w:rPr>
    </w:lvl>
    <w:lvl w:ilvl="5">
      <w:start w:val="1"/>
      <w:numFmt w:val="none"/>
      <w:suff w:val="nothing"/>
      <w:lvlText w:val=""/>
      <w:lvlJc w:val="left"/>
      <w:pPr>
        <w:ind w:left="641" w:firstLine="0"/>
      </w:pPr>
      <w:rPr>
        <w:rFonts w:hint="default"/>
      </w:rPr>
    </w:lvl>
    <w:lvl w:ilvl="6">
      <w:start w:val="1"/>
      <w:numFmt w:val="none"/>
      <w:suff w:val="nothing"/>
      <w:lvlText w:val=""/>
      <w:lvlJc w:val="left"/>
      <w:pPr>
        <w:ind w:left="641" w:firstLine="0"/>
      </w:pPr>
      <w:rPr>
        <w:rFonts w:hint="default"/>
      </w:rPr>
    </w:lvl>
    <w:lvl w:ilvl="7">
      <w:start w:val="1"/>
      <w:numFmt w:val="none"/>
      <w:suff w:val="nothing"/>
      <w:lvlText w:val=""/>
      <w:lvlJc w:val="left"/>
      <w:pPr>
        <w:ind w:left="641" w:firstLine="0"/>
      </w:pPr>
      <w:rPr>
        <w:rFonts w:hint="default"/>
      </w:rPr>
    </w:lvl>
    <w:lvl w:ilvl="8">
      <w:start w:val="1"/>
      <w:numFmt w:val="none"/>
      <w:suff w:val="nothing"/>
      <w:lvlText w:val=""/>
      <w:lvlJc w:val="left"/>
      <w:pPr>
        <w:ind w:left="641" w:firstLine="0"/>
      </w:pPr>
      <w:rPr>
        <w:rFonts w:hint="default"/>
      </w:rPr>
    </w:lvl>
  </w:abstractNum>
  <w:abstractNum w:abstractNumId="11" w15:restartNumberingAfterBreak="0">
    <w:nsid w:val="419F3A96"/>
    <w:multiLevelType w:val="hybridMultilevel"/>
    <w:tmpl w:val="11D80C42"/>
    <w:lvl w:ilvl="0" w:tplc="82E87168">
      <w:start w:val="1"/>
      <w:numFmt w:val="bullet"/>
      <w:lvlText w:val=""/>
      <w:lvlJc w:val="left"/>
      <w:pPr>
        <w:ind w:left="720" w:hanging="360"/>
      </w:pPr>
      <w:rPr>
        <w:rFonts w:ascii="Symbol" w:hAnsi="Symbol" w:hint="default"/>
        <w:color w:val="03B2C4"/>
        <w:u w:color="03B2C4"/>
      </w:rPr>
    </w:lvl>
    <w:lvl w:ilvl="1" w:tplc="8F308CFE">
      <w:start w:val="1"/>
      <w:numFmt w:val="bullet"/>
      <w:pStyle w:val="Bodybullet2"/>
      <w:lvlText w:val="–"/>
      <w:lvlJc w:val="left"/>
      <w:pPr>
        <w:ind w:left="1440" w:hanging="360"/>
      </w:pPr>
      <w:rPr>
        <w:rFonts w:ascii="Arial" w:hAnsi="Arial" w:hint="default"/>
        <w:b/>
        <w:i w:val="0"/>
        <w:color w:val="03B2C4"/>
        <w:u w:color="6BBAD9" w:themeColor="accent6"/>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9452C05"/>
    <w:multiLevelType w:val="multilevel"/>
    <w:tmpl w:val="13168E0E"/>
    <w:lvl w:ilvl="0">
      <w:start w:val="1"/>
      <w:numFmt w:val="decimal"/>
      <w:pStyle w:val="LNHEADING1"/>
      <w:lvlText w:val="%1"/>
      <w:lvlJc w:val="left"/>
      <w:pPr>
        <w:tabs>
          <w:tab w:val="num" w:pos="851"/>
        </w:tabs>
        <w:ind w:left="851" w:hanging="851"/>
      </w:pPr>
      <w:rPr>
        <w:rFonts w:hint="default"/>
      </w:rPr>
    </w:lvl>
    <w:lvl w:ilvl="1">
      <w:start w:val="1"/>
      <w:numFmt w:val="decimal"/>
      <w:pStyle w:val="LNPara2"/>
      <w:lvlText w:val="%1.%2"/>
      <w:lvlJc w:val="left"/>
      <w:pPr>
        <w:tabs>
          <w:tab w:val="num" w:pos="851"/>
        </w:tabs>
        <w:ind w:left="851" w:hanging="851"/>
      </w:pPr>
      <w:rPr>
        <w:rFonts w:hint="default"/>
      </w:rPr>
    </w:lvl>
    <w:lvl w:ilvl="2">
      <w:start w:val="1"/>
      <w:numFmt w:val="decimal"/>
      <w:pStyle w:val="LNPara3"/>
      <w:lvlText w:val="%1.%2.%3"/>
      <w:lvlJc w:val="left"/>
      <w:pPr>
        <w:tabs>
          <w:tab w:val="num" w:pos="851"/>
        </w:tabs>
        <w:ind w:left="851" w:hanging="851"/>
      </w:pPr>
      <w:rPr>
        <w:rFonts w:hint="default"/>
      </w:rPr>
    </w:lvl>
    <w:lvl w:ilvl="3">
      <w:start w:val="1"/>
      <w:numFmt w:val="lowerLetter"/>
      <w:pStyle w:val="LNParaa"/>
      <w:lvlText w:val="%4"/>
      <w:lvlJc w:val="left"/>
      <w:pPr>
        <w:tabs>
          <w:tab w:val="num" w:pos="1276"/>
        </w:tabs>
        <w:ind w:left="1276" w:hanging="425"/>
      </w:pPr>
      <w:rPr>
        <w:rFonts w:hint="default"/>
      </w:rPr>
    </w:lvl>
    <w:lvl w:ilvl="4">
      <w:start w:val="1"/>
      <w:numFmt w:val="lowerRoman"/>
      <w:pStyle w:val="LNParai"/>
      <w:lvlText w:val="%5"/>
      <w:lvlJc w:val="left"/>
      <w:pPr>
        <w:tabs>
          <w:tab w:val="num" w:pos="1701"/>
        </w:tabs>
        <w:ind w:left="1701" w:hanging="425"/>
      </w:pPr>
      <w:rPr>
        <w:rFonts w:hint="default"/>
      </w:rPr>
    </w:lvl>
    <w:lvl w:ilvl="5">
      <w:start w:val="1"/>
      <w:numFmt w:val="bullet"/>
      <w:pStyle w:val="LNParaB1"/>
      <w:lvlText w:val=""/>
      <w:lvlJc w:val="left"/>
      <w:pPr>
        <w:tabs>
          <w:tab w:val="num" w:pos="1276"/>
        </w:tabs>
        <w:ind w:left="1276" w:hanging="425"/>
      </w:pPr>
      <w:rPr>
        <w:rFonts w:ascii="Symbol" w:hAnsi="Symbol" w:hint="default"/>
        <w:color w:val="auto"/>
      </w:rPr>
    </w:lvl>
    <w:lvl w:ilvl="6">
      <w:start w:val="1"/>
      <w:numFmt w:val="bullet"/>
      <w:pStyle w:val="LNParaB2"/>
      <w:lvlText w:val="-"/>
      <w:lvlJc w:val="left"/>
      <w:pPr>
        <w:tabs>
          <w:tab w:val="num" w:pos="1701"/>
        </w:tabs>
        <w:ind w:left="1701" w:hanging="425"/>
      </w:pPr>
      <w:rPr>
        <w:rFonts w:ascii="Courier New" w:hAnsi="Courier New" w:hint="default"/>
      </w:rPr>
    </w:lvl>
    <w:lvl w:ilvl="7">
      <w:start w:val="1"/>
      <w:numFmt w:val="bullet"/>
      <w:pStyle w:val="LNParaB3"/>
      <w:lvlText w:val=""/>
      <w:lvlJc w:val="left"/>
      <w:pPr>
        <w:tabs>
          <w:tab w:val="num" w:pos="2126"/>
        </w:tabs>
        <w:ind w:left="2126" w:hanging="425"/>
      </w:pPr>
      <w:rPr>
        <w:rFonts w:ascii="Wingdings" w:hAnsi="Wingdings" w:hint="default"/>
      </w:rPr>
    </w:lvl>
    <w:lvl w:ilvl="8">
      <w:start w:val="1"/>
      <w:numFmt w:val="none"/>
      <w:suff w:val="nothing"/>
      <w:lvlText w:val=""/>
      <w:lvlJc w:val="left"/>
      <w:pPr>
        <w:ind w:left="2126" w:firstLine="0"/>
      </w:pPr>
      <w:rPr>
        <w:rFonts w:hint="default"/>
      </w:rPr>
    </w:lvl>
  </w:abstractNum>
  <w:abstractNum w:abstractNumId="13" w15:restartNumberingAfterBreak="0">
    <w:nsid w:val="4C203B34"/>
    <w:multiLevelType w:val="hybridMultilevel"/>
    <w:tmpl w:val="E6BC8096"/>
    <w:lvl w:ilvl="0" w:tplc="05E80FDC">
      <w:start w:val="1"/>
      <w:numFmt w:val="decimal"/>
      <w:pStyle w:val="SNNumber1"/>
      <w:lvlText w:val="%1"/>
      <w:lvlJc w:val="left"/>
      <w:pPr>
        <w:tabs>
          <w:tab w:val="num" w:pos="851"/>
        </w:tabs>
        <w:ind w:left="851" w:hanging="851"/>
      </w:pPr>
      <w:rPr>
        <w:rFonts w:hint="default"/>
      </w:rPr>
    </w:lvl>
    <w:lvl w:ilvl="1" w:tplc="BD8C46AC">
      <w:start w:val="1"/>
      <w:numFmt w:val="lowerLetter"/>
      <w:pStyle w:val="SNParaa"/>
      <w:lvlText w:val="%2"/>
      <w:lvlJc w:val="left"/>
      <w:pPr>
        <w:tabs>
          <w:tab w:val="num" w:pos="1276"/>
        </w:tabs>
        <w:ind w:left="1276" w:hanging="425"/>
      </w:pPr>
      <w:rPr>
        <w:rFonts w:hint="default"/>
      </w:rPr>
    </w:lvl>
    <w:lvl w:ilvl="2" w:tplc="C344BF72">
      <w:start w:val="1"/>
      <w:numFmt w:val="lowerRoman"/>
      <w:pStyle w:val="SNParai"/>
      <w:lvlText w:val="%3"/>
      <w:lvlJc w:val="left"/>
      <w:pPr>
        <w:tabs>
          <w:tab w:val="num" w:pos="1276"/>
        </w:tabs>
        <w:ind w:left="1276" w:hanging="425"/>
      </w:pPr>
      <w:rPr>
        <w:rFonts w:hint="default"/>
      </w:rPr>
    </w:lvl>
    <w:lvl w:ilvl="3" w:tplc="EBC8DFB6">
      <w:start w:val="1"/>
      <w:numFmt w:val="decimal"/>
      <w:pStyle w:val="SNPara1"/>
      <w:lvlText w:val="%4"/>
      <w:lvlJc w:val="left"/>
      <w:pPr>
        <w:tabs>
          <w:tab w:val="num" w:pos="1276"/>
        </w:tabs>
        <w:ind w:left="1276" w:hanging="425"/>
      </w:pPr>
      <w:rPr>
        <w:rFonts w:hint="default"/>
      </w:rPr>
    </w:lvl>
    <w:lvl w:ilvl="4" w:tplc="D696F188">
      <w:start w:val="1"/>
      <w:numFmt w:val="bullet"/>
      <w:pStyle w:val="SNParaB1"/>
      <w:lvlText w:val=""/>
      <w:lvlJc w:val="left"/>
      <w:pPr>
        <w:tabs>
          <w:tab w:val="num" w:pos="1701"/>
        </w:tabs>
        <w:ind w:left="1701" w:hanging="425"/>
      </w:pPr>
      <w:rPr>
        <w:rFonts w:ascii="Symbol" w:hAnsi="Symbol" w:hint="default"/>
        <w:color w:val="auto"/>
      </w:rPr>
    </w:lvl>
    <w:lvl w:ilvl="5" w:tplc="79D0912A">
      <w:start w:val="1"/>
      <w:numFmt w:val="bullet"/>
      <w:pStyle w:val="SNParaB2"/>
      <w:lvlText w:val="-"/>
      <w:lvlJc w:val="left"/>
      <w:pPr>
        <w:tabs>
          <w:tab w:val="num" w:pos="2126"/>
        </w:tabs>
        <w:ind w:left="2126" w:hanging="425"/>
      </w:pPr>
      <w:rPr>
        <w:rFonts w:ascii="Courier New" w:hAnsi="Courier New" w:hint="default"/>
      </w:rPr>
    </w:lvl>
    <w:lvl w:ilvl="6" w:tplc="9A16A8C2">
      <w:start w:val="1"/>
      <w:numFmt w:val="none"/>
      <w:suff w:val="nothing"/>
      <w:lvlText w:val=""/>
      <w:lvlJc w:val="left"/>
      <w:pPr>
        <w:ind w:left="2126" w:firstLine="0"/>
      </w:pPr>
      <w:rPr>
        <w:rFonts w:hint="default"/>
      </w:rPr>
    </w:lvl>
    <w:lvl w:ilvl="7" w:tplc="A168B138">
      <w:start w:val="1"/>
      <w:numFmt w:val="none"/>
      <w:suff w:val="nothing"/>
      <w:lvlText w:val=""/>
      <w:lvlJc w:val="left"/>
      <w:pPr>
        <w:ind w:left="2126" w:firstLine="0"/>
      </w:pPr>
      <w:rPr>
        <w:rFonts w:hint="default"/>
      </w:rPr>
    </w:lvl>
    <w:lvl w:ilvl="8" w:tplc="46D02038">
      <w:start w:val="1"/>
      <w:numFmt w:val="none"/>
      <w:suff w:val="nothing"/>
      <w:lvlText w:val=""/>
      <w:lvlJc w:val="left"/>
      <w:pPr>
        <w:ind w:left="2126" w:firstLine="0"/>
      </w:pPr>
      <w:rPr>
        <w:rFonts w:hint="default"/>
      </w:rPr>
    </w:lvl>
  </w:abstractNum>
  <w:abstractNum w:abstractNumId="14" w15:restartNumberingAfterBreak="0">
    <w:nsid w:val="516F5E02"/>
    <w:multiLevelType w:val="hybridMultilevel"/>
    <w:tmpl w:val="B8D0B29C"/>
    <w:lvl w:ilvl="0" w:tplc="97F2CEE0">
      <w:start w:val="1"/>
      <w:numFmt w:val="bullet"/>
      <w:pStyle w:val="SNBullet1"/>
      <w:lvlText w:val=""/>
      <w:lvlJc w:val="left"/>
      <w:pPr>
        <w:tabs>
          <w:tab w:val="num" w:pos="1276"/>
        </w:tabs>
        <w:ind w:left="1276" w:hanging="425"/>
      </w:pPr>
      <w:rPr>
        <w:rFonts w:ascii="Symbol" w:hAnsi="Symbol" w:hint="default"/>
        <w:color w:val="auto"/>
      </w:rPr>
    </w:lvl>
    <w:lvl w:ilvl="1" w:tplc="04D4A5CE">
      <w:start w:val="1"/>
      <w:numFmt w:val="bullet"/>
      <w:pStyle w:val="SNBullet2"/>
      <w:lvlText w:val="-"/>
      <w:lvlJc w:val="left"/>
      <w:pPr>
        <w:tabs>
          <w:tab w:val="num" w:pos="1701"/>
        </w:tabs>
        <w:ind w:left="1701" w:hanging="425"/>
      </w:pPr>
      <w:rPr>
        <w:rFonts w:ascii="Courier New" w:hAnsi="Courier New" w:hint="default"/>
        <w:color w:val="auto"/>
      </w:rPr>
    </w:lvl>
    <w:lvl w:ilvl="2" w:tplc="6ADCDFFE">
      <w:start w:val="1"/>
      <w:numFmt w:val="bullet"/>
      <w:pStyle w:val="SNBullet3"/>
      <w:lvlText w:val=""/>
      <w:lvlJc w:val="left"/>
      <w:pPr>
        <w:tabs>
          <w:tab w:val="num" w:pos="2126"/>
        </w:tabs>
        <w:ind w:left="2126" w:hanging="425"/>
      </w:pPr>
      <w:rPr>
        <w:rFonts w:ascii="Wingdings" w:hAnsi="Wingdings" w:hint="default"/>
        <w:color w:val="423E3C"/>
      </w:rPr>
    </w:lvl>
    <w:lvl w:ilvl="3" w:tplc="9D14776A">
      <w:start w:val="1"/>
      <w:numFmt w:val="none"/>
      <w:suff w:val="nothing"/>
      <w:lvlText w:val=""/>
      <w:lvlJc w:val="left"/>
      <w:pPr>
        <w:ind w:left="2126" w:firstLine="0"/>
      </w:pPr>
      <w:rPr>
        <w:rFonts w:hint="default"/>
      </w:rPr>
    </w:lvl>
    <w:lvl w:ilvl="4" w:tplc="8E5E47C2">
      <w:start w:val="1"/>
      <w:numFmt w:val="none"/>
      <w:suff w:val="nothing"/>
      <w:lvlText w:val=""/>
      <w:lvlJc w:val="left"/>
      <w:pPr>
        <w:ind w:left="2126" w:firstLine="0"/>
      </w:pPr>
      <w:rPr>
        <w:rFonts w:hint="default"/>
      </w:rPr>
    </w:lvl>
    <w:lvl w:ilvl="5" w:tplc="5FCC9B14">
      <w:start w:val="1"/>
      <w:numFmt w:val="none"/>
      <w:suff w:val="nothing"/>
      <w:lvlText w:val=""/>
      <w:lvlJc w:val="left"/>
      <w:pPr>
        <w:ind w:left="2126" w:firstLine="0"/>
      </w:pPr>
      <w:rPr>
        <w:rFonts w:hint="default"/>
      </w:rPr>
    </w:lvl>
    <w:lvl w:ilvl="6" w:tplc="B4C219D4">
      <w:start w:val="1"/>
      <w:numFmt w:val="none"/>
      <w:suff w:val="nothing"/>
      <w:lvlText w:val=""/>
      <w:lvlJc w:val="left"/>
      <w:pPr>
        <w:ind w:left="2126" w:firstLine="0"/>
      </w:pPr>
      <w:rPr>
        <w:rFonts w:hint="default"/>
      </w:rPr>
    </w:lvl>
    <w:lvl w:ilvl="7" w:tplc="46FC929C">
      <w:start w:val="1"/>
      <w:numFmt w:val="none"/>
      <w:suff w:val="nothing"/>
      <w:lvlText w:val=""/>
      <w:lvlJc w:val="left"/>
      <w:pPr>
        <w:ind w:left="2126" w:firstLine="0"/>
      </w:pPr>
      <w:rPr>
        <w:rFonts w:hint="default"/>
      </w:rPr>
    </w:lvl>
    <w:lvl w:ilvl="8" w:tplc="F5A200CC">
      <w:start w:val="1"/>
      <w:numFmt w:val="none"/>
      <w:suff w:val="space"/>
      <w:lvlText w:val=""/>
      <w:lvlJc w:val="left"/>
      <w:pPr>
        <w:ind w:left="2126" w:firstLine="0"/>
      </w:pPr>
      <w:rPr>
        <w:rFonts w:hint="default"/>
      </w:rPr>
    </w:lvl>
  </w:abstractNum>
  <w:abstractNum w:abstractNumId="15" w15:restartNumberingAfterBreak="0">
    <w:nsid w:val="51736831"/>
    <w:multiLevelType w:val="hybridMultilevel"/>
    <w:tmpl w:val="9158554C"/>
    <w:lvl w:ilvl="0" w:tplc="1409000F">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557D6C2D"/>
    <w:multiLevelType w:val="hybridMultilevel"/>
    <w:tmpl w:val="0EAADB04"/>
    <w:lvl w:ilvl="0" w:tplc="F74009B8">
      <w:start w:val="1"/>
      <w:numFmt w:val="bullet"/>
      <w:pStyle w:val="TSBullet1"/>
      <w:lvlText w:val=""/>
      <w:lvlJc w:val="left"/>
      <w:pPr>
        <w:tabs>
          <w:tab w:val="num" w:pos="215"/>
        </w:tabs>
        <w:ind w:left="215" w:hanging="215"/>
      </w:pPr>
      <w:rPr>
        <w:rFonts w:ascii="Symbol" w:hAnsi="Symbol" w:hint="default"/>
        <w:color w:val="auto"/>
      </w:rPr>
    </w:lvl>
    <w:lvl w:ilvl="1" w:tplc="4B9E6340">
      <w:start w:val="1"/>
      <w:numFmt w:val="bullet"/>
      <w:pStyle w:val="TSBullet2"/>
      <w:lvlText w:val="-"/>
      <w:lvlJc w:val="left"/>
      <w:pPr>
        <w:tabs>
          <w:tab w:val="num" w:pos="425"/>
        </w:tabs>
        <w:ind w:left="425" w:hanging="210"/>
      </w:pPr>
      <w:rPr>
        <w:rFonts w:ascii="Courier New" w:hAnsi="Courier New" w:hint="default"/>
      </w:rPr>
    </w:lvl>
    <w:lvl w:ilvl="2" w:tplc="F626BE38">
      <w:start w:val="1"/>
      <w:numFmt w:val="bullet"/>
      <w:pStyle w:val="TSBullet3"/>
      <w:lvlText w:val=""/>
      <w:lvlJc w:val="left"/>
      <w:pPr>
        <w:tabs>
          <w:tab w:val="num" w:pos="641"/>
        </w:tabs>
        <w:ind w:left="641" w:hanging="216"/>
      </w:pPr>
      <w:rPr>
        <w:rFonts w:ascii="Wingdings" w:hAnsi="Wingdings" w:hint="default"/>
      </w:rPr>
    </w:lvl>
    <w:lvl w:ilvl="3" w:tplc="1FF66CD2">
      <w:start w:val="1"/>
      <w:numFmt w:val="none"/>
      <w:suff w:val="nothing"/>
      <w:lvlText w:val=""/>
      <w:lvlJc w:val="left"/>
      <w:pPr>
        <w:ind w:left="641" w:firstLine="0"/>
      </w:pPr>
      <w:rPr>
        <w:rFonts w:hint="default"/>
      </w:rPr>
    </w:lvl>
    <w:lvl w:ilvl="4" w:tplc="56E62338">
      <w:start w:val="1"/>
      <w:numFmt w:val="none"/>
      <w:suff w:val="nothing"/>
      <w:lvlText w:val=""/>
      <w:lvlJc w:val="left"/>
      <w:pPr>
        <w:ind w:left="641" w:firstLine="0"/>
      </w:pPr>
      <w:rPr>
        <w:rFonts w:hint="default"/>
      </w:rPr>
    </w:lvl>
    <w:lvl w:ilvl="5" w:tplc="8C0C4928">
      <w:start w:val="1"/>
      <w:numFmt w:val="none"/>
      <w:suff w:val="nothing"/>
      <w:lvlText w:val=""/>
      <w:lvlJc w:val="left"/>
      <w:pPr>
        <w:ind w:left="641" w:firstLine="0"/>
      </w:pPr>
      <w:rPr>
        <w:rFonts w:hint="default"/>
      </w:rPr>
    </w:lvl>
    <w:lvl w:ilvl="6" w:tplc="0806089C">
      <w:start w:val="1"/>
      <w:numFmt w:val="none"/>
      <w:suff w:val="nothing"/>
      <w:lvlText w:val=""/>
      <w:lvlJc w:val="left"/>
      <w:pPr>
        <w:ind w:left="641" w:firstLine="0"/>
      </w:pPr>
      <w:rPr>
        <w:rFonts w:hint="default"/>
      </w:rPr>
    </w:lvl>
    <w:lvl w:ilvl="7" w:tplc="88A0E9E8">
      <w:start w:val="1"/>
      <w:numFmt w:val="none"/>
      <w:suff w:val="nothing"/>
      <w:lvlText w:val=""/>
      <w:lvlJc w:val="left"/>
      <w:pPr>
        <w:ind w:left="641" w:firstLine="0"/>
      </w:pPr>
      <w:rPr>
        <w:rFonts w:hint="default"/>
      </w:rPr>
    </w:lvl>
    <w:lvl w:ilvl="8" w:tplc="02C0ED32">
      <w:start w:val="1"/>
      <w:numFmt w:val="none"/>
      <w:suff w:val="nothing"/>
      <w:lvlText w:val=""/>
      <w:lvlJc w:val="left"/>
      <w:pPr>
        <w:ind w:left="641" w:firstLine="0"/>
      </w:pPr>
      <w:rPr>
        <w:rFonts w:hint="default"/>
      </w:rPr>
    </w:lvl>
  </w:abstractNum>
  <w:abstractNum w:abstractNumId="17" w15:restartNumberingAfterBreak="0">
    <w:nsid w:val="57E41EEF"/>
    <w:multiLevelType w:val="hybridMultilevel"/>
    <w:tmpl w:val="FB8CE90E"/>
    <w:lvl w:ilvl="0" w:tplc="10284A0E">
      <w:start w:val="1"/>
      <w:numFmt w:val="bullet"/>
      <w:pStyle w:val="USMixedB2"/>
      <w:lvlText w:val=""/>
      <w:lvlJc w:val="left"/>
      <w:pPr>
        <w:tabs>
          <w:tab w:val="num" w:pos="851"/>
        </w:tabs>
        <w:ind w:left="851" w:hanging="426"/>
      </w:pPr>
      <w:rPr>
        <w:rFonts w:ascii="Symbol" w:hAnsi="Symbol" w:hint="default"/>
        <w:color w:val="auto"/>
      </w:rPr>
    </w:lvl>
    <w:lvl w:ilvl="1" w:tplc="66007C22">
      <w:start w:val="1"/>
      <w:numFmt w:val="bullet"/>
      <w:pStyle w:val="USMixedB3"/>
      <w:lvlText w:val="-"/>
      <w:lvlJc w:val="left"/>
      <w:pPr>
        <w:tabs>
          <w:tab w:val="num" w:pos="1276"/>
        </w:tabs>
        <w:ind w:left="1276" w:hanging="425"/>
      </w:pPr>
      <w:rPr>
        <w:rFonts w:ascii="Courier New" w:hAnsi="Courier New" w:hint="default"/>
      </w:rPr>
    </w:lvl>
    <w:lvl w:ilvl="2" w:tplc="93EAE63E">
      <w:start w:val="1"/>
      <w:numFmt w:val="none"/>
      <w:suff w:val="nothing"/>
      <w:lvlText w:val=""/>
      <w:lvlJc w:val="left"/>
      <w:pPr>
        <w:ind w:left="1276" w:firstLine="0"/>
      </w:pPr>
      <w:rPr>
        <w:rFonts w:hint="default"/>
      </w:rPr>
    </w:lvl>
    <w:lvl w:ilvl="3" w:tplc="83F6DFEE">
      <w:start w:val="1"/>
      <w:numFmt w:val="none"/>
      <w:suff w:val="nothing"/>
      <w:lvlText w:val=""/>
      <w:lvlJc w:val="left"/>
      <w:pPr>
        <w:ind w:left="1276" w:firstLine="0"/>
      </w:pPr>
      <w:rPr>
        <w:rFonts w:hint="default"/>
      </w:rPr>
    </w:lvl>
    <w:lvl w:ilvl="4" w:tplc="4838049E">
      <w:start w:val="1"/>
      <w:numFmt w:val="none"/>
      <w:suff w:val="nothing"/>
      <w:lvlText w:val=""/>
      <w:lvlJc w:val="left"/>
      <w:pPr>
        <w:ind w:left="1276" w:firstLine="0"/>
      </w:pPr>
      <w:rPr>
        <w:rFonts w:hint="default"/>
      </w:rPr>
    </w:lvl>
    <w:lvl w:ilvl="5" w:tplc="7FDEC5FA">
      <w:start w:val="1"/>
      <w:numFmt w:val="none"/>
      <w:suff w:val="nothing"/>
      <w:lvlText w:val=""/>
      <w:lvlJc w:val="left"/>
      <w:pPr>
        <w:ind w:left="1276" w:firstLine="0"/>
      </w:pPr>
      <w:rPr>
        <w:rFonts w:hint="default"/>
      </w:rPr>
    </w:lvl>
    <w:lvl w:ilvl="6" w:tplc="9376B5B8">
      <w:start w:val="1"/>
      <w:numFmt w:val="none"/>
      <w:suff w:val="nothing"/>
      <w:lvlText w:val=""/>
      <w:lvlJc w:val="left"/>
      <w:pPr>
        <w:ind w:left="1276" w:firstLine="0"/>
      </w:pPr>
      <w:rPr>
        <w:rFonts w:hint="default"/>
      </w:rPr>
    </w:lvl>
    <w:lvl w:ilvl="7" w:tplc="EE8652BE">
      <w:start w:val="1"/>
      <w:numFmt w:val="none"/>
      <w:suff w:val="nothing"/>
      <w:lvlText w:val=""/>
      <w:lvlJc w:val="left"/>
      <w:pPr>
        <w:ind w:left="1276" w:firstLine="0"/>
      </w:pPr>
      <w:rPr>
        <w:rFonts w:hint="default"/>
      </w:rPr>
    </w:lvl>
    <w:lvl w:ilvl="8" w:tplc="A85A1366">
      <w:start w:val="1"/>
      <w:numFmt w:val="none"/>
      <w:suff w:val="nothing"/>
      <w:lvlText w:val=""/>
      <w:lvlJc w:val="left"/>
      <w:pPr>
        <w:ind w:left="1276" w:firstLine="0"/>
      </w:pPr>
      <w:rPr>
        <w:rFonts w:hint="default"/>
      </w:rPr>
    </w:lvl>
  </w:abstractNum>
  <w:abstractNum w:abstractNumId="18" w15:restartNumberingAfterBreak="0">
    <w:nsid w:val="5D1E011B"/>
    <w:multiLevelType w:val="hybridMultilevel"/>
    <w:tmpl w:val="341EC186"/>
    <w:lvl w:ilvl="0" w:tplc="9ED26E6A">
      <w:start w:val="1"/>
      <w:numFmt w:val="bullet"/>
      <w:pStyle w:val="USBullet1"/>
      <w:lvlText w:val=""/>
      <w:lvlJc w:val="left"/>
      <w:pPr>
        <w:tabs>
          <w:tab w:val="num" w:pos="425"/>
        </w:tabs>
        <w:ind w:left="425" w:hanging="425"/>
      </w:pPr>
      <w:rPr>
        <w:rFonts w:ascii="Symbol" w:hAnsi="Symbol" w:hint="default"/>
        <w:color w:val="auto"/>
      </w:rPr>
    </w:lvl>
    <w:lvl w:ilvl="1" w:tplc="30326492">
      <w:start w:val="1"/>
      <w:numFmt w:val="bullet"/>
      <w:pStyle w:val="USBullet2"/>
      <w:lvlText w:val="-"/>
      <w:lvlJc w:val="left"/>
      <w:pPr>
        <w:tabs>
          <w:tab w:val="num" w:pos="851"/>
        </w:tabs>
        <w:ind w:left="851" w:hanging="426"/>
      </w:pPr>
      <w:rPr>
        <w:rFonts w:ascii="Courier New" w:hAnsi="Courier New" w:hint="default"/>
      </w:rPr>
    </w:lvl>
    <w:lvl w:ilvl="2" w:tplc="AD4CB28C">
      <w:start w:val="1"/>
      <w:numFmt w:val="bullet"/>
      <w:pStyle w:val="USBullet3"/>
      <w:lvlText w:val=""/>
      <w:lvlJc w:val="left"/>
      <w:pPr>
        <w:tabs>
          <w:tab w:val="num" w:pos="1276"/>
        </w:tabs>
        <w:ind w:left="1276" w:hanging="425"/>
      </w:pPr>
      <w:rPr>
        <w:rFonts w:ascii="Wingdings" w:hAnsi="Wingdings" w:hint="default"/>
      </w:rPr>
    </w:lvl>
    <w:lvl w:ilvl="3" w:tplc="23B8CC26">
      <w:start w:val="1"/>
      <w:numFmt w:val="none"/>
      <w:suff w:val="nothing"/>
      <w:lvlText w:val=""/>
      <w:lvlJc w:val="left"/>
      <w:pPr>
        <w:ind w:left="1276" w:firstLine="0"/>
      </w:pPr>
      <w:rPr>
        <w:rFonts w:hint="default"/>
      </w:rPr>
    </w:lvl>
    <w:lvl w:ilvl="4" w:tplc="4D1C864E">
      <w:start w:val="1"/>
      <w:numFmt w:val="none"/>
      <w:suff w:val="nothing"/>
      <w:lvlText w:val=""/>
      <w:lvlJc w:val="left"/>
      <w:pPr>
        <w:ind w:left="1276" w:firstLine="0"/>
      </w:pPr>
      <w:rPr>
        <w:rFonts w:hint="default"/>
      </w:rPr>
    </w:lvl>
    <w:lvl w:ilvl="5" w:tplc="F0C65A5C">
      <w:start w:val="1"/>
      <w:numFmt w:val="none"/>
      <w:suff w:val="nothing"/>
      <w:lvlText w:val=""/>
      <w:lvlJc w:val="left"/>
      <w:pPr>
        <w:ind w:left="1276" w:firstLine="0"/>
      </w:pPr>
      <w:rPr>
        <w:rFonts w:hint="default"/>
      </w:rPr>
    </w:lvl>
    <w:lvl w:ilvl="6" w:tplc="0D5CEAF0">
      <w:start w:val="1"/>
      <w:numFmt w:val="none"/>
      <w:suff w:val="nothing"/>
      <w:lvlText w:val=""/>
      <w:lvlJc w:val="left"/>
      <w:pPr>
        <w:ind w:left="1276" w:firstLine="0"/>
      </w:pPr>
      <w:rPr>
        <w:rFonts w:hint="default"/>
      </w:rPr>
    </w:lvl>
    <w:lvl w:ilvl="7" w:tplc="C15464BA">
      <w:start w:val="1"/>
      <w:numFmt w:val="none"/>
      <w:suff w:val="nothing"/>
      <w:lvlText w:val=""/>
      <w:lvlJc w:val="left"/>
      <w:pPr>
        <w:ind w:left="1276" w:firstLine="0"/>
      </w:pPr>
      <w:rPr>
        <w:rFonts w:hint="default"/>
      </w:rPr>
    </w:lvl>
    <w:lvl w:ilvl="8" w:tplc="BB3C8626">
      <w:start w:val="1"/>
      <w:numFmt w:val="none"/>
      <w:suff w:val="nothing"/>
      <w:lvlText w:val=""/>
      <w:lvlJc w:val="left"/>
      <w:pPr>
        <w:ind w:left="1276" w:firstLine="0"/>
      </w:pPr>
      <w:rPr>
        <w:rFonts w:hint="default"/>
      </w:rPr>
    </w:lvl>
  </w:abstractNum>
  <w:abstractNum w:abstractNumId="19" w15:restartNumberingAfterBreak="0">
    <w:nsid w:val="5D844993"/>
    <w:multiLevelType w:val="hybridMultilevel"/>
    <w:tmpl w:val="7C94B762"/>
    <w:lvl w:ilvl="0" w:tplc="967A50FC">
      <w:start w:val="1"/>
      <w:numFmt w:val="decimal"/>
      <w:pStyle w:val="USNumber1"/>
      <w:lvlText w:val="%1"/>
      <w:lvlJc w:val="left"/>
      <w:pPr>
        <w:tabs>
          <w:tab w:val="num" w:pos="425"/>
        </w:tabs>
        <w:ind w:left="425" w:hanging="425"/>
      </w:pPr>
      <w:rPr>
        <w:rFonts w:hint="default"/>
      </w:rPr>
    </w:lvl>
    <w:lvl w:ilvl="1" w:tplc="27C41788">
      <w:start w:val="1"/>
      <w:numFmt w:val="lowerLetter"/>
      <w:pStyle w:val="USNumbera"/>
      <w:lvlText w:val="%2"/>
      <w:lvlJc w:val="left"/>
      <w:pPr>
        <w:tabs>
          <w:tab w:val="num" w:pos="851"/>
        </w:tabs>
        <w:ind w:left="851" w:hanging="426"/>
      </w:pPr>
      <w:rPr>
        <w:rFonts w:hint="default"/>
      </w:rPr>
    </w:lvl>
    <w:lvl w:ilvl="2" w:tplc="142AD800">
      <w:start w:val="1"/>
      <w:numFmt w:val="lowerRoman"/>
      <w:pStyle w:val="USNumberi"/>
      <w:lvlText w:val="%3"/>
      <w:lvlJc w:val="left"/>
      <w:pPr>
        <w:tabs>
          <w:tab w:val="num" w:pos="1276"/>
        </w:tabs>
        <w:ind w:left="1276" w:hanging="425"/>
      </w:pPr>
      <w:rPr>
        <w:rFonts w:hint="default"/>
      </w:rPr>
    </w:lvl>
    <w:lvl w:ilvl="3" w:tplc="EFBCBE72">
      <w:start w:val="1"/>
      <w:numFmt w:val="none"/>
      <w:suff w:val="nothing"/>
      <w:lvlText w:val=""/>
      <w:lvlJc w:val="left"/>
      <w:pPr>
        <w:ind w:left="1276" w:firstLine="0"/>
      </w:pPr>
      <w:rPr>
        <w:rFonts w:hint="default"/>
      </w:rPr>
    </w:lvl>
    <w:lvl w:ilvl="4" w:tplc="C040EA58">
      <w:start w:val="1"/>
      <w:numFmt w:val="none"/>
      <w:suff w:val="nothing"/>
      <w:lvlText w:val="%5"/>
      <w:lvlJc w:val="left"/>
      <w:pPr>
        <w:ind w:left="1276" w:firstLine="0"/>
      </w:pPr>
      <w:rPr>
        <w:rFonts w:hint="default"/>
      </w:rPr>
    </w:lvl>
    <w:lvl w:ilvl="5" w:tplc="C8FACAB8">
      <w:start w:val="1"/>
      <w:numFmt w:val="none"/>
      <w:suff w:val="nothing"/>
      <w:lvlText w:val="%6"/>
      <w:lvlJc w:val="right"/>
      <w:pPr>
        <w:ind w:left="1276" w:firstLine="0"/>
      </w:pPr>
      <w:rPr>
        <w:rFonts w:hint="default"/>
      </w:rPr>
    </w:lvl>
    <w:lvl w:ilvl="6" w:tplc="9B823BA6">
      <w:start w:val="1"/>
      <w:numFmt w:val="none"/>
      <w:suff w:val="nothing"/>
      <w:lvlText w:val=""/>
      <w:lvlJc w:val="left"/>
      <w:pPr>
        <w:ind w:left="1276" w:firstLine="0"/>
      </w:pPr>
      <w:rPr>
        <w:rFonts w:hint="default"/>
      </w:rPr>
    </w:lvl>
    <w:lvl w:ilvl="7" w:tplc="D31A2C9C">
      <w:start w:val="1"/>
      <w:numFmt w:val="none"/>
      <w:suff w:val="nothing"/>
      <w:lvlText w:val=""/>
      <w:lvlJc w:val="left"/>
      <w:pPr>
        <w:ind w:left="1276" w:firstLine="0"/>
      </w:pPr>
      <w:rPr>
        <w:rFonts w:hint="default"/>
      </w:rPr>
    </w:lvl>
    <w:lvl w:ilvl="8" w:tplc="D2525594">
      <w:start w:val="1"/>
      <w:numFmt w:val="none"/>
      <w:suff w:val="nothing"/>
      <w:lvlText w:val="%9"/>
      <w:lvlJc w:val="right"/>
      <w:pPr>
        <w:ind w:left="1276" w:firstLine="0"/>
      </w:pPr>
      <w:rPr>
        <w:rFonts w:hint="default"/>
      </w:rPr>
    </w:lvl>
  </w:abstractNum>
  <w:abstractNum w:abstractNumId="20" w15:restartNumberingAfterBreak="0">
    <w:nsid w:val="67CF3E49"/>
    <w:multiLevelType w:val="hybridMultilevel"/>
    <w:tmpl w:val="A1CECEA0"/>
    <w:lvl w:ilvl="0" w:tplc="4B988A16">
      <w:start w:val="1"/>
      <w:numFmt w:val="decimal"/>
      <w:pStyle w:val="SNHeading1"/>
      <w:lvlText w:val="%1"/>
      <w:lvlJc w:val="left"/>
      <w:pPr>
        <w:tabs>
          <w:tab w:val="num" w:pos="851"/>
        </w:tabs>
        <w:ind w:left="851" w:hanging="851"/>
      </w:pPr>
      <w:rPr>
        <w:rFonts w:hint="default"/>
      </w:rPr>
    </w:lvl>
    <w:lvl w:ilvl="1" w:tplc="F588F65C">
      <w:start w:val="1"/>
      <w:numFmt w:val="none"/>
      <w:suff w:val="nothing"/>
      <w:lvlText w:val=""/>
      <w:lvlJc w:val="left"/>
      <w:pPr>
        <w:ind w:left="0" w:firstLine="0"/>
      </w:pPr>
      <w:rPr>
        <w:rFonts w:hint="default"/>
      </w:rPr>
    </w:lvl>
    <w:lvl w:ilvl="2" w:tplc="C5307712">
      <w:start w:val="1"/>
      <w:numFmt w:val="decimal"/>
      <w:lvlText w:val="%3."/>
      <w:lvlJc w:val="left"/>
      <w:pPr>
        <w:ind w:left="1440" w:firstLine="0"/>
      </w:pPr>
      <w:rPr>
        <w:rFonts w:hint="default"/>
      </w:rPr>
    </w:lvl>
    <w:lvl w:ilvl="3" w:tplc="5FDAA0C2">
      <w:start w:val="1"/>
      <w:numFmt w:val="lowerLetter"/>
      <w:lvlText w:val="%4)"/>
      <w:lvlJc w:val="left"/>
      <w:pPr>
        <w:ind w:left="2160" w:firstLine="0"/>
      </w:pPr>
      <w:rPr>
        <w:rFonts w:hint="default"/>
      </w:rPr>
    </w:lvl>
    <w:lvl w:ilvl="4" w:tplc="D2940DCE">
      <w:start w:val="1"/>
      <w:numFmt w:val="decimal"/>
      <w:lvlText w:val="(%5)"/>
      <w:lvlJc w:val="left"/>
      <w:pPr>
        <w:ind w:left="2880" w:firstLine="0"/>
      </w:pPr>
      <w:rPr>
        <w:rFonts w:hint="default"/>
      </w:rPr>
    </w:lvl>
    <w:lvl w:ilvl="5" w:tplc="E30CD2DE">
      <w:start w:val="1"/>
      <w:numFmt w:val="lowerLetter"/>
      <w:lvlText w:val="(%6)"/>
      <w:lvlJc w:val="left"/>
      <w:pPr>
        <w:ind w:left="3600" w:firstLine="0"/>
      </w:pPr>
      <w:rPr>
        <w:rFonts w:hint="default"/>
      </w:rPr>
    </w:lvl>
    <w:lvl w:ilvl="6" w:tplc="04FA6444">
      <w:start w:val="1"/>
      <w:numFmt w:val="lowerRoman"/>
      <w:lvlText w:val="(%7)"/>
      <w:lvlJc w:val="left"/>
      <w:pPr>
        <w:ind w:left="4320" w:firstLine="0"/>
      </w:pPr>
      <w:rPr>
        <w:rFonts w:hint="default"/>
      </w:rPr>
    </w:lvl>
    <w:lvl w:ilvl="7" w:tplc="16202E0E">
      <w:start w:val="1"/>
      <w:numFmt w:val="lowerLetter"/>
      <w:lvlText w:val="(%8)"/>
      <w:lvlJc w:val="left"/>
      <w:pPr>
        <w:ind w:left="5040" w:firstLine="0"/>
      </w:pPr>
      <w:rPr>
        <w:rFonts w:hint="default"/>
      </w:rPr>
    </w:lvl>
    <w:lvl w:ilvl="8" w:tplc="3ED26756">
      <w:start w:val="1"/>
      <w:numFmt w:val="lowerRoman"/>
      <w:lvlText w:val="(%9)"/>
      <w:lvlJc w:val="left"/>
      <w:pPr>
        <w:ind w:left="5760" w:firstLine="0"/>
      </w:pPr>
      <w:rPr>
        <w:rFonts w:hint="default"/>
      </w:rPr>
    </w:lvl>
  </w:abstractNum>
  <w:abstractNum w:abstractNumId="21" w15:restartNumberingAfterBreak="0">
    <w:nsid w:val="7AB83834"/>
    <w:multiLevelType w:val="hybridMultilevel"/>
    <w:tmpl w:val="3AF669A4"/>
    <w:lvl w:ilvl="0" w:tplc="14090001">
      <w:start w:val="1"/>
      <w:numFmt w:val="bullet"/>
      <w:lvlText w:val=""/>
      <w:lvlJc w:val="left"/>
      <w:pPr>
        <w:ind w:left="1500" w:hanging="360"/>
      </w:pPr>
      <w:rPr>
        <w:rFonts w:ascii="Symbol" w:hAnsi="Symbol"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22" w15:restartNumberingAfterBreak="0">
    <w:nsid w:val="7CEB294A"/>
    <w:multiLevelType w:val="hybridMultilevel"/>
    <w:tmpl w:val="A5265696"/>
    <w:lvl w:ilvl="0" w:tplc="2B26E032">
      <w:start w:val="1"/>
      <w:numFmt w:val="lowerRoman"/>
      <w:pStyle w:val="Romannumerals"/>
      <w:lvlText w:val="%1."/>
      <w:lvlJc w:val="right"/>
      <w:pPr>
        <w:ind w:left="780" w:hanging="42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DA87B56"/>
    <w:multiLevelType w:val="hybridMultilevel"/>
    <w:tmpl w:val="E5660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7F4E3067"/>
    <w:multiLevelType w:val="hybridMultilevel"/>
    <w:tmpl w:val="4C16378C"/>
    <w:lvl w:ilvl="0" w:tplc="AD62FC06">
      <w:start w:val="1"/>
      <w:numFmt w:val="decimal"/>
      <w:lvlText w:val="%1."/>
      <w:lvlJc w:val="left"/>
      <w:pPr>
        <w:ind w:left="780" w:hanging="420"/>
      </w:pPr>
      <w:rPr>
        <w:rFonts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4"/>
  </w:num>
  <w:num w:numId="5">
    <w:abstractNumId w:val="12"/>
  </w:num>
  <w:num w:numId="6">
    <w:abstractNumId w:val="14"/>
  </w:num>
  <w:num w:numId="7">
    <w:abstractNumId w:val="20"/>
  </w:num>
  <w:num w:numId="8">
    <w:abstractNumId w:val="16"/>
  </w:num>
  <w:num w:numId="9">
    <w:abstractNumId w:val="10"/>
  </w:num>
  <w:num w:numId="10">
    <w:abstractNumId w:val="0"/>
  </w:num>
  <w:num w:numId="11">
    <w:abstractNumId w:val="18"/>
  </w:num>
  <w:num w:numId="12">
    <w:abstractNumId w:val="17"/>
  </w:num>
  <w:num w:numId="13">
    <w:abstractNumId w:val="19"/>
  </w:num>
  <w:num w:numId="14">
    <w:abstractNumId w:val="13"/>
  </w:num>
  <w:num w:numId="15">
    <w:abstractNumId w:val="6"/>
  </w:num>
  <w:num w:numId="16">
    <w:abstractNumId w:val="22"/>
  </w:num>
  <w:num w:numId="17">
    <w:abstractNumId w:val="1"/>
  </w:num>
  <w:num w:numId="18">
    <w:abstractNumId w:val="3"/>
  </w:num>
  <w:num w:numId="19">
    <w:abstractNumId w:val="11"/>
  </w:num>
  <w:num w:numId="20">
    <w:abstractNumId w:val="1"/>
    <w:lvlOverride w:ilvl="0">
      <w:startOverride w:val="1"/>
    </w:lvlOverride>
  </w:num>
  <w:num w:numId="21">
    <w:abstractNumId w:val="7"/>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21"/>
  </w:num>
  <w:num w:numId="31">
    <w:abstractNumId w:val="5"/>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24"/>
  </w:num>
  <w:num w:numId="42">
    <w:abstractNumId w:val="23"/>
  </w:num>
  <w:num w:numId="4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ttachedTemplate r:id="rId1"/>
  <w:defaultTabStop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2MDa1NLE0sDQ2NTNS0lEKTi0uzszPAykwrwUABlaO9SwAAAA="/>
    <w:docVar w:name="ContentsAppendix" w:val="1"/>
    <w:docVar w:name="ContentsAppendixLevel" w:val="1"/>
    <w:docVar w:name="ContentsCreated" w:val="1"/>
    <w:docVar w:name="ContentsFigure" w:val="1"/>
    <w:docVar w:name="ContentsMain" w:val="1"/>
    <w:docVar w:name="ContentsMainLevel" w:val="1"/>
    <w:docVar w:name="ContentsTable" w:val="1"/>
    <w:docVar w:name="DocumentStatus" w:val="DRAFT"/>
    <w:docVar w:name="IsfirstTb" w:val="True"/>
    <w:docVar w:name="IsInTable" w:val="False"/>
    <w:docVar w:name="rptAddress" w:val=" "/>
    <w:docVar w:name="rptAttention" w:val=" "/>
    <w:docVar w:name="rptAttentionTitle" w:val=" "/>
    <w:docVar w:name="rptAuthorName" w:val=" "/>
    <w:docVar w:name="rptAuthorName2" w:val=" "/>
    <w:docVar w:name="rptAuthorTitle" w:val=" "/>
    <w:docVar w:name="rptAuthorTitle2" w:val=" "/>
    <w:docVar w:name="rptByEmail" w:val=" "/>
    <w:docVar w:name="rptCC" w:val=" "/>
    <w:docVar w:name="rptChkByEmail" w:val="True"/>
    <w:docVar w:name="rptClosing" w:val=" "/>
    <w:docVar w:name="rptClosing0" w:val=" "/>
    <w:docVar w:name="rptCommercialInConfidence" w:val="Commercial In Confidence"/>
    <w:docVar w:name="rptCoverImage" w:val=" "/>
    <w:docVar w:name="rptDate" w:val="10 March 2014"/>
    <w:docVar w:name="rptDDI" w:val=" "/>
    <w:docVar w:name="rptDDI2" w:val=" "/>
    <w:docVar w:name="rptEmail" w:val=" "/>
    <w:docVar w:name="rptEmail2" w:val=" "/>
    <w:docVar w:name="rptEnclosures" w:val=" "/>
    <w:docVar w:name="rptFax" w:val=" "/>
    <w:docVar w:name="rptFax2" w:val=" "/>
    <w:docVar w:name="rptGreeting" w:val=" "/>
    <w:docVar w:name="rptGreeting0" w:val=" "/>
    <w:docVar w:name="rptGreetingText" w:val=" "/>
    <w:docVar w:name="rptInsertSignature" w:val="True"/>
    <w:docVar w:name="rptLetterImageFile" w:val=" "/>
    <w:docVar w:name="rptLetterImageFile2" w:val=" "/>
    <w:docVar w:name="rptMobile" w:val=" "/>
    <w:docVar w:name="rptMobile2" w:val=" "/>
    <w:docVar w:name="rptOffice" w:val=" "/>
    <w:docVar w:name="rptOffice2" w:val=" "/>
    <w:docVar w:name="rptPrintPhysical" w:val="False"/>
    <w:docVar w:name="rptProposalDate" w:val=" "/>
    <w:docVar w:name="rptProposalSubtitle" w:val=" "/>
    <w:docVar w:name="rptProposalTitle" w:val=" "/>
    <w:docVar w:name="rptSalutation" w:val=" "/>
    <w:docVar w:name="rptSignOff" w:val=" "/>
    <w:docVar w:name="rptSignOff0" w:val=" "/>
    <w:docVar w:name="rptStatus" w:val=" "/>
    <w:docVar w:name="rptSubject" w:val=" "/>
    <w:docVar w:name="ShowDraft" w:val="True"/>
    <w:docVar w:name="ShowSaveDate" w:val="True"/>
  </w:docVars>
  <w:rsids>
    <w:rsidRoot w:val="00246BE2"/>
    <w:rsid w:val="0000031E"/>
    <w:rsid w:val="00000F6B"/>
    <w:rsid w:val="000010B6"/>
    <w:rsid w:val="0000158E"/>
    <w:rsid w:val="00001739"/>
    <w:rsid w:val="00002733"/>
    <w:rsid w:val="0000319E"/>
    <w:rsid w:val="00003BA4"/>
    <w:rsid w:val="0000686D"/>
    <w:rsid w:val="0000687E"/>
    <w:rsid w:val="00006DC6"/>
    <w:rsid w:val="0000739E"/>
    <w:rsid w:val="00007780"/>
    <w:rsid w:val="00007816"/>
    <w:rsid w:val="00010F45"/>
    <w:rsid w:val="00012BF3"/>
    <w:rsid w:val="000131AA"/>
    <w:rsid w:val="0001373C"/>
    <w:rsid w:val="00014308"/>
    <w:rsid w:val="0001693A"/>
    <w:rsid w:val="00016CC3"/>
    <w:rsid w:val="00016D93"/>
    <w:rsid w:val="00017352"/>
    <w:rsid w:val="0001792B"/>
    <w:rsid w:val="00021401"/>
    <w:rsid w:val="0002162B"/>
    <w:rsid w:val="00021E29"/>
    <w:rsid w:val="00025609"/>
    <w:rsid w:val="000261F7"/>
    <w:rsid w:val="00026AE2"/>
    <w:rsid w:val="0002701A"/>
    <w:rsid w:val="000302FE"/>
    <w:rsid w:val="000312D1"/>
    <w:rsid w:val="000324BE"/>
    <w:rsid w:val="000362CA"/>
    <w:rsid w:val="000374ED"/>
    <w:rsid w:val="00037806"/>
    <w:rsid w:val="0004044B"/>
    <w:rsid w:val="00040694"/>
    <w:rsid w:val="00040D91"/>
    <w:rsid w:val="0004132C"/>
    <w:rsid w:val="00041336"/>
    <w:rsid w:val="00042072"/>
    <w:rsid w:val="00042A7F"/>
    <w:rsid w:val="00045D93"/>
    <w:rsid w:val="00045FDF"/>
    <w:rsid w:val="000465B9"/>
    <w:rsid w:val="00050840"/>
    <w:rsid w:val="0005124A"/>
    <w:rsid w:val="000513B6"/>
    <w:rsid w:val="000515ED"/>
    <w:rsid w:val="00055895"/>
    <w:rsid w:val="00055D9F"/>
    <w:rsid w:val="00057221"/>
    <w:rsid w:val="0006047A"/>
    <w:rsid w:val="00061030"/>
    <w:rsid w:val="00061478"/>
    <w:rsid w:val="0006200D"/>
    <w:rsid w:val="000628B4"/>
    <w:rsid w:val="00062902"/>
    <w:rsid w:val="0006300A"/>
    <w:rsid w:val="000632B2"/>
    <w:rsid w:val="00064991"/>
    <w:rsid w:val="00065320"/>
    <w:rsid w:val="00065C3E"/>
    <w:rsid w:val="00065D75"/>
    <w:rsid w:val="00067D5D"/>
    <w:rsid w:val="00067F84"/>
    <w:rsid w:val="00070A33"/>
    <w:rsid w:val="00070E3C"/>
    <w:rsid w:val="00071702"/>
    <w:rsid w:val="0007232B"/>
    <w:rsid w:val="000736E4"/>
    <w:rsid w:val="00074F80"/>
    <w:rsid w:val="000759F3"/>
    <w:rsid w:val="00075E74"/>
    <w:rsid w:val="0007638D"/>
    <w:rsid w:val="0007793C"/>
    <w:rsid w:val="00080418"/>
    <w:rsid w:val="0008144E"/>
    <w:rsid w:val="00081960"/>
    <w:rsid w:val="00082006"/>
    <w:rsid w:val="000828D1"/>
    <w:rsid w:val="00083295"/>
    <w:rsid w:val="000837A6"/>
    <w:rsid w:val="00083EB5"/>
    <w:rsid w:val="00085291"/>
    <w:rsid w:val="00085373"/>
    <w:rsid w:val="00085821"/>
    <w:rsid w:val="000862A0"/>
    <w:rsid w:val="000867F2"/>
    <w:rsid w:val="00086D70"/>
    <w:rsid w:val="000900A6"/>
    <w:rsid w:val="0009078A"/>
    <w:rsid w:val="00091B7A"/>
    <w:rsid w:val="00093344"/>
    <w:rsid w:val="000936E9"/>
    <w:rsid w:val="00093F4A"/>
    <w:rsid w:val="000954E0"/>
    <w:rsid w:val="00095759"/>
    <w:rsid w:val="00096408"/>
    <w:rsid w:val="000979C4"/>
    <w:rsid w:val="000A1F7E"/>
    <w:rsid w:val="000A423D"/>
    <w:rsid w:val="000A425B"/>
    <w:rsid w:val="000A5707"/>
    <w:rsid w:val="000A78C2"/>
    <w:rsid w:val="000B195F"/>
    <w:rsid w:val="000B2011"/>
    <w:rsid w:val="000B51E1"/>
    <w:rsid w:val="000B6302"/>
    <w:rsid w:val="000B6FD9"/>
    <w:rsid w:val="000C22AB"/>
    <w:rsid w:val="000C273D"/>
    <w:rsid w:val="000C3D9A"/>
    <w:rsid w:val="000C4B65"/>
    <w:rsid w:val="000C5290"/>
    <w:rsid w:val="000C5447"/>
    <w:rsid w:val="000C56B0"/>
    <w:rsid w:val="000C6655"/>
    <w:rsid w:val="000C68BC"/>
    <w:rsid w:val="000C6A02"/>
    <w:rsid w:val="000C798F"/>
    <w:rsid w:val="000C7E21"/>
    <w:rsid w:val="000D0AEB"/>
    <w:rsid w:val="000D1F70"/>
    <w:rsid w:val="000D3545"/>
    <w:rsid w:val="000D3802"/>
    <w:rsid w:val="000D39D4"/>
    <w:rsid w:val="000D5193"/>
    <w:rsid w:val="000D545E"/>
    <w:rsid w:val="000E02DE"/>
    <w:rsid w:val="000E0CA2"/>
    <w:rsid w:val="000E0F7E"/>
    <w:rsid w:val="000E1951"/>
    <w:rsid w:val="000E2710"/>
    <w:rsid w:val="000E3006"/>
    <w:rsid w:val="000E374A"/>
    <w:rsid w:val="000E43D7"/>
    <w:rsid w:val="000E4425"/>
    <w:rsid w:val="000E506B"/>
    <w:rsid w:val="000E5C6A"/>
    <w:rsid w:val="000E7259"/>
    <w:rsid w:val="000E7FB5"/>
    <w:rsid w:val="000F24A5"/>
    <w:rsid w:val="000F4655"/>
    <w:rsid w:val="000F4C76"/>
    <w:rsid w:val="000F5B6F"/>
    <w:rsid w:val="000F5E60"/>
    <w:rsid w:val="000F6A35"/>
    <w:rsid w:val="000F6CF2"/>
    <w:rsid w:val="00100166"/>
    <w:rsid w:val="00100172"/>
    <w:rsid w:val="001002FF"/>
    <w:rsid w:val="00101D90"/>
    <w:rsid w:val="001035EF"/>
    <w:rsid w:val="00103CC1"/>
    <w:rsid w:val="00103CDD"/>
    <w:rsid w:val="001062C9"/>
    <w:rsid w:val="001062F5"/>
    <w:rsid w:val="001064B2"/>
    <w:rsid w:val="00107AA8"/>
    <w:rsid w:val="001101E0"/>
    <w:rsid w:val="00110397"/>
    <w:rsid w:val="0011105B"/>
    <w:rsid w:val="00111828"/>
    <w:rsid w:val="001125D8"/>
    <w:rsid w:val="0011324F"/>
    <w:rsid w:val="0011465F"/>
    <w:rsid w:val="00114A87"/>
    <w:rsid w:val="00114BB0"/>
    <w:rsid w:val="001158D4"/>
    <w:rsid w:val="001211FC"/>
    <w:rsid w:val="001213D7"/>
    <w:rsid w:val="00121913"/>
    <w:rsid w:val="00121B1D"/>
    <w:rsid w:val="0012338D"/>
    <w:rsid w:val="001276B4"/>
    <w:rsid w:val="001304E2"/>
    <w:rsid w:val="00132037"/>
    <w:rsid w:val="00132486"/>
    <w:rsid w:val="00134565"/>
    <w:rsid w:val="00135035"/>
    <w:rsid w:val="00135060"/>
    <w:rsid w:val="001356B5"/>
    <w:rsid w:val="001356F3"/>
    <w:rsid w:val="00135902"/>
    <w:rsid w:val="0013636D"/>
    <w:rsid w:val="00137AD6"/>
    <w:rsid w:val="00137AF4"/>
    <w:rsid w:val="00141529"/>
    <w:rsid w:val="001420A8"/>
    <w:rsid w:val="00142828"/>
    <w:rsid w:val="0014435C"/>
    <w:rsid w:val="001464CA"/>
    <w:rsid w:val="00146817"/>
    <w:rsid w:val="00147BC6"/>
    <w:rsid w:val="00147D02"/>
    <w:rsid w:val="00150501"/>
    <w:rsid w:val="001506B6"/>
    <w:rsid w:val="0015073A"/>
    <w:rsid w:val="001512D4"/>
    <w:rsid w:val="00153E63"/>
    <w:rsid w:val="00154B65"/>
    <w:rsid w:val="00156F81"/>
    <w:rsid w:val="00157095"/>
    <w:rsid w:val="00157578"/>
    <w:rsid w:val="00157D6F"/>
    <w:rsid w:val="00160F24"/>
    <w:rsid w:val="001650D5"/>
    <w:rsid w:val="001651C3"/>
    <w:rsid w:val="00166557"/>
    <w:rsid w:val="00166CE5"/>
    <w:rsid w:val="00170973"/>
    <w:rsid w:val="00170D65"/>
    <w:rsid w:val="0017183F"/>
    <w:rsid w:val="00171D46"/>
    <w:rsid w:val="001727DA"/>
    <w:rsid w:val="001730A4"/>
    <w:rsid w:val="00173DD1"/>
    <w:rsid w:val="0017423D"/>
    <w:rsid w:val="001749B4"/>
    <w:rsid w:val="00174CB4"/>
    <w:rsid w:val="00175534"/>
    <w:rsid w:val="001762DB"/>
    <w:rsid w:val="001763D5"/>
    <w:rsid w:val="001776E4"/>
    <w:rsid w:val="00180B6B"/>
    <w:rsid w:val="001812B7"/>
    <w:rsid w:val="0018165D"/>
    <w:rsid w:val="0018197E"/>
    <w:rsid w:val="001822B9"/>
    <w:rsid w:val="00182EFA"/>
    <w:rsid w:val="00183583"/>
    <w:rsid w:val="00183DF7"/>
    <w:rsid w:val="00184E24"/>
    <w:rsid w:val="00185896"/>
    <w:rsid w:val="00185909"/>
    <w:rsid w:val="001907E7"/>
    <w:rsid w:val="00190BF5"/>
    <w:rsid w:val="0019146D"/>
    <w:rsid w:val="00194CC2"/>
    <w:rsid w:val="00194D3D"/>
    <w:rsid w:val="001950CD"/>
    <w:rsid w:val="001959A3"/>
    <w:rsid w:val="00195AA0"/>
    <w:rsid w:val="001A06F6"/>
    <w:rsid w:val="001A0CB8"/>
    <w:rsid w:val="001A14E3"/>
    <w:rsid w:val="001A1B65"/>
    <w:rsid w:val="001A249C"/>
    <w:rsid w:val="001A3C1C"/>
    <w:rsid w:val="001A4912"/>
    <w:rsid w:val="001A53B3"/>
    <w:rsid w:val="001A68CA"/>
    <w:rsid w:val="001A6FB1"/>
    <w:rsid w:val="001A7F14"/>
    <w:rsid w:val="001B0287"/>
    <w:rsid w:val="001B18B9"/>
    <w:rsid w:val="001B2226"/>
    <w:rsid w:val="001B3134"/>
    <w:rsid w:val="001B3D7B"/>
    <w:rsid w:val="001B42E9"/>
    <w:rsid w:val="001B4D4B"/>
    <w:rsid w:val="001B5C1C"/>
    <w:rsid w:val="001B5EBB"/>
    <w:rsid w:val="001B6A4D"/>
    <w:rsid w:val="001C2999"/>
    <w:rsid w:val="001C2E9C"/>
    <w:rsid w:val="001C3A48"/>
    <w:rsid w:val="001C3CFF"/>
    <w:rsid w:val="001C5646"/>
    <w:rsid w:val="001C61E8"/>
    <w:rsid w:val="001C6ED2"/>
    <w:rsid w:val="001C7DC4"/>
    <w:rsid w:val="001D0130"/>
    <w:rsid w:val="001D18BA"/>
    <w:rsid w:val="001D23FD"/>
    <w:rsid w:val="001D24BD"/>
    <w:rsid w:val="001D2A69"/>
    <w:rsid w:val="001D3098"/>
    <w:rsid w:val="001D3CAE"/>
    <w:rsid w:val="001D3DE5"/>
    <w:rsid w:val="001D5002"/>
    <w:rsid w:val="001D5B81"/>
    <w:rsid w:val="001D7570"/>
    <w:rsid w:val="001D782D"/>
    <w:rsid w:val="001E229F"/>
    <w:rsid w:val="001E2E13"/>
    <w:rsid w:val="001E47F4"/>
    <w:rsid w:val="001E68D7"/>
    <w:rsid w:val="001E7C2C"/>
    <w:rsid w:val="001F15B9"/>
    <w:rsid w:val="001F2140"/>
    <w:rsid w:val="001F3434"/>
    <w:rsid w:val="001F56F7"/>
    <w:rsid w:val="001F75EC"/>
    <w:rsid w:val="001F7861"/>
    <w:rsid w:val="0020054D"/>
    <w:rsid w:val="00201304"/>
    <w:rsid w:val="00202086"/>
    <w:rsid w:val="00202CFE"/>
    <w:rsid w:val="002038D2"/>
    <w:rsid w:val="00204C2E"/>
    <w:rsid w:val="00204ED7"/>
    <w:rsid w:val="00205157"/>
    <w:rsid w:val="0020597D"/>
    <w:rsid w:val="00205C9E"/>
    <w:rsid w:val="0020664C"/>
    <w:rsid w:val="00206BC2"/>
    <w:rsid w:val="002079AF"/>
    <w:rsid w:val="00207E78"/>
    <w:rsid w:val="00210582"/>
    <w:rsid w:val="00210AC1"/>
    <w:rsid w:val="00213318"/>
    <w:rsid w:val="00214D3B"/>
    <w:rsid w:val="00215ECF"/>
    <w:rsid w:val="00216D2F"/>
    <w:rsid w:val="002227FE"/>
    <w:rsid w:val="0022317E"/>
    <w:rsid w:val="00225247"/>
    <w:rsid w:val="00225630"/>
    <w:rsid w:val="002261A9"/>
    <w:rsid w:val="00226FC8"/>
    <w:rsid w:val="002276BE"/>
    <w:rsid w:val="0023026F"/>
    <w:rsid w:val="00231313"/>
    <w:rsid w:val="002315B8"/>
    <w:rsid w:val="002315B9"/>
    <w:rsid w:val="00232F03"/>
    <w:rsid w:val="00233162"/>
    <w:rsid w:val="002331C1"/>
    <w:rsid w:val="0023460A"/>
    <w:rsid w:val="00234FDA"/>
    <w:rsid w:val="00235004"/>
    <w:rsid w:val="0023662E"/>
    <w:rsid w:val="00236A26"/>
    <w:rsid w:val="00236AF2"/>
    <w:rsid w:val="00240904"/>
    <w:rsid w:val="00241370"/>
    <w:rsid w:val="002429ED"/>
    <w:rsid w:val="00242FAB"/>
    <w:rsid w:val="00243612"/>
    <w:rsid w:val="0024389C"/>
    <w:rsid w:val="00243AF7"/>
    <w:rsid w:val="00244A8B"/>
    <w:rsid w:val="00244D9A"/>
    <w:rsid w:val="00246BE2"/>
    <w:rsid w:val="0024703B"/>
    <w:rsid w:val="002508EC"/>
    <w:rsid w:val="00250F01"/>
    <w:rsid w:val="00250F2B"/>
    <w:rsid w:val="00251461"/>
    <w:rsid w:val="002516B4"/>
    <w:rsid w:val="002545C0"/>
    <w:rsid w:val="0025599E"/>
    <w:rsid w:val="00257495"/>
    <w:rsid w:val="0025790F"/>
    <w:rsid w:val="00260D7B"/>
    <w:rsid w:val="00264782"/>
    <w:rsid w:val="002649B6"/>
    <w:rsid w:val="002650D3"/>
    <w:rsid w:val="002659DA"/>
    <w:rsid w:val="00266A4E"/>
    <w:rsid w:val="00266FA7"/>
    <w:rsid w:val="00267B1E"/>
    <w:rsid w:val="00267BAF"/>
    <w:rsid w:val="00270712"/>
    <w:rsid w:val="00271AA6"/>
    <w:rsid w:val="00271EF3"/>
    <w:rsid w:val="002721DD"/>
    <w:rsid w:val="00273317"/>
    <w:rsid w:val="00276B51"/>
    <w:rsid w:val="00277FB3"/>
    <w:rsid w:val="00277FC7"/>
    <w:rsid w:val="00280129"/>
    <w:rsid w:val="00280725"/>
    <w:rsid w:val="00280AB2"/>
    <w:rsid w:val="002822F1"/>
    <w:rsid w:val="00282DB5"/>
    <w:rsid w:val="00284C99"/>
    <w:rsid w:val="00287176"/>
    <w:rsid w:val="00291BA5"/>
    <w:rsid w:val="0029326F"/>
    <w:rsid w:val="002936DC"/>
    <w:rsid w:val="0029493E"/>
    <w:rsid w:val="0029730F"/>
    <w:rsid w:val="002A1362"/>
    <w:rsid w:val="002A2422"/>
    <w:rsid w:val="002A2489"/>
    <w:rsid w:val="002A26F4"/>
    <w:rsid w:val="002A275A"/>
    <w:rsid w:val="002A30CE"/>
    <w:rsid w:val="002A3192"/>
    <w:rsid w:val="002A3AF1"/>
    <w:rsid w:val="002A4492"/>
    <w:rsid w:val="002A501B"/>
    <w:rsid w:val="002A59DA"/>
    <w:rsid w:val="002A6354"/>
    <w:rsid w:val="002A7C8B"/>
    <w:rsid w:val="002B0385"/>
    <w:rsid w:val="002B16A2"/>
    <w:rsid w:val="002B1BF5"/>
    <w:rsid w:val="002B20EA"/>
    <w:rsid w:val="002B24DC"/>
    <w:rsid w:val="002B391E"/>
    <w:rsid w:val="002B50E2"/>
    <w:rsid w:val="002B52C2"/>
    <w:rsid w:val="002B6D4D"/>
    <w:rsid w:val="002C01E8"/>
    <w:rsid w:val="002C1A0A"/>
    <w:rsid w:val="002C2268"/>
    <w:rsid w:val="002C22E6"/>
    <w:rsid w:val="002C2619"/>
    <w:rsid w:val="002C3E5A"/>
    <w:rsid w:val="002C3F89"/>
    <w:rsid w:val="002C4959"/>
    <w:rsid w:val="002C5CBC"/>
    <w:rsid w:val="002C6FDC"/>
    <w:rsid w:val="002C770A"/>
    <w:rsid w:val="002C770F"/>
    <w:rsid w:val="002C7E8D"/>
    <w:rsid w:val="002D17D7"/>
    <w:rsid w:val="002D1BAC"/>
    <w:rsid w:val="002D1DDA"/>
    <w:rsid w:val="002D2A38"/>
    <w:rsid w:val="002D333A"/>
    <w:rsid w:val="002D35BC"/>
    <w:rsid w:val="002D4C73"/>
    <w:rsid w:val="002D635D"/>
    <w:rsid w:val="002D6F59"/>
    <w:rsid w:val="002D72FC"/>
    <w:rsid w:val="002E01C3"/>
    <w:rsid w:val="002E0CBA"/>
    <w:rsid w:val="002E0FB6"/>
    <w:rsid w:val="002E28DE"/>
    <w:rsid w:val="002E3019"/>
    <w:rsid w:val="002E31E7"/>
    <w:rsid w:val="002E35B2"/>
    <w:rsid w:val="002E3ED2"/>
    <w:rsid w:val="002E4A06"/>
    <w:rsid w:val="002E52E1"/>
    <w:rsid w:val="002E5ABF"/>
    <w:rsid w:val="002E5B4C"/>
    <w:rsid w:val="002E6790"/>
    <w:rsid w:val="002E6F32"/>
    <w:rsid w:val="002F00FD"/>
    <w:rsid w:val="002F0756"/>
    <w:rsid w:val="002F07D7"/>
    <w:rsid w:val="002F09FA"/>
    <w:rsid w:val="002F1F2C"/>
    <w:rsid w:val="002F2531"/>
    <w:rsid w:val="002F3715"/>
    <w:rsid w:val="002F58D5"/>
    <w:rsid w:val="002F6788"/>
    <w:rsid w:val="002F715D"/>
    <w:rsid w:val="002F7CA3"/>
    <w:rsid w:val="00300439"/>
    <w:rsid w:val="00300909"/>
    <w:rsid w:val="003022EB"/>
    <w:rsid w:val="00304125"/>
    <w:rsid w:val="00304F94"/>
    <w:rsid w:val="00306311"/>
    <w:rsid w:val="003066E3"/>
    <w:rsid w:val="0030670D"/>
    <w:rsid w:val="00306D66"/>
    <w:rsid w:val="00306F77"/>
    <w:rsid w:val="00307436"/>
    <w:rsid w:val="00307629"/>
    <w:rsid w:val="00310A35"/>
    <w:rsid w:val="0031201A"/>
    <w:rsid w:val="00312398"/>
    <w:rsid w:val="00314311"/>
    <w:rsid w:val="003146F5"/>
    <w:rsid w:val="00314DC1"/>
    <w:rsid w:val="003154AF"/>
    <w:rsid w:val="003175CD"/>
    <w:rsid w:val="0031799E"/>
    <w:rsid w:val="00320106"/>
    <w:rsid w:val="00320436"/>
    <w:rsid w:val="00321380"/>
    <w:rsid w:val="00321686"/>
    <w:rsid w:val="00321F80"/>
    <w:rsid w:val="00322572"/>
    <w:rsid w:val="00322A13"/>
    <w:rsid w:val="00322D00"/>
    <w:rsid w:val="0032336C"/>
    <w:rsid w:val="003233D2"/>
    <w:rsid w:val="003248AD"/>
    <w:rsid w:val="00326836"/>
    <w:rsid w:val="00326C1B"/>
    <w:rsid w:val="00326E01"/>
    <w:rsid w:val="0033048C"/>
    <w:rsid w:val="003307D8"/>
    <w:rsid w:val="00331918"/>
    <w:rsid w:val="0033294B"/>
    <w:rsid w:val="00333F40"/>
    <w:rsid w:val="00334797"/>
    <w:rsid w:val="003349F9"/>
    <w:rsid w:val="003352F4"/>
    <w:rsid w:val="0033534A"/>
    <w:rsid w:val="00336E61"/>
    <w:rsid w:val="00341187"/>
    <w:rsid w:val="0034169C"/>
    <w:rsid w:val="00341DA8"/>
    <w:rsid w:val="00343A36"/>
    <w:rsid w:val="003443C3"/>
    <w:rsid w:val="003447CE"/>
    <w:rsid w:val="003447D2"/>
    <w:rsid w:val="00345C43"/>
    <w:rsid w:val="00345F47"/>
    <w:rsid w:val="00346CBB"/>
    <w:rsid w:val="003506B2"/>
    <w:rsid w:val="00350FAA"/>
    <w:rsid w:val="00351E8D"/>
    <w:rsid w:val="00352F4D"/>
    <w:rsid w:val="003532F9"/>
    <w:rsid w:val="00353840"/>
    <w:rsid w:val="0035562C"/>
    <w:rsid w:val="00355EDB"/>
    <w:rsid w:val="003577C4"/>
    <w:rsid w:val="00360B4F"/>
    <w:rsid w:val="003626F9"/>
    <w:rsid w:val="003636AA"/>
    <w:rsid w:val="00363FD6"/>
    <w:rsid w:val="003642AB"/>
    <w:rsid w:val="00364809"/>
    <w:rsid w:val="00365195"/>
    <w:rsid w:val="00365A46"/>
    <w:rsid w:val="00366C98"/>
    <w:rsid w:val="00370C55"/>
    <w:rsid w:val="0037228C"/>
    <w:rsid w:val="00372543"/>
    <w:rsid w:val="0037359A"/>
    <w:rsid w:val="0037523F"/>
    <w:rsid w:val="00375C6D"/>
    <w:rsid w:val="003760DF"/>
    <w:rsid w:val="0038021A"/>
    <w:rsid w:val="003809C5"/>
    <w:rsid w:val="00380AAF"/>
    <w:rsid w:val="00380E66"/>
    <w:rsid w:val="00380E86"/>
    <w:rsid w:val="003811E7"/>
    <w:rsid w:val="00381493"/>
    <w:rsid w:val="003828ED"/>
    <w:rsid w:val="00382B3C"/>
    <w:rsid w:val="003838A5"/>
    <w:rsid w:val="00384F9A"/>
    <w:rsid w:val="00386ADE"/>
    <w:rsid w:val="00387B17"/>
    <w:rsid w:val="003906BA"/>
    <w:rsid w:val="003909D5"/>
    <w:rsid w:val="00390D69"/>
    <w:rsid w:val="00391D40"/>
    <w:rsid w:val="003934D2"/>
    <w:rsid w:val="00393EAC"/>
    <w:rsid w:val="00394369"/>
    <w:rsid w:val="003946A9"/>
    <w:rsid w:val="00394809"/>
    <w:rsid w:val="003964DF"/>
    <w:rsid w:val="00396773"/>
    <w:rsid w:val="00396C49"/>
    <w:rsid w:val="00396F24"/>
    <w:rsid w:val="00397097"/>
    <w:rsid w:val="00397668"/>
    <w:rsid w:val="003A1CA4"/>
    <w:rsid w:val="003A304C"/>
    <w:rsid w:val="003A3CFC"/>
    <w:rsid w:val="003A43B8"/>
    <w:rsid w:val="003A5682"/>
    <w:rsid w:val="003A6636"/>
    <w:rsid w:val="003A6739"/>
    <w:rsid w:val="003B1DF6"/>
    <w:rsid w:val="003B26E8"/>
    <w:rsid w:val="003B28F6"/>
    <w:rsid w:val="003B312E"/>
    <w:rsid w:val="003B3974"/>
    <w:rsid w:val="003B4C9B"/>
    <w:rsid w:val="003B5342"/>
    <w:rsid w:val="003B574A"/>
    <w:rsid w:val="003B6B73"/>
    <w:rsid w:val="003C0A27"/>
    <w:rsid w:val="003C115E"/>
    <w:rsid w:val="003C137C"/>
    <w:rsid w:val="003C2519"/>
    <w:rsid w:val="003C2736"/>
    <w:rsid w:val="003C4F0B"/>
    <w:rsid w:val="003C4F36"/>
    <w:rsid w:val="003C623A"/>
    <w:rsid w:val="003C63CE"/>
    <w:rsid w:val="003C797B"/>
    <w:rsid w:val="003D0795"/>
    <w:rsid w:val="003D0EF6"/>
    <w:rsid w:val="003D11EE"/>
    <w:rsid w:val="003D1E3D"/>
    <w:rsid w:val="003D21D8"/>
    <w:rsid w:val="003D2B85"/>
    <w:rsid w:val="003D55AF"/>
    <w:rsid w:val="003D56C6"/>
    <w:rsid w:val="003D7D71"/>
    <w:rsid w:val="003E04BD"/>
    <w:rsid w:val="003E0903"/>
    <w:rsid w:val="003E0A3D"/>
    <w:rsid w:val="003E183C"/>
    <w:rsid w:val="003E2135"/>
    <w:rsid w:val="003E2405"/>
    <w:rsid w:val="003E2DEF"/>
    <w:rsid w:val="003E3A63"/>
    <w:rsid w:val="003E4659"/>
    <w:rsid w:val="003E539D"/>
    <w:rsid w:val="003E59A9"/>
    <w:rsid w:val="003E5CB1"/>
    <w:rsid w:val="003E5E33"/>
    <w:rsid w:val="003E797A"/>
    <w:rsid w:val="003F06C6"/>
    <w:rsid w:val="003F2137"/>
    <w:rsid w:val="003F2B98"/>
    <w:rsid w:val="003F2FF1"/>
    <w:rsid w:val="003F4819"/>
    <w:rsid w:val="003F484C"/>
    <w:rsid w:val="003F4A13"/>
    <w:rsid w:val="003F65D8"/>
    <w:rsid w:val="003F6A70"/>
    <w:rsid w:val="00401158"/>
    <w:rsid w:val="004012F7"/>
    <w:rsid w:val="0040369C"/>
    <w:rsid w:val="0040492D"/>
    <w:rsid w:val="00404B0D"/>
    <w:rsid w:val="0040652F"/>
    <w:rsid w:val="0040667D"/>
    <w:rsid w:val="00406775"/>
    <w:rsid w:val="00407293"/>
    <w:rsid w:val="00407731"/>
    <w:rsid w:val="00407C64"/>
    <w:rsid w:val="00410021"/>
    <w:rsid w:val="00410E24"/>
    <w:rsid w:val="00410E30"/>
    <w:rsid w:val="004116A4"/>
    <w:rsid w:val="00412333"/>
    <w:rsid w:val="00414D44"/>
    <w:rsid w:val="00416367"/>
    <w:rsid w:val="004163F6"/>
    <w:rsid w:val="004168CB"/>
    <w:rsid w:val="00416EBB"/>
    <w:rsid w:val="004175B6"/>
    <w:rsid w:val="00420B9A"/>
    <w:rsid w:val="004213DA"/>
    <w:rsid w:val="00422DE7"/>
    <w:rsid w:val="00423500"/>
    <w:rsid w:val="0042486F"/>
    <w:rsid w:val="00425577"/>
    <w:rsid w:val="00425767"/>
    <w:rsid w:val="00426DE5"/>
    <w:rsid w:val="00431540"/>
    <w:rsid w:val="0043332C"/>
    <w:rsid w:val="004403DA"/>
    <w:rsid w:val="00440622"/>
    <w:rsid w:val="00440BEB"/>
    <w:rsid w:val="00441C6F"/>
    <w:rsid w:val="00441F90"/>
    <w:rsid w:val="004421DD"/>
    <w:rsid w:val="004422C3"/>
    <w:rsid w:val="00442BA9"/>
    <w:rsid w:val="0044358E"/>
    <w:rsid w:val="00443790"/>
    <w:rsid w:val="00444358"/>
    <w:rsid w:val="004447EF"/>
    <w:rsid w:val="00444A36"/>
    <w:rsid w:val="0044553F"/>
    <w:rsid w:val="00446883"/>
    <w:rsid w:val="0044706E"/>
    <w:rsid w:val="00447390"/>
    <w:rsid w:val="00447E6A"/>
    <w:rsid w:val="004504DF"/>
    <w:rsid w:val="00452993"/>
    <w:rsid w:val="00454492"/>
    <w:rsid w:val="0045451D"/>
    <w:rsid w:val="00454EE0"/>
    <w:rsid w:val="004555A6"/>
    <w:rsid w:val="00456CB5"/>
    <w:rsid w:val="004570BF"/>
    <w:rsid w:val="0045766A"/>
    <w:rsid w:val="00460413"/>
    <w:rsid w:val="004613FE"/>
    <w:rsid w:val="004621AA"/>
    <w:rsid w:val="00462A80"/>
    <w:rsid w:val="00463143"/>
    <w:rsid w:val="0046345E"/>
    <w:rsid w:val="00463544"/>
    <w:rsid w:val="00463B7C"/>
    <w:rsid w:val="0046440C"/>
    <w:rsid w:val="00465AC5"/>
    <w:rsid w:val="004711B5"/>
    <w:rsid w:val="00471A21"/>
    <w:rsid w:val="00471AEE"/>
    <w:rsid w:val="00471C0A"/>
    <w:rsid w:val="00471CC9"/>
    <w:rsid w:val="004730F3"/>
    <w:rsid w:val="00476706"/>
    <w:rsid w:val="00476AE2"/>
    <w:rsid w:val="00476CD5"/>
    <w:rsid w:val="00477091"/>
    <w:rsid w:val="004770BD"/>
    <w:rsid w:val="00477282"/>
    <w:rsid w:val="00481514"/>
    <w:rsid w:val="00481778"/>
    <w:rsid w:val="0048226D"/>
    <w:rsid w:val="00483253"/>
    <w:rsid w:val="004852C6"/>
    <w:rsid w:val="0048554F"/>
    <w:rsid w:val="00486596"/>
    <w:rsid w:val="00486904"/>
    <w:rsid w:val="00487511"/>
    <w:rsid w:val="00491D30"/>
    <w:rsid w:val="0049274F"/>
    <w:rsid w:val="00492E00"/>
    <w:rsid w:val="00492EFF"/>
    <w:rsid w:val="004938EA"/>
    <w:rsid w:val="004940A3"/>
    <w:rsid w:val="0049418A"/>
    <w:rsid w:val="0049499B"/>
    <w:rsid w:val="00494CD1"/>
    <w:rsid w:val="00494D83"/>
    <w:rsid w:val="004956C6"/>
    <w:rsid w:val="0049580E"/>
    <w:rsid w:val="00496BA0"/>
    <w:rsid w:val="0049736D"/>
    <w:rsid w:val="004973FE"/>
    <w:rsid w:val="004A1012"/>
    <w:rsid w:val="004A1848"/>
    <w:rsid w:val="004A1E0E"/>
    <w:rsid w:val="004A1F8F"/>
    <w:rsid w:val="004A2AD7"/>
    <w:rsid w:val="004A2CE1"/>
    <w:rsid w:val="004A38C0"/>
    <w:rsid w:val="004A3908"/>
    <w:rsid w:val="004A469B"/>
    <w:rsid w:val="004A6260"/>
    <w:rsid w:val="004A62E2"/>
    <w:rsid w:val="004B02BB"/>
    <w:rsid w:val="004B130D"/>
    <w:rsid w:val="004B4E28"/>
    <w:rsid w:val="004B54C3"/>
    <w:rsid w:val="004B5B0E"/>
    <w:rsid w:val="004B742D"/>
    <w:rsid w:val="004C285D"/>
    <w:rsid w:val="004C3C22"/>
    <w:rsid w:val="004C45E6"/>
    <w:rsid w:val="004C5163"/>
    <w:rsid w:val="004C550E"/>
    <w:rsid w:val="004C59F0"/>
    <w:rsid w:val="004C71BE"/>
    <w:rsid w:val="004C7E58"/>
    <w:rsid w:val="004D0261"/>
    <w:rsid w:val="004D115B"/>
    <w:rsid w:val="004D18C2"/>
    <w:rsid w:val="004D1E41"/>
    <w:rsid w:val="004D229F"/>
    <w:rsid w:val="004D32F6"/>
    <w:rsid w:val="004D3921"/>
    <w:rsid w:val="004D4A2C"/>
    <w:rsid w:val="004D4CCD"/>
    <w:rsid w:val="004D4EEA"/>
    <w:rsid w:val="004D5D93"/>
    <w:rsid w:val="004D67B1"/>
    <w:rsid w:val="004D6CE8"/>
    <w:rsid w:val="004E41C7"/>
    <w:rsid w:val="004E4D97"/>
    <w:rsid w:val="004E693D"/>
    <w:rsid w:val="004E6B46"/>
    <w:rsid w:val="004E6C81"/>
    <w:rsid w:val="004E7221"/>
    <w:rsid w:val="004E745B"/>
    <w:rsid w:val="004F0B40"/>
    <w:rsid w:val="004F100F"/>
    <w:rsid w:val="004F11E4"/>
    <w:rsid w:val="004F2E7A"/>
    <w:rsid w:val="004F3AEC"/>
    <w:rsid w:val="004F3C7F"/>
    <w:rsid w:val="004F4A63"/>
    <w:rsid w:val="004F4DCE"/>
    <w:rsid w:val="004F696D"/>
    <w:rsid w:val="004F733F"/>
    <w:rsid w:val="00500728"/>
    <w:rsid w:val="00501406"/>
    <w:rsid w:val="005028B1"/>
    <w:rsid w:val="00503528"/>
    <w:rsid w:val="00503877"/>
    <w:rsid w:val="00503B72"/>
    <w:rsid w:val="00506562"/>
    <w:rsid w:val="005066E4"/>
    <w:rsid w:val="00506FC8"/>
    <w:rsid w:val="005072DD"/>
    <w:rsid w:val="005101E2"/>
    <w:rsid w:val="00510FEC"/>
    <w:rsid w:val="0051181E"/>
    <w:rsid w:val="00512666"/>
    <w:rsid w:val="00512DCE"/>
    <w:rsid w:val="00512EF6"/>
    <w:rsid w:val="0051328E"/>
    <w:rsid w:val="005137C3"/>
    <w:rsid w:val="00515746"/>
    <w:rsid w:val="00515D31"/>
    <w:rsid w:val="00516A71"/>
    <w:rsid w:val="0051766E"/>
    <w:rsid w:val="005206E6"/>
    <w:rsid w:val="005211AE"/>
    <w:rsid w:val="0052148F"/>
    <w:rsid w:val="00523D26"/>
    <w:rsid w:val="00524FD0"/>
    <w:rsid w:val="005251E7"/>
    <w:rsid w:val="00526E17"/>
    <w:rsid w:val="00527D0B"/>
    <w:rsid w:val="00530243"/>
    <w:rsid w:val="0053053C"/>
    <w:rsid w:val="0053291F"/>
    <w:rsid w:val="005330AF"/>
    <w:rsid w:val="00533664"/>
    <w:rsid w:val="00534264"/>
    <w:rsid w:val="00534897"/>
    <w:rsid w:val="00534C9A"/>
    <w:rsid w:val="005363BD"/>
    <w:rsid w:val="0053702F"/>
    <w:rsid w:val="00537C8D"/>
    <w:rsid w:val="005418DC"/>
    <w:rsid w:val="00541D7C"/>
    <w:rsid w:val="00543088"/>
    <w:rsid w:val="00544673"/>
    <w:rsid w:val="00544EBA"/>
    <w:rsid w:val="00547486"/>
    <w:rsid w:val="00547FBC"/>
    <w:rsid w:val="005508C6"/>
    <w:rsid w:val="00550EC9"/>
    <w:rsid w:val="0055153C"/>
    <w:rsid w:val="005515B4"/>
    <w:rsid w:val="00551EF4"/>
    <w:rsid w:val="0055226F"/>
    <w:rsid w:val="00552701"/>
    <w:rsid w:val="00555496"/>
    <w:rsid w:val="005558FA"/>
    <w:rsid w:val="00557F95"/>
    <w:rsid w:val="0056038E"/>
    <w:rsid w:val="00562B69"/>
    <w:rsid w:val="00562DFB"/>
    <w:rsid w:val="005636BE"/>
    <w:rsid w:val="00563C0C"/>
    <w:rsid w:val="00565E90"/>
    <w:rsid w:val="005660D4"/>
    <w:rsid w:val="005668E9"/>
    <w:rsid w:val="005677EC"/>
    <w:rsid w:val="005727E6"/>
    <w:rsid w:val="00572D06"/>
    <w:rsid w:val="00573035"/>
    <w:rsid w:val="00573AF0"/>
    <w:rsid w:val="00574041"/>
    <w:rsid w:val="00575456"/>
    <w:rsid w:val="00576402"/>
    <w:rsid w:val="00576B9A"/>
    <w:rsid w:val="00577082"/>
    <w:rsid w:val="005772C9"/>
    <w:rsid w:val="00577D6B"/>
    <w:rsid w:val="00577DF4"/>
    <w:rsid w:val="005804CF"/>
    <w:rsid w:val="005806C5"/>
    <w:rsid w:val="00580EEB"/>
    <w:rsid w:val="0058483B"/>
    <w:rsid w:val="00585DAE"/>
    <w:rsid w:val="00586080"/>
    <w:rsid w:val="00586943"/>
    <w:rsid w:val="00590D0A"/>
    <w:rsid w:val="0059216F"/>
    <w:rsid w:val="00594C5A"/>
    <w:rsid w:val="00594D65"/>
    <w:rsid w:val="00595848"/>
    <w:rsid w:val="00596459"/>
    <w:rsid w:val="00596680"/>
    <w:rsid w:val="00597F1B"/>
    <w:rsid w:val="005A01AC"/>
    <w:rsid w:val="005A11ED"/>
    <w:rsid w:val="005A1AE7"/>
    <w:rsid w:val="005A20A6"/>
    <w:rsid w:val="005A28A0"/>
    <w:rsid w:val="005A2A07"/>
    <w:rsid w:val="005A3374"/>
    <w:rsid w:val="005A3CDF"/>
    <w:rsid w:val="005A4002"/>
    <w:rsid w:val="005A4BCA"/>
    <w:rsid w:val="005A5134"/>
    <w:rsid w:val="005A58A4"/>
    <w:rsid w:val="005A65A8"/>
    <w:rsid w:val="005A77E7"/>
    <w:rsid w:val="005A7ABD"/>
    <w:rsid w:val="005B0950"/>
    <w:rsid w:val="005B246E"/>
    <w:rsid w:val="005B2519"/>
    <w:rsid w:val="005B37D4"/>
    <w:rsid w:val="005B381C"/>
    <w:rsid w:val="005B6170"/>
    <w:rsid w:val="005B6D0B"/>
    <w:rsid w:val="005C06EA"/>
    <w:rsid w:val="005C0791"/>
    <w:rsid w:val="005C0BB4"/>
    <w:rsid w:val="005C17C1"/>
    <w:rsid w:val="005C1D44"/>
    <w:rsid w:val="005C2D01"/>
    <w:rsid w:val="005C31DE"/>
    <w:rsid w:val="005C320A"/>
    <w:rsid w:val="005C377E"/>
    <w:rsid w:val="005C4EC5"/>
    <w:rsid w:val="005C67C4"/>
    <w:rsid w:val="005C6EE6"/>
    <w:rsid w:val="005C6FA3"/>
    <w:rsid w:val="005C7517"/>
    <w:rsid w:val="005C7700"/>
    <w:rsid w:val="005D12B7"/>
    <w:rsid w:val="005D200E"/>
    <w:rsid w:val="005D2386"/>
    <w:rsid w:val="005D2493"/>
    <w:rsid w:val="005D2748"/>
    <w:rsid w:val="005D2759"/>
    <w:rsid w:val="005D29E9"/>
    <w:rsid w:val="005D3272"/>
    <w:rsid w:val="005D44F3"/>
    <w:rsid w:val="005D4B1C"/>
    <w:rsid w:val="005D50A1"/>
    <w:rsid w:val="005D5F9D"/>
    <w:rsid w:val="005D7BF6"/>
    <w:rsid w:val="005E039A"/>
    <w:rsid w:val="005E1ADC"/>
    <w:rsid w:val="005E23DA"/>
    <w:rsid w:val="005E3C30"/>
    <w:rsid w:val="005E3F80"/>
    <w:rsid w:val="005E3FAC"/>
    <w:rsid w:val="005E657A"/>
    <w:rsid w:val="005F110A"/>
    <w:rsid w:val="005F2547"/>
    <w:rsid w:val="005F3394"/>
    <w:rsid w:val="005F4BAC"/>
    <w:rsid w:val="006008E2"/>
    <w:rsid w:val="00600EB5"/>
    <w:rsid w:val="00602115"/>
    <w:rsid w:val="006036EA"/>
    <w:rsid w:val="00604475"/>
    <w:rsid w:val="00605298"/>
    <w:rsid w:val="00607396"/>
    <w:rsid w:val="00607A03"/>
    <w:rsid w:val="00610026"/>
    <w:rsid w:val="00620C24"/>
    <w:rsid w:val="00620D97"/>
    <w:rsid w:val="00621058"/>
    <w:rsid w:val="006221E2"/>
    <w:rsid w:val="00622BAC"/>
    <w:rsid w:val="0062389D"/>
    <w:rsid w:val="00624EEB"/>
    <w:rsid w:val="006257D9"/>
    <w:rsid w:val="006274FC"/>
    <w:rsid w:val="00627512"/>
    <w:rsid w:val="00630A57"/>
    <w:rsid w:val="00630C14"/>
    <w:rsid w:val="00631510"/>
    <w:rsid w:val="0063162B"/>
    <w:rsid w:val="00632214"/>
    <w:rsid w:val="00632CAD"/>
    <w:rsid w:val="00632CCD"/>
    <w:rsid w:val="00633360"/>
    <w:rsid w:val="00633BFC"/>
    <w:rsid w:val="00634E48"/>
    <w:rsid w:val="006359AF"/>
    <w:rsid w:val="00636EBF"/>
    <w:rsid w:val="00636EF2"/>
    <w:rsid w:val="006370A5"/>
    <w:rsid w:val="00643076"/>
    <w:rsid w:val="0064444D"/>
    <w:rsid w:val="0064555F"/>
    <w:rsid w:val="00645C67"/>
    <w:rsid w:val="0065020A"/>
    <w:rsid w:val="00650642"/>
    <w:rsid w:val="00650F13"/>
    <w:rsid w:val="00650F1E"/>
    <w:rsid w:val="00651B3C"/>
    <w:rsid w:val="00651D81"/>
    <w:rsid w:val="006560E2"/>
    <w:rsid w:val="00657FCA"/>
    <w:rsid w:val="00660091"/>
    <w:rsid w:val="00660291"/>
    <w:rsid w:val="00661284"/>
    <w:rsid w:val="00661503"/>
    <w:rsid w:val="0066325C"/>
    <w:rsid w:val="00663441"/>
    <w:rsid w:val="0066363A"/>
    <w:rsid w:val="00664102"/>
    <w:rsid w:val="00664A33"/>
    <w:rsid w:val="00664E80"/>
    <w:rsid w:val="006654FF"/>
    <w:rsid w:val="0066614D"/>
    <w:rsid w:val="006674CB"/>
    <w:rsid w:val="006675CE"/>
    <w:rsid w:val="00667EB1"/>
    <w:rsid w:val="0067181E"/>
    <w:rsid w:val="0067265E"/>
    <w:rsid w:val="00672F2D"/>
    <w:rsid w:val="00672F5B"/>
    <w:rsid w:val="00673C74"/>
    <w:rsid w:val="006748AD"/>
    <w:rsid w:val="00675EC7"/>
    <w:rsid w:val="006765BA"/>
    <w:rsid w:val="006765FD"/>
    <w:rsid w:val="006779A6"/>
    <w:rsid w:val="00680FC7"/>
    <w:rsid w:val="006830CB"/>
    <w:rsid w:val="00684639"/>
    <w:rsid w:val="0068474D"/>
    <w:rsid w:val="00684EC0"/>
    <w:rsid w:val="00686D89"/>
    <w:rsid w:val="00687F60"/>
    <w:rsid w:val="006900C7"/>
    <w:rsid w:val="00690FA7"/>
    <w:rsid w:val="00694436"/>
    <w:rsid w:val="00695999"/>
    <w:rsid w:val="00695B71"/>
    <w:rsid w:val="006A00E9"/>
    <w:rsid w:val="006A0C8E"/>
    <w:rsid w:val="006A1430"/>
    <w:rsid w:val="006A1A93"/>
    <w:rsid w:val="006A1AE6"/>
    <w:rsid w:val="006A3336"/>
    <w:rsid w:val="006A47C4"/>
    <w:rsid w:val="006A53CD"/>
    <w:rsid w:val="006A71BC"/>
    <w:rsid w:val="006A73D0"/>
    <w:rsid w:val="006A761D"/>
    <w:rsid w:val="006A7FA5"/>
    <w:rsid w:val="006B0875"/>
    <w:rsid w:val="006B15BA"/>
    <w:rsid w:val="006B1D27"/>
    <w:rsid w:val="006B2DF4"/>
    <w:rsid w:val="006B5467"/>
    <w:rsid w:val="006B7E97"/>
    <w:rsid w:val="006C00C1"/>
    <w:rsid w:val="006C06DC"/>
    <w:rsid w:val="006C07C6"/>
    <w:rsid w:val="006C0823"/>
    <w:rsid w:val="006C1D51"/>
    <w:rsid w:val="006C38B5"/>
    <w:rsid w:val="006C3D80"/>
    <w:rsid w:val="006C4449"/>
    <w:rsid w:val="006C44BD"/>
    <w:rsid w:val="006C541B"/>
    <w:rsid w:val="006C54CC"/>
    <w:rsid w:val="006C591D"/>
    <w:rsid w:val="006C5C90"/>
    <w:rsid w:val="006C69FB"/>
    <w:rsid w:val="006C7489"/>
    <w:rsid w:val="006C768A"/>
    <w:rsid w:val="006C7B81"/>
    <w:rsid w:val="006C7FB5"/>
    <w:rsid w:val="006D0273"/>
    <w:rsid w:val="006D0EF5"/>
    <w:rsid w:val="006D158B"/>
    <w:rsid w:val="006D2194"/>
    <w:rsid w:val="006D2398"/>
    <w:rsid w:val="006D2C56"/>
    <w:rsid w:val="006D4852"/>
    <w:rsid w:val="006D5709"/>
    <w:rsid w:val="006D5C9C"/>
    <w:rsid w:val="006D6A61"/>
    <w:rsid w:val="006D6EE9"/>
    <w:rsid w:val="006D7002"/>
    <w:rsid w:val="006D700F"/>
    <w:rsid w:val="006D76EF"/>
    <w:rsid w:val="006E0399"/>
    <w:rsid w:val="006E2BC8"/>
    <w:rsid w:val="006E2DA2"/>
    <w:rsid w:val="006E466B"/>
    <w:rsid w:val="006E4E7D"/>
    <w:rsid w:val="006E5132"/>
    <w:rsid w:val="006E5292"/>
    <w:rsid w:val="006E55F5"/>
    <w:rsid w:val="006E675A"/>
    <w:rsid w:val="006E6B98"/>
    <w:rsid w:val="006E7EFA"/>
    <w:rsid w:val="006F1DAC"/>
    <w:rsid w:val="006F291B"/>
    <w:rsid w:val="006F2EEF"/>
    <w:rsid w:val="006F4A48"/>
    <w:rsid w:val="006F4ACD"/>
    <w:rsid w:val="006F503F"/>
    <w:rsid w:val="006F6B91"/>
    <w:rsid w:val="006F6CEA"/>
    <w:rsid w:val="006F7DD8"/>
    <w:rsid w:val="0070095D"/>
    <w:rsid w:val="00704982"/>
    <w:rsid w:val="00705C60"/>
    <w:rsid w:val="00705D81"/>
    <w:rsid w:val="007060BC"/>
    <w:rsid w:val="007073B4"/>
    <w:rsid w:val="0070779E"/>
    <w:rsid w:val="00710225"/>
    <w:rsid w:val="00710FEC"/>
    <w:rsid w:val="007113C9"/>
    <w:rsid w:val="007118FE"/>
    <w:rsid w:val="007129A5"/>
    <w:rsid w:val="007148E3"/>
    <w:rsid w:val="00714D84"/>
    <w:rsid w:val="0071572C"/>
    <w:rsid w:val="00715B73"/>
    <w:rsid w:val="0071654C"/>
    <w:rsid w:val="007170EE"/>
    <w:rsid w:val="007223A4"/>
    <w:rsid w:val="00723909"/>
    <w:rsid w:val="00723F05"/>
    <w:rsid w:val="00724BA5"/>
    <w:rsid w:val="00724D81"/>
    <w:rsid w:val="00724DBC"/>
    <w:rsid w:val="007272E6"/>
    <w:rsid w:val="00727D7B"/>
    <w:rsid w:val="0073054C"/>
    <w:rsid w:val="00731072"/>
    <w:rsid w:val="007311EA"/>
    <w:rsid w:val="0073130C"/>
    <w:rsid w:val="00731998"/>
    <w:rsid w:val="00731B5E"/>
    <w:rsid w:val="00732875"/>
    <w:rsid w:val="0073435B"/>
    <w:rsid w:val="00734A35"/>
    <w:rsid w:val="00735018"/>
    <w:rsid w:val="007367E0"/>
    <w:rsid w:val="007415A4"/>
    <w:rsid w:val="007415E3"/>
    <w:rsid w:val="00741F47"/>
    <w:rsid w:val="00744532"/>
    <w:rsid w:val="00746398"/>
    <w:rsid w:val="00750F52"/>
    <w:rsid w:val="00751109"/>
    <w:rsid w:val="00752771"/>
    <w:rsid w:val="00752953"/>
    <w:rsid w:val="00753478"/>
    <w:rsid w:val="0075396F"/>
    <w:rsid w:val="0075397F"/>
    <w:rsid w:val="00754055"/>
    <w:rsid w:val="00754972"/>
    <w:rsid w:val="00754F6C"/>
    <w:rsid w:val="007569E5"/>
    <w:rsid w:val="00756E16"/>
    <w:rsid w:val="00760B6B"/>
    <w:rsid w:val="00760E43"/>
    <w:rsid w:val="00761E25"/>
    <w:rsid w:val="0076315B"/>
    <w:rsid w:val="00763EED"/>
    <w:rsid w:val="00764609"/>
    <w:rsid w:val="007649EE"/>
    <w:rsid w:val="00764D35"/>
    <w:rsid w:val="00765ADF"/>
    <w:rsid w:val="00766412"/>
    <w:rsid w:val="0076688E"/>
    <w:rsid w:val="00766A32"/>
    <w:rsid w:val="00767F6B"/>
    <w:rsid w:val="00770193"/>
    <w:rsid w:val="0077059C"/>
    <w:rsid w:val="007709B1"/>
    <w:rsid w:val="00771021"/>
    <w:rsid w:val="0077548E"/>
    <w:rsid w:val="00775E7D"/>
    <w:rsid w:val="00776C0A"/>
    <w:rsid w:val="00776D39"/>
    <w:rsid w:val="007777BC"/>
    <w:rsid w:val="00780C78"/>
    <w:rsid w:val="00781358"/>
    <w:rsid w:val="007821A5"/>
    <w:rsid w:val="007840B7"/>
    <w:rsid w:val="00784476"/>
    <w:rsid w:val="007849B2"/>
    <w:rsid w:val="00784F85"/>
    <w:rsid w:val="007869B2"/>
    <w:rsid w:val="00787FD1"/>
    <w:rsid w:val="007911D1"/>
    <w:rsid w:val="00791C16"/>
    <w:rsid w:val="00793018"/>
    <w:rsid w:val="0079305F"/>
    <w:rsid w:val="00796F30"/>
    <w:rsid w:val="00797A6B"/>
    <w:rsid w:val="00797BE8"/>
    <w:rsid w:val="007A0D73"/>
    <w:rsid w:val="007A10F4"/>
    <w:rsid w:val="007A167D"/>
    <w:rsid w:val="007A2848"/>
    <w:rsid w:val="007A2F28"/>
    <w:rsid w:val="007A3ED3"/>
    <w:rsid w:val="007A4F9B"/>
    <w:rsid w:val="007A52D1"/>
    <w:rsid w:val="007A7A2E"/>
    <w:rsid w:val="007A7A78"/>
    <w:rsid w:val="007B1651"/>
    <w:rsid w:val="007B46A1"/>
    <w:rsid w:val="007B54D7"/>
    <w:rsid w:val="007B5C18"/>
    <w:rsid w:val="007C0890"/>
    <w:rsid w:val="007C0C62"/>
    <w:rsid w:val="007C0F1E"/>
    <w:rsid w:val="007C0F6D"/>
    <w:rsid w:val="007C1090"/>
    <w:rsid w:val="007C2402"/>
    <w:rsid w:val="007C2F94"/>
    <w:rsid w:val="007C3621"/>
    <w:rsid w:val="007C4033"/>
    <w:rsid w:val="007C43F3"/>
    <w:rsid w:val="007C46AE"/>
    <w:rsid w:val="007C6F2C"/>
    <w:rsid w:val="007D112E"/>
    <w:rsid w:val="007D125F"/>
    <w:rsid w:val="007D18D6"/>
    <w:rsid w:val="007D1CE7"/>
    <w:rsid w:val="007D229C"/>
    <w:rsid w:val="007D2D3B"/>
    <w:rsid w:val="007D2EA6"/>
    <w:rsid w:val="007D47A4"/>
    <w:rsid w:val="007D5137"/>
    <w:rsid w:val="007D6E2D"/>
    <w:rsid w:val="007D6F53"/>
    <w:rsid w:val="007D7425"/>
    <w:rsid w:val="007E1102"/>
    <w:rsid w:val="007E22B5"/>
    <w:rsid w:val="007E3850"/>
    <w:rsid w:val="007E5724"/>
    <w:rsid w:val="007E5F10"/>
    <w:rsid w:val="007E6D7C"/>
    <w:rsid w:val="007E6DAC"/>
    <w:rsid w:val="007F44D9"/>
    <w:rsid w:val="007F4A32"/>
    <w:rsid w:val="007F6781"/>
    <w:rsid w:val="007F6B4B"/>
    <w:rsid w:val="007F704A"/>
    <w:rsid w:val="007F71EB"/>
    <w:rsid w:val="007F7DE2"/>
    <w:rsid w:val="0080197D"/>
    <w:rsid w:val="00803B50"/>
    <w:rsid w:val="00803E47"/>
    <w:rsid w:val="0080480C"/>
    <w:rsid w:val="008052D5"/>
    <w:rsid w:val="00805797"/>
    <w:rsid w:val="008058DB"/>
    <w:rsid w:val="00807155"/>
    <w:rsid w:val="00807E34"/>
    <w:rsid w:val="008123FC"/>
    <w:rsid w:val="00813052"/>
    <w:rsid w:val="00813D9E"/>
    <w:rsid w:val="00813EB7"/>
    <w:rsid w:val="008153DB"/>
    <w:rsid w:val="00815AA3"/>
    <w:rsid w:val="00817602"/>
    <w:rsid w:val="008176E2"/>
    <w:rsid w:val="0082034D"/>
    <w:rsid w:val="008210AE"/>
    <w:rsid w:val="0082256B"/>
    <w:rsid w:val="008243CC"/>
    <w:rsid w:val="00824A5B"/>
    <w:rsid w:val="00825C7D"/>
    <w:rsid w:val="008269B6"/>
    <w:rsid w:val="0082734F"/>
    <w:rsid w:val="00830414"/>
    <w:rsid w:val="008318EB"/>
    <w:rsid w:val="00831BE5"/>
    <w:rsid w:val="00834681"/>
    <w:rsid w:val="0083532D"/>
    <w:rsid w:val="00835BC4"/>
    <w:rsid w:val="00836AAE"/>
    <w:rsid w:val="00836E95"/>
    <w:rsid w:val="008376B3"/>
    <w:rsid w:val="00837949"/>
    <w:rsid w:val="00837C5C"/>
    <w:rsid w:val="00840978"/>
    <w:rsid w:val="00840BDE"/>
    <w:rsid w:val="00842688"/>
    <w:rsid w:val="00842ADC"/>
    <w:rsid w:val="00842CE2"/>
    <w:rsid w:val="00843460"/>
    <w:rsid w:val="00844C2D"/>
    <w:rsid w:val="00844E1B"/>
    <w:rsid w:val="0084625A"/>
    <w:rsid w:val="00846C2C"/>
    <w:rsid w:val="00846FC9"/>
    <w:rsid w:val="00847D7D"/>
    <w:rsid w:val="00850BCC"/>
    <w:rsid w:val="00853045"/>
    <w:rsid w:val="0085365F"/>
    <w:rsid w:val="008540BE"/>
    <w:rsid w:val="008551E0"/>
    <w:rsid w:val="00855370"/>
    <w:rsid w:val="008555B9"/>
    <w:rsid w:val="008559DC"/>
    <w:rsid w:val="00855B68"/>
    <w:rsid w:val="00856DAE"/>
    <w:rsid w:val="008576BD"/>
    <w:rsid w:val="00860D15"/>
    <w:rsid w:val="008613F7"/>
    <w:rsid w:val="00861726"/>
    <w:rsid w:val="00862310"/>
    <w:rsid w:val="008637D7"/>
    <w:rsid w:val="0086517B"/>
    <w:rsid w:val="0086522C"/>
    <w:rsid w:val="00865EB2"/>
    <w:rsid w:val="008662EA"/>
    <w:rsid w:val="00866A7F"/>
    <w:rsid w:val="00866BC4"/>
    <w:rsid w:val="00866EE9"/>
    <w:rsid w:val="00872E6C"/>
    <w:rsid w:val="00873413"/>
    <w:rsid w:val="00875033"/>
    <w:rsid w:val="0087728B"/>
    <w:rsid w:val="0087753D"/>
    <w:rsid w:val="008804A5"/>
    <w:rsid w:val="00881C97"/>
    <w:rsid w:val="00882EE8"/>
    <w:rsid w:val="008834AD"/>
    <w:rsid w:val="00884349"/>
    <w:rsid w:val="00884E11"/>
    <w:rsid w:val="008853B4"/>
    <w:rsid w:val="00885D36"/>
    <w:rsid w:val="0088636B"/>
    <w:rsid w:val="008864A5"/>
    <w:rsid w:val="00886DF8"/>
    <w:rsid w:val="008902DC"/>
    <w:rsid w:val="00890E80"/>
    <w:rsid w:val="00890F35"/>
    <w:rsid w:val="00891165"/>
    <w:rsid w:val="0089241E"/>
    <w:rsid w:val="008928CD"/>
    <w:rsid w:val="00894F5E"/>
    <w:rsid w:val="008956FC"/>
    <w:rsid w:val="008959A8"/>
    <w:rsid w:val="00896351"/>
    <w:rsid w:val="00896409"/>
    <w:rsid w:val="00896E9E"/>
    <w:rsid w:val="008977A1"/>
    <w:rsid w:val="008A23AF"/>
    <w:rsid w:val="008A251F"/>
    <w:rsid w:val="008A3AC1"/>
    <w:rsid w:val="008A42F2"/>
    <w:rsid w:val="008A4A1F"/>
    <w:rsid w:val="008A714D"/>
    <w:rsid w:val="008A71D2"/>
    <w:rsid w:val="008B0387"/>
    <w:rsid w:val="008B3024"/>
    <w:rsid w:val="008B397A"/>
    <w:rsid w:val="008B3D12"/>
    <w:rsid w:val="008B3DA1"/>
    <w:rsid w:val="008B55DD"/>
    <w:rsid w:val="008B5832"/>
    <w:rsid w:val="008B6414"/>
    <w:rsid w:val="008B6BA3"/>
    <w:rsid w:val="008B6E5B"/>
    <w:rsid w:val="008B7B47"/>
    <w:rsid w:val="008C233F"/>
    <w:rsid w:val="008C4FCE"/>
    <w:rsid w:val="008C4FD9"/>
    <w:rsid w:val="008C5B52"/>
    <w:rsid w:val="008C5CDB"/>
    <w:rsid w:val="008C6CFD"/>
    <w:rsid w:val="008D26E1"/>
    <w:rsid w:val="008D2805"/>
    <w:rsid w:val="008D363F"/>
    <w:rsid w:val="008D4A5C"/>
    <w:rsid w:val="008E047A"/>
    <w:rsid w:val="008E1B38"/>
    <w:rsid w:val="008E2CAD"/>
    <w:rsid w:val="008E3478"/>
    <w:rsid w:val="008E3A01"/>
    <w:rsid w:val="008E47DC"/>
    <w:rsid w:val="008E6A95"/>
    <w:rsid w:val="008E6C12"/>
    <w:rsid w:val="008F065D"/>
    <w:rsid w:val="008F19B1"/>
    <w:rsid w:val="008F1CFF"/>
    <w:rsid w:val="008F27E5"/>
    <w:rsid w:val="008F3F0B"/>
    <w:rsid w:val="008F46FF"/>
    <w:rsid w:val="008F64E7"/>
    <w:rsid w:val="008F7D9A"/>
    <w:rsid w:val="00900691"/>
    <w:rsid w:val="009025C4"/>
    <w:rsid w:val="00905AC0"/>
    <w:rsid w:val="00906276"/>
    <w:rsid w:val="00906504"/>
    <w:rsid w:val="00906D18"/>
    <w:rsid w:val="00914789"/>
    <w:rsid w:val="009148CA"/>
    <w:rsid w:val="009153AD"/>
    <w:rsid w:val="00916B1C"/>
    <w:rsid w:val="00916B6C"/>
    <w:rsid w:val="0091714D"/>
    <w:rsid w:val="00917718"/>
    <w:rsid w:val="00920759"/>
    <w:rsid w:val="009222DD"/>
    <w:rsid w:val="00922F6C"/>
    <w:rsid w:val="0092418C"/>
    <w:rsid w:val="009249E0"/>
    <w:rsid w:val="00924A8A"/>
    <w:rsid w:val="00924F00"/>
    <w:rsid w:val="009260AF"/>
    <w:rsid w:val="0092716E"/>
    <w:rsid w:val="009308BF"/>
    <w:rsid w:val="009316A6"/>
    <w:rsid w:val="009328B2"/>
    <w:rsid w:val="00932CCA"/>
    <w:rsid w:val="00933451"/>
    <w:rsid w:val="009337BB"/>
    <w:rsid w:val="00933E37"/>
    <w:rsid w:val="00934087"/>
    <w:rsid w:val="00934741"/>
    <w:rsid w:val="00935C3C"/>
    <w:rsid w:val="0093654A"/>
    <w:rsid w:val="0093728D"/>
    <w:rsid w:val="00937425"/>
    <w:rsid w:val="009403F0"/>
    <w:rsid w:val="00940566"/>
    <w:rsid w:val="00940A27"/>
    <w:rsid w:val="00940B7D"/>
    <w:rsid w:val="0094328D"/>
    <w:rsid w:val="00944231"/>
    <w:rsid w:val="00945288"/>
    <w:rsid w:val="0094638E"/>
    <w:rsid w:val="00946A5F"/>
    <w:rsid w:val="00947798"/>
    <w:rsid w:val="00947C4A"/>
    <w:rsid w:val="00952F38"/>
    <w:rsid w:val="00953314"/>
    <w:rsid w:val="00953B30"/>
    <w:rsid w:val="0095611F"/>
    <w:rsid w:val="009567A9"/>
    <w:rsid w:val="00957423"/>
    <w:rsid w:val="00960E08"/>
    <w:rsid w:val="0096448A"/>
    <w:rsid w:val="00965E5D"/>
    <w:rsid w:val="0096644B"/>
    <w:rsid w:val="009670DE"/>
    <w:rsid w:val="009701CC"/>
    <w:rsid w:val="00971C54"/>
    <w:rsid w:val="00971E2C"/>
    <w:rsid w:val="00972FFF"/>
    <w:rsid w:val="00973657"/>
    <w:rsid w:val="00973668"/>
    <w:rsid w:val="00973E9D"/>
    <w:rsid w:val="0097533B"/>
    <w:rsid w:val="009756AB"/>
    <w:rsid w:val="00975778"/>
    <w:rsid w:val="00975F69"/>
    <w:rsid w:val="009760A0"/>
    <w:rsid w:val="009762D7"/>
    <w:rsid w:val="00976A8E"/>
    <w:rsid w:val="00977C33"/>
    <w:rsid w:val="009816A7"/>
    <w:rsid w:val="00982394"/>
    <w:rsid w:val="009824F8"/>
    <w:rsid w:val="00982BA8"/>
    <w:rsid w:val="00982F39"/>
    <w:rsid w:val="0098336D"/>
    <w:rsid w:val="00983E82"/>
    <w:rsid w:val="00985056"/>
    <w:rsid w:val="009854D8"/>
    <w:rsid w:val="0098555C"/>
    <w:rsid w:val="00985CE5"/>
    <w:rsid w:val="00986A3A"/>
    <w:rsid w:val="009903E5"/>
    <w:rsid w:val="00990B56"/>
    <w:rsid w:val="009918C1"/>
    <w:rsid w:val="0099267B"/>
    <w:rsid w:val="009930FE"/>
    <w:rsid w:val="0099336E"/>
    <w:rsid w:val="009934CF"/>
    <w:rsid w:val="0099456F"/>
    <w:rsid w:val="00995BD7"/>
    <w:rsid w:val="0099712F"/>
    <w:rsid w:val="009A0960"/>
    <w:rsid w:val="009A1FF1"/>
    <w:rsid w:val="009A20F6"/>
    <w:rsid w:val="009A2C8F"/>
    <w:rsid w:val="009A37CA"/>
    <w:rsid w:val="009A40FB"/>
    <w:rsid w:val="009A723D"/>
    <w:rsid w:val="009A7275"/>
    <w:rsid w:val="009A75F3"/>
    <w:rsid w:val="009A7736"/>
    <w:rsid w:val="009B1133"/>
    <w:rsid w:val="009B12D1"/>
    <w:rsid w:val="009B1764"/>
    <w:rsid w:val="009B3575"/>
    <w:rsid w:val="009B4EE3"/>
    <w:rsid w:val="009B5D44"/>
    <w:rsid w:val="009B74DB"/>
    <w:rsid w:val="009C11CA"/>
    <w:rsid w:val="009C17FD"/>
    <w:rsid w:val="009C2FCB"/>
    <w:rsid w:val="009C3C21"/>
    <w:rsid w:val="009C3CE3"/>
    <w:rsid w:val="009C3DA7"/>
    <w:rsid w:val="009C428A"/>
    <w:rsid w:val="009C4EED"/>
    <w:rsid w:val="009C55D6"/>
    <w:rsid w:val="009C5AD2"/>
    <w:rsid w:val="009D035C"/>
    <w:rsid w:val="009D112A"/>
    <w:rsid w:val="009D1ACF"/>
    <w:rsid w:val="009D2284"/>
    <w:rsid w:val="009D3142"/>
    <w:rsid w:val="009D3D61"/>
    <w:rsid w:val="009D4CE8"/>
    <w:rsid w:val="009D5182"/>
    <w:rsid w:val="009D6E61"/>
    <w:rsid w:val="009D7263"/>
    <w:rsid w:val="009E0109"/>
    <w:rsid w:val="009E1BAA"/>
    <w:rsid w:val="009E2C76"/>
    <w:rsid w:val="009E4171"/>
    <w:rsid w:val="009E4A07"/>
    <w:rsid w:val="009E5112"/>
    <w:rsid w:val="009F0850"/>
    <w:rsid w:val="009F1397"/>
    <w:rsid w:val="009F20B0"/>
    <w:rsid w:val="009F2287"/>
    <w:rsid w:val="009F3060"/>
    <w:rsid w:val="009F598C"/>
    <w:rsid w:val="009F75BD"/>
    <w:rsid w:val="009F7A05"/>
    <w:rsid w:val="00A01E37"/>
    <w:rsid w:val="00A026E4"/>
    <w:rsid w:val="00A03EAB"/>
    <w:rsid w:val="00A03F1D"/>
    <w:rsid w:val="00A044FF"/>
    <w:rsid w:val="00A05812"/>
    <w:rsid w:val="00A05ECB"/>
    <w:rsid w:val="00A06513"/>
    <w:rsid w:val="00A06575"/>
    <w:rsid w:val="00A06DA5"/>
    <w:rsid w:val="00A121B3"/>
    <w:rsid w:val="00A12591"/>
    <w:rsid w:val="00A125AE"/>
    <w:rsid w:val="00A13BA0"/>
    <w:rsid w:val="00A152F8"/>
    <w:rsid w:val="00A153D5"/>
    <w:rsid w:val="00A15847"/>
    <w:rsid w:val="00A15DD0"/>
    <w:rsid w:val="00A178C5"/>
    <w:rsid w:val="00A178FA"/>
    <w:rsid w:val="00A2084D"/>
    <w:rsid w:val="00A21368"/>
    <w:rsid w:val="00A22317"/>
    <w:rsid w:val="00A24639"/>
    <w:rsid w:val="00A2470E"/>
    <w:rsid w:val="00A2533A"/>
    <w:rsid w:val="00A25609"/>
    <w:rsid w:val="00A25714"/>
    <w:rsid w:val="00A26BC5"/>
    <w:rsid w:val="00A26E9C"/>
    <w:rsid w:val="00A27132"/>
    <w:rsid w:val="00A30095"/>
    <w:rsid w:val="00A3369D"/>
    <w:rsid w:val="00A365B0"/>
    <w:rsid w:val="00A405FD"/>
    <w:rsid w:val="00A4197C"/>
    <w:rsid w:val="00A44D2A"/>
    <w:rsid w:val="00A45A97"/>
    <w:rsid w:val="00A465CA"/>
    <w:rsid w:val="00A4666D"/>
    <w:rsid w:val="00A46E67"/>
    <w:rsid w:val="00A522AF"/>
    <w:rsid w:val="00A52734"/>
    <w:rsid w:val="00A52E27"/>
    <w:rsid w:val="00A53CA1"/>
    <w:rsid w:val="00A6045B"/>
    <w:rsid w:val="00A60A2D"/>
    <w:rsid w:val="00A62017"/>
    <w:rsid w:val="00A62C7D"/>
    <w:rsid w:val="00A660C9"/>
    <w:rsid w:val="00A66244"/>
    <w:rsid w:val="00A6652B"/>
    <w:rsid w:val="00A67F7A"/>
    <w:rsid w:val="00A70069"/>
    <w:rsid w:val="00A7045C"/>
    <w:rsid w:val="00A72F6D"/>
    <w:rsid w:val="00A737B1"/>
    <w:rsid w:val="00A7432E"/>
    <w:rsid w:val="00A7529D"/>
    <w:rsid w:val="00A75BAB"/>
    <w:rsid w:val="00A75CCC"/>
    <w:rsid w:val="00A76BF3"/>
    <w:rsid w:val="00A77A05"/>
    <w:rsid w:val="00A77C28"/>
    <w:rsid w:val="00A80626"/>
    <w:rsid w:val="00A80DD6"/>
    <w:rsid w:val="00A81A8F"/>
    <w:rsid w:val="00A82872"/>
    <w:rsid w:val="00A83507"/>
    <w:rsid w:val="00A840CA"/>
    <w:rsid w:val="00A84BBD"/>
    <w:rsid w:val="00A851E7"/>
    <w:rsid w:val="00A863F9"/>
    <w:rsid w:val="00A87846"/>
    <w:rsid w:val="00A91834"/>
    <w:rsid w:val="00A940F8"/>
    <w:rsid w:val="00A945F9"/>
    <w:rsid w:val="00A94AF9"/>
    <w:rsid w:val="00A94DA0"/>
    <w:rsid w:val="00AA02C4"/>
    <w:rsid w:val="00AA1189"/>
    <w:rsid w:val="00AA13D6"/>
    <w:rsid w:val="00AA3D4F"/>
    <w:rsid w:val="00AA41D7"/>
    <w:rsid w:val="00AA6CB8"/>
    <w:rsid w:val="00AB076A"/>
    <w:rsid w:val="00AB0817"/>
    <w:rsid w:val="00AB11E4"/>
    <w:rsid w:val="00AB365F"/>
    <w:rsid w:val="00AB54B0"/>
    <w:rsid w:val="00AB5F97"/>
    <w:rsid w:val="00AC2288"/>
    <w:rsid w:val="00AC37AD"/>
    <w:rsid w:val="00AC3F7B"/>
    <w:rsid w:val="00AC75AC"/>
    <w:rsid w:val="00AC792C"/>
    <w:rsid w:val="00AD25F2"/>
    <w:rsid w:val="00AD280F"/>
    <w:rsid w:val="00AD298D"/>
    <w:rsid w:val="00AD35FE"/>
    <w:rsid w:val="00AD4270"/>
    <w:rsid w:val="00AD48EE"/>
    <w:rsid w:val="00AD4F1E"/>
    <w:rsid w:val="00AD532B"/>
    <w:rsid w:val="00AD53BC"/>
    <w:rsid w:val="00AD64A2"/>
    <w:rsid w:val="00AD712B"/>
    <w:rsid w:val="00AD71D0"/>
    <w:rsid w:val="00AE263F"/>
    <w:rsid w:val="00AE265F"/>
    <w:rsid w:val="00AE329F"/>
    <w:rsid w:val="00AE4C9B"/>
    <w:rsid w:val="00AE500D"/>
    <w:rsid w:val="00AE51E1"/>
    <w:rsid w:val="00AF11C4"/>
    <w:rsid w:val="00AF28E0"/>
    <w:rsid w:val="00AF2F98"/>
    <w:rsid w:val="00AF327B"/>
    <w:rsid w:val="00AF3D6A"/>
    <w:rsid w:val="00AF3F23"/>
    <w:rsid w:val="00AF5418"/>
    <w:rsid w:val="00AF6AD4"/>
    <w:rsid w:val="00AF6BE1"/>
    <w:rsid w:val="00AF7B23"/>
    <w:rsid w:val="00B010D8"/>
    <w:rsid w:val="00B01D44"/>
    <w:rsid w:val="00B02B3B"/>
    <w:rsid w:val="00B0410A"/>
    <w:rsid w:val="00B041DA"/>
    <w:rsid w:val="00B072F2"/>
    <w:rsid w:val="00B07B0F"/>
    <w:rsid w:val="00B07D5E"/>
    <w:rsid w:val="00B10E48"/>
    <w:rsid w:val="00B11687"/>
    <w:rsid w:val="00B1261B"/>
    <w:rsid w:val="00B12F58"/>
    <w:rsid w:val="00B14504"/>
    <w:rsid w:val="00B15DCC"/>
    <w:rsid w:val="00B169CB"/>
    <w:rsid w:val="00B174CD"/>
    <w:rsid w:val="00B20014"/>
    <w:rsid w:val="00B21560"/>
    <w:rsid w:val="00B22BB1"/>
    <w:rsid w:val="00B22C0B"/>
    <w:rsid w:val="00B24B29"/>
    <w:rsid w:val="00B3138F"/>
    <w:rsid w:val="00B324C1"/>
    <w:rsid w:val="00B32CB2"/>
    <w:rsid w:val="00B32DE1"/>
    <w:rsid w:val="00B334A6"/>
    <w:rsid w:val="00B34871"/>
    <w:rsid w:val="00B34922"/>
    <w:rsid w:val="00B35AEE"/>
    <w:rsid w:val="00B3627E"/>
    <w:rsid w:val="00B370F4"/>
    <w:rsid w:val="00B376E5"/>
    <w:rsid w:val="00B37D1F"/>
    <w:rsid w:val="00B406ED"/>
    <w:rsid w:val="00B416F6"/>
    <w:rsid w:val="00B4190B"/>
    <w:rsid w:val="00B419BC"/>
    <w:rsid w:val="00B41C2C"/>
    <w:rsid w:val="00B41EE7"/>
    <w:rsid w:val="00B429C9"/>
    <w:rsid w:val="00B43C28"/>
    <w:rsid w:val="00B43FB4"/>
    <w:rsid w:val="00B44BC8"/>
    <w:rsid w:val="00B4567C"/>
    <w:rsid w:val="00B45E13"/>
    <w:rsid w:val="00B46EFA"/>
    <w:rsid w:val="00B47ECB"/>
    <w:rsid w:val="00B50680"/>
    <w:rsid w:val="00B51032"/>
    <w:rsid w:val="00B53555"/>
    <w:rsid w:val="00B5356C"/>
    <w:rsid w:val="00B53824"/>
    <w:rsid w:val="00B5457F"/>
    <w:rsid w:val="00B5499B"/>
    <w:rsid w:val="00B54A9D"/>
    <w:rsid w:val="00B5558A"/>
    <w:rsid w:val="00B55BEB"/>
    <w:rsid w:val="00B5636A"/>
    <w:rsid w:val="00B57889"/>
    <w:rsid w:val="00B608E8"/>
    <w:rsid w:val="00B62F09"/>
    <w:rsid w:val="00B65132"/>
    <w:rsid w:val="00B652BB"/>
    <w:rsid w:val="00B673F7"/>
    <w:rsid w:val="00B676A9"/>
    <w:rsid w:val="00B71190"/>
    <w:rsid w:val="00B722FB"/>
    <w:rsid w:val="00B72742"/>
    <w:rsid w:val="00B73202"/>
    <w:rsid w:val="00B73211"/>
    <w:rsid w:val="00B73DAA"/>
    <w:rsid w:val="00B77BB6"/>
    <w:rsid w:val="00B809F7"/>
    <w:rsid w:val="00B81402"/>
    <w:rsid w:val="00B84E31"/>
    <w:rsid w:val="00B84EF5"/>
    <w:rsid w:val="00B8637D"/>
    <w:rsid w:val="00B86E7A"/>
    <w:rsid w:val="00B87B04"/>
    <w:rsid w:val="00B87C0A"/>
    <w:rsid w:val="00B87DFE"/>
    <w:rsid w:val="00B900D9"/>
    <w:rsid w:val="00B902C6"/>
    <w:rsid w:val="00B9062B"/>
    <w:rsid w:val="00B91032"/>
    <w:rsid w:val="00B913C6"/>
    <w:rsid w:val="00B9159C"/>
    <w:rsid w:val="00B916AE"/>
    <w:rsid w:val="00B91CC4"/>
    <w:rsid w:val="00B920BC"/>
    <w:rsid w:val="00B9213E"/>
    <w:rsid w:val="00B943C1"/>
    <w:rsid w:val="00B95250"/>
    <w:rsid w:val="00B959CD"/>
    <w:rsid w:val="00B96909"/>
    <w:rsid w:val="00B975DD"/>
    <w:rsid w:val="00BA0117"/>
    <w:rsid w:val="00BA18EE"/>
    <w:rsid w:val="00BA4340"/>
    <w:rsid w:val="00BA5E92"/>
    <w:rsid w:val="00BA60E8"/>
    <w:rsid w:val="00BA7503"/>
    <w:rsid w:val="00BB0AEE"/>
    <w:rsid w:val="00BB0BDE"/>
    <w:rsid w:val="00BB12AB"/>
    <w:rsid w:val="00BB2DA6"/>
    <w:rsid w:val="00BB51D1"/>
    <w:rsid w:val="00BB5CEE"/>
    <w:rsid w:val="00BC0B41"/>
    <w:rsid w:val="00BC0FBB"/>
    <w:rsid w:val="00BC0FE5"/>
    <w:rsid w:val="00BC17FA"/>
    <w:rsid w:val="00BC22AF"/>
    <w:rsid w:val="00BC3C5B"/>
    <w:rsid w:val="00BC3E4A"/>
    <w:rsid w:val="00BC52C3"/>
    <w:rsid w:val="00BC6E51"/>
    <w:rsid w:val="00BC783D"/>
    <w:rsid w:val="00BD0AD2"/>
    <w:rsid w:val="00BD0C3B"/>
    <w:rsid w:val="00BD3551"/>
    <w:rsid w:val="00BD40AF"/>
    <w:rsid w:val="00BD43FC"/>
    <w:rsid w:val="00BD4B9B"/>
    <w:rsid w:val="00BD6293"/>
    <w:rsid w:val="00BD6FE1"/>
    <w:rsid w:val="00BD723A"/>
    <w:rsid w:val="00BD776F"/>
    <w:rsid w:val="00BD7B58"/>
    <w:rsid w:val="00BE0F76"/>
    <w:rsid w:val="00BE1AA1"/>
    <w:rsid w:val="00BE27BF"/>
    <w:rsid w:val="00BE472A"/>
    <w:rsid w:val="00BE4B13"/>
    <w:rsid w:val="00BE5755"/>
    <w:rsid w:val="00BE5D60"/>
    <w:rsid w:val="00BE608E"/>
    <w:rsid w:val="00BE6B01"/>
    <w:rsid w:val="00BF0398"/>
    <w:rsid w:val="00BF1EDE"/>
    <w:rsid w:val="00BF2D4B"/>
    <w:rsid w:val="00BF4B1F"/>
    <w:rsid w:val="00BF5700"/>
    <w:rsid w:val="00BF5AD1"/>
    <w:rsid w:val="00BF5BC6"/>
    <w:rsid w:val="00BF7ADA"/>
    <w:rsid w:val="00C008A1"/>
    <w:rsid w:val="00C01D75"/>
    <w:rsid w:val="00C02327"/>
    <w:rsid w:val="00C0272A"/>
    <w:rsid w:val="00C028AE"/>
    <w:rsid w:val="00C031C9"/>
    <w:rsid w:val="00C03548"/>
    <w:rsid w:val="00C0419B"/>
    <w:rsid w:val="00C05001"/>
    <w:rsid w:val="00C0501E"/>
    <w:rsid w:val="00C05DBD"/>
    <w:rsid w:val="00C0612C"/>
    <w:rsid w:val="00C109C8"/>
    <w:rsid w:val="00C10B8F"/>
    <w:rsid w:val="00C10CB7"/>
    <w:rsid w:val="00C117AF"/>
    <w:rsid w:val="00C11BC3"/>
    <w:rsid w:val="00C12BB2"/>
    <w:rsid w:val="00C12E0D"/>
    <w:rsid w:val="00C12E3C"/>
    <w:rsid w:val="00C13191"/>
    <w:rsid w:val="00C1423C"/>
    <w:rsid w:val="00C158DC"/>
    <w:rsid w:val="00C15F05"/>
    <w:rsid w:val="00C1623D"/>
    <w:rsid w:val="00C202A2"/>
    <w:rsid w:val="00C230D9"/>
    <w:rsid w:val="00C23765"/>
    <w:rsid w:val="00C23C64"/>
    <w:rsid w:val="00C2588D"/>
    <w:rsid w:val="00C25EC4"/>
    <w:rsid w:val="00C26AE4"/>
    <w:rsid w:val="00C32022"/>
    <w:rsid w:val="00C32EA4"/>
    <w:rsid w:val="00C33BD4"/>
    <w:rsid w:val="00C353B0"/>
    <w:rsid w:val="00C35BBF"/>
    <w:rsid w:val="00C369E0"/>
    <w:rsid w:val="00C36B1C"/>
    <w:rsid w:val="00C37888"/>
    <w:rsid w:val="00C4074D"/>
    <w:rsid w:val="00C41033"/>
    <w:rsid w:val="00C42356"/>
    <w:rsid w:val="00C43002"/>
    <w:rsid w:val="00C449D8"/>
    <w:rsid w:val="00C4526D"/>
    <w:rsid w:val="00C46B0D"/>
    <w:rsid w:val="00C47F46"/>
    <w:rsid w:val="00C50134"/>
    <w:rsid w:val="00C50DD5"/>
    <w:rsid w:val="00C50F2D"/>
    <w:rsid w:val="00C50F4F"/>
    <w:rsid w:val="00C52975"/>
    <w:rsid w:val="00C539D9"/>
    <w:rsid w:val="00C53A1D"/>
    <w:rsid w:val="00C53BE8"/>
    <w:rsid w:val="00C55CF6"/>
    <w:rsid w:val="00C56565"/>
    <w:rsid w:val="00C56629"/>
    <w:rsid w:val="00C56718"/>
    <w:rsid w:val="00C56945"/>
    <w:rsid w:val="00C57284"/>
    <w:rsid w:val="00C57A48"/>
    <w:rsid w:val="00C57B9A"/>
    <w:rsid w:val="00C60151"/>
    <w:rsid w:val="00C64425"/>
    <w:rsid w:val="00C6782C"/>
    <w:rsid w:val="00C67ED9"/>
    <w:rsid w:val="00C70303"/>
    <w:rsid w:val="00C71D9E"/>
    <w:rsid w:val="00C73110"/>
    <w:rsid w:val="00C73490"/>
    <w:rsid w:val="00C736EA"/>
    <w:rsid w:val="00C74321"/>
    <w:rsid w:val="00C7526A"/>
    <w:rsid w:val="00C77539"/>
    <w:rsid w:val="00C779C7"/>
    <w:rsid w:val="00C77B95"/>
    <w:rsid w:val="00C77F84"/>
    <w:rsid w:val="00C804A9"/>
    <w:rsid w:val="00C80573"/>
    <w:rsid w:val="00C80CF1"/>
    <w:rsid w:val="00C81992"/>
    <w:rsid w:val="00C81B0C"/>
    <w:rsid w:val="00C83483"/>
    <w:rsid w:val="00C837AB"/>
    <w:rsid w:val="00C859A5"/>
    <w:rsid w:val="00C8693F"/>
    <w:rsid w:val="00C908DB"/>
    <w:rsid w:val="00C913DD"/>
    <w:rsid w:val="00C9151C"/>
    <w:rsid w:val="00C91524"/>
    <w:rsid w:val="00C934BF"/>
    <w:rsid w:val="00C93CAA"/>
    <w:rsid w:val="00C959A8"/>
    <w:rsid w:val="00CA1542"/>
    <w:rsid w:val="00CA16CF"/>
    <w:rsid w:val="00CA1F0B"/>
    <w:rsid w:val="00CA2924"/>
    <w:rsid w:val="00CA30FA"/>
    <w:rsid w:val="00CA6EAD"/>
    <w:rsid w:val="00CB2281"/>
    <w:rsid w:val="00CB2DD2"/>
    <w:rsid w:val="00CB3981"/>
    <w:rsid w:val="00CB454D"/>
    <w:rsid w:val="00CB589F"/>
    <w:rsid w:val="00CB5B05"/>
    <w:rsid w:val="00CB61C0"/>
    <w:rsid w:val="00CB7D0A"/>
    <w:rsid w:val="00CC0B1A"/>
    <w:rsid w:val="00CC0FFE"/>
    <w:rsid w:val="00CC1812"/>
    <w:rsid w:val="00CC2C81"/>
    <w:rsid w:val="00CC34AE"/>
    <w:rsid w:val="00CC39CF"/>
    <w:rsid w:val="00CC50A2"/>
    <w:rsid w:val="00CC533D"/>
    <w:rsid w:val="00CD02B1"/>
    <w:rsid w:val="00CD1391"/>
    <w:rsid w:val="00CD2B16"/>
    <w:rsid w:val="00CD3AC8"/>
    <w:rsid w:val="00CD424F"/>
    <w:rsid w:val="00CD4BD5"/>
    <w:rsid w:val="00CD4EC2"/>
    <w:rsid w:val="00CD579C"/>
    <w:rsid w:val="00CD6830"/>
    <w:rsid w:val="00CD7786"/>
    <w:rsid w:val="00CE1138"/>
    <w:rsid w:val="00CE166A"/>
    <w:rsid w:val="00CE1EE4"/>
    <w:rsid w:val="00CE1EF6"/>
    <w:rsid w:val="00CE2DCD"/>
    <w:rsid w:val="00CE3A14"/>
    <w:rsid w:val="00CE431E"/>
    <w:rsid w:val="00CE4403"/>
    <w:rsid w:val="00CE505F"/>
    <w:rsid w:val="00CE5F70"/>
    <w:rsid w:val="00CE68A4"/>
    <w:rsid w:val="00CE6DF0"/>
    <w:rsid w:val="00CF207B"/>
    <w:rsid w:val="00CF3EED"/>
    <w:rsid w:val="00CF4839"/>
    <w:rsid w:val="00CF48C8"/>
    <w:rsid w:val="00D02499"/>
    <w:rsid w:val="00D0268E"/>
    <w:rsid w:val="00D03590"/>
    <w:rsid w:val="00D041F1"/>
    <w:rsid w:val="00D06253"/>
    <w:rsid w:val="00D07567"/>
    <w:rsid w:val="00D07EE5"/>
    <w:rsid w:val="00D1125D"/>
    <w:rsid w:val="00D13FAE"/>
    <w:rsid w:val="00D16E4F"/>
    <w:rsid w:val="00D170A9"/>
    <w:rsid w:val="00D17A12"/>
    <w:rsid w:val="00D207F7"/>
    <w:rsid w:val="00D20834"/>
    <w:rsid w:val="00D20E78"/>
    <w:rsid w:val="00D20EED"/>
    <w:rsid w:val="00D212CB"/>
    <w:rsid w:val="00D22CA8"/>
    <w:rsid w:val="00D2664F"/>
    <w:rsid w:val="00D271DD"/>
    <w:rsid w:val="00D27839"/>
    <w:rsid w:val="00D27A89"/>
    <w:rsid w:val="00D27E13"/>
    <w:rsid w:val="00D30884"/>
    <w:rsid w:val="00D308DD"/>
    <w:rsid w:val="00D3134F"/>
    <w:rsid w:val="00D31F84"/>
    <w:rsid w:val="00D32C70"/>
    <w:rsid w:val="00D335B9"/>
    <w:rsid w:val="00D343D4"/>
    <w:rsid w:val="00D34FCF"/>
    <w:rsid w:val="00D36C1D"/>
    <w:rsid w:val="00D36EBA"/>
    <w:rsid w:val="00D37206"/>
    <w:rsid w:val="00D408A6"/>
    <w:rsid w:val="00D40C2F"/>
    <w:rsid w:val="00D41F42"/>
    <w:rsid w:val="00D43EF5"/>
    <w:rsid w:val="00D44ADF"/>
    <w:rsid w:val="00D44EF7"/>
    <w:rsid w:val="00D44F67"/>
    <w:rsid w:val="00D45235"/>
    <w:rsid w:val="00D47661"/>
    <w:rsid w:val="00D47F68"/>
    <w:rsid w:val="00D502CE"/>
    <w:rsid w:val="00D51802"/>
    <w:rsid w:val="00D51ABA"/>
    <w:rsid w:val="00D51BD1"/>
    <w:rsid w:val="00D524E4"/>
    <w:rsid w:val="00D526CD"/>
    <w:rsid w:val="00D53C80"/>
    <w:rsid w:val="00D54023"/>
    <w:rsid w:val="00D541F3"/>
    <w:rsid w:val="00D54490"/>
    <w:rsid w:val="00D55201"/>
    <w:rsid w:val="00D567DC"/>
    <w:rsid w:val="00D575AC"/>
    <w:rsid w:val="00D5762F"/>
    <w:rsid w:val="00D576CF"/>
    <w:rsid w:val="00D576D2"/>
    <w:rsid w:val="00D60418"/>
    <w:rsid w:val="00D60D27"/>
    <w:rsid w:val="00D63885"/>
    <w:rsid w:val="00D63F81"/>
    <w:rsid w:val="00D65587"/>
    <w:rsid w:val="00D66809"/>
    <w:rsid w:val="00D66C0B"/>
    <w:rsid w:val="00D670A5"/>
    <w:rsid w:val="00D671A3"/>
    <w:rsid w:val="00D71C59"/>
    <w:rsid w:val="00D72EE5"/>
    <w:rsid w:val="00D73463"/>
    <w:rsid w:val="00D75292"/>
    <w:rsid w:val="00D77B60"/>
    <w:rsid w:val="00D80680"/>
    <w:rsid w:val="00D81D54"/>
    <w:rsid w:val="00D82097"/>
    <w:rsid w:val="00D844ED"/>
    <w:rsid w:val="00D855F1"/>
    <w:rsid w:val="00D907AF"/>
    <w:rsid w:val="00D91397"/>
    <w:rsid w:val="00D914CA"/>
    <w:rsid w:val="00D92FA0"/>
    <w:rsid w:val="00D93DD4"/>
    <w:rsid w:val="00D94B09"/>
    <w:rsid w:val="00D95F61"/>
    <w:rsid w:val="00D97377"/>
    <w:rsid w:val="00D97611"/>
    <w:rsid w:val="00D97D2C"/>
    <w:rsid w:val="00DA12DC"/>
    <w:rsid w:val="00DA2FA5"/>
    <w:rsid w:val="00DA3CF0"/>
    <w:rsid w:val="00DB11F0"/>
    <w:rsid w:val="00DB3F31"/>
    <w:rsid w:val="00DB40DB"/>
    <w:rsid w:val="00DB4A9D"/>
    <w:rsid w:val="00DB51C5"/>
    <w:rsid w:val="00DB53B4"/>
    <w:rsid w:val="00DB55C1"/>
    <w:rsid w:val="00DB58D3"/>
    <w:rsid w:val="00DB7681"/>
    <w:rsid w:val="00DB78C2"/>
    <w:rsid w:val="00DB7D67"/>
    <w:rsid w:val="00DC13A0"/>
    <w:rsid w:val="00DC1D53"/>
    <w:rsid w:val="00DC294F"/>
    <w:rsid w:val="00DC2DC3"/>
    <w:rsid w:val="00DC35DE"/>
    <w:rsid w:val="00DC4F60"/>
    <w:rsid w:val="00DC5C0A"/>
    <w:rsid w:val="00DC60F5"/>
    <w:rsid w:val="00DC6535"/>
    <w:rsid w:val="00DC67CB"/>
    <w:rsid w:val="00DC721A"/>
    <w:rsid w:val="00DD02B6"/>
    <w:rsid w:val="00DD07A5"/>
    <w:rsid w:val="00DD0AC7"/>
    <w:rsid w:val="00DD0D63"/>
    <w:rsid w:val="00DD3145"/>
    <w:rsid w:val="00DD4970"/>
    <w:rsid w:val="00DD69CD"/>
    <w:rsid w:val="00DD6C1D"/>
    <w:rsid w:val="00DD6DC0"/>
    <w:rsid w:val="00DD6FE1"/>
    <w:rsid w:val="00DD71CD"/>
    <w:rsid w:val="00DD754F"/>
    <w:rsid w:val="00DD76C3"/>
    <w:rsid w:val="00DD7A03"/>
    <w:rsid w:val="00DD7A99"/>
    <w:rsid w:val="00DD7E65"/>
    <w:rsid w:val="00DE08CD"/>
    <w:rsid w:val="00DE116A"/>
    <w:rsid w:val="00DE1AE6"/>
    <w:rsid w:val="00DE23F4"/>
    <w:rsid w:val="00DE5BCA"/>
    <w:rsid w:val="00DE6F73"/>
    <w:rsid w:val="00DE72F2"/>
    <w:rsid w:val="00DE7875"/>
    <w:rsid w:val="00DE798F"/>
    <w:rsid w:val="00DF1955"/>
    <w:rsid w:val="00DF1E77"/>
    <w:rsid w:val="00DF1E93"/>
    <w:rsid w:val="00DF3A5E"/>
    <w:rsid w:val="00DF468D"/>
    <w:rsid w:val="00DF5D21"/>
    <w:rsid w:val="00E02362"/>
    <w:rsid w:val="00E03489"/>
    <w:rsid w:val="00E03C86"/>
    <w:rsid w:val="00E03D54"/>
    <w:rsid w:val="00E04937"/>
    <w:rsid w:val="00E04BBB"/>
    <w:rsid w:val="00E10889"/>
    <w:rsid w:val="00E1189F"/>
    <w:rsid w:val="00E122B3"/>
    <w:rsid w:val="00E125F6"/>
    <w:rsid w:val="00E12C28"/>
    <w:rsid w:val="00E1320C"/>
    <w:rsid w:val="00E1336A"/>
    <w:rsid w:val="00E13675"/>
    <w:rsid w:val="00E13B14"/>
    <w:rsid w:val="00E1417F"/>
    <w:rsid w:val="00E17C35"/>
    <w:rsid w:val="00E17F59"/>
    <w:rsid w:val="00E20E69"/>
    <w:rsid w:val="00E216EF"/>
    <w:rsid w:val="00E24C5E"/>
    <w:rsid w:val="00E2639A"/>
    <w:rsid w:val="00E26C38"/>
    <w:rsid w:val="00E2710B"/>
    <w:rsid w:val="00E2710D"/>
    <w:rsid w:val="00E308B6"/>
    <w:rsid w:val="00E322C9"/>
    <w:rsid w:val="00E32A8E"/>
    <w:rsid w:val="00E33744"/>
    <w:rsid w:val="00E33868"/>
    <w:rsid w:val="00E33F5A"/>
    <w:rsid w:val="00E346F8"/>
    <w:rsid w:val="00E347CE"/>
    <w:rsid w:val="00E34A31"/>
    <w:rsid w:val="00E34BE0"/>
    <w:rsid w:val="00E35128"/>
    <w:rsid w:val="00E353B4"/>
    <w:rsid w:val="00E36003"/>
    <w:rsid w:val="00E36D2E"/>
    <w:rsid w:val="00E37317"/>
    <w:rsid w:val="00E41289"/>
    <w:rsid w:val="00E412E3"/>
    <w:rsid w:val="00E42222"/>
    <w:rsid w:val="00E426B1"/>
    <w:rsid w:val="00E42D80"/>
    <w:rsid w:val="00E44AA8"/>
    <w:rsid w:val="00E45E40"/>
    <w:rsid w:val="00E45F51"/>
    <w:rsid w:val="00E46826"/>
    <w:rsid w:val="00E472F3"/>
    <w:rsid w:val="00E5014D"/>
    <w:rsid w:val="00E504C7"/>
    <w:rsid w:val="00E504E8"/>
    <w:rsid w:val="00E513C8"/>
    <w:rsid w:val="00E5158A"/>
    <w:rsid w:val="00E52FD7"/>
    <w:rsid w:val="00E53E88"/>
    <w:rsid w:val="00E54694"/>
    <w:rsid w:val="00E555FC"/>
    <w:rsid w:val="00E555FF"/>
    <w:rsid w:val="00E561C0"/>
    <w:rsid w:val="00E573B1"/>
    <w:rsid w:val="00E6035F"/>
    <w:rsid w:val="00E60595"/>
    <w:rsid w:val="00E626BE"/>
    <w:rsid w:val="00E62D4C"/>
    <w:rsid w:val="00E64CC1"/>
    <w:rsid w:val="00E65B84"/>
    <w:rsid w:val="00E66527"/>
    <w:rsid w:val="00E66BB8"/>
    <w:rsid w:val="00E700DD"/>
    <w:rsid w:val="00E70E26"/>
    <w:rsid w:val="00E70F2D"/>
    <w:rsid w:val="00E7138E"/>
    <w:rsid w:val="00E725EE"/>
    <w:rsid w:val="00E72D45"/>
    <w:rsid w:val="00E7310E"/>
    <w:rsid w:val="00E73EB9"/>
    <w:rsid w:val="00E750D6"/>
    <w:rsid w:val="00E75D53"/>
    <w:rsid w:val="00E760DE"/>
    <w:rsid w:val="00E766DF"/>
    <w:rsid w:val="00E77595"/>
    <w:rsid w:val="00E7767D"/>
    <w:rsid w:val="00E80004"/>
    <w:rsid w:val="00E81E45"/>
    <w:rsid w:val="00E822EB"/>
    <w:rsid w:val="00E83ACD"/>
    <w:rsid w:val="00E840ED"/>
    <w:rsid w:val="00E84AB0"/>
    <w:rsid w:val="00E84B39"/>
    <w:rsid w:val="00E8580C"/>
    <w:rsid w:val="00E86DFE"/>
    <w:rsid w:val="00E87392"/>
    <w:rsid w:val="00E911EC"/>
    <w:rsid w:val="00E916C1"/>
    <w:rsid w:val="00E92C13"/>
    <w:rsid w:val="00E95275"/>
    <w:rsid w:val="00E963A0"/>
    <w:rsid w:val="00EA080E"/>
    <w:rsid w:val="00EA0D43"/>
    <w:rsid w:val="00EA10C6"/>
    <w:rsid w:val="00EA15B8"/>
    <w:rsid w:val="00EA1F04"/>
    <w:rsid w:val="00EA28F7"/>
    <w:rsid w:val="00EA2F4A"/>
    <w:rsid w:val="00EA346E"/>
    <w:rsid w:val="00EA37B7"/>
    <w:rsid w:val="00EA6181"/>
    <w:rsid w:val="00EA74BA"/>
    <w:rsid w:val="00EB0549"/>
    <w:rsid w:val="00EB10D8"/>
    <w:rsid w:val="00EB1C2A"/>
    <w:rsid w:val="00EB2071"/>
    <w:rsid w:val="00EB3D37"/>
    <w:rsid w:val="00EB4592"/>
    <w:rsid w:val="00EB49DE"/>
    <w:rsid w:val="00EB4EE6"/>
    <w:rsid w:val="00EB6BE4"/>
    <w:rsid w:val="00EB7340"/>
    <w:rsid w:val="00EC00F0"/>
    <w:rsid w:val="00EC0BA3"/>
    <w:rsid w:val="00EC0C60"/>
    <w:rsid w:val="00EC3876"/>
    <w:rsid w:val="00EC398D"/>
    <w:rsid w:val="00EC4BCE"/>
    <w:rsid w:val="00EC4F6B"/>
    <w:rsid w:val="00EC5463"/>
    <w:rsid w:val="00EC5ADB"/>
    <w:rsid w:val="00EC62B4"/>
    <w:rsid w:val="00EC6678"/>
    <w:rsid w:val="00EC684C"/>
    <w:rsid w:val="00EC7B6B"/>
    <w:rsid w:val="00ED0221"/>
    <w:rsid w:val="00ED0249"/>
    <w:rsid w:val="00ED02AE"/>
    <w:rsid w:val="00ED1025"/>
    <w:rsid w:val="00ED105F"/>
    <w:rsid w:val="00ED2729"/>
    <w:rsid w:val="00ED454E"/>
    <w:rsid w:val="00ED4EE3"/>
    <w:rsid w:val="00ED5AFB"/>
    <w:rsid w:val="00EE0530"/>
    <w:rsid w:val="00EE2C26"/>
    <w:rsid w:val="00EE2D3E"/>
    <w:rsid w:val="00EE4C78"/>
    <w:rsid w:val="00EE6C69"/>
    <w:rsid w:val="00EE788F"/>
    <w:rsid w:val="00EE7B7E"/>
    <w:rsid w:val="00EE7CBD"/>
    <w:rsid w:val="00EE7F6D"/>
    <w:rsid w:val="00EF0359"/>
    <w:rsid w:val="00EF1256"/>
    <w:rsid w:val="00EF1635"/>
    <w:rsid w:val="00EF1CBF"/>
    <w:rsid w:val="00EF3391"/>
    <w:rsid w:val="00EF3F2C"/>
    <w:rsid w:val="00EF45A3"/>
    <w:rsid w:val="00EF4766"/>
    <w:rsid w:val="00F0074D"/>
    <w:rsid w:val="00F033CE"/>
    <w:rsid w:val="00F04096"/>
    <w:rsid w:val="00F05862"/>
    <w:rsid w:val="00F05F94"/>
    <w:rsid w:val="00F068FB"/>
    <w:rsid w:val="00F06B1B"/>
    <w:rsid w:val="00F06C7F"/>
    <w:rsid w:val="00F07E40"/>
    <w:rsid w:val="00F10E7D"/>
    <w:rsid w:val="00F119D3"/>
    <w:rsid w:val="00F14745"/>
    <w:rsid w:val="00F14C82"/>
    <w:rsid w:val="00F151A9"/>
    <w:rsid w:val="00F15827"/>
    <w:rsid w:val="00F1689A"/>
    <w:rsid w:val="00F2297E"/>
    <w:rsid w:val="00F23FE6"/>
    <w:rsid w:val="00F245FB"/>
    <w:rsid w:val="00F26009"/>
    <w:rsid w:val="00F26564"/>
    <w:rsid w:val="00F2792E"/>
    <w:rsid w:val="00F3137C"/>
    <w:rsid w:val="00F32127"/>
    <w:rsid w:val="00F33493"/>
    <w:rsid w:val="00F33BD3"/>
    <w:rsid w:val="00F33EC9"/>
    <w:rsid w:val="00F35840"/>
    <w:rsid w:val="00F40728"/>
    <w:rsid w:val="00F40A23"/>
    <w:rsid w:val="00F40F88"/>
    <w:rsid w:val="00F4235A"/>
    <w:rsid w:val="00F424E3"/>
    <w:rsid w:val="00F43486"/>
    <w:rsid w:val="00F44058"/>
    <w:rsid w:val="00F4518E"/>
    <w:rsid w:val="00F51212"/>
    <w:rsid w:val="00F517FA"/>
    <w:rsid w:val="00F52165"/>
    <w:rsid w:val="00F52351"/>
    <w:rsid w:val="00F53FE5"/>
    <w:rsid w:val="00F54B52"/>
    <w:rsid w:val="00F5595B"/>
    <w:rsid w:val="00F60163"/>
    <w:rsid w:val="00F61D33"/>
    <w:rsid w:val="00F64916"/>
    <w:rsid w:val="00F7046C"/>
    <w:rsid w:val="00F712B2"/>
    <w:rsid w:val="00F72212"/>
    <w:rsid w:val="00F73221"/>
    <w:rsid w:val="00F7408E"/>
    <w:rsid w:val="00F74526"/>
    <w:rsid w:val="00F76E07"/>
    <w:rsid w:val="00F77479"/>
    <w:rsid w:val="00F81431"/>
    <w:rsid w:val="00F82E59"/>
    <w:rsid w:val="00F841B9"/>
    <w:rsid w:val="00F84B49"/>
    <w:rsid w:val="00F85BF0"/>
    <w:rsid w:val="00F86AE6"/>
    <w:rsid w:val="00F8745E"/>
    <w:rsid w:val="00F8747A"/>
    <w:rsid w:val="00F906FD"/>
    <w:rsid w:val="00F91437"/>
    <w:rsid w:val="00F9147D"/>
    <w:rsid w:val="00F93A79"/>
    <w:rsid w:val="00F93C6C"/>
    <w:rsid w:val="00F95937"/>
    <w:rsid w:val="00F95F7B"/>
    <w:rsid w:val="00F9614F"/>
    <w:rsid w:val="00F96333"/>
    <w:rsid w:val="00F977CC"/>
    <w:rsid w:val="00FA01F9"/>
    <w:rsid w:val="00FA0959"/>
    <w:rsid w:val="00FA1A3A"/>
    <w:rsid w:val="00FA1AC6"/>
    <w:rsid w:val="00FA2A97"/>
    <w:rsid w:val="00FA3582"/>
    <w:rsid w:val="00FA5722"/>
    <w:rsid w:val="00FA575F"/>
    <w:rsid w:val="00FA7427"/>
    <w:rsid w:val="00FA7C61"/>
    <w:rsid w:val="00FA7C8C"/>
    <w:rsid w:val="00FA7E29"/>
    <w:rsid w:val="00FB12D0"/>
    <w:rsid w:val="00FB16E6"/>
    <w:rsid w:val="00FB1D14"/>
    <w:rsid w:val="00FB2C93"/>
    <w:rsid w:val="00FB5404"/>
    <w:rsid w:val="00FB5C1F"/>
    <w:rsid w:val="00FB6D67"/>
    <w:rsid w:val="00FB7444"/>
    <w:rsid w:val="00FB74DD"/>
    <w:rsid w:val="00FC0018"/>
    <w:rsid w:val="00FC207B"/>
    <w:rsid w:val="00FC3076"/>
    <w:rsid w:val="00FC4232"/>
    <w:rsid w:val="00FC63FE"/>
    <w:rsid w:val="00FC6981"/>
    <w:rsid w:val="00FC73CF"/>
    <w:rsid w:val="00FC75E8"/>
    <w:rsid w:val="00FC7D26"/>
    <w:rsid w:val="00FC7D84"/>
    <w:rsid w:val="00FC7F0D"/>
    <w:rsid w:val="00FD02BF"/>
    <w:rsid w:val="00FD116B"/>
    <w:rsid w:val="00FD1513"/>
    <w:rsid w:val="00FD38E9"/>
    <w:rsid w:val="00FD4DC3"/>
    <w:rsid w:val="00FD5D30"/>
    <w:rsid w:val="00FD6DFA"/>
    <w:rsid w:val="00FD73A9"/>
    <w:rsid w:val="00FD7442"/>
    <w:rsid w:val="00FD74A0"/>
    <w:rsid w:val="00FD7BA2"/>
    <w:rsid w:val="00FD7FC6"/>
    <w:rsid w:val="00FD7FCE"/>
    <w:rsid w:val="00FE001F"/>
    <w:rsid w:val="00FE02AB"/>
    <w:rsid w:val="00FE20B2"/>
    <w:rsid w:val="00FE268A"/>
    <w:rsid w:val="00FE4032"/>
    <w:rsid w:val="00FE4611"/>
    <w:rsid w:val="00FE5EDF"/>
    <w:rsid w:val="00FE6773"/>
    <w:rsid w:val="00FE692A"/>
    <w:rsid w:val="00FE7D2A"/>
    <w:rsid w:val="00FF04ED"/>
    <w:rsid w:val="00FF1328"/>
    <w:rsid w:val="00FF13E6"/>
    <w:rsid w:val="00FF2498"/>
    <w:rsid w:val="00FF25E6"/>
    <w:rsid w:val="00FF3130"/>
    <w:rsid w:val="00FF428D"/>
    <w:rsid w:val="00FF4979"/>
    <w:rsid w:val="00FF512B"/>
    <w:rsid w:val="00FF57D3"/>
    <w:rsid w:val="00FF587C"/>
    <w:rsid w:val="00FF5C77"/>
    <w:rsid w:val="00FF79D5"/>
    <w:rsid w:val="0187CDE9"/>
    <w:rsid w:val="2819E0AE"/>
    <w:rsid w:val="36E92901"/>
    <w:rsid w:val="3AE9E59E"/>
    <w:rsid w:val="3C5C6B90"/>
    <w:rsid w:val="41D6EE66"/>
    <w:rsid w:val="42FDE409"/>
    <w:rsid w:val="4373F54C"/>
    <w:rsid w:val="7DABBD9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A76AC2"/>
  <w15:chartTrackingRefBased/>
  <w15:docId w15:val="{3316C315-2196-4BBD-A3AD-2CF1B2BD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rsid w:val="00D2664F"/>
    <w:pPr>
      <w:spacing w:after="113" w:line="260" w:lineRule="atLeast"/>
    </w:pPr>
    <w:rPr>
      <w:rFonts w:ascii="Arial" w:hAnsi="Arial"/>
      <w:sz w:val="20"/>
    </w:rPr>
  </w:style>
  <w:style w:type="paragraph" w:styleId="Heading1">
    <w:name w:val="heading 1"/>
    <w:basedOn w:val="FreshBlue"/>
    <w:next w:val="USBodyText"/>
    <w:link w:val="Heading1Char"/>
    <w:uiPriority w:val="9"/>
    <w:qFormat/>
    <w:rsid w:val="009B1133"/>
    <w:pPr>
      <w:keepNext/>
      <w:keepLines/>
      <w:pageBreakBefore/>
      <w:spacing w:after="340" w:line="300" w:lineRule="atLeast"/>
      <w:ind w:right="851"/>
      <w:outlineLvl w:val="0"/>
    </w:pPr>
    <w:rPr>
      <w:rFonts w:eastAsiaTheme="majorEastAsia" w:cstheme="majorBidi"/>
      <w:b/>
      <w:caps/>
      <w:color w:val="auto"/>
      <w:sz w:val="48"/>
      <w:szCs w:val="32"/>
    </w:rPr>
  </w:style>
  <w:style w:type="paragraph" w:styleId="Heading2">
    <w:name w:val="heading 2"/>
    <w:basedOn w:val="SureRed"/>
    <w:next w:val="USBodyText"/>
    <w:link w:val="Heading2Char"/>
    <w:uiPriority w:val="9"/>
    <w:qFormat/>
    <w:rsid w:val="00B5636A"/>
    <w:pPr>
      <w:keepNext/>
      <w:keepLines/>
      <w:spacing w:before="340" w:after="170" w:line="420" w:lineRule="atLeast"/>
      <w:ind w:right="851"/>
      <w:outlineLvl w:val="1"/>
    </w:pPr>
    <w:rPr>
      <w:rFonts w:eastAsiaTheme="majorEastAsia" w:cstheme="majorBidi"/>
      <w:sz w:val="36"/>
      <w:szCs w:val="26"/>
    </w:rPr>
  </w:style>
  <w:style w:type="paragraph" w:styleId="Heading3">
    <w:name w:val="heading 3"/>
    <w:basedOn w:val="FreshBlue"/>
    <w:next w:val="USBodyText"/>
    <w:link w:val="Heading3Char"/>
    <w:uiPriority w:val="9"/>
    <w:qFormat/>
    <w:rsid w:val="00B5636A"/>
    <w:pPr>
      <w:keepNext/>
      <w:keepLines/>
      <w:spacing w:before="284" w:line="340" w:lineRule="atLeast"/>
      <w:ind w:right="851"/>
      <w:outlineLvl w:val="2"/>
    </w:pPr>
    <w:rPr>
      <w:rFonts w:eastAsiaTheme="majorEastAsia" w:cstheme="majorBidi"/>
      <w:b/>
      <w:sz w:val="28"/>
      <w:szCs w:val="24"/>
    </w:rPr>
  </w:style>
  <w:style w:type="paragraph" w:styleId="Heading4">
    <w:name w:val="heading 4"/>
    <w:basedOn w:val="Normal"/>
    <w:next w:val="USBodyText"/>
    <w:link w:val="Heading4Char"/>
    <w:uiPriority w:val="2"/>
    <w:rsid w:val="00B5636A"/>
    <w:pPr>
      <w:keepNext/>
      <w:keepLines/>
      <w:spacing w:before="227" w:after="57" w:line="300" w:lineRule="atLeast"/>
      <w:ind w:right="851"/>
      <w:outlineLvl w:val="3"/>
    </w:pPr>
    <w:rPr>
      <w:rFonts w:eastAsiaTheme="majorEastAsia" w:cstheme="majorBidi"/>
      <w:b/>
      <w:iCs/>
      <w:sz w:val="24"/>
    </w:rPr>
  </w:style>
  <w:style w:type="paragraph" w:styleId="Heading5">
    <w:name w:val="heading 5"/>
    <w:basedOn w:val="Normal"/>
    <w:next w:val="USBodyText"/>
    <w:link w:val="Heading5Char"/>
    <w:uiPriority w:val="2"/>
    <w:rsid w:val="00B5636A"/>
    <w:pPr>
      <w:keepNext/>
      <w:keepLines/>
      <w:spacing w:before="170" w:after="57"/>
      <w:ind w:right="851"/>
      <w:outlineLvl w:val="4"/>
    </w:pPr>
    <w:rPr>
      <w:rFonts w:eastAsiaTheme="majorEastAsia" w:cstheme="majorBidi"/>
      <w:b/>
    </w:rPr>
  </w:style>
  <w:style w:type="paragraph" w:styleId="Heading6">
    <w:name w:val="heading 6"/>
    <w:basedOn w:val="Normal"/>
    <w:next w:val="Normal"/>
    <w:link w:val="Heading6Char"/>
    <w:uiPriority w:val="9"/>
    <w:semiHidden/>
    <w:qFormat/>
    <w:rsid w:val="000A425B"/>
    <w:pPr>
      <w:keepNext/>
      <w:keepLines/>
      <w:numPr>
        <w:ilvl w:val="5"/>
        <w:numId w:val="2"/>
      </w:numPr>
      <w:spacing w:before="40" w:after="0"/>
      <w:outlineLvl w:val="5"/>
    </w:pPr>
    <w:rPr>
      <w:rFonts w:asciiTheme="majorHAnsi" w:eastAsiaTheme="majorEastAsia" w:hAnsiTheme="majorHAnsi" w:cstheme="majorBidi"/>
      <w:color w:val="986A00" w:themeColor="accent1" w:themeShade="7F"/>
    </w:rPr>
  </w:style>
  <w:style w:type="paragraph" w:styleId="Heading7">
    <w:name w:val="heading 7"/>
    <w:basedOn w:val="Normal"/>
    <w:next w:val="Normal"/>
    <w:link w:val="Heading7Char"/>
    <w:uiPriority w:val="9"/>
    <w:semiHidden/>
    <w:qFormat/>
    <w:rsid w:val="000A425B"/>
    <w:pPr>
      <w:keepNext/>
      <w:keepLines/>
      <w:numPr>
        <w:ilvl w:val="6"/>
        <w:numId w:val="2"/>
      </w:numPr>
      <w:spacing w:before="40" w:after="0"/>
      <w:outlineLvl w:val="6"/>
    </w:pPr>
    <w:rPr>
      <w:rFonts w:asciiTheme="majorHAnsi" w:eastAsiaTheme="majorEastAsia" w:hAnsiTheme="majorHAnsi" w:cstheme="majorBidi"/>
      <w:i/>
      <w:iCs/>
      <w:color w:val="986A00" w:themeColor="accent1" w:themeShade="7F"/>
    </w:rPr>
  </w:style>
  <w:style w:type="paragraph" w:styleId="Heading8">
    <w:name w:val="heading 8"/>
    <w:basedOn w:val="Normal"/>
    <w:next w:val="Normal"/>
    <w:link w:val="Heading8Char"/>
    <w:unhideWhenUsed/>
    <w:qFormat/>
    <w:rsid w:val="000A425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425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24C1"/>
    <w:pPr>
      <w:spacing w:after="0" w:line="240" w:lineRule="auto"/>
      <w:jc w:val="right"/>
    </w:pPr>
    <w:rPr>
      <w:color w:val="A6A6A6" w:themeColor="background1" w:themeShade="A6"/>
    </w:rPr>
  </w:style>
  <w:style w:type="character" w:customStyle="1" w:styleId="HeaderChar">
    <w:name w:val="Header Char"/>
    <w:basedOn w:val="DefaultParagraphFont"/>
    <w:link w:val="Header"/>
    <w:rsid w:val="000F4C76"/>
    <w:rPr>
      <w:rFonts w:ascii="Arial" w:hAnsi="Arial"/>
      <w:color w:val="A6A6A6" w:themeColor="background1" w:themeShade="A6"/>
      <w:sz w:val="20"/>
    </w:rPr>
  </w:style>
  <w:style w:type="paragraph" w:styleId="Footer">
    <w:name w:val="footer"/>
    <w:basedOn w:val="Normal"/>
    <w:link w:val="FooterChar"/>
    <w:uiPriority w:val="99"/>
    <w:rsid w:val="00C230D9"/>
    <w:pPr>
      <w:tabs>
        <w:tab w:val="left" w:pos="851"/>
        <w:tab w:val="right" w:pos="9072"/>
      </w:tabs>
      <w:spacing w:after="0" w:line="240" w:lineRule="auto"/>
    </w:pPr>
    <w:rPr>
      <w:sz w:val="16"/>
    </w:rPr>
  </w:style>
  <w:style w:type="character" w:customStyle="1" w:styleId="FooterChar">
    <w:name w:val="Footer Char"/>
    <w:basedOn w:val="DefaultParagraphFont"/>
    <w:link w:val="Footer"/>
    <w:uiPriority w:val="99"/>
    <w:rsid w:val="00D855F1"/>
    <w:rPr>
      <w:rFonts w:ascii="Arial" w:hAnsi="Arial"/>
      <w:sz w:val="16"/>
    </w:rPr>
  </w:style>
  <w:style w:type="table" w:styleId="TableGrid">
    <w:name w:val="Table Grid"/>
    <w:aliases w:val="none"/>
    <w:basedOn w:val="TableNormal"/>
    <w:uiPriority w:val="39"/>
    <w:rsid w:val="00C5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shBlue">
    <w:name w:val="Fresh Blue"/>
    <w:basedOn w:val="Normal"/>
    <w:uiPriority w:val="19"/>
    <w:rsid w:val="006D158B"/>
    <w:rPr>
      <w:color w:val="74C6C7"/>
    </w:rPr>
  </w:style>
  <w:style w:type="character" w:customStyle="1" w:styleId="Heading1Char">
    <w:name w:val="Heading 1 Char"/>
    <w:basedOn w:val="DefaultParagraphFont"/>
    <w:link w:val="Heading1"/>
    <w:uiPriority w:val="9"/>
    <w:rsid w:val="006C06DC"/>
    <w:rPr>
      <w:rFonts w:ascii="Arial" w:eastAsiaTheme="majorEastAsia" w:hAnsi="Arial" w:cstheme="majorBidi"/>
      <w:b/>
      <w:caps/>
      <w:sz w:val="48"/>
      <w:szCs w:val="32"/>
    </w:rPr>
  </w:style>
  <w:style w:type="paragraph" w:customStyle="1" w:styleId="Heading1Letter">
    <w:name w:val="Heading 1 Letter"/>
    <w:basedOn w:val="FreshBlue"/>
    <w:next w:val="USBodyText"/>
    <w:uiPriority w:val="1"/>
    <w:rsid w:val="001512D4"/>
    <w:pPr>
      <w:keepNext/>
      <w:keepLines/>
      <w:spacing w:before="227" w:after="57" w:line="300" w:lineRule="atLeast"/>
    </w:pPr>
    <w:rPr>
      <w:b/>
      <w:sz w:val="24"/>
    </w:rPr>
  </w:style>
  <w:style w:type="paragraph" w:customStyle="1" w:styleId="Heading2Letter">
    <w:name w:val="Heading 2 Letter"/>
    <w:basedOn w:val="Normal"/>
    <w:next w:val="USBodyText"/>
    <w:uiPriority w:val="1"/>
    <w:rsid w:val="001512D4"/>
    <w:pPr>
      <w:keepNext/>
      <w:keepLines/>
      <w:spacing w:before="113" w:after="57"/>
    </w:pPr>
    <w:rPr>
      <w:b/>
    </w:rPr>
  </w:style>
  <w:style w:type="paragraph" w:customStyle="1" w:styleId="SureRed">
    <w:name w:val="Sure Red"/>
    <w:basedOn w:val="Normal"/>
    <w:uiPriority w:val="19"/>
    <w:rsid w:val="003E2405"/>
    <w:rPr>
      <w:color w:val="E5004B"/>
    </w:rPr>
  </w:style>
  <w:style w:type="paragraph" w:customStyle="1" w:styleId="HeadingSubjectLetter">
    <w:name w:val="Heading Subject Letter"/>
    <w:basedOn w:val="SureRed"/>
    <w:next w:val="USBodyText"/>
    <w:uiPriority w:val="1"/>
    <w:rsid w:val="001512D4"/>
    <w:pPr>
      <w:keepNext/>
      <w:keepLines/>
      <w:spacing w:before="227" w:after="227" w:line="300" w:lineRule="atLeast"/>
    </w:pPr>
    <w:rPr>
      <w:sz w:val="24"/>
    </w:rPr>
  </w:style>
  <w:style w:type="paragraph" w:styleId="ListParagraph">
    <w:name w:val="List Paragraph"/>
    <w:aliases w:val="List Paragraph numbered,List Bullet indent"/>
    <w:basedOn w:val="Normal"/>
    <w:link w:val="ListParagraphChar"/>
    <w:uiPriority w:val="34"/>
    <w:qFormat/>
    <w:rsid w:val="006D158B"/>
    <w:pPr>
      <w:ind w:left="720"/>
      <w:contextualSpacing/>
    </w:pPr>
  </w:style>
  <w:style w:type="character" w:styleId="PlaceholderText">
    <w:name w:val="Placeholder Text"/>
    <w:basedOn w:val="DefaultParagraphFont"/>
    <w:uiPriority w:val="99"/>
    <w:semiHidden/>
    <w:rsid w:val="006D158B"/>
    <w:rPr>
      <w:color w:val="808080"/>
    </w:rPr>
  </w:style>
  <w:style w:type="paragraph" w:customStyle="1" w:styleId="TAddressLines">
    <w:name w:val="T_Address Lines"/>
    <w:basedOn w:val="Normal"/>
    <w:uiPriority w:val="19"/>
    <w:rsid w:val="006D158B"/>
    <w:pPr>
      <w:spacing w:after="0"/>
    </w:pPr>
  </w:style>
  <w:style w:type="paragraph" w:customStyle="1" w:styleId="TAttention">
    <w:name w:val="T_Attention"/>
    <w:basedOn w:val="Normal"/>
    <w:uiPriority w:val="19"/>
    <w:rsid w:val="005F2547"/>
    <w:pPr>
      <w:tabs>
        <w:tab w:val="left" w:pos="992"/>
      </w:tabs>
      <w:spacing w:before="113"/>
      <w:ind w:left="992" w:hanging="992"/>
    </w:pPr>
  </w:style>
  <w:style w:type="paragraph" w:customStyle="1" w:styleId="TAuthorsName">
    <w:name w:val="T_Author's Name"/>
    <w:basedOn w:val="Normal"/>
    <w:uiPriority w:val="19"/>
    <w:rsid w:val="006D158B"/>
    <w:pPr>
      <w:keepNext/>
      <w:spacing w:after="0"/>
    </w:pPr>
  </w:style>
  <w:style w:type="paragraph" w:customStyle="1" w:styleId="TAuthorsTitle">
    <w:name w:val="T_Author's Title"/>
    <w:basedOn w:val="Normal"/>
    <w:uiPriority w:val="19"/>
    <w:rsid w:val="006D158B"/>
    <w:rPr>
      <w:b/>
    </w:rPr>
  </w:style>
  <w:style w:type="paragraph" w:customStyle="1" w:styleId="TCity">
    <w:name w:val="T_City"/>
    <w:basedOn w:val="TAddressLines"/>
    <w:uiPriority w:val="19"/>
    <w:rsid w:val="006D158B"/>
    <w:pPr>
      <w:spacing w:after="113"/>
    </w:pPr>
  </w:style>
  <w:style w:type="paragraph" w:customStyle="1" w:styleId="TDate">
    <w:name w:val="T_Date"/>
    <w:basedOn w:val="Normal"/>
    <w:uiPriority w:val="19"/>
    <w:rsid w:val="006D158B"/>
    <w:pPr>
      <w:spacing w:after="454"/>
    </w:pPr>
  </w:style>
  <w:style w:type="paragraph" w:customStyle="1" w:styleId="TEmail">
    <w:name w:val="T_Email"/>
    <w:basedOn w:val="Normal"/>
    <w:uiPriority w:val="19"/>
    <w:rsid w:val="006D158B"/>
  </w:style>
  <w:style w:type="paragraph" w:customStyle="1" w:styleId="TGreeting">
    <w:name w:val="T_Greeting"/>
    <w:basedOn w:val="Normal"/>
    <w:next w:val="Normal"/>
    <w:uiPriority w:val="19"/>
    <w:rsid w:val="006D158B"/>
    <w:pPr>
      <w:spacing w:before="454"/>
    </w:pPr>
  </w:style>
  <w:style w:type="paragraph" w:customStyle="1" w:styleId="TSign-Off">
    <w:name w:val="T_Sign-Off"/>
    <w:basedOn w:val="Normal"/>
    <w:uiPriority w:val="19"/>
    <w:rsid w:val="006D158B"/>
    <w:pPr>
      <w:spacing w:before="454" w:after="0"/>
    </w:pPr>
  </w:style>
  <w:style w:type="paragraph" w:customStyle="1" w:styleId="USBodyText">
    <w:name w:val="US Body Text"/>
    <w:basedOn w:val="Normal"/>
    <w:link w:val="USBodyTextChar"/>
    <w:uiPriority w:val="5"/>
    <w:rsid w:val="00322D00"/>
    <w:pPr>
      <w:spacing w:before="113"/>
    </w:pPr>
  </w:style>
  <w:style w:type="paragraph" w:customStyle="1" w:styleId="USBullet1">
    <w:name w:val="US Bullet 1"/>
    <w:basedOn w:val="Normal"/>
    <w:uiPriority w:val="5"/>
    <w:rsid w:val="00C37888"/>
    <w:pPr>
      <w:numPr>
        <w:numId w:val="11"/>
      </w:numPr>
    </w:pPr>
  </w:style>
  <w:style w:type="paragraph" w:customStyle="1" w:styleId="USBullet2">
    <w:name w:val="US Bullet 2"/>
    <w:basedOn w:val="Normal"/>
    <w:uiPriority w:val="5"/>
    <w:rsid w:val="00C37888"/>
    <w:pPr>
      <w:numPr>
        <w:ilvl w:val="1"/>
        <w:numId w:val="11"/>
      </w:numPr>
    </w:pPr>
  </w:style>
  <w:style w:type="paragraph" w:customStyle="1" w:styleId="USBullet3">
    <w:name w:val="US Bullet 3"/>
    <w:basedOn w:val="Normal"/>
    <w:uiPriority w:val="5"/>
    <w:rsid w:val="00C37888"/>
    <w:pPr>
      <w:numPr>
        <w:ilvl w:val="2"/>
        <w:numId w:val="11"/>
      </w:numPr>
    </w:pPr>
  </w:style>
  <w:style w:type="paragraph" w:customStyle="1" w:styleId="USMixedB2">
    <w:name w:val="US Mixed B2"/>
    <w:basedOn w:val="Normal"/>
    <w:uiPriority w:val="5"/>
    <w:rsid w:val="00C37888"/>
    <w:pPr>
      <w:numPr>
        <w:numId w:val="12"/>
      </w:numPr>
    </w:pPr>
  </w:style>
  <w:style w:type="paragraph" w:customStyle="1" w:styleId="USMixedB3">
    <w:name w:val="US Mixed B3"/>
    <w:basedOn w:val="Normal"/>
    <w:uiPriority w:val="5"/>
    <w:rsid w:val="00C37888"/>
    <w:pPr>
      <w:numPr>
        <w:ilvl w:val="1"/>
        <w:numId w:val="12"/>
      </w:numPr>
    </w:pPr>
  </w:style>
  <w:style w:type="paragraph" w:customStyle="1" w:styleId="USNumber1">
    <w:name w:val="US Number 1"/>
    <w:basedOn w:val="Normal"/>
    <w:uiPriority w:val="5"/>
    <w:rsid w:val="00C37888"/>
    <w:pPr>
      <w:numPr>
        <w:numId w:val="13"/>
      </w:numPr>
    </w:pPr>
  </w:style>
  <w:style w:type="paragraph" w:customStyle="1" w:styleId="USNumbera">
    <w:name w:val="US Number a"/>
    <w:basedOn w:val="Normal"/>
    <w:uiPriority w:val="5"/>
    <w:rsid w:val="00C37888"/>
    <w:pPr>
      <w:numPr>
        <w:ilvl w:val="1"/>
        <w:numId w:val="13"/>
      </w:numPr>
      <w:tabs>
        <w:tab w:val="clear" w:pos="851"/>
        <w:tab w:val="num" w:pos="360"/>
      </w:tabs>
      <w:ind w:left="0" w:firstLine="0"/>
    </w:pPr>
  </w:style>
  <w:style w:type="paragraph" w:customStyle="1" w:styleId="USNumberi">
    <w:name w:val="US Number i"/>
    <w:basedOn w:val="Normal"/>
    <w:uiPriority w:val="5"/>
    <w:rsid w:val="00C37888"/>
    <w:pPr>
      <w:numPr>
        <w:ilvl w:val="2"/>
        <w:numId w:val="13"/>
      </w:numPr>
    </w:pPr>
  </w:style>
  <w:style w:type="paragraph" w:customStyle="1" w:styleId="FooterPortrait">
    <w:name w:val="Footer Portrait"/>
    <w:basedOn w:val="Footer"/>
    <w:uiPriority w:val="11"/>
    <w:rsid w:val="006D158B"/>
  </w:style>
  <w:style w:type="paragraph" w:customStyle="1" w:styleId="FooterLandscapeOdd">
    <w:name w:val="Footer Landscape Odd"/>
    <w:basedOn w:val="Footer"/>
    <w:uiPriority w:val="11"/>
    <w:rsid w:val="006D158B"/>
    <w:pPr>
      <w:tabs>
        <w:tab w:val="clear" w:pos="9072"/>
        <w:tab w:val="right" w:pos="14005"/>
      </w:tabs>
    </w:pPr>
  </w:style>
  <w:style w:type="paragraph" w:customStyle="1" w:styleId="USIndent1">
    <w:name w:val="US Indent 1"/>
    <w:basedOn w:val="Normal"/>
    <w:uiPriority w:val="5"/>
    <w:rsid w:val="00CE6DF0"/>
    <w:pPr>
      <w:ind w:left="425"/>
    </w:pPr>
  </w:style>
  <w:style w:type="paragraph" w:customStyle="1" w:styleId="USIndent2">
    <w:name w:val="US Indent 2"/>
    <w:basedOn w:val="Normal"/>
    <w:uiPriority w:val="5"/>
    <w:rsid w:val="00CE6DF0"/>
    <w:pPr>
      <w:ind w:left="851"/>
    </w:pPr>
  </w:style>
  <w:style w:type="paragraph" w:customStyle="1" w:styleId="USIndent3">
    <w:name w:val="US Indent 3"/>
    <w:basedOn w:val="Normal"/>
    <w:uiPriority w:val="5"/>
    <w:rsid w:val="00CE6DF0"/>
    <w:pPr>
      <w:ind w:left="1276"/>
    </w:pPr>
  </w:style>
  <w:style w:type="paragraph" w:customStyle="1" w:styleId="FooterA3Odd">
    <w:name w:val="Footer A3 Odd"/>
    <w:basedOn w:val="Footer"/>
    <w:uiPriority w:val="11"/>
    <w:rsid w:val="00093F4A"/>
    <w:pPr>
      <w:tabs>
        <w:tab w:val="clear" w:pos="9072"/>
        <w:tab w:val="right" w:pos="20979"/>
      </w:tabs>
    </w:pPr>
  </w:style>
  <w:style w:type="paragraph" w:customStyle="1" w:styleId="Quotation">
    <w:name w:val="Quotation"/>
    <w:basedOn w:val="Normal"/>
    <w:uiPriority w:val="5"/>
    <w:rsid w:val="00322D00"/>
    <w:pPr>
      <w:spacing w:before="113" w:line="240" w:lineRule="atLeast"/>
      <w:ind w:right="425"/>
    </w:pPr>
    <w:rPr>
      <w:i/>
      <w:sz w:val="18"/>
    </w:rPr>
  </w:style>
  <w:style w:type="character" w:customStyle="1" w:styleId="Heading2Char">
    <w:name w:val="Heading 2 Char"/>
    <w:basedOn w:val="DefaultParagraphFont"/>
    <w:link w:val="Heading2"/>
    <w:uiPriority w:val="9"/>
    <w:rsid w:val="006C06DC"/>
    <w:rPr>
      <w:rFonts w:ascii="Arial" w:eastAsiaTheme="majorEastAsia" w:hAnsi="Arial" w:cstheme="majorBidi"/>
      <w:color w:val="E5004B"/>
      <w:sz w:val="36"/>
      <w:szCs w:val="26"/>
    </w:rPr>
  </w:style>
  <w:style w:type="paragraph" w:customStyle="1" w:styleId="USSingleSpacedParagraph">
    <w:name w:val="US Single Spaced Paragraph"/>
    <w:basedOn w:val="Normal"/>
    <w:uiPriority w:val="5"/>
    <w:rsid w:val="005C31DE"/>
    <w:pPr>
      <w:spacing w:after="0"/>
    </w:pPr>
  </w:style>
  <w:style w:type="character" w:customStyle="1" w:styleId="Heading3Char">
    <w:name w:val="Heading 3 Char"/>
    <w:basedOn w:val="DefaultParagraphFont"/>
    <w:link w:val="Heading3"/>
    <w:uiPriority w:val="9"/>
    <w:rsid w:val="006C06DC"/>
    <w:rPr>
      <w:rFonts w:ascii="Arial" w:eastAsiaTheme="majorEastAsia" w:hAnsi="Arial" w:cstheme="majorBidi"/>
      <w:b/>
      <w:color w:val="74C6C7"/>
      <w:sz w:val="28"/>
      <w:szCs w:val="24"/>
    </w:rPr>
  </w:style>
  <w:style w:type="character" w:customStyle="1" w:styleId="Heading4Char">
    <w:name w:val="Heading 4 Char"/>
    <w:basedOn w:val="DefaultParagraphFont"/>
    <w:link w:val="Heading4"/>
    <w:uiPriority w:val="2"/>
    <w:rsid w:val="006C06DC"/>
    <w:rPr>
      <w:rFonts w:ascii="Arial" w:eastAsiaTheme="majorEastAsia" w:hAnsi="Arial" w:cstheme="majorBidi"/>
      <w:b/>
      <w:iCs/>
      <w:sz w:val="24"/>
    </w:rPr>
  </w:style>
  <w:style w:type="character" w:customStyle="1" w:styleId="Heading5Char">
    <w:name w:val="Heading 5 Char"/>
    <w:basedOn w:val="DefaultParagraphFont"/>
    <w:link w:val="Heading5"/>
    <w:uiPriority w:val="2"/>
    <w:rsid w:val="006C06DC"/>
    <w:rPr>
      <w:rFonts w:ascii="Arial" w:eastAsiaTheme="majorEastAsia" w:hAnsi="Arial" w:cstheme="majorBidi"/>
      <w:b/>
      <w:sz w:val="20"/>
    </w:rPr>
  </w:style>
  <w:style w:type="paragraph" w:customStyle="1" w:styleId="USIntroduction">
    <w:name w:val="US Introduction"/>
    <w:basedOn w:val="Normal"/>
    <w:next w:val="USBodyText"/>
    <w:uiPriority w:val="5"/>
    <w:rsid w:val="00B5636A"/>
    <w:pPr>
      <w:spacing w:before="340" w:after="227" w:line="340" w:lineRule="atLeast"/>
    </w:pPr>
    <w:rPr>
      <w:rFonts w:ascii="Georgia" w:hAnsi="Georgia"/>
      <w:sz w:val="28"/>
    </w:rPr>
  </w:style>
  <w:style w:type="paragraph" w:customStyle="1" w:styleId="USPullQuote">
    <w:name w:val="US Pull Quote"/>
    <w:basedOn w:val="SureRed"/>
    <w:uiPriority w:val="5"/>
    <w:rsid w:val="00D44ADF"/>
    <w:pPr>
      <w:pBdr>
        <w:top w:val="single" w:sz="4" w:space="14" w:color="E5004B"/>
        <w:bottom w:val="single" w:sz="4" w:space="14" w:color="E5004B"/>
      </w:pBdr>
      <w:spacing w:before="284" w:after="454" w:line="340" w:lineRule="atLeast"/>
    </w:pPr>
    <w:rPr>
      <w:sz w:val="28"/>
    </w:rPr>
  </w:style>
  <w:style w:type="paragraph" w:styleId="FootnoteText">
    <w:name w:val="footnote text"/>
    <w:basedOn w:val="Normal"/>
    <w:link w:val="FootnoteTextChar"/>
    <w:uiPriority w:val="99"/>
    <w:rsid w:val="00B81402"/>
    <w:pPr>
      <w:tabs>
        <w:tab w:val="left" w:pos="425"/>
      </w:tabs>
      <w:spacing w:after="57" w:line="170" w:lineRule="atLeast"/>
      <w:ind w:left="425" w:hanging="425"/>
    </w:pPr>
    <w:rPr>
      <w:sz w:val="14"/>
      <w:szCs w:val="20"/>
    </w:rPr>
  </w:style>
  <w:style w:type="character" w:customStyle="1" w:styleId="FootnoteTextChar">
    <w:name w:val="Footnote Text Char"/>
    <w:basedOn w:val="DefaultParagraphFont"/>
    <w:link w:val="FootnoteText"/>
    <w:uiPriority w:val="99"/>
    <w:rsid w:val="006C06DC"/>
    <w:rPr>
      <w:rFonts w:ascii="Arial" w:hAnsi="Arial"/>
      <w:sz w:val="14"/>
      <w:szCs w:val="20"/>
    </w:rPr>
  </w:style>
  <w:style w:type="character" w:styleId="FootnoteReference">
    <w:name w:val="footnote reference"/>
    <w:basedOn w:val="DefaultParagraphFont"/>
    <w:uiPriority w:val="99"/>
    <w:unhideWhenUsed/>
    <w:rsid w:val="00B87B04"/>
    <w:rPr>
      <w:vertAlign w:val="superscript"/>
    </w:rPr>
  </w:style>
  <w:style w:type="table" w:customStyle="1" w:styleId="TableDefault">
    <w:name w:val="Table Default"/>
    <w:basedOn w:val="TableNormal"/>
    <w:uiPriority w:val="99"/>
    <w:rsid w:val="000C5447"/>
    <w:pPr>
      <w:spacing w:after="0" w:line="240" w:lineRule="auto"/>
    </w:pPr>
    <w:tblPr>
      <w:tblStyleRowBandSize w:val="1"/>
      <w:tblStyleColBandSize w:val="1"/>
      <w:tblBorders>
        <w:top w:val="single" w:sz="4" w:space="0" w:color="5C4870"/>
        <w:bottom w:val="single" w:sz="4" w:space="0" w:color="5C4870"/>
        <w:insideH w:val="single" w:sz="4" w:space="0" w:color="5C4870"/>
      </w:tblBorders>
    </w:tblPr>
    <w:tblStylePr w:type="firstRow">
      <w:tblPr/>
      <w:trPr>
        <w:tblHeader/>
      </w:trPr>
      <w:tcPr>
        <w:shd w:val="clear" w:color="auto" w:fill="5C4870"/>
      </w:tcPr>
    </w:tblStylePr>
    <w:tblStylePr w:type="band2Horz">
      <w:tblPr/>
      <w:tcPr>
        <w:shd w:val="clear" w:color="auto" w:fill="EEECF0"/>
      </w:tcPr>
    </w:tblStylePr>
  </w:style>
  <w:style w:type="paragraph" w:styleId="Caption">
    <w:name w:val="caption"/>
    <w:basedOn w:val="Normal"/>
    <w:next w:val="USBodyText"/>
    <w:uiPriority w:val="35"/>
    <w:qFormat/>
    <w:rsid w:val="00322D00"/>
    <w:pPr>
      <w:keepNext/>
      <w:keepLines/>
      <w:tabs>
        <w:tab w:val="left" w:pos="1049"/>
      </w:tabs>
      <w:spacing w:before="397" w:after="57"/>
      <w:ind w:left="1049" w:hanging="1049"/>
    </w:pPr>
    <w:rPr>
      <w:b/>
      <w:iCs/>
      <w:szCs w:val="18"/>
    </w:rPr>
  </w:style>
  <w:style w:type="paragraph" w:customStyle="1" w:styleId="TSTableNormal1">
    <w:name w:val="TS Table Normal1"/>
    <w:basedOn w:val="Normal"/>
    <w:uiPriority w:val="9"/>
    <w:rsid w:val="00A365B0"/>
    <w:pPr>
      <w:spacing w:before="57" w:after="57" w:line="190" w:lineRule="atLeast"/>
      <w:ind w:right="227"/>
    </w:pPr>
    <w:rPr>
      <w:sz w:val="16"/>
    </w:rPr>
  </w:style>
  <w:style w:type="paragraph" w:customStyle="1" w:styleId="TSTableHeading">
    <w:name w:val="TS Table Heading"/>
    <w:basedOn w:val="Normal"/>
    <w:uiPriority w:val="9"/>
    <w:rsid w:val="0051181E"/>
    <w:pPr>
      <w:spacing w:before="57" w:after="57" w:line="190" w:lineRule="atLeast"/>
    </w:pPr>
    <w:rPr>
      <w:b/>
      <w:color w:val="FFFFFF"/>
      <w:sz w:val="16"/>
    </w:rPr>
  </w:style>
  <w:style w:type="paragraph" w:customStyle="1" w:styleId="TSOtherBodyText">
    <w:name w:val="TS Other (Body Text)"/>
    <w:basedOn w:val="TSTableNormal1"/>
    <w:uiPriority w:val="9"/>
    <w:rsid w:val="00A365B0"/>
    <w:pPr>
      <w:ind w:right="0"/>
    </w:pPr>
  </w:style>
  <w:style w:type="paragraph" w:customStyle="1" w:styleId="TSTextBodyText">
    <w:name w:val="TS Text (Body Text)"/>
    <w:basedOn w:val="Normal"/>
    <w:uiPriority w:val="9"/>
    <w:rsid w:val="0051181E"/>
    <w:pPr>
      <w:spacing w:before="57" w:after="57" w:line="190" w:lineRule="atLeast"/>
      <w:ind w:right="227"/>
    </w:pPr>
    <w:rPr>
      <w:sz w:val="16"/>
    </w:rPr>
  </w:style>
  <w:style w:type="paragraph" w:customStyle="1" w:styleId="TSNumber1">
    <w:name w:val="TS Number 1"/>
    <w:basedOn w:val="Normal"/>
    <w:uiPriority w:val="9"/>
    <w:rsid w:val="00C37888"/>
    <w:pPr>
      <w:numPr>
        <w:numId w:val="10"/>
      </w:numPr>
      <w:spacing w:before="57" w:after="57" w:line="190" w:lineRule="atLeast"/>
      <w:ind w:right="227"/>
    </w:pPr>
    <w:rPr>
      <w:sz w:val="16"/>
    </w:rPr>
  </w:style>
  <w:style w:type="paragraph" w:customStyle="1" w:styleId="TSNumbera">
    <w:name w:val="TS Number a"/>
    <w:basedOn w:val="Normal"/>
    <w:uiPriority w:val="9"/>
    <w:rsid w:val="00C37888"/>
    <w:pPr>
      <w:numPr>
        <w:ilvl w:val="1"/>
        <w:numId w:val="10"/>
      </w:numPr>
      <w:tabs>
        <w:tab w:val="left" w:pos="425"/>
      </w:tabs>
      <w:spacing w:before="57" w:after="57" w:line="190" w:lineRule="atLeast"/>
      <w:ind w:right="227"/>
    </w:pPr>
    <w:rPr>
      <w:sz w:val="16"/>
    </w:rPr>
  </w:style>
  <w:style w:type="paragraph" w:customStyle="1" w:styleId="TSNumberi">
    <w:name w:val="TS Number i"/>
    <w:basedOn w:val="Normal"/>
    <w:uiPriority w:val="9"/>
    <w:rsid w:val="00C37888"/>
    <w:pPr>
      <w:numPr>
        <w:ilvl w:val="2"/>
        <w:numId w:val="10"/>
      </w:numPr>
      <w:tabs>
        <w:tab w:val="left" w:pos="641"/>
      </w:tabs>
      <w:spacing w:before="57" w:after="57" w:line="190" w:lineRule="atLeast"/>
      <w:ind w:right="227"/>
    </w:pPr>
    <w:rPr>
      <w:sz w:val="16"/>
    </w:rPr>
  </w:style>
  <w:style w:type="paragraph" w:customStyle="1" w:styleId="TSIndent1">
    <w:name w:val="TS Indent 1"/>
    <w:basedOn w:val="TSTableNormal1"/>
    <w:uiPriority w:val="9"/>
    <w:rsid w:val="00A365B0"/>
    <w:pPr>
      <w:ind w:left="215"/>
    </w:pPr>
  </w:style>
  <w:style w:type="paragraph" w:customStyle="1" w:styleId="TSIndent2">
    <w:name w:val="TS Indent 2"/>
    <w:basedOn w:val="TSTableNormal1"/>
    <w:uiPriority w:val="9"/>
    <w:rsid w:val="00A365B0"/>
    <w:pPr>
      <w:ind w:left="425"/>
    </w:pPr>
  </w:style>
  <w:style w:type="paragraph" w:customStyle="1" w:styleId="TSIndent3">
    <w:name w:val="TS Indent 3"/>
    <w:basedOn w:val="TSTableNormal1"/>
    <w:uiPriority w:val="9"/>
    <w:rsid w:val="00A365B0"/>
    <w:pPr>
      <w:ind w:left="641"/>
    </w:pPr>
  </w:style>
  <w:style w:type="paragraph" w:customStyle="1" w:styleId="TCopiesto">
    <w:name w:val="T_Copies to"/>
    <w:basedOn w:val="Normal"/>
    <w:next w:val="USBodyText"/>
    <w:uiPriority w:val="19"/>
    <w:rsid w:val="00F85BF0"/>
    <w:pPr>
      <w:tabs>
        <w:tab w:val="left" w:pos="1276"/>
      </w:tabs>
      <w:spacing w:before="160"/>
      <w:ind w:left="1276" w:hanging="1276"/>
    </w:pPr>
  </w:style>
  <w:style w:type="paragraph" w:customStyle="1" w:styleId="TEnclosures">
    <w:name w:val="T_Enclosures"/>
    <w:basedOn w:val="Normal"/>
    <w:next w:val="USBodyText"/>
    <w:uiPriority w:val="19"/>
    <w:rsid w:val="001158D4"/>
    <w:pPr>
      <w:tabs>
        <w:tab w:val="left" w:pos="1276"/>
      </w:tabs>
      <w:spacing w:before="160" w:after="0"/>
      <w:ind w:left="1276" w:hanging="1276"/>
    </w:pPr>
  </w:style>
  <w:style w:type="paragraph" w:customStyle="1" w:styleId="Comments">
    <w:name w:val="Comments"/>
    <w:basedOn w:val="Normal"/>
    <w:uiPriority w:val="8"/>
    <w:rsid w:val="0045451D"/>
    <w:pPr>
      <w:shd w:val="clear" w:color="auto" w:fill="FFFF00"/>
    </w:pPr>
  </w:style>
  <w:style w:type="paragraph" w:customStyle="1" w:styleId="USWhiteSpace">
    <w:name w:val="US White Space"/>
    <w:basedOn w:val="Normal"/>
    <w:uiPriority w:val="4"/>
    <w:rsid w:val="00EE7CBD"/>
    <w:pPr>
      <w:spacing w:after="0" w:line="240" w:lineRule="auto"/>
    </w:pPr>
    <w:rPr>
      <w:sz w:val="12"/>
    </w:rPr>
  </w:style>
  <w:style w:type="paragraph" w:customStyle="1" w:styleId="TSBodyHeading">
    <w:name w:val="TS Body Heading"/>
    <w:basedOn w:val="TSOtherBodyText"/>
    <w:next w:val="TSTextBodyText"/>
    <w:uiPriority w:val="9"/>
    <w:rsid w:val="00724DBC"/>
    <w:pPr>
      <w:spacing w:before="80" w:after="20"/>
    </w:pPr>
    <w:rPr>
      <w:b/>
    </w:rPr>
  </w:style>
  <w:style w:type="paragraph" w:customStyle="1" w:styleId="TSMixedB2">
    <w:name w:val="TS Mixed B2"/>
    <w:basedOn w:val="TSTableNormal1"/>
    <w:uiPriority w:val="9"/>
    <w:rsid w:val="00C37888"/>
    <w:pPr>
      <w:numPr>
        <w:numId w:val="9"/>
      </w:numPr>
    </w:pPr>
  </w:style>
  <w:style w:type="paragraph" w:customStyle="1" w:styleId="TSMixedB3">
    <w:name w:val="TS Mixed B3"/>
    <w:basedOn w:val="TSTableNormal1"/>
    <w:uiPriority w:val="9"/>
    <w:rsid w:val="00C37888"/>
    <w:pPr>
      <w:numPr>
        <w:ilvl w:val="1"/>
        <w:numId w:val="9"/>
      </w:numPr>
    </w:pPr>
  </w:style>
  <w:style w:type="paragraph" w:customStyle="1" w:styleId="USSource">
    <w:name w:val="US Source"/>
    <w:basedOn w:val="Normal"/>
    <w:uiPriority w:val="4"/>
    <w:rsid w:val="009308BF"/>
    <w:pPr>
      <w:spacing w:before="57" w:after="57" w:line="170" w:lineRule="atLeast"/>
    </w:pPr>
    <w:rPr>
      <w:sz w:val="14"/>
    </w:rPr>
  </w:style>
  <w:style w:type="paragraph" w:customStyle="1" w:styleId="USNotes">
    <w:name w:val="US Notes"/>
    <w:basedOn w:val="Normal"/>
    <w:uiPriority w:val="5"/>
    <w:rsid w:val="008977A1"/>
    <w:pPr>
      <w:numPr>
        <w:numId w:val="4"/>
      </w:numPr>
      <w:spacing w:before="57" w:after="57" w:line="170" w:lineRule="atLeast"/>
    </w:pPr>
    <w:rPr>
      <w:sz w:val="14"/>
    </w:rPr>
  </w:style>
  <w:style w:type="paragraph" w:customStyle="1" w:styleId="TSTextSingle">
    <w:name w:val="TS Text (Single)"/>
    <w:basedOn w:val="TSOtherBodyText"/>
    <w:uiPriority w:val="9"/>
    <w:rsid w:val="00A365B0"/>
    <w:pPr>
      <w:spacing w:before="0" w:after="0" w:line="240" w:lineRule="auto"/>
    </w:pPr>
  </w:style>
  <w:style w:type="paragraph" w:customStyle="1" w:styleId="TSBullet1">
    <w:name w:val="TS Bullet 1"/>
    <w:basedOn w:val="TSTableNormal1"/>
    <w:uiPriority w:val="9"/>
    <w:rsid w:val="00C37888"/>
    <w:pPr>
      <w:numPr>
        <w:numId w:val="8"/>
      </w:numPr>
    </w:pPr>
  </w:style>
  <w:style w:type="paragraph" w:customStyle="1" w:styleId="TSBullet2">
    <w:name w:val="TS Bullet 2"/>
    <w:basedOn w:val="TSTableNormal1"/>
    <w:uiPriority w:val="9"/>
    <w:rsid w:val="00C37888"/>
    <w:pPr>
      <w:numPr>
        <w:ilvl w:val="1"/>
        <w:numId w:val="8"/>
      </w:numPr>
    </w:pPr>
  </w:style>
  <w:style w:type="paragraph" w:customStyle="1" w:styleId="TSBullet3">
    <w:name w:val="TS Bullet 3"/>
    <w:basedOn w:val="TSTableNormal1"/>
    <w:uiPriority w:val="9"/>
    <w:rsid w:val="00C37888"/>
    <w:pPr>
      <w:numPr>
        <w:ilvl w:val="2"/>
        <w:numId w:val="8"/>
      </w:numPr>
    </w:pPr>
  </w:style>
  <w:style w:type="paragraph" w:customStyle="1" w:styleId="NHHeading1">
    <w:name w:val="NH Heading 1"/>
    <w:basedOn w:val="Heading1"/>
    <w:next w:val="USBodyText"/>
    <w:uiPriority w:val="4"/>
    <w:rsid w:val="007F6B4B"/>
    <w:pPr>
      <w:numPr>
        <w:numId w:val="2"/>
      </w:numPr>
      <w:outlineLvl w:val="6"/>
    </w:pPr>
  </w:style>
  <w:style w:type="character" w:customStyle="1" w:styleId="Heading6Char">
    <w:name w:val="Heading 6 Char"/>
    <w:basedOn w:val="DefaultParagraphFont"/>
    <w:link w:val="Heading6"/>
    <w:uiPriority w:val="9"/>
    <w:semiHidden/>
    <w:rsid w:val="00F4518E"/>
    <w:rPr>
      <w:rFonts w:asciiTheme="majorHAnsi" w:eastAsiaTheme="majorEastAsia" w:hAnsiTheme="majorHAnsi" w:cstheme="majorBidi"/>
      <w:color w:val="986A00" w:themeColor="accent1" w:themeShade="7F"/>
      <w:sz w:val="20"/>
    </w:rPr>
  </w:style>
  <w:style w:type="paragraph" w:customStyle="1" w:styleId="NHHeading2">
    <w:name w:val="NH Heading 2"/>
    <w:basedOn w:val="Heading2"/>
    <w:next w:val="USBodyText"/>
    <w:uiPriority w:val="4"/>
    <w:rsid w:val="007F6B4B"/>
    <w:pPr>
      <w:numPr>
        <w:ilvl w:val="1"/>
        <w:numId w:val="2"/>
      </w:numPr>
      <w:outlineLvl w:val="7"/>
    </w:pPr>
  </w:style>
  <w:style w:type="paragraph" w:customStyle="1" w:styleId="NHHeading3">
    <w:name w:val="NH Heading 3"/>
    <w:basedOn w:val="Heading3"/>
    <w:next w:val="USBodyText"/>
    <w:uiPriority w:val="4"/>
    <w:rsid w:val="007F6B4B"/>
    <w:pPr>
      <w:numPr>
        <w:ilvl w:val="2"/>
        <w:numId w:val="2"/>
      </w:numPr>
      <w:outlineLvl w:val="8"/>
    </w:pPr>
  </w:style>
  <w:style w:type="paragraph" w:customStyle="1" w:styleId="NHHeading4">
    <w:name w:val="NH Heading 4"/>
    <w:basedOn w:val="Heading4"/>
    <w:next w:val="USBodyText"/>
    <w:uiPriority w:val="4"/>
    <w:rsid w:val="007F6B4B"/>
    <w:pPr>
      <w:numPr>
        <w:ilvl w:val="3"/>
        <w:numId w:val="2"/>
      </w:numPr>
    </w:pPr>
  </w:style>
  <w:style w:type="paragraph" w:customStyle="1" w:styleId="NHHeading5">
    <w:name w:val="NH Heading 5"/>
    <w:basedOn w:val="Heading5"/>
    <w:next w:val="USBodyText"/>
    <w:uiPriority w:val="4"/>
    <w:rsid w:val="007F6B4B"/>
    <w:pPr>
      <w:numPr>
        <w:ilvl w:val="4"/>
        <w:numId w:val="2"/>
      </w:numPr>
    </w:pPr>
  </w:style>
  <w:style w:type="paragraph" w:customStyle="1" w:styleId="LNHEADING1">
    <w:name w:val="LN HEADING 1"/>
    <w:basedOn w:val="Heading1"/>
    <w:next w:val="LNPara2"/>
    <w:uiPriority w:val="6"/>
    <w:rsid w:val="00C37888"/>
    <w:pPr>
      <w:numPr>
        <w:numId w:val="5"/>
      </w:numPr>
      <w:outlineLvl w:val="5"/>
    </w:pPr>
  </w:style>
  <w:style w:type="character" w:customStyle="1" w:styleId="Heading7Char">
    <w:name w:val="Heading 7 Char"/>
    <w:basedOn w:val="DefaultParagraphFont"/>
    <w:link w:val="Heading7"/>
    <w:uiPriority w:val="9"/>
    <w:semiHidden/>
    <w:rsid w:val="00F4518E"/>
    <w:rPr>
      <w:rFonts w:asciiTheme="majorHAnsi" w:eastAsiaTheme="majorEastAsia" w:hAnsiTheme="majorHAnsi" w:cstheme="majorBidi"/>
      <w:i/>
      <w:iCs/>
      <w:color w:val="986A00" w:themeColor="accent1" w:themeShade="7F"/>
      <w:sz w:val="20"/>
    </w:rPr>
  </w:style>
  <w:style w:type="character" w:customStyle="1" w:styleId="Heading8Char">
    <w:name w:val="Heading 8 Char"/>
    <w:basedOn w:val="DefaultParagraphFont"/>
    <w:link w:val="Heading8"/>
    <w:rsid w:val="000A42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425B"/>
    <w:rPr>
      <w:rFonts w:asciiTheme="majorHAnsi" w:eastAsiaTheme="majorEastAsia" w:hAnsiTheme="majorHAnsi" w:cstheme="majorBidi"/>
      <w:i/>
      <w:iCs/>
      <w:color w:val="272727" w:themeColor="text1" w:themeTint="D8"/>
      <w:sz w:val="21"/>
      <w:szCs w:val="21"/>
    </w:rPr>
  </w:style>
  <w:style w:type="paragraph" w:customStyle="1" w:styleId="LNPara2">
    <w:name w:val="LN Para 2"/>
    <w:basedOn w:val="Normal"/>
    <w:uiPriority w:val="6"/>
    <w:rsid w:val="00C37888"/>
    <w:pPr>
      <w:numPr>
        <w:ilvl w:val="1"/>
        <w:numId w:val="5"/>
      </w:numPr>
    </w:pPr>
  </w:style>
  <w:style w:type="paragraph" w:customStyle="1" w:styleId="LNPara3">
    <w:name w:val="LN Para 3"/>
    <w:basedOn w:val="Normal"/>
    <w:uiPriority w:val="6"/>
    <w:rsid w:val="00C37888"/>
    <w:pPr>
      <w:numPr>
        <w:ilvl w:val="2"/>
        <w:numId w:val="5"/>
      </w:numPr>
    </w:pPr>
  </w:style>
  <w:style w:type="paragraph" w:customStyle="1" w:styleId="LNParaa">
    <w:name w:val="LN Para a"/>
    <w:basedOn w:val="Normal"/>
    <w:uiPriority w:val="6"/>
    <w:rsid w:val="00C37888"/>
    <w:pPr>
      <w:numPr>
        <w:ilvl w:val="3"/>
        <w:numId w:val="5"/>
      </w:numPr>
    </w:pPr>
  </w:style>
  <w:style w:type="paragraph" w:customStyle="1" w:styleId="LNParai">
    <w:name w:val="LN Para i"/>
    <w:basedOn w:val="Normal"/>
    <w:uiPriority w:val="6"/>
    <w:rsid w:val="00C37888"/>
    <w:pPr>
      <w:numPr>
        <w:ilvl w:val="4"/>
        <w:numId w:val="5"/>
      </w:numPr>
    </w:pPr>
  </w:style>
  <w:style w:type="paragraph" w:customStyle="1" w:styleId="LNParaB1">
    <w:name w:val="LN Para B1"/>
    <w:basedOn w:val="Normal"/>
    <w:uiPriority w:val="6"/>
    <w:rsid w:val="00C37888"/>
    <w:pPr>
      <w:numPr>
        <w:ilvl w:val="5"/>
        <w:numId w:val="5"/>
      </w:numPr>
    </w:pPr>
  </w:style>
  <w:style w:type="paragraph" w:customStyle="1" w:styleId="LNParaB2">
    <w:name w:val="LN Para B2"/>
    <w:basedOn w:val="Normal"/>
    <w:uiPriority w:val="6"/>
    <w:rsid w:val="00C37888"/>
    <w:pPr>
      <w:numPr>
        <w:ilvl w:val="6"/>
        <w:numId w:val="5"/>
      </w:numPr>
    </w:pPr>
  </w:style>
  <w:style w:type="paragraph" w:customStyle="1" w:styleId="LNParaB3">
    <w:name w:val="LN Para B3"/>
    <w:basedOn w:val="Normal"/>
    <w:uiPriority w:val="6"/>
    <w:rsid w:val="00C37888"/>
    <w:pPr>
      <w:numPr>
        <w:ilvl w:val="7"/>
        <w:numId w:val="5"/>
      </w:numPr>
    </w:pPr>
  </w:style>
  <w:style w:type="paragraph" w:customStyle="1" w:styleId="LNHeading2">
    <w:name w:val="LN Heading 2"/>
    <w:basedOn w:val="Heading2"/>
    <w:next w:val="LNPara2"/>
    <w:uiPriority w:val="6"/>
    <w:rsid w:val="00C37888"/>
    <w:pPr>
      <w:ind w:left="851"/>
    </w:pPr>
  </w:style>
  <w:style w:type="paragraph" w:customStyle="1" w:styleId="LNHeading3">
    <w:name w:val="LN Heading 3"/>
    <w:basedOn w:val="Heading3"/>
    <w:next w:val="LNPara2"/>
    <w:uiPriority w:val="6"/>
    <w:rsid w:val="00C37888"/>
    <w:pPr>
      <w:ind w:left="851"/>
    </w:pPr>
  </w:style>
  <w:style w:type="paragraph" w:customStyle="1" w:styleId="LNHeading4">
    <w:name w:val="LN Heading 4"/>
    <w:basedOn w:val="Heading4"/>
    <w:next w:val="LNPara2"/>
    <w:uiPriority w:val="6"/>
    <w:rsid w:val="00C37888"/>
    <w:pPr>
      <w:ind w:left="851"/>
    </w:pPr>
  </w:style>
  <w:style w:type="paragraph" w:customStyle="1" w:styleId="LNHeading5">
    <w:name w:val="LN Heading 5"/>
    <w:basedOn w:val="Heading5"/>
    <w:next w:val="LNPara2"/>
    <w:uiPriority w:val="6"/>
    <w:rsid w:val="00C37888"/>
    <w:pPr>
      <w:ind w:left="851"/>
    </w:pPr>
  </w:style>
  <w:style w:type="paragraph" w:customStyle="1" w:styleId="ApxHeading1">
    <w:name w:val="Apx Heading 1"/>
    <w:basedOn w:val="Heading1"/>
    <w:next w:val="USBodyText"/>
    <w:uiPriority w:val="3"/>
    <w:rsid w:val="00D53C80"/>
    <w:pPr>
      <w:numPr>
        <w:numId w:val="3"/>
      </w:numPr>
    </w:pPr>
  </w:style>
  <w:style w:type="paragraph" w:customStyle="1" w:styleId="ApxHeading2">
    <w:name w:val="Apx Heading 2"/>
    <w:basedOn w:val="Heading2"/>
    <w:next w:val="USBodyText"/>
    <w:uiPriority w:val="3"/>
    <w:rsid w:val="00D53C80"/>
  </w:style>
  <w:style w:type="paragraph" w:customStyle="1" w:styleId="ApxHeading3">
    <w:name w:val="Apx Heading 3"/>
    <w:basedOn w:val="Heading3"/>
    <w:next w:val="USBodyText"/>
    <w:uiPriority w:val="3"/>
    <w:rsid w:val="00D53C80"/>
  </w:style>
  <w:style w:type="paragraph" w:customStyle="1" w:styleId="ApxHeading4">
    <w:name w:val="Apx Heading 4"/>
    <w:basedOn w:val="Heading4"/>
    <w:next w:val="USBodyText"/>
    <w:uiPriority w:val="3"/>
    <w:rsid w:val="00D53C80"/>
  </w:style>
  <w:style w:type="paragraph" w:customStyle="1" w:styleId="ApxHeading5">
    <w:name w:val="Apx Heading 5"/>
    <w:basedOn w:val="Heading5"/>
    <w:next w:val="USBodyText"/>
    <w:uiPriority w:val="3"/>
    <w:rsid w:val="00D53C80"/>
  </w:style>
  <w:style w:type="paragraph" w:customStyle="1" w:styleId="LNIndent1">
    <w:name w:val="LN Indent 1"/>
    <w:basedOn w:val="Normal"/>
    <w:uiPriority w:val="6"/>
    <w:rsid w:val="00C37888"/>
    <w:pPr>
      <w:ind w:left="851"/>
    </w:pPr>
  </w:style>
  <w:style w:type="paragraph" w:customStyle="1" w:styleId="LNIndent2">
    <w:name w:val="LN Indent 2"/>
    <w:basedOn w:val="Normal"/>
    <w:uiPriority w:val="6"/>
    <w:rsid w:val="00C37888"/>
    <w:pPr>
      <w:ind w:left="1276"/>
    </w:pPr>
  </w:style>
  <w:style w:type="paragraph" w:customStyle="1" w:styleId="LNIndent3">
    <w:name w:val="LN Indent 3"/>
    <w:basedOn w:val="Normal"/>
    <w:uiPriority w:val="6"/>
    <w:rsid w:val="00C37888"/>
    <w:pPr>
      <w:ind w:left="1701"/>
    </w:pPr>
  </w:style>
  <w:style w:type="paragraph" w:customStyle="1" w:styleId="LNIndent4">
    <w:name w:val="LN Indent 4"/>
    <w:basedOn w:val="Normal"/>
    <w:uiPriority w:val="6"/>
    <w:rsid w:val="00C37888"/>
    <w:pPr>
      <w:ind w:left="2126"/>
    </w:pPr>
  </w:style>
  <w:style w:type="table" w:styleId="TableGridLight">
    <w:name w:val="Grid Table Light"/>
    <w:basedOn w:val="TableNormal"/>
    <w:uiPriority w:val="40"/>
    <w:rsid w:val="00420B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USPlaceholder">
    <w:name w:val="US Placeholder"/>
    <w:basedOn w:val="Normal"/>
    <w:uiPriority w:val="4"/>
    <w:rsid w:val="00B87B04"/>
    <w:pPr>
      <w:keepNext/>
      <w:spacing w:after="0" w:line="240" w:lineRule="auto"/>
      <w:ind w:left="-17"/>
    </w:pPr>
    <w:rPr>
      <w:noProof/>
      <w:sz w:val="2"/>
    </w:rPr>
  </w:style>
  <w:style w:type="paragraph" w:customStyle="1" w:styleId="USNotesHeading">
    <w:name w:val="US Notes (Heading)"/>
    <w:basedOn w:val="Normal"/>
    <w:uiPriority w:val="5"/>
    <w:rsid w:val="00322D00"/>
    <w:pPr>
      <w:spacing w:before="113" w:line="170" w:lineRule="atLeast"/>
    </w:pPr>
    <w:rPr>
      <w:b/>
      <w:sz w:val="14"/>
    </w:rPr>
  </w:style>
  <w:style w:type="paragraph" w:customStyle="1" w:styleId="TClosing">
    <w:name w:val="T_Closing"/>
    <w:basedOn w:val="Normal"/>
    <w:uiPriority w:val="19"/>
    <w:rsid w:val="00C837AB"/>
  </w:style>
  <w:style w:type="paragraph" w:customStyle="1" w:styleId="TSignature">
    <w:name w:val="T_Signature"/>
    <w:basedOn w:val="USBodyText"/>
    <w:uiPriority w:val="19"/>
    <w:rsid w:val="00D041F1"/>
    <w:pPr>
      <w:spacing w:before="480" w:after="480"/>
    </w:pPr>
  </w:style>
  <w:style w:type="paragraph" w:styleId="BalloonText">
    <w:name w:val="Balloon Text"/>
    <w:basedOn w:val="Normal"/>
    <w:link w:val="BalloonTextChar"/>
    <w:uiPriority w:val="99"/>
    <w:semiHidden/>
    <w:unhideWhenUsed/>
    <w:rsid w:val="00631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510"/>
    <w:rPr>
      <w:rFonts w:ascii="Segoe UI" w:hAnsi="Segoe UI" w:cs="Segoe UI"/>
      <w:sz w:val="18"/>
      <w:szCs w:val="18"/>
    </w:rPr>
  </w:style>
  <w:style w:type="paragraph" w:customStyle="1" w:styleId="CoverHeading1">
    <w:name w:val="Cover Heading 1"/>
    <w:basedOn w:val="Normal"/>
    <w:next w:val="CoverDocumentType"/>
    <w:uiPriority w:val="19"/>
    <w:rsid w:val="009A0960"/>
    <w:pPr>
      <w:keepNext/>
      <w:spacing w:after="680" w:line="480" w:lineRule="atLeast"/>
    </w:pPr>
    <w:rPr>
      <w:b/>
      <w:caps/>
      <w:color w:val="000000"/>
      <w:sz w:val="48"/>
    </w:rPr>
  </w:style>
  <w:style w:type="paragraph" w:customStyle="1" w:styleId="CoverDocumentType">
    <w:name w:val="Cover Document Type"/>
    <w:basedOn w:val="SureRed"/>
    <w:next w:val="CoverSubheading"/>
    <w:uiPriority w:val="19"/>
    <w:rsid w:val="009A0960"/>
    <w:pPr>
      <w:keepNext/>
      <w:spacing w:before="340" w:after="284" w:line="420" w:lineRule="atLeast"/>
    </w:pPr>
    <w:rPr>
      <w:sz w:val="36"/>
    </w:rPr>
  </w:style>
  <w:style w:type="paragraph" w:customStyle="1" w:styleId="CoverSubheading">
    <w:name w:val="Cover Subheading"/>
    <w:basedOn w:val="Normal"/>
    <w:uiPriority w:val="19"/>
    <w:rsid w:val="009A0960"/>
    <w:pPr>
      <w:keepNext/>
      <w:spacing w:before="113" w:after="170"/>
    </w:pPr>
    <w:rPr>
      <w:b/>
    </w:rPr>
  </w:style>
  <w:style w:type="paragraph" w:customStyle="1" w:styleId="CoverDate">
    <w:name w:val="Cover Date"/>
    <w:basedOn w:val="Normal"/>
    <w:uiPriority w:val="19"/>
    <w:rsid w:val="009A0960"/>
    <w:pPr>
      <w:spacing w:before="113"/>
    </w:pPr>
  </w:style>
  <w:style w:type="paragraph" w:customStyle="1" w:styleId="HeadingContents">
    <w:name w:val="Heading Contents"/>
    <w:basedOn w:val="Heading1"/>
    <w:uiPriority w:val="2"/>
    <w:rsid w:val="00390D69"/>
    <w:pPr>
      <w:pageBreakBefore w:val="0"/>
      <w:spacing w:before="680" w:after="220" w:line="480" w:lineRule="atLeast"/>
      <w:outlineLvl w:val="9"/>
    </w:pPr>
  </w:style>
  <w:style w:type="paragraph" w:styleId="TOCHeading">
    <w:name w:val="TOC Heading"/>
    <w:basedOn w:val="Heading1"/>
    <w:next w:val="Normal"/>
    <w:uiPriority w:val="39"/>
    <w:semiHidden/>
    <w:rsid w:val="00380AAF"/>
    <w:pPr>
      <w:pageBreakBefore w:val="0"/>
      <w:spacing w:before="240" w:after="0" w:line="259" w:lineRule="auto"/>
      <w:ind w:right="0"/>
      <w:outlineLvl w:val="9"/>
    </w:pPr>
    <w:rPr>
      <w:rFonts w:asciiTheme="majorHAnsi" w:hAnsiTheme="majorHAnsi"/>
      <w:b w:val="0"/>
      <w:caps w:val="0"/>
      <w:color w:val="E59F00" w:themeColor="accent1" w:themeShade="BF"/>
      <w:sz w:val="32"/>
      <w:lang w:val="en-US"/>
    </w:rPr>
  </w:style>
  <w:style w:type="paragraph" w:styleId="TOC1">
    <w:name w:val="toc 1"/>
    <w:basedOn w:val="Normal"/>
    <w:next w:val="Normal"/>
    <w:uiPriority w:val="39"/>
    <w:unhideWhenUsed/>
    <w:rsid w:val="0092418C"/>
    <w:pPr>
      <w:tabs>
        <w:tab w:val="right" w:pos="9072"/>
      </w:tabs>
      <w:spacing w:before="170" w:after="80" w:line="280" w:lineRule="atLeast"/>
      <w:ind w:right="851"/>
    </w:pPr>
    <w:rPr>
      <w:sz w:val="24"/>
    </w:rPr>
  </w:style>
  <w:style w:type="paragraph" w:styleId="TOC2">
    <w:name w:val="toc 2"/>
    <w:basedOn w:val="Normal"/>
    <w:next w:val="Normal"/>
    <w:uiPriority w:val="39"/>
    <w:unhideWhenUsed/>
    <w:rsid w:val="00853045"/>
    <w:pPr>
      <w:tabs>
        <w:tab w:val="right" w:pos="9072"/>
      </w:tabs>
      <w:spacing w:after="80"/>
      <w:ind w:right="851"/>
    </w:pPr>
  </w:style>
  <w:style w:type="paragraph" w:styleId="TOC3">
    <w:name w:val="toc 3"/>
    <w:basedOn w:val="Normal"/>
    <w:next w:val="Normal"/>
    <w:uiPriority w:val="39"/>
    <w:unhideWhenUsed/>
    <w:rsid w:val="00853045"/>
    <w:pPr>
      <w:tabs>
        <w:tab w:val="right" w:pos="9072"/>
      </w:tabs>
      <w:spacing w:after="80"/>
      <w:ind w:left="425" w:right="851"/>
    </w:pPr>
  </w:style>
  <w:style w:type="character" w:styleId="Hyperlink">
    <w:name w:val="Hyperlink"/>
    <w:basedOn w:val="DefaultParagraphFont"/>
    <w:uiPriority w:val="99"/>
    <w:rsid w:val="00A4666D"/>
    <w:rPr>
      <w:color w:val="03B2C4"/>
      <w:u w:val="single"/>
    </w:rPr>
  </w:style>
  <w:style w:type="paragraph" w:styleId="TOC4">
    <w:name w:val="toc 4"/>
    <w:basedOn w:val="Normal"/>
    <w:next w:val="Normal"/>
    <w:uiPriority w:val="39"/>
    <w:unhideWhenUsed/>
    <w:rsid w:val="00853045"/>
    <w:pPr>
      <w:tabs>
        <w:tab w:val="right" w:pos="9072"/>
      </w:tabs>
      <w:spacing w:after="80"/>
      <w:ind w:left="851" w:right="851"/>
    </w:pPr>
  </w:style>
  <w:style w:type="paragraph" w:styleId="TOC5">
    <w:name w:val="toc 5"/>
    <w:basedOn w:val="Normal"/>
    <w:next w:val="Normal"/>
    <w:uiPriority w:val="39"/>
    <w:unhideWhenUsed/>
    <w:rsid w:val="00853045"/>
    <w:pPr>
      <w:tabs>
        <w:tab w:val="right" w:pos="9072"/>
      </w:tabs>
      <w:spacing w:after="80"/>
      <w:ind w:left="1276" w:right="851"/>
    </w:pPr>
  </w:style>
  <w:style w:type="paragraph" w:styleId="TOC8">
    <w:name w:val="toc 8"/>
    <w:basedOn w:val="TOC2"/>
    <w:next w:val="Normal"/>
    <w:uiPriority w:val="39"/>
    <w:unhideWhenUsed/>
    <w:rsid w:val="00A03F1D"/>
    <w:pPr>
      <w:ind w:left="851" w:hanging="851"/>
    </w:pPr>
  </w:style>
  <w:style w:type="paragraph" w:styleId="TOC9">
    <w:name w:val="toc 9"/>
    <w:basedOn w:val="Normal"/>
    <w:next w:val="Normal"/>
    <w:uiPriority w:val="39"/>
    <w:unhideWhenUsed/>
    <w:rsid w:val="00A03F1D"/>
    <w:pPr>
      <w:tabs>
        <w:tab w:val="left" w:pos="1701"/>
        <w:tab w:val="right" w:pos="9072"/>
      </w:tabs>
      <w:spacing w:after="80"/>
      <w:ind w:left="1702" w:right="851" w:hanging="851"/>
    </w:pPr>
  </w:style>
  <w:style w:type="paragraph" w:styleId="TableofFigures">
    <w:name w:val="table of figures"/>
    <w:basedOn w:val="Normal"/>
    <w:next w:val="Normal"/>
    <w:uiPriority w:val="99"/>
    <w:unhideWhenUsed/>
    <w:rsid w:val="00853045"/>
    <w:pPr>
      <w:tabs>
        <w:tab w:val="left" w:pos="1049"/>
        <w:tab w:val="right" w:pos="9072"/>
      </w:tabs>
      <w:spacing w:after="80"/>
      <w:ind w:left="1049" w:right="851" w:hanging="1049"/>
    </w:pPr>
  </w:style>
  <w:style w:type="paragraph" w:customStyle="1" w:styleId="FooterPortraitOdd">
    <w:name w:val="Footer Portrait Odd"/>
    <w:basedOn w:val="Footer"/>
    <w:uiPriority w:val="11"/>
    <w:rsid w:val="00B20014"/>
    <w:rPr>
      <w:noProof/>
      <w:lang w:eastAsia="en-NZ"/>
    </w:rPr>
  </w:style>
  <w:style w:type="paragraph" w:customStyle="1" w:styleId="FooterPortraitEven">
    <w:name w:val="Footer Portrait Even"/>
    <w:basedOn w:val="Footer"/>
    <w:uiPriority w:val="11"/>
    <w:rsid w:val="00B43FB4"/>
    <w:pPr>
      <w:tabs>
        <w:tab w:val="clear" w:pos="851"/>
        <w:tab w:val="clear" w:pos="9072"/>
        <w:tab w:val="right" w:pos="8222"/>
      </w:tabs>
    </w:pPr>
    <w:rPr>
      <w:lang w:eastAsia="en-NZ"/>
    </w:rPr>
  </w:style>
  <w:style w:type="character" w:customStyle="1" w:styleId="FooterDateTime">
    <w:name w:val="Footer Date Time"/>
    <w:basedOn w:val="DefaultParagraphFont"/>
    <w:uiPriority w:val="11"/>
    <w:rsid w:val="00844C2D"/>
    <w:rPr>
      <w:color w:val="ABA9AD"/>
      <w:sz w:val="16"/>
    </w:rPr>
  </w:style>
  <w:style w:type="paragraph" w:styleId="TOC7">
    <w:name w:val="toc 7"/>
    <w:basedOn w:val="TOC1"/>
    <w:next w:val="Normal"/>
    <w:uiPriority w:val="39"/>
    <w:unhideWhenUsed/>
    <w:rsid w:val="00A03F1D"/>
    <w:pPr>
      <w:tabs>
        <w:tab w:val="left" w:pos="851"/>
      </w:tabs>
      <w:ind w:left="851" w:hanging="851"/>
    </w:pPr>
  </w:style>
  <w:style w:type="paragraph" w:styleId="TOC6">
    <w:name w:val="toc 6"/>
    <w:basedOn w:val="TOC1"/>
    <w:next w:val="Normal"/>
    <w:uiPriority w:val="39"/>
    <w:unhideWhenUsed/>
    <w:rsid w:val="00853045"/>
    <w:pPr>
      <w:tabs>
        <w:tab w:val="clear" w:pos="9072"/>
        <w:tab w:val="left" w:pos="851"/>
        <w:tab w:val="right" w:pos="9060"/>
      </w:tabs>
    </w:pPr>
  </w:style>
  <w:style w:type="table" w:styleId="PlainTable3">
    <w:name w:val="Plain Table 3"/>
    <w:basedOn w:val="TableNormal"/>
    <w:uiPriority w:val="43"/>
    <w:rsid w:val="0092418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3">
    <w:name w:val="List Table 1 Light Accent 3"/>
    <w:basedOn w:val="TableNormal"/>
    <w:uiPriority w:val="46"/>
    <w:rsid w:val="00A03F1D"/>
    <w:pPr>
      <w:spacing w:after="0" w:line="240" w:lineRule="auto"/>
    </w:pPr>
    <w:tblPr>
      <w:tblStyleRowBandSize w:val="1"/>
      <w:tblStyleColBandSize w:val="1"/>
    </w:tblPr>
    <w:tblStylePr w:type="firstRow">
      <w:rPr>
        <w:b/>
        <w:bCs/>
      </w:rPr>
      <w:tblPr/>
      <w:tcPr>
        <w:tcBorders>
          <w:bottom w:val="single" w:sz="4" w:space="0" w:color="F9B98A" w:themeColor="accent3" w:themeTint="99"/>
        </w:tcBorders>
      </w:tcPr>
    </w:tblStylePr>
    <w:tblStylePr w:type="lastRow">
      <w:rPr>
        <w:b/>
        <w:bCs/>
      </w:rPr>
      <w:tblPr/>
      <w:tcPr>
        <w:tcBorders>
          <w:top w:val="single" w:sz="4" w:space="0" w:color="F9B98A" w:themeColor="accent3" w:themeTint="99"/>
        </w:tcBorders>
      </w:tcPr>
    </w:tblStylePr>
    <w:tblStylePr w:type="firstCol">
      <w:rPr>
        <w:b/>
        <w:bCs/>
      </w:rPr>
    </w:tblStylePr>
    <w:tblStylePr w:type="lastCol">
      <w:rPr>
        <w:b/>
        <w:bCs/>
      </w:rPr>
    </w:tblStylePr>
    <w:tblStylePr w:type="band1Vert">
      <w:tblPr/>
      <w:tcPr>
        <w:shd w:val="clear" w:color="auto" w:fill="FDE7D8" w:themeFill="accent3" w:themeFillTint="33"/>
      </w:tcPr>
    </w:tblStylePr>
    <w:tblStylePr w:type="band1Horz">
      <w:tblPr/>
      <w:tcPr>
        <w:shd w:val="clear" w:color="auto" w:fill="FDE7D8" w:themeFill="accent3" w:themeFillTint="33"/>
      </w:tcPr>
    </w:tblStylePr>
  </w:style>
  <w:style w:type="paragraph" w:customStyle="1" w:styleId="FooterLandscapeEven">
    <w:name w:val="Footer Landscape Even"/>
    <w:basedOn w:val="Footer"/>
    <w:uiPriority w:val="11"/>
    <w:rsid w:val="006C7FB5"/>
    <w:pPr>
      <w:tabs>
        <w:tab w:val="clear" w:pos="851"/>
        <w:tab w:val="clear" w:pos="9072"/>
        <w:tab w:val="right" w:pos="13154"/>
      </w:tabs>
    </w:pPr>
  </w:style>
  <w:style w:type="paragraph" w:customStyle="1" w:styleId="FooterA3Even">
    <w:name w:val="Footer A3 Even"/>
    <w:basedOn w:val="Footer"/>
    <w:uiPriority w:val="11"/>
    <w:rsid w:val="006C7FB5"/>
    <w:pPr>
      <w:tabs>
        <w:tab w:val="clear" w:pos="851"/>
        <w:tab w:val="clear" w:pos="9072"/>
        <w:tab w:val="right" w:pos="20129"/>
      </w:tabs>
    </w:pPr>
  </w:style>
  <w:style w:type="paragraph" w:customStyle="1" w:styleId="SNHeading1">
    <w:name w:val="SN Heading 1"/>
    <w:basedOn w:val="Heading1"/>
    <w:next w:val="SNNumber1"/>
    <w:uiPriority w:val="7"/>
    <w:rsid w:val="00C37888"/>
    <w:pPr>
      <w:numPr>
        <w:numId w:val="7"/>
      </w:numPr>
    </w:pPr>
  </w:style>
  <w:style w:type="paragraph" w:customStyle="1" w:styleId="SNNumber1">
    <w:name w:val="SN Number 1"/>
    <w:basedOn w:val="Normal"/>
    <w:uiPriority w:val="7"/>
    <w:rsid w:val="005C17C1"/>
    <w:pPr>
      <w:numPr>
        <w:numId w:val="14"/>
      </w:numPr>
      <w:spacing w:before="113"/>
    </w:pPr>
  </w:style>
  <w:style w:type="paragraph" w:customStyle="1" w:styleId="SNPara1">
    <w:name w:val="SN Para 1"/>
    <w:basedOn w:val="Normal"/>
    <w:uiPriority w:val="7"/>
    <w:rsid w:val="005C17C1"/>
    <w:pPr>
      <w:numPr>
        <w:ilvl w:val="3"/>
        <w:numId w:val="14"/>
      </w:numPr>
      <w:spacing w:before="113"/>
    </w:pPr>
  </w:style>
  <w:style w:type="paragraph" w:customStyle="1" w:styleId="SNParaa">
    <w:name w:val="SN Para a"/>
    <w:basedOn w:val="Normal"/>
    <w:uiPriority w:val="7"/>
    <w:rsid w:val="005C17C1"/>
    <w:pPr>
      <w:numPr>
        <w:ilvl w:val="1"/>
        <w:numId w:val="14"/>
      </w:numPr>
      <w:spacing w:before="113"/>
    </w:pPr>
  </w:style>
  <w:style w:type="paragraph" w:customStyle="1" w:styleId="SNParaB1">
    <w:name w:val="SN Para B1"/>
    <w:basedOn w:val="Normal"/>
    <w:uiPriority w:val="7"/>
    <w:rsid w:val="005C17C1"/>
    <w:pPr>
      <w:numPr>
        <w:ilvl w:val="4"/>
        <w:numId w:val="14"/>
      </w:numPr>
      <w:spacing w:before="113"/>
    </w:pPr>
  </w:style>
  <w:style w:type="paragraph" w:customStyle="1" w:styleId="SNParaB2">
    <w:name w:val="SN Para B2"/>
    <w:basedOn w:val="Normal"/>
    <w:uiPriority w:val="7"/>
    <w:rsid w:val="005C17C1"/>
    <w:pPr>
      <w:numPr>
        <w:ilvl w:val="5"/>
        <w:numId w:val="14"/>
      </w:numPr>
      <w:spacing w:before="113"/>
    </w:pPr>
  </w:style>
  <w:style w:type="paragraph" w:customStyle="1" w:styleId="SNParai">
    <w:name w:val="SN Para i"/>
    <w:basedOn w:val="Normal"/>
    <w:uiPriority w:val="7"/>
    <w:rsid w:val="005C17C1"/>
    <w:pPr>
      <w:numPr>
        <w:ilvl w:val="2"/>
        <w:numId w:val="14"/>
      </w:numPr>
      <w:spacing w:before="113"/>
    </w:pPr>
  </w:style>
  <w:style w:type="paragraph" w:customStyle="1" w:styleId="SNBullet1">
    <w:name w:val="SN Bullet 1"/>
    <w:basedOn w:val="USBodyText"/>
    <w:uiPriority w:val="7"/>
    <w:rsid w:val="00C37888"/>
    <w:pPr>
      <w:numPr>
        <w:numId w:val="6"/>
      </w:numPr>
      <w:spacing w:before="0"/>
    </w:pPr>
  </w:style>
  <w:style w:type="paragraph" w:customStyle="1" w:styleId="SNBullet2">
    <w:name w:val="SN Bullet 2"/>
    <w:basedOn w:val="USBodyText"/>
    <w:uiPriority w:val="7"/>
    <w:rsid w:val="00C37888"/>
    <w:pPr>
      <w:numPr>
        <w:ilvl w:val="1"/>
        <w:numId w:val="6"/>
      </w:numPr>
      <w:spacing w:before="0"/>
    </w:pPr>
  </w:style>
  <w:style w:type="paragraph" w:customStyle="1" w:styleId="SNBullet3">
    <w:name w:val="SN Bullet 3"/>
    <w:basedOn w:val="USBodyText"/>
    <w:uiPriority w:val="7"/>
    <w:rsid w:val="00C37888"/>
    <w:pPr>
      <w:numPr>
        <w:ilvl w:val="2"/>
        <w:numId w:val="6"/>
      </w:numPr>
      <w:spacing w:before="0"/>
    </w:pPr>
  </w:style>
  <w:style w:type="paragraph" w:customStyle="1" w:styleId="HeadingSectionDivider">
    <w:name w:val="Heading Section Divider"/>
    <w:basedOn w:val="Heading1"/>
    <w:uiPriority w:val="2"/>
    <w:semiHidden/>
    <w:rsid w:val="00C57284"/>
    <w:rPr>
      <w:b w:val="0"/>
      <w:color w:val="000000" w:themeColor="text1"/>
    </w:rPr>
  </w:style>
  <w:style w:type="paragraph" w:customStyle="1" w:styleId="USNote">
    <w:name w:val="US Note"/>
    <w:basedOn w:val="USNotes"/>
    <w:uiPriority w:val="5"/>
    <w:rsid w:val="00DD7E65"/>
    <w:pPr>
      <w:numPr>
        <w:numId w:val="0"/>
      </w:numPr>
    </w:pPr>
  </w:style>
  <w:style w:type="paragraph" w:customStyle="1" w:styleId="SNHeading2">
    <w:name w:val="SN Heading 2"/>
    <w:basedOn w:val="Heading2"/>
    <w:next w:val="SNNumber1"/>
    <w:uiPriority w:val="7"/>
    <w:rsid w:val="00C37888"/>
  </w:style>
  <w:style w:type="paragraph" w:customStyle="1" w:styleId="SNHeading3">
    <w:name w:val="SN Heading 3"/>
    <w:basedOn w:val="Heading3"/>
    <w:next w:val="SNNumber1"/>
    <w:uiPriority w:val="7"/>
    <w:rsid w:val="00C37888"/>
  </w:style>
  <w:style w:type="paragraph" w:customStyle="1" w:styleId="SNHeading4">
    <w:name w:val="SN Heading 4"/>
    <w:basedOn w:val="Heading4"/>
    <w:next w:val="SNNumber1"/>
    <w:uiPriority w:val="7"/>
    <w:rsid w:val="00C37888"/>
  </w:style>
  <w:style w:type="paragraph" w:customStyle="1" w:styleId="SNHeading5">
    <w:name w:val="SN Heading 5"/>
    <w:basedOn w:val="Heading5"/>
    <w:next w:val="SNNumber1"/>
    <w:uiPriority w:val="7"/>
    <w:rsid w:val="00C37888"/>
  </w:style>
  <w:style w:type="paragraph" w:customStyle="1" w:styleId="HeadingSectionDivider-Black">
    <w:name w:val="Heading Section Divider - Black"/>
    <w:basedOn w:val="Heading1"/>
    <w:uiPriority w:val="2"/>
    <w:rsid w:val="00C57284"/>
    <w:pPr>
      <w:pageBreakBefore w:val="0"/>
    </w:pPr>
    <w:rPr>
      <w:b w:val="0"/>
      <w:color w:val="000000" w:themeColor="text1"/>
    </w:rPr>
  </w:style>
  <w:style w:type="paragraph" w:customStyle="1" w:styleId="HeadingSectionDivider-BlueArrows">
    <w:name w:val="Heading Section Divider - Blue Arrows"/>
    <w:basedOn w:val="Normal"/>
    <w:uiPriority w:val="2"/>
    <w:rsid w:val="00A125AE"/>
    <w:pPr>
      <w:keepNext/>
      <w:keepLines/>
      <w:framePr w:wrap="around" w:vAnchor="page" w:hAnchor="margin" w:xAlign="center" w:y="6805"/>
      <w:spacing w:after="0" w:line="300" w:lineRule="atLeast"/>
      <w:jc w:val="center"/>
      <w:outlineLvl w:val="0"/>
    </w:pPr>
    <w:rPr>
      <w:rFonts w:eastAsiaTheme="majorEastAsia" w:cstheme="majorBidi"/>
      <w:b/>
      <w:caps/>
      <w:color w:val="000000" w:themeColor="text1"/>
      <w:sz w:val="48"/>
      <w:szCs w:val="32"/>
    </w:rPr>
  </w:style>
  <w:style w:type="paragraph" w:customStyle="1" w:styleId="HeadingSectionDivider-White">
    <w:name w:val="Heading Section Divider - White"/>
    <w:basedOn w:val="HeadingSectionDivider-Black"/>
    <w:uiPriority w:val="2"/>
    <w:rsid w:val="00C57284"/>
    <w:pPr>
      <w:outlineLvl w:val="9"/>
    </w:pPr>
    <w:rPr>
      <w:bCs/>
      <w:color w:val="FFFFFF" w:themeColor="background1"/>
    </w:rPr>
  </w:style>
  <w:style w:type="paragraph" w:customStyle="1" w:styleId="USPullQuoteBlack">
    <w:name w:val="US Pull Quote Black"/>
    <w:basedOn w:val="Normal"/>
    <w:uiPriority w:val="5"/>
    <w:rsid w:val="00B87B04"/>
    <w:pPr>
      <w:pBdr>
        <w:top w:val="single" w:sz="4" w:space="14" w:color="auto"/>
        <w:bottom w:val="single" w:sz="4" w:space="14" w:color="auto"/>
      </w:pBdr>
      <w:spacing w:before="284" w:after="454" w:line="340" w:lineRule="atLeast"/>
    </w:pPr>
    <w:rPr>
      <w:b/>
      <w:bCs/>
      <w:sz w:val="28"/>
    </w:rPr>
  </w:style>
  <w:style w:type="paragraph" w:customStyle="1" w:styleId="USPullQuoteWhite">
    <w:name w:val="US Pull Quote White"/>
    <w:basedOn w:val="USPullQuote"/>
    <w:uiPriority w:val="5"/>
    <w:rsid w:val="00C57284"/>
    <w:pPr>
      <w:pBdr>
        <w:top w:val="single" w:sz="4" w:space="14" w:color="FFFFFF" w:themeColor="background1"/>
        <w:bottom w:val="single" w:sz="4" w:space="14" w:color="FFFFFF" w:themeColor="background1"/>
      </w:pBdr>
    </w:pPr>
    <w:rPr>
      <w:b/>
      <w:bCs/>
      <w:color w:val="FFFFFF" w:themeColor="background1"/>
    </w:rPr>
  </w:style>
  <w:style w:type="paragraph" w:customStyle="1" w:styleId="TSTableHeadingBlack">
    <w:name w:val="TS Table Heading Black"/>
    <w:basedOn w:val="Normal"/>
    <w:uiPriority w:val="9"/>
    <w:rsid w:val="0051181E"/>
    <w:pPr>
      <w:spacing w:before="57" w:after="57" w:line="190" w:lineRule="atLeast"/>
    </w:pPr>
    <w:rPr>
      <w:b/>
      <w:sz w:val="16"/>
    </w:rPr>
  </w:style>
  <w:style w:type="character" w:styleId="FollowedHyperlink">
    <w:name w:val="FollowedHyperlink"/>
    <w:basedOn w:val="DefaultParagraphFont"/>
    <w:uiPriority w:val="5"/>
    <w:rsid w:val="005028B1"/>
    <w:rPr>
      <w:color w:val="95D3D4"/>
      <w:u w:val="single"/>
    </w:rPr>
  </w:style>
  <w:style w:type="paragraph" w:customStyle="1" w:styleId="HeadingNonContents">
    <w:name w:val="Heading Non Contents"/>
    <w:basedOn w:val="HeadingContents"/>
    <w:uiPriority w:val="2"/>
    <w:rsid w:val="00D71C59"/>
  </w:style>
  <w:style w:type="paragraph" w:customStyle="1" w:styleId="USWhiteSpaceAfterTable">
    <w:name w:val="US White Space After Table"/>
    <w:basedOn w:val="USWhiteSpace"/>
    <w:next w:val="USBodyText"/>
    <w:uiPriority w:val="4"/>
    <w:rsid w:val="00C77539"/>
    <w:pPr>
      <w:spacing w:after="277"/>
    </w:pPr>
  </w:style>
  <w:style w:type="paragraph" w:customStyle="1" w:styleId="SNIndent1">
    <w:name w:val="SN Indent 1"/>
    <w:basedOn w:val="Normal"/>
    <w:uiPriority w:val="7"/>
    <w:rsid w:val="00C37888"/>
    <w:pPr>
      <w:ind w:left="851"/>
    </w:pPr>
  </w:style>
  <w:style w:type="paragraph" w:customStyle="1" w:styleId="SNIndent2">
    <w:name w:val="SN Indent 2"/>
    <w:basedOn w:val="Normal"/>
    <w:uiPriority w:val="7"/>
    <w:rsid w:val="00C37888"/>
    <w:pPr>
      <w:ind w:left="1276"/>
    </w:pPr>
  </w:style>
  <w:style w:type="paragraph" w:customStyle="1" w:styleId="SNIndent3">
    <w:name w:val="SN Indent 3"/>
    <w:basedOn w:val="Normal"/>
    <w:uiPriority w:val="7"/>
    <w:rsid w:val="00C37888"/>
    <w:pPr>
      <w:ind w:left="1701"/>
    </w:pPr>
  </w:style>
  <w:style w:type="paragraph" w:customStyle="1" w:styleId="SNIndent4">
    <w:name w:val="SN Indent 4"/>
    <w:basedOn w:val="Normal"/>
    <w:uiPriority w:val="7"/>
    <w:rsid w:val="00C37888"/>
    <w:pPr>
      <w:ind w:left="2126"/>
    </w:pPr>
  </w:style>
  <w:style w:type="character" w:customStyle="1" w:styleId="HyperlinkSourceTextReference">
    <w:name w:val="Hyperlink (Source Text Reference)"/>
    <w:basedOn w:val="DefaultParagraphFont"/>
    <w:uiPriority w:val="5"/>
    <w:rsid w:val="00B87B04"/>
    <w:rPr>
      <w:color w:val="74C6C7"/>
      <w:u w:val="single"/>
    </w:rPr>
  </w:style>
  <w:style w:type="paragraph" w:customStyle="1" w:styleId="USPullQuoteBlue">
    <w:name w:val="US Pull Quote Blue"/>
    <w:basedOn w:val="Normal"/>
    <w:uiPriority w:val="5"/>
    <w:rsid w:val="00B87B04"/>
    <w:pPr>
      <w:pBdr>
        <w:top w:val="single" w:sz="4" w:space="14" w:color="74C6C7"/>
        <w:bottom w:val="single" w:sz="4" w:space="14" w:color="74C6C7"/>
      </w:pBdr>
      <w:spacing w:before="284" w:after="454" w:line="340" w:lineRule="atLeast"/>
    </w:pPr>
    <w:rPr>
      <w:color w:val="74C6C7"/>
      <w:sz w:val="28"/>
    </w:rPr>
  </w:style>
  <w:style w:type="paragraph" w:customStyle="1" w:styleId="USWhiteSpaceBeforeTable">
    <w:name w:val="US White Space Before Table"/>
    <w:basedOn w:val="Normal"/>
    <w:uiPriority w:val="4"/>
    <w:rsid w:val="0006047A"/>
    <w:pPr>
      <w:spacing w:after="277" w:line="240" w:lineRule="auto"/>
    </w:pPr>
    <w:rPr>
      <w:sz w:val="12"/>
    </w:rPr>
  </w:style>
  <w:style w:type="paragraph" w:styleId="CommentText">
    <w:name w:val="annotation text"/>
    <w:basedOn w:val="Normal"/>
    <w:link w:val="CommentTextChar"/>
    <w:uiPriority w:val="99"/>
    <w:unhideWhenUsed/>
    <w:rsid w:val="00246BE2"/>
    <w:pPr>
      <w:spacing w:line="240" w:lineRule="auto"/>
    </w:pPr>
    <w:rPr>
      <w:szCs w:val="20"/>
    </w:rPr>
  </w:style>
  <w:style w:type="character" w:customStyle="1" w:styleId="CommentTextChar">
    <w:name w:val="Comment Text Char"/>
    <w:basedOn w:val="DefaultParagraphFont"/>
    <w:link w:val="CommentText"/>
    <w:uiPriority w:val="99"/>
    <w:rsid w:val="00246B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6BE2"/>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246BE2"/>
    <w:rPr>
      <w:rFonts w:ascii="Arial" w:hAnsi="Arial"/>
      <w:b/>
      <w:bCs/>
      <w:sz w:val="20"/>
      <w:szCs w:val="20"/>
    </w:rPr>
  </w:style>
  <w:style w:type="paragraph" w:customStyle="1" w:styleId="Sego">
    <w:name w:val="Sego"/>
    <w:basedOn w:val="USBodyText"/>
    <w:rsid w:val="00246BE2"/>
  </w:style>
  <w:style w:type="paragraph" w:customStyle="1" w:styleId="Number">
    <w:name w:val="Number"/>
    <w:basedOn w:val="USBodyText"/>
    <w:link w:val="NumberChar"/>
    <w:uiPriority w:val="19"/>
    <w:rsid w:val="00183DF7"/>
    <w:pPr>
      <w:numPr>
        <w:numId w:val="15"/>
      </w:numPr>
      <w:spacing w:before="0" w:after="120"/>
      <w:ind w:right="255"/>
    </w:pPr>
    <w:rPr>
      <w:rFonts w:ascii="Calibri" w:hAnsi="Calibri" w:cs="Calibri"/>
      <w:szCs w:val="20"/>
    </w:rPr>
  </w:style>
  <w:style w:type="paragraph" w:customStyle="1" w:styleId="Bodysub-heading">
    <w:name w:val="Body sub-heading"/>
    <w:basedOn w:val="USBodyText"/>
    <w:link w:val="Bodysub-headingChar"/>
    <w:uiPriority w:val="19"/>
    <w:rsid w:val="005D2759"/>
    <w:pPr>
      <w:spacing w:after="120"/>
      <w:ind w:right="255"/>
    </w:pPr>
    <w:rPr>
      <w:rFonts w:ascii="Calibri" w:hAnsi="Calibri" w:cs="Calibri"/>
      <w:b/>
      <w:bCs/>
    </w:rPr>
  </w:style>
  <w:style w:type="character" w:customStyle="1" w:styleId="USBodyTextChar">
    <w:name w:val="US Body Text Char"/>
    <w:basedOn w:val="DefaultParagraphFont"/>
    <w:link w:val="USBodyText"/>
    <w:uiPriority w:val="5"/>
    <w:rsid w:val="005D2759"/>
    <w:rPr>
      <w:rFonts w:ascii="Arial" w:hAnsi="Arial"/>
      <w:sz w:val="20"/>
    </w:rPr>
  </w:style>
  <w:style w:type="character" w:customStyle="1" w:styleId="NumberChar">
    <w:name w:val="Number Char"/>
    <w:basedOn w:val="USBodyTextChar"/>
    <w:link w:val="Number"/>
    <w:uiPriority w:val="19"/>
    <w:rsid w:val="00183DF7"/>
    <w:rPr>
      <w:rFonts w:ascii="Calibri" w:hAnsi="Calibri" w:cs="Calibri"/>
      <w:sz w:val="20"/>
      <w:szCs w:val="20"/>
    </w:rPr>
  </w:style>
  <w:style w:type="paragraph" w:customStyle="1" w:styleId="Sectionheading">
    <w:name w:val="Section heading"/>
    <w:basedOn w:val="USBodyText"/>
    <w:link w:val="SectionheadingChar"/>
    <w:uiPriority w:val="19"/>
    <w:rsid w:val="00107AA8"/>
    <w:pPr>
      <w:spacing w:before="120" w:after="200"/>
    </w:pPr>
    <w:rPr>
      <w:b/>
      <w:bCs/>
      <w:sz w:val="24"/>
      <w:szCs w:val="24"/>
    </w:rPr>
  </w:style>
  <w:style w:type="character" w:customStyle="1" w:styleId="Bodysub-headingChar">
    <w:name w:val="Body sub-heading Char"/>
    <w:basedOn w:val="USBodyTextChar"/>
    <w:link w:val="Bodysub-heading"/>
    <w:uiPriority w:val="19"/>
    <w:rsid w:val="005D2759"/>
    <w:rPr>
      <w:rFonts w:ascii="Calibri" w:hAnsi="Calibri" w:cs="Calibri"/>
      <w:b/>
      <w:bCs/>
      <w:sz w:val="20"/>
    </w:rPr>
  </w:style>
  <w:style w:type="paragraph" w:customStyle="1" w:styleId="Title1">
    <w:name w:val="Title1"/>
    <w:basedOn w:val="USBodyText"/>
    <w:link w:val="Title1Char"/>
    <w:uiPriority w:val="19"/>
    <w:qFormat/>
    <w:rsid w:val="005D2759"/>
    <w:pPr>
      <w:spacing w:before="240" w:after="120" w:line="240" w:lineRule="auto"/>
      <w:ind w:left="1560"/>
    </w:pPr>
    <w:rPr>
      <w:rFonts w:ascii="Segoe UI" w:hAnsi="Segoe UI" w:cs="Segoe UI"/>
      <w:b/>
      <w:bCs/>
      <w:color w:val="03B2C4"/>
      <w:sz w:val="36"/>
      <w:szCs w:val="36"/>
    </w:rPr>
  </w:style>
  <w:style w:type="character" w:customStyle="1" w:styleId="SectionheadingChar">
    <w:name w:val="Section heading Char"/>
    <w:basedOn w:val="USBodyTextChar"/>
    <w:link w:val="Sectionheading"/>
    <w:uiPriority w:val="19"/>
    <w:rsid w:val="00107AA8"/>
    <w:rPr>
      <w:rFonts w:ascii="Arial" w:hAnsi="Arial"/>
      <w:b/>
      <w:bCs/>
      <w:sz w:val="24"/>
      <w:szCs w:val="24"/>
    </w:rPr>
  </w:style>
  <w:style w:type="paragraph" w:customStyle="1" w:styleId="Romannumerals">
    <w:name w:val="Roman numerals"/>
    <w:basedOn w:val="USBodyText"/>
    <w:link w:val="RomannumeralsChar"/>
    <w:uiPriority w:val="19"/>
    <w:rsid w:val="00183DF7"/>
    <w:pPr>
      <w:numPr>
        <w:numId w:val="16"/>
      </w:numPr>
      <w:spacing w:before="0" w:after="120"/>
      <w:ind w:left="765" w:right="255" w:hanging="255"/>
    </w:pPr>
    <w:rPr>
      <w:rFonts w:ascii="Calibri" w:hAnsi="Calibri" w:cs="Calibri"/>
      <w:szCs w:val="20"/>
    </w:rPr>
  </w:style>
  <w:style w:type="character" w:customStyle="1" w:styleId="Title1Char">
    <w:name w:val="Title1 Char"/>
    <w:basedOn w:val="USBodyTextChar"/>
    <w:link w:val="Title1"/>
    <w:uiPriority w:val="19"/>
    <w:rsid w:val="005D2759"/>
    <w:rPr>
      <w:rFonts w:ascii="Segoe UI" w:hAnsi="Segoe UI" w:cs="Segoe UI"/>
      <w:b/>
      <w:bCs/>
      <w:color w:val="03B2C4"/>
      <w:sz w:val="36"/>
      <w:szCs w:val="36"/>
    </w:rPr>
  </w:style>
  <w:style w:type="character" w:styleId="UnresolvedMention">
    <w:name w:val="Unresolved Mention"/>
    <w:basedOn w:val="DefaultParagraphFont"/>
    <w:uiPriority w:val="99"/>
    <w:unhideWhenUsed/>
    <w:rsid w:val="00530243"/>
    <w:rPr>
      <w:color w:val="605E5C"/>
      <w:shd w:val="clear" w:color="auto" w:fill="E1DFDD"/>
    </w:rPr>
  </w:style>
  <w:style w:type="character" w:customStyle="1" w:styleId="RomannumeralsChar">
    <w:name w:val="Roman numerals Char"/>
    <w:basedOn w:val="USBodyTextChar"/>
    <w:link w:val="Romannumerals"/>
    <w:uiPriority w:val="19"/>
    <w:rsid w:val="00183DF7"/>
    <w:rPr>
      <w:rFonts w:ascii="Calibri" w:hAnsi="Calibri" w:cs="Calibri"/>
      <w:sz w:val="20"/>
      <w:szCs w:val="20"/>
    </w:rPr>
  </w:style>
  <w:style w:type="paragraph" w:styleId="NoSpacing">
    <w:name w:val="No Spacing"/>
    <w:link w:val="NoSpacingChar"/>
    <w:uiPriority w:val="1"/>
    <w:qFormat/>
    <w:rsid w:val="0093345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33451"/>
    <w:rPr>
      <w:rFonts w:eastAsiaTheme="minorEastAsia"/>
      <w:lang w:val="en-US"/>
    </w:rPr>
  </w:style>
  <w:style w:type="paragraph" w:customStyle="1" w:styleId="Sectionsub-heading">
    <w:name w:val="Section sub-heading"/>
    <w:basedOn w:val="USBodyText"/>
    <w:link w:val="Sectionsub-headingChar"/>
    <w:uiPriority w:val="19"/>
    <w:qFormat/>
    <w:rsid w:val="00F96333"/>
    <w:pPr>
      <w:spacing w:before="240" w:after="200"/>
    </w:pPr>
    <w:rPr>
      <w:rFonts w:ascii="Calibri" w:hAnsi="Calibri" w:cs="Calibri"/>
      <w:b/>
      <w:color w:val="182B46"/>
      <w:sz w:val="26"/>
    </w:rPr>
  </w:style>
  <w:style w:type="paragraph" w:customStyle="1" w:styleId="Bodynumbercopy">
    <w:name w:val="Body number copy"/>
    <w:basedOn w:val="Number"/>
    <w:link w:val="BodynumbercopyChar"/>
    <w:uiPriority w:val="19"/>
    <w:qFormat/>
    <w:rsid w:val="00F96333"/>
    <w:pPr>
      <w:numPr>
        <w:numId w:val="17"/>
      </w:numPr>
    </w:pPr>
    <w:rPr>
      <w:sz w:val="21"/>
      <w:szCs w:val="21"/>
    </w:rPr>
  </w:style>
  <w:style w:type="character" w:customStyle="1" w:styleId="Sectionsub-headingChar">
    <w:name w:val="Section sub-heading Char"/>
    <w:basedOn w:val="USBodyTextChar"/>
    <w:link w:val="Sectionsub-heading"/>
    <w:uiPriority w:val="19"/>
    <w:rsid w:val="00F96333"/>
    <w:rPr>
      <w:rFonts w:ascii="Calibri" w:hAnsi="Calibri" w:cs="Calibri"/>
      <w:b/>
      <w:color w:val="182B46"/>
      <w:sz w:val="26"/>
    </w:rPr>
  </w:style>
  <w:style w:type="paragraph" w:customStyle="1" w:styleId="Bodysub-heading2">
    <w:name w:val="Body sub-heading2"/>
    <w:basedOn w:val="USBodyText"/>
    <w:link w:val="Bodysub-heading2Char"/>
    <w:uiPriority w:val="19"/>
    <w:qFormat/>
    <w:rsid w:val="00A4666D"/>
    <w:pPr>
      <w:spacing w:after="120"/>
      <w:ind w:right="255"/>
    </w:pPr>
    <w:rPr>
      <w:rFonts w:ascii="Calibri" w:hAnsi="Calibri" w:cs="Calibri"/>
      <w:color w:val="03B2C4"/>
      <w:sz w:val="22"/>
      <w:szCs w:val="21"/>
    </w:rPr>
  </w:style>
  <w:style w:type="character" w:customStyle="1" w:styleId="BodynumbercopyChar">
    <w:name w:val="Body number copy Char"/>
    <w:basedOn w:val="NumberChar"/>
    <w:link w:val="Bodynumbercopy"/>
    <w:uiPriority w:val="19"/>
    <w:rsid w:val="00F96333"/>
    <w:rPr>
      <w:rFonts w:ascii="Calibri" w:hAnsi="Calibri" w:cs="Calibri"/>
      <w:sz w:val="21"/>
      <w:szCs w:val="21"/>
    </w:rPr>
  </w:style>
  <w:style w:type="paragraph" w:customStyle="1" w:styleId="Bodyromannumerals">
    <w:name w:val="Body roman numerals"/>
    <w:basedOn w:val="USBodyText"/>
    <w:link w:val="BodyromannumeralsChar"/>
    <w:uiPriority w:val="19"/>
    <w:qFormat/>
    <w:rsid w:val="00A4666D"/>
    <w:pPr>
      <w:spacing w:before="60" w:after="120"/>
      <w:ind w:right="255"/>
    </w:pPr>
    <w:rPr>
      <w:rFonts w:ascii="Calibri" w:hAnsi="Calibri" w:cs="Calibri"/>
      <w:sz w:val="21"/>
      <w:szCs w:val="21"/>
    </w:rPr>
  </w:style>
  <w:style w:type="character" w:customStyle="1" w:styleId="Bodysub-heading2Char">
    <w:name w:val="Body sub-heading2 Char"/>
    <w:basedOn w:val="USBodyTextChar"/>
    <w:link w:val="Bodysub-heading2"/>
    <w:uiPriority w:val="19"/>
    <w:rsid w:val="00A4666D"/>
    <w:rPr>
      <w:rFonts w:ascii="Calibri" w:hAnsi="Calibri" w:cs="Calibri"/>
      <w:color w:val="03B2C4"/>
      <w:sz w:val="20"/>
      <w:szCs w:val="21"/>
    </w:rPr>
  </w:style>
  <w:style w:type="table" w:styleId="GridTable1Light-Accent1">
    <w:name w:val="Grid Table 1 Light Accent 1"/>
    <w:basedOn w:val="TableNormal"/>
    <w:uiPriority w:val="46"/>
    <w:rsid w:val="00A4666D"/>
    <w:pPr>
      <w:spacing w:after="0" w:line="240" w:lineRule="auto"/>
    </w:pPr>
    <w:tblPr>
      <w:tblStyleRowBandSize w:val="1"/>
      <w:tblStyleColBandSize w:val="1"/>
      <w:tblBorders>
        <w:top w:val="single" w:sz="4" w:space="0" w:color="FFE6AD" w:themeColor="accent1" w:themeTint="66"/>
        <w:left w:val="single" w:sz="4" w:space="0" w:color="FFE6AD" w:themeColor="accent1" w:themeTint="66"/>
        <w:bottom w:val="single" w:sz="4" w:space="0" w:color="FFE6AD" w:themeColor="accent1" w:themeTint="66"/>
        <w:right w:val="single" w:sz="4" w:space="0" w:color="FFE6AD" w:themeColor="accent1" w:themeTint="66"/>
        <w:insideH w:val="single" w:sz="4" w:space="0" w:color="FFE6AD" w:themeColor="accent1" w:themeTint="66"/>
        <w:insideV w:val="single" w:sz="4" w:space="0" w:color="FFE6AD" w:themeColor="accent1" w:themeTint="66"/>
      </w:tblBorders>
    </w:tblPr>
    <w:tblStylePr w:type="firstRow">
      <w:rPr>
        <w:b/>
        <w:bCs/>
      </w:rPr>
      <w:tblPr/>
      <w:tcPr>
        <w:tcBorders>
          <w:bottom w:val="single" w:sz="12" w:space="0" w:color="FFD984" w:themeColor="accent1" w:themeTint="99"/>
        </w:tcBorders>
      </w:tcPr>
    </w:tblStylePr>
    <w:tblStylePr w:type="lastRow">
      <w:rPr>
        <w:b/>
        <w:bCs/>
      </w:rPr>
      <w:tblPr/>
      <w:tcPr>
        <w:tcBorders>
          <w:top w:val="double" w:sz="2" w:space="0" w:color="FFD984" w:themeColor="accent1" w:themeTint="99"/>
        </w:tcBorders>
      </w:tcPr>
    </w:tblStylePr>
    <w:tblStylePr w:type="firstCol">
      <w:rPr>
        <w:b/>
        <w:bCs/>
      </w:rPr>
    </w:tblStylePr>
    <w:tblStylePr w:type="lastCol">
      <w:rPr>
        <w:b/>
        <w:bCs/>
      </w:rPr>
    </w:tblStylePr>
  </w:style>
  <w:style w:type="character" w:customStyle="1" w:styleId="BodyromannumeralsChar">
    <w:name w:val="Body roman numerals Char"/>
    <w:basedOn w:val="USBodyTextChar"/>
    <w:link w:val="Bodyromannumerals"/>
    <w:uiPriority w:val="19"/>
    <w:rsid w:val="00A4666D"/>
    <w:rPr>
      <w:rFonts w:ascii="Calibri" w:hAnsi="Calibri" w:cs="Calibri"/>
      <w:sz w:val="21"/>
      <w:szCs w:val="21"/>
    </w:rPr>
  </w:style>
  <w:style w:type="paragraph" w:customStyle="1" w:styleId="Bodybullet1">
    <w:name w:val="Body bullet1"/>
    <w:basedOn w:val="USBodyText"/>
    <w:link w:val="Bodybullet1Char"/>
    <w:uiPriority w:val="19"/>
    <w:rsid w:val="00F96333"/>
    <w:pPr>
      <w:framePr w:hSpace="180" w:wrap="around" w:vAnchor="text" w:hAnchor="margin" w:y="674"/>
      <w:numPr>
        <w:numId w:val="18"/>
      </w:numPr>
      <w:spacing w:before="0" w:after="0" w:line="240" w:lineRule="auto"/>
      <w:ind w:left="567" w:hanging="567"/>
    </w:pPr>
    <w:rPr>
      <w:rFonts w:ascii="Calibri" w:hAnsi="Calibri" w:cs="Calibri"/>
      <w:sz w:val="21"/>
      <w:szCs w:val="21"/>
    </w:rPr>
  </w:style>
  <w:style w:type="paragraph" w:customStyle="1" w:styleId="Bodybullet2">
    <w:name w:val="Body bullet 2"/>
    <w:basedOn w:val="USBodyText"/>
    <w:link w:val="Bodybullet2Char"/>
    <w:uiPriority w:val="19"/>
    <w:qFormat/>
    <w:rsid w:val="00F60163"/>
    <w:pPr>
      <w:framePr w:hSpace="180" w:wrap="around" w:vAnchor="text" w:hAnchor="margin" w:y="674"/>
      <w:numPr>
        <w:ilvl w:val="1"/>
        <w:numId w:val="19"/>
      </w:numPr>
      <w:spacing w:before="0" w:afterLines="25" w:after="25" w:line="240" w:lineRule="auto"/>
      <w:ind w:left="754" w:hanging="357"/>
    </w:pPr>
    <w:rPr>
      <w:rFonts w:ascii="Calibri" w:hAnsi="Calibri" w:cs="Calibri"/>
      <w:sz w:val="21"/>
      <w:szCs w:val="21"/>
    </w:rPr>
  </w:style>
  <w:style w:type="character" w:customStyle="1" w:styleId="Bodybullet1Char">
    <w:name w:val="Body bullet1 Char"/>
    <w:basedOn w:val="USBodyTextChar"/>
    <w:link w:val="Bodybullet1"/>
    <w:uiPriority w:val="19"/>
    <w:rsid w:val="00F96333"/>
    <w:rPr>
      <w:rFonts w:ascii="Calibri" w:hAnsi="Calibri" w:cs="Calibri"/>
      <w:sz w:val="21"/>
      <w:szCs w:val="21"/>
    </w:rPr>
  </w:style>
  <w:style w:type="paragraph" w:customStyle="1" w:styleId="Bodybullet10">
    <w:name w:val="Body bullet 1"/>
    <w:basedOn w:val="Bodybullet1"/>
    <w:link w:val="Bodybullet1Char0"/>
    <w:uiPriority w:val="19"/>
    <w:qFormat/>
    <w:rsid w:val="00F60163"/>
    <w:pPr>
      <w:framePr w:wrap="around"/>
      <w:spacing w:afterLines="25" w:after="25"/>
      <w:ind w:left="397" w:hanging="397"/>
    </w:pPr>
  </w:style>
  <w:style w:type="character" w:customStyle="1" w:styleId="Bodybullet2Char">
    <w:name w:val="Body bullet 2 Char"/>
    <w:basedOn w:val="USBodyTextChar"/>
    <w:link w:val="Bodybullet2"/>
    <w:uiPriority w:val="19"/>
    <w:rsid w:val="00F60163"/>
    <w:rPr>
      <w:rFonts w:ascii="Calibri" w:hAnsi="Calibri" w:cs="Calibri"/>
      <w:sz w:val="21"/>
      <w:szCs w:val="21"/>
    </w:rPr>
  </w:style>
  <w:style w:type="character" w:customStyle="1" w:styleId="Bodybullet1Char0">
    <w:name w:val="Body bullet 1 Char"/>
    <w:basedOn w:val="Bodybullet1Char"/>
    <w:link w:val="Bodybullet10"/>
    <w:uiPriority w:val="19"/>
    <w:rsid w:val="00F60163"/>
    <w:rPr>
      <w:rFonts w:ascii="Calibri" w:hAnsi="Calibri" w:cs="Calibri"/>
      <w:sz w:val="21"/>
      <w:szCs w:val="21"/>
    </w:rPr>
  </w:style>
  <w:style w:type="paragraph" w:customStyle="1" w:styleId="xusbodytext">
    <w:name w:val="x_usbodytext"/>
    <w:basedOn w:val="Normal"/>
    <w:rsid w:val="00CD579C"/>
    <w:pPr>
      <w:spacing w:after="0" w:line="240" w:lineRule="auto"/>
    </w:pPr>
    <w:rPr>
      <w:rFonts w:ascii="Calibri" w:hAnsi="Calibri" w:cs="Calibri"/>
      <w:sz w:val="22"/>
      <w:lang w:eastAsia="en-NZ"/>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List Paragraph numbered Char,List Bullet indent Char"/>
    <w:basedOn w:val="DefaultParagraphFont"/>
    <w:link w:val="ListParagraph"/>
    <w:uiPriority w:val="34"/>
    <w:rsid w:val="00D66809"/>
    <w:rPr>
      <w:rFonts w:ascii="Arial" w:hAnsi="Arial"/>
      <w:sz w:val="20"/>
    </w:rPr>
  </w:style>
  <w:style w:type="paragraph" w:styleId="NormalWeb">
    <w:name w:val="Normal (Web)"/>
    <w:basedOn w:val="Normal"/>
    <w:uiPriority w:val="99"/>
    <w:semiHidden/>
    <w:unhideWhenUsed/>
    <w:rsid w:val="00D66809"/>
    <w:pPr>
      <w:spacing w:before="100" w:beforeAutospacing="1" w:after="100" w:afterAutospacing="1" w:line="240" w:lineRule="auto"/>
    </w:pPr>
    <w:rPr>
      <w:rFonts w:ascii="Times New Roman" w:eastAsia="Times New Roman" w:hAnsi="Times New Roman" w:cs="Times New Roman"/>
      <w:sz w:val="24"/>
      <w:szCs w:val="24"/>
      <w:lang w:eastAsia="en-NZ"/>
    </w:rPr>
  </w:style>
  <w:style w:type="table" w:customStyle="1" w:styleId="TableGrid1">
    <w:name w:val="Table Grid1"/>
    <w:basedOn w:val="TableNormal"/>
    <w:next w:val="TableGrid"/>
    <w:uiPriority w:val="39"/>
    <w:rsid w:val="00D66809"/>
    <w:pPr>
      <w:spacing w:after="0" w:line="240" w:lineRule="auto"/>
    </w:pPr>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66809"/>
    <w:rPr>
      <w:color w:val="2B579A"/>
      <w:shd w:val="clear" w:color="auto" w:fill="E1DFDD"/>
    </w:rPr>
  </w:style>
  <w:style w:type="paragraph" w:customStyle="1" w:styleId="Tabletitles">
    <w:name w:val="Table titles"/>
    <w:basedOn w:val="NoSpacing"/>
    <w:qFormat/>
    <w:rsid w:val="00D66809"/>
    <w:pPr>
      <w:spacing w:line="360" w:lineRule="auto"/>
    </w:pPr>
    <w:rPr>
      <w:rFonts w:ascii="Calibri" w:eastAsia="Times New Roman" w:hAnsi="Calibri" w:cs="Times New Roman"/>
      <w:szCs w:val="20"/>
    </w:rPr>
  </w:style>
  <w:style w:type="character" w:styleId="BookTitle">
    <w:name w:val="Book Title"/>
    <w:aliases w:val="Doc Title"/>
    <w:uiPriority w:val="33"/>
    <w:qFormat/>
    <w:rsid w:val="00D66809"/>
    <w:rPr>
      <w:b/>
      <w:bCs/>
      <w:color w:val="182B46"/>
      <w:sz w:val="56"/>
      <w:szCs w:val="56"/>
    </w:rPr>
  </w:style>
  <w:style w:type="paragraph" w:styleId="Revision">
    <w:name w:val="Revision"/>
    <w:hidden/>
    <w:uiPriority w:val="99"/>
    <w:semiHidden/>
    <w:rsid w:val="00D66809"/>
    <w:pPr>
      <w:spacing w:after="0" w:line="240" w:lineRule="auto"/>
    </w:pPr>
    <w:rPr>
      <w:rFonts w:ascii="Calibri" w:eastAsia="Times New Roman" w:hAnsi="Calibri" w:cs="Times New Roman"/>
      <w:szCs w:val="24"/>
      <w:lang w:eastAsia="en-NZ"/>
    </w:rPr>
  </w:style>
  <w:style w:type="numbering" w:customStyle="1" w:styleId="NoList1">
    <w:name w:val="No List1"/>
    <w:next w:val="NoList"/>
    <w:uiPriority w:val="99"/>
    <w:semiHidden/>
    <w:unhideWhenUsed/>
    <w:rsid w:val="00D66809"/>
  </w:style>
  <w:style w:type="paragraph" w:customStyle="1" w:styleId="msonormal0">
    <w:name w:val="msonormal"/>
    <w:basedOn w:val="Normal"/>
    <w:rsid w:val="00D6680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ommentText1">
    <w:name w:val="Comment Text1"/>
    <w:basedOn w:val="Normal"/>
    <w:next w:val="CommentText"/>
    <w:uiPriority w:val="99"/>
    <w:semiHidden/>
    <w:rsid w:val="00D66809"/>
    <w:pPr>
      <w:spacing w:after="160" w:line="240" w:lineRule="auto"/>
    </w:pPr>
    <w:rPr>
      <w:rFonts w:ascii="Calibri" w:eastAsia="Calibri" w:hAnsi="Calibri" w:cs="Times New Roman"/>
      <w:szCs w:val="20"/>
      <w:lang w:val="en-GB"/>
    </w:rPr>
  </w:style>
  <w:style w:type="character" w:customStyle="1" w:styleId="CommentTextChar1">
    <w:name w:val="Comment Text Char1"/>
    <w:basedOn w:val="DefaultParagraphFont"/>
    <w:uiPriority w:val="99"/>
    <w:semiHidden/>
    <w:locked/>
    <w:rsid w:val="00D66809"/>
    <w:rPr>
      <w:rFonts w:ascii="Calibri" w:eastAsia="Calibri" w:hAnsi="Calibri" w:cs="Times New Roman"/>
      <w:sz w:val="20"/>
      <w:szCs w:val="20"/>
      <w:lang w:val="en-GB"/>
    </w:rPr>
  </w:style>
  <w:style w:type="table" w:customStyle="1" w:styleId="TableGrid2">
    <w:name w:val="Table Grid2"/>
    <w:basedOn w:val="TableNormal"/>
    <w:next w:val="TableGrid"/>
    <w:uiPriority w:val="39"/>
    <w:rsid w:val="00D66809"/>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66809"/>
    <w:pPr>
      <w:spacing w:after="0" w:line="240" w:lineRule="auto"/>
    </w:pPr>
    <w:rPr>
      <w:rFonts w:ascii="Calibri" w:eastAsia="Times New Roman" w:hAnsi="Calibri" w:cs="Times New Roman"/>
      <w:szCs w:val="20"/>
      <w:lang w:eastAsia="en-NZ"/>
    </w:rPr>
  </w:style>
  <w:style w:type="character" w:customStyle="1" w:styleId="EndnoteTextChar">
    <w:name w:val="Endnote Text Char"/>
    <w:basedOn w:val="DefaultParagraphFont"/>
    <w:link w:val="EndnoteText"/>
    <w:uiPriority w:val="99"/>
    <w:semiHidden/>
    <w:rsid w:val="00D66809"/>
    <w:rPr>
      <w:rFonts w:ascii="Calibri" w:eastAsia="Times New Roman" w:hAnsi="Calibri" w:cs="Times New Roman"/>
      <w:sz w:val="20"/>
      <w:szCs w:val="20"/>
      <w:lang w:eastAsia="en-NZ"/>
    </w:rPr>
  </w:style>
  <w:style w:type="character" w:styleId="EndnoteReference">
    <w:name w:val="endnote reference"/>
    <w:basedOn w:val="DefaultParagraphFont"/>
    <w:uiPriority w:val="99"/>
    <w:semiHidden/>
    <w:unhideWhenUsed/>
    <w:rsid w:val="00D66809"/>
    <w:rPr>
      <w:vertAlign w:val="superscript"/>
    </w:rPr>
  </w:style>
  <w:style w:type="numbering" w:customStyle="1" w:styleId="NoList2">
    <w:name w:val="No List2"/>
    <w:next w:val="NoList"/>
    <w:uiPriority w:val="99"/>
    <w:semiHidden/>
    <w:unhideWhenUsed/>
    <w:rsid w:val="00D66809"/>
  </w:style>
  <w:style w:type="table" w:customStyle="1" w:styleId="TableGrid3">
    <w:name w:val="Table Grid3"/>
    <w:basedOn w:val="TableNormal"/>
    <w:next w:val="TableGrid"/>
    <w:uiPriority w:val="39"/>
    <w:rsid w:val="00D668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D66809"/>
    <w:pPr>
      <w:spacing w:after="0" w:line="240" w:lineRule="auto"/>
    </w:pPr>
    <w:rPr>
      <w:rFonts w:ascii="CG Omega" w:eastAsia="Times New Roman" w:hAnsi="CG Omega" w:cs="Times New Roman"/>
      <w:sz w:val="24"/>
      <w:szCs w:val="20"/>
      <w:lang w:val="en-GB"/>
    </w:rPr>
  </w:style>
  <w:style w:type="character" w:customStyle="1" w:styleId="BodyText2Char">
    <w:name w:val="Body Text 2 Char"/>
    <w:basedOn w:val="DefaultParagraphFont"/>
    <w:link w:val="BodyText2"/>
    <w:semiHidden/>
    <w:rsid w:val="00D66809"/>
    <w:rPr>
      <w:rFonts w:ascii="CG Omega" w:eastAsia="Times New Roman" w:hAnsi="CG Omega" w:cs="Times New Roman"/>
      <w:sz w:val="24"/>
      <w:szCs w:val="20"/>
      <w:lang w:val="en-GB"/>
    </w:rPr>
  </w:style>
  <w:style w:type="paragraph" w:customStyle="1" w:styleId="Bullet">
    <w:name w:val="Bullet"/>
    <w:basedOn w:val="Normal"/>
    <w:rsid w:val="00D66809"/>
    <w:pPr>
      <w:numPr>
        <w:numId w:val="21"/>
      </w:numPr>
      <w:spacing w:after="0" w:line="240" w:lineRule="auto"/>
      <w:jc w:val="both"/>
    </w:pPr>
    <w:rPr>
      <w:rFonts w:eastAsia="Times New Roman" w:cs="Arial"/>
      <w:sz w:val="24"/>
      <w:szCs w:val="24"/>
      <w:lang w:val="en-GB" w:eastAsia="en-GB"/>
    </w:rPr>
  </w:style>
  <w:style w:type="paragraph" w:customStyle="1" w:styleId="Dash">
    <w:name w:val="Dash"/>
    <w:basedOn w:val="Normal"/>
    <w:rsid w:val="00D66809"/>
    <w:pPr>
      <w:tabs>
        <w:tab w:val="num" w:pos="720"/>
        <w:tab w:val="num" w:pos="1140"/>
      </w:tabs>
      <w:spacing w:after="0" w:line="240" w:lineRule="auto"/>
      <w:ind w:left="1140" w:hanging="720"/>
      <w:jc w:val="both"/>
    </w:pPr>
    <w:rPr>
      <w:rFonts w:eastAsia="Times New Roman" w:cs="Arial"/>
      <w:sz w:val="24"/>
      <w:szCs w:val="24"/>
      <w:lang w:val="en-GB" w:eastAsia="en-GB"/>
    </w:rPr>
  </w:style>
  <w:style w:type="paragraph" w:styleId="BodyText">
    <w:name w:val="Body Text"/>
    <w:basedOn w:val="Normal"/>
    <w:link w:val="BodyTextChar"/>
    <w:uiPriority w:val="99"/>
    <w:semiHidden/>
    <w:unhideWhenUsed/>
    <w:rsid w:val="004116A4"/>
    <w:pPr>
      <w:spacing w:after="120"/>
    </w:pPr>
  </w:style>
  <w:style w:type="character" w:customStyle="1" w:styleId="BodyTextChar">
    <w:name w:val="Body Text Char"/>
    <w:basedOn w:val="DefaultParagraphFont"/>
    <w:link w:val="BodyText"/>
    <w:uiPriority w:val="99"/>
    <w:semiHidden/>
    <w:rsid w:val="004116A4"/>
    <w:rPr>
      <w:rFonts w:ascii="Arial" w:hAnsi="Arial"/>
      <w:sz w:val="20"/>
    </w:rPr>
  </w:style>
  <w:style w:type="table" w:customStyle="1" w:styleId="none1">
    <w:name w:val="none1"/>
    <w:basedOn w:val="TableNormal"/>
    <w:next w:val="TableGrid"/>
    <w:uiPriority w:val="59"/>
    <w:rsid w:val="00D5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5101">
      <w:bodyDiv w:val="1"/>
      <w:marLeft w:val="0"/>
      <w:marRight w:val="0"/>
      <w:marTop w:val="0"/>
      <w:marBottom w:val="0"/>
      <w:divBdr>
        <w:top w:val="none" w:sz="0" w:space="0" w:color="auto"/>
        <w:left w:val="none" w:sz="0" w:space="0" w:color="auto"/>
        <w:bottom w:val="none" w:sz="0" w:space="0" w:color="auto"/>
        <w:right w:val="none" w:sz="0" w:space="0" w:color="auto"/>
      </w:divBdr>
    </w:div>
    <w:div w:id="286199588">
      <w:bodyDiv w:val="1"/>
      <w:marLeft w:val="0"/>
      <w:marRight w:val="0"/>
      <w:marTop w:val="0"/>
      <w:marBottom w:val="0"/>
      <w:divBdr>
        <w:top w:val="none" w:sz="0" w:space="0" w:color="auto"/>
        <w:left w:val="none" w:sz="0" w:space="0" w:color="auto"/>
        <w:bottom w:val="none" w:sz="0" w:space="0" w:color="auto"/>
        <w:right w:val="none" w:sz="0" w:space="0" w:color="auto"/>
      </w:divBdr>
    </w:div>
    <w:div w:id="578248779">
      <w:bodyDiv w:val="1"/>
      <w:marLeft w:val="0"/>
      <w:marRight w:val="0"/>
      <w:marTop w:val="0"/>
      <w:marBottom w:val="0"/>
      <w:divBdr>
        <w:top w:val="none" w:sz="0" w:space="0" w:color="auto"/>
        <w:left w:val="none" w:sz="0" w:space="0" w:color="auto"/>
        <w:bottom w:val="none" w:sz="0" w:space="0" w:color="auto"/>
        <w:right w:val="none" w:sz="0" w:space="0" w:color="auto"/>
      </w:divBdr>
    </w:div>
    <w:div w:id="687561491">
      <w:bodyDiv w:val="1"/>
      <w:marLeft w:val="0"/>
      <w:marRight w:val="0"/>
      <w:marTop w:val="0"/>
      <w:marBottom w:val="0"/>
      <w:divBdr>
        <w:top w:val="none" w:sz="0" w:space="0" w:color="auto"/>
        <w:left w:val="none" w:sz="0" w:space="0" w:color="auto"/>
        <w:bottom w:val="none" w:sz="0" w:space="0" w:color="auto"/>
        <w:right w:val="none" w:sz="0" w:space="0" w:color="auto"/>
      </w:divBdr>
      <w:divsChild>
        <w:div w:id="1316301958">
          <w:marLeft w:val="0"/>
          <w:marRight w:val="0"/>
          <w:marTop w:val="0"/>
          <w:marBottom w:val="0"/>
          <w:divBdr>
            <w:top w:val="none" w:sz="0" w:space="0" w:color="auto"/>
            <w:left w:val="none" w:sz="0" w:space="0" w:color="auto"/>
            <w:bottom w:val="none" w:sz="0" w:space="0" w:color="auto"/>
            <w:right w:val="none" w:sz="0" w:space="0" w:color="auto"/>
          </w:divBdr>
        </w:div>
      </w:divsChild>
    </w:div>
    <w:div w:id="1165437579">
      <w:bodyDiv w:val="1"/>
      <w:marLeft w:val="0"/>
      <w:marRight w:val="0"/>
      <w:marTop w:val="0"/>
      <w:marBottom w:val="0"/>
      <w:divBdr>
        <w:top w:val="none" w:sz="0" w:space="0" w:color="auto"/>
        <w:left w:val="none" w:sz="0" w:space="0" w:color="auto"/>
        <w:bottom w:val="none" w:sz="0" w:space="0" w:color="auto"/>
        <w:right w:val="none" w:sz="0" w:space="0" w:color="auto"/>
      </w:divBdr>
    </w:div>
    <w:div w:id="1182236564">
      <w:bodyDiv w:val="1"/>
      <w:marLeft w:val="0"/>
      <w:marRight w:val="0"/>
      <w:marTop w:val="0"/>
      <w:marBottom w:val="0"/>
      <w:divBdr>
        <w:top w:val="none" w:sz="0" w:space="0" w:color="auto"/>
        <w:left w:val="none" w:sz="0" w:space="0" w:color="auto"/>
        <w:bottom w:val="none" w:sz="0" w:space="0" w:color="auto"/>
        <w:right w:val="none" w:sz="0" w:space="0" w:color="auto"/>
      </w:divBdr>
    </w:div>
    <w:div w:id="1796561338">
      <w:bodyDiv w:val="1"/>
      <w:marLeft w:val="0"/>
      <w:marRight w:val="0"/>
      <w:marTop w:val="0"/>
      <w:marBottom w:val="0"/>
      <w:divBdr>
        <w:top w:val="none" w:sz="0" w:space="0" w:color="auto"/>
        <w:left w:val="none" w:sz="0" w:space="0" w:color="auto"/>
        <w:bottom w:val="none" w:sz="0" w:space="0" w:color="auto"/>
        <w:right w:val="none" w:sz="0" w:space="0" w:color="auto"/>
      </w:divBdr>
    </w:div>
    <w:div w:id="1840736076">
      <w:bodyDiv w:val="1"/>
      <w:marLeft w:val="0"/>
      <w:marRight w:val="0"/>
      <w:marTop w:val="0"/>
      <w:marBottom w:val="0"/>
      <w:divBdr>
        <w:top w:val="none" w:sz="0" w:space="0" w:color="auto"/>
        <w:left w:val="none" w:sz="0" w:space="0" w:color="auto"/>
        <w:bottom w:val="none" w:sz="0" w:space="0" w:color="auto"/>
        <w:right w:val="none" w:sz="0" w:space="0" w:color="auto"/>
      </w:divBdr>
    </w:div>
    <w:div w:id="2022970847">
      <w:bodyDiv w:val="1"/>
      <w:marLeft w:val="0"/>
      <w:marRight w:val="0"/>
      <w:marTop w:val="0"/>
      <w:marBottom w:val="0"/>
      <w:divBdr>
        <w:top w:val="none" w:sz="0" w:space="0" w:color="auto"/>
        <w:left w:val="none" w:sz="0" w:space="0" w:color="auto"/>
        <w:bottom w:val="none" w:sz="0" w:space="0" w:color="auto"/>
        <w:right w:val="none" w:sz="0" w:space="0" w:color="auto"/>
      </w:divBdr>
    </w:div>
    <w:div w:id="210449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Baddeley\AppData\Roaming\Microsoft\Shared%20Templates\2013%20Blank.dotm" TargetMode="External"/></Relationships>
</file>

<file path=word/theme/theme1.xml><?xml version="1.0" encoding="utf-8"?>
<a:theme xmlns:a="http://schemas.openxmlformats.org/drawingml/2006/main" name="MJ 2013 Theme">
  <a:themeElements>
    <a:clrScheme name="MJ Colour Palette">
      <a:dk1>
        <a:srgbClr val="000000"/>
      </a:dk1>
      <a:lt1>
        <a:srgbClr val="FFFFFF"/>
      </a:lt1>
      <a:dk2>
        <a:srgbClr val="000000"/>
      </a:dk2>
      <a:lt2>
        <a:srgbClr val="FFFFFF"/>
      </a:lt2>
      <a:accent1>
        <a:srgbClr val="FFC233"/>
      </a:accent1>
      <a:accent2>
        <a:srgbClr val="394F5A"/>
      </a:accent2>
      <a:accent3>
        <a:srgbClr val="F68C3D"/>
      </a:accent3>
      <a:accent4>
        <a:srgbClr val="5C4870"/>
      </a:accent4>
      <a:accent5>
        <a:srgbClr val="F3797F"/>
      </a:accent5>
      <a:accent6>
        <a:srgbClr val="6BBAD9"/>
      </a:accent6>
      <a:hlink>
        <a:srgbClr val="74C6C7"/>
      </a:hlink>
      <a:folHlink>
        <a:srgbClr val="95D3D4"/>
      </a:folHlink>
    </a:clrScheme>
    <a:fontScheme name="MJ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0C48E5EFADEF44BA2B995FAB7E7319" ma:contentTypeVersion="12" ma:contentTypeDescription="Create a new document." ma:contentTypeScope="" ma:versionID="c2c8ead60189705ec397dbb27f512036">
  <xsd:schema xmlns:xsd="http://www.w3.org/2001/XMLSchema" xmlns:xs="http://www.w3.org/2001/XMLSchema" xmlns:p="http://schemas.microsoft.com/office/2006/metadata/properties" xmlns:ns3="0fa9678a-6fba-4606-a40b-75c2cbaa5870" xmlns:ns4="aeae2365-9663-4bfa-9177-2f085bd0e7bc" targetNamespace="http://schemas.microsoft.com/office/2006/metadata/properties" ma:root="true" ma:fieldsID="57459ae1b2d9149420730030fb08d7f1" ns3:_="" ns4:_="">
    <xsd:import namespace="0fa9678a-6fba-4606-a40b-75c2cbaa5870"/>
    <xsd:import namespace="aeae2365-9663-4bfa-9177-2f085bd0e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678a-6fba-4606-a40b-75c2cbaa58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e2365-9663-4bfa-9177-2f085bd0e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F19CF-2AD3-43A4-B5A5-4A28D268F9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CCDC71-F70A-4DD7-B773-5ED46CFC943B}">
  <ds:schemaRefs>
    <ds:schemaRef ds:uri="http://schemas.microsoft.com/sharepoint/v3/contenttype/forms"/>
  </ds:schemaRefs>
</ds:datastoreItem>
</file>

<file path=customXml/itemProps3.xml><?xml version="1.0" encoding="utf-8"?>
<ds:datastoreItem xmlns:ds="http://schemas.openxmlformats.org/officeDocument/2006/customXml" ds:itemID="{EAF53159-BA43-4106-AEA2-0BFFFBF06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678a-6fba-4606-a40b-75c2cbaa5870"/>
    <ds:schemaRef ds:uri="aeae2365-9663-4bfa-9177-2f085bd0e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1F515-C2A2-46C7-AAF7-2DCCEC53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Blank</Template>
  <TotalTime>1</TotalTime>
  <Pages>1</Pages>
  <Words>20561</Words>
  <Characters>117204</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Fu</dc:creator>
  <cp:keywords>Rel date: 7 Apr 2020</cp:keywords>
  <dc:description>Template developed by:  PCS Computer Training Limited
Tel: +64 274 411 150 | Email: rose-maree@pcstraining.co.nz</dc:description>
  <cp:lastModifiedBy>Josephine Clarke</cp:lastModifiedBy>
  <cp:revision>2</cp:revision>
  <cp:lastPrinted>2014-04-13T06:03:00Z</cp:lastPrinted>
  <dcterms:created xsi:type="dcterms:W3CDTF">2020-12-03T03:14:00Z</dcterms:created>
  <dcterms:modified xsi:type="dcterms:W3CDTF">2020-12-03T03:14:00Z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0x010100310C48E5EFADEF44BA2B995FAB7E7319</vt:lpwstr>
  </property>
  <property fmtid="{D5CDD505-2E9C-101B-9397-08002B2CF9AE}" pid="3" name="Hydro Nation Area">
    <vt:lpwstr/>
  </property>
</Properties>
</file>