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64D2" w14:textId="77777777" w:rsidR="00140226" w:rsidRPr="00140226" w:rsidRDefault="00140226" w:rsidP="00140226">
      <w:pPr>
        <w:contextualSpacing/>
        <w:rPr>
          <w:rFonts w:asciiTheme="minorHAnsi" w:hAnsiTheme="minorHAnsi"/>
          <w:b/>
          <w:bCs/>
          <w:sz w:val="28"/>
          <w:szCs w:val="28"/>
        </w:rPr>
      </w:pPr>
      <w:r w:rsidRPr="00140226">
        <w:rPr>
          <w:rFonts w:asciiTheme="minorHAnsi" w:hAnsiTheme="minorHAnsi"/>
          <w:b/>
          <w:bCs/>
          <w:sz w:val="28"/>
          <w:szCs w:val="28"/>
        </w:rPr>
        <w:t xml:space="preserve">Candidate Information: New Zealand Lottery Grants Board </w:t>
      </w:r>
    </w:p>
    <w:p w14:paraId="5D2564D3" w14:textId="77777777" w:rsidR="00140226" w:rsidRDefault="00140226" w:rsidP="00140226">
      <w:pPr>
        <w:contextualSpacing/>
        <w:rPr>
          <w:rFonts w:asciiTheme="minorHAnsi" w:hAnsiTheme="minorHAnsi"/>
          <w:b/>
          <w:bCs/>
        </w:rPr>
      </w:pPr>
      <w:bookmarkStart w:id="0" w:name="_GoBack"/>
      <w:bookmarkEnd w:id="0"/>
    </w:p>
    <w:p w14:paraId="5D2564D4" w14:textId="77777777" w:rsidR="00140226" w:rsidRDefault="00140226" w:rsidP="00140226">
      <w:pPr>
        <w:contextualSpacing/>
        <w:rPr>
          <w:rFonts w:asciiTheme="minorHAnsi" w:hAnsiTheme="minorHAnsi"/>
          <w:b/>
          <w:bCs/>
        </w:rPr>
      </w:pPr>
      <w:r>
        <w:rPr>
          <w:rFonts w:asciiTheme="minorHAnsi" w:hAnsiTheme="minorHAnsi"/>
          <w:b/>
          <w:bCs/>
        </w:rPr>
        <w:t>Membership</w:t>
      </w:r>
    </w:p>
    <w:p w14:paraId="5D2564D5" w14:textId="48074E29" w:rsidR="00140226" w:rsidRDefault="00140226" w:rsidP="00140226">
      <w:pPr>
        <w:contextualSpacing/>
      </w:pPr>
      <w:r w:rsidRPr="004B6992">
        <w:t>The Board consists of the Minister of Internal Affairs (Presiding Member of the Board), the Prime Minister (or h</w:t>
      </w:r>
      <w:r w:rsidR="00EC3F6F">
        <w:t>er</w:t>
      </w:r>
      <w:r w:rsidRPr="004B6992">
        <w:t xml:space="preserve"> representative), the Leader of the Opposition (or his representative)</w:t>
      </w:r>
      <w:r w:rsidR="001B7880">
        <w:t>,</w:t>
      </w:r>
      <w:r w:rsidRPr="004B6992">
        <w:t xml:space="preserve"> and </w:t>
      </w:r>
      <w:r w:rsidR="001B7880">
        <w:t>community representatives who are</w:t>
      </w:r>
      <w:r w:rsidRPr="004B6992">
        <w:t xml:space="preserve"> appointed by the Governor-General.</w:t>
      </w:r>
    </w:p>
    <w:p w14:paraId="3A2FF4E5" w14:textId="277CBB6C" w:rsidR="00736B0F" w:rsidRDefault="00736B0F" w:rsidP="00140226">
      <w:pPr>
        <w:contextualSpacing/>
      </w:pPr>
    </w:p>
    <w:p w14:paraId="5D2564D7" w14:textId="77777777" w:rsidR="00140226" w:rsidRPr="004B6992" w:rsidRDefault="00140226" w:rsidP="00140226">
      <w:pPr>
        <w:contextualSpacing/>
        <w:rPr>
          <w:b/>
        </w:rPr>
      </w:pPr>
      <w:r w:rsidRPr="004B6992">
        <w:rPr>
          <w:b/>
        </w:rPr>
        <w:t>Functions of the Board</w:t>
      </w:r>
    </w:p>
    <w:p w14:paraId="5D2564D8" w14:textId="77777777" w:rsidR="00140226" w:rsidRDefault="00140226" w:rsidP="00140226">
      <w:pPr>
        <w:contextualSpacing/>
      </w:pPr>
      <w:r>
        <w:t xml:space="preserve">The Board is a statutory body established under the Gambling Act 2003.  The Board’s primary function is to determine the proportions in which the profits of New Zealand lotteries are allocated to distribution committees and distribution agencies.  It also gives strategic policy direction to the Lottery distribution committees.  </w:t>
      </w:r>
    </w:p>
    <w:p w14:paraId="5D2564D9" w14:textId="77777777" w:rsidR="00140226" w:rsidRDefault="00140226" w:rsidP="00140226">
      <w:pPr>
        <w:contextualSpacing/>
      </w:pPr>
    </w:p>
    <w:p w14:paraId="5D2564DA" w14:textId="5472A262" w:rsidR="00140226" w:rsidRDefault="00140226" w:rsidP="00140226">
      <w:pPr>
        <w:contextualSpacing/>
      </w:pPr>
      <w:r>
        <w:t xml:space="preserve">The Board generally meets for two hours, three to four times a year.  The three community appointed members also have a Board liaison function with Lottery distribution committees and each may attend up to eight Lottery distribution committee meetings per year.  The national meetings are mainly based in Wellington.  However, there may be additional travel to regional Lottery distribution committee meetings.  There are regional committees based throughout New Zealand. </w:t>
      </w:r>
      <w:r w:rsidRPr="00752AE0">
        <w:t xml:space="preserve">Community </w:t>
      </w:r>
      <w:r w:rsidR="001B7880">
        <w:t xml:space="preserve">representatives </w:t>
      </w:r>
      <w:r w:rsidRPr="00752AE0">
        <w:t>are expected to provide support to approximately seven committees and provide feedback to the Board.</w:t>
      </w:r>
    </w:p>
    <w:p w14:paraId="5D2564DB" w14:textId="77777777" w:rsidR="00140226" w:rsidRDefault="00140226" w:rsidP="00140226">
      <w:pPr>
        <w:contextualSpacing/>
      </w:pPr>
    </w:p>
    <w:p w14:paraId="5D2564DC" w14:textId="77777777" w:rsidR="00140226" w:rsidRPr="004B6992" w:rsidRDefault="00140226" w:rsidP="00140226">
      <w:pPr>
        <w:contextualSpacing/>
        <w:rPr>
          <w:b/>
        </w:rPr>
      </w:pPr>
      <w:r w:rsidRPr="004B6992">
        <w:rPr>
          <w:b/>
        </w:rPr>
        <w:t>Skills and Attributes</w:t>
      </w:r>
    </w:p>
    <w:p w14:paraId="5D2564DD" w14:textId="77777777" w:rsidR="00140226" w:rsidRDefault="00140226" w:rsidP="00140226">
      <w:pPr>
        <w:contextualSpacing/>
      </w:pPr>
      <w:r>
        <w:t xml:space="preserve">Ideally, members should bring some or </w:t>
      </w:r>
      <w:proofErr w:type="gramStart"/>
      <w:r>
        <w:t>all of</w:t>
      </w:r>
      <w:proofErr w:type="gramEnd"/>
      <w:r>
        <w:t xml:space="preserve"> the following attributes to the Board:</w:t>
      </w:r>
    </w:p>
    <w:p w14:paraId="5D2564DE" w14:textId="77777777" w:rsidR="00140226" w:rsidRDefault="00140226" w:rsidP="00140226">
      <w:pPr>
        <w:pStyle w:val="Bullet"/>
        <w:ind w:left="924" w:hanging="357"/>
        <w:contextualSpacing/>
      </w:pPr>
      <w:r>
        <w:t>demonstrated experience in the community and voluntary sector;</w:t>
      </w:r>
    </w:p>
    <w:p w14:paraId="5D2564DF" w14:textId="77777777" w:rsidR="00140226" w:rsidRDefault="00140226" w:rsidP="00140226">
      <w:pPr>
        <w:pStyle w:val="Bullet"/>
        <w:ind w:left="924" w:hanging="357"/>
        <w:contextualSpacing/>
      </w:pPr>
      <w:r>
        <w:t xml:space="preserve">Māori representation; </w:t>
      </w:r>
    </w:p>
    <w:p w14:paraId="5D2564E0" w14:textId="77777777" w:rsidR="00140226" w:rsidRDefault="00140226" w:rsidP="00140226">
      <w:pPr>
        <w:pStyle w:val="Bullet"/>
        <w:ind w:left="924" w:hanging="357"/>
        <w:contextualSpacing/>
      </w:pPr>
      <w:r>
        <w:t xml:space="preserve">financial literacy; and </w:t>
      </w:r>
    </w:p>
    <w:p w14:paraId="5D2564E1" w14:textId="77777777" w:rsidR="00140226" w:rsidRDefault="00140226" w:rsidP="00140226">
      <w:pPr>
        <w:pStyle w:val="Bullet"/>
        <w:ind w:left="924" w:hanging="357"/>
        <w:contextualSpacing/>
      </w:pPr>
      <w:r>
        <w:t>business acumen.</w:t>
      </w:r>
    </w:p>
    <w:p w14:paraId="5D2564E2" w14:textId="77777777" w:rsidR="00140226" w:rsidRDefault="00140226" w:rsidP="00140226">
      <w:pPr>
        <w:contextualSpacing/>
      </w:pPr>
    </w:p>
    <w:p w14:paraId="5D2564E3" w14:textId="77777777" w:rsidR="00140226" w:rsidRPr="004B6992" w:rsidRDefault="00140226" w:rsidP="00140226">
      <w:pPr>
        <w:contextualSpacing/>
        <w:rPr>
          <w:b/>
        </w:rPr>
      </w:pPr>
      <w:r w:rsidRPr="004B6992">
        <w:rPr>
          <w:b/>
        </w:rPr>
        <w:t>Conditions of appointment</w:t>
      </w:r>
    </w:p>
    <w:p w14:paraId="5D2564E4" w14:textId="42DC8DC4" w:rsidR="00140226" w:rsidRDefault="00140226" w:rsidP="00140226">
      <w:pPr>
        <w:contextualSpacing/>
      </w:pPr>
      <w:r>
        <w:t xml:space="preserve">The three community </w:t>
      </w:r>
      <w:r w:rsidR="001B7880">
        <w:t>representatives</w:t>
      </w:r>
      <w:r>
        <w:t xml:space="preserve"> are appointed by the Governor-General, on the recommendation of the Minister of Internal Affairs.  The appointment term may not exceed three years.  </w:t>
      </w:r>
      <w:r w:rsidR="001B7880">
        <w:t>Community representatives</w:t>
      </w:r>
      <w:r>
        <w:t xml:space="preserve"> may be reappointed. </w:t>
      </w:r>
    </w:p>
    <w:p w14:paraId="5D2564E5" w14:textId="77777777" w:rsidR="00140226" w:rsidRDefault="00140226" w:rsidP="00140226">
      <w:pPr>
        <w:contextualSpacing/>
      </w:pPr>
      <w:r>
        <w:t xml:space="preserve"> </w:t>
      </w:r>
    </w:p>
    <w:p w14:paraId="5D2564E6" w14:textId="77777777" w:rsidR="00140226" w:rsidRDefault="00140226" w:rsidP="00140226">
      <w:pPr>
        <w:contextualSpacing/>
      </w:pPr>
      <w:r>
        <w:t>Remuneration is a daily $389 meeting fee, a $194.50 reading fee and a $97.50 fee for conference calls. Any reasonable travel expenses will be reimbursed.</w:t>
      </w:r>
    </w:p>
    <w:p w14:paraId="5D2564E7" w14:textId="77777777" w:rsidR="00140226" w:rsidRDefault="00140226" w:rsidP="00140226">
      <w:pPr>
        <w:contextualSpacing/>
      </w:pPr>
    </w:p>
    <w:p w14:paraId="5D2564E8" w14:textId="77777777" w:rsidR="00140226" w:rsidRDefault="00140226" w:rsidP="00140226">
      <w:pPr>
        <w:contextualSpacing/>
      </w:pPr>
      <w:r>
        <w:t xml:space="preserve">The Department of Internal Affairs may check the accuracy of any information relating to an application for appointment.    </w:t>
      </w:r>
    </w:p>
    <w:p w14:paraId="5D2564E9" w14:textId="77777777" w:rsidR="00140226" w:rsidRDefault="00140226" w:rsidP="00140226">
      <w:pPr>
        <w:contextualSpacing/>
      </w:pPr>
    </w:p>
    <w:p w14:paraId="5D2564EA" w14:textId="77777777" w:rsidR="00140226" w:rsidRDefault="00140226" w:rsidP="00140226">
      <w:pPr>
        <w:contextualSpacing/>
      </w:pPr>
      <w:r>
        <w:t>It is a general Cabinet policy that public servants are not appointed to statutory boards and other public bodie</w:t>
      </w:r>
      <w:r>
        <w:softHyphen/>
        <w:t>s in which the Crown has an interest.</w:t>
      </w:r>
    </w:p>
    <w:p w14:paraId="5D2564EB" w14:textId="77777777" w:rsidR="00140226" w:rsidRDefault="00140226" w:rsidP="00140226">
      <w:pPr>
        <w:contextualSpacing/>
      </w:pPr>
    </w:p>
    <w:p w14:paraId="5D2564EC" w14:textId="19DA04A0" w:rsidR="00140226" w:rsidRPr="002777D8" w:rsidRDefault="00BA6702" w:rsidP="00140226">
      <w:pPr>
        <w:contextualSpacing/>
      </w:pPr>
      <w:r>
        <w:t xml:space="preserve">Please submit nominations to </w:t>
      </w:r>
      <w:hyperlink r:id="rId12" w:history="1">
        <w:r w:rsidRPr="00BB3115">
          <w:rPr>
            <w:rStyle w:val="Hyperlink"/>
          </w:rPr>
          <w:t>appointments@dia.govt.nz</w:t>
        </w:r>
      </w:hyperlink>
      <w:r>
        <w:t xml:space="preserve"> </w:t>
      </w:r>
      <w:r w:rsidR="00140226">
        <w:t xml:space="preserve">no later than </w:t>
      </w:r>
      <w:r>
        <w:rPr>
          <w:b/>
        </w:rPr>
        <w:t>midnight</w:t>
      </w:r>
      <w:r w:rsidR="00140226">
        <w:rPr>
          <w:b/>
        </w:rPr>
        <w:t xml:space="preserve"> on</w:t>
      </w:r>
      <w:r w:rsidR="00140226">
        <w:t xml:space="preserve"> </w:t>
      </w:r>
      <w:r>
        <w:rPr>
          <w:b/>
        </w:rPr>
        <w:t>Sunday 29</w:t>
      </w:r>
      <w:r w:rsidR="00140226">
        <w:rPr>
          <w:b/>
        </w:rPr>
        <w:t xml:space="preserve"> March 2020</w:t>
      </w:r>
      <w:r w:rsidR="00140226">
        <w:t>.</w:t>
      </w:r>
    </w:p>
    <w:p w14:paraId="5D2564ED" w14:textId="77777777" w:rsidR="00AE478C" w:rsidRPr="00603635" w:rsidRDefault="00AE478C" w:rsidP="00603635"/>
    <w:sectPr w:rsidR="00AE478C" w:rsidRPr="00603635" w:rsidSect="00CF4BE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8FE1" w14:textId="77777777" w:rsidR="00501BF9" w:rsidRDefault="00501BF9">
      <w:r>
        <w:separator/>
      </w:r>
    </w:p>
    <w:p w14:paraId="08F893CB" w14:textId="77777777" w:rsidR="00501BF9" w:rsidRDefault="00501BF9"/>
    <w:p w14:paraId="434A7956" w14:textId="77777777" w:rsidR="00501BF9" w:rsidRDefault="00501BF9"/>
  </w:endnote>
  <w:endnote w:type="continuationSeparator" w:id="0">
    <w:p w14:paraId="5AA7DF6F" w14:textId="77777777" w:rsidR="00501BF9" w:rsidRDefault="00501BF9">
      <w:r>
        <w:continuationSeparator/>
      </w:r>
    </w:p>
    <w:p w14:paraId="75337FD6" w14:textId="77777777" w:rsidR="00501BF9" w:rsidRDefault="00501BF9"/>
    <w:p w14:paraId="53BC1EC4" w14:textId="77777777" w:rsidR="00501BF9" w:rsidRDefault="00501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64FB"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64F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501BF9">
      <w:fldChar w:fldCharType="begin"/>
    </w:r>
    <w:r w:rsidR="00501BF9">
      <w:instrText xml:space="preserve"> NUMPAGES   \* MERGEFORMAT </w:instrText>
    </w:r>
    <w:r w:rsidR="00501BF9">
      <w:fldChar w:fldCharType="separate"/>
    </w:r>
    <w:r w:rsidR="00603635">
      <w:rPr>
        <w:noProof/>
      </w:rPr>
      <w:t>1</w:t>
    </w:r>
    <w:r w:rsidR="00501BF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64FE"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5949" w14:textId="77777777" w:rsidR="00501BF9" w:rsidRDefault="00501BF9" w:rsidP="00FB1990">
      <w:pPr>
        <w:pStyle w:val="Spacer"/>
      </w:pPr>
      <w:r>
        <w:separator/>
      </w:r>
    </w:p>
    <w:p w14:paraId="780E2F04" w14:textId="77777777" w:rsidR="00501BF9" w:rsidRDefault="00501BF9" w:rsidP="00FB1990">
      <w:pPr>
        <w:pStyle w:val="Spacer"/>
      </w:pPr>
    </w:p>
  </w:footnote>
  <w:footnote w:type="continuationSeparator" w:id="0">
    <w:p w14:paraId="3F328B55" w14:textId="77777777" w:rsidR="00501BF9" w:rsidRDefault="00501BF9">
      <w:r>
        <w:continuationSeparator/>
      </w:r>
    </w:p>
    <w:p w14:paraId="111812A6" w14:textId="77777777" w:rsidR="00501BF9" w:rsidRDefault="00501BF9"/>
    <w:p w14:paraId="63902AD1" w14:textId="77777777" w:rsidR="00501BF9" w:rsidRDefault="00501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64F9"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64FA"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64FD"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226"/>
    <w:rsid w:val="00140ED2"/>
    <w:rsid w:val="00143E7C"/>
    <w:rsid w:val="0014415C"/>
    <w:rsid w:val="0014565E"/>
    <w:rsid w:val="001536C9"/>
    <w:rsid w:val="0016433D"/>
    <w:rsid w:val="00184C0F"/>
    <w:rsid w:val="001A5F55"/>
    <w:rsid w:val="001B7880"/>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326"/>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BF9"/>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36B0F"/>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6702"/>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83C"/>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3F6F"/>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3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564D2"/>
  <w15:chartTrackingRefBased/>
  <w15:docId w15:val="{1294175D-1FF3-4162-BDC5-1DF5518C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26"/>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BA67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C2C5910C8399FC46941A1FD0C776B0990007F317BC833D124F8D2C5E124E63242F" ma:contentTypeVersion="4" ma:contentTypeDescription="Use for all documents that provide supporting or additional information within an activity and have no other specific content type" ma:contentTypeScope="" ma:versionID="25e6de4143499aa15c3580728855659d">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5248ed9f22a9203a0a3d5cfc0522f835"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a20c9a0120c9414d955f866a460bad36" minOccurs="0"/>
                <xsd:element ref="ns4:DIAPrivateEnt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a20c9a0120c9414d955f866a460bad36" ma:index="17"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1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a20c9a0120c9414d955f866a460bad36 xmlns="bcc54be1-4478-48d0-948b-c440a912a3a6">
      <Terms xmlns="http://schemas.microsoft.com/office/infopath/2007/PartnerControls"/>
    </a20c9a0120c9414d955f866a460bad36>
    <TaxKeywordTaxHTField xmlns="bcc54be1-4478-48d0-948b-c440a912a3a6">
      <Terms xmlns="http://schemas.microsoft.com/office/infopath/2007/PartnerControls"/>
    </TaxKeywordTaxHTField>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PrivateEntity xmlns="bcc54be1-4478-48d0-948b-c440a912a3a6" xsi:nil="true"/>
    <DIANotes xmlns="bcc54be1-4478-48d0-948b-c440a912a3a6" xsi:nil="true"/>
    <_dlc_DocId xmlns="bcc54be1-4478-48d0-948b-c440a912a3a6">T5VDXFP5TAD4-1023044765-586</_dlc_DocId>
    <_dlc_DocIdUrl xmlns="bcc54be1-4478-48d0-948b-c440a912a3a6">
      <Url>https://dia.cohesion.net.nz/sites/FTN/STAPP/_layouts/15/DocIdRedir.aspx?ID=T5VDXFP5TAD4-1023044765-586</Url>
      <Description>T5VDXFP5TAD4-1023044765-586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A46E-48EF-4110-ACAF-291DC3A2A965}">
  <ds:schemaRefs>
    <ds:schemaRef ds:uri="http://schemas.microsoft.com/sharepoint/v3/contenttype/forms"/>
  </ds:schemaRefs>
</ds:datastoreItem>
</file>

<file path=customXml/itemProps2.xml><?xml version="1.0" encoding="utf-8"?>
<ds:datastoreItem xmlns:ds="http://schemas.openxmlformats.org/officeDocument/2006/customXml" ds:itemID="{CAFB6A59-6615-4C3F-A7BA-03FBFDBDBDFA}">
  <ds:schemaRefs>
    <ds:schemaRef ds:uri="http://schemas.microsoft.com/sharepoint/events"/>
  </ds:schemaRefs>
</ds:datastoreItem>
</file>

<file path=customXml/itemProps3.xml><?xml version="1.0" encoding="utf-8"?>
<ds:datastoreItem xmlns:ds="http://schemas.openxmlformats.org/officeDocument/2006/customXml" ds:itemID="{D6562A75-8B41-444A-82B4-242447FC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8E2E3-1C20-4B01-8D2C-09CEC35D0B2F}">
  <ds:schemaRefs>
    <ds:schemaRef ds:uri="http://schemas.microsoft.com/office/2006/metadata/properties"/>
    <ds:schemaRef ds:uri="http://schemas.microsoft.com/office/infopath/2007/PartnerControls"/>
    <ds:schemaRef ds:uri="01be4277-2979-4a68-876d-b92b25fceece"/>
    <ds:schemaRef ds:uri="bcc54be1-4478-48d0-948b-c440a912a3a6"/>
  </ds:schemaRefs>
</ds:datastoreItem>
</file>

<file path=customXml/itemProps5.xml><?xml version="1.0" encoding="utf-8"?>
<ds:datastoreItem xmlns:ds="http://schemas.openxmlformats.org/officeDocument/2006/customXml" ds:itemID="{DDDB2812-2ABC-435E-A9E9-B44CBEDB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IA202000200 Appendix F Candidate information sheet</vt:lpstr>
    </vt:vector>
  </TitlesOfParts>
  <Company>DIA</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IA202000200 Appendix F Candidate information sheet</dc:title>
  <dc:subject/>
  <dc:creator>Craig Press</dc:creator>
  <cp:keywords/>
  <dc:description/>
  <cp:lastModifiedBy>Craig Press</cp:lastModifiedBy>
  <cp:revision>2</cp:revision>
  <cp:lastPrinted>2020-02-26T00:43:00Z</cp:lastPrinted>
  <dcterms:created xsi:type="dcterms:W3CDTF">2020-03-15T23:14:00Z</dcterms:created>
  <dcterms:modified xsi:type="dcterms:W3CDTF">2020-03-15T23:14:00Z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0x0101005496552013C0BA46BE88192D5C6EB20B00C2C5910C8399FC46941A1FD0C776B0990007F317BC833D124F8D2C5E124E63242F</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_dlc_DocIdItemGuid">
    <vt:lpwstr>e3d5ad5c-a925-41ec-aa54-cc57f7ac0c23</vt:lpwstr>
  </property>
  <property fmtid="{D5CDD505-2E9C-101B-9397-08002B2CF9AE}" pid="6" name="TaxKeyword">
    <vt:lpwstr/>
  </property>
  <property fmtid="{D5CDD505-2E9C-101B-9397-08002B2CF9AE}" pid="7" name="f1521a764ada4b14b13bcaebd5a921c8">
    <vt:lpwstr/>
  </property>
  <property fmtid="{D5CDD505-2E9C-101B-9397-08002B2CF9AE}" pid="8" name="DIAAdministrationDocumentType">
    <vt:lpwstr/>
  </property>
  <property fmtid="{D5CDD505-2E9C-101B-9397-08002B2CF9AE}" pid="9" name="a2ec4579006a439fac20cd511834d202">
    <vt:lpwstr/>
  </property>
  <property fmtid="{D5CDD505-2E9C-101B-9397-08002B2CF9AE}" pid="10" name="DIANominationDocumentType">
    <vt:lpwstr/>
  </property>
  <property fmtid="{D5CDD505-2E9C-101B-9397-08002B2CF9AE}" pid="11" name="l94d5d54ea6142c4b9b5813e25e1f5f3">
    <vt:lpwstr/>
  </property>
  <property fmtid="{D5CDD505-2E9C-101B-9397-08002B2CF9AE}" pid="12" name="DIABriefingType">
    <vt:lpwstr/>
  </property>
  <property fmtid="{D5CDD505-2E9C-101B-9397-08002B2CF9AE}" pid="13" name="DIABriefingAudience">
    <vt:lpwstr/>
  </property>
  <property fmtid="{D5CDD505-2E9C-101B-9397-08002B2CF9AE}" pid="14" name="hccc2a1738ea4e919098caafbc78f131">
    <vt:lpwstr/>
  </property>
  <property fmtid="{D5CDD505-2E9C-101B-9397-08002B2CF9AE}" pid="15" name="jcbbd4522174408f95c914e1e8556fe8">
    <vt:lpwstr/>
  </property>
  <property fmtid="{D5CDD505-2E9C-101B-9397-08002B2CF9AE}" pid="16" name="C3Topic">
    <vt:lpwstr>90;#Commencement stage|1826319d-78c7-401f-b155-9402bcb369f3</vt:lpwstr>
  </property>
  <property fmtid="{D5CDD505-2E9C-101B-9397-08002B2CF9AE}" pid="17" name="DIAReportDocumentType">
    <vt:lpwstr/>
  </property>
  <property fmtid="{D5CDD505-2E9C-101B-9397-08002B2CF9AE}" pid="18" name="DIAMediaDocumentType">
    <vt:lpwstr/>
  </property>
  <property fmtid="{D5CDD505-2E9C-101B-9397-08002B2CF9AE}" pid="19" name="DIASecurityClassification">
    <vt:lpwstr>4;#UNCLASSIFIED|875d92a8-67e2-4a32-9472-8fe99549e1eb</vt:lpwstr>
  </property>
  <property fmtid="{D5CDD505-2E9C-101B-9397-08002B2CF9AE}" pid="20" name="DIAEmailContentType">
    <vt:lpwstr>3;#Correspondence|dcd6b05f-dc80-4336-b228-09aebf3d212c</vt:lpwstr>
  </property>
  <property fmtid="{D5CDD505-2E9C-101B-9397-08002B2CF9AE}" pid="21" name="a14ca32d95704bc08a91d1aa8a6094cf">
    <vt:lpwstr/>
  </property>
</Properties>
</file>