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E551" w14:textId="77777777" w:rsidR="00D343E8" w:rsidRDefault="00D343E8" w:rsidP="00D343E8">
      <w:pPr>
        <w:keepLines w:val="0"/>
        <w:spacing w:after="120"/>
        <w:rPr>
          <w:rFonts w:eastAsia="SimSun" w:cs="Calibri"/>
          <w:b/>
          <w:bCs/>
          <w:spacing w:val="-10"/>
          <w:kern w:val="28"/>
          <w:sz w:val="32"/>
          <w:szCs w:val="32"/>
        </w:rPr>
      </w:pPr>
      <w:r>
        <w:rPr>
          <w:rFonts w:eastAsia="SimSun" w:cs="Calibri"/>
          <w:b/>
          <w:bCs/>
          <w:spacing w:val="-10"/>
          <w:kern w:val="28"/>
          <w:sz w:val="32"/>
          <w:szCs w:val="32"/>
        </w:rPr>
        <w:t xml:space="preserve">Candidate Information Sheet - Community Trusts 2024 Appointments </w:t>
      </w:r>
    </w:p>
    <w:p w14:paraId="0FCEFB9E" w14:textId="77777777" w:rsidR="00D343E8" w:rsidRDefault="00D343E8" w:rsidP="00D343E8">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12978FCD" w14:textId="77777777" w:rsidR="00D343E8" w:rsidRDefault="00D343E8" w:rsidP="00D343E8">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5B74762D" w14:textId="77777777" w:rsidR="00D343E8" w:rsidRDefault="00D343E8" w:rsidP="00D343E8">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1DE679DC" w14:textId="77777777" w:rsidR="00D343E8" w:rsidRDefault="00D343E8" w:rsidP="00D343E8">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2DDDBAC6" w14:textId="77777777" w:rsidR="00D343E8" w:rsidRDefault="00D343E8" w:rsidP="00D343E8">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2E530D35" w14:textId="77777777" w:rsidR="00D343E8" w:rsidRDefault="00D343E8" w:rsidP="00D343E8">
      <w:pPr>
        <w:keepLines w:val="0"/>
        <w:spacing w:after="120"/>
        <w:rPr>
          <w:rFonts w:eastAsia="Calibri" w:cs="Calibri"/>
          <w:b/>
          <w:szCs w:val="22"/>
        </w:rPr>
      </w:pPr>
      <w:r>
        <w:rPr>
          <w:rFonts w:eastAsia="Calibri" w:cs="Calibri"/>
          <w:b/>
          <w:szCs w:val="22"/>
        </w:rPr>
        <w:t>Skills and attributes desired</w:t>
      </w:r>
    </w:p>
    <w:p w14:paraId="432E6479" w14:textId="77777777" w:rsidR="00D343E8" w:rsidRDefault="00D343E8" w:rsidP="00D343E8">
      <w:pPr>
        <w:spacing w:after="120"/>
        <w:rPr>
          <w:rFonts w:eastAsia="Calibri"/>
          <w:sz w:val="22"/>
          <w:szCs w:val="22"/>
        </w:rPr>
      </w:pPr>
      <w:r>
        <w:rPr>
          <w:rFonts w:eastAsia="Calibri"/>
          <w:sz w:val="22"/>
          <w:szCs w:val="22"/>
        </w:rPr>
        <w:t>Each trust should ideally have the following mix of skills and experience:</w:t>
      </w:r>
    </w:p>
    <w:p w14:paraId="65D154F7" w14:textId="77777777" w:rsidR="00D343E8" w:rsidRDefault="00D343E8" w:rsidP="00D343E8">
      <w:pPr>
        <w:keepLines w:val="0"/>
        <w:numPr>
          <w:ilvl w:val="0"/>
          <w:numId w:val="26"/>
        </w:numPr>
        <w:spacing w:after="120"/>
        <w:rPr>
          <w:rFonts w:eastAsia="Calibri"/>
          <w:sz w:val="22"/>
          <w:szCs w:val="22"/>
        </w:rPr>
      </w:pPr>
      <w:r>
        <w:rPr>
          <w:rFonts w:eastAsia="Calibri"/>
          <w:sz w:val="22"/>
          <w:szCs w:val="22"/>
        </w:rPr>
        <w:t>governance experience;</w:t>
      </w:r>
    </w:p>
    <w:p w14:paraId="2AB56DDC" w14:textId="77777777" w:rsidR="00D343E8" w:rsidRDefault="00D343E8" w:rsidP="00D343E8">
      <w:pPr>
        <w:keepLines w:val="0"/>
        <w:numPr>
          <w:ilvl w:val="0"/>
          <w:numId w:val="26"/>
        </w:numPr>
        <w:spacing w:after="120"/>
        <w:rPr>
          <w:rFonts w:eastAsia="Calibri"/>
          <w:sz w:val="22"/>
          <w:szCs w:val="22"/>
        </w:rPr>
      </w:pPr>
      <w:r>
        <w:rPr>
          <w:rFonts w:eastAsia="Calibri"/>
          <w:sz w:val="22"/>
          <w:szCs w:val="22"/>
        </w:rPr>
        <w:t>community involvement;</w:t>
      </w:r>
    </w:p>
    <w:p w14:paraId="0D445A81" w14:textId="77777777" w:rsidR="00D343E8" w:rsidRDefault="00D343E8" w:rsidP="00D343E8">
      <w:pPr>
        <w:keepLines w:val="0"/>
        <w:numPr>
          <w:ilvl w:val="0"/>
          <w:numId w:val="26"/>
        </w:numPr>
        <w:spacing w:after="120"/>
        <w:rPr>
          <w:rFonts w:eastAsia="Calibri"/>
          <w:sz w:val="22"/>
          <w:szCs w:val="22"/>
        </w:rPr>
      </w:pPr>
      <w:r>
        <w:rPr>
          <w:rFonts w:eastAsia="Calibri"/>
          <w:sz w:val="22"/>
          <w:szCs w:val="22"/>
        </w:rPr>
        <w:t>investment experience;</w:t>
      </w:r>
    </w:p>
    <w:p w14:paraId="1250C894" w14:textId="77777777" w:rsidR="00D343E8" w:rsidRDefault="00D343E8" w:rsidP="00D343E8">
      <w:pPr>
        <w:keepLines w:val="0"/>
        <w:numPr>
          <w:ilvl w:val="0"/>
          <w:numId w:val="26"/>
        </w:numPr>
        <w:spacing w:after="120"/>
        <w:rPr>
          <w:rFonts w:eastAsia="Calibri"/>
          <w:sz w:val="22"/>
          <w:szCs w:val="22"/>
        </w:rPr>
      </w:pPr>
      <w:r>
        <w:rPr>
          <w:rFonts w:eastAsia="Calibri"/>
          <w:sz w:val="22"/>
          <w:szCs w:val="22"/>
        </w:rPr>
        <w:t>grant making experience;</w:t>
      </w:r>
    </w:p>
    <w:p w14:paraId="402B94B5" w14:textId="77777777" w:rsidR="00D343E8" w:rsidRDefault="00D343E8" w:rsidP="00D343E8">
      <w:pPr>
        <w:keepLines w:val="0"/>
        <w:numPr>
          <w:ilvl w:val="0"/>
          <w:numId w:val="26"/>
        </w:numPr>
        <w:spacing w:after="120"/>
        <w:rPr>
          <w:rFonts w:eastAsia="Calibri"/>
          <w:sz w:val="22"/>
          <w:szCs w:val="22"/>
        </w:rPr>
      </w:pPr>
      <w:r>
        <w:rPr>
          <w:rFonts w:eastAsia="Calibri"/>
          <w:sz w:val="22"/>
          <w:szCs w:val="22"/>
        </w:rPr>
        <w:t>strategic thinking; and</w:t>
      </w:r>
    </w:p>
    <w:p w14:paraId="62F4AD68" w14:textId="77777777" w:rsidR="00D343E8" w:rsidRDefault="00D343E8" w:rsidP="00D343E8">
      <w:pPr>
        <w:keepLines w:val="0"/>
        <w:numPr>
          <w:ilvl w:val="0"/>
          <w:numId w:val="26"/>
        </w:numPr>
        <w:spacing w:after="120"/>
        <w:rPr>
          <w:rFonts w:eastAsia="Calibri"/>
          <w:sz w:val="22"/>
          <w:szCs w:val="22"/>
        </w:rPr>
      </w:pPr>
      <w:r>
        <w:rPr>
          <w:rFonts w:eastAsia="Calibri"/>
          <w:sz w:val="22"/>
          <w:szCs w:val="22"/>
        </w:rPr>
        <w:t>legal expertise.</w:t>
      </w:r>
    </w:p>
    <w:p w14:paraId="5FAD5DD3" w14:textId="77777777" w:rsidR="00D343E8" w:rsidRDefault="00D343E8" w:rsidP="00D343E8">
      <w:pPr>
        <w:spacing w:after="120"/>
        <w:rPr>
          <w:rFonts w:eastAsia="Calibri"/>
          <w:sz w:val="22"/>
          <w:szCs w:val="22"/>
        </w:rPr>
      </w:pPr>
      <w:r>
        <w:rPr>
          <w:rFonts w:eastAsia="Calibri"/>
          <w:sz w:val="22"/>
          <w:szCs w:val="22"/>
        </w:rPr>
        <w:t xml:space="preserve">Māori and ethnic, and geographic representation is also desirable. </w:t>
      </w:r>
    </w:p>
    <w:p w14:paraId="18F548D6" w14:textId="77777777" w:rsidR="00D343E8" w:rsidRDefault="00D343E8" w:rsidP="00D343E8">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14F803C6" w14:textId="77777777" w:rsidR="00D343E8" w:rsidRDefault="00D343E8" w:rsidP="00D343E8">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09B58818" w14:textId="77777777" w:rsidR="00D343E8" w:rsidRDefault="00D343E8" w:rsidP="00D343E8">
      <w:pPr>
        <w:keepLines w:val="0"/>
        <w:spacing w:after="120"/>
        <w:rPr>
          <w:rFonts w:eastAsia="Calibri" w:cs="Calibri"/>
          <w:b/>
          <w:szCs w:val="22"/>
        </w:rPr>
      </w:pPr>
      <w:r>
        <w:rPr>
          <w:rFonts w:eastAsia="Calibri" w:cs="Calibri"/>
          <w:b/>
          <w:szCs w:val="22"/>
        </w:rPr>
        <w:t>Public servants seeking appointment to trusts</w:t>
      </w:r>
    </w:p>
    <w:p w14:paraId="1432A6EF" w14:textId="77777777" w:rsidR="00D343E8" w:rsidRDefault="00D343E8" w:rsidP="00D343E8">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763AEAB9" w14:textId="77777777" w:rsidR="00D343E8" w:rsidRDefault="00D343E8" w:rsidP="00D343E8">
      <w:pPr>
        <w:keepLines w:val="0"/>
        <w:spacing w:after="120"/>
        <w:rPr>
          <w:rFonts w:eastAsia="Calibri" w:cs="Calibri"/>
          <w:b/>
          <w:szCs w:val="22"/>
        </w:rPr>
      </w:pPr>
      <w:r>
        <w:rPr>
          <w:rFonts w:eastAsia="Calibri" w:cs="Calibri"/>
          <w:b/>
          <w:szCs w:val="22"/>
        </w:rPr>
        <w:t xml:space="preserve">Nomination process </w:t>
      </w:r>
    </w:p>
    <w:p w14:paraId="4D4BBB7C" w14:textId="77777777" w:rsidR="00D343E8" w:rsidRDefault="00D343E8" w:rsidP="00D343E8">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6D645CAF" w14:textId="77777777" w:rsidR="00D343E8" w:rsidRDefault="00D343E8" w:rsidP="00D343E8">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3E44A135" w14:textId="77777777" w:rsidR="00D343E8" w:rsidRDefault="00D343E8" w:rsidP="00D343E8">
      <w:pPr>
        <w:keepLines w:val="0"/>
        <w:spacing w:after="120"/>
        <w:rPr>
          <w:rFonts w:eastAsia="SimSun" w:cs="Calibri"/>
          <w:b/>
          <w:bCs/>
          <w:spacing w:val="-10"/>
          <w:kern w:val="28"/>
          <w:sz w:val="32"/>
          <w:szCs w:val="32"/>
        </w:rPr>
      </w:pPr>
    </w:p>
    <w:p w14:paraId="69E93D00" w14:textId="77777777" w:rsidR="00D343E8" w:rsidRPr="00F42FB1" w:rsidRDefault="00D343E8" w:rsidP="00D343E8">
      <w:pPr>
        <w:keepLines w:val="0"/>
        <w:spacing w:after="120"/>
        <w:rPr>
          <w:rFonts w:eastAsia="SimSun" w:cs="Calibri"/>
          <w:b/>
          <w:bCs/>
          <w:spacing w:val="-10"/>
          <w:kern w:val="28"/>
          <w:sz w:val="32"/>
          <w:szCs w:val="32"/>
        </w:rPr>
      </w:pPr>
      <w:r w:rsidRPr="00F42FB1">
        <w:rPr>
          <w:rFonts w:eastAsia="SimSun" w:cs="Calibri"/>
          <w:b/>
          <w:bCs/>
          <w:spacing w:val="-10"/>
          <w:kern w:val="28"/>
          <w:sz w:val="32"/>
          <w:szCs w:val="32"/>
        </w:rPr>
        <w:t>Community Trust South</w:t>
      </w:r>
    </w:p>
    <w:p w14:paraId="33D62588" w14:textId="77777777" w:rsidR="00D343E8" w:rsidRPr="00DC4D55" w:rsidRDefault="00D343E8" w:rsidP="00D343E8">
      <w:pPr>
        <w:keepLines w:val="0"/>
        <w:spacing w:after="120"/>
        <w:rPr>
          <w:rFonts w:eastAsia="Calibri"/>
          <w:sz w:val="22"/>
          <w:szCs w:val="22"/>
          <w:lang w:val="en-US"/>
        </w:rPr>
      </w:pPr>
      <w:r w:rsidRPr="00DC4D55">
        <w:rPr>
          <w:rFonts w:eastAsia="Calibri"/>
          <w:sz w:val="22"/>
          <w:szCs w:val="22"/>
          <w:lang w:val="en-US"/>
        </w:rPr>
        <w:t>Community Trust South (the Trust) serves communities who live in the region cover</w:t>
      </w:r>
      <w:r>
        <w:rPr>
          <w:rFonts w:eastAsia="Calibri"/>
          <w:sz w:val="22"/>
          <w:szCs w:val="22"/>
          <w:lang w:val="en-US"/>
        </w:rPr>
        <w:t>ing the</w:t>
      </w:r>
      <w:r w:rsidRPr="00DC4D55">
        <w:rPr>
          <w:rFonts w:eastAsia="Calibri"/>
          <w:sz w:val="22"/>
          <w:szCs w:val="22"/>
          <w:lang w:val="en-US"/>
        </w:rPr>
        <w:t xml:space="preserve"> Southland, Queenstown, Glenorchy, Arrowtown, Tapanui and Heriot areas. To be eligible for appointment, candidates must reside within this area. </w:t>
      </w:r>
    </w:p>
    <w:p w14:paraId="396AA7E6" w14:textId="77777777" w:rsidR="00D343E8" w:rsidRPr="00DC4D55" w:rsidRDefault="00D343E8" w:rsidP="00D343E8">
      <w:pPr>
        <w:keepLines w:val="0"/>
        <w:spacing w:after="120"/>
        <w:rPr>
          <w:rFonts w:eastAsia="Calibri"/>
          <w:sz w:val="22"/>
          <w:szCs w:val="22"/>
          <w:lang w:val="en-US"/>
        </w:rPr>
      </w:pPr>
      <w:r w:rsidRPr="00DC4D55">
        <w:rPr>
          <w:rFonts w:eastAsia="Calibri"/>
          <w:sz w:val="22"/>
          <w:szCs w:val="22"/>
          <w:lang w:val="en-US"/>
        </w:rPr>
        <w:t>Community Trust South’s priorities support thriving communities by focusing on:</w:t>
      </w:r>
    </w:p>
    <w:p w14:paraId="4BB8060F" w14:textId="77777777" w:rsidR="00D343E8" w:rsidRPr="00DC4D55" w:rsidRDefault="00D343E8" w:rsidP="00D343E8">
      <w:pPr>
        <w:keepLines w:val="0"/>
        <w:numPr>
          <w:ilvl w:val="0"/>
          <w:numId w:val="25"/>
        </w:numPr>
        <w:spacing w:after="120"/>
        <w:rPr>
          <w:rFonts w:eastAsia="Times New Roman"/>
          <w:sz w:val="22"/>
          <w:szCs w:val="22"/>
          <w:lang w:eastAsia="zh-CN"/>
        </w:rPr>
      </w:pPr>
      <w:r w:rsidRPr="00DC4D55">
        <w:rPr>
          <w:rFonts w:eastAsia="Times New Roman"/>
          <w:sz w:val="22"/>
          <w:szCs w:val="22"/>
          <w:lang w:eastAsia="zh-CN"/>
        </w:rPr>
        <w:t>strong foundations – enabling the conditions for our communities to thrive ;</w:t>
      </w:r>
    </w:p>
    <w:p w14:paraId="6DCD4FAE" w14:textId="77777777" w:rsidR="00D343E8" w:rsidRPr="00DC4D55" w:rsidRDefault="00D343E8" w:rsidP="00D343E8">
      <w:pPr>
        <w:keepLines w:val="0"/>
        <w:numPr>
          <w:ilvl w:val="0"/>
          <w:numId w:val="25"/>
        </w:numPr>
        <w:spacing w:after="120"/>
        <w:rPr>
          <w:rFonts w:eastAsia="Times New Roman"/>
          <w:sz w:val="22"/>
          <w:szCs w:val="22"/>
          <w:lang w:eastAsia="zh-CN"/>
        </w:rPr>
      </w:pPr>
      <w:r w:rsidRPr="00DC4D55">
        <w:rPr>
          <w:rFonts w:eastAsia="Times New Roman"/>
          <w:sz w:val="22"/>
          <w:szCs w:val="22"/>
          <w:lang w:eastAsia="zh-CN"/>
        </w:rPr>
        <w:t>people and place – building capacity and fostering connectedness for people to lead fulfilling lives through health, happiness and connection; and</w:t>
      </w:r>
    </w:p>
    <w:p w14:paraId="7876A511" w14:textId="77777777" w:rsidR="00D343E8" w:rsidRPr="00DC4D55" w:rsidRDefault="00D343E8" w:rsidP="00D343E8">
      <w:pPr>
        <w:keepLines w:val="0"/>
        <w:numPr>
          <w:ilvl w:val="0"/>
          <w:numId w:val="25"/>
        </w:numPr>
        <w:spacing w:after="120"/>
        <w:rPr>
          <w:rFonts w:eastAsia="Times New Roman"/>
          <w:sz w:val="22"/>
          <w:szCs w:val="22"/>
          <w:lang w:eastAsia="zh-CN"/>
        </w:rPr>
      </w:pPr>
      <w:r w:rsidRPr="00DC4D55">
        <w:rPr>
          <w:rFonts w:eastAsia="Times New Roman"/>
          <w:sz w:val="22"/>
          <w:szCs w:val="22"/>
          <w:lang w:eastAsia="zh-CN"/>
        </w:rPr>
        <w:t xml:space="preserve">sustainability and climate – supporting communities to connect to their environment so that it can thrive for future generations.  </w:t>
      </w:r>
    </w:p>
    <w:p w14:paraId="7AA77BE0" w14:textId="77777777" w:rsidR="00D343E8" w:rsidRPr="00DC4D55" w:rsidRDefault="00D343E8" w:rsidP="00D343E8">
      <w:pPr>
        <w:keepLines w:val="0"/>
        <w:spacing w:after="120"/>
        <w:rPr>
          <w:rFonts w:eastAsia="Calibri"/>
          <w:sz w:val="22"/>
          <w:szCs w:val="22"/>
          <w:lang w:val="en-US"/>
        </w:rPr>
      </w:pPr>
      <w:r w:rsidRPr="00DC4D55">
        <w:rPr>
          <w:rFonts w:eastAsia="Calibri"/>
          <w:sz w:val="22"/>
          <w:szCs w:val="22"/>
          <w:lang w:val="en-US"/>
        </w:rPr>
        <w:t xml:space="preserve">For more information about the Trust please visit the Trust’s website at </w:t>
      </w:r>
      <w:hyperlink r:id="rId16" w:history="1">
        <w:r w:rsidRPr="00DC4D55">
          <w:rPr>
            <w:rStyle w:val="Hyperlink"/>
            <w:rFonts w:eastAsia="Calibri"/>
            <w:sz w:val="22"/>
            <w:szCs w:val="22"/>
            <w:lang w:val="en-US"/>
          </w:rPr>
          <w:t>www.communitytrustsouth.nz</w:t>
        </w:r>
      </w:hyperlink>
      <w:r w:rsidRPr="00DC4D55">
        <w:rPr>
          <w:rFonts w:eastAsia="Calibri"/>
          <w:sz w:val="22"/>
          <w:szCs w:val="22"/>
          <w:lang w:val="en-US"/>
        </w:rPr>
        <w:t xml:space="preserve">. </w:t>
      </w:r>
    </w:p>
    <w:p w14:paraId="06484693" w14:textId="77777777" w:rsidR="00D343E8" w:rsidRPr="00F42FB1" w:rsidRDefault="00D343E8" w:rsidP="00D343E8">
      <w:pPr>
        <w:keepLines w:val="0"/>
        <w:spacing w:after="120"/>
        <w:rPr>
          <w:rFonts w:eastAsia="Calibri" w:cs="Calibri"/>
          <w:b/>
          <w:sz w:val="22"/>
          <w:szCs w:val="22"/>
          <w:lang w:val="en-US"/>
        </w:rPr>
      </w:pPr>
      <w:r w:rsidRPr="00F42FB1">
        <w:rPr>
          <w:rFonts w:eastAsia="Calibri" w:cs="Calibri"/>
          <w:b/>
          <w:sz w:val="22"/>
          <w:szCs w:val="22"/>
          <w:lang w:val="en-US"/>
        </w:rPr>
        <w:t xml:space="preserve">Trustee skills and attributes </w:t>
      </w:r>
    </w:p>
    <w:p w14:paraId="1DC8352B" w14:textId="77777777" w:rsidR="00D343E8" w:rsidRPr="00F42FB1" w:rsidRDefault="00D343E8" w:rsidP="00D343E8">
      <w:pPr>
        <w:keepLines w:val="0"/>
        <w:spacing w:after="120"/>
        <w:rPr>
          <w:rFonts w:eastAsia="Calibri"/>
          <w:sz w:val="22"/>
          <w:szCs w:val="22"/>
          <w:lang w:val="en-US"/>
        </w:rPr>
      </w:pPr>
      <w:r w:rsidRPr="00F42FB1">
        <w:rPr>
          <w:rFonts w:eastAsia="Calibri"/>
          <w:sz w:val="22"/>
          <w:szCs w:val="22"/>
          <w:lang w:val="en-US"/>
        </w:rPr>
        <w:t>For the 2024 appointments to Community Trust South, candidates are sought who meet one or more of the following criteria:</w:t>
      </w:r>
    </w:p>
    <w:p w14:paraId="24AC7C34" w14:textId="77777777" w:rsidR="00D343E8" w:rsidRPr="00F42FB1" w:rsidRDefault="00D343E8" w:rsidP="00D343E8">
      <w:pPr>
        <w:keepLines w:val="0"/>
        <w:numPr>
          <w:ilvl w:val="0"/>
          <w:numId w:val="25"/>
        </w:numPr>
        <w:spacing w:after="120"/>
        <w:rPr>
          <w:rFonts w:eastAsia="Times New Roman"/>
          <w:sz w:val="22"/>
          <w:szCs w:val="22"/>
          <w:lang w:eastAsia="zh-CN"/>
        </w:rPr>
      </w:pPr>
      <w:r w:rsidRPr="00F42FB1">
        <w:rPr>
          <w:rFonts w:eastAsia="Times New Roman"/>
          <w:sz w:val="22"/>
          <w:szCs w:val="22"/>
          <w:lang w:eastAsia="zh-CN"/>
        </w:rPr>
        <w:t xml:space="preserve">Sufficient Trustees who whakapapa Māori; </w:t>
      </w:r>
    </w:p>
    <w:p w14:paraId="0825989B" w14:textId="77777777" w:rsidR="00D343E8" w:rsidRPr="00F42FB1" w:rsidRDefault="00D343E8" w:rsidP="00D343E8">
      <w:pPr>
        <w:keepLines w:val="0"/>
        <w:numPr>
          <w:ilvl w:val="0"/>
          <w:numId w:val="25"/>
        </w:numPr>
        <w:spacing w:after="120"/>
        <w:rPr>
          <w:rFonts w:eastAsia="Times New Roman"/>
          <w:sz w:val="22"/>
          <w:szCs w:val="22"/>
          <w:lang w:eastAsia="zh-CN"/>
        </w:rPr>
      </w:pPr>
      <w:r w:rsidRPr="00F42FB1">
        <w:rPr>
          <w:rFonts w:eastAsia="Times New Roman"/>
          <w:sz w:val="22"/>
          <w:szCs w:val="22"/>
          <w:lang w:eastAsia="zh-CN"/>
        </w:rPr>
        <w:t>Specialist Investment expertise;</w:t>
      </w:r>
    </w:p>
    <w:p w14:paraId="255C3140" w14:textId="77777777" w:rsidR="00D343E8" w:rsidRPr="00F42FB1" w:rsidRDefault="00D343E8" w:rsidP="00D343E8">
      <w:pPr>
        <w:keepLines w:val="0"/>
        <w:numPr>
          <w:ilvl w:val="0"/>
          <w:numId w:val="25"/>
        </w:numPr>
        <w:spacing w:after="120"/>
        <w:rPr>
          <w:rFonts w:eastAsia="Times New Roman"/>
          <w:sz w:val="22"/>
          <w:szCs w:val="22"/>
          <w:lang w:eastAsia="zh-CN"/>
        </w:rPr>
      </w:pPr>
      <w:r w:rsidRPr="00F42FB1">
        <w:rPr>
          <w:rFonts w:eastAsia="Times New Roman"/>
          <w:sz w:val="22"/>
          <w:szCs w:val="22"/>
          <w:lang w:eastAsia="zh-CN"/>
        </w:rPr>
        <w:t>Geographical coverage of the Whakatipu/Queenstown area;</w:t>
      </w:r>
    </w:p>
    <w:p w14:paraId="5CDA2DE7" w14:textId="77777777" w:rsidR="00D343E8" w:rsidRPr="00F42FB1" w:rsidRDefault="00D343E8" w:rsidP="00D343E8">
      <w:pPr>
        <w:keepLines w:val="0"/>
        <w:numPr>
          <w:ilvl w:val="0"/>
          <w:numId w:val="25"/>
        </w:numPr>
        <w:spacing w:after="120"/>
        <w:rPr>
          <w:rFonts w:eastAsia="Times New Roman"/>
          <w:sz w:val="22"/>
          <w:szCs w:val="22"/>
          <w:lang w:eastAsia="zh-CN"/>
        </w:rPr>
      </w:pPr>
      <w:r w:rsidRPr="00F42FB1">
        <w:rPr>
          <w:rFonts w:eastAsia="Times New Roman"/>
          <w:sz w:val="22"/>
          <w:szCs w:val="22"/>
          <w:lang w:eastAsia="zh-CN"/>
        </w:rPr>
        <w:t>Geographical coverage of the Eastern/Southern Southland area;</w:t>
      </w:r>
    </w:p>
    <w:p w14:paraId="391FE5F6" w14:textId="77777777" w:rsidR="00D343E8" w:rsidRPr="00F42FB1" w:rsidRDefault="00D343E8" w:rsidP="00D343E8">
      <w:pPr>
        <w:keepLines w:val="0"/>
        <w:numPr>
          <w:ilvl w:val="0"/>
          <w:numId w:val="25"/>
        </w:numPr>
        <w:spacing w:after="120"/>
        <w:rPr>
          <w:rFonts w:eastAsia="Times New Roman"/>
          <w:sz w:val="22"/>
          <w:szCs w:val="22"/>
          <w:lang w:eastAsia="zh-CN"/>
        </w:rPr>
      </w:pPr>
      <w:r w:rsidRPr="00F42FB1">
        <w:rPr>
          <w:rFonts w:eastAsia="Times New Roman"/>
          <w:sz w:val="22"/>
          <w:szCs w:val="22"/>
          <w:lang w:eastAsia="zh-CN"/>
        </w:rPr>
        <w:t>Education sector knowledge;</w:t>
      </w:r>
    </w:p>
    <w:p w14:paraId="17C5EF8D" w14:textId="77777777" w:rsidR="00D343E8" w:rsidRPr="00F42FB1" w:rsidRDefault="00D343E8" w:rsidP="00D343E8">
      <w:pPr>
        <w:keepLines w:val="0"/>
        <w:numPr>
          <w:ilvl w:val="0"/>
          <w:numId w:val="25"/>
        </w:numPr>
        <w:spacing w:after="120"/>
        <w:rPr>
          <w:rFonts w:eastAsia="Times New Roman"/>
          <w:sz w:val="22"/>
          <w:szCs w:val="22"/>
          <w:lang w:eastAsia="zh-CN"/>
        </w:rPr>
      </w:pPr>
      <w:r w:rsidRPr="00F42FB1">
        <w:rPr>
          <w:rFonts w:eastAsia="Times New Roman"/>
          <w:sz w:val="22"/>
          <w:szCs w:val="22"/>
          <w:lang w:eastAsia="zh-CN"/>
        </w:rPr>
        <w:t>Rural sector knowledge; and</w:t>
      </w:r>
    </w:p>
    <w:p w14:paraId="1F83BE41" w14:textId="77777777" w:rsidR="00D343E8" w:rsidRPr="00F42FB1" w:rsidRDefault="00D343E8" w:rsidP="00D343E8">
      <w:pPr>
        <w:keepLines w:val="0"/>
        <w:numPr>
          <w:ilvl w:val="0"/>
          <w:numId w:val="25"/>
        </w:numPr>
        <w:spacing w:after="120"/>
        <w:rPr>
          <w:rFonts w:eastAsia="Times New Roman"/>
          <w:sz w:val="22"/>
          <w:szCs w:val="22"/>
          <w:lang w:eastAsia="zh-CN"/>
        </w:rPr>
      </w:pPr>
      <w:r w:rsidRPr="00F42FB1">
        <w:rPr>
          <w:rFonts w:eastAsia="Times New Roman"/>
          <w:sz w:val="22"/>
          <w:szCs w:val="22"/>
          <w:lang w:eastAsia="zh-CN"/>
        </w:rPr>
        <w:t>Younger representation.</w:t>
      </w:r>
    </w:p>
    <w:p w14:paraId="1C2688C6" w14:textId="77777777" w:rsidR="00D343E8" w:rsidRPr="00F42FB1" w:rsidRDefault="00D343E8" w:rsidP="00D343E8">
      <w:pPr>
        <w:keepLines w:val="0"/>
        <w:spacing w:after="120"/>
        <w:rPr>
          <w:rFonts w:eastAsia="Calibri"/>
          <w:sz w:val="22"/>
          <w:szCs w:val="22"/>
          <w:lang w:val="en-US" w:eastAsia="zh-CN"/>
        </w:rPr>
      </w:pPr>
      <w:r w:rsidRPr="00F42FB1">
        <w:rPr>
          <w:rFonts w:eastAsia="Calibri"/>
          <w:sz w:val="22"/>
          <w:szCs w:val="22"/>
          <w:lang w:val="en-US" w:eastAsia="zh-CN"/>
        </w:rPr>
        <w:t>The Whakatipu/Queenstown area covers Arrowtown, Arthurs Point, Fernhill, Frankton, Gibbston, Glenorchy, Kingston, Jacks Point, Kelvin Heights, Lakes Hayes, Paradise, Quail Rise, Queenstown Central, Shotover Country, and Sunshine Bay.</w:t>
      </w:r>
    </w:p>
    <w:p w14:paraId="0D59E083" w14:textId="77777777" w:rsidR="00D343E8" w:rsidRPr="00F42FB1" w:rsidRDefault="00D343E8" w:rsidP="00D343E8">
      <w:pPr>
        <w:keepLines w:val="0"/>
        <w:spacing w:after="120"/>
        <w:rPr>
          <w:rFonts w:eastAsia="Calibri"/>
          <w:sz w:val="22"/>
          <w:szCs w:val="22"/>
          <w:lang w:val="en-US" w:eastAsia="zh-CN"/>
        </w:rPr>
      </w:pPr>
      <w:r w:rsidRPr="00F42FB1">
        <w:rPr>
          <w:rFonts w:eastAsia="Calibri"/>
          <w:sz w:val="22"/>
          <w:szCs w:val="22"/>
          <w:lang w:val="en-US" w:eastAsia="zh-CN"/>
        </w:rPr>
        <w:t>The Eastern Southland covers areas including Charlton, Chatton, Gore, Kaiwera, Knapdale, Mandeville, Mataura Otama, Pukerau, Tuturau, Waikaka, Waimumu, and Waitane.</w:t>
      </w:r>
    </w:p>
    <w:p w14:paraId="4C06A721" w14:textId="77777777" w:rsidR="00D343E8" w:rsidRDefault="00D343E8" w:rsidP="00D343E8">
      <w:pPr>
        <w:keepLines w:val="0"/>
        <w:spacing w:after="120"/>
        <w:rPr>
          <w:rFonts w:eastAsia="Calibri"/>
          <w:sz w:val="22"/>
          <w:szCs w:val="22"/>
          <w:lang w:val="en-US" w:eastAsia="zh-CN"/>
        </w:rPr>
      </w:pPr>
      <w:r w:rsidRPr="00F42FB1">
        <w:rPr>
          <w:rFonts w:eastAsia="Calibri"/>
          <w:sz w:val="22"/>
          <w:szCs w:val="22"/>
          <w:lang w:val="en-US" w:eastAsia="zh-CN"/>
        </w:rPr>
        <w:t>The Southern Southland covers areas including Dacre, Edendale, Fortrose, Gorge Road, Mokoreta, Niagara, Rimu, Seaward Downs, Toetoes, Tokanui, Waikawa, Waimahaka, Waimatua, Waituna, Woodlands, and Wyndham.</w:t>
      </w:r>
    </w:p>
    <w:p w14:paraId="364676E7" w14:textId="77777777" w:rsidR="00D343E8" w:rsidRPr="00DC4D55" w:rsidRDefault="00D343E8" w:rsidP="00D343E8">
      <w:pPr>
        <w:keepLines w:val="0"/>
        <w:spacing w:after="120"/>
        <w:rPr>
          <w:rFonts w:eastAsia="Calibri"/>
          <w:sz w:val="22"/>
          <w:szCs w:val="22"/>
          <w:lang w:val="en-US"/>
        </w:rPr>
      </w:pPr>
      <w:r w:rsidRPr="00DC4D55">
        <w:rPr>
          <w:rFonts w:eastAsia="Calibri"/>
          <w:sz w:val="22"/>
          <w:szCs w:val="22"/>
          <w:lang w:val="en-US"/>
        </w:rPr>
        <w:t xml:space="preserve">Appointed trustees must be politically impartial. Irrespective of political interests, trustees must conduct themselves in a way that enables them to act effectively under current and future governments.  </w:t>
      </w:r>
    </w:p>
    <w:p w14:paraId="484C548F" w14:textId="77777777" w:rsidR="00D343E8" w:rsidRPr="00F42FB1" w:rsidRDefault="00D343E8" w:rsidP="00D343E8">
      <w:pPr>
        <w:keepLines w:val="0"/>
        <w:spacing w:after="120"/>
        <w:rPr>
          <w:rFonts w:eastAsia="Calibri" w:cs="Calibri"/>
          <w:b/>
          <w:sz w:val="22"/>
          <w:szCs w:val="22"/>
          <w:lang w:val="en-US"/>
        </w:rPr>
      </w:pPr>
      <w:r w:rsidRPr="00F42FB1">
        <w:rPr>
          <w:rFonts w:eastAsia="Calibri" w:cs="Calibri"/>
          <w:b/>
          <w:sz w:val="22"/>
          <w:szCs w:val="22"/>
          <w:lang w:val="en-US"/>
        </w:rPr>
        <w:t>Time commitment and remuneration</w:t>
      </w:r>
    </w:p>
    <w:p w14:paraId="3354C738" w14:textId="77777777" w:rsidR="00D343E8" w:rsidRPr="00F42FB1" w:rsidRDefault="00D343E8" w:rsidP="00D343E8">
      <w:pPr>
        <w:keepLines w:val="0"/>
        <w:spacing w:after="12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566B7DF1" w14:textId="77777777" w:rsidR="00D343E8" w:rsidRPr="00F42FB1" w:rsidRDefault="00D343E8" w:rsidP="00D343E8">
      <w:pPr>
        <w:keepLines w:val="0"/>
        <w:spacing w:after="120"/>
        <w:rPr>
          <w:rFonts w:eastAsia="Calibri"/>
          <w:sz w:val="22"/>
          <w:szCs w:val="22"/>
          <w:lang w:val="en-US"/>
        </w:rPr>
      </w:pPr>
      <w:r w:rsidRPr="00F42FB1">
        <w:rPr>
          <w:rFonts w:eastAsia="Calibri"/>
          <w:sz w:val="22"/>
          <w:szCs w:val="22"/>
          <w:lang w:val="en-US"/>
        </w:rPr>
        <w:t xml:space="preserve">The time commitment for a trustee is estimated at 30 days per year. This may include meeting attendance, preparation, travel, professional development, and representative duties. </w:t>
      </w:r>
    </w:p>
    <w:p w14:paraId="74CB7524" w14:textId="77777777" w:rsidR="00D343E8" w:rsidRPr="00F42FB1" w:rsidRDefault="00D343E8" w:rsidP="00D343E8">
      <w:pPr>
        <w:keepLines w:val="0"/>
        <w:spacing w:after="120"/>
        <w:rPr>
          <w:rFonts w:eastAsia="Calibri"/>
          <w:sz w:val="22"/>
          <w:szCs w:val="22"/>
          <w:lang w:val="en-US"/>
        </w:rPr>
      </w:pPr>
      <w:r w:rsidRPr="00F42FB1">
        <w:rPr>
          <w:rFonts w:eastAsia="Calibri"/>
          <w:sz w:val="22"/>
          <w:szCs w:val="22"/>
          <w:lang w:val="en-US"/>
        </w:rPr>
        <w:t xml:space="preserve">The trusts are classified as Group 3a (governance boards) under the Cabinet Fees Framework [CO 22 2]. The current annual fees (excluding disbursements) for trustees of Community Trust South are $15,675 for board members, and $31,350 for the Chair. </w:t>
      </w:r>
    </w:p>
    <w:p w14:paraId="3C59EA2D" w14:textId="77777777" w:rsidR="00D343E8" w:rsidRPr="00D07E3B" w:rsidRDefault="00D343E8" w:rsidP="00D343E8">
      <w:pPr>
        <w:keepLines w:val="0"/>
        <w:spacing w:after="120"/>
        <w:rPr>
          <w:rFonts w:eastAsia="Calibri" w:cs="Calibri"/>
          <w:b/>
          <w:szCs w:val="22"/>
        </w:rPr>
      </w:pPr>
      <w:r w:rsidRPr="00D07E3B">
        <w:rPr>
          <w:rFonts w:eastAsia="Calibri" w:cs="Calibri"/>
          <w:b/>
          <w:szCs w:val="22"/>
        </w:rPr>
        <w:t>Public servants seeking appointment to trusts</w:t>
      </w:r>
    </w:p>
    <w:p w14:paraId="6079A32D" w14:textId="77777777" w:rsidR="00D343E8" w:rsidRDefault="00D343E8" w:rsidP="00D343E8">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3575E597" w14:textId="77777777" w:rsidR="00D343E8" w:rsidRPr="00D07E3B" w:rsidRDefault="00D343E8" w:rsidP="00D343E8">
      <w:pPr>
        <w:keepLines w:val="0"/>
        <w:spacing w:after="120"/>
        <w:rPr>
          <w:rFonts w:eastAsia="Calibri" w:cs="Calibri"/>
          <w:b/>
          <w:szCs w:val="22"/>
        </w:rPr>
      </w:pPr>
      <w:r w:rsidRPr="00D07E3B">
        <w:rPr>
          <w:rFonts w:eastAsia="Calibri" w:cs="Calibri"/>
          <w:b/>
          <w:szCs w:val="22"/>
        </w:rPr>
        <w:t xml:space="preserve">Nomination process </w:t>
      </w:r>
    </w:p>
    <w:p w14:paraId="06F5AF72" w14:textId="77777777" w:rsidR="00D343E8" w:rsidRPr="00FB7BF9" w:rsidRDefault="00D343E8" w:rsidP="00D343E8">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1A5856DF" w14:textId="77777777" w:rsidR="00D343E8" w:rsidRPr="00FB7BF9" w:rsidRDefault="00D343E8" w:rsidP="00D343E8">
      <w:pPr>
        <w:spacing w:before="60" w:after="6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147C60FB" w14:textId="77777777" w:rsidR="00AE478C" w:rsidRPr="00603635" w:rsidRDefault="00AE478C" w:rsidP="00603635"/>
    <w:sectPr w:rsidR="00AE478C" w:rsidRPr="00603635" w:rsidSect="00F57666">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F6C5" w14:textId="77777777" w:rsidR="00F57666" w:rsidRDefault="00F57666">
      <w:r>
        <w:separator/>
      </w:r>
    </w:p>
    <w:p w14:paraId="780EBCCE" w14:textId="77777777" w:rsidR="00F57666" w:rsidRDefault="00F57666"/>
    <w:p w14:paraId="686E117C" w14:textId="77777777" w:rsidR="00F57666" w:rsidRDefault="00F57666"/>
  </w:endnote>
  <w:endnote w:type="continuationSeparator" w:id="0">
    <w:p w14:paraId="14CB6CC1" w14:textId="77777777" w:rsidR="00F57666" w:rsidRDefault="00F57666">
      <w:r>
        <w:continuationSeparator/>
      </w:r>
    </w:p>
    <w:p w14:paraId="5B17E16F" w14:textId="77777777" w:rsidR="00F57666" w:rsidRDefault="00F57666"/>
    <w:p w14:paraId="3E303771" w14:textId="77777777" w:rsidR="00F57666" w:rsidRDefault="00F57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FCED"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BD96"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F57666">
      <w:fldChar w:fldCharType="begin"/>
    </w:r>
    <w:r w:rsidR="00F57666">
      <w:instrText xml:space="preserve"> NUMPAGES   \* MERGEFORMAT </w:instrText>
    </w:r>
    <w:r w:rsidR="00F57666">
      <w:fldChar w:fldCharType="separate"/>
    </w:r>
    <w:r w:rsidR="00603635">
      <w:rPr>
        <w:noProof/>
      </w:rPr>
      <w:t>1</w:t>
    </w:r>
    <w:r w:rsidR="00F5766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3796"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6C77" w14:textId="77777777" w:rsidR="00F57666" w:rsidRDefault="00F57666" w:rsidP="00FB1990">
      <w:pPr>
        <w:pStyle w:val="Spacer"/>
      </w:pPr>
      <w:r>
        <w:separator/>
      </w:r>
    </w:p>
    <w:p w14:paraId="57ECF628" w14:textId="77777777" w:rsidR="00F57666" w:rsidRDefault="00F57666" w:rsidP="00FB1990">
      <w:pPr>
        <w:pStyle w:val="Spacer"/>
      </w:pPr>
    </w:p>
  </w:footnote>
  <w:footnote w:type="continuationSeparator" w:id="0">
    <w:p w14:paraId="458B7FB2" w14:textId="77777777" w:rsidR="00F57666" w:rsidRDefault="00F57666">
      <w:r>
        <w:continuationSeparator/>
      </w:r>
    </w:p>
    <w:p w14:paraId="13AEAADB" w14:textId="77777777" w:rsidR="00F57666" w:rsidRDefault="00F57666"/>
    <w:p w14:paraId="2EDD4935" w14:textId="77777777" w:rsidR="00F57666" w:rsidRDefault="00F57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81ED"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B14E"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B277"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C33159"/>
    <w:multiLevelType w:val="hybridMultilevel"/>
    <w:tmpl w:val="D8FA8F3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8"/>
  </w:num>
  <w:num w:numId="8" w16cid:durableId="1041828556">
    <w:abstractNumId w:val="19"/>
  </w:num>
  <w:num w:numId="9" w16cid:durableId="1694500779">
    <w:abstractNumId w:val="16"/>
  </w:num>
  <w:num w:numId="10" w16cid:durableId="1336153737">
    <w:abstractNumId w:val="11"/>
  </w:num>
  <w:num w:numId="11" w16cid:durableId="2081556639">
    <w:abstractNumId w:val="20"/>
  </w:num>
  <w:num w:numId="12" w16cid:durableId="364257635">
    <w:abstractNumId w:val="22"/>
  </w:num>
  <w:num w:numId="13" w16cid:durableId="1182620791">
    <w:abstractNumId w:val="24"/>
  </w:num>
  <w:num w:numId="14" w16cid:durableId="601035814">
    <w:abstractNumId w:val="7"/>
  </w:num>
  <w:num w:numId="15" w16cid:durableId="570165293">
    <w:abstractNumId w:val="14"/>
  </w:num>
  <w:num w:numId="16" w16cid:durableId="491797154">
    <w:abstractNumId w:val="25"/>
  </w:num>
  <w:num w:numId="17" w16cid:durableId="1423450718">
    <w:abstractNumId w:val="23"/>
  </w:num>
  <w:num w:numId="18" w16cid:durableId="2041734856">
    <w:abstractNumId w:val="21"/>
  </w:num>
  <w:num w:numId="19" w16cid:durableId="1143233183">
    <w:abstractNumId w:val="17"/>
  </w:num>
  <w:num w:numId="20" w16cid:durableId="1634948799">
    <w:abstractNumId w:val="15"/>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8913630">
    <w:abstractNumId w:val="13"/>
  </w:num>
  <w:num w:numId="26"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43E8"/>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343E8"/>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57666"/>
    <w:rsid w:val="00F727A5"/>
    <w:rsid w:val="00F847A9"/>
    <w:rsid w:val="00FA0802"/>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7966B"/>
  <w15:chartTrackingRefBased/>
  <w15:docId w15:val="{A9C5D28B-A614-4221-88A6-3F75D665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E8"/>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mmunitytrustsouth.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DDC1B71A-03FF-469A-B3D6-3C345186F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F2B02-638B-4C36-8C8D-9B304D4300A9}">
  <ds:schemaRefs>
    <ds:schemaRef ds:uri="http://schemas.microsoft.com/sharepoint/v3/contenttype/forms"/>
  </ds:schemaRefs>
</ds:datastoreItem>
</file>

<file path=customXml/itemProps4.xml><?xml version="1.0" encoding="utf-8"?>
<ds:datastoreItem xmlns:ds="http://schemas.openxmlformats.org/officeDocument/2006/customXml" ds:itemID="{BB56F341-9D36-493A-B500-127B2A2E9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6315</Characters>
  <Application>Microsoft Office Word</Application>
  <DocSecurity>0</DocSecurity>
  <Lines>52</Lines>
  <Paragraphs>14</Paragraphs>
  <ScaleCrop>false</ScaleCrop>
  <Company>Te Tari Taiwhenua Department of Internal Affairs</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2024-05-16T05:33:00Z</dcterms:created>
  <dcterms:modified xsi:type="dcterms:W3CDTF">2024-05-16T05:33:00Z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