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404" w:rsidRDefault="001420E8" w:rsidP="005D3404">
      <w:pPr>
        <w:pStyle w:val="Title"/>
      </w:pPr>
      <w:bookmarkStart w:id="0" w:name="_GoBack"/>
      <w:bookmarkEnd w:id="0"/>
      <w:r>
        <w:t>Guide</w:t>
      </w:r>
      <w:r w:rsidR="005D3404">
        <w:t>:</w:t>
      </w:r>
    </w:p>
    <w:p w:rsidR="005D3404" w:rsidRDefault="001420E8" w:rsidP="005D3404">
      <w:pPr>
        <w:pStyle w:val="Title"/>
      </w:pPr>
      <w:r>
        <w:t xml:space="preserve"> </w:t>
      </w:r>
      <w:r w:rsidR="00024EF8" w:rsidRPr="008E626D">
        <w:t>Pokies in New Zealand</w:t>
      </w:r>
    </w:p>
    <w:p w:rsidR="00024EF8" w:rsidRPr="00F074A4" w:rsidRDefault="00024EF8" w:rsidP="00024EF8">
      <w:pPr>
        <w:pStyle w:val="Title2"/>
      </w:pPr>
      <w:proofErr w:type="gramStart"/>
      <w:r w:rsidRPr="008E626D">
        <w:t>a</w:t>
      </w:r>
      <w:proofErr w:type="gramEnd"/>
      <w:r w:rsidRPr="008E626D">
        <w:t xml:space="preserve"> guide to how the system works</w:t>
      </w:r>
    </w:p>
    <w:p w:rsidR="00B62134" w:rsidRPr="00B62134" w:rsidRDefault="00B62134" w:rsidP="00B62134"/>
    <w:p w:rsidR="00B62134" w:rsidRDefault="00B62134" w:rsidP="00B62134">
      <w:pPr>
        <w:sectPr w:rsidR="00B62134" w:rsidSect="00B62134">
          <w:headerReference w:type="even" r:id="rId8"/>
          <w:headerReference w:type="default" r:id="rId9"/>
          <w:footerReference w:type="even" r:id="rId10"/>
          <w:footerReference w:type="default" r:id="rId11"/>
          <w:headerReference w:type="first" r:id="rId12"/>
          <w:footerReference w:type="first" r:id="rId13"/>
          <w:pgSz w:w="11907" w:h="16840" w:code="9"/>
          <w:pgMar w:top="6164" w:right="1418" w:bottom="992" w:left="1418" w:header="425" w:footer="397" w:gutter="0"/>
          <w:cols w:space="708"/>
          <w:docGrid w:linePitch="360"/>
        </w:sectPr>
      </w:pPr>
    </w:p>
    <w:p w:rsidR="001420E8" w:rsidRDefault="001420E8" w:rsidP="001420E8">
      <w:pPr>
        <w:pStyle w:val="NotforContentsheading2"/>
      </w:pPr>
      <w:r>
        <w:lastRenderedPageBreak/>
        <w:t>Contents</w:t>
      </w:r>
    </w:p>
    <w:p w:rsidR="00A15386" w:rsidRDefault="00FA5CC1">
      <w:pPr>
        <w:pStyle w:val="TOC1"/>
        <w:rPr>
          <w:rFonts w:asciiTheme="minorHAnsi" w:eastAsiaTheme="minorEastAsia" w:hAnsiTheme="minorHAnsi" w:cstheme="minorBidi"/>
          <w:b w:val="0"/>
          <w:noProof/>
          <w:color w:val="auto"/>
          <w:sz w:val="22"/>
          <w:szCs w:val="22"/>
          <w:lang w:eastAsia="en-NZ"/>
        </w:rPr>
      </w:pPr>
      <w:r>
        <w:rPr>
          <w:b w:val="0"/>
        </w:rPr>
        <w:fldChar w:fldCharType="begin"/>
      </w:r>
      <w:r>
        <w:rPr>
          <w:b w:val="0"/>
        </w:rPr>
        <w:instrText xml:space="preserve"> TOC \o "1-2" \h \z \u </w:instrText>
      </w:r>
      <w:r>
        <w:rPr>
          <w:b w:val="0"/>
        </w:rPr>
        <w:fldChar w:fldCharType="separate"/>
      </w:r>
      <w:hyperlink w:anchor="_Toc462145443" w:history="1">
        <w:r w:rsidR="00A15386" w:rsidRPr="00B87684">
          <w:rPr>
            <w:rStyle w:val="Hyperlink"/>
            <w:noProof/>
          </w:rPr>
          <w:t>Pokie system at a glance</w:t>
        </w:r>
        <w:r w:rsidR="00A15386">
          <w:rPr>
            <w:noProof/>
            <w:webHidden/>
          </w:rPr>
          <w:tab/>
        </w:r>
        <w:r w:rsidR="00A15386">
          <w:rPr>
            <w:noProof/>
            <w:webHidden/>
          </w:rPr>
          <w:fldChar w:fldCharType="begin"/>
        </w:r>
        <w:r w:rsidR="00A15386">
          <w:rPr>
            <w:noProof/>
            <w:webHidden/>
          </w:rPr>
          <w:instrText xml:space="preserve"> PAGEREF _Toc462145443 \h </w:instrText>
        </w:r>
        <w:r w:rsidR="00A15386">
          <w:rPr>
            <w:noProof/>
            <w:webHidden/>
          </w:rPr>
        </w:r>
        <w:r w:rsidR="00A15386">
          <w:rPr>
            <w:noProof/>
            <w:webHidden/>
          </w:rPr>
          <w:fldChar w:fldCharType="separate"/>
        </w:r>
        <w:r w:rsidR="00A15386">
          <w:rPr>
            <w:noProof/>
            <w:webHidden/>
          </w:rPr>
          <w:t>2</w:t>
        </w:r>
        <w:r w:rsidR="00A15386">
          <w:rPr>
            <w:noProof/>
            <w:webHidden/>
          </w:rPr>
          <w:fldChar w:fldCharType="end"/>
        </w:r>
      </w:hyperlink>
    </w:p>
    <w:p w:rsidR="00A15386" w:rsidRDefault="00B00171">
      <w:pPr>
        <w:pStyle w:val="TOC1"/>
        <w:rPr>
          <w:rFonts w:asciiTheme="minorHAnsi" w:eastAsiaTheme="minorEastAsia" w:hAnsiTheme="minorHAnsi" w:cstheme="minorBidi"/>
          <w:b w:val="0"/>
          <w:noProof/>
          <w:color w:val="auto"/>
          <w:sz w:val="22"/>
          <w:szCs w:val="22"/>
          <w:lang w:eastAsia="en-NZ"/>
        </w:rPr>
      </w:pPr>
      <w:hyperlink w:anchor="_Toc462145444" w:history="1">
        <w:r w:rsidR="00A15386" w:rsidRPr="00B87684">
          <w:rPr>
            <w:rStyle w:val="Hyperlink"/>
            <w:noProof/>
          </w:rPr>
          <w:t>Overview</w:t>
        </w:r>
        <w:r w:rsidR="00A15386">
          <w:rPr>
            <w:noProof/>
            <w:webHidden/>
          </w:rPr>
          <w:tab/>
        </w:r>
        <w:r w:rsidR="00A15386">
          <w:rPr>
            <w:noProof/>
            <w:webHidden/>
          </w:rPr>
          <w:fldChar w:fldCharType="begin"/>
        </w:r>
        <w:r w:rsidR="00A15386">
          <w:rPr>
            <w:noProof/>
            <w:webHidden/>
          </w:rPr>
          <w:instrText xml:space="preserve"> PAGEREF _Toc462145444 \h </w:instrText>
        </w:r>
        <w:r w:rsidR="00A15386">
          <w:rPr>
            <w:noProof/>
            <w:webHidden/>
          </w:rPr>
        </w:r>
        <w:r w:rsidR="00A15386">
          <w:rPr>
            <w:noProof/>
            <w:webHidden/>
          </w:rPr>
          <w:fldChar w:fldCharType="separate"/>
        </w:r>
        <w:r w:rsidR="00A15386">
          <w:rPr>
            <w:noProof/>
            <w:webHidden/>
          </w:rPr>
          <w:t>2</w:t>
        </w:r>
        <w:r w:rsidR="00A15386">
          <w:rPr>
            <w:noProof/>
            <w:webHidden/>
          </w:rPr>
          <w:fldChar w:fldCharType="end"/>
        </w:r>
      </w:hyperlink>
    </w:p>
    <w:p w:rsidR="00A15386" w:rsidRDefault="00B00171">
      <w:pPr>
        <w:pStyle w:val="TOC1"/>
        <w:rPr>
          <w:rFonts w:asciiTheme="minorHAnsi" w:eastAsiaTheme="minorEastAsia" w:hAnsiTheme="minorHAnsi" w:cstheme="minorBidi"/>
          <w:b w:val="0"/>
          <w:noProof/>
          <w:color w:val="auto"/>
          <w:sz w:val="22"/>
          <w:szCs w:val="22"/>
          <w:lang w:eastAsia="en-NZ"/>
        </w:rPr>
      </w:pPr>
      <w:hyperlink w:anchor="_Toc462145445" w:history="1">
        <w:r w:rsidR="00A15386" w:rsidRPr="00B87684">
          <w:rPr>
            <w:rStyle w:val="Hyperlink"/>
            <w:noProof/>
          </w:rPr>
          <w:t>Corporate Societies</w:t>
        </w:r>
        <w:r w:rsidR="00A15386">
          <w:rPr>
            <w:noProof/>
            <w:webHidden/>
          </w:rPr>
          <w:tab/>
        </w:r>
        <w:r w:rsidR="00A15386">
          <w:rPr>
            <w:noProof/>
            <w:webHidden/>
          </w:rPr>
          <w:fldChar w:fldCharType="begin"/>
        </w:r>
        <w:r w:rsidR="00A15386">
          <w:rPr>
            <w:noProof/>
            <w:webHidden/>
          </w:rPr>
          <w:instrText xml:space="preserve"> PAGEREF _Toc462145445 \h </w:instrText>
        </w:r>
        <w:r w:rsidR="00A15386">
          <w:rPr>
            <w:noProof/>
            <w:webHidden/>
          </w:rPr>
        </w:r>
        <w:r w:rsidR="00A15386">
          <w:rPr>
            <w:noProof/>
            <w:webHidden/>
          </w:rPr>
          <w:fldChar w:fldCharType="separate"/>
        </w:r>
        <w:r w:rsidR="00A15386">
          <w:rPr>
            <w:noProof/>
            <w:webHidden/>
          </w:rPr>
          <w:t>3</w:t>
        </w:r>
        <w:r w:rsidR="00A15386">
          <w:rPr>
            <w:noProof/>
            <w:webHidden/>
          </w:rPr>
          <w:fldChar w:fldCharType="end"/>
        </w:r>
      </w:hyperlink>
    </w:p>
    <w:p w:rsidR="00A15386" w:rsidRDefault="00B00171">
      <w:pPr>
        <w:pStyle w:val="TOC1"/>
        <w:rPr>
          <w:rFonts w:asciiTheme="minorHAnsi" w:eastAsiaTheme="minorEastAsia" w:hAnsiTheme="minorHAnsi" w:cstheme="minorBidi"/>
          <w:b w:val="0"/>
          <w:noProof/>
          <w:color w:val="auto"/>
          <w:sz w:val="22"/>
          <w:szCs w:val="22"/>
          <w:lang w:eastAsia="en-NZ"/>
        </w:rPr>
      </w:pPr>
      <w:hyperlink w:anchor="_Toc462145446" w:history="1">
        <w:r w:rsidR="00A15386" w:rsidRPr="00B87684">
          <w:rPr>
            <w:rStyle w:val="Hyperlink"/>
            <w:noProof/>
          </w:rPr>
          <w:t>Venues</w:t>
        </w:r>
        <w:r w:rsidR="00A15386">
          <w:rPr>
            <w:noProof/>
            <w:webHidden/>
          </w:rPr>
          <w:tab/>
        </w:r>
        <w:r w:rsidR="00A15386">
          <w:rPr>
            <w:noProof/>
            <w:webHidden/>
          </w:rPr>
          <w:fldChar w:fldCharType="begin"/>
        </w:r>
        <w:r w:rsidR="00A15386">
          <w:rPr>
            <w:noProof/>
            <w:webHidden/>
          </w:rPr>
          <w:instrText xml:space="preserve"> PAGEREF _Toc462145446 \h </w:instrText>
        </w:r>
        <w:r w:rsidR="00A15386">
          <w:rPr>
            <w:noProof/>
            <w:webHidden/>
          </w:rPr>
        </w:r>
        <w:r w:rsidR="00A15386">
          <w:rPr>
            <w:noProof/>
            <w:webHidden/>
          </w:rPr>
          <w:fldChar w:fldCharType="separate"/>
        </w:r>
        <w:r w:rsidR="00A15386">
          <w:rPr>
            <w:noProof/>
            <w:webHidden/>
          </w:rPr>
          <w:t>5</w:t>
        </w:r>
        <w:r w:rsidR="00A15386">
          <w:rPr>
            <w:noProof/>
            <w:webHidden/>
          </w:rPr>
          <w:fldChar w:fldCharType="end"/>
        </w:r>
      </w:hyperlink>
    </w:p>
    <w:p w:rsidR="00A15386" w:rsidRDefault="00B00171">
      <w:pPr>
        <w:pStyle w:val="TOC1"/>
        <w:rPr>
          <w:rFonts w:asciiTheme="minorHAnsi" w:eastAsiaTheme="minorEastAsia" w:hAnsiTheme="minorHAnsi" w:cstheme="minorBidi"/>
          <w:b w:val="0"/>
          <w:noProof/>
          <w:color w:val="auto"/>
          <w:sz w:val="22"/>
          <w:szCs w:val="22"/>
          <w:lang w:eastAsia="en-NZ"/>
        </w:rPr>
      </w:pPr>
      <w:hyperlink w:anchor="_Toc462145447" w:history="1">
        <w:r w:rsidR="00A15386" w:rsidRPr="00B87684">
          <w:rPr>
            <w:rStyle w:val="Hyperlink"/>
            <w:noProof/>
          </w:rPr>
          <w:t>Community Grants</w:t>
        </w:r>
        <w:r w:rsidR="00A15386">
          <w:rPr>
            <w:noProof/>
            <w:webHidden/>
          </w:rPr>
          <w:tab/>
        </w:r>
        <w:r w:rsidR="00A15386">
          <w:rPr>
            <w:noProof/>
            <w:webHidden/>
          </w:rPr>
          <w:fldChar w:fldCharType="begin"/>
        </w:r>
        <w:r w:rsidR="00A15386">
          <w:rPr>
            <w:noProof/>
            <w:webHidden/>
          </w:rPr>
          <w:instrText xml:space="preserve"> PAGEREF _Toc462145447 \h </w:instrText>
        </w:r>
        <w:r w:rsidR="00A15386">
          <w:rPr>
            <w:noProof/>
            <w:webHidden/>
          </w:rPr>
        </w:r>
        <w:r w:rsidR="00A15386">
          <w:rPr>
            <w:noProof/>
            <w:webHidden/>
          </w:rPr>
          <w:fldChar w:fldCharType="separate"/>
        </w:r>
        <w:r w:rsidR="00A15386">
          <w:rPr>
            <w:noProof/>
            <w:webHidden/>
          </w:rPr>
          <w:t>5</w:t>
        </w:r>
        <w:r w:rsidR="00A15386">
          <w:rPr>
            <w:noProof/>
            <w:webHidden/>
          </w:rPr>
          <w:fldChar w:fldCharType="end"/>
        </w:r>
      </w:hyperlink>
    </w:p>
    <w:p w:rsidR="00A15386" w:rsidRDefault="00B00171">
      <w:pPr>
        <w:pStyle w:val="TOC1"/>
        <w:rPr>
          <w:rFonts w:asciiTheme="minorHAnsi" w:eastAsiaTheme="minorEastAsia" w:hAnsiTheme="minorHAnsi" w:cstheme="minorBidi"/>
          <w:b w:val="0"/>
          <w:noProof/>
          <w:color w:val="auto"/>
          <w:sz w:val="22"/>
          <w:szCs w:val="22"/>
          <w:lang w:eastAsia="en-NZ"/>
        </w:rPr>
      </w:pPr>
      <w:hyperlink w:anchor="_Toc462145448" w:history="1">
        <w:r w:rsidR="00A15386" w:rsidRPr="00B87684">
          <w:rPr>
            <w:rStyle w:val="Hyperlink"/>
            <w:noProof/>
          </w:rPr>
          <w:t>Applications for Grants</w:t>
        </w:r>
        <w:r w:rsidR="00A15386">
          <w:rPr>
            <w:noProof/>
            <w:webHidden/>
          </w:rPr>
          <w:tab/>
        </w:r>
        <w:r w:rsidR="00A15386">
          <w:rPr>
            <w:noProof/>
            <w:webHidden/>
          </w:rPr>
          <w:fldChar w:fldCharType="begin"/>
        </w:r>
        <w:r w:rsidR="00A15386">
          <w:rPr>
            <w:noProof/>
            <w:webHidden/>
          </w:rPr>
          <w:instrText xml:space="preserve"> PAGEREF _Toc462145448 \h </w:instrText>
        </w:r>
        <w:r w:rsidR="00A15386">
          <w:rPr>
            <w:noProof/>
            <w:webHidden/>
          </w:rPr>
        </w:r>
        <w:r w:rsidR="00A15386">
          <w:rPr>
            <w:noProof/>
            <w:webHidden/>
          </w:rPr>
          <w:fldChar w:fldCharType="separate"/>
        </w:r>
        <w:r w:rsidR="00A15386">
          <w:rPr>
            <w:noProof/>
            <w:webHidden/>
          </w:rPr>
          <w:t>7</w:t>
        </w:r>
        <w:r w:rsidR="00A15386">
          <w:rPr>
            <w:noProof/>
            <w:webHidden/>
          </w:rPr>
          <w:fldChar w:fldCharType="end"/>
        </w:r>
      </w:hyperlink>
    </w:p>
    <w:p w:rsidR="00A15386" w:rsidRDefault="00B00171">
      <w:pPr>
        <w:pStyle w:val="TOC1"/>
        <w:rPr>
          <w:rFonts w:asciiTheme="minorHAnsi" w:eastAsiaTheme="minorEastAsia" w:hAnsiTheme="minorHAnsi" w:cstheme="minorBidi"/>
          <w:b w:val="0"/>
          <w:noProof/>
          <w:color w:val="auto"/>
          <w:sz w:val="22"/>
          <w:szCs w:val="22"/>
          <w:lang w:eastAsia="en-NZ"/>
        </w:rPr>
      </w:pPr>
      <w:hyperlink w:anchor="_Toc462145449" w:history="1">
        <w:r w:rsidR="00A15386" w:rsidRPr="00B87684">
          <w:rPr>
            <w:rStyle w:val="Hyperlink"/>
            <w:noProof/>
          </w:rPr>
          <w:t>The role of the regulator</w:t>
        </w:r>
        <w:r w:rsidR="00A15386">
          <w:rPr>
            <w:noProof/>
            <w:webHidden/>
          </w:rPr>
          <w:tab/>
        </w:r>
        <w:r w:rsidR="00A15386">
          <w:rPr>
            <w:noProof/>
            <w:webHidden/>
          </w:rPr>
          <w:fldChar w:fldCharType="begin"/>
        </w:r>
        <w:r w:rsidR="00A15386">
          <w:rPr>
            <w:noProof/>
            <w:webHidden/>
          </w:rPr>
          <w:instrText xml:space="preserve"> PAGEREF _Toc462145449 \h </w:instrText>
        </w:r>
        <w:r w:rsidR="00A15386">
          <w:rPr>
            <w:noProof/>
            <w:webHidden/>
          </w:rPr>
        </w:r>
        <w:r w:rsidR="00A15386">
          <w:rPr>
            <w:noProof/>
            <w:webHidden/>
          </w:rPr>
          <w:fldChar w:fldCharType="separate"/>
        </w:r>
        <w:r w:rsidR="00A15386">
          <w:rPr>
            <w:noProof/>
            <w:webHidden/>
          </w:rPr>
          <w:t>7</w:t>
        </w:r>
        <w:r w:rsidR="00A15386">
          <w:rPr>
            <w:noProof/>
            <w:webHidden/>
          </w:rPr>
          <w:fldChar w:fldCharType="end"/>
        </w:r>
      </w:hyperlink>
    </w:p>
    <w:p w:rsidR="00A15386" w:rsidRDefault="00B00171">
      <w:pPr>
        <w:pStyle w:val="TOC1"/>
        <w:rPr>
          <w:rFonts w:asciiTheme="minorHAnsi" w:eastAsiaTheme="minorEastAsia" w:hAnsiTheme="minorHAnsi" w:cstheme="minorBidi"/>
          <w:b w:val="0"/>
          <w:noProof/>
          <w:color w:val="auto"/>
          <w:sz w:val="22"/>
          <w:szCs w:val="22"/>
          <w:lang w:eastAsia="en-NZ"/>
        </w:rPr>
      </w:pPr>
      <w:hyperlink w:anchor="_Toc462145450" w:history="1">
        <w:r w:rsidR="00A15386" w:rsidRPr="00B87684">
          <w:rPr>
            <w:rStyle w:val="Hyperlink"/>
            <w:rFonts w:cs="Calibri"/>
            <w:noProof/>
          </w:rPr>
          <w:t>FAQs</w:t>
        </w:r>
        <w:r w:rsidR="00A15386">
          <w:rPr>
            <w:noProof/>
            <w:webHidden/>
          </w:rPr>
          <w:tab/>
        </w:r>
        <w:r w:rsidR="00A15386">
          <w:rPr>
            <w:noProof/>
            <w:webHidden/>
          </w:rPr>
          <w:fldChar w:fldCharType="begin"/>
        </w:r>
        <w:r w:rsidR="00A15386">
          <w:rPr>
            <w:noProof/>
            <w:webHidden/>
          </w:rPr>
          <w:instrText xml:space="preserve"> PAGEREF _Toc462145450 \h </w:instrText>
        </w:r>
        <w:r w:rsidR="00A15386">
          <w:rPr>
            <w:noProof/>
            <w:webHidden/>
          </w:rPr>
        </w:r>
        <w:r w:rsidR="00A15386">
          <w:rPr>
            <w:noProof/>
            <w:webHidden/>
          </w:rPr>
          <w:fldChar w:fldCharType="separate"/>
        </w:r>
        <w:r w:rsidR="00A15386">
          <w:rPr>
            <w:noProof/>
            <w:webHidden/>
          </w:rPr>
          <w:t>8</w:t>
        </w:r>
        <w:r w:rsidR="00A15386">
          <w:rPr>
            <w:noProof/>
            <w:webHidden/>
          </w:rPr>
          <w:fldChar w:fldCharType="end"/>
        </w:r>
      </w:hyperlink>
    </w:p>
    <w:p w:rsidR="00A15386" w:rsidRDefault="00B00171">
      <w:pPr>
        <w:pStyle w:val="TOC2"/>
        <w:rPr>
          <w:rFonts w:asciiTheme="minorHAnsi" w:eastAsiaTheme="minorEastAsia" w:hAnsiTheme="minorHAnsi" w:cstheme="minorBidi"/>
          <w:sz w:val="22"/>
          <w:szCs w:val="22"/>
          <w:lang w:eastAsia="en-NZ"/>
        </w:rPr>
      </w:pPr>
      <w:hyperlink w:anchor="_Toc462145451" w:history="1">
        <w:r w:rsidR="00A15386" w:rsidRPr="00B87684">
          <w:rPr>
            <w:rStyle w:val="Hyperlink"/>
            <w:rFonts w:cs="Calibri"/>
          </w:rPr>
          <w:t>Machine numbers</w:t>
        </w:r>
        <w:r w:rsidR="00A15386">
          <w:rPr>
            <w:webHidden/>
          </w:rPr>
          <w:tab/>
        </w:r>
        <w:r w:rsidR="00A15386">
          <w:rPr>
            <w:webHidden/>
          </w:rPr>
          <w:fldChar w:fldCharType="begin"/>
        </w:r>
        <w:r w:rsidR="00A15386">
          <w:rPr>
            <w:webHidden/>
          </w:rPr>
          <w:instrText xml:space="preserve"> PAGEREF _Toc462145451 \h </w:instrText>
        </w:r>
        <w:r w:rsidR="00A15386">
          <w:rPr>
            <w:webHidden/>
          </w:rPr>
        </w:r>
        <w:r w:rsidR="00A15386">
          <w:rPr>
            <w:webHidden/>
          </w:rPr>
          <w:fldChar w:fldCharType="separate"/>
        </w:r>
        <w:r w:rsidR="00A15386">
          <w:rPr>
            <w:webHidden/>
          </w:rPr>
          <w:t>8</w:t>
        </w:r>
        <w:r w:rsidR="00A15386">
          <w:rPr>
            <w:webHidden/>
          </w:rPr>
          <w:fldChar w:fldCharType="end"/>
        </w:r>
      </w:hyperlink>
    </w:p>
    <w:p w:rsidR="00A15386" w:rsidRDefault="00B00171">
      <w:pPr>
        <w:pStyle w:val="TOC2"/>
        <w:rPr>
          <w:rFonts w:asciiTheme="minorHAnsi" w:eastAsiaTheme="minorEastAsia" w:hAnsiTheme="minorHAnsi" w:cstheme="minorBidi"/>
          <w:sz w:val="22"/>
          <w:szCs w:val="22"/>
          <w:lang w:eastAsia="en-NZ"/>
        </w:rPr>
      </w:pPr>
      <w:hyperlink w:anchor="_Toc462145452" w:history="1">
        <w:r w:rsidR="00A15386" w:rsidRPr="00B87684">
          <w:rPr>
            <w:rStyle w:val="Hyperlink"/>
            <w:rFonts w:cs="Calibri"/>
          </w:rPr>
          <w:t>Gamblers</w:t>
        </w:r>
        <w:r w:rsidR="00A15386">
          <w:rPr>
            <w:webHidden/>
          </w:rPr>
          <w:tab/>
        </w:r>
        <w:r w:rsidR="00A15386">
          <w:rPr>
            <w:webHidden/>
          </w:rPr>
          <w:fldChar w:fldCharType="begin"/>
        </w:r>
        <w:r w:rsidR="00A15386">
          <w:rPr>
            <w:webHidden/>
          </w:rPr>
          <w:instrText xml:space="preserve"> PAGEREF _Toc462145452 \h </w:instrText>
        </w:r>
        <w:r w:rsidR="00A15386">
          <w:rPr>
            <w:webHidden/>
          </w:rPr>
        </w:r>
        <w:r w:rsidR="00A15386">
          <w:rPr>
            <w:webHidden/>
          </w:rPr>
          <w:fldChar w:fldCharType="separate"/>
        </w:r>
        <w:r w:rsidR="00A15386">
          <w:rPr>
            <w:webHidden/>
          </w:rPr>
          <w:t>9</w:t>
        </w:r>
        <w:r w:rsidR="00A15386">
          <w:rPr>
            <w:webHidden/>
          </w:rPr>
          <w:fldChar w:fldCharType="end"/>
        </w:r>
      </w:hyperlink>
    </w:p>
    <w:p w:rsidR="00A15386" w:rsidRDefault="00B00171">
      <w:pPr>
        <w:pStyle w:val="TOC2"/>
        <w:rPr>
          <w:rFonts w:asciiTheme="minorHAnsi" w:eastAsiaTheme="minorEastAsia" w:hAnsiTheme="minorHAnsi" w:cstheme="minorBidi"/>
          <w:sz w:val="22"/>
          <w:szCs w:val="22"/>
          <w:lang w:eastAsia="en-NZ"/>
        </w:rPr>
      </w:pPr>
      <w:hyperlink w:anchor="_Toc462145453" w:history="1">
        <w:r w:rsidR="00A15386" w:rsidRPr="00B87684">
          <w:rPr>
            <w:rStyle w:val="Hyperlink"/>
            <w:rFonts w:cs="Calibri"/>
          </w:rPr>
          <w:t>Venues</w:t>
        </w:r>
        <w:r w:rsidR="00A15386">
          <w:rPr>
            <w:webHidden/>
          </w:rPr>
          <w:tab/>
        </w:r>
        <w:r w:rsidR="00A15386">
          <w:rPr>
            <w:webHidden/>
          </w:rPr>
          <w:fldChar w:fldCharType="begin"/>
        </w:r>
        <w:r w:rsidR="00A15386">
          <w:rPr>
            <w:webHidden/>
          </w:rPr>
          <w:instrText xml:space="preserve"> PAGEREF _Toc462145453 \h </w:instrText>
        </w:r>
        <w:r w:rsidR="00A15386">
          <w:rPr>
            <w:webHidden/>
          </w:rPr>
        </w:r>
        <w:r w:rsidR="00A15386">
          <w:rPr>
            <w:webHidden/>
          </w:rPr>
          <w:fldChar w:fldCharType="separate"/>
        </w:r>
        <w:r w:rsidR="00A15386">
          <w:rPr>
            <w:webHidden/>
          </w:rPr>
          <w:t>9</w:t>
        </w:r>
        <w:r w:rsidR="00A15386">
          <w:rPr>
            <w:webHidden/>
          </w:rPr>
          <w:fldChar w:fldCharType="end"/>
        </w:r>
      </w:hyperlink>
    </w:p>
    <w:p w:rsidR="00A15386" w:rsidRDefault="00B00171">
      <w:pPr>
        <w:pStyle w:val="TOC2"/>
        <w:rPr>
          <w:rFonts w:asciiTheme="minorHAnsi" w:eastAsiaTheme="minorEastAsia" w:hAnsiTheme="minorHAnsi" w:cstheme="minorBidi"/>
          <w:sz w:val="22"/>
          <w:szCs w:val="22"/>
          <w:lang w:eastAsia="en-NZ"/>
        </w:rPr>
      </w:pPr>
      <w:hyperlink w:anchor="_Toc462145454" w:history="1">
        <w:r w:rsidR="00A15386" w:rsidRPr="00B87684">
          <w:rPr>
            <w:rStyle w:val="Hyperlink"/>
          </w:rPr>
          <w:t>Grant distribution</w:t>
        </w:r>
        <w:r w:rsidR="00A15386">
          <w:rPr>
            <w:webHidden/>
          </w:rPr>
          <w:tab/>
        </w:r>
        <w:r w:rsidR="00A15386">
          <w:rPr>
            <w:webHidden/>
          </w:rPr>
          <w:fldChar w:fldCharType="begin"/>
        </w:r>
        <w:r w:rsidR="00A15386">
          <w:rPr>
            <w:webHidden/>
          </w:rPr>
          <w:instrText xml:space="preserve"> PAGEREF _Toc462145454 \h </w:instrText>
        </w:r>
        <w:r w:rsidR="00A15386">
          <w:rPr>
            <w:webHidden/>
          </w:rPr>
        </w:r>
        <w:r w:rsidR="00A15386">
          <w:rPr>
            <w:webHidden/>
          </w:rPr>
          <w:fldChar w:fldCharType="separate"/>
        </w:r>
        <w:r w:rsidR="00A15386">
          <w:rPr>
            <w:webHidden/>
          </w:rPr>
          <w:t>10</w:t>
        </w:r>
        <w:r w:rsidR="00A15386">
          <w:rPr>
            <w:webHidden/>
          </w:rPr>
          <w:fldChar w:fldCharType="end"/>
        </w:r>
      </w:hyperlink>
    </w:p>
    <w:p w:rsidR="00FD55E8" w:rsidRDefault="00FA5CC1" w:rsidP="00FD55E8">
      <w:pPr>
        <w:pStyle w:val="Heading1"/>
      </w:pPr>
      <w:r>
        <w:rPr>
          <w:color w:val="1F546B"/>
        </w:rPr>
        <w:fldChar w:fldCharType="end"/>
      </w:r>
      <w:bookmarkStart w:id="1" w:name="_Toc462145443"/>
      <w:bookmarkStart w:id="2" w:name="_Toc381004439"/>
      <w:bookmarkStart w:id="3" w:name="_Toc396311920"/>
      <w:proofErr w:type="spellStart"/>
      <w:r w:rsidR="00FD55E8" w:rsidRPr="00024EF8">
        <w:t>Pokie</w:t>
      </w:r>
      <w:proofErr w:type="spellEnd"/>
      <w:r w:rsidR="00FD55E8" w:rsidRPr="00024EF8">
        <w:t xml:space="preserve"> system at a glance</w:t>
      </w:r>
      <w:bookmarkEnd w:id="1"/>
    </w:p>
    <w:p w:rsidR="00FD55E8" w:rsidRDefault="00FD55E8" w:rsidP="00FD55E8">
      <w:pPr>
        <w:pStyle w:val="ListParagraph"/>
        <w:numPr>
          <w:ilvl w:val="0"/>
          <w:numId w:val="28"/>
        </w:numPr>
      </w:pPr>
      <w:r>
        <w:t xml:space="preserve">The New Zealand gambling model returns millions of dollars to our community </w:t>
      </w:r>
    </w:p>
    <w:p w:rsidR="00FD55E8" w:rsidRDefault="00FD55E8" w:rsidP="00FD55E8">
      <w:pPr>
        <w:pStyle w:val="ListParagraph"/>
        <w:numPr>
          <w:ilvl w:val="0"/>
          <w:numId w:val="28"/>
        </w:numPr>
      </w:pPr>
      <w:r>
        <w:t xml:space="preserve">Corporate societies own </w:t>
      </w:r>
      <w:proofErr w:type="spellStart"/>
      <w:r>
        <w:t>pokie</w:t>
      </w:r>
      <w:proofErr w:type="spellEnd"/>
      <w:r>
        <w:t xml:space="preserve"> machines</w:t>
      </w:r>
    </w:p>
    <w:p w:rsidR="00FD55E8" w:rsidRDefault="00FD55E8" w:rsidP="00FD55E8">
      <w:pPr>
        <w:pStyle w:val="ListParagraph"/>
        <w:numPr>
          <w:ilvl w:val="0"/>
          <w:numId w:val="28"/>
        </w:numPr>
      </w:pPr>
      <w:r>
        <w:t xml:space="preserve">Venues such as pubs are paid by </w:t>
      </w:r>
      <w:r w:rsidR="00322185">
        <w:t>societies</w:t>
      </w:r>
      <w:r>
        <w:t xml:space="preserve"> to host </w:t>
      </w:r>
      <w:r w:rsidR="00322185">
        <w:t>their</w:t>
      </w:r>
      <w:r>
        <w:t xml:space="preserve"> machines</w:t>
      </w:r>
    </w:p>
    <w:p w:rsidR="00FD55E8" w:rsidRDefault="00FD55E8" w:rsidP="00FD55E8">
      <w:pPr>
        <w:pStyle w:val="ListParagraph"/>
        <w:numPr>
          <w:ilvl w:val="0"/>
          <w:numId w:val="28"/>
        </w:numPr>
      </w:pPr>
      <w:r>
        <w:t>Payments to venues for machines are controlled and limited</w:t>
      </w:r>
    </w:p>
    <w:p w:rsidR="00FD55E8" w:rsidRDefault="00FD55E8" w:rsidP="00FD55E8">
      <w:pPr>
        <w:pStyle w:val="ListParagraph"/>
        <w:numPr>
          <w:ilvl w:val="0"/>
          <w:numId w:val="28"/>
        </w:numPr>
      </w:pPr>
      <w:r>
        <w:t xml:space="preserve">Venues return </w:t>
      </w:r>
      <w:proofErr w:type="spellStart"/>
      <w:r>
        <w:t>pokie</w:t>
      </w:r>
      <w:proofErr w:type="spellEnd"/>
      <w:r>
        <w:t xml:space="preserve"> proceeds to corporate societies</w:t>
      </w:r>
    </w:p>
    <w:p w:rsidR="00FD55E8" w:rsidRDefault="00FD55E8" w:rsidP="00FD55E8">
      <w:pPr>
        <w:pStyle w:val="ListParagraph"/>
        <w:numPr>
          <w:ilvl w:val="0"/>
          <w:numId w:val="28"/>
        </w:numPr>
      </w:pPr>
      <w:r>
        <w:t>Community groups can apply to corporate societies for grant funding</w:t>
      </w:r>
    </w:p>
    <w:p w:rsidR="00FD55E8" w:rsidRPr="001420E8" w:rsidRDefault="00FD55E8" w:rsidP="00FD55E8">
      <w:pPr>
        <w:pStyle w:val="ListParagraph"/>
        <w:numPr>
          <w:ilvl w:val="0"/>
          <w:numId w:val="28"/>
        </w:numPr>
      </w:pPr>
      <w:r>
        <w:t>Corporate societies distribute proceeds to community groups</w:t>
      </w:r>
    </w:p>
    <w:p w:rsidR="00024EF8" w:rsidRPr="00F074A4" w:rsidRDefault="00024EF8" w:rsidP="00F06CC4">
      <w:pPr>
        <w:pStyle w:val="Heading1"/>
        <w:rPr>
          <w:i/>
        </w:rPr>
      </w:pPr>
      <w:bookmarkStart w:id="4" w:name="_Toc462145444"/>
      <w:r w:rsidRPr="00F074A4">
        <w:t>Overview</w:t>
      </w:r>
      <w:bookmarkEnd w:id="2"/>
      <w:bookmarkEnd w:id="3"/>
      <w:bookmarkEnd w:id="4"/>
    </w:p>
    <w:p w:rsidR="00024EF8" w:rsidRDefault="009E6D35" w:rsidP="00572112">
      <w:r>
        <w:t>Hundreds of millions of dollars are</w:t>
      </w:r>
      <w:r w:rsidR="00024EF8">
        <w:t xml:space="preserve"> returned annually to the community from the proceeds of gambling on electronic gaming machines, or pokies, in pubs and hotels.</w:t>
      </w:r>
    </w:p>
    <w:p w:rsidR="00024EF8" w:rsidRDefault="00024EF8" w:rsidP="00572112">
      <w:r>
        <w:t>To maximise the benefits of gambling to the community the sector must operate honestly, fairly and transparently.</w:t>
      </w:r>
    </w:p>
    <w:p w:rsidR="00024EF8" w:rsidRPr="00F074A4" w:rsidRDefault="00024EF8" w:rsidP="00572112">
      <w:proofErr w:type="spellStart"/>
      <w:r w:rsidRPr="00F074A4">
        <w:t>Pokie</w:t>
      </w:r>
      <w:proofErr w:type="spellEnd"/>
      <w:r w:rsidRPr="00F074A4">
        <w:t xml:space="preserve"> machines are also called </w:t>
      </w:r>
      <w:r>
        <w:t xml:space="preserve">gaming machines, </w:t>
      </w:r>
      <w:r w:rsidRPr="00F074A4">
        <w:t xml:space="preserve">poker machines, </w:t>
      </w:r>
      <w:r>
        <w:t xml:space="preserve">and/or </w:t>
      </w:r>
      <w:r w:rsidRPr="00F074A4">
        <w:t>one-armed bandits</w:t>
      </w:r>
      <w:r>
        <w:t>.</w:t>
      </w:r>
      <w:r w:rsidRPr="00F074A4">
        <w:t xml:space="preserve"> </w:t>
      </w:r>
    </w:p>
    <w:p w:rsidR="00024EF8" w:rsidRPr="00F074A4" w:rsidRDefault="00024EF8" w:rsidP="00572112">
      <w:r w:rsidRPr="00F074A4">
        <w:t>The Department of Internal Affairs is responsible for regulating the gambling sector in New Zealand.</w:t>
      </w:r>
    </w:p>
    <w:p w:rsidR="00024EF8" w:rsidRPr="00F074A4" w:rsidRDefault="00024EF8" w:rsidP="00572112">
      <w:r w:rsidRPr="00F074A4">
        <w:lastRenderedPageBreak/>
        <w:t xml:space="preserve">Corporate societies are licensed by Internal Affairs to operate </w:t>
      </w:r>
      <w:proofErr w:type="spellStart"/>
      <w:r w:rsidRPr="00F074A4">
        <w:t>pokie</w:t>
      </w:r>
      <w:proofErr w:type="spellEnd"/>
      <w:r w:rsidRPr="00F074A4">
        <w:t xml:space="preserve"> machines in clubs or in commercial venues (pubs and bars). </w:t>
      </w:r>
    </w:p>
    <w:p w:rsidR="00024EF8" w:rsidRDefault="00024EF8" w:rsidP="00572112">
      <w:r w:rsidRPr="00F074A4">
        <w:t>Gambling on gaming machines hosted in pubs, hotels and clubs is referred to as Class 4</w:t>
      </w:r>
      <w:r w:rsidRPr="00F074A4">
        <w:rPr>
          <w:rStyle w:val="FootnoteReference"/>
          <w:rFonts w:asciiTheme="minorHAnsi" w:hAnsiTheme="minorHAnsi" w:cs="Arial"/>
          <w:sz w:val="22"/>
          <w:szCs w:val="22"/>
        </w:rPr>
        <w:footnoteReference w:id="1"/>
      </w:r>
      <w:r w:rsidRPr="00F074A4">
        <w:t xml:space="preserve"> gambling. </w:t>
      </w:r>
      <w:r w:rsidR="00D71B37">
        <w:t>Class 4 gambling</w:t>
      </w:r>
      <w:r w:rsidR="00D71B37" w:rsidRPr="00F074A4">
        <w:t xml:space="preserve"> </w:t>
      </w:r>
      <w:r w:rsidRPr="00F074A4">
        <w:t>does not include casinos.</w:t>
      </w:r>
    </w:p>
    <w:p w:rsidR="00024EF8" w:rsidRDefault="00024EF8" w:rsidP="00572112">
      <w:r w:rsidRPr="00F074A4">
        <w:t xml:space="preserve">This guide is focused on the </w:t>
      </w:r>
      <w:proofErr w:type="spellStart"/>
      <w:r w:rsidRPr="00F074A4">
        <w:t>pokie</w:t>
      </w:r>
      <w:proofErr w:type="spellEnd"/>
      <w:r w:rsidRPr="00F074A4">
        <w:t xml:space="preserve"> system in the pub and bar sector.</w:t>
      </w:r>
    </w:p>
    <w:p w:rsidR="00024EF8" w:rsidRDefault="00024EF8" w:rsidP="00572112">
      <w:r>
        <w:t>Class 4 gambling is operated on a not-for-profit basis, with the objective of generating revenue to return to communities via contestable grant processes.</w:t>
      </w:r>
    </w:p>
    <w:p w:rsidR="00024EF8" w:rsidRPr="00F074A4" w:rsidRDefault="00024EF8" w:rsidP="00572112">
      <w:r w:rsidRPr="00F074A4">
        <w:t xml:space="preserve">A proportion of the money gamblers lose on </w:t>
      </w:r>
      <w:proofErr w:type="spellStart"/>
      <w:r w:rsidRPr="00F074A4">
        <w:t>pokie</w:t>
      </w:r>
      <w:proofErr w:type="spellEnd"/>
      <w:r w:rsidRPr="00F074A4">
        <w:t xml:space="preserve"> machines in pubs and bars is distributed to community gro</w:t>
      </w:r>
      <w:r w:rsidR="00447F1C">
        <w:t>ups by the corporate societies by way of grants for authorised purposes</w:t>
      </w:r>
      <w:r w:rsidR="00447F1C" w:rsidRPr="00D01A40">
        <w:rPr>
          <w:rStyle w:val="FootnoteReference"/>
          <w:rFonts w:asciiTheme="minorHAnsi" w:hAnsiTheme="minorHAnsi" w:cs="Arial"/>
          <w:sz w:val="22"/>
          <w:szCs w:val="22"/>
        </w:rPr>
        <w:footnoteReference w:id="2"/>
      </w:r>
      <w:r w:rsidR="00447F1C">
        <w:t>.</w:t>
      </w:r>
    </w:p>
    <w:p w:rsidR="00024EF8" w:rsidRPr="00F074A4" w:rsidRDefault="001E173A" w:rsidP="00572112">
      <w:r w:rsidRPr="00D01A40">
        <w:t xml:space="preserve">Hundreds of millions of dollars are </w:t>
      </w:r>
      <w:r w:rsidR="00024EF8" w:rsidRPr="00D01A40">
        <w:t>returned to communities</w:t>
      </w:r>
      <w:r w:rsidR="00024EF8" w:rsidRPr="00D01A40">
        <w:rPr>
          <w:rStyle w:val="FootnoteReference"/>
          <w:rFonts w:asciiTheme="minorHAnsi" w:hAnsiTheme="minorHAnsi" w:cs="Arial"/>
          <w:sz w:val="22"/>
          <w:szCs w:val="22"/>
        </w:rPr>
        <w:footnoteReference w:id="3"/>
      </w:r>
      <w:r w:rsidR="00024EF8" w:rsidRPr="00D01A40">
        <w:t xml:space="preserve"> by corporate societies</w:t>
      </w:r>
      <w:r w:rsidR="0095622A" w:rsidRPr="00D01A40" w:rsidDel="0095622A">
        <w:rPr>
          <w:rStyle w:val="FootnoteReference"/>
        </w:rPr>
        <w:t xml:space="preserve"> </w:t>
      </w:r>
      <w:r w:rsidRPr="00D01A40">
        <w:t xml:space="preserve">each year. </w:t>
      </w:r>
    </w:p>
    <w:p w:rsidR="00024EF8" w:rsidRPr="00F074A4" w:rsidRDefault="00024EF8" w:rsidP="00F06CC4">
      <w:pPr>
        <w:pStyle w:val="Heading1"/>
        <w:rPr>
          <w:i/>
        </w:rPr>
      </w:pPr>
      <w:bookmarkStart w:id="5" w:name="_Toc396311921"/>
      <w:bookmarkStart w:id="6" w:name="_Toc462145445"/>
      <w:r w:rsidRPr="00F074A4">
        <w:t>Corporate Societies</w:t>
      </w:r>
      <w:bookmarkEnd w:id="5"/>
      <w:bookmarkEnd w:id="6"/>
    </w:p>
    <w:p w:rsidR="00024EF8" w:rsidRDefault="00024EF8" w:rsidP="00572112">
      <w:r w:rsidRPr="00F074A4">
        <w:t>Corporate societies are also called gaming machine societies, gaming societies</w:t>
      </w:r>
      <w:r>
        <w:t xml:space="preserve"> or</w:t>
      </w:r>
      <w:r w:rsidRPr="00F074A4">
        <w:t xml:space="preserve"> Class 4 societies, and are sometimes referred to as Trusts or </w:t>
      </w:r>
      <w:proofErr w:type="spellStart"/>
      <w:r w:rsidRPr="00F074A4">
        <w:t>pokie</w:t>
      </w:r>
      <w:proofErr w:type="spellEnd"/>
      <w:r w:rsidRPr="00F074A4">
        <w:t xml:space="preserve"> trusts.</w:t>
      </w:r>
    </w:p>
    <w:p w:rsidR="009A60EE" w:rsidRPr="00F074A4" w:rsidRDefault="009A60EE" w:rsidP="00572112">
      <w:r>
        <w:t>To be eligible for a licence under the Act, they must be entirely non-commercial and be established to raise funds for community or “authorised” purposes.</w:t>
      </w:r>
    </w:p>
    <w:p w:rsidR="00024EF8" w:rsidRDefault="00024EF8" w:rsidP="00572112">
      <w:r w:rsidRPr="00F074A4">
        <w:t xml:space="preserve">The corporate societies must </w:t>
      </w:r>
      <w:r>
        <w:t xml:space="preserve">comply with </w:t>
      </w:r>
      <w:r w:rsidRPr="00F074A4">
        <w:t>a range of regulatory requirements</w:t>
      </w:r>
      <w:r>
        <w:t>.</w:t>
      </w:r>
      <w:r w:rsidRPr="00F074A4">
        <w:t xml:space="preserve"> </w:t>
      </w:r>
    </w:p>
    <w:p w:rsidR="009A60EE" w:rsidRDefault="009A60EE" w:rsidP="00572112">
      <w:r>
        <w:t>There are two types of society:</w:t>
      </w:r>
    </w:p>
    <w:p w:rsidR="009A60EE" w:rsidRDefault="009A60EE" w:rsidP="00D01A40">
      <w:pPr>
        <w:pStyle w:val="ListParagraph"/>
        <w:numPr>
          <w:ilvl w:val="0"/>
          <w:numId w:val="36"/>
        </w:numPr>
      </w:pPr>
      <w:r>
        <w:t>Those that apply funds to their own purposes (e.g. clubs)</w:t>
      </w:r>
    </w:p>
    <w:p w:rsidR="009A60EE" w:rsidRDefault="009A60EE" w:rsidP="00666222">
      <w:pPr>
        <w:pStyle w:val="ListParagraph"/>
        <w:numPr>
          <w:ilvl w:val="0"/>
          <w:numId w:val="36"/>
        </w:numPr>
        <w:spacing w:after="240"/>
        <w:ind w:left="714" w:hanging="357"/>
      </w:pPr>
      <w:r>
        <w:t>Those that make grants to other bodies for community purposes.</w:t>
      </w:r>
    </w:p>
    <w:p w:rsidR="009A60EE" w:rsidRPr="00F074A4" w:rsidRDefault="009A60EE">
      <w:r>
        <w:t xml:space="preserve">This guide focusses on societies that make grants to other bodies. </w:t>
      </w:r>
    </w:p>
    <w:p w:rsidR="00D01A40" w:rsidRDefault="00D01A40" w:rsidP="00572112">
      <w:r>
        <w:t xml:space="preserve">You can see the latest numbers of corporate societies, venues and machines </w:t>
      </w:r>
      <w:hyperlink r:id="rId14" w:history="1">
        <w:r w:rsidRPr="00D01A40">
          <w:rPr>
            <w:rStyle w:val="Hyperlink"/>
          </w:rPr>
          <w:t>here</w:t>
        </w:r>
      </w:hyperlink>
      <w:r>
        <w:t xml:space="preserve">. </w:t>
      </w:r>
    </w:p>
    <w:p w:rsidR="00024EF8" w:rsidRDefault="00024EF8" w:rsidP="00572112">
      <w:r w:rsidRPr="00F074A4">
        <w:t xml:space="preserve">Not all the money lost by gamblers on pokies is returned to the community. </w:t>
      </w:r>
    </w:p>
    <w:p w:rsidR="00024EF8" w:rsidRPr="00F074A4" w:rsidRDefault="00024EF8" w:rsidP="00572112">
      <w:r w:rsidRPr="00F074A4">
        <w:t xml:space="preserve">About a quarter of the proceeds </w:t>
      </w:r>
      <w:proofErr w:type="gramStart"/>
      <w:r w:rsidRPr="00F074A4">
        <w:t>is</w:t>
      </w:r>
      <w:proofErr w:type="gramEnd"/>
      <w:r w:rsidRPr="00F074A4">
        <w:t xml:space="preserve"> spent on fixed costs such as government duties, levies and licensing fees. Another portion of the proceeds is used by societies to meet “actual, reasonable and necessary” operating costs </w:t>
      </w:r>
      <w:r>
        <w:t xml:space="preserve">which they </w:t>
      </w:r>
      <w:r w:rsidRPr="00F074A4">
        <w:t xml:space="preserve">incur in running their Class 4 operations. </w:t>
      </w:r>
    </w:p>
    <w:p w:rsidR="00024EF8" w:rsidRPr="00F074A4" w:rsidRDefault="00024EF8" w:rsidP="00572112">
      <w:r w:rsidRPr="00F074A4">
        <w:t xml:space="preserve">What is left is called net proceeds and must be allocated to authorised community purposes. </w:t>
      </w:r>
    </w:p>
    <w:p w:rsidR="00A8123F" w:rsidRDefault="00A8123F" w:rsidP="00A8123F">
      <w:r>
        <w:t>Societies must allocate</w:t>
      </w:r>
      <w:r w:rsidR="00024EF8" w:rsidRPr="00F074A4">
        <w:t xml:space="preserve"> a minimum of </w:t>
      </w:r>
      <w:r w:rsidR="00024EF8">
        <w:t xml:space="preserve">40 </w:t>
      </w:r>
      <w:r w:rsidR="00024EF8" w:rsidRPr="00F074A4">
        <w:t>per cent of gaming machine proceeds, excluding GST, in each financial year.</w:t>
      </w:r>
      <w:r>
        <w:t xml:space="preserve"> </w:t>
      </w:r>
      <w:r w:rsidRPr="00F074A4">
        <w:t xml:space="preserve">They are often able to distribute more than </w:t>
      </w:r>
      <w:r>
        <w:t>40</w:t>
      </w:r>
      <w:r w:rsidRPr="00F074A4">
        <w:t xml:space="preserve"> per cent to the community. </w:t>
      </w:r>
    </w:p>
    <w:p w:rsidR="00024EF8" w:rsidRDefault="00B00171" w:rsidP="00572112">
      <w:r>
        <w:rPr>
          <w:noProof/>
          <w:lang w:eastAsia="en-N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25pt;margin-top:64.6pt;width:376.55pt;height:278.65pt;z-index:251658240;mso-wrap-distance-top:14.2pt;mso-wrap-distance-bottom:14.2pt" wrapcoords="-41 -58 -41 21600 21641 21600 21641 -58 -41 -58" stroked="t">
            <v:imagedata r:id="rId15" o:title=""/>
            <w10:wrap type="topAndBottom"/>
          </v:shape>
          <o:OLEObject Type="Embed" ProgID="Excel.Sheet.12" ShapeID="_x0000_s1028" DrawAspect="Content" ObjectID="_1536761315" r:id="rId16"/>
        </w:pict>
      </w:r>
      <w:r w:rsidR="00024EF8" w:rsidRPr="00F074A4">
        <w:t>If societies are unable to meet th</w:t>
      </w:r>
      <w:r w:rsidR="00A8123F">
        <w:t>e</w:t>
      </w:r>
      <w:r w:rsidR="00024EF8" w:rsidRPr="00F074A4">
        <w:t xml:space="preserve"> minimum rate, Internal Affairs </w:t>
      </w:r>
      <w:r w:rsidR="00024EF8">
        <w:t xml:space="preserve">can </w:t>
      </w:r>
      <w:r w:rsidR="00024EF8" w:rsidRPr="00F074A4">
        <w:t>revoke or not renew their operating licence.</w:t>
      </w:r>
    </w:p>
    <w:p w:rsidR="00024EF8" w:rsidRPr="00F074A4" w:rsidRDefault="003515C4" w:rsidP="00572112">
      <w:r>
        <w:t>C</w:t>
      </w:r>
      <w:r w:rsidR="00024EF8" w:rsidRPr="00F074A4">
        <w:t xml:space="preserve">orporate societies have an obligation to minimise costs and maximise the amount distributed to the community.  </w:t>
      </w:r>
    </w:p>
    <w:p w:rsidR="00024EF8" w:rsidRPr="00F074A4" w:rsidRDefault="00024EF8" w:rsidP="00572112">
      <w:r w:rsidRPr="00F074A4">
        <w:t xml:space="preserve">Corporate societies must own the </w:t>
      </w:r>
      <w:proofErr w:type="spellStart"/>
      <w:r w:rsidRPr="00F074A4">
        <w:t>pokie</w:t>
      </w:r>
      <w:proofErr w:type="spellEnd"/>
      <w:r w:rsidRPr="00F074A4">
        <w:t xml:space="preserve"> machines being operated at a venue.</w:t>
      </w:r>
    </w:p>
    <w:p w:rsidR="00502DB3" w:rsidRPr="00F074A4" w:rsidRDefault="00502DB3" w:rsidP="00572112">
      <w:r w:rsidRPr="006309FA">
        <w:t xml:space="preserve">They enter into agreements with venues to host the society’s </w:t>
      </w:r>
      <w:r w:rsidR="00D01A40">
        <w:t xml:space="preserve">gaming machines in return for </w:t>
      </w:r>
      <w:r w:rsidR="006309FA">
        <w:t>a commission payment based on weekly turn</w:t>
      </w:r>
      <w:r w:rsidR="003515C4">
        <w:t>o</w:t>
      </w:r>
      <w:r w:rsidR="006309FA">
        <w:t>ver</w:t>
      </w:r>
      <w:r w:rsidRPr="006309FA">
        <w:t>.</w:t>
      </w:r>
    </w:p>
    <w:p w:rsidR="00502DB3" w:rsidRDefault="00502DB3" w:rsidP="00572112">
      <w:r>
        <w:t xml:space="preserve">The turnover from </w:t>
      </w:r>
      <w:proofErr w:type="spellStart"/>
      <w:r>
        <w:t>pokie</w:t>
      </w:r>
      <w:proofErr w:type="spellEnd"/>
      <w:r>
        <w:t xml:space="preserve"> machines depends on how many people use them and how often they are used. This can be determined by a variety of factors, such as where the pub is located.</w:t>
      </w:r>
    </w:p>
    <w:p w:rsidR="00502DB3" w:rsidRDefault="00502DB3" w:rsidP="00572112">
      <w:r>
        <w:t xml:space="preserve">Societies will generally want at least some of their </w:t>
      </w:r>
      <w:proofErr w:type="spellStart"/>
      <w:r>
        <w:t>pokie</w:t>
      </w:r>
      <w:proofErr w:type="spellEnd"/>
      <w:r>
        <w:t xml:space="preserve"> machines at pubs and bars where they will be played by a large number of people (a high turnover venue</w:t>
      </w:r>
      <w:r w:rsidR="00D01A40">
        <w:t>)</w:t>
      </w:r>
      <w:r>
        <w:t>.</w:t>
      </w:r>
    </w:p>
    <w:p w:rsidR="00502DB3" w:rsidRPr="00F074A4" w:rsidRDefault="00502DB3" w:rsidP="00572112">
      <w:r>
        <w:t>Societies are known to sometimes compete for such venues.</w:t>
      </w:r>
    </w:p>
    <w:p w:rsidR="00502DB3" w:rsidRPr="00F074A4" w:rsidRDefault="00502DB3" w:rsidP="00F06CC4">
      <w:pPr>
        <w:pStyle w:val="Heading1"/>
        <w:rPr>
          <w:i/>
        </w:rPr>
      </w:pPr>
      <w:bookmarkStart w:id="7" w:name="_Toc381004441"/>
      <w:bookmarkStart w:id="8" w:name="_Toc396311922"/>
      <w:bookmarkStart w:id="9" w:name="_Toc462145446"/>
      <w:r w:rsidRPr="00F074A4">
        <w:t>Venues</w:t>
      </w:r>
      <w:bookmarkEnd w:id="7"/>
      <w:bookmarkEnd w:id="8"/>
      <w:bookmarkEnd w:id="9"/>
    </w:p>
    <w:p w:rsidR="00502DB3" w:rsidRDefault="00502DB3" w:rsidP="00572112">
      <w:r>
        <w:t>Pubs and bars that have gaming machines are termed v</w:t>
      </w:r>
      <w:r w:rsidRPr="00F074A4">
        <w:t>enues</w:t>
      </w:r>
      <w:r>
        <w:t>.</w:t>
      </w:r>
    </w:p>
    <w:p w:rsidR="00502DB3" w:rsidRPr="00F074A4" w:rsidRDefault="00502DB3" w:rsidP="00572112">
      <w:r w:rsidRPr="00F074A4">
        <w:t xml:space="preserve">The businesses operating the venues are known as venue operators, and the person responsible for the gaming machine operation is known as the venue manager. </w:t>
      </w:r>
    </w:p>
    <w:p w:rsidR="00502DB3" w:rsidRDefault="00502DB3" w:rsidP="00572112">
      <w:r>
        <w:t>Venue operators select which society they want to work with based on:</w:t>
      </w:r>
    </w:p>
    <w:p w:rsidR="00502DB3" w:rsidRPr="005751EA" w:rsidRDefault="00502DB3" w:rsidP="00572112">
      <w:pPr>
        <w:pStyle w:val="ListParagraph"/>
        <w:numPr>
          <w:ilvl w:val="0"/>
          <w:numId w:val="35"/>
        </w:numPr>
      </w:pPr>
      <w:r w:rsidRPr="005751EA">
        <w:t>Alignment with good causes (authorised purpose)</w:t>
      </w:r>
    </w:p>
    <w:p w:rsidR="00502DB3" w:rsidRPr="005751EA" w:rsidRDefault="00502DB3" w:rsidP="00572112">
      <w:pPr>
        <w:pStyle w:val="ListParagraph"/>
        <w:numPr>
          <w:ilvl w:val="0"/>
          <w:numId w:val="35"/>
        </w:numPr>
      </w:pPr>
      <w:r w:rsidRPr="005751EA">
        <w:t>Good service</w:t>
      </w:r>
    </w:p>
    <w:p w:rsidR="00502DB3" w:rsidRPr="005751EA" w:rsidRDefault="00502DB3" w:rsidP="00572112">
      <w:pPr>
        <w:pStyle w:val="ListParagraph"/>
        <w:numPr>
          <w:ilvl w:val="0"/>
          <w:numId w:val="35"/>
        </w:numPr>
      </w:pPr>
      <w:r w:rsidRPr="005751EA">
        <w:t>Reputation as an ethical and fair operator</w:t>
      </w:r>
    </w:p>
    <w:p w:rsidR="00502DB3" w:rsidRDefault="00502DB3" w:rsidP="00572112">
      <w:r>
        <w:t>Once selected, the venue hosts the gaming machines of the society it has entered into agreement with.</w:t>
      </w:r>
    </w:p>
    <w:p w:rsidR="00502DB3" w:rsidRDefault="00502DB3" w:rsidP="00572112">
      <w:r>
        <w:t xml:space="preserve">Venue operators </w:t>
      </w:r>
      <w:r w:rsidR="00DF3C73">
        <w:t>are not allowed to</w:t>
      </w:r>
      <w:r>
        <w:t xml:space="preserve"> exert control over societies or influence grant decision making.</w:t>
      </w:r>
    </w:p>
    <w:p w:rsidR="003515C4" w:rsidRDefault="00502DB3" w:rsidP="00572112">
      <w:r w:rsidRPr="00F074A4">
        <w:t xml:space="preserve">Venues must keep gaming machine proceeds separate from all other funds. All gaming machines in Class 4 venues are electronically monitored to determine how much money has been put into each machine. </w:t>
      </w:r>
    </w:p>
    <w:p w:rsidR="003515C4" w:rsidRDefault="003515C4" w:rsidP="00572112">
      <w:r>
        <w:t>Once prizes have been paid out, the remainder is transferred to the society’s bank account for distribution to the community.</w:t>
      </w:r>
    </w:p>
    <w:p w:rsidR="00502DB3" w:rsidRDefault="003515C4" w:rsidP="00572112">
      <w:r>
        <w:t xml:space="preserve"> </w:t>
      </w:r>
      <w:r w:rsidR="009F7EC4">
        <w:t>Venues receive a commission payment of up to 1.28</w:t>
      </w:r>
      <w:r w:rsidR="00A61AA4">
        <w:t xml:space="preserve"> per cent </w:t>
      </w:r>
      <w:r w:rsidR="009F7EC4">
        <w:t>of their weekly turnover, capped at 16</w:t>
      </w:r>
      <w:r w:rsidR="00A61AA4">
        <w:t xml:space="preserve"> per </w:t>
      </w:r>
      <w:proofErr w:type="gramStart"/>
      <w:r w:rsidR="00A61AA4">
        <w:t xml:space="preserve">cent </w:t>
      </w:r>
      <w:r w:rsidR="009F7EC4">
        <w:t xml:space="preserve"> of</w:t>
      </w:r>
      <w:proofErr w:type="gramEnd"/>
      <w:r w:rsidR="009F7EC4">
        <w:t xml:space="preserve"> their net annual gaming machine profits. The commission rate is set at a level that is intended to reimburse the actual cost of operating Class 4 gambling without </w:t>
      </w:r>
      <w:r w:rsidR="004C7776">
        <w:t>allowing pubs and bars to make</w:t>
      </w:r>
      <w:r w:rsidR="009F7EC4">
        <w:t xml:space="preserve"> a profit from the operation of gaming machines. </w:t>
      </w:r>
    </w:p>
    <w:p w:rsidR="00502DB3" w:rsidRPr="00F074A4" w:rsidRDefault="00502DB3" w:rsidP="00572112">
      <w:r>
        <w:t xml:space="preserve">Venues </w:t>
      </w:r>
      <w:r w:rsidR="008E5CD3">
        <w:t>must</w:t>
      </w:r>
      <w:r>
        <w:t xml:space="preserve"> not </w:t>
      </w:r>
      <w:r w:rsidR="00681243">
        <w:t>be reliant</w:t>
      </w:r>
      <w:r>
        <w:t xml:space="preserve"> on gaming revenue for survival. </w:t>
      </w:r>
    </w:p>
    <w:p w:rsidR="00502DB3" w:rsidRPr="00F074A4" w:rsidRDefault="00502DB3" w:rsidP="00F06CC4">
      <w:pPr>
        <w:pStyle w:val="Heading1"/>
        <w:rPr>
          <w:i/>
        </w:rPr>
      </w:pPr>
      <w:bookmarkStart w:id="10" w:name="_Toc381004442"/>
      <w:bookmarkStart w:id="11" w:name="_Toc396311923"/>
      <w:bookmarkStart w:id="12" w:name="_Toc462145447"/>
      <w:r w:rsidRPr="00F074A4">
        <w:t>Community Grants</w:t>
      </w:r>
      <w:bookmarkEnd w:id="10"/>
      <w:bookmarkEnd w:id="11"/>
      <w:bookmarkEnd w:id="12"/>
    </w:p>
    <w:p w:rsidR="00502DB3" w:rsidRPr="00F074A4" w:rsidRDefault="00502DB3" w:rsidP="00572112">
      <w:r w:rsidRPr="00F074A4">
        <w:t xml:space="preserve">Corporate societies allocate money received from pokies for the benefit of the community. </w:t>
      </w:r>
    </w:p>
    <w:p w:rsidR="00502DB3" w:rsidRPr="00F074A4" w:rsidRDefault="00502DB3" w:rsidP="00572112">
      <w:r w:rsidRPr="00F074A4">
        <w:t>Money can be granted to a specific authorised purpose if it is outlined in the society’s trust deed</w:t>
      </w:r>
      <w:r w:rsidRPr="00F074A4">
        <w:rPr>
          <w:rStyle w:val="FootnoteReference"/>
          <w:rFonts w:asciiTheme="minorHAnsi" w:hAnsiTheme="minorHAnsi"/>
          <w:sz w:val="22"/>
          <w:szCs w:val="22"/>
        </w:rPr>
        <w:footnoteReference w:id="4"/>
      </w:r>
      <w:r w:rsidRPr="00F074A4">
        <w:t>, or be allocated to a wide range of authorised purposes. For example</w:t>
      </w:r>
      <w:r>
        <w:t>,</w:t>
      </w:r>
      <w:r w:rsidRPr="00F074A4">
        <w:t xml:space="preserve"> a society set up solely for the development of amateur rugby in South Auckland may not lawfully allocate the proceeds from its gaming machines to any other purpose.</w:t>
      </w:r>
    </w:p>
    <w:p w:rsidR="00D01A40" w:rsidRDefault="00502DB3" w:rsidP="00572112">
      <w:r w:rsidRPr="00F074A4">
        <w:t xml:space="preserve">Money returned to authorised purposes through grants </w:t>
      </w:r>
      <w:r>
        <w:t xml:space="preserve">varies each year, but </w:t>
      </w:r>
      <w:r w:rsidRPr="00F074A4">
        <w:t xml:space="preserve">totals </w:t>
      </w:r>
      <w:r>
        <w:t xml:space="preserve">more than </w:t>
      </w:r>
      <w:r w:rsidRPr="00F074A4">
        <w:t>$2</w:t>
      </w:r>
      <w:r>
        <w:t>00</w:t>
      </w:r>
      <w:r w:rsidRPr="00F074A4">
        <w:t xml:space="preserve"> million annually.</w:t>
      </w:r>
      <w:r>
        <w:t xml:space="preserve"> </w:t>
      </w:r>
    </w:p>
    <w:p w:rsidR="00F06CC4" w:rsidRDefault="00502DB3" w:rsidP="00572112">
      <w:r w:rsidRPr="00F074A4">
        <w:t>The law currently requires societies to publish information about applications received for grants, and whether the applications were accepted or declined.</w:t>
      </w:r>
    </w:p>
    <w:p w:rsidR="00502DB3" w:rsidRPr="00F074A4" w:rsidRDefault="00502DB3" w:rsidP="00F06CC4">
      <w:pPr>
        <w:pStyle w:val="Heading1"/>
        <w:rPr>
          <w:i/>
        </w:rPr>
      </w:pPr>
      <w:bookmarkStart w:id="13" w:name="_Toc381004443"/>
      <w:bookmarkStart w:id="14" w:name="_Toc396311924"/>
      <w:bookmarkStart w:id="15" w:name="_Toc462145448"/>
      <w:r w:rsidRPr="00F074A4">
        <w:t>Applications for Grants</w:t>
      </w:r>
      <w:bookmarkEnd w:id="13"/>
      <w:bookmarkEnd w:id="14"/>
      <w:bookmarkEnd w:id="15"/>
    </w:p>
    <w:p w:rsidR="00A61AA4" w:rsidRDefault="00502DB3" w:rsidP="00572112">
      <w:r w:rsidRPr="00F074A4">
        <w:t>When grant applicants apply for funding their applications must</w:t>
      </w:r>
      <w:r w:rsidR="009A0A15">
        <w:t xml:space="preserve"> specify the reasons for the application, the total amount of money sought and other appropriate information, and must include support documents. </w:t>
      </w:r>
      <w:r w:rsidRPr="00F074A4">
        <w:t xml:space="preserve"> </w:t>
      </w:r>
    </w:p>
    <w:p w:rsidR="00502DB3" w:rsidRDefault="009A0A15" w:rsidP="00572112">
      <w:r>
        <w:t>Grant</w:t>
      </w:r>
      <w:r w:rsidR="00502DB3" w:rsidRPr="00F074A4">
        <w:t xml:space="preserve"> money must be used only for the specific purpose(s) for which the application was made and approved. </w:t>
      </w:r>
      <w:r>
        <w:t>It is an offence for a grant recipient to use grant money for another purpose.</w:t>
      </w:r>
    </w:p>
    <w:p w:rsidR="00502DB3" w:rsidRPr="00F074A4" w:rsidRDefault="00502DB3" w:rsidP="00F06CC4">
      <w:pPr>
        <w:pStyle w:val="Heading1"/>
        <w:rPr>
          <w:i/>
        </w:rPr>
      </w:pPr>
      <w:bookmarkStart w:id="16" w:name="_Toc381004444"/>
      <w:bookmarkStart w:id="17" w:name="_Toc396311925"/>
      <w:bookmarkStart w:id="18" w:name="_Toc462145449"/>
      <w:r w:rsidRPr="00F074A4">
        <w:t>The role of the regulator</w:t>
      </w:r>
      <w:bookmarkEnd w:id="16"/>
      <w:bookmarkEnd w:id="17"/>
      <w:bookmarkEnd w:id="18"/>
    </w:p>
    <w:p w:rsidR="00502DB3" w:rsidRPr="00F074A4" w:rsidRDefault="00502DB3" w:rsidP="00572112">
      <w:r w:rsidRPr="00F074A4">
        <w:t>As the regulator the Department of Internal Affairs ensures the integrity of the gambling system by:</w:t>
      </w:r>
    </w:p>
    <w:p w:rsidR="00502DB3" w:rsidRPr="00F074A4" w:rsidRDefault="00502DB3" w:rsidP="00572112">
      <w:pPr>
        <w:pStyle w:val="ListParagraph"/>
        <w:numPr>
          <w:ilvl w:val="0"/>
          <w:numId w:val="34"/>
        </w:numPr>
      </w:pPr>
      <w:r w:rsidRPr="00F074A4">
        <w:t>licensing operators and venues</w:t>
      </w:r>
    </w:p>
    <w:p w:rsidR="00502DB3" w:rsidRDefault="00502DB3" w:rsidP="00572112">
      <w:pPr>
        <w:pStyle w:val="ListParagraph"/>
        <w:numPr>
          <w:ilvl w:val="0"/>
          <w:numId w:val="34"/>
        </w:numPr>
      </w:pPr>
      <w:r w:rsidRPr="00F074A4">
        <w:t xml:space="preserve">ensuring </w:t>
      </w:r>
      <w:r w:rsidR="009A0A15">
        <w:t xml:space="preserve">licensed </w:t>
      </w:r>
      <w:r>
        <w:t>operators maximise the return to the community</w:t>
      </w:r>
    </w:p>
    <w:p w:rsidR="00A61AA4" w:rsidRPr="00F074A4" w:rsidRDefault="00A61AA4" w:rsidP="00572112">
      <w:pPr>
        <w:pStyle w:val="ListParagraph"/>
        <w:numPr>
          <w:ilvl w:val="0"/>
          <w:numId w:val="34"/>
        </w:numPr>
      </w:pPr>
      <w:r>
        <w:t>encouraging best practice</w:t>
      </w:r>
    </w:p>
    <w:p w:rsidR="00502DB3" w:rsidRPr="00F074A4" w:rsidRDefault="00502DB3" w:rsidP="00572112">
      <w:pPr>
        <w:pStyle w:val="ListParagraph"/>
        <w:numPr>
          <w:ilvl w:val="0"/>
          <w:numId w:val="34"/>
        </w:numPr>
      </w:pPr>
      <w:r w:rsidRPr="00F074A4">
        <w:t>deterring fraudulent activity in the gambling sector</w:t>
      </w:r>
    </w:p>
    <w:p w:rsidR="00502DB3" w:rsidRPr="00F074A4" w:rsidRDefault="00502DB3" w:rsidP="00572112">
      <w:pPr>
        <w:pStyle w:val="ListParagraph"/>
        <w:numPr>
          <w:ilvl w:val="0"/>
          <w:numId w:val="34"/>
        </w:numPr>
      </w:pPr>
      <w:proofErr w:type="gramStart"/>
      <w:r w:rsidRPr="00F074A4">
        <w:t>minimising</w:t>
      </w:r>
      <w:proofErr w:type="gramEnd"/>
      <w:r w:rsidRPr="00F074A4">
        <w:t xml:space="preserve"> harm caused by gambling</w:t>
      </w:r>
      <w:r>
        <w:t>.</w:t>
      </w:r>
    </w:p>
    <w:p w:rsidR="00502DB3" w:rsidRDefault="00502DB3" w:rsidP="00572112">
      <w:r w:rsidRPr="00F074A4">
        <w:t xml:space="preserve">The community funding aspect of the </w:t>
      </w:r>
      <w:proofErr w:type="spellStart"/>
      <w:r w:rsidRPr="00F074A4">
        <w:t>pokie</w:t>
      </w:r>
      <w:proofErr w:type="spellEnd"/>
      <w:r w:rsidRPr="00F074A4">
        <w:t xml:space="preserve"> system </w:t>
      </w:r>
      <w:r>
        <w:t xml:space="preserve">is unique to </w:t>
      </w:r>
      <w:r w:rsidRPr="00F074A4">
        <w:t>New Zealand</w:t>
      </w:r>
      <w:r>
        <w:t xml:space="preserve">. In most other jurisdictions gambling is a for profit activity. </w:t>
      </w:r>
      <w:r w:rsidRPr="00F074A4">
        <w:t xml:space="preserve"> </w:t>
      </w:r>
    </w:p>
    <w:p w:rsidR="00F06CC4" w:rsidRDefault="00F06CC4" w:rsidP="00502DB3">
      <w:pPr>
        <w:pStyle w:val="Heading1"/>
        <w:rPr>
          <w:rFonts w:asciiTheme="minorHAnsi" w:hAnsiTheme="minorHAnsi" w:cs="Calibri"/>
        </w:rPr>
        <w:sectPr w:rsidR="00F06CC4" w:rsidSect="00AA4DDE">
          <w:headerReference w:type="default" r:id="rId17"/>
          <w:footerReference w:type="default" r:id="rId18"/>
          <w:pgSz w:w="11907" w:h="16840" w:code="9"/>
          <w:pgMar w:top="1191" w:right="1418" w:bottom="992" w:left="1418" w:header="425" w:footer="641" w:gutter="0"/>
          <w:cols w:space="708"/>
          <w:docGrid w:linePitch="360"/>
        </w:sectPr>
      </w:pPr>
      <w:bookmarkStart w:id="19" w:name="_Toc396311926"/>
    </w:p>
    <w:p w:rsidR="00502DB3" w:rsidRDefault="00502DB3" w:rsidP="00502DB3">
      <w:pPr>
        <w:pStyle w:val="Heading1"/>
        <w:rPr>
          <w:rFonts w:asciiTheme="minorHAnsi" w:hAnsiTheme="minorHAnsi" w:cs="Calibri"/>
        </w:rPr>
      </w:pPr>
      <w:bookmarkStart w:id="20" w:name="_Toc462145450"/>
      <w:r w:rsidRPr="00F074A4">
        <w:rPr>
          <w:rFonts w:asciiTheme="minorHAnsi" w:hAnsiTheme="minorHAnsi" w:cs="Calibri"/>
        </w:rPr>
        <w:t>FAQs</w:t>
      </w:r>
      <w:bookmarkEnd w:id="19"/>
      <w:bookmarkEnd w:id="20"/>
    </w:p>
    <w:p w:rsidR="00502DB3" w:rsidRPr="00F074A4" w:rsidRDefault="00502DB3" w:rsidP="00502DB3">
      <w:pPr>
        <w:pStyle w:val="Heading2"/>
        <w:rPr>
          <w:rFonts w:asciiTheme="minorHAnsi" w:hAnsiTheme="minorHAnsi" w:cs="Calibri"/>
        </w:rPr>
      </w:pPr>
      <w:bookmarkStart w:id="21" w:name="_Toc396311927"/>
      <w:bookmarkStart w:id="22" w:name="_Toc462145451"/>
      <w:r w:rsidRPr="00F074A4">
        <w:rPr>
          <w:rFonts w:asciiTheme="minorHAnsi" w:hAnsiTheme="minorHAnsi" w:cs="Calibri"/>
        </w:rPr>
        <w:t>Machine numbers</w:t>
      </w:r>
      <w:bookmarkEnd w:id="21"/>
      <w:bookmarkEnd w:id="22"/>
    </w:p>
    <w:p w:rsidR="00502DB3" w:rsidRPr="00F074A4" w:rsidRDefault="00502DB3" w:rsidP="000A13B2">
      <w:pPr>
        <w:pStyle w:val="Heading3"/>
      </w:pPr>
      <w:r w:rsidRPr="00F074A4">
        <w:t xml:space="preserve">Q1: Is there a limit to the number of </w:t>
      </w:r>
      <w:proofErr w:type="spellStart"/>
      <w:r w:rsidRPr="00F074A4">
        <w:t>pokie</w:t>
      </w:r>
      <w:proofErr w:type="spellEnd"/>
      <w:r w:rsidRPr="00F074A4">
        <w:t xml:space="preserve"> machines a bar can have?</w:t>
      </w:r>
    </w:p>
    <w:p w:rsidR="00502DB3" w:rsidRPr="00F074A4" w:rsidRDefault="00502DB3" w:rsidP="00502DB3">
      <w:pPr>
        <w:rPr>
          <w:rFonts w:asciiTheme="minorHAnsi" w:hAnsiTheme="minorHAnsi" w:cs="Arial"/>
        </w:rPr>
      </w:pPr>
      <w:r w:rsidRPr="00F074A4">
        <w:rPr>
          <w:rFonts w:asciiTheme="minorHAnsi" w:hAnsiTheme="minorHAnsi" w:cs="Arial"/>
        </w:rPr>
        <w:t xml:space="preserve">Yes, it varies between nine and 18, depending on when a venue’s licence was granted. If it was granted before October 2001 the maximum number is 18. </w:t>
      </w:r>
      <w:r w:rsidR="009A0A15">
        <w:rPr>
          <w:rFonts w:asciiTheme="minorHAnsi" w:hAnsiTheme="minorHAnsi" w:cs="Arial"/>
        </w:rPr>
        <w:t>If it was</w:t>
      </w:r>
      <w:r w:rsidRPr="00F074A4">
        <w:rPr>
          <w:rFonts w:asciiTheme="minorHAnsi" w:hAnsiTheme="minorHAnsi" w:cs="Arial"/>
        </w:rPr>
        <w:t xml:space="preserve"> granted after October 2001 the maximum number is nine.</w:t>
      </w:r>
    </w:p>
    <w:p w:rsidR="00502DB3" w:rsidRPr="00F074A4" w:rsidRDefault="00502DB3" w:rsidP="000A13B2">
      <w:pPr>
        <w:pStyle w:val="Heading3"/>
      </w:pPr>
      <w:r w:rsidRPr="00F074A4">
        <w:t xml:space="preserve">Q2: Is there any limit on the number of </w:t>
      </w:r>
      <w:proofErr w:type="spellStart"/>
      <w:r w:rsidRPr="00F074A4">
        <w:t>pokie</w:t>
      </w:r>
      <w:proofErr w:type="spellEnd"/>
      <w:r w:rsidRPr="00F074A4">
        <w:t xml:space="preserve"> machines in a district?</w:t>
      </w:r>
    </w:p>
    <w:p w:rsidR="00502DB3" w:rsidRPr="00F074A4" w:rsidRDefault="00502DB3" w:rsidP="00502DB3">
      <w:pPr>
        <w:jc w:val="both"/>
        <w:rPr>
          <w:rFonts w:asciiTheme="minorHAnsi" w:hAnsiTheme="minorHAnsi" w:cs="Arial"/>
        </w:rPr>
      </w:pPr>
      <w:r w:rsidRPr="00F074A4">
        <w:rPr>
          <w:rFonts w:asciiTheme="minorHAnsi" w:hAnsiTheme="minorHAnsi" w:cs="Arial"/>
        </w:rPr>
        <w:t>The Gambling Act requires every territorial authority to adopt a policy on the location of Class 4 gambling venues. The policy must specify whether or not Class 4 venues may be established in the territorial authority district and, if so, where they may be located</w:t>
      </w:r>
      <w:r>
        <w:rPr>
          <w:rFonts w:asciiTheme="minorHAnsi" w:hAnsiTheme="minorHAnsi" w:cs="Arial"/>
        </w:rPr>
        <w:t>.</w:t>
      </w:r>
      <w:r w:rsidRPr="00F074A4">
        <w:rPr>
          <w:rFonts w:asciiTheme="minorHAnsi" w:hAnsiTheme="minorHAnsi" w:cs="Arial"/>
        </w:rPr>
        <w:t xml:space="preserve"> </w:t>
      </w:r>
    </w:p>
    <w:p w:rsidR="00502DB3" w:rsidRDefault="00502DB3" w:rsidP="00502DB3">
      <w:pPr>
        <w:jc w:val="both"/>
        <w:rPr>
          <w:rFonts w:asciiTheme="minorHAnsi" w:hAnsiTheme="minorHAnsi" w:cs="Arial"/>
        </w:rPr>
      </w:pPr>
      <w:r w:rsidRPr="00F074A4">
        <w:rPr>
          <w:rFonts w:asciiTheme="minorHAnsi" w:hAnsiTheme="minorHAnsi" w:cs="Arial"/>
        </w:rPr>
        <w:t xml:space="preserve">It may specify any restrictions on the maximum number of gaming machines that may be operated at a Class 4 venue. </w:t>
      </w:r>
    </w:p>
    <w:p w:rsidR="009A0A15" w:rsidRPr="00F074A4" w:rsidRDefault="009A0A15" w:rsidP="009A0A15">
      <w:pPr>
        <w:rPr>
          <w:rFonts w:asciiTheme="minorHAnsi" w:hAnsiTheme="minorHAnsi" w:cs="Calibri"/>
        </w:rPr>
      </w:pPr>
      <w:r w:rsidRPr="00F074A4">
        <w:rPr>
          <w:rFonts w:asciiTheme="minorHAnsi" w:hAnsiTheme="minorHAnsi" w:cs="Arial"/>
        </w:rPr>
        <w:t xml:space="preserve">Territorial Authorities (local councils) also have Class 4 venue policies. Typically these policies might </w:t>
      </w:r>
      <w:r w:rsidRPr="00F074A4">
        <w:rPr>
          <w:rFonts w:asciiTheme="minorHAnsi" w:hAnsiTheme="minorHAnsi" w:cs="Calibri"/>
        </w:rPr>
        <w:t xml:space="preserve">include: </w:t>
      </w:r>
    </w:p>
    <w:p w:rsidR="009A0A15" w:rsidRPr="00F074A4" w:rsidRDefault="009A0A15" w:rsidP="009A0A15">
      <w:pPr>
        <w:numPr>
          <w:ilvl w:val="0"/>
          <w:numId w:val="31"/>
        </w:numPr>
        <w:rPr>
          <w:rFonts w:asciiTheme="minorHAnsi" w:hAnsiTheme="minorHAnsi" w:cs="Arial"/>
        </w:rPr>
      </w:pPr>
      <w:r w:rsidRPr="00F074A4">
        <w:rPr>
          <w:rFonts w:asciiTheme="minorHAnsi" w:hAnsiTheme="minorHAnsi" w:cs="Calibri"/>
        </w:rPr>
        <w:t>an ability to relocate 18 machine venues to new sites;</w:t>
      </w:r>
    </w:p>
    <w:p w:rsidR="009A0A15" w:rsidRPr="00F074A4" w:rsidRDefault="009A0A15" w:rsidP="009A0A15">
      <w:pPr>
        <w:numPr>
          <w:ilvl w:val="0"/>
          <w:numId w:val="31"/>
        </w:numPr>
        <w:rPr>
          <w:rFonts w:asciiTheme="minorHAnsi" w:hAnsiTheme="minorHAnsi" w:cs="Arial"/>
        </w:rPr>
      </w:pPr>
      <w:r w:rsidRPr="00F074A4">
        <w:rPr>
          <w:rFonts w:asciiTheme="minorHAnsi" w:hAnsiTheme="minorHAnsi" w:cs="Calibri"/>
          <w:lang w:eastAsia="en-NZ"/>
        </w:rPr>
        <w:t>caps on the number of venues;</w:t>
      </w:r>
    </w:p>
    <w:p w:rsidR="009A0A15" w:rsidRPr="00F074A4" w:rsidRDefault="009A0A15" w:rsidP="009A0A15">
      <w:pPr>
        <w:numPr>
          <w:ilvl w:val="0"/>
          <w:numId w:val="31"/>
        </w:numPr>
        <w:rPr>
          <w:rFonts w:asciiTheme="minorHAnsi" w:hAnsiTheme="minorHAnsi" w:cs="Arial"/>
        </w:rPr>
      </w:pPr>
      <w:r w:rsidRPr="00F074A4">
        <w:rPr>
          <w:rFonts w:asciiTheme="minorHAnsi" w:hAnsiTheme="minorHAnsi" w:cs="Calibri"/>
          <w:lang w:eastAsia="en-NZ"/>
        </w:rPr>
        <w:t>total gaming machine numbers; and/or</w:t>
      </w:r>
    </w:p>
    <w:p w:rsidR="009A0A15" w:rsidRPr="00F074A4" w:rsidRDefault="009A0A15" w:rsidP="009A0A15">
      <w:pPr>
        <w:numPr>
          <w:ilvl w:val="0"/>
          <w:numId w:val="31"/>
        </w:numPr>
        <w:rPr>
          <w:rFonts w:asciiTheme="minorHAnsi" w:hAnsiTheme="minorHAnsi" w:cs="Arial"/>
        </w:rPr>
      </w:pPr>
      <w:proofErr w:type="gramStart"/>
      <w:r w:rsidRPr="00F074A4">
        <w:rPr>
          <w:rFonts w:asciiTheme="minorHAnsi" w:hAnsiTheme="minorHAnsi" w:cs="Calibri"/>
        </w:rPr>
        <w:t>a</w:t>
      </w:r>
      <w:proofErr w:type="gramEnd"/>
      <w:r w:rsidRPr="00F074A4">
        <w:rPr>
          <w:rFonts w:asciiTheme="minorHAnsi" w:hAnsiTheme="minorHAnsi" w:cs="Calibri"/>
        </w:rPr>
        <w:t xml:space="preserve"> sinking lid policy which </w:t>
      </w:r>
      <w:r>
        <w:rPr>
          <w:rFonts w:asciiTheme="minorHAnsi" w:hAnsiTheme="minorHAnsi" w:cs="Calibri"/>
        </w:rPr>
        <w:t xml:space="preserve">will </w:t>
      </w:r>
      <w:r w:rsidRPr="00F074A4">
        <w:rPr>
          <w:rFonts w:asciiTheme="minorHAnsi" w:hAnsiTheme="minorHAnsi" w:cs="Calibri"/>
        </w:rPr>
        <w:t>see a gradual redu</w:t>
      </w:r>
      <w:r w:rsidRPr="00F074A4">
        <w:rPr>
          <w:rFonts w:asciiTheme="minorHAnsi" w:hAnsiTheme="minorHAnsi" w:cs="Arial"/>
        </w:rPr>
        <w:t>ction in the number of gaming machines operating in their district.</w:t>
      </w:r>
    </w:p>
    <w:p w:rsidR="00502DB3" w:rsidRPr="00F074A4" w:rsidRDefault="00502DB3" w:rsidP="000A13B2">
      <w:pPr>
        <w:pStyle w:val="Heading3"/>
      </w:pPr>
      <w:r w:rsidRPr="00F074A4">
        <w:t>Q3: How have non-casino gaming machine numbers changed over the years?</w:t>
      </w:r>
    </w:p>
    <w:p w:rsidR="003B7331" w:rsidRPr="00F074A4" w:rsidRDefault="00502DB3" w:rsidP="003B7331">
      <w:pPr>
        <w:rPr>
          <w:rFonts w:asciiTheme="minorHAnsi" w:hAnsiTheme="minorHAnsi" w:cs="Arial"/>
        </w:rPr>
      </w:pPr>
      <w:r w:rsidRPr="00F074A4">
        <w:rPr>
          <w:rFonts w:asciiTheme="minorHAnsi" w:hAnsiTheme="minorHAnsi" w:cs="Arial"/>
        </w:rPr>
        <w:t xml:space="preserve">The number of licensed non-casino gaming machines peaked at just over 25,000 on 30 June 2003, the last full quarter before the Gambling Act 2003 became law. The number has been falling since. </w:t>
      </w:r>
      <w:r w:rsidR="00EF1E1F">
        <w:rPr>
          <w:rFonts w:asciiTheme="minorHAnsi" w:hAnsiTheme="minorHAnsi" w:cs="Arial"/>
        </w:rPr>
        <w:t xml:space="preserve">You can find the latest gaming machine statistics </w:t>
      </w:r>
      <w:hyperlink r:id="rId19" w:history="1">
        <w:r w:rsidR="00EF1E1F" w:rsidRPr="007D297E">
          <w:rPr>
            <w:rStyle w:val="Hyperlink"/>
            <w:rFonts w:asciiTheme="minorHAnsi" w:hAnsiTheme="minorHAnsi" w:cs="Arial"/>
          </w:rPr>
          <w:t>here</w:t>
        </w:r>
      </w:hyperlink>
      <w:r w:rsidR="00EF1E1F" w:rsidRPr="00D01A40">
        <w:rPr>
          <w:rFonts w:asciiTheme="minorHAnsi" w:hAnsiTheme="minorHAnsi" w:cs="Arial"/>
        </w:rPr>
        <w:t>.</w:t>
      </w:r>
      <w:r w:rsidR="00D01A40">
        <w:rPr>
          <w:rFonts w:asciiTheme="minorHAnsi" w:hAnsiTheme="minorHAnsi" w:cs="Arial"/>
        </w:rPr>
        <w:t xml:space="preserve"> </w:t>
      </w:r>
      <w:r w:rsidR="003B7331" w:rsidRPr="00F074A4">
        <w:rPr>
          <w:rFonts w:asciiTheme="minorHAnsi" w:hAnsiTheme="minorHAnsi" w:cs="Arial"/>
        </w:rPr>
        <w:t xml:space="preserve">The main reason for the decline is related to the policies regarding numbers of venues and </w:t>
      </w:r>
      <w:proofErr w:type="spellStart"/>
      <w:r w:rsidR="003B7331" w:rsidRPr="00F074A4">
        <w:rPr>
          <w:rFonts w:asciiTheme="minorHAnsi" w:hAnsiTheme="minorHAnsi" w:cs="Arial"/>
        </w:rPr>
        <w:t>pokie</w:t>
      </w:r>
      <w:proofErr w:type="spellEnd"/>
      <w:r w:rsidR="003B7331" w:rsidRPr="00F074A4">
        <w:rPr>
          <w:rFonts w:asciiTheme="minorHAnsi" w:hAnsiTheme="minorHAnsi" w:cs="Arial"/>
        </w:rPr>
        <w:t xml:space="preserve"> machines adopted by Territorial Authorities. There has also been some amalgamation of societies that may have fed into the downward trend. </w:t>
      </w:r>
    </w:p>
    <w:p w:rsidR="003B7331" w:rsidRPr="00F074A4" w:rsidRDefault="003B7331" w:rsidP="003B7331">
      <w:pPr>
        <w:pStyle w:val="Heading2"/>
        <w:rPr>
          <w:rFonts w:asciiTheme="minorHAnsi" w:hAnsiTheme="minorHAnsi" w:cs="Calibri"/>
          <w:bCs w:val="0"/>
        </w:rPr>
      </w:pPr>
      <w:bookmarkStart w:id="23" w:name="_Toc396311928"/>
      <w:bookmarkStart w:id="24" w:name="_Toc462145452"/>
      <w:r w:rsidRPr="00F074A4">
        <w:rPr>
          <w:rFonts w:asciiTheme="minorHAnsi" w:hAnsiTheme="minorHAnsi" w:cs="Calibri"/>
        </w:rPr>
        <w:t>Gamblers</w:t>
      </w:r>
      <w:bookmarkEnd w:id="23"/>
      <w:bookmarkEnd w:id="24"/>
    </w:p>
    <w:p w:rsidR="003B7331" w:rsidRPr="00F074A4" w:rsidRDefault="003B7331" w:rsidP="003B7331">
      <w:pPr>
        <w:pStyle w:val="Heading3"/>
      </w:pPr>
      <w:r w:rsidRPr="00F074A4">
        <w:t xml:space="preserve">Q4: What’s happening with the number of people gambling on </w:t>
      </w:r>
      <w:proofErr w:type="spellStart"/>
      <w:r w:rsidRPr="00F074A4">
        <w:t>pokie</w:t>
      </w:r>
      <w:proofErr w:type="spellEnd"/>
      <w:r w:rsidRPr="00F074A4">
        <w:t xml:space="preserve"> machines?</w:t>
      </w:r>
    </w:p>
    <w:p w:rsidR="003B7331" w:rsidRPr="00F074A4" w:rsidRDefault="003B7331" w:rsidP="003B7331">
      <w:pPr>
        <w:rPr>
          <w:rFonts w:asciiTheme="minorHAnsi" w:hAnsiTheme="minorHAnsi" w:cs="Arial"/>
        </w:rPr>
      </w:pPr>
      <w:r w:rsidRPr="00F074A4">
        <w:rPr>
          <w:rFonts w:asciiTheme="minorHAnsi" w:hAnsiTheme="minorHAnsi" w:cs="Arial"/>
        </w:rPr>
        <w:t>A wide range of gambling activities are available in New Zealand, including casino gambling, electronic gaming machines, Lotto, Instant Kiwi (scratch tickets), track (horse and dog) betting, sports betting, Keno, housie (bingo), internet gambling and telephone gambling.</w:t>
      </w:r>
    </w:p>
    <w:p w:rsidR="003B7331" w:rsidRPr="00F074A4" w:rsidRDefault="00EF1E1F" w:rsidP="003B7331">
      <w:pPr>
        <w:rPr>
          <w:rFonts w:asciiTheme="minorHAnsi" w:hAnsiTheme="minorHAnsi" w:cs="Arial"/>
        </w:rPr>
      </w:pPr>
      <w:r>
        <w:rPr>
          <w:rFonts w:asciiTheme="minorHAnsi" w:hAnsiTheme="minorHAnsi" w:cs="Arial"/>
        </w:rPr>
        <w:t xml:space="preserve">You can find information about the number of people gambling </w:t>
      </w:r>
      <w:r w:rsidR="00F044F8">
        <w:rPr>
          <w:rFonts w:asciiTheme="minorHAnsi" w:hAnsiTheme="minorHAnsi" w:cs="Arial"/>
        </w:rPr>
        <w:t>on the Ministry of Health website</w:t>
      </w:r>
      <w:r w:rsidR="003B7331" w:rsidRPr="00F074A4">
        <w:rPr>
          <w:rFonts w:asciiTheme="minorHAnsi" w:hAnsiTheme="minorHAnsi" w:cs="Arial"/>
        </w:rPr>
        <w:t xml:space="preserve">: </w:t>
      </w:r>
      <w:hyperlink r:id="rId20" w:history="1">
        <w:r w:rsidR="003B7331" w:rsidRPr="00F074A4">
          <w:rPr>
            <w:rStyle w:val="Hyperlink"/>
            <w:rFonts w:asciiTheme="minorHAnsi" w:hAnsiTheme="minorHAnsi" w:cs="Arial"/>
          </w:rPr>
          <w:t>http://www.health.govt.nz/system/files/documents/publications/problem-gambling-preliminary-findings.pdf</w:t>
        </w:r>
      </w:hyperlink>
    </w:p>
    <w:p w:rsidR="003B7331" w:rsidRPr="00F074A4" w:rsidRDefault="003B7331" w:rsidP="003B7331">
      <w:pPr>
        <w:pStyle w:val="Heading3"/>
      </w:pPr>
      <w:r w:rsidRPr="00F074A4">
        <w:t xml:space="preserve">Q5: Is the amount of problem gambling going down or up? </w:t>
      </w:r>
      <w:proofErr w:type="gramStart"/>
      <w:r w:rsidRPr="00F074A4">
        <w:t>And by how much?</w:t>
      </w:r>
      <w:proofErr w:type="gramEnd"/>
    </w:p>
    <w:p w:rsidR="003B7331" w:rsidRPr="00F074A4" w:rsidRDefault="003B7331" w:rsidP="003B7331">
      <w:pPr>
        <w:rPr>
          <w:rFonts w:asciiTheme="minorHAnsi" w:hAnsiTheme="minorHAnsi" w:cs="Arial"/>
        </w:rPr>
      </w:pPr>
      <w:r w:rsidRPr="00F074A4">
        <w:rPr>
          <w:rFonts w:asciiTheme="minorHAnsi" w:hAnsiTheme="minorHAnsi" w:cs="Arial"/>
        </w:rPr>
        <w:t xml:space="preserve">The Ministry of Health is responsible for monitoring the level of problem gambling in New Zealand. </w:t>
      </w:r>
      <w:r w:rsidR="0051473E">
        <w:rPr>
          <w:rFonts w:asciiTheme="minorHAnsi" w:hAnsiTheme="minorHAnsi" w:cs="Arial"/>
        </w:rPr>
        <w:t xml:space="preserve">You can find information about gambling and problem gambling </w:t>
      </w:r>
      <w:hyperlink r:id="rId21" w:history="1">
        <w:r w:rsidR="0051473E" w:rsidRPr="00A04FBF">
          <w:rPr>
            <w:rStyle w:val="Hyperlink"/>
            <w:rFonts w:asciiTheme="minorHAnsi" w:hAnsiTheme="minorHAnsi" w:cs="Arial"/>
          </w:rPr>
          <w:t>here</w:t>
        </w:r>
      </w:hyperlink>
      <w:r w:rsidR="0051473E">
        <w:rPr>
          <w:rFonts w:asciiTheme="minorHAnsi" w:hAnsiTheme="minorHAnsi" w:cs="Arial"/>
        </w:rPr>
        <w:t>.</w:t>
      </w:r>
    </w:p>
    <w:p w:rsidR="0003033F" w:rsidRPr="00F074A4" w:rsidRDefault="0003033F" w:rsidP="0003033F">
      <w:pPr>
        <w:pStyle w:val="Heading2"/>
        <w:rPr>
          <w:rFonts w:asciiTheme="minorHAnsi" w:hAnsiTheme="minorHAnsi" w:cs="Calibri"/>
        </w:rPr>
      </w:pPr>
      <w:bookmarkStart w:id="25" w:name="_Toc396311929"/>
      <w:bookmarkStart w:id="26" w:name="_Toc462145453"/>
      <w:r w:rsidRPr="00F074A4">
        <w:rPr>
          <w:rFonts w:asciiTheme="minorHAnsi" w:hAnsiTheme="minorHAnsi" w:cs="Calibri"/>
        </w:rPr>
        <w:t>Venues</w:t>
      </w:r>
      <w:bookmarkEnd w:id="25"/>
      <w:bookmarkEnd w:id="26"/>
    </w:p>
    <w:p w:rsidR="0003033F" w:rsidRPr="00F074A4" w:rsidRDefault="0003033F" w:rsidP="0003033F">
      <w:pPr>
        <w:pStyle w:val="Heading3"/>
      </w:pPr>
      <w:r w:rsidRPr="00F074A4">
        <w:t xml:space="preserve">Q7: Do pubs which have </w:t>
      </w:r>
      <w:proofErr w:type="spellStart"/>
      <w:r w:rsidRPr="00F074A4">
        <w:t>pokie</w:t>
      </w:r>
      <w:proofErr w:type="spellEnd"/>
      <w:r w:rsidRPr="00F074A4">
        <w:t xml:space="preserve"> machines make money from them?</w:t>
      </w:r>
    </w:p>
    <w:p w:rsidR="0003033F" w:rsidRDefault="0003033F" w:rsidP="0003033F">
      <w:pPr>
        <w:rPr>
          <w:rFonts w:asciiTheme="minorHAnsi" w:hAnsiTheme="minorHAnsi" w:cs="Arial"/>
        </w:rPr>
      </w:pPr>
      <w:r>
        <w:rPr>
          <w:rFonts w:asciiTheme="minorHAnsi" w:hAnsiTheme="minorHAnsi" w:cs="Arial"/>
        </w:rPr>
        <w:t>The regime envisages a cost neutral relationship between venues and societies.</w:t>
      </w:r>
    </w:p>
    <w:p w:rsidR="006041B5" w:rsidRDefault="006041B5" w:rsidP="0003033F">
      <w:pPr>
        <w:rPr>
          <w:rFonts w:asciiTheme="minorHAnsi" w:hAnsiTheme="minorHAnsi" w:cs="Arial"/>
        </w:rPr>
      </w:pPr>
      <w:r>
        <w:rPr>
          <w:rFonts w:asciiTheme="minorHAnsi" w:hAnsiTheme="minorHAnsi" w:cs="Arial"/>
        </w:rPr>
        <w:t>Venues may receive a commission payment of up to 1.28</w:t>
      </w:r>
      <w:r w:rsidR="00A61AA4">
        <w:rPr>
          <w:rFonts w:asciiTheme="minorHAnsi" w:hAnsiTheme="minorHAnsi" w:cs="Arial"/>
        </w:rPr>
        <w:t xml:space="preserve"> per </w:t>
      </w:r>
      <w:proofErr w:type="gramStart"/>
      <w:r w:rsidR="00A61AA4">
        <w:rPr>
          <w:rFonts w:asciiTheme="minorHAnsi" w:hAnsiTheme="minorHAnsi" w:cs="Arial"/>
        </w:rPr>
        <w:t xml:space="preserve">cent </w:t>
      </w:r>
      <w:r>
        <w:rPr>
          <w:rFonts w:asciiTheme="minorHAnsi" w:hAnsiTheme="minorHAnsi" w:cs="Arial"/>
        </w:rPr>
        <w:t xml:space="preserve"> of</w:t>
      </w:r>
      <w:proofErr w:type="gramEnd"/>
      <w:r>
        <w:rPr>
          <w:rFonts w:asciiTheme="minorHAnsi" w:hAnsiTheme="minorHAnsi" w:cs="Arial"/>
        </w:rPr>
        <w:t xml:space="preserve"> weekly turnover capped at 16</w:t>
      </w:r>
      <w:r w:rsidR="00A61AA4">
        <w:rPr>
          <w:rFonts w:asciiTheme="minorHAnsi" w:hAnsiTheme="minorHAnsi" w:cs="Arial"/>
        </w:rPr>
        <w:t xml:space="preserve"> per cent </w:t>
      </w:r>
      <w:r>
        <w:rPr>
          <w:rFonts w:asciiTheme="minorHAnsi" w:hAnsiTheme="minorHAnsi" w:cs="Arial"/>
        </w:rPr>
        <w:t xml:space="preserve"> of net annual gaming machine profits. The commission rate is prescribed by regulations and is set at a level that </w:t>
      </w:r>
      <w:r w:rsidR="00AB50F5">
        <w:rPr>
          <w:rFonts w:asciiTheme="minorHAnsi" w:hAnsiTheme="minorHAnsi" w:cs="Arial"/>
        </w:rPr>
        <w:t>aims</w:t>
      </w:r>
      <w:r>
        <w:rPr>
          <w:rFonts w:asciiTheme="minorHAnsi" w:hAnsiTheme="minorHAnsi" w:cs="Arial"/>
        </w:rPr>
        <w:t xml:space="preserve"> to cover the actual cost of operating gaming machines without allowing venues to profit f</w:t>
      </w:r>
      <w:r w:rsidR="00DF0810">
        <w:rPr>
          <w:rFonts w:asciiTheme="minorHAnsi" w:hAnsiTheme="minorHAnsi" w:cs="Arial"/>
        </w:rPr>
        <w:t>ro</w:t>
      </w:r>
      <w:r>
        <w:rPr>
          <w:rFonts w:asciiTheme="minorHAnsi" w:hAnsiTheme="minorHAnsi" w:cs="Arial"/>
        </w:rPr>
        <w:t xml:space="preserve">m operating the machines. </w:t>
      </w:r>
    </w:p>
    <w:p w:rsidR="006041B5" w:rsidRPr="00F074A4" w:rsidRDefault="006041B5" w:rsidP="0003033F">
      <w:pPr>
        <w:rPr>
          <w:rFonts w:asciiTheme="minorHAnsi" w:hAnsiTheme="minorHAnsi" w:cs="Arial"/>
        </w:rPr>
      </w:pPr>
      <w:r>
        <w:rPr>
          <w:rFonts w:asciiTheme="minorHAnsi" w:hAnsiTheme="minorHAnsi" w:cs="Arial"/>
        </w:rPr>
        <w:t xml:space="preserve">Societies are not allowed to make any payments to venues </w:t>
      </w:r>
      <w:r w:rsidR="00432DDB">
        <w:rPr>
          <w:rFonts w:asciiTheme="minorHAnsi" w:hAnsiTheme="minorHAnsi" w:cs="Arial"/>
        </w:rPr>
        <w:t>other than</w:t>
      </w:r>
      <w:r>
        <w:rPr>
          <w:rFonts w:asciiTheme="minorHAnsi" w:hAnsiTheme="minorHAnsi" w:cs="Arial"/>
        </w:rPr>
        <w:t xml:space="preserve"> the commission payment. </w:t>
      </w:r>
    </w:p>
    <w:p w:rsidR="00497A27" w:rsidRPr="00F074A4" w:rsidRDefault="00497A27" w:rsidP="00497A27">
      <w:pPr>
        <w:pStyle w:val="Heading3"/>
      </w:pPr>
      <w:r w:rsidRPr="00F074A4">
        <w:t xml:space="preserve">Q8: If not, what advantage does a bar gain from having </w:t>
      </w:r>
      <w:proofErr w:type="spellStart"/>
      <w:r w:rsidRPr="00F074A4">
        <w:t>pokie</w:t>
      </w:r>
      <w:proofErr w:type="spellEnd"/>
      <w:r w:rsidRPr="00F074A4">
        <w:t xml:space="preserve"> machines at its location?</w:t>
      </w:r>
    </w:p>
    <w:p w:rsidR="00497A27" w:rsidRDefault="00497A27" w:rsidP="00497A27">
      <w:pPr>
        <w:rPr>
          <w:rFonts w:asciiTheme="minorHAnsi" w:hAnsiTheme="minorHAnsi" w:cs="Arial"/>
        </w:rPr>
      </w:pPr>
      <w:r>
        <w:rPr>
          <w:rFonts w:asciiTheme="minorHAnsi" w:hAnsiTheme="minorHAnsi" w:cs="Arial"/>
        </w:rPr>
        <w:t xml:space="preserve">Venues may choose to host </w:t>
      </w:r>
      <w:proofErr w:type="spellStart"/>
      <w:r>
        <w:rPr>
          <w:rFonts w:asciiTheme="minorHAnsi" w:hAnsiTheme="minorHAnsi" w:cs="Arial"/>
        </w:rPr>
        <w:t>pokie</w:t>
      </w:r>
      <w:proofErr w:type="spellEnd"/>
      <w:r>
        <w:rPr>
          <w:rFonts w:asciiTheme="minorHAnsi" w:hAnsiTheme="minorHAnsi" w:cs="Arial"/>
        </w:rPr>
        <w:t xml:space="preserve"> machines in order to offer customers a range of entertainment at their pub or bar.</w:t>
      </w:r>
    </w:p>
    <w:p w:rsidR="00497A27" w:rsidRPr="00F074A4" w:rsidRDefault="00497A27" w:rsidP="00497A27">
      <w:pPr>
        <w:jc w:val="both"/>
        <w:rPr>
          <w:rFonts w:asciiTheme="minorHAnsi" w:hAnsiTheme="minorHAnsi" w:cs="Arial"/>
        </w:rPr>
      </w:pPr>
      <w:r w:rsidRPr="00F074A4">
        <w:rPr>
          <w:rFonts w:asciiTheme="minorHAnsi" w:hAnsiTheme="minorHAnsi" w:cs="Arial"/>
        </w:rPr>
        <w:t xml:space="preserve">Some people believe that a venue with gaming machines may attract more customers, who may drink more and so increase the bar business. However, </w:t>
      </w:r>
      <w:r>
        <w:rPr>
          <w:rFonts w:asciiTheme="minorHAnsi" w:hAnsiTheme="minorHAnsi" w:cs="Arial"/>
        </w:rPr>
        <w:t xml:space="preserve">anecdotal evidence suggests </w:t>
      </w:r>
      <w:r w:rsidRPr="00F074A4">
        <w:rPr>
          <w:rFonts w:asciiTheme="minorHAnsi" w:hAnsiTheme="minorHAnsi" w:cs="Arial"/>
        </w:rPr>
        <w:t xml:space="preserve">that </w:t>
      </w:r>
      <w:proofErr w:type="spellStart"/>
      <w:r w:rsidRPr="00F074A4">
        <w:rPr>
          <w:rFonts w:asciiTheme="minorHAnsi" w:hAnsiTheme="minorHAnsi" w:cs="Arial"/>
        </w:rPr>
        <w:t>pokie</w:t>
      </w:r>
      <w:proofErr w:type="spellEnd"/>
      <w:r w:rsidRPr="00F074A4">
        <w:rPr>
          <w:rFonts w:asciiTheme="minorHAnsi" w:hAnsiTheme="minorHAnsi" w:cs="Arial"/>
        </w:rPr>
        <w:t xml:space="preserve"> gamblers at pubs tend not to drink very much alcohol. Gaming machines may also put off some customers from going to the bar.</w:t>
      </w:r>
    </w:p>
    <w:p w:rsidR="00497A27" w:rsidRDefault="00497A27" w:rsidP="00497A27">
      <w:pPr>
        <w:rPr>
          <w:rFonts w:asciiTheme="minorHAnsi" w:hAnsiTheme="minorHAnsi" w:cs="Arial"/>
        </w:rPr>
      </w:pPr>
      <w:r>
        <w:rPr>
          <w:rFonts w:asciiTheme="minorHAnsi" w:hAnsiTheme="minorHAnsi" w:cs="Arial"/>
        </w:rPr>
        <w:t>Many venues are aligned with the broad community cause supported by the society which owns the gaming machines.</w:t>
      </w:r>
    </w:p>
    <w:p w:rsidR="00497A27" w:rsidRDefault="00497A27" w:rsidP="00497A27">
      <w:pPr>
        <w:rPr>
          <w:rFonts w:asciiTheme="minorHAnsi" w:hAnsiTheme="minorHAnsi" w:cs="Arial"/>
        </w:rPr>
      </w:pPr>
      <w:r>
        <w:rPr>
          <w:rFonts w:asciiTheme="minorHAnsi" w:hAnsiTheme="minorHAnsi" w:cs="Arial"/>
        </w:rPr>
        <w:t>Any inducements from societies to encourage a venue to host its machines, such as trips to Australia or sports award dinner tickets, are illegal.</w:t>
      </w:r>
    </w:p>
    <w:p w:rsidR="006118B4" w:rsidRPr="00F074A4" w:rsidRDefault="006118B4" w:rsidP="006118B4">
      <w:pPr>
        <w:pStyle w:val="Heading2"/>
        <w:rPr>
          <w:rFonts w:asciiTheme="minorHAnsi" w:hAnsiTheme="minorHAnsi"/>
        </w:rPr>
      </w:pPr>
      <w:bookmarkStart w:id="27" w:name="_Toc396311930"/>
      <w:bookmarkStart w:id="28" w:name="_Toc462145454"/>
      <w:r w:rsidRPr="00F074A4">
        <w:rPr>
          <w:rFonts w:asciiTheme="minorHAnsi" w:hAnsiTheme="minorHAnsi"/>
        </w:rPr>
        <w:t>Grant distribution</w:t>
      </w:r>
      <w:bookmarkEnd w:id="27"/>
      <w:bookmarkEnd w:id="28"/>
    </w:p>
    <w:p w:rsidR="006118B4" w:rsidRPr="00F074A4" w:rsidRDefault="006118B4" w:rsidP="006118B4">
      <w:pPr>
        <w:pStyle w:val="Heading3"/>
      </w:pPr>
      <w:r w:rsidRPr="00F074A4">
        <w:t xml:space="preserve">Q9: How do corporate societies decide on which organisations they distribute </w:t>
      </w:r>
      <w:proofErr w:type="spellStart"/>
      <w:r w:rsidRPr="00F074A4">
        <w:t>pokie</w:t>
      </w:r>
      <w:proofErr w:type="spellEnd"/>
      <w:r w:rsidRPr="00F074A4">
        <w:t xml:space="preserve"> funds to?</w:t>
      </w:r>
    </w:p>
    <w:p w:rsidR="006118B4" w:rsidRDefault="006118B4" w:rsidP="006118B4">
      <w:pPr>
        <w:rPr>
          <w:rFonts w:asciiTheme="minorHAnsi" w:hAnsiTheme="minorHAnsi" w:cs="Arial"/>
        </w:rPr>
      </w:pPr>
      <w:r w:rsidRPr="00F074A4">
        <w:rPr>
          <w:rFonts w:asciiTheme="minorHAnsi" w:hAnsiTheme="minorHAnsi" w:cs="Arial"/>
        </w:rPr>
        <w:t>Class 4 corporate societies that are licensed to operate gaming machines must apply the net proceeds of the gaming operation to authorised purposes.</w:t>
      </w:r>
    </w:p>
    <w:p w:rsidR="006118B4" w:rsidRPr="00F074A4" w:rsidRDefault="006118B4" w:rsidP="006118B4">
      <w:pPr>
        <w:rPr>
          <w:rFonts w:asciiTheme="minorHAnsi" w:hAnsiTheme="minorHAnsi" w:cs="Arial"/>
        </w:rPr>
      </w:pPr>
      <w:r w:rsidRPr="00F074A4">
        <w:rPr>
          <w:rFonts w:asciiTheme="minorHAnsi" w:hAnsiTheme="minorHAnsi" w:cs="Arial"/>
        </w:rPr>
        <w:t xml:space="preserve">Authorised purposes are: </w:t>
      </w:r>
    </w:p>
    <w:p w:rsidR="006118B4" w:rsidRPr="00F074A4" w:rsidRDefault="006118B4" w:rsidP="006118B4">
      <w:pPr>
        <w:numPr>
          <w:ilvl w:val="0"/>
          <w:numId w:val="32"/>
        </w:numPr>
        <w:rPr>
          <w:rFonts w:asciiTheme="minorHAnsi" w:hAnsiTheme="minorHAnsi" w:cs="Arial"/>
        </w:rPr>
      </w:pPr>
      <w:r w:rsidRPr="00F074A4">
        <w:rPr>
          <w:rFonts w:asciiTheme="minorHAnsi" w:hAnsiTheme="minorHAnsi" w:cs="Arial"/>
        </w:rPr>
        <w:t xml:space="preserve">charitable purposes </w:t>
      </w:r>
    </w:p>
    <w:p w:rsidR="006118B4" w:rsidRPr="00F074A4" w:rsidRDefault="006118B4" w:rsidP="006118B4">
      <w:pPr>
        <w:numPr>
          <w:ilvl w:val="0"/>
          <w:numId w:val="32"/>
        </w:numPr>
        <w:rPr>
          <w:rFonts w:asciiTheme="minorHAnsi" w:hAnsiTheme="minorHAnsi" w:cs="Arial"/>
        </w:rPr>
      </w:pPr>
      <w:r w:rsidRPr="00F074A4">
        <w:rPr>
          <w:rFonts w:asciiTheme="minorHAnsi" w:hAnsiTheme="minorHAnsi" w:cs="Arial"/>
        </w:rPr>
        <w:t xml:space="preserve">non-commercial purposes that have community benefits </w:t>
      </w:r>
    </w:p>
    <w:p w:rsidR="006118B4" w:rsidRPr="00F074A4" w:rsidRDefault="006118B4" w:rsidP="006118B4">
      <w:pPr>
        <w:numPr>
          <w:ilvl w:val="0"/>
          <w:numId w:val="32"/>
        </w:numPr>
        <w:rPr>
          <w:rFonts w:asciiTheme="minorHAnsi" w:hAnsiTheme="minorHAnsi" w:cs="Arial"/>
        </w:rPr>
      </w:pPr>
      <w:proofErr w:type="gramStart"/>
      <w:r w:rsidRPr="00F074A4">
        <w:rPr>
          <w:rFonts w:asciiTheme="minorHAnsi" w:hAnsiTheme="minorHAnsi" w:cs="Arial"/>
        </w:rPr>
        <w:t>promoting</w:t>
      </w:r>
      <w:proofErr w:type="gramEnd"/>
      <w:r w:rsidRPr="00F074A4">
        <w:rPr>
          <w:rFonts w:asciiTheme="minorHAnsi" w:hAnsiTheme="minorHAnsi" w:cs="Arial"/>
        </w:rPr>
        <w:t>, controlling and conducting race meetings.</w:t>
      </w:r>
    </w:p>
    <w:p w:rsidR="006118B4" w:rsidRPr="00F074A4" w:rsidRDefault="006118B4" w:rsidP="006118B4">
      <w:pPr>
        <w:rPr>
          <w:rFonts w:asciiTheme="minorHAnsi" w:hAnsiTheme="minorHAnsi" w:cs="Arial"/>
        </w:rPr>
      </w:pPr>
      <w:r w:rsidRPr="00F074A4">
        <w:rPr>
          <w:rFonts w:asciiTheme="minorHAnsi" w:hAnsiTheme="minorHAnsi" w:cs="Arial"/>
        </w:rPr>
        <w:t xml:space="preserve">The authorised purpose(s) of a corporate society are documented on the society’s Class 4 operator’s licence issued by </w:t>
      </w:r>
      <w:r>
        <w:rPr>
          <w:rFonts w:asciiTheme="minorHAnsi" w:hAnsiTheme="minorHAnsi" w:cs="Arial"/>
        </w:rPr>
        <w:t>Internal Affairs</w:t>
      </w:r>
      <w:r w:rsidRPr="00F074A4">
        <w:rPr>
          <w:rFonts w:asciiTheme="minorHAnsi" w:hAnsiTheme="minorHAnsi" w:cs="Arial"/>
        </w:rPr>
        <w:t>.</w:t>
      </w:r>
    </w:p>
    <w:p w:rsidR="006118B4" w:rsidRPr="00F074A4" w:rsidRDefault="006118B4" w:rsidP="006118B4">
      <w:pPr>
        <w:rPr>
          <w:rFonts w:asciiTheme="minorHAnsi" w:hAnsiTheme="minorHAnsi" w:cs="Arial"/>
        </w:rPr>
      </w:pPr>
      <w:r w:rsidRPr="00F074A4">
        <w:rPr>
          <w:rFonts w:asciiTheme="minorHAnsi" w:hAnsiTheme="minorHAnsi" w:cs="Arial"/>
          <w:szCs w:val="22"/>
        </w:rPr>
        <w:t xml:space="preserve">It may specify a particular authorised purpose or </w:t>
      </w:r>
      <w:r w:rsidR="00485623">
        <w:rPr>
          <w:rFonts w:asciiTheme="minorHAnsi" w:hAnsiTheme="minorHAnsi" w:cs="Arial"/>
          <w:szCs w:val="22"/>
        </w:rPr>
        <w:t>allow</w:t>
      </w:r>
      <w:r w:rsidRPr="00F074A4">
        <w:rPr>
          <w:rFonts w:asciiTheme="minorHAnsi" w:hAnsiTheme="minorHAnsi" w:cs="Arial"/>
          <w:szCs w:val="22"/>
        </w:rPr>
        <w:t xml:space="preserve"> a wide range of authorised purposes.</w:t>
      </w:r>
    </w:p>
    <w:p w:rsidR="006118B4" w:rsidRPr="00F074A4" w:rsidRDefault="006118B4" w:rsidP="006118B4">
      <w:pPr>
        <w:rPr>
          <w:rFonts w:asciiTheme="minorHAnsi" w:hAnsiTheme="minorHAnsi" w:cs="Arial"/>
        </w:rPr>
      </w:pPr>
      <w:r w:rsidRPr="00F074A4">
        <w:rPr>
          <w:rFonts w:asciiTheme="minorHAnsi" w:hAnsiTheme="minorHAnsi" w:cs="Arial"/>
        </w:rPr>
        <w:t xml:space="preserve">The use of funds for unauthorised purposes can lead to prosecution or licence cancellation. </w:t>
      </w:r>
    </w:p>
    <w:p w:rsidR="006118B4" w:rsidRPr="00F074A4" w:rsidRDefault="00B00171" w:rsidP="006118B4">
      <w:pPr>
        <w:numPr>
          <w:ilvl w:val="0"/>
          <w:numId w:val="33"/>
        </w:numPr>
        <w:rPr>
          <w:rFonts w:asciiTheme="minorHAnsi" w:hAnsiTheme="minorHAnsi" w:cs="Arial"/>
        </w:rPr>
      </w:pPr>
      <w:hyperlink r:id="rId22" w:history="1">
        <w:r w:rsidR="006118B4" w:rsidRPr="00F074A4">
          <w:rPr>
            <w:rStyle w:val="Hyperlink"/>
            <w:rFonts w:asciiTheme="minorHAnsi" w:hAnsiTheme="minorHAnsi" w:cs="Arial"/>
          </w:rPr>
          <w:t>Authorised Purpose Guidelines for Societies and Clubs</w:t>
        </w:r>
      </w:hyperlink>
      <w:r w:rsidR="006118B4" w:rsidRPr="00F074A4">
        <w:rPr>
          <w:rFonts w:asciiTheme="minorHAnsi" w:hAnsiTheme="minorHAnsi" w:cs="Arial"/>
        </w:rPr>
        <w:t xml:space="preserve"> </w:t>
      </w:r>
    </w:p>
    <w:p w:rsidR="006118B4" w:rsidRPr="00F074A4" w:rsidRDefault="00B00171" w:rsidP="006118B4">
      <w:pPr>
        <w:numPr>
          <w:ilvl w:val="0"/>
          <w:numId w:val="33"/>
        </w:numPr>
        <w:rPr>
          <w:rFonts w:asciiTheme="minorHAnsi" w:hAnsiTheme="minorHAnsi" w:cs="Arial"/>
        </w:rPr>
      </w:pPr>
      <w:hyperlink r:id="rId23" w:history="1">
        <w:r w:rsidR="006118B4" w:rsidRPr="00F074A4">
          <w:rPr>
            <w:rStyle w:val="Hyperlink"/>
            <w:rFonts w:asciiTheme="minorHAnsi" w:hAnsiTheme="minorHAnsi" w:cs="Arial"/>
          </w:rPr>
          <w:t>Examples of Authorised Purposes</w:t>
        </w:r>
      </w:hyperlink>
      <w:r w:rsidR="006118B4" w:rsidRPr="00F074A4">
        <w:rPr>
          <w:rFonts w:asciiTheme="minorHAnsi" w:hAnsiTheme="minorHAnsi" w:cs="Arial"/>
        </w:rPr>
        <w:t xml:space="preserve"> </w:t>
      </w:r>
    </w:p>
    <w:p w:rsidR="006118B4" w:rsidRDefault="006118B4" w:rsidP="006118B4">
      <w:pPr>
        <w:pStyle w:val="Heading3"/>
      </w:pPr>
      <w:r>
        <w:t>Q10: Who makes the granting decisions?</w:t>
      </w:r>
    </w:p>
    <w:p w:rsidR="006118B4" w:rsidRDefault="006118B4" w:rsidP="006118B4">
      <w:r>
        <w:t>The distribution of grants is decided by a society’s net proceeds committee.</w:t>
      </w:r>
    </w:p>
    <w:p w:rsidR="006118B4" w:rsidRDefault="006118B4" w:rsidP="006118B4">
      <w:r>
        <w:t>Gambling operators are required to establish at least one net proceeds committee to make decisions on the application or distribution of gambling net proceeds. Different committees may be established for specific reasons or districts, or for specific authorised purposes.</w:t>
      </w:r>
    </w:p>
    <w:p w:rsidR="0003033F" w:rsidRDefault="006118B4" w:rsidP="006118B4">
      <w:r>
        <w:t>A committee must comprise at least three people who are key persons in relation to the Class 4 operator’s licence. A key person is a trustee, an office holder (or other officer), chief executive, or other person who exercises significant influence in the management of a corporate society that is an applicant for, or holder of, a Class 4 gambling operator’s licence.</w:t>
      </w:r>
    </w:p>
    <w:p w:rsidR="006118B4" w:rsidRPr="00F074A4" w:rsidRDefault="006118B4" w:rsidP="006118B4">
      <w:pPr>
        <w:pStyle w:val="Heading3"/>
      </w:pPr>
      <w:r w:rsidRPr="00F074A4">
        <w:t>Q11. How much is distributed to communities?</w:t>
      </w:r>
    </w:p>
    <w:p w:rsidR="006118B4" w:rsidRDefault="009D3E2C" w:rsidP="006118B4">
      <w:pPr>
        <w:rPr>
          <w:rFonts w:asciiTheme="minorHAnsi" w:hAnsiTheme="minorHAnsi" w:cs="Arial"/>
        </w:rPr>
      </w:pPr>
      <w:r>
        <w:rPr>
          <w:rFonts w:asciiTheme="minorHAnsi" w:hAnsiTheme="minorHAnsi" w:cs="Arial"/>
        </w:rPr>
        <w:t>More than $200 million is distributed each year.</w:t>
      </w:r>
    </w:p>
    <w:p w:rsidR="006118B4" w:rsidRDefault="006118B4" w:rsidP="006118B4"/>
    <w:p w:rsidR="006118B4" w:rsidRPr="00502DB3" w:rsidRDefault="006118B4" w:rsidP="00D01A40">
      <w:pPr>
        <w:pStyle w:val="Heading1"/>
        <w:spacing w:before="0"/>
      </w:pPr>
    </w:p>
    <w:sectPr w:rsidR="006118B4" w:rsidRPr="00502DB3" w:rsidSect="009E4060">
      <w:headerReference w:type="even" r:id="rId24"/>
      <w:footerReference w:type="even" r:id="rId25"/>
      <w:headerReference w:type="first" r:id="rId26"/>
      <w:footerReference w:type="first" r:id="rId27"/>
      <w:pgSz w:w="11906" w:h="16838"/>
      <w:pgMar w:top="964" w:right="1440" w:bottom="284" w:left="1440" w:header="425" w:footer="6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BA8" w:rsidRDefault="00F81BA8">
      <w:r>
        <w:separator/>
      </w:r>
    </w:p>
  </w:endnote>
  <w:endnote w:type="continuationSeparator" w:id="0">
    <w:p w:rsidR="00F81BA8" w:rsidRDefault="00F8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unga">
    <w:panose1 w:val="020B0802040204020203"/>
    <w:charset w:val="01"/>
    <w:family w:val="roman"/>
    <w:notTrueType/>
    <w:pitch w:val="variable"/>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8FC" w:rsidRDefault="004548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8FC" w:rsidRDefault="004548FC">
    <w:pPr>
      <w:pStyle w:val="Footer"/>
    </w:pPr>
    <w:r>
      <w:t>October 2016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A40" w:rsidRDefault="00D01A40" w:rsidP="00497A27">
    <w:pPr>
      <w:pStyle w:val="Footer"/>
      <w:tabs>
        <w:tab w:val="center" w:pos="5103"/>
        <w:tab w:val="right" w:pos="9071"/>
      </w:tabs>
      <w:ind w:right="-1"/>
    </w:pPr>
    <w:r>
      <w:t>DMS library:</w:t>
    </w:r>
    <w:r>
      <w:fldChar w:fldCharType="begin"/>
    </w:r>
    <w:r>
      <w:instrText xml:space="preserve"> MacroButton NoMacro </w:instrText>
    </w:r>
    <w:r>
      <w:rPr>
        <w:highlight w:val="yellow"/>
      </w:rPr>
      <w:instrText>&lt;i</w:instrText>
    </w:r>
    <w:r w:rsidRPr="0012021D">
      <w:rPr>
        <w:highlight w:val="yellow"/>
      </w:rPr>
      <w:instrText>nsert DMS library&gt;</w:instrText>
    </w:r>
    <w:r>
      <w:instrText xml:space="preserve"> </w:instrText>
    </w:r>
    <w:r>
      <w:fldChar w:fldCharType="end"/>
    </w: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MERGEFORMAT ">
      <w:r w:rsidR="00A15386">
        <w:rPr>
          <w:noProof/>
        </w:rPr>
        <w:t>10</w:t>
      </w:r>
    </w:fldSimple>
  </w:p>
  <w:p w:rsidR="00D01A40" w:rsidRDefault="00D01A40" w:rsidP="00E57F71">
    <w:pPr>
      <w:pStyle w:val="Footer"/>
      <w:tabs>
        <w:tab w:val="right" w:pos="9071"/>
      </w:tabs>
      <w:ind w:right="-1"/>
    </w:pPr>
    <w:r>
      <w:t>DMS file code:</w:t>
    </w:r>
    <w:r>
      <w:fldChar w:fldCharType="begin"/>
    </w:r>
    <w:r>
      <w:instrText xml:space="preserve"> MacroButton NoMacro </w:instrText>
    </w:r>
    <w:r w:rsidRPr="0012021D">
      <w:rPr>
        <w:highlight w:val="yellow"/>
      </w:rPr>
      <w:instrText>&lt;</w:instrText>
    </w:r>
    <w:r>
      <w:rPr>
        <w:highlight w:val="yellow"/>
      </w:rPr>
      <w:instrText>insert DMS document ID</w:instrText>
    </w:r>
    <w:r w:rsidRPr="0012021D">
      <w:rPr>
        <w:highlight w:val="yellow"/>
      </w:rPr>
      <w:instrText>&gt;</w:instrText>
    </w:r>
    <w:r>
      <w:instrText xml:space="preserve"> </w:instrTex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A40" w:rsidRDefault="00291739" w:rsidP="005D3404">
    <w:pPr>
      <w:pStyle w:val="Footer"/>
      <w:tabs>
        <w:tab w:val="right" w:pos="9071"/>
      </w:tabs>
      <w:ind w:right="-1"/>
    </w:pPr>
    <w:r>
      <w:t>October 2016</w:t>
    </w:r>
    <w:r w:rsidR="00D01A40">
      <w:tab/>
      <w:t xml:space="preserve">Page </w:t>
    </w:r>
    <w:r w:rsidR="00D01A40">
      <w:fldChar w:fldCharType="begin"/>
    </w:r>
    <w:r w:rsidR="00D01A40">
      <w:instrText xml:space="preserve"> PAGE  \* Arabic  \* MERGEFORMAT </w:instrText>
    </w:r>
    <w:r w:rsidR="00D01A40">
      <w:fldChar w:fldCharType="separate"/>
    </w:r>
    <w:r w:rsidR="00B00171">
      <w:rPr>
        <w:noProof/>
      </w:rPr>
      <w:t>2</w:t>
    </w:r>
    <w:r w:rsidR="00D01A40">
      <w:fldChar w:fldCharType="end"/>
    </w:r>
    <w:r w:rsidR="00D01A40">
      <w:t xml:space="preserve"> of </w:t>
    </w:r>
    <w:fldSimple w:instr=" NUMPAGES   \* MERGEFORMAT ">
      <w:r w:rsidR="00B00171">
        <w:rPr>
          <w:noProof/>
        </w:rPr>
        <w:t>3</w:t>
      </w:r>
    </w:fldSimple>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A40" w:rsidRDefault="00D01A40" w:rsidP="0044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1A40" w:rsidRDefault="00D01A40" w:rsidP="00440000">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A40" w:rsidRDefault="00D01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BA8" w:rsidRDefault="00F81BA8" w:rsidP="006E29CC">
      <w:pPr>
        <w:pStyle w:val="Spacer"/>
      </w:pPr>
      <w:r>
        <w:separator/>
      </w:r>
    </w:p>
    <w:p w:rsidR="00F81BA8" w:rsidRDefault="00F81BA8" w:rsidP="006E29CC">
      <w:pPr>
        <w:pStyle w:val="Spacer"/>
      </w:pPr>
    </w:p>
  </w:footnote>
  <w:footnote w:type="continuationSeparator" w:id="0">
    <w:p w:rsidR="00F81BA8" w:rsidRDefault="00F81BA8">
      <w:r>
        <w:continuationSeparator/>
      </w:r>
    </w:p>
  </w:footnote>
  <w:footnote w:id="1">
    <w:p w:rsidR="00D01A40" w:rsidRPr="008E626D" w:rsidRDefault="00D01A40" w:rsidP="00024EF8">
      <w:pPr>
        <w:pStyle w:val="FootnoteText"/>
        <w:rPr>
          <w:rFonts w:asciiTheme="minorHAnsi" w:hAnsiTheme="minorHAnsi" w:cs="Arial"/>
        </w:rPr>
      </w:pPr>
      <w:r w:rsidRPr="008E626D">
        <w:rPr>
          <w:rStyle w:val="FootnoteReference"/>
          <w:rFonts w:asciiTheme="minorHAnsi" w:hAnsiTheme="minorHAnsi" w:cs="Arial"/>
        </w:rPr>
        <w:footnoteRef/>
      </w:r>
      <w:r w:rsidRPr="008E626D">
        <w:rPr>
          <w:rFonts w:asciiTheme="minorHAnsi" w:hAnsiTheme="minorHAnsi" w:cs="Arial"/>
        </w:rPr>
        <w:t xml:space="preserve"> There are four classes of gambling along with casino gambling, sport and race betting, private gambling and Lotto which are authorised types of gambling under the Gambling Act 2003.  </w:t>
      </w:r>
    </w:p>
    <w:p w:rsidR="00D01A40" w:rsidRPr="008E626D" w:rsidRDefault="002F1B13" w:rsidP="00024EF8">
      <w:pPr>
        <w:pStyle w:val="FootnoteText"/>
        <w:rPr>
          <w:rFonts w:asciiTheme="minorHAnsi" w:hAnsiTheme="minorHAnsi" w:cs="Arial"/>
        </w:rPr>
      </w:pPr>
      <w:r>
        <w:rPr>
          <w:rFonts w:asciiTheme="minorHAnsi" w:hAnsiTheme="minorHAnsi" w:cs="Arial"/>
        </w:rPr>
        <w:t xml:space="preserve"> </w:t>
      </w:r>
      <w:r>
        <w:rPr>
          <w:rFonts w:asciiTheme="minorHAnsi" w:hAnsiTheme="minorHAnsi" w:cs="Arial"/>
        </w:rPr>
        <w:tab/>
      </w:r>
      <w:r w:rsidR="00D01A40" w:rsidRPr="008E626D">
        <w:rPr>
          <w:rFonts w:asciiTheme="minorHAnsi" w:hAnsiTheme="minorHAnsi" w:cs="Arial"/>
        </w:rPr>
        <w:t xml:space="preserve">Classes 1 and 2 cover gambling involving smaller amounts of money, such as office sweepstakes.  </w:t>
      </w:r>
    </w:p>
    <w:p w:rsidR="00D01A40" w:rsidRPr="008E626D" w:rsidRDefault="00D01A40" w:rsidP="002F1B13">
      <w:pPr>
        <w:pStyle w:val="FootnoteText"/>
        <w:spacing w:before="0" w:after="0" w:line="240" w:lineRule="auto"/>
        <w:ind w:firstLine="0"/>
        <w:rPr>
          <w:rFonts w:asciiTheme="minorHAnsi" w:hAnsiTheme="minorHAnsi" w:cs="Arial"/>
        </w:rPr>
      </w:pPr>
      <w:r w:rsidRPr="008E626D">
        <w:rPr>
          <w:rFonts w:asciiTheme="minorHAnsi" w:hAnsiTheme="minorHAnsi" w:cs="Arial"/>
        </w:rPr>
        <w:t xml:space="preserve">Class 3 gambling includes activities such as bingo and larger raffles and requires a licence from the Department.  Class 4 gambling involves non-casino electronic gaming machines hosted in pubs and clubs.  </w:t>
      </w:r>
    </w:p>
    <w:p w:rsidR="00D01A40" w:rsidRPr="008E626D" w:rsidRDefault="00D01A40" w:rsidP="00572396">
      <w:pPr>
        <w:pStyle w:val="FootnoteText"/>
        <w:spacing w:before="0" w:after="0" w:line="240" w:lineRule="auto"/>
        <w:ind w:left="0" w:firstLine="0"/>
        <w:rPr>
          <w:rFonts w:asciiTheme="minorHAnsi" w:hAnsiTheme="minorHAnsi" w:cs="Arial"/>
        </w:rPr>
      </w:pPr>
    </w:p>
  </w:footnote>
  <w:footnote w:id="2">
    <w:p w:rsidR="00447F1C" w:rsidRPr="008E626D" w:rsidRDefault="00447F1C" w:rsidP="00447F1C">
      <w:pPr>
        <w:pStyle w:val="FootnoteText"/>
        <w:rPr>
          <w:rFonts w:asciiTheme="minorHAnsi" w:hAnsiTheme="minorHAnsi" w:cs="Arial"/>
        </w:rPr>
      </w:pPr>
      <w:r w:rsidRPr="008E626D">
        <w:rPr>
          <w:rStyle w:val="FootnoteReference"/>
          <w:rFonts w:asciiTheme="minorHAnsi" w:hAnsiTheme="minorHAnsi" w:cs="Arial"/>
        </w:rPr>
        <w:footnoteRef/>
      </w:r>
      <w:r w:rsidRPr="008E626D">
        <w:rPr>
          <w:rFonts w:asciiTheme="minorHAnsi" w:hAnsiTheme="minorHAnsi" w:cs="Arial"/>
        </w:rPr>
        <w:t xml:space="preserve"> Authorised purpose includes a charitable purpose, a non-commercial purpose that is beneficial to the whole or a section of the community and promoting, controlling, and conducting race meetings including payment of stakes.</w:t>
      </w:r>
      <w:r>
        <w:rPr>
          <w:rFonts w:asciiTheme="minorHAnsi" w:hAnsiTheme="minorHAnsi" w:cs="Arial"/>
        </w:rPr>
        <w:t xml:space="preserve"> </w:t>
      </w:r>
    </w:p>
  </w:footnote>
  <w:footnote w:id="3">
    <w:p w:rsidR="00D01A40" w:rsidRPr="008E626D" w:rsidRDefault="00D01A40" w:rsidP="00024EF8">
      <w:pPr>
        <w:pStyle w:val="FootnoteText"/>
        <w:rPr>
          <w:rFonts w:asciiTheme="minorHAnsi" w:hAnsiTheme="minorHAnsi" w:cs="Arial"/>
        </w:rPr>
      </w:pPr>
      <w:r w:rsidRPr="008E626D">
        <w:rPr>
          <w:rStyle w:val="FootnoteReference"/>
          <w:rFonts w:asciiTheme="minorHAnsi" w:hAnsiTheme="minorHAnsi" w:cs="Arial"/>
        </w:rPr>
        <w:footnoteRef/>
      </w:r>
      <w:r w:rsidRPr="008E626D">
        <w:rPr>
          <w:rFonts w:asciiTheme="minorHAnsi" w:hAnsiTheme="minorHAnsi" w:cs="Arial"/>
        </w:rPr>
        <w:t xml:space="preserve"> Community funding examples: Between 2004 and 2012, St John Ambulance in the Northern region received nearly $12 million. Other grants in that period include $6.5 million to South Auckland Health Foundation, $6.4 million to the Life Education Trust (which conducts drug education aimed at school children) $4.5 million to the Bone Marrow Cancer Trust and $4.4 million to the Christchurch Earthquake Appeal Trust.</w:t>
      </w:r>
    </w:p>
  </w:footnote>
  <w:footnote w:id="4">
    <w:p w:rsidR="00D01A40" w:rsidRPr="008E626D" w:rsidRDefault="00D01A40" w:rsidP="00502DB3">
      <w:pPr>
        <w:pStyle w:val="FootnoteText"/>
        <w:rPr>
          <w:rFonts w:asciiTheme="minorHAnsi" w:hAnsiTheme="minorHAnsi" w:cs="Arial"/>
        </w:rPr>
      </w:pPr>
      <w:r w:rsidRPr="008E626D">
        <w:rPr>
          <w:rStyle w:val="FootnoteReference"/>
          <w:rFonts w:asciiTheme="minorHAnsi" w:hAnsiTheme="minorHAnsi" w:cs="Arial"/>
          <w:sz w:val="22"/>
        </w:rPr>
        <w:footnoteRef/>
      </w:r>
      <w:r w:rsidRPr="008E626D">
        <w:rPr>
          <w:rStyle w:val="FootnoteReference"/>
          <w:rFonts w:asciiTheme="minorHAnsi" w:hAnsiTheme="minorHAnsi" w:cs="Arial"/>
          <w:sz w:val="22"/>
        </w:rPr>
        <w:t xml:space="preserve"> </w:t>
      </w:r>
      <w:r w:rsidRPr="008E626D">
        <w:rPr>
          <w:rStyle w:val="FootnoteReference"/>
          <w:rFonts w:asciiTheme="minorHAnsi" w:hAnsiTheme="minorHAnsi" w:cs="Arial"/>
        </w:rPr>
        <w:t>Constitution if the society is a company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8FC" w:rsidRDefault="004548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A40" w:rsidRDefault="00D01A40" w:rsidP="00B62134">
    <w:pPr>
      <w:pStyle w:val="Header"/>
      <w:tabs>
        <w:tab w:val="left" w:pos="3738"/>
      </w:tabs>
    </w:pPr>
    <w:r>
      <w:rPr>
        <w:noProof/>
        <w:lang w:eastAsia="en-NZ"/>
      </w:rPr>
      <w:drawing>
        <wp:anchor distT="0" distB="2160270" distL="114300" distR="114300" simplePos="0" relativeHeight="251659264" behindDoc="1" locked="0" layoutInCell="1" allowOverlap="1" wp14:anchorId="42EED6B3" wp14:editId="5FAF6206">
          <wp:simplePos x="0" y="0"/>
          <wp:positionH relativeFrom="page">
            <wp:posOffset>3348355</wp:posOffset>
          </wp:positionH>
          <wp:positionV relativeFrom="page">
            <wp:posOffset>504190</wp:posOffset>
          </wp:positionV>
          <wp:extent cx="3708000" cy="658800"/>
          <wp:effectExtent l="0" t="0" r="6985" b="8255"/>
          <wp:wrapSquare wrapText="right"/>
          <wp:docPr id="4" name="Picture 4"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8000" cy="65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8FC" w:rsidRDefault="004548F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A40" w:rsidRPr="009E4060" w:rsidRDefault="00D01A40" w:rsidP="0046577B">
    <w:pPr>
      <w:pStyle w:val="Header"/>
    </w:pPr>
    <w:r>
      <w:t>Guide: Pokies in New Zealand</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A40" w:rsidRDefault="00D01A4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A40" w:rsidRDefault="00D01A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356F1B"/>
    <w:multiLevelType w:val="hybridMultilevel"/>
    <w:tmpl w:val="6A44297A"/>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1">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39B1353"/>
    <w:multiLevelType w:val="hybridMultilevel"/>
    <w:tmpl w:val="0F800E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4">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5">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6">
    <w:nsid w:val="29C35A32"/>
    <w:multiLevelType w:val="hybridMultilevel"/>
    <w:tmpl w:val="ECE8FFC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29C77B8E"/>
    <w:multiLevelType w:val="hybridMultilevel"/>
    <w:tmpl w:val="855C8FDC"/>
    <w:lvl w:ilvl="0" w:tplc="08090001">
      <w:start w:val="1"/>
      <w:numFmt w:val="bullet"/>
      <w:lvlText w:val=""/>
      <w:lvlJc w:val="left"/>
      <w:pPr>
        <w:tabs>
          <w:tab w:val="num" w:pos="720"/>
        </w:tabs>
        <w:ind w:left="720" w:hanging="360"/>
      </w:pPr>
      <w:rPr>
        <w:rFonts w:ascii="Symbol" w:hAnsi="Symbol" w:hint="default"/>
      </w:rPr>
    </w:lvl>
    <w:lvl w:ilvl="1" w:tplc="14090003">
      <w:start w:val="1"/>
      <w:numFmt w:val="bullet"/>
      <w:lvlText w:val="o"/>
      <w:lvlJc w:val="left"/>
      <w:pPr>
        <w:ind w:left="1440" w:hanging="360"/>
      </w:pPr>
      <w:rPr>
        <w:rFonts w:ascii="Courier New" w:hAnsi="Courier New" w:hint="default"/>
      </w:rPr>
    </w:lvl>
    <w:lvl w:ilvl="2" w:tplc="14090005">
      <w:start w:val="1"/>
      <w:numFmt w:val="decimal"/>
      <w:lvlText w:val="%3."/>
      <w:lvlJc w:val="left"/>
      <w:pPr>
        <w:tabs>
          <w:tab w:val="num" w:pos="2160"/>
        </w:tabs>
        <w:ind w:left="2160" w:hanging="360"/>
      </w:pPr>
      <w:rPr>
        <w:rFonts w:cs="Times New Roman"/>
      </w:rPr>
    </w:lvl>
    <w:lvl w:ilvl="3" w:tplc="14090001">
      <w:start w:val="1"/>
      <w:numFmt w:val="decimal"/>
      <w:lvlText w:val="%4."/>
      <w:lvlJc w:val="left"/>
      <w:pPr>
        <w:tabs>
          <w:tab w:val="num" w:pos="2880"/>
        </w:tabs>
        <w:ind w:left="2880" w:hanging="360"/>
      </w:pPr>
      <w:rPr>
        <w:rFonts w:cs="Times New Roman"/>
      </w:rPr>
    </w:lvl>
    <w:lvl w:ilvl="4" w:tplc="14090003">
      <w:start w:val="1"/>
      <w:numFmt w:val="decimal"/>
      <w:lvlText w:val="%5."/>
      <w:lvlJc w:val="left"/>
      <w:pPr>
        <w:tabs>
          <w:tab w:val="num" w:pos="3600"/>
        </w:tabs>
        <w:ind w:left="3600" w:hanging="360"/>
      </w:pPr>
      <w:rPr>
        <w:rFonts w:cs="Times New Roman"/>
      </w:rPr>
    </w:lvl>
    <w:lvl w:ilvl="5" w:tplc="14090005">
      <w:start w:val="1"/>
      <w:numFmt w:val="decimal"/>
      <w:lvlText w:val="%6."/>
      <w:lvlJc w:val="left"/>
      <w:pPr>
        <w:tabs>
          <w:tab w:val="num" w:pos="4320"/>
        </w:tabs>
        <w:ind w:left="4320" w:hanging="360"/>
      </w:pPr>
      <w:rPr>
        <w:rFonts w:cs="Times New Roman"/>
      </w:rPr>
    </w:lvl>
    <w:lvl w:ilvl="6" w:tplc="14090001">
      <w:start w:val="1"/>
      <w:numFmt w:val="decimal"/>
      <w:lvlText w:val="%7."/>
      <w:lvlJc w:val="left"/>
      <w:pPr>
        <w:tabs>
          <w:tab w:val="num" w:pos="5040"/>
        </w:tabs>
        <w:ind w:left="5040" w:hanging="360"/>
      </w:pPr>
      <w:rPr>
        <w:rFonts w:cs="Times New Roman"/>
      </w:rPr>
    </w:lvl>
    <w:lvl w:ilvl="7" w:tplc="14090003">
      <w:start w:val="1"/>
      <w:numFmt w:val="decimal"/>
      <w:lvlText w:val="%8."/>
      <w:lvlJc w:val="left"/>
      <w:pPr>
        <w:tabs>
          <w:tab w:val="num" w:pos="5760"/>
        </w:tabs>
        <w:ind w:left="5760" w:hanging="360"/>
      </w:pPr>
      <w:rPr>
        <w:rFonts w:cs="Times New Roman"/>
      </w:rPr>
    </w:lvl>
    <w:lvl w:ilvl="8" w:tplc="14090005">
      <w:start w:val="1"/>
      <w:numFmt w:val="decimal"/>
      <w:lvlText w:val="%9."/>
      <w:lvlJc w:val="left"/>
      <w:pPr>
        <w:tabs>
          <w:tab w:val="num" w:pos="6480"/>
        </w:tabs>
        <w:ind w:left="6480" w:hanging="360"/>
      </w:pPr>
      <w:rPr>
        <w:rFonts w:cs="Times New Roman"/>
      </w:rPr>
    </w:lvl>
  </w:abstractNum>
  <w:abstractNum w:abstractNumId="18">
    <w:nsid w:val="2B7B5765"/>
    <w:multiLevelType w:val="multilevel"/>
    <w:tmpl w:val="1470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DAC68D1"/>
    <w:multiLevelType w:val="hybridMultilevel"/>
    <w:tmpl w:val="E65E67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368F5832"/>
    <w:multiLevelType w:val="multilevel"/>
    <w:tmpl w:val="C4C408A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1">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3">
    <w:nsid w:val="3CE72E9C"/>
    <w:multiLevelType w:val="hybridMultilevel"/>
    <w:tmpl w:val="B1C0B730"/>
    <w:lvl w:ilvl="0" w:tplc="E544F50E">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4">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4F72052B"/>
    <w:multiLevelType w:val="multilevel"/>
    <w:tmpl w:val="BF26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58F0320B"/>
    <w:multiLevelType w:val="hybridMultilevel"/>
    <w:tmpl w:val="3498F2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0">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1">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2">
    <w:nsid w:val="67951B84"/>
    <w:multiLevelType w:val="hybridMultilevel"/>
    <w:tmpl w:val="935E03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4">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5">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28"/>
  </w:num>
  <w:num w:numId="2">
    <w:abstractNumId w:val="26"/>
  </w:num>
  <w:num w:numId="3">
    <w:abstractNumId w:val="22"/>
  </w:num>
  <w:num w:numId="4">
    <w:abstractNumId w:val="34"/>
  </w:num>
  <w:num w:numId="5">
    <w:abstractNumId w:val="29"/>
  </w:num>
  <w:num w:numId="6">
    <w:abstractNumId w:val="31"/>
  </w:num>
  <w:num w:numId="7">
    <w:abstractNumId w:val="20"/>
  </w:num>
  <w:num w:numId="8">
    <w:abstractNumId w:val="15"/>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35"/>
  </w:num>
  <w:num w:numId="21">
    <w:abstractNumId w:val="33"/>
  </w:num>
  <w:num w:numId="22">
    <w:abstractNumId w:val="30"/>
  </w:num>
  <w:num w:numId="23">
    <w:abstractNumId w:val="24"/>
  </w:num>
  <w:num w:numId="24">
    <w:abstractNumId w:val="21"/>
  </w:num>
  <w:num w:numId="25">
    <w:abstractNumId w:val="14"/>
  </w:num>
  <w:num w:numId="26">
    <w:abstractNumId w:val="11"/>
  </w:num>
  <w:num w:numId="27">
    <w:abstractNumId w:val="16"/>
  </w:num>
  <w:num w:numId="28">
    <w:abstractNumId w:val="23"/>
  </w:num>
  <w:num w:numId="29">
    <w:abstractNumId w:val="12"/>
  </w:num>
  <w:num w:numId="30">
    <w:abstractNumId w:val="17"/>
  </w:num>
  <w:num w:numId="31">
    <w:abstractNumId w:val="10"/>
  </w:num>
  <w:num w:numId="32">
    <w:abstractNumId w:val="18"/>
  </w:num>
  <w:num w:numId="33">
    <w:abstractNumId w:val="25"/>
  </w:num>
  <w:num w:numId="34">
    <w:abstractNumId w:val="27"/>
  </w:num>
  <w:num w:numId="35">
    <w:abstractNumId w:val="19"/>
  </w:num>
  <w:num w:numId="36">
    <w:abstractNumId w:val="3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6145" fill="f" fillcolor="white">
      <v:fill color="white" on="f"/>
    </o:shapedefaults>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4EF8"/>
    <w:rsid w:val="00003360"/>
    <w:rsid w:val="00020010"/>
    <w:rsid w:val="00024EF8"/>
    <w:rsid w:val="0003033F"/>
    <w:rsid w:val="00034673"/>
    <w:rsid w:val="000409E2"/>
    <w:rsid w:val="00044EA1"/>
    <w:rsid w:val="00063BB2"/>
    <w:rsid w:val="00076035"/>
    <w:rsid w:val="00077013"/>
    <w:rsid w:val="00091C3A"/>
    <w:rsid w:val="00092587"/>
    <w:rsid w:val="000A13B2"/>
    <w:rsid w:val="000E677B"/>
    <w:rsid w:val="000F4ADF"/>
    <w:rsid w:val="000F61AF"/>
    <w:rsid w:val="00100AAB"/>
    <w:rsid w:val="0010171C"/>
    <w:rsid w:val="00102FAD"/>
    <w:rsid w:val="00121870"/>
    <w:rsid w:val="001420E8"/>
    <w:rsid w:val="00145D94"/>
    <w:rsid w:val="0015404E"/>
    <w:rsid w:val="0016433D"/>
    <w:rsid w:val="00175D0F"/>
    <w:rsid w:val="00184392"/>
    <w:rsid w:val="001A5F55"/>
    <w:rsid w:val="001C0031"/>
    <w:rsid w:val="001D0111"/>
    <w:rsid w:val="001E173A"/>
    <w:rsid w:val="00205FE8"/>
    <w:rsid w:val="00206BA3"/>
    <w:rsid w:val="002073E2"/>
    <w:rsid w:val="00215160"/>
    <w:rsid w:val="002224B4"/>
    <w:rsid w:val="00226D5E"/>
    <w:rsid w:val="00237A3D"/>
    <w:rsid w:val="00240E83"/>
    <w:rsid w:val="002502D1"/>
    <w:rsid w:val="00270EEC"/>
    <w:rsid w:val="00273D92"/>
    <w:rsid w:val="002806A2"/>
    <w:rsid w:val="00291739"/>
    <w:rsid w:val="00297CC7"/>
    <w:rsid w:val="002A194F"/>
    <w:rsid w:val="002A4BD9"/>
    <w:rsid w:val="002A4FE7"/>
    <w:rsid w:val="002B1CEB"/>
    <w:rsid w:val="002F1B13"/>
    <w:rsid w:val="0030084C"/>
    <w:rsid w:val="003129BA"/>
    <w:rsid w:val="003148FC"/>
    <w:rsid w:val="00322185"/>
    <w:rsid w:val="003233FB"/>
    <w:rsid w:val="00330820"/>
    <w:rsid w:val="003515C4"/>
    <w:rsid w:val="00370FC0"/>
    <w:rsid w:val="00373206"/>
    <w:rsid w:val="003A10DA"/>
    <w:rsid w:val="003A12C8"/>
    <w:rsid w:val="003A6FFE"/>
    <w:rsid w:val="003B3A23"/>
    <w:rsid w:val="003B7331"/>
    <w:rsid w:val="003C56D0"/>
    <w:rsid w:val="003D1B74"/>
    <w:rsid w:val="003F5886"/>
    <w:rsid w:val="0040020C"/>
    <w:rsid w:val="0040700B"/>
    <w:rsid w:val="00407F54"/>
    <w:rsid w:val="00411341"/>
    <w:rsid w:val="00413966"/>
    <w:rsid w:val="00415CDB"/>
    <w:rsid w:val="00424863"/>
    <w:rsid w:val="0042551E"/>
    <w:rsid w:val="00432DDB"/>
    <w:rsid w:val="00433AD8"/>
    <w:rsid w:val="00440000"/>
    <w:rsid w:val="00447F1C"/>
    <w:rsid w:val="004548FC"/>
    <w:rsid w:val="004552A0"/>
    <w:rsid w:val="00460A83"/>
    <w:rsid w:val="0046577B"/>
    <w:rsid w:val="00477619"/>
    <w:rsid w:val="00485623"/>
    <w:rsid w:val="00486E6E"/>
    <w:rsid w:val="004958AF"/>
    <w:rsid w:val="00497A27"/>
    <w:rsid w:val="004A5823"/>
    <w:rsid w:val="004B0AAF"/>
    <w:rsid w:val="004B3924"/>
    <w:rsid w:val="004C4DDD"/>
    <w:rsid w:val="004C7776"/>
    <w:rsid w:val="004D06BB"/>
    <w:rsid w:val="004D1706"/>
    <w:rsid w:val="004D243F"/>
    <w:rsid w:val="004D7473"/>
    <w:rsid w:val="00502DB3"/>
    <w:rsid w:val="0051048E"/>
    <w:rsid w:val="0051119C"/>
    <w:rsid w:val="00512ACB"/>
    <w:rsid w:val="0051473E"/>
    <w:rsid w:val="0052216D"/>
    <w:rsid w:val="00526115"/>
    <w:rsid w:val="00533FAF"/>
    <w:rsid w:val="005366B6"/>
    <w:rsid w:val="00555832"/>
    <w:rsid w:val="00561A97"/>
    <w:rsid w:val="00563DAC"/>
    <w:rsid w:val="005675E0"/>
    <w:rsid w:val="00570C00"/>
    <w:rsid w:val="00572112"/>
    <w:rsid w:val="00572396"/>
    <w:rsid w:val="0058206B"/>
    <w:rsid w:val="00585690"/>
    <w:rsid w:val="00595B33"/>
    <w:rsid w:val="0059662F"/>
    <w:rsid w:val="005D3066"/>
    <w:rsid w:val="005D3404"/>
    <w:rsid w:val="005E0307"/>
    <w:rsid w:val="005E1818"/>
    <w:rsid w:val="005E4B13"/>
    <w:rsid w:val="005E4C02"/>
    <w:rsid w:val="005F01DF"/>
    <w:rsid w:val="005F76CC"/>
    <w:rsid w:val="005F7FF8"/>
    <w:rsid w:val="00600CA4"/>
    <w:rsid w:val="00602416"/>
    <w:rsid w:val="006041B5"/>
    <w:rsid w:val="006041F2"/>
    <w:rsid w:val="006118B4"/>
    <w:rsid w:val="00614758"/>
    <w:rsid w:val="006309FA"/>
    <w:rsid w:val="00646DB9"/>
    <w:rsid w:val="00652EEB"/>
    <w:rsid w:val="00662716"/>
    <w:rsid w:val="00666222"/>
    <w:rsid w:val="00667187"/>
    <w:rsid w:val="00677B13"/>
    <w:rsid w:val="00677F4E"/>
    <w:rsid w:val="00681243"/>
    <w:rsid w:val="00681A08"/>
    <w:rsid w:val="00685ECF"/>
    <w:rsid w:val="006875B8"/>
    <w:rsid w:val="00687CEA"/>
    <w:rsid w:val="00695B75"/>
    <w:rsid w:val="006A1A95"/>
    <w:rsid w:val="006A38B7"/>
    <w:rsid w:val="006B1CB2"/>
    <w:rsid w:val="006B1DD1"/>
    <w:rsid w:val="006B3396"/>
    <w:rsid w:val="006B62B2"/>
    <w:rsid w:val="006D638F"/>
    <w:rsid w:val="006E29CC"/>
    <w:rsid w:val="006E5261"/>
    <w:rsid w:val="006E7BF7"/>
    <w:rsid w:val="00706111"/>
    <w:rsid w:val="0070637D"/>
    <w:rsid w:val="007068C8"/>
    <w:rsid w:val="00715B8F"/>
    <w:rsid w:val="0073106E"/>
    <w:rsid w:val="00756BB7"/>
    <w:rsid w:val="0075748B"/>
    <w:rsid w:val="0075764B"/>
    <w:rsid w:val="00760C01"/>
    <w:rsid w:val="00761293"/>
    <w:rsid w:val="00767C04"/>
    <w:rsid w:val="00772C61"/>
    <w:rsid w:val="00772DC0"/>
    <w:rsid w:val="007736A2"/>
    <w:rsid w:val="00786F9F"/>
    <w:rsid w:val="0079170B"/>
    <w:rsid w:val="007A5CC2"/>
    <w:rsid w:val="007A6226"/>
    <w:rsid w:val="007B3C61"/>
    <w:rsid w:val="007C03AC"/>
    <w:rsid w:val="007D1918"/>
    <w:rsid w:val="007D297E"/>
    <w:rsid w:val="007E3B9D"/>
    <w:rsid w:val="007F3EA9"/>
    <w:rsid w:val="00802AA4"/>
    <w:rsid w:val="00821CB1"/>
    <w:rsid w:val="0082264B"/>
    <w:rsid w:val="008260F8"/>
    <w:rsid w:val="0082765B"/>
    <w:rsid w:val="00835BD7"/>
    <w:rsid w:val="00843D71"/>
    <w:rsid w:val="0084745A"/>
    <w:rsid w:val="0086538C"/>
    <w:rsid w:val="00870045"/>
    <w:rsid w:val="00876E5F"/>
    <w:rsid w:val="00890CE4"/>
    <w:rsid w:val="008C3187"/>
    <w:rsid w:val="008C5E4F"/>
    <w:rsid w:val="008D29AD"/>
    <w:rsid w:val="008D63B7"/>
    <w:rsid w:val="008D6A03"/>
    <w:rsid w:val="008E5CD3"/>
    <w:rsid w:val="008E7FEE"/>
    <w:rsid w:val="008F5F9C"/>
    <w:rsid w:val="008F67F5"/>
    <w:rsid w:val="008F6BCE"/>
    <w:rsid w:val="008F7C2D"/>
    <w:rsid w:val="00900D4B"/>
    <w:rsid w:val="00907486"/>
    <w:rsid w:val="009170B9"/>
    <w:rsid w:val="00927482"/>
    <w:rsid w:val="00935142"/>
    <w:rsid w:val="0095112B"/>
    <w:rsid w:val="0095622A"/>
    <w:rsid w:val="009651B2"/>
    <w:rsid w:val="009669CF"/>
    <w:rsid w:val="00973A6D"/>
    <w:rsid w:val="009865AA"/>
    <w:rsid w:val="00987080"/>
    <w:rsid w:val="0098765A"/>
    <w:rsid w:val="009968B0"/>
    <w:rsid w:val="009A0A15"/>
    <w:rsid w:val="009A60EE"/>
    <w:rsid w:val="009A6CB2"/>
    <w:rsid w:val="009B0982"/>
    <w:rsid w:val="009B4C99"/>
    <w:rsid w:val="009D28CF"/>
    <w:rsid w:val="009D3E2C"/>
    <w:rsid w:val="009D5485"/>
    <w:rsid w:val="009E4060"/>
    <w:rsid w:val="009E4272"/>
    <w:rsid w:val="009E5D36"/>
    <w:rsid w:val="009E6D35"/>
    <w:rsid w:val="009E7CA0"/>
    <w:rsid w:val="009F6DCD"/>
    <w:rsid w:val="009F7EC4"/>
    <w:rsid w:val="00A04392"/>
    <w:rsid w:val="00A04FBF"/>
    <w:rsid w:val="00A15386"/>
    <w:rsid w:val="00A16003"/>
    <w:rsid w:val="00A167D7"/>
    <w:rsid w:val="00A17CE7"/>
    <w:rsid w:val="00A24FBB"/>
    <w:rsid w:val="00A313C6"/>
    <w:rsid w:val="00A42ED2"/>
    <w:rsid w:val="00A44B33"/>
    <w:rsid w:val="00A50E00"/>
    <w:rsid w:val="00A52529"/>
    <w:rsid w:val="00A53624"/>
    <w:rsid w:val="00A5766B"/>
    <w:rsid w:val="00A61AA4"/>
    <w:rsid w:val="00A8123F"/>
    <w:rsid w:val="00A863E3"/>
    <w:rsid w:val="00AA4DDE"/>
    <w:rsid w:val="00AB3A92"/>
    <w:rsid w:val="00AB478B"/>
    <w:rsid w:val="00AB4AD9"/>
    <w:rsid w:val="00AB50F5"/>
    <w:rsid w:val="00AD12A5"/>
    <w:rsid w:val="00AD6E77"/>
    <w:rsid w:val="00AD7A25"/>
    <w:rsid w:val="00AF3A5A"/>
    <w:rsid w:val="00AF5218"/>
    <w:rsid w:val="00B00171"/>
    <w:rsid w:val="00B0480E"/>
    <w:rsid w:val="00B1026A"/>
    <w:rsid w:val="00B21166"/>
    <w:rsid w:val="00B263AE"/>
    <w:rsid w:val="00B47091"/>
    <w:rsid w:val="00B5559A"/>
    <w:rsid w:val="00B61603"/>
    <w:rsid w:val="00B62134"/>
    <w:rsid w:val="00B62C3E"/>
    <w:rsid w:val="00B645DE"/>
    <w:rsid w:val="00B65857"/>
    <w:rsid w:val="00B66698"/>
    <w:rsid w:val="00B745DC"/>
    <w:rsid w:val="00B84350"/>
    <w:rsid w:val="00B855A6"/>
    <w:rsid w:val="00B91098"/>
    <w:rsid w:val="00B91904"/>
    <w:rsid w:val="00B92735"/>
    <w:rsid w:val="00B969ED"/>
    <w:rsid w:val="00BB0D90"/>
    <w:rsid w:val="00BB60C6"/>
    <w:rsid w:val="00BB7984"/>
    <w:rsid w:val="00BC6A06"/>
    <w:rsid w:val="00BD137C"/>
    <w:rsid w:val="00BE2FA3"/>
    <w:rsid w:val="00BF7AD3"/>
    <w:rsid w:val="00C03596"/>
    <w:rsid w:val="00C15A13"/>
    <w:rsid w:val="00C238D9"/>
    <w:rsid w:val="00C24A9D"/>
    <w:rsid w:val="00C2677E"/>
    <w:rsid w:val="00C31542"/>
    <w:rsid w:val="00C6078D"/>
    <w:rsid w:val="00C657CF"/>
    <w:rsid w:val="00C80D62"/>
    <w:rsid w:val="00C820A9"/>
    <w:rsid w:val="00C96BFD"/>
    <w:rsid w:val="00CA2CE2"/>
    <w:rsid w:val="00CA5358"/>
    <w:rsid w:val="00CD502A"/>
    <w:rsid w:val="00CF12CF"/>
    <w:rsid w:val="00D01A40"/>
    <w:rsid w:val="00D01CF5"/>
    <w:rsid w:val="00D060D2"/>
    <w:rsid w:val="00D14394"/>
    <w:rsid w:val="00D159D6"/>
    <w:rsid w:val="00D242CD"/>
    <w:rsid w:val="00D341C3"/>
    <w:rsid w:val="00D42843"/>
    <w:rsid w:val="00D45DDE"/>
    <w:rsid w:val="00D5152A"/>
    <w:rsid w:val="00D52371"/>
    <w:rsid w:val="00D65145"/>
    <w:rsid w:val="00D71B37"/>
    <w:rsid w:val="00D74314"/>
    <w:rsid w:val="00D82E83"/>
    <w:rsid w:val="00D85781"/>
    <w:rsid w:val="00D92505"/>
    <w:rsid w:val="00DA267C"/>
    <w:rsid w:val="00DA28DF"/>
    <w:rsid w:val="00DA5101"/>
    <w:rsid w:val="00DA79EF"/>
    <w:rsid w:val="00DB0C0B"/>
    <w:rsid w:val="00DB3B74"/>
    <w:rsid w:val="00DC5870"/>
    <w:rsid w:val="00DD0384"/>
    <w:rsid w:val="00DD0901"/>
    <w:rsid w:val="00DD3BD0"/>
    <w:rsid w:val="00DE16B6"/>
    <w:rsid w:val="00DE36CA"/>
    <w:rsid w:val="00DE7E63"/>
    <w:rsid w:val="00DF0810"/>
    <w:rsid w:val="00DF3C73"/>
    <w:rsid w:val="00E3054F"/>
    <w:rsid w:val="00E367C5"/>
    <w:rsid w:val="00E37E71"/>
    <w:rsid w:val="00E42847"/>
    <w:rsid w:val="00E45F25"/>
    <w:rsid w:val="00E46064"/>
    <w:rsid w:val="00E57F71"/>
    <w:rsid w:val="00E604A1"/>
    <w:rsid w:val="00E73AA8"/>
    <w:rsid w:val="00E7707D"/>
    <w:rsid w:val="00E80228"/>
    <w:rsid w:val="00E84D4A"/>
    <w:rsid w:val="00EA2ED4"/>
    <w:rsid w:val="00EA491A"/>
    <w:rsid w:val="00EB1583"/>
    <w:rsid w:val="00EC0B37"/>
    <w:rsid w:val="00EC23FB"/>
    <w:rsid w:val="00ED7681"/>
    <w:rsid w:val="00EE1E99"/>
    <w:rsid w:val="00EE3E8C"/>
    <w:rsid w:val="00EE41C2"/>
    <w:rsid w:val="00EF1E1F"/>
    <w:rsid w:val="00EF5034"/>
    <w:rsid w:val="00EF63C6"/>
    <w:rsid w:val="00F034FB"/>
    <w:rsid w:val="00F036E0"/>
    <w:rsid w:val="00F044F8"/>
    <w:rsid w:val="00F05606"/>
    <w:rsid w:val="00F06CC4"/>
    <w:rsid w:val="00F105F5"/>
    <w:rsid w:val="00F1075A"/>
    <w:rsid w:val="00F22E82"/>
    <w:rsid w:val="00F337BF"/>
    <w:rsid w:val="00F33D14"/>
    <w:rsid w:val="00F473B6"/>
    <w:rsid w:val="00F52E57"/>
    <w:rsid w:val="00F53E06"/>
    <w:rsid w:val="00F54188"/>
    <w:rsid w:val="00F54CC0"/>
    <w:rsid w:val="00F60248"/>
    <w:rsid w:val="00F652C7"/>
    <w:rsid w:val="00F727A5"/>
    <w:rsid w:val="00F81BA8"/>
    <w:rsid w:val="00F847A9"/>
    <w:rsid w:val="00FA5CC1"/>
    <w:rsid w:val="00FA5FE9"/>
    <w:rsid w:val="00FA67D2"/>
    <w:rsid w:val="00FB302F"/>
    <w:rsid w:val="00FB5A92"/>
    <w:rsid w:val="00FC1C69"/>
    <w:rsid w:val="00FC3739"/>
    <w:rsid w:val="00FD55E8"/>
    <w:rsid w:val="00FE5AD9"/>
    <w:rsid w:val="00FE7515"/>
    <w:rsid w:val="00FE7A3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667187"/>
    <w:pPr>
      <w:keepLines/>
    </w:pPr>
    <w:rPr>
      <w:rFonts w:eastAsiaTheme="minorHAnsi"/>
      <w:lang w:eastAsia="en-US"/>
    </w:rPr>
  </w:style>
  <w:style w:type="paragraph" w:styleId="Heading1">
    <w:name w:val="heading 1"/>
    <w:basedOn w:val="Normal"/>
    <w:next w:val="Normal"/>
    <w:link w:val="Heading1Char"/>
    <w:qFormat/>
    <w:rsid w:val="00EF5034"/>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EF5034"/>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EF5034"/>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EF5034"/>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EF5034"/>
    <w:pPr>
      <w:keepNext/>
      <w:spacing w:before="360"/>
      <w:outlineLvl w:val="4"/>
    </w:pPr>
    <w:rPr>
      <w:b/>
      <w:bCs/>
      <w:iCs/>
      <w:szCs w:val="26"/>
    </w:rPr>
  </w:style>
  <w:style w:type="paragraph" w:styleId="Heading6">
    <w:name w:val="heading 6"/>
    <w:basedOn w:val="Normal"/>
    <w:next w:val="Normal"/>
    <w:link w:val="Heading6Char"/>
    <w:uiPriority w:val="1"/>
    <w:semiHidden/>
    <w:qFormat/>
    <w:rsid w:val="00EF5034"/>
    <w:pPr>
      <w:spacing w:before="360"/>
      <w:outlineLvl w:val="5"/>
    </w:pPr>
    <w:rPr>
      <w:b/>
      <w:bCs/>
      <w:i/>
      <w:szCs w:val="22"/>
    </w:rPr>
  </w:style>
  <w:style w:type="paragraph" w:styleId="Heading7">
    <w:name w:val="heading 7"/>
    <w:basedOn w:val="Normal"/>
    <w:next w:val="Normal"/>
    <w:uiPriority w:val="99"/>
    <w:semiHidden/>
    <w:qFormat/>
    <w:rsid w:val="00EF5034"/>
    <w:pPr>
      <w:spacing w:after="60"/>
      <w:outlineLvl w:val="6"/>
    </w:pPr>
  </w:style>
  <w:style w:type="paragraph" w:styleId="Heading8">
    <w:name w:val="heading 8"/>
    <w:basedOn w:val="Normal"/>
    <w:next w:val="Normal"/>
    <w:uiPriority w:val="99"/>
    <w:semiHidden/>
    <w:qFormat/>
    <w:rsid w:val="00EF5034"/>
    <w:pPr>
      <w:spacing w:after="60"/>
      <w:outlineLvl w:val="7"/>
    </w:pPr>
    <w:rPr>
      <w:i/>
      <w:iCs/>
    </w:rPr>
  </w:style>
  <w:style w:type="paragraph" w:styleId="Heading9">
    <w:name w:val="heading 9"/>
    <w:basedOn w:val="Normal"/>
    <w:next w:val="Normal"/>
    <w:uiPriority w:val="99"/>
    <w:semiHidden/>
    <w:qFormat/>
    <w:rsid w:val="00EF5034"/>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EF5034"/>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uiPriority w:val="99"/>
    <w:rsid w:val="005F76CC"/>
    <w:pPr>
      <w:spacing w:before="40" w:after="40"/>
      <w:contextualSpacing/>
    </w:pPr>
    <w:rPr>
      <w:i/>
      <w:sz w:val="20"/>
    </w:rPr>
  </w:style>
  <w:style w:type="paragraph" w:styleId="Header">
    <w:name w:val="header"/>
    <w:basedOn w:val="Normal"/>
    <w:link w:val="HeaderChar"/>
    <w:uiPriority w:val="99"/>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EF5034"/>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EF5034"/>
    <w:rPr>
      <w:b/>
      <w:bCs/>
    </w:rPr>
  </w:style>
  <w:style w:type="paragraph" w:styleId="Subtitle">
    <w:name w:val="Subtitle"/>
    <w:basedOn w:val="Normal"/>
    <w:uiPriority w:val="1"/>
    <w:semiHidden/>
    <w:qFormat/>
    <w:rsid w:val="00EF5034"/>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F5034"/>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E367C5"/>
    <w:pPr>
      <w:numPr>
        <w:numId w:val="5"/>
      </w:numPr>
      <w:spacing w:before="80" w:after="80"/>
    </w:pPr>
    <w:rPr>
      <w:noProof/>
    </w:r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uiPriority w:val="99"/>
    <w:semiHidden/>
    <w:rsid w:val="00890CE4"/>
    <w:pPr>
      <w:spacing w:before="60" w:after="60" w:line="192" w:lineRule="auto"/>
      <w:ind w:left="130" w:hanging="130"/>
    </w:pPr>
    <w:rPr>
      <w:sz w:val="20"/>
      <w:szCs w:val="20"/>
    </w:rPr>
  </w:style>
  <w:style w:type="character" w:styleId="FootnoteReference">
    <w:name w:val="footnote reference"/>
    <w:uiPriority w:val="99"/>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EF5034"/>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EF5034"/>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EF5034"/>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EF5034"/>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EF5034"/>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EE41C2"/>
    <w:pPr>
      <w:spacing w:before="44" w:after="24"/>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EF5034"/>
    <w:rPr>
      <w:i/>
      <w:iCs/>
    </w:rPr>
  </w:style>
  <w:style w:type="character" w:styleId="IntenseEmphasis">
    <w:name w:val="Intense Emphasis"/>
    <w:uiPriority w:val="99"/>
    <w:semiHidden/>
    <w:qFormat/>
    <w:rsid w:val="00EF5034"/>
    <w:rPr>
      <w:b/>
      <w:i/>
    </w:rPr>
  </w:style>
  <w:style w:type="paragraph" w:styleId="ListParagraph">
    <w:name w:val="List Paragraph"/>
    <w:basedOn w:val="List123"/>
    <w:uiPriority w:val="34"/>
    <w:qFormat/>
    <w:rsid w:val="00EF5034"/>
    <w:pPr>
      <w:numPr>
        <w:numId w:val="0"/>
      </w:numPr>
    </w:pPr>
  </w:style>
  <w:style w:type="character" w:customStyle="1" w:styleId="Heading5Char">
    <w:name w:val="Heading 5 Char"/>
    <w:basedOn w:val="DefaultParagraphFont"/>
    <w:link w:val="Heading5"/>
    <w:uiPriority w:val="1"/>
    <w:semiHidden/>
    <w:rsid w:val="00EF5034"/>
    <w:rPr>
      <w:rFonts w:eastAsiaTheme="minorHAnsi"/>
      <w:b/>
      <w:bCs/>
      <w:iCs/>
      <w:szCs w:val="26"/>
      <w:lang w:eastAsia="en-US"/>
    </w:rPr>
  </w:style>
  <w:style w:type="character" w:styleId="SubtleReference">
    <w:name w:val="Subtle Reference"/>
    <w:basedOn w:val="DefaultParagraphFont"/>
    <w:uiPriority w:val="99"/>
    <w:semiHidden/>
    <w:qFormat/>
    <w:rsid w:val="00EF5034"/>
    <w:rPr>
      <w:rFonts w:ascii="Calibri" w:hAnsi="Calibri"/>
      <w:smallCaps/>
      <w:color w:val="A42F13" w:themeColor="accent2"/>
      <w:u w:val="single"/>
    </w:rPr>
  </w:style>
  <w:style w:type="character" w:styleId="BookTitle">
    <w:name w:val="Book Title"/>
    <w:basedOn w:val="DefaultParagraphFont"/>
    <w:uiPriority w:val="33"/>
    <w:semiHidden/>
    <w:qFormat/>
    <w:rsid w:val="00EF5034"/>
    <w:rPr>
      <w:rFonts w:ascii="Calibri" w:hAnsi="Calibri"/>
      <w:b/>
      <w:bCs/>
      <w:smallCaps/>
      <w:spacing w:val="5"/>
    </w:rPr>
  </w:style>
  <w:style w:type="character" w:styleId="IntenseReference">
    <w:name w:val="Intense Reference"/>
    <w:basedOn w:val="DefaultParagraphFont"/>
    <w:uiPriority w:val="99"/>
    <w:semiHidden/>
    <w:qFormat/>
    <w:rsid w:val="00EF5034"/>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EF5034"/>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EF5034"/>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EF5034"/>
    <w:pPr>
      <w:spacing w:before="40" w:after="40"/>
    </w:pPr>
    <w:rPr>
      <w:sz w:val="22"/>
    </w:rPr>
  </w:style>
  <w:style w:type="character" w:customStyle="1" w:styleId="Heading6Char">
    <w:name w:val="Heading 6 Char"/>
    <w:basedOn w:val="DefaultParagraphFont"/>
    <w:link w:val="Heading6"/>
    <w:uiPriority w:val="1"/>
    <w:semiHidden/>
    <w:rsid w:val="00EF5034"/>
    <w:rPr>
      <w:rFonts w:eastAsiaTheme="minorHAnsi"/>
      <w:b/>
      <w:bCs/>
      <w:i/>
      <w:szCs w:val="22"/>
      <w:lang w:eastAsia="en-US"/>
    </w:rPr>
  </w:style>
  <w:style w:type="paragraph" w:customStyle="1" w:styleId="ListABClevel3">
    <w:name w:val="List A B C level 3"/>
    <w:basedOn w:val="Normal"/>
    <w:uiPriority w:val="1"/>
    <w:semiHidden/>
    <w:qFormat/>
    <w:rsid w:val="00EF5034"/>
    <w:pPr>
      <w:numPr>
        <w:ilvl w:val="2"/>
        <w:numId w:val="20"/>
      </w:numPr>
      <w:spacing w:before="80" w:after="80"/>
    </w:pPr>
  </w:style>
  <w:style w:type="paragraph" w:customStyle="1" w:styleId="List123level2">
    <w:name w:val="List 1 2 3 level 2"/>
    <w:basedOn w:val="Normal"/>
    <w:uiPriority w:val="1"/>
    <w:semiHidden/>
    <w:qFormat/>
    <w:rsid w:val="00EF5034"/>
    <w:pPr>
      <w:numPr>
        <w:ilvl w:val="1"/>
        <w:numId w:val="21"/>
      </w:numPr>
      <w:spacing w:before="80" w:after="80"/>
    </w:pPr>
  </w:style>
  <w:style w:type="paragraph" w:customStyle="1" w:styleId="List123level3">
    <w:name w:val="List 1 2 3 level 3"/>
    <w:basedOn w:val="Normal"/>
    <w:uiPriority w:val="1"/>
    <w:semiHidden/>
    <w:qFormat/>
    <w:rsid w:val="00EF5034"/>
    <w:pPr>
      <w:numPr>
        <w:ilvl w:val="2"/>
        <w:numId w:val="21"/>
      </w:numPr>
      <w:spacing w:before="80" w:after="80"/>
    </w:pPr>
  </w:style>
  <w:style w:type="paragraph" w:customStyle="1" w:styleId="Legislationsection">
    <w:name w:val="Legislation section"/>
    <w:basedOn w:val="Normal"/>
    <w:semiHidden/>
    <w:qFormat/>
    <w:rsid w:val="00EF5034"/>
    <w:pPr>
      <w:keepNext/>
      <w:numPr>
        <w:numId w:val="23"/>
      </w:numPr>
      <w:tabs>
        <w:tab w:val="left" w:pos="567"/>
      </w:tabs>
      <w:spacing w:after="60"/>
    </w:pPr>
    <w:rPr>
      <w:b/>
      <w:sz w:val="22"/>
    </w:rPr>
  </w:style>
  <w:style w:type="paragraph" w:customStyle="1" w:styleId="Legislationnumber">
    <w:name w:val="Legislation number"/>
    <w:basedOn w:val="Normal"/>
    <w:semiHidden/>
    <w:qFormat/>
    <w:rsid w:val="00EF5034"/>
    <w:pPr>
      <w:numPr>
        <w:numId w:val="22"/>
      </w:numPr>
      <w:tabs>
        <w:tab w:val="left" w:pos="567"/>
      </w:tabs>
      <w:spacing w:before="60" w:after="60"/>
    </w:pPr>
    <w:rPr>
      <w:sz w:val="22"/>
    </w:rPr>
  </w:style>
  <w:style w:type="paragraph" w:customStyle="1" w:styleId="Legislationa">
    <w:name w:val="Legislation (a)"/>
    <w:basedOn w:val="Normal"/>
    <w:semiHidden/>
    <w:qFormat/>
    <w:rsid w:val="00EF5034"/>
    <w:pPr>
      <w:numPr>
        <w:ilvl w:val="2"/>
        <w:numId w:val="23"/>
      </w:numPr>
      <w:spacing w:before="60" w:after="60"/>
    </w:pPr>
    <w:rPr>
      <w:sz w:val="22"/>
    </w:rPr>
  </w:style>
  <w:style w:type="paragraph" w:customStyle="1" w:styleId="Legislationi">
    <w:name w:val="Legislation (i)"/>
    <w:basedOn w:val="Normal"/>
    <w:semiHidden/>
    <w:qFormat/>
    <w:rsid w:val="00EF5034"/>
    <w:pPr>
      <w:numPr>
        <w:ilvl w:val="3"/>
        <w:numId w:val="23"/>
      </w:numPr>
      <w:spacing w:before="60" w:after="60"/>
    </w:pPr>
    <w:rPr>
      <w:sz w:val="22"/>
    </w:rPr>
  </w:style>
  <w:style w:type="paragraph" w:customStyle="1" w:styleId="Numberedparaindentonly">
    <w:name w:val="Numbered para indent only"/>
    <w:basedOn w:val="Normal"/>
    <w:semiHidden/>
    <w:qFormat/>
    <w:rsid w:val="00EF5034"/>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EF5034"/>
    <w:pPr>
      <w:spacing w:before="0" w:after="0"/>
    </w:pPr>
  </w:style>
  <w:style w:type="paragraph" w:customStyle="1" w:styleId="Page">
    <w:name w:val="Page"/>
    <w:basedOn w:val="Spacer"/>
    <w:semiHidden/>
    <w:qFormat/>
    <w:rsid w:val="00EF5034"/>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Tinyline">
    <w:name w:val="Tiny line"/>
    <w:basedOn w:val="Normal"/>
    <w:qFormat/>
    <w:rsid w:val="00EF5034"/>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EF5034"/>
    <w:rPr>
      <w:sz w:val="24"/>
    </w:rPr>
  </w:style>
  <w:style w:type="paragraph" w:customStyle="1" w:styleId="Tableheading12pt">
    <w:name w:val="Table heading 12pt"/>
    <w:basedOn w:val="Tableheading"/>
    <w:semiHidden/>
    <w:qFormat/>
    <w:rsid w:val="00EF5034"/>
    <w:pPr>
      <w:keepNext/>
    </w:pPr>
    <w:rPr>
      <w:sz w:val="24"/>
    </w:rPr>
  </w:style>
  <w:style w:type="paragraph" w:customStyle="1" w:styleId="Documentationpageheading">
    <w:name w:val="Documentation page heading"/>
    <w:basedOn w:val="Normal"/>
    <w:semiHidden/>
    <w:qFormat/>
    <w:rsid w:val="00EF5034"/>
    <w:pPr>
      <w:spacing w:after="0"/>
    </w:pPr>
    <w:rPr>
      <w:b/>
      <w:color w:val="1F546B" w:themeColor="text2"/>
      <w:sz w:val="36"/>
    </w:rPr>
  </w:style>
  <w:style w:type="paragraph" w:customStyle="1" w:styleId="Documentationpagesubheading">
    <w:name w:val="Documentation page subheading"/>
    <w:basedOn w:val="Documentationpageheading"/>
    <w:semiHidden/>
    <w:qFormat/>
    <w:rsid w:val="00EF5034"/>
    <w:rPr>
      <w:sz w:val="28"/>
    </w:rPr>
  </w:style>
  <w:style w:type="paragraph" w:customStyle="1" w:styleId="Documentationpagetable">
    <w:name w:val="Documentation page table"/>
    <w:basedOn w:val="Normal"/>
    <w:semiHidden/>
    <w:qFormat/>
    <w:rsid w:val="00EF5034"/>
    <w:pPr>
      <w:spacing w:before="44" w:after="24"/>
    </w:pPr>
    <w:rPr>
      <w:rFonts w:cstheme="minorBidi"/>
      <w:sz w:val="20"/>
    </w:rPr>
  </w:style>
  <w:style w:type="paragraph" w:customStyle="1" w:styleId="Documentationpagetableheading">
    <w:name w:val="Documentation page table heading"/>
    <w:basedOn w:val="Normal"/>
    <w:semiHidden/>
    <w:qFormat/>
    <w:rsid w:val="00EF5034"/>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EF5034"/>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uiPriority w:val="99"/>
    <w:rsid w:val="00DD3BD0"/>
    <w:rPr>
      <w:rFonts w:eastAsiaTheme="minorHAnsi"/>
      <w:i/>
      <w:sz w:val="20"/>
      <w:lang w:eastAsia="en-US"/>
    </w:rPr>
  </w:style>
  <w:style w:type="paragraph" w:customStyle="1" w:styleId="Numberedpara2subheading">
    <w:name w:val="Numbered para (2) subheading"/>
    <w:basedOn w:val="Normal"/>
    <w:next w:val="Normal"/>
    <w:semiHidden/>
    <w:qFormat/>
    <w:rsid w:val="00EF5034"/>
    <w:pPr>
      <w:keepNext/>
      <w:spacing w:before="240" w:after="120"/>
    </w:pPr>
    <w:rPr>
      <w:b/>
      <w:i/>
    </w:rPr>
  </w:style>
  <w:style w:type="paragraph" w:customStyle="1" w:styleId="Numberedpara2level1">
    <w:name w:val="Numbered para (2) level 1"/>
    <w:basedOn w:val="Normal"/>
    <w:semiHidden/>
    <w:qFormat/>
    <w:rsid w:val="00EF5034"/>
    <w:pPr>
      <w:numPr>
        <w:numId w:val="24"/>
      </w:numPr>
      <w:spacing w:after="120"/>
    </w:pPr>
  </w:style>
  <w:style w:type="paragraph" w:customStyle="1" w:styleId="Numberedpara2level2a">
    <w:name w:val="Numbered para (2) level 2 (a)"/>
    <w:basedOn w:val="Normal"/>
    <w:semiHidden/>
    <w:qFormat/>
    <w:rsid w:val="00EF5034"/>
    <w:pPr>
      <w:numPr>
        <w:ilvl w:val="1"/>
        <w:numId w:val="24"/>
      </w:numPr>
      <w:spacing w:after="120"/>
    </w:pPr>
  </w:style>
  <w:style w:type="paragraph" w:customStyle="1" w:styleId="Numberedpara2level3i">
    <w:name w:val="Numbered para (2) level 3 (i)"/>
    <w:basedOn w:val="Normal"/>
    <w:semiHidden/>
    <w:qFormat/>
    <w:rsid w:val="00EF5034"/>
    <w:pPr>
      <w:numPr>
        <w:ilvl w:val="2"/>
        <w:numId w:val="24"/>
      </w:numPr>
      <w:spacing w:after="120"/>
    </w:pPr>
  </w:style>
  <w:style w:type="paragraph" w:customStyle="1" w:styleId="Numberedpara2heading">
    <w:name w:val="Numbered para (2) heading"/>
    <w:basedOn w:val="Normal"/>
    <w:semiHidden/>
    <w:qFormat/>
    <w:rsid w:val="00EF5034"/>
    <w:pPr>
      <w:keepNext/>
      <w:spacing w:before="240" w:after="120"/>
    </w:pPr>
    <w:rPr>
      <w:b/>
      <w:sz w:val="28"/>
    </w:rPr>
  </w:style>
  <w:style w:type="character" w:customStyle="1" w:styleId="Footersecurityclassification">
    <w:name w:val="Footer security classification"/>
    <w:basedOn w:val="DefaultParagraphFont"/>
    <w:uiPriority w:val="1"/>
    <w:semiHidden/>
    <w:qFormat/>
    <w:rsid w:val="00EF5034"/>
    <w:rPr>
      <w:b/>
      <w:i/>
      <w:caps/>
      <w:smallCaps w:val="0"/>
      <w:sz w:val="22"/>
    </w:rPr>
  </w:style>
  <w:style w:type="paragraph" w:customStyle="1" w:styleId="Numberedpara11headingwithnumber">
    <w:name w:val="Numbered para (1) 1 (heading with number)"/>
    <w:basedOn w:val="Normal"/>
    <w:semiHidden/>
    <w:qFormat/>
    <w:rsid w:val="00EF5034"/>
    <w:pPr>
      <w:keepNext/>
      <w:numPr>
        <w:numId w:val="25"/>
      </w:numPr>
      <w:spacing w:before="240" w:after="120"/>
    </w:pPr>
    <w:rPr>
      <w:b/>
      <w:sz w:val="28"/>
    </w:rPr>
  </w:style>
  <w:style w:type="paragraph" w:customStyle="1" w:styleId="Crossreference">
    <w:name w:val="Cross reference"/>
    <w:basedOn w:val="Normal"/>
    <w:semiHidden/>
    <w:qFormat/>
    <w:rsid w:val="00EF5034"/>
    <w:rPr>
      <w:i/>
      <w:color w:val="1F546B" w:themeColor="text2"/>
      <w:u w:val="single"/>
    </w:rPr>
  </w:style>
  <w:style w:type="paragraph" w:customStyle="1" w:styleId="Numberedpara3heading">
    <w:name w:val="Numbered para (3) heading"/>
    <w:basedOn w:val="Normal"/>
    <w:semiHidden/>
    <w:qFormat/>
    <w:rsid w:val="00EF5034"/>
    <w:pPr>
      <w:keepNext/>
      <w:spacing w:before="200" w:after="120"/>
    </w:pPr>
    <w:rPr>
      <w:b/>
    </w:rPr>
  </w:style>
  <w:style w:type="paragraph" w:customStyle="1" w:styleId="Numberedpara3subheading">
    <w:name w:val="Numbered para (3) subheading"/>
    <w:basedOn w:val="Normal"/>
    <w:semiHidden/>
    <w:qFormat/>
    <w:rsid w:val="00EF5034"/>
    <w:pPr>
      <w:keepNext/>
      <w:spacing w:before="240" w:after="120"/>
    </w:pPr>
    <w:rPr>
      <w:b/>
      <w:i/>
    </w:rPr>
  </w:style>
  <w:style w:type="paragraph" w:customStyle="1" w:styleId="Numberedpara3level1">
    <w:name w:val="Numbered para (3) level 1"/>
    <w:basedOn w:val="Normal"/>
    <w:semiHidden/>
    <w:qFormat/>
    <w:rsid w:val="00EF5034"/>
    <w:pPr>
      <w:numPr>
        <w:numId w:val="26"/>
      </w:numPr>
      <w:spacing w:after="120"/>
    </w:pPr>
  </w:style>
  <w:style w:type="paragraph" w:customStyle="1" w:styleId="Numberedpara3level211">
    <w:name w:val="Numbered para (3) level 2 (1.1)"/>
    <w:basedOn w:val="Normal"/>
    <w:semiHidden/>
    <w:qFormat/>
    <w:rsid w:val="00EF5034"/>
    <w:pPr>
      <w:numPr>
        <w:ilvl w:val="1"/>
        <w:numId w:val="26"/>
      </w:numPr>
      <w:spacing w:after="120"/>
    </w:pPr>
  </w:style>
  <w:style w:type="paragraph" w:customStyle="1" w:styleId="Numberedpara3level3111">
    <w:name w:val="Numbered para (3) level 3 (1.1.1)"/>
    <w:basedOn w:val="Normal"/>
    <w:semiHidden/>
    <w:qFormat/>
    <w:rsid w:val="00EF5034"/>
    <w:pPr>
      <w:numPr>
        <w:ilvl w:val="2"/>
        <w:numId w:val="26"/>
      </w:numPr>
      <w:spacing w:after="120"/>
    </w:pPr>
  </w:style>
  <w:style w:type="character" w:customStyle="1" w:styleId="FootnoteTextChar">
    <w:name w:val="Footnote Text Char"/>
    <w:basedOn w:val="DefaultParagraphFont"/>
    <w:link w:val="FootnoteText"/>
    <w:uiPriority w:val="99"/>
    <w:semiHidden/>
    <w:rsid w:val="00024EF8"/>
    <w:rPr>
      <w:rFonts w:eastAsiaTheme="minorHAnsi"/>
      <w:sz w:val="20"/>
      <w:szCs w:val="20"/>
      <w:lang w:eastAsia="en-US"/>
    </w:rPr>
  </w:style>
  <w:style w:type="paragraph" w:customStyle="1" w:styleId="Default">
    <w:name w:val="Default"/>
    <w:rsid w:val="006118B4"/>
    <w:pPr>
      <w:autoSpaceDE w:val="0"/>
      <w:autoSpaceDN w:val="0"/>
      <w:adjustRightInd w:val="0"/>
    </w:pPr>
    <w:rPr>
      <w:rFonts w:ascii="Arial" w:eastAsiaTheme="minorHAnsi" w:hAnsi="Arial" w:cs="Arial"/>
      <w:color w:val="000000"/>
      <w:lang w:val="en-GB" w:eastAsia="en-GB"/>
    </w:rPr>
  </w:style>
  <w:style w:type="character" w:styleId="PageNumber">
    <w:name w:val="page number"/>
    <w:basedOn w:val="DefaultParagraphFont"/>
    <w:uiPriority w:val="99"/>
    <w:rsid w:val="006118B4"/>
    <w:rPr>
      <w:rFonts w:cs="Times New Roman"/>
    </w:rPr>
  </w:style>
  <w:style w:type="character" w:customStyle="1" w:styleId="HeaderChar">
    <w:name w:val="Header Char"/>
    <w:basedOn w:val="DefaultParagraphFont"/>
    <w:link w:val="Header"/>
    <w:uiPriority w:val="99"/>
    <w:locked/>
    <w:rsid w:val="006118B4"/>
    <w:rPr>
      <w:rFonts w:eastAsiaTheme="minorHAnsi"/>
      <w:color w:val="808080" w:themeColor="background1" w:themeShade="80"/>
      <w:sz w:val="22"/>
      <w:lang w:eastAsia="en-US"/>
    </w:rPr>
  </w:style>
  <w:style w:type="paragraph" w:styleId="CommentText">
    <w:name w:val="annotation text"/>
    <w:basedOn w:val="Normal"/>
    <w:link w:val="CommentTextChar"/>
    <w:uiPriority w:val="99"/>
    <w:semiHidden/>
    <w:unhideWhenUsed/>
    <w:rsid w:val="004C7776"/>
    <w:rPr>
      <w:sz w:val="20"/>
      <w:szCs w:val="20"/>
    </w:rPr>
  </w:style>
  <w:style w:type="character" w:customStyle="1" w:styleId="CommentTextChar">
    <w:name w:val="Comment Text Char"/>
    <w:basedOn w:val="DefaultParagraphFont"/>
    <w:link w:val="CommentText"/>
    <w:uiPriority w:val="99"/>
    <w:semiHidden/>
    <w:rsid w:val="004C7776"/>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4C7776"/>
    <w:rPr>
      <w:b/>
      <w:bCs/>
    </w:rPr>
  </w:style>
  <w:style w:type="character" w:customStyle="1" w:styleId="CommentSubjectChar">
    <w:name w:val="Comment Subject Char"/>
    <w:basedOn w:val="CommentTextChar"/>
    <w:link w:val="CommentSubject"/>
    <w:uiPriority w:val="99"/>
    <w:semiHidden/>
    <w:rsid w:val="004C7776"/>
    <w:rPr>
      <w:rFonts w:eastAsiaTheme="minorHAnsi"/>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footnote text" w:uiPriority="99"/>
    <w:lsdException w:name="annotation text" w:uiPriority="99"/>
    <w:lsdException w:name="header" w:uiPriority="99"/>
    <w:lsdException w:name="footer" w:uiPriority="99"/>
    <w:lsdException w:name="caption" w:qFormat="1"/>
    <w:lsdException w:name="table of figures" w:uiPriority="99"/>
    <w:lsdException w:name="footnote reference"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annotation subject" w:uiPriority="99"/>
    <w:lsdException w:name="No List" w:uiPriority="99"/>
    <w:lsdException w:name="Table Grid" w:semiHidden="0"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667187"/>
    <w:pPr>
      <w:keepLines/>
    </w:pPr>
    <w:rPr>
      <w:rFonts w:eastAsiaTheme="minorHAnsi"/>
      <w:lang w:eastAsia="en-US"/>
    </w:rPr>
  </w:style>
  <w:style w:type="paragraph" w:styleId="Heading1">
    <w:name w:val="heading 1"/>
    <w:basedOn w:val="Normal"/>
    <w:next w:val="Normal"/>
    <w:link w:val="Heading1Char"/>
    <w:qFormat/>
    <w:rsid w:val="00EF5034"/>
    <w:pPr>
      <w:keepNext/>
      <w:spacing w:before="48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EF5034"/>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EF5034"/>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EF5034"/>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EF5034"/>
    <w:pPr>
      <w:keepNext/>
      <w:spacing w:before="360"/>
      <w:outlineLvl w:val="4"/>
    </w:pPr>
    <w:rPr>
      <w:b/>
      <w:bCs/>
      <w:iCs/>
      <w:szCs w:val="26"/>
    </w:rPr>
  </w:style>
  <w:style w:type="paragraph" w:styleId="Heading6">
    <w:name w:val="heading 6"/>
    <w:basedOn w:val="Normal"/>
    <w:next w:val="Normal"/>
    <w:link w:val="Heading6Char"/>
    <w:uiPriority w:val="1"/>
    <w:semiHidden/>
    <w:qFormat/>
    <w:rsid w:val="00EF5034"/>
    <w:pPr>
      <w:spacing w:before="360"/>
      <w:outlineLvl w:val="5"/>
    </w:pPr>
    <w:rPr>
      <w:b/>
      <w:bCs/>
      <w:i/>
      <w:szCs w:val="22"/>
    </w:rPr>
  </w:style>
  <w:style w:type="paragraph" w:styleId="Heading7">
    <w:name w:val="heading 7"/>
    <w:basedOn w:val="Normal"/>
    <w:next w:val="Normal"/>
    <w:uiPriority w:val="99"/>
    <w:semiHidden/>
    <w:qFormat/>
    <w:rsid w:val="00EF5034"/>
    <w:pPr>
      <w:spacing w:after="60"/>
      <w:outlineLvl w:val="6"/>
    </w:pPr>
  </w:style>
  <w:style w:type="paragraph" w:styleId="Heading8">
    <w:name w:val="heading 8"/>
    <w:basedOn w:val="Normal"/>
    <w:next w:val="Normal"/>
    <w:uiPriority w:val="99"/>
    <w:semiHidden/>
    <w:qFormat/>
    <w:rsid w:val="00EF5034"/>
    <w:pPr>
      <w:spacing w:after="60"/>
      <w:outlineLvl w:val="7"/>
    </w:pPr>
    <w:rPr>
      <w:i/>
      <w:iCs/>
    </w:rPr>
  </w:style>
  <w:style w:type="paragraph" w:styleId="Heading9">
    <w:name w:val="heading 9"/>
    <w:basedOn w:val="Normal"/>
    <w:next w:val="Normal"/>
    <w:uiPriority w:val="99"/>
    <w:semiHidden/>
    <w:qFormat/>
    <w:rsid w:val="00EF5034"/>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EF5034"/>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uiPriority w:val="99"/>
    <w:rsid w:val="005F76CC"/>
    <w:pPr>
      <w:spacing w:before="40" w:after="40"/>
      <w:contextualSpacing/>
    </w:pPr>
    <w:rPr>
      <w:i/>
      <w:sz w:val="20"/>
    </w:rPr>
  </w:style>
  <w:style w:type="paragraph" w:styleId="Header">
    <w:name w:val="header"/>
    <w:basedOn w:val="Normal"/>
    <w:link w:val="HeaderChar"/>
    <w:uiPriority w:val="99"/>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EF5034"/>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EF5034"/>
    <w:rPr>
      <w:b/>
      <w:bCs/>
    </w:rPr>
  </w:style>
  <w:style w:type="paragraph" w:styleId="Subtitle">
    <w:name w:val="Subtitle"/>
    <w:basedOn w:val="Normal"/>
    <w:uiPriority w:val="1"/>
    <w:semiHidden/>
    <w:qFormat/>
    <w:rsid w:val="00EF5034"/>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EF5034"/>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semiHidden/>
    <w:rsid w:val="00E367C5"/>
    <w:pPr>
      <w:numPr>
        <w:numId w:val="8"/>
      </w:numPr>
      <w:outlineLvl w:val="5"/>
    </w:pPr>
  </w:style>
  <w:style w:type="paragraph" w:customStyle="1" w:styleId="Headingnumbered2">
    <w:name w:val="Heading numbered 2"/>
    <w:basedOn w:val="Heading2"/>
    <w:next w:val="Normal"/>
    <w:uiPriority w:val="1"/>
    <w:semiHidden/>
    <w:rsid w:val="00E367C5"/>
    <w:pPr>
      <w:numPr>
        <w:ilvl w:val="1"/>
        <w:numId w:val="8"/>
      </w:numPr>
      <w:outlineLvl w:val="6"/>
    </w:pPr>
  </w:style>
  <w:style w:type="paragraph" w:customStyle="1" w:styleId="Headingnumbered3">
    <w:name w:val="Heading numbered 3"/>
    <w:basedOn w:val="Normal"/>
    <w:next w:val="Normal"/>
    <w:uiPriority w:val="1"/>
    <w:semiHidden/>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semiHidden/>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E367C5"/>
    <w:pPr>
      <w:numPr>
        <w:numId w:val="5"/>
      </w:numPr>
      <w:spacing w:before="80" w:after="80"/>
    </w:pPr>
    <w:rPr>
      <w:noProof/>
    </w:rPr>
  </w:style>
  <w:style w:type="paragraph" w:customStyle="1" w:styleId="Bulletlevel2">
    <w:name w:val="Bullet level 2"/>
    <w:basedOn w:val="Normal"/>
    <w:uiPriority w:val="1"/>
    <w:semiHidden/>
    <w:rsid w:val="00A167D7"/>
    <w:pPr>
      <w:numPr>
        <w:ilvl w:val="1"/>
        <w:numId w:val="5"/>
      </w:numPr>
      <w:spacing w:before="80" w:after="80"/>
    </w:pPr>
  </w:style>
  <w:style w:type="paragraph" w:customStyle="1" w:styleId="Bulletlevel3">
    <w:name w:val="Bullet level 3"/>
    <w:basedOn w:val="Normal"/>
    <w:uiPriority w:val="1"/>
    <w:semiHidden/>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uiPriority w:val="99"/>
    <w:semiHidden/>
    <w:rsid w:val="00890CE4"/>
    <w:pPr>
      <w:spacing w:before="60" w:after="60" w:line="192" w:lineRule="auto"/>
      <w:ind w:left="130" w:hanging="130"/>
    </w:pPr>
    <w:rPr>
      <w:sz w:val="20"/>
      <w:szCs w:val="20"/>
    </w:rPr>
  </w:style>
  <w:style w:type="character" w:styleId="FootnoteReference">
    <w:name w:val="footnote reference"/>
    <w:uiPriority w:val="99"/>
    <w:semiHidden/>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EF5034"/>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EF5034"/>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EF5034"/>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pageBreakBefore/>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EF5034"/>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EF5034"/>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EE41C2"/>
    <w:pPr>
      <w:spacing w:before="44" w:after="24"/>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40" w:beforeAutospacing="0" w:afterLines="0" w:after="40" w:afterAutospacing="0" w:line="276"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EF5034"/>
    <w:rPr>
      <w:i/>
      <w:iCs/>
    </w:rPr>
  </w:style>
  <w:style w:type="character" w:styleId="IntenseEmphasis">
    <w:name w:val="Intense Emphasis"/>
    <w:uiPriority w:val="99"/>
    <w:semiHidden/>
    <w:qFormat/>
    <w:rsid w:val="00EF5034"/>
    <w:rPr>
      <w:b/>
      <w:i/>
    </w:rPr>
  </w:style>
  <w:style w:type="paragraph" w:styleId="ListParagraph">
    <w:name w:val="List Paragraph"/>
    <w:basedOn w:val="List123"/>
    <w:uiPriority w:val="34"/>
    <w:qFormat/>
    <w:rsid w:val="00EF5034"/>
    <w:pPr>
      <w:numPr>
        <w:numId w:val="0"/>
      </w:numPr>
    </w:pPr>
  </w:style>
  <w:style w:type="character" w:customStyle="1" w:styleId="Heading5Char">
    <w:name w:val="Heading 5 Char"/>
    <w:basedOn w:val="DefaultParagraphFont"/>
    <w:link w:val="Heading5"/>
    <w:uiPriority w:val="1"/>
    <w:semiHidden/>
    <w:rsid w:val="00EF5034"/>
    <w:rPr>
      <w:rFonts w:eastAsiaTheme="minorHAnsi"/>
      <w:b/>
      <w:bCs/>
      <w:iCs/>
      <w:szCs w:val="26"/>
      <w:lang w:eastAsia="en-US"/>
    </w:rPr>
  </w:style>
  <w:style w:type="character" w:styleId="SubtleReference">
    <w:name w:val="Subtle Reference"/>
    <w:basedOn w:val="DefaultParagraphFont"/>
    <w:uiPriority w:val="99"/>
    <w:semiHidden/>
    <w:qFormat/>
    <w:rsid w:val="00EF5034"/>
    <w:rPr>
      <w:rFonts w:ascii="Calibri" w:hAnsi="Calibri"/>
      <w:smallCaps/>
      <w:color w:val="A42F13" w:themeColor="accent2"/>
      <w:u w:val="single"/>
    </w:rPr>
  </w:style>
  <w:style w:type="character" w:styleId="BookTitle">
    <w:name w:val="Book Title"/>
    <w:basedOn w:val="DefaultParagraphFont"/>
    <w:uiPriority w:val="33"/>
    <w:semiHidden/>
    <w:qFormat/>
    <w:rsid w:val="00EF5034"/>
    <w:rPr>
      <w:rFonts w:ascii="Calibri" w:hAnsi="Calibri"/>
      <w:b/>
      <w:bCs/>
      <w:smallCaps/>
      <w:spacing w:val="5"/>
    </w:rPr>
  </w:style>
  <w:style w:type="character" w:styleId="IntenseReference">
    <w:name w:val="Intense Reference"/>
    <w:basedOn w:val="DefaultParagraphFont"/>
    <w:uiPriority w:val="99"/>
    <w:semiHidden/>
    <w:qFormat/>
    <w:rsid w:val="00EF5034"/>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EF5034"/>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EF5034"/>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EF5034"/>
    <w:pPr>
      <w:spacing w:before="40" w:after="40"/>
    </w:pPr>
    <w:rPr>
      <w:sz w:val="22"/>
    </w:rPr>
  </w:style>
  <w:style w:type="character" w:customStyle="1" w:styleId="Heading6Char">
    <w:name w:val="Heading 6 Char"/>
    <w:basedOn w:val="DefaultParagraphFont"/>
    <w:link w:val="Heading6"/>
    <w:uiPriority w:val="1"/>
    <w:semiHidden/>
    <w:rsid w:val="00EF5034"/>
    <w:rPr>
      <w:rFonts w:eastAsiaTheme="minorHAnsi"/>
      <w:b/>
      <w:bCs/>
      <w:i/>
      <w:szCs w:val="22"/>
      <w:lang w:eastAsia="en-US"/>
    </w:rPr>
  </w:style>
  <w:style w:type="paragraph" w:customStyle="1" w:styleId="ListABClevel3">
    <w:name w:val="List A B C level 3"/>
    <w:basedOn w:val="Normal"/>
    <w:uiPriority w:val="1"/>
    <w:semiHidden/>
    <w:qFormat/>
    <w:rsid w:val="00EF5034"/>
    <w:pPr>
      <w:numPr>
        <w:ilvl w:val="2"/>
        <w:numId w:val="20"/>
      </w:numPr>
      <w:spacing w:before="80" w:after="80"/>
    </w:pPr>
  </w:style>
  <w:style w:type="paragraph" w:customStyle="1" w:styleId="List123level2">
    <w:name w:val="List 1 2 3 level 2"/>
    <w:basedOn w:val="Normal"/>
    <w:uiPriority w:val="1"/>
    <w:semiHidden/>
    <w:qFormat/>
    <w:rsid w:val="00EF5034"/>
    <w:pPr>
      <w:numPr>
        <w:ilvl w:val="1"/>
        <w:numId w:val="21"/>
      </w:numPr>
      <w:spacing w:before="80" w:after="80"/>
    </w:pPr>
  </w:style>
  <w:style w:type="paragraph" w:customStyle="1" w:styleId="List123level3">
    <w:name w:val="List 1 2 3 level 3"/>
    <w:basedOn w:val="Normal"/>
    <w:uiPriority w:val="1"/>
    <w:semiHidden/>
    <w:qFormat/>
    <w:rsid w:val="00EF5034"/>
    <w:pPr>
      <w:numPr>
        <w:ilvl w:val="2"/>
        <w:numId w:val="21"/>
      </w:numPr>
      <w:spacing w:before="80" w:after="80"/>
    </w:pPr>
  </w:style>
  <w:style w:type="paragraph" w:customStyle="1" w:styleId="Legislationsection">
    <w:name w:val="Legislation section"/>
    <w:basedOn w:val="Normal"/>
    <w:semiHidden/>
    <w:qFormat/>
    <w:rsid w:val="00EF5034"/>
    <w:pPr>
      <w:keepNext/>
      <w:numPr>
        <w:numId w:val="23"/>
      </w:numPr>
      <w:tabs>
        <w:tab w:val="left" w:pos="567"/>
      </w:tabs>
      <w:spacing w:after="60"/>
    </w:pPr>
    <w:rPr>
      <w:b/>
      <w:sz w:val="22"/>
    </w:rPr>
  </w:style>
  <w:style w:type="paragraph" w:customStyle="1" w:styleId="Legislationnumber">
    <w:name w:val="Legislation number"/>
    <w:basedOn w:val="Normal"/>
    <w:semiHidden/>
    <w:qFormat/>
    <w:rsid w:val="00EF5034"/>
    <w:pPr>
      <w:numPr>
        <w:numId w:val="22"/>
      </w:numPr>
      <w:tabs>
        <w:tab w:val="left" w:pos="567"/>
      </w:tabs>
      <w:spacing w:before="60" w:after="60"/>
    </w:pPr>
    <w:rPr>
      <w:sz w:val="22"/>
    </w:rPr>
  </w:style>
  <w:style w:type="paragraph" w:customStyle="1" w:styleId="Legislationa">
    <w:name w:val="Legislation (a)"/>
    <w:basedOn w:val="Normal"/>
    <w:semiHidden/>
    <w:qFormat/>
    <w:rsid w:val="00EF5034"/>
    <w:pPr>
      <w:numPr>
        <w:ilvl w:val="2"/>
        <w:numId w:val="23"/>
      </w:numPr>
      <w:spacing w:before="60" w:after="60"/>
    </w:pPr>
    <w:rPr>
      <w:sz w:val="22"/>
    </w:rPr>
  </w:style>
  <w:style w:type="paragraph" w:customStyle="1" w:styleId="Legislationi">
    <w:name w:val="Legislation (i)"/>
    <w:basedOn w:val="Normal"/>
    <w:semiHidden/>
    <w:qFormat/>
    <w:rsid w:val="00EF5034"/>
    <w:pPr>
      <w:numPr>
        <w:ilvl w:val="3"/>
        <w:numId w:val="23"/>
      </w:numPr>
      <w:spacing w:before="60" w:after="60"/>
    </w:pPr>
    <w:rPr>
      <w:sz w:val="22"/>
    </w:rPr>
  </w:style>
  <w:style w:type="paragraph" w:customStyle="1" w:styleId="Numberedparaindentonly">
    <w:name w:val="Numbered para indent only"/>
    <w:basedOn w:val="Normal"/>
    <w:semiHidden/>
    <w:qFormat/>
    <w:rsid w:val="00EF5034"/>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EF5034"/>
    <w:pPr>
      <w:spacing w:before="0" w:after="0"/>
    </w:pPr>
  </w:style>
  <w:style w:type="paragraph" w:customStyle="1" w:styleId="Page">
    <w:name w:val="Page"/>
    <w:basedOn w:val="Spacer"/>
    <w:semiHidden/>
    <w:qFormat/>
    <w:rsid w:val="00EF5034"/>
    <w:pPr>
      <w:jc w:val="right"/>
    </w:pPr>
    <w:rPr>
      <w:color w:val="000000" w:themeColor="text1"/>
    </w:rPr>
  </w:style>
  <w:style w:type="table" w:customStyle="1" w:styleId="Blanktable">
    <w:name w:val="Blank table"/>
    <w:basedOn w:val="TableNormal"/>
    <w:uiPriority w:val="99"/>
    <w:rsid w:val="000F4ADF"/>
    <w:pPr>
      <w:spacing w:before="0" w:after="0"/>
    </w:pPr>
    <w:tblPr>
      <w:tblInd w:w="108" w:type="dxa"/>
    </w:tblPr>
  </w:style>
  <w:style w:type="paragraph" w:customStyle="1" w:styleId="Tinyline">
    <w:name w:val="Tiny line"/>
    <w:basedOn w:val="Normal"/>
    <w:qFormat/>
    <w:rsid w:val="00EF5034"/>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EF5034"/>
    <w:rPr>
      <w:sz w:val="24"/>
    </w:rPr>
  </w:style>
  <w:style w:type="paragraph" w:customStyle="1" w:styleId="Tableheading12pt">
    <w:name w:val="Table heading 12pt"/>
    <w:basedOn w:val="Tableheading"/>
    <w:semiHidden/>
    <w:qFormat/>
    <w:rsid w:val="00EF5034"/>
    <w:pPr>
      <w:keepNext/>
    </w:pPr>
    <w:rPr>
      <w:sz w:val="24"/>
    </w:rPr>
  </w:style>
  <w:style w:type="paragraph" w:customStyle="1" w:styleId="Documentationpageheading">
    <w:name w:val="Documentation page heading"/>
    <w:basedOn w:val="Normal"/>
    <w:semiHidden/>
    <w:qFormat/>
    <w:rsid w:val="00EF5034"/>
    <w:pPr>
      <w:spacing w:after="0"/>
    </w:pPr>
    <w:rPr>
      <w:b/>
      <w:color w:val="1F546B" w:themeColor="text2"/>
      <w:sz w:val="36"/>
    </w:rPr>
  </w:style>
  <w:style w:type="paragraph" w:customStyle="1" w:styleId="Documentationpagesubheading">
    <w:name w:val="Documentation page subheading"/>
    <w:basedOn w:val="Documentationpageheading"/>
    <w:semiHidden/>
    <w:qFormat/>
    <w:rsid w:val="00EF5034"/>
    <w:rPr>
      <w:sz w:val="28"/>
    </w:rPr>
  </w:style>
  <w:style w:type="paragraph" w:customStyle="1" w:styleId="Documentationpagetable">
    <w:name w:val="Documentation page table"/>
    <w:basedOn w:val="Normal"/>
    <w:semiHidden/>
    <w:qFormat/>
    <w:rsid w:val="00EF5034"/>
    <w:pPr>
      <w:spacing w:before="44" w:after="24"/>
    </w:pPr>
    <w:rPr>
      <w:rFonts w:cstheme="minorBidi"/>
      <w:sz w:val="20"/>
    </w:rPr>
  </w:style>
  <w:style w:type="paragraph" w:customStyle="1" w:styleId="Documentationpagetableheading">
    <w:name w:val="Documentation page table heading"/>
    <w:basedOn w:val="Normal"/>
    <w:semiHidden/>
    <w:qFormat/>
    <w:rsid w:val="00EF5034"/>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EF5034"/>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uiPriority w:val="99"/>
    <w:rsid w:val="00DD3BD0"/>
    <w:rPr>
      <w:rFonts w:eastAsiaTheme="minorHAnsi"/>
      <w:i/>
      <w:sz w:val="20"/>
      <w:lang w:eastAsia="en-US"/>
    </w:rPr>
  </w:style>
  <w:style w:type="paragraph" w:customStyle="1" w:styleId="Numberedpara2subheading">
    <w:name w:val="Numbered para (2) subheading"/>
    <w:basedOn w:val="Normal"/>
    <w:next w:val="Normal"/>
    <w:semiHidden/>
    <w:qFormat/>
    <w:rsid w:val="00EF5034"/>
    <w:pPr>
      <w:keepNext/>
      <w:spacing w:before="240" w:after="120"/>
    </w:pPr>
    <w:rPr>
      <w:b/>
      <w:i/>
    </w:rPr>
  </w:style>
  <w:style w:type="paragraph" w:customStyle="1" w:styleId="Numberedpara2level1">
    <w:name w:val="Numbered para (2) level 1"/>
    <w:basedOn w:val="Normal"/>
    <w:semiHidden/>
    <w:qFormat/>
    <w:rsid w:val="00EF5034"/>
    <w:pPr>
      <w:numPr>
        <w:numId w:val="24"/>
      </w:numPr>
      <w:spacing w:after="120"/>
    </w:pPr>
  </w:style>
  <w:style w:type="paragraph" w:customStyle="1" w:styleId="Numberedpara2level2a">
    <w:name w:val="Numbered para (2) level 2 (a)"/>
    <w:basedOn w:val="Normal"/>
    <w:semiHidden/>
    <w:qFormat/>
    <w:rsid w:val="00EF5034"/>
    <w:pPr>
      <w:numPr>
        <w:ilvl w:val="1"/>
        <w:numId w:val="24"/>
      </w:numPr>
      <w:spacing w:after="120"/>
    </w:pPr>
  </w:style>
  <w:style w:type="paragraph" w:customStyle="1" w:styleId="Numberedpara2level3i">
    <w:name w:val="Numbered para (2) level 3 (i)"/>
    <w:basedOn w:val="Normal"/>
    <w:semiHidden/>
    <w:qFormat/>
    <w:rsid w:val="00EF5034"/>
    <w:pPr>
      <w:numPr>
        <w:ilvl w:val="2"/>
        <w:numId w:val="24"/>
      </w:numPr>
      <w:spacing w:after="120"/>
    </w:pPr>
  </w:style>
  <w:style w:type="paragraph" w:customStyle="1" w:styleId="Numberedpara2heading">
    <w:name w:val="Numbered para (2) heading"/>
    <w:basedOn w:val="Normal"/>
    <w:semiHidden/>
    <w:qFormat/>
    <w:rsid w:val="00EF5034"/>
    <w:pPr>
      <w:keepNext/>
      <w:spacing w:before="240" w:after="120"/>
    </w:pPr>
    <w:rPr>
      <w:b/>
      <w:sz w:val="28"/>
    </w:rPr>
  </w:style>
  <w:style w:type="character" w:customStyle="1" w:styleId="Footersecurityclassification">
    <w:name w:val="Footer security classification"/>
    <w:basedOn w:val="DefaultParagraphFont"/>
    <w:uiPriority w:val="1"/>
    <w:semiHidden/>
    <w:qFormat/>
    <w:rsid w:val="00EF5034"/>
    <w:rPr>
      <w:b/>
      <w:i/>
      <w:caps/>
      <w:smallCaps w:val="0"/>
      <w:sz w:val="22"/>
    </w:rPr>
  </w:style>
  <w:style w:type="paragraph" w:customStyle="1" w:styleId="Numberedpara11headingwithnumber">
    <w:name w:val="Numbered para (1) 1 (heading with number)"/>
    <w:basedOn w:val="Normal"/>
    <w:semiHidden/>
    <w:qFormat/>
    <w:rsid w:val="00EF5034"/>
    <w:pPr>
      <w:keepNext/>
      <w:numPr>
        <w:numId w:val="25"/>
      </w:numPr>
      <w:spacing w:before="240" w:after="120"/>
    </w:pPr>
    <w:rPr>
      <w:b/>
      <w:sz w:val="28"/>
    </w:rPr>
  </w:style>
  <w:style w:type="paragraph" w:customStyle="1" w:styleId="Crossreference">
    <w:name w:val="Cross reference"/>
    <w:basedOn w:val="Normal"/>
    <w:semiHidden/>
    <w:qFormat/>
    <w:rsid w:val="00EF5034"/>
    <w:rPr>
      <w:i/>
      <w:color w:val="1F546B" w:themeColor="text2"/>
      <w:u w:val="single"/>
    </w:rPr>
  </w:style>
  <w:style w:type="paragraph" w:customStyle="1" w:styleId="Numberedpara3heading">
    <w:name w:val="Numbered para (3) heading"/>
    <w:basedOn w:val="Normal"/>
    <w:semiHidden/>
    <w:qFormat/>
    <w:rsid w:val="00EF5034"/>
    <w:pPr>
      <w:keepNext/>
      <w:spacing w:before="200" w:after="120"/>
    </w:pPr>
    <w:rPr>
      <w:b/>
    </w:rPr>
  </w:style>
  <w:style w:type="paragraph" w:customStyle="1" w:styleId="Numberedpara3subheading">
    <w:name w:val="Numbered para (3) subheading"/>
    <w:basedOn w:val="Normal"/>
    <w:semiHidden/>
    <w:qFormat/>
    <w:rsid w:val="00EF5034"/>
    <w:pPr>
      <w:keepNext/>
      <w:spacing w:before="240" w:after="120"/>
    </w:pPr>
    <w:rPr>
      <w:b/>
      <w:i/>
    </w:rPr>
  </w:style>
  <w:style w:type="paragraph" w:customStyle="1" w:styleId="Numberedpara3level1">
    <w:name w:val="Numbered para (3) level 1"/>
    <w:basedOn w:val="Normal"/>
    <w:semiHidden/>
    <w:qFormat/>
    <w:rsid w:val="00EF5034"/>
    <w:pPr>
      <w:numPr>
        <w:numId w:val="26"/>
      </w:numPr>
      <w:spacing w:after="120"/>
    </w:pPr>
  </w:style>
  <w:style w:type="paragraph" w:customStyle="1" w:styleId="Numberedpara3level211">
    <w:name w:val="Numbered para (3) level 2 (1.1)"/>
    <w:basedOn w:val="Normal"/>
    <w:semiHidden/>
    <w:qFormat/>
    <w:rsid w:val="00EF5034"/>
    <w:pPr>
      <w:numPr>
        <w:ilvl w:val="1"/>
        <w:numId w:val="26"/>
      </w:numPr>
      <w:spacing w:after="120"/>
    </w:pPr>
  </w:style>
  <w:style w:type="paragraph" w:customStyle="1" w:styleId="Numberedpara3level3111">
    <w:name w:val="Numbered para (3) level 3 (1.1.1)"/>
    <w:basedOn w:val="Normal"/>
    <w:semiHidden/>
    <w:qFormat/>
    <w:rsid w:val="00EF5034"/>
    <w:pPr>
      <w:numPr>
        <w:ilvl w:val="2"/>
        <w:numId w:val="26"/>
      </w:numPr>
      <w:spacing w:after="120"/>
    </w:pPr>
  </w:style>
  <w:style w:type="character" w:customStyle="1" w:styleId="FootnoteTextChar">
    <w:name w:val="Footnote Text Char"/>
    <w:basedOn w:val="DefaultParagraphFont"/>
    <w:link w:val="FootnoteText"/>
    <w:uiPriority w:val="99"/>
    <w:semiHidden/>
    <w:rsid w:val="00024EF8"/>
    <w:rPr>
      <w:rFonts w:eastAsiaTheme="minorHAnsi"/>
      <w:sz w:val="20"/>
      <w:szCs w:val="20"/>
      <w:lang w:eastAsia="en-US"/>
    </w:rPr>
  </w:style>
  <w:style w:type="paragraph" w:customStyle="1" w:styleId="Default">
    <w:name w:val="Default"/>
    <w:rsid w:val="006118B4"/>
    <w:pPr>
      <w:autoSpaceDE w:val="0"/>
      <w:autoSpaceDN w:val="0"/>
      <w:adjustRightInd w:val="0"/>
    </w:pPr>
    <w:rPr>
      <w:rFonts w:ascii="Arial" w:eastAsiaTheme="minorHAnsi" w:hAnsi="Arial" w:cs="Arial"/>
      <w:color w:val="000000"/>
      <w:lang w:val="en-GB" w:eastAsia="en-GB"/>
    </w:rPr>
  </w:style>
  <w:style w:type="character" w:styleId="PageNumber">
    <w:name w:val="page number"/>
    <w:basedOn w:val="DefaultParagraphFont"/>
    <w:uiPriority w:val="99"/>
    <w:rsid w:val="006118B4"/>
    <w:rPr>
      <w:rFonts w:cs="Times New Roman"/>
    </w:rPr>
  </w:style>
  <w:style w:type="character" w:customStyle="1" w:styleId="HeaderChar">
    <w:name w:val="Header Char"/>
    <w:basedOn w:val="DefaultParagraphFont"/>
    <w:link w:val="Header"/>
    <w:uiPriority w:val="99"/>
    <w:locked/>
    <w:rsid w:val="006118B4"/>
    <w:rPr>
      <w:rFonts w:eastAsiaTheme="minorHAnsi"/>
      <w:color w:val="808080" w:themeColor="background1" w:themeShade="80"/>
      <w:sz w:val="22"/>
      <w:lang w:eastAsia="en-US"/>
    </w:rPr>
  </w:style>
  <w:style w:type="paragraph" w:styleId="CommentText">
    <w:name w:val="annotation text"/>
    <w:basedOn w:val="Normal"/>
    <w:link w:val="CommentTextChar"/>
    <w:uiPriority w:val="99"/>
    <w:semiHidden/>
    <w:unhideWhenUsed/>
    <w:rsid w:val="004C7776"/>
    <w:rPr>
      <w:sz w:val="20"/>
      <w:szCs w:val="20"/>
    </w:rPr>
  </w:style>
  <w:style w:type="character" w:customStyle="1" w:styleId="CommentTextChar">
    <w:name w:val="Comment Text Char"/>
    <w:basedOn w:val="DefaultParagraphFont"/>
    <w:link w:val="CommentText"/>
    <w:uiPriority w:val="99"/>
    <w:semiHidden/>
    <w:rsid w:val="004C7776"/>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4C7776"/>
    <w:rPr>
      <w:b/>
      <w:bCs/>
    </w:rPr>
  </w:style>
  <w:style w:type="character" w:customStyle="1" w:styleId="CommentSubjectChar">
    <w:name w:val="Comment Subject Char"/>
    <w:basedOn w:val="CommentTextChar"/>
    <w:link w:val="CommentSubject"/>
    <w:uiPriority w:val="99"/>
    <w:semiHidden/>
    <w:rsid w:val="004C7776"/>
    <w:rPr>
      <w:rFonts w:eastAsiaTheme="minorHAnsi"/>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hyperlink" Target="http://www.health.govt.nz/our-work/mental-health-and-addictions/problem-gamblin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package" Target="embeddings/Microsoft_Excel_Worksheet1.xlsx"/><Relationship Id="rId20" Type="http://schemas.openxmlformats.org/officeDocument/2006/relationships/hyperlink" Target="http://www.health.govt.nz/system/files/documents/publications/problem-gambling-preliminary-findings.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www.dia.govt.nz/diawebsite.nsf/wpg_URL/Services-Casino-and-Non-Casino-Gaming-Examples-of-Authorised-Purpose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dia.govt.nz/diawebsite.nsf/wpg_URL/Resource-material-Information-We-Provide-Society-Venue-and-Gaming-Machine-Number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ia.govt.nz/diawebsite.nsf/wpg_URL/Resource-material-Information-We-Provide-Gaming-Machine-Venues-Numbers-and-Expenditure-by-Territorial-AuthorityDistrict" TargetMode="External"/><Relationship Id="rId22" Type="http://schemas.openxmlformats.org/officeDocument/2006/relationships/hyperlink" Target="http://www.dia.govt.nz/diawebsite.nsf/wpg_URL/Services-Casino-and-Non-Casino-Gaming-Authorised-Purpose-Guidelines-for-Societies-and-Clubs?OpenDocument" TargetMode="External"/><Relationship Id="rId27"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9077AE3A</Template>
  <TotalTime>0</TotalTime>
  <Pages>9</Pages>
  <Words>2023</Words>
  <Characters>12221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2016-09-21T03:39:00Z</dcterms:created>
  <dcterms:modified xsi:type="dcterms:W3CDTF">2016-09-30T04:22:00Z</dcterms:modified>
</cp:coreProperties>
</file>