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DE7C" w14:textId="77777777" w:rsidR="00815CBF" w:rsidRDefault="00C6534A" w:rsidP="00A54C2D">
      <w:r>
        <w:rPr>
          <w:rFonts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38B4A75C" wp14:editId="5CD9E321">
            <wp:simplePos x="0" y="0"/>
            <wp:positionH relativeFrom="column">
              <wp:posOffset>2695575</wp:posOffset>
            </wp:positionH>
            <wp:positionV relativeFrom="paragraph">
              <wp:posOffset>-542925</wp:posOffset>
            </wp:positionV>
            <wp:extent cx="3533775" cy="762000"/>
            <wp:effectExtent l="0" t="0" r="9525" b="0"/>
            <wp:wrapNone/>
            <wp:docPr id="3" name="Picture 3" descr="LIAC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AC logo CMY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98DE0" w14:textId="5032A7D1" w:rsidR="00BF1645" w:rsidRPr="00CF17C9" w:rsidRDefault="00FB0A77" w:rsidP="00A54C2D">
      <w:r w:rsidRPr="00FB0A77">
        <w:rPr>
          <w:b/>
        </w:rPr>
        <w:t xml:space="preserve">Summary of meeting – </w:t>
      </w:r>
      <w:r w:rsidR="00015FFD">
        <w:rPr>
          <w:b/>
        </w:rPr>
        <w:t>1</w:t>
      </w:r>
      <w:r w:rsidR="00132C90">
        <w:rPr>
          <w:b/>
        </w:rPr>
        <w:t>7</w:t>
      </w:r>
      <w:r w:rsidR="00015FFD">
        <w:rPr>
          <w:b/>
        </w:rPr>
        <w:t xml:space="preserve"> </w:t>
      </w:r>
      <w:r w:rsidR="00132C90">
        <w:rPr>
          <w:b/>
        </w:rPr>
        <w:t>September</w:t>
      </w:r>
      <w:r w:rsidR="00D45A0E">
        <w:rPr>
          <w:b/>
        </w:rPr>
        <w:t xml:space="preserve"> 2025</w:t>
      </w:r>
    </w:p>
    <w:p w14:paraId="221F1B7B" w14:textId="0DA67CE9" w:rsidR="007B2D87" w:rsidRDefault="00FB0A77" w:rsidP="00BF4B12">
      <w:pPr>
        <w:spacing w:after="0" w:line="240" w:lineRule="auto"/>
      </w:pPr>
      <w:r>
        <w:t xml:space="preserve">The </w:t>
      </w:r>
      <w:r w:rsidR="00132C90">
        <w:t>September</w:t>
      </w:r>
      <w:r w:rsidR="00F45A8D">
        <w:t xml:space="preserve"> </w:t>
      </w:r>
      <w:r>
        <w:t>meeting was held</w:t>
      </w:r>
      <w:r w:rsidR="00962669">
        <w:t xml:space="preserve"> </w:t>
      </w:r>
      <w:r w:rsidR="00132C90">
        <w:t>online</w:t>
      </w:r>
      <w:r w:rsidR="00015FFD">
        <w:t xml:space="preserve">. </w:t>
      </w:r>
      <w:r w:rsidR="00CF17C9">
        <w:t xml:space="preserve">  </w:t>
      </w:r>
      <w:r w:rsidR="00724777">
        <w:t>All Commissioners were in attendance.</w:t>
      </w:r>
      <w:r w:rsidR="00EE5393">
        <w:t xml:space="preserve">  </w:t>
      </w:r>
      <w:r w:rsidR="00DE4029">
        <w:t xml:space="preserve">Laurinda Thomas resigned as a </w:t>
      </w:r>
      <w:proofErr w:type="gramStart"/>
      <w:r w:rsidR="00DE4029">
        <w:t>Commissioner</w:t>
      </w:r>
      <w:proofErr w:type="gramEnd"/>
      <w:r w:rsidR="00DE4029">
        <w:t xml:space="preserve"> </w:t>
      </w:r>
      <w:r w:rsidR="00152C98">
        <w:t xml:space="preserve">before this meeting </w:t>
      </w:r>
      <w:r w:rsidR="00DE4029">
        <w:t xml:space="preserve">due to her appointment </w:t>
      </w:r>
      <w:r w:rsidR="00EE2B4F">
        <w:t>as Director Archives</w:t>
      </w:r>
      <w:r w:rsidR="00DF783D">
        <w:t xml:space="preserve"> at DIA.</w:t>
      </w:r>
    </w:p>
    <w:p w14:paraId="6FDF93AD" w14:textId="77777777" w:rsidR="00BF4B12" w:rsidRDefault="00BF4B12" w:rsidP="00CF17C9">
      <w:pPr>
        <w:spacing w:after="0"/>
      </w:pPr>
    </w:p>
    <w:p w14:paraId="609CBC17" w14:textId="09CA4131" w:rsidR="00FB0A77" w:rsidRPr="00094F70" w:rsidRDefault="00FB0A77" w:rsidP="004560A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94F70">
        <w:rPr>
          <w:b/>
        </w:rPr>
        <w:t xml:space="preserve">Te </w:t>
      </w:r>
      <w:proofErr w:type="spellStart"/>
      <w:r w:rsidRPr="00094F70">
        <w:rPr>
          <w:b/>
        </w:rPr>
        <w:t>Pouhuaki</w:t>
      </w:r>
      <w:proofErr w:type="spellEnd"/>
      <w:r w:rsidRPr="00094F70">
        <w:rPr>
          <w:b/>
        </w:rPr>
        <w:t xml:space="preserve"> National Librarian update</w:t>
      </w:r>
    </w:p>
    <w:p w14:paraId="3FA39AE3" w14:textId="477AF8E4" w:rsidR="00DD6EEB" w:rsidRDefault="00910D8E" w:rsidP="00EE5393">
      <w:pPr>
        <w:pStyle w:val="ListParagraph"/>
        <w:numPr>
          <w:ilvl w:val="0"/>
          <w:numId w:val="3"/>
        </w:numPr>
        <w:spacing w:line="240" w:lineRule="auto"/>
      </w:pPr>
      <w:r>
        <w:t xml:space="preserve">LIAC met with </w:t>
      </w:r>
      <w:r w:rsidR="006C126B">
        <w:t xml:space="preserve">the 2 remaining </w:t>
      </w:r>
      <w:r>
        <w:t>newly appointed Directors for Archives Library New Zealand</w:t>
      </w:r>
      <w:r w:rsidR="00520064">
        <w:t xml:space="preserve"> to learn about their backgrounds, roles and priorities in the new </w:t>
      </w:r>
      <w:r w:rsidR="009F6DB0">
        <w:t xml:space="preserve">structure. </w:t>
      </w:r>
    </w:p>
    <w:p w14:paraId="741DB455" w14:textId="02DE446B" w:rsidR="007D6B70" w:rsidRDefault="00667FF0" w:rsidP="00CF17C9">
      <w:pPr>
        <w:pStyle w:val="ListParagraph"/>
        <w:numPr>
          <w:ilvl w:val="0"/>
          <w:numId w:val="3"/>
        </w:numPr>
        <w:spacing w:line="240" w:lineRule="auto"/>
      </w:pPr>
      <w:r>
        <w:t xml:space="preserve">Updates were provided on the move </w:t>
      </w:r>
      <w:r w:rsidR="003B47AC">
        <w:t xml:space="preserve">to the new building and reopening of </w:t>
      </w:r>
      <w:r w:rsidR="000E29F6">
        <w:t xml:space="preserve">temporary </w:t>
      </w:r>
      <w:r w:rsidR="003B47AC">
        <w:t xml:space="preserve">reading rooms; implementation of the new structure; </w:t>
      </w:r>
      <w:r w:rsidR="003555F3">
        <w:t>budget responses</w:t>
      </w:r>
      <w:r w:rsidR="00C261E4">
        <w:t xml:space="preserve">. </w:t>
      </w:r>
    </w:p>
    <w:p w14:paraId="40A1E39D" w14:textId="6EFAD28C" w:rsidR="001460DC" w:rsidRDefault="00A840B0" w:rsidP="001460DC">
      <w:pPr>
        <w:pStyle w:val="ListParagraph"/>
        <w:numPr>
          <w:ilvl w:val="0"/>
          <w:numId w:val="3"/>
        </w:numPr>
        <w:spacing w:line="240" w:lineRule="auto"/>
      </w:pPr>
      <w:r>
        <w:t>A range of activities to celebrate the</w:t>
      </w:r>
      <w:r w:rsidR="001460DC">
        <w:t xml:space="preserve"> 60</w:t>
      </w:r>
      <w:r w:rsidR="001460DC" w:rsidRPr="001460DC">
        <w:rPr>
          <w:vertAlign w:val="superscript"/>
        </w:rPr>
        <w:t>th</w:t>
      </w:r>
      <w:r w:rsidR="001460DC">
        <w:t xml:space="preserve"> anniversary of the National Library </w:t>
      </w:r>
      <w:proofErr w:type="gramStart"/>
      <w:r w:rsidR="00C00D2F">
        <w:t>are</w:t>
      </w:r>
      <w:proofErr w:type="gramEnd"/>
      <w:r w:rsidR="00C00D2F">
        <w:t xml:space="preserve"> planned.</w:t>
      </w:r>
    </w:p>
    <w:p w14:paraId="0D2DBCFE" w14:textId="6FF5684C" w:rsidR="003555F3" w:rsidRDefault="003555F3" w:rsidP="00CF17C9">
      <w:pPr>
        <w:pStyle w:val="ListParagraph"/>
        <w:numPr>
          <w:ilvl w:val="0"/>
          <w:numId w:val="3"/>
        </w:numPr>
        <w:spacing w:line="240" w:lineRule="auto"/>
      </w:pPr>
      <w:r>
        <w:t xml:space="preserve">Membership of the Strategic </w:t>
      </w:r>
      <w:r w:rsidR="005C0D52">
        <w:t>A</w:t>
      </w:r>
      <w:r>
        <w:t xml:space="preserve">dvisory </w:t>
      </w:r>
      <w:r w:rsidR="005C0D52">
        <w:t xml:space="preserve">Forum is being broadened. LIAC’s </w:t>
      </w:r>
      <w:r w:rsidR="00E70B31">
        <w:t>representation is to be considered.</w:t>
      </w:r>
    </w:p>
    <w:p w14:paraId="50EF8FF6" w14:textId="0141FD94" w:rsidR="00AE2273" w:rsidRDefault="00CE07B5" w:rsidP="0050707C">
      <w:pPr>
        <w:pStyle w:val="ListParagraph"/>
        <w:numPr>
          <w:ilvl w:val="0"/>
          <w:numId w:val="3"/>
        </w:numPr>
        <w:spacing w:line="240" w:lineRule="auto"/>
      </w:pPr>
      <w:r>
        <w:t>O</w:t>
      </w:r>
      <w:r w:rsidR="00E70B31">
        <w:t xml:space="preserve">pportunities for ALNZ </w:t>
      </w:r>
      <w:r w:rsidR="00BA4653">
        <w:t>in relation to public records, data</w:t>
      </w:r>
      <w:r w:rsidR="0019280C">
        <w:t xml:space="preserve">, </w:t>
      </w:r>
      <w:r w:rsidR="008E7A32">
        <w:t xml:space="preserve">digitisation, </w:t>
      </w:r>
      <w:r w:rsidR="0019280C">
        <w:t xml:space="preserve">access and AI to be </w:t>
      </w:r>
      <w:r>
        <w:t>explored</w:t>
      </w:r>
      <w:r w:rsidR="00E70B31">
        <w:t xml:space="preserve"> </w:t>
      </w:r>
    </w:p>
    <w:p w14:paraId="2D813A11" w14:textId="77777777" w:rsidR="00CF17C9" w:rsidRPr="00CF17C9" w:rsidRDefault="00CF17C9" w:rsidP="00CF17C9">
      <w:pPr>
        <w:pStyle w:val="ListParagraph"/>
        <w:spacing w:line="240" w:lineRule="auto"/>
      </w:pPr>
    </w:p>
    <w:p w14:paraId="29C0DCF4" w14:textId="77777777" w:rsidR="000E2DD2" w:rsidRDefault="00A11EF2" w:rsidP="0054509F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Mātauranga Māori Position Statement</w:t>
      </w:r>
    </w:p>
    <w:p w14:paraId="38C4EF7C" w14:textId="77777777" w:rsidR="0021284C" w:rsidRPr="0021284C" w:rsidRDefault="00ED5725" w:rsidP="00ED5725">
      <w:pPr>
        <w:pStyle w:val="ListParagraph"/>
        <w:numPr>
          <w:ilvl w:val="0"/>
          <w:numId w:val="16"/>
        </w:numPr>
        <w:spacing w:line="240" w:lineRule="auto"/>
        <w:rPr>
          <w:bCs/>
        </w:rPr>
      </w:pPr>
      <w:r w:rsidRPr="0021284C">
        <w:rPr>
          <w:bCs/>
        </w:rPr>
        <w:t>The revision of the LIAC Position statement on Mātauranga Māori</w:t>
      </w:r>
      <w:r w:rsidR="0021284C" w:rsidRPr="0021284C">
        <w:rPr>
          <w:bCs/>
        </w:rPr>
        <w:t xml:space="preserve"> was adopted.</w:t>
      </w:r>
    </w:p>
    <w:p w14:paraId="64DF4E6F" w14:textId="289056AC" w:rsidR="00ED5725" w:rsidRDefault="0021284C" w:rsidP="00ED5725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 w:rsidRPr="0021284C">
        <w:rPr>
          <w:bCs/>
        </w:rPr>
        <w:t>The new position statement will be published on the LIAC webpage.</w:t>
      </w:r>
      <w:r>
        <w:rPr>
          <w:b/>
        </w:rPr>
        <w:t xml:space="preserve"> </w:t>
      </w:r>
      <w:r w:rsidR="00ED5725">
        <w:rPr>
          <w:b/>
        </w:rPr>
        <w:t xml:space="preserve"> </w:t>
      </w:r>
    </w:p>
    <w:p w14:paraId="20DB3C08" w14:textId="77777777" w:rsidR="000E2DD2" w:rsidRDefault="000E2DD2" w:rsidP="000E2DD2">
      <w:pPr>
        <w:pStyle w:val="ListParagraph"/>
        <w:spacing w:line="240" w:lineRule="auto"/>
        <w:ind w:left="360"/>
        <w:rPr>
          <w:b/>
        </w:rPr>
      </w:pPr>
    </w:p>
    <w:p w14:paraId="1D95DEEB" w14:textId="7451659B" w:rsidR="00FB0A77" w:rsidRDefault="000E2DD2" w:rsidP="0054509F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Pay equity </w:t>
      </w:r>
    </w:p>
    <w:p w14:paraId="49D521F1" w14:textId="3C10E1AD" w:rsidR="008A197A" w:rsidRPr="008A197A" w:rsidRDefault="009C2547" w:rsidP="001306A3">
      <w:pPr>
        <w:pStyle w:val="ListParagraph"/>
        <w:numPr>
          <w:ilvl w:val="0"/>
          <w:numId w:val="12"/>
        </w:numPr>
        <w:spacing w:line="240" w:lineRule="auto"/>
        <w:rPr>
          <w:b/>
        </w:rPr>
      </w:pPr>
      <w:r>
        <w:t xml:space="preserve">Commissioners were updated on the </w:t>
      </w:r>
      <w:r w:rsidR="00C55729">
        <w:t xml:space="preserve">approach to pay equity across the library sector and </w:t>
      </w:r>
      <w:r>
        <w:t>impacts of recent changes to pay equity</w:t>
      </w:r>
      <w:r w:rsidR="00B470BD">
        <w:t xml:space="preserve"> legislation, </w:t>
      </w:r>
      <w:r w:rsidR="002A6CCB">
        <w:t>including</w:t>
      </w:r>
      <w:r w:rsidR="00B470BD">
        <w:t xml:space="preserve"> claims for library assistants and librarians</w:t>
      </w:r>
      <w:r w:rsidR="008A197A">
        <w:t xml:space="preserve"> which were close to resolution</w:t>
      </w:r>
      <w:r w:rsidR="00B470BD">
        <w:t xml:space="preserve">. </w:t>
      </w:r>
    </w:p>
    <w:p w14:paraId="39F0D514" w14:textId="7ED002AF" w:rsidR="000C259D" w:rsidRPr="000C259D" w:rsidRDefault="00670ED7" w:rsidP="001306A3">
      <w:pPr>
        <w:pStyle w:val="ListParagraph"/>
        <w:numPr>
          <w:ilvl w:val="0"/>
          <w:numId w:val="12"/>
        </w:numPr>
        <w:spacing w:line="240" w:lineRule="auto"/>
        <w:rPr>
          <w:b/>
        </w:rPr>
      </w:pPr>
      <w:r>
        <w:t xml:space="preserve">A small number of </w:t>
      </w:r>
      <w:r w:rsidR="00DA6BAB">
        <w:t xml:space="preserve">agencies have </w:t>
      </w:r>
      <w:r w:rsidR="001C1ED9">
        <w:t xml:space="preserve">been able to </w:t>
      </w:r>
      <w:r w:rsidR="00DA6BAB">
        <w:t xml:space="preserve">proceed to apply </w:t>
      </w:r>
      <w:r w:rsidR="001C1ED9">
        <w:t>pay equity</w:t>
      </w:r>
      <w:r>
        <w:t xml:space="preserve">, </w:t>
      </w:r>
      <w:proofErr w:type="gramStart"/>
      <w:r w:rsidR="00815CBF">
        <w:t>however</w:t>
      </w:r>
      <w:proofErr w:type="gramEnd"/>
      <w:r w:rsidR="00815CBF">
        <w:t xml:space="preserve"> </w:t>
      </w:r>
      <w:r>
        <w:t xml:space="preserve">most have </w:t>
      </w:r>
      <w:r w:rsidR="00F647C8">
        <w:t xml:space="preserve">halted their </w:t>
      </w:r>
      <w:r w:rsidR="00DB58FE">
        <w:t>claims</w:t>
      </w:r>
      <w:r w:rsidR="00F647C8">
        <w:t xml:space="preserve"> and</w:t>
      </w:r>
      <w:r w:rsidR="000C259D">
        <w:t xml:space="preserve"> </w:t>
      </w:r>
      <w:r w:rsidR="00A50114">
        <w:t xml:space="preserve">are </w:t>
      </w:r>
      <w:r w:rsidR="000C259D">
        <w:t>considering how to proceed.</w:t>
      </w:r>
      <w:r w:rsidR="00D80C54">
        <w:t xml:space="preserve">  </w:t>
      </w:r>
      <w:r w:rsidR="009E37DF">
        <w:t xml:space="preserve">Coordinated effort, </w:t>
      </w:r>
      <w:r w:rsidR="00FB3F12">
        <w:t xml:space="preserve">Information sharing </w:t>
      </w:r>
      <w:r w:rsidR="009E37DF">
        <w:t>and transparency have been affected</w:t>
      </w:r>
      <w:r w:rsidR="00190AAB">
        <w:t xml:space="preserve">. There is a risk </w:t>
      </w:r>
      <w:r w:rsidR="004D529C">
        <w:t xml:space="preserve">of </w:t>
      </w:r>
      <w:r w:rsidR="00190AAB">
        <w:t>embedding further</w:t>
      </w:r>
      <w:r w:rsidR="004D529C">
        <w:t xml:space="preserve"> pay</w:t>
      </w:r>
      <w:r w:rsidR="00190AAB">
        <w:t xml:space="preserve"> inequity</w:t>
      </w:r>
      <w:r w:rsidR="004442B4">
        <w:t xml:space="preserve"> and skewing recruitment</w:t>
      </w:r>
      <w:r w:rsidR="003260BF">
        <w:t>.</w:t>
      </w:r>
      <w:r w:rsidR="009E37DF">
        <w:t xml:space="preserve"> </w:t>
      </w:r>
    </w:p>
    <w:p w14:paraId="482E9C9B" w14:textId="77777777" w:rsidR="003C3159" w:rsidRDefault="003C3159" w:rsidP="003C3159">
      <w:pPr>
        <w:pStyle w:val="ListParagraph"/>
        <w:spacing w:line="240" w:lineRule="auto"/>
      </w:pPr>
    </w:p>
    <w:p w14:paraId="58C3499C" w14:textId="18FACDA8" w:rsidR="00F45A8D" w:rsidRDefault="006431BA" w:rsidP="00175DC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Te Puna building works</w:t>
      </w:r>
      <w:r w:rsidR="00AC22EA">
        <w:rPr>
          <w:b/>
        </w:rPr>
        <w:t xml:space="preserve"> and customer research</w:t>
      </w:r>
    </w:p>
    <w:p w14:paraId="0A6F499E" w14:textId="3FD2F391" w:rsidR="008D0C37" w:rsidRDefault="00E00969" w:rsidP="002919F1">
      <w:pPr>
        <w:pStyle w:val="ListParagraph"/>
        <w:numPr>
          <w:ilvl w:val="0"/>
          <w:numId w:val="14"/>
        </w:numPr>
        <w:spacing w:after="0" w:line="240" w:lineRule="auto"/>
      </w:pPr>
      <w:r>
        <w:t>Commissioners were updated on remaining building works to be undertak</w:t>
      </w:r>
      <w:r w:rsidR="00CB5C67">
        <w:t>en</w:t>
      </w:r>
      <w:r>
        <w:t xml:space="preserve"> </w:t>
      </w:r>
      <w:r w:rsidR="0090006C">
        <w:t>to the National Library building Te Puna to achieve the overall campus vision</w:t>
      </w:r>
      <w:r w:rsidR="008D0C37">
        <w:t xml:space="preserve"> of shared resources and </w:t>
      </w:r>
      <w:r w:rsidR="00CB5C67">
        <w:t xml:space="preserve">connected </w:t>
      </w:r>
      <w:r w:rsidR="008D0C37">
        <w:t>spaces alongside Te Rua</w:t>
      </w:r>
      <w:r w:rsidR="000E29F6">
        <w:t>, including extended customer reading rooms</w:t>
      </w:r>
      <w:r w:rsidR="008D0C37">
        <w:t xml:space="preserve">. </w:t>
      </w:r>
    </w:p>
    <w:p w14:paraId="0CAF0F46" w14:textId="246A1E91" w:rsidR="00150B88" w:rsidRDefault="00CB5C67" w:rsidP="002919F1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Final design work is underway, with construction expected </w:t>
      </w:r>
      <w:r w:rsidR="00150B88">
        <w:t>for the period July 2026 – April 2028</w:t>
      </w:r>
      <w:r w:rsidR="003223C2">
        <w:t xml:space="preserve"> pending final approval</w:t>
      </w:r>
      <w:r w:rsidR="00150B88">
        <w:t>.</w:t>
      </w:r>
    </w:p>
    <w:p w14:paraId="59B79EBE" w14:textId="2F98D1C2" w:rsidR="002919F1" w:rsidRDefault="00150B88" w:rsidP="002919F1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Careful planning </w:t>
      </w:r>
      <w:r w:rsidR="00067C4B">
        <w:t xml:space="preserve">and communication </w:t>
      </w:r>
      <w:r>
        <w:t>will be required to minimise customer</w:t>
      </w:r>
      <w:r w:rsidR="00067C4B">
        <w:t>, staff and service disruption.</w:t>
      </w:r>
      <w:r w:rsidR="004E631A" w:rsidRPr="00C706EB">
        <w:t xml:space="preserve"> </w:t>
      </w:r>
      <w:r w:rsidR="002919F1">
        <w:t xml:space="preserve">representatives </w:t>
      </w:r>
      <w:r w:rsidR="004E631A" w:rsidRPr="00C706EB">
        <w:t xml:space="preserve">provided an update on their organisation, key focus areas and challenges. </w:t>
      </w:r>
    </w:p>
    <w:p w14:paraId="53ADFC22" w14:textId="71E329FB" w:rsidR="00AC22EA" w:rsidRDefault="004629EF" w:rsidP="002919F1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Customer research has been undertaken to inform redesign of these services and </w:t>
      </w:r>
      <w:proofErr w:type="gramStart"/>
      <w:r>
        <w:t>spaces</w:t>
      </w:r>
      <w:r w:rsidR="00FF54FD">
        <w:t>,</w:t>
      </w:r>
      <w:proofErr w:type="gramEnd"/>
      <w:r w:rsidR="00FF54FD">
        <w:t xml:space="preserve"> however it can also be applied to wider service design approaches for both physical and online spaces</w:t>
      </w:r>
      <w:r>
        <w:t xml:space="preserve">. </w:t>
      </w:r>
    </w:p>
    <w:p w14:paraId="1D8BAF2D" w14:textId="77777777" w:rsidR="00F75A23" w:rsidRDefault="00F75A23" w:rsidP="00F75A23">
      <w:pPr>
        <w:pStyle w:val="ListParagraph"/>
        <w:spacing w:line="240" w:lineRule="auto"/>
        <w:ind w:left="360"/>
        <w:rPr>
          <w:b/>
        </w:rPr>
      </w:pPr>
    </w:p>
    <w:p w14:paraId="5E78B41F" w14:textId="77777777" w:rsidR="00CF17C9" w:rsidRPr="00F95FCB" w:rsidRDefault="00CF17C9" w:rsidP="00CF17C9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Commissioners’ activities </w:t>
      </w:r>
      <w:r>
        <w:t xml:space="preserve"> </w:t>
      </w:r>
    </w:p>
    <w:p w14:paraId="57A302CB" w14:textId="77777777" w:rsidR="00CF17C9" w:rsidRPr="007D6B70" w:rsidRDefault="00CF17C9" w:rsidP="00CF17C9">
      <w:pPr>
        <w:pStyle w:val="ListParagraph"/>
        <w:numPr>
          <w:ilvl w:val="0"/>
          <w:numId w:val="9"/>
        </w:numPr>
        <w:spacing w:line="240" w:lineRule="auto"/>
        <w:rPr>
          <w:bCs/>
        </w:rPr>
      </w:pPr>
      <w:r>
        <w:t xml:space="preserve">No correspondence has yet been received from the Minister in response to LIAC advice.  Commissioners have not yet met with the Minister. </w:t>
      </w:r>
    </w:p>
    <w:p w14:paraId="64E31D6B" w14:textId="77777777" w:rsidR="00BF4B12" w:rsidRPr="007D6B70" w:rsidRDefault="00BF4B12" w:rsidP="00BF4B12">
      <w:pPr>
        <w:pStyle w:val="ListParagraph"/>
        <w:spacing w:line="240" w:lineRule="auto"/>
        <w:rPr>
          <w:bCs/>
        </w:rPr>
      </w:pPr>
    </w:p>
    <w:p w14:paraId="2A45D571" w14:textId="2CC5115A" w:rsidR="00805FF0" w:rsidRDefault="00F24D77" w:rsidP="004615BB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Next meeting</w:t>
      </w:r>
    </w:p>
    <w:p w14:paraId="54DB8219" w14:textId="424F069C" w:rsidR="001D71E8" w:rsidRDefault="001D71E8" w:rsidP="004615BB">
      <w:pPr>
        <w:pStyle w:val="ListParagraph"/>
        <w:numPr>
          <w:ilvl w:val="0"/>
          <w:numId w:val="10"/>
        </w:numPr>
        <w:spacing w:line="240" w:lineRule="auto"/>
      </w:pPr>
      <w:r>
        <w:t xml:space="preserve">Next meeting is scheduled for </w:t>
      </w:r>
      <w:r w:rsidR="005D40D9">
        <w:t>1</w:t>
      </w:r>
      <w:r w:rsidR="00572926">
        <w:t>1</w:t>
      </w:r>
      <w:r w:rsidR="005D40D9">
        <w:t xml:space="preserve"> </w:t>
      </w:r>
      <w:r w:rsidR="00B94099">
        <w:t>December</w:t>
      </w:r>
      <w:r>
        <w:t>.</w:t>
      </w:r>
    </w:p>
    <w:p w14:paraId="7FA64EA1" w14:textId="676ECCE6" w:rsidR="00F24D77" w:rsidRDefault="00F24D77" w:rsidP="00953523">
      <w:pPr>
        <w:pStyle w:val="ListParagraph"/>
        <w:numPr>
          <w:ilvl w:val="0"/>
          <w:numId w:val="10"/>
        </w:numPr>
        <w:spacing w:line="240" w:lineRule="auto"/>
      </w:pPr>
      <w:r>
        <w:t>Topics for the next meeting</w:t>
      </w:r>
      <w:r w:rsidR="00735CAB">
        <w:t xml:space="preserve"> in Wellington </w:t>
      </w:r>
      <w:proofErr w:type="gramStart"/>
      <w:r>
        <w:t>include</w:t>
      </w:r>
      <w:r w:rsidR="00F90259">
        <w:t>:</w:t>
      </w:r>
      <w:proofErr w:type="gramEnd"/>
      <w:r w:rsidR="00F90259">
        <w:t xml:space="preserve"> </w:t>
      </w:r>
      <w:r w:rsidR="003A64CA">
        <w:rPr>
          <w:rFonts w:cs="Arial"/>
          <w:bCs/>
        </w:rPr>
        <w:t xml:space="preserve">Communities of Readers research; Tour of Te Rua; Pacific Virtual Museum </w:t>
      </w:r>
    </w:p>
    <w:sectPr w:rsidR="00F24D77" w:rsidSect="00D278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DE86" w14:textId="77777777" w:rsidR="00B25A76" w:rsidRDefault="00B25A76" w:rsidP="00470FED">
      <w:pPr>
        <w:spacing w:after="0" w:line="240" w:lineRule="auto"/>
      </w:pPr>
      <w:r>
        <w:separator/>
      </w:r>
    </w:p>
  </w:endnote>
  <w:endnote w:type="continuationSeparator" w:id="0">
    <w:p w14:paraId="785CCB6E" w14:textId="77777777" w:rsidR="00B25A76" w:rsidRDefault="00B25A76" w:rsidP="0047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757A" w14:textId="77777777" w:rsidR="00AE7567" w:rsidRDefault="00AE7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9E91" w14:textId="77777777" w:rsidR="00AE7567" w:rsidRDefault="00AE75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6F2E" w14:textId="77777777" w:rsidR="00AE7567" w:rsidRDefault="00AE7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835B" w14:textId="77777777" w:rsidR="00B25A76" w:rsidRDefault="00B25A76" w:rsidP="00470FED">
      <w:pPr>
        <w:spacing w:after="0" w:line="240" w:lineRule="auto"/>
      </w:pPr>
      <w:r>
        <w:separator/>
      </w:r>
    </w:p>
  </w:footnote>
  <w:footnote w:type="continuationSeparator" w:id="0">
    <w:p w14:paraId="5068BC2E" w14:textId="77777777" w:rsidR="00B25A76" w:rsidRDefault="00B25A76" w:rsidP="0047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D652" w14:textId="77777777" w:rsidR="00AE7567" w:rsidRDefault="00AE7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A8F5" w14:textId="770BEF7A" w:rsidR="00AE7567" w:rsidRDefault="00AE75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CAEB" w14:textId="77777777" w:rsidR="00AE7567" w:rsidRDefault="00AE7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FE3"/>
    <w:multiLevelType w:val="hybridMultilevel"/>
    <w:tmpl w:val="F4DE7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441B"/>
    <w:multiLevelType w:val="hybridMultilevel"/>
    <w:tmpl w:val="FDEE35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6ABD"/>
    <w:multiLevelType w:val="hybridMultilevel"/>
    <w:tmpl w:val="47087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1CBB"/>
    <w:multiLevelType w:val="hybridMultilevel"/>
    <w:tmpl w:val="B6D22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E1358"/>
    <w:multiLevelType w:val="hybridMultilevel"/>
    <w:tmpl w:val="9B4E7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04570"/>
    <w:multiLevelType w:val="hybridMultilevel"/>
    <w:tmpl w:val="3FD2D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F1D78"/>
    <w:multiLevelType w:val="hybridMultilevel"/>
    <w:tmpl w:val="801C3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7660E"/>
    <w:multiLevelType w:val="hybridMultilevel"/>
    <w:tmpl w:val="D98083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E3C1C"/>
    <w:multiLevelType w:val="hybridMultilevel"/>
    <w:tmpl w:val="9126DD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53F79"/>
    <w:multiLevelType w:val="hybridMultilevel"/>
    <w:tmpl w:val="9AFC55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D16E4"/>
    <w:multiLevelType w:val="hybridMultilevel"/>
    <w:tmpl w:val="9E129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C1FA3"/>
    <w:multiLevelType w:val="hybridMultilevel"/>
    <w:tmpl w:val="E9FAE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557CF"/>
    <w:multiLevelType w:val="hybridMultilevel"/>
    <w:tmpl w:val="E200D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F2940"/>
    <w:multiLevelType w:val="hybridMultilevel"/>
    <w:tmpl w:val="6FC2DE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55877"/>
    <w:multiLevelType w:val="hybridMultilevel"/>
    <w:tmpl w:val="0BC606B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1B67F2"/>
    <w:multiLevelType w:val="hybridMultilevel"/>
    <w:tmpl w:val="13E22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949004">
    <w:abstractNumId w:val="14"/>
  </w:num>
  <w:num w:numId="2" w16cid:durableId="1253860124">
    <w:abstractNumId w:val="3"/>
  </w:num>
  <w:num w:numId="3" w16cid:durableId="610017436">
    <w:abstractNumId w:val="0"/>
  </w:num>
  <w:num w:numId="4" w16cid:durableId="724837282">
    <w:abstractNumId w:val="15"/>
  </w:num>
  <w:num w:numId="5" w16cid:durableId="1979912288">
    <w:abstractNumId w:val="4"/>
  </w:num>
  <w:num w:numId="6" w16cid:durableId="210463629">
    <w:abstractNumId w:val="10"/>
  </w:num>
  <w:num w:numId="7" w16cid:durableId="466507409">
    <w:abstractNumId w:val="5"/>
  </w:num>
  <w:num w:numId="8" w16cid:durableId="126631516">
    <w:abstractNumId w:val="11"/>
  </w:num>
  <w:num w:numId="9" w16cid:durableId="1049459093">
    <w:abstractNumId w:val="2"/>
  </w:num>
  <w:num w:numId="10" w16cid:durableId="523710916">
    <w:abstractNumId w:val="6"/>
  </w:num>
  <w:num w:numId="11" w16cid:durableId="107160726">
    <w:abstractNumId w:val="8"/>
  </w:num>
  <w:num w:numId="12" w16cid:durableId="797146632">
    <w:abstractNumId w:val="9"/>
  </w:num>
  <w:num w:numId="13" w16cid:durableId="841431238">
    <w:abstractNumId w:val="7"/>
  </w:num>
  <w:num w:numId="14" w16cid:durableId="1282230292">
    <w:abstractNumId w:val="13"/>
  </w:num>
  <w:num w:numId="15" w16cid:durableId="249389439">
    <w:abstractNumId w:val="1"/>
  </w:num>
  <w:num w:numId="16" w16cid:durableId="1971593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2EB"/>
    <w:rsid w:val="00001854"/>
    <w:rsid w:val="00012E97"/>
    <w:rsid w:val="00015FFD"/>
    <w:rsid w:val="000472CC"/>
    <w:rsid w:val="00050668"/>
    <w:rsid w:val="000542F1"/>
    <w:rsid w:val="0006356F"/>
    <w:rsid w:val="00067C4B"/>
    <w:rsid w:val="000724BA"/>
    <w:rsid w:val="00081B2E"/>
    <w:rsid w:val="0008784F"/>
    <w:rsid w:val="00087859"/>
    <w:rsid w:val="00094F70"/>
    <w:rsid w:val="0009746D"/>
    <w:rsid w:val="000A696C"/>
    <w:rsid w:val="000B4509"/>
    <w:rsid w:val="000B5D2E"/>
    <w:rsid w:val="000C1E4D"/>
    <w:rsid w:val="000C259D"/>
    <w:rsid w:val="000E29F6"/>
    <w:rsid w:val="000E2DD2"/>
    <w:rsid w:val="0011069C"/>
    <w:rsid w:val="001306A3"/>
    <w:rsid w:val="00132C90"/>
    <w:rsid w:val="001362ED"/>
    <w:rsid w:val="00142FF1"/>
    <w:rsid w:val="001460DC"/>
    <w:rsid w:val="00150B88"/>
    <w:rsid w:val="00150EC3"/>
    <w:rsid w:val="00152C98"/>
    <w:rsid w:val="0015472F"/>
    <w:rsid w:val="001662DE"/>
    <w:rsid w:val="00175DC3"/>
    <w:rsid w:val="00181284"/>
    <w:rsid w:val="00190AAB"/>
    <w:rsid w:val="0019280C"/>
    <w:rsid w:val="0019692E"/>
    <w:rsid w:val="001A63C8"/>
    <w:rsid w:val="001B5E37"/>
    <w:rsid w:val="001C1ED9"/>
    <w:rsid w:val="001D71E8"/>
    <w:rsid w:val="001E6AD0"/>
    <w:rsid w:val="001F4633"/>
    <w:rsid w:val="0021284C"/>
    <w:rsid w:val="00241EA4"/>
    <w:rsid w:val="00256EB3"/>
    <w:rsid w:val="00257974"/>
    <w:rsid w:val="00264918"/>
    <w:rsid w:val="00266DBB"/>
    <w:rsid w:val="002773C6"/>
    <w:rsid w:val="0028451D"/>
    <w:rsid w:val="002919F1"/>
    <w:rsid w:val="002938CB"/>
    <w:rsid w:val="002A6CCB"/>
    <w:rsid w:val="002B3277"/>
    <w:rsid w:val="002F0582"/>
    <w:rsid w:val="003223C2"/>
    <w:rsid w:val="003260BF"/>
    <w:rsid w:val="003308CA"/>
    <w:rsid w:val="00332B0C"/>
    <w:rsid w:val="00335B30"/>
    <w:rsid w:val="00344ACC"/>
    <w:rsid w:val="0035001E"/>
    <w:rsid w:val="00352DE9"/>
    <w:rsid w:val="003555F3"/>
    <w:rsid w:val="0037230A"/>
    <w:rsid w:val="0038112F"/>
    <w:rsid w:val="00391BAC"/>
    <w:rsid w:val="003A5B21"/>
    <w:rsid w:val="003A64CA"/>
    <w:rsid w:val="003B2DCF"/>
    <w:rsid w:val="003B3B7B"/>
    <w:rsid w:val="003B47AC"/>
    <w:rsid w:val="003C3159"/>
    <w:rsid w:val="003E118D"/>
    <w:rsid w:val="003E3EB9"/>
    <w:rsid w:val="004040C0"/>
    <w:rsid w:val="00415105"/>
    <w:rsid w:val="00424186"/>
    <w:rsid w:val="00427E49"/>
    <w:rsid w:val="00430C6C"/>
    <w:rsid w:val="004342B9"/>
    <w:rsid w:val="0044188D"/>
    <w:rsid w:val="004442B4"/>
    <w:rsid w:val="00451A97"/>
    <w:rsid w:val="004560AD"/>
    <w:rsid w:val="004615BB"/>
    <w:rsid w:val="004629EF"/>
    <w:rsid w:val="00470FED"/>
    <w:rsid w:val="00490E8F"/>
    <w:rsid w:val="004A29DA"/>
    <w:rsid w:val="004B5C7D"/>
    <w:rsid w:val="004D529C"/>
    <w:rsid w:val="004E5C81"/>
    <w:rsid w:val="004E631A"/>
    <w:rsid w:val="004E6992"/>
    <w:rsid w:val="004F206D"/>
    <w:rsid w:val="0050707C"/>
    <w:rsid w:val="00510CCB"/>
    <w:rsid w:val="005133AB"/>
    <w:rsid w:val="00520064"/>
    <w:rsid w:val="005216CC"/>
    <w:rsid w:val="005422EB"/>
    <w:rsid w:val="0054350E"/>
    <w:rsid w:val="00572926"/>
    <w:rsid w:val="00576231"/>
    <w:rsid w:val="00580525"/>
    <w:rsid w:val="005855C3"/>
    <w:rsid w:val="005C0D52"/>
    <w:rsid w:val="005D40D9"/>
    <w:rsid w:val="00617F19"/>
    <w:rsid w:val="006431BA"/>
    <w:rsid w:val="006468EA"/>
    <w:rsid w:val="00647FE0"/>
    <w:rsid w:val="0065068E"/>
    <w:rsid w:val="006560DA"/>
    <w:rsid w:val="00667FF0"/>
    <w:rsid w:val="00670ED7"/>
    <w:rsid w:val="00671247"/>
    <w:rsid w:val="006761F6"/>
    <w:rsid w:val="006C126B"/>
    <w:rsid w:val="006E390F"/>
    <w:rsid w:val="006F6E93"/>
    <w:rsid w:val="00703E4F"/>
    <w:rsid w:val="00710070"/>
    <w:rsid w:val="0071291E"/>
    <w:rsid w:val="00724777"/>
    <w:rsid w:val="00731234"/>
    <w:rsid w:val="00735CAB"/>
    <w:rsid w:val="00761561"/>
    <w:rsid w:val="00764440"/>
    <w:rsid w:val="00770BE7"/>
    <w:rsid w:val="00784E27"/>
    <w:rsid w:val="00797F8F"/>
    <w:rsid w:val="007B2D87"/>
    <w:rsid w:val="007B630E"/>
    <w:rsid w:val="007D2E88"/>
    <w:rsid w:val="007D6B70"/>
    <w:rsid w:val="007E0591"/>
    <w:rsid w:val="007E55A4"/>
    <w:rsid w:val="007F5569"/>
    <w:rsid w:val="00801B6C"/>
    <w:rsid w:val="00805FF0"/>
    <w:rsid w:val="008063D4"/>
    <w:rsid w:val="00807B45"/>
    <w:rsid w:val="00815CBF"/>
    <w:rsid w:val="008364C0"/>
    <w:rsid w:val="00873C9E"/>
    <w:rsid w:val="00885C69"/>
    <w:rsid w:val="00897FB0"/>
    <w:rsid w:val="008A197A"/>
    <w:rsid w:val="008A1F07"/>
    <w:rsid w:val="008D0C37"/>
    <w:rsid w:val="008D6646"/>
    <w:rsid w:val="008E126C"/>
    <w:rsid w:val="008E4F4D"/>
    <w:rsid w:val="008E7201"/>
    <w:rsid w:val="008E7A32"/>
    <w:rsid w:val="0090006C"/>
    <w:rsid w:val="00910D8E"/>
    <w:rsid w:val="00911BBE"/>
    <w:rsid w:val="00923BEA"/>
    <w:rsid w:val="00934704"/>
    <w:rsid w:val="00962669"/>
    <w:rsid w:val="00966551"/>
    <w:rsid w:val="009970DF"/>
    <w:rsid w:val="009A0527"/>
    <w:rsid w:val="009C2547"/>
    <w:rsid w:val="009D263C"/>
    <w:rsid w:val="009E37DF"/>
    <w:rsid w:val="009F2CAC"/>
    <w:rsid w:val="009F6DB0"/>
    <w:rsid w:val="009F7E69"/>
    <w:rsid w:val="00A029AD"/>
    <w:rsid w:val="00A11EF2"/>
    <w:rsid w:val="00A14286"/>
    <w:rsid w:val="00A178A8"/>
    <w:rsid w:val="00A17BC2"/>
    <w:rsid w:val="00A21CB4"/>
    <w:rsid w:val="00A23001"/>
    <w:rsid w:val="00A50114"/>
    <w:rsid w:val="00A54C2D"/>
    <w:rsid w:val="00A561A2"/>
    <w:rsid w:val="00A608E1"/>
    <w:rsid w:val="00A75E08"/>
    <w:rsid w:val="00A779AC"/>
    <w:rsid w:val="00A840B0"/>
    <w:rsid w:val="00A9542B"/>
    <w:rsid w:val="00AA2609"/>
    <w:rsid w:val="00AB1660"/>
    <w:rsid w:val="00AC22EA"/>
    <w:rsid w:val="00AD48F9"/>
    <w:rsid w:val="00AE2273"/>
    <w:rsid w:val="00AE5AEF"/>
    <w:rsid w:val="00AE7567"/>
    <w:rsid w:val="00AF0D8A"/>
    <w:rsid w:val="00B2529C"/>
    <w:rsid w:val="00B25A76"/>
    <w:rsid w:val="00B470BD"/>
    <w:rsid w:val="00B66166"/>
    <w:rsid w:val="00B87EE6"/>
    <w:rsid w:val="00B94099"/>
    <w:rsid w:val="00BA4653"/>
    <w:rsid w:val="00BA4FEF"/>
    <w:rsid w:val="00BD581B"/>
    <w:rsid w:val="00BE0D96"/>
    <w:rsid w:val="00BF139F"/>
    <w:rsid w:val="00BF1645"/>
    <w:rsid w:val="00BF4B12"/>
    <w:rsid w:val="00C0010F"/>
    <w:rsid w:val="00C00D2F"/>
    <w:rsid w:val="00C14795"/>
    <w:rsid w:val="00C21C6E"/>
    <w:rsid w:val="00C261E4"/>
    <w:rsid w:val="00C366DB"/>
    <w:rsid w:val="00C3785A"/>
    <w:rsid w:val="00C5051F"/>
    <w:rsid w:val="00C51774"/>
    <w:rsid w:val="00C55729"/>
    <w:rsid w:val="00C566B1"/>
    <w:rsid w:val="00C61BF4"/>
    <w:rsid w:val="00C6534A"/>
    <w:rsid w:val="00CA219D"/>
    <w:rsid w:val="00CA7EE3"/>
    <w:rsid w:val="00CB50F2"/>
    <w:rsid w:val="00CB5C67"/>
    <w:rsid w:val="00CD7F5D"/>
    <w:rsid w:val="00CE07B5"/>
    <w:rsid w:val="00CE6F62"/>
    <w:rsid w:val="00CF17C9"/>
    <w:rsid w:val="00D21593"/>
    <w:rsid w:val="00D218B9"/>
    <w:rsid w:val="00D27839"/>
    <w:rsid w:val="00D3234B"/>
    <w:rsid w:val="00D43BAA"/>
    <w:rsid w:val="00D456BB"/>
    <w:rsid w:val="00D45A0E"/>
    <w:rsid w:val="00D52D59"/>
    <w:rsid w:val="00D6627C"/>
    <w:rsid w:val="00D80C54"/>
    <w:rsid w:val="00DA558F"/>
    <w:rsid w:val="00DA6BAB"/>
    <w:rsid w:val="00DA789D"/>
    <w:rsid w:val="00DB4C01"/>
    <w:rsid w:val="00DB58FE"/>
    <w:rsid w:val="00DC25EB"/>
    <w:rsid w:val="00DC35F1"/>
    <w:rsid w:val="00DC38FA"/>
    <w:rsid w:val="00DD48BF"/>
    <w:rsid w:val="00DD6EEB"/>
    <w:rsid w:val="00DD7F9C"/>
    <w:rsid w:val="00DE4029"/>
    <w:rsid w:val="00DE779D"/>
    <w:rsid w:val="00DF2352"/>
    <w:rsid w:val="00DF3C2C"/>
    <w:rsid w:val="00DF783D"/>
    <w:rsid w:val="00E00969"/>
    <w:rsid w:val="00E06177"/>
    <w:rsid w:val="00E067EC"/>
    <w:rsid w:val="00E34700"/>
    <w:rsid w:val="00E34F6D"/>
    <w:rsid w:val="00E44EDA"/>
    <w:rsid w:val="00E70B31"/>
    <w:rsid w:val="00E75160"/>
    <w:rsid w:val="00EA0203"/>
    <w:rsid w:val="00EA4A4A"/>
    <w:rsid w:val="00ED30FA"/>
    <w:rsid w:val="00ED5725"/>
    <w:rsid w:val="00EE2B4F"/>
    <w:rsid w:val="00EE5393"/>
    <w:rsid w:val="00EE753A"/>
    <w:rsid w:val="00F068E0"/>
    <w:rsid w:val="00F15C9B"/>
    <w:rsid w:val="00F21E10"/>
    <w:rsid w:val="00F24D77"/>
    <w:rsid w:val="00F26095"/>
    <w:rsid w:val="00F331F7"/>
    <w:rsid w:val="00F34312"/>
    <w:rsid w:val="00F403D5"/>
    <w:rsid w:val="00F45A8D"/>
    <w:rsid w:val="00F50F4F"/>
    <w:rsid w:val="00F647C8"/>
    <w:rsid w:val="00F64808"/>
    <w:rsid w:val="00F75A23"/>
    <w:rsid w:val="00F90259"/>
    <w:rsid w:val="00F93F47"/>
    <w:rsid w:val="00F95FCB"/>
    <w:rsid w:val="00FB0A77"/>
    <w:rsid w:val="00FB3F12"/>
    <w:rsid w:val="00FC64B7"/>
    <w:rsid w:val="00FD0334"/>
    <w:rsid w:val="00FF26CB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B7F41"/>
  <w15:docId w15:val="{65E8CD95-CFF5-4AA1-89F7-17FB92FC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5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FED"/>
  </w:style>
  <w:style w:type="paragraph" w:styleId="Footer">
    <w:name w:val="footer"/>
    <w:basedOn w:val="Normal"/>
    <w:link w:val="FooterChar"/>
    <w:uiPriority w:val="99"/>
    <w:unhideWhenUsed/>
    <w:rsid w:val="0047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FED"/>
  </w:style>
  <w:style w:type="paragraph" w:styleId="BalloonText">
    <w:name w:val="Balloon Text"/>
    <w:basedOn w:val="Normal"/>
    <w:link w:val="BalloonTextChar"/>
    <w:uiPriority w:val="99"/>
    <w:semiHidden/>
    <w:unhideWhenUsed/>
    <w:rsid w:val="0080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0A77"/>
    <w:pPr>
      <w:ind w:left="720"/>
      <w:contextualSpacing/>
    </w:pPr>
  </w:style>
  <w:style w:type="paragraph" w:customStyle="1" w:styleId="Default">
    <w:name w:val="Default"/>
    <w:rsid w:val="004E5C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/>
    </C3TopicNote>
    <TaxCatchAll xmlns="f0ad13f3-38b5-4e73-84b6-c7cb5241e0f7">
      <Value>44</Value>
      <Value>3</Value>
    </TaxCatchAll>
    <TaxKeywordTaxHTField xmlns="f0ad13f3-38b5-4e73-84b6-c7cb5241e0f7">
      <Terms xmlns="http://schemas.microsoft.com/office/infopath/2007/PartnerControls"/>
    </TaxKeywordTaxHTField>
    <DIANotes xmlns="f0ad13f3-38b5-4e73-84b6-c7cb5241e0f7" xsi:nil="true"/>
    <_dlc_DocId xmlns="f0ad13f3-38b5-4e73-84b6-c7cb5241e0f7">453MVHNNSJSQ-85762098-18</_dlc_DocId>
    <_dlc_DocIdUrl xmlns="f0ad13f3-38b5-4e73-84b6-c7cb5241e0f7">
      <Url>https://dia.cohesion.net.nz/Sites/COB/LIC/_layouts/15/DocIdRedir.aspx?ID=453MVHNNSJSQ-85762098-18</Url>
      <Description>453MVHNNSJSQ-85762098-18</Description>
    </_dlc_DocIdUrl>
    <k9a7d361fb454defbffc9f0275b38c87 xmlns="f0ad13f3-38b5-4e73-84b6-c7cb5241e0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IN-CONFIDENCE</TermName>
          <TermId xmlns="http://schemas.microsoft.com/office/infopath/2007/PartnerControls">cf9276f4-acb3-404d-a80d-53cc76a30125</TermId>
        </TermInfo>
      </Terms>
    </k9a7d361fb454defbffc9f0275b38c8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mission Document" ma:contentTypeID="0x0101005496552013C0BA46BE88192D5C6EB20B00B75B9E2CDB6440C0A7AF45E491146BA900C136868FDAD01E479242264808441DA4" ma:contentTypeVersion="6" ma:contentTypeDescription="Submission Document" ma:contentTypeScope="" ma:versionID="47462939491255050246809da2e16b48">
  <xsd:schema xmlns:xsd="http://www.w3.org/2001/XMLSchema" xmlns:xs="http://www.w3.org/2001/XMLSchema" xmlns:p="http://schemas.microsoft.com/office/2006/metadata/properties" xmlns:ns3="01be4277-2979-4a68-876d-b92b25fceece" xmlns:ns4="f0ad13f3-38b5-4e73-84b6-c7cb5241e0f7" xmlns:ns5="2904871a-c77b-4292-955a-51f7d651aa88" targetNamespace="http://schemas.microsoft.com/office/2006/metadata/properties" ma:root="true" ma:fieldsID="c9eb20c171d37cf94b8525ac118c6133" ns3:_="" ns4:_="" ns5:_="">
    <xsd:import namespace="01be4277-2979-4a68-876d-b92b25fceece"/>
    <xsd:import namespace="f0ad13f3-38b5-4e73-84b6-c7cb5241e0f7"/>
    <xsd:import namespace="2904871a-c77b-4292-955a-51f7d651aa88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k9a7d361fb454defbffc9f0275b38c87" minOccurs="0"/>
                <xsd:element ref="ns4:DIANotes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readOnly="false" ma:default="" ma:fieldId="{6a3fe89f-a6dd-4490-a9c1-3ef38d67b8c7}" ma:sspId="caf61cd4-0327-4679-8f8a-6e41773e81e7" ma:termSetId="15692b69-84a5-4f9a-aa4f-a2c1ba303f49" ma:anchorId="f7d4519d-c719-4f80-b137-d01b7e623c3f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13f3-38b5-4e73-84b6-c7cb5241e0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af61cd4-0327-4679-8f8a-6e41773e81e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4fba58-b7a1-456e-bded-8ada6ab04a6d}" ma:internalName="TaxCatchAll" ma:showField="CatchAllData" ma:web="f0ad13f3-38b5-4e73-84b6-c7cb5241e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4fba58-b7a1-456e-bded-8ada6ab04a6d}" ma:internalName="TaxCatchAllLabel" ma:readOnly="true" ma:showField="CatchAllDataLabel" ma:web="f0ad13f3-38b5-4e73-84b6-c7cb5241e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a7d361fb454defbffc9f0275b38c87" ma:index="14" ma:taxonomy="true" ma:internalName="k9a7d361fb454defbffc9f0275b38c87" ma:taxonomyFieldName="DIASecurityClassification" ma:displayName="Security Classification" ma:default="2;#UNCLASSIFIED|875d92a8-67e2-4a32-9472-8fe99549e1eb" ma:fieldId="{49a7d361-fb45-4def-bffc-9f0275b38c87}" ma:sspId="caf61cd4-0327-4679-8f8a-6e41773e81e7" ma:termSetId="6e030844-242a-4d29-a562-8ce1d1b5ef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Notes" ma:index="16" nillable="true" ma:displayName="Notes" ma:description="Additional information, can include URL link to another document" ma:internalName="DIANotes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4871a-c77b-4292-955a-51f7d651aa8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1614D-C9A8-4F06-B85B-6663D2207007}">
  <ds:schemaRefs>
    <ds:schemaRef ds:uri="http://schemas.microsoft.com/office/2006/metadata/properties"/>
    <ds:schemaRef ds:uri="http://schemas.microsoft.com/office/infopath/2007/PartnerControls"/>
    <ds:schemaRef ds:uri="01be4277-2979-4a68-876d-b92b25fceece"/>
    <ds:schemaRef ds:uri="f0ad13f3-38b5-4e73-84b6-c7cb5241e0f7"/>
  </ds:schemaRefs>
</ds:datastoreItem>
</file>

<file path=customXml/itemProps2.xml><?xml version="1.0" encoding="utf-8"?>
<ds:datastoreItem xmlns:ds="http://schemas.openxmlformats.org/officeDocument/2006/customXml" ds:itemID="{C085D642-B0F9-431E-975C-EC061DDD6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1969E-4048-4043-9ADA-02F64716C1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C2A28B-C58C-4C38-88BA-C37ED7C59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f0ad13f3-38b5-4e73-84b6-c7cb5241e0f7"/>
    <ds:schemaRef ds:uri="2904871a-c77b-4292-955a-51f7d651a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418</Words>
  <Characters>2357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Minister May 2022</vt:lpstr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Minister May 2022</dc:title>
  <dc:creator>Windows User</dc:creator>
  <cp:lastModifiedBy>Allison Dobbie</cp:lastModifiedBy>
  <cp:revision>72</cp:revision>
  <dcterms:created xsi:type="dcterms:W3CDTF">2025-10-31T22:49:00Z</dcterms:created>
  <dcterms:modified xsi:type="dcterms:W3CDTF">2025-10-31T23:36:00Z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0x0101005496552013C0BA46BE88192D5C6EB20B00B75B9E2CDB6440C0A7AF45E491146BA900C136868FDAD01E479242264808441DA4</vt:lpwstr>
  </property>
  <property fmtid="{D5CDD505-2E9C-101B-9397-08002B2CF9AE}" pid="3" name="m4b7cad729d540cc87a02edd2c660710">
    <vt:lpwstr>Correspondence|dcd6b05f-dc80-4336-b228-09aebf3d212c</vt:lpwstr>
  </property>
  <property fmtid="{D5CDD505-2E9C-101B-9397-08002B2CF9AE}" pid="4" name="_dlc_DocIdItemGuid">
    <vt:lpwstr>a47c82a6-9e14-4b9b-b393-1879bdaecbbf</vt:lpwstr>
  </property>
  <property fmtid="{D5CDD505-2E9C-101B-9397-08002B2CF9AE}" pid="5" name="TaxKeyword">
    <vt:lpwstr/>
  </property>
  <property fmtid="{D5CDD505-2E9C-101B-9397-08002B2CF9AE}" pid="6" name="DIAPlanningDocumentType">
    <vt:lpwstr/>
  </property>
  <property fmtid="{D5CDD505-2E9C-101B-9397-08002B2CF9AE}" pid="7" name="C3Topic">
    <vt:lpwstr/>
  </property>
  <property fmtid="{D5CDD505-2E9C-101B-9397-08002B2CF9AE}" pid="8" name="DIASecurityClassification">
    <vt:lpwstr>44;#IN-CONFIDENCE|cf9276f4-acb3-404d-a80d-53cc76a30125</vt:lpwstr>
  </property>
  <property fmtid="{D5CDD505-2E9C-101B-9397-08002B2CF9AE}" pid="9" name="DIAEmailContentType">
    <vt:lpwstr>3;#Correspondence|dcd6b05f-dc80-4336-b228-09aebf3d212c</vt:lpwstr>
  </property>
  <property fmtid="{D5CDD505-2E9C-101B-9397-08002B2CF9AE}" pid="10" name="g84fbf2c59184df3b2caddd3cc81b455">
    <vt:lpwstr>Correspondence|dcd6b05f-dc80-4336-b228-09aebf3d212c</vt:lpwstr>
  </property>
  <property fmtid="{D5CDD505-2E9C-101B-9397-08002B2CF9AE}" pid="11" name="k2fdab4e81f949aebd1e3447c3214756">
    <vt:lpwstr/>
  </property>
  <property fmtid="{D5CDD505-2E9C-101B-9397-08002B2CF9AE}" pid="12" name="DIAOfficialEntity">
    <vt:lpwstr/>
  </property>
</Properties>
</file>