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0835" w14:textId="5327CB72" w:rsidR="00C6534A" w:rsidRDefault="00C6534A" w:rsidP="00A54C2D">
      <w:r>
        <w:rPr>
          <w:rFonts w:cs="Arial"/>
          <w:b/>
          <w:noProof/>
          <w:sz w:val="40"/>
          <w:szCs w:val="40"/>
          <w:lang w:eastAsia="en-GB"/>
        </w:rPr>
        <w:drawing>
          <wp:anchor distT="0" distB="0" distL="114300" distR="114300" simplePos="0" relativeHeight="251659264" behindDoc="1" locked="0" layoutInCell="1" allowOverlap="1" wp14:anchorId="38B4A75C" wp14:editId="5CD9E321">
            <wp:simplePos x="0" y="0"/>
            <wp:positionH relativeFrom="column">
              <wp:posOffset>2695575</wp:posOffset>
            </wp:positionH>
            <wp:positionV relativeFrom="paragraph">
              <wp:posOffset>-542925</wp:posOffset>
            </wp:positionV>
            <wp:extent cx="3533775" cy="762000"/>
            <wp:effectExtent l="0" t="0" r="9525" b="0"/>
            <wp:wrapNone/>
            <wp:docPr id="3" name="Picture 3" descr="LIAC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AC logo 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762000"/>
                    </a:xfrm>
                    <a:prstGeom prst="rect">
                      <a:avLst/>
                    </a:prstGeom>
                    <a:noFill/>
                  </pic:spPr>
                </pic:pic>
              </a:graphicData>
            </a:graphic>
            <wp14:sizeRelH relativeFrom="page">
              <wp14:pctWidth>0</wp14:pctWidth>
            </wp14:sizeRelH>
            <wp14:sizeRelV relativeFrom="page">
              <wp14:pctHeight>0</wp14:pctHeight>
            </wp14:sizeRelV>
          </wp:anchor>
        </w:drawing>
      </w:r>
    </w:p>
    <w:p w14:paraId="415EF2C6" w14:textId="77777777" w:rsidR="00F02537" w:rsidRPr="0045281F" w:rsidRDefault="00F02537" w:rsidP="00F02537">
      <w:pPr>
        <w:rPr>
          <w:b/>
          <w:bCs/>
        </w:rPr>
      </w:pPr>
      <w:r w:rsidRPr="0045281F">
        <w:rPr>
          <w:b/>
          <w:bCs/>
        </w:rPr>
        <w:t xml:space="preserve">Summary of Meeting – </w:t>
      </w:r>
      <w:r>
        <w:rPr>
          <w:b/>
          <w:bCs/>
        </w:rPr>
        <w:t>16 March</w:t>
      </w:r>
      <w:r w:rsidRPr="0045281F">
        <w:rPr>
          <w:b/>
          <w:bCs/>
        </w:rPr>
        <w:t xml:space="preserve"> 2022</w:t>
      </w:r>
    </w:p>
    <w:p w14:paraId="72946FC4" w14:textId="6B6A7C0F" w:rsidR="00F02537" w:rsidRDefault="00F02537" w:rsidP="00F02537">
      <w:r>
        <w:t>The March meeting was held via zoom. Te Paea Paringatai on leave, all other Commissioners attended.</w:t>
      </w:r>
    </w:p>
    <w:p w14:paraId="4390AA3D" w14:textId="77777777" w:rsidR="00F02537" w:rsidRDefault="00F02537" w:rsidP="00F02537">
      <w:r>
        <w:t>Key topics and discussion points</w:t>
      </w:r>
    </w:p>
    <w:p w14:paraId="1FDFBF8D" w14:textId="77777777" w:rsidR="00F02537" w:rsidRPr="0045281F" w:rsidRDefault="00F02537" w:rsidP="00F02537">
      <w:pPr>
        <w:pStyle w:val="ListParagraph"/>
        <w:numPr>
          <w:ilvl w:val="0"/>
          <w:numId w:val="1"/>
        </w:numPr>
        <w:ind w:left="360"/>
        <w:rPr>
          <w:b/>
          <w:bCs/>
        </w:rPr>
      </w:pPr>
      <w:r w:rsidRPr="0045281F">
        <w:rPr>
          <w:b/>
          <w:bCs/>
        </w:rPr>
        <w:t>LIAC activities and work programme</w:t>
      </w:r>
    </w:p>
    <w:p w14:paraId="65C45272" w14:textId="77777777" w:rsidR="00F02537" w:rsidRDefault="00F02537" w:rsidP="00F02537">
      <w:pPr>
        <w:pStyle w:val="ListParagraph"/>
        <w:numPr>
          <w:ilvl w:val="0"/>
          <w:numId w:val="6"/>
        </w:numPr>
      </w:pPr>
      <w:r>
        <w:t>Noted that LIAC website is out of date, content to be reviewed</w:t>
      </w:r>
    </w:p>
    <w:p w14:paraId="379BD188" w14:textId="77777777" w:rsidR="00F02537" w:rsidRDefault="00F02537" w:rsidP="00F02537">
      <w:pPr>
        <w:pStyle w:val="ListParagraph"/>
        <w:numPr>
          <w:ilvl w:val="0"/>
          <w:numId w:val="6"/>
        </w:numPr>
      </w:pPr>
      <w:r>
        <w:t xml:space="preserve">Review of draft </w:t>
      </w:r>
      <w:proofErr w:type="spellStart"/>
      <w:r>
        <w:t>workplan</w:t>
      </w:r>
      <w:proofErr w:type="spellEnd"/>
      <w:r>
        <w:t xml:space="preserve">, to be confirmed at next meeting </w:t>
      </w:r>
    </w:p>
    <w:p w14:paraId="6FC21A62" w14:textId="77777777" w:rsidR="00F02537" w:rsidRDefault="00F02537" w:rsidP="00F02537">
      <w:pPr>
        <w:pStyle w:val="ListParagraph"/>
        <w:ind w:left="1080"/>
      </w:pPr>
    </w:p>
    <w:p w14:paraId="047B027D" w14:textId="77777777" w:rsidR="00F02537" w:rsidRPr="0045281F" w:rsidRDefault="00F02537" w:rsidP="00F02537">
      <w:pPr>
        <w:pStyle w:val="ListParagraph"/>
        <w:numPr>
          <w:ilvl w:val="0"/>
          <w:numId w:val="2"/>
        </w:numPr>
        <w:ind w:left="360"/>
      </w:pPr>
      <w:r>
        <w:rPr>
          <w:rFonts w:cs="Arial"/>
          <w:b/>
          <w:szCs w:val="22"/>
          <w:lang w:val="en-GB"/>
        </w:rPr>
        <w:t xml:space="preserve">Te </w:t>
      </w:r>
      <w:proofErr w:type="spellStart"/>
      <w:r>
        <w:rPr>
          <w:rFonts w:cs="Arial"/>
          <w:b/>
          <w:szCs w:val="22"/>
          <w:lang w:val="en-GB"/>
        </w:rPr>
        <w:t>Pouhuaki</w:t>
      </w:r>
      <w:proofErr w:type="spellEnd"/>
      <w:r>
        <w:rPr>
          <w:rFonts w:cs="Arial"/>
          <w:b/>
          <w:szCs w:val="22"/>
          <w:lang w:val="en-GB"/>
        </w:rPr>
        <w:t xml:space="preserve"> National Librarian update</w:t>
      </w:r>
    </w:p>
    <w:p w14:paraId="7E1B23A3" w14:textId="25FB536D" w:rsidR="00F02537" w:rsidRPr="00F653F0" w:rsidRDefault="00F02537" w:rsidP="00F02537">
      <w:pPr>
        <w:pStyle w:val="ListParagraph"/>
        <w:numPr>
          <w:ilvl w:val="0"/>
          <w:numId w:val="5"/>
        </w:numPr>
        <w:rPr>
          <w:bCs/>
        </w:rPr>
      </w:pPr>
      <w:proofErr w:type="spellStart"/>
      <w:r>
        <w:rPr>
          <w:rFonts w:cs="Arial"/>
          <w:bCs/>
          <w:szCs w:val="22"/>
          <w:lang w:val="en-GB"/>
        </w:rPr>
        <w:t>Kaihautū</w:t>
      </w:r>
      <w:proofErr w:type="spellEnd"/>
      <w:r>
        <w:rPr>
          <w:rFonts w:cs="Arial"/>
          <w:bCs/>
          <w:szCs w:val="22"/>
          <w:lang w:val="en-GB"/>
        </w:rPr>
        <w:t xml:space="preserve"> role has been filled, will be invited to meet with LIAC in future</w:t>
      </w:r>
    </w:p>
    <w:p w14:paraId="0FA4198B" w14:textId="3F35EE29" w:rsidR="00A268A0" w:rsidRPr="00A268A0" w:rsidRDefault="00A268A0" w:rsidP="00F02537">
      <w:pPr>
        <w:pStyle w:val="ListParagraph"/>
        <w:numPr>
          <w:ilvl w:val="0"/>
          <w:numId w:val="5"/>
        </w:numPr>
        <w:rPr>
          <w:bCs/>
        </w:rPr>
      </w:pPr>
      <w:proofErr w:type="spellStart"/>
      <w:r>
        <w:rPr>
          <w:rFonts w:cs="Arial"/>
          <w:bCs/>
          <w:szCs w:val="22"/>
          <w:lang w:val="en-GB"/>
        </w:rPr>
        <w:t>Covid</w:t>
      </w:r>
      <w:proofErr w:type="spellEnd"/>
      <w:r>
        <w:rPr>
          <w:rFonts w:cs="Arial"/>
          <w:bCs/>
          <w:szCs w:val="22"/>
          <w:lang w:val="en-GB"/>
        </w:rPr>
        <w:t xml:space="preserve"> response and impacts</w:t>
      </w:r>
    </w:p>
    <w:p w14:paraId="72332730" w14:textId="2574A1EB" w:rsidR="00F02537" w:rsidRPr="00580014" w:rsidRDefault="00F02537" w:rsidP="00F02537">
      <w:pPr>
        <w:pStyle w:val="ListParagraph"/>
        <w:numPr>
          <w:ilvl w:val="0"/>
          <w:numId w:val="5"/>
        </w:numPr>
        <w:rPr>
          <w:bCs/>
        </w:rPr>
      </w:pPr>
      <w:r>
        <w:rPr>
          <w:rFonts w:cs="Arial"/>
          <w:bCs/>
          <w:szCs w:val="22"/>
          <w:lang w:val="en-GB"/>
        </w:rPr>
        <w:t>Collections disposal policy under development. NLNZ will seek wider engagement on this</w:t>
      </w:r>
    </w:p>
    <w:p w14:paraId="2F7349C2" w14:textId="77777777" w:rsidR="00F02537" w:rsidRPr="004B7716" w:rsidRDefault="00F02537" w:rsidP="00F02537">
      <w:pPr>
        <w:pStyle w:val="ListParagraph"/>
        <w:numPr>
          <w:ilvl w:val="0"/>
          <w:numId w:val="5"/>
        </w:numPr>
        <w:rPr>
          <w:bCs/>
        </w:rPr>
      </w:pPr>
      <w:r>
        <w:rPr>
          <w:rFonts w:cs="Arial"/>
          <w:bCs/>
          <w:szCs w:val="22"/>
          <w:lang w:val="en-GB"/>
        </w:rPr>
        <w:t>OPC process still attracting negative comment</w:t>
      </w:r>
      <w:r w:rsidRPr="00A12759">
        <w:rPr>
          <w:lang w:val="en-AU"/>
        </w:rPr>
        <w:t xml:space="preserve"> </w:t>
      </w:r>
    </w:p>
    <w:p w14:paraId="74E171E9" w14:textId="77777777" w:rsidR="00F02537" w:rsidRPr="00A12759" w:rsidRDefault="00F02537" w:rsidP="00F02537">
      <w:pPr>
        <w:pStyle w:val="ListParagraph"/>
        <w:numPr>
          <w:ilvl w:val="0"/>
          <w:numId w:val="5"/>
        </w:numPr>
        <w:rPr>
          <w:bCs/>
        </w:rPr>
      </w:pPr>
      <w:r>
        <w:rPr>
          <w:bCs/>
        </w:rPr>
        <w:t>Proposals for extended copyright provisions in recent trade agreements are causing concern, NLNZ and LIANZA have provided feedback</w:t>
      </w:r>
    </w:p>
    <w:p w14:paraId="07DC0111" w14:textId="77777777" w:rsidR="00F02537" w:rsidRPr="00A12759" w:rsidRDefault="00F02537" w:rsidP="00F02537">
      <w:pPr>
        <w:pStyle w:val="ListParagraph"/>
        <w:ind w:left="1080"/>
        <w:rPr>
          <w:bCs/>
        </w:rPr>
      </w:pPr>
    </w:p>
    <w:p w14:paraId="1E21A199" w14:textId="77777777" w:rsidR="00F02537" w:rsidRPr="00A12759" w:rsidRDefault="00F02537" w:rsidP="00F02537">
      <w:pPr>
        <w:pStyle w:val="ListParagraph"/>
        <w:numPr>
          <w:ilvl w:val="0"/>
          <w:numId w:val="2"/>
        </w:numPr>
        <w:ind w:left="360"/>
        <w:rPr>
          <w:bCs/>
        </w:rPr>
      </w:pPr>
      <w:r>
        <w:rPr>
          <w:b/>
          <w:lang w:val="en-AU"/>
        </w:rPr>
        <w:t>NLNZ Policy Development</w:t>
      </w:r>
    </w:p>
    <w:p w14:paraId="0B413BCF" w14:textId="77777777" w:rsidR="00F02537" w:rsidRPr="007F4CB5" w:rsidRDefault="00F02537" w:rsidP="00F02537">
      <w:pPr>
        <w:pStyle w:val="ListParagraph"/>
        <w:numPr>
          <w:ilvl w:val="0"/>
          <w:numId w:val="4"/>
        </w:numPr>
        <w:rPr>
          <w:bCs/>
        </w:rPr>
      </w:pPr>
      <w:r>
        <w:rPr>
          <w:bCs/>
          <w:lang w:val="en-AU"/>
        </w:rPr>
        <w:t>Policy development is undertaken as part of wider DIA resources and priorities</w:t>
      </w:r>
    </w:p>
    <w:p w14:paraId="60A023C7" w14:textId="77777777" w:rsidR="00F02537" w:rsidRPr="00335E93" w:rsidRDefault="00F02537" w:rsidP="00F02537">
      <w:pPr>
        <w:pStyle w:val="ListParagraph"/>
        <w:numPr>
          <w:ilvl w:val="0"/>
          <w:numId w:val="4"/>
        </w:numPr>
        <w:rPr>
          <w:bCs/>
        </w:rPr>
      </w:pPr>
      <w:r>
        <w:rPr>
          <w:bCs/>
          <w:lang w:val="en-AU"/>
        </w:rPr>
        <w:t>NLNZ policies include public lending right, legal deposit, access, collection management and disposal. Most are out of date and in need of refresh</w:t>
      </w:r>
    </w:p>
    <w:p w14:paraId="7A89703E" w14:textId="77777777" w:rsidR="00F02537" w:rsidRPr="00BF4C5E" w:rsidRDefault="00F02537" w:rsidP="00F02537">
      <w:pPr>
        <w:pStyle w:val="ListParagraph"/>
        <w:numPr>
          <w:ilvl w:val="0"/>
          <w:numId w:val="4"/>
        </w:numPr>
        <w:rPr>
          <w:bCs/>
        </w:rPr>
      </w:pPr>
      <w:r>
        <w:rPr>
          <w:bCs/>
          <w:lang w:val="en-AU"/>
        </w:rPr>
        <w:t>Minister of Internal Affairs determines priorities</w:t>
      </w:r>
    </w:p>
    <w:p w14:paraId="05A3EA65" w14:textId="77777777" w:rsidR="00F02537" w:rsidRPr="00BF4C5E" w:rsidRDefault="00F02537" w:rsidP="00F02537">
      <w:pPr>
        <w:pStyle w:val="ListParagraph"/>
        <w:ind w:left="1080"/>
        <w:rPr>
          <w:bCs/>
        </w:rPr>
      </w:pPr>
    </w:p>
    <w:p w14:paraId="7C63DF82" w14:textId="77777777" w:rsidR="00F02537" w:rsidRPr="003B7279" w:rsidRDefault="00F02537" w:rsidP="00F02537">
      <w:pPr>
        <w:pStyle w:val="ListParagraph"/>
        <w:numPr>
          <w:ilvl w:val="0"/>
          <w:numId w:val="2"/>
        </w:numPr>
        <w:ind w:left="360"/>
        <w:rPr>
          <w:b/>
          <w:lang w:val="en-AU"/>
        </w:rPr>
      </w:pPr>
      <w:r w:rsidRPr="003B7279">
        <w:rPr>
          <w:b/>
          <w:lang w:val="en-AU"/>
        </w:rPr>
        <w:t>NZ Libraries Partnership Programme</w:t>
      </w:r>
    </w:p>
    <w:p w14:paraId="1E826E9F" w14:textId="77777777" w:rsidR="00F02537" w:rsidRPr="003B7279" w:rsidRDefault="00F02537" w:rsidP="00F02537">
      <w:pPr>
        <w:pStyle w:val="ListParagraph"/>
        <w:numPr>
          <w:ilvl w:val="0"/>
          <w:numId w:val="3"/>
        </w:numPr>
        <w:rPr>
          <w:bCs/>
          <w:lang w:val="en-AU"/>
        </w:rPr>
      </w:pPr>
      <w:r w:rsidRPr="003B7279">
        <w:rPr>
          <w:bCs/>
          <w:lang w:val="en-AU"/>
        </w:rPr>
        <w:t>Sustainability projects proceeding – Data research and evaluation, Workforce planning, Services to Libraries</w:t>
      </w:r>
    </w:p>
    <w:p w14:paraId="0CDA8EED" w14:textId="77777777" w:rsidR="00F02537" w:rsidRPr="003B7279" w:rsidRDefault="00F02537" w:rsidP="00F02537">
      <w:pPr>
        <w:pStyle w:val="ListParagraph"/>
        <w:numPr>
          <w:ilvl w:val="0"/>
          <w:numId w:val="3"/>
        </w:numPr>
        <w:rPr>
          <w:bCs/>
          <w:lang w:val="en-AU"/>
        </w:rPr>
      </w:pPr>
      <w:r w:rsidRPr="003B7279">
        <w:rPr>
          <w:bCs/>
          <w:lang w:val="en-AU"/>
        </w:rPr>
        <w:t>Longer term governance for sustainability and transition projects should build sector capability</w:t>
      </w:r>
    </w:p>
    <w:p w14:paraId="37A9C050" w14:textId="77777777" w:rsidR="00F02537" w:rsidRPr="003B7279" w:rsidRDefault="00F02537" w:rsidP="00F02537">
      <w:pPr>
        <w:pStyle w:val="ListParagraph"/>
        <w:numPr>
          <w:ilvl w:val="0"/>
          <w:numId w:val="3"/>
        </w:numPr>
        <w:rPr>
          <w:bCs/>
          <w:lang w:val="en-AU"/>
        </w:rPr>
      </w:pPr>
      <w:r w:rsidRPr="003B7279">
        <w:rPr>
          <w:bCs/>
          <w:lang w:val="en-AU"/>
        </w:rPr>
        <w:t>Programme evaluation</w:t>
      </w:r>
    </w:p>
    <w:p w14:paraId="064388F8" w14:textId="77777777" w:rsidR="00F02537" w:rsidRPr="003B7279" w:rsidRDefault="00F02537" w:rsidP="00F02537">
      <w:pPr>
        <w:pStyle w:val="ListParagraph"/>
        <w:numPr>
          <w:ilvl w:val="0"/>
          <w:numId w:val="3"/>
        </w:numPr>
        <w:rPr>
          <w:bCs/>
          <w:lang w:val="en-AU"/>
        </w:rPr>
      </w:pPr>
      <w:r w:rsidRPr="003B7279">
        <w:rPr>
          <w:bCs/>
          <w:lang w:val="en-AU"/>
        </w:rPr>
        <w:t>Role of National Library in sector</w:t>
      </w:r>
    </w:p>
    <w:p w14:paraId="67EA45A4" w14:textId="77777777" w:rsidR="00F02537" w:rsidRPr="007A5586" w:rsidRDefault="00F02537" w:rsidP="00F02537">
      <w:pPr>
        <w:pStyle w:val="ListParagraph"/>
        <w:ind w:left="360"/>
        <w:rPr>
          <w:b/>
        </w:rPr>
      </w:pPr>
    </w:p>
    <w:p w14:paraId="217EA395" w14:textId="77777777" w:rsidR="00F02537" w:rsidRPr="007A6730" w:rsidRDefault="00F02537" w:rsidP="00F02537">
      <w:pPr>
        <w:pStyle w:val="ListParagraph"/>
        <w:numPr>
          <w:ilvl w:val="0"/>
          <w:numId w:val="2"/>
        </w:numPr>
        <w:ind w:left="360"/>
        <w:rPr>
          <w:b/>
        </w:rPr>
      </w:pPr>
      <w:r w:rsidRPr="007A6730">
        <w:rPr>
          <w:b/>
          <w:lang w:val="en-AU"/>
        </w:rPr>
        <w:t xml:space="preserve">Te Ara Tahi </w:t>
      </w:r>
      <w:r>
        <w:rPr>
          <w:b/>
          <w:lang w:val="en-AU"/>
        </w:rPr>
        <w:t xml:space="preserve">and Matauranga Māori programme </w:t>
      </w:r>
      <w:r w:rsidRPr="007A6730">
        <w:rPr>
          <w:b/>
          <w:lang w:val="en-AU"/>
        </w:rPr>
        <w:t>update</w:t>
      </w:r>
    </w:p>
    <w:p w14:paraId="12566067" w14:textId="77777777" w:rsidR="00F02537" w:rsidRPr="00B61733" w:rsidRDefault="00F02537" w:rsidP="00F02537">
      <w:pPr>
        <w:pStyle w:val="ListParagraph"/>
        <w:numPr>
          <w:ilvl w:val="0"/>
          <w:numId w:val="7"/>
        </w:numPr>
        <w:rPr>
          <w:bCs/>
        </w:rPr>
      </w:pPr>
      <w:r>
        <w:rPr>
          <w:bCs/>
          <w:lang w:val="en-AU"/>
        </w:rPr>
        <w:t>Revised governance model proposed for Te Ara Tahi programme, following review of scope</w:t>
      </w:r>
    </w:p>
    <w:p w14:paraId="16BCF7A8" w14:textId="77777777" w:rsidR="00F02537" w:rsidRPr="00B61733" w:rsidRDefault="00F02537" w:rsidP="00F02537">
      <w:pPr>
        <w:pStyle w:val="ListParagraph"/>
        <w:numPr>
          <w:ilvl w:val="0"/>
          <w:numId w:val="7"/>
        </w:numPr>
        <w:rPr>
          <w:bCs/>
        </w:rPr>
      </w:pPr>
      <w:r>
        <w:rPr>
          <w:bCs/>
        </w:rPr>
        <w:t xml:space="preserve">Integrated operating model and comprehensive service design </w:t>
      </w:r>
    </w:p>
    <w:p w14:paraId="6A75B043" w14:textId="48C82B56" w:rsidR="00F02537" w:rsidRPr="00D74E54" w:rsidRDefault="00F02537" w:rsidP="00F02537">
      <w:pPr>
        <w:pStyle w:val="ListParagraph"/>
        <w:numPr>
          <w:ilvl w:val="0"/>
          <w:numId w:val="7"/>
        </w:numPr>
        <w:rPr>
          <w:bCs/>
        </w:rPr>
      </w:pPr>
      <w:r>
        <w:rPr>
          <w:bCs/>
          <w:lang w:val="en-AU"/>
        </w:rPr>
        <w:t xml:space="preserve">Matauranga Māori programme includes WAI262 and whole of government approach. </w:t>
      </w:r>
      <w:r w:rsidR="00A268A0">
        <w:rPr>
          <w:bCs/>
          <w:lang w:val="en-AU"/>
        </w:rPr>
        <w:t>G</w:t>
      </w:r>
      <w:r>
        <w:rPr>
          <w:bCs/>
          <w:lang w:val="en-AU"/>
        </w:rPr>
        <w:t xml:space="preserve">oal is to bring Matauranga Māori to forefront, embedding Te </w:t>
      </w:r>
      <w:proofErr w:type="spellStart"/>
      <w:r>
        <w:rPr>
          <w:bCs/>
          <w:lang w:val="en-AU"/>
        </w:rPr>
        <w:t>Ao</w:t>
      </w:r>
      <w:proofErr w:type="spellEnd"/>
      <w:r>
        <w:rPr>
          <w:bCs/>
          <w:lang w:val="en-AU"/>
        </w:rPr>
        <w:t xml:space="preserve"> Māori, working sustainably with Māori and delivering in partnership</w:t>
      </w:r>
      <w:r w:rsidRPr="00D74E54">
        <w:rPr>
          <w:bCs/>
          <w:lang w:val="en-GB"/>
        </w:rPr>
        <w:t xml:space="preserve"> </w:t>
      </w:r>
    </w:p>
    <w:p w14:paraId="3FF7D813" w14:textId="77777777" w:rsidR="00F02537" w:rsidRPr="003C4291" w:rsidRDefault="00F02537" w:rsidP="00F02537">
      <w:pPr>
        <w:pStyle w:val="ListParagraph"/>
        <w:ind w:left="1080"/>
        <w:rPr>
          <w:bCs/>
        </w:rPr>
      </w:pPr>
    </w:p>
    <w:p w14:paraId="222933A9" w14:textId="77777777" w:rsidR="00F02537" w:rsidRPr="006A4CF0" w:rsidRDefault="00F02537" w:rsidP="00F02537">
      <w:pPr>
        <w:pStyle w:val="ListParagraph"/>
        <w:numPr>
          <w:ilvl w:val="0"/>
          <w:numId w:val="2"/>
        </w:numPr>
        <w:ind w:left="360"/>
        <w:rPr>
          <w:b/>
          <w:bCs/>
        </w:rPr>
      </w:pPr>
      <w:r>
        <w:rPr>
          <w:b/>
          <w:bCs/>
          <w:lang w:val="en-AU"/>
        </w:rPr>
        <w:t>Pacific Virtual Museum</w:t>
      </w:r>
    </w:p>
    <w:p w14:paraId="21AF9D4F" w14:textId="77777777" w:rsidR="00F02537" w:rsidRPr="00090B16" w:rsidRDefault="00F02537" w:rsidP="00F02537">
      <w:pPr>
        <w:pStyle w:val="ListParagraph"/>
        <w:numPr>
          <w:ilvl w:val="0"/>
          <w:numId w:val="8"/>
        </w:numPr>
        <w:rPr>
          <w:bCs/>
        </w:rPr>
      </w:pPr>
      <w:r>
        <w:rPr>
          <w:lang w:val="en-AU"/>
        </w:rPr>
        <w:t>Digitalpasifik.org</w:t>
      </w:r>
    </w:p>
    <w:p w14:paraId="69329B0A" w14:textId="77777777" w:rsidR="00F02537" w:rsidRPr="00BE1FB1" w:rsidRDefault="00F02537" w:rsidP="00F02537">
      <w:pPr>
        <w:pStyle w:val="ListParagraph"/>
        <w:numPr>
          <w:ilvl w:val="0"/>
          <w:numId w:val="8"/>
        </w:numPr>
        <w:rPr>
          <w:bCs/>
        </w:rPr>
      </w:pPr>
      <w:r>
        <w:rPr>
          <w:lang w:val="en-AU"/>
        </w:rPr>
        <w:t>Funded by DFAT Australia, delivered by NLNZ using its specialist technical expertise</w:t>
      </w:r>
    </w:p>
    <w:p w14:paraId="5572C970" w14:textId="77777777" w:rsidR="00F02537" w:rsidRPr="00902AE6" w:rsidRDefault="00F02537" w:rsidP="00F02537">
      <w:pPr>
        <w:pStyle w:val="ListParagraph"/>
        <w:numPr>
          <w:ilvl w:val="0"/>
          <w:numId w:val="8"/>
        </w:numPr>
        <w:rPr>
          <w:bCs/>
        </w:rPr>
      </w:pPr>
      <w:r>
        <w:rPr>
          <w:lang w:val="en-AU"/>
        </w:rPr>
        <w:t>Co-design process, leveraging knowledge of cultural institutions globally which hold Pacific resources. All content partners are equal. Skill building role</w:t>
      </w:r>
    </w:p>
    <w:p w14:paraId="2FA6C2BA" w14:textId="487736C2" w:rsidR="00F02537" w:rsidRPr="00FC2271" w:rsidRDefault="00F02537" w:rsidP="00F02537">
      <w:pPr>
        <w:pStyle w:val="ListParagraph"/>
        <w:numPr>
          <w:ilvl w:val="0"/>
          <w:numId w:val="8"/>
        </w:numPr>
        <w:rPr>
          <w:bCs/>
        </w:rPr>
      </w:pPr>
      <w:r>
        <w:rPr>
          <w:lang w:val="en-AU"/>
        </w:rPr>
        <w:t>Goal is to improve access to and awareness of Pacific resources</w:t>
      </w:r>
      <w:r w:rsidR="00A268A0">
        <w:rPr>
          <w:lang w:val="en-AU"/>
        </w:rPr>
        <w:t xml:space="preserve"> through this digital gateway</w:t>
      </w:r>
    </w:p>
    <w:p w14:paraId="2B8928C5" w14:textId="77777777" w:rsidR="00F02537" w:rsidRPr="007D52B8" w:rsidRDefault="00F02537" w:rsidP="00F02537">
      <w:pPr>
        <w:pStyle w:val="ListParagraph"/>
        <w:numPr>
          <w:ilvl w:val="0"/>
          <w:numId w:val="8"/>
        </w:numPr>
        <w:rPr>
          <w:bCs/>
        </w:rPr>
      </w:pPr>
      <w:r>
        <w:rPr>
          <w:lang w:val="en-AU"/>
        </w:rPr>
        <w:lastRenderedPageBreak/>
        <w:t>Long term funding and sustainability is an issue</w:t>
      </w:r>
    </w:p>
    <w:p w14:paraId="47EDE72E" w14:textId="77777777" w:rsidR="00F02537" w:rsidRDefault="00F02537" w:rsidP="00F02537">
      <w:pPr>
        <w:pStyle w:val="ListParagraph"/>
        <w:ind w:left="1080"/>
        <w:rPr>
          <w:bCs/>
        </w:rPr>
      </w:pPr>
    </w:p>
    <w:p w14:paraId="0CCAB2D8" w14:textId="77777777" w:rsidR="00F02537" w:rsidRPr="006A4CF0" w:rsidRDefault="00F02537" w:rsidP="00F02537">
      <w:pPr>
        <w:pStyle w:val="ListParagraph"/>
        <w:numPr>
          <w:ilvl w:val="0"/>
          <w:numId w:val="2"/>
        </w:numPr>
        <w:ind w:left="360"/>
        <w:rPr>
          <w:b/>
        </w:rPr>
      </w:pPr>
      <w:r>
        <w:rPr>
          <w:b/>
        </w:rPr>
        <w:t>School libraries current state</w:t>
      </w:r>
    </w:p>
    <w:p w14:paraId="573BC7DB" w14:textId="77777777" w:rsidR="00F02537" w:rsidRDefault="00F02537" w:rsidP="00F02537">
      <w:pPr>
        <w:pStyle w:val="ListParagraph"/>
        <w:numPr>
          <w:ilvl w:val="0"/>
          <w:numId w:val="9"/>
        </w:numPr>
        <w:rPr>
          <w:bCs/>
        </w:rPr>
      </w:pPr>
      <w:r>
        <w:rPr>
          <w:bCs/>
        </w:rPr>
        <w:t>Recent survey carried out by SLANZA indicates the degree to which the sector is struggling, both in staffing and resourcing. 65% of schools do not have a library. There is huge variation and unevenness in provision and standards</w:t>
      </w:r>
    </w:p>
    <w:p w14:paraId="2B6F1006" w14:textId="6257D3AD" w:rsidR="00F02537" w:rsidRDefault="00F02537" w:rsidP="00F02537">
      <w:pPr>
        <w:pStyle w:val="ListParagraph"/>
        <w:numPr>
          <w:ilvl w:val="0"/>
          <w:numId w:val="9"/>
        </w:numPr>
        <w:rPr>
          <w:bCs/>
        </w:rPr>
      </w:pPr>
      <w:r>
        <w:rPr>
          <w:bCs/>
        </w:rPr>
        <w:t>Pressure on schoo</w:t>
      </w:r>
      <w:r w:rsidR="00A268A0">
        <w:rPr>
          <w:bCs/>
        </w:rPr>
        <w:t xml:space="preserve">l operating grants due to </w:t>
      </w:r>
      <w:proofErr w:type="spellStart"/>
      <w:r w:rsidR="00A268A0">
        <w:rPr>
          <w:bCs/>
        </w:rPr>
        <w:t>Covid</w:t>
      </w:r>
      <w:proofErr w:type="spellEnd"/>
      <w:r w:rsidR="00A268A0">
        <w:rPr>
          <w:bCs/>
        </w:rPr>
        <w:t xml:space="preserve"> </w:t>
      </w:r>
      <w:bookmarkStart w:id="0" w:name="_GoBack"/>
      <w:bookmarkEnd w:id="0"/>
      <w:r>
        <w:rPr>
          <w:bCs/>
        </w:rPr>
        <w:t>is impacting school libraries</w:t>
      </w:r>
    </w:p>
    <w:p w14:paraId="5EC68C7F" w14:textId="77777777" w:rsidR="00F02537" w:rsidRDefault="00F02537" w:rsidP="00F02537">
      <w:pPr>
        <w:pStyle w:val="ListParagraph"/>
        <w:numPr>
          <w:ilvl w:val="0"/>
          <w:numId w:val="9"/>
        </w:numPr>
        <w:rPr>
          <w:bCs/>
        </w:rPr>
      </w:pPr>
      <w:r>
        <w:rPr>
          <w:bCs/>
        </w:rPr>
        <w:t>Lack of evidence about positive impacts of school libraries in NZ and lack of awareness of the role they can play, especially in relation to misinformation, literacy, history curriculum, child and youth wellbeing</w:t>
      </w:r>
    </w:p>
    <w:p w14:paraId="0208C792" w14:textId="77777777" w:rsidR="00F02537" w:rsidRDefault="00F02537" w:rsidP="00F02537">
      <w:pPr>
        <w:pStyle w:val="ListParagraph"/>
        <w:numPr>
          <w:ilvl w:val="0"/>
          <w:numId w:val="9"/>
        </w:numPr>
        <w:rPr>
          <w:bCs/>
        </w:rPr>
      </w:pPr>
      <w:r>
        <w:rPr>
          <w:bCs/>
        </w:rPr>
        <w:t>Positive benefits of various NZLPP programmes, including skill building and misinformation responses</w:t>
      </w:r>
    </w:p>
    <w:p w14:paraId="25DCE0F1" w14:textId="77777777" w:rsidR="00F02537" w:rsidRPr="00F75820" w:rsidRDefault="00F02537" w:rsidP="00F02537">
      <w:pPr>
        <w:pStyle w:val="ListParagraph"/>
        <w:numPr>
          <w:ilvl w:val="0"/>
          <w:numId w:val="9"/>
        </w:numPr>
        <w:rPr>
          <w:bCs/>
        </w:rPr>
      </w:pPr>
      <w:r>
        <w:rPr>
          <w:bCs/>
        </w:rPr>
        <w:t>Role of Ministry of Education in setting guidelines and expectations</w:t>
      </w:r>
    </w:p>
    <w:p w14:paraId="689E4D22" w14:textId="77777777" w:rsidR="00F11A7B" w:rsidRDefault="00F11A7B" w:rsidP="00A54C2D"/>
    <w:p w14:paraId="77671FF9" w14:textId="77777777" w:rsidR="00BF1645" w:rsidRDefault="00BF1645" w:rsidP="00A54C2D"/>
    <w:p w14:paraId="745BCC6A" w14:textId="77777777" w:rsidR="00BF1645" w:rsidRDefault="00BF1645" w:rsidP="00A54C2D"/>
    <w:p w14:paraId="1473F759" w14:textId="77777777" w:rsidR="00BF1645" w:rsidRDefault="00BF1645" w:rsidP="00A54C2D"/>
    <w:p w14:paraId="45A43EC7" w14:textId="49093FB2" w:rsidR="00BF1645" w:rsidRDefault="00BF1645" w:rsidP="00A54C2D"/>
    <w:p w14:paraId="02DD5C9F" w14:textId="0136E1C9" w:rsidR="00BF1645" w:rsidRDefault="00BF1645" w:rsidP="00A54C2D"/>
    <w:p w14:paraId="31807AF8" w14:textId="28FA473E" w:rsidR="00BF1645" w:rsidRDefault="00BF1645" w:rsidP="00A54C2D"/>
    <w:p w14:paraId="248BE357" w14:textId="259D3937" w:rsidR="00BF1645" w:rsidRDefault="00BF1645" w:rsidP="00A54C2D"/>
    <w:p w14:paraId="1BA8C272" w14:textId="343847E0" w:rsidR="00BF1645" w:rsidRDefault="00BF1645" w:rsidP="00A54C2D"/>
    <w:p w14:paraId="6E2A1DE6" w14:textId="60C9E79E" w:rsidR="00BF1645" w:rsidRDefault="00BF1645" w:rsidP="00A54C2D"/>
    <w:p w14:paraId="3CC77F93" w14:textId="4C7608D0" w:rsidR="00BF1645" w:rsidRDefault="00BF1645" w:rsidP="00A54C2D"/>
    <w:p w14:paraId="673CE84E" w14:textId="26A8E2E3" w:rsidR="00BF1645" w:rsidRDefault="00BF1645" w:rsidP="00A54C2D"/>
    <w:p w14:paraId="3814DD2E" w14:textId="137608D4" w:rsidR="00BF1645" w:rsidRDefault="00BF1645" w:rsidP="00A54C2D"/>
    <w:p w14:paraId="323D5BB2" w14:textId="76F39BB8" w:rsidR="00BF1645" w:rsidRDefault="00BF1645" w:rsidP="00A54C2D"/>
    <w:p w14:paraId="7AA9DCCC" w14:textId="61888128" w:rsidR="00BF1645" w:rsidRDefault="00BF1645" w:rsidP="00A54C2D"/>
    <w:p w14:paraId="4CCFCFE5" w14:textId="77777777" w:rsidR="00BF1645" w:rsidRDefault="00BF1645" w:rsidP="00A54C2D"/>
    <w:p w14:paraId="281084C3" w14:textId="77777777" w:rsidR="00BF1645" w:rsidRDefault="00BF1645" w:rsidP="00A54C2D"/>
    <w:p w14:paraId="6E9E2184" w14:textId="77777777" w:rsidR="00A54C2D" w:rsidRDefault="00A54C2D" w:rsidP="00A54C2D"/>
    <w:p w14:paraId="4378C169" w14:textId="77777777" w:rsidR="00A54C2D" w:rsidRDefault="00A54C2D" w:rsidP="00A54C2D">
      <w:r>
        <w:t xml:space="preserve"> </w:t>
      </w:r>
    </w:p>
    <w:sectPr w:rsidR="00A54C2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F0751" w14:textId="77777777" w:rsidR="008947CD" w:rsidRDefault="008947CD" w:rsidP="00470FED">
      <w:pPr>
        <w:spacing w:after="0" w:line="240" w:lineRule="auto"/>
      </w:pPr>
      <w:r>
        <w:separator/>
      </w:r>
    </w:p>
  </w:endnote>
  <w:endnote w:type="continuationSeparator" w:id="0">
    <w:p w14:paraId="2C7BC480" w14:textId="77777777" w:rsidR="008947CD" w:rsidRDefault="008947CD" w:rsidP="0047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ACFE" w14:textId="77777777" w:rsidR="00470FED" w:rsidRDefault="00470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2F400" w14:textId="77777777" w:rsidR="00470FED" w:rsidRDefault="00470F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39FD3" w14:textId="77777777" w:rsidR="00470FED" w:rsidRDefault="00470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B80C" w14:textId="77777777" w:rsidR="008947CD" w:rsidRDefault="008947CD" w:rsidP="00470FED">
      <w:pPr>
        <w:spacing w:after="0" w:line="240" w:lineRule="auto"/>
      </w:pPr>
      <w:r>
        <w:separator/>
      </w:r>
    </w:p>
  </w:footnote>
  <w:footnote w:type="continuationSeparator" w:id="0">
    <w:p w14:paraId="16C712B4" w14:textId="77777777" w:rsidR="008947CD" w:rsidRDefault="008947CD" w:rsidP="00470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C65A" w14:textId="77777777" w:rsidR="00470FED" w:rsidRDefault="00470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6A7F1" w14:textId="7F167885" w:rsidR="00470FED" w:rsidRDefault="00470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BB71F" w14:textId="77777777" w:rsidR="00470FED" w:rsidRDefault="00470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F77"/>
    <w:multiLevelType w:val="hybridMultilevel"/>
    <w:tmpl w:val="48AE9DDE"/>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FA73C87"/>
    <w:multiLevelType w:val="hybridMultilevel"/>
    <w:tmpl w:val="D4C06176"/>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32C3FF9"/>
    <w:multiLevelType w:val="hybridMultilevel"/>
    <w:tmpl w:val="FD1013AE"/>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3CC300D"/>
    <w:multiLevelType w:val="hybridMultilevel"/>
    <w:tmpl w:val="2C485042"/>
    <w:lvl w:ilvl="0" w:tplc="FFFFFFF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6916A96"/>
    <w:multiLevelType w:val="hybridMultilevel"/>
    <w:tmpl w:val="4588C7BE"/>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5A9758E"/>
    <w:multiLevelType w:val="hybridMultilevel"/>
    <w:tmpl w:val="C17660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7A93D5E"/>
    <w:multiLevelType w:val="hybridMultilevel"/>
    <w:tmpl w:val="A45CE818"/>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E627DE4"/>
    <w:multiLevelType w:val="hybridMultilevel"/>
    <w:tmpl w:val="81EC9E16"/>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1B74295"/>
    <w:multiLevelType w:val="hybridMultilevel"/>
    <w:tmpl w:val="B1C8EC68"/>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4"/>
  </w:num>
  <w:num w:numId="5">
    <w:abstractNumId w:val="0"/>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EB"/>
    <w:rsid w:val="000E127F"/>
    <w:rsid w:val="0011069C"/>
    <w:rsid w:val="00142FF1"/>
    <w:rsid w:val="002938CB"/>
    <w:rsid w:val="00391BAC"/>
    <w:rsid w:val="003B3B7B"/>
    <w:rsid w:val="003E3EB9"/>
    <w:rsid w:val="004040C0"/>
    <w:rsid w:val="00470FED"/>
    <w:rsid w:val="004A29DA"/>
    <w:rsid w:val="00510CCB"/>
    <w:rsid w:val="005422EB"/>
    <w:rsid w:val="0054350E"/>
    <w:rsid w:val="00580525"/>
    <w:rsid w:val="007F5569"/>
    <w:rsid w:val="00801B6C"/>
    <w:rsid w:val="008947CD"/>
    <w:rsid w:val="00897FB0"/>
    <w:rsid w:val="009F7E69"/>
    <w:rsid w:val="00A178A8"/>
    <w:rsid w:val="00A268A0"/>
    <w:rsid w:val="00A54C2D"/>
    <w:rsid w:val="00AA2609"/>
    <w:rsid w:val="00B66166"/>
    <w:rsid w:val="00BF1645"/>
    <w:rsid w:val="00C14795"/>
    <w:rsid w:val="00C5051F"/>
    <w:rsid w:val="00C6534A"/>
    <w:rsid w:val="00CA219D"/>
    <w:rsid w:val="00CA6BEA"/>
    <w:rsid w:val="00CE3900"/>
    <w:rsid w:val="00DB4C01"/>
    <w:rsid w:val="00DD7F9C"/>
    <w:rsid w:val="00ED30FA"/>
    <w:rsid w:val="00F02537"/>
    <w:rsid w:val="00F068E0"/>
    <w:rsid w:val="00F11A7B"/>
    <w:rsid w:val="00F403D5"/>
    <w:rsid w:val="00FC64B7"/>
    <w:rsid w:val="00FD0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B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51F"/>
    <w:rPr>
      <w:color w:val="0000FF" w:themeColor="hyperlink"/>
      <w:u w:val="single"/>
    </w:rPr>
  </w:style>
  <w:style w:type="paragraph" w:styleId="Header">
    <w:name w:val="header"/>
    <w:basedOn w:val="Normal"/>
    <w:link w:val="HeaderChar"/>
    <w:uiPriority w:val="99"/>
    <w:unhideWhenUsed/>
    <w:rsid w:val="00470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FED"/>
  </w:style>
  <w:style w:type="paragraph" w:styleId="Footer">
    <w:name w:val="footer"/>
    <w:basedOn w:val="Normal"/>
    <w:link w:val="FooterChar"/>
    <w:uiPriority w:val="99"/>
    <w:unhideWhenUsed/>
    <w:rsid w:val="00470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FED"/>
  </w:style>
  <w:style w:type="paragraph" w:styleId="BalloonText">
    <w:name w:val="Balloon Text"/>
    <w:basedOn w:val="Normal"/>
    <w:link w:val="BalloonTextChar"/>
    <w:uiPriority w:val="99"/>
    <w:semiHidden/>
    <w:unhideWhenUsed/>
    <w:rsid w:val="0080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6C"/>
    <w:rPr>
      <w:rFonts w:ascii="Tahoma" w:hAnsi="Tahoma" w:cs="Tahoma"/>
      <w:sz w:val="16"/>
      <w:szCs w:val="16"/>
    </w:rPr>
  </w:style>
  <w:style w:type="paragraph" w:styleId="ListParagraph">
    <w:name w:val="List Paragraph"/>
    <w:basedOn w:val="Normal"/>
    <w:uiPriority w:val="34"/>
    <w:qFormat/>
    <w:rsid w:val="00F02537"/>
    <w:pPr>
      <w:spacing w:after="160" w:line="259" w:lineRule="auto"/>
      <w:ind w:left="720"/>
      <w:contextualSpacing/>
    </w:pPr>
    <w:rPr>
      <w:szCs w:val="28"/>
      <w:lang w:val="en-NZ"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51F"/>
    <w:rPr>
      <w:color w:val="0000FF" w:themeColor="hyperlink"/>
      <w:u w:val="single"/>
    </w:rPr>
  </w:style>
  <w:style w:type="paragraph" w:styleId="Header">
    <w:name w:val="header"/>
    <w:basedOn w:val="Normal"/>
    <w:link w:val="HeaderChar"/>
    <w:uiPriority w:val="99"/>
    <w:unhideWhenUsed/>
    <w:rsid w:val="00470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FED"/>
  </w:style>
  <w:style w:type="paragraph" w:styleId="Footer">
    <w:name w:val="footer"/>
    <w:basedOn w:val="Normal"/>
    <w:link w:val="FooterChar"/>
    <w:uiPriority w:val="99"/>
    <w:unhideWhenUsed/>
    <w:rsid w:val="00470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FED"/>
  </w:style>
  <w:style w:type="paragraph" w:styleId="BalloonText">
    <w:name w:val="Balloon Text"/>
    <w:basedOn w:val="Normal"/>
    <w:link w:val="BalloonTextChar"/>
    <w:uiPriority w:val="99"/>
    <w:semiHidden/>
    <w:unhideWhenUsed/>
    <w:rsid w:val="0080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6C"/>
    <w:rPr>
      <w:rFonts w:ascii="Tahoma" w:hAnsi="Tahoma" w:cs="Tahoma"/>
      <w:sz w:val="16"/>
      <w:szCs w:val="16"/>
    </w:rPr>
  </w:style>
  <w:style w:type="paragraph" w:styleId="ListParagraph">
    <w:name w:val="List Paragraph"/>
    <w:basedOn w:val="Normal"/>
    <w:uiPriority w:val="34"/>
    <w:qFormat/>
    <w:rsid w:val="00F02537"/>
    <w:pPr>
      <w:spacing w:after="160" w:line="259" w:lineRule="auto"/>
      <w:ind w:left="720"/>
      <w:contextualSpacing/>
    </w:pPr>
    <w:rPr>
      <w:szCs w:val="28"/>
      <w:lang w:val="en-NZ"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216">
      <w:bodyDiv w:val="1"/>
      <w:marLeft w:val="0"/>
      <w:marRight w:val="0"/>
      <w:marTop w:val="0"/>
      <w:marBottom w:val="0"/>
      <w:divBdr>
        <w:top w:val="none" w:sz="0" w:space="0" w:color="auto"/>
        <w:left w:val="none" w:sz="0" w:space="0" w:color="auto"/>
        <w:bottom w:val="none" w:sz="0" w:space="0" w:color="auto"/>
        <w:right w:val="none" w:sz="0" w:space="0" w:color="auto"/>
      </w:divBdr>
    </w:div>
    <w:div w:id="6119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mission Document" ma:contentTypeID="0x0101005496552013C0BA46BE88192D5C6EB20B00B75B9E2CDB6440C0A7AF45E491146BA900C136868FDAD01E479242264808441DA4" ma:contentTypeVersion="6" ma:contentTypeDescription="Submission Document" ma:contentTypeScope="" ma:versionID="47462939491255050246809da2e16b48">
  <xsd:schema xmlns:xsd="http://www.w3.org/2001/XMLSchema" xmlns:xs="http://www.w3.org/2001/XMLSchema" xmlns:p="http://schemas.microsoft.com/office/2006/metadata/properties" xmlns:ns3="01be4277-2979-4a68-876d-b92b25fceece" xmlns:ns4="f0ad13f3-38b5-4e73-84b6-c7cb5241e0f7" xmlns:ns5="2904871a-c77b-4292-955a-51f7d651aa88" targetNamespace="http://schemas.microsoft.com/office/2006/metadata/properties" ma:root="true" ma:fieldsID="c9eb20c171d37cf94b8525ac118c6133" ns3:_="" ns4:_="" ns5:_="">
    <xsd:import namespace="01be4277-2979-4a68-876d-b92b25fceece"/>
    <xsd:import namespace="f0ad13f3-38b5-4e73-84b6-c7cb5241e0f7"/>
    <xsd:import namespace="2904871a-c77b-4292-955a-51f7d651aa8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9a7d361fb454defbffc9f0275b38c87" minOccurs="0"/>
                <xsd:element ref="ns4:DIANotes"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15692b69-84a5-4f9a-aa4f-a2c1ba303f49" ma:anchorId="f7d4519d-c719-4f80-b137-d01b7e623c3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d13f3-38b5-4e73-84b6-c7cb5241e0f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04fba58-b7a1-456e-bded-8ada6ab04a6d}" ma:internalName="TaxCatchAll" ma:showField="CatchAllData"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4fba58-b7a1-456e-bded-8ada6ab04a6d}" ma:internalName="TaxCatchAllLabel" ma:readOnly="true" ma:showField="CatchAllDataLabel"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k9a7d361fb454defbffc9f0275b38c87" ma:index="14" ma:taxonomy="true" ma:internalName="k9a7d361fb454defbffc9f0275b38c87" ma:taxonomyFieldName="DIASecurityClassification" ma:displayName="Security Classification" ma:default="2;#UNCLASSIFIED|875d92a8-67e2-4a32-9472-8fe99549e1eb" ma:fieldId="{49a7d361-fb45-4def-bffc-9f0275b38c87}"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04871a-c77b-4292-955a-51f7d651aa8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0ad13f3-38b5-4e73-84b6-c7cb5241e0f7">
      <Value>44</Value>
      <Value>3</Value>
    </TaxCatchAll>
    <TaxKeywordTaxHTField xmlns="f0ad13f3-38b5-4e73-84b6-c7cb5241e0f7">
      <Terms xmlns="http://schemas.microsoft.com/office/infopath/2007/PartnerControls"/>
    </TaxKeywordTaxHTField>
    <DIANotes xmlns="f0ad13f3-38b5-4e73-84b6-c7cb5241e0f7" xsi:nil="true"/>
    <_dlc_DocId xmlns="f0ad13f3-38b5-4e73-84b6-c7cb5241e0f7">453MVHNNSJSQ-85762098-18</_dlc_DocId>
    <_dlc_DocIdUrl xmlns="f0ad13f3-38b5-4e73-84b6-c7cb5241e0f7">
      <Url>https://dia.cohesion.net.nz/Sites/COB/LIC/_layouts/15/DocIdRedir.aspx?ID=453MVHNNSJSQ-85762098-18</Url>
      <Description>453MVHNNSJSQ-85762098-18</Description>
    </_dlc_DocIdUrl>
    <k9a7d361fb454defbffc9f0275b38c87 xmlns="f0ad13f3-38b5-4e73-84b6-c7cb5241e0f7">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k9a7d361fb454defbffc9f0275b38c8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C2A28B-C58C-4C38-88BA-C37ED7C59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0ad13f3-38b5-4e73-84b6-c7cb5241e0f7"/>
    <ds:schemaRef ds:uri="2904871a-c77b-4292-955a-51f7d651a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1614D-C9A8-4F06-B85B-6663D2207007}">
  <ds:schemaRefs>
    <ds:schemaRef ds:uri="http://schemas.microsoft.com/office/2006/metadata/properties"/>
    <ds:schemaRef ds:uri="http://schemas.microsoft.com/office/infopath/2007/PartnerControls"/>
    <ds:schemaRef ds:uri="01be4277-2979-4a68-876d-b92b25fceece"/>
    <ds:schemaRef ds:uri="f0ad13f3-38b5-4e73-84b6-c7cb5241e0f7"/>
  </ds:schemaRefs>
</ds:datastoreItem>
</file>

<file path=customXml/itemProps3.xml><?xml version="1.0" encoding="utf-8"?>
<ds:datastoreItem xmlns:ds="http://schemas.openxmlformats.org/officeDocument/2006/customXml" ds:itemID="{C085D642-B0F9-431E-975C-EC061DDD62B4}">
  <ds:schemaRefs>
    <ds:schemaRef ds:uri="http://schemas.microsoft.com/sharepoint/v3/contenttype/forms"/>
  </ds:schemaRefs>
</ds:datastoreItem>
</file>

<file path=customXml/itemProps4.xml><?xml version="1.0" encoding="utf-8"?>
<ds:datastoreItem xmlns:ds="http://schemas.openxmlformats.org/officeDocument/2006/customXml" ds:itemID="{D061969E-4048-4043-9ADA-02F64716C1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to Minister May 2022</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Minister May 2022</dc:title>
  <dc:creator>Windows User</dc:creator>
  <cp:lastModifiedBy>Windows User</cp:lastModifiedBy>
  <cp:revision>5</cp:revision>
  <dcterms:created xsi:type="dcterms:W3CDTF">2022-07-15T03:04:00Z</dcterms:created>
  <dcterms:modified xsi:type="dcterms:W3CDTF">2022-07-17T23:46:00Z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0x0101005496552013C0BA46BE88192D5C6EB20B00B75B9E2CDB6440C0A7AF45E491146BA900C136868FDAD01E479242264808441DA4</vt:lpwstr>
  </property>
  <property fmtid="{D5CDD505-2E9C-101B-9397-08002B2CF9AE}" pid="3" name="m4b7cad729d540cc87a02edd2c660710">
    <vt:lpwstr>Correspondence|dcd6b05f-dc80-4336-b228-09aebf3d212c</vt:lpwstr>
  </property>
  <property fmtid="{D5CDD505-2E9C-101B-9397-08002B2CF9AE}" pid="4" name="_dlc_DocIdItemGuid">
    <vt:lpwstr>a47c82a6-9e14-4b9b-b393-1879bdaecbbf</vt:lpwstr>
  </property>
  <property fmtid="{D5CDD505-2E9C-101B-9397-08002B2CF9AE}" pid="5" name="TaxKeyword">
    <vt:lpwstr/>
  </property>
  <property fmtid="{D5CDD505-2E9C-101B-9397-08002B2CF9AE}" pid="6" name="DIAPlanningDocumentType">
    <vt:lpwstr/>
  </property>
  <property fmtid="{D5CDD505-2E9C-101B-9397-08002B2CF9AE}" pid="7" name="C3Topic">
    <vt:lpwstr/>
  </property>
  <property fmtid="{D5CDD505-2E9C-101B-9397-08002B2CF9AE}" pid="8" name="DIASecurityClassification">
    <vt:lpwstr>44;#IN-CONFIDENCE|cf9276f4-acb3-404d-a80d-53cc76a30125</vt:lpwstr>
  </property>
  <property fmtid="{D5CDD505-2E9C-101B-9397-08002B2CF9AE}" pid="9" name="DIAEmailContentType">
    <vt:lpwstr>3;#Correspondence|dcd6b05f-dc80-4336-b228-09aebf3d212c</vt:lpwstr>
  </property>
  <property fmtid="{D5CDD505-2E9C-101B-9397-08002B2CF9AE}" pid="10" name="g84fbf2c59184df3b2caddd3cc81b455">
    <vt:lpwstr>Correspondence|dcd6b05f-dc80-4336-b228-09aebf3d212c</vt:lpwstr>
  </property>
  <property fmtid="{D5CDD505-2E9C-101B-9397-08002B2CF9AE}" pid="11" name="k2fdab4e81f949aebd1e3447c3214756">
    <vt:lpwstr/>
  </property>
  <property fmtid="{D5CDD505-2E9C-101B-9397-08002B2CF9AE}" pid="12" name="DIAOfficialEntity">
    <vt:lpwstr/>
  </property>
</Properties>
</file>