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E1A86" w:rsidR="008B3040" w:rsidP="78E73B5C" w:rsidRDefault="008B3040" w14:paraId="405A0965" w14:textId="705E3AC8">
      <w:pPr>
        <w:pStyle w:val="Title"/>
        <w:spacing w:before="240"/>
        <w:jc w:val="left"/>
        <w:rPr>
          <w:color w:val="auto"/>
          <w:sz w:val="72"/>
          <w:szCs w:val="72"/>
        </w:rPr>
      </w:pPr>
      <w:r w:rsidRPr="78E73B5C">
        <w:rPr>
          <w:color w:val="auto"/>
          <w:sz w:val="72"/>
          <w:szCs w:val="72"/>
        </w:rPr>
        <w:t xml:space="preserve">Guidance and Template: Harm Minimisation </w:t>
      </w:r>
      <w:r w:rsidRPr="78E73B5C" w:rsidR="00143398">
        <w:rPr>
          <w:color w:val="auto"/>
          <w:sz w:val="72"/>
          <w:szCs w:val="72"/>
        </w:rPr>
        <w:t>Policy</w:t>
      </w:r>
      <w:r w:rsidRPr="78E73B5C">
        <w:rPr>
          <w:color w:val="auto"/>
          <w:sz w:val="72"/>
          <w:szCs w:val="72"/>
        </w:rPr>
        <w:t xml:space="preserve"> </w:t>
      </w:r>
    </w:p>
    <w:p w:rsidR="00360A25" w:rsidP="00360A25" w:rsidRDefault="00360A25" w14:paraId="0B24653A" w14:textId="77777777">
      <w:pPr>
        <w:pStyle w:val="Title"/>
        <w:spacing w:before="240"/>
        <w:jc w:val="left"/>
        <w:rPr>
          <w:b w:val="0"/>
          <w:bCs/>
          <w:color w:val="auto"/>
          <w:sz w:val="48"/>
          <w:szCs w:val="48"/>
        </w:rPr>
      </w:pPr>
    </w:p>
    <w:p w:rsidRPr="0043383B" w:rsidR="007641CE" w:rsidP="00360A25" w:rsidRDefault="007641CE" w14:paraId="77D4A639" w14:textId="77777777">
      <w:pPr>
        <w:pStyle w:val="Title"/>
        <w:spacing w:before="240"/>
        <w:jc w:val="left"/>
        <w:rPr>
          <w:b w:val="0"/>
          <w:bCs/>
          <w:color w:val="auto"/>
          <w:sz w:val="48"/>
          <w:szCs w:val="48"/>
        </w:rPr>
      </w:pPr>
    </w:p>
    <w:p w:rsidRPr="004E1A86" w:rsidR="008B3040" w:rsidP="00360A25" w:rsidRDefault="008B3040" w14:paraId="4AFF5483" w14:textId="7DA72030">
      <w:pPr>
        <w:pStyle w:val="Title"/>
        <w:spacing w:before="240"/>
        <w:jc w:val="left"/>
        <w:rPr>
          <w:b w:val="0"/>
          <w:bCs/>
          <w:color w:val="auto"/>
          <w:sz w:val="48"/>
          <w:szCs w:val="48"/>
        </w:rPr>
      </w:pPr>
      <w:r w:rsidRPr="004E1A86">
        <w:rPr>
          <w:bCs/>
          <w:color w:val="auto"/>
          <w:sz w:val="48"/>
          <w:szCs w:val="48"/>
        </w:rPr>
        <w:t>Regulatory Services, Gambling</w:t>
      </w:r>
    </w:p>
    <w:p w:rsidRPr="004E1A86" w:rsidR="00AE478C" w:rsidP="008B3040" w:rsidRDefault="0062355E" w14:paraId="21B95695" w14:textId="052D984A">
      <w:pPr>
        <w:rPr>
          <w:b/>
          <w:sz w:val="48"/>
          <w:szCs w:val="48"/>
        </w:rPr>
      </w:pPr>
      <w:r>
        <w:rPr>
          <w:b/>
          <w:sz w:val="48"/>
          <w:szCs w:val="48"/>
        </w:rPr>
        <w:t>April</w:t>
      </w:r>
      <w:r w:rsidRPr="005D7F09" w:rsidR="006D100A">
        <w:rPr>
          <w:b/>
          <w:sz w:val="48"/>
          <w:szCs w:val="48"/>
        </w:rPr>
        <w:t xml:space="preserve"> 2026</w:t>
      </w:r>
    </w:p>
    <w:p w:rsidR="00544CDC" w:rsidP="00603635" w:rsidRDefault="00544CDC" w14:paraId="7C9AB110" w14:textId="77777777"/>
    <w:p w:rsidR="00544CDC" w:rsidP="00603635" w:rsidRDefault="00544CDC" w14:paraId="4F1712CA" w14:textId="77777777"/>
    <w:p w:rsidR="00544CDC" w:rsidP="00603635" w:rsidRDefault="00544CDC" w14:paraId="71225178" w14:textId="77777777"/>
    <w:p w:rsidR="00544CDC" w:rsidP="00603635" w:rsidRDefault="00544CDC" w14:paraId="26229AA8" w14:textId="77777777"/>
    <w:p w:rsidR="00544CDC" w:rsidP="00603635" w:rsidRDefault="00544CDC" w14:paraId="41110BFC" w14:textId="77777777"/>
    <w:p w:rsidR="00881CD1" w:rsidP="00603635" w:rsidRDefault="00881CD1" w14:paraId="6ED3D834" w14:textId="77777777"/>
    <w:p w:rsidR="00544CDC" w:rsidP="00603635" w:rsidRDefault="00544CDC" w14:paraId="5EC0A57B" w14:textId="77777777"/>
    <w:p w:rsidR="00362A9A" w:rsidP="00362A9A" w:rsidRDefault="00362A9A" w14:paraId="6CD965C5" w14:textId="77777777">
      <w:pPr>
        <w:keepLines w:val="0"/>
        <w:spacing w:before="100" w:beforeAutospacing="1" w:after="100" w:afterAutospacing="1"/>
        <w:rPr>
          <w:rFonts w:eastAsia="Times New Roman" w:asciiTheme="minorHAnsi" w:hAnsiTheme="minorHAnsi" w:cstheme="minorHAnsi"/>
          <w:b/>
          <w:bCs/>
          <w:color w:val="7BC7CE" w:themeColor="accent1"/>
          <w:sz w:val="32"/>
          <w:szCs w:val="32"/>
          <w:lang w:eastAsia="en-NZ"/>
        </w:rPr>
      </w:pPr>
    </w:p>
    <w:p w:rsidR="00052549" w:rsidP="00362A9A" w:rsidRDefault="00052549" w14:paraId="219CDBA4"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052549" w:rsidP="00362A9A" w:rsidRDefault="00052549" w14:paraId="4E756BC1"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8B3040" w:rsidP="00362A9A" w:rsidRDefault="008B3040" w14:paraId="397C4BC5"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8B3040" w:rsidP="00362A9A" w:rsidRDefault="008B3040" w14:paraId="1BCACD66"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43383B" w:rsidP="00362A9A" w:rsidRDefault="0043383B" w14:paraId="4F81BF95"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43383B" w:rsidP="00362A9A" w:rsidRDefault="0043383B" w14:paraId="68FC1B15"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43383B" w:rsidP="00362A9A" w:rsidRDefault="0043383B" w14:paraId="03693A9B"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A70624" w:rsidP="00362A9A" w:rsidRDefault="00A70624" w14:paraId="69B145D6"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00A70624" w:rsidP="00362A9A" w:rsidRDefault="00A70624" w14:paraId="0102DD6E" w14:textId="77777777">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p>
    <w:p w:rsidRPr="00052549" w:rsidR="00362A9A" w:rsidP="00362A9A" w:rsidRDefault="00362A9A" w14:paraId="1B4C7D47" w14:textId="50D11AED">
      <w:pPr>
        <w:keepLines w:val="0"/>
        <w:spacing w:before="100" w:beforeAutospacing="1" w:after="100" w:afterAutospacing="1"/>
        <w:rPr>
          <w:rFonts w:eastAsia="Times New Roman" w:asciiTheme="minorHAnsi" w:hAnsiTheme="minorHAnsi" w:cstheme="minorHAnsi"/>
          <w:b/>
          <w:bCs/>
          <w:color w:val="1F546B" w:themeColor="text2"/>
          <w:sz w:val="32"/>
          <w:szCs w:val="32"/>
          <w:lang w:eastAsia="en-NZ"/>
        </w:rPr>
      </w:pPr>
      <w:r w:rsidRPr="00052549">
        <w:rPr>
          <w:rFonts w:eastAsia="Times New Roman" w:asciiTheme="minorHAnsi" w:hAnsiTheme="minorHAnsi" w:cstheme="minorHAnsi"/>
          <w:b/>
          <w:bCs/>
          <w:color w:val="1F546B" w:themeColor="text2"/>
          <w:sz w:val="32"/>
          <w:szCs w:val="32"/>
          <w:lang w:eastAsia="en-NZ"/>
        </w:rPr>
        <w:t xml:space="preserve">Disclaimer </w:t>
      </w:r>
    </w:p>
    <w:p w:rsidRPr="00411609" w:rsidR="00362A9A" w:rsidP="00872ABE" w:rsidRDefault="00362A9A" w14:paraId="606EC523" w14:textId="77777777">
      <w:pPr>
        <w:keepLines w:val="0"/>
        <w:spacing w:before="100" w:beforeAutospacing="1" w:after="100" w:afterAutospacing="1"/>
        <w:jc w:val="both"/>
        <w:rPr>
          <w:rFonts w:eastAsia="Times New Roman" w:asciiTheme="minorHAnsi" w:hAnsiTheme="minorHAnsi" w:cstheme="minorHAnsi"/>
          <w:sz w:val="22"/>
          <w:szCs w:val="22"/>
          <w:lang w:eastAsia="en-NZ"/>
        </w:rPr>
      </w:pPr>
      <w:r w:rsidRPr="00411609">
        <w:rPr>
          <w:rFonts w:eastAsia="Times New Roman" w:asciiTheme="minorHAnsi" w:hAnsiTheme="minorHAnsi" w:cstheme="minorHAnsi"/>
          <w:sz w:val="22"/>
          <w:szCs w:val="22"/>
          <w:lang w:eastAsia="en-NZ"/>
        </w:rPr>
        <w:t xml:space="preserve">The template is general guidance and is not intended to replace the Act or Regulations. While the Department has taken great care in preparing this guide, it is educational and provides guidance only and should not be relied on to establish compliance with all the requirements of the Act, the Regulations, and all other applicable law. It must be read in conjunction with the Act, the Regulations, and all other applicable law.  </w:t>
      </w:r>
    </w:p>
    <w:p w:rsidRPr="00411609" w:rsidR="00362A9A" w:rsidP="00872ABE" w:rsidRDefault="00362A9A" w14:paraId="148DC056" w14:textId="77777777">
      <w:pPr>
        <w:keepLines w:val="0"/>
        <w:spacing w:before="100" w:beforeAutospacing="1" w:after="100" w:afterAutospacing="1"/>
        <w:jc w:val="both"/>
        <w:rPr>
          <w:rFonts w:eastAsia="Times New Roman" w:asciiTheme="minorHAnsi" w:hAnsiTheme="minorHAnsi" w:cstheme="minorHAnsi"/>
          <w:sz w:val="22"/>
          <w:szCs w:val="22"/>
          <w:lang w:eastAsia="en-NZ"/>
        </w:rPr>
      </w:pPr>
      <w:r w:rsidRPr="00411609">
        <w:rPr>
          <w:rFonts w:eastAsia="Times New Roman" w:asciiTheme="minorHAnsi" w:hAnsiTheme="minorHAnsi" w:cstheme="minorHAnsi"/>
          <w:sz w:val="22"/>
          <w:szCs w:val="22"/>
          <w:lang w:eastAsia="en-NZ"/>
        </w:rPr>
        <w:t xml:space="preserve">For specific situations or problems, it may be necessary to seek independent legal or other direct advice.  The Department will not be held responsible for any action arising out of reliance on this guidance.  For the avoidance of doubt, the Department reserves its rights to discharge its enforcement and other functions with respect to the Act, the Regulations, and all other applicable law notwithstanding anything to the contrary in this guidance without prior notice to any person. </w:t>
      </w:r>
    </w:p>
    <w:p w:rsidR="004371B6" w:rsidRDefault="004371B6" w14:paraId="4AA7539A" w14:textId="1D9FF7E1">
      <w:pPr>
        <w:keepLines w:val="0"/>
        <w:rPr>
          <w:b/>
          <w:bCs/>
          <w:color w:val="1F546B" w:themeColor="text2"/>
          <w:sz w:val="36"/>
          <w:szCs w:val="36"/>
          <w:lang w:val="en-GB"/>
        </w:rPr>
      </w:pPr>
      <w:r>
        <w:rPr>
          <w:b/>
          <w:bCs/>
          <w:color w:val="1F546B" w:themeColor="text2"/>
          <w:sz w:val="36"/>
          <w:szCs w:val="36"/>
          <w:lang w:val="en-GB"/>
        </w:rPr>
        <w:br w:type="page"/>
      </w:r>
    </w:p>
    <w:p w:rsidRPr="00544CDC" w:rsidR="00544CDC" w:rsidP="00544CDC" w:rsidRDefault="00544CDC" w14:paraId="5392CE4B" w14:textId="4448B346">
      <w:pPr>
        <w:rPr>
          <w:b/>
          <w:bCs/>
          <w:color w:val="1F546B" w:themeColor="text2"/>
          <w:sz w:val="36"/>
          <w:szCs w:val="36"/>
          <w:lang w:val="en-GB"/>
        </w:rPr>
      </w:pPr>
      <w:r w:rsidRPr="00544CDC">
        <w:rPr>
          <w:b/>
          <w:bCs/>
          <w:color w:val="1F546B" w:themeColor="text2"/>
          <w:sz w:val="36"/>
          <w:szCs w:val="36"/>
          <w:lang w:val="en-GB"/>
        </w:rPr>
        <w:t>Introduction</w:t>
      </w:r>
    </w:p>
    <w:p w:rsidRPr="00275136" w:rsidR="00544CDC" w:rsidP="00544CDC" w:rsidRDefault="00784F55" w14:paraId="4200FFBE" w14:textId="04D08F4F">
      <w:pPr>
        <w:jc w:val="both"/>
        <w:rPr>
          <w:rFonts w:eastAsia="Times New Roman" w:cs="Arial"/>
          <w:bCs/>
          <w:sz w:val="22"/>
          <w:szCs w:val="22"/>
        </w:rPr>
      </w:pPr>
      <w:r>
        <w:rPr>
          <w:sz w:val="22"/>
          <w:szCs w:val="22"/>
          <w:lang w:val="en-GB"/>
        </w:rPr>
        <w:t xml:space="preserve">The Department of </w:t>
      </w:r>
      <w:r w:rsidRPr="00275136">
        <w:rPr>
          <w:sz w:val="22"/>
          <w:szCs w:val="22"/>
          <w:lang w:val="en-GB"/>
        </w:rPr>
        <w:t xml:space="preserve">Internal Affairs </w:t>
      </w:r>
      <w:r w:rsidRPr="00275136" w:rsidR="00544CDC">
        <w:rPr>
          <w:sz w:val="22"/>
          <w:szCs w:val="22"/>
          <w:lang w:val="en-GB"/>
        </w:rPr>
        <w:t xml:space="preserve">Te Tari Taiwhenua (the Department) </w:t>
      </w:r>
      <w:r w:rsidRPr="00275136" w:rsidR="00544CDC">
        <w:rPr>
          <w:rFonts w:eastAsia="Times New Roman" w:cs="Arial"/>
          <w:bCs/>
          <w:sz w:val="22"/>
          <w:szCs w:val="22"/>
        </w:rPr>
        <w:t xml:space="preserve">has developed this template policy and guidance to support you in writing your Harm Minimisation and Prevention Policy (HPM policy) and help ensure you are meeting all your legal obligations. </w:t>
      </w:r>
    </w:p>
    <w:p w:rsidRPr="00275136" w:rsidR="00544CDC" w:rsidP="00544CDC" w:rsidRDefault="00544CDC" w14:paraId="3B5FF676" w14:textId="744E4608">
      <w:pPr>
        <w:spacing w:after="360"/>
        <w:jc w:val="both"/>
        <w:rPr>
          <w:rFonts w:eastAsia="Times New Roman" w:cs="Arial"/>
          <w:bCs/>
          <w:sz w:val="22"/>
          <w:szCs w:val="22"/>
        </w:rPr>
      </w:pPr>
      <w:r w:rsidRPr="00275136">
        <w:rPr>
          <w:rFonts w:eastAsia="Times New Roman" w:cs="Arial"/>
          <w:bCs/>
          <w:sz w:val="22"/>
          <w:szCs w:val="22"/>
        </w:rPr>
        <w:t xml:space="preserve">You may also wish to refer to the Department’s </w:t>
      </w:r>
      <w:hyperlink w:history="1" w:anchor="minimise-gambling-harm" r:id="rId12">
        <w:r w:rsidRPr="00275136">
          <w:rPr>
            <w:rStyle w:val="Hyperlink"/>
            <w:rFonts w:eastAsia="Times New Roman" w:cs="Arial"/>
            <w:bCs/>
            <w:sz w:val="22"/>
            <w:szCs w:val="22"/>
          </w:rPr>
          <w:t>Guidance</w:t>
        </w:r>
      </w:hyperlink>
      <w:r w:rsidRPr="00275136">
        <w:rPr>
          <w:rFonts w:eastAsia="Times New Roman" w:cs="Arial"/>
          <w:bCs/>
          <w:sz w:val="22"/>
          <w:szCs w:val="22"/>
        </w:rPr>
        <w:t xml:space="preserve"> on the </w:t>
      </w:r>
      <w:hyperlink w:history="1" r:id="rId13">
        <w:r w:rsidRPr="00275136">
          <w:rPr>
            <w:rFonts w:eastAsia="Times New Roman" w:cs="Arial"/>
            <w:bCs/>
            <w:sz w:val="22"/>
            <w:szCs w:val="22"/>
          </w:rPr>
          <w:t>Harm Minimisation Regulations</w:t>
        </w:r>
      </w:hyperlink>
      <w:r w:rsidRPr="00275136">
        <w:rPr>
          <w:rFonts w:eastAsia="Times New Roman" w:cs="Arial"/>
          <w:bCs/>
          <w:sz w:val="22"/>
          <w:szCs w:val="22"/>
        </w:rPr>
        <w:t xml:space="preserve"> for pokies gambling. </w:t>
      </w:r>
    </w:p>
    <w:p w:rsidRPr="00275136" w:rsidR="00544CDC" w:rsidP="00544CDC" w:rsidRDefault="00544CDC" w14:paraId="6B7EEFEC" w14:textId="77777777">
      <w:pPr>
        <w:pStyle w:val="Heading2"/>
        <w:rPr>
          <w:b w:val="0"/>
          <w:bCs w:val="0"/>
          <w:sz w:val="28"/>
        </w:rPr>
      </w:pPr>
      <w:r w:rsidRPr="00275136">
        <w:rPr>
          <w:sz w:val="28"/>
        </w:rPr>
        <w:t xml:space="preserve">Requirements </w:t>
      </w:r>
    </w:p>
    <w:p w:rsidRPr="00275136" w:rsidR="00544CDC" w:rsidP="00544CDC" w:rsidRDefault="00544CDC" w14:paraId="7FC70F84" w14:textId="77777777">
      <w:pPr>
        <w:spacing w:after="360"/>
        <w:jc w:val="both"/>
        <w:rPr>
          <w:rFonts w:eastAsia="Times New Roman" w:cs="Arial"/>
          <w:bCs/>
          <w:sz w:val="22"/>
          <w:szCs w:val="22"/>
        </w:rPr>
      </w:pPr>
      <w:r w:rsidRPr="00275136">
        <w:rPr>
          <w:rFonts w:eastAsia="Times New Roman" w:cs="Arial"/>
          <w:bCs/>
          <w:sz w:val="22"/>
          <w:szCs w:val="22"/>
        </w:rPr>
        <w:t>Your gambling harm prevention and minimisation (HPM) policy must explain how your society, club or venue will meet its obligations under the Gambling Act (the Act) and the Gambling (Harm Minimisation and Prevention) Regulations 2004 (the Regulations). It covers how you will:</w:t>
      </w:r>
    </w:p>
    <w:p w:rsidRPr="00F26488" w:rsidR="00544CDC" w:rsidP="00544CDC" w:rsidRDefault="00544CDC" w14:paraId="12AB329E" w14:textId="77777777">
      <w:pPr>
        <w:pStyle w:val="ListParagraph"/>
        <w:numPr>
          <w:ilvl w:val="0"/>
          <w:numId w:val="29"/>
        </w:numPr>
        <w:spacing w:before="0" w:after="0"/>
        <w:rPr>
          <w:sz w:val="22"/>
          <w:szCs w:val="22"/>
          <w:lang w:val="en-GB"/>
        </w:rPr>
      </w:pPr>
      <w:r w:rsidRPr="00F26488">
        <w:rPr>
          <w:sz w:val="22"/>
          <w:szCs w:val="22"/>
          <w:lang w:val="en-GB"/>
        </w:rPr>
        <w:t>minimise the risk of problem gambling at both the society and venue level,</w:t>
      </w:r>
    </w:p>
    <w:p w:rsidRPr="00F26488" w:rsidR="00544CDC" w:rsidP="00544CDC" w:rsidRDefault="00544CDC" w14:paraId="4CC18E05" w14:textId="77777777">
      <w:pPr>
        <w:pStyle w:val="ListParagraph"/>
        <w:numPr>
          <w:ilvl w:val="0"/>
          <w:numId w:val="29"/>
        </w:numPr>
        <w:spacing w:before="0" w:after="0"/>
        <w:rPr>
          <w:sz w:val="22"/>
          <w:szCs w:val="22"/>
          <w:lang w:val="en-GB"/>
        </w:rPr>
      </w:pPr>
      <w:r w:rsidRPr="00F26488">
        <w:rPr>
          <w:sz w:val="22"/>
          <w:szCs w:val="22"/>
          <w:lang w:val="en-GB"/>
        </w:rPr>
        <w:t>identify problem gamblers, and</w:t>
      </w:r>
    </w:p>
    <w:p w:rsidRPr="00E61A8D" w:rsidR="00544CDC" w:rsidP="00544CDC" w:rsidRDefault="00544CDC" w14:paraId="38723F9E" w14:textId="77777777">
      <w:pPr>
        <w:pStyle w:val="ListParagraph"/>
        <w:numPr>
          <w:ilvl w:val="0"/>
          <w:numId w:val="29"/>
        </w:numPr>
        <w:spacing w:before="0" w:after="0"/>
        <w:rPr>
          <w:sz w:val="22"/>
          <w:szCs w:val="22"/>
          <w:lang w:val="en-GB"/>
        </w:rPr>
      </w:pPr>
      <w:r w:rsidRPr="00F26488">
        <w:rPr>
          <w:sz w:val="22"/>
          <w:szCs w:val="22"/>
          <w:lang w:val="en-GB"/>
        </w:rPr>
        <w:t>minimise the risk of underage gambling at the venue level</w:t>
      </w:r>
      <w:r w:rsidRPr="00F26488">
        <w:rPr>
          <w:lang w:val="en-GB"/>
        </w:rPr>
        <w:t>.</w:t>
      </w:r>
    </w:p>
    <w:p w:rsidRPr="00F26488" w:rsidR="00544CDC" w:rsidP="00544CDC" w:rsidRDefault="00544CDC" w14:paraId="11FF5629" w14:textId="77777777">
      <w:pPr>
        <w:pStyle w:val="ListParagraph"/>
        <w:numPr>
          <w:ilvl w:val="0"/>
          <w:numId w:val="0"/>
        </w:numPr>
        <w:spacing w:before="0" w:after="0"/>
        <w:ind w:left="1440"/>
        <w:rPr>
          <w:sz w:val="22"/>
          <w:szCs w:val="22"/>
          <w:lang w:val="en-GB"/>
        </w:rPr>
      </w:pPr>
    </w:p>
    <w:p w:rsidRPr="00275136" w:rsidR="00544CDC" w:rsidP="00544CDC" w:rsidRDefault="00544CDC" w14:paraId="0B991A7F" w14:textId="77777777">
      <w:pPr>
        <w:rPr>
          <w:sz w:val="22"/>
          <w:szCs w:val="22"/>
          <w:lang w:val="en-GB"/>
        </w:rPr>
      </w:pPr>
      <w:r w:rsidRPr="00275136">
        <w:rPr>
          <w:sz w:val="22"/>
          <w:szCs w:val="22"/>
          <w:lang w:val="en-GB"/>
        </w:rPr>
        <w:t>The purpose of the HPM policy is to support societies, clubs, and venues in making day-to-day decisions to achieve these goals and</w:t>
      </w:r>
      <w:r w:rsidRPr="00275136">
        <w:rPr>
          <w:sz w:val="22"/>
          <w:szCs w:val="22"/>
        </w:rPr>
        <w:t xml:space="preserve"> provide a safe and responsible gambling environment</w:t>
      </w:r>
      <w:r w:rsidRPr="00275136">
        <w:rPr>
          <w:sz w:val="22"/>
          <w:szCs w:val="22"/>
          <w:lang w:val="en-GB"/>
        </w:rPr>
        <w:t xml:space="preserve">. </w:t>
      </w:r>
    </w:p>
    <w:p w:rsidRPr="00275136" w:rsidR="00544CDC" w:rsidP="00544CDC" w:rsidRDefault="00544CDC" w14:paraId="0B9A2513" w14:textId="77777777">
      <w:pPr>
        <w:pStyle w:val="Heading2"/>
        <w:rPr>
          <w:b w:val="0"/>
          <w:bCs w:val="0"/>
          <w:sz w:val="28"/>
        </w:rPr>
      </w:pPr>
      <w:r w:rsidRPr="00275136">
        <w:rPr>
          <w:sz w:val="28"/>
        </w:rPr>
        <w:t>About this template policy</w:t>
      </w:r>
    </w:p>
    <w:p w:rsidR="00544CDC" w:rsidP="00544CDC" w:rsidRDefault="00544CDC" w14:paraId="338D0074" w14:textId="77777777">
      <w:pPr>
        <w:jc w:val="both"/>
        <w:rPr>
          <w:sz w:val="22"/>
          <w:szCs w:val="22"/>
          <w:lang w:val="en-GB"/>
        </w:rPr>
      </w:pPr>
      <w:r w:rsidRPr="00275136">
        <w:rPr>
          <w:sz w:val="22"/>
          <w:szCs w:val="22"/>
          <w:lang w:val="en-GB"/>
        </w:rPr>
        <w:t>This template sets out the Department’s view of what would constitute the key elements of a compliant HPM policy. It is just one example</w:t>
      </w:r>
      <w:r>
        <w:rPr>
          <w:sz w:val="22"/>
          <w:szCs w:val="22"/>
          <w:lang w:val="en-GB"/>
        </w:rPr>
        <w:t>, and societies and venues are encouraged to add to and adapt this template to your own circumstances, as long as the key legal obligations outlined in the template are met.</w:t>
      </w:r>
    </w:p>
    <w:p w:rsidR="00544CDC" w:rsidP="00544CDC" w:rsidRDefault="00544CDC" w14:paraId="43571E9C" w14:textId="50167F59">
      <w:pPr>
        <w:pStyle w:val="NoSpacing"/>
        <w:rPr>
          <w:lang w:val="en-GB"/>
        </w:rPr>
      </w:pPr>
      <w:bookmarkStart w:name="_Hlk164193486" w:id="0"/>
      <w:r w:rsidRPr="00B738BA">
        <w:rPr>
          <w:rFonts w:eastAsiaTheme="minorHAnsi"/>
          <w:szCs w:val="22"/>
          <w:lang w:val="en-GB"/>
        </w:rPr>
        <w:t>This template is</w:t>
      </w:r>
      <w:r w:rsidR="00622B1A">
        <w:rPr>
          <w:rFonts w:eastAsiaTheme="minorHAnsi"/>
          <w:szCs w:val="22"/>
          <w:lang w:val="en-GB"/>
        </w:rPr>
        <w:t xml:space="preserve"> </w:t>
      </w:r>
      <w:r w:rsidRPr="00B738BA">
        <w:rPr>
          <w:rFonts w:eastAsiaTheme="minorHAnsi"/>
          <w:szCs w:val="22"/>
          <w:lang w:val="en-GB"/>
        </w:rPr>
        <w:t xml:space="preserve">a general guidance to support those involved in implementing the 2023 amendments to the Regulations (primarily class 4 gambling venue operators). It covers relevant aspects of the Act and Regulations and is not intended to replace them.  </w:t>
      </w:r>
      <w:bookmarkEnd w:id="0"/>
    </w:p>
    <w:p w:rsidRPr="00567476" w:rsidR="00544CDC" w:rsidP="00544CDC" w:rsidRDefault="00544CDC" w14:paraId="003E108E" w14:textId="77777777">
      <w:pPr>
        <w:jc w:val="both"/>
        <w:rPr>
          <w:sz w:val="22"/>
          <w:szCs w:val="22"/>
          <w:lang w:val="en-GB"/>
        </w:rPr>
      </w:pPr>
      <w:r w:rsidRPr="00567476">
        <w:rPr>
          <w:sz w:val="22"/>
          <w:szCs w:val="22"/>
          <w:lang w:val="en-GB"/>
        </w:rPr>
        <w:t xml:space="preserve">You do not have to use a specific format for </w:t>
      </w:r>
      <w:r w:rsidRPr="00E54775">
        <w:rPr>
          <w:sz w:val="22"/>
          <w:szCs w:val="22"/>
          <w:lang w:val="en-GB"/>
        </w:rPr>
        <w:t>your HPM policy -</w:t>
      </w:r>
      <w:r w:rsidRPr="00567476">
        <w:rPr>
          <w:sz w:val="22"/>
          <w:szCs w:val="22"/>
          <w:lang w:val="en-GB"/>
        </w:rPr>
        <w:t xml:space="preserve"> some societies may separate out the </w:t>
      </w:r>
      <w:r>
        <w:rPr>
          <w:sz w:val="22"/>
          <w:szCs w:val="22"/>
          <w:lang w:val="en-GB"/>
        </w:rPr>
        <w:t>venue</w:t>
      </w:r>
      <w:r w:rsidRPr="00567476">
        <w:rPr>
          <w:sz w:val="22"/>
          <w:szCs w:val="22"/>
          <w:lang w:val="en-GB"/>
        </w:rPr>
        <w:t>,</w:t>
      </w:r>
      <w:r w:rsidRPr="00567476" w:rsidDel="004A069C">
        <w:rPr>
          <w:sz w:val="22"/>
          <w:szCs w:val="22"/>
          <w:lang w:val="en-GB"/>
        </w:rPr>
        <w:t xml:space="preserve"> </w:t>
      </w:r>
      <w:r>
        <w:rPr>
          <w:sz w:val="22"/>
          <w:szCs w:val="22"/>
          <w:lang w:val="en-GB"/>
        </w:rPr>
        <w:t xml:space="preserve">society, </w:t>
      </w:r>
      <w:r w:rsidRPr="00567476">
        <w:rPr>
          <w:sz w:val="22"/>
          <w:szCs w:val="22"/>
          <w:lang w:val="en-GB"/>
        </w:rPr>
        <w:t xml:space="preserve">and problem gambler identification policies, or they may incorporate all these requirements into one document. As long as </w:t>
      </w:r>
      <w:r>
        <w:rPr>
          <w:sz w:val="22"/>
          <w:szCs w:val="22"/>
          <w:lang w:val="en-GB"/>
        </w:rPr>
        <w:t>the key</w:t>
      </w:r>
      <w:r w:rsidRPr="00567476">
        <w:rPr>
          <w:sz w:val="22"/>
          <w:szCs w:val="22"/>
          <w:lang w:val="en-GB"/>
        </w:rPr>
        <w:t xml:space="preserve"> legal requirements are clearly covered – the format used doesn’t matter.</w:t>
      </w:r>
    </w:p>
    <w:p w:rsidRPr="00567476" w:rsidR="00544CDC" w:rsidP="00544CDC" w:rsidRDefault="00544CDC" w14:paraId="680DCECE" w14:textId="38A6957A">
      <w:pPr>
        <w:jc w:val="both"/>
        <w:rPr>
          <w:sz w:val="22"/>
          <w:szCs w:val="22"/>
          <w:lang w:val="en-GB"/>
        </w:rPr>
      </w:pPr>
      <w:r w:rsidRPr="00567476">
        <w:rPr>
          <w:sz w:val="22"/>
          <w:szCs w:val="22"/>
          <w:lang w:val="en-GB"/>
        </w:rPr>
        <w:t>You don’t need to use the specific wording in this template policy - you may choose to use different word</w:t>
      </w:r>
      <w:r>
        <w:rPr>
          <w:sz w:val="22"/>
          <w:szCs w:val="22"/>
          <w:lang w:val="en-GB"/>
        </w:rPr>
        <w:t>ing which</w:t>
      </w:r>
      <w:r w:rsidRPr="00567476">
        <w:rPr>
          <w:sz w:val="22"/>
          <w:szCs w:val="22"/>
          <w:lang w:val="en-GB"/>
        </w:rPr>
        <w:t xml:space="preserve"> capture</w:t>
      </w:r>
      <w:r>
        <w:rPr>
          <w:sz w:val="22"/>
          <w:szCs w:val="22"/>
          <w:lang w:val="en-GB"/>
        </w:rPr>
        <w:t>s</w:t>
      </w:r>
      <w:r w:rsidRPr="00567476">
        <w:rPr>
          <w:sz w:val="22"/>
          <w:szCs w:val="22"/>
          <w:lang w:val="en-GB"/>
        </w:rPr>
        <w:t xml:space="preserve"> the same meaning. However, parts of your policy will need to include wording which </w:t>
      </w:r>
      <w:r>
        <w:rPr>
          <w:sz w:val="22"/>
          <w:szCs w:val="22"/>
          <w:lang w:val="en-GB"/>
        </w:rPr>
        <w:t>reflect</w:t>
      </w:r>
      <w:r w:rsidR="00BB53CA">
        <w:rPr>
          <w:sz w:val="22"/>
          <w:szCs w:val="22"/>
          <w:lang w:val="en-GB"/>
        </w:rPr>
        <w:t>s</w:t>
      </w:r>
      <w:r w:rsidRPr="00567476">
        <w:rPr>
          <w:sz w:val="22"/>
          <w:szCs w:val="22"/>
          <w:lang w:val="en-GB"/>
        </w:rPr>
        <w:t xml:space="preserve"> the </w:t>
      </w:r>
      <w:r>
        <w:rPr>
          <w:sz w:val="22"/>
          <w:szCs w:val="22"/>
          <w:lang w:val="en-GB"/>
        </w:rPr>
        <w:t xml:space="preserve">relevant </w:t>
      </w:r>
      <w:r w:rsidRPr="00567476">
        <w:rPr>
          <w:sz w:val="22"/>
          <w:szCs w:val="22"/>
          <w:lang w:val="en-GB"/>
        </w:rPr>
        <w:t xml:space="preserve">wording </w:t>
      </w:r>
      <w:r>
        <w:rPr>
          <w:sz w:val="22"/>
          <w:szCs w:val="22"/>
          <w:lang w:val="en-GB"/>
        </w:rPr>
        <w:t>of</w:t>
      </w:r>
      <w:r w:rsidRPr="00567476">
        <w:rPr>
          <w:sz w:val="22"/>
          <w:szCs w:val="22"/>
          <w:lang w:val="en-GB"/>
        </w:rPr>
        <w:t xml:space="preserve"> the Act </w:t>
      </w:r>
      <w:r>
        <w:rPr>
          <w:sz w:val="22"/>
          <w:szCs w:val="22"/>
          <w:lang w:val="en-GB"/>
        </w:rPr>
        <w:t>and</w:t>
      </w:r>
      <w:r w:rsidRPr="00567476">
        <w:rPr>
          <w:sz w:val="22"/>
          <w:szCs w:val="22"/>
          <w:lang w:val="en-GB"/>
        </w:rPr>
        <w:t xml:space="preserve"> Regulations.</w:t>
      </w:r>
    </w:p>
    <w:p w:rsidR="00544CDC" w:rsidP="00544CDC" w:rsidRDefault="00544CDC" w14:paraId="74C3B004" w14:textId="77777777">
      <w:pPr>
        <w:jc w:val="both"/>
        <w:rPr>
          <w:sz w:val="22"/>
          <w:szCs w:val="22"/>
          <w:lang w:val="en-GB"/>
        </w:rPr>
      </w:pPr>
      <w:r w:rsidRPr="00567476">
        <w:rPr>
          <w:sz w:val="22"/>
          <w:szCs w:val="22"/>
          <w:lang w:val="en-GB"/>
        </w:rPr>
        <w:t xml:space="preserve">While the template policy contains some suggested procedures, you may </w:t>
      </w:r>
      <w:r>
        <w:rPr>
          <w:sz w:val="22"/>
          <w:szCs w:val="22"/>
          <w:lang w:val="en-GB"/>
        </w:rPr>
        <w:t>need</w:t>
      </w:r>
      <w:r w:rsidRPr="00567476">
        <w:rPr>
          <w:sz w:val="22"/>
          <w:szCs w:val="22"/>
          <w:lang w:val="en-GB"/>
        </w:rPr>
        <w:t xml:space="preserve"> to adapt this template to include the procedures you use at your venues. </w:t>
      </w:r>
    </w:p>
    <w:p w:rsidR="00544CDC" w:rsidP="00544CDC" w:rsidRDefault="00544CDC" w14:paraId="1244895C" w14:textId="7FF87DDC">
      <w:pPr>
        <w:jc w:val="both"/>
        <w:rPr>
          <w:sz w:val="22"/>
          <w:szCs w:val="22"/>
          <w:lang w:val="en-GB"/>
        </w:rPr>
      </w:pPr>
      <w:r w:rsidRPr="00E74ED5">
        <w:rPr>
          <w:sz w:val="22"/>
          <w:szCs w:val="22"/>
          <w:lang w:val="en-GB"/>
        </w:rPr>
        <w:t>Aspects of the template policy, and some of the procedures included, are not express requirements of the Act or Regulations. They represent one example of how your organisation could achieve compliance with the requirements of the Act or Regulations at your venues</w:t>
      </w:r>
      <w:r>
        <w:rPr>
          <w:sz w:val="22"/>
          <w:szCs w:val="22"/>
          <w:lang w:val="en-GB"/>
        </w:rPr>
        <w:t>,</w:t>
      </w:r>
      <w:r w:rsidRPr="00E74ED5">
        <w:rPr>
          <w:sz w:val="22"/>
          <w:szCs w:val="22"/>
          <w:lang w:val="en-GB"/>
        </w:rPr>
        <w:t xml:space="preserve"> in practice.</w:t>
      </w:r>
    </w:p>
    <w:p w:rsidR="00544CDC" w:rsidP="00544CDC" w:rsidRDefault="00544CDC" w14:paraId="76702BF9" w14:textId="77777777">
      <w:pPr>
        <w:jc w:val="both"/>
        <w:rPr>
          <w:sz w:val="22"/>
          <w:szCs w:val="22"/>
          <w:lang w:val="en-GB"/>
        </w:rPr>
      </w:pPr>
    </w:p>
    <w:p w:rsidR="00544CDC" w:rsidP="00544CDC" w:rsidRDefault="00544CDC" w14:paraId="5332C55A" w14:textId="77777777">
      <w:pPr>
        <w:jc w:val="both"/>
        <w:rPr>
          <w:sz w:val="22"/>
          <w:szCs w:val="22"/>
          <w:lang w:val="en-GB"/>
        </w:rPr>
      </w:pPr>
    </w:p>
    <w:tbl>
      <w:tblPr>
        <w:tblStyle w:val="DIATable"/>
        <w:tblpPr w:leftFromText="180" w:rightFromText="180" w:vertAnchor="text" w:horzAnchor="margin" w:tblpY="64"/>
        <w:tblW w:w="9459" w:type="dxa"/>
        <w:tblInd w:w="0" w:type="dxa"/>
        <w:tblLook w:val="04A0" w:firstRow="1" w:lastRow="0" w:firstColumn="1" w:lastColumn="0" w:noHBand="0" w:noVBand="1"/>
      </w:tblPr>
      <w:tblGrid>
        <w:gridCol w:w="9459"/>
      </w:tblGrid>
      <w:tr w:rsidR="00544CDC" w:rsidTr="00B748B7" w14:paraId="0A86E217" w14:textId="77777777">
        <w:trPr>
          <w:cnfStyle w:val="100000000000" w:firstRow="1" w:lastRow="0" w:firstColumn="0" w:lastColumn="0" w:oddVBand="0" w:evenVBand="0" w:oddHBand="0" w:evenHBand="0" w:firstRowFirstColumn="0" w:firstRowLastColumn="0" w:lastRowFirstColumn="0" w:lastRowLastColumn="0"/>
          <w:trHeight w:val="468"/>
        </w:trPr>
        <w:tc>
          <w:tcPr>
            <w:tcW w:w="9459" w:type="dxa"/>
          </w:tcPr>
          <w:p w:rsidR="00544CDC" w:rsidP="005A30E2" w:rsidRDefault="00544CDC" w14:paraId="6A56444B" w14:textId="77777777">
            <w:pPr>
              <w:spacing w:before="0" w:after="0"/>
              <w:rPr>
                <w:szCs w:val="22"/>
                <w:lang w:val="en-GB"/>
              </w:rPr>
            </w:pPr>
            <w:r>
              <w:rPr>
                <w:lang w:val="en-GB"/>
              </w:rPr>
              <w:t xml:space="preserve">                          </w:t>
            </w:r>
            <w:r w:rsidRPr="00970862">
              <w:rPr>
                <w:lang w:val="en-GB"/>
              </w:rPr>
              <w:t>The template policy covers the following main areas</w:t>
            </w:r>
            <w:r>
              <w:rPr>
                <w:lang w:val="en-GB"/>
              </w:rPr>
              <w:t>:</w:t>
            </w:r>
          </w:p>
        </w:tc>
      </w:tr>
      <w:tr w:rsidR="00544CDC" w:rsidTr="00B748B7" w14:paraId="4F743B95" w14:textId="77777777">
        <w:trPr>
          <w:trHeight w:val="418"/>
        </w:trPr>
        <w:tc>
          <w:tcPr>
            <w:tcW w:w="9459" w:type="dxa"/>
          </w:tcPr>
          <w:p w:rsidRPr="000A5E7D" w:rsidR="00544CDC" w:rsidP="00544CDC" w:rsidRDefault="00544CDC" w14:paraId="739C54F5" w14:textId="77777777">
            <w:pPr>
              <w:pStyle w:val="ListParagraph"/>
              <w:numPr>
                <w:ilvl w:val="0"/>
                <w:numId w:val="28"/>
              </w:numPr>
              <w:spacing w:before="0" w:after="0"/>
              <w:rPr>
                <w:szCs w:val="22"/>
                <w:lang w:val="en-GB"/>
              </w:rPr>
            </w:pPr>
            <w:r w:rsidRPr="0054091D">
              <w:rPr>
                <w:szCs w:val="22"/>
                <w:lang w:val="en-GB"/>
              </w:rPr>
              <w:t xml:space="preserve">Definition of </w:t>
            </w:r>
            <w:r>
              <w:rPr>
                <w:szCs w:val="22"/>
                <w:lang w:val="en-GB"/>
              </w:rPr>
              <w:t xml:space="preserve">a </w:t>
            </w:r>
            <w:r w:rsidRPr="0054091D">
              <w:rPr>
                <w:szCs w:val="22"/>
                <w:lang w:val="en-GB"/>
              </w:rPr>
              <w:t>problem gambl</w:t>
            </w:r>
            <w:r>
              <w:rPr>
                <w:szCs w:val="22"/>
                <w:lang w:val="en-GB"/>
              </w:rPr>
              <w:t>er</w:t>
            </w:r>
            <w:r w:rsidRPr="0054091D">
              <w:rPr>
                <w:szCs w:val="22"/>
                <w:lang w:val="en-GB"/>
              </w:rPr>
              <w:t xml:space="preserve"> and the purpose of the policy</w:t>
            </w:r>
          </w:p>
        </w:tc>
      </w:tr>
      <w:tr w:rsidR="00544CDC" w:rsidTr="00B748B7" w14:paraId="64B83BF0" w14:textId="77777777">
        <w:trPr>
          <w:trHeight w:val="418"/>
        </w:trPr>
        <w:tc>
          <w:tcPr>
            <w:tcW w:w="9459" w:type="dxa"/>
          </w:tcPr>
          <w:p w:rsidRPr="0054091D" w:rsidR="00544CDC" w:rsidP="00544CDC" w:rsidRDefault="00544CDC" w14:paraId="391E9148" w14:textId="77777777">
            <w:pPr>
              <w:pStyle w:val="ListParagraph"/>
              <w:numPr>
                <w:ilvl w:val="0"/>
                <w:numId w:val="28"/>
              </w:numPr>
              <w:spacing w:before="0" w:after="0"/>
              <w:rPr>
                <w:szCs w:val="22"/>
                <w:lang w:val="en-GB"/>
              </w:rPr>
            </w:pPr>
            <w:r w:rsidRPr="00030E80">
              <w:rPr>
                <w:szCs w:val="22"/>
                <w:lang w:val="en-GB"/>
              </w:rPr>
              <w:t>Who this policy applies to</w:t>
            </w:r>
          </w:p>
        </w:tc>
      </w:tr>
      <w:tr w:rsidR="00544CDC" w:rsidTr="00B748B7" w14:paraId="5C4F2CD0" w14:textId="77777777">
        <w:trPr>
          <w:trHeight w:val="418"/>
        </w:trPr>
        <w:tc>
          <w:tcPr>
            <w:tcW w:w="9459" w:type="dxa"/>
          </w:tcPr>
          <w:p w:rsidRPr="0054091D" w:rsidR="00544CDC" w:rsidP="00544CDC" w:rsidRDefault="00544CDC" w14:paraId="0AE05CA7" w14:textId="77777777">
            <w:pPr>
              <w:pStyle w:val="ListParagraph"/>
              <w:numPr>
                <w:ilvl w:val="0"/>
                <w:numId w:val="28"/>
              </w:numPr>
              <w:spacing w:before="0" w:after="0"/>
              <w:rPr>
                <w:szCs w:val="22"/>
                <w:lang w:val="en-GB"/>
              </w:rPr>
            </w:pPr>
            <w:r w:rsidRPr="0054091D">
              <w:rPr>
                <w:szCs w:val="22"/>
                <w:lang w:val="en-GB"/>
              </w:rPr>
              <w:t>Harm minimisation training – who must be trained and what training must be delivered</w:t>
            </w:r>
          </w:p>
        </w:tc>
      </w:tr>
      <w:tr w:rsidR="00544CDC" w:rsidTr="00B748B7" w14:paraId="4438A132" w14:textId="77777777">
        <w:trPr>
          <w:trHeight w:val="433"/>
        </w:trPr>
        <w:tc>
          <w:tcPr>
            <w:tcW w:w="9459" w:type="dxa"/>
          </w:tcPr>
          <w:p w:rsidRPr="0054091D" w:rsidR="00544CDC" w:rsidP="00544CDC" w:rsidRDefault="00544CDC" w14:paraId="6476FF9A" w14:textId="77777777">
            <w:pPr>
              <w:pStyle w:val="ListParagraph"/>
              <w:numPr>
                <w:ilvl w:val="0"/>
                <w:numId w:val="28"/>
              </w:numPr>
              <w:spacing w:before="0" w:after="0"/>
              <w:rPr>
                <w:szCs w:val="22"/>
                <w:lang w:val="en-GB"/>
              </w:rPr>
            </w:pPr>
            <w:r w:rsidRPr="0054091D">
              <w:rPr>
                <w:szCs w:val="22"/>
                <w:lang w:val="en-GB"/>
              </w:rPr>
              <w:t>Advertising, documentation, and information to be available in class 4 venues</w:t>
            </w:r>
          </w:p>
        </w:tc>
      </w:tr>
      <w:tr w:rsidR="00544CDC" w:rsidTr="00B748B7" w14:paraId="725635BE" w14:textId="77777777">
        <w:trPr>
          <w:trHeight w:val="418"/>
        </w:trPr>
        <w:tc>
          <w:tcPr>
            <w:tcW w:w="9459" w:type="dxa"/>
          </w:tcPr>
          <w:p w:rsidRPr="0054091D" w:rsidR="00544CDC" w:rsidP="00544CDC" w:rsidRDefault="00544CDC" w14:paraId="4B8CC45E" w14:textId="77777777">
            <w:pPr>
              <w:pStyle w:val="ListParagraph"/>
              <w:numPr>
                <w:ilvl w:val="0"/>
                <w:numId w:val="28"/>
              </w:numPr>
              <w:spacing w:before="0" w:after="0"/>
              <w:rPr>
                <w:szCs w:val="22"/>
                <w:lang w:val="en-GB"/>
              </w:rPr>
            </w:pPr>
            <w:r w:rsidRPr="0054091D">
              <w:rPr>
                <w:szCs w:val="22"/>
                <w:lang w:val="en-GB"/>
              </w:rPr>
              <w:t>Monitoring and identifying gambling harm, including signs of harm and sweeps</w:t>
            </w:r>
          </w:p>
        </w:tc>
      </w:tr>
      <w:tr w:rsidR="00544CDC" w:rsidTr="00B748B7" w14:paraId="15FB9FAF" w14:textId="77777777">
        <w:trPr>
          <w:trHeight w:val="433"/>
        </w:trPr>
        <w:tc>
          <w:tcPr>
            <w:tcW w:w="9459" w:type="dxa"/>
          </w:tcPr>
          <w:p w:rsidRPr="0054091D" w:rsidR="00544CDC" w:rsidP="00544CDC" w:rsidRDefault="00544CDC" w14:paraId="7058B3EE" w14:textId="7B01556F">
            <w:pPr>
              <w:pStyle w:val="ListParagraph"/>
              <w:numPr>
                <w:ilvl w:val="0"/>
                <w:numId w:val="28"/>
              </w:numPr>
              <w:spacing w:before="0" w:after="0"/>
              <w:rPr>
                <w:szCs w:val="22"/>
                <w:lang w:val="en-GB"/>
              </w:rPr>
            </w:pPr>
            <w:r w:rsidRPr="0054091D">
              <w:rPr>
                <w:szCs w:val="22"/>
                <w:lang w:val="en-GB"/>
              </w:rPr>
              <w:t>Responding to harm</w:t>
            </w:r>
            <w:r w:rsidRPr="0054091D" w:rsidR="001E6A71">
              <w:rPr>
                <w:szCs w:val="22"/>
                <w:lang w:val="en-GB"/>
              </w:rPr>
              <w:t xml:space="preserve"> – </w:t>
            </w:r>
            <w:r w:rsidRPr="0054091D">
              <w:rPr>
                <w:szCs w:val="22"/>
                <w:lang w:val="en-GB"/>
              </w:rPr>
              <w:t>conversations and interventions</w:t>
            </w:r>
          </w:p>
        </w:tc>
      </w:tr>
      <w:tr w:rsidR="00544CDC" w:rsidTr="00B748B7" w14:paraId="68732776" w14:textId="77777777">
        <w:trPr>
          <w:trHeight w:val="418"/>
        </w:trPr>
        <w:tc>
          <w:tcPr>
            <w:tcW w:w="9459" w:type="dxa"/>
          </w:tcPr>
          <w:p w:rsidRPr="0054091D" w:rsidR="00544CDC" w:rsidP="00544CDC" w:rsidRDefault="00544CDC" w14:paraId="7129B78A" w14:textId="77777777">
            <w:pPr>
              <w:pStyle w:val="ListParagraph"/>
              <w:numPr>
                <w:ilvl w:val="0"/>
                <w:numId w:val="28"/>
              </w:numPr>
              <w:spacing w:before="0" w:after="0"/>
              <w:rPr>
                <w:szCs w:val="22"/>
                <w:lang w:val="en-GB"/>
              </w:rPr>
            </w:pPr>
            <w:r w:rsidRPr="0054091D">
              <w:rPr>
                <w:szCs w:val="22"/>
                <w:lang w:val="en-GB"/>
              </w:rPr>
              <w:t>Managing exclusions/excluded players</w:t>
            </w:r>
          </w:p>
        </w:tc>
      </w:tr>
      <w:tr w:rsidR="00544CDC" w:rsidTr="00B748B7" w14:paraId="1E13E7E0" w14:textId="77777777">
        <w:trPr>
          <w:trHeight w:val="418"/>
        </w:trPr>
        <w:tc>
          <w:tcPr>
            <w:tcW w:w="9459" w:type="dxa"/>
          </w:tcPr>
          <w:p w:rsidRPr="0054091D" w:rsidR="00544CDC" w:rsidP="00544CDC" w:rsidRDefault="00544CDC" w14:paraId="24BDBD4D" w14:textId="77777777">
            <w:pPr>
              <w:pStyle w:val="ListParagraph"/>
              <w:numPr>
                <w:ilvl w:val="0"/>
                <w:numId w:val="28"/>
              </w:numPr>
              <w:spacing w:before="0" w:after="0"/>
              <w:rPr>
                <w:szCs w:val="22"/>
                <w:lang w:val="en-GB"/>
              </w:rPr>
            </w:pPr>
            <w:r w:rsidRPr="0054091D">
              <w:rPr>
                <w:szCs w:val="22"/>
                <w:lang w:val="en-GB"/>
              </w:rPr>
              <w:t>Managing risk to underage players</w:t>
            </w:r>
          </w:p>
        </w:tc>
      </w:tr>
      <w:tr w:rsidR="00544CDC" w:rsidTr="00B748B7" w14:paraId="029E4018" w14:textId="77777777">
        <w:trPr>
          <w:trHeight w:val="418"/>
        </w:trPr>
        <w:tc>
          <w:tcPr>
            <w:tcW w:w="9459" w:type="dxa"/>
          </w:tcPr>
          <w:p w:rsidRPr="0054091D" w:rsidR="00544CDC" w:rsidP="00544CDC" w:rsidRDefault="00544CDC" w14:paraId="7CB338FD" w14:textId="77777777">
            <w:pPr>
              <w:pStyle w:val="ListParagraph"/>
              <w:numPr>
                <w:ilvl w:val="0"/>
                <w:numId w:val="28"/>
              </w:numPr>
              <w:spacing w:before="0" w:after="0"/>
              <w:rPr>
                <w:szCs w:val="22"/>
                <w:lang w:val="en-GB"/>
              </w:rPr>
            </w:pPr>
            <w:r w:rsidRPr="0054091D">
              <w:rPr>
                <w:szCs w:val="22"/>
                <w:lang w:val="en-GB"/>
              </w:rPr>
              <w:t>Physical layout of venues</w:t>
            </w:r>
          </w:p>
        </w:tc>
      </w:tr>
      <w:tr w:rsidR="00544CDC" w:rsidTr="00B748B7" w14:paraId="7E1BB398" w14:textId="77777777">
        <w:trPr>
          <w:trHeight w:val="418"/>
        </w:trPr>
        <w:tc>
          <w:tcPr>
            <w:tcW w:w="9459" w:type="dxa"/>
          </w:tcPr>
          <w:p w:rsidRPr="0054091D" w:rsidR="00544CDC" w:rsidP="00544CDC" w:rsidRDefault="00544CDC" w14:paraId="0C0D87B4" w14:textId="77777777">
            <w:pPr>
              <w:pStyle w:val="ListParagraph"/>
              <w:numPr>
                <w:ilvl w:val="0"/>
                <w:numId w:val="28"/>
              </w:numPr>
              <w:spacing w:before="0" w:after="0"/>
              <w:rPr>
                <w:szCs w:val="22"/>
                <w:lang w:val="en-GB"/>
              </w:rPr>
            </w:pPr>
            <w:r w:rsidRPr="0054091D">
              <w:rPr>
                <w:szCs w:val="22"/>
                <w:lang w:val="en-GB"/>
              </w:rPr>
              <w:t>Game machine requirements</w:t>
            </w:r>
          </w:p>
        </w:tc>
      </w:tr>
      <w:tr w:rsidR="00544CDC" w:rsidTr="00B748B7" w14:paraId="4ABD58D8" w14:textId="77777777">
        <w:trPr>
          <w:trHeight w:val="418"/>
        </w:trPr>
        <w:tc>
          <w:tcPr>
            <w:tcW w:w="9459" w:type="dxa"/>
          </w:tcPr>
          <w:p w:rsidRPr="0054091D" w:rsidR="00544CDC" w:rsidP="00544CDC" w:rsidRDefault="00544CDC" w14:paraId="07C5CFB0" w14:textId="77777777">
            <w:pPr>
              <w:pStyle w:val="ListParagraph"/>
              <w:numPr>
                <w:ilvl w:val="0"/>
                <w:numId w:val="28"/>
              </w:numPr>
              <w:spacing w:before="0" w:after="0"/>
              <w:rPr>
                <w:szCs w:val="22"/>
                <w:lang w:val="en-GB"/>
              </w:rPr>
            </w:pPr>
            <w:r w:rsidRPr="0054091D">
              <w:rPr>
                <w:szCs w:val="22"/>
                <w:lang w:val="en-GB"/>
              </w:rPr>
              <w:t>Other requirements</w:t>
            </w:r>
          </w:p>
        </w:tc>
      </w:tr>
      <w:tr w:rsidR="00544CDC" w:rsidTr="00B748B7" w14:paraId="542CD934" w14:textId="77777777">
        <w:trPr>
          <w:trHeight w:val="418"/>
        </w:trPr>
        <w:tc>
          <w:tcPr>
            <w:tcW w:w="9459" w:type="dxa"/>
          </w:tcPr>
          <w:p w:rsidRPr="0054091D" w:rsidR="00544CDC" w:rsidP="00544CDC" w:rsidRDefault="00544CDC" w14:paraId="5D06425D" w14:textId="7D376E8B">
            <w:pPr>
              <w:pStyle w:val="ListParagraph"/>
              <w:numPr>
                <w:ilvl w:val="0"/>
                <w:numId w:val="28"/>
              </w:numPr>
              <w:spacing w:before="0" w:after="0"/>
              <w:rPr>
                <w:szCs w:val="22"/>
                <w:lang w:val="en-GB"/>
              </w:rPr>
            </w:pPr>
            <w:r w:rsidRPr="00030E80">
              <w:rPr>
                <w:szCs w:val="22"/>
                <w:lang w:val="en-GB"/>
              </w:rPr>
              <w:t>Schedule 1</w:t>
            </w:r>
            <w:r w:rsidRPr="0054091D" w:rsidR="004F64B7">
              <w:rPr>
                <w:szCs w:val="22"/>
                <w:lang w:val="en-GB"/>
              </w:rPr>
              <w:t xml:space="preserve"> – </w:t>
            </w:r>
            <w:r w:rsidRPr="00030E80">
              <w:rPr>
                <w:szCs w:val="22"/>
                <w:lang w:val="en-GB"/>
              </w:rPr>
              <w:t>Regulation 13 of the Gambling (Harm Prevention and Minimisation) Regulations 2004</w:t>
            </w:r>
          </w:p>
        </w:tc>
      </w:tr>
      <w:tr w:rsidR="00544CDC" w:rsidTr="00B748B7" w14:paraId="1CFE6603" w14:textId="77777777">
        <w:trPr>
          <w:trHeight w:val="418"/>
        </w:trPr>
        <w:tc>
          <w:tcPr>
            <w:tcW w:w="9459" w:type="dxa"/>
          </w:tcPr>
          <w:p w:rsidRPr="0054091D" w:rsidR="00544CDC" w:rsidP="00544CDC" w:rsidRDefault="00544CDC" w14:paraId="57957D8D" w14:textId="77777777">
            <w:pPr>
              <w:pStyle w:val="ListParagraph"/>
              <w:numPr>
                <w:ilvl w:val="0"/>
                <w:numId w:val="28"/>
              </w:numPr>
              <w:spacing w:before="0" w:after="0"/>
              <w:rPr>
                <w:szCs w:val="22"/>
                <w:lang w:val="en-GB"/>
              </w:rPr>
            </w:pPr>
            <w:r>
              <w:rPr>
                <w:szCs w:val="22"/>
                <w:lang w:val="en-GB"/>
              </w:rPr>
              <w:t>Glossary</w:t>
            </w:r>
          </w:p>
        </w:tc>
      </w:tr>
    </w:tbl>
    <w:p w:rsidR="00544CDC" w:rsidP="00544CDC" w:rsidRDefault="00544CDC" w14:paraId="669C481F" w14:textId="77777777">
      <w:pPr>
        <w:spacing w:before="0" w:after="0"/>
        <w:rPr>
          <w:sz w:val="22"/>
          <w:szCs w:val="22"/>
          <w:lang w:val="en-GB"/>
        </w:rPr>
      </w:pPr>
    </w:p>
    <w:p w:rsidRPr="00544CDC" w:rsidR="00544CDC" w:rsidP="00544CDC" w:rsidRDefault="00544CDC" w14:paraId="1487AE99" w14:textId="77777777">
      <w:pPr>
        <w:pStyle w:val="Documentationpageheading"/>
        <w:rPr>
          <w:sz w:val="32"/>
          <w:szCs w:val="32"/>
          <w:lang w:val="en-GB"/>
        </w:rPr>
      </w:pPr>
      <w:r w:rsidRPr="00544CDC">
        <w:rPr>
          <w:sz w:val="32"/>
          <w:szCs w:val="32"/>
          <w:lang w:val="en-GB"/>
        </w:rPr>
        <w:t xml:space="preserve">Example of a compliant Harm Minimisation Policy </w:t>
      </w:r>
    </w:p>
    <w:p w:rsidRPr="00B94A1E" w:rsidR="00544CDC" w:rsidP="00544CDC" w:rsidRDefault="00544CDC" w14:paraId="3441D530" w14:textId="77777777">
      <w:pPr>
        <w:pStyle w:val="Documentationpageheading"/>
        <w:rPr>
          <w:sz w:val="20"/>
          <w:szCs w:val="20"/>
          <w:lang w:val="en-GB"/>
        </w:rPr>
      </w:pPr>
    </w:p>
    <w:p w:rsidRPr="007174CE" w:rsidR="00544CDC" w:rsidP="00544CDC" w:rsidRDefault="00544CDC" w14:paraId="5C9C4F5A" w14:textId="77777777">
      <w:pPr>
        <w:pStyle w:val="Heading2"/>
        <w:numPr>
          <w:ilvl w:val="0"/>
          <w:numId w:val="25"/>
        </w:numPr>
        <w:rPr>
          <w:b w:val="0"/>
          <w:bCs w:val="0"/>
          <w:sz w:val="28"/>
        </w:rPr>
      </w:pPr>
      <w:r>
        <w:rPr>
          <w:sz w:val="28"/>
        </w:rPr>
        <w:t>P</w:t>
      </w:r>
      <w:r w:rsidRPr="007174CE">
        <w:rPr>
          <w:sz w:val="28"/>
        </w:rPr>
        <w:t xml:space="preserve">urpose of harm minimisation policy </w:t>
      </w:r>
    </w:p>
    <w:p w:rsidRPr="007174CE" w:rsidR="00544CDC" w:rsidP="00544CDC" w:rsidRDefault="00544CDC" w14:paraId="739D2362" w14:textId="77777777">
      <w:pPr>
        <w:ind w:left="-17"/>
        <w:rPr>
          <w:rFonts w:eastAsia="Times New Roman" w:cs="Arial"/>
          <w:sz w:val="22"/>
          <w:szCs w:val="22"/>
        </w:rPr>
      </w:pPr>
      <w:r w:rsidRPr="007174CE">
        <w:rPr>
          <w:rFonts w:eastAsia="Times New Roman" w:cs="Arial"/>
          <w:sz w:val="22"/>
          <w:szCs w:val="22"/>
        </w:rPr>
        <w:t>The purpose of th</w:t>
      </w:r>
      <w:r>
        <w:rPr>
          <w:rFonts w:eastAsia="Times New Roman" w:cs="Arial"/>
          <w:sz w:val="22"/>
          <w:szCs w:val="22"/>
        </w:rPr>
        <w:t>is</w:t>
      </w:r>
      <w:r w:rsidRPr="007174CE">
        <w:rPr>
          <w:rFonts w:eastAsia="Times New Roman" w:cs="Arial"/>
          <w:sz w:val="22"/>
          <w:szCs w:val="22"/>
        </w:rPr>
        <w:t xml:space="preserve"> </w:t>
      </w:r>
      <w:r w:rsidRPr="00275136">
        <w:rPr>
          <w:rFonts w:eastAsia="Times New Roman" w:cs="Arial"/>
          <w:sz w:val="22"/>
          <w:szCs w:val="22"/>
        </w:rPr>
        <w:t>HPM policy is</w:t>
      </w:r>
      <w:r w:rsidRPr="007174CE">
        <w:rPr>
          <w:rFonts w:eastAsia="Times New Roman" w:cs="Arial"/>
          <w:sz w:val="22"/>
          <w:szCs w:val="22"/>
        </w:rPr>
        <w:t xml:space="preserve"> to</w:t>
      </w:r>
      <w:r>
        <w:rPr>
          <w:rFonts w:eastAsia="Times New Roman" w:cs="Arial"/>
          <w:sz w:val="22"/>
          <w:szCs w:val="22"/>
        </w:rPr>
        <w:t xml:space="preserve"> set out what the society and venue will do to meet their gambling host responsibilities to</w:t>
      </w:r>
      <w:r w:rsidRPr="007174CE">
        <w:rPr>
          <w:rFonts w:eastAsia="Times New Roman" w:cs="Arial"/>
          <w:sz w:val="22"/>
          <w:szCs w:val="22"/>
        </w:rPr>
        <w:t>:</w:t>
      </w:r>
    </w:p>
    <w:p w:rsidRPr="00B82F3D" w:rsidR="00544CDC" w:rsidP="00544CDC" w:rsidRDefault="009775D4" w14:paraId="6E6351D2" w14:textId="5298C800">
      <w:pPr>
        <w:pStyle w:val="ListParagraph"/>
        <w:numPr>
          <w:ilvl w:val="0"/>
          <w:numId w:val="26"/>
        </w:numPr>
        <w:spacing w:before="0" w:after="0"/>
        <w:rPr>
          <w:rFonts w:eastAsia="Times New Roman" w:cs="Arial"/>
          <w:sz w:val="22"/>
          <w:szCs w:val="22"/>
        </w:rPr>
      </w:pPr>
      <w:r>
        <w:rPr>
          <w:rFonts w:eastAsia="Times New Roman" w:cs="Arial"/>
          <w:sz w:val="22"/>
          <w:szCs w:val="22"/>
        </w:rPr>
        <w:t>minimise</w:t>
      </w:r>
      <w:r w:rsidRPr="00B82F3D">
        <w:rPr>
          <w:rFonts w:eastAsia="Times New Roman" w:cs="Arial"/>
          <w:sz w:val="22"/>
          <w:szCs w:val="22"/>
        </w:rPr>
        <w:t xml:space="preserve"> </w:t>
      </w:r>
      <w:r w:rsidRPr="00B82F3D" w:rsidR="00544CDC">
        <w:rPr>
          <w:rFonts w:eastAsia="Times New Roman" w:cs="Arial"/>
          <w:sz w:val="22"/>
          <w:szCs w:val="22"/>
        </w:rPr>
        <w:t>the risk of problem gambling at the venue</w:t>
      </w:r>
    </w:p>
    <w:p w:rsidRPr="00B82F3D" w:rsidR="00544CDC" w:rsidP="00544CDC" w:rsidRDefault="00544CDC" w14:paraId="7346E2CB" w14:textId="4A3D8B6E">
      <w:pPr>
        <w:pStyle w:val="ListParagraph"/>
        <w:numPr>
          <w:ilvl w:val="0"/>
          <w:numId w:val="26"/>
        </w:numPr>
        <w:spacing w:before="0" w:after="0"/>
        <w:rPr>
          <w:rFonts w:eastAsia="Times New Roman" w:cs="Arial"/>
          <w:sz w:val="22"/>
          <w:szCs w:val="22"/>
        </w:rPr>
      </w:pPr>
      <w:r w:rsidRPr="00B82F3D">
        <w:rPr>
          <w:rFonts w:eastAsia="Times New Roman" w:cs="Arial"/>
          <w:sz w:val="22"/>
          <w:szCs w:val="22"/>
        </w:rPr>
        <w:t>identify problem gamblers</w:t>
      </w:r>
    </w:p>
    <w:p w:rsidRPr="00B82F3D" w:rsidR="00544CDC" w:rsidP="00544CDC" w:rsidRDefault="009775D4" w14:paraId="0177692E" w14:textId="361AD639">
      <w:pPr>
        <w:pStyle w:val="ListParagraph"/>
        <w:numPr>
          <w:ilvl w:val="0"/>
          <w:numId w:val="26"/>
        </w:numPr>
        <w:spacing w:before="0" w:after="0"/>
        <w:rPr>
          <w:rFonts w:eastAsia="Times New Roman" w:cs="Arial"/>
          <w:sz w:val="22"/>
          <w:szCs w:val="22"/>
        </w:rPr>
      </w:pPr>
      <w:r w:rsidRPr="00B82F3D">
        <w:rPr>
          <w:rFonts w:eastAsia="Times New Roman" w:cs="Arial"/>
          <w:sz w:val="22"/>
          <w:szCs w:val="22"/>
        </w:rPr>
        <w:t>minimis</w:t>
      </w:r>
      <w:r>
        <w:rPr>
          <w:rFonts w:eastAsia="Times New Roman" w:cs="Arial"/>
          <w:sz w:val="22"/>
          <w:szCs w:val="22"/>
        </w:rPr>
        <w:t>e</w:t>
      </w:r>
      <w:r w:rsidRPr="00B82F3D">
        <w:rPr>
          <w:rFonts w:eastAsia="Times New Roman" w:cs="Arial"/>
          <w:sz w:val="22"/>
          <w:szCs w:val="22"/>
        </w:rPr>
        <w:t xml:space="preserve"> </w:t>
      </w:r>
      <w:r w:rsidRPr="00B82F3D" w:rsidR="00544CDC">
        <w:rPr>
          <w:rFonts w:eastAsia="Times New Roman" w:cs="Arial"/>
          <w:sz w:val="22"/>
          <w:szCs w:val="22"/>
        </w:rPr>
        <w:t>the risk of underage gambling.</w:t>
      </w:r>
    </w:p>
    <w:p w:rsidR="00544CDC" w:rsidP="00544CDC" w:rsidRDefault="00544CDC" w14:paraId="5D0ABEAF" w14:textId="77777777">
      <w:pPr>
        <w:spacing w:before="0" w:after="0"/>
        <w:ind w:left="-17"/>
        <w:rPr>
          <w:rFonts w:eastAsia="Times New Roman" w:cs="Arial"/>
          <w:sz w:val="22"/>
          <w:szCs w:val="22"/>
        </w:rPr>
      </w:pPr>
    </w:p>
    <w:p w:rsidRPr="007174CE" w:rsidR="00544CDC" w:rsidP="00544CDC" w:rsidRDefault="00544CDC" w14:paraId="00422987" w14:textId="77777777">
      <w:pPr>
        <w:spacing w:before="60" w:after="60"/>
        <w:ind w:left="-17"/>
        <w:jc w:val="both"/>
        <w:rPr>
          <w:rFonts w:eastAsia="Times New Roman" w:cs="Arial"/>
          <w:bCs/>
          <w:sz w:val="22"/>
          <w:szCs w:val="22"/>
        </w:rPr>
      </w:pPr>
      <w:r w:rsidRPr="007174CE">
        <w:rPr>
          <w:rFonts w:eastAsia="Times New Roman" w:cs="Arial"/>
          <w:bCs/>
          <w:sz w:val="22"/>
          <w:szCs w:val="22"/>
        </w:rPr>
        <w:t xml:space="preserve">A </w:t>
      </w:r>
      <w:r w:rsidRPr="00FE3529">
        <w:rPr>
          <w:rFonts w:eastAsia="Times New Roman" w:cs="Arial"/>
          <w:b/>
          <w:sz w:val="22"/>
          <w:szCs w:val="22"/>
        </w:rPr>
        <w:t>problem gambler</w:t>
      </w:r>
      <w:r w:rsidRPr="007174CE">
        <w:rPr>
          <w:rFonts w:eastAsia="Times New Roman" w:cs="Arial"/>
          <w:bCs/>
          <w:sz w:val="22"/>
          <w:szCs w:val="22"/>
        </w:rPr>
        <w:t xml:space="preserve"> is a person whose gambling causes harm or may cause harm. </w:t>
      </w:r>
    </w:p>
    <w:p w:rsidRPr="007174CE" w:rsidR="00544CDC" w:rsidP="00544CDC" w:rsidRDefault="00544CDC" w14:paraId="053FD8D8" w14:textId="77777777">
      <w:pPr>
        <w:spacing w:before="60" w:after="60"/>
        <w:ind w:left="-17"/>
        <w:jc w:val="both"/>
        <w:rPr>
          <w:rFonts w:cs="Arial"/>
          <w:sz w:val="22"/>
          <w:szCs w:val="22"/>
        </w:rPr>
      </w:pPr>
      <w:r w:rsidRPr="007174CE">
        <w:rPr>
          <w:rFonts w:cs="Arial"/>
          <w:sz w:val="22"/>
          <w:szCs w:val="22"/>
        </w:rPr>
        <w:t>Harm means harm or any distress of any kind arising from, or caused or exacerbated by</w:t>
      </w:r>
      <w:r>
        <w:rPr>
          <w:rFonts w:cs="Arial"/>
          <w:sz w:val="22"/>
          <w:szCs w:val="22"/>
        </w:rPr>
        <w:t>,</w:t>
      </w:r>
      <w:r w:rsidRPr="007174CE">
        <w:rPr>
          <w:rFonts w:cs="Arial"/>
          <w:sz w:val="22"/>
          <w:szCs w:val="22"/>
        </w:rPr>
        <w:t xml:space="preserve"> a person’s gambling. </w:t>
      </w:r>
    </w:p>
    <w:p w:rsidRPr="007174CE" w:rsidR="0065771F" w:rsidP="00544CDC" w:rsidRDefault="00544CDC" w14:paraId="716FEB27" w14:textId="63BA02C7">
      <w:pPr>
        <w:spacing w:before="0" w:after="0"/>
        <w:rPr>
          <w:rFonts w:eastAsia="Times New Roman" w:cs="Arial"/>
          <w:sz w:val="22"/>
          <w:szCs w:val="22"/>
        </w:rPr>
      </w:pPr>
      <w:r w:rsidRPr="007174CE">
        <w:rPr>
          <w:rFonts w:cs="Arial"/>
          <w:sz w:val="22"/>
          <w:szCs w:val="22"/>
        </w:rPr>
        <w:t xml:space="preserve">This includes personal social or economic harm suffered by any person, their spouse or partner, family, whanau, workplace, community, or society at large.  </w:t>
      </w:r>
    </w:p>
    <w:p w:rsidR="00544CDC" w:rsidP="00544CDC" w:rsidRDefault="00544CDC" w14:paraId="4C9CE0E5" w14:textId="77777777">
      <w:pPr>
        <w:pStyle w:val="Heading2"/>
        <w:numPr>
          <w:ilvl w:val="0"/>
          <w:numId w:val="25"/>
        </w:numPr>
        <w:rPr>
          <w:b w:val="0"/>
          <w:bCs w:val="0"/>
          <w:sz w:val="28"/>
        </w:rPr>
      </w:pPr>
      <w:r>
        <w:rPr>
          <w:sz w:val="28"/>
        </w:rPr>
        <w:t>Who this policy applies to</w:t>
      </w:r>
    </w:p>
    <w:p w:rsidRPr="006A4B87" w:rsidR="00544CDC" w:rsidP="00544CDC" w:rsidRDefault="00544CDC" w14:paraId="396C9572" w14:textId="77777777">
      <w:pPr>
        <w:rPr>
          <w:sz w:val="22"/>
          <w:szCs w:val="22"/>
        </w:rPr>
      </w:pPr>
      <w:r w:rsidRPr="006A4B87">
        <w:rPr>
          <w:sz w:val="22"/>
          <w:szCs w:val="22"/>
        </w:rPr>
        <w:t>This policy is designed to apply to:</w:t>
      </w:r>
    </w:p>
    <w:p w:rsidRPr="006A4B87" w:rsidR="00544CDC" w:rsidP="00544CDC" w:rsidRDefault="00544CDC" w14:paraId="15AE119B" w14:textId="77777777">
      <w:pPr>
        <w:pStyle w:val="ListBullet"/>
        <w:numPr>
          <w:ilvl w:val="0"/>
          <w:numId w:val="27"/>
        </w:numPr>
        <w:rPr>
          <w:sz w:val="22"/>
          <w:szCs w:val="22"/>
        </w:rPr>
      </w:pPr>
      <w:r w:rsidRPr="006A4B87">
        <w:rPr>
          <w:sz w:val="22"/>
          <w:szCs w:val="22"/>
        </w:rPr>
        <w:t>The corporate society licenced for class 4 (non-casino pokies) gambling at the venue.</w:t>
      </w:r>
    </w:p>
    <w:p w:rsidRPr="006A4B87" w:rsidR="00544CDC" w:rsidP="00544CDC" w:rsidRDefault="00544CDC" w14:paraId="51E61CF5" w14:textId="77777777">
      <w:pPr>
        <w:pStyle w:val="ListBullet"/>
        <w:numPr>
          <w:ilvl w:val="0"/>
          <w:numId w:val="27"/>
        </w:numPr>
        <w:rPr>
          <w:sz w:val="22"/>
          <w:szCs w:val="22"/>
        </w:rPr>
      </w:pPr>
      <w:r w:rsidRPr="006A4B87">
        <w:rPr>
          <w:sz w:val="22"/>
          <w:szCs w:val="22"/>
        </w:rPr>
        <w:t>The venue operator, who holds a class 4 venue agreement with a corporate society to operate</w:t>
      </w:r>
      <w:r>
        <w:rPr>
          <w:sz w:val="22"/>
          <w:szCs w:val="22"/>
        </w:rPr>
        <w:t xml:space="preserve"> </w:t>
      </w:r>
      <w:r w:rsidRPr="006A4B87">
        <w:rPr>
          <w:sz w:val="22"/>
          <w:szCs w:val="22"/>
        </w:rPr>
        <w:t xml:space="preserve">gambling at a venue. </w:t>
      </w:r>
    </w:p>
    <w:p w:rsidRPr="006E4B49" w:rsidR="00544CDC" w:rsidP="00544CDC" w:rsidRDefault="00544CDC" w14:paraId="466380D0" w14:textId="77777777">
      <w:pPr>
        <w:pStyle w:val="ListBullet"/>
        <w:numPr>
          <w:ilvl w:val="0"/>
          <w:numId w:val="27"/>
        </w:numPr>
        <w:rPr>
          <w:sz w:val="22"/>
          <w:szCs w:val="22"/>
        </w:rPr>
      </w:pPr>
      <w:r w:rsidRPr="006A4B87">
        <w:rPr>
          <w:sz w:val="22"/>
          <w:szCs w:val="22"/>
        </w:rPr>
        <w:t xml:space="preserve">The venue, a place where class 4 gambling is licenced to happen within the conditions on the licence. </w:t>
      </w:r>
    </w:p>
    <w:p w:rsidRPr="00051485" w:rsidR="00544CDC" w:rsidP="00544CDC" w:rsidRDefault="00544CDC" w14:paraId="72517E81" w14:textId="77777777">
      <w:pPr>
        <w:pStyle w:val="ListBullet"/>
        <w:numPr>
          <w:ilvl w:val="0"/>
          <w:numId w:val="27"/>
        </w:numPr>
        <w:rPr>
          <w:sz w:val="22"/>
          <w:szCs w:val="22"/>
        </w:rPr>
      </w:pPr>
      <w:r w:rsidRPr="006A4B87">
        <w:rPr>
          <w:sz w:val="22"/>
          <w:szCs w:val="22"/>
        </w:rPr>
        <w:t>The venue manager, or person acting on behalf of the venue manager (there will always be someone acting on behalf of the venue manager to allow prompt action to be taken to minimise harm).</w:t>
      </w:r>
    </w:p>
    <w:p w:rsidRPr="00544CDC" w:rsidR="00544CDC" w:rsidP="00544CDC" w:rsidRDefault="00544CDC" w14:paraId="2BD1CC66" w14:textId="77777777">
      <w:pPr>
        <w:pStyle w:val="ListBullet"/>
        <w:numPr>
          <w:ilvl w:val="0"/>
          <w:numId w:val="27"/>
        </w:numPr>
        <w:rPr>
          <w:sz w:val="22"/>
          <w:szCs w:val="22"/>
        </w:rPr>
      </w:pPr>
      <w:r>
        <w:rPr>
          <w:sz w:val="22"/>
          <w:szCs w:val="22"/>
        </w:rPr>
        <w:t>V</w:t>
      </w:r>
      <w:r w:rsidRPr="006A4B87">
        <w:rPr>
          <w:sz w:val="22"/>
          <w:szCs w:val="22"/>
        </w:rPr>
        <w:t xml:space="preserve">enue staff responsible for </w:t>
      </w:r>
      <w:r w:rsidRPr="00B94A1E">
        <w:rPr>
          <w:b/>
          <w:sz w:val="22"/>
          <w:szCs w:val="22"/>
        </w:rPr>
        <w:t>supervising gambling</w:t>
      </w:r>
      <w:r>
        <w:rPr>
          <w:b/>
          <w:sz w:val="22"/>
          <w:szCs w:val="22"/>
        </w:rPr>
        <w:t>*</w:t>
      </w:r>
      <w:r w:rsidRPr="006A4B87">
        <w:rPr>
          <w:sz w:val="22"/>
          <w:szCs w:val="22"/>
        </w:rPr>
        <w:t>.</w:t>
      </w:r>
      <w:r w:rsidRPr="00BD1528">
        <w:rPr>
          <w:noProof/>
          <w:color w:val="1F546B" w:themeColor="text2"/>
        </w:rPr>
        <w:t xml:space="preserve"> </w:t>
      </w:r>
    </w:p>
    <w:p w:rsidRPr="00544CDC" w:rsidR="00544CDC" w:rsidP="00544CDC" w:rsidRDefault="00544CDC" w14:paraId="343643A3" w14:textId="77777777">
      <w:pPr>
        <w:pStyle w:val="ListBullet"/>
        <w:numPr>
          <w:ilvl w:val="0"/>
          <w:numId w:val="0"/>
        </w:numPr>
        <w:ind w:left="720"/>
        <w:rPr>
          <w:sz w:val="22"/>
          <w:szCs w:val="22"/>
        </w:rPr>
      </w:pPr>
    </w:p>
    <w:p w:rsidRPr="00AA5571" w:rsidR="009622B5" w:rsidP="009622B5" w:rsidRDefault="009622B5" w14:paraId="3CCDCE56" w14:textId="77777777">
      <w:pPr>
        <w:rPr>
          <w:b/>
          <w:bCs/>
          <w:sz w:val="22"/>
          <w:szCs w:val="22"/>
        </w:rPr>
      </w:pPr>
      <w:r w:rsidRPr="00AA5571">
        <w:rPr>
          <w:b/>
          <w:bCs/>
          <w:sz w:val="22"/>
          <w:szCs w:val="22"/>
        </w:rPr>
        <w:t>What is supervising gambling?</w:t>
      </w:r>
    </w:p>
    <w:p w:rsidRPr="00AA5571" w:rsidR="009622B5" w:rsidP="002D5DEF" w:rsidRDefault="009622B5" w14:paraId="3E7187C4" w14:textId="77777777">
      <w:pPr>
        <w:jc w:val="both"/>
        <w:rPr>
          <w:sz w:val="22"/>
          <w:szCs w:val="22"/>
        </w:rPr>
      </w:pPr>
      <w:r w:rsidRPr="00AA5571">
        <w:rPr>
          <w:sz w:val="22"/>
          <w:szCs w:val="22"/>
        </w:rPr>
        <w:t>Supervising gambling is supervising people while they are gambling on pokies and, those whose actions are showing an intention to start gambling. When someone becomes a player, their behaviour before and after gambling could be relevant to assessing signs of harm. For example, if they are waiting outside a venue to open up so they can start gambling.</w:t>
      </w:r>
    </w:p>
    <w:p w:rsidRPr="0065771F" w:rsidR="00544CDC" w:rsidP="0065771F" w:rsidRDefault="009622B5" w14:paraId="6422D57C" w14:textId="28B5464C">
      <w:pPr>
        <w:jc w:val="both"/>
        <w:rPr>
          <w:sz w:val="22"/>
          <w:szCs w:val="22"/>
        </w:rPr>
      </w:pPr>
      <w:r w:rsidRPr="00AA5571">
        <w:rPr>
          <w:sz w:val="22"/>
          <w:szCs w:val="22"/>
        </w:rPr>
        <w:t>Supervising gambling includes staff responsible for doing sweeps of the gaming area, along with the staff responsible for monitoring players making ATM/EFTPOS transactions to use for gambling at the venue.</w:t>
      </w:r>
    </w:p>
    <w:p w:rsidRPr="007174CE" w:rsidR="00544CDC" w:rsidP="00544CDC" w:rsidRDefault="00544CDC" w14:paraId="74FEB28E" w14:textId="77777777">
      <w:pPr>
        <w:pStyle w:val="Heading2"/>
        <w:numPr>
          <w:ilvl w:val="0"/>
          <w:numId w:val="25"/>
        </w:numPr>
        <w:rPr>
          <w:b w:val="0"/>
          <w:bCs w:val="0"/>
          <w:sz w:val="28"/>
        </w:rPr>
      </w:pPr>
      <w:r>
        <w:rPr>
          <w:sz w:val="28"/>
        </w:rPr>
        <w:t>P</w:t>
      </w:r>
      <w:r w:rsidRPr="007174CE">
        <w:rPr>
          <w:sz w:val="28"/>
        </w:rPr>
        <w:t xml:space="preserve">roblem gambling awareness training – who </w:t>
      </w:r>
      <w:r>
        <w:rPr>
          <w:sz w:val="28"/>
        </w:rPr>
        <w:t>will</w:t>
      </w:r>
      <w:r w:rsidRPr="007174CE">
        <w:rPr>
          <w:sz w:val="28"/>
        </w:rPr>
        <w:t xml:space="preserve"> be trained and what training </w:t>
      </w:r>
      <w:r>
        <w:rPr>
          <w:sz w:val="28"/>
        </w:rPr>
        <w:t>will</w:t>
      </w:r>
      <w:r w:rsidRPr="007174CE">
        <w:rPr>
          <w:sz w:val="28"/>
        </w:rPr>
        <w:t xml:space="preserve"> be delivered </w:t>
      </w:r>
    </w:p>
    <w:p w:rsidRPr="0029349A" w:rsidR="00544CDC" w:rsidP="00544CDC" w:rsidRDefault="00544CDC" w14:paraId="6A14E14D" w14:textId="77777777">
      <w:pPr>
        <w:jc w:val="both"/>
        <w:rPr>
          <w:rFonts w:eastAsia="Times New Roman" w:cs="Arial"/>
          <w:sz w:val="22"/>
          <w:szCs w:val="22"/>
          <w:lang w:val="en-AU"/>
        </w:rPr>
      </w:pPr>
      <w:r w:rsidRPr="0029349A">
        <w:rPr>
          <w:rFonts w:eastAsia="Times New Roman" w:cs="Arial"/>
          <w:sz w:val="22"/>
          <w:szCs w:val="22"/>
          <w:lang w:val="en-AU"/>
        </w:rPr>
        <w:t>The society will ensure</w:t>
      </w:r>
      <w:r>
        <w:rPr>
          <w:rFonts w:eastAsia="Times New Roman" w:cs="Arial"/>
          <w:sz w:val="22"/>
          <w:szCs w:val="22"/>
          <w:lang w:val="en-AU"/>
        </w:rPr>
        <w:t>:</w:t>
      </w:r>
    </w:p>
    <w:p w:rsidRPr="00970862" w:rsidR="00544CDC" w:rsidP="00544CDC" w:rsidRDefault="00544CDC" w14:paraId="3E144095" w14:textId="77777777">
      <w:pPr>
        <w:pStyle w:val="ListParagraph"/>
        <w:numPr>
          <w:ilvl w:val="0"/>
          <w:numId w:val="30"/>
        </w:numPr>
        <w:spacing w:before="0" w:after="0"/>
        <w:jc w:val="both"/>
        <w:rPr>
          <w:rFonts w:eastAsia="Times New Roman" w:cs="Arial"/>
          <w:sz w:val="22"/>
          <w:szCs w:val="22"/>
        </w:rPr>
      </w:pPr>
      <w:r w:rsidRPr="00970862">
        <w:rPr>
          <w:rFonts w:eastAsia="Times New Roman" w:cs="Arial"/>
          <w:sz w:val="22"/>
          <w:szCs w:val="22"/>
        </w:rPr>
        <w:t xml:space="preserve">No one </w:t>
      </w:r>
      <w:r w:rsidRPr="00970862">
        <w:rPr>
          <w:rFonts w:eastAsia="Times New Roman" w:cs="Arial"/>
          <w:b/>
          <w:bCs/>
          <w:sz w:val="22"/>
          <w:szCs w:val="22"/>
        </w:rPr>
        <w:t>supervises gambling</w:t>
      </w:r>
      <w:r w:rsidRPr="00970862">
        <w:rPr>
          <w:rFonts w:eastAsia="Times New Roman" w:cs="Arial"/>
          <w:sz w:val="22"/>
          <w:szCs w:val="22"/>
        </w:rPr>
        <w:t xml:space="preserve"> without first being trained in problem gambling awareness, and this training must happen once a year. </w:t>
      </w:r>
    </w:p>
    <w:p w:rsidRPr="00970862" w:rsidR="00544CDC" w:rsidP="00544CDC" w:rsidRDefault="00544CDC" w14:paraId="29FE6667" w14:textId="77777777">
      <w:pPr>
        <w:pStyle w:val="ListParagraph"/>
        <w:numPr>
          <w:ilvl w:val="0"/>
          <w:numId w:val="30"/>
        </w:numPr>
        <w:spacing w:before="0" w:after="0"/>
        <w:jc w:val="both"/>
        <w:rPr>
          <w:rFonts w:eastAsia="Times New Roman" w:cs="Arial"/>
          <w:sz w:val="22"/>
          <w:szCs w:val="22"/>
        </w:rPr>
      </w:pPr>
      <w:r w:rsidRPr="00970862">
        <w:rPr>
          <w:rFonts w:eastAsia="Times New Roman" w:cs="Arial"/>
          <w:sz w:val="22"/>
          <w:szCs w:val="22"/>
        </w:rPr>
        <w:t xml:space="preserve">A person trained in problem gambling awareness is always present when gambling activities are available. </w:t>
      </w:r>
    </w:p>
    <w:p w:rsidRPr="00732244" w:rsidR="00544CDC" w:rsidP="00544CDC" w:rsidRDefault="00544CDC" w14:paraId="1FAB41D4" w14:textId="4DBB304D">
      <w:pPr>
        <w:jc w:val="both"/>
        <w:rPr>
          <w:sz w:val="22"/>
          <w:szCs w:val="22"/>
          <w:lang w:val="en-AU"/>
        </w:rPr>
      </w:pPr>
      <w:r w:rsidRPr="00732244">
        <w:rPr>
          <w:sz w:val="22"/>
          <w:szCs w:val="22"/>
          <w:lang w:val="en-AU"/>
        </w:rPr>
        <w:t xml:space="preserve">The society will ensure that problem gambling awareness training will meet the </w:t>
      </w:r>
      <w:r w:rsidR="00E15085">
        <w:rPr>
          <w:sz w:val="22"/>
          <w:szCs w:val="22"/>
          <w:lang w:val="en-AU"/>
        </w:rPr>
        <w:t>R</w:t>
      </w:r>
      <w:r w:rsidRPr="00732244" w:rsidR="00E15085">
        <w:rPr>
          <w:sz w:val="22"/>
          <w:szCs w:val="22"/>
          <w:lang w:val="en-AU"/>
        </w:rPr>
        <w:t xml:space="preserve">egulations </w:t>
      </w:r>
      <w:r w:rsidRPr="00732244">
        <w:rPr>
          <w:sz w:val="22"/>
          <w:szCs w:val="22"/>
          <w:lang w:val="en-AU"/>
        </w:rPr>
        <w:t xml:space="preserve">(attached as </w:t>
      </w:r>
      <w:r w:rsidRPr="00732244">
        <w:rPr>
          <w:b/>
          <w:bCs/>
          <w:sz w:val="22"/>
          <w:szCs w:val="22"/>
          <w:u w:val="single"/>
          <w:lang w:val="en-AU"/>
        </w:rPr>
        <w:t xml:space="preserve">Schedule 1 </w:t>
      </w:r>
      <w:r w:rsidRPr="00732244">
        <w:rPr>
          <w:sz w:val="22"/>
          <w:szCs w:val="22"/>
          <w:lang w:val="en-AU"/>
        </w:rPr>
        <w:t xml:space="preserve">to this policy). This training covers capabilities, practical and interactive training, certain information, and guidance.  </w:t>
      </w:r>
    </w:p>
    <w:p w:rsidRPr="007174CE" w:rsidR="00544CDC" w:rsidP="00544CDC" w:rsidRDefault="00544CDC" w14:paraId="080935A4" w14:textId="77777777">
      <w:pPr>
        <w:pStyle w:val="Heading2"/>
        <w:numPr>
          <w:ilvl w:val="0"/>
          <w:numId w:val="25"/>
        </w:numPr>
        <w:rPr>
          <w:b w:val="0"/>
          <w:bCs w:val="0"/>
          <w:sz w:val="28"/>
        </w:rPr>
      </w:pPr>
      <w:r w:rsidRPr="007174CE">
        <w:rPr>
          <w:sz w:val="28"/>
        </w:rPr>
        <w:t xml:space="preserve">Advertising, documentation, and information to be </w:t>
      </w:r>
      <w:r>
        <w:rPr>
          <w:sz w:val="28"/>
        </w:rPr>
        <w:t xml:space="preserve">made </w:t>
      </w:r>
      <w:r w:rsidRPr="007174CE">
        <w:rPr>
          <w:sz w:val="28"/>
        </w:rPr>
        <w:t>available</w:t>
      </w:r>
    </w:p>
    <w:p w:rsidR="00544CDC" w:rsidP="00544CDC" w:rsidRDefault="00544CDC" w14:paraId="645B7CF6" w14:textId="77777777">
      <w:pPr>
        <w:spacing w:before="60" w:after="60"/>
        <w:jc w:val="both"/>
        <w:rPr>
          <w:bCs/>
          <w:sz w:val="22"/>
          <w:szCs w:val="22"/>
          <w:lang w:val="en-AU"/>
        </w:rPr>
      </w:pPr>
      <w:r w:rsidRPr="007174CE">
        <w:rPr>
          <w:bCs/>
          <w:sz w:val="22"/>
          <w:szCs w:val="22"/>
          <w:lang w:val="en-AU"/>
        </w:rPr>
        <w:t>Th</w:t>
      </w:r>
      <w:r>
        <w:rPr>
          <w:bCs/>
          <w:sz w:val="22"/>
          <w:szCs w:val="22"/>
          <w:lang w:val="en-AU"/>
        </w:rPr>
        <w:t xml:space="preserve">e venue’s </w:t>
      </w:r>
      <w:r w:rsidRPr="007174CE">
        <w:rPr>
          <w:bCs/>
          <w:sz w:val="22"/>
          <w:szCs w:val="22"/>
          <w:lang w:val="en-AU"/>
        </w:rPr>
        <w:t xml:space="preserve">policy for identifying problem gamblers </w:t>
      </w:r>
      <w:r>
        <w:rPr>
          <w:bCs/>
          <w:sz w:val="22"/>
          <w:szCs w:val="22"/>
          <w:lang w:val="en-AU"/>
        </w:rPr>
        <w:t xml:space="preserve">will </w:t>
      </w:r>
      <w:r w:rsidRPr="007174CE">
        <w:rPr>
          <w:bCs/>
          <w:sz w:val="22"/>
          <w:szCs w:val="22"/>
          <w:lang w:val="en-AU"/>
        </w:rPr>
        <w:t xml:space="preserve">be made available on request, and </w:t>
      </w:r>
      <w:r>
        <w:rPr>
          <w:bCs/>
          <w:sz w:val="22"/>
          <w:szCs w:val="22"/>
          <w:lang w:val="en-AU"/>
        </w:rPr>
        <w:t xml:space="preserve">signage will </w:t>
      </w:r>
      <w:r w:rsidRPr="007174CE">
        <w:rPr>
          <w:bCs/>
          <w:sz w:val="22"/>
          <w:szCs w:val="22"/>
          <w:lang w:val="en-AU"/>
        </w:rPr>
        <w:t xml:space="preserve">be displayed </w:t>
      </w:r>
      <w:r>
        <w:rPr>
          <w:bCs/>
          <w:sz w:val="22"/>
          <w:szCs w:val="22"/>
          <w:lang w:val="en-AU"/>
        </w:rPr>
        <w:t>stating this</w:t>
      </w:r>
      <w:r w:rsidRPr="007174CE">
        <w:rPr>
          <w:bCs/>
          <w:sz w:val="22"/>
          <w:szCs w:val="22"/>
          <w:lang w:val="en-AU"/>
        </w:rPr>
        <w:t xml:space="preserve">. </w:t>
      </w:r>
      <w:r>
        <w:rPr>
          <w:bCs/>
          <w:sz w:val="22"/>
          <w:szCs w:val="22"/>
          <w:lang w:val="en-AU"/>
        </w:rPr>
        <w:t xml:space="preserve">[This reference is optional in the Policy, but signage must be displayed at the venue advising that a copy of the policy is available on request]. </w:t>
      </w:r>
    </w:p>
    <w:p w:rsidRPr="007174CE" w:rsidR="00544CDC" w:rsidP="00544CDC" w:rsidRDefault="00544CDC" w14:paraId="24D5E5E6" w14:textId="77777777">
      <w:pPr>
        <w:keepLines w:val="0"/>
        <w:spacing w:before="60" w:after="60"/>
        <w:jc w:val="both"/>
        <w:rPr>
          <w:rFonts w:eastAsia="Times New Roman" w:cs="Arial"/>
          <w:sz w:val="22"/>
          <w:szCs w:val="22"/>
          <w:lang w:val="en-AU"/>
        </w:rPr>
      </w:pPr>
      <w:bookmarkStart w:name="_Hlk157677692" w:id="1"/>
      <w:r>
        <w:rPr>
          <w:bCs/>
          <w:sz w:val="22"/>
          <w:szCs w:val="22"/>
          <w:lang w:val="en-AU"/>
        </w:rPr>
        <w:t>B</w:t>
      </w:r>
      <w:r w:rsidRPr="00996B8E">
        <w:rPr>
          <w:bCs/>
          <w:sz w:val="22"/>
          <w:szCs w:val="22"/>
          <w:lang w:val="en-AU"/>
        </w:rPr>
        <w:t xml:space="preserve">rochures and </w:t>
      </w:r>
      <w:r>
        <w:rPr>
          <w:bCs/>
          <w:sz w:val="22"/>
          <w:szCs w:val="22"/>
          <w:lang w:val="en-AU"/>
        </w:rPr>
        <w:t>signage</w:t>
      </w:r>
      <w:r w:rsidRPr="00996B8E">
        <w:rPr>
          <w:bCs/>
          <w:sz w:val="22"/>
          <w:szCs w:val="22"/>
          <w:lang w:val="en-AU"/>
        </w:rPr>
        <w:t xml:space="preserve"> </w:t>
      </w:r>
      <w:r>
        <w:rPr>
          <w:bCs/>
          <w:sz w:val="22"/>
          <w:szCs w:val="22"/>
          <w:lang w:val="en-AU"/>
        </w:rPr>
        <w:t xml:space="preserve">must be available at a venue that </w:t>
      </w:r>
      <w:r w:rsidRPr="00996B8E">
        <w:rPr>
          <w:bCs/>
          <w:sz w:val="22"/>
          <w:szCs w:val="22"/>
          <w:lang w:val="en-AU"/>
        </w:rPr>
        <w:t xml:space="preserve">inform players about </w:t>
      </w:r>
      <w:r>
        <w:rPr>
          <w:bCs/>
          <w:sz w:val="22"/>
          <w:szCs w:val="22"/>
          <w:lang w:val="en-AU"/>
        </w:rPr>
        <w:t>problem</w:t>
      </w:r>
      <w:r w:rsidRPr="00996B8E">
        <w:rPr>
          <w:bCs/>
          <w:sz w:val="22"/>
          <w:szCs w:val="22"/>
          <w:lang w:val="en-AU"/>
        </w:rPr>
        <w:t xml:space="preserve"> gambling</w:t>
      </w:r>
      <w:r>
        <w:rPr>
          <w:bCs/>
          <w:sz w:val="22"/>
          <w:szCs w:val="22"/>
          <w:lang w:val="en-AU"/>
        </w:rPr>
        <w:t xml:space="preserve">, including </w:t>
      </w:r>
      <w:r w:rsidRPr="00996B8E">
        <w:rPr>
          <w:bCs/>
          <w:sz w:val="22"/>
          <w:szCs w:val="22"/>
          <w:lang w:val="en-AU"/>
        </w:rPr>
        <w:t>encourag</w:t>
      </w:r>
      <w:r>
        <w:rPr>
          <w:bCs/>
          <w:sz w:val="22"/>
          <w:szCs w:val="22"/>
          <w:lang w:val="en-AU"/>
        </w:rPr>
        <w:t xml:space="preserve">ing </w:t>
      </w:r>
      <w:r w:rsidRPr="00996B8E">
        <w:rPr>
          <w:bCs/>
          <w:sz w:val="22"/>
          <w:szCs w:val="22"/>
          <w:lang w:val="en-AU"/>
        </w:rPr>
        <w:t xml:space="preserve">players not to spend more than they can afford and set out information on </w:t>
      </w:r>
      <w:r>
        <w:rPr>
          <w:bCs/>
          <w:sz w:val="22"/>
          <w:szCs w:val="22"/>
          <w:lang w:val="en-AU"/>
        </w:rPr>
        <w:t xml:space="preserve">how to seek </w:t>
      </w:r>
      <w:r w:rsidRPr="00996B8E">
        <w:rPr>
          <w:bCs/>
          <w:sz w:val="22"/>
          <w:szCs w:val="22"/>
          <w:lang w:val="en-AU"/>
        </w:rPr>
        <w:t>assistance for gambling problems</w:t>
      </w:r>
      <w:r>
        <w:rPr>
          <w:bCs/>
          <w:sz w:val="22"/>
          <w:szCs w:val="22"/>
          <w:lang w:val="en-AU"/>
        </w:rPr>
        <w:t xml:space="preserve">. The signage and brochures must be clearly visible to players. </w:t>
      </w:r>
      <w:bookmarkEnd w:id="1"/>
      <w:r w:rsidRPr="007174CE">
        <w:rPr>
          <w:rFonts w:eastAsia="Times New Roman" w:cs="Arial"/>
          <w:sz w:val="22"/>
          <w:szCs w:val="22"/>
          <w:lang w:val="en-AU"/>
        </w:rPr>
        <w:t xml:space="preserve">No advertising relating to a gaming machine jackpot </w:t>
      </w:r>
      <w:r>
        <w:rPr>
          <w:rFonts w:eastAsia="Times New Roman" w:cs="Arial"/>
          <w:sz w:val="22"/>
          <w:szCs w:val="22"/>
          <w:lang w:val="en-AU"/>
        </w:rPr>
        <w:t>will</w:t>
      </w:r>
      <w:r w:rsidRPr="007174CE">
        <w:rPr>
          <w:rFonts w:eastAsia="Times New Roman" w:cs="Arial"/>
          <w:sz w:val="22"/>
          <w:szCs w:val="22"/>
          <w:lang w:val="en-AU"/>
        </w:rPr>
        <w:t xml:space="preserve"> be published either outside the venue, or inside the venue in a way that is visible or audible to persons outside the venue. </w:t>
      </w:r>
    </w:p>
    <w:p w:rsidRPr="0065771F" w:rsidR="00544CDC" w:rsidP="0065771F" w:rsidRDefault="00544CDC" w14:paraId="7DFD7660" w14:textId="34A612FA">
      <w:pPr>
        <w:jc w:val="both"/>
        <w:rPr>
          <w:rFonts w:eastAsia="Times New Roman" w:cs="Arial"/>
          <w:sz w:val="22"/>
          <w:szCs w:val="22"/>
          <w:lang w:val="en-AU"/>
        </w:rPr>
      </w:pPr>
      <w:r w:rsidRPr="007174CE">
        <w:rPr>
          <w:rFonts w:eastAsia="Times New Roman" w:cs="Arial"/>
          <w:sz w:val="22"/>
          <w:szCs w:val="22"/>
          <w:lang w:val="en-AU"/>
        </w:rPr>
        <w:t xml:space="preserve">In any advertising related to the class 4 venue, the word jackpot </w:t>
      </w:r>
      <w:r>
        <w:rPr>
          <w:rFonts w:eastAsia="Times New Roman" w:cs="Arial"/>
          <w:sz w:val="22"/>
          <w:szCs w:val="22"/>
          <w:lang w:val="en-AU"/>
        </w:rPr>
        <w:t>will</w:t>
      </w:r>
      <w:r w:rsidRPr="007174CE">
        <w:rPr>
          <w:rFonts w:eastAsia="Times New Roman" w:cs="Arial"/>
          <w:sz w:val="22"/>
          <w:szCs w:val="22"/>
          <w:lang w:val="en-AU"/>
        </w:rPr>
        <w:t xml:space="preserve"> not be published in a way that implicitly or explicitly conveys the impression there is a gaming machine jackpot at the venue.</w:t>
      </w:r>
    </w:p>
    <w:p w:rsidRPr="0056206D" w:rsidR="00544CDC" w:rsidP="00544CDC" w:rsidRDefault="00544CDC" w14:paraId="0C8E6C52" w14:textId="77777777">
      <w:pPr>
        <w:pStyle w:val="Heading2"/>
        <w:numPr>
          <w:ilvl w:val="0"/>
          <w:numId w:val="25"/>
        </w:numPr>
        <w:rPr>
          <w:b w:val="0"/>
          <w:bCs w:val="0"/>
          <w:sz w:val="28"/>
        </w:rPr>
      </w:pPr>
      <w:r w:rsidRPr="0056206D">
        <w:rPr>
          <w:sz w:val="28"/>
        </w:rPr>
        <w:t>Monitoring and identifying problem gambling</w:t>
      </w:r>
    </w:p>
    <w:p w:rsidR="00544CDC" w:rsidP="00544CDC" w:rsidRDefault="00544CDC" w14:paraId="4EDE2DF4" w14:textId="77777777">
      <w:pPr>
        <w:rPr>
          <w:bCs/>
          <w:sz w:val="22"/>
          <w:szCs w:val="22"/>
          <w:lang w:val="en-AU"/>
        </w:rPr>
      </w:pPr>
      <w:r w:rsidRPr="0056206D">
        <w:rPr>
          <w:bCs/>
          <w:sz w:val="22"/>
          <w:szCs w:val="22"/>
          <w:lang w:val="en-AU"/>
        </w:rPr>
        <w:t xml:space="preserve">The </w:t>
      </w:r>
      <w:r>
        <w:rPr>
          <w:bCs/>
          <w:sz w:val="22"/>
          <w:szCs w:val="22"/>
          <w:lang w:val="en-AU"/>
        </w:rPr>
        <w:t>v</w:t>
      </w:r>
      <w:r w:rsidRPr="0056206D">
        <w:rPr>
          <w:bCs/>
          <w:sz w:val="22"/>
          <w:szCs w:val="22"/>
          <w:lang w:val="en-AU"/>
        </w:rPr>
        <w:t xml:space="preserve">enue </w:t>
      </w:r>
      <w:r>
        <w:rPr>
          <w:bCs/>
          <w:sz w:val="22"/>
          <w:szCs w:val="22"/>
          <w:lang w:val="en-AU"/>
        </w:rPr>
        <w:t>m</w:t>
      </w:r>
      <w:r w:rsidRPr="0056206D">
        <w:rPr>
          <w:bCs/>
          <w:sz w:val="22"/>
          <w:szCs w:val="22"/>
          <w:lang w:val="en-AU"/>
        </w:rPr>
        <w:t xml:space="preserve">anager and </w:t>
      </w:r>
      <w:r>
        <w:rPr>
          <w:bCs/>
          <w:sz w:val="22"/>
          <w:szCs w:val="22"/>
          <w:lang w:val="en-AU"/>
        </w:rPr>
        <w:t>v</w:t>
      </w:r>
      <w:r w:rsidRPr="0056206D">
        <w:rPr>
          <w:bCs/>
          <w:sz w:val="22"/>
          <w:szCs w:val="22"/>
          <w:lang w:val="en-AU"/>
        </w:rPr>
        <w:t xml:space="preserve">enue </w:t>
      </w:r>
      <w:r>
        <w:rPr>
          <w:bCs/>
          <w:sz w:val="22"/>
          <w:szCs w:val="22"/>
          <w:lang w:val="en-AU"/>
        </w:rPr>
        <w:t>s</w:t>
      </w:r>
      <w:r w:rsidRPr="0056206D">
        <w:rPr>
          <w:bCs/>
          <w:sz w:val="22"/>
          <w:szCs w:val="22"/>
          <w:lang w:val="en-AU"/>
        </w:rPr>
        <w:t xml:space="preserve">taff </w:t>
      </w:r>
      <w:r>
        <w:rPr>
          <w:bCs/>
          <w:sz w:val="22"/>
          <w:szCs w:val="22"/>
          <w:lang w:val="en-AU"/>
        </w:rPr>
        <w:t>will</w:t>
      </w:r>
      <w:r w:rsidRPr="0056206D">
        <w:rPr>
          <w:bCs/>
          <w:sz w:val="22"/>
          <w:szCs w:val="22"/>
          <w:lang w:val="en-AU"/>
        </w:rPr>
        <w:t xml:space="preserve"> monitor players</w:t>
      </w:r>
      <w:r>
        <w:rPr>
          <w:bCs/>
          <w:sz w:val="22"/>
          <w:szCs w:val="22"/>
          <w:lang w:val="en-AU"/>
        </w:rPr>
        <w:t xml:space="preserve"> effectively</w:t>
      </w:r>
      <w:r w:rsidRPr="0056206D">
        <w:rPr>
          <w:bCs/>
          <w:sz w:val="22"/>
          <w:szCs w:val="22"/>
          <w:lang w:val="en-AU"/>
        </w:rPr>
        <w:t>, recognise the signs of gambling harm</w:t>
      </w:r>
      <w:r>
        <w:rPr>
          <w:bCs/>
          <w:sz w:val="22"/>
          <w:szCs w:val="22"/>
          <w:lang w:val="en-AU"/>
        </w:rPr>
        <w:t xml:space="preserve"> quickly,</w:t>
      </w:r>
      <w:r w:rsidRPr="0056206D">
        <w:rPr>
          <w:bCs/>
          <w:sz w:val="22"/>
          <w:szCs w:val="22"/>
          <w:lang w:val="en-AU"/>
        </w:rPr>
        <w:t xml:space="preserve"> and intervene</w:t>
      </w:r>
      <w:r>
        <w:rPr>
          <w:bCs/>
          <w:sz w:val="22"/>
          <w:szCs w:val="22"/>
          <w:lang w:val="en-AU"/>
        </w:rPr>
        <w:t xml:space="preserve"> early</w:t>
      </w:r>
      <w:r w:rsidRPr="0056206D">
        <w:rPr>
          <w:bCs/>
          <w:sz w:val="22"/>
          <w:szCs w:val="22"/>
          <w:lang w:val="en-AU"/>
        </w:rPr>
        <w:t xml:space="preserve"> to prevent or minimise gambling </w:t>
      </w:r>
      <w:r>
        <w:rPr>
          <w:bCs/>
          <w:sz w:val="22"/>
          <w:szCs w:val="22"/>
          <w:lang w:val="en-AU"/>
        </w:rPr>
        <w:t>harm occurring</w:t>
      </w:r>
      <w:r w:rsidRPr="0056206D">
        <w:rPr>
          <w:bCs/>
          <w:sz w:val="22"/>
          <w:szCs w:val="22"/>
          <w:lang w:val="en-AU"/>
        </w:rPr>
        <w:t xml:space="preserve"> at the venue. </w:t>
      </w:r>
    </w:p>
    <w:p w:rsidRPr="0056206D" w:rsidR="00544CDC" w:rsidP="00544CDC" w:rsidRDefault="00544CDC" w14:paraId="3C95C1E6" w14:textId="77777777">
      <w:pPr>
        <w:pStyle w:val="Heading2"/>
        <w:rPr>
          <w:b w:val="0"/>
          <w:bCs w:val="0"/>
          <w:sz w:val="24"/>
          <w:szCs w:val="24"/>
        </w:rPr>
      </w:pPr>
      <w:r>
        <w:rPr>
          <w:sz w:val="24"/>
          <w:szCs w:val="24"/>
        </w:rPr>
        <w:t xml:space="preserve">5.1 </w:t>
      </w:r>
      <w:r w:rsidRPr="0056206D">
        <w:rPr>
          <w:sz w:val="24"/>
          <w:szCs w:val="24"/>
        </w:rPr>
        <w:t>Signs of harm</w:t>
      </w:r>
    </w:p>
    <w:p w:rsidR="00544CDC" w:rsidP="00544CDC" w:rsidRDefault="00544CDC" w14:paraId="583C5E0F" w14:textId="72097F9B">
      <w:pPr>
        <w:rPr>
          <w:sz w:val="22"/>
          <w:szCs w:val="22"/>
        </w:rPr>
      </w:pPr>
      <w:r w:rsidRPr="00615524">
        <w:rPr>
          <w:sz w:val="22"/>
          <w:szCs w:val="22"/>
        </w:rPr>
        <w:t>A person may be identified as a problem gambler if any signs of harm are present. A non-exhaustive list of signs of harm are set out in the schedule to the Harm Minimisation Regulations:</w:t>
      </w:r>
    </w:p>
    <w:tbl>
      <w:tblPr>
        <w:tblStyle w:val="DIATable"/>
        <w:tblpPr w:leftFromText="180" w:rightFromText="180" w:vertAnchor="text" w:horzAnchor="margin" w:tblpY="338"/>
        <w:tblW w:w="9247" w:type="dxa"/>
        <w:tblInd w:w="0" w:type="dxa"/>
        <w:tblLook w:val="04A0" w:firstRow="1" w:lastRow="0" w:firstColumn="1" w:lastColumn="0" w:noHBand="0" w:noVBand="1"/>
      </w:tblPr>
      <w:tblGrid>
        <w:gridCol w:w="9247"/>
      </w:tblGrid>
      <w:tr w:rsidRPr="00071C39" w:rsidR="00544CDC" w:rsidTr="00B748B7" w14:paraId="2CCEE35C" w14:textId="77777777">
        <w:trPr>
          <w:cnfStyle w:val="100000000000" w:firstRow="1" w:lastRow="0" w:firstColumn="0" w:lastColumn="0" w:oddVBand="0" w:evenVBand="0" w:oddHBand="0" w:evenHBand="0" w:firstRowFirstColumn="0" w:firstRowLastColumn="0" w:lastRowFirstColumn="0" w:lastRowLastColumn="0"/>
          <w:trHeight w:val="509"/>
        </w:trPr>
        <w:tc>
          <w:tcPr>
            <w:tcW w:w="9247" w:type="dxa"/>
          </w:tcPr>
          <w:p w:rsidRPr="00071C39" w:rsidR="00544CDC" w:rsidP="00544CDC" w:rsidRDefault="00544CDC" w14:paraId="0D5C6658" w14:textId="77777777">
            <w:r>
              <w:t xml:space="preserve">            The signs of gambling harm include (but are not limited to):</w:t>
            </w:r>
          </w:p>
        </w:tc>
      </w:tr>
      <w:tr w:rsidRPr="00FF7F21" w:rsidR="00544CDC" w:rsidTr="00B748B7" w14:paraId="12520B22" w14:textId="77777777">
        <w:trPr>
          <w:trHeight w:val="3313"/>
        </w:trPr>
        <w:tc>
          <w:tcPr>
            <w:tcW w:w="9247" w:type="dxa"/>
          </w:tcPr>
          <w:p w:rsidRPr="00FF7F21" w:rsidR="00544CDC" w:rsidP="00544CDC" w:rsidRDefault="00544CDC" w14:paraId="17F50C67" w14:textId="77777777">
            <w:pPr>
              <w:pStyle w:val="ListParagraph"/>
              <w:keepLines w:val="0"/>
              <w:numPr>
                <w:ilvl w:val="0"/>
                <w:numId w:val="31"/>
              </w:numPr>
              <w:spacing w:before="100" w:beforeAutospacing="1" w:after="100" w:afterAutospacing="1"/>
              <w:rPr>
                <w:rFonts w:eastAsia="Times New Roman" w:asciiTheme="minorHAnsi" w:hAnsiTheme="minorHAnsi" w:cstheme="minorHAnsi"/>
                <w:szCs w:val="22"/>
                <w:lang w:eastAsia="en-NZ"/>
              </w:rPr>
            </w:pPr>
            <w:r w:rsidRPr="00FF7F21">
              <w:rPr>
                <w:rFonts w:eastAsia="Times New Roman" w:asciiTheme="minorHAnsi" w:hAnsiTheme="minorHAnsi" w:cstheme="minorHAnsi"/>
                <w:szCs w:val="22"/>
                <w:lang w:eastAsia="en-NZ"/>
              </w:rPr>
              <w:t xml:space="preserve">withdrawing or attempting to withdraw cash from an automatic teller machine (“ATM”) or EFTPOS device on two or more occasions in one day to use for gambling at the venue,  </w:t>
            </w:r>
          </w:p>
          <w:p w:rsidRPr="00FF7F21" w:rsidR="00544CDC" w:rsidP="00544CDC" w:rsidRDefault="00544CDC" w14:paraId="2EE985F0" w14:textId="77777777">
            <w:pPr>
              <w:pStyle w:val="ListParagraph"/>
              <w:keepLines w:val="0"/>
              <w:numPr>
                <w:ilvl w:val="0"/>
                <w:numId w:val="31"/>
              </w:numPr>
              <w:spacing w:before="100" w:beforeAutospacing="1" w:after="100" w:afterAutospacing="1"/>
              <w:rPr>
                <w:rFonts w:eastAsia="Times New Roman" w:asciiTheme="minorHAnsi" w:hAnsiTheme="minorHAnsi" w:cstheme="minorHAnsi"/>
                <w:szCs w:val="22"/>
                <w:lang w:eastAsia="en-NZ"/>
              </w:rPr>
            </w:pPr>
            <w:r w:rsidRPr="00FF7F21">
              <w:rPr>
                <w:rFonts w:eastAsia="Times New Roman" w:asciiTheme="minorHAnsi" w:hAnsiTheme="minorHAnsi" w:cstheme="minorHAnsi"/>
                <w:szCs w:val="22"/>
                <w:lang w:eastAsia="en-NZ"/>
              </w:rPr>
              <w:t xml:space="preserve">gambling during 9 or more consecutive gambling area sweeps,  </w:t>
            </w:r>
          </w:p>
          <w:p w:rsidRPr="00FF7F21" w:rsidR="00544CDC" w:rsidP="00544CDC" w:rsidRDefault="00544CDC" w14:paraId="4FC41CB5" w14:textId="77777777">
            <w:pPr>
              <w:pStyle w:val="ListParagraph"/>
              <w:keepLines w:val="0"/>
              <w:numPr>
                <w:ilvl w:val="0"/>
                <w:numId w:val="31"/>
              </w:numPr>
              <w:spacing w:before="100" w:beforeAutospacing="1" w:after="100" w:afterAutospacing="1"/>
              <w:rPr>
                <w:rFonts w:eastAsia="Times New Roman" w:asciiTheme="minorHAnsi" w:hAnsiTheme="minorHAnsi" w:cstheme="minorHAnsi"/>
                <w:szCs w:val="22"/>
                <w:lang w:eastAsia="en-NZ"/>
              </w:rPr>
            </w:pPr>
            <w:r w:rsidRPr="00FF7F21">
              <w:rPr>
                <w:rFonts w:eastAsia="Times New Roman" w:asciiTheme="minorHAnsi" w:hAnsiTheme="minorHAnsi" w:cstheme="minorHAnsi"/>
                <w:szCs w:val="22"/>
                <w:lang w:eastAsia="en-NZ"/>
              </w:rPr>
              <w:t xml:space="preserve">attempting to borrow money from staff or other venue customers to use for gambling,  </w:t>
            </w:r>
          </w:p>
          <w:p w:rsidRPr="00FF7F21" w:rsidR="00544CDC" w:rsidP="00544CDC" w:rsidRDefault="00544CDC" w14:paraId="318E2166" w14:textId="77777777">
            <w:pPr>
              <w:pStyle w:val="ListParagraph"/>
              <w:keepLines w:val="0"/>
              <w:numPr>
                <w:ilvl w:val="0"/>
                <w:numId w:val="31"/>
              </w:numPr>
              <w:spacing w:before="100" w:beforeAutospacing="1" w:after="100" w:afterAutospacing="1"/>
              <w:rPr>
                <w:rFonts w:eastAsia="Times New Roman" w:asciiTheme="minorHAnsi" w:hAnsiTheme="minorHAnsi" w:cstheme="minorHAnsi"/>
                <w:szCs w:val="22"/>
                <w:lang w:eastAsia="en-NZ"/>
              </w:rPr>
            </w:pPr>
            <w:r w:rsidRPr="00FF7F21">
              <w:rPr>
                <w:rFonts w:eastAsia="Times New Roman" w:asciiTheme="minorHAnsi" w:hAnsiTheme="minorHAnsi" w:cstheme="minorHAnsi"/>
                <w:szCs w:val="22"/>
                <w:lang w:eastAsia="en-NZ"/>
              </w:rPr>
              <w:t xml:space="preserve">leaving children in a car or otherwise unattended at the venue,  </w:t>
            </w:r>
          </w:p>
          <w:p w:rsidRPr="00FF7F21" w:rsidR="00544CDC" w:rsidP="00544CDC" w:rsidRDefault="00544CDC" w14:paraId="34A41122" w14:textId="77777777">
            <w:pPr>
              <w:pStyle w:val="ListParagraph"/>
              <w:keepLines w:val="0"/>
              <w:numPr>
                <w:ilvl w:val="0"/>
                <w:numId w:val="31"/>
              </w:numPr>
              <w:spacing w:before="100" w:beforeAutospacing="1" w:after="100" w:afterAutospacing="1"/>
              <w:rPr>
                <w:rFonts w:eastAsia="Times New Roman" w:asciiTheme="minorHAnsi" w:hAnsiTheme="minorHAnsi" w:cstheme="minorHAnsi"/>
                <w:szCs w:val="22"/>
                <w:lang w:eastAsia="en-NZ"/>
              </w:rPr>
            </w:pPr>
            <w:r w:rsidRPr="00FF7F21">
              <w:rPr>
                <w:rFonts w:eastAsia="Times New Roman" w:asciiTheme="minorHAnsi" w:hAnsiTheme="minorHAnsi" w:cstheme="minorHAnsi"/>
                <w:szCs w:val="22"/>
                <w:lang w:eastAsia="en-NZ"/>
              </w:rPr>
              <w:t xml:space="preserve">waiting to gamble as soon as the venue opens,  </w:t>
            </w:r>
          </w:p>
          <w:p w:rsidRPr="00FF7F21" w:rsidR="00544CDC" w:rsidP="00544CDC" w:rsidRDefault="00544CDC" w14:paraId="15321F58" w14:textId="77777777">
            <w:pPr>
              <w:pStyle w:val="ListParagraph"/>
              <w:keepLines w:val="0"/>
              <w:numPr>
                <w:ilvl w:val="0"/>
                <w:numId w:val="31"/>
              </w:numPr>
              <w:spacing w:before="100" w:beforeAutospacing="1" w:after="100" w:afterAutospacing="1"/>
              <w:rPr>
                <w:rFonts w:eastAsia="Times New Roman" w:asciiTheme="minorHAnsi" w:hAnsiTheme="minorHAnsi" w:cstheme="minorHAnsi"/>
                <w:szCs w:val="22"/>
                <w:lang w:eastAsia="en-NZ"/>
              </w:rPr>
            </w:pPr>
            <w:r w:rsidRPr="00FF7F21">
              <w:rPr>
                <w:rFonts w:eastAsia="Times New Roman" w:asciiTheme="minorHAnsi" w:hAnsiTheme="minorHAnsi" w:cstheme="minorHAnsi"/>
                <w:szCs w:val="22"/>
                <w:lang w:eastAsia="en-NZ"/>
              </w:rPr>
              <w:t xml:space="preserve">refusing to stop gambling at the venue when the venue is closing, or otherwise appearing unable to stop gambling,  </w:t>
            </w:r>
          </w:p>
          <w:p w:rsidRPr="00FF7F21" w:rsidR="00544CDC" w:rsidP="00544CDC" w:rsidRDefault="00544CDC" w14:paraId="3EE92C37" w14:textId="77777777">
            <w:pPr>
              <w:pStyle w:val="ListParagraph"/>
              <w:keepLines w:val="0"/>
              <w:numPr>
                <w:ilvl w:val="0"/>
                <w:numId w:val="31"/>
              </w:numPr>
              <w:spacing w:before="100" w:beforeAutospacing="1" w:after="100" w:afterAutospacing="1"/>
              <w:rPr>
                <w:rFonts w:ascii="Times New Roman" w:hAnsi="Times New Roman" w:eastAsia="Times New Roman"/>
                <w:lang w:eastAsia="en-NZ"/>
              </w:rPr>
            </w:pPr>
            <w:r w:rsidRPr="00FF7F21">
              <w:rPr>
                <w:rFonts w:eastAsia="Times New Roman" w:asciiTheme="minorHAnsi" w:hAnsiTheme="minorHAnsi" w:cstheme="minorHAnsi"/>
                <w:szCs w:val="22"/>
                <w:lang w:eastAsia="en-NZ"/>
              </w:rPr>
              <w:t>appearing visibly distressed or angry either during or after gambling (for example crying, holding their head in their hands, or hitting a machine).</w:t>
            </w:r>
          </w:p>
        </w:tc>
      </w:tr>
    </w:tbl>
    <w:p w:rsidR="00544CDC" w:rsidP="00544CDC" w:rsidRDefault="00544CDC" w14:paraId="107986EA" w14:textId="77777777">
      <w:pPr>
        <w:ind w:left="360"/>
      </w:pPr>
    </w:p>
    <w:p w:rsidR="000E1D70" w:rsidP="000E1D70" w:rsidRDefault="000E1D70" w14:paraId="4D36B136" w14:textId="4FCA2896">
      <w:pPr>
        <w:rPr>
          <w:bCs/>
          <w:sz w:val="22"/>
          <w:szCs w:val="22"/>
          <w:lang w:val="en-AU"/>
        </w:rPr>
      </w:pPr>
      <w:r>
        <w:rPr>
          <w:bCs/>
          <w:sz w:val="22"/>
          <w:szCs w:val="22"/>
          <w:lang w:val="en-AU"/>
        </w:rPr>
        <w:t>V</w:t>
      </w:r>
      <w:r w:rsidRPr="007174CE">
        <w:rPr>
          <w:bCs/>
          <w:sz w:val="22"/>
          <w:szCs w:val="22"/>
          <w:lang w:val="en-AU"/>
        </w:rPr>
        <w:t xml:space="preserve">enue staff </w:t>
      </w:r>
      <w:r>
        <w:rPr>
          <w:bCs/>
          <w:sz w:val="22"/>
          <w:szCs w:val="22"/>
          <w:lang w:val="en-AU"/>
        </w:rPr>
        <w:t>will</w:t>
      </w:r>
      <w:r w:rsidRPr="007174CE">
        <w:rPr>
          <w:bCs/>
          <w:sz w:val="22"/>
          <w:szCs w:val="22"/>
          <w:lang w:val="en-AU"/>
        </w:rPr>
        <w:t xml:space="preserve"> also be monitoring for other signs of gambling harm</w:t>
      </w:r>
      <w:r>
        <w:rPr>
          <w:bCs/>
          <w:sz w:val="22"/>
          <w:szCs w:val="22"/>
          <w:lang w:val="en-AU"/>
        </w:rPr>
        <w:t xml:space="preserve">. These are set out in </w:t>
      </w:r>
      <w:hyperlink w:history="1" r:id="rId14">
        <w:r w:rsidRPr="000A53F3">
          <w:rPr>
            <w:rStyle w:val="Hyperlink"/>
            <w:bCs/>
            <w:sz w:val="22"/>
            <w:szCs w:val="22"/>
            <w:lang w:val="en-AU"/>
          </w:rPr>
          <w:t>Gamble Host resources</w:t>
        </w:r>
      </w:hyperlink>
      <w:r>
        <w:rPr>
          <w:bCs/>
          <w:sz w:val="22"/>
          <w:szCs w:val="22"/>
          <w:lang w:val="en-AU"/>
        </w:rPr>
        <w:t xml:space="preserve"> available from the </w:t>
      </w:r>
      <w:r w:rsidRPr="00D1065F">
        <w:rPr>
          <w:bCs/>
          <w:sz w:val="22"/>
          <w:szCs w:val="22"/>
          <w:lang w:val="en-AU"/>
        </w:rPr>
        <w:t>Health Promotion Directorate</w:t>
      </w:r>
      <w:r w:rsidRPr="007174CE">
        <w:rPr>
          <w:bCs/>
          <w:sz w:val="22"/>
          <w:szCs w:val="22"/>
          <w:lang w:val="en-AU"/>
        </w:rPr>
        <w:t>.</w:t>
      </w:r>
    </w:p>
    <w:p w:rsidR="00944EBF" w:rsidP="000E1D70" w:rsidRDefault="0054403E" w14:paraId="2314620E" w14:textId="277250BD">
      <w:pPr>
        <w:rPr>
          <w:bCs/>
          <w:sz w:val="22"/>
          <w:szCs w:val="22"/>
          <w:lang w:val="en-AU"/>
        </w:rPr>
      </w:pPr>
      <w:r>
        <w:rPr>
          <w:bCs/>
          <w:sz w:val="22"/>
          <w:szCs w:val="22"/>
          <w:lang w:val="en-AU"/>
        </w:rPr>
        <w:t>Staff will keep records of a</w:t>
      </w:r>
      <w:r w:rsidR="00944EBF">
        <w:rPr>
          <w:bCs/>
          <w:sz w:val="22"/>
          <w:szCs w:val="22"/>
          <w:lang w:val="en-AU"/>
        </w:rPr>
        <w:t xml:space="preserve">ll </w:t>
      </w:r>
      <w:r w:rsidR="00A30A54">
        <w:rPr>
          <w:bCs/>
          <w:sz w:val="22"/>
          <w:szCs w:val="22"/>
          <w:lang w:val="en-AU"/>
        </w:rPr>
        <w:t xml:space="preserve">observed signs of harm </w:t>
      </w:r>
      <w:r>
        <w:rPr>
          <w:bCs/>
          <w:sz w:val="22"/>
          <w:szCs w:val="22"/>
          <w:lang w:val="en-AU"/>
        </w:rPr>
        <w:t>as required by the Regulations</w:t>
      </w:r>
      <w:r w:rsidR="00A30A54">
        <w:rPr>
          <w:bCs/>
          <w:sz w:val="22"/>
          <w:szCs w:val="22"/>
          <w:lang w:val="en-AU"/>
        </w:rPr>
        <w:t>.</w:t>
      </w:r>
    </w:p>
    <w:p w:rsidRPr="00FB0722" w:rsidR="003E4F9A" w:rsidP="003E4F9A" w:rsidRDefault="003E4F9A" w14:paraId="5E68A314" w14:textId="77777777">
      <w:pPr>
        <w:keepLines w:val="0"/>
        <w:spacing w:before="240" w:after="60"/>
        <w:jc w:val="both"/>
        <w:rPr>
          <w:sz w:val="22"/>
          <w:szCs w:val="22"/>
        </w:rPr>
      </w:pPr>
      <w:r w:rsidRPr="00FB0722">
        <w:rPr>
          <w:sz w:val="22"/>
          <w:szCs w:val="22"/>
        </w:rPr>
        <w:t xml:space="preserve">When a player shows one or more signs of harm, the venue manager will ensure that a staff member has a conversation with the player, to assist with identifying whether the player is a problem gambler. A single conversation may address several observed signs of harm where more than one sign of harm has been observed concurrently or within a short period of time. </w:t>
      </w:r>
    </w:p>
    <w:p w:rsidR="003E4F9A" w:rsidP="003E4F9A" w:rsidRDefault="003E4F9A" w14:paraId="6F450C0E" w14:textId="3C45D9FD">
      <w:pPr>
        <w:keepLines w:val="0"/>
        <w:spacing w:before="240" w:after="60"/>
        <w:jc w:val="both"/>
        <w:rPr>
          <w:rFonts w:eastAsia="Times New Roman" w:cs="Calibri"/>
          <w:noProof/>
          <w:sz w:val="22"/>
          <w:szCs w:val="22"/>
          <w:lang w:eastAsia="en-NZ"/>
        </w:rPr>
      </w:pPr>
      <w:r w:rsidRPr="00FB0722">
        <w:rPr>
          <w:sz w:val="22"/>
          <w:szCs w:val="22"/>
        </w:rPr>
        <w:t xml:space="preserve">A conversation is required </w:t>
      </w:r>
      <w:r w:rsidR="00890004">
        <w:rPr>
          <w:sz w:val="22"/>
          <w:szCs w:val="22"/>
        </w:rPr>
        <w:t>when</w:t>
      </w:r>
      <w:r w:rsidRPr="00FB0722">
        <w:rPr>
          <w:sz w:val="22"/>
          <w:szCs w:val="22"/>
        </w:rPr>
        <w:t xml:space="preserve"> subsequent sign</w:t>
      </w:r>
      <w:r w:rsidR="00200D09">
        <w:rPr>
          <w:sz w:val="22"/>
          <w:szCs w:val="22"/>
        </w:rPr>
        <w:t>s</w:t>
      </w:r>
      <w:r w:rsidRPr="00FB0722">
        <w:rPr>
          <w:sz w:val="22"/>
          <w:szCs w:val="22"/>
        </w:rPr>
        <w:t xml:space="preserve"> of harm </w:t>
      </w:r>
      <w:r w:rsidR="00200D09">
        <w:rPr>
          <w:sz w:val="22"/>
          <w:szCs w:val="22"/>
        </w:rPr>
        <w:t>are</w:t>
      </w:r>
      <w:r w:rsidRPr="00FB0722">
        <w:rPr>
          <w:sz w:val="22"/>
          <w:szCs w:val="22"/>
        </w:rPr>
        <w:t xml:space="preserve"> observed </w:t>
      </w:r>
      <w:r w:rsidRPr="00FB0722" w:rsidR="00890004">
        <w:rPr>
          <w:sz w:val="22"/>
          <w:szCs w:val="22"/>
        </w:rPr>
        <w:t xml:space="preserve">during the course of the day </w:t>
      </w:r>
      <w:r w:rsidR="00890004">
        <w:rPr>
          <w:sz w:val="22"/>
          <w:szCs w:val="22"/>
        </w:rPr>
        <w:t xml:space="preserve">unless </w:t>
      </w:r>
      <w:r w:rsidR="001633FA">
        <w:rPr>
          <w:sz w:val="22"/>
          <w:szCs w:val="22"/>
        </w:rPr>
        <w:t xml:space="preserve">venue staff have a good reason to believe an </w:t>
      </w:r>
      <w:r w:rsidR="003471F1">
        <w:rPr>
          <w:sz w:val="22"/>
          <w:szCs w:val="22"/>
        </w:rPr>
        <w:t>additional</w:t>
      </w:r>
      <w:r w:rsidRPr="00FB0722" w:rsidR="003471F1">
        <w:rPr>
          <w:sz w:val="22"/>
          <w:szCs w:val="22"/>
        </w:rPr>
        <w:t xml:space="preserve"> conversation</w:t>
      </w:r>
      <w:r w:rsidRPr="00FB0722">
        <w:rPr>
          <w:sz w:val="22"/>
          <w:szCs w:val="22"/>
        </w:rPr>
        <w:t xml:space="preserve"> </w:t>
      </w:r>
      <w:r w:rsidR="008C497D">
        <w:rPr>
          <w:sz w:val="22"/>
          <w:szCs w:val="22"/>
        </w:rPr>
        <w:t>will not</w:t>
      </w:r>
      <w:r w:rsidRPr="00FB0722">
        <w:rPr>
          <w:sz w:val="22"/>
          <w:szCs w:val="22"/>
        </w:rPr>
        <w:t xml:space="preserve"> assist</w:t>
      </w:r>
      <w:r w:rsidR="008C497D">
        <w:rPr>
          <w:sz w:val="22"/>
          <w:szCs w:val="22"/>
        </w:rPr>
        <w:t xml:space="preserve"> further</w:t>
      </w:r>
      <w:r w:rsidRPr="00FB0722">
        <w:rPr>
          <w:sz w:val="22"/>
          <w:szCs w:val="22"/>
        </w:rPr>
        <w:t xml:space="preserve"> </w:t>
      </w:r>
      <w:r w:rsidR="008C497D">
        <w:rPr>
          <w:sz w:val="22"/>
          <w:szCs w:val="22"/>
        </w:rPr>
        <w:t>in</w:t>
      </w:r>
      <w:r w:rsidRPr="00FB0722">
        <w:rPr>
          <w:sz w:val="22"/>
          <w:szCs w:val="22"/>
        </w:rPr>
        <w:t xml:space="preserve"> identifying a problem gambler.</w:t>
      </w:r>
    </w:p>
    <w:p w:rsidR="003E4F9A" w:rsidP="003E4F9A" w:rsidRDefault="003E4F9A" w14:paraId="46EC7477" w14:textId="144A5464">
      <w:pPr>
        <w:keepLines w:val="0"/>
        <w:spacing w:before="240" w:after="60"/>
        <w:jc w:val="both"/>
        <w:rPr>
          <w:rFonts w:eastAsia="Times New Roman" w:cs="Calibri"/>
          <w:noProof/>
          <w:sz w:val="22"/>
          <w:szCs w:val="22"/>
          <w:lang w:eastAsia="en-NZ"/>
        </w:rPr>
      </w:pPr>
      <w:r>
        <w:rPr>
          <w:rFonts w:eastAsia="Times New Roman" w:cs="Calibri"/>
          <w:noProof/>
          <w:sz w:val="22"/>
          <w:szCs w:val="22"/>
          <w:lang w:eastAsia="en-NZ"/>
        </w:rPr>
        <w:t>Examples of when it would be reasonable to have a</w:t>
      </w:r>
      <w:r w:rsidR="00210BFB">
        <w:rPr>
          <w:rFonts w:eastAsia="Times New Roman" w:cs="Calibri"/>
          <w:noProof/>
          <w:sz w:val="22"/>
          <w:szCs w:val="22"/>
          <w:lang w:eastAsia="en-NZ"/>
        </w:rPr>
        <w:t xml:space="preserve"> subsequent</w:t>
      </w:r>
      <w:r>
        <w:rPr>
          <w:rFonts w:eastAsia="Times New Roman" w:cs="Calibri"/>
          <w:noProof/>
          <w:sz w:val="22"/>
          <w:szCs w:val="22"/>
          <w:lang w:eastAsia="en-NZ"/>
        </w:rPr>
        <w:t xml:space="preserve"> conversation to assist in identifying a problem gambler could include when staff observe:</w:t>
      </w:r>
    </w:p>
    <w:p w:rsidR="003E4F9A" w:rsidP="003E4F9A" w:rsidRDefault="003E4F9A" w14:paraId="783CCAF9" w14:textId="77777777">
      <w:pPr>
        <w:pStyle w:val="ListParagraph"/>
        <w:keepLines w:val="0"/>
        <w:numPr>
          <w:ilvl w:val="0"/>
          <w:numId w:val="48"/>
        </w:numPr>
        <w:spacing w:before="240" w:after="60"/>
        <w:jc w:val="both"/>
        <w:rPr>
          <w:sz w:val="22"/>
          <w:szCs w:val="22"/>
          <w:lang w:val="en-AU"/>
        </w:rPr>
      </w:pPr>
      <w:r>
        <w:rPr>
          <w:sz w:val="22"/>
          <w:szCs w:val="22"/>
          <w:lang w:val="en-AU"/>
        </w:rPr>
        <w:t>a player showing a different sign of harm that has not previously been observed and was not the basis for the initial conversation staff had with the player</w:t>
      </w:r>
    </w:p>
    <w:p w:rsidRPr="0004515D" w:rsidR="003E4F9A" w:rsidP="00791A2F" w:rsidRDefault="003E4F9A" w14:paraId="36E55209" w14:textId="2A6930AA">
      <w:pPr>
        <w:pStyle w:val="ListParagraph"/>
        <w:keepLines w:val="0"/>
        <w:numPr>
          <w:ilvl w:val="0"/>
          <w:numId w:val="48"/>
        </w:numPr>
        <w:spacing w:before="240" w:after="60"/>
        <w:jc w:val="both"/>
        <w:rPr>
          <w:bCs/>
          <w:sz w:val="22"/>
          <w:szCs w:val="22"/>
          <w:lang w:val="en-AU"/>
        </w:rPr>
      </w:pPr>
      <w:r w:rsidRPr="0004515D">
        <w:rPr>
          <w:sz w:val="22"/>
          <w:szCs w:val="22"/>
          <w:lang w:val="en-AU"/>
        </w:rPr>
        <w:t xml:space="preserve">an escalation of the sign/s of harm that </w:t>
      </w:r>
      <w:r w:rsidRPr="0004515D" w:rsidR="008D2487">
        <w:rPr>
          <w:sz w:val="22"/>
          <w:szCs w:val="22"/>
          <w:lang w:val="en-AU"/>
        </w:rPr>
        <w:t>formed</w:t>
      </w:r>
      <w:r w:rsidRPr="0004515D">
        <w:rPr>
          <w:sz w:val="22"/>
          <w:szCs w:val="22"/>
          <w:lang w:val="en-AU"/>
        </w:rPr>
        <w:t xml:space="preserve"> the basis for the initial conversation staff had with the player</w:t>
      </w:r>
      <w:r w:rsidRPr="0004515D" w:rsidR="00595DC5">
        <w:rPr>
          <w:sz w:val="22"/>
          <w:szCs w:val="22"/>
          <w:lang w:val="en-AU"/>
        </w:rPr>
        <w:t xml:space="preserve">, where the initial conversation did not </w:t>
      </w:r>
      <w:r w:rsidRPr="0004515D" w:rsidR="00F017D8">
        <w:rPr>
          <w:sz w:val="22"/>
          <w:szCs w:val="22"/>
          <w:lang w:val="en-AU"/>
        </w:rPr>
        <w:t xml:space="preserve">give staff grounds to believe that the </w:t>
      </w:r>
      <w:r w:rsidRPr="0004515D" w:rsidR="009B0A41">
        <w:rPr>
          <w:sz w:val="22"/>
          <w:szCs w:val="22"/>
          <w:lang w:val="en-AU"/>
        </w:rPr>
        <w:t>player is a problem gambler.</w:t>
      </w:r>
    </w:p>
    <w:p w:rsidRPr="00D036B5" w:rsidR="000E1D70" w:rsidP="000E1D70" w:rsidRDefault="000E1D70" w14:paraId="463933D1" w14:textId="77777777">
      <w:pPr>
        <w:pStyle w:val="Heading2"/>
        <w:rPr>
          <w:b w:val="0"/>
          <w:bCs w:val="0"/>
          <w:sz w:val="24"/>
          <w:szCs w:val="24"/>
        </w:rPr>
      </w:pPr>
      <w:r>
        <w:rPr>
          <w:sz w:val="24"/>
          <w:szCs w:val="24"/>
        </w:rPr>
        <w:t xml:space="preserve">5.2 </w:t>
      </w:r>
      <w:r w:rsidRPr="00D036B5">
        <w:rPr>
          <w:sz w:val="24"/>
          <w:szCs w:val="24"/>
        </w:rPr>
        <w:t xml:space="preserve">Monitoring </w:t>
      </w:r>
      <w:r>
        <w:rPr>
          <w:sz w:val="24"/>
          <w:szCs w:val="24"/>
        </w:rPr>
        <w:t xml:space="preserve">and </w:t>
      </w:r>
      <w:r w:rsidRPr="00D036B5">
        <w:rPr>
          <w:sz w:val="24"/>
          <w:szCs w:val="24"/>
        </w:rPr>
        <w:t>sweeps</w:t>
      </w:r>
    </w:p>
    <w:p w:rsidRPr="00D30553" w:rsidR="000E1D70" w:rsidP="000E1D70" w:rsidRDefault="000E1D70" w14:paraId="1B85B28B" w14:textId="77777777">
      <w:pPr>
        <w:jc w:val="both"/>
        <w:rPr>
          <w:bCs/>
          <w:sz w:val="22"/>
          <w:szCs w:val="22"/>
          <w:lang w:val="en-AU"/>
        </w:rPr>
      </w:pPr>
      <w:r w:rsidRPr="004370F8">
        <w:rPr>
          <w:bCs/>
          <w:sz w:val="22"/>
          <w:szCs w:val="22"/>
          <w:lang w:val="en-AU"/>
        </w:rPr>
        <w:t xml:space="preserve">A gambling area sweep </w:t>
      </w:r>
      <w:r>
        <w:rPr>
          <w:bCs/>
          <w:sz w:val="22"/>
          <w:szCs w:val="22"/>
          <w:lang w:val="en-AU"/>
        </w:rPr>
        <w:t>is</w:t>
      </w:r>
      <w:r w:rsidRPr="004370F8">
        <w:rPr>
          <w:bCs/>
          <w:sz w:val="22"/>
          <w:szCs w:val="22"/>
          <w:lang w:val="en-AU"/>
        </w:rPr>
        <w:t xml:space="preserve"> the physical observation of a place where gaming machines are located to observe player behaviour </w:t>
      </w:r>
      <w:r>
        <w:rPr>
          <w:bCs/>
          <w:sz w:val="22"/>
          <w:szCs w:val="22"/>
          <w:lang w:val="en-AU"/>
        </w:rPr>
        <w:t xml:space="preserve">and </w:t>
      </w:r>
      <w:r w:rsidRPr="00D30553">
        <w:rPr>
          <w:bCs/>
          <w:sz w:val="22"/>
          <w:szCs w:val="22"/>
          <w:lang w:val="en-AU"/>
        </w:rPr>
        <w:t>monitor for signs of harm, including the signs of harm shown above.</w:t>
      </w:r>
    </w:p>
    <w:p w:rsidRPr="00D30553" w:rsidR="000E1D70" w:rsidP="000E1D70" w:rsidRDefault="000E1D70" w14:paraId="731F3B43" w14:textId="2138D16B">
      <w:pPr>
        <w:keepLines w:val="0"/>
        <w:spacing w:after="200"/>
        <w:jc w:val="both"/>
        <w:rPr>
          <w:bCs/>
          <w:sz w:val="22"/>
          <w:szCs w:val="22"/>
          <w:lang w:val="en-AU"/>
        </w:rPr>
      </w:pPr>
      <w:r w:rsidRPr="00D30553">
        <w:rPr>
          <w:bCs/>
          <w:sz w:val="22"/>
          <w:szCs w:val="22"/>
          <w:lang w:val="en-AU"/>
        </w:rPr>
        <w:t xml:space="preserve">Venue staff will conduct required sweeps of the gambling area, at least 3 times </w:t>
      </w:r>
      <w:r>
        <w:rPr>
          <w:bCs/>
          <w:sz w:val="22"/>
          <w:szCs w:val="22"/>
          <w:lang w:val="en-AU"/>
        </w:rPr>
        <w:t>per</w:t>
      </w:r>
      <w:r w:rsidRPr="00D30553">
        <w:rPr>
          <w:bCs/>
          <w:sz w:val="22"/>
          <w:szCs w:val="22"/>
          <w:lang w:val="en-AU"/>
        </w:rPr>
        <w:t xml:space="preserve"> hour and at least 10 minutes after</w:t>
      </w:r>
      <w:r>
        <w:rPr>
          <w:bCs/>
          <w:sz w:val="22"/>
          <w:szCs w:val="22"/>
          <w:lang w:val="en-AU"/>
        </w:rPr>
        <w:t xml:space="preserve"> the</w:t>
      </w:r>
      <w:r w:rsidRPr="00D30553">
        <w:rPr>
          <w:bCs/>
          <w:sz w:val="22"/>
          <w:szCs w:val="22"/>
          <w:lang w:val="en-AU"/>
        </w:rPr>
        <w:t xml:space="preserve"> previous sweep. </w:t>
      </w:r>
      <w:r>
        <w:rPr>
          <w:bCs/>
          <w:sz w:val="22"/>
          <w:szCs w:val="22"/>
          <w:lang w:val="en-AU"/>
        </w:rPr>
        <w:t xml:space="preserve">The hour starts whenever the venue makes gambling available. </w:t>
      </w:r>
      <w:r w:rsidRPr="00D30553">
        <w:rPr>
          <w:bCs/>
          <w:sz w:val="22"/>
          <w:szCs w:val="22"/>
          <w:lang w:val="en-AU"/>
        </w:rPr>
        <w:t xml:space="preserve">The </w:t>
      </w:r>
      <w:r>
        <w:rPr>
          <w:bCs/>
          <w:sz w:val="22"/>
          <w:szCs w:val="22"/>
          <w:lang w:val="en-AU"/>
        </w:rPr>
        <w:t>v</w:t>
      </w:r>
      <w:r w:rsidRPr="00D30553">
        <w:rPr>
          <w:bCs/>
          <w:sz w:val="22"/>
          <w:szCs w:val="22"/>
          <w:lang w:val="en-AU"/>
        </w:rPr>
        <w:t xml:space="preserve">enue </w:t>
      </w:r>
      <w:r>
        <w:rPr>
          <w:bCs/>
          <w:sz w:val="22"/>
          <w:szCs w:val="22"/>
          <w:lang w:val="en-AU"/>
        </w:rPr>
        <w:t>m</w:t>
      </w:r>
      <w:r w:rsidRPr="00D30553">
        <w:rPr>
          <w:bCs/>
          <w:sz w:val="22"/>
          <w:szCs w:val="22"/>
          <w:lang w:val="en-AU"/>
        </w:rPr>
        <w:t xml:space="preserve">anager is responsible to ensure these sweeps occur and meet the requirements of the </w:t>
      </w:r>
      <w:r w:rsidR="008E0B00">
        <w:rPr>
          <w:bCs/>
          <w:sz w:val="22"/>
          <w:szCs w:val="22"/>
          <w:lang w:val="en-AU"/>
        </w:rPr>
        <w:t>R</w:t>
      </w:r>
      <w:r w:rsidRPr="00D30553" w:rsidR="008E0B00">
        <w:rPr>
          <w:bCs/>
          <w:sz w:val="22"/>
          <w:szCs w:val="22"/>
          <w:lang w:val="en-AU"/>
        </w:rPr>
        <w:t>egulations</w:t>
      </w:r>
      <w:r w:rsidRPr="00D30553">
        <w:rPr>
          <w:bCs/>
          <w:sz w:val="22"/>
          <w:szCs w:val="22"/>
          <w:lang w:val="en-AU"/>
        </w:rPr>
        <w:t>.</w:t>
      </w:r>
      <w:r>
        <w:rPr>
          <w:bCs/>
          <w:sz w:val="22"/>
          <w:szCs w:val="22"/>
          <w:lang w:val="en-AU"/>
        </w:rPr>
        <w:t xml:space="preserve"> </w:t>
      </w:r>
    </w:p>
    <w:p w:rsidRPr="00D30553" w:rsidR="000E1D70" w:rsidP="000E1D70" w:rsidRDefault="000E1D70" w14:paraId="10315F19" w14:textId="77777777">
      <w:pPr>
        <w:keepLines w:val="0"/>
        <w:spacing w:after="200"/>
        <w:jc w:val="both"/>
        <w:rPr>
          <w:bCs/>
          <w:sz w:val="22"/>
          <w:szCs w:val="22"/>
          <w:lang w:val="en-AU"/>
        </w:rPr>
      </w:pPr>
      <w:r w:rsidRPr="00D30553">
        <w:rPr>
          <w:bCs/>
          <w:sz w:val="22"/>
          <w:szCs w:val="22"/>
          <w:lang w:val="en-AU"/>
        </w:rPr>
        <w:t>If the gambling area is unoccupied, staff will record the method they used to verify the gambling area is unoccupied.</w:t>
      </w:r>
    </w:p>
    <w:p w:rsidRPr="00DB7F7D" w:rsidR="00DB7F7D" w:rsidP="00DB7F7D" w:rsidRDefault="000E1D70" w14:paraId="4B724EF2" w14:textId="77777777">
      <w:pPr>
        <w:keepLines w:val="0"/>
        <w:spacing w:before="240" w:after="60"/>
        <w:jc w:val="both"/>
        <w:rPr>
          <w:sz w:val="22"/>
          <w:szCs w:val="22"/>
          <w:highlight w:val="green"/>
        </w:rPr>
      </w:pPr>
      <w:r w:rsidRPr="00615524">
        <w:rPr>
          <w:sz w:val="22"/>
          <w:szCs w:val="22"/>
        </w:rPr>
        <w:t xml:space="preserve">The venue manager will have a procedure in place to ensure staff consider – both during and between sweeps – whether any player is exhibiting signs of harm.  </w:t>
      </w:r>
    </w:p>
    <w:p w:rsidRPr="00752644" w:rsidR="00052549" w:rsidP="00052549" w:rsidRDefault="000E1D70" w14:paraId="4B68AF60" w14:textId="7BEF7D1A">
      <w:pPr>
        <w:keepLines w:val="0"/>
        <w:shd w:val="clear" w:color="auto" w:fill="FFFFFF" w:themeFill="background1"/>
        <w:spacing w:before="240" w:after="60"/>
        <w:rPr>
          <w:sz w:val="22"/>
          <w:szCs w:val="22"/>
          <w:lang w:val="en-AU"/>
        </w:rPr>
      </w:pPr>
      <w:r w:rsidRPr="00752644">
        <w:rPr>
          <w:sz w:val="22"/>
          <w:szCs w:val="22"/>
          <w:lang w:val="en-AU"/>
        </w:rPr>
        <w:t>Staff will keep records of sweeps</w:t>
      </w:r>
      <w:r w:rsidRPr="00752644" w:rsidR="003C4E9C">
        <w:rPr>
          <w:sz w:val="22"/>
          <w:szCs w:val="22"/>
          <w:lang w:val="en-AU"/>
        </w:rPr>
        <w:t>, all observed signs of harm</w:t>
      </w:r>
      <w:r w:rsidRPr="00752644">
        <w:rPr>
          <w:sz w:val="22"/>
          <w:szCs w:val="22"/>
          <w:lang w:val="en-AU"/>
        </w:rPr>
        <w:t xml:space="preserve"> and conversations as required by the Regulations.</w:t>
      </w:r>
    </w:p>
    <w:p w:rsidRPr="00752644" w:rsidR="000E1D70" w:rsidP="00530081" w:rsidRDefault="000E1D70" w14:paraId="4FFC6F85" w14:textId="1BC6A860">
      <w:pPr>
        <w:keepLines w:val="0"/>
        <w:spacing w:before="240" w:after="60"/>
        <w:rPr>
          <w:sz w:val="22"/>
          <w:szCs w:val="22"/>
          <w:lang w:val="en-AU"/>
        </w:rPr>
      </w:pPr>
      <w:r w:rsidRPr="00752644">
        <w:rPr>
          <w:b/>
          <w:bCs/>
          <w:sz w:val="22"/>
          <w:szCs w:val="22"/>
          <w:lang w:val="en-AU"/>
        </w:rPr>
        <w:t xml:space="preserve">Templates which meet the record-keeping requirements of the </w:t>
      </w:r>
      <w:r w:rsidR="00345E3F">
        <w:rPr>
          <w:b/>
          <w:bCs/>
          <w:sz w:val="22"/>
          <w:szCs w:val="22"/>
          <w:lang w:val="en-AU"/>
        </w:rPr>
        <w:t>R</w:t>
      </w:r>
      <w:r w:rsidRPr="00752644" w:rsidR="00345E3F">
        <w:rPr>
          <w:b/>
          <w:bCs/>
          <w:sz w:val="22"/>
          <w:szCs w:val="22"/>
          <w:lang w:val="en-AU"/>
        </w:rPr>
        <w:t xml:space="preserve">egulations </w:t>
      </w:r>
      <w:r w:rsidRPr="00752644">
        <w:rPr>
          <w:b/>
          <w:bCs/>
          <w:sz w:val="22"/>
          <w:szCs w:val="22"/>
          <w:lang w:val="en-AU"/>
        </w:rPr>
        <w:t xml:space="preserve">are available on </w:t>
      </w:r>
      <w:hyperlink w:history="1" w:anchor="minimise-gambling-harm" r:id="rId15">
        <w:r w:rsidRPr="00752644">
          <w:rPr>
            <w:rStyle w:val="Hyperlink"/>
            <w:b/>
            <w:bCs/>
            <w:sz w:val="22"/>
            <w:szCs w:val="22"/>
            <w:lang w:val="en-AU"/>
          </w:rPr>
          <w:t>the DIA website</w:t>
        </w:r>
      </w:hyperlink>
      <w:r w:rsidRPr="00752644">
        <w:rPr>
          <w:b/>
          <w:bCs/>
          <w:sz w:val="22"/>
          <w:szCs w:val="22"/>
          <w:lang w:val="en-AU"/>
        </w:rPr>
        <w:t xml:space="preserve">. </w:t>
      </w:r>
    </w:p>
    <w:p w:rsidRPr="00752644" w:rsidR="000E1D70" w:rsidP="000E1D70" w:rsidRDefault="000E1D70" w14:paraId="1E6188D5" w14:textId="77777777">
      <w:pPr>
        <w:pStyle w:val="Heading2"/>
        <w:rPr>
          <w:b w:val="0"/>
          <w:bCs w:val="0"/>
          <w:sz w:val="24"/>
          <w:szCs w:val="24"/>
        </w:rPr>
      </w:pPr>
      <w:r w:rsidRPr="00752644">
        <w:rPr>
          <w:sz w:val="24"/>
          <w:szCs w:val="24"/>
        </w:rPr>
        <w:t>5.3 Monitoring EFTPOS and ATM transactions</w:t>
      </w:r>
    </w:p>
    <w:p w:rsidRPr="00752644" w:rsidR="000E1D70" w:rsidP="000E1D70" w:rsidRDefault="000E1D70" w14:paraId="1ECB159E" w14:textId="47CF4A28">
      <w:pPr>
        <w:jc w:val="both"/>
        <w:rPr>
          <w:sz w:val="22"/>
          <w:szCs w:val="22"/>
          <w:lang w:val="en-AU"/>
        </w:rPr>
      </w:pPr>
      <w:r w:rsidRPr="00752644">
        <w:rPr>
          <w:sz w:val="22"/>
          <w:szCs w:val="22"/>
          <w:lang w:val="en-AU"/>
        </w:rPr>
        <w:t xml:space="preserve">The venue manager also has a procedure in place on what steps staff need to take to consider how to monitor players who are making or attempting to make EFTPOS and ATM transactions: </w:t>
      </w:r>
    </w:p>
    <w:p w:rsidRPr="00752644" w:rsidR="000E1D70" w:rsidP="000E1D70" w:rsidRDefault="000E1D70" w14:paraId="700917C0" w14:textId="77777777">
      <w:pPr>
        <w:pStyle w:val="NoSpacing"/>
        <w:numPr>
          <w:ilvl w:val="0"/>
          <w:numId w:val="33"/>
        </w:numPr>
        <w:rPr>
          <w:i/>
          <w:iCs/>
          <w:szCs w:val="22"/>
        </w:rPr>
      </w:pPr>
      <w:r w:rsidRPr="00752644">
        <w:rPr>
          <w:szCs w:val="22"/>
          <w:lang w:val="en-AU"/>
        </w:rPr>
        <w:t>Staff will keep records of EFTPOS and ATM transactions where they see that customers go from withdrawing cash to the gambling area, or gaming machine. This will allow staff to keep track of when someone has made two or more withdrawals to use for gambling</w:t>
      </w:r>
      <w:r w:rsidRPr="00752644">
        <w:rPr>
          <w:szCs w:val="22"/>
        </w:rPr>
        <w:t xml:space="preserve"> or has attempted to make two or more withdrawals, for what staff suspect is to use for gambling.</w:t>
      </w:r>
    </w:p>
    <w:p w:rsidRPr="00752644" w:rsidR="00102A0C" w:rsidP="00102A0C" w:rsidRDefault="00102A0C" w14:paraId="60E8FFCB" w14:textId="24953625">
      <w:pPr>
        <w:pStyle w:val="ListParagraph"/>
        <w:numPr>
          <w:ilvl w:val="0"/>
          <w:numId w:val="33"/>
        </w:numPr>
        <w:jc w:val="both"/>
        <w:rPr>
          <w:sz w:val="22"/>
          <w:szCs w:val="22"/>
          <w:lang w:val="en-AU"/>
        </w:rPr>
      </w:pPr>
      <w:r w:rsidRPr="00752644">
        <w:rPr>
          <w:sz w:val="22"/>
          <w:szCs w:val="22"/>
          <w:lang w:val="en-AU"/>
        </w:rPr>
        <w:t xml:space="preserve">Where someone withdraws </w:t>
      </w:r>
      <w:r w:rsidRPr="00752644" w:rsidR="3A9632C9">
        <w:rPr>
          <w:sz w:val="22"/>
          <w:szCs w:val="22"/>
          <w:lang w:val="en-AU"/>
        </w:rPr>
        <w:t xml:space="preserve">money </w:t>
      </w:r>
      <w:r w:rsidRPr="00752644">
        <w:rPr>
          <w:sz w:val="22"/>
          <w:szCs w:val="22"/>
          <w:lang w:val="en-AU"/>
        </w:rPr>
        <w:t>twice to use for gambling, or where staff suspect the withdrawals or attempted withdrawals are to use for gambling, this is a sign of gambling harm. If this is the first sign of gambling harm exhibited staff will have a conversation</w:t>
      </w:r>
      <w:r w:rsidRPr="00752644" w:rsidR="00823EDA">
        <w:rPr>
          <w:sz w:val="22"/>
          <w:szCs w:val="22"/>
          <w:lang w:val="en-AU"/>
        </w:rPr>
        <w:t xml:space="preserve"> with the player</w:t>
      </w:r>
      <w:r w:rsidRPr="00752644">
        <w:rPr>
          <w:sz w:val="22"/>
          <w:szCs w:val="22"/>
          <w:lang w:val="en-AU"/>
        </w:rPr>
        <w:t xml:space="preserve"> to </w:t>
      </w:r>
      <w:r w:rsidRPr="00752644" w:rsidR="00ED0330">
        <w:rPr>
          <w:sz w:val="22"/>
          <w:szCs w:val="22"/>
          <w:lang w:val="en-AU"/>
        </w:rPr>
        <w:t>assist in identifying</w:t>
      </w:r>
      <w:r w:rsidRPr="00752644">
        <w:rPr>
          <w:sz w:val="22"/>
          <w:szCs w:val="22"/>
          <w:lang w:val="en-AU"/>
        </w:rPr>
        <w:t xml:space="preserve"> if the player is a problem gambler. </w:t>
      </w:r>
    </w:p>
    <w:p w:rsidRPr="00791A2F" w:rsidR="006C6DD2" w:rsidP="00102A0C" w:rsidRDefault="2B5842F9" w14:paraId="501C40E1" w14:textId="3B356AB9">
      <w:pPr>
        <w:pStyle w:val="ListParagraph"/>
        <w:numPr>
          <w:ilvl w:val="0"/>
          <w:numId w:val="33"/>
        </w:numPr>
        <w:jc w:val="both"/>
        <w:rPr>
          <w:sz w:val="22"/>
          <w:szCs w:val="22"/>
          <w:lang w:val="en-AU"/>
        </w:rPr>
      </w:pPr>
      <w:r w:rsidRPr="15C11C09">
        <w:rPr>
          <w:sz w:val="22"/>
          <w:szCs w:val="22"/>
          <w:lang w:val="en-AU"/>
        </w:rPr>
        <w:t>All subsequent withdrawals</w:t>
      </w:r>
      <w:r w:rsidRPr="15C11C09" w:rsidR="7922587C">
        <w:rPr>
          <w:sz w:val="22"/>
          <w:szCs w:val="22"/>
          <w:lang w:val="en-AU"/>
        </w:rPr>
        <w:t>, or attempted withdrawals,</w:t>
      </w:r>
      <w:r w:rsidRPr="15C11C09">
        <w:rPr>
          <w:sz w:val="22"/>
          <w:szCs w:val="22"/>
          <w:lang w:val="en-AU"/>
        </w:rPr>
        <w:t xml:space="preserve"> are a sign </w:t>
      </w:r>
      <w:r w:rsidRPr="15C11C09" w:rsidR="4C7AEA1B">
        <w:rPr>
          <w:sz w:val="22"/>
          <w:szCs w:val="22"/>
          <w:lang w:val="en-AU"/>
        </w:rPr>
        <w:t xml:space="preserve">of </w:t>
      </w:r>
      <w:r w:rsidRPr="15C11C09">
        <w:rPr>
          <w:sz w:val="22"/>
          <w:szCs w:val="22"/>
          <w:lang w:val="en-AU"/>
        </w:rPr>
        <w:t xml:space="preserve">harm and must be recorded. A conversation is required for subsequent withdrawals </w:t>
      </w:r>
      <w:r w:rsidRPr="15A189A3" w:rsidR="6BFB1D82">
        <w:rPr>
          <w:sz w:val="22"/>
          <w:szCs w:val="22"/>
          <w:lang w:val="en-AU"/>
        </w:rPr>
        <w:t xml:space="preserve">unless </w:t>
      </w:r>
      <w:r w:rsidR="002F535D">
        <w:rPr>
          <w:sz w:val="22"/>
          <w:szCs w:val="22"/>
          <w:lang w:val="en-AU"/>
        </w:rPr>
        <w:t>venue</w:t>
      </w:r>
      <w:r w:rsidRPr="15A189A3" w:rsidR="6BFB1D82">
        <w:rPr>
          <w:sz w:val="22"/>
          <w:szCs w:val="22"/>
          <w:lang w:val="en-AU"/>
        </w:rPr>
        <w:t xml:space="preserve"> staff have a good reason </w:t>
      </w:r>
      <w:r w:rsidR="00E05552">
        <w:rPr>
          <w:sz w:val="22"/>
          <w:szCs w:val="22"/>
          <w:lang w:val="en-AU"/>
        </w:rPr>
        <w:t>to believe</w:t>
      </w:r>
      <w:r w:rsidRPr="15A189A3" w:rsidR="6BFB1D82">
        <w:rPr>
          <w:sz w:val="22"/>
          <w:szCs w:val="22"/>
          <w:lang w:val="en-AU"/>
        </w:rPr>
        <w:t xml:space="preserve"> a</w:t>
      </w:r>
      <w:r w:rsidR="00634EA9">
        <w:rPr>
          <w:sz w:val="22"/>
          <w:szCs w:val="22"/>
          <w:lang w:val="en-AU"/>
        </w:rPr>
        <w:t>n</w:t>
      </w:r>
      <w:r w:rsidRPr="15A189A3" w:rsidR="6BFB1D82">
        <w:rPr>
          <w:sz w:val="22"/>
          <w:szCs w:val="22"/>
          <w:lang w:val="en-AU"/>
        </w:rPr>
        <w:t xml:space="preserve"> </w:t>
      </w:r>
      <w:r w:rsidR="00634EA9">
        <w:rPr>
          <w:sz w:val="22"/>
          <w:szCs w:val="22"/>
          <w:lang w:val="en-AU"/>
        </w:rPr>
        <w:t>additional</w:t>
      </w:r>
      <w:r w:rsidRPr="15A189A3" w:rsidR="6BFB1D82">
        <w:rPr>
          <w:sz w:val="22"/>
          <w:szCs w:val="22"/>
          <w:lang w:val="en-AU"/>
        </w:rPr>
        <w:t xml:space="preserve"> conversation will not assist </w:t>
      </w:r>
      <w:r w:rsidR="00634EA9">
        <w:rPr>
          <w:sz w:val="22"/>
          <w:szCs w:val="22"/>
          <w:lang w:val="en-AU"/>
        </w:rPr>
        <w:t xml:space="preserve">further </w:t>
      </w:r>
      <w:r w:rsidRPr="15A189A3" w:rsidR="6BFB1D82">
        <w:rPr>
          <w:sz w:val="22"/>
          <w:szCs w:val="22"/>
          <w:lang w:val="en-AU"/>
        </w:rPr>
        <w:t xml:space="preserve">in identifying a problem gambler. For example, if </w:t>
      </w:r>
      <w:r w:rsidRPr="15A189A3" w:rsidR="4F7D2C78">
        <w:rPr>
          <w:sz w:val="22"/>
          <w:szCs w:val="22"/>
          <w:lang w:val="en-AU"/>
        </w:rPr>
        <w:t>a player has told staff that they plan on managing their gambling by withdrawing $20 four times it may not be necessary to have a further conversat</w:t>
      </w:r>
      <w:r w:rsidRPr="15A189A3" w:rsidR="0CA2463E">
        <w:rPr>
          <w:sz w:val="22"/>
          <w:szCs w:val="22"/>
          <w:lang w:val="en-AU"/>
        </w:rPr>
        <w:t>ion on the 3</w:t>
      </w:r>
      <w:r w:rsidRPr="15A189A3" w:rsidR="0CA2463E">
        <w:rPr>
          <w:sz w:val="22"/>
          <w:szCs w:val="22"/>
          <w:vertAlign w:val="superscript"/>
          <w:lang w:val="en-AU"/>
        </w:rPr>
        <w:t>rd</w:t>
      </w:r>
      <w:r w:rsidRPr="15A189A3" w:rsidR="0CA2463E">
        <w:rPr>
          <w:sz w:val="22"/>
          <w:szCs w:val="22"/>
          <w:lang w:val="en-AU"/>
        </w:rPr>
        <w:t xml:space="preserve"> and 4</w:t>
      </w:r>
      <w:r w:rsidRPr="15A189A3" w:rsidR="0CA2463E">
        <w:rPr>
          <w:sz w:val="22"/>
          <w:szCs w:val="22"/>
          <w:vertAlign w:val="superscript"/>
          <w:lang w:val="en-AU"/>
        </w:rPr>
        <w:t>th</w:t>
      </w:r>
      <w:r w:rsidRPr="15A189A3" w:rsidR="0CA2463E">
        <w:rPr>
          <w:sz w:val="22"/>
          <w:szCs w:val="22"/>
          <w:lang w:val="en-AU"/>
        </w:rPr>
        <w:t xml:space="preserve"> withdrawal providing venue staff observe that they are sticking to their plan.</w:t>
      </w:r>
    </w:p>
    <w:p w:rsidR="00C9716F" w:rsidP="4D50291F" w:rsidRDefault="0AB76282" w14:paraId="2DC1C1BC" w14:textId="713EF7AA">
      <w:pPr>
        <w:pStyle w:val="ListParagraph"/>
        <w:numPr>
          <w:ilvl w:val="0"/>
          <w:numId w:val="33"/>
        </w:numPr>
        <w:jc w:val="both"/>
        <w:rPr>
          <w:sz w:val="22"/>
          <w:szCs w:val="22"/>
        </w:rPr>
      </w:pPr>
      <w:r w:rsidRPr="6CA40E98">
        <w:rPr>
          <w:sz w:val="22"/>
          <w:szCs w:val="22"/>
        </w:rPr>
        <w:t xml:space="preserve">If venue staff have identified a good reason not to conduct a further conversation they </w:t>
      </w:r>
      <w:r w:rsidR="00B42B0F">
        <w:rPr>
          <w:sz w:val="22"/>
          <w:szCs w:val="22"/>
        </w:rPr>
        <w:t>should</w:t>
      </w:r>
      <w:r w:rsidRPr="6CA40E98">
        <w:rPr>
          <w:sz w:val="22"/>
          <w:szCs w:val="22"/>
        </w:rPr>
        <w:t xml:space="preserve"> record the reason with the record of the sign of harm. Further, they </w:t>
      </w:r>
      <w:r w:rsidR="00B42B0F">
        <w:rPr>
          <w:sz w:val="22"/>
          <w:szCs w:val="22"/>
        </w:rPr>
        <w:t>should</w:t>
      </w:r>
      <w:r w:rsidRPr="6CA40E98">
        <w:rPr>
          <w:sz w:val="22"/>
          <w:szCs w:val="22"/>
        </w:rPr>
        <w:t xml:space="preserve"> record when that sign of harm will trigger a further conversation.</w:t>
      </w:r>
      <w:r w:rsidRPr="6CA40E98" w:rsidR="04171D1E">
        <w:rPr>
          <w:sz w:val="22"/>
          <w:szCs w:val="22"/>
        </w:rPr>
        <w:t xml:space="preserve"> For example, if a player is observed to be withdrawing significantly more than they had told venue staff that they planned to withdraw.</w:t>
      </w:r>
    </w:p>
    <w:p w:rsidRPr="00791A2F" w:rsidR="000E1D70" w:rsidP="00791A2F" w:rsidRDefault="00D05079" w14:paraId="5E827FEC" w14:textId="76803C99">
      <w:pPr>
        <w:pStyle w:val="ListParagraph"/>
        <w:numPr>
          <w:ilvl w:val="0"/>
          <w:numId w:val="33"/>
        </w:numPr>
        <w:jc w:val="both"/>
        <w:rPr>
          <w:sz w:val="22"/>
          <w:szCs w:val="22"/>
          <w:lang w:val="en-AU"/>
        </w:rPr>
      </w:pPr>
      <w:r w:rsidRPr="00752644">
        <w:rPr>
          <w:sz w:val="22"/>
          <w:szCs w:val="22"/>
          <w:lang w:val="en-AU"/>
        </w:rPr>
        <w:t xml:space="preserve">Staff will keep records of </w:t>
      </w:r>
      <w:r w:rsidRPr="00752644" w:rsidR="00525423">
        <w:rPr>
          <w:sz w:val="22"/>
          <w:szCs w:val="22"/>
          <w:lang w:val="en-AU"/>
        </w:rPr>
        <w:t>EFTPOS and ATM withdrawals</w:t>
      </w:r>
      <w:r w:rsidRPr="00752644">
        <w:rPr>
          <w:sz w:val="22"/>
          <w:szCs w:val="22"/>
          <w:lang w:val="en-AU"/>
        </w:rPr>
        <w:t>, all observed signs of harm and conversations as required by the Regulations.</w:t>
      </w:r>
    </w:p>
    <w:p w:rsidRPr="00E62AE7" w:rsidR="000E1D70" w:rsidP="000E1D70" w:rsidRDefault="000E1D70" w14:paraId="4F72721A" w14:textId="77777777">
      <w:pPr>
        <w:rPr>
          <w:b/>
          <w:bCs/>
          <w:i/>
          <w:iCs/>
          <w:sz w:val="22"/>
          <w:szCs w:val="22"/>
        </w:rPr>
      </w:pPr>
      <w:r w:rsidRPr="00E62AE7">
        <w:rPr>
          <w:b/>
          <w:bCs/>
          <w:i/>
          <w:iCs/>
          <w:sz w:val="22"/>
          <w:szCs w:val="22"/>
        </w:rPr>
        <w:t>Note: The particular procedure used to monitor EFTPOS and ATM transactions is not set out in the Regulations or Act, so you may set out details of your own procedure here.</w:t>
      </w:r>
    </w:p>
    <w:p w:rsidRPr="00B06DA4" w:rsidR="000E1D70" w:rsidP="000E1D70" w:rsidRDefault="000E1D70" w14:paraId="74903977" w14:textId="77777777">
      <w:pPr>
        <w:pStyle w:val="Heading2"/>
        <w:rPr>
          <w:b w:val="0"/>
          <w:bCs w:val="0"/>
          <w:sz w:val="24"/>
          <w:szCs w:val="24"/>
        </w:rPr>
      </w:pPr>
      <w:r>
        <w:rPr>
          <w:sz w:val="24"/>
          <w:szCs w:val="24"/>
        </w:rPr>
        <w:t>5.4 I</w:t>
      </w:r>
      <w:r w:rsidRPr="00B06DA4">
        <w:rPr>
          <w:sz w:val="24"/>
          <w:szCs w:val="24"/>
        </w:rPr>
        <w:t>dentifying players present for 9 sweeps</w:t>
      </w:r>
    </w:p>
    <w:p w:rsidR="000E1D70" w:rsidP="000E1D70" w:rsidRDefault="000E1D70" w14:paraId="5BF98B41" w14:textId="77777777">
      <w:pPr>
        <w:keepLines w:val="0"/>
        <w:spacing w:before="240" w:after="60"/>
        <w:rPr>
          <w:sz w:val="22"/>
          <w:szCs w:val="22"/>
          <w:lang w:val="en-AU"/>
        </w:rPr>
      </w:pPr>
      <w:r>
        <w:rPr>
          <w:sz w:val="22"/>
          <w:szCs w:val="22"/>
          <w:lang w:val="en-AU"/>
        </w:rPr>
        <w:t xml:space="preserve">The venue will have </w:t>
      </w:r>
      <w:r w:rsidRPr="007174CE">
        <w:rPr>
          <w:sz w:val="22"/>
          <w:szCs w:val="22"/>
          <w:lang w:val="en-AU"/>
        </w:rPr>
        <w:t xml:space="preserve">a procedure for identifying players present for 9 </w:t>
      </w:r>
      <w:r>
        <w:rPr>
          <w:sz w:val="22"/>
          <w:szCs w:val="22"/>
          <w:lang w:val="en-AU"/>
        </w:rPr>
        <w:t>consecutive</w:t>
      </w:r>
      <w:r w:rsidRPr="007174CE">
        <w:rPr>
          <w:sz w:val="22"/>
          <w:szCs w:val="22"/>
          <w:lang w:val="en-AU"/>
        </w:rPr>
        <w:t xml:space="preserve"> sweeps</w:t>
      </w:r>
      <w:r>
        <w:rPr>
          <w:sz w:val="22"/>
          <w:szCs w:val="22"/>
          <w:lang w:val="en-AU"/>
        </w:rPr>
        <w:t>:</w:t>
      </w:r>
      <w:r w:rsidRPr="007174CE">
        <w:rPr>
          <w:sz w:val="22"/>
          <w:szCs w:val="22"/>
          <w:lang w:val="en-AU"/>
        </w:rPr>
        <w:t xml:space="preserve"> </w:t>
      </w:r>
    </w:p>
    <w:p w:rsidRPr="007174CE" w:rsidR="000E1D70" w:rsidP="000E1D70" w:rsidRDefault="000E1D70" w14:paraId="0F6034BA" w14:textId="77777777">
      <w:pPr>
        <w:pStyle w:val="ListParagraph"/>
        <w:keepLines w:val="0"/>
        <w:numPr>
          <w:ilvl w:val="0"/>
          <w:numId w:val="32"/>
        </w:numPr>
        <w:spacing w:before="100" w:beforeAutospacing="1" w:after="100" w:afterAutospacing="1"/>
        <w:jc w:val="both"/>
        <w:rPr>
          <w:rFonts w:eastAsia="Times New Roman" w:cs="Calibri"/>
          <w:sz w:val="22"/>
          <w:szCs w:val="22"/>
          <w:lang w:eastAsia="en-NZ"/>
        </w:rPr>
      </w:pPr>
      <w:r w:rsidRPr="007174CE">
        <w:rPr>
          <w:rFonts w:eastAsia="Times New Roman" w:cs="Calibri"/>
          <w:sz w:val="22"/>
          <w:szCs w:val="22"/>
          <w:lang w:eastAsia="en-NZ"/>
        </w:rPr>
        <w:t xml:space="preserve">When a player is first observed during a sweep of the gambling area, staff may note an identifying feature of the person in the sweep records. This could be their name or nickname or some other unique feature sufficient for staff to identify that person in subsequent sweeps. For example, a particular item of clothing may be noted.  </w:t>
      </w:r>
    </w:p>
    <w:p w:rsidRPr="007174CE" w:rsidR="000E1D70" w:rsidP="000E1D70" w:rsidRDefault="000E1D70" w14:paraId="78D37D90" w14:textId="4DA08083">
      <w:pPr>
        <w:pStyle w:val="ListParagraph"/>
        <w:keepLines w:val="0"/>
        <w:numPr>
          <w:ilvl w:val="0"/>
          <w:numId w:val="32"/>
        </w:numPr>
        <w:spacing w:before="100" w:beforeAutospacing="1" w:after="100" w:afterAutospacing="1"/>
        <w:jc w:val="both"/>
        <w:rPr>
          <w:rFonts w:eastAsia="Times New Roman" w:cs="Calibri"/>
          <w:sz w:val="22"/>
          <w:szCs w:val="22"/>
          <w:lang w:eastAsia="en-NZ"/>
        </w:rPr>
      </w:pPr>
      <w:r w:rsidRPr="007174CE">
        <w:rPr>
          <w:rFonts w:eastAsia="Times New Roman" w:cs="Calibri"/>
          <w:sz w:val="22"/>
          <w:szCs w:val="22"/>
          <w:lang w:eastAsia="en-NZ"/>
        </w:rPr>
        <w:t>Only enough information to identify the player is required, as staff only need to know if that person is present for 9 or more consecutive sweeps</w:t>
      </w:r>
      <w:r w:rsidR="001F742A">
        <w:t>, however the identifying information needs to be sufficient enough to differentiate between players.</w:t>
      </w:r>
      <w:r w:rsidRPr="007174CE">
        <w:rPr>
          <w:rFonts w:eastAsia="Times New Roman" w:cs="Calibri"/>
          <w:sz w:val="22"/>
          <w:szCs w:val="22"/>
          <w:lang w:eastAsia="en-NZ"/>
        </w:rPr>
        <w:t xml:space="preserve"> </w:t>
      </w:r>
    </w:p>
    <w:p w:rsidRPr="007174CE" w:rsidR="000E1D70" w:rsidP="000E1D70" w:rsidRDefault="000E1D70" w14:paraId="6484EDC7" w14:textId="77777777">
      <w:pPr>
        <w:pStyle w:val="ListParagraph"/>
        <w:keepLines w:val="0"/>
        <w:numPr>
          <w:ilvl w:val="0"/>
          <w:numId w:val="32"/>
        </w:numPr>
        <w:spacing w:before="100" w:beforeAutospacing="1" w:after="100" w:afterAutospacing="1"/>
        <w:jc w:val="both"/>
        <w:rPr>
          <w:rFonts w:eastAsia="Times New Roman" w:cs="Calibri"/>
          <w:sz w:val="22"/>
          <w:szCs w:val="22"/>
          <w:lang w:eastAsia="en-NZ"/>
        </w:rPr>
      </w:pPr>
      <w:r w:rsidRPr="007174CE">
        <w:rPr>
          <w:rFonts w:eastAsia="Times New Roman" w:cs="Calibri"/>
          <w:sz w:val="22"/>
          <w:szCs w:val="22"/>
          <w:lang w:eastAsia="en-NZ"/>
        </w:rPr>
        <w:t xml:space="preserve">At each sweep, staff note in the records whether the player is present.  </w:t>
      </w:r>
    </w:p>
    <w:p w:rsidRPr="006705D1" w:rsidR="006705D1" w:rsidP="006705D1" w:rsidRDefault="006705D1" w14:paraId="356070A9" w14:textId="4C612B86">
      <w:pPr>
        <w:pStyle w:val="ListParagraph"/>
        <w:numPr>
          <w:ilvl w:val="0"/>
          <w:numId w:val="32"/>
        </w:numPr>
        <w:jc w:val="both"/>
        <w:rPr>
          <w:rFonts w:eastAsia="Times New Roman" w:cs="Calibri"/>
          <w:sz w:val="22"/>
          <w:szCs w:val="22"/>
          <w:lang w:eastAsia="en-NZ"/>
        </w:rPr>
      </w:pPr>
      <w:r>
        <w:rPr>
          <w:rFonts w:eastAsia="Times New Roman" w:cs="Calibri"/>
          <w:sz w:val="22"/>
          <w:szCs w:val="22"/>
          <w:lang w:eastAsia="en-NZ"/>
        </w:rPr>
        <w:t>W</w:t>
      </w:r>
      <w:r w:rsidRPr="006705D1">
        <w:rPr>
          <w:rFonts w:eastAsia="Times New Roman" w:cs="Calibri"/>
          <w:sz w:val="22"/>
          <w:szCs w:val="22"/>
          <w:lang w:eastAsia="en-NZ"/>
        </w:rPr>
        <w:t xml:space="preserve">hen a player has been noted as present for 9 consecutive sweeps, this is a sign of gambling harm. If this is the first sign of gambling harm exhibited staff will have a conversation to assist in determining if the player is a problem gambler. </w:t>
      </w:r>
    </w:p>
    <w:p w:rsidR="006705D1" w:rsidP="00791A2F" w:rsidRDefault="006705D1" w14:paraId="4FCECCC0" w14:textId="5C56B9C4">
      <w:pPr>
        <w:pStyle w:val="ListParagraph"/>
        <w:numPr>
          <w:ilvl w:val="0"/>
          <w:numId w:val="32"/>
        </w:numPr>
        <w:spacing w:line="259" w:lineRule="auto"/>
        <w:jc w:val="both"/>
        <w:rPr>
          <w:rFonts w:eastAsia="Times New Roman" w:cs="Calibri"/>
          <w:sz w:val="22"/>
          <w:szCs w:val="22"/>
          <w:lang w:eastAsia="en-NZ"/>
        </w:rPr>
      </w:pPr>
      <w:r w:rsidRPr="006705D1">
        <w:rPr>
          <w:rFonts w:eastAsia="Times New Roman" w:cs="Calibri"/>
          <w:sz w:val="22"/>
          <w:szCs w:val="22"/>
          <w:lang w:eastAsia="en-NZ"/>
        </w:rPr>
        <w:t xml:space="preserve">A player being present for more than 9 </w:t>
      </w:r>
      <w:r w:rsidR="00261191">
        <w:rPr>
          <w:rFonts w:eastAsia="Times New Roman" w:cs="Calibri"/>
          <w:sz w:val="22"/>
          <w:szCs w:val="22"/>
          <w:lang w:eastAsia="en-NZ"/>
        </w:rPr>
        <w:t xml:space="preserve">consecutive </w:t>
      </w:r>
      <w:r w:rsidRPr="006705D1">
        <w:rPr>
          <w:rFonts w:eastAsia="Times New Roman" w:cs="Calibri"/>
          <w:sz w:val="22"/>
          <w:szCs w:val="22"/>
          <w:lang w:eastAsia="en-NZ"/>
        </w:rPr>
        <w:t>sweeps is a sign of harm</w:t>
      </w:r>
      <w:r w:rsidRPr="683F93F4" w:rsidR="4272DEAA">
        <w:rPr>
          <w:rFonts w:eastAsia="Times New Roman" w:cs="Calibri"/>
          <w:sz w:val="22"/>
          <w:szCs w:val="22"/>
          <w:lang w:eastAsia="en-NZ"/>
        </w:rPr>
        <w:t xml:space="preserve"> and each </w:t>
      </w:r>
      <w:r w:rsidRPr="683F93F4" w:rsidR="00665380">
        <w:rPr>
          <w:rFonts w:eastAsia="Times New Roman" w:cs="Calibri"/>
          <w:sz w:val="22"/>
          <w:szCs w:val="22"/>
          <w:lang w:eastAsia="en-NZ"/>
        </w:rPr>
        <w:t>occurrence</w:t>
      </w:r>
      <w:r w:rsidRPr="683F93F4" w:rsidR="4272DEAA">
        <w:rPr>
          <w:rFonts w:eastAsia="Times New Roman" w:cs="Calibri"/>
          <w:sz w:val="22"/>
          <w:szCs w:val="22"/>
          <w:lang w:eastAsia="en-NZ"/>
        </w:rPr>
        <w:t xml:space="preserve"> must be recorded</w:t>
      </w:r>
      <w:r w:rsidRPr="683F93F4">
        <w:rPr>
          <w:rFonts w:eastAsia="Times New Roman" w:cs="Calibri"/>
          <w:sz w:val="22"/>
          <w:szCs w:val="22"/>
          <w:lang w:eastAsia="en-NZ"/>
        </w:rPr>
        <w:t>.</w:t>
      </w:r>
      <w:r w:rsidRPr="006705D1">
        <w:rPr>
          <w:rFonts w:eastAsia="Times New Roman" w:cs="Calibri"/>
          <w:sz w:val="22"/>
          <w:szCs w:val="22"/>
          <w:lang w:eastAsia="en-NZ"/>
        </w:rPr>
        <w:t xml:space="preserve"> A subsequent conversation is required </w:t>
      </w:r>
      <w:r w:rsidRPr="11A46C75" w:rsidR="7CCAA9E0">
        <w:rPr>
          <w:rFonts w:eastAsia="Times New Roman" w:cs="Calibri"/>
          <w:sz w:val="22"/>
          <w:szCs w:val="22"/>
          <w:lang w:eastAsia="en-NZ"/>
        </w:rPr>
        <w:t>unless venue staff have a good reason to believe that a</w:t>
      </w:r>
      <w:r w:rsidR="002A1ADA">
        <w:rPr>
          <w:rFonts w:eastAsia="Times New Roman" w:cs="Calibri"/>
          <w:sz w:val="22"/>
          <w:szCs w:val="22"/>
          <w:lang w:eastAsia="en-NZ"/>
        </w:rPr>
        <w:t>n</w:t>
      </w:r>
      <w:r w:rsidRPr="11A46C75" w:rsidR="7CCAA9E0">
        <w:rPr>
          <w:rFonts w:eastAsia="Times New Roman" w:cs="Calibri"/>
          <w:sz w:val="22"/>
          <w:szCs w:val="22"/>
          <w:lang w:eastAsia="en-NZ"/>
        </w:rPr>
        <w:t xml:space="preserve"> </w:t>
      </w:r>
      <w:r w:rsidR="002A1ADA">
        <w:rPr>
          <w:rFonts w:eastAsia="Times New Roman" w:cs="Calibri"/>
          <w:sz w:val="22"/>
          <w:szCs w:val="22"/>
          <w:lang w:eastAsia="en-NZ"/>
        </w:rPr>
        <w:t>additional</w:t>
      </w:r>
      <w:r w:rsidRPr="11A46C75" w:rsidR="7CCAA9E0">
        <w:rPr>
          <w:rFonts w:eastAsia="Times New Roman" w:cs="Calibri"/>
          <w:sz w:val="22"/>
          <w:szCs w:val="22"/>
          <w:lang w:eastAsia="en-NZ"/>
        </w:rPr>
        <w:t xml:space="preserve"> conversation will not assist further with determining if the player is a problem gambler. </w:t>
      </w:r>
      <w:r w:rsidRPr="11A46C75" w:rsidR="5D09213C">
        <w:rPr>
          <w:rFonts w:eastAsia="Times New Roman" w:cs="Calibri"/>
          <w:sz w:val="22"/>
          <w:szCs w:val="22"/>
          <w:lang w:eastAsia="en-NZ"/>
        </w:rPr>
        <w:t xml:space="preserve">For </w:t>
      </w:r>
      <w:r w:rsidRPr="11A46C75" w:rsidR="23B2848E">
        <w:rPr>
          <w:rFonts w:eastAsia="Times New Roman" w:cs="Calibri"/>
          <w:sz w:val="22"/>
          <w:szCs w:val="22"/>
          <w:lang w:eastAsia="en-NZ"/>
        </w:rPr>
        <w:t>e</w:t>
      </w:r>
      <w:r w:rsidRPr="11A46C75" w:rsidR="50678A97">
        <w:rPr>
          <w:rFonts w:eastAsia="Times New Roman" w:cs="Calibri"/>
          <w:sz w:val="22"/>
          <w:szCs w:val="22"/>
          <w:lang w:eastAsia="en-NZ"/>
        </w:rPr>
        <w:t>xample, if a player has told venue staff that they will be present for two more sweeps while waiting for a ride home, it may not be necessary for a further con</w:t>
      </w:r>
      <w:r w:rsidRPr="11A46C75" w:rsidR="5C4CABA9">
        <w:rPr>
          <w:rFonts w:eastAsia="Times New Roman" w:cs="Calibri"/>
          <w:sz w:val="22"/>
          <w:szCs w:val="22"/>
          <w:lang w:eastAsia="en-NZ"/>
        </w:rPr>
        <w:t>versation to happen unless another sign of harm is observed or the player fails to leave at the time they advised that they would.</w:t>
      </w:r>
    </w:p>
    <w:p w:rsidRPr="00752644" w:rsidR="001F20EE" w:rsidP="00791A2F" w:rsidRDefault="1A9F6BBB" w14:paraId="2CFC4875" w14:textId="1F8B41A0">
      <w:pPr>
        <w:pStyle w:val="ListParagraph"/>
        <w:numPr>
          <w:ilvl w:val="0"/>
          <w:numId w:val="32"/>
        </w:numPr>
        <w:spacing w:line="259" w:lineRule="auto"/>
        <w:jc w:val="both"/>
        <w:rPr>
          <w:sz w:val="22"/>
          <w:szCs w:val="22"/>
          <w:lang w:val="en-AU"/>
        </w:rPr>
      </w:pPr>
      <w:r w:rsidRPr="4D50291F">
        <w:rPr>
          <w:sz w:val="22"/>
          <w:szCs w:val="22"/>
        </w:rPr>
        <w:t xml:space="preserve">If venue staff have identified a good reason </w:t>
      </w:r>
      <w:r w:rsidRPr="4D50291F" w:rsidR="4635FDD0">
        <w:rPr>
          <w:sz w:val="22"/>
          <w:szCs w:val="22"/>
        </w:rPr>
        <w:t xml:space="preserve">not to conduct a further conversation they </w:t>
      </w:r>
      <w:r w:rsidR="002D0509">
        <w:rPr>
          <w:sz w:val="22"/>
          <w:szCs w:val="22"/>
        </w:rPr>
        <w:t>should</w:t>
      </w:r>
      <w:r w:rsidRPr="4D50291F" w:rsidR="4635FDD0">
        <w:rPr>
          <w:sz w:val="22"/>
          <w:szCs w:val="22"/>
        </w:rPr>
        <w:t xml:space="preserve"> record the reason </w:t>
      </w:r>
      <w:r w:rsidRPr="4D50291F" w:rsidR="40FFDF1F">
        <w:rPr>
          <w:sz w:val="22"/>
          <w:szCs w:val="22"/>
        </w:rPr>
        <w:t xml:space="preserve">with the record of the sign of harm. Further, they </w:t>
      </w:r>
      <w:r w:rsidR="002D0509">
        <w:rPr>
          <w:sz w:val="22"/>
          <w:szCs w:val="22"/>
        </w:rPr>
        <w:t>should</w:t>
      </w:r>
      <w:r w:rsidRPr="4D50291F" w:rsidR="40FFDF1F">
        <w:rPr>
          <w:sz w:val="22"/>
          <w:szCs w:val="22"/>
        </w:rPr>
        <w:t xml:space="preserve"> record </w:t>
      </w:r>
      <w:r w:rsidRPr="4D50291F" w:rsidR="5823C298">
        <w:rPr>
          <w:sz w:val="22"/>
          <w:szCs w:val="22"/>
        </w:rPr>
        <w:t>when that sign of harm wi</w:t>
      </w:r>
      <w:r w:rsidRPr="4D50291F" w:rsidR="757E8A1B">
        <w:rPr>
          <w:sz w:val="22"/>
          <w:szCs w:val="22"/>
        </w:rPr>
        <w:t>ll</w:t>
      </w:r>
      <w:r w:rsidRPr="4D50291F" w:rsidR="5823C298">
        <w:rPr>
          <w:sz w:val="22"/>
          <w:szCs w:val="22"/>
        </w:rPr>
        <w:t xml:space="preserve"> trigger a</w:t>
      </w:r>
      <w:r w:rsidR="00AB7B11">
        <w:rPr>
          <w:sz w:val="22"/>
          <w:szCs w:val="22"/>
        </w:rPr>
        <w:t>n</w:t>
      </w:r>
      <w:r w:rsidRPr="4D50291F" w:rsidR="5823C298">
        <w:rPr>
          <w:sz w:val="22"/>
          <w:szCs w:val="22"/>
        </w:rPr>
        <w:t xml:space="preserve"> </w:t>
      </w:r>
      <w:r w:rsidR="00AB7B11">
        <w:rPr>
          <w:sz w:val="22"/>
          <w:szCs w:val="22"/>
        </w:rPr>
        <w:t>additional</w:t>
      </w:r>
      <w:r w:rsidRPr="4D50291F" w:rsidR="5823C298">
        <w:rPr>
          <w:sz w:val="22"/>
          <w:szCs w:val="22"/>
        </w:rPr>
        <w:t xml:space="preserve"> conversation. For examp</w:t>
      </w:r>
      <w:r w:rsidRPr="4D50291F" w:rsidR="0F4EE4F3">
        <w:rPr>
          <w:sz w:val="22"/>
          <w:szCs w:val="22"/>
        </w:rPr>
        <w:t>le, noting when a player planned to leave shortly as a reminder to check if the player fails to leave.</w:t>
      </w:r>
    </w:p>
    <w:p w:rsidR="000E1D70" w:rsidP="000E1D70" w:rsidRDefault="000E1D70" w14:paraId="104DEE7E" w14:textId="77777777">
      <w:pPr>
        <w:rPr>
          <w:i/>
          <w:iCs/>
          <w:sz w:val="22"/>
          <w:szCs w:val="22"/>
        </w:rPr>
      </w:pPr>
      <w:r w:rsidRPr="009879ED">
        <w:rPr>
          <w:b/>
          <w:bCs/>
          <w:i/>
          <w:iCs/>
          <w:sz w:val="22"/>
          <w:szCs w:val="22"/>
        </w:rPr>
        <w:t>Note: The particular procedure used to record the results of sweeps is not set out in the Regulations or Act, so you may set out details of your own procedure here</w:t>
      </w:r>
      <w:r w:rsidRPr="00615524">
        <w:rPr>
          <w:i/>
          <w:iCs/>
          <w:sz w:val="22"/>
          <w:szCs w:val="22"/>
        </w:rPr>
        <w:t>.</w:t>
      </w:r>
    </w:p>
    <w:p w:rsidRPr="009879ED" w:rsidR="000E1D70" w:rsidP="00530081" w:rsidRDefault="000E1D70" w14:paraId="6AEA5C95" w14:textId="2F362EB0">
      <w:pPr>
        <w:rPr>
          <w:b/>
          <w:bCs/>
          <w:sz w:val="22"/>
          <w:szCs w:val="22"/>
          <w:lang w:val="en-AU"/>
        </w:rPr>
      </w:pPr>
      <w:r w:rsidRPr="009879ED">
        <w:rPr>
          <w:b/>
          <w:bCs/>
          <w:sz w:val="22"/>
          <w:szCs w:val="22"/>
          <w:lang w:val="en-AU"/>
        </w:rPr>
        <w:t xml:space="preserve">Templates which meet the record-keeping requirements of the </w:t>
      </w:r>
      <w:r w:rsidR="009E5B84">
        <w:rPr>
          <w:b/>
          <w:bCs/>
          <w:sz w:val="22"/>
          <w:szCs w:val="22"/>
          <w:lang w:val="en-AU"/>
        </w:rPr>
        <w:t>R</w:t>
      </w:r>
      <w:r w:rsidRPr="009879ED" w:rsidR="009E5B84">
        <w:rPr>
          <w:b/>
          <w:bCs/>
          <w:sz w:val="22"/>
          <w:szCs w:val="22"/>
          <w:lang w:val="en-AU"/>
        </w:rPr>
        <w:t xml:space="preserve">egulations </w:t>
      </w:r>
      <w:r w:rsidRPr="009879ED">
        <w:rPr>
          <w:b/>
          <w:bCs/>
          <w:sz w:val="22"/>
          <w:szCs w:val="22"/>
          <w:lang w:val="en-AU"/>
        </w:rPr>
        <w:t xml:space="preserve">are available on </w:t>
      </w:r>
      <w:hyperlink w:history="1" w:anchor="minimise-gambling-harm" r:id="rId16">
        <w:r w:rsidRPr="009879ED">
          <w:rPr>
            <w:rStyle w:val="Hyperlink"/>
            <w:b/>
            <w:bCs/>
            <w:sz w:val="22"/>
            <w:szCs w:val="22"/>
            <w:lang w:val="en-AU"/>
          </w:rPr>
          <w:t>the DIA website</w:t>
        </w:r>
      </w:hyperlink>
      <w:r w:rsidRPr="009879ED">
        <w:rPr>
          <w:b/>
          <w:bCs/>
          <w:sz w:val="22"/>
          <w:szCs w:val="22"/>
          <w:lang w:val="en-AU"/>
        </w:rPr>
        <w:t>.</w:t>
      </w:r>
    </w:p>
    <w:p w:rsidRPr="007174CE" w:rsidR="000E1D70" w:rsidP="000E1D70" w:rsidRDefault="000E1D70" w14:paraId="3A8997A5" w14:textId="77777777">
      <w:pPr>
        <w:pStyle w:val="Heading2"/>
        <w:numPr>
          <w:ilvl w:val="0"/>
          <w:numId w:val="25"/>
        </w:numPr>
        <w:rPr>
          <w:b w:val="0"/>
          <w:bCs w:val="0"/>
          <w:sz w:val="28"/>
        </w:rPr>
      </w:pPr>
      <w:r w:rsidRPr="007174CE">
        <w:rPr>
          <w:sz w:val="28"/>
        </w:rPr>
        <w:t>Conversations and interventions if a sign of harm identified</w:t>
      </w:r>
    </w:p>
    <w:p w:rsidRPr="006615BD" w:rsidR="000E1D70" w:rsidP="52D4DAF3" w:rsidRDefault="00D510F8" w14:paraId="4B8B5D52" w14:textId="3A08A4C2">
      <w:pPr>
        <w:keepLines w:val="0"/>
        <w:spacing w:after="60"/>
        <w:jc w:val="both"/>
        <w:rPr>
          <w:sz w:val="22"/>
          <w:szCs w:val="22"/>
        </w:rPr>
      </w:pPr>
      <w:r w:rsidRPr="52D4DAF3">
        <w:rPr>
          <w:sz w:val="22"/>
          <w:szCs w:val="22"/>
        </w:rPr>
        <w:t xml:space="preserve">If </w:t>
      </w:r>
      <w:r w:rsidRPr="52D4DAF3" w:rsidR="000E1D70">
        <w:rPr>
          <w:sz w:val="22"/>
          <w:szCs w:val="22"/>
        </w:rPr>
        <w:t xml:space="preserve">a sign of harm is seen, including but not only the 7 signs shown above, staff will have a conversation with the player </w:t>
      </w:r>
      <w:r w:rsidRPr="00791A2F" w:rsidR="000E1D70">
        <w:rPr>
          <w:sz w:val="22"/>
          <w:szCs w:val="22"/>
        </w:rPr>
        <w:t xml:space="preserve">to assist in identifying if </w:t>
      </w:r>
      <w:r w:rsidRPr="006615BD" w:rsidR="003D6DDF">
        <w:rPr>
          <w:sz w:val="22"/>
          <w:szCs w:val="22"/>
        </w:rPr>
        <w:t>the player is a</w:t>
      </w:r>
      <w:r w:rsidRPr="006615BD" w:rsidR="00970E56">
        <w:rPr>
          <w:sz w:val="22"/>
          <w:szCs w:val="22"/>
        </w:rPr>
        <w:t xml:space="preserve"> problem gambler</w:t>
      </w:r>
      <w:r w:rsidRPr="006615BD" w:rsidR="000E1D70">
        <w:rPr>
          <w:sz w:val="22"/>
          <w:szCs w:val="22"/>
        </w:rPr>
        <w:t xml:space="preserve">. </w:t>
      </w:r>
      <w:r w:rsidRPr="006615BD" w:rsidR="006163E1">
        <w:rPr>
          <w:rFonts w:eastAsia="Times New Roman" w:cs="Calibri"/>
          <w:sz w:val="22"/>
          <w:szCs w:val="22"/>
          <w:lang w:eastAsia="en-NZ"/>
        </w:rPr>
        <w:t xml:space="preserve">A subsequent conversation is required </w:t>
      </w:r>
      <w:r w:rsidRPr="15A189A3" w:rsidR="002D2258">
        <w:rPr>
          <w:sz w:val="22"/>
          <w:szCs w:val="22"/>
          <w:lang w:val="en-AU"/>
        </w:rPr>
        <w:t xml:space="preserve">unless </w:t>
      </w:r>
      <w:r w:rsidR="002D2258">
        <w:rPr>
          <w:sz w:val="22"/>
          <w:szCs w:val="22"/>
          <w:lang w:val="en-AU"/>
        </w:rPr>
        <w:t>venue</w:t>
      </w:r>
      <w:r w:rsidRPr="15A189A3" w:rsidR="002D2258">
        <w:rPr>
          <w:sz w:val="22"/>
          <w:szCs w:val="22"/>
          <w:lang w:val="en-AU"/>
        </w:rPr>
        <w:t xml:space="preserve"> staff have a good reason </w:t>
      </w:r>
      <w:r w:rsidR="002D2258">
        <w:rPr>
          <w:sz w:val="22"/>
          <w:szCs w:val="22"/>
          <w:lang w:val="en-AU"/>
        </w:rPr>
        <w:t>to believe</w:t>
      </w:r>
      <w:r w:rsidRPr="15A189A3" w:rsidR="002D2258">
        <w:rPr>
          <w:sz w:val="22"/>
          <w:szCs w:val="22"/>
          <w:lang w:val="en-AU"/>
        </w:rPr>
        <w:t xml:space="preserve"> a</w:t>
      </w:r>
      <w:r w:rsidR="002D2258">
        <w:rPr>
          <w:sz w:val="22"/>
          <w:szCs w:val="22"/>
          <w:lang w:val="en-AU"/>
        </w:rPr>
        <w:t>n</w:t>
      </w:r>
      <w:r w:rsidRPr="15A189A3" w:rsidR="002D2258">
        <w:rPr>
          <w:sz w:val="22"/>
          <w:szCs w:val="22"/>
          <w:lang w:val="en-AU"/>
        </w:rPr>
        <w:t xml:space="preserve"> </w:t>
      </w:r>
      <w:r w:rsidR="002D2258">
        <w:rPr>
          <w:sz w:val="22"/>
          <w:szCs w:val="22"/>
          <w:lang w:val="en-AU"/>
        </w:rPr>
        <w:t>additional</w:t>
      </w:r>
      <w:r w:rsidRPr="15A189A3" w:rsidR="002D2258">
        <w:rPr>
          <w:sz w:val="22"/>
          <w:szCs w:val="22"/>
          <w:lang w:val="en-AU"/>
        </w:rPr>
        <w:t xml:space="preserve"> conversation will not assist </w:t>
      </w:r>
      <w:r w:rsidR="002D2258">
        <w:rPr>
          <w:sz w:val="22"/>
          <w:szCs w:val="22"/>
          <w:lang w:val="en-AU"/>
        </w:rPr>
        <w:t xml:space="preserve">further </w:t>
      </w:r>
      <w:r w:rsidRPr="15A189A3" w:rsidR="002D2258">
        <w:rPr>
          <w:sz w:val="22"/>
          <w:szCs w:val="22"/>
          <w:lang w:val="en-AU"/>
        </w:rPr>
        <w:t>in identifying a problem gambler</w:t>
      </w:r>
      <w:r w:rsidRPr="006615BD" w:rsidR="006163E1">
        <w:rPr>
          <w:rFonts w:eastAsia="Times New Roman" w:cs="Calibri"/>
          <w:sz w:val="22"/>
          <w:szCs w:val="22"/>
          <w:lang w:eastAsia="en-NZ"/>
        </w:rPr>
        <w:t xml:space="preserve">. </w:t>
      </w:r>
      <w:r w:rsidRPr="006615BD" w:rsidR="000E1D70">
        <w:rPr>
          <w:sz w:val="22"/>
          <w:szCs w:val="22"/>
        </w:rPr>
        <w:t>It is the venue manager’s responsibility to ensure these conversations occur.</w:t>
      </w:r>
      <w:r w:rsidRPr="006615BD" w:rsidR="00B8464C">
        <w:rPr>
          <w:sz w:val="22"/>
          <w:szCs w:val="22"/>
        </w:rPr>
        <w:t xml:space="preserve"> </w:t>
      </w:r>
    </w:p>
    <w:p w:rsidR="000E1D70" w:rsidP="000E1D70" w:rsidRDefault="000E1D70" w14:paraId="4839CF61" w14:textId="7EBB9B4F">
      <w:pPr>
        <w:jc w:val="both"/>
        <w:rPr>
          <w:sz w:val="22"/>
          <w:szCs w:val="22"/>
          <w:lang w:val="en-AU"/>
        </w:rPr>
      </w:pPr>
      <w:r>
        <w:rPr>
          <w:noProof/>
          <w:sz w:val="22"/>
          <w:szCs w:val="22"/>
          <w:lang w:val="en-AU"/>
        </w:rPr>
        <mc:AlternateContent>
          <mc:Choice Requires="wps">
            <w:drawing>
              <wp:anchor distT="0" distB="0" distL="114300" distR="114300" simplePos="0" relativeHeight="251658241" behindDoc="1" locked="0" layoutInCell="1" allowOverlap="1" wp14:anchorId="7CB8A8BE" wp14:editId="09F665AF">
                <wp:simplePos x="0" y="0"/>
                <wp:positionH relativeFrom="margin">
                  <wp:align>center</wp:align>
                </wp:positionH>
                <wp:positionV relativeFrom="paragraph">
                  <wp:posOffset>479425</wp:posOffset>
                </wp:positionV>
                <wp:extent cx="5834418" cy="484495"/>
                <wp:effectExtent l="0" t="0" r="13970" b="11430"/>
                <wp:wrapNone/>
                <wp:docPr id="554472128" name="Rectangle 3"/>
                <wp:cNvGraphicFramePr/>
                <a:graphic xmlns:a="http://schemas.openxmlformats.org/drawingml/2006/main">
                  <a:graphicData uri="http://schemas.microsoft.com/office/word/2010/wordprocessingShape">
                    <wps:wsp>
                      <wps:cNvSpPr/>
                      <wps:spPr>
                        <a:xfrm>
                          <a:off x="0" y="0"/>
                          <a:ext cx="5834418" cy="4844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509332DA">
              <v:rect id="Rectangle 3" style="position:absolute;margin-left:0;margin-top:37.75pt;width:459.4pt;height:38.15pt;z-index:-251658239;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white [3212]" strokecolor="white [3212]" strokeweight="2pt" w14:anchorId="28165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">
                <w10:wrap anchorx="margin"/>
              </v:rect>
            </w:pict>
          </mc:Fallback>
        </mc:AlternateContent>
      </w:r>
      <w:r w:rsidRPr="007174CE">
        <w:rPr>
          <w:sz w:val="22"/>
          <w:szCs w:val="22"/>
          <w:lang w:val="en-AU"/>
        </w:rPr>
        <w:t xml:space="preserve">Staff </w:t>
      </w:r>
      <w:r>
        <w:rPr>
          <w:sz w:val="22"/>
          <w:szCs w:val="22"/>
          <w:lang w:val="en-AU"/>
        </w:rPr>
        <w:t>will</w:t>
      </w:r>
      <w:r w:rsidRPr="007174CE">
        <w:rPr>
          <w:sz w:val="22"/>
          <w:szCs w:val="22"/>
          <w:lang w:val="en-AU"/>
        </w:rPr>
        <w:t xml:space="preserve"> record a summary of each conversation they have had with players </w:t>
      </w:r>
      <w:r w:rsidR="002E60B9">
        <w:rPr>
          <w:sz w:val="22"/>
          <w:szCs w:val="22"/>
          <w:lang w:val="en-AU"/>
        </w:rPr>
        <w:t xml:space="preserve">to assist in identifying problem </w:t>
      </w:r>
      <w:r w:rsidR="000A5F7E">
        <w:rPr>
          <w:sz w:val="22"/>
          <w:szCs w:val="22"/>
          <w:lang w:val="en-AU"/>
        </w:rPr>
        <w:t>gamblers</w:t>
      </w:r>
      <w:r w:rsidRPr="007174CE">
        <w:rPr>
          <w:sz w:val="22"/>
          <w:szCs w:val="22"/>
          <w:lang w:val="en-AU"/>
        </w:rPr>
        <w:t xml:space="preserve">. </w:t>
      </w:r>
      <w:r w:rsidRPr="00791A2F" w:rsidR="000A5F7E">
        <w:rPr>
          <w:sz w:val="22"/>
          <w:szCs w:val="22"/>
        </w:rPr>
        <w:t>Where a subsequent sign of harm is observed and staff do not consider a further conversation will assist with identifying a problem gambler, the reasoning for this should be included in the record of that sign of harm.</w:t>
      </w:r>
    </w:p>
    <w:p w:rsidRPr="00FE5166" w:rsidR="000E1D70" w:rsidP="00530081" w:rsidRDefault="000E1D70" w14:paraId="6CD5A642" w14:textId="4CA9D82C">
      <w:pPr>
        <w:shd w:val="clear" w:color="auto" w:fill="FFFFFF" w:themeFill="background1"/>
        <w:jc w:val="both"/>
        <w:rPr>
          <w:sz w:val="22"/>
          <w:szCs w:val="22"/>
          <w:lang w:val="en-AU"/>
        </w:rPr>
      </w:pPr>
      <w:r w:rsidRPr="437347F5">
        <w:rPr>
          <w:b/>
          <w:bCs/>
          <w:sz w:val="22"/>
          <w:szCs w:val="22"/>
          <w:lang w:val="en-AU"/>
        </w:rPr>
        <w:t xml:space="preserve">Templates which meet the record-keeping requirements of the </w:t>
      </w:r>
      <w:r w:rsidR="009E5B84">
        <w:rPr>
          <w:b/>
          <w:bCs/>
          <w:sz w:val="22"/>
          <w:szCs w:val="22"/>
          <w:lang w:val="en-AU"/>
        </w:rPr>
        <w:t>R</w:t>
      </w:r>
      <w:r w:rsidRPr="437347F5" w:rsidR="009E5B84">
        <w:rPr>
          <w:b/>
          <w:bCs/>
          <w:sz w:val="22"/>
          <w:szCs w:val="22"/>
          <w:lang w:val="en-AU"/>
        </w:rPr>
        <w:t xml:space="preserve">egulations </w:t>
      </w:r>
      <w:r w:rsidRPr="437347F5">
        <w:rPr>
          <w:b/>
          <w:bCs/>
          <w:sz w:val="22"/>
          <w:szCs w:val="22"/>
          <w:lang w:val="en-AU"/>
        </w:rPr>
        <w:t xml:space="preserve">are available on </w:t>
      </w:r>
      <w:hyperlink w:anchor="minimise-gambling-harm" r:id="rId17">
        <w:r w:rsidRPr="437347F5">
          <w:rPr>
            <w:rStyle w:val="Hyperlink"/>
            <w:b/>
            <w:bCs/>
            <w:sz w:val="22"/>
            <w:szCs w:val="22"/>
            <w:lang w:val="en-AU"/>
          </w:rPr>
          <w:t>the DIA website</w:t>
        </w:r>
      </w:hyperlink>
    </w:p>
    <w:p w:rsidRPr="00D7635A" w:rsidR="000E1D70" w:rsidP="437347F5" w:rsidRDefault="425C7BCF" w14:paraId="09323A6C" w14:textId="4FA4A63C">
      <w:pPr>
        <w:pStyle w:val="Heading2"/>
        <w:jc w:val="both"/>
        <w:rPr>
          <w:b w:val="0"/>
          <w:bCs w:val="0"/>
          <w:sz w:val="24"/>
          <w:szCs w:val="24"/>
        </w:rPr>
      </w:pPr>
      <w:r w:rsidRPr="6FF2D565">
        <w:rPr>
          <w:sz w:val="24"/>
          <w:szCs w:val="24"/>
        </w:rPr>
        <w:t>6.1 Venue manager weekly review</w:t>
      </w:r>
    </w:p>
    <w:p w:rsidRPr="00D7635A" w:rsidR="000E1D70" w:rsidP="437347F5" w:rsidRDefault="425C7BCF" w14:paraId="0A147BA6" w14:textId="3741501C">
      <w:pPr>
        <w:keepLines w:val="0"/>
        <w:spacing w:after="200"/>
        <w:jc w:val="both"/>
        <w:rPr>
          <w:sz w:val="22"/>
          <w:szCs w:val="22"/>
          <w:lang w:val="en-AU"/>
        </w:rPr>
      </w:pPr>
      <w:r w:rsidRPr="437347F5">
        <w:rPr>
          <w:sz w:val="22"/>
          <w:szCs w:val="22"/>
        </w:rPr>
        <w:t>Venue managers</w:t>
      </w:r>
      <w:r w:rsidRPr="437347F5">
        <w:rPr>
          <w:sz w:val="20"/>
          <w:szCs w:val="20"/>
        </w:rPr>
        <w:t>, (</w:t>
      </w:r>
      <w:r w:rsidRPr="437347F5">
        <w:rPr>
          <w:sz w:val="22"/>
          <w:szCs w:val="22"/>
        </w:rPr>
        <w:t>or a person they are confident is appropriately trained and experienced that they have delegated to act on their behalf),</w:t>
      </w:r>
      <w:r w:rsidRPr="437347F5">
        <w:rPr>
          <w:sz w:val="20"/>
          <w:szCs w:val="20"/>
        </w:rPr>
        <w:t xml:space="preserve"> </w:t>
      </w:r>
      <w:r w:rsidRPr="437347F5">
        <w:rPr>
          <w:sz w:val="22"/>
          <w:szCs w:val="22"/>
          <w:lang w:val="en-AU"/>
        </w:rPr>
        <w:t>will review the records at least once a week, for at least the previous seven days, and record this review.</w:t>
      </w:r>
    </w:p>
    <w:p w:rsidRPr="00D7635A" w:rsidR="000E1D70" w:rsidP="437347F5" w:rsidRDefault="425C7BCF" w14:paraId="65E66268" w14:textId="2AD6FFB4">
      <w:pPr>
        <w:keepLines w:val="0"/>
        <w:spacing w:after="200"/>
        <w:jc w:val="both"/>
        <w:rPr>
          <w:b/>
          <w:bCs/>
          <w:sz w:val="22"/>
          <w:szCs w:val="22"/>
          <w:lang w:val="en-AU"/>
        </w:rPr>
      </w:pPr>
      <w:r w:rsidRPr="437347F5">
        <w:rPr>
          <w:b/>
          <w:bCs/>
          <w:sz w:val="22"/>
          <w:szCs w:val="22"/>
          <w:lang w:val="en-AU"/>
        </w:rPr>
        <w:t xml:space="preserve">Templates which meet the record-keeping requirements of the </w:t>
      </w:r>
      <w:r w:rsidR="009E5B84">
        <w:rPr>
          <w:b/>
          <w:bCs/>
          <w:sz w:val="22"/>
          <w:szCs w:val="22"/>
          <w:lang w:val="en-AU"/>
        </w:rPr>
        <w:t>R</w:t>
      </w:r>
      <w:r w:rsidRPr="437347F5" w:rsidR="009E5B84">
        <w:rPr>
          <w:b/>
          <w:bCs/>
          <w:sz w:val="22"/>
          <w:szCs w:val="22"/>
          <w:lang w:val="en-AU"/>
        </w:rPr>
        <w:t xml:space="preserve">egulations </w:t>
      </w:r>
      <w:r w:rsidRPr="437347F5">
        <w:rPr>
          <w:b/>
          <w:bCs/>
          <w:sz w:val="22"/>
          <w:szCs w:val="22"/>
          <w:lang w:val="en-AU"/>
        </w:rPr>
        <w:t xml:space="preserve">are available on </w:t>
      </w:r>
      <w:hyperlink w:history="1" w:anchor="minimise-gambling-harm" r:id="rId18">
        <w:r w:rsidRPr="437347F5">
          <w:rPr>
            <w:rStyle w:val="Hyperlink"/>
            <w:b/>
            <w:bCs/>
            <w:sz w:val="22"/>
            <w:szCs w:val="22"/>
            <w:lang w:val="en-AU"/>
          </w:rPr>
          <w:t>the DIA website</w:t>
        </w:r>
      </w:hyperlink>
      <w:r w:rsidRPr="437347F5">
        <w:rPr>
          <w:b/>
          <w:bCs/>
          <w:sz w:val="22"/>
          <w:szCs w:val="22"/>
          <w:lang w:val="en-AU"/>
        </w:rPr>
        <w:t>.</w:t>
      </w:r>
      <w:r w:rsidRPr="437347F5">
        <w:rPr>
          <w:rFonts w:eastAsia="Times New Roman" w:cs="Calibri"/>
          <w:b/>
          <w:bCs/>
          <w:noProof/>
          <w:sz w:val="22"/>
          <w:szCs w:val="22"/>
          <w:lang w:eastAsia="en-NZ"/>
        </w:rPr>
        <w:t xml:space="preserve"> </w:t>
      </w:r>
    </w:p>
    <w:p w:rsidRPr="00D7635A" w:rsidR="000E1D70" w:rsidP="437347F5" w:rsidRDefault="425C7BCF" w14:paraId="454A6259" w14:textId="77777777">
      <w:pPr>
        <w:keepLines w:val="0"/>
        <w:spacing w:after="200"/>
        <w:jc w:val="both"/>
        <w:rPr>
          <w:sz w:val="22"/>
          <w:szCs w:val="22"/>
          <w:lang w:val="en-AU"/>
        </w:rPr>
      </w:pPr>
      <w:r w:rsidRPr="437347F5">
        <w:rPr>
          <w:sz w:val="22"/>
          <w:szCs w:val="22"/>
          <w:lang w:val="en-AU"/>
        </w:rPr>
        <w:t>Through carrying out this review weekly, the venue manager will be checking whether staff are carrying out the monitoring procedures correctly, and deciding if any more steps are required where it has been identified that a player’s gambling is or may be causing harm.</w:t>
      </w:r>
    </w:p>
    <w:p w:rsidRPr="00D7635A" w:rsidR="000E1D70" w:rsidP="437347F5" w:rsidRDefault="425C7BCF" w14:paraId="00F81033" w14:textId="79D8EEDA">
      <w:pPr>
        <w:keepLines w:val="0"/>
        <w:spacing w:after="200"/>
        <w:jc w:val="both"/>
        <w:rPr>
          <w:sz w:val="22"/>
          <w:szCs w:val="22"/>
        </w:rPr>
      </w:pPr>
      <w:r w:rsidRPr="437347F5">
        <w:rPr>
          <w:sz w:val="22"/>
          <w:szCs w:val="22"/>
        </w:rPr>
        <w:t>The venue manager should also consider if there is evidence of other players who may be problem gamblers or with whom conversations were not held despite their exhibiting one or more signs of potential harm and ensure that staff have conversations with them in future.</w:t>
      </w:r>
      <w:r w:rsidRPr="437347F5">
        <w:t xml:space="preserve"> </w:t>
      </w:r>
    </w:p>
    <w:p w:rsidRPr="00D7635A" w:rsidR="000E1D70" w:rsidP="000E1D70" w:rsidRDefault="000E1D70" w14:paraId="5B583300" w14:textId="7E420F92">
      <w:pPr>
        <w:pStyle w:val="Heading2"/>
        <w:rPr>
          <w:b w:val="0"/>
          <w:bCs w:val="0"/>
          <w:sz w:val="24"/>
          <w:szCs w:val="24"/>
        </w:rPr>
      </w:pPr>
      <w:r w:rsidRPr="6FF2D565">
        <w:rPr>
          <w:sz w:val="24"/>
          <w:szCs w:val="24"/>
        </w:rPr>
        <w:t>6.</w:t>
      </w:r>
      <w:r w:rsidRPr="6FF2D565" w:rsidR="33A808ED">
        <w:rPr>
          <w:sz w:val="24"/>
          <w:szCs w:val="24"/>
        </w:rPr>
        <w:t>2</w:t>
      </w:r>
      <w:r>
        <w:rPr>
          <w:sz w:val="24"/>
          <w:szCs w:val="24"/>
        </w:rPr>
        <w:t xml:space="preserve"> </w:t>
      </w:r>
      <w:r w:rsidRPr="00D7635A">
        <w:rPr>
          <w:sz w:val="24"/>
          <w:szCs w:val="24"/>
        </w:rPr>
        <w:t xml:space="preserve">Where gambling harm is or may be occurring </w:t>
      </w:r>
    </w:p>
    <w:p w:rsidR="000E1D70" w:rsidP="000E1D70" w:rsidRDefault="5D9B5DFF" w14:paraId="61A97F1C" w14:textId="29593193">
      <w:pPr>
        <w:keepLines w:val="0"/>
        <w:spacing w:before="60" w:after="60"/>
        <w:rPr>
          <w:sz w:val="22"/>
          <w:szCs w:val="22"/>
          <w:lang w:val="en-AU"/>
        </w:rPr>
      </w:pPr>
      <w:r w:rsidRPr="3CF7B01E">
        <w:rPr>
          <w:sz w:val="22"/>
          <w:szCs w:val="22"/>
          <w:lang w:val="en-AU"/>
        </w:rPr>
        <w:t>Actions taken in compliance with regulation 15</w:t>
      </w:r>
      <w:r w:rsidRPr="3CF7B01E" w:rsidR="581D43DD">
        <w:rPr>
          <w:sz w:val="22"/>
          <w:szCs w:val="22"/>
          <w:lang w:val="en-AU"/>
        </w:rPr>
        <w:t xml:space="preserve"> may assist the venue manager in determining whether a person</w:t>
      </w:r>
      <w:r w:rsidRPr="3CF7B01E" w:rsidR="7EB9FDC4">
        <w:rPr>
          <w:sz w:val="22"/>
          <w:szCs w:val="22"/>
          <w:lang w:val="en-AU"/>
        </w:rPr>
        <w:t xml:space="preserve"> is a problem gambler but are not a substitute for the duties in sections 309 and 309A of </w:t>
      </w:r>
      <w:r w:rsidRPr="3CF7B01E" w:rsidR="431AA320">
        <w:rPr>
          <w:sz w:val="22"/>
          <w:szCs w:val="22"/>
          <w:lang w:val="en-AU"/>
        </w:rPr>
        <w:t>t</w:t>
      </w:r>
      <w:r w:rsidRPr="3CF7B01E" w:rsidR="7EB9FDC4">
        <w:rPr>
          <w:sz w:val="22"/>
          <w:szCs w:val="22"/>
          <w:lang w:val="en-AU"/>
        </w:rPr>
        <w:t>he</w:t>
      </w:r>
      <w:r w:rsidRPr="3CF7B01E" w:rsidR="500252E7">
        <w:rPr>
          <w:sz w:val="22"/>
          <w:szCs w:val="22"/>
          <w:lang w:val="en-AU"/>
        </w:rPr>
        <w:t xml:space="preserve"> Act.</w:t>
      </w:r>
      <w:r w:rsidRPr="3CF7B01E" w:rsidR="581D43DD">
        <w:rPr>
          <w:sz w:val="22"/>
          <w:szCs w:val="22"/>
          <w:lang w:val="en-AU"/>
        </w:rPr>
        <w:t xml:space="preserve"> </w:t>
      </w:r>
      <w:r w:rsidR="000E1D70">
        <w:rPr>
          <w:sz w:val="22"/>
          <w:szCs w:val="22"/>
          <w:lang w:val="en-AU"/>
        </w:rPr>
        <w:t>The</w:t>
      </w:r>
      <w:r w:rsidRPr="007174CE" w:rsidR="000E1D70">
        <w:rPr>
          <w:sz w:val="22"/>
          <w:szCs w:val="22"/>
          <w:lang w:val="en-AU"/>
        </w:rPr>
        <w:t xml:space="preserve"> venue manager (or person acting on their behalf) </w:t>
      </w:r>
      <w:r w:rsidRPr="3CF7B01E" w:rsidR="1ABF275F">
        <w:rPr>
          <w:sz w:val="22"/>
          <w:szCs w:val="22"/>
          <w:lang w:val="en-AU"/>
        </w:rPr>
        <w:t>must</w:t>
      </w:r>
      <w:r w:rsidR="000E1D70">
        <w:rPr>
          <w:sz w:val="22"/>
          <w:szCs w:val="22"/>
          <w:lang w:val="en-AU"/>
        </w:rPr>
        <w:t xml:space="preserve"> take appropriate action when </w:t>
      </w:r>
      <w:r w:rsidRPr="007174CE" w:rsidR="000E1D70">
        <w:rPr>
          <w:sz w:val="22"/>
          <w:szCs w:val="22"/>
          <w:lang w:val="en-AU"/>
        </w:rPr>
        <w:t xml:space="preserve">they </w:t>
      </w:r>
      <w:r w:rsidRPr="003C1F87" w:rsidR="00D510F8">
        <w:rPr>
          <w:sz w:val="22"/>
          <w:szCs w:val="22"/>
          <w:lang w:val="en-AU"/>
        </w:rPr>
        <w:t xml:space="preserve">have reason to believe </w:t>
      </w:r>
      <w:r w:rsidRPr="003C1F87" w:rsidR="000E1D70">
        <w:rPr>
          <w:sz w:val="22"/>
          <w:szCs w:val="22"/>
          <w:lang w:val="en-AU"/>
        </w:rPr>
        <w:t xml:space="preserve">a person is </w:t>
      </w:r>
      <w:r w:rsidRPr="003C1F87" w:rsidR="00D510F8">
        <w:rPr>
          <w:sz w:val="22"/>
          <w:szCs w:val="22"/>
          <w:lang w:val="en-AU"/>
        </w:rPr>
        <w:t>a problem gambler</w:t>
      </w:r>
      <w:r w:rsidR="000E1D70">
        <w:rPr>
          <w:sz w:val="22"/>
          <w:szCs w:val="22"/>
          <w:lang w:val="en-AU"/>
        </w:rPr>
        <w:t>. The types of action include</w:t>
      </w:r>
      <w:r w:rsidRPr="007174CE" w:rsidR="000E1D70">
        <w:rPr>
          <w:sz w:val="22"/>
          <w:szCs w:val="22"/>
          <w:lang w:val="en-AU"/>
        </w:rPr>
        <w:t xml:space="preserve">: </w:t>
      </w:r>
    </w:p>
    <w:p w:rsidRPr="007174CE" w:rsidR="000E1D70" w:rsidP="000E1D70" w:rsidRDefault="000E1D70" w14:paraId="3E7E3588" w14:textId="77777777">
      <w:pPr>
        <w:keepLines w:val="0"/>
        <w:spacing w:before="60" w:after="60"/>
        <w:rPr>
          <w:sz w:val="22"/>
          <w:szCs w:val="22"/>
          <w:lang w:val="en-AU"/>
        </w:rPr>
      </w:pPr>
    </w:p>
    <w:p w:rsidRPr="00276111" w:rsidR="000E1D70" w:rsidP="000E1D70" w:rsidRDefault="000E1D70" w14:paraId="0AD86C84" w14:textId="77777777">
      <w:pPr>
        <w:pStyle w:val="ListParagraph"/>
        <w:keepLines w:val="0"/>
        <w:numPr>
          <w:ilvl w:val="0"/>
          <w:numId w:val="34"/>
        </w:numPr>
        <w:spacing w:before="60" w:after="60"/>
        <w:rPr>
          <w:sz w:val="22"/>
          <w:szCs w:val="22"/>
          <w:lang w:val="en-AU"/>
        </w:rPr>
      </w:pPr>
      <w:r w:rsidRPr="00276111">
        <w:rPr>
          <w:sz w:val="22"/>
          <w:szCs w:val="22"/>
          <w:lang w:val="en-AU"/>
        </w:rPr>
        <w:t>providing information about the characteristics and dangers of problem gambling</w:t>
      </w:r>
      <w:r>
        <w:rPr>
          <w:sz w:val="22"/>
          <w:szCs w:val="22"/>
          <w:lang w:val="en-AU"/>
        </w:rPr>
        <w:t>,</w:t>
      </w:r>
      <w:r w:rsidRPr="00276111">
        <w:rPr>
          <w:sz w:val="22"/>
          <w:szCs w:val="22"/>
          <w:lang w:val="en-AU"/>
        </w:rPr>
        <w:t xml:space="preserve"> </w:t>
      </w:r>
    </w:p>
    <w:p w:rsidRPr="00276111" w:rsidR="000E1D70" w:rsidP="000E1D70" w:rsidRDefault="000E1D70" w14:paraId="2BC7A9B8" w14:textId="77777777">
      <w:pPr>
        <w:pStyle w:val="ListParagraph"/>
        <w:keepLines w:val="0"/>
        <w:numPr>
          <w:ilvl w:val="0"/>
          <w:numId w:val="34"/>
        </w:numPr>
        <w:spacing w:before="60" w:after="60"/>
        <w:rPr>
          <w:sz w:val="22"/>
          <w:szCs w:val="22"/>
          <w:lang w:val="en-AU"/>
        </w:rPr>
      </w:pPr>
      <w:r w:rsidRPr="00276111">
        <w:rPr>
          <w:sz w:val="22"/>
          <w:szCs w:val="22"/>
          <w:lang w:val="en-AU"/>
        </w:rPr>
        <w:t>providing information about how to access problem gambling services</w:t>
      </w:r>
      <w:r>
        <w:rPr>
          <w:sz w:val="22"/>
          <w:szCs w:val="22"/>
          <w:lang w:val="en-AU"/>
        </w:rPr>
        <w:t>,</w:t>
      </w:r>
      <w:r w:rsidRPr="00276111">
        <w:rPr>
          <w:sz w:val="22"/>
          <w:szCs w:val="22"/>
          <w:lang w:val="en-AU"/>
        </w:rPr>
        <w:t xml:space="preserve"> </w:t>
      </w:r>
    </w:p>
    <w:p w:rsidRPr="00276111" w:rsidR="000E1D70" w:rsidP="000E1D70" w:rsidRDefault="000E1D70" w14:paraId="25C6C04D" w14:textId="77777777">
      <w:pPr>
        <w:pStyle w:val="ListParagraph"/>
        <w:keepLines w:val="0"/>
        <w:numPr>
          <w:ilvl w:val="0"/>
          <w:numId w:val="34"/>
        </w:numPr>
        <w:spacing w:before="60" w:after="60"/>
        <w:rPr>
          <w:sz w:val="22"/>
          <w:szCs w:val="22"/>
          <w:lang w:val="en-AU"/>
        </w:rPr>
      </w:pPr>
      <w:r w:rsidRPr="00276111">
        <w:rPr>
          <w:sz w:val="22"/>
          <w:szCs w:val="22"/>
          <w:lang w:val="en-AU"/>
        </w:rPr>
        <w:t>explaining or reminding the player about the self-exclusion processes (including multi-venue exclusions)</w:t>
      </w:r>
      <w:r>
        <w:rPr>
          <w:sz w:val="22"/>
          <w:szCs w:val="22"/>
          <w:lang w:val="en-AU"/>
        </w:rPr>
        <w:t>,</w:t>
      </w:r>
    </w:p>
    <w:p w:rsidRPr="00276111" w:rsidR="000E1D70" w:rsidP="000E1D70" w:rsidRDefault="000E1D70" w14:paraId="54CC1640" w14:textId="77777777">
      <w:pPr>
        <w:pStyle w:val="ListParagraph"/>
        <w:keepLines w:val="0"/>
        <w:numPr>
          <w:ilvl w:val="0"/>
          <w:numId w:val="34"/>
        </w:numPr>
        <w:spacing w:before="60" w:after="60"/>
        <w:rPr>
          <w:sz w:val="22"/>
          <w:szCs w:val="22"/>
          <w:lang w:val="en-AU"/>
        </w:rPr>
      </w:pPr>
      <w:r w:rsidRPr="00276111">
        <w:rPr>
          <w:sz w:val="22"/>
          <w:szCs w:val="22"/>
          <w:lang w:val="en-AU"/>
        </w:rPr>
        <w:t>supporting a player through this process (including multi-venue exclusion)</w:t>
      </w:r>
      <w:r>
        <w:rPr>
          <w:sz w:val="22"/>
          <w:szCs w:val="22"/>
          <w:lang w:val="en-AU"/>
        </w:rPr>
        <w:t>,</w:t>
      </w:r>
    </w:p>
    <w:p w:rsidRPr="006C1505" w:rsidR="000E1D70" w:rsidP="00791A2F" w:rsidRDefault="000E1D70" w14:paraId="70F45CF9" w14:textId="74CB4A54">
      <w:pPr>
        <w:pStyle w:val="ListParagraph"/>
        <w:keepLines w:val="0"/>
        <w:numPr>
          <w:ilvl w:val="0"/>
          <w:numId w:val="34"/>
        </w:numPr>
        <w:spacing w:before="60" w:after="60"/>
        <w:rPr>
          <w:sz w:val="22"/>
          <w:szCs w:val="22"/>
          <w:lang w:val="en-AU"/>
        </w:rPr>
      </w:pPr>
      <w:r w:rsidRPr="006C1505">
        <w:rPr>
          <w:sz w:val="22"/>
          <w:szCs w:val="22"/>
          <w:lang w:val="en-AU"/>
        </w:rPr>
        <w:t xml:space="preserve">deciding whether to issue a venue manager exclusion.  </w:t>
      </w:r>
    </w:p>
    <w:p w:rsidRPr="00D7635A" w:rsidR="000E1D70" w:rsidP="000E1D70" w:rsidRDefault="000E1D70" w14:paraId="699FB9F6" w14:textId="35EF7B87">
      <w:pPr>
        <w:pStyle w:val="Heading2"/>
        <w:rPr>
          <w:b w:val="0"/>
          <w:bCs w:val="0"/>
          <w:sz w:val="24"/>
          <w:szCs w:val="24"/>
        </w:rPr>
      </w:pPr>
      <w:r>
        <w:rPr>
          <w:sz w:val="24"/>
          <w:szCs w:val="24"/>
        </w:rPr>
        <w:t>6.</w:t>
      </w:r>
      <w:r w:rsidRPr="6FF2D565" w:rsidR="1CFE71D5">
        <w:rPr>
          <w:sz w:val="24"/>
          <w:szCs w:val="24"/>
        </w:rPr>
        <w:t>3</w:t>
      </w:r>
      <w:r>
        <w:rPr>
          <w:sz w:val="24"/>
          <w:szCs w:val="24"/>
        </w:rPr>
        <w:t xml:space="preserve"> </w:t>
      </w:r>
      <w:r w:rsidRPr="00D7635A">
        <w:rPr>
          <w:sz w:val="24"/>
          <w:szCs w:val="24"/>
        </w:rPr>
        <w:t xml:space="preserve">Ongoing duty to assist </w:t>
      </w:r>
    </w:p>
    <w:p w:rsidRPr="009636C2" w:rsidR="00FA1CC2" w:rsidP="00791A2F" w:rsidRDefault="000E1D70" w14:paraId="48A3813D" w14:textId="4B97000C">
      <w:pPr>
        <w:keepLines w:val="0"/>
        <w:spacing w:before="100" w:beforeAutospacing="1" w:after="100" w:afterAutospacing="1"/>
        <w:jc w:val="both"/>
        <w:rPr>
          <w:sz w:val="20"/>
          <w:szCs w:val="20"/>
          <w:lang w:val="en-AU"/>
        </w:rPr>
      </w:pPr>
      <w:r>
        <w:rPr>
          <w:sz w:val="22"/>
          <w:szCs w:val="22"/>
          <w:lang w:val="en-AU"/>
        </w:rPr>
        <w:t>There is an</w:t>
      </w:r>
      <w:r w:rsidRPr="007174CE">
        <w:rPr>
          <w:sz w:val="22"/>
          <w:szCs w:val="22"/>
          <w:lang w:val="en-AU"/>
        </w:rPr>
        <w:t xml:space="preserve"> ongoing duty of venue managers (or people acting on their behalf) to assist where </w:t>
      </w:r>
      <w:r>
        <w:rPr>
          <w:sz w:val="22"/>
          <w:szCs w:val="22"/>
          <w:lang w:val="en-AU"/>
        </w:rPr>
        <w:t xml:space="preserve">a </w:t>
      </w:r>
      <w:r w:rsidRPr="007174CE">
        <w:rPr>
          <w:sz w:val="22"/>
          <w:szCs w:val="22"/>
          <w:lang w:val="en-AU"/>
        </w:rPr>
        <w:t xml:space="preserve">player </w:t>
      </w:r>
      <w:r>
        <w:rPr>
          <w:sz w:val="22"/>
          <w:szCs w:val="22"/>
          <w:lang w:val="en-AU"/>
        </w:rPr>
        <w:t xml:space="preserve">is </w:t>
      </w:r>
      <w:r w:rsidRPr="007174CE">
        <w:rPr>
          <w:sz w:val="22"/>
          <w:szCs w:val="22"/>
          <w:lang w:val="en-AU"/>
        </w:rPr>
        <w:t>still showing signs of harm after an approach</w:t>
      </w:r>
      <w:r>
        <w:rPr>
          <w:sz w:val="22"/>
          <w:szCs w:val="22"/>
          <w:lang w:val="en-AU"/>
        </w:rPr>
        <w:t xml:space="preserve"> </w:t>
      </w:r>
      <w:r w:rsidRPr="000542BE">
        <w:rPr>
          <w:sz w:val="22"/>
          <w:szCs w:val="22"/>
        </w:rPr>
        <w:t xml:space="preserve">and the </w:t>
      </w:r>
      <w:r w:rsidRPr="30FCD12B" w:rsidR="72593BDB">
        <w:rPr>
          <w:sz w:val="22"/>
          <w:szCs w:val="22"/>
        </w:rPr>
        <w:t>provision of</w:t>
      </w:r>
      <w:r w:rsidRPr="30FCD12B">
        <w:rPr>
          <w:sz w:val="22"/>
          <w:szCs w:val="22"/>
        </w:rPr>
        <w:t xml:space="preserve"> </w:t>
      </w:r>
      <w:r w:rsidRPr="000542BE">
        <w:rPr>
          <w:sz w:val="22"/>
          <w:szCs w:val="22"/>
        </w:rPr>
        <w:t xml:space="preserve">information </w:t>
      </w:r>
      <w:r>
        <w:rPr>
          <w:sz w:val="22"/>
          <w:szCs w:val="22"/>
        </w:rPr>
        <w:t>set out above in</w:t>
      </w:r>
      <w:r w:rsidRPr="000542BE">
        <w:rPr>
          <w:sz w:val="22"/>
          <w:szCs w:val="22"/>
        </w:rPr>
        <w:t xml:space="preserve"> clause 6.</w:t>
      </w:r>
      <w:r w:rsidRPr="48E10359" w:rsidR="3EF9DBC4">
        <w:rPr>
          <w:sz w:val="22"/>
          <w:szCs w:val="22"/>
        </w:rPr>
        <w:t>2</w:t>
      </w:r>
      <w:r w:rsidR="00013D6B">
        <w:rPr>
          <w:sz w:val="22"/>
          <w:szCs w:val="22"/>
        </w:rPr>
        <w:t xml:space="preserve"> </w:t>
      </w:r>
      <w:r w:rsidRPr="48E10359">
        <w:rPr>
          <w:sz w:val="22"/>
          <w:szCs w:val="22"/>
        </w:rPr>
        <w:t>has</w:t>
      </w:r>
      <w:r w:rsidRPr="000542BE">
        <w:rPr>
          <w:sz w:val="22"/>
          <w:szCs w:val="22"/>
        </w:rPr>
        <w:t xml:space="preserve"> been provided</w:t>
      </w:r>
      <w:r w:rsidRPr="009636C2">
        <w:rPr>
          <w:sz w:val="22"/>
          <w:szCs w:val="22"/>
        </w:rPr>
        <w:t>.</w:t>
      </w:r>
      <w:r w:rsidRPr="00936D9E">
        <w:rPr>
          <w:sz w:val="20"/>
          <w:szCs w:val="20"/>
          <w:lang w:val="en-AU"/>
        </w:rPr>
        <w:t xml:space="preserve"> </w:t>
      </w:r>
    </w:p>
    <w:p w:rsidR="000E1D70" w:rsidP="00791A2F" w:rsidRDefault="000E1D70" w14:paraId="3FBB6E5F" w14:textId="77777777">
      <w:pPr>
        <w:jc w:val="both"/>
        <w:rPr>
          <w:sz w:val="22"/>
          <w:szCs w:val="22"/>
          <w:lang w:val="en-AU"/>
        </w:rPr>
      </w:pPr>
      <w:r>
        <w:rPr>
          <w:sz w:val="22"/>
          <w:szCs w:val="22"/>
          <w:lang w:val="en-AU"/>
        </w:rPr>
        <w:t>The venue manager, and staff, will take further action or steps where someone’s</w:t>
      </w:r>
      <w:r w:rsidRPr="007174CE">
        <w:rPr>
          <w:sz w:val="22"/>
          <w:szCs w:val="22"/>
          <w:lang w:val="en-AU"/>
        </w:rPr>
        <w:t xml:space="preserve"> ongoing gambling or behaviour means there are </w:t>
      </w:r>
      <w:r w:rsidRPr="00B3766A">
        <w:rPr>
          <w:sz w:val="22"/>
          <w:szCs w:val="22"/>
          <w:lang w:val="en-AU"/>
        </w:rPr>
        <w:t>still</w:t>
      </w:r>
      <w:r w:rsidRPr="007174CE">
        <w:rPr>
          <w:sz w:val="22"/>
          <w:szCs w:val="22"/>
          <w:lang w:val="en-AU"/>
        </w:rPr>
        <w:t xml:space="preserve"> reasonable grounds to believe the</w:t>
      </w:r>
      <w:r>
        <w:rPr>
          <w:sz w:val="22"/>
          <w:szCs w:val="22"/>
          <w:lang w:val="en-AU"/>
        </w:rPr>
        <w:t>y are</w:t>
      </w:r>
      <w:r w:rsidRPr="007174CE">
        <w:rPr>
          <w:sz w:val="22"/>
          <w:szCs w:val="22"/>
          <w:lang w:val="en-AU"/>
        </w:rPr>
        <w:t xml:space="preserve"> a problem gambler.</w:t>
      </w:r>
      <w:r>
        <w:rPr>
          <w:sz w:val="22"/>
          <w:szCs w:val="22"/>
          <w:lang w:val="en-AU"/>
        </w:rPr>
        <w:t xml:space="preserve"> This includes considering whether the player should be excluded (see more on exclusion options below).</w:t>
      </w:r>
    </w:p>
    <w:p w:rsidRPr="007174CE" w:rsidR="000E1D70" w:rsidP="000E1D70" w:rsidRDefault="000E1D70" w14:paraId="4E08AD74" w14:textId="356367BC">
      <w:pPr>
        <w:pStyle w:val="Heading2"/>
        <w:numPr>
          <w:ilvl w:val="0"/>
          <w:numId w:val="25"/>
        </w:numPr>
        <w:rPr>
          <w:b w:val="0"/>
          <w:bCs w:val="0"/>
          <w:sz w:val="28"/>
        </w:rPr>
      </w:pPr>
      <w:r>
        <w:rPr>
          <w:rFonts w:eastAsia="Times New Roman" w:cs="Calibri"/>
          <w:noProof/>
          <w:sz w:val="22"/>
          <w:szCs w:val="22"/>
          <w:lang w:eastAsia="en-NZ"/>
        </w:rPr>
        <mc:AlternateContent>
          <mc:Choice Requires="wps">
            <w:drawing>
              <wp:anchor distT="0" distB="0" distL="114300" distR="114300" simplePos="0" relativeHeight="251658240" behindDoc="1" locked="0" layoutInCell="1" allowOverlap="1" wp14:anchorId="3B6AF105" wp14:editId="51ADF185">
                <wp:simplePos x="0" y="0"/>
                <wp:positionH relativeFrom="column">
                  <wp:posOffset>-40621</wp:posOffset>
                </wp:positionH>
                <wp:positionV relativeFrom="paragraph">
                  <wp:posOffset>655690</wp:posOffset>
                </wp:positionV>
                <wp:extent cx="5834418" cy="470847"/>
                <wp:effectExtent l="0" t="0" r="13970" b="24765"/>
                <wp:wrapNone/>
                <wp:docPr id="879365736" name="Rectangle 2"/>
                <wp:cNvGraphicFramePr/>
                <a:graphic xmlns:a="http://schemas.openxmlformats.org/drawingml/2006/main">
                  <a:graphicData uri="http://schemas.microsoft.com/office/word/2010/wordprocessingShape">
                    <wps:wsp>
                      <wps:cNvSpPr/>
                      <wps:spPr>
                        <a:xfrm>
                          <a:off x="0" y="0"/>
                          <a:ext cx="5834418" cy="4708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33A2621A">
              <v:rect id="Rectangle 2" style="position:absolute;margin-left:-3.2pt;margin-top:51.65pt;width:459.4pt;height:37.0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06D54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"/>
            </w:pict>
          </mc:Fallback>
        </mc:AlternateContent>
      </w:r>
      <w:r w:rsidRPr="007174CE">
        <w:rPr>
          <w:sz w:val="28"/>
        </w:rPr>
        <w:t>Managing exclusions/excluded players</w:t>
      </w:r>
    </w:p>
    <w:p w:rsidR="000E1D70" w:rsidP="000E1D70" w:rsidRDefault="000E1D70" w14:paraId="3DF30C83" w14:textId="77777777">
      <w:pPr>
        <w:keepLines w:val="0"/>
        <w:spacing w:before="100" w:beforeAutospacing="1" w:after="100" w:afterAutospacing="1"/>
        <w:rPr>
          <w:rFonts w:eastAsia="Cambria" w:cs="Calibri"/>
          <w:sz w:val="22"/>
          <w:szCs w:val="22"/>
          <w:lang w:eastAsia="en-NZ"/>
        </w:rPr>
      </w:pPr>
      <w:r>
        <w:rPr>
          <w:rFonts w:eastAsia="Cambria" w:cs="Calibri"/>
          <w:sz w:val="22"/>
          <w:szCs w:val="22"/>
          <w:lang w:eastAsia="en-NZ"/>
        </w:rPr>
        <w:t>T</w:t>
      </w:r>
      <w:r w:rsidRPr="007174CE">
        <w:rPr>
          <w:rFonts w:eastAsia="Cambria" w:cs="Calibri"/>
          <w:sz w:val="22"/>
          <w:szCs w:val="22"/>
          <w:lang w:eastAsia="en-NZ"/>
        </w:rPr>
        <w:t xml:space="preserve">he exclusion process operates </w:t>
      </w:r>
      <w:r>
        <w:rPr>
          <w:rFonts w:eastAsia="Cambria" w:cs="Calibri"/>
          <w:sz w:val="22"/>
          <w:szCs w:val="22"/>
          <w:lang w:eastAsia="en-NZ"/>
        </w:rPr>
        <w:t xml:space="preserve">in two ways, either self-exclusion or venue manager exclusion: </w:t>
      </w:r>
      <w:r w:rsidRPr="007174CE">
        <w:rPr>
          <w:rFonts w:eastAsia="Cambria" w:cs="Calibri"/>
          <w:sz w:val="22"/>
          <w:szCs w:val="22"/>
          <w:lang w:eastAsia="en-NZ"/>
        </w:rPr>
        <w:t xml:space="preserve"> </w:t>
      </w:r>
    </w:p>
    <w:p w:rsidRPr="009F32F5" w:rsidR="000E1D70" w:rsidP="000E1D70" w:rsidRDefault="000E1D70" w14:paraId="3033E178" w14:textId="77777777">
      <w:pPr>
        <w:pStyle w:val="ListParagraph"/>
        <w:keepLines w:val="0"/>
        <w:numPr>
          <w:ilvl w:val="0"/>
          <w:numId w:val="37"/>
        </w:numPr>
        <w:spacing w:before="100" w:beforeAutospacing="1" w:after="100" w:afterAutospacing="1"/>
        <w:rPr>
          <w:rFonts w:eastAsia="Cambria" w:cs="Calibri"/>
          <w:sz w:val="22"/>
          <w:szCs w:val="22"/>
          <w:lang w:eastAsia="en-NZ"/>
        </w:rPr>
      </w:pPr>
      <w:r w:rsidRPr="00111FBC">
        <w:rPr>
          <w:rFonts w:eastAsia="Times New Roman" w:cs="Arial"/>
          <w:b/>
          <w:bCs/>
          <w:sz w:val="22"/>
          <w:szCs w:val="22"/>
          <w:shd w:val="clear" w:color="auto" w:fill="FFFFFF" w:themeFill="background1"/>
          <w:lang w:val="en-AU"/>
        </w:rPr>
        <w:t>self-exclusion</w:t>
      </w:r>
      <w:r w:rsidRPr="00111FBC">
        <w:rPr>
          <w:rFonts w:eastAsia="Times New Roman" w:cs="Arial"/>
          <w:b/>
          <w:bCs/>
          <w:sz w:val="22"/>
          <w:szCs w:val="22"/>
          <w:lang w:val="en-AU"/>
        </w:rPr>
        <w:t xml:space="preserve"> order</w:t>
      </w:r>
      <w:r>
        <w:rPr>
          <w:rFonts w:eastAsia="Times New Roman" w:cs="Arial"/>
          <w:b/>
          <w:bCs/>
          <w:sz w:val="22"/>
          <w:szCs w:val="22"/>
          <w:lang w:val="en-AU"/>
        </w:rPr>
        <w:t>:</w:t>
      </w:r>
      <w:r w:rsidRPr="009F32F5">
        <w:rPr>
          <w:rFonts w:eastAsia="Cambria" w:cs="Calibri"/>
          <w:sz w:val="22"/>
          <w:szCs w:val="22"/>
          <w:lang w:eastAsia="en-NZ"/>
        </w:rPr>
        <w:t xml:space="preserve"> A player can “self-identify” as a problem gambler and ask the venue to exclude them from the gambling area for up to </w:t>
      </w:r>
      <w:r>
        <w:rPr>
          <w:rFonts w:eastAsia="Cambria" w:cs="Calibri"/>
          <w:sz w:val="22"/>
          <w:szCs w:val="22"/>
          <w:lang w:eastAsia="en-NZ"/>
        </w:rPr>
        <w:t>2</w:t>
      </w:r>
      <w:r w:rsidRPr="009F32F5">
        <w:rPr>
          <w:rFonts w:eastAsia="Cambria" w:cs="Calibri"/>
          <w:sz w:val="22"/>
          <w:szCs w:val="22"/>
          <w:lang w:eastAsia="en-NZ"/>
        </w:rPr>
        <w:t xml:space="preserve"> years. </w:t>
      </w:r>
      <w:r>
        <w:rPr>
          <w:rFonts w:eastAsia="Cambria" w:cs="Calibri"/>
          <w:sz w:val="22"/>
          <w:szCs w:val="22"/>
          <w:lang w:eastAsia="en-NZ"/>
        </w:rPr>
        <w:t>If so, t</w:t>
      </w:r>
      <w:r w:rsidRPr="009F32F5">
        <w:rPr>
          <w:rFonts w:eastAsia="Times New Roman" w:cs="Arial"/>
          <w:sz w:val="22"/>
          <w:szCs w:val="22"/>
          <w:lang w:val="en-AU"/>
        </w:rPr>
        <w:t xml:space="preserve">he venue manager </w:t>
      </w:r>
      <w:r>
        <w:rPr>
          <w:rFonts w:eastAsia="Times New Roman" w:cs="Arial"/>
          <w:sz w:val="22"/>
          <w:szCs w:val="22"/>
          <w:lang w:val="en-AU"/>
        </w:rPr>
        <w:t>(</w:t>
      </w:r>
      <w:r w:rsidRPr="009F32F5">
        <w:rPr>
          <w:rFonts w:eastAsia="Times New Roman" w:cs="Arial"/>
          <w:sz w:val="22"/>
          <w:szCs w:val="22"/>
          <w:lang w:val="en-AU"/>
        </w:rPr>
        <w:t xml:space="preserve">or </w:t>
      </w:r>
      <w:r>
        <w:rPr>
          <w:rFonts w:eastAsia="Times New Roman" w:cs="Arial"/>
          <w:sz w:val="22"/>
          <w:szCs w:val="22"/>
          <w:lang w:val="en-AU"/>
        </w:rPr>
        <w:t xml:space="preserve">a </w:t>
      </w:r>
      <w:r w:rsidRPr="009F32F5">
        <w:rPr>
          <w:rFonts w:eastAsia="Times New Roman" w:cs="Arial"/>
          <w:sz w:val="22"/>
          <w:szCs w:val="22"/>
          <w:lang w:val="en-AU"/>
        </w:rPr>
        <w:t>person acting on their behalf</w:t>
      </w:r>
      <w:r>
        <w:rPr>
          <w:rFonts w:eastAsia="Times New Roman" w:cs="Arial"/>
          <w:sz w:val="22"/>
          <w:szCs w:val="22"/>
          <w:lang w:val="en-AU"/>
        </w:rPr>
        <w:t>)</w:t>
      </w:r>
      <w:r w:rsidRPr="009F32F5">
        <w:rPr>
          <w:rFonts w:eastAsia="Times New Roman" w:cs="Arial"/>
          <w:sz w:val="22"/>
          <w:szCs w:val="22"/>
          <w:shd w:val="clear" w:color="auto" w:fill="FFFFFF" w:themeFill="background1"/>
          <w:lang w:val="en-AU"/>
        </w:rPr>
        <w:t xml:space="preserve"> </w:t>
      </w:r>
      <w:r>
        <w:rPr>
          <w:rFonts w:eastAsia="Times New Roman" w:cs="Arial"/>
          <w:sz w:val="22"/>
          <w:szCs w:val="22"/>
          <w:lang w:val="en-AU"/>
        </w:rPr>
        <w:t>will</w:t>
      </w:r>
      <w:r w:rsidRPr="009F32F5">
        <w:rPr>
          <w:rFonts w:eastAsia="Times New Roman" w:cs="Arial"/>
          <w:sz w:val="22"/>
          <w:szCs w:val="22"/>
          <w:lang w:val="en-AU"/>
        </w:rPr>
        <w:t xml:space="preserve"> issue </w:t>
      </w:r>
      <w:r w:rsidRPr="009F32F5">
        <w:rPr>
          <w:rFonts w:eastAsia="Times New Roman" w:cs="Arial"/>
          <w:sz w:val="22"/>
          <w:szCs w:val="22"/>
          <w:shd w:val="clear" w:color="auto" w:fill="FFFFFF" w:themeFill="background1"/>
          <w:lang w:val="en-AU"/>
        </w:rPr>
        <w:t>a</w:t>
      </w:r>
      <w:r>
        <w:rPr>
          <w:rFonts w:eastAsia="Times New Roman" w:cs="Arial"/>
          <w:sz w:val="22"/>
          <w:szCs w:val="22"/>
          <w:shd w:val="clear" w:color="auto" w:fill="FFFFFF" w:themeFill="background1"/>
          <w:lang w:val="en-AU"/>
        </w:rPr>
        <w:t xml:space="preserve"> self-</w:t>
      </w:r>
      <w:r w:rsidRPr="009F32F5">
        <w:rPr>
          <w:rFonts w:eastAsia="Times New Roman" w:cs="Arial"/>
          <w:sz w:val="22"/>
          <w:szCs w:val="22"/>
          <w:shd w:val="clear" w:color="auto" w:fill="FFFFFF" w:themeFill="background1"/>
          <w:lang w:val="en-AU"/>
        </w:rPr>
        <w:t>exclusion</w:t>
      </w:r>
      <w:r w:rsidRPr="009F32F5">
        <w:rPr>
          <w:rFonts w:eastAsia="Times New Roman" w:cs="Arial"/>
          <w:sz w:val="22"/>
          <w:szCs w:val="22"/>
          <w:lang w:val="en-AU"/>
        </w:rPr>
        <w:t xml:space="preserve"> order</w:t>
      </w:r>
      <w:r>
        <w:rPr>
          <w:rFonts w:eastAsia="Times New Roman" w:cs="Arial"/>
          <w:sz w:val="22"/>
          <w:szCs w:val="22"/>
          <w:lang w:val="en-AU"/>
        </w:rPr>
        <w:t>.</w:t>
      </w:r>
    </w:p>
    <w:p w:rsidR="000E1D70" w:rsidP="000E1D70" w:rsidRDefault="000E1D70" w14:paraId="515D974D" w14:textId="77777777">
      <w:pPr>
        <w:pStyle w:val="ListParagraph"/>
        <w:keepLines w:val="0"/>
        <w:numPr>
          <w:ilvl w:val="0"/>
          <w:numId w:val="37"/>
        </w:numPr>
        <w:spacing w:before="100" w:beforeAutospacing="1" w:after="100" w:afterAutospacing="1"/>
        <w:rPr>
          <w:rFonts w:eastAsia="Cambria" w:cs="Calibri"/>
          <w:sz w:val="22"/>
          <w:szCs w:val="22"/>
          <w:lang w:eastAsia="en-NZ"/>
        </w:rPr>
      </w:pPr>
      <w:r w:rsidRPr="00111FBC">
        <w:rPr>
          <w:rFonts w:eastAsia="Cambria" w:cs="Calibri"/>
          <w:b/>
          <w:bCs/>
          <w:sz w:val="22"/>
          <w:szCs w:val="22"/>
          <w:lang w:eastAsia="en-NZ"/>
        </w:rPr>
        <w:t>venue-initiated or venue manager exclusion order</w:t>
      </w:r>
      <w:r w:rsidRPr="00111FBC">
        <w:rPr>
          <w:rFonts w:eastAsia="Times New Roman" w:cs="Arial"/>
          <w:sz w:val="22"/>
          <w:szCs w:val="22"/>
          <w:lang w:val="en-AU"/>
        </w:rPr>
        <w:t>: The venue manager (or a person acting on their behalf)</w:t>
      </w:r>
      <w:r w:rsidRPr="00111FBC">
        <w:rPr>
          <w:rFonts w:eastAsia="Times New Roman" w:cs="Arial"/>
          <w:sz w:val="22"/>
          <w:szCs w:val="22"/>
          <w:shd w:val="clear" w:color="auto" w:fill="FFFFFF" w:themeFill="background1"/>
          <w:lang w:val="en-AU"/>
        </w:rPr>
        <w:t xml:space="preserve"> </w:t>
      </w:r>
      <w:r w:rsidRPr="00111FBC">
        <w:rPr>
          <w:rFonts w:eastAsia="Times New Roman" w:cs="Arial"/>
          <w:sz w:val="22"/>
          <w:szCs w:val="22"/>
          <w:lang w:val="en-AU"/>
        </w:rPr>
        <w:t xml:space="preserve">may issue </w:t>
      </w:r>
      <w:r w:rsidRPr="00111FBC">
        <w:rPr>
          <w:rFonts w:eastAsia="Times New Roman" w:cs="Arial"/>
          <w:sz w:val="22"/>
          <w:szCs w:val="22"/>
          <w:shd w:val="clear" w:color="auto" w:fill="FFFFFF" w:themeFill="background1"/>
          <w:lang w:val="en-AU"/>
        </w:rPr>
        <w:t>an exclusion</w:t>
      </w:r>
      <w:r w:rsidRPr="00111FBC">
        <w:rPr>
          <w:rFonts w:eastAsia="Times New Roman" w:cs="Arial"/>
          <w:sz w:val="22"/>
          <w:szCs w:val="22"/>
          <w:lang w:val="en-AU"/>
        </w:rPr>
        <w:t xml:space="preserve"> order which will prohibit the person from entering the gambling area for a period of up to 2 years.</w:t>
      </w:r>
      <w:r w:rsidRPr="00111FBC">
        <w:rPr>
          <w:rFonts w:eastAsia="Cambria" w:cs="Calibri"/>
          <w:sz w:val="22"/>
          <w:szCs w:val="22"/>
          <w:lang w:eastAsia="en-NZ"/>
        </w:rPr>
        <w:t xml:space="preserve"> </w:t>
      </w:r>
    </w:p>
    <w:p w:rsidRPr="007174CE" w:rsidR="000E1D70" w:rsidP="000E1D70" w:rsidRDefault="000E1D70" w14:paraId="0E825598" w14:textId="77777777">
      <w:pPr>
        <w:keepLines w:val="0"/>
        <w:spacing w:before="100" w:beforeAutospacing="1" w:after="100" w:afterAutospacing="1"/>
        <w:jc w:val="both"/>
        <w:rPr>
          <w:rFonts w:eastAsia="Cambria" w:cs="Calibri"/>
          <w:sz w:val="22"/>
          <w:szCs w:val="22"/>
          <w:lang w:eastAsia="en-NZ"/>
        </w:rPr>
      </w:pPr>
      <w:r>
        <w:rPr>
          <w:rFonts w:eastAsia="Times New Roman" w:cs="Arial"/>
          <w:sz w:val="22"/>
          <w:szCs w:val="22"/>
          <w:lang w:val="en-AU"/>
        </w:rPr>
        <w:t>Both self-exclusion and venue manager exclusions must be issued by the venue manager or a person acting on their behalf. There will always be a trained staff member acting on behalf of the venue manager at the venue.</w:t>
      </w:r>
    </w:p>
    <w:p w:rsidRPr="00111FBC" w:rsidR="000E1D70" w:rsidP="000E1D70" w:rsidRDefault="000E1D70" w14:paraId="391A5BEC" w14:textId="77777777">
      <w:pPr>
        <w:keepLines w:val="0"/>
        <w:spacing w:before="100" w:beforeAutospacing="1" w:after="100" w:afterAutospacing="1"/>
        <w:jc w:val="both"/>
        <w:rPr>
          <w:rFonts w:eastAsia="Cambria" w:cs="Calibri"/>
          <w:sz w:val="22"/>
          <w:szCs w:val="22"/>
          <w:lang w:eastAsia="en-NZ"/>
        </w:rPr>
      </w:pPr>
      <w:r w:rsidRPr="00111FBC">
        <w:rPr>
          <w:rFonts w:eastAsia="Cambria" w:cs="Calibri"/>
          <w:sz w:val="22"/>
          <w:szCs w:val="22"/>
          <w:lang w:eastAsia="en-NZ"/>
        </w:rPr>
        <w:t xml:space="preserve">Exclusion orders under the Gambling Act restrict entry to the gaming area of a venue only. If a gaming area is not defined as a condition on the </w:t>
      </w:r>
      <w:r>
        <w:rPr>
          <w:rFonts w:eastAsia="Cambria" w:cs="Calibri"/>
          <w:sz w:val="22"/>
          <w:szCs w:val="22"/>
          <w:lang w:eastAsia="en-NZ"/>
        </w:rPr>
        <w:t>v</w:t>
      </w:r>
      <w:r w:rsidRPr="00111FBC">
        <w:rPr>
          <w:rFonts w:eastAsia="Cambria" w:cs="Calibri"/>
          <w:sz w:val="22"/>
          <w:szCs w:val="22"/>
          <w:lang w:eastAsia="en-NZ"/>
        </w:rPr>
        <w:t xml:space="preserve">enue </w:t>
      </w:r>
      <w:r>
        <w:rPr>
          <w:rFonts w:eastAsia="Cambria" w:cs="Calibri"/>
          <w:sz w:val="22"/>
          <w:szCs w:val="22"/>
          <w:lang w:eastAsia="en-NZ"/>
        </w:rPr>
        <w:t>l</w:t>
      </w:r>
      <w:r w:rsidRPr="00111FBC">
        <w:rPr>
          <w:rFonts w:eastAsia="Cambria" w:cs="Calibri"/>
          <w:sz w:val="22"/>
          <w:szCs w:val="22"/>
          <w:lang w:eastAsia="en-NZ"/>
        </w:rPr>
        <w:t>icence, then an exclusion order does not prevent entry to the non-gaming area of the venue. </w:t>
      </w:r>
    </w:p>
    <w:p w:rsidR="000E1D70" w:rsidP="000E1D70" w:rsidRDefault="000E1D70" w14:paraId="43452CF3" w14:textId="77777777">
      <w:pPr>
        <w:jc w:val="both"/>
        <w:rPr>
          <w:rFonts w:eastAsia="Cambria" w:cs="Calibri"/>
          <w:sz w:val="22"/>
          <w:szCs w:val="22"/>
          <w:lang w:eastAsia="en-NZ"/>
        </w:rPr>
      </w:pPr>
      <w:r>
        <w:rPr>
          <w:rFonts w:eastAsia="Cambria" w:cs="Calibri"/>
          <w:sz w:val="22"/>
          <w:szCs w:val="22"/>
          <w:lang w:eastAsia="en-NZ"/>
        </w:rPr>
        <w:t>Once issued, e</w:t>
      </w:r>
      <w:r w:rsidRPr="007174CE">
        <w:rPr>
          <w:rFonts w:eastAsia="Cambria" w:cs="Calibri"/>
          <w:sz w:val="22"/>
          <w:szCs w:val="22"/>
          <w:lang w:eastAsia="en-NZ"/>
        </w:rPr>
        <w:t xml:space="preserve">xclusion orders can’t be </w:t>
      </w:r>
      <w:r w:rsidRPr="009F32F5">
        <w:rPr>
          <w:rFonts w:eastAsia="Cambria" w:cs="Calibri"/>
          <w:sz w:val="22"/>
          <w:szCs w:val="22"/>
          <w:lang w:eastAsia="en-NZ"/>
        </w:rPr>
        <w:t>revoked, rescinded, or withdraw</w:t>
      </w:r>
      <w:r>
        <w:rPr>
          <w:rFonts w:eastAsia="Cambria" w:cs="Calibri"/>
          <w:sz w:val="22"/>
          <w:szCs w:val="22"/>
          <w:lang w:eastAsia="en-NZ"/>
        </w:rPr>
        <w:t xml:space="preserve">n. Exclusion orders are issued for a maximum of 2 years. </w:t>
      </w:r>
    </w:p>
    <w:p w:rsidRPr="00696355" w:rsidR="000E1D70" w:rsidP="000E1D70" w:rsidRDefault="000E1D70" w14:paraId="4FDA334E" w14:textId="77777777">
      <w:pPr>
        <w:pStyle w:val="Heading2"/>
        <w:rPr>
          <w:b w:val="0"/>
          <w:sz w:val="24"/>
          <w:szCs w:val="24"/>
        </w:rPr>
      </w:pPr>
      <w:r>
        <w:rPr>
          <w:sz w:val="24"/>
          <w:szCs w:val="24"/>
        </w:rPr>
        <w:t xml:space="preserve">7.1 </w:t>
      </w:r>
      <w:r w:rsidRPr="00696355">
        <w:rPr>
          <w:sz w:val="24"/>
          <w:szCs w:val="24"/>
        </w:rPr>
        <w:t xml:space="preserve">Issuing a self-exclusion </w:t>
      </w:r>
    </w:p>
    <w:p w:rsidRPr="00791A2F" w:rsidR="000E1D70" w:rsidP="00791A2F" w:rsidRDefault="000E1D70" w14:paraId="00EF06B0" w14:textId="3797F604">
      <w:pPr>
        <w:keepLines w:val="0"/>
        <w:spacing w:before="100" w:beforeAutospacing="1" w:after="100" w:afterAutospacing="1"/>
        <w:rPr>
          <w:rFonts w:eastAsia="Cambria" w:cs="Calibri"/>
          <w:sz w:val="22"/>
          <w:szCs w:val="22"/>
          <w:lang w:eastAsia="en-NZ"/>
        </w:rPr>
      </w:pPr>
      <w:r w:rsidRPr="00791A2F">
        <w:rPr>
          <w:rFonts w:eastAsia="Cambria" w:cs="Calibri"/>
          <w:sz w:val="22"/>
          <w:szCs w:val="22"/>
          <w:lang w:eastAsia="en-NZ"/>
        </w:rPr>
        <w:t xml:space="preserve">The </w:t>
      </w:r>
      <w:r w:rsidRPr="00791A2F" w:rsidR="005B1BE2">
        <w:rPr>
          <w:rFonts w:eastAsia="Cambria" w:cs="Calibri"/>
          <w:sz w:val="22"/>
          <w:szCs w:val="22"/>
          <w:lang w:eastAsia="en-NZ"/>
        </w:rPr>
        <w:t xml:space="preserve">venue manager </w:t>
      </w:r>
      <w:r w:rsidRPr="00791A2F">
        <w:rPr>
          <w:bCs/>
          <w:sz w:val="22"/>
          <w:szCs w:val="22"/>
          <w:lang w:val="en-AU"/>
        </w:rPr>
        <w:t xml:space="preserve">or person acting on their behalf </w:t>
      </w:r>
      <w:r w:rsidRPr="00791A2F">
        <w:rPr>
          <w:rFonts w:eastAsia="Cambria" w:cs="Calibri"/>
          <w:sz w:val="22"/>
          <w:szCs w:val="22"/>
          <w:lang w:eastAsia="en-NZ"/>
        </w:rPr>
        <w:t xml:space="preserve">will issue an exclusion order </w:t>
      </w:r>
      <w:r w:rsidRPr="00791A2F">
        <w:rPr>
          <w:b/>
          <w:sz w:val="22"/>
          <w:szCs w:val="22"/>
          <w:lang w:val="en-AU"/>
        </w:rPr>
        <w:t>immediately</w:t>
      </w:r>
      <w:r w:rsidRPr="00791A2F">
        <w:rPr>
          <w:rFonts w:eastAsia="Times New Roman" w:cs="Arial"/>
          <w:bCs/>
          <w:sz w:val="22"/>
          <w:szCs w:val="22"/>
          <w:lang w:val="en-AU"/>
        </w:rPr>
        <w:t xml:space="preserve"> if a person has identified themselves as being a problem gambler and has requested that the venue exclude them from entering the gambling area.</w:t>
      </w:r>
      <w:r w:rsidRPr="00791A2F">
        <w:rPr>
          <w:rFonts w:eastAsia="Cambria" w:cs="Calibri"/>
          <w:sz w:val="22"/>
          <w:szCs w:val="22"/>
          <w:lang w:eastAsia="en-NZ"/>
        </w:rPr>
        <w:t xml:space="preserve"> </w:t>
      </w:r>
    </w:p>
    <w:p w:rsidRPr="00E0376A" w:rsidR="000E1D70" w:rsidP="000E1D70" w:rsidRDefault="000E1D70" w14:paraId="6CE04F1F" w14:textId="77777777">
      <w:pPr>
        <w:rPr>
          <w:rFonts w:eastAsia="Cambria" w:cs="Calibri"/>
          <w:sz w:val="22"/>
          <w:szCs w:val="22"/>
          <w:lang w:eastAsia="en-NZ"/>
        </w:rPr>
      </w:pPr>
      <w:r w:rsidRPr="00E0376A">
        <w:rPr>
          <w:rFonts w:eastAsia="Times New Roman" w:cs="Arial"/>
          <w:bCs/>
          <w:sz w:val="22"/>
          <w:szCs w:val="22"/>
          <w:lang w:val="en-AU"/>
        </w:rPr>
        <w:t xml:space="preserve">A self-exclusion order </w:t>
      </w:r>
      <w:r w:rsidRPr="00E0376A">
        <w:rPr>
          <w:rFonts w:eastAsia="Cambria" w:cs="Calibri"/>
          <w:sz w:val="22"/>
          <w:szCs w:val="22"/>
          <w:lang w:eastAsia="en-NZ"/>
        </w:rPr>
        <w:t>can be declined if:</w:t>
      </w:r>
    </w:p>
    <w:p w:rsidRPr="00A30D81" w:rsidR="000E1D70" w:rsidP="000E1D70" w:rsidRDefault="000E1D70" w14:paraId="74485983" w14:textId="77777777">
      <w:pPr>
        <w:pStyle w:val="ListParagraph"/>
        <w:numPr>
          <w:ilvl w:val="0"/>
          <w:numId w:val="36"/>
        </w:numPr>
        <w:rPr>
          <w:rFonts w:eastAsia="Cambria" w:cs="Calibri"/>
          <w:sz w:val="22"/>
          <w:szCs w:val="22"/>
          <w:lang w:eastAsia="en-NZ"/>
        </w:rPr>
      </w:pPr>
      <w:r w:rsidRPr="00A30D81">
        <w:rPr>
          <w:rFonts w:eastAsia="Cambria" w:cs="Calibri"/>
          <w:sz w:val="22"/>
          <w:szCs w:val="22"/>
          <w:lang w:eastAsia="en-NZ"/>
        </w:rPr>
        <w:t>the player fails or refuses to provide name or date of birth</w:t>
      </w:r>
      <w:r>
        <w:rPr>
          <w:rFonts w:eastAsia="Cambria" w:cs="Calibri"/>
          <w:sz w:val="22"/>
          <w:szCs w:val="22"/>
          <w:lang w:eastAsia="en-NZ"/>
        </w:rPr>
        <w:t>,</w:t>
      </w:r>
      <w:r w:rsidRPr="00A30D81">
        <w:rPr>
          <w:rFonts w:eastAsia="Cambria" w:cs="Calibri"/>
          <w:sz w:val="22"/>
          <w:szCs w:val="22"/>
          <w:lang w:eastAsia="en-NZ"/>
        </w:rPr>
        <w:t xml:space="preserve"> </w:t>
      </w:r>
    </w:p>
    <w:p w:rsidRPr="00A30D81" w:rsidR="000E1D70" w:rsidP="000E1D70" w:rsidRDefault="000E1D70" w14:paraId="169EE8B5" w14:textId="77777777">
      <w:pPr>
        <w:pStyle w:val="ListParagraph"/>
        <w:numPr>
          <w:ilvl w:val="0"/>
          <w:numId w:val="36"/>
        </w:numPr>
        <w:rPr>
          <w:rFonts w:eastAsia="Times New Roman" w:cs="Calibri"/>
          <w:sz w:val="22"/>
          <w:szCs w:val="22"/>
          <w:lang w:eastAsia="en-NZ"/>
        </w:rPr>
      </w:pPr>
      <w:r>
        <w:rPr>
          <w:rFonts w:eastAsia="Cambria" w:cs="Calibri"/>
          <w:sz w:val="22"/>
          <w:szCs w:val="22"/>
          <w:lang w:eastAsia="en-NZ"/>
        </w:rPr>
        <w:t xml:space="preserve">the </w:t>
      </w:r>
      <w:r w:rsidRPr="00A30D81">
        <w:rPr>
          <w:rFonts w:eastAsia="Cambria" w:cs="Calibri"/>
          <w:sz w:val="22"/>
          <w:szCs w:val="22"/>
          <w:lang w:eastAsia="en-NZ"/>
        </w:rPr>
        <w:t>player refuses to provide a recent photograph or</w:t>
      </w:r>
      <w:r>
        <w:rPr>
          <w:rFonts w:eastAsia="Cambria" w:cs="Calibri"/>
          <w:sz w:val="22"/>
          <w:szCs w:val="22"/>
          <w:lang w:eastAsia="en-NZ"/>
        </w:rPr>
        <w:t xml:space="preserve"> refuses to give consent </w:t>
      </w:r>
      <w:r w:rsidRPr="00A30D81">
        <w:rPr>
          <w:rFonts w:eastAsia="Cambria" w:cs="Calibri"/>
          <w:sz w:val="22"/>
          <w:szCs w:val="22"/>
          <w:lang w:eastAsia="en-NZ"/>
        </w:rPr>
        <w:t>to a photograph being taken).</w:t>
      </w:r>
    </w:p>
    <w:p w:rsidRPr="00567476" w:rsidR="000E1D70" w:rsidP="000E1D70" w:rsidRDefault="000E1D70" w14:paraId="695233CE" w14:textId="77777777">
      <w:pPr>
        <w:keepLines w:val="0"/>
        <w:spacing w:before="60" w:after="60"/>
        <w:rPr>
          <w:rFonts w:eastAsia="Times New Roman" w:cs="Arial"/>
          <w:i/>
          <w:iCs/>
          <w:sz w:val="22"/>
          <w:szCs w:val="22"/>
          <w:lang w:val="en-AU"/>
        </w:rPr>
      </w:pPr>
      <w:r w:rsidRPr="00970862">
        <w:rPr>
          <w:rFonts w:eastAsia="Times New Roman" w:cs="Arial"/>
          <w:b/>
          <w:bCs/>
          <w:i/>
          <w:iCs/>
          <w:sz w:val="22"/>
          <w:szCs w:val="22"/>
          <w:lang w:val="en-AU"/>
        </w:rPr>
        <w:t>Multi venue exclusions</w:t>
      </w:r>
      <w:r w:rsidRPr="00567476">
        <w:rPr>
          <w:rFonts w:eastAsia="Times New Roman" w:cs="Arial"/>
          <w:i/>
          <w:iCs/>
          <w:sz w:val="22"/>
          <w:szCs w:val="22"/>
          <w:lang w:val="en-AU"/>
        </w:rPr>
        <w:t xml:space="preserve"> (MVE) </w:t>
      </w:r>
    </w:p>
    <w:p w:rsidR="000E1D70" w:rsidP="000E1D70" w:rsidRDefault="000E1D70" w14:paraId="119A4DB1" w14:textId="77777777">
      <w:pPr>
        <w:keepLines w:val="0"/>
        <w:spacing w:before="60" w:after="60"/>
        <w:jc w:val="both"/>
        <w:rPr>
          <w:rFonts w:eastAsia="Times New Roman" w:cs="Arial"/>
          <w:sz w:val="22"/>
          <w:szCs w:val="22"/>
          <w:lang w:val="en-AU"/>
        </w:rPr>
      </w:pPr>
      <w:r>
        <w:rPr>
          <w:rFonts w:eastAsia="Times New Roman" w:cs="Arial"/>
          <w:sz w:val="22"/>
          <w:szCs w:val="22"/>
          <w:lang w:val="en-AU"/>
        </w:rPr>
        <w:t>Multi venue exclusion</w:t>
      </w:r>
      <w:r w:rsidRPr="00111F45">
        <w:rPr>
          <w:rFonts w:eastAsia="Times New Roman" w:cs="Arial"/>
          <w:sz w:val="22"/>
          <w:szCs w:val="22"/>
          <w:lang w:val="en-AU"/>
        </w:rPr>
        <w:t xml:space="preserve"> </w:t>
      </w:r>
      <w:r>
        <w:rPr>
          <w:rFonts w:eastAsia="Times New Roman" w:cs="Arial"/>
          <w:sz w:val="22"/>
          <w:szCs w:val="22"/>
          <w:lang w:val="en-AU"/>
        </w:rPr>
        <w:t xml:space="preserve">is an extension to self-exclusion. An MVE </w:t>
      </w:r>
      <w:r w:rsidRPr="008B6027">
        <w:rPr>
          <w:sz w:val="22"/>
          <w:szCs w:val="22"/>
        </w:rPr>
        <w:t xml:space="preserve">cannot be imposed on a player without their </w:t>
      </w:r>
      <w:r>
        <w:rPr>
          <w:sz w:val="22"/>
          <w:szCs w:val="22"/>
        </w:rPr>
        <w:t xml:space="preserve">explicit </w:t>
      </w:r>
      <w:r w:rsidRPr="008B6027">
        <w:rPr>
          <w:sz w:val="22"/>
          <w:szCs w:val="22"/>
        </w:rPr>
        <w:t>request for a MVE being obtained in accordance with the MVE exclusion process.</w:t>
      </w:r>
      <w:r>
        <w:rPr>
          <w:sz w:val="22"/>
          <w:szCs w:val="22"/>
        </w:rPr>
        <w:t xml:space="preserve"> </w:t>
      </w:r>
      <w:r>
        <w:rPr>
          <w:rFonts w:eastAsia="Times New Roman" w:cs="Arial"/>
          <w:sz w:val="22"/>
          <w:szCs w:val="22"/>
          <w:lang w:val="en-AU"/>
        </w:rPr>
        <w:t xml:space="preserve">It </w:t>
      </w:r>
      <w:r w:rsidRPr="00111F45">
        <w:rPr>
          <w:rFonts w:eastAsia="Times New Roman" w:cs="Arial"/>
          <w:sz w:val="22"/>
          <w:szCs w:val="22"/>
          <w:lang w:val="en-AU"/>
        </w:rPr>
        <w:t>allows gamblers to self-exclude from multiple venues without having to visit each individual site.</w:t>
      </w:r>
    </w:p>
    <w:p w:rsidRPr="00791A2F" w:rsidR="000E1D70" w:rsidP="000E1D70" w:rsidRDefault="000E1D70" w14:paraId="67A32955" w14:textId="77777777">
      <w:pPr>
        <w:keepLines w:val="0"/>
        <w:spacing w:before="60" w:after="60"/>
        <w:rPr>
          <w:rFonts w:asciiTheme="minorHAnsi" w:hAnsiTheme="minorHAnsi" w:cstheme="minorHAnsi"/>
          <w:i/>
          <w:iCs/>
          <w:color w:val="333333"/>
          <w:sz w:val="22"/>
          <w:szCs w:val="22"/>
          <w:lang w:eastAsia="en-NZ"/>
        </w:rPr>
      </w:pPr>
    </w:p>
    <w:p w:rsidRPr="007174CE" w:rsidR="000E1D70" w:rsidP="000E1D70" w:rsidRDefault="000E1D70" w14:paraId="79759E42" w14:textId="77777777">
      <w:pPr>
        <w:keepLines w:val="0"/>
        <w:spacing w:before="60" w:after="60"/>
        <w:rPr>
          <w:rFonts w:eastAsia="Times New Roman" w:cs="Arial"/>
          <w:bCs/>
          <w:sz w:val="22"/>
          <w:szCs w:val="22"/>
          <w:lang w:val="en-AU"/>
        </w:rPr>
      </w:pPr>
      <w:r w:rsidRPr="007174CE">
        <w:rPr>
          <w:rFonts w:eastAsia="Times New Roman" w:cs="Arial"/>
          <w:bCs/>
          <w:sz w:val="22"/>
          <w:szCs w:val="22"/>
          <w:lang w:val="en-AU"/>
        </w:rPr>
        <w:t xml:space="preserve">When a MVE request is received, the </w:t>
      </w:r>
      <w:r>
        <w:rPr>
          <w:rFonts w:eastAsia="Times New Roman" w:cs="Arial"/>
          <w:bCs/>
          <w:sz w:val="22"/>
          <w:szCs w:val="22"/>
          <w:lang w:val="en-AU"/>
        </w:rPr>
        <w:t>venue manager</w:t>
      </w:r>
      <w:r w:rsidRPr="007174CE">
        <w:rPr>
          <w:rFonts w:eastAsia="Times New Roman" w:cs="Arial"/>
          <w:bCs/>
          <w:sz w:val="22"/>
          <w:szCs w:val="22"/>
          <w:lang w:val="en-AU"/>
        </w:rPr>
        <w:t xml:space="preserve"> </w:t>
      </w:r>
      <w:r>
        <w:rPr>
          <w:rFonts w:eastAsia="Times New Roman" w:cs="Arial"/>
          <w:bCs/>
          <w:sz w:val="22"/>
          <w:szCs w:val="22"/>
          <w:lang w:val="en-AU"/>
        </w:rPr>
        <w:t>(</w:t>
      </w:r>
      <w:r w:rsidRPr="007174CE">
        <w:rPr>
          <w:rFonts w:eastAsia="Times New Roman" w:cs="Arial"/>
          <w:bCs/>
          <w:sz w:val="22"/>
          <w:szCs w:val="22"/>
          <w:lang w:val="en-AU"/>
        </w:rPr>
        <w:t>or person authorised by the venue manager</w:t>
      </w:r>
      <w:r>
        <w:rPr>
          <w:rFonts w:eastAsia="Times New Roman" w:cs="Arial"/>
          <w:bCs/>
          <w:sz w:val="22"/>
          <w:szCs w:val="22"/>
          <w:lang w:val="en-AU"/>
        </w:rPr>
        <w:t xml:space="preserve"> to act on their behalf)</w:t>
      </w:r>
      <w:r w:rsidRPr="007174CE">
        <w:rPr>
          <w:rFonts w:eastAsia="Times New Roman" w:cs="Arial"/>
          <w:bCs/>
          <w:sz w:val="22"/>
          <w:szCs w:val="22"/>
          <w:lang w:val="en-AU"/>
        </w:rPr>
        <w:t xml:space="preserve"> should immediately: </w:t>
      </w:r>
    </w:p>
    <w:p w:rsidR="000E1D70" w:rsidP="000E1D70" w:rsidRDefault="000E1D70" w14:paraId="304537E6" w14:textId="77777777">
      <w:pPr>
        <w:pStyle w:val="ListParagraph"/>
        <w:keepLines w:val="0"/>
        <w:numPr>
          <w:ilvl w:val="0"/>
          <w:numId w:val="35"/>
        </w:numPr>
        <w:spacing w:before="60" w:after="60"/>
        <w:rPr>
          <w:rFonts w:eastAsia="Times New Roman" w:cs="Arial"/>
          <w:bCs/>
          <w:sz w:val="22"/>
          <w:szCs w:val="22"/>
          <w:lang w:val="en-AU"/>
        </w:rPr>
      </w:pPr>
      <w:r w:rsidRPr="007174CE">
        <w:rPr>
          <w:rFonts w:eastAsia="Times New Roman" w:cs="Arial"/>
          <w:bCs/>
          <w:sz w:val="22"/>
          <w:szCs w:val="22"/>
          <w:lang w:val="en-AU"/>
        </w:rPr>
        <w:t xml:space="preserve">Follow the </w:t>
      </w:r>
      <w:r>
        <w:rPr>
          <w:rFonts w:eastAsia="Times New Roman" w:cs="Arial"/>
          <w:bCs/>
          <w:sz w:val="22"/>
          <w:szCs w:val="22"/>
          <w:lang w:val="en-AU"/>
        </w:rPr>
        <w:t>“issuing a self-exclusion” process</w:t>
      </w:r>
      <w:r w:rsidRPr="007174CE">
        <w:rPr>
          <w:rFonts w:eastAsia="Times New Roman" w:cs="Arial"/>
          <w:bCs/>
          <w:sz w:val="22"/>
          <w:szCs w:val="22"/>
          <w:lang w:val="en-AU"/>
        </w:rPr>
        <w:t xml:space="preserve"> (an MVE request is not an exclusion in itself)</w:t>
      </w:r>
      <w:r>
        <w:rPr>
          <w:rFonts w:eastAsia="Times New Roman" w:cs="Arial"/>
          <w:bCs/>
          <w:sz w:val="22"/>
          <w:szCs w:val="22"/>
          <w:lang w:val="en-AU"/>
        </w:rPr>
        <w:t>.</w:t>
      </w:r>
    </w:p>
    <w:p w:rsidRPr="00F83932" w:rsidR="000E1D70" w:rsidP="000E1D70" w:rsidRDefault="000E1D70" w14:paraId="6A7E3803" w14:textId="68B3F22D">
      <w:pPr>
        <w:pStyle w:val="ListParagraph"/>
        <w:numPr>
          <w:ilvl w:val="0"/>
          <w:numId w:val="35"/>
        </w:numPr>
        <w:rPr>
          <w:rStyle w:val="Hyperlink"/>
          <w:rFonts w:eastAsia="Times New Roman" w:cs="Calibri"/>
          <w:color w:val="auto"/>
          <w:sz w:val="22"/>
          <w:szCs w:val="22"/>
          <w:lang w:eastAsia="en-NZ"/>
        </w:rPr>
      </w:pPr>
      <w:r>
        <w:rPr>
          <w:rFonts w:eastAsia="Times New Roman" w:cs="Arial"/>
          <w:bCs/>
          <w:sz w:val="22"/>
          <w:szCs w:val="22"/>
          <w:lang w:val="en-AU"/>
        </w:rPr>
        <w:t xml:space="preserve">Forward </w:t>
      </w:r>
      <w:r w:rsidRPr="00111F45">
        <w:rPr>
          <w:rFonts w:eastAsia="Times New Roman" w:cs="Arial"/>
          <w:bCs/>
          <w:sz w:val="22"/>
          <w:szCs w:val="22"/>
          <w:lang w:val="en-AU"/>
        </w:rPr>
        <w:t xml:space="preserve">the exclusion order to the </w:t>
      </w:r>
      <w:hyperlink w:history="1" r:id="rId19">
        <w:r w:rsidRPr="00111F45">
          <w:rPr>
            <w:rStyle w:val="Hyperlink"/>
            <w:rFonts w:eastAsia="Times New Roman" w:cs="Arial"/>
            <w:bCs/>
            <w:sz w:val="22"/>
            <w:szCs w:val="22"/>
            <w:lang w:val="en-AU"/>
          </w:rPr>
          <w:t>MVE coordinator</w:t>
        </w:r>
        <w:r w:rsidRPr="00F83932">
          <w:rPr>
            <w:rStyle w:val="Hyperlink"/>
            <w:rFonts w:eastAsia="Times New Roman" w:cs="Arial"/>
            <w:bCs/>
            <w:sz w:val="22"/>
            <w:szCs w:val="22"/>
            <w:u w:val="none"/>
            <w:lang w:val="en-AU"/>
          </w:rPr>
          <w:t xml:space="preserve"> </w:t>
        </w:r>
      </w:hyperlink>
      <w:r>
        <w:rPr>
          <w:rFonts w:eastAsia="Times New Roman" w:cs="Arial"/>
          <w:bCs/>
          <w:sz w:val="22"/>
          <w:szCs w:val="22"/>
          <w:lang w:val="en-AU"/>
        </w:rPr>
        <w:t>and the society.</w:t>
      </w:r>
    </w:p>
    <w:p w:rsidRPr="0062481B" w:rsidR="000E1D70" w:rsidP="00F83932" w:rsidRDefault="000E1D70" w14:paraId="53137E66" w14:textId="54A4B54E">
      <w:pPr>
        <w:pStyle w:val="ListParagraph"/>
        <w:numPr>
          <w:ilvl w:val="0"/>
          <w:numId w:val="35"/>
        </w:numPr>
        <w:rPr>
          <w:rFonts w:eastAsia="Times New Roman" w:cs="Calibri"/>
          <w:sz w:val="22"/>
          <w:szCs w:val="22"/>
          <w:lang w:eastAsia="en-NZ"/>
        </w:rPr>
      </w:pPr>
      <w:r w:rsidRPr="0062481B">
        <w:rPr>
          <w:rFonts w:eastAsia="Times New Roman" w:cs="Calibri"/>
          <w:sz w:val="22"/>
          <w:szCs w:val="22"/>
          <w:lang w:eastAsia="en-NZ"/>
        </w:rPr>
        <w:t>Communicate the exclusion order to relevant venue staff.</w:t>
      </w:r>
    </w:p>
    <w:p w:rsidRPr="00696355" w:rsidR="000E1D70" w:rsidP="000E1D70" w:rsidRDefault="000E1D70" w14:paraId="7EEF96E9" w14:textId="77777777">
      <w:pPr>
        <w:pStyle w:val="Heading2"/>
        <w:rPr>
          <w:b w:val="0"/>
          <w:sz w:val="24"/>
          <w:szCs w:val="24"/>
        </w:rPr>
      </w:pPr>
      <w:r>
        <w:rPr>
          <w:sz w:val="24"/>
          <w:szCs w:val="24"/>
        </w:rPr>
        <w:t xml:space="preserve">7.2 </w:t>
      </w:r>
      <w:r w:rsidRPr="00696355">
        <w:rPr>
          <w:sz w:val="24"/>
          <w:szCs w:val="24"/>
        </w:rPr>
        <w:t>Venue-initiated exclusion orders</w:t>
      </w:r>
    </w:p>
    <w:p w:rsidRPr="00153E1C" w:rsidR="000E1D70" w:rsidP="00791A2F" w:rsidRDefault="000E1D70" w14:paraId="487D6A6C" w14:textId="52284498">
      <w:pPr>
        <w:pStyle w:val="text"/>
        <w:shd w:val="clear" w:color="auto" w:fill="FFFFFF" w:themeFill="background1"/>
        <w:spacing w:line="288" w:lineRule="atLeast"/>
        <w:jc w:val="both"/>
        <w:textAlignment w:val="baseline"/>
        <w:rPr>
          <w:rFonts w:ascii="Calibri" w:hAnsi="Calibri" w:eastAsia="Cambria" w:cs="Calibri"/>
          <w:sz w:val="22"/>
          <w:szCs w:val="22"/>
        </w:rPr>
      </w:pPr>
      <w:r>
        <w:rPr>
          <w:rFonts w:ascii="Calibri" w:hAnsi="Calibri" w:eastAsia="Cambria" w:cs="Calibri"/>
          <w:sz w:val="22"/>
          <w:szCs w:val="22"/>
        </w:rPr>
        <w:t xml:space="preserve">If the venue manager, or person acting on their behalf, </w:t>
      </w:r>
      <w:r w:rsidRPr="00153E1C">
        <w:rPr>
          <w:rFonts w:ascii="Calibri" w:hAnsi="Calibri" w:eastAsia="Cambria" w:cs="Calibri"/>
          <w:sz w:val="22"/>
          <w:szCs w:val="22"/>
        </w:rPr>
        <w:t>has reasonable grounds to believe</w:t>
      </w:r>
      <w:r>
        <w:rPr>
          <w:rFonts w:ascii="Calibri" w:hAnsi="Calibri" w:eastAsia="Cambria" w:cs="Calibri"/>
          <w:sz w:val="22"/>
          <w:szCs w:val="22"/>
        </w:rPr>
        <w:t xml:space="preserve"> a player</w:t>
      </w:r>
      <w:r w:rsidRPr="00153E1C">
        <w:rPr>
          <w:rFonts w:ascii="Calibri" w:hAnsi="Calibri" w:eastAsia="Cambria" w:cs="Calibri"/>
          <w:sz w:val="22"/>
          <w:szCs w:val="22"/>
        </w:rPr>
        <w:t xml:space="preserve"> is a problem gambler, </w:t>
      </w:r>
      <w:r>
        <w:rPr>
          <w:rFonts w:ascii="Calibri" w:hAnsi="Calibri" w:eastAsia="Cambria" w:cs="Calibri"/>
          <w:sz w:val="22"/>
          <w:szCs w:val="22"/>
        </w:rPr>
        <w:t xml:space="preserve">they will </w:t>
      </w:r>
      <w:r w:rsidRPr="00153E1C">
        <w:rPr>
          <w:rFonts w:ascii="Calibri" w:hAnsi="Calibri" w:eastAsia="Cambria" w:cs="Calibri"/>
          <w:sz w:val="22"/>
          <w:szCs w:val="22"/>
        </w:rPr>
        <w:t>approach the person and offer information or advice to the person about problem gambling.</w:t>
      </w:r>
      <w:r>
        <w:rPr>
          <w:rFonts w:ascii="Calibri" w:hAnsi="Calibri" w:eastAsia="Cambria" w:cs="Calibri"/>
          <w:sz w:val="22"/>
          <w:szCs w:val="22"/>
        </w:rPr>
        <w:t xml:space="preserve"> This will include a </w:t>
      </w:r>
      <w:r w:rsidRPr="00153E1C">
        <w:rPr>
          <w:rFonts w:ascii="Calibri" w:hAnsi="Calibri" w:eastAsia="Cambria" w:cs="Calibri"/>
          <w:sz w:val="22"/>
          <w:szCs w:val="22"/>
        </w:rPr>
        <w:t>description of the self-exclusion procedure</w:t>
      </w:r>
      <w:r>
        <w:rPr>
          <w:rFonts w:ascii="Calibri" w:hAnsi="Calibri" w:eastAsia="Cambria" w:cs="Calibri"/>
          <w:sz w:val="22"/>
          <w:szCs w:val="22"/>
        </w:rPr>
        <w:t>.</w:t>
      </w:r>
    </w:p>
    <w:p w:rsidR="000E1D70" w:rsidP="000E1D70" w:rsidRDefault="000E1D70" w14:paraId="0E687BCB" w14:textId="77777777">
      <w:pPr>
        <w:keepLines w:val="0"/>
        <w:spacing w:before="100" w:beforeAutospacing="1" w:after="100" w:afterAutospacing="1"/>
        <w:jc w:val="both"/>
        <w:rPr>
          <w:rFonts w:eastAsia="Cambria" w:cs="Calibri"/>
          <w:sz w:val="22"/>
          <w:szCs w:val="22"/>
          <w:lang w:eastAsia="en-NZ"/>
        </w:rPr>
      </w:pPr>
      <w:r>
        <w:rPr>
          <w:rFonts w:eastAsia="Cambria" w:cs="Calibri"/>
          <w:sz w:val="22"/>
          <w:szCs w:val="22"/>
          <w:lang w:eastAsia="en-NZ"/>
        </w:rPr>
        <w:t>After providing such information and advice to the player, the venue manager or person acting on their behalf may decide to issue an e</w:t>
      </w:r>
      <w:r w:rsidRPr="007174CE">
        <w:rPr>
          <w:rFonts w:eastAsia="Cambria" w:cs="Calibri"/>
          <w:sz w:val="22"/>
          <w:szCs w:val="22"/>
          <w:lang w:eastAsia="en-NZ"/>
        </w:rPr>
        <w:t>xclusion order</w:t>
      </w:r>
      <w:r w:rsidRPr="00153E1C">
        <w:rPr>
          <w:rFonts w:eastAsia="Cambria" w:cs="Calibri"/>
          <w:sz w:val="22"/>
          <w:szCs w:val="22"/>
        </w:rPr>
        <w:t xml:space="preserve"> </w:t>
      </w:r>
      <w:r>
        <w:rPr>
          <w:rFonts w:eastAsia="Cambria" w:cs="Calibri"/>
          <w:sz w:val="22"/>
          <w:szCs w:val="22"/>
        </w:rPr>
        <w:t xml:space="preserve">which will prevent </w:t>
      </w:r>
      <w:r w:rsidRPr="00153E1C">
        <w:rPr>
          <w:rFonts w:eastAsia="Cambria" w:cs="Calibri"/>
          <w:sz w:val="22"/>
          <w:szCs w:val="22"/>
        </w:rPr>
        <w:t>the person from entering the gambling area of the class 4 venue</w:t>
      </w:r>
      <w:r>
        <w:rPr>
          <w:rFonts w:eastAsia="Cambria" w:cs="Calibri"/>
          <w:sz w:val="22"/>
          <w:szCs w:val="22"/>
        </w:rPr>
        <w:t xml:space="preserve"> for a specified period of time</w:t>
      </w:r>
      <w:r>
        <w:rPr>
          <w:rFonts w:eastAsia="Cambria" w:cs="Calibri"/>
          <w:sz w:val="22"/>
          <w:szCs w:val="22"/>
          <w:lang w:eastAsia="en-NZ"/>
        </w:rPr>
        <w:t xml:space="preserve">. </w:t>
      </w:r>
    </w:p>
    <w:p w:rsidRPr="00696355" w:rsidR="000E1D70" w:rsidP="000E1D70" w:rsidRDefault="000E1D70" w14:paraId="5961C3F5" w14:textId="77777777">
      <w:pPr>
        <w:pStyle w:val="Heading2"/>
        <w:rPr>
          <w:b w:val="0"/>
          <w:sz w:val="24"/>
          <w:szCs w:val="24"/>
        </w:rPr>
      </w:pPr>
      <w:r>
        <w:rPr>
          <w:sz w:val="24"/>
          <w:szCs w:val="24"/>
        </w:rPr>
        <w:t xml:space="preserve">7.3 </w:t>
      </w:r>
      <w:r w:rsidRPr="00696355">
        <w:rPr>
          <w:sz w:val="24"/>
          <w:szCs w:val="24"/>
        </w:rPr>
        <w:t xml:space="preserve">Ongoing assistance  </w:t>
      </w:r>
    </w:p>
    <w:p w:rsidRPr="009F32F5" w:rsidR="000E1D70" w:rsidP="000E1D70" w:rsidRDefault="000E1D70" w14:paraId="16A76419" w14:textId="318F4D78">
      <w:pPr>
        <w:keepLines w:val="0"/>
        <w:spacing w:before="100" w:beforeAutospacing="1" w:after="100" w:afterAutospacing="1"/>
        <w:rPr>
          <w:rFonts w:eastAsia="Cambria" w:cs="Calibri"/>
          <w:sz w:val="22"/>
          <w:szCs w:val="22"/>
          <w:lang w:eastAsia="en-NZ"/>
        </w:rPr>
      </w:pPr>
      <w:r w:rsidRPr="009F32F5">
        <w:rPr>
          <w:rFonts w:eastAsia="Cambria" w:cs="Calibri"/>
          <w:sz w:val="22"/>
          <w:szCs w:val="22"/>
          <w:lang w:eastAsia="en-NZ"/>
        </w:rPr>
        <w:t xml:space="preserve">The </w:t>
      </w:r>
      <w:r w:rsidR="005B1BE2">
        <w:rPr>
          <w:rFonts w:eastAsia="Cambria" w:cs="Calibri"/>
          <w:sz w:val="22"/>
          <w:szCs w:val="22"/>
          <w:lang w:eastAsia="en-NZ"/>
        </w:rPr>
        <w:t>v</w:t>
      </w:r>
      <w:r w:rsidRPr="009F32F5" w:rsidR="005B1BE2">
        <w:rPr>
          <w:rFonts w:eastAsia="Cambria" w:cs="Calibri"/>
          <w:sz w:val="22"/>
          <w:szCs w:val="22"/>
          <w:lang w:eastAsia="en-NZ"/>
        </w:rPr>
        <w:t xml:space="preserve">enue </w:t>
      </w:r>
      <w:r w:rsidR="00973E14">
        <w:rPr>
          <w:rFonts w:eastAsia="Cambria" w:cs="Calibri"/>
          <w:sz w:val="22"/>
          <w:szCs w:val="22"/>
          <w:lang w:eastAsia="en-NZ"/>
        </w:rPr>
        <w:t>m</w:t>
      </w:r>
      <w:r w:rsidRPr="009F32F5" w:rsidR="00973E14">
        <w:rPr>
          <w:rFonts w:eastAsia="Cambria" w:cs="Calibri"/>
          <w:sz w:val="22"/>
          <w:szCs w:val="22"/>
          <w:lang w:eastAsia="en-NZ"/>
        </w:rPr>
        <w:t xml:space="preserve">anager </w:t>
      </w:r>
      <w:r w:rsidRPr="009F32F5">
        <w:rPr>
          <w:rFonts w:eastAsia="Cambria" w:cs="Calibri"/>
          <w:sz w:val="22"/>
          <w:szCs w:val="22"/>
          <w:lang w:eastAsia="en-NZ"/>
        </w:rPr>
        <w:t xml:space="preserve">or </w:t>
      </w:r>
      <w:r>
        <w:rPr>
          <w:rFonts w:eastAsia="Cambria" w:cs="Calibri"/>
          <w:sz w:val="22"/>
          <w:szCs w:val="22"/>
          <w:lang w:eastAsia="en-NZ"/>
        </w:rPr>
        <w:t>s</w:t>
      </w:r>
      <w:r w:rsidRPr="009F32F5">
        <w:rPr>
          <w:rFonts w:eastAsia="Cambria" w:cs="Calibri"/>
          <w:sz w:val="22"/>
          <w:szCs w:val="22"/>
          <w:lang w:eastAsia="en-NZ"/>
        </w:rPr>
        <w:t xml:space="preserve">taff </w:t>
      </w:r>
      <w:r>
        <w:rPr>
          <w:rFonts w:eastAsia="Cambria" w:cs="Calibri"/>
          <w:sz w:val="22"/>
          <w:szCs w:val="22"/>
          <w:lang w:eastAsia="en-NZ"/>
        </w:rPr>
        <w:t>will</w:t>
      </w:r>
      <w:r w:rsidRPr="009F32F5">
        <w:rPr>
          <w:rFonts w:eastAsia="Cambria" w:cs="Calibri"/>
          <w:sz w:val="22"/>
          <w:szCs w:val="22"/>
          <w:lang w:eastAsia="en-NZ"/>
        </w:rPr>
        <w:t xml:space="preserve"> take all reasonable steps to assist a person including</w:t>
      </w:r>
      <w:r>
        <w:rPr>
          <w:rFonts w:eastAsia="Cambria" w:cs="Calibri"/>
          <w:sz w:val="22"/>
          <w:szCs w:val="22"/>
          <w:lang w:eastAsia="en-NZ"/>
        </w:rPr>
        <w:t>,</w:t>
      </w:r>
      <w:r w:rsidRPr="009F32F5">
        <w:rPr>
          <w:rFonts w:eastAsia="Cambria" w:cs="Calibri"/>
          <w:sz w:val="22"/>
          <w:szCs w:val="22"/>
          <w:lang w:eastAsia="en-NZ"/>
        </w:rPr>
        <w:t xml:space="preserve"> if appropriate</w:t>
      </w:r>
      <w:r>
        <w:rPr>
          <w:rFonts w:eastAsia="Cambria" w:cs="Calibri"/>
          <w:sz w:val="22"/>
          <w:szCs w:val="22"/>
          <w:lang w:eastAsia="en-NZ"/>
        </w:rPr>
        <w:t>,</w:t>
      </w:r>
      <w:r w:rsidRPr="009F32F5">
        <w:rPr>
          <w:rFonts w:eastAsia="Cambria" w:cs="Calibri"/>
          <w:sz w:val="22"/>
          <w:szCs w:val="22"/>
          <w:lang w:eastAsia="en-NZ"/>
        </w:rPr>
        <w:t xml:space="preserve"> issuing a person with an exclusion order if:  </w:t>
      </w:r>
    </w:p>
    <w:p w:rsidRPr="009F32F5" w:rsidR="000E1D70" w:rsidP="000E1D70" w:rsidRDefault="000E1D70" w14:paraId="2EB7E19C" w14:textId="77777777">
      <w:pPr>
        <w:pStyle w:val="ListParagraph"/>
        <w:keepLines w:val="0"/>
        <w:numPr>
          <w:ilvl w:val="0"/>
          <w:numId w:val="38"/>
        </w:numPr>
        <w:spacing w:before="100" w:beforeAutospacing="1" w:after="100" w:afterAutospacing="1"/>
        <w:rPr>
          <w:rFonts w:eastAsia="Cambria" w:cs="Calibri"/>
          <w:sz w:val="22"/>
          <w:szCs w:val="22"/>
          <w:lang w:eastAsia="en-NZ"/>
        </w:rPr>
      </w:pPr>
      <w:r>
        <w:rPr>
          <w:rFonts w:eastAsia="Cambria" w:cs="Calibri"/>
          <w:sz w:val="22"/>
          <w:szCs w:val="22"/>
          <w:lang w:eastAsia="en-NZ"/>
        </w:rPr>
        <w:t>A p</w:t>
      </w:r>
      <w:r w:rsidRPr="009F32F5">
        <w:rPr>
          <w:rFonts w:eastAsia="Cambria" w:cs="Calibri"/>
          <w:sz w:val="22"/>
          <w:szCs w:val="22"/>
          <w:lang w:eastAsia="en-NZ"/>
        </w:rPr>
        <w:t xml:space="preserve">layer has already been approached and provided information or advice about problem gambling.  </w:t>
      </w:r>
    </w:p>
    <w:p w:rsidRPr="009F32F5" w:rsidR="000E1D70" w:rsidP="000E1D70" w:rsidRDefault="000E1D70" w14:paraId="5F56DEEF" w14:textId="77777777">
      <w:pPr>
        <w:pStyle w:val="ListParagraph"/>
        <w:keepLines w:val="0"/>
        <w:numPr>
          <w:ilvl w:val="0"/>
          <w:numId w:val="38"/>
        </w:numPr>
        <w:spacing w:before="100" w:beforeAutospacing="1" w:after="100" w:afterAutospacing="1"/>
        <w:rPr>
          <w:rFonts w:eastAsia="Cambria" w:cs="Calibri"/>
          <w:sz w:val="22"/>
          <w:szCs w:val="22"/>
          <w:lang w:eastAsia="en-NZ"/>
        </w:rPr>
      </w:pPr>
      <w:r w:rsidRPr="009F32F5">
        <w:rPr>
          <w:rFonts w:eastAsia="Cambria" w:cs="Calibri"/>
          <w:sz w:val="22"/>
          <w:szCs w:val="22"/>
          <w:lang w:eastAsia="en-NZ"/>
        </w:rPr>
        <w:t>A player has not requested to be issued with an exclusion order</w:t>
      </w:r>
      <w:r>
        <w:rPr>
          <w:rFonts w:eastAsia="Cambria" w:cs="Calibri"/>
          <w:sz w:val="22"/>
          <w:szCs w:val="22"/>
          <w:lang w:eastAsia="en-NZ"/>
        </w:rPr>
        <w:t>,</w:t>
      </w:r>
      <w:r w:rsidRPr="009F32F5">
        <w:rPr>
          <w:rFonts w:eastAsia="Cambria" w:cs="Calibri"/>
          <w:sz w:val="22"/>
          <w:szCs w:val="22"/>
          <w:lang w:eastAsia="en-NZ"/>
        </w:rPr>
        <w:t xml:space="preserve"> or  </w:t>
      </w:r>
    </w:p>
    <w:p w:rsidR="000E1D70" w:rsidP="000E1D70" w:rsidRDefault="000E1D70" w14:paraId="22B358AF" w14:textId="2F909DEA">
      <w:pPr>
        <w:pStyle w:val="ListParagraph"/>
        <w:keepLines w:val="0"/>
        <w:numPr>
          <w:ilvl w:val="0"/>
          <w:numId w:val="38"/>
        </w:numPr>
        <w:spacing w:before="100" w:beforeAutospacing="1" w:after="100" w:afterAutospacing="1"/>
        <w:rPr>
          <w:rFonts w:eastAsia="Cambria" w:cs="Calibri"/>
          <w:sz w:val="22"/>
          <w:szCs w:val="22"/>
          <w:lang w:eastAsia="en-NZ"/>
        </w:rPr>
      </w:pPr>
      <w:r w:rsidRPr="009F32F5">
        <w:rPr>
          <w:rFonts w:eastAsia="Cambria" w:cs="Calibri"/>
          <w:sz w:val="22"/>
          <w:szCs w:val="22"/>
          <w:lang w:eastAsia="en-NZ"/>
        </w:rPr>
        <w:t xml:space="preserve">A player’s ongoing gambling or other behaviour at the venue means that the </w:t>
      </w:r>
      <w:r w:rsidR="005B1BE2">
        <w:rPr>
          <w:rFonts w:eastAsia="Cambria" w:cs="Calibri"/>
          <w:sz w:val="22"/>
          <w:szCs w:val="22"/>
          <w:lang w:eastAsia="en-NZ"/>
        </w:rPr>
        <w:t>v</w:t>
      </w:r>
      <w:r w:rsidRPr="009F32F5">
        <w:rPr>
          <w:rFonts w:eastAsia="Cambria" w:cs="Calibri"/>
          <w:sz w:val="22"/>
          <w:szCs w:val="22"/>
          <w:lang w:eastAsia="en-NZ"/>
        </w:rPr>
        <w:t xml:space="preserve">enue </w:t>
      </w:r>
      <w:r w:rsidR="005B1BE2">
        <w:rPr>
          <w:rFonts w:eastAsia="Cambria" w:cs="Calibri"/>
          <w:sz w:val="22"/>
          <w:szCs w:val="22"/>
          <w:lang w:eastAsia="en-NZ"/>
        </w:rPr>
        <w:t>m</w:t>
      </w:r>
      <w:r w:rsidRPr="009F32F5" w:rsidR="005B1BE2">
        <w:rPr>
          <w:rFonts w:eastAsia="Cambria" w:cs="Calibri"/>
          <w:sz w:val="22"/>
          <w:szCs w:val="22"/>
          <w:lang w:eastAsia="en-NZ"/>
        </w:rPr>
        <w:t xml:space="preserve">anager </w:t>
      </w:r>
      <w:r w:rsidRPr="009F32F5">
        <w:rPr>
          <w:rFonts w:eastAsia="Cambria" w:cs="Calibri"/>
          <w:sz w:val="22"/>
          <w:szCs w:val="22"/>
          <w:lang w:eastAsia="en-NZ"/>
        </w:rPr>
        <w:t xml:space="preserve">or </w:t>
      </w:r>
      <w:r>
        <w:rPr>
          <w:rFonts w:eastAsia="Cambria" w:cs="Calibri"/>
          <w:sz w:val="22"/>
          <w:szCs w:val="22"/>
          <w:lang w:eastAsia="en-NZ"/>
        </w:rPr>
        <w:t>s</w:t>
      </w:r>
      <w:r w:rsidRPr="009F32F5">
        <w:rPr>
          <w:rFonts w:eastAsia="Cambria" w:cs="Calibri"/>
          <w:sz w:val="22"/>
          <w:szCs w:val="22"/>
          <w:lang w:eastAsia="en-NZ"/>
        </w:rPr>
        <w:t xml:space="preserve">taff still have reasonable grounds to believe that the person is a problem gambler. </w:t>
      </w:r>
    </w:p>
    <w:p w:rsidRPr="00696355" w:rsidR="000E1D70" w:rsidP="000E1D70" w:rsidRDefault="000E1D70" w14:paraId="555DED97" w14:textId="77777777">
      <w:pPr>
        <w:pStyle w:val="Heading2"/>
        <w:rPr>
          <w:b w:val="0"/>
          <w:sz w:val="24"/>
          <w:szCs w:val="24"/>
        </w:rPr>
      </w:pPr>
      <w:r>
        <w:rPr>
          <w:sz w:val="24"/>
          <w:szCs w:val="24"/>
        </w:rPr>
        <w:t xml:space="preserve">7.4 </w:t>
      </w:r>
      <w:r w:rsidRPr="00696355">
        <w:rPr>
          <w:sz w:val="24"/>
          <w:szCs w:val="24"/>
        </w:rPr>
        <w:t>Exclusion records</w:t>
      </w:r>
    </w:p>
    <w:p w:rsidRPr="009F32F5" w:rsidR="000E1D70" w:rsidP="000E1D70" w:rsidRDefault="000E1D70" w14:paraId="0F70A6A8" w14:textId="77777777">
      <w:pPr>
        <w:keepLines w:val="0"/>
        <w:spacing w:before="100" w:beforeAutospacing="1" w:after="100" w:afterAutospacing="1"/>
        <w:rPr>
          <w:rFonts w:eastAsia="Cambria" w:cs="Calibri"/>
          <w:sz w:val="22"/>
          <w:szCs w:val="22"/>
          <w:lang w:eastAsia="en-NZ"/>
        </w:rPr>
      </w:pPr>
      <w:r w:rsidRPr="009F32F5">
        <w:rPr>
          <w:rFonts w:eastAsia="Cambria" w:cs="Calibri"/>
          <w:sz w:val="22"/>
          <w:szCs w:val="22"/>
          <w:lang w:eastAsia="en-NZ"/>
        </w:rPr>
        <w:t xml:space="preserve">A record must be kept at the venue of each person excluded from the venue and must include the following:  </w:t>
      </w:r>
    </w:p>
    <w:p w:rsidRPr="00E62AE7" w:rsidR="000E1D70" w:rsidP="000E1D70" w:rsidRDefault="000E1D70" w14:paraId="6FB6249D" w14:textId="77777777">
      <w:pPr>
        <w:pStyle w:val="ListParagraph"/>
        <w:keepLines w:val="0"/>
        <w:numPr>
          <w:ilvl w:val="0"/>
          <w:numId w:val="40"/>
        </w:numPr>
        <w:spacing w:before="100" w:beforeAutospacing="1" w:after="100" w:afterAutospacing="1"/>
        <w:rPr>
          <w:rFonts w:eastAsia="Cambria" w:cs="Calibri"/>
          <w:sz w:val="22"/>
          <w:szCs w:val="22"/>
          <w:lang w:eastAsia="en-NZ"/>
        </w:rPr>
      </w:pPr>
      <w:r w:rsidRPr="00E62AE7">
        <w:rPr>
          <w:rFonts w:eastAsia="Cambria" w:cs="Calibri"/>
          <w:sz w:val="22"/>
          <w:szCs w:val="22"/>
          <w:lang w:eastAsia="en-NZ"/>
        </w:rPr>
        <w:t xml:space="preserve">the person’s name and date of birth  </w:t>
      </w:r>
    </w:p>
    <w:p w:rsidRPr="00E62AE7" w:rsidR="000E1D70" w:rsidP="000E1D70" w:rsidRDefault="000E1D70" w14:paraId="39A793F8" w14:textId="77777777">
      <w:pPr>
        <w:pStyle w:val="ListParagraph"/>
        <w:keepLines w:val="0"/>
        <w:numPr>
          <w:ilvl w:val="0"/>
          <w:numId w:val="40"/>
        </w:numPr>
        <w:spacing w:before="100" w:beforeAutospacing="1" w:after="100" w:afterAutospacing="1"/>
        <w:rPr>
          <w:rFonts w:eastAsia="Cambria" w:cs="Calibri"/>
          <w:sz w:val="22"/>
          <w:szCs w:val="22"/>
          <w:lang w:eastAsia="en-NZ"/>
        </w:rPr>
      </w:pPr>
      <w:r w:rsidRPr="00E62AE7">
        <w:rPr>
          <w:rFonts w:eastAsia="Cambria" w:cs="Calibri"/>
          <w:sz w:val="22"/>
          <w:szCs w:val="22"/>
          <w:lang w:eastAsia="en-NZ"/>
        </w:rPr>
        <w:t xml:space="preserve">whether the person has self-excluded or is venue excluded  </w:t>
      </w:r>
    </w:p>
    <w:p w:rsidRPr="00E62AE7" w:rsidR="000E1D70" w:rsidP="000E1D70" w:rsidRDefault="000E1D70" w14:paraId="6CE47186" w14:textId="77777777">
      <w:pPr>
        <w:pStyle w:val="ListParagraph"/>
        <w:keepLines w:val="0"/>
        <w:numPr>
          <w:ilvl w:val="0"/>
          <w:numId w:val="40"/>
        </w:numPr>
        <w:spacing w:before="100" w:beforeAutospacing="1" w:after="100" w:afterAutospacing="1"/>
        <w:rPr>
          <w:rFonts w:eastAsia="Cambria" w:cs="Calibri"/>
          <w:sz w:val="22"/>
          <w:szCs w:val="22"/>
          <w:lang w:eastAsia="en-NZ"/>
        </w:rPr>
      </w:pPr>
      <w:r w:rsidRPr="00E62AE7">
        <w:rPr>
          <w:rFonts w:eastAsia="Cambria" w:cs="Calibri"/>
          <w:sz w:val="22"/>
          <w:szCs w:val="22"/>
          <w:lang w:eastAsia="en-NZ"/>
        </w:rPr>
        <w:t xml:space="preserve">date of exclusion order issue and date of its expiry  </w:t>
      </w:r>
    </w:p>
    <w:p w:rsidRPr="00E62AE7" w:rsidR="000E1D70" w:rsidP="000E1D70" w:rsidRDefault="000E1D70" w14:paraId="12E4191E" w14:textId="77777777">
      <w:pPr>
        <w:pStyle w:val="ListParagraph"/>
        <w:keepLines w:val="0"/>
        <w:numPr>
          <w:ilvl w:val="0"/>
          <w:numId w:val="40"/>
        </w:numPr>
        <w:spacing w:before="100" w:beforeAutospacing="1" w:after="100" w:afterAutospacing="1"/>
        <w:rPr>
          <w:rFonts w:eastAsia="Cambria" w:cs="Calibri"/>
          <w:sz w:val="22"/>
          <w:szCs w:val="22"/>
          <w:lang w:eastAsia="en-NZ"/>
        </w:rPr>
      </w:pPr>
      <w:r w:rsidRPr="00E62AE7">
        <w:rPr>
          <w:rFonts w:eastAsia="Cambria" w:cs="Calibri"/>
          <w:sz w:val="22"/>
          <w:szCs w:val="22"/>
          <w:lang w:eastAsia="en-NZ"/>
        </w:rPr>
        <w:t xml:space="preserve">any conditions imposed on the person’s re-entry to the venue, and  </w:t>
      </w:r>
    </w:p>
    <w:p w:rsidRPr="00E62AE7" w:rsidR="000E1D70" w:rsidP="000E1D70" w:rsidRDefault="000E1D70" w14:paraId="53A45C0E" w14:textId="77777777">
      <w:pPr>
        <w:pStyle w:val="ListParagraph"/>
        <w:keepLines w:val="0"/>
        <w:numPr>
          <w:ilvl w:val="0"/>
          <w:numId w:val="40"/>
        </w:numPr>
        <w:spacing w:before="100" w:beforeAutospacing="1" w:after="100" w:afterAutospacing="1"/>
        <w:rPr>
          <w:rFonts w:eastAsia="Cambria" w:cs="Calibri"/>
          <w:sz w:val="22"/>
          <w:szCs w:val="22"/>
          <w:lang w:eastAsia="en-NZ"/>
        </w:rPr>
      </w:pPr>
      <w:r w:rsidRPr="00E62AE7">
        <w:rPr>
          <w:rFonts w:eastAsia="Cambria" w:cs="Calibri"/>
          <w:sz w:val="22"/>
          <w:szCs w:val="22"/>
          <w:lang w:eastAsia="en-NZ"/>
        </w:rPr>
        <w:t xml:space="preserve">the excluded person’s photo (if provided). </w:t>
      </w:r>
    </w:p>
    <w:p w:rsidRPr="00696355" w:rsidR="000E1D70" w:rsidP="000E1D70" w:rsidRDefault="000E1D70" w14:paraId="636C5BDA" w14:textId="77777777">
      <w:pPr>
        <w:pStyle w:val="Heading2"/>
        <w:rPr>
          <w:b w:val="0"/>
          <w:sz w:val="24"/>
          <w:szCs w:val="24"/>
        </w:rPr>
      </w:pPr>
      <w:r>
        <w:rPr>
          <w:sz w:val="24"/>
          <w:szCs w:val="24"/>
        </w:rPr>
        <w:t xml:space="preserve">7.5 </w:t>
      </w:r>
      <w:r w:rsidRPr="00696355">
        <w:rPr>
          <w:sz w:val="24"/>
          <w:szCs w:val="24"/>
        </w:rPr>
        <w:t xml:space="preserve">Monitoring for excluded gamblers </w:t>
      </w:r>
    </w:p>
    <w:p w:rsidR="000E1D70" w:rsidP="000E1D70" w:rsidRDefault="000E1D70" w14:paraId="4F0CA112" w14:textId="77777777">
      <w:pPr>
        <w:jc w:val="both"/>
        <w:rPr>
          <w:rFonts w:eastAsia="Times New Roman" w:cs="Arial"/>
          <w:sz w:val="22"/>
          <w:szCs w:val="22"/>
          <w:lang w:val="en-AU"/>
        </w:rPr>
      </w:pPr>
      <w:r w:rsidRPr="00111F45">
        <w:rPr>
          <w:rFonts w:eastAsia="Times New Roman" w:cs="Arial"/>
          <w:sz w:val="22"/>
          <w:szCs w:val="22"/>
          <w:lang w:val="en-AU"/>
        </w:rPr>
        <w:t xml:space="preserve">Excluded persons </w:t>
      </w:r>
      <w:r>
        <w:rPr>
          <w:rFonts w:eastAsia="Times New Roman" w:cs="Arial"/>
          <w:sz w:val="22"/>
          <w:szCs w:val="22"/>
          <w:lang w:val="en-AU"/>
        </w:rPr>
        <w:t xml:space="preserve">must </w:t>
      </w:r>
      <w:r w:rsidRPr="00111F45">
        <w:rPr>
          <w:rFonts w:eastAsia="Times New Roman" w:cs="Arial"/>
          <w:sz w:val="22"/>
          <w:szCs w:val="22"/>
          <w:lang w:val="en-AU"/>
        </w:rPr>
        <w:t xml:space="preserve">not be permitted to enter the gambling area and </w:t>
      </w:r>
      <w:r>
        <w:rPr>
          <w:rFonts w:eastAsia="Times New Roman" w:cs="Arial"/>
          <w:sz w:val="22"/>
          <w:szCs w:val="22"/>
          <w:lang w:val="en-AU"/>
        </w:rPr>
        <w:t>will</w:t>
      </w:r>
      <w:r w:rsidRPr="00111F45">
        <w:rPr>
          <w:rFonts w:eastAsia="Times New Roman" w:cs="Arial"/>
          <w:sz w:val="22"/>
          <w:szCs w:val="22"/>
          <w:lang w:val="en-AU"/>
        </w:rPr>
        <w:t xml:space="preserve"> be removed if they do so.</w:t>
      </w:r>
      <w:r>
        <w:rPr>
          <w:rFonts w:eastAsia="Times New Roman" w:cs="Arial"/>
          <w:sz w:val="22"/>
          <w:szCs w:val="22"/>
          <w:lang w:val="en-AU"/>
        </w:rPr>
        <w:t xml:space="preserve"> Staff must actively monitor the gambling area for excluded gamblers during their regular sweeps. </w:t>
      </w:r>
    </w:p>
    <w:p w:rsidR="000E1D70" w:rsidP="000E1D70" w:rsidRDefault="000E1D70" w14:paraId="328C1871" w14:textId="77777777">
      <w:pPr>
        <w:jc w:val="both"/>
        <w:rPr>
          <w:rFonts w:eastAsia="Times New Roman" w:cs="Arial"/>
          <w:sz w:val="22"/>
          <w:szCs w:val="22"/>
          <w:lang w:val="en-AU"/>
        </w:rPr>
      </w:pPr>
      <w:r>
        <w:rPr>
          <w:rFonts w:eastAsia="Times New Roman" w:cs="Arial"/>
          <w:sz w:val="22"/>
          <w:szCs w:val="22"/>
          <w:lang w:val="en-AU"/>
        </w:rPr>
        <w:t xml:space="preserve">Staff will familiarise themselves with the records/photos of excluded gamblers at the beginning of each shift and particularly check whether there are any new excluded gamblers. </w:t>
      </w:r>
    </w:p>
    <w:p w:rsidRPr="00726123" w:rsidR="000E1D70" w:rsidP="000E1D70" w:rsidRDefault="000E1D70" w14:paraId="439265EA" w14:textId="5A06E1DD">
      <w:pPr>
        <w:pStyle w:val="NormalWeb"/>
        <w:jc w:val="both"/>
        <w:rPr>
          <w:rFonts w:ascii="Calibri" w:hAnsi="Calibri" w:eastAsia="Times New Roman" w:cs="Arial"/>
          <w:sz w:val="22"/>
          <w:szCs w:val="22"/>
          <w:lang w:val="en-AU"/>
        </w:rPr>
      </w:pPr>
      <w:r w:rsidRPr="00726123">
        <w:rPr>
          <w:rFonts w:ascii="Calibri" w:hAnsi="Calibri" w:eastAsia="Times New Roman" w:cs="Arial"/>
          <w:sz w:val="22"/>
          <w:szCs w:val="22"/>
          <w:lang w:val="en-AU"/>
        </w:rPr>
        <w:t>Facial Recognition Technology</w:t>
      </w:r>
      <w:r>
        <w:rPr>
          <w:rFonts w:ascii="Calibri" w:hAnsi="Calibri" w:eastAsia="Times New Roman" w:cs="Arial"/>
          <w:sz w:val="22"/>
          <w:szCs w:val="22"/>
          <w:lang w:val="en-AU"/>
        </w:rPr>
        <w:t xml:space="preserve"> (FRT)</w:t>
      </w:r>
      <w:r w:rsidRPr="00726123">
        <w:rPr>
          <w:rFonts w:ascii="Calibri" w:hAnsi="Calibri" w:eastAsia="Times New Roman" w:cs="Arial"/>
          <w:sz w:val="22"/>
          <w:szCs w:val="22"/>
          <w:lang w:val="en-AU"/>
        </w:rPr>
        <w:t xml:space="preserve"> </w:t>
      </w:r>
      <w:r>
        <w:rPr>
          <w:rFonts w:ascii="Calibri" w:hAnsi="Calibri" w:eastAsia="Times New Roman" w:cs="Arial"/>
          <w:sz w:val="22"/>
          <w:szCs w:val="22"/>
          <w:lang w:val="en-AU"/>
        </w:rPr>
        <w:t>can be</w:t>
      </w:r>
      <w:r w:rsidRPr="00726123">
        <w:rPr>
          <w:rFonts w:ascii="Calibri" w:hAnsi="Calibri" w:eastAsia="Times New Roman" w:cs="Arial"/>
          <w:sz w:val="22"/>
          <w:szCs w:val="22"/>
          <w:lang w:val="en-AU"/>
        </w:rPr>
        <w:t xml:space="preserve"> </w:t>
      </w:r>
      <w:r>
        <w:rPr>
          <w:rFonts w:ascii="Calibri" w:hAnsi="Calibri" w:eastAsia="Times New Roman" w:cs="Arial"/>
          <w:sz w:val="22"/>
          <w:szCs w:val="22"/>
          <w:lang w:val="en-AU"/>
        </w:rPr>
        <w:t>used</w:t>
      </w:r>
      <w:r w:rsidRPr="00726123" w:rsidDel="00D22053">
        <w:rPr>
          <w:rFonts w:ascii="Calibri" w:hAnsi="Calibri" w:eastAsia="Times New Roman" w:cs="Arial"/>
          <w:sz w:val="22"/>
          <w:szCs w:val="22"/>
          <w:lang w:val="en-AU"/>
        </w:rPr>
        <w:t xml:space="preserve"> </w:t>
      </w:r>
      <w:r w:rsidRPr="00726123">
        <w:rPr>
          <w:rFonts w:ascii="Calibri" w:hAnsi="Calibri" w:eastAsia="Times New Roman" w:cs="Arial"/>
          <w:sz w:val="22"/>
          <w:szCs w:val="22"/>
          <w:lang w:val="en-AU"/>
        </w:rPr>
        <w:t xml:space="preserve">to assist venue staff in recognising </w:t>
      </w:r>
      <w:r>
        <w:rPr>
          <w:rFonts w:ascii="Calibri" w:hAnsi="Calibri" w:eastAsia="Times New Roman" w:cs="Arial"/>
          <w:sz w:val="22"/>
          <w:szCs w:val="22"/>
          <w:lang w:val="en-AU"/>
        </w:rPr>
        <w:t xml:space="preserve">excluded persons </w:t>
      </w:r>
      <w:r w:rsidRPr="00726123">
        <w:rPr>
          <w:rFonts w:ascii="Calibri" w:hAnsi="Calibri" w:eastAsia="Times New Roman" w:cs="Arial"/>
          <w:sz w:val="22"/>
          <w:szCs w:val="22"/>
          <w:lang w:val="en-AU"/>
        </w:rPr>
        <w:t xml:space="preserve">if they enter gaming </w:t>
      </w:r>
      <w:r>
        <w:rPr>
          <w:rFonts w:ascii="Calibri" w:hAnsi="Calibri" w:eastAsia="Times New Roman" w:cs="Arial"/>
          <w:sz w:val="22"/>
          <w:szCs w:val="22"/>
          <w:lang w:val="en-AU"/>
        </w:rPr>
        <w:t>areas. We recognise that while FRT is a useful tool,</w:t>
      </w:r>
      <w:r w:rsidRPr="00726123">
        <w:rPr>
          <w:rFonts w:ascii="Calibri" w:hAnsi="Calibri" w:eastAsia="Times New Roman" w:cs="Arial"/>
          <w:sz w:val="22"/>
          <w:szCs w:val="22"/>
          <w:lang w:val="en-AU"/>
        </w:rPr>
        <w:t xml:space="preserve"> it does not replace </w:t>
      </w:r>
      <w:r>
        <w:rPr>
          <w:rFonts w:ascii="Calibri" w:hAnsi="Calibri" w:eastAsia="Times New Roman" w:cs="Arial"/>
          <w:sz w:val="22"/>
          <w:szCs w:val="22"/>
          <w:lang w:val="en-AU"/>
        </w:rPr>
        <w:t xml:space="preserve">the responsibilities of the </w:t>
      </w:r>
      <w:r w:rsidR="000F13A3">
        <w:rPr>
          <w:rFonts w:ascii="Calibri" w:hAnsi="Calibri" w:eastAsia="Times New Roman" w:cs="Arial"/>
          <w:sz w:val="22"/>
          <w:szCs w:val="22"/>
          <w:lang w:val="en-AU"/>
        </w:rPr>
        <w:t xml:space="preserve">venue </w:t>
      </w:r>
      <w:r>
        <w:rPr>
          <w:rFonts w:ascii="Calibri" w:hAnsi="Calibri" w:eastAsia="Times New Roman" w:cs="Arial"/>
          <w:sz w:val="22"/>
          <w:szCs w:val="22"/>
          <w:lang w:val="en-AU"/>
        </w:rPr>
        <w:t xml:space="preserve">manager and staff to actively monitor for the presence of excluded gamblers. </w:t>
      </w:r>
      <w:r w:rsidRPr="00726123">
        <w:rPr>
          <w:rFonts w:ascii="Calibri" w:hAnsi="Calibri" w:eastAsia="Times New Roman" w:cs="Arial"/>
          <w:sz w:val="22"/>
          <w:szCs w:val="22"/>
          <w:lang w:val="en-AU"/>
        </w:rPr>
        <w:t xml:space="preserve"> </w:t>
      </w:r>
    </w:p>
    <w:p w:rsidR="000E1D70" w:rsidP="000E1D70" w:rsidRDefault="000E1D70" w14:paraId="625CAB0E" w14:textId="5513BC8B">
      <w:pPr>
        <w:rPr>
          <w:rFonts w:eastAsia="Times New Roman" w:cs="Arial"/>
          <w:sz w:val="22"/>
          <w:szCs w:val="22"/>
          <w:lang w:val="en-AU"/>
        </w:rPr>
      </w:pPr>
      <w:r w:rsidRPr="00567476">
        <w:rPr>
          <w:rFonts w:eastAsia="Times New Roman" w:cs="Calibri"/>
          <w:sz w:val="22"/>
          <w:szCs w:val="22"/>
          <w:lang w:eastAsia="en-NZ"/>
        </w:rPr>
        <w:t xml:space="preserve">If staff </w:t>
      </w:r>
      <w:r w:rsidRPr="00567476">
        <w:rPr>
          <w:rFonts w:eastAsia="Times New Roman" w:cs="Arial"/>
          <w:sz w:val="22"/>
          <w:szCs w:val="22"/>
          <w:lang w:val="en-AU"/>
        </w:rPr>
        <w:t>suspect a</w:t>
      </w:r>
      <w:r>
        <w:rPr>
          <w:rFonts w:eastAsia="Times New Roman" w:cs="Arial"/>
          <w:sz w:val="22"/>
          <w:szCs w:val="22"/>
          <w:lang w:val="en-AU"/>
        </w:rPr>
        <w:t>n excluded</w:t>
      </w:r>
      <w:r w:rsidRPr="00567476">
        <w:rPr>
          <w:rFonts w:eastAsia="Times New Roman" w:cs="Arial"/>
          <w:sz w:val="22"/>
          <w:szCs w:val="22"/>
          <w:lang w:val="en-AU"/>
        </w:rPr>
        <w:t xml:space="preserve"> person has entered the gambling area, staff will</w:t>
      </w:r>
      <w:r>
        <w:rPr>
          <w:rFonts w:eastAsia="Times New Roman" w:cs="Arial"/>
          <w:sz w:val="22"/>
          <w:szCs w:val="22"/>
          <w:lang w:val="en-AU"/>
        </w:rPr>
        <w:t xml:space="preserve"> alert the duty manager or venue manager. The duty manager or venue manager will: </w:t>
      </w:r>
      <w:r w:rsidRPr="00567476">
        <w:rPr>
          <w:rFonts w:eastAsia="Times New Roman" w:cs="Arial"/>
          <w:sz w:val="22"/>
          <w:szCs w:val="22"/>
          <w:lang w:val="en-AU"/>
        </w:rPr>
        <w:t xml:space="preserve"> </w:t>
      </w:r>
    </w:p>
    <w:p w:rsidR="000E1D70" w:rsidP="000E1D70" w:rsidRDefault="000E1D70" w14:paraId="181B2B41" w14:textId="77777777">
      <w:pPr>
        <w:pStyle w:val="ListParagraph"/>
        <w:numPr>
          <w:ilvl w:val="0"/>
          <w:numId w:val="39"/>
        </w:numPr>
        <w:rPr>
          <w:rFonts w:eastAsia="Times New Roman" w:cs="Arial"/>
          <w:sz w:val="22"/>
          <w:szCs w:val="22"/>
          <w:lang w:val="en-AU"/>
        </w:rPr>
      </w:pPr>
      <w:r>
        <w:rPr>
          <w:rFonts w:eastAsia="Times New Roman" w:cs="Arial"/>
          <w:sz w:val="22"/>
          <w:szCs w:val="22"/>
          <w:lang w:val="en-AU"/>
        </w:rPr>
        <w:t>approach the person discreetly ask to talk to the person in private outside the gaming area,</w:t>
      </w:r>
    </w:p>
    <w:p w:rsidR="000E1D70" w:rsidP="000E1D70" w:rsidRDefault="000E1D70" w14:paraId="21E99D60" w14:textId="5AB5E4FE">
      <w:pPr>
        <w:pStyle w:val="ListParagraph"/>
        <w:numPr>
          <w:ilvl w:val="0"/>
          <w:numId w:val="39"/>
        </w:numPr>
        <w:rPr>
          <w:rFonts w:eastAsia="Times New Roman" w:cs="Arial"/>
          <w:sz w:val="22"/>
          <w:szCs w:val="22"/>
          <w:lang w:val="en-AU"/>
        </w:rPr>
      </w:pPr>
      <w:r>
        <w:rPr>
          <w:rFonts w:eastAsia="Times New Roman" w:cs="Arial"/>
          <w:sz w:val="22"/>
          <w:szCs w:val="22"/>
          <w:lang w:val="en-AU"/>
        </w:rPr>
        <w:t xml:space="preserve">explain their concerns and </w:t>
      </w:r>
      <w:r w:rsidRPr="00785B8C">
        <w:rPr>
          <w:rFonts w:eastAsia="Times New Roman" w:cs="Arial"/>
          <w:sz w:val="22"/>
          <w:szCs w:val="22"/>
          <w:lang w:val="en-AU"/>
        </w:rPr>
        <w:t>request the person to show</w:t>
      </w:r>
      <w:r>
        <w:rPr>
          <w:rFonts w:eastAsia="Times New Roman" w:cs="Arial"/>
          <w:sz w:val="22"/>
          <w:szCs w:val="22"/>
          <w:lang w:val="en-AU"/>
        </w:rPr>
        <w:t xml:space="preserve"> suitable</w:t>
      </w:r>
      <w:r w:rsidRPr="00785B8C">
        <w:rPr>
          <w:rFonts w:eastAsia="Times New Roman" w:cs="Arial"/>
          <w:sz w:val="22"/>
          <w:szCs w:val="22"/>
          <w:lang w:val="en-AU"/>
        </w:rPr>
        <w:t xml:space="preserve"> photo identification to verify their identity. </w:t>
      </w:r>
    </w:p>
    <w:p w:rsidR="000E1D70" w:rsidP="000E1D70" w:rsidRDefault="000E1D70" w14:paraId="0891DFB9" w14:textId="4DEEA82C">
      <w:pPr>
        <w:pStyle w:val="ListParagraph"/>
        <w:numPr>
          <w:ilvl w:val="0"/>
          <w:numId w:val="39"/>
        </w:numPr>
        <w:rPr>
          <w:rFonts w:eastAsia="Times New Roman" w:cs="Arial"/>
          <w:sz w:val="22"/>
          <w:szCs w:val="22"/>
          <w:lang w:val="en-AU"/>
        </w:rPr>
      </w:pPr>
      <w:r w:rsidRPr="00785B8C">
        <w:rPr>
          <w:rFonts w:eastAsia="Times New Roman" w:cs="Arial"/>
          <w:sz w:val="22"/>
          <w:szCs w:val="22"/>
          <w:lang w:val="en-AU"/>
        </w:rPr>
        <w:t xml:space="preserve">The </w:t>
      </w:r>
      <w:r w:rsidRPr="00530081">
        <w:rPr>
          <w:rFonts w:eastAsia="Times New Roman" w:cs="Arial"/>
          <w:b/>
          <w:bCs/>
          <w:sz w:val="22"/>
          <w:szCs w:val="22"/>
          <w:lang w:val="en-AU"/>
        </w:rPr>
        <w:t>photo identification</w:t>
      </w:r>
      <w:r w:rsidRPr="00785B8C">
        <w:rPr>
          <w:rFonts w:eastAsia="Times New Roman" w:cs="Arial"/>
          <w:sz w:val="22"/>
          <w:szCs w:val="22"/>
          <w:lang w:val="en-AU"/>
        </w:rPr>
        <w:t xml:space="preserve"> must be one of the following: </w:t>
      </w:r>
    </w:p>
    <w:p w:rsidR="000E1D70" w:rsidP="000E1D70" w:rsidRDefault="0065771F" w14:paraId="5F4073F4" w14:textId="25AEC3FE">
      <w:pPr>
        <w:pStyle w:val="ListParagraph"/>
        <w:numPr>
          <w:ilvl w:val="0"/>
          <w:numId w:val="0"/>
        </w:numPr>
        <w:ind w:left="924"/>
        <w:rPr>
          <w:rFonts w:eastAsia="Times New Roman" w:cs="Arial"/>
          <w:sz w:val="22"/>
          <w:szCs w:val="22"/>
          <w:lang w:val="en-AU"/>
        </w:rPr>
      </w:pPr>
      <w:r>
        <w:rPr>
          <w:noProof/>
        </w:rPr>
        <mc:AlternateContent>
          <mc:Choice Requires="wps">
            <w:drawing>
              <wp:anchor distT="0" distB="0" distL="114300" distR="114300" simplePos="0" relativeHeight="251658243" behindDoc="0" locked="0" layoutInCell="1" allowOverlap="1" wp14:anchorId="71191573" wp14:editId="24932F9C">
                <wp:simplePos x="0" y="0"/>
                <wp:positionH relativeFrom="column">
                  <wp:posOffset>359520</wp:posOffset>
                </wp:positionH>
                <wp:positionV relativeFrom="paragraph">
                  <wp:posOffset>10850</wp:posOffset>
                </wp:positionV>
                <wp:extent cx="3268345" cy="1089025"/>
                <wp:effectExtent l="0" t="0" r="0" b="0"/>
                <wp:wrapSquare wrapText="bothSides"/>
                <wp:docPr id="1111632916" name="Text Box 1"/>
                <wp:cNvGraphicFramePr/>
                <a:graphic xmlns:a="http://schemas.openxmlformats.org/drawingml/2006/main">
                  <a:graphicData uri="http://schemas.microsoft.com/office/word/2010/wordprocessingShape">
                    <wps:wsp>
                      <wps:cNvSpPr txBox="1"/>
                      <wps:spPr>
                        <a:xfrm>
                          <a:off x="0" y="0"/>
                          <a:ext cx="3268345" cy="1089025"/>
                        </a:xfrm>
                        <a:prstGeom prst="rect">
                          <a:avLst/>
                        </a:prstGeom>
                        <a:noFill/>
                        <a:ln>
                          <a:noFill/>
                        </a:ln>
                      </wps:spPr>
                      <wps:txbx>
                        <w:txbxContent>
                          <w:p w:rsidRPr="00530081" w:rsidR="000E1D70" w:rsidP="00530081" w:rsidRDefault="000E1D70" w14:paraId="71E10676" w14:textId="77777777">
                            <w:pPr>
                              <w:pStyle w:val="ListParagraph"/>
                              <w:numPr>
                                <w:ilvl w:val="0"/>
                                <w:numId w:val="42"/>
                              </w:numPr>
                              <w:shd w:val="clear" w:color="auto" w:fill="FFFFFF" w:themeFill="background1"/>
                              <w:rPr>
                                <w:b/>
                                <w:bCs/>
                                <w:sz w:val="22"/>
                                <w:szCs w:val="22"/>
                                <w:lang w:eastAsia="en-NZ"/>
                              </w:rPr>
                            </w:pPr>
                            <w:r w:rsidRPr="00530081">
                              <w:rPr>
                                <w:b/>
                                <w:bCs/>
                                <w:sz w:val="22"/>
                                <w:szCs w:val="22"/>
                                <w:lang w:eastAsia="en-NZ"/>
                              </w:rPr>
                              <w:t>A valid, current passport</w:t>
                            </w:r>
                          </w:p>
                          <w:p w:rsidRPr="00530081" w:rsidR="000E1D70" w:rsidP="000E1D70" w:rsidRDefault="000E1D70" w14:paraId="60C1DCB1" w14:textId="77777777">
                            <w:pPr>
                              <w:pStyle w:val="ListParagraph"/>
                              <w:numPr>
                                <w:ilvl w:val="0"/>
                                <w:numId w:val="42"/>
                              </w:numPr>
                              <w:rPr>
                                <w:b/>
                                <w:bCs/>
                                <w:sz w:val="22"/>
                                <w:szCs w:val="22"/>
                                <w:lang w:eastAsia="en-NZ"/>
                              </w:rPr>
                            </w:pPr>
                            <w:r w:rsidRPr="00530081">
                              <w:rPr>
                                <w:b/>
                                <w:bCs/>
                                <w:sz w:val="22"/>
                                <w:szCs w:val="22"/>
                                <w:lang w:eastAsia="en-NZ"/>
                              </w:rPr>
                              <w:t>New Zealand driver’s licence</w:t>
                            </w:r>
                          </w:p>
                          <w:p w:rsidRPr="00530081" w:rsidR="000E1D70" w:rsidP="000E1D70" w:rsidRDefault="000E1D70" w14:paraId="083C6E03" w14:textId="77777777">
                            <w:pPr>
                              <w:pStyle w:val="ListParagraph"/>
                              <w:numPr>
                                <w:ilvl w:val="0"/>
                                <w:numId w:val="42"/>
                              </w:numPr>
                              <w:rPr>
                                <w:b/>
                                <w:bCs/>
                                <w:sz w:val="22"/>
                                <w:szCs w:val="22"/>
                                <w:lang w:eastAsia="en-NZ"/>
                              </w:rPr>
                            </w:pPr>
                            <w:r w:rsidRPr="00530081">
                              <w:rPr>
                                <w:b/>
                                <w:bCs/>
                                <w:sz w:val="22"/>
                                <w:szCs w:val="22"/>
                                <w:lang w:eastAsia="en-NZ"/>
                              </w:rPr>
                              <w:t>Kiwi Access Card</w:t>
                            </w:r>
                          </w:p>
                          <w:p w:rsidRPr="00530081" w:rsidR="000E1D70" w:rsidP="000E1D70" w:rsidRDefault="000E1D70" w14:paraId="1155184C" w14:textId="77777777">
                            <w:pPr>
                              <w:pStyle w:val="ListParagraph"/>
                              <w:numPr>
                                <w:ilvl w:val="0"/>
                                <w:numId w:val="42"/>
                              </w:numPr>
                              <w:rPr>
                                <w:b/>
                                <w:bCs/>
                                <w:sz w:val="22"/>
                                <w:szCs w:val="22"/>
                              </w:rPr>
                            </w:pPr>
                            <w:r w:rsidRPr="00530081">
                              <w:rPr>
                                <w:b/>
                                <w:bCs/>
                                <w:sz w:val="22"/>
                                <w:szCs w:val="22"/>
                                <w:lang w:eastAsia="en-NZ"/>
                              </w:rPr>
                              <w:t>Hospitality NZ 18+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362693">
              <v:shapetype id="_x0000_t202" coordsize="21600,21600" o:spt="202" path="m,l,21600r21600,l21600,xe" w14:anchorId="71191573">
                <v:stroke joinstyle="miter"/>
                <v:path gradientshapeok="t" o:connecttype="rect"/>
              </v:shapetype>
              <v:shape id="Text Box 1" style="position:absolute;left:0;text-align:left;margin-left:28.3pt;margin-top:.85pt;width:257.35pt;height:8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">
                <v:textbox>
                  <w:txbxContent>
                    <w:p w:rsidRPr="00530081" w:rsidR="000E1D70" w:rsidP="00530081" w:rsidRDefault="000E1D70" w14:paraId="7185D1B3" w14:textId="77777777">
                      <w:pPr>
                        <w:pStyle w:val="ListParagraph"/>
                        <w:numPr>
                          <w:ilvl w:val="0"/>
                          <w:numId w:val="42"/>
                        </w:numPr>
                        <w:shd w:val="clear" w:color="auto" w:fill="FFFFFF" w:themeFill="background1"/>
                        <w:rPr>
                          <w:b/>
                          <w:bCs/>
                          <w:sz w:val="22"/>
                          <w:szCs w:val="22"/>
                          <w:lang w:eastAsia="en-NZ"/>
                        </w:rPr>
                      </w:pPr>
                      <w:r w:rsidRPr="00530081">
                        <w:rPr>
                          <w:b/>
                          <w:bCs/>
                          <w:sz w:val="22"/>
                          <w:szCs w:val="22"/>
                          <w:lang w:eastAsia="en-NZ"/>
                        </w:rPr>
                        <w:t>A valid, current passport</w:t>
                      </w:r>
                    </w:p>
                    <w:p w:rsidRPr="00530081" w:rsidR="000E1D70" w:rsidP="000E1D70" w:rsidRDefault="000E1D70" w14:paraId="117A71E5" w14:textId="77777777">
                      <w:pPr>
                        <w:pStyle w:val="ListParagraph"/>
                        <w:numPr>
                          <w:ilvl w:val="0"/>
                          <w:numId w:val="42"/>
                        </w:numPr>
                        <w:rPr>
                          <w:b/>
                          <w:bCs/>
                          <w:sz w:val="22"/>
                          <w:szCs w:val="22"/>
                          <w:lang w:eastAsia="en-NZ"/>
                        </w:rPr>
                      </w:pPr>
                      <w:r w:rsidRPr="00530081">
                        <w:rPr>
                          <w:b/>
                          <w:bCs/>
                          <w:sz w:val="22"/>
                          <w:szCs w:val="22"/>
                          <w:lang w:eastAsia="en-NZ"/>
                        </w:rPr>
                        <w:t>New Zealand driver’s licence</w:t>
                      </w:r>
                    </w:p>
                    <w:p w:rsidRPr="00530081" w:rsidR="000E1D70" w:rsidP="000E1D70" w:rsidRDefault="000E1D70" w14:paraId="33083E07" w14:textId="77777777">
                      <w:pPr>
                        <w:pStyle w:val="ListParagraph"/>
                        <w:numPr>
                          <w:ilvl w:val="0"/>
                          <w:numId w:val="42"/>
                        </w:numPr>
                        <w:rPr>
                          <w:b/>
                          <w:bCs/>
                          <w:sz w:val="22"/>
                          <w:szCs w:val="22"/>
                          <w:lang w:eastAsia="en-NZ"/>
                        </w:rPr>
                      </w:pPr>
                      <w:r w:rsidRPr="00530081">
                        <w:rPr>
                          <w:b/>
                          <w:bCs/>
                          <w:sz w:val="22"/>
                          <w:szCs w:val="22"/>
                          <w:lang w:eastAsia="en-NZ"/>
                        </w:rPr>
                        <w:t>Kiwi Access Card</w:t>
                      </w:r>
                    </w:p>
                    <w:p w:rsidRPr="00530081" w:rsidR="000E1D70" w:rsidP="000E1D70" w:rsidRDefault="000E1D70" w14:paraId="725029AB" w14:textId="77777777">
                      <w:pPr>
                        <w:pStyle w:val="ListParagraph"/>
                        <w:numPr>
                          <w:ilvl w:val="0"/>
                          <w:numId w:val="42"/>
                        </w:numPr>
                        <w:rPr>
                          <w:b/>
                          <w:bCs/>
                          <w:sz w:val="22"/>
                          <w:szCs w:val="22"/>
                        </w:rPr>
                      </w:pPr>
                      <w:r w:rsidRPr="00530081">
                        <w:rPr>
                          <w:b/>
                          <w:bCs/>
                          <w:sz w:val="22"/>
                          <w:szCs w:val="22"/>
                          <w:lang w:eastAsia="en-NZ"/>
                        </w:rPr>
                        <w:t>Hospitality NZ 18+ Card.</w:t>
                      </w:r>
                    </w:p>
                  </w:txbxContent>
                </v:textbox>
                <w10:wrap type="square"/>
              </v:shape>
            </w:pict>
          </mc:Fallback>
        </mc:AlternateContent>
      </w:r>
      <w:r w:rsidR="000E1D70">
        <w:rPr>
          <w:rFonts w:eastAsia="Times New Roman" w:cs="Arial"/>
          <w:noProof/>
          <w:sz w:val="22"/>
          <w:szCs w:val="22"/>
          <w:lang w:eastAsia="en-NZ"/>
        </w:rPr>
        <mc:AlternateContent>
          <mc:Choice Requires="wps">
            <w:drawing>
              <wp:anchor distT="0" distB="0" distL="114300" distR="114300" simplePos="0" relativeHeight="251658242" behindDoc="1" locked="0" layoutInCell="1" allowOverlap="1" wp14:anchorId="69D5127B" wp14:editId="4A96D7C9">
                <wp:simplePos x="0" y="0"/>
                <wp:positionH relativeFrom="margin">
                  <wp:posOffset>354438</wp:posOffset>
                </wp:positionH>
                <wp:positionV relativeFrom="paragraph">
                  <wp:posOffset>9105</wp:posOffset>
                </wp:positionV>
                <wp:extent cx="5350213" cy="1050587"/>
                <wp:effectExtent l="0" t="0" r="22225" b="16510"/>
                <wp:wrapNone/>
                <wp:docPr id="874053675" name="Rectangle 1"/>
                <wp:cNvGraphicFramePr/>
                <a:graphic xmlns:a="http://schemas.openxmlformats.org/drawingml/2006/main">
                  <a:graphicData uri="http://schemas.microsoft.com/office/word/2010/wordprocessingShape">
                    <wps:wsp>
                      <wps:cNvSpPr/>
                      <wps:spPr>
                        <a:xfrm>
                          <a:off x="0" y="0"/>
                          <a:ext cx="5350213" cy="105058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C99C80F">
              <v:rect id="Rectangle 1" style="position:absolute;margin-left:27.9pt;margin-top:.7pt;width:421.3pt;height:82.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white [3212]" strokeweight="2pt" w14:anchorId="3A5F3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">
                <w10:wrap anchorx="margin"/>
              </v:rect>
            </w:pict>
          </mc:Fallback>
        </mc:AlternateContent>
      </w:r>
    </w:p>
    <w:p w:rsidR="000E1D70" w:rsidP="000E1D70" w:rsidRDefault="000E1D70" w14:paraId="46AD36E0" w14:textId="30A55B8F">
      <w:pPr>
        <w:pStyle w:val="ListParagraph"/>
        <w:numPr>
          <w:ilvl w:val="0"/>
          <w:numId w:val="0"/>
        </w:numPr>
        <w:ind w:left="924"/>
        <w:rPr>
          <w:rFonts w:eastAsia="Times New Roman" w:cs="Arial"/>
          <w:sz w:val="22"/>
          <w:szCs w:val="22"/>
          <w:lang w:val="en-AU"/>
        </w:rPr>
      </w:pPr>
    </w:p>
    <w:p w:rsidR="000E1D70" w:rsidP="000E1D70" w:rsidRDefault="000E1D70" w14:paraId="7E1F040A" w14:textId="72BB32FC">
      <w:pPr>
        <w:pStyle w:val="ListParagraph"/>
        <w:numPr>
          <w:ilvl w:val="0"/>
          <w:numId w:val="0"/>
        </w:numPr>
        <w:ind w:left="924"/>
        <w:rPr>
          <w:rFonts w:eastAsia="Times New Roman" w:cs="Arial"/>
          <w:sz w:val="22"/>
          <w:szCs w:val="22"/>
          <w:lang w:val="en-AU"/>
        </w:rPr>
      </w:pPr>
    </w:p>
    <w:p w:rsidR="000E1D70" w:rsidP="000E1D70" w:rsidRDefault="000E1D70" w14:paraId="06EAFD94" w14:textId="4FB86A1D">
      <w:pPr>
        <w:pStyle w:val="ListParagraph"/>
        <w:numPr>
          <w:ilvl w:val="0"/>
          <w:numId w:val="0"/>
        </w:numPr>
        <w:ind w:left="924"/>
        <w:rPr>
          <w:rFonts w:eastAsia="Times New Roman" w:cs="Arial"/>
          <w:sz w:val="22"/>
          <w:szCs w:val="22"/>
          <w:lang w:val="en-AU"/>
        </w:rPr>
      </w:pPr>
    </w:p>
    <w:p w:rsidRPr="00B91BFB" w:rsidR="000E1D70" w:rsidP="000E1D70" w:rsidRDefault="000E1D70" w14:paraId="000ED9AE" w14:textId="77777777">
      <w:pPr>
        <w:rPr>
          <w:rFonts w:eastAsia="Times New Roman" w:cs="Arial"/>
          <w:sz w:val="22"/>
          <w:szCs w:val="22"/>
          <w:lang w:val="en-AU"/>
        </w:rPr>
      </w:pPr>
    </w:p>
    <w:p w:rsidRPr="00B91BFB" w:rsidR="000E1D70" w:rsidP="000E1D70" w:rsidRDefault="000E1D70" w14:paraId="54C1A38E" w14:textId="4172401A">
      <w:pPr>
        <w:pStyle w:val="ListParagraph"/>
        <w:numPr>
          <w:ilvl w:val="0"/>
          <w:numId w:val="39"/>
        </w:numPr>
        <w:jc w:val="both"/>
        <w:rPr>
          <w:rFonts w:eastAsia="Times New Roman" w:cs="Arial"/>
          <w:sz w:val="22"/>
          <w:szCs w:val="22"/>
          <w:lang w:val="en-AU"/>
        </w:rPr>
      </w:pPr>
      <w:r w:rsidRPr="00B91BFB">
        <w:rPr>
          <w:rFonts w:eastAsia="Times New Roman" w:cs="Arial"/>
          <w:sz w:val="22"/>
          <w:szCs w:val="22"/>
          <w:lang w:val="en-AU"/>
        </w:rPr>
        <w:t xml:space="preserve">Any person who fails or refuses to provide photo identification which establishes they are not the excluded person of concern will be asked to leave the gaming area and not re-enter the gaming area. </w:t>
      </w:r>
    </w:p>
    <w:p w:rsidRPr="00276111" w:rsidR="000E1D70" w:rsidP="000E1D70" w:rsidRDefault="000E1D70" w14:paraId="23AC5309" w14:textId="5711EDC0">
      <w:pPr>
        <w:jc w:val="both"/>
        <w:rPr>
          <w:sz w:val="22"/>
          <w:szCs w:val="22"/>
        </w:rPr>
      </w:pPr>
      <w:r w:rsidRPr="00B91BFB">
        <w:rPr>
          <w:sz w:val="22"/>
          <w:szCs w:val="22"/>
        </w:rPr>
        <w:t>Where FRT is in use, a notice stating that FRT is in use, and the purposes for which the technology is in</w:t>
      </w:r>
      <w:r w:rsidRPr="006870AB">
        <w:rPr>
          <w:sz w:val="22"/>
          <w:szCs w:val="22"/>
        </w:rPr>
        <w:t xml:space="preserve"> use (allowing us to comply with our obligations under the Act and Regulations), must be prominently displayed at all entrances to the area(s) where FRT is in use, which must advise those entering that by entering they consent to their biometric information being captured for use for those purposes. Any use of FRT for these purposes, and storage of personal information (like photographs of people who have been excluded) will be done strictly in accordance with the Privacy Act 2020 and related legislation.</w:t>
      </w:r>
    </w:p>
    <w:p w:rsidRPr="00657A83" w:rsidR="000E1D70" w:rsidP="000E1D70" w:rsidRDefault="000E1D70" w14:paraId="24FA3638" w14:textId="77777777">
      <w:pPr>
        <w:pStyle w:val="Heading2"/>
        <w:numPr>
          <w:ilvl w:val="0"/>
          <w:numId w:val="25"/>
        </w:numPr>
        <w:rPr>
          <w:b w:val="0"/>
          <w:bCs w:val="0"/>
          <w:sz w:val="28"/>
        </w:rPr>
      </w:pPr>
      <w:r w:rsidRPr="00657A83">
        <w:rPr>
          <w:sz w:val="28"/>
        </w:rPr>
        <w:t>Minimising underage gambling</w:t>
      </w:r>
    </w:p>
    <w:p w:rsidR="000E1D70" w:rsidP="000E1D70" w:rsidRDefault="000E1D70" w14:paraId="2DFED3CB" w14:textId="77777777">
      <w:pPr>
        <w:keepLines w:val="0"/>
        <w:spacing w:before="83" w:line="288" w:lineRule="atLeast"/>
        <w:jc w:val="both"/>
        <w:textAlignment w:val="baseline"/>
        <w:rPr>
          <w:rFonts w:eastAsia="Times New Roman" w:cs="Arial"/>
          <w:i/>
          <w:iCs/>
          <w:sz w:val="22"/>
          <w:szCs w:val="22"/>
          <w:lang w:val="en-AU"/>
        </w:rPr>
      </w:pPr>
      <w:r w:rsidRPr="00EE25FC">
        <w:rPr>
          <w:rFonts w:eastAsia="Times New Roman" w:cs="Arial"/>
          <w:sz w:val="22"/>
          <w:szCs w:val="22"/>
          <w:lang w:val="en-AU"/>
        </w:rPr>
        <w:t>People under 18 years of age are not permitted to participate in class 4 gambling. Societies and venues are not permitted to allow people under 18 to participate in class 4 gambling</w:t>
      </w:r>
      <w:r w:rsidRPr="007174CE">
        <w:rPr>
          <w:rFonts w:eastAsia="Times New Roman" w:cs="Arial"/>
          <w:i/>
          <w:iCs/>
          <w:sz w:val="22"/>
          <w:szCs w:val="22"/>
          <w:lang w:val="en-AU"/>
        </w:rPr>
        <w:t xml:space="preserve">. </w:t>
      </w:r>
    </w:p>
    <w:p w:rsidR="000E1D70" w:rsidP="000E1D70" w:rsidRDefault="000E1D70" w14:paraId="240FD73C" w14:textId="77777777">
      <w:pPr>
        <w:keepLines w:val="0"/>
        <w:spacing w:before="83" w:line="288" w:lineRule="atLeast"/>
        <w:jc w:val="both"/>
        <w:textAlignment w:val="baseline"/>
        <w:rPr>
          <w:rFonts w:eastAsia="Times New Roman" w:cs="Arial"/>
          <w:sz w:val="22"/>
          <w:szCs w:val="22"/>
          <w:lang w:val="en-AU"/>
        </w:rPr>
      </w:pPr>
      <w:r>
        <w:rPr>
          <w:rFonts w:eastAsia="Times New Roman" w:cs="Arial"/>
          <w:sz w:val="22"/>
          <w:szCs w:val="22"/>
          <w:lang w:val="en-AU"/>
        </w:rPr>
        <w:t>A sign must be visible at the entry to the venue, or gaming area, that states it is an offence for persons under 18 years of age to play gaming machines.</w:t>
      </w:r>
    </w:p>
    <w:p w:rsidRPr="0090083E" w:rsidR="000E1D70" w:rsidP="000E1D70" w:rsidRDefault="000E1D70" w14:paraId="0EC0CD06" w14:textId="77777777">
      <w:pPr>
        <w:keepLines w:val="0"/>
        <w:spacing w:before="83" w:line="288" w:lineRule="atLeast"/>
        <w:jc w:val="both"/>
        <w:textAlignment w:val="baseline"/>
        <w:rPr>
          <w:rFonts w:eastAsia="Times New Roman" w:cs="Arial"/>
          <w:i/>
          <w:iCs/>
          <w:sz w:val="22"/>
          <w:szCs w:val="22"/>
          <w:lang w:val="en-AU"/>
        </w:rPr>
      </w:pPr>
      <w:r>
        <w:rPr>
          <w:rFonts w:eastAsia="Times New Roman" w:cs="Arial"/>
          <w:sz w:val="22"/>
          <w:szCs w:val="22"/>
          <w:lang w:val="en-AU"/>
        </w:rPr>
        <w:t>Before they commence gaming, and/or during sweeps of the gaming area, venue staff should monitor for players who appear to be under 25.</w:t>
      </w:r>
      <w:r w:rsidRPr="007174CE">
        <w:rPr>
          <w:rFonts w:eastAsia="Times New Roman" w:cs="Arial"/>
          <w:i/>
          <w:iCs/>
          <w:sz w:val="22"/>
          <w:szCs w:val="22"/>
          <w:lang w:val="en-AU"/>
        </w:rPr>
        <w:t xml:space="preserve">  </w:t>
      </w:r>
    </w:p>
    <w:p w:rsidRPr="00B91BFB" w:rsidR="000E1D70" w:rsidP="000E1D70" w:rsidRDefault="000E1D70" w14:paraId="158629D0" w14:textId="77777777">
      <w:pPr>
        <w:jc w:val="both"/>
        <w:rPr>
          <w:rFonts w:eastAsia="Times New Roman" w:cs="Arial"/>
          <w:sz w:val="22"/>
          <w:szCs w:val="22"/>
          <w:lang w:eastAsia="en-NZ"/>
        </w:rPr>
      </w:pPr>
      <w:r w:rsidRPr="007174CE">
        <w:rPr>
          <w:rFonts w:eastAsia="Times New Roman" w:cs="Arial"/>
          <w:sz w:val="22"/>
          <w:szCs w:val="22"/>
          <w:lang w:eastAsia="en-NZ"/>
        </w:rPr>
        <w:t xml:space="preserve">If anyone who looks under 25 enters or is seen in the gambling area, </w:t>
      </w:r>
      <w:r>
        <w:rPr>
          <w:rFonts w:eastAsia="Times New Roman" w:cs="Arial"/>
          <w:sz w:val="22"/>
          <w:szCs w:val="22"/>
          <w:lang w:eastAsia="en-NZ"/>
        </w:rPr>
        <w:t>staff must ask</w:t>
      </w:r>
      <w:r w:rsidRPr="007174CE">
        <w:rPr>
          <w:rFonts w:eastAsia="Times New Roman" w:cs="Arial"/>
          <w:sz w:val="22"/>
          <w:szCs w:val="22"/>
          <w:lang w:eastAsia="en-NZ"/>
        </w:rPr>
        <w:t xml:space="preserve"> for photo identification to show their age</w:t>
      </w:r>
      <w:r>
        <w:rPr>
          <w:rFonts w:eastAsia="Times New Roman" w:cs="Arial"/>
          <w:sz w:val="22"/>
          <w:szCs w:val="22"/>
          <w:lang w:eastAsia="en-NZ"/>
        </w:rPr>
        <w:t xml:space="preserve"> (</w:t>
      </w:r>
      <w:r w:rsidRPr="00B824DB">
        <w:rPr>
          <w:rFonts w:eastAsia="Times New Roman" w:cs="Arial"/>
          <w:b/>
          <w:bCs/>
          <w:sz w:val="22"/>
          <w:szCs w:val="22"/>
          <w:lang w:eastAsia="en-NZ"/>
        </w:rPr>
        <w:t>as shown above under photo identification</w:t>
      </w:r>
      <w:r>
        <w:rPr>
          <w:rFonts w:eastAsia="Times New Roman" w:cs="Arial"/>
          <w:sz w:val="22"/>
          <w:szCs w:val="22"/>
          <w:lang w:eastAsia="en-NZ"/>
        </w:rPr>
        <w:t>).</w:t>
      </w:r>
    </w:p>
    <w:p w:rsidRPr="007174CE" w:rsidR="000E1D70" w:rsidP="000E1D70" w:rsidRDefault="000E1D70" w14:paraId="56FEC0BE" w14:textId="148917C7">
      <w:pPr>
        <w:jc w:val="both"/>
        <w:rPr>
          <w:rFonts w:eastAsia="Times New Roman" w:cs="Calibri"/>
          <w:sz w:val="22"/>
          <w:szCs w:val="22"/>
          <w:lang w:eastAsia="en-NZ"/>
        </w:rPr>
      </w:pPr>
      <w:r w:rsidRPr="007174CE">
        <w:rPr>
          <w:rFonts w:eastAsia="Times New Roman" w:cs="Arial"/>
          <w:sz w:val="22"/>
          <w:szCs w:val="22"/>
          <w:lang w:eastAsia="en-NZ"/>
        </w:rPr>
        <w:t xml:space="preserve">If </w:t>
      </w:r>
      <w:r w:rsidR="0089080C">
        <w:rPr>
          <w:rFonts w:eastAsia="Times New Roman" w:cs="Arial"/>
          <w:sz w:val="22"/>
          <w:szCs w:val="22"/>
          <w:lang w:eastAsia="en-NZ"/>
        </w:rPr>
        <w:t xml:space="preserve">a </w:t>
      </w:r>
      <w:r w:rsidRPr="007174CE">
        <w:rPr>
          <w:rFonts w:eastAsia="Times New Roman" w:cs="Arial"/>
          <w:sz w:val="22"/>
          <w:szCs w:val="22"/>
          <w:lang w:eastAsia="en-NZ"/>
        </w:rPr>
        <w:t xml:space="preserve">player </w:t>
      </w:r>
      <w:r>
        <w:rPr>
          <w:rFonts w:eastAsia="Times New Roman" w:cs="Arial"/>
          <w:sz w:val="22"/>
          <w:szCs w:val="22"/>
          <w:lang w:eastAsia="en-NZ"/>
        </w:rPr>
        <w:t xml:space="preserve">is </w:t>
      </w:r>
      <w:r w:rsidRPr="007174CE">
        <w:rPr>
          <w:rFonts w:eastAsia="Times New Roman" w:cs="Arial"/>
          <w:sz w:val="22"/>
          <w:szCs w:val="22"/>
          <w:lang w:eastAsia="en-NZ"/>
        </w:rPr>
        <w:t xml:space="preserve">unable to provide acceptable ID, </w:t>
      </w:r>
      <w:r>
        <w:rPr>
          <w:rFonts w:eastAsia="Times New Roman" w:cs="Arial"/>
          <w:sz w:val="22"/>
          <w:szCs w:val="22"/>
          <w:lang w:eastAsia="en-NZ"/>
        </w:rPr>
        <w:t xml:space="preserve">the </w:t>
      </w:r>
      <w:r w:rsidR="00DE428E">
        <w:rPr>
          <w:rFonts w:eastAsia="Times New Roman" w:cs="Arial"/>
          <w:sz w:val="22"/>
          <w:szCs w:val="22"/>
          <w:lang w:eastAsia="en-NZ"/>
        </w:rPr>
        <w:t xml:space="preserve">venue manager </w:t>
      </w:r>
      <w:r>
        <w:rPr>
          <w:rFonts w:eastAsia="Times New Roman" w:cs="Arial"/>
          <w:sz w:val="22"/>
          <w:szCs w:val="22"/>
          <w:lang w:eastAsia="en-NZ"/>
        </w:rPr>
        <w:t xml:space="preserve">or venue staff must </w:t>
      </w:r>
      <w:r w:rsidRPr="007174CE">
        <w:rPr>
          <w:rFonts w:eastAsia="Times New Roman" w:cs="Arial"/>
          <w:sz w:val="22"/>
          <w:szCs w:val="22"/>
          <w:lang w:eastAsia="en-NZ"/>
        </w:rPr>
        <w:t>ask</w:t>
      </w:r>
      <w:r>
        <w:rPr>
          <w:rFonts w:eastAsia="Times New Roman" w:cs="Arial"/>
          <w:sz w:val="22"/>
          <w:szCs w:val="22"/>
          <w:lang w:eastAsia="en-NZ"/>
        </w:rPr>
        <w:t xml:space="preserve"> them</w:t>
      </w:r>
      <w:r w:rsidRPr="007174CE">
        <w:rPr>
          <w:rFonts w:eastAsia="Times New Roman" w:cs="Arial"/>
          <w:sz w:val="22"/>
          <w:szCs w:val="22"/>
          <w:lang w:eastAsia="en-NZ"/>
        </w:rPr>
        <w:t xml:space="preserve"> to leave </w:t>
      </w:r>
      <w:r>
        <w:rPr>
          <w:rFonts w:eastAsia="Times New Roman" w:cs="Arial"/>
          <w:sz w:val="22"/>
          <w:szCs w:val="22"/>
          <w:lang w:eastAsia="en-NZ"/>
        </w:rPr>
        <w:t xml:space="preserve">the gambling area </w:t>
      </w:r>
      <w:r w:rsidRPr="007174CE">
        <w:rPr>
          <w:rFonts w:eastAsia="Times New Roman" w:cs="Arial"/>
          <w:sz w:val="22"/>
          <w:szCs w:val="22"/>
          <w:lang w:eastAsia="en-NZ"/>
        </w:rPr>
        <w:t>immediately.</w:t>
      </w:r>
    </w:p>
    <w:p w:rsidR="000E1D70" w:rsidP="000E1D70" w:rsidRDefault="000E1D70" w14:paraId="06350B00" w14:textId="77777777">
      <w:pPr>
        <w:jc w:val="both"/>
        <w:rPr>
          <w:rFonts w:eastAsia="Times New Roman" w:cs="Arial"/>
          <w:sz w:val="22"/>
          <w:szCs w:val="22"/>
          <w:lang w:eastAsia="en-NZ"/>
        </w:rPr>
      </w:pPr>
      <w:r w:rsidRPr="00EE25FC">
        <w:rPr>
          <w:rFonts w:eastAsia="Times New Roman" w:cs="Arial"/>
          <w:sz w:val="22"/>
          <w:szCs w:val="22"/>
          <w:lang w:val="en-AU"/>
        </w:rPr>
        <w:t>If the venue manager or staff have reasonable ground</w:t>
      </w:r>
      <w:r>
        <w:rPr>
          <w:rFonts w:eastAsia="Times New Roman" w:cs="Arial"/>
          <w:sz w:val="22"/>
          <w:szCs w:val="22"/>
          <w:lang w:val="en-AU"/>
        </w:rPr>
        <w:t>s</w:t>
      </w:r>
      <w:r w:rsidRPr="00EE25FC">
        <w:rPr>
          <w:rFonts w:eastAsia="Times New Roman" w:cs="Arial"/>
          <w:sz w:val="22"/>
          <w:szCs w:val="22"/>
          <w:lang w:val="en-AU"/>
        </w:rPr>
        <w:t xml:space="preserve"> to suspect a person </w:t>
      </w:r>
      <w:r>
        <w:rPr>
          <w:rFonts w:eastAsia="Times New Roman" w:cs="Arial"/>
          <w:sz w:val="22"/>
          <w:szCs w:val="22"/>
          <w:lang w:val="en-AU"/>
        </w:rPr>
        <w:t>looks under 25 and</w:t>
      </w:r>
      <w:r w:rsidRPr="00EE25FC">
        <w:rPr>
          <w:rFonts w:eastAsia="Times New Roman" w:cs="Arial"/>
          <w:sz w:val="22"/>
          <w:szCs w:val="22"/>
          <w:lang w:eastAsia="en-NZ"/>
        </w:rPr>
        <w:t xml:space="preserve"> </w:t>
      </w:r>
      <w:r>
        <w:rPr>
          <w:rFonts w:eastAsia="Times New Roman" w:cs="Arial"/>
          <w:sz w:val="22"/>
          <w:szCs w:val="22"/>
          <w:lang w:eastAsia="en-NZ"/>
        </w:rPr>
        <w:t>i</w:t>
      </w:r>
      <w:r w:rsidRPr="00EE25FC">
        <w:rPr>
          <w:rFonts w:eastAsia="Times New Roman" w:cs="Arial"/>
          <w:sz w:val="22"/>
          <w:szCs w:val="22"/>
          <w:lang w:eastAsia="en-NZ"/>
        </w:rPr>
        <w:t>f a</w:t>
      </w:r>
      <w:r>
        <w:rPr>
          <w:rFonts w:eastAsia="Times New Roman" w:cs="Arial"/>
          <w:sz w:val="22"/>
          <w:szCs w:val="22"/>
          <w:lang w:eastAsia="en-NZ"/>
        </w:rPr>
        <w:t xml:space="preserve"> player cannot prove (via acceptable identification) that they are 18 or over, </w:t>
      </w:r>
      <w:r w:rsidRPr="007174CE">
        <w:rPr>
          <w:rFonts w:eastAsia="Times New Roman" w:cs="Arial"/>
          <w:sz w:val="22"/>
          <w:szCs w:val="22"/>
          <w:lang w:eastAsia="en-NZ"/>
        </w:rPr>
        <w:t>money or prizes</w:t>
      </w:r>
      <w:r>
        <w:rPr>
          <w:rFonts w:eastAsia="Times New Roman" w:cs="Arial"/>
          <w:sz w:val="22"/>
          <w:szCs w:val="22"/>
          <w:lang w:eastAsia="en-NZ"/>
        </w:rPr>
        <w:t xml:space="preserve"> must not be paid to that</w:t>
      </w:r>
      <w:r w:rsidRPr="007174CE">
        <w:rPr>
          <w:rFonts w:eastAsia="Times New Roman" w:cs="Arial"/>
          <w:sz w:val="22"/>
          <w:szCs w:val="22"/>
          <w:lang w:eastAsia="en-NZ"/>
        </w:rPr>
        <w:t xml:space="preserve"> player.</w:t>
      </w:r>
      <w:r>
        <w:rPr>
          <w:rFonts w:eastAsia="Times New Roman" w:cs="Arial"/>
          <w:sz w:val="22"/>
          <w:szCs w:val="22"/>
          <w:lang w:eastAsia="en-NZ"/>
        </w:rPr>
        <w:t xml:space="preserve"> </w:t>
      </w:r>
    </w:p>
    <w:p w:rsidRPr="004B0474" w:rsidR="000E1D70" w:rsidP="000E1D70" w:rsidRDefault="000E1D70" w14:paraId="3BF3A789" w14:textId="77777777">
      <w:pPr>
        <w:pStyle w:val="ListParagraph"/>
        <w:numPr>
          <w:ilvl w:val="0"/>
          <w:numId w:val="41"/>
        </w:numPr>
        <w:rPr>
          <w:rFonts w:eastAsia="Times New Roman" w:cs="Calibri"/>
          <w:sz w:val="22"/>
          <w:szCs w:val="22"/>
          <w:lang w:val="en-US" w:eastAsia="en-NZ"/>
        </w:rPr>
      </w:pPr>
      <w:r w:rsidRPr="004B0474">
        <w:rPr>
          <w:rFonts w:eastAsia="Times New Roman" w:cs="Arial"/>
          <w:sz w:val="22"/>
          <w:szCs w:val="22"/>
          <w:lang w:eastAsia="en-NZ"/>
        </w:rPr>
        <w:t xml:space="preserve">The prize money must be held along with details of the individual’s name, address, and the date the prize was won. </w:t>
      </w:r>
    </w:p>
    <w:p w:rsidRPr="004B0474" w:rsidR="000E1D70" w:rsidP="000E1D70" w:rsidRDefault="000E1D70" w14:paraId="0D6F16E1" w14:textId="77777777">
      <w:pPr>
        <w:pStyle w:val="ListParagraph"/>
        <w:numPr>
          <w:ilvl w:val="0"/>
          <w:numId w:val="41"/>
        </w:numPr>
        <w:rPr>
          <w:rFonts w:eastAsia="Times New Roman" w:cs="Calibri"/>
          <w:sz w:val="22"/>
          <w:szCs w:val="22"/>
          <w:lang w:val="en-US" w:eastAsia="en-NZ"/>
        </w:rPr>
      </w:pPr>
      <w:r w:rsidRPr="004B0474">
        <w:rPr>
          <w:rFonts w:eastAsia="Times New Roman" w:cs="Arial"/>
          <w:sz w:val="22"/>
          <w:szCs w:val="22"/>
          <w:lang w:eastAsia="en-NZ"/>
        </w:rPr>
        <w:t xml:space="preserve">The prize must be held for 7 days and paid to the individual if photo identification is provided confirming that the individual is 18 years of age or older. </w:t>
      </w:r>
    </w:p>
    <w:p w:rsidRPr="0007385B" w:rsidR="000E1D70" w:rsidP="00791A2F" w:rsidRDefault="000E1D70" w14:paraId="56674A61" w14:textId="0FA3BF7C">
      <w:pPr>
        <w:pStyle w:val="ListParagraph"/>
        <w:numPr>
          <w:ilvl w:val="0"/>
          <w:numId w:val="41"/>
        </w:numPr>
        <w:rPr>
          <w:rFonts w:eastAsia="Times New Roman" w:cs="Calibri"/>
          <w:sz w:val="22"/>
          <w:szCs w:val="22"/>
          <w:lang w:val="en-US" w:eastAsia="en-NZ"/>
        </w:rPr>
      </w:pPr>
      <w:r w:rsidRPr="0007385B">
        <w:rPr>
          <w:rFonts w:eastAsia="Times New Roman" w:cs="Arial"/>
          <w:sz w:val="22"/>
          <w:szCs w:val="22"/>
          <w:lang w:eastAsia="en-NZ"/>
        </w:rPr>
        <w:t>If suitable identification is not provided within 7 days, the funds must be banked into the society’s gaming account.</w:t>
      </w:r>
    </w:p>
    <w:p w:rsidRPr="00657A83" w:rsidR="000E1D70" w:rsidP="000E1D70" w:rsidRDefault="000E1D70" w14:paraId="539D4693" w14:textId="61CE69A9">
      <w:pPr>
        <w:pStyle w:val="Heading2"/>
        <w:numPr>
          <w:ilvl w:val="0"/>
          <w:numId w:val="25"/>
        </w:numPr>
        <w:rPr>
          <w:b w:val="0"/>
          <w:bCs w:val="0"/>
          <w:sz w:val="28"/>
        </w:rPr>
      </w:pPr>
      <w:r>
        <w:rPr>
          <w:sz w:val="28"/>
        </w:rPr>
        <w:t>Physical requirements for the venue and its machines</w:t>
      </w:r>
    </w:p>
    <w:p w:rsidRPr="00657A83" w:rsidR="000E1D70" w:rsidP="000E1D70" w:rsidRDefault="000E1D70" w14:paraId="53A95F5A" w14:textId="77777777">
      <w:pPr>
        <w:jc w:val="both"/>
        <w:rPr>
          <w:rFonts w:eastAsia="Times New Roman" w:cs="Calibri"/>
          <w:sz w:val="22"/>
          <w:szCs w:val="22"/>
          <w:lang w:eastAsia="en-NZ"/>
        </w:rPr>
      </w:pPr>
      <w:r w:rsidRPr="00657A83">
        <w:rPr>
          <w:rFonts w:eastAsia="Times New Roman" w:cs="Arial"/>
          <w:sz w:val="22"/>
          <w:szCs w:val="22"/>
          <w:lang w:val="en-AU"/>
        </w:rPr>
        <w:t>No ATMs are permitted in the gambling area of a venue.</w:t>
      </w:r>
      <w:r>
        <w:rPr>
          <w:rStyle w:val="FootnoteReference"/>
          <w:rFonts w:eastAsia="Times New Roman" w:cs="Arial"/>
          <w:szCs w:val="22"/>
          <w:lang w:val="en-AU"/>
        </w:rPr>
        <w:footnoteReference w:id="1"/>
      </w:r>
    </w:p>
    <w:p w:rsidRPr="00657A83" w:rsidR="000E1D70" w:rsidP="000E1D70" w:rsidRDefault="000E1D70" w14:paraId="23BBD364" w14:textId="77777777">
      <w:pPr>
        <w:jc w:val="both"/>
        <w:rPr>
          <w:rFonts w:eastAsia="Times New Roman" w:cs="Calibri"/>
          <w:sz w:val="22"/>
          <w:szCs w:val="22"/>
          <w:lang w:eastAsia="en-NZ"/>
        </w:rPr>
      </w:pPr>
      <w:r w:rsidRPr="00657A83">
        <w:rPr>
          <w:rFonts w:eastAsia="Times New Roman" w:cs="Arial"/>
          <w:sz w:val="22"/>
          <w:szCs w:val="22"/>
          <w:lang w:val="en-AU"/>
        </w:rPr>
        <w:t>All ATMs must be in line of sight of the staff at the main bar area of the venue.</w:t>
      </w:r>
    </w:p>
    <w:p w:rsidRPr="00657A83" w:rsidR="000E1D70" w:rsidP="000E1D70" w:rsidRDefault="000E1D70" w14:paraId="77A9790B" w14:textId="77777777">
      <w:pPr>
        <w:jc w:val="both"/>
        <w:rPr>
          <w:rFonts w:eastAsia="Times New Roman" w:cs="Calibri"/>
          <w:sz w:val="22"/>
          <w:szCs w:val="22"/>
          <w:lang w:eastAsia="en-NZ"/>
        </w:rPr>
      </w:pPr>
      <w:r>
        <w:rPr>
          <w:rFonts w:eastAsia="Times New Roman" w:cs="Arial"/>
          <w:sz w:val="22"/>
          <w:szCs w:val="22"/>
          <w:lang w:val="en-AU"/>
        </w:rPr>
        <w:t>[</w:t>
      </w:r>
      <w:r w:rsidRPr="00696355">
        <w:rPr>
          <w:rFonts w:eastAsia="Times New Roman" w:cs="Arial"/>
          <w:i/>
          <w:sz w:val="22"/>
          <w:szCs w:val="22"/>
          <w:lang w:val="en-AU"/>
        </w:rPr>
        <w:t>If you have a</w:t>
      </w:r>
      <w:r>
        <w:rPr>
          <w:rFonts w:eastAsia="Times New Roman" w:cs="Arial"/>
          <w:i/>
          <w:iCs/>
          <w:sz w:val="22"/>
          <w:szCs w:val="22"/>
          <w:lang w:val="en-AU"/>
        </w:rPr>
        <w:t xml:space="preserve"> defined gaming area on your licence</w:t>
      </w:r>
      <w:r>
        <w:rPr>
          <w:rFonts w:eastAsia="Times New Roman" w:cs="Arial"/>
          <w:sz w:val="22"/>
          <w:szCs w:val="22"/>
          <w:lang w:val="en-AU"/>
        </w:rPr>
        <w:t>] Pokies</w:t>
      </w:r>
      <w:r w:rsidRPr="00657A83">
        <w:rPr>
          <w:rFonts w:eastAsia="Times New Roman" w:cs="Arial"/>
          <w:sz w:val="22"/>
          <w:szCs w:val="22"/>
          <w:lang w:val="en-AU"/>
        </w:rPr>
        <w:t xml:space="preserve"> must not be visible from outside the venue (except intermittently when an external door is in use).</w:t>
      </w:r>
    </w:p>
    <w:p w:rsidRPr="00696355" w:rsidR="000E1D70" w:rsidP="000E1D70" w:rsidRDefault="000E1D70" w14:paraId="3B959368" w14:textId="7703A349">
      <w:pPr>
        <w:keepLines w:val="0"/>
        <w:spacing w:before="60" w:after="60"/>
        <w:jc w:val="both"/>
        <w:rPr>
          <w:rFonts w:eastAsia="Times New Roman" w:cs="Arial"/>
          <w:b/>
          <w:sz w:val="22"/>
          <w:szCs w:val="22"/>
          <w:lang w:val="en-AU"/>
        </w:rPr>
      </w:pPr>
      <w:r>
        <w:rPr>
          <w:rFonts w:eastAsia="Times New Roman" w:cs="Arial"/>
          <w:sz w:val="22"/>
          <w:szCs w:val="22"/>
          <w:lang w:val="en-AU"/>
        </w:rPr>
        <w:t>Gaming machines must display the time.</w:t>
      </w:r>
      <w:r w:rsidR="00B80F31">
        <w:rPr>
          <w:rFonts w:eastAsia="Times New Roman" w:cs="Arial"/>
          <w:sz w:val="22"/>
          <w:szCs w:val="22"/>
          <w:lang w:val="en-AU"/>
        </w:rPr>
        <w:t xml:space="preserve"> They must have a feature that </w:t>
      </w:r>
      <w:r w:rsidR="00B4675F">
        <w:rPr>
          <w:rFonts w:eastAsia="Times New Roman" w:cs="Arial"/>
          <w:sz w:val="22"/>
          <w:szCs w:val="22"/>
          <w:lang w:val="en-AU"/>
        </w:rPr>
        <w:t>provides at the election of the player:</w:t>
      </w:r>
    </w:p>
    <w:p w:rsidR="00B4675F" w:rsidP="00B4675F" w:rsidRDefault="00B4675F" w14:paraId="3979ACE7" w14:textId="77777777">
      <w:pPr>
        <w:pStyle w:val="ListParagraph"/>
        <w:keepLines w:val="0"/>
        <w:numPr>
          <w:ilvl w:val="0"/>
          <w:numId w:val="35"/>
        </w:numPr>
        <w:spacing w:before="60" w:after="60"/>
        <w:rPr>
          <w:rFonts w:eastAsia="Times New Roman" w:cs="Arial"/>
          <w:bCs/>
          <w:sz w:val="22"/>
          <w:szCs w:val="22"/>
          <w:lang w:val="en-AU"/>
        </w:rPr>
      </w:pPr>
      <w:r w:rsidRPr="00FE5668">
        <w:rPr>
          <w:rFonts w:eastAsia="Times New Roman" w:cs="Arial"/>
          <w:sz w:val="22"/>
          <w:szCs w:val="22"/>
          <w:lang w:val="en-AU"/>
        </w:rPr>
        <w:t>the odds of winning the game</w:t>
      </w:r>
      <w:r>
        <w:rPr>
          <w:rFonts w:eastAsia="Times New Roman" w:cs="Arial"/>
          <w:sz w:val="22"/>
          <w:szCs w:val="22"/>
          <w:lang w:val="en-AU"/>
        </w:rPr>
        <w:t xml:space="preserve"> </w:t>
      </w:r>
      <w:r w:rsidRPr="006870AB">
        <w:rPr>
          <w:sz w:val="22"/>
          <w:szCs w:val="22"/>
        </w:rPr>
        <w:t>including the 5 top and bottom winning combinations</w:t>
      </w:r>
      <w:r>
        <w:rPr>
          <w:sz w:val="22"/>
          <w:szCs w:val="22"/>
        </w:rPr>
        <w:t>,</w:t>
      </w:r>
    </w:p>
    <w:p w:rsidRPr="00791A2F" w:rsidR="00152787" w:rsidP="00152787" w:rsidRDefault="00880620" w14:paraId="221D4357" w14:textId="4AAF3E89">
      <w:pPr>
        <w:pStyle w:val="ListParagraph"/>
        <w:keepLines w:val="0"/>
        <w:numPr>
          <w:ilvl w:val="0"/>
          <w:numId w:val="35"/>
        </w:numPr>
        <w:spacing w:before="60" w:after="60"/>
        <w:rPr>
          <w:rFonts w:eastAsia="Times New Roman" w:cs="Arial"/>
          <w:bCs/>
          <w:sz w:val="20"/>
          <w:szCs w:val="20"/>
          <w:lang w:val="en-AU"/>
        </w:rPr>
      </w:pPr>
      <w:r>
        <w:rPr>
          <w:rFonts w:eastAsia="Times New Roman" w:cs="Arial"/>
          <w:sz w:val="22"/>
          <w:szCs w:val="22"/>
          <w:lang w:val="en-AU"/>
        </w:rPr>
        <w:t xml:space="preserve">the </w:t>
      </w:r>
      <w:r w:rsidRPr="00FE5668" w:rsidR="00152787">
        <w:rPr>
          <w:rFonts w:eastAsia="Times New Roman" w:cs="Arial"/>
          <w:sz w:val="22"/>
          <w:szCs w:val="22"/>
          <w:lang w:val="en-AU"/>
        </w:rPr>
        <w:t>average winnings paid out</w:t>
      </w:r>
      <w:r w:rsidR="00152787">
        <w:rPr>
          <w:rFonts w:eastAsia="Times New Roman" w:cs="Arial"/>
          <w:sz w:val="22"/>
          <w:szCs w:val="22"/>
          <w:lang w:val="en-AU"/>
        </w:rPr>
        <w:t xml:space="preserve"> </w:t>
      </w:r>
      <w:r w:rsidRPr="006870AB" w:rsidR="00152787">
        <w:rPr>
          <w:sz w:val="22"/>
          <w:szCs w:val="22"/>
        </w:rPr>
        <w:t>during the last [choose a number of days, or number of plays, such as the last 7 days or the average number of plays a player would play on a day on that machine]</w:t>
      </w:r>
    </w:p>
    <w:p w:rsidRPr="00791A2F" w:rsidR="00152787" w:rsidP="00152787" w:rsidRDefault="00880620" w14:paraId="3BC5DE27" w14:textId="3C98D2AB">
      <w:pPr>
        <w:pStyle w:val="ListParagraph"/>
        <w:keepLines w:val="0"/>
        <w:numPr>
          <w:ilvl w:val="0"/>
          <w:numId w:val="35"/>
        </w:numPr>
        <w:spacing w:before="60" w:after="60"/>
        <w:rPr>
          <w:rFonts w:eastAsia="Times New Roman" w:cs="Arial"/>
          <w:bCs/>
          <w:sz w:val="20"/>
          <w:szCs w:val="20"/>
          <w:lang w:val="en-AU"/>
        </w:rPr>
      </w:pPr>
      <w:r>
        <w:rPr>
          <w:rFonts w:eastAsia="Times New Roman" w:cs="Arial"/>
          <w:sz w:val="22"/>
          <w:szCs w:val="22"/>
          <w:lang w:val="en-AU"/>
        </w:rPr>
        <w:t>the maximum and minimum player spend rate for the game</w:t>
      </w:r>
    </w:p>
    <w:p w:rsidRPr="0036703D" w:rsidR="00295286" w:rsidP="00295286" w:rsidRDefault="002C2C39" w14:paraId="22DDC68E" w14:textId="5E8864DA">
      <w:pPr>
        <w:pStyle w:val="ListParagraph"/>
        <w:keepLines w:val="0"/>
        <w:numPr>
          <w:ilvl w:val="0"/>
          <w:numId w:val="35"/>
        </w:numPr>
        <w:spacing w:before="60" w:after="60"/>
        <w:rPr>
          <w:rFonts w:eastAsia="Times New Roman" w:cs="Arial"/>
          <w:bCs/>
          <w:sz w:val="22"/>
          <w:szCs w:val="22"/>
          <w:lang w:val="en-AU"/>
        </w:rPr>
      </w:pPr>
      <w:r>
        <w:rPr>
          <w:rFonts w:eastAsia="Times New Roman" w:cs="Arial"/>
          <w:sz w:val="22"/>
          <w:szCs w:val="22"/>
          <w:lang w:val="en-AU"/>
        </w:rPr>
        <w:t xml:space="preserve">the </w:t>
      </w:r>
      <w:r w:rsidRPr="0036703D" w:rsidR="00295286">
        <w:rPr>
          <w:rFonts w:eastAsia="Times New Roman" w:cs="Arial"/>
          <w:sz w:val="22"/>
          <w:szCs w:val="22"/>
          <w:lang w:val="en-AU"/>
        </w:rPr>
        <w:t>duration of</w:t>
      </w:r>
      <w:r w:rsidR="009B485F">
        <w:rPr>
          <w:rFonts w:eastAsia="Times New Roman" w:cs="Arial"/>
          <w:sz w:val="22"/>
          <w:szCs w:val="22"/>
          <w:lang w:val="en-AU"/>
        </w:rPr>
        <w:t xml:space="preserve"> the</w:t>
      </w:r>
      <w:r w:rsidRPr="0036703D" w:rsidR="00295286">
        <w:rPr>
          <w:rFonts w:eastAsia="Times New Roman" w:cs="Arial"/>
          <w:sz w:val="22"/>
          <w:szCs w:val="22"/>
          <w:lang w:val="en-AU"/>
        </w:rPr>
        <w:t xml:space="preserve"> player’s </w:t>
      </w:r>
      <w:r w:rsidR="00295286">
        <w:rPr>
          <w:rFonts w:eastAsia="Times New Roman" w:cs="Arial"/>
          <w:sz w:val="22"/>
          <w:szCs w:val="22"/>
          <w:lang w:val="en-AU"/>
        </w:rPr>
        <w:t>session</w:t>
      </w:r>
    </w:p>
    <w:p w:rsidR="00295286" w:rsidP="113FA629" w:rsidRDefault="002C2C39" w14:paraId="3116FBDF" w14:textId="44A62BBE">
      <w:pPr>
        <w:pStyle w:val="ListParagraph"/>
        <w:keepLines w:val="0"/>
        <w:numPr>
          <w:ilvl w:val="0"/>
          <w:numId w:val="35"/>
        </w:numPr>
        <w:spacing w:before="60" w:after="60"/>
        <w:rPr>
          <w:rFonts w:eastAsia="Times New Roman" w:cs="Arial"/>
          <w:sz w:val="22"/>
          <w:szCs w:val="22"/>
          <w:lang w:val="en-AU"/>
        </w:rPr>
      </w:pPr>
      <w:r>
        <w:rPr>
          <w:rFonts w:eastAsia="Times New Roman" w:cs="Arial"/>
          <w:sz w:val="22"/>
          <w:szCs w:val="22"/>
          <w:lang w:val="en-AU"/>
        </w:rPr>
        <w:t xml:space="preserve">the </w:t>
      </w:r>
      <w:r w:rsidRPr="113FA629" w:rsidR="00295286">
        <w:rPr>
          <w:rFonts w:eastAsia="Times New Roman" w:cs="Arial"/>
          <w:sz w:val="22"/>
          <w:szCs w:val="22"/>
          <w:lang w:val="en-AU"/>
        </w:rPr>
        <w:t xml:space="preserve">amount the player has spent </w:t>
      </w:r>
      <w:r w:rsidRPr="113FA629" w:rsidR="00295286">
        <w:rPr>
          <w:sz w:val="22"/>
          <w:szCs w:val="22"/>
        </w:rPr>
        <w:t>expressed in dollars and cents</w:t>
      </w:r>
      <w:r w:rsidRPr="113FA629" w:rsidR="00295286">
        <w:rPr>
          <w:rFonts w:eastAsia="Times New Roman" w:cs="Arial"/>
          <w:sz w:val="22"/>
          <w:szCs w:val="22"/>
          <w:lang w:val="en-AU"/>
        </w:rPr>
        <w:t xml:space="preserve"> and, </w:t>
      </w:r>
    </w:p>
    <w:p w:rsidR="00B77D66" w:rsidP="113FA629" w:rsidRDefault="00B77D66" w14:paraId="04D9E8F4" w14:textId="3B39E9E7">
      <w:pPr>
        <w:pStyle w:val="ListParagraph"/>
        <w:keepLines w:val="0"/>
        <w:numPr>
          <w:ilvl w:val="0"/>
          <w:numId w:val="35"/>
        </w:numPr>
        <w:spacing w:before="60" w:after="60"/>
        <w:rPr>
          <w:rFonts w:eastAsia="Times New Roman" w:cs="Arial"/>
          <w:sz w:val="22"/>
          <w:szCs w:val="22"/>
          <w:lang w:val="en-AU"/>
        </w:rPr>
      </w:pPr>
      <w:r w:rsidRPr="003F68B6">
        <w:rPr>
          <w:rFonts w:eastAsia="Times New Roman" w:cs="Arial"/>
          <w:sz w:val="22"/>
          <w:szCs w:val="22"/>
          <w:lang w:val="en-AU"/>
        </w:rPr>
        <w:t>the net wins or losses during play.</w:t>
      </w:r>
    </w:p>
    <w:p w:rsidRPr="006870AB" w:rsidR="00295286" w:rsidP="00791A2F" w:rsidRDefault="00295286" w14:paraId="7AD73E61" w14:textId="77777777">
      <w:pPr>
        <w:keepLines w:val="0"/>
        <w:spacing w:before="60" w:after="60"/>
        <w:rPr>
          <w:rFonts w:eastAsia="Times New Roman" w:cs="Arial"/>
          <w:sz w:val="20"/>
          <w:szCs w:val="20"/>
          <w:lang w:val="en-AU"/>
        </w:rPr>
      </w:pPr>
    </w:p>
    <w:p w:rsidR="000E1D70" w:rsidP="000E1D70" w:rsidRDefault="000E1D70" w14:paraId="7444D2B9" w14:textId="77777777">
      <w:pPr>
        <w:rPr>
          <w:rFonts w:eastAsia="Times New Roman" w:cs="Arial"/>
          <w:bCs/>
          <w:sz w:val="22"/>
          <w:szCs w:val="22"/>
          <w:lang w:val="en-AU"/>
        </w:rPr>
      </w:pPr>
      <w:r w:rsidRPr="00657A83">
        <w:rPr>
          <w:rFonts w:eastAsia="Times New Roman" w:cs="Arial"/>
          <w:bCs/>
          <w:sz w:val="22"/>
          <w:szCs w:val="22"/>
          <w:lang w:val="en-AU"/>
        </w:rPr>
        <w:t xml:space="preserve">Gaming machines </w:t>
      </w:r>
      <w:r>
        <w:rPr>
          <w:rFonts w:eastAsia="Times New Roman" w:cs="Arial"/>
          <w:bCs/>
          <w:sz w:val="22"/>
          <w:szCs w:val="22"/>
          <w:lang w:val="en-AU"/>
        </w:rPr>
        <w:t xml:space="preserve">must </w:t>
      </w:r>
      <w:r w:rsidRPr="00657A83">
        <w:rPr>
          <w:rFonts w:eastAsia="Times New Roman" w:cs="Arial"/>
          <w:bCs/>
          <w:sz w:val="22"/>
          <w:szCs w:val="22"/>
          <w:lang w:val="en-AU"/>
        </w:rPr>
        <w:t xml:space="preserve">display </w:t>
      </w:r>
      <w:r>
        <w:rPr>
          <w:rFonts w:eastAsia="Times New Roman" w:cs="Arial"/>
          <w:bCs/>
          <w:sz w:val="22"/>
          <w:szCs w:val="22"/>
          <w:lang w:val="en-AU"/>
        </w:rPr>
        <w:t xml:space="preserve">player information displays (PIDs) that interrupt play </w:t>
      </w:r>
      <w:r w:rsidRPr="006870AB">
        <w:rPr>
          <w:sz w:val="22"/>
          <w:szCs w:val="22"/>
        </w:rPr>
        <w:t>at irregular</w:t>
      </w:r>
      <w:r w:rsidRPr="006870AB">
        <w:rPr>
          <w:i/>
          <w:iCs/>
          <w:sz w:val="22"/>
          <w:szCs w:val="22"/>
        </w:rPr>
        <w:t xml:space="preserve"> </w:t>
      </w:r>
      <w:r w:rsidRPr="006870AB">
        <w:rPr>
          <w:sz w:val="22"/>
          <w:szCs w:val="22"/>
        </w:rPr>
        <w:t>intervals</w:t>
      </w:r>
      <w:r w:rsidRPr="006870AB">
        <w:rPr>
          <w:rFonts w:eastAsia="Times New Roman" w:cs="Arial"/>
          <w:bCs/>
          <w:sz w:val="20"/>
          <w:szCs w:val="20"/>
          <w:lang w:val="en-AU"/>
        </w:rPr>
        <w:t xml:space="preserve"> </w:t>
      </w:r>
      <w:r>
        <w:rPr>
          <w:rFonts w:eastAsia="Times New Roman" w:cs="Arial"/>
          <w:bCs/>
          <w:sz w:val="22"/>
          <w:szCs w:val="22"/>
          <w:lang w:val="en-AU"/>
        </w:rPr>
        <w:t xml:space="preserve">at least every 30 minutes. The PID must include: </w:t>
      </w:r>
    </w:p>
    <w:p w:rsidRPr="0036703D" w:rsidR="000E1D70" w:rsidP="000E1D70" w:rsidRDefault="00E01319" w14:paraId="10C419E8" w14:textId="714E03BF">
      <w:pPr>
        <w:pStyle w:val="ListParagraph"/>
        <w:keepLines w:val="0"/>
        <w:numPr>
          <w:ilvl w:val="0"/>
          <w:numId w:val="35"/>
        </w:numPr>
        <w:spacing w:before="60" w:after="60"/>
        <w:rPr>
          <w:rFonts w:eastAsia="Times New Roman" w:cs="Arial"/>
          <w:bCs/>
          <w:sz w:val="22"/>
          <w:szCs w:val="22"/>
          <w:lang w:val="en-AU"/>
        </w:rPr>
      </w:pPr>
      <w:r>
        <w:rPr>
          <w:rFonts w:eastAsia="Times New Roman" w:cs="Arial"/>
          <w:sz w:val="22"/>
          <w:szCs w:val="22"/>
          <w:lang w:val="en-AU"/>
        </w:rPr>
        <w:t xml:space="preserve">the </w:t>
      </w:r>
      <w:r w:rsidRPr="0036703D" w:rsidR="000E1D70">
        <w:rPr>
          <w:rFonts w:eastAsia="Times New Roman" w:cs="Arial"/>
          <w:sz w:val="22"/>
          <w:szCs w:val="22"/>
          <w:lang w:val="en-AU"/>
        </w:rPr>
        <w:t xml:space="preserve">duration of </w:t>
      </w:r>
      <w:r w:rsidR="007B2700">
        <w:rPr>
          <w:rFonts w:eastAsia="Times New Roman" w:cs="Arial"/>
          <w:sz w:val="22"/>
          <w:szCs w:val="22"/>
          <w:lang w:val="en-AU"/>
        </w:rPr>
        <w:t xml:space="preserve">the </w:t>
      </w:r>
      <w:r w:rsidRPr="0036703D" w:rsidR="000E1D70">
        <w:rPr>
          <w:rFonts w:eastAsia="Times New Roman" w:cs="Arial"/>
          <w:sz w:val="22"/>
          <w:szCs w:val="22"/>
          <w:lang w:val="en-AU"/>
        </w:rPr>
        <w:t>player</w:t>
      </w:r>
      <w:r w:rsidRPr="0036703D" w:rsidR="00F76826">
        <w:rPr>
          <w:rFonts w:eastAsia="Times New Roman" w:cs="Arial"/>
          <w:sz w:val="22"/>
          <w:szCs w:val="22"/>
          <w:lang w:val="en-AU"/>
        </w:rPr>
        <w:t>’</w:t>
      </w:r>
      <w:r w:rsidRPr="0036703D" w:rsidR="000E1D70">
        <w:rPr>
          <w:rFonts w:eastAsia="Times New Roman" w:cs="Arial"/>
          <w:sz w:val="22"/>
          <w:szCs w:val="22"/>
          <w:lang w:val="en-AU"/>
        </w:rPr>
        <w:t xml:space="preserve">s </w:t>
      </w:r>
      <w:r w:rsidR="0036703D">
        <w:rPr>
          <w:rFonts w:eastAsia="Times New Roman" w:cs="Arial"/>
          <w:sz w:val="22"/>
          <w:szCs w:val="22"/>
          <w:lang w:val="en-AU"/>
        </w:rPr>
        <w:t>session</w:t>
      </w:r>
    </w:p>
    <w:p w:rsidR="000E1D70" w:rsidP="000E1D70" w:rsidRDefault="00E01319" w14:paraId="4E229419" w14:textId="054B3851">
      <w:pPr>
        <w:pStyle w:val="ListParagraph"/>
        <w:keepLines w:val="0"/>
        <w:numPr>
          <w:ilvl w:val="0"/>
          <w:numId w:val="35"/>
        </w:numPr>
        <w:spacing w:before="60" w:after="60"/>
        <w:rPr>
          <w:rFonts w:eastAsia="Times New Roman" w:cs="Arial"/>
          <w:bCs/>
          <w:sz w:val="22"/>
          <w:szCs w:val="22"/>
          <w:lang w:val="en-AU"/>
        </w:rPr>
      </w:pPr>
      <w:r>
        <w:rPr>
          <w:rFonts w:eastAsia="Times New Roman" w:cs="Arial"/>
          <w:sz w:val="22"/>
          <w:szCs w:val="22"/>
          <w:lang w:val="en-AU"/>
        </w:rPr>
        <w:t xml:space="preserve">the </w:t>
      </w:r>
      <w:r w:rsidRPr="00FE5668" w:rsidR="000E1D70">
        <w:rPr>
          <w:rFonts w:eastAsia="Times New Roman" w:cs="Arial"/>
          <w:sz w:val="22"/>
          <w:szCs w:val="22"/>
          <w:lang w:val="en-AU"/>
        </w:rPr>
        <w:t>amount the player has spent</w:t>
      </w:r>
      <w:r w:rsidR="000E1D70">
        <w:rPr>
          <w:rFonts w:eastAsia="Times New Roman" w:cs="Arial"/>
          <w:sz w:val="22"/>
          <w:szCs w:val="22"/>
          <w:lang w:val="en-AU"/>
        </w:rPr>
        <w:t xml:space="preserve"> </w:t>
      </w:r>
      <w:r w:rsidRPr="006870AB" w:rsidR="000E1D70">
        <w:rPr>
          <w:sz w:val="22"/>
          <w:szCs w:val="22"/>
        </w:rPr>
        <w:t>expressed in dollars and cents</w:t>
      </w:r>
      <w:r w:rsidRPr="00FE5668" w:rsidR="000E1D70">
        <w:rPr>
          <w:rFonts w:eastAsia="Times New Roman" w:cs="Arial"/>
          <w:sz w:val="22"/>
          <w:szCs w:val="22"/>
          <w:lang w:val="en-AU"/>
        </w:rPr>
        <w:t xml:space="preserve"> and</w:t>
      </w:r>
      <w:r w:rsidR="000E1D70">
        <w:rPr>
          <w:rFonts w:eastAsia="Times New Roman" w:cs="Arial"/>
          <w:bCs/>
          <w:sz w:val="22"/>
          <w:szCs w:val="22"/>
          <w:lang w:val="en-AU"/>
        </w:rPr>
        <w:t xml:space="preserve">, </w:t>
      </w:r>
    </w:p>
    <w:p w:rsidR="000E1D70" w:rsidP="000E1D70" w:rsidRDefault="000E1D70" w14:paraId="1F98737A" w14:textId="77777777">
      <w:pPr>
        <w:pStyle w:val="ListParagraph"/>
        <w:keepLines w:val="0"/>
        <w:numPr>
          <w:ilvl w:val="0"/>
          <w:numId w:val="35"/>
        </w:numPr>
        <w:spacing w:before="60" w:after="60"/>
        <w:rPr>
          <w:rFonts w:eastAsia="Times New Roman" w:cs="Arial"/>
          <w:bCs/>
          <w:sz w:val="22"/>
          <w:szCs w:val="22"/>
          <w:lang w:val="en-AU"/>
        </w:rPr>
      </w:pPr>
      <w:r w:rsidRPr="00FE5668">
        <w:rPr>
          <w:rFonts w:eastAsia="Times New Roman" w:cs="Arial"/>
          <w:sz w:val="22"/>
          <w:szCs w:val="22"/>
          <w:lang w:val="en-AU"/>
        </w:rPr>
        <w:t>the net wins or losses during play.</w:t>
      </w:r>
    </w:p>
    <w:p w:rsidR="00F541F7" w:rsidP="000E1D70" w:rsidRDefault="000E1D70" w14:paraId="7DA07901" w14:textId="77777777">
      <w:pPr>
        <w:keepLines w:val="0"/>
        <w:spacing w:before="60" w:after="60"/>
        <w:rPr>
          <w:rFonts w:eastAsia="Times New Roman" w:cs="Arial"/>
          <w:bCs/>
          <w:sz w:val="22"/>
          <w:szCs w:val="22"/>
          <w:lang w:val="en-AU"/>
        </w:rPr>
      </w:pPr>
      <w:r w:rsidRPr="006870AB">
        <w:rPr>
          <w:sz w:val="22"/>
          <w:szCs w:val="22"/>
        </w:rPr>
        <w:t>The PID must require the player to positively confirm that they wish to keep playing.</w:t>
      </w:r>
      <w:r w:rsidRPr="00657A83">
        <w:rPr>
          <w:rFonts w:eastAsia="Times New Roman" w:cs="Arial"/>
          <w:bCs/>
          <w:sz w:val="22"/>
          <w:szCs w:val="22"/>
          <w:lang w:val="en-AU"/>
        </w:rPr>
        <w:t xml:space="preserve"> </w:t>
      </w:r>
    </w:p>
    <w:p w:rsidR="00F541F7" w:rsidP="000E1D70" w:rsidRDefault="00F541F7" w14:paraId="32183AA7" w14:textId="77777777">
      <w:pPr>
        <w:keepLines w:val="0"/>
        <w:spacing w:before="60" w:after="60"/>
        <w:rPr>
          <w:rFonts w:eastAsia="Times New Roman" w:cs="Arial"/>
          <w:bCs/>
          <w:sz w:val="22"/>
          <w:szCs w:val="22"/>
          <w:lang w:val="en-AU"/>
        </w:rPr>
      </w:pPr>
    </w:p>
    <w:p w:rsidRPr="00657A83" w:rsidR="000E1D70" w:rsidP="000E1D70" w:rsidRDefault="000E1D70" w14:paraId="3692D47B" w14:textId="5D8428A5">
      <w:pPr>
        <w:keepLines w:val="0"/>
        <w:spacing w:before="60" w:after="60"/>
        <w:rPr>
          <w:rFonts w:eastAsia="Times New Roman" w:cs="Arial"/>
          <w:bCs/>
          <w:sz w:val="22"/>
          <w:szCs w:val="22"/>
          <w:lang w:val="en-AU"/>
        </w:rPr>
      </w:pPr>
      <w:r w:rsidRPr="00657A83">
        <w:rPr>
          <w:rFonts w:eastAsia="Times New Roman" w:cs="Arial"/>
          <w:bCs/>
          <w:sz w:val="22"/>
          <w:szCs w:val="22"/>
          <w:lang w:val="en-AU"/>
        </w:rPr>
        <w:t>Stake and prize limits for class 4 gambling</w:t>
      </w:r>
      <w:r>
        <w:rPr>
          <w:rFonts w:eastAsia="Times New Roman" w:cs="Arial"/>
          <w:bCs/>
          <w:sz w:val="22"/>
          <w:szCs w:val="22"/>
          <w:lang w:val="en-AU"/>
        </w:rPr>
        <w:t xml:space="preserve"> are</w:t>
      </w:r>
      <w:r w:rsidRPr="00657A83">
        <w:rPr>
          <w:rFonts w:eastAsia="Times New Roman" w:cs="Arial"/>
          <w:bCs/>
          <w:sz w:val="22"/>
          <w:szCs w:val="22"/>
          <w:lang w:val="en-AU"/>
        </w:rPr>
        <w:t>:</w:t>
      </w:r>
    </w:p>
    <w:p w:rsidRPr="00657A83" w:rsidR="000E1D70" w:rsidP="000E1D70" w:rsidRDefault="000E1D70" w14:paraId="39EE3F43" w14:textId="77777777">
      <w:pPr>
        <w:pStyle w:val="ListParagraph"/>
        <w:keepLines w:val="0"/>
        <w:numPr>
          <w:ilvl w:val="0"/>
          <w:numId w:val="35"/>
        </w:numPr>
        <w:spacing w:before="60" w:after="60"/>
        <w:rPr>
          <w:rFonts w:eastAsia="Times New Roman" w:cs="Arial"/>
          <w:bCs/>
          <w:sz w:val="22"/>
          <w:szCs w:val="22"/>
          <w:lang w:val="en-AU"/>
        </w:rPr>
      </w:pPr>
      <w:r w:rsidRPr="00657A83">
        <w:rPr>
          <w:rFonts w:eastAsia="Times New Roman" w:cs="Arial"/>
          <w:bCs/>
          <w:sz w:val="22"/>
          <w:szCs w:val="22"/>
          <w:lang w:val="en-AU"/>
        </w:rPr>
        <w:t>$2.50 max for a single play</w:t>
      </w:r>
    </w:p>
    <w:p w:rsidRPr="00657A83" w:rsidR="000E1D70" w:rsidP="000E1D70" w:rsidRDefault="000E1D70" w14:paraId="03FDB93F" w14:textId="77777777">
      <w:pPr>
        <w:pStyle w:val="ListParagraph"/>
        <w:keepLines w:val="0"/>
        <w:numPr>
          <w:ilvl w:val="0"/>
          <w:numId w:val="35"/>
        </w:numPr>
        <w:spacing w:before="60" w:after="60"/>
        <w:rPr>
          <w:rFonts w:eastAsia="Times New Roman" w:cs="Arial"/>
          <w:bCs/>
          <w:sz w:val="22"/>
          <w:szCs w:val="22"/>
          <w:lang w:val="en-AU"/>
        </w:rPr>
      </w:pPr>
      <w:r w:rsidRPr="00657A83">
        <w:rPr>
          <w:rFonts w:eastAsia="Times New Roman" w:cs="Arial"/>
          <w:bCs/>
          <w:sz w:val="22"/>
          <w:szCs w:val="22"/>
          <w:lang w:val="en-AU"/>
        </w:rPr>
        <w:t>$500 max prize for a single gaming machine</w:t>
      </w:r>
    </w:p>
    <w:p w:rsidRPr="00657A83" w:rsidR="000E1D70" w:rsidP="000E1D70" w:rsidRDefault="000E1D70" w14:paraId="37B85970" w14:textId="77777777">
      <w:pPr>
        <w:pStyle w:val="ListParagraph"/>
        <w:numPr>
          <w:ilvl w:val="0"/>
          <w:numId w:val="35"/>
        </w:numPr>
        <w:rPr>
          <w:rFonts w:eastAsia="Times New Roman" w:cs="Calibri"/>
          <w:sz w:val="22"/>
          <w:szCs w:val="22"/>
          <w:lang w:eastAsia="en-NZ"/>
        </w:rPr>
      </w:pPr>
      <w:r w:rsidRPr="00657A83">
        <w:rPr>
          <w:rFonts w:eastAsia="Times New Roman" w:cs="Arial"/>
          <w:bCs/>
          <w:sz w:val="22"/>
          <w:szCs w:val="22"/>
          <w:lang w:val="en-AU"/>
        </w:rPr>
        <w:t>$1000 max for a linked jackpot</w:t>
      </w:r>
    </w:p>
    <w:p w:rsidR="000E1D70" w:rsidP="000E1D70" w:rsidRDefault="000E1D70" w14:paraId="364BF654" w14:textId="77777777">
      <w:pPr>
        <w:rPr>
          <w:rFonts w:eastAsia="Times New Roman" w:cs="Arial"/>
          <w:bCs/>
          <w:sz w:val="22"/>
          <w:szCs w:val="22"/>
          <w:lang w:val="en-AU"/>
        </w:rPr>
      </w:pPr>
      <w:r>
        <w:rPr>
          <w:rFonts w:eastAsia="Times New Roman" w:cs="Arial"/>
          <w:bCs/>
          <w:sz w:val="22"/>
          <w:szCs w:val="22"/>
          <w:lang w:val="en-AU"/>
        </w:rPr>
        <w:t xml:space="preserve">Gaming machines must not have bank </w:t>
      </w:r>
      <w:r w:rsidRPr="00657A83">
        <w:rPr>
          <w:rFonts w:eastAsia="Times New Roman" w:cs="Arial"/>
          <w:bCs/>
          <w:sz w:val="22"/>
          <w:szCs w:val="22"/>
          <w:lang w:val="en-AU"/>
        </w:rPr>
        <w:t xml:space="preserve">notes acceptor devices </w:t>
      </w:r>
      <w:r>
        <w:rPr>
          <w:rFonts w:eastAsia="Times New Roman" w:cs="Arial"/>
          <w:bCs/>
          <w:sz w:val="22"/>
          <w:szCs w:val="22"/>
          <w:lang w:val="en-AU"/>
        </w:rPr>
        <w:t xml:space="preserve">that accept notes of </w:t>
      </w:r>
      <w:r w:rsidRPr="00657A83">
        <w:rPr>
          <w:rFonts w:eastAsia="Times New Roman" w:cs="Arial"/>
          <w:bCs/>
          <w:sz w:val="22"/>
          <w:szCs w:val="22"/>
          <w:lang w:val="en-AU"/>
        </w:rPr>
        <w:t>more than $20</w:t>
      </w:r>
      <w:r>
        <w:rPr>
          <w:rFonts w:eastAsia="Times New Roman" w:cs="Arial"/>
          <w:bCs/>
          <w:sz w:val="22"/>
          <w:szCs w:val="22"/>
          <w:lang w:val="en-AU"/>
        </w:rPr>
        <w:t xml:space="preserve"> denomination.</w:t>
      </w:r>
    </w:p>
    <w:p w:rsidRPr="00562CBB" w:rsidR="000E1D70" w:rsidP="000E1D70" w:rsidRDefault="000E1D70" w14:paraId="1B35C9C9" w14:textId="77777777">
      <w:pPr>
        <w:pStyle w:val="Heading2"/>
        <w:numPr>
          <w:ilvl w:val="0"/>
          <w:numId w:val="25"/>
        </w:numPr>
        <w:rPr>
          <w:b w:val="0"/>
          <w:sz w:val="28"/>
        </w:rPr>
      </w:pPr>
      <w:bookmarkStart w:name="_Hlk167183969" w:id="2"/>
      <w:r>
        <w:rPr>
          <w:sz w:val="28"/>
        </w:rPr>
        <w:t xml:space="preserve">Other requirements </w:t>
      </w:r>
    </w:p>
    <w:p w:rsidR="000E1D70" w:rsidP="000E1D70" w:rsidRDefault="000E1D70" w14:paraId="798AF29E" w14:textId="77777777">
      <w:pPr>
        <w:jc w:val="both"/>
        <w:rPr>
          <w:bCs/>
          <w:sz w:val="22"/>
          <w:szCs w:val="22"/>
          <w:lang w:val="en-AU"/>
        </w:rPr>
      </w:pPr>
      <w:r>
        <w:rPr>
          <w:bCs/>
          <w:sz w:val="22"/>
          <w:szCs w:val="22"/>
          <w:lang w:val="en-AU"/>
        </w:rPr>
        <w:t>No venue staff</w:t>
      </w:r>
      <w:r w:rsidRPr="007174CE">
        <w:rPr>
          <w:bCs/>
          <w:sz w:val="22"/>
          <w:szCs w:val="22"/>
          <w:lang w:val="en-AU"/>
        </w:rPr>
        <w:t xml:space="preserve"> </w:t>
      </w:r>
      <w:r w:rsidDel="004D1962">
        <w:rPr>
          <w:bCs/>
          <w:sz w:val="22"/>
          <w:szCs w:val="22"/>
          <w:lang w:val="en-AU"/>
        </w:rPr>
        <w:t>will</w:t>
      </w:r>
      <w:r w:rsidRPr="007174CE" w:rsidDel="004D1962">
        <w:rPr>
          <w:bCs/>
          <w:sz w:val="22"/>
          <w:szCs w:val="22"/>
          <w:lang w:val="en-AU"/>
        </w:rPr>
        <w:t xml:space="preserve"> </w:t>
      </w:r>
      <w:r w:rsidRPr="007174CE">
        <w:rPr>
          <w:bCs/>
          <w:sz w:val="22"/>
          <w:szCs w:val="22"/>
          <w:lang w:val="en-AU"/>
        </w:rPr>
        <w:t>offer or provide credit if the person knows or ought to know the credit is intended to be used for gambling.</w:t>
      </w:r>
      <w:r>
        <w:rPr>
          <w:bCs/>
          <w:sz w:val="22"/>
          <w:szCs w:val="22"/>
          <w:lang w:val="en-AU"/>
        </w:rPr>
        <w:t xml:space="preserve"> Credit is when a player can obtain cash towards gambling on machines in advance, trusting they will provide repayment in the future.</w:t>
      </w:r>
    </w:p>
    <w:p w:rsidR="000E1D70" w:rsidP="000E1D70" w:rsidRDefault="000E1D70" w14:paraId="628A85FE" w14:textId="77777777">
      <w:pPr>
        <w:keepLines w:val="0"/>
        <w:spacing w:before="0" w:after="0"/>
        <w:jc w:val="both"/>
        <w:rPr>
          <w:bCs/>
          <w:sz w:val="22"/>
          <w:szCs w:val="22"/>
          <w:lang w:val="en-AU"/>
        </w:rPr>
      </w:pPr>
      <w:r w:rsidRPr="00804E60">
        <w:rPr>
          <w:bCs/>
          <w:sz w:val="22"/>
          <w:szCs w:val="22"/>
          <w:lang w:val="en-AU"/>
        </w:rPr>
        <w:t>No syndicated play is permitted at the venue. Syndicated play means behaviour where 2 or more persons are acting together to affect the opportunity of any person to win a jackpot prize.</w:t>
      </w:r>
    </w:p>
    <w:p w:rsidR="00F009C0" w:rsidRDefault="00F009C0" w14:paraId="174A5C86" w14:textId="62BA1E0A">
      <w:pPr>
        <w:keepLines w:val="0"/>
        <w:rPr>
          <w:bCs/>
          <w:sz w:val="22"/>
          <w:szCs w:val="22"/>
          <w:lang w:val="en-AU"/>
        </w:rPr>
      </w:pPr>
      <w:r>
        <w:rPr>
          <w:bCs/>
          <w:sz w:val="22"/>
          <w:szCs w:val="22"/>
          <w:lang w:val="en-AU"/>
        </w:rPr>
        <w:br w:type="page"/>
      </w:r>
    </w:p>
    <w:p w:rsidR="00362A9A" w:rsidP="000E1D70" w:rsidRDefault="00362A9A" w14:paraId="264A5C18" w14:textId="22408283">
      <w:pPr>
        <w:keepLines w:val="0"/>
        <w:spacing w:before="0" w:after="0"/>
        <w:jc w:val="both"/>
        <w:rPr>
          <w:rFonts w:eastAsia="Times New Roman" w:cs="Calibri"/>
          <w:b/>
          <w:bCs/>
          <w:sz w:val="32"/>
          <w:szCs w:val="32"/>
          <w:lang w:eastAsia="en-NZ"/>
        </w:rPr>
      </w:pPr>
      <w:r w:rsidRPr="000E1D70">
        <w:rPr>
          <w:rFonts w:eastAsia="Times New Roman" w:cs="Calibri"/>
          <w:b/>
          <w:bCs/>
          <w:sz w:val="32"/>
          <w:szCs w:val="32"/>
          <w:lang w:eastAsia="en-NZ"/>
        </w:rPr>
        <w:t>Schedule 1 - Regulation 13 of the Gambling (Harm Prevention and Minimisation) Regulations 2004</w:t>
      </w:r>
    </w:p>
    <w:p w:rsidR="00052549" w:rsidP="000E1D70" w:rsidRDefault="00052549" w14:paraId="0CAC1320" w14:textId="77777777">
      <w:pPr>
        <w:keepLines w:val="0"/>
        <w:spacing w:before="0" w:after="0"/>
        <w:jc w:val="both"/>
        <w:rPr>
          <w:rFonts w:eastAsia="Times New Roman" w:cs="Calibri"/>
          <w:b/>
          <w:bCs/>
          <w:sz w:val="32"/>
          <w:szCs w:val="32"/>
          <w:lang w:eastAsia="en-NZ"/>
        </w:rPr>
      </w:pPr>
    </w:p>
    <w:p w:rsidRPr="00052549" w:rsidR="00052549" w:rsidP="00052549" w:rsidRDefault="00052549" w14:paraId="264DA7E8" w14:textId="77777777">
      <w:pPr>
        <w:rPr>
          <w:rFonts w:ascii="Times New Roman" w:hAnsi="Times New Roman"/>
          <w:b/>
          <w:bCs/>
          <w:color w:val="1F546B" w:themeColor="text2"/>
          <w:sz w:val="28"/>
          <w:szCs w:val="28"/>
        </w:rPr>
      </w:pPr>
      <w:r w:rsidRPr="00052549">
        <w:rPr>
          <w:b/>
          <w:bCs/>
          <w:color w:val="1F546B" w:themeColor="text2"/>
          <w:sz w:val="28"/>
          <w:szCs w:val="28"/>
        </w:rPr>
        <w:t>13</w:t>
      </w:r>
      <w:r w:rsidRPr="00052549">
        <w:rPr>
          <w:b/>
          <w:bCs/>
          <w:color w:val="1F546B" w:themeColor="text2"/>
          <w:sz w:val="28"/>
          <w:szCs w:val="28"/>
          <w:lang w:eastAsia="en-NZ"/>
        </w:rPr>
        <w:t xml:space="preserve"> </w:t>
      </w:r>
      <w:r w:rsidRPr="00052549">
        <w:rPr>
          <w:b/>
          <w:bCs/>
          <w:color w:val="1F546B" w:themeColor="text2"/>
          <w:sz w:val="28"/>
          <w:szCs w:val="28"/>
        </w:rPr>
        <w:t>Requirement to provide problem gambling awareness training: class 4 venues</w:t>
      </w:r>
    </w:p>
    <w:p w:rsidRPr="002D5DEF" w:rsidR="00530081" w:rsidP="00530081" w:rsidRDefault="00530081" w14:paraId="77A98710" w14:textId="77777777">
      <w:pPr>
        <w:pStyle w:val="BodyText"/>
        <w:rPr>
          <w:rFonts w:asciiTheme="minorHAnsi" w:hAnsiTheme="minorHAnsi" w:cstheme="minorHAnsi"/>
          <w:lang w:eastAsia="en-NZ"/>
        </w:rPr>
      </w:pPr>
      <w:r w:rsidRPr="002D5DEF">
        <w:rPr>
          <w:rFonts w:asciiTheme="minorHAnsi" w:hAnsiTheme="minorHAnsi" w:cstheme="minorHAnsi"/>
          <w:lang w:eastAsia="en-NZ"/>
        </w:rPr>
        <w:t>13(1) [……]</w:t>
      </w:r>
    </w:p>
    <w:p w:rsidRPr="002D5DEF" w:rsidR="00530081" w:rsidP="00530081" w:rsidRDefault="00530081" w14:paraId="3DAF566A" w14:textId="77777777">
      <w:pPr>
        <w:pStyle w:val="subprov"/>
        <w:shd w:val="clear" w:color="auto" w:fill="FFFFFF" w:themeFill="background1"/>
        <w:spacing w:before="0" w:beforeAutospacing="0" w:after="0" w:afterAutospacing="0" w:line="288" w:lineRule="atLeast"/>
        <w:jc w:val="both"/>
        <w:textAlignment w:val="baseline"/>
        <w:rPr>
          <w:rFonts w:asciiTheme="minorHAnsi" w:hAnsiTheme="minorHAnsi" w:cstheme="minorHAnsi"/>
          <w:color w:val="000000"/>
        </w:rPr>
      </w:pPr>
      <w:r w:rsidRPr="002D5DEF">
        <w:rPr>
          <w:rStyle w:val="label"/>
          <w:rFonts w:asciiTheme="minorHAnsi" w:hAnsiTheme="minorHAnsi" w:eastAsiaTheme="majorEastAsia" w:cstheme="minorHAnsi"/>
          <w:color w:val="000000"/>
          <w:bdr w:val="none" w:color="auto" w:sz="0" w:space="0" w:frame="1"/>
        </w:rPr>
        <w:t xml:space="preserve">13(2) </w:t>
      </w:r>
      <w:r w:rsidRPr="002D5DEF">
        <w:rPr>
          <w:rFonts w:asciiTheme="minorHAnsi" w:hAnsiTheme="minorHAnsi" w:cstheme="minorHAnsi"/>
          <w:color w:val="000000"/>
        </w:rPr>
        <w:t>As a minimum, the training referred to in subclause (1) must enable the venue manager or venue personnel to whom the training has been provided to—</w:t>
      </w:r>
    </w:p>
    <w:p w:rsidRPr="002D5DEF" w:rsidR="00530081" w:rsidP="00530081" w:rsidRDefault="00530081" w14:paraId="0A93060A"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(a)</w:t>
      </w:r>
      <w:r w:rsidRPr="002D5DEF">
        <w:rPr>
          <w:rFonts w:eastAsia="Times New Roman" w:asciiTheme="minorHAnsi" w:hAnsiTheme="minorHAnsi" w:cstheme="minorHAnsi"/>
          <w:b w:val="0"/>
          <w:bCs w:val="0"/>
          <w:color w:val="000000"/>
          <w:szCs w:val="24"/>
          <w:lang w:eastAsia="en-NZ"/>
        </w:rPr>
        <w:t>approach a player that the venue manager or venue personnel have reasonable grounds to believe may be experiencing difficulties relating to gambling; and</w:t>
      </w:r>
    </w:p>
    <w:p w:rsidRPr="002D5DEF" w:rsidR="00530081" w:rsidP="00530081" w:rsidRDefault="00530081" w14:paraId="455B65D4"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(b)</w:t>
      </w:r>
      <w:r w:rsidRPr="002D5DEF">
        <w:rPr>
          <w:rFonts w:eastAsia="Times New Roman" w:asciiTheme="minorHAnsi" w:hAnsiTheme="minorHAnsi" w:cstheme="minorHAnsi"/>
          <w:b w:val="0"/>
          <w:bCs w:val="0"/>
          <w:color w:val="000000"/>
          <w:szCs w:val="24"/>
          <w:lang w:eastAsia="en-NZ"/>
        </w:rPr>
        <w:t>provide information to a player about the characteristics of problem gambling (including recognised signs of problem gambling); and</w:t>
      </w:r>
    </w:p>
    <w:p w:rsidRPr="002D5DEF" w:rsidR="00530081" w:rsidP="00530081" w:rsidRDefault="00530081" w14:paraId="5E5E58B2"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(c)</w:t>
      </w:r>
      <w:r w:rsidRPr="002D5DEF">
        <w:rPr>
          <w:rFonts w:eastAsia="Times New Roman" w:asciiTheme="minorHAnsi" w:hAnsiTheme="minorHAnsi" w:cstheme="minorHAnsi"/>
          <w:b w:val="0"/>
          <w:bCs w:val="0"/>
          <w:color w:val="000000"/>
          <w:szCs w:val="24"/>
          <w:lang w:eastAsia="en-NZ"/>
        </w:rPr>
        <w:t>provide information to a player about the potential dangers of problem gambling; and</w:t>
      </w:r>
    </w:p>
    <w:p w:rsidRPr="002D5DEF" w:rsidR="00530081" w:rsidP="00530081" w:rsidRDefault="00530081" w14:paraId="647D86F8"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(d)</w:t>
      </w:r>
      <w:r w:rsidRPr="002D5DEF">
        <w:rPr>
          <w:rFonts w:eastAsia="Times New Roman" w:asciiTheme="minorHAnsi" w:hAnsiTheme="minorHAnsi" w:cstheme="minorHAnsi"/>
          <w:b w:val="0"/>
          <w:bCs w:val="0"/>
          <w:color w:val="000000"/>
          <w:szCs w:val="24"/>
          <w:lang w:eastAsia="en-NZ"/>
        </w:rPr>
        <w:t>provide information to a player about how to access problem gambling services; and</w:t>
      </w:r>
    </w:p>
    <w:p w:rsidRPr="002D5DEF" w:rsidR="00530081" w:rsidP="00530081" w:rsidRDefault="00530081" w14:paraId="3EAFBDEC"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(e)</w:t>
      </w:r>
      <w:r w:rsidRPr="002D5DEF">
        <w:rPr>
          <w:rFonts w:eastAsia="Times New Roman" w:asciiTheme="minorHAnsi" w:hAnsiTheme="minorHAnsi" w:cstheme="minorHAnsi"/>
          <w:b w:val="0"/>
          <w:bCs w:val="0"/>
          <w:color w:val="000000"/>
          <w:szCs w:val="24"/>
          <w:lang w:eastAsia="en-NZ"/>
        </w:rPr>
        <w:t>remind a player that the venue manager or a person acting on the manager’s behalf may identify a person who they have reasonable grounds to believe is a problem gambler and exclude the player from the gambling area of the venue for up to 2 years; and</w:t>
      </w:r>
    </w:p>
    <w:p w:rsidRPr="002D5DEF" w:rsidR="00530081" w:rsidP="00530081" w:rsidRDefault="00530081" w14:paraId="7715DACD"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(f)</w:t>
      </w:r>
      <w:r w:rsidRPr="002D5DEF">
        <w:rPr>
          <w:rFonts w:eastAsia="Times New Roman" w:asciiTheme="minorHAnsi" w:hAnsiTheme="minorHAnsi" w:cstheme="minorHAnsi"/>
          <w:b w:val="0"/>
          <w:bCs w:val="0"/>
          <w:color w:val="000000"/>
          <w:szCs w:val="24"/>
          <w:lang w:eastAsia="en-NZ"/>
        </w:rPr>
        <w:t>remind a player that they can identify themselves as a problem gambler and request that the venue manager or a person acting on the manager’s behalf exclude them from the gambling area of the venue for up to 2 years; and</w:t>
      </w:r>
    </w:p>
    <w:p w:rsidRPr="002D5DEF" w:rsidR="00530081" w:rsidP="00530081" w:rsidRDefault="00530081" w14:paraId="1C77E309" w14:textId="77777777">
      <w:pPr>
        <w:pStyle w:val="Heading5"/>
        <w:numPr>
          <w:ilvl w:val="4"/>
          <w:numId w:val="0"/>
        </w:numPr>
        <w:shd w:val="clear" w:color="auto" w:fill="FFFFFF" w:themeFill="background1"/>
        <w:spacing w:before="120" w:after="120" w:line="280" w:lineRule="atLeast"/>
        <w:ind w:left="1008"/>
        <w:jc w:val="both"/>
        <w:textAlignment w:val="baseline"/>
        <w:rPr>
          <w:rFonts w:eastAsia="Times New Roman" w:asciiTheme="minorHAnsi" w:hAnsiTheme="minorHAnsi" w:cstheme="minorHAnsi"/>
          <w:b w:val="0"/>
          <w:bCs w:val="0"/>
          <w:color w:val="000000"/>
          <w:szCs w:val="24"/>
          <w:lang w:eastAsia="en-NZ"/>
        </w:rPr>
      </w:pPr>
      <w:r w:rsidRPr="002D5DEF">
        <w:rPr>
          <w:rFonts w:eastAsia="Times New Roman" w:asciiTheme="minorHAnsi" w:hAnsiTheme="minorHAnsi" w:cstheme="minorHAnsi"/>
          <w:b w:val="0"/>
          <w:bCs w:val="0"/>
          <w:szCs w:val="24"/>
          <w:lang w:eastAsia="en-NZ"/>
        </w:rPr>
        <w:t>(g)</w:t>
      </w:r>
      <w:r w:rsidRPr="002D5DEF">
        <w:rPr>
          <w:rFonts w:eastAsia="Times New Roman" w:asciiTheme="minorHAnsi" w:hAnsiTheme="minorHAnsi" w:cstheme="minorHAnsi"/>
          <w:b w:val="0"/>
          <w:bCs w:val="0"/>
          <w:color w:val="000000"/>
          <w:szCs w:val="24"/>
          <w:lang w:eastAsia="en-NZ"/>
        </w:rPr>
        <w:t>monitor for signs of harm, including through conducting gambling area sweeps.</w:t>
      </w:r>
    </w:p>
    <w:p w:rsidRPr="009173A1" w:rsidR="00052549" w:rsidP="00052549" w:rsidRDefault="00052549" w14:paraId="03FC8201" w14:textId="77777777">
      <w:pPr>
        <w:pStyle w:val="subprov"/>
        <w:shd w:val="clear" w:color="auto" w:fill="FFFFFF" w:themeFill="background1"/>
        <w:spacing w:before="0" w:beforeAutospacing="0" w:after="0" w:afterAutospacing="0" w:line="288" w:lineRule="atLeast"/>
        <w:jc w:val="both"/>
        <w:textAlignment w:val="baseline"/>
        <w:rPr>
          <w:rFonts w:asciiTheme="minorHAnsi" w:hAnsiTheme="minorHAnsi" w:cstheme="minorHAnsi"/>
          <w:color w:val="000000"/>
        </w:rPr>
      </w:pPr>
      <w:r w:rsidRPr="009173A1">
        <w:rPr>
          <w:rStyle w:val="label"/>
          <w:rFonts w:asciiTheme="minorHAnsi" w:hAnsiTheme="minorHAnsi" w:eastAsiaTheme="majorEastAsia" w:cstheme="minorHAnsi"/>
          <w:color w:val="000000"/>
          <w:bdr w:val="none" w:color="auto" w:sz="0" w:space="0" w:frame="1"/>
        </w:rPr>
        <w:t xml:space="preserve">(3) </w:t>
      </w:r>
      <w:r w:rsidRPr="009173A1">
        <w:rPr>
          <w:rFonts w:asciiTheme="minorHAnsi" w:hAnsiTheme="minorHAnsi" w:cstheme="minorHAnsi"/>
          <w:color w:val="000000"/>
        </w:rPr>
        <w:t>As a minimum, the training referred to in subclause (1) must include—</w:t>
      </w:r>
    </w:p>
    <w:p w:rsidRPr="0090083E" w:rsidR="00052549" w:rsidP="00052549" w:rsidRDefault="00052549" w14:paraId="09141857" w14:textId="77777777">
      <w:pPr>
        <w:pStyle w:val="text"/>
        <w:shd w:val="clear" w:color="auto" w:fill="FFFFFF" w:themeFill="background1"/>
        <w:spacing w:before="83" w:beforeAutospacing="0" w:after="0" w:afterAutospacing="0" w:line="288" w:lineRule="atLeast"/>
        <w:ind w:left="720"/>
        <w:textAlignment w:val="baseline"/>
        <w:rPr>
          <w:rFonts w:asciiTheme="minorHAnsi" w:hAnsiTheme="minorHAnsi" w:cstheme="minorHAnsi"/>
          <w:color w:val="000000"/>
        </w:rPr>
      </w:pPr>
      <w:r w:rsidRPr="0090083E">
        <w:rPr>
          <w:rStyle w:val="label"/>
          <w:rFonts w:asciiTheme="minorHAnsi" w:hAnsiTheme="minorHAnsi" w:eastAsiaTheme="majorEastAsia" w:cstheme="minorHAnsi"/>
          <w:color w:val="000000"/>
          <w:bdr w:val="none" w:color="auto" w:sz="0" w:space="0" w:frame="1"/>
        </w:rPr>
        <w:t>(a)</w:t>
      </w:r>
      <w:r w:rsidRPr="0090083E">
        <w:rPr>
          <w:rFonts w:asciiTheme="minorHAnsi" w:hAnsiTheme="minorHAnsi" w:cstheme="minorHAnsi"/>
          <w:color w:val="000000"/>
        </w:rPr>
        <w:t>practical and interactive sessions on—</w:t>
      </w:r>
    </w:p>
    <w:p w:rsidRPr="0090083E" w:rsidR="00052549" w:rsidP="00052549" w:rsidRDefault="00052549" w14:paraId="62F66904" w14:textId="77777777">
      <w:pPr>
        <w:pStyle w:val="text"/>
        <w:shd w:val="clear" w:color="auto" w:fill="FFFFFF" w:themeFill="background1"/>
        <w:spacing w:before="83" w:beforeAutospacing="0" w:after="0" w:afterAutospacing="0" w:line="0" w:lineRule="atLeast"/>
        <w:ind w:left="1440"/>
        <w:textAlignment w:val="baseline"/>
        <w:rPr>
          <w:rFonts w:asciiTheme="minorHAnsi" w:hAnsiTheme="minorHAnsi" w:cstheme="minorHAnsi"/>
          <w:color w:val="000000"/>
        </w:rPr>
      </w:pPr>
      <w:r w:rsidRPr="0090083E">
        <w:rPr>
          <w:rStyle w:val="label"/>
          <w:rFonts w:asciiTheme="minorHAnsi" w:hAnsiTheme="minorHAnsi" w:eastAsiaTheme="majorEastAsia" w:cstheme="minorHAnsi"/>
          <w:color w:val="000000"/>
          <w:bdr w:val="none" w:color="auto" w:sz="0" w:space="0" w:frame="1"/>
        </w:rPr>
        <w:t>(i)</w:t>
      </w:r>
      <w:r w:rsidRPr="0090083E">
        <w:rPr>
          <w:rFonts w:asciiTheme="minorHAnsi" w:hAnsiTheme="minorHAnsi" w:cstheme="minorHAnsi"/>
          <w:color w:val="000000"/>
        </w:rPr>
        <w:t>interacting with players to gain familiarity and build rapport with them; and</w:t>
      </w:r>
    </w:p>
    <w:p w:rsidRPr="0090083E" w:rsidR="00052549" w:rsidP="00052549" w:rsidRDefault="00052549" w14:paraId="2227AD20" w14:textId="77777777">
      <w:pPr>
        <w:pStyle w:val="text"/>
        <w:shd w:val="clear" w:color="auto" w:fill="FFFFFF" w:themeFill="background1"/>
        <w:spacing w:before="83" w:beforeAutospacing="0" w:after="0" w:afterAutospacing="0" w:line="0" w:lineRule="atLeast"/>
        <w:ind w:left="1440"/>
        <w:textAlignment w:val="baseline"/>
        <w:rPr>
          <w:rFonts w:asciiTheme="minorHAnsi" w:hAnsiTheme="minorHAnsi" w:cstheme="minorHAnsi"/>
          <w:color w:val="000000"/>
        </w:rPr>
      </w:pPr>
      <w:r w:rsidRPr="0090083E">
        <w:rPr>
          <w:rFonts w:asciiTheme="minorHAnsi" w:hAnsiTheme="minorHAnsi" w:cstheme="minorHAnsi"/>
        </w:rPr>
        <w:t>(ii)</w:t>
      </w:r>
      <w:r w:rsidRPr="0090083E">
        <w:rPr>
          <w:rFonts w:asciiTheme="minorHAnsi" w:hAnsiTheme="minorHAnsi" w:cstheme="minorHAnsi"/>
          <w:color w:val="000000"/>
        </w:rPr>
        <w:t>initiating conversations with a player who may be experiencing harm; and</w:t>
      </w:r>
    </w:p>
    <w:p w:rsidRPr="0090083E" w:rsidR="00052549" w:rsidP="00052549" w:rsidRDefault="00052549" w14:paraId="672962F7" w14:textId="77777777">
      <w:pPr>
        <w:pStyle w:val="text"/>
        <w:shd w:val="clear" w:color="auto" w:fill="FFFFFF" w:themeFill="background1"/>
        <w:spacing w:before="83" w:beforeAutospacing="0" w:after="0" w:afterAutospacing="0" w:line="0" w:lineRule="atLeast"/>
        <w:ind w:left="1440"/>
        <w:textAlignment w:val="baseline"/>
        <w:rPr>
          <w:rFonts w:asciiTheme="minorHAnsi" w:hAnsiTheme="minorHAnsi" w:cstheme="minorHAnsi"/>
          <w:color w:val="000000"/>
        </w:rPr>
      </w:pPr>
      <w:r w:rsidRPr="0090083E">
        <w:rPr>
          <w:rFonts w:asciiTheme="minorHAnsi" w:hAnsiTheme="minorHAnsi" w:cstheme="minorHAnsi"/>
        </w:rPr>
        <w:t>(iii)</w:t>
      </w:r>
      <w:r w:rsidRPr="0090083E">
        <w:rPr>
          <w:rFonts w:asciiTheme="minorHAnsi" w:hAnsiTheme="minorHAnsi" w:cstheme="minorHAnsi"/>
          <w:color w:val="000000"/>
        </w:rPr>
        <w:t>how to interact with a player who is distressed or agitated; and</w:t>
      </w:r>
    </w:p>
    <w:p w:rsidRPr="0090083E" w:rsidR="00052549" w:rsidP="00052549" w:rsidRDefault="00052549" w14:paraId="39C67C5E" w14:textId="77777777">
      <w:pPr>
        <w:pStyle w:val="text"/>
        <w:shd w:val="clear" w:color="auto" w:fill="FFFFFF" w:themeFill="background1"/>
        <w:spacing w:before="0" w:beforeAutospacing="0" w:after="0" w:afterAutospacing="0" w:line="0" w:lineRule="atLeast"/>
        <w:ind w:left="1440"/>
        <w:textAlignment w:val="baseline"/>
        <w:rPr>
          <w:rFonts w:asciiTheme="minorHAnsi" w:hAnsiTheme="minorHAnsi" w:cstheme="minorHAnsi"/>
          <w:color w:val="000000"/>
        </w:rPr>
      </w:pPr>
      <w:r w:rsidRPr="0090083E">
        <w:rPr>
          <w:rFonts w:asciiTheme="minorHAnsi" w:hAnsiTheme="minorHAnsi" w:cstheme="minorHAnsi"/>
        </w:rPr>
        <w:t>(iv)</w:t>
      </w:r>
      <w:r w:rsidRPr="0090083E">
        <w:rPr>
          <w:rFonts w:asciiTheme="minorHAnsi" w:hAnsiTheme="minorHAnsi" w:cstheme="minorHAnsi"/>
          <w:color w:val="000000"/>
        </w:rPr>
        <w:t>how venue personnel can support problem gamblers through the exclusion process, including how to start conversations with players about the exclusion process and how players can access multi-venue exclusion; and</w:t>
      </w:r>
    </w:p>
    <w:p w:rsidRPr="0090083E" w:rsidR="00052549" w:rsidP="00052549" w:rsidRDefault="00052549" w14:paraId="0E9DE570" w14:textId="77777777">
      <w:pPr>
        <w:pStyle w:val="text"/>
        <w:shd w:val="clear" w:color="auto" w:fill="FFFFFF" w:themeFill="background1"/>
        <w:spacing w:before="83" w:beforeAutospacing="0" w:after="0" w:afterAutospacing="0" w:line="288" w:lineRule="atLeast"/>
        <w:ind w:left="720"/>
        <w:textAlignment w:val="baseline"/>
        <w:rPr>
          <w:rFonts w:asciiTheme="minorHAnsi" w:hAnsiTheme="minorHAnsi" w:cstheme="minorHAnsi"/>
          <w:color w:val="000000"/>
        </w:rPr>
      </w:pPr>
      <w:r w:rsidRPr="0090083E">
        <w:rPr>
          <w:rFonts w:asciiTheme="minorHAnsi" w:hAnsiTheme="minorHAnsi" w:cstheme="minorHAnsi"/>
        </w:rPr>
        <w:t>(b)</w:t>
      </w:r>
      <w:r w:rsidRPr="0090083E">
        <w:rPr>
          <w:rFonts w:asciiTheme="minorHAnsi" w:hAnsiTheme="minorHAnsi" w:cstheme="minorHAnsi"/>
          <w:color w:val="000000"/>
        </w:rPr>
        <w:t>the following information:</w:t>
      </w:r>
    </w:p>
    <w:p w:rsidRPr="0090083E" w:rsidR="00052549" w:rsidP="00052549" w:rsidRDefault="00052549" w14:paraId="5A77B182"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(i)</w:t>
      </w:r>
      <w:r w:rsidRPr="0090083E">
        <w:rPr>
          <w:rFonts w:asciiTheme="minorHAnsi" w:hAnsiTheme="minorHAnsi" w:cstheme="minorHAnsi"/>
          <w:color w:val="000000"/>
        </w:rPr>
        <w:t>information about identifying the signs of harm (including those described in the</w:t>
      </w:r>
      <w:r>
        <w:rPr>
          <w:rFonts w:asciiTheme="minorHAnsi" w:hAnsiTheme="minorHAnsi" w:cstheme="minorHAnsi"/>
          <w:color w:val="000000"/>
        </w:rPr>
        <w:t xml:space="preserve"> </w:t>
      </w:r>
      <w:hyperlink w:history="1" w:anchor="LMS906813" r:id="rId20">
        <w:r w:rsidRPr="009173A1">
          <w:rPr>
            <w:rStyle w:val="Hyperlink"/>
            <w:rFonts w:asciiTheme="minorHAnsi" w:hAnsiTheme="minorHAnsi" w:cstheme="minorHAnsi"/>
          </w:rPr>
          <w:t>schedule</w:t>
        </w:r>
      </w:hyperlink>
      <w:r>
        <w:rPr>
          <w:rFonts w:asciiTheme="minorHAnsi" w:hAnsiTheme="minorHAnsi" w:cstheme="minorHAnsi"/>
          <w:color w:val="000000"/>
        </w:rPr>
        <w:t>)</w:t>
      </w:r>
    </w:p>
    <w:p w:rsidRPr="0090083E" w:rsidR="00052549" w:rsidP="00052549" w:rsidRDefault="00052549" w14:paraId="3CE1AE6E"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(ii)</w:t>
      </w:r>
      <w:r w:rsidRPr="0090083E">
        <w:rPr>
          <w:rFonts w:asciiTheme="minorHAnsi" w:hAnsiTheme="minorHAnsi" w:cstheme="minorHAnsi"/>
          <w:color w:val="000000"/>
        </w:rPr>
        <w:t>basic information about how gaming machines work, including why they can be addictive:</w:t>
      </w:r>
    </w:p>
    <w:p w:rsidRPr="0090083E" w:rsidR="00052549" w:rsidP="00052549" w:rsidRDefault="00052549" w14:paraId="38ED8282"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(iii)</w:t>
      </w:r>
      <w:r w:rsidRPr="0090083E">
        <w:rPr>
          <w:rFonts w:asciiTheme="minorHAnsi" w:hAnsiTheme="minorHAnsi" w:cstheme="minorHAnsi"/>
          <w:color w:val="000000"/>
        </w:rPr>
        <w:t>first-hand accounts (which may be pre-recorded) from people who have experienced or been affected by harm:</w:t>
      </w:r>
    </w:p>
    <w:p w:rsidRPr="0090083E" w:rsidR="00052549" w:rsidP="00052549" w:rsidRDefault="00052549" w14:paraId="0AB4992F"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(iv)</w:t>
      </w:r>
      <w:r w:rsidRPr="0090083E">
        <w:rPr>
          <w:rFonts w:asciiTheme="minorHAnsi" w:hAnsiTheme="minorHAnsi" w:cstheme="minorHAnsi"/>
          <w:color w:val="000000"/>
        </w:rPr>
        <w:t>information about the types of harm:</w:t>
      </w:r>
    </w:p>
    <w:p w:rsidRPr="0090083E" w:rsidR="00052549" w:rsidP="00052549" w:rsidRDefault="00052549" w14:paraId="4D655F63"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(v)</w:t>
      </w:r>
      <w:r w:rsidRPr="0090083E">
        <w:rPr>
          <w:rFonts w:asciiTheme="minorHAnsi" w:hAnsiTheme="minorHAnsi" w:cstheme="minorHAnsi"/>
          <w:color w:val="000000"/>
        </w:rPr>
        <w:t>information about local and national problem gambling services and other organisations that can provide support to people affected by harm:</w:t>
      </w:r>
    </w:p>
    <w:p w:rsidRPr="0090083E" w:rsidR="00052549" w:rsidP="00052549" w:rsidRDefault="00052549" w14:paraId="45094576"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(vi)</w:t>
      </w:r>
      <w:r w:rsidRPr="0090083E">
        <w:rPr>
          <w:rFonts w:asciiTheme="minorHAnsi" w:hAnsiTheme="minorHAnsi" w:cstheme="minorHAnsi"/>
          <w:color w:val="000000"/>
        </w:rPr>
        <w:t>information about what harm resources are available to support venue managers or venue personnel to help prevent and minimise harm:</w:t>
      </w:r>
    </w:p>
    <w:p w:rsidRPr="0090083E" w:rsidR="00052549" w:rsidP="00052549" w:rsidRDefault="00052549" w14:paraId="0FBA9A4F"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(vii)</w:t>
      </w:r>
      <w:r w:rsidRPr="0090083E">
        <w:rPr>
          <w:rFonts w:asciiTheme="minorHAnsi" w:hAnsiTheme="minorHAnsi" w:cstheme="minorHAnsi"/>
          <w:color w:val="000000"/>
        </w:rPr>
        <w:t>the procedure for self-exclusion and venue-initiated exclusion, including when it is appropriate for the venue manager or a person acting on their behalf to consider excluding an individual; and</w:t>
      </w:r>
    </w:p>
    <w:p w:rsidRPr="0090083E" w:rsidR="00052549" w:rsidP="00052549" w:rsidRDefault="00052549" w14:paraId="04BE8565" w14:textId="77777777">
      <w:pPr>
        <w:pStyle w:val="text"/>
        <w:shd w:val="clear" w:color="auto" w:fill="FFFFFF" w:themeFill="background1"/>
        <w:spacing w:before="83" w:beforeAutospacing="0" w:after="0" w:afterAutospacing="0" w:line="288" w:lineRule="atLeast"/>
        <w:ind w:left="720"/>
        <w:textAlignment w:val="baseline"/>
        <w:rPr>
          <w:rFonts w:asciiTheme="minorHAnsi" w:hAnsiTheme="minorHAnsi" w:cstheme="minorHAnsi"/>
          <w:color w:val="000000"/>
        </w:rPr>
      </w:pPr>
      <w:r w:rsidRPr="0090083E">
        <w:rPr>
          <w:rFonts w:asciiTheme="minorHAnsi" w:hAnsiTheme="minorHAnsi" w:cstheme="minorHAnsi"/>
        </w:rPr>
        <w:t xml:space="preserve">(c) </w:t>
      </w:r>
      <w:r w:rsidRPr="0090083E">
        <w:rPr>
          <w:rFonts w:asciiTheme="minorHAnsi" w:hAnsiTheme="minorHAnsi" w:cstheme="minorHAnsi"/>
          <w:color w:val="000000"/>
        </w:rPr>
        <w:t>guidance on the following matters:</w:t>
      </w:r>
    </w:p>
    <w:p w:rsidRPr="0090083E" w:rsidR="00052549" w:rsidP="00052549" w:rsidRDefault="00052549" w14:paraId="1C102C1D"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(i)</w:t>
      </w:r>
      <w:r w:rsidRPr="0090083E">
        <w:rPr>
          <w:rFonts w:asciiTheme="minorHAnsi" w:hAnsiTheme="minorHAnsi" w:cstheme="minorHAnsi"/>
          <w:color w:val="000000"/>
        </w:rPr>
        <w:t>how to maintain records to ensure that information is retained so that actual or potential problem gamblers can be identified, and obligations under the </w:t>
      </w:r>
      <w:bookmarkStart w:name="LMS23193" w:id="3"/>
      <w:r w:rsidRPr="0090083E">
        <w:rPr>
          <w:rFonts w:asciiTheme="minorHAnsi" w:hAnsiTheme="minorHAnsi" w:cstheme="minorHAnsi"/>
        </w:rPr>
        <w:fldChar w:fldCharType="begin"/>
      </w:r>
      <w:r w:rsidRPr="0090083E">
        <w:rPr>
          <w:rFonts w:asciiTheme="minorHAnsi" w:hAnsiTheme="minorHAnsi" w:cstheme="minorHAnsi"/>
          <w:color w:val="000000"/>
        </w:rPr>
        <w:instrText>HYPERLINK "https://www.legislation.govt.nz/regulation/public/2004/0276/latest/link.aspx?id=LMS23193"</w:instrText>
      </w:r>
      <w:r w:rsidRPr="0090083E">
        <w:rPr>
          <w:rFonts w:asciiTheme="minorHAnsi" w:hAnsiTheme="minorHAnsi" w:cstheme="minorHAnsi"/>
        </w:rPr>
      </w:r>
      <w:r w:rsidRPr="0090083E">
        <w:rPr>
          <w:rFonts w:asciiTheme="minorHAnsi" w:hAnsiTheme="minorHAnsi" w:cstheme="minorHAnsi"/>
          <w:color w:val="000000"/>
        </w:rPr>
        <w:fldChar w:fldCharType="separate"/>
      </w:r>
      <w:r w:rsidRPr="0090083E">
        <w:rPr>
          <w:rFonts w:asciiTheme="minorHAnsi" w:hAnsiTheme="minorHAnsi" w:cstheme="minorHAnsi"/>
          <w:color w:val="000000"/>
        </w:rPr>
        <w:t>Privacy Act 2020</w:t>
      </w:r>
      <w:r w:rsidRPr="0090083E">
        <w:rPr>
          <w:rFonts w:asciiTheme="minorHAnsi" w:hAnsiTheme="minorHAnsi" w:cstheme="minorHAnsi"/>
        </w:rPr>
        <w:fldChar w:fldCharType="end"/>
      </w:r>
      <w:bookmarkEnd w:id="3"/>
      <w:r w:rsidRPr="0090083E">
        <w:rPr>
          <w:rFonts w:asciiTheme="minorHAnsi" w:hAnsiTheme="minorHAnsi" w:cstheme="minorHAnsi"/>
          <w:color w:val="000000"/>
        </w:rPr>
        <w:t> can be complied with:</w:t>
      </w:r>
    </w:p>
    <w:p w:rsidRPr="0090083E" w:rsidR="00052549" w:rsidP="00052549" w:rsidRDefault="00052549" w14:paraId="337925C2" w14:textId="77777777">
      <w:pPr>
        <w:pStyle w:val="text"/>
        <w:shd w:val="clear" w:color="auto" w:fill="FFFFFF" w:themeFill="background1"/>
        <w:spacing w:before="83" w:beforeAutospacing="0" w:after="0" w:afterAutospacing="0" w:line="288" w:lineRule="atLeast"/>
        <w:ind w:left="1440"/>
        <w:textAlignment w:val="baseline"/>
        <w:rPr>
          <w:rFonts w:asciiTheme="minorHAnsi" w:hAnsiTheme="minorHAnsi" w:cstheme="minorHAnsi"/>
          <w:color w:val="000000"/>
        </w:rPr>
      </w:pPr>
      <w:r w:rsidRPr="0090083E">
        <w:rPr>
          <w:rFonts w:asciiTheme="minorHAnsi" w:hAnsiTheme="minorHAnsi" w:cstheme="minorHAnsi"/>
        </w:rPr>
        <w:t>(ii)</w:t>
      </w:r>
      <w:r w:rsidRPr="0090083E">
        <w:rPr>
          <w:rFonts w:asciiTheme="minorHAnsi" w:hAnsiTheme="minorHAnsi" w:cstheme="minorHAnsi"/>
          <w:color w:val="000000"/>
        </w:rPr>
        <w:t>how to conduct gambling area sweeps.</w:t>
      </w:r>
    </w:p>
    <w:p w:rsidRPr="0090083E" w:rsidR="00052549" w:rsidP="00052549" w:rsidRDefault="00052549" w14:paraId="49AA596B" w14:textId="77777777">
      <w:pPr>
        <w:pStyle w:val="text"/>
        <w:shd w:val="clear" w:color="auto" w:fill="FFFFFF" w:themeFill="background1"/>
        <w:spacing w:before="83" w:beforeAutospacing="0" w:after="0" w:afterAutospacing="0" w:line="288" w:lineRule="atLeast"/>
        <w:textAlignment w:val="baseline"/>
        <w:rPr>
          <w:rFonts w:asciiTheme="minorHAnsi" w:hAnsiTheme="minorHAnsi" w:cstheme="minorHAnsi"/>
          <w:color w:val="000000"/>
        </w:rPr>
      </w:pPr>
      <w:r w:rsidRPr="0090083E">
        <w:rPr>
          <w:rFonts w:asciiTheme="minorHAnsi" w:hAnsiTheme="minorHAnsi" w:cstheme="minorHAnsi"/>
        </w:rPr>
        <w:t xml:space="preserve">(4) </w:t>
      </w:r>
      <w:r w:rsidRPr="0090083E">
        <w:rPr>
          <w:rFonts w:asciiTheme="minorHAnsi" w:hAnsiTheme="minorHAnsi" w:cstheme="minorHAnsi"/>
          <w:color w:val="000000"/>
        </w:rPr>
        <w:t>The holder of a class 4 venue licence must ensure that a person who has received problem gambling awareness training is present at the class 4 venue at all times when gambling activities are available to players.</w:t>
      </w:r>
    </w:p>
    <w:p w:rsidR="00052549" w:rsidP="00052549" w:rsidRDefault="00052549" w14:paraId="273544D3" w14:textId="77777777">
      <w:pPr>
        <w:rPr>
          <w:rFonts w:eastAsia="Times New Roman" w:asciiTheme="minorHAnsi" w:hAnsiTheme="minorHAnsi" w:cstheme="minorHAnsi"/>
          <w:sz w:val="22"/>
          <w:szCs w:val="22"/>
          <w:lang w:eastAsia="en-NZ"/>
        </w:rPr>
      </w:pPr>
    </w:p>
    <w:p w:rsidR="00052549" w:rsidP="00052549" w:rsidRDefault="00052549" w14:paraId="5238E3E2" w14:textId="77777777">
      <w:pPr>
        <w:rPr>
          <w:rFonts w:eastAsia="Times New Roman" w:asciiTheme="minorHAnsi" w:hAnsiTheme="minorHAnsi" w:cstheme="minorHAnsi"/>
          <w:sz w:val="22"/>
          <w:szCs w:val="22"/>
          <w:lang w:eastAsia="en-NZ"/>
        </w:rPr>
      </w:pPr>
    </w:p>
    <w:p w:rsidR="00052549" w:rsidP="00052549" w:rsidRDefault="00052549" w14:paraId="548C311F" w14:textId="77777777">
      <w:pPr>
        <w:rPr>
          <w:rFonts w:eastAsia="Times New Roman" w:asciiTheme="minorHAnsi" w:hAnsiTheme="minorHAnsi" w:cstheme="minorHAnsi"/>
          <w:sz w:val="22"/>
          <w:szCs w:val="22"/>
          <w:lang w:eastAsia="en-NZ"/>
        </w:rPr>
      </w:pPr>
    </w:p>
    <w:p w:rsidR="00052549" w:rsidP="00052549" w:rsidRDefault="00052549" w14:paraId="79CD5B64" w14:textId="77777777">
      <w:pPr>
        <w:rPr>
          <w:rFonts w:eastAsia="Times New Roman" w:asciiTheme="minorHAnsi" w:hAnsiTheme="minorHAnsi" w:cstheme="minorHAnsi"/>
          <w:sz w:val="22"/>
          <w:szCs w:val="22"/>
          <w:lang w:eastAsia="en-NZ"/>
        </w:rPr>
      </w:pPr>
    </w:p>
    <w:p w:rsidR="00052549" w:rsidP="00052549" w:rsidRDefault="00052549" w14:paraId="3E55FB35" w14:textId="77777777">
      <w:pPr>
        <w:rPr>
          <w:rFonts w:eastAsia="Times New Roman" w:asciiTheme="minorHAnsi" w:hAnsiTheme="minorHAnsi" w:cstheme="minorHAnsi"/>
          <w:sz w:val="22"/>
          <w:szCs w:val="22"/>
          <w:lang w:eastAsia="en-NZ"/>
        </w:rPr>
      </w:pPr>
    </w:p>
    <w:p w:rsidR="00052549" w:rsidP="00052549" w:rsidRDefault="00052549" w14:paraId="36C830F4" w14:textId="77777777">
      <w:pPr>
        <w:rPr>
          <w:rFonts w:eastAsia="Times New Roman" w:asciiTheme="minorHAnsi" w:hAnsiTheme="minorHAnsi" w:cstheme="minorHAnsi"/>
          <w:sz w:val="22"/>
          <w:szCs w:val="22"/>
          <w:lang w:eastAsia="en-NZ"/>
        </w:rPr>
      </w:pPr>
    </w:p>
    <w:p w:rsidR="00052549" w:rsidP="00052549" w:rsidRDefault="00052549" w14:paraId="70D10DD4" w14:textId="77777777">
      <w:pPr>
        <w:rPr>
          <w:rFonts w:eastAsia="Times New Roman" w:asciiTheme="minorHAnsi" w:hAnsiTheme="minorHAnsi" w:cstheme="minorHAnsi"/>
          <w:sz w:val="22"/>
          <w:szCs w:val="22"/>
          <w:lang w:eastAsia="en-NZ"/>
        </w:rPr>
      </w:pPr>
    </w:p>
    <w:p w:rsidR="00052549" w:rsidP="00052549" w:rsidRDefault="00052549" w14:paraId="38E38F1A" w14:textId="77777777">
      <w:pPr>
        <w:rPr>
          <w:rFonts w:eastAsia="Times New Roman" w:asciiTheme="minorHAnsi" w:hAnsiTheme="minorHAnsi" w:cstheme="minorHAnsi"/>
          <w:sz w:val="22"/>
          <w:szCs w:val="22"/>
          <w:lang w:eastAsia="en-NZ"/>
        </w:rPr>
      </w:pPr>
    </w:p>
    <w:p w:rsidR="00052549" w:rsidP="00052549" w:rsidRDefault="00052549" w14:paraId="456FB29A" w14:textId="77777777">
      <w:pPr>
        <w:rPr>
          <w:rFonts w:eastAsia="Times New Roman" w:asciiTheme="minorHAnsi" w:hAnsiTheme="minorHAnsi" w:cstheme="minorHAnsi"/>
          <w:sz w:val="22"/>
          <w:szCs w:val="22"/>
          <w:lang w:eastAsia="en-NZ"/>
        </w:rPr>
      </w:pPr>
    </w:p>
    <w:p w:rsidR="00052549" w:rsidP="00052549" w:rsidRDefault="00052549" w14:paraId="14E4B2CF" w14:textId="77777777">
      <w:pPr>
        <w:rPr>
          <w:rFonts w:eastAsia="Times New Roman" w:asciiTheme="minorHAnsi" w:hAnsiTheme="minorHAnsi" w:cstheme="minorHAnsi"/>
          <w:sz w:val="22"/>
          <w:szCs w:val="22"/>
          <w:lang w:eastAsia="en-NZ"/>
        </w:rPr>
      </w:pPr>
    </w:p>
    <w:p w:rsidR="003D0BB3" w:rsidRDefault="003D0BB3" w14:paraId="03B9FF61" w14:textId="5EAB574C">
      <w:pPr>
        <w:keepLines w:val="0"/>
        <w:rPr>
          <w:rFonts w:eastAsia="Times New Roman" w:asciiTheme="minorHAnsi" w:hAnsiTheme="minorHAnsi" w:cstheme="minorHAnsi"/>
          <w:sz w:val="22"/>
          <w:szCs w:val="22"/>
          <w:lang w:eastAsia="en-NZ"/>
        </w:rPr>
      </w:pPr>
      <w:r>
        <w:rPr>
          <w:rFonts w:eastAsia="Times New Roman" w:asciiTheme="minorHAnsi" w:hAnsiTheme="minorHAnsi" w:cstheme="minorHAnsi"/>
          <w:sz w:val="22"/>
          <w:szCs w:val="22"/>
          <w:lang w:eastAsia="en-NZ"/>
        </w:rPr>
        <w:br w:type="page"/>
      </w:r>
    </w:p>
    <w:p w:rsidRPr="00530081" w:rsidR="00052549" w:rsidP="00052549" w:rsidRDefault="00052549" w14:paraId="1F6A4491" w14:textId="604B1B0B">
      <w:pPr>
        <w:pStyle w:val="EndnoteText"/>
        <w:ind w:left="0" w:firstLine="0"/>
        <w:jc w:val="both"/>
        <w:rPr>
          <w:b/>
          <w:bCs/>
          <w:sz w:val="32"/>
          <w:szCs w:val="32"/>
          <w:lang w:val="en-US"/>
        </w:rPr>
      </w:pPr>
      <w:r w:rsidRPr="00530081">
        <w:rPr>
          <w:b/>
          <w:bCs/>
          <w:sz w:val="32"/>
          <w:szCs w:val="32"/>
          <w:lang w:val="en-US"/>
        </w:rPr>
        <w:t>Glossary</w:t>
      </w:r>
    </w:p>
    <w:tbl>
      <w:tblPr>
        <w:tblStyle w:val="DIATable"/>
        <w:tblpPr w:leftFromText="180" w:rightFromText="180" w:vertAnchor="text" w:horzAnchor="margin" w:tblpY="307"/>
        <w:tblW w:w="9300" w:type="dxa"/>
        <w:tblInd w:w="0" w:type="dxa"/>
        <w:tblLook w:val="04A0" w:firstRow="1" w:lastRow="0" w:firstColumn="1" w:lastColumn="0" w:noHBand="0" w:noVBand="1"/>
      </w:tblPr>
      <w:tblGrid>
        <w:gridCol w:w="2430"/>
        <w:gridCol w:w="6870"/>
      </w:tblGrid>
      <w:tr w:rsidR="00052549" w:rsidTr="00B748B7" w14:paraId="32AE5F17" w14:textId="77777777">
        <w:trPr>
          <w:cnfStyle w:val="100000000000" w:firstRow="1" w:lastRow="0" w:firstColumn="0" w:lastColumn="0" w:oddVBand="0" w:evenVBand="0" w:oddHBand="0" w:evenHBand="0" w:firstRowFirstColumn="0" w:firstRowLastColumn="0" w:lastRowFirstColumn="0" w:lastRowLastColumn="0"/>
          <w:trHeight w:val="566"/>
        </w:trPr>
        <w:tc>
          <w:tcPr>
            <w:tcW w:w="2430" w:type="dxa"/>
          </w:tcPr>
          <w:p w:rsidRPr="00530081" w:rsidR="00052549" w:rsidP="005A30E2" w:rsidRDefault="00052549" w14:paraId="4AD53FE6" w14:textId="77777777">
            <w:pPr>
              <w:pStyle w:val="EndnoteText"/>
              <w:ind w:left="0" w:firstLine="0"/>
              <w:jc w:val="both"/>
              <w:rPr>
                <w:sz w:val="28"/>
                <w:szCs w:val="28"/>
                <w:lang w:val="en-US"/>
              </w:rPr>
            </w:pPr>
            <w:r w:rsidRPr="00530081">
              <w:rPr>
                <w:sz w:val="28"/>
                <w:szCs w:val="28"/>
                <w:lang w:val="en-US"/>
              </w:rPr>
              <w:t>Term</w:t>
            </w:r>
          </w:p>
        </w:tc>
        <w:tc>
          <w:tcPr>
            <w:tcW w:w="6870" w:type="dxa"/>
          </w:tcPr>
          <w:p w:rsidRPr="00530081" w:rsidR="00052549" w:rsidP="005A30E2" w:rsidRDefault="00052549" w14:paraId="7201307F" w14:textId="77777777">
            <w:pPr>
              <w:pStyle w:val="EndnoteText"/>
              <w:ind w:left="0" w:firstLine="0"/>
              <w:jc w:val="both"/>
              <w:rPr>
                <w:sz w:val="28"/>
                <w:szCs w:val="28"/>
                <w:lang w:val="en-US"/>
              </w:rPr>
            </w:pPr>
            <w:r w:rsidRPr="00530081">
              <w:rPr>
                <w:sz w:val="28"/>
                <w:szCs w:val="28"/>
                <w:lang w:val="en-US"/>
              </w:rPr>
              <w:t>Definition</w:t>
            </w:r>
          </w:p>
        </w:tc>
      </w:tr>
      <w:tr w:rsidR="00052549" w:rsidTr="00B748B7" w14:paraId="6A65CCBF" w14:textId="77777777">
        <w:trPr>
          <w:trHeight w:val="566"/>
        </w:trPr>
        <w:tc>
          <w:tcPr>
            <w:tcW w:w="2430" w:type="dxa"/>
          </w:tcPr>
          <w:p w:rsidRPr="00530081" w:rsidR="00052549" w:rsidP="005A30E2" w:rsidRDefault="00052549" w14:paraId="6682BF02" w14:textId="77777777">
            <w:pPr>
              <w:pStyle w:val="EndnoteText"/>
              <w:ind w:left="0" w:firstLine="0"/>
              <w:rPr>
                <w:rFonts w:asciiTheme="minorHAnsi" w:hAnsiTheme="minorHAnsi" w:cstheme="minorHAnsi"/>
                <w:sz w:val="22"/>
                <w:szCs w:val="22"/>
                <w:lang w:val="en-US"/>
              </w:rPr>
            </w:pPr>
            <w:r w:rsidRPr="00530081">
              <w:rPr>
                <w:rFonts w:asciiTheme="minorHAnsi" w:hAnsiTheme="minorHAnsi" w:cstheme="minorHAnsi"/>
                <w:sz w:val="22"/>
                <w:szCs w:val="22"/>
                <w:lang w:val="en-US"/>
              </w:rPr>
              <w:t>HPM</w:t>
            </w:r>
          </w:p>
        </w:tc>
        <w:tc>
          <w:tcPr>
            <w:tcW w:w="6870" w:type="dxa"/>
          </w:tcPr>
          <w:p w:rsidRPr="00530081" w:rsidR="00052549" w:rsidP="005A30E2" w:rsidRDefault="00052549" w14:paraId="40E69EC5" w14:textId="77777777">
            <w:pPr>
              <w:pStyle w:val="EndnoteText"/>
              <w:ind w:left="0" w:firstLine="0"/>
              <w:rPr>
                <w:rFonts w:asciiTheme="minorHAnsi" w:hAnsiTheme="minorHAnsi" w:cstheme="minorHAnsi"/>
                <w:sz w:val="22"/>
                <w:szCs w:val="22"/>
                <w:lang w:val="en-US"/>
              </w:rPr>
            </w:pPr>
            <w:r w:rsidRPr="00530081">
              <w:rPr>
                <w:rFonts w:asciiTheme="minorHAnsi" w:hAnsiTheme="minorHAnsi" w:cstheme="minorHAnsi"/>
                <w:sz w:val="22"/>
                <w:szCs w:val="22"/>
                <w:lang w:val="en-US"/>
              </w:rPr>
              <w:t>Harm prevention and minimisation</w:t>
            </w:r>
          </w:p>
        </w:tc>
      </w:tr>
      <w:tr w:rsidR="00052549" w:rsidTr="00B748B7" w14:paraId="44520A81" w14:textId="77777777">
        <w:trPr>
          <w:trHeight w:val="566"/>
        </w:trPr>
        <w:tc>
          <w:tcPr>
            <w:tcW w:w="2430" w:type="dxa"/>
          </w:tcPr>
          <w:p w:rsidRPr="00530081" w:rsidR="00052549" w:rsidP="005A30E2" w:rsidRDefault="00052549" w14:paraId="5E6CABC7" w14:textId="77777777">
            <w:pPr>
              <w:pStyle w:val="EndnoteText"/>
              <w:ind w:left="0" w:firstLine="0"/>
              <w:rPr>
                <w:rFonts w:asciiTheme="minorHAnsi" w:hAnsiTheme="minorHAnsi" w:cstheme="minorHAnsi"/>
                <w:sz w:val="22"/>
                <w:szCs w:val="22"/>
                <w:lang w:val="en-US"/>
              </w:rPr>
            </w:pPr>
            <w:r w:rsidRPr="00530081">
              <w:rPr>
                <w:rFonts w:asciiTheme="minorHAnsi" w:hAnsiTheme="minorHAnsi" w:cstheme="minorHAnsi"/>
                <w:sz w:val="22"/>
                <w:szCs w:val="22"/>
              </w:rPr>
              <w:t>Harm Minimisation Regulations</w:t>
            </w:r>
          </w:p>
        </w:tc>
        <w:tc>
          <w:tcPr>
            <w:tcW w:w="6870" w:type="dxa"/>
          </w:tcPr>
          <w:p w:rsidRPr="00530081" w:rsidR="00052549" w:rsidP="005A30E2" w:rsidRDefault="00052549" w14:paraId="0A06DCD2" w14:textId="77777777">
            <w:pPr>
              <w:pStyle w:val="EndnoteText"/>
              <w:ind w:left="0" w:firstLine="0"/>
              <w:rPr>
                <w:rFonts w:asciiTheme="minorHAnsi" w:hAnsiTheme="minorHAnsi" w:cstheme="minorHAnsi"/>
                <w:sz w:val="22"/>
                <w:szCs w:val="22"/>
                <w:lang w:val="en-US"/>
              </w:rPr>
            </w:pPr>
            <w:r w:rsidRPr="00530081">
              <w:rPr>
                <w:rFonts w:asciiTheme="minorHAnsi" w:hAnsiTheme="minorHAnsi" w:cstheme="minorHAnsi"/>
                <w:sz w:val="22"/>
                <w:szCs w:val="22"/>
              </w:rPr>
              <w:t>Gambling (Harm Prevention and Minimisation) Regulations 2004.</w:t>
            </w:r>
          </w:p>
        </w:tc>
      </w:tr>
      <w:tr w:rsidR="00052549" w:rsidTr="00B748B7" w14:paraId="4D215E8A" w14:textId="77777777">
        <w:trPr>
          <w:trHeight w:val="566"/>
        </w:trPr>
        <w:tc>
          <w:tcPr>
            <w:tcW w:w="2430" w:type="dxa"/>
          </w:tcPr>
          <w:p w:rsidRPr="00530081" w:rsidR="00052549" w:rsidP="005A30E2" w:rsidRDefault="00052549" w14:paraId="1A69C2C5" w14:textId="77777777">
            <w:pPr>
              <w:pStyle w:val="EndnoteText"/>
              <w:ind w:left="0" w:firstLine="0"/>
              <w:rPr>
                <w:rFonts w:asciiTheme="minorHAnsi" w:hAnsiTheme="minorHAnsi" w:cstheme="minorHAnsi"/>
                <w:sz w:val="22"/>
                <w:szCs w:val="22"/>
                <w:lang w:val="en-US"/>
              </w:rPr>
            </w:pPr>
            <w:r w:rsidRPr="00530081">
              <w:rPr>
                <w:rFonts w:asciiTheme="minorHAnsi" w:hAnsiTheme="minorHAnsi" w:cstheme="minorHAnsi"/>
                <w:sz w:val="22"/>
                <w:szCs w:val="22"/>
              </w:rPr>
              <w:t xml:space="preserve">Harm </w:t>
            </w:r>
          </w:p>
        </w:tc>
        <w:tc>
          <w:tcPr>
            <w:tcW w:w="6870" w:type="dxa"/>
          </w:tcPr>
          <w:p w:rsidRPr="00530081" w:rsidR="00052549" w:rsidP="005A30E2" w:rsidRDefault="00052549" w14:paraId="6661B31D" w14:textId="77777777">
            <w:pPr>
              <w:pStyle w:val="EndnoteText"/>
              <w:ind w:left="0" w:firstLine="0"/>
              <w:rPr>
                <w:rFonts w:asciiTheme="minorHAnsi" w:hAnsiTheme="minorHAnsi" w:cstheme="minorHAnsi"/>
                <w:sz w:val="22"/>
                <w:szCs w:val="22"/>
                <w:lang w:val="en-US"/>
              </w:rPr>
            </w:pPr>
            <w:r w:rsidRPr="00530081">
              <w:rPr>
                <w:rFonts w:asciiTheme="minorHAnsi" w:hAnsiTheme="minorHAnsi" w:cstheme="minorHAnsi"/>
                <w:sz w:val="22"/>
                <w:szCs w:val="22"/>
              </w:rPr>
              <w:t>Harm or distress of any kind caused or exacerbated by a person’s gambling. This includes personal, social, or economic harm suffered by any person, their spouse or partner, family, whanau, workplace, community, or society at large.</w:t>
            </w:r>
          </w:p>
        </w:tc>
      </w:tr>
      <w:tr w:rsidR="00052549" w:rsidTr="00B748B7" w14:paraId="7AA1BF0B" w14:textId="77777777">
        <w:trPr>
          <w:trHeight w:val="566"/>
        </w:trPr>
        <w:tc>
          <w:tcPr>
            <w:tcW w:w="2430" w:type="dxa"/>
          </w:tcPr>
          <w:p w:rsidRPr="00530081" w:rsidR="00052549" w:rsidP="005A30E2" w:rsidRDefault="00052549" w14:paraId="1434A967"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 xml:space="preserve">Problem gambler </w:t>
            </w:r>
          </w:p>
        </w:tc>
        <w:tc>
          <w:tcPr>
            <w:tcW w:w="6870" w:type="dxa"/>
          </w:tcPr>
          <w:p w:rsidRPr="00530081" w:rsidR="00052549" w:rsidP="005A30E2" w:rsidRDefault="00052549" w14:paraId="4353A305"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A person whose gambling causes harm or may cause harm (see ‘harm’ above)</w:t>
            </w:r>
          </w:p>
        </w:tc>
      </w:tr>
      <w:tr w:rsidR="00052549" w:rsidTr="00B748B7" w14:paraId="79C6CF19" w14:textId="77777777">
        <w:trPr>
          <w:trHeight w:val="566"/>
        </w:trPr>
        <w:tc>
          <w:tcPr>
            <w:tcW w:w="2430" w:type="dxa"/>
          </w:tcPr>
          <w:p w:rsidRPr="00530081" w:rsidR="00052549" w:rsidP="005A30E2" w:rsidRDefault="00052549" w14:paraId="2A2B0D19"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 xml:space="preserve">Player </w:t>
            </w:r>
          </w:p>
        </w:tc>
        <w:tc>
          <w:tcPr>
            <w:tcW w:w="6870" w:type="dxa"/>
          </w:tcPr>
          <w:p w:rsidRPr="00530081" w:rsidR="00052549" w:rsidP="005A30E2" w:rsidRDefault="00052549" w14:paraId="50A2348C"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A person who is gambling on Electronic Gaming Machines (EGMs).</w:t>
            </w:r>
          </w:p>
        </w:tc>
      </w:tr>
      <w:tr w:rsidR="00052549" w:rsidTr="00B748B7" w14:paraId="71083B97" w14:textId="77777777">
        <w:trPr>
          <w:trHeight w:val="566"/>
        </w:trPr>
        <w:tc>
          <w:tcPr>
            <w:tcW w:w="2430" w:type="dxa"/>
          </w:tcPr>
          <w:p w:rsidRPr="00530081" w:rsidR="00052549" w:rsidP="005A30E2" w:rsidRDefault="00052549" w14:paraId="5B03F608"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Venue or Class 4 venue</w:t>
            </w:r>
          </w:p>
        </w:tc>
        <w:tc>
          <w:tcPr>
            <w:tcW w:w="6870" w:type="dxa"/>
          </w:tcPr>
          <w:p w:rsidRPr="00530081" w:rsidR="00052549" w:rsidP="005A30E2" w:rsidRDefault="00052549" w14:paraId="420265CD"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A place used to operate Class 4 (pokies) gambling: a pub, club, or TAB outlet</w:t>
            </w:r>
          </w:p>
        </w:tc>
      </w:tr>
      <w:tr w:rsidR="00052549" w:rsidTr="00B748B7" w14:paraId="672BA725" w14:textId="77777777">
        <w:trPr>
          <w:trHeight w:val="566"/>
        </w:trPr>
        <w:tc>
          <w:tcPr>
            <w:tcW w:w="2430" w:type="dxa"/>
          </w:tcPr>
          <w:p w:rsidRPr="00530081" w:rsidR="00052549" w:rsidP="005A30E2" w:rsidRDefault="00052549" w14:paraId="63E3130E"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Venue operator</w:t>
            </w:r>
          </w:p>
        </w:tc>
        <w:tc>
          <w:tcPr>
            <w:tcW w:w="6870" w:type="dxa"/>
          </w:tcPr>
          <w:p w:rsidRPr="00530081" w:rsidR="00052549" w:rsidP="005A30E2" w:rsidRDefault="00052549" w14:paraId="195EDC07"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The primary business owner of a business in which a class 4 (pokies) gambling venue is operating: a public venue (pub).</w:t>
            </w:r>
          </w:p>
        </w:tc>
      </w:tr>
      <w:tr w:rsidR="00052549" w:rsidTr="00B748B7" w14:paraId="262A2285" w14:textId="77777777">
        <w:trPr>
          <w:trHeight w:val="566"/>
        </w:trPr>
        <w:tc>
          <w:tcPr>
            <w:tcW w:w="2430" w:type="dxa"/>
          </w:tcPr>
          <w:p w:rsidRPr="00530081" w:rsidR="00052549" w:rsidP="005A30E2" w:rsidRDefault="00052549" w14:paraId="10B835E6"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Venue manager</w:t>
            </w:r>
          </w:p>
        </w:tc>
        <w:tc>
          <w:tcPr>
            <w:tcW w:w="6870" w:type="dxa"/>
          </w:tcPr>
          <w:p w:rsidRPr="00530081" w:rsidR="00052549" w:rsidP="005A30E2" w:rsidRDefault="00052549" w14:paraId="05F86AE9"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The individual responsible for the supervision of class 4 (pokies) gambling and venue personnel within a licenced venue</w:t>
            </w:r>
          </w:p>
        </w:tc>
      </w:tr>
      <w:tr w:rsidR="00052549" w:rsidTr="00B748B7" w14:paraId="552F1AB1" w14:textId="77777777">
        <w:trPr>
          <w:trHeight w:val="519"/>
        </w:trPr>
        <w:tc>
          <w:tcPr>
            <w:tcW w:w="2430" w:type="dxa"/>
          </w:tcPr>
          <w:p w:rsidRPr="00530081" w:rsidR="00052549" w:rsidP="005A30E2" w:rsidRDefault="00052549" w14:paraId="397B12CC"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Venue personnel/staff</w:t>
            </w:r>
          </w:p>
        </w:tc>
        <w:tc>
          <w:tcPr>
            <w:tcW w:w="6870" w:type="dxa"/>
          </w:tcPr>
          <w:p w:rsidRPr="00530081" w:rsidR="00052549" w:rsidP="005A30E2" w:rsidRDefault="00052549" w14:paraId="418CE4B7"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rPr>
              <w:t>A person or persons who works at a class 4 (pokies) gambling venue and whose work involves dealing with gambling equipment, gamblers, or the proceeds of gambling</w:t>
            </w:r>
          </w:p>
        </w:tc>
      </w:tr>
      <w:tr w:rsidR="00052549" w:rsidTr="00B748B7" w14:paraId="66BC6037" w14:textId="77777777">
        <w:trPr>
          <w:trHeight w:val="519"/>
        </w:trPr>
        <w:tc>
          <w:tcPr>
            <w:tcW w:w="2430" w:type="dxa"/>
          </w:tcPr>
          <w:p w:rsidRPr="00530081" w:rsidR="00052549" w:rsidP="005A30E2" w:rsidRDefault="00052549" w14:paraId="0B1FECD1"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lang w:val="en-US"/>
              </w:rPr>
              <w:t>FRT</w:t>
            </w:r>
          </w:p>
        </w:tc>
        <w:tc>
          <w:tcPr>
            <w:tcW w:w="6870" w:type="dxa"/>
          </w:tcPr>
          <w:p w:rsidRPr="00530081" w:rsidR="00052549" w:rsidP="005A30E2" w:rsidRDefault="00052549" w14:paraId="62CCD2B5" w14:textId="77777777">
            <w:pPr>
              <w:pStyle w:val="EndnoteText"/>
              <w:ind w:left="0" w:firstLine="0"/>
              <w:jc w:val="both"/>
              <w:rPr>
                <w:rFonts w:asciiTheme="minorHAnsi" w:hAnsiTheme="minorHAnsi" w:cstheme="minorHAnsi"/>
                <w:sz w:val="22"/>
                <w:szCs w:val="22"/>
                <w:lang w:val="en-US"/>
              </w:rPr>
            </w:pPr>
            <w:r w:rsidRPr="00530081">
              <w:rPr>
                <w:rFonts w:eastAsia="Times New Roman" w:asciiTheme="minorHAnsi" w:hAnsiTheme="minorHAnsi" w:cstheme="minorHAnsi"/>
                <w:sz w:val="22"/>
                <w:szCs w:val="22"/>
                <w:lang w:val="en-AU"/>
              </w:rPr>
              <w:t>Facial Recognition Technology</w:t>
            </w:r>
          </w:p>
        </w:tc>
      </w:tr>
      <w:tr w:rsidR="00052549" w:rsidTr="00B748B7" w14:paraId="2ED0FB07" w14:textId="77777777">
        <w:trPr>
          <w:trHeight w:val="519"/>
        </w:trPr>
        <w:tc>
          <w:tcPr>
            <w:tcW w:w="2430" w:type="dxa"/>
          </w:tcPr>
          <w:p w:rsidRPr="00530081" w:rsidR="00052549" w:rsidP="005A30E2" w:rsidRDefault="00052549" w14:paraId="63C3FE7C" w14:textId="77777777">
            <w:pPr>
              <w:pStyle w:val="EndnoteText"/>
              <w:ind w:left="0" w:firstLine="0"/>
              <w:jc w:val="both"/>
              <w:rPr>
                <w:rFonts w:asciiTheme="minorHAnsi" w:hAnsiTheme="minorHAnsi" w:cstheme="minorHAnsi"/>
                <w:sz w:val="22"/>
                <w:szCs w:val="22"/>
                <w:lang w:val="en-US"/>
              </w:rPr>
            </w:pPr>
            <w:r w:rsidRPr="00530081">
              <w:rPr>
                <w:rFonts w:asciiTheme="minorHAnsi" w:hAnsiTheme="minorHAnsi" w:cstheme="minorHAnsi"/>
                <w:sz w:val="22"/>
                <w:szCs w:val="22"/>
                <w:lang w:val="en-US"/>
              </w:rPr>
              <w:t>PID</w:t>
            </w:r>
          </w:p>
        </w:tc>
        <w:tc>
          <w:tcPr>
            <w:tcW w:w="6870" w:type="dxa"/>
          </w:tcPr>
          <w:p w:rsidRPr="00530081" w:rsidR="00052549" w:rsidP="005A30E2" w:rsidRDefault="00052549" w14:paraId="7106D973" w14:textId="77777777">
            <w:pPr>
              <w:pStyle w:val="EndnoteText"/>
              <w:ind w:left="0" w:firstLine="0"/>
              <w:jc w:val="both"/>
              <w:rPr>
                <w:rFonts w:asciiTheme="minorHAnsi" w:hAnsiTheme="minorHAnsi" w:cstheme="minorHAnsi"/>
                <w:sz w:val="22"/>
                <w:szCs w:val="22"/>
                <w:lang w:val="en-US"/>
              </w:rPr>
            </w:pPr>
            <w:r w:rsidRPr="00530081">
              <w:rPr>
                <w:rFonts w:eastAsia="Times New Roman" w:asciiTheme="minorHAnsi" w:hAnsiTheme="minorHAnsi" w:cstheme="minorHAnsi"/>
                <w:bCs/>
                <w:sz w:val="22"/>
                <w:szCs w:val="22"/>
                <w:lang w:val="en-AU"/>
              </w:rPr>
              <w:t>Player Information Displays</w:t>
            </w:r>
          </w:p>
        </w:tc>
      </w:tr>
    </w:tbl>
    <w:p w:rsidRPr="004E7878" w:rsidR="00052549" w:rsidP="00052549" w:rsidRDefault="00052549" w14:paraId="223B04E6" w14:textId="77777777">
      <w:pPr>
        <w:pStyle w:val="EndnoteText"/>
        <w:ind w:left="0" w:firstLine="0"/>
        <w:jc w:val="both"/>
        <w:rPr>
          <w:lang w:val="en-US"/>
        </w:rPr>
      </w:pPr>
    </w:p>
    <w:p w:rsidR="00052549" w:rsidP="000E1D70" w:rsidRDefault="00052549" w14:paraId="28CA2297" w14:textId="77777777">
      <w:pPr>
        <w:keepLines w:val="0"/>
        <w:spacing w:before="0" w:after="0"/>
        <w:jc w:val="both"/>
        <w:rPr>
          <w:rFonts w:eastAsia="Times New Roman" w:cs="Calibri"/>
          <w:b/>
          <w:bCs/>
          <w:sz w:val="32"/>
          <w:szCs w:val="32"/>
          <w:lang w:eastAsia="en-NZ"/>
        </w:rPr>
      </w:pPr>
    </w:p>
    <w:p w:rsidR="00052549" w:rsidP="000E1D70" w:rsidRDefault="00052549" w14:paraId="0FCDCFCB" w14:textId="77777777">
      <w:pPr>
        <w:keepLines w:val="0"/>
        <w:spacing w:before="0" w:after="0"/>
        <w:jc w:val="both"/>
        <w:rPr>
          <w:rFonts w:eastAsia="Times New Roman" w:cs="Calibri"/>
          <w:b/>
          <w:bCs/>
          <w:sz w:val="32"/>
          <w:szCs w:val="32"/>
          <w:lang w:eastAsia="en-NZ"/>
        </w:rPr>
      </w:pPr>
    </w:p>
    <w:p w:rsidR="00052549" w:rsidP="00881CD1" w:rsidRDefault="00052549" w14:paraId="58D8C528" w14:textId="77777777">
      <w:pPr>
        <w:spacing w:before="0" w:after="0"/>
        <w:rPr>
          <w:lang w:eastAsia="en-NZ"/>
        </w:rPr>
      </w:pPr>
    </w:p>
    <w:bookmarkEnd w:id="2"/>
    <w:p w:rsidR="008D56A7" w:rsidRDefault="008D56A7" w14:paraId="70F34EC1" w14:textId="1C52B689">
      <w:pPr>
        <w:keepLines w:val="0"/>
        <w:rPr>
          <w:lang w:eastAsia="en-NZ"/>
        </w:rPr>
      </w:pPr>
      <w:r>
        <w:rPr>
          <w:lang w:eastAsia="en-NZ"/>
        </w:rPr>
        <w:br w:type="page"/>
      </w:r>
    </w:p>
    <w:p w:rsidRPr="00AB56EB" w:rsidR="00C32AA3" w:rsidP="0083114A" w:rsidRDefault="00587E6B" w14:paraId="6647B122" w14:textId="74E26D1C">
      <w:pPr>
        <w:keepLines w:val="0"/>
        <w:widowControl w:val="0"/>
        <w:autoSpaceDE w:val="0"/>
        <w:autoSpaceDN w:val="0"/>
        <w:adjustRightInd w:val="0"/>
        <w:spacing w:before="0" w:after="100" w:afterAutospacing="1"/>
        <w:ind w:right="40"/>
        <w:jc w:val="both"/>
        <w:rPr>
          <w:rFonts w:eastAsia="Times New Roman" w:cs="Calibri"/>
          <w:b/>
          <w:sz w:val="22"/>
          <w:szCs w:val="22"/>
          <w:lang w:eastAsia="en-NZ"/>
        </w:rPr>
      </w:pPr>
      <w:r>
        <w:rPr>
          <w:rFonts w:eastAsia="Times New Roman" w:cs="Calibri"/>
          <w:b/>
          <w:sz w:val="22"/>
          <w:szCs w:val="22"/>
          <w:lang w:eastAsia="en-NZ"/>
        </w:rPr>
        <w:t xml:space="preserve">  </w:t>
      </w:r>
      <w:r w:rsidRPr="00AB56EB" w:rsidR="00C32AA3">
        <w:rPr>
          <w:rFonts w:eastAsia="Times New Roman" w:cs="Calibri"/>
          <w:b/>
          <w:sz w:val="22"/>
          <w:szCs w:val="22"/>
          <w:lang w:eastAsia="en-NZ"/>
        </w:rPr>
        <w:t>Version history</w:t>
      </w:r>
    </w:p>
    <w:tbl>
      <w:tblPr>
        <w:tblW w:w="9398" w:type="dxa"/>
        <w:tblInd w:w="105" w:type="dxa"/>
        <w:tblLayout w:type="fixed"/>
        <w:tblCellMar>
          <w:left w:w="0" w:type="dxa"/>
          <w:right w:w="0" w:type="dxa"/>
        </w:tblCellMar>
        <w:tblLook w:val="0000" w:firstRow="0" w:lastRow="0" w:firstColumn="0" w:lastColumn="0" w:noHBand="0" w:noVBand="0"/>
      </w:tblPr>
      <w:tblGrid>
        <w:gridCol w:w="2122"/>
        <w:gridCol w:w="7276"/>
      </w:tblGrid>
      <w:tr w:rsidRPr="00AB56EB" w:rsidR="00C32AA3" w14:paraId="35A45F7D" w14:textId="77777777">
        <w:trPr>
          <w:trHeight w:val="409"/>
        </w:trPr>
        <w:tc>
          <w:tcPr>
            <w:tcW w:w="2122" w:type="dxa"/>
            <w:tcBorders>
              <w:top w:val="single" w:color="000000" w:sz="4" w:space="0"/>
              <w:left w:val="single" w:color="000000" w:sz="4" w:space="0"/>
              <w:bottom w:val="single" w:color="000000" w:sz="4" w:space="0"/>
              <w:right w:val="single" w:color="000000" w:sz="4" w:space="0"/>
            </w:tcBorders>
          </w:tcPr>
          <w:p w:rsidRPr="00AB56EB" w:rsidR="00C32AA3" w:rsidRDefault="00C32AA3" w14:paraId="67634076" w14:textId="77777777">
            <w:pPr>
              <w:pStyle w:val="TableParagraph"/>
              <w:kinsoku w:val="0"/>
              <w:overflowPunct w:val="0"/>
              <w:jc w:val="both"/>
              <w:rPr>
                <w:rFonts w:ascii="Calibri" w:hAnsi="Calibri" w:eastAsia="Times New Roman" w:cs="Calibri"/>
                <w:sz w:val="22"/>
                <w:szCs w:val="22"/>
              </w:rPr>
            </w:pPr>
            <w:r w:rsidRPr="00AB56EB">
              <w:rPr>
                <w:rFonts w:ascii="Calibri" w:hAnsi="Calibri" w:eastAsia="Times New Roman" w:cs="Calibri"/>
                <w:sz w:val="22"/>
                <w:szCs w:val="22"/>
              </w:rPr>
              <w:t>July 2024</w:t>
            </w:r>
          </w:p>
        </w:tc>
        <w:tc>
          <w:tcPr>
            <w:tcW w:w="7276" w:type="dxa"/>
            <w:tcBorders>
              <w:top w:val="single" w:color="000000" w:sz="4" w:space="0"/>
              <w:left w:val="single" w:color="000000" w:sz="4" w:space="0"/>
              <w:bottom w:val="single" w:color="000000" w:sz="4" w:space="0"/>
              <w:right w:val="single" w:color="000000" w:sz="4" w:space="0"/>
            </w:tcBorders>
          </w:tcPr>
          <w:p w:rsidRPr="00AB56EB" w:rsidR="00C32AA3" w:rsidRDefault="00C32AA3" w14:paraId="65ACEA46" w14:textId="77777777">
            <w:pPr>
              <w:pStyle w:val="TableParagraph"/>
              <w:kinsoku w:val="0"/>
              <w:overflowPunct w:val="0"/>
              <w:jc w:val="both"/>
              <w:rPr>
                <w:rFonts w:ascii="Calibri" w:hAnsi="Calibri" w:eastAsia="Times New Roman" w:cs="Calibri"/>
                <w:sz w:val="22"/>
                <w:szCs w:val="22"/>
              </w:rPr>
            </w:pPr>
            <w:r w:rsidRPr="00AB56EB">
              <w:rPr>
                <w:rFonts w:ascii="Calibri" w:hAnsi="Calibri" w:eastAsia="Times New Roman" w:cs="Calibri"/>
                <w:sz w:val="22"/>
                <w:szCs w:val="22"/>
              </w:rPr>
              <w:t>Initial version</w:t>
            </w:r>
          </w:p>
        </w:tc>
      </w:tr>
      <w:tr w:rsidRPr="00AB56EB" w:rsidR="00C32AA3" w14:paraId="29BDE2C7" w14:textId="77777777">
        <w:trPr>
          <w:trHeight w:val="409"/>
        </w:trPr>
        <w:tc>
          <w:tcPr>
            <w:tcW w:w="2122" w:type="dxa"/>
            <w:tcBorders>
              <w:top w:val="single" w:color="000000" w:sz="4" w:space="0"/>
              <w:left w:val="single" w:color="000000" w:sz="4" w:space="0"/>
              <w:bottom w:val="single" w:color="000000" w:sz="4" w:space="0"/>
              <w:right w:val="single" w:color="000000" w:sz="4" w:space="0"/>
            </w:tcBorders>
          </w:tcPr>
          <w:p w:rsidRPr="00AB56EB" w:rsidR="00C32AA3" w:rsidRDefault="00C32AA3" w14:paraId="7DF01300" w14:textId="77777777">
            <w:pPr>
              <w:pStyle w:val="TableParagraph"/>
              <w:kinsoku w:val="0"/>
              <w:overflowPunct w:val="0"/>
              <w:jc w:val="both"/>
              <w:rPr>
                <w:rFonts w:ascii="Calibri" w:hAnsi="Calibri" w:eastAsia="Times New Roman" w:cs="Calibri"/>
                <w:sz w:val="22"/>
                <w:szCs w:val="22"/>
              </w:rPr>
            </w:pPr>
            <w:r w:rsidRPr="00AB56EB">
              <w:rPr>
                <w:rFonts w:ascii="Calibri" w:hAnsi="Calibri" w:eastAsia="Times New Roman" w:cs="Calibri"/>
                <w:sz w:val="22"/>
                <w:szCs w:val="22"/>
              </w:rPr>
              <w:t>April 2026</w:t>
            </w:r>
          </w:p>
        </w:tc>
        <w:tc>
          <w:tcPr>
            <w:tcW w:w="7276" w:type="dxa"/>
            <w:tcBorders>
              <w:top w:val="single" w:color="000000" w:sz="4" w:space="0"/>
              <w:left w:val="single" w:color="000000" w:sz="4" w:space="0"/>
              <w:bottom w:val="single" w:color="000000" w:sz="4" w:space="0"/>
              <w:right w:val="single" w:color="000000" w:sz="4" w:space="0"/>
            </w:tcBorders>
          </w:tcPr>
          <w:p w:rsidRPr="00AB56EB" w:rsidR="00C32AA3" w:rsidRDefault="00C32AA3" w14:paraId="7E15E9F9" w14:textId="77777777">
            <w:pPr>
              <w:pStyle w:val="TableParagraph"/>
              <w:kinsoku w:val="0"/>
              <w:overflowPunct w:val="0"/>
              <w:rPr>
                <w:rFonts w:ascii="Calibri" w:hAnsi="Calibri" w:eastAsia="Times New Roman" w:cs="Calibri"/>
                <w:sz w:val="22"/>
                <w:szCs w:val="22"/>
              </w:rPr>
            </w:pPr>
            <w:r w:rsidRPr="00AB56EB">
              <w:rPr>
                <w:rFonts w:ascii="Calibri" w:hAnsi="Calibri" w:eastAsia="Times New Roman" w:cs="Calibri"/>
                <w:sz w:val="22"/>
                <w:szCs w:val="22"/>
              </w:rPr>
              <w:t xml:space="preserve">Updated </w:t>
            </w:r>
            <w:r>
              <w:rPr>
                <w:rFonts w:ascii="Calibri" w:hAnsi="Calibri" w:eastAsia="Times New Roman" w:cs="Calibri"/>
                <w:sz w:val="22"/>
                <w:szCs w:val="22"/>
              </w:rPr>
              <w:t xml:space="preserve">guidance on sign of harm conversations </w:t>
            </w:r>
            <w:r w:rsidRPr="00AB56EB">
              <w:rPr>
                <w:rFonts w:ascii="Calibri" w:hAnsi="Calibri" w:eastAsia="Times New Roman" w:cs="Calibri"/>
                <w:sz w:val="22"/>
                <w:szCs w:val="22"/>
              </w:rPr>
              <w:t>following the Gambling Commission’s decision on an appeal by BlueSky Community Trust against second refusal to amend a class 4 operator’s licence (GC07/25)</w:t>
            </w:r>
            <w:r>
              <w:rPr>
                <w:rFonts w:ascii="Calibri" w:hAnsi="Calibri" w:eastAsia="Times New Roman" w:cs="Calibri"/>
                <w:sz w:val="22"/>
                <w:szCs w:val="22"/>
              </w:rPr>
              <w:t>.</w:t>
            </w:r>
          </w:p>
        </w:tc>
      </w:tr>
    </w:tbl>
    <w:p w:rsidR="00C32AA3" w:rsidP="00C32AA3" w:rsidRDefault="00C32AA3" w14:paraId="74B1C6BB" w14:textId="77777777">
      <w:pPr>
        <w:keepLines w:val="0"/>
        <w:spacing w:before="0" w:after="0"/>
        <w:jc w:val="both"/>
        <w:rPr>
          <w:rFonts w:eastAsia="Times New Roman" w:cs="Calibri"/>
          <w:b/>
          <w:bCs/>
          <w:sz w:val="32"/>
          <w:szCs w:val="32"/>
          <w:lang w:eastAsia="en-NZ"/>
        </w:rPr>
      </w:pPr>
    </w:p>
    <w:p w:rsidRPr="004C3B7A" w:rsidR="00881CD1" w:rsidP="00881CD1" w:rsidRDefault="00881CD1" w14:paraId="2C31623D" w14:textId="77777777">
      <w:pPr>
        <w:spacing w:before="0" w:after="0"/>
        <w:rPr>
          <w:lang w:eastAsia="en-NZ"/>
        </w:rPr>
      </w:pPr>
    </w:p>
    <w:sectPr w:rsidRPr="004C3B7A" w:rsidR="00881CD1" w:rsidSect="00881CD1">
      <w:headerReference w:type="even" r:id="rId21"/>
      <w:headerReference w:type="default" r:id="rId22"/>
      <w:footerReference w:type="even" r:id="rId23"/>
      <w:footerReference w:type="default" r:id="rId24"/>
      <w:headerReference w:type="first" r:id="rId25"/>
      <w:footerReference w:type="first" r:id="rId26"/>
      <w:pgSz w:w="11907" w:h="16840" w:orient="portrait"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47F" w:rsidRDefault="00FF747F" w14:paraId="018D7C31" w14:textId="77777777">
      <w:r>
        <w:separator/>
      </w:r>
    </w:p>
    <w:p w:rsidR="00FF747F" w:rsidRDefault="00FF747F" w14:paraId="2BE20D50" w14:textId="77777777"/>
    <w:p w:rsidR="00FF747F" w:rsidRDefault="00FF747F" w14:paraId="1A2581AB" w14:textId="77777777"/>
  </w:endnote>
  <w:endnote w:type="continuationSeparator" w:id="0">
    <w:p w:rsidR="00FF747F" w:rsidRDefault="00FF747F" w14:paraId="225FB92B" w14:textId="77777777">
      <w:r>
        <w:continuationSeparator/>
      </w:r>
    </w:p>
    <w:p w:rsidR="00FF747F" w:rsidRDefault="00FF747F" w14:paraId="4D4F7ACD" w14:textId="77777777"/>
    <w:p w:rsidR="00FF747F" w:rsidRDefault="00FF747F" w14:paraId="7D26FA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1"/>
    <w:family w:val="roman"/>
    <w:pitch w:val="variable"/>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64" w:rsidRDefault="00922B64" w14:paraId="629A01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D0" w:rsidP="00126FDE" w:rsidRDefault="008504D0" w14:paraId="1E605867" w14:textId="77777777">
    <w:pPr>
      <w:pStyle w:val="Footer"/>
      <w:tabs>
        <w:tab w:val="right" w:pos="9071"/>
      </w:tabs>
      <w:ind w:right="-1"/>
    </w:pPr>
    <w:r>
      <w:tab/>
    </w:r>
    <w:r>
      <w:t xml:space="preserve">Page </w:t>
    </w:r>
    <w:r>
      <w:fldChar w:fldCharType="begin"/>
    </w:r>
    <w:r>
      <w:instrText xml:space="preserve"> PAGE  \* Arabic  \* MERGEFORMAT </w:instrText>
    </w:r>
    <w:r>
      <w:fldChar w:fldCharType="separate"/>
    </w:r>
    <w:r w:rsidR="00603635">
      <w:rPr>
        <w:noProof/>
      </w:rPr>
      <w:t>1</w:t>
    </w:r>
    <w:r>
      <w:fldChar w:fldCharType="end"/>
    </w:r>
    <w:r>
      <w:t xml:space="preserve"> of </w:t>
    </w:r>
    <w:r>
      <w:fldChar w:fldCharType="begin"/>
    </w:r>
    <w:r>
      <w:instrText>NUMPAGES   \* MERGEFORMAT</w:instrText>
    </w:r>
    <w:r>
      <w:fldChar w:fldCharType="separate"/>
    </w:r>
    <w:r w:rsidR="0060363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64" w:rsidRDefault="00922B64" w14:paraId="6D5CBD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47F" w:rsidP="00FB1990" w:rsidRDefault="00FF747F" w14:paraId="72F305C5" w14:textId="77777777">
      <w:pPr>
        <w:pStyle w:val="Spacer"/>
      </w:pPr>
      <w:r>
        <w:separator/>
      </w:r>
    </w:p>
    <w:p w:rsidR="00FF747F" w:rsidP="00FB1990" w:rsidRDefault="00FF747F" w14:paraId="70313FB0" w14:textId="77777777">
      <w:pPr>
        <w:pStyle w:val="Spacer"/>
      </w:pPr>
    </w:p>
  </w:footnote>
  <w:footnote w:type="continuationSeparator" w:id="0">
    <w:p w:rsidR="00FF747F" w:rsidRDefault="00FF747F" w14:paraId="42E7982C" w14:textId="77777777">
      <w:r>
        <w:continuationSeparator/>
      </w:r>
    </w:p>
    <w:p w:rsidR="00FF747F" w:rsidRDefault="00FF747F" w14:paraId="49C5A0C2" w14:textId="77777777"/>
    <w:p w:rsidR="00FF747F" w:rsidRDefault="00FF747F" w14:paraId="3DB504F9" w14:textId="77777777"/>
  </w:footnote>
  <w:footnote w:id="1">
    <w:p w:rsidRPr="00B91BFB" w:rsidR="00362A9A" w:rsidP="00362A9A" w:rsidRDefault="00362A9A" w14:paraId="575CC628" w14:textId="77777777">
      <w:pPr>
        <w:pStyle w:val="FootnoteText"/>
        <w:rPr>
          <w:rFonts w:asciiTheme="minorHAnsi" w:hAnsiTheme="minorHAnsi" w:cstheme="minorHAnsi"/>
        </w:rPr>
      </w:pPr>
      <w:r>
        <w:rPr>
          <w:rStyle w:val="FootnoteReference"/>
        </w:rPr>
        <w:footnoteRef/>
      </w:r>
      <w:r>
        <w:rPr>
          <w:rFonts w:ascii="Aptos" w:hAnsi="Aptos"/>
        </w:rPr>
        <w:t xml:space="preserve"> </w:t>
      </w:r>
      <w:r w:rsidRPr="00B91BFB">
        <w:rPr>
          <w:rFonts w:asciiTheme="minorHAnsi" w:hAnsiTheme="minorHAnsi" w:cstheme="minorHAnsi"/>
        </w:rPr>
        <w:t>In the case of a TAB venue, no ATMs may be available in the venue at all.</w:t>
      </w:r>
    </w:p>
    <w:p w:rsidRPr="00632111" w:rsidR="000E1D70" w:rsidP="000E1D70" w:rsidRDefault="000E1D70" w14:paraId="50F7F4B8" w14:textId="77777777">
      <w:pPr>
        <w:pStyle w:val="Heading1"/>
        <w:shd w:val="clear" w:color="auto" w:fill="FFFFFF"/>
        <w:spacing w:before="0" w:line="264" w:lineRule="atLeast"/>
        <w:ind w:right="2700"/>
        <w:textAlignment w:val="baseline"/>
        <w:rPr>
          <w:rFonts w:ascii="Times New Roman" w:hAnsi="Times New Roman"/>
          <w:color w:val="7A3F3F"/>
          <w:sz w:val="22"/>
          <w:szCs w:val="22"/>
        </w:rPr>
      </w:pPr>
    </w:p>
    <w:p w:rsidR="000E1D70" w:rsidP="000E1D70" w:rsidRDefault="000E1D70" w14:paraId="5374097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64" w:rsidRDefault="00922B64" w14:paraId="3CFD4A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64" w:rsidRDefault="00922B64" w14:paraId="51A4ECCD" w14:textId="72219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64" w:rsidRDefault="00922B64" w14:paraId="15521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007A63A8"/>
    <w:multiLevelType w:val="hybridMultilevel"/>
    <w:tmpl w:val="F532105E"/>
    <w:lvl w:ilvl="0" w:tplc="14090001">
      <w:start w:val="1"/>
      <w:numFmt w:val="bullet"/>
      <w:lvlText w:val=""/>
      <w:lvlJc w:val="left"/>
      <w:pPr>
        <w:ind w:left="703" w:hanging="360"/>
      </w:pPr>
      <w:rPr>
        <w:rFonts w:hint="default" w:ascii="Symbol" w:hAnsi="Symbol"/>
      </w:rPr>
    </w:lvl>
    <w:lvl w:ilvl="1" w:tplc="14090003" w:tentative="1">
      <w:start w:val="1"/>
      <w:numFmt w:val="bullet"/>
      <w:lvlText w:val="o"/>
      <w:lvlJc w:val="left"/>
      <w:pPr>
        <w:ind w:left="1423" w:hanging="360"/>
      </w:pPr>
      <w:rPr>
        <w:rFonts w:hint="default" w:ascii="Courier New" w:hAnsi="Courier New" w:cs="Courier New"/>
      </w:rPr>
    </w:lvl>
    <w:lvl w:ilvl="2" w:tplc="14090005" w:tentative="1">
      <w:start w:val="1"/>
      <w:numFmt w:val="bullet"/>
      <w:lvlText w:val=""/>
      <w:lvlJc w:val="left"/>
      <w:pPr>
        <w:ind w:left="2143" w:hanging="360"/>
      </w:pPr>
      <w:rPr>
        <w:rFonts w:hint="default" w:ascii="Wingdings" w:hAnsi="Wingdings"/>
      </w:rPr>
    </w:lvl>
    <w:lvl w:ilvl="3" w:tplc="14090001" w:tentative="1">
      <w:start w:val="1"/>
      <w:numFmt w:val="bullet"/>
      <w:lvlText w:val=""/>
      <w:lvlJc w:val="left"/>
      <w:pPr>
        <w:ind w:left="2863" w:hanging="360"/>
      </w:pPr>
      <w:rPr>
        <w:rFonts w:hint="default" w:ascii="Symbol" w:hAnsi="Symbol"/>
      </w:rPr>
    </w:lvl>
    <w:lvl w:ilvl="4" w:tplc="14090003" w:tentative="1">
      <w:start w:val="1"/>
      <w:numFmt w:val="bullet"/>
      <w:lvlText w:val="o"/>
      <w:lvlJc w:val="left"/>
      <w:pPr>
        <w:ind w:left="3583" w:hanging="360"/>
      </w:pPr>
      <w:rPr>
        <w:rFonts w:hint="default" w:ascii="Courier New" w:hAnsi="Courier New" w:cs="Courier New"/>
      </w:rPr>
    </w:lvl>
    <w:lvl w:ilvl="5" w:tplc="14090005" w:tentative="1">
      <w:start w:val="1"/>
      <w:numFmt w:val="bullet"/>
      <w:lvlText w:val=""/>
      <w:lvlJc w:val="left"/>
      <w:pPr>
        <w:ind w:left="4303" w:hanging="360"/>
      </w:pPr>
      <w:rPr>
        <w:rFonts w:hint="default" w:ascii="Wingdings" w:hAnsi="Wingdings"/>
      </w:rPr>
    </w:lvl>
    <w:lvl w:ilvl="6" w:tplc="14090001" w:tentative="1">
      <w:start w:val="1"/>
      <w:numFmt w:val="bullet"/>
      <w:lvlText w:val=""/>
      <w:lvlJc w:val="left"/>
      <w:pPr>
        <w:ind w:left="5023" w:hanging="360"/>
      </w:pPr>
      <w:rPr>
        <w:rFonts w:hint="default" w:ascii="Symbol" w:hAnsi="Symbol"/>
      </w:rPr>
    </w:lvl>
    <w:lvl w:ilvl="7" w:tplc="14090003" w:tentative="1">
      <w:start w:val="1"/>
      <w:numFmt w:val="bullet"/>
      <w:lvlText w:val="o"/>
      <w:lvlJc w:val="left"/>
      <w:pPr>
        <w:ind w:left="5743" w:hanging="360"/>
      </w:pPr>
      <w:rPr>
        <w:rFonts w:hint="default" w:ascii="Courier New" w:hAnsi="Courier New" w:cs="Courier New"/>
      </w:rPr>
    </w:lvl>
    <w:lvl w:ilvl="8" w:tplc="14090005" w:tentative="1">
      <w:start w:val="1"/>
      <w:numFmt w:val="bullet"/>
      <w:lvlText w:val=""/>
      <w:lvlJc w:val="left"/>
      <w:pPr>
        <w:ind w:left="6463" w:hanging="360"/>
      </w:pPr>
      <w:rPr>
        <w:rFonts w:hint="default" w:ascii="Wingdings" w:hAnsi="Wingdings"/>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3B0EC6"/>
    <w:multiLevelType w:val="hybridMultilevel"/>
    <w:tmpl w:val="DC5415F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hint="default" w:ascii="Calibri" w:hAnsi="Calibri"/>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0" w15:restartNumberingAfterBreak="0">
    <w:nsid w:val="04CA5E9A"/>
    <w:multiLevelType w:val="hybridMultilevel"/>
    <w:tmpl w:val="2616678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2" w15:restartNumberingAfterBreak="0">
    <w:nsid w:val="0A133749"/>
    <w:multiLevelType w:val="hybridMultilevel"/>
    <w:tmpl w:val="4ED80E6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0A1E4FB3"/>
    <w:multiLevelType w:val="hybridMultilevel"/>
    <w:tmpl w:val="874C12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cs="Tunga"/>
      </w:rPr>
    </w:lvl>
    <w:lvl w:ilvl="1">
      <w:start w:val="1"/>
      <w:numFmt w:val="decimal"/>
      <w:pStyle w:val="Numberedpara1level211"/>
      <w:lvlText w:val="%1.%2"/>
      <w:lvlJc w:val="left"/>
      <w:pPr>
        <w:ind w:left="567" w:hanging="567"/>
      </w:pPr>
      <w:rPr>
        <w:rFonts w:hint="default" w:cs="Tunga"/>
      </w:rPr>
    </w:lvl>
    <w:lvl w:ilvl="2">
      <w:start w:val="1"/>
      <w:numFmt w:val="lowerLetter"/>
      <w:pStyle w:val="Numberedpara1level3a"/>
      <w:lvlText w:val="(%3)"/>
      <w:lvlJc w:val="left"/>
      <w:pPr>
        <w:ind w:left="924" w:hanging="357"/>
      </w:pPr>
      <w:rPr>
        <w:rFonts w:hint="default" w:cs="Tunga"/>
      </w:rPr>
    </w:lvl>
    <w:lvl w:ilvl="3">
      <w:start w:val="1"/>
      <w:numFmt w:val="lowerRoman"/>
      <w:pStyle w:val="Numberedpara1level4i"/>
      <w:lvlText w:val="(%4)"/>
      <w:lvlJc w:val="left"/>
      <w:pPr>
        <w:ind w:left="1281" w:hanging="357"/>
      </w:pPr>
      <w:rPr>
        <w:rFonts w:hint="default" w:cs="Tunga"/>
      </w:rPr>
    </w:lvl>
    <w:lvl w:ilvl="4">
      <w:start w:val="1"/>
      <w:numFmt w:val="none"/>
      <w:suff w:val="nothing"/>
      <w:lvlText w:val=""/>
      <w:lvlJc w:val="left"/>
      <w:pPr>
        <w:ind w:left="3544" w:firstLine="0"/>
      </w:pPr>
      <w:rPr>
        <w:rFonts w:hint="default" w:cs="Tunga"/>
      </w:rPr>
    </w:lvl>
    <w:lvl w:ilvl="5">
      <w:start w:val="1"/>
      <w:numFmt w:val="none"/>
      <w:lvlText w:val=""/>
      <w:lvlJc w:val="left"/>
      <w:pPr>
        <w:tabs>
          <w:tab w:val="num" w:pos="1701"/>
        </w:tabs>
        <w:ind w:left="1701" w:firstLine="0"/>
      </w:pPr>
      <w:rPr>
        <w:rFonts w:hint="default" w:cs="Tunga"/>
      </w:rPr>
    </w:lvl>
    <w:lvl w:ilvl="6">
      <w:start w:val="1"/>
      <w:numFmt w:val="none"/>
      <w:lvlText w:val=""/>
      <w:lvlJc w:val="left"/>
      <w:pPr>
        <w:tabs>
          <w:tab w:val="num" w:pos="1701"/>
        </w:tabs>
        <w:ind w:left="1701" w:firstLine="0"/>
      </w:pPr>
      <w:rPr>
        <w:rFonts w:hint="default" w:cs="Tunga"/>
      </w:rPr>
    </w:lvl>
    <w:lvl w:ilvl="7">
      <w:start w:val="1"/>
      <w:numFmt w:val="none"/>
      <w:lvlText w:val=""/>
      <w:lvlJc w:val="left"/>
      <w:pPr>
        <w:tabs>
          <w:tab w:val="num" w:pos="1701"/>
        </w:tabs>
        <w:ind w:left="1701" w:firstLine="0"/>
      </w:pPr>
      <w:rPr>
        <w:rFonts w:hint="default" w:cs="Tunga"/>
      </w:rPr>
    </w:lvl>
    <w:lvl w:ilvl="8">
      <w:start w:val="1"/>
      <w:numFmt w:val="none"/>
      <w:lvlText w:val=""/>
      <w:lvlJc w:val="left"/>
      <w:pPr>
        <w:tabs>
          <w:tab w:val="num" w:pos="1701"/>
        </w:tabs>
        <w:ind w:left="1701" w:firstLine="0"/>
      </w:pPr>
      <w:rPr>
        <w:rFonts w:hint="default" w:cs="Tunga"/>
      </w:rPr>
    </w:lvl>
  </w:abstractNum>
  <w:abstractNum w:abstractNumId="15" w15:restartNumberingAfterBreak="0">
    <w:nsid w:val="14233983"/>
    <w:multiLevelType w:val="hybridMultilevel"/>
    <w:tmpl w:val="4A0645C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7346DEA"/>
    <w:multiLevelType w:val="hybridMultilevel"/>
    <w:tmpl w:val="FD4E56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182443AB"/>
    <w:multiLevelType w:val="hybridMultilevel"/>
    <w:tmpl w:val="C01ED37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19464A21"/>
    <w:multiLevelType w:val="hybridMultilevel"/>
    <w:tmpl w:val="4EF0A000"/>
    <w:lvl w:ilvl="0" w:tplc="D1E26496">
      <w:start w:val="1"/>
      <w:numFmt w:val="bullet"/>
      <w:lvlText w:val=""/>
      <w:lvlJc w:val="left"/>
      <w:pPr>
        <w:ind w:left="720" w:hanging="360"/>
      </w:pPr>
      <w:rPr>
        <w:rFonts w:ascii="Symbol" w:hAnsi="Symbol"/>
      </w:rPr>
    </w:lvl>
    <w:lvl w:ilvl="1" w:tplc="44724F4C">
      <w:start w:val="1"/>
      <w:numFmt w:val="bullet"/>
      <w:lvlText w:val=""/>
      <w:lvlJc w:val="left"/>
      <w:pPr>
        <w:ind w:left="720" w:hanging="360"/>
      </w:pPr>
      <w:rPr>
        <w:rFonts w:ascii="Symbol" w:hAnsi="Symbol"/>
      </w:rPr>
    </w:lvl>
    <w:lvl w:ilvl="2" w:tplc="A3A8D6F2">
      <w:start w:val="1"/>
      <w:numFmt w:val="bullet"/>
      <w:lvlText w:val=""/>
      <w:lvlJc w:val="left"/>
      <w:pPr>
        <w:ind w:left="720" w:hanging="360"/>
      </w:pPr>
      <w:rPr>
        <w:rFonts w:ascii="Symbol" w:hAnsi="Symbol"/>
      </w:rPr>
    </w:lvl>
    <w:lvl w:ilvl="3" w:tplc="9948E40E">
      <w:start w:val="1"/>
      <w:numFmt w:val="bullet"/>
      <w:lvlText w:val=""/>
      <w:lvlJc w:val="left"/>
      <w:pPr>
        <w:ind w:left="720" w:hanging="360"/>
      </w:pPr>
      <w:rPr>
        <w:rFonts w:ascii="Symbol" w:hAnsi="Symbol"/>
      </w:rPr>
    </w:lvl>
    <w:lvl w:ilvl="4" w:tplc="9BE64A08">
      <w:start w:val="1"/>
      <w:numFmt w:val="bullet"/>
      <w:lvlText w:val=""/>
      <w:lvlJc w:val="left"/>
      <w:pPr>
        <w:ind w:left="720" w:hanging="360"/>
      </w:pPr>
      <w:rPr>
        <w:rFonts w:ascii="Symbol" w:hAnsi="Symbol"/>
      </w:rPr>
    </w:lvl>
    <w:lvl w:ilvl="5" w:tplc="7C6CD0BC">
      <w:start w:val="1"/>
      <w:numFmt w:val="bullet"/>
      <w:lvlText w:val=""/>
      <w:lvlJc w:val="left"/>
      <w:pPr>
        <w:ind w:left="720" w:hanging="360"/>
      </w:pPr>
      <w:rPr>
        <w:rFonts w:ascii="Symbol" w:hAnsi="Symbol"/>
      </w:rPr>
    </w:lvl>
    <w:lvl w:ilvl="6" w:tplc="4C42131A">
      <w:start w:val="1"/>
      <w:numFmt w:val="bullet"/>
      <w:lvlText w:val=""/>
      <w:lvlJc w:val="left"/>
      <w:pPr>
        <w:ind w:left="720" w:hanging="360"/>
      </w:pPr>
      <w:rPr>
        <w:rFonts w:ascii="Symbol" w:hAnsi="Symbol"/>
      </w:rPr>
    </w:lvl>
    <w:lvl w:ilvl="7" w:tplc="28AE10E4">
      <w:start w:val="1"/>
      <w:numFmt w:val="bullet"/>
      <w:lvlText w:val=""/>
      <w:lvlJc w:val="left"/>
      <w:pPr>
        <w:ind w:left="720" w:hanging="360"/>
      </w:pPr>
      <w:rPr>
        <w:rFonts w:ascii="Symbol" w:hAnsi="Symbol"/>
      </w:rPr>
    </w:lvl>
    <w:lvl w:ilvl="8" w:tplc="68829CD2">
      <w:start w:val="1"/>
      <w:numFmt w:val="bullet"/>
      <w:lvlText w:val=""/>
      <w:lvlJc w:val="left"/>
      <w:pPr>
        <w:ind w:left="720" w:hanging="360"/>
      </w:pPr>
      <w:rPr>
        <w:rFonts w:ascii="Symbol" w:hAnsi="Symbol"/>
      </w:rPr>
    </w:lvl>
  </w:abstractNum>
  <w:abstractNum w:abstractNumId="19"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cs="Gill Sans MT"/>
      </w:rPr>
    </w:lvl>
    <w:lvl w:ilvl="1">
      <w:start w:val="1"/>
      <w:numFmt w:val="decimal"/>
      <w:pStyle w:val="Headingnumbered2"/>
      <w:lvlText w:val="%1.%2"/>
      <w:lvlJc w:val="left"/>
      <w:pPr>
        <w:tabs>
          <w:tab w:val="num" w:pos="709"/>
        </w:tabs>
        <w:ind w:left="709" w:hanging="709"/>
      </w:pPr>
      <w:rPr>
        <w:rFonts w:hint="default" w:cs="Gill Sans MT"/>
      </w:rPr>
    </w:lvl>
    <w:lvl w:ilvl="2">
      <w:start w:val="1"/>
      <w:numFmt w:val="decimal"/>
      <w:pStyle w:val="Headingnumbered3"/>
      <w:lvlText w:val="%3.%2.%1"/>
      <w:lvlJc w:val="left"/>
      <w:pPr>
        <w:tabs>
          <w:tab w:val="num" w:pos="709"/>
        </w:tabs>
        <w:ind w:left="709" w:hanging="709"/>
      </w:pPr>
      <w:rPr>
        <w:rFonts w:hint="default" w:cs="Gill Sans MT"/>
      </w:rPr>
    </w:lvl>
    <w:lvl w:ilvl="3">
      <w:start w:val="1"/>
      <w:numFmt w:val="none"/>
      <w:pStyle w:val="Headingnumbered4"/>
      <w:lvlText w:val="%4"/>
      <w:lvlJc w:val="left"/>
      <w:pPr>
        <w:tabs>
          <w:tab w:val="num" w:pos="0"/>
        </w:tabs>
        <w:ind w:left="0" w:firstLine="0"/>
      </w:pPr>
      <w:rPr>
        <w:rFonts w:hint="default" w:ascii="Calibri" w:hAnsi="Calibri" w:cs="Gill Sans M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cs="Gill Sans MT"/>
      </w:rPr>
    </w:lvl>
    <w:lvl w:ilvl="5">
      <w:start w:val="1"/>
      <w:numFmt w:val="none"/>
      <w:lvlText w:val=""/>
      <w:lvlJc w:val="left"/>
      <w:pPr>
        <w:tabs>
          <w:tab w:val="num" w:pos="0"/>
        </w:tabs>
        <w:ind w:left="0" w:firstLine="0"/>
      </w:pPr>
      <w:rPr>
        <w:rFonts w:hint="default" w:cs="Gill Sans MT"/>
      </w:rPr>
    </w:lvl>
    <w:lvl w:ilvl="6">
      <w:start w:val="1"/>
      <w:numFmt w:val="none"/>
      <w:lvlText w:val=""/>
      <w:lvlJc w:val="left"/>
      <w:pPr>
        <w:tabs>
          <w:tab w:val="num" w:pos="0"/>
        </w:tabs>
        <w:ind w:left="0" w:firstLine="0"/>
      </w:pPr>
      <w:rPr>
        <w:rFonts w:hint="default" w:cs="Gill Sans MT"/>
      </w:rPr>
    </w:lvl>
    <w:lvl w:ilvl="7">
      <w:start w:val="1"/>
      <w:numFmt w:val="none"/>
      <w:lvlText w:val=""/>
      <w:lvlJc w:val="left"/>
      <w:pPr>
        <w:tabs>
          <w:tab w:val="num" w:pos="0"/>
        </w:tabs>
        <w:ind w:left="0" w:firstLine="0"/>
      </w:pPr>
      <w:rPr>
        <w:rFonts w:hint="default" w:cs="Gill Sans MT"/>
      </w:rPr>
    </w:lvl>
    <w:lvl w:ilvl="8">
      <w:start w:val="1"/>
      <w:numFmt w:val="none"/>
      <w:lvlText w:val=""/>
      <w:lvlJc w:val="left"/>
      <w:pPr>
        <w:tabs>
          <w:tab w:val="num" w:pos="0"/>
        </w:tabs>
        <w:ind w:left="0" w:firstLine="0"/>
      </w:pPr>
      <w:rPr>
        <w:rFonts w:hint="default" w:cs="Gill Sans MT"/>
      </w:rPr>
    </w:lvl>
  </w:abstractNum>
  <w:abstractNum w:abstractNumId="20"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05F03D1"/>
    <w:multiLevelType w:val="hybridMultilevel"/>
    <w:tmpl w:val="4E429E8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24E364C1"/>
    <w:multiLevelType w:val="hybridMultilevel"/>
    <w:tmpl w:val="0DF6D3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AA4203A"/>
    <w:multiLevelType w:val="hybridMultilevel"/>
    <w:tmpl w:val="4BD24D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AFA72C5"/>
    <w:multiLevelType w:val="hybridMultilevel"/>
    <w:tmpl w:val="97F88BAA"/>
    <w:lvl w:ilvl="0" w:tplc="5E9E6C36">
      <w:start w:val="1"/>
      <w:numFmt w:val="bullet"/>
      <w:lvlText w:val=""/>
      <w:lvlJc w:val="left"/>
      <w:pPr>
        <w:ind w:left="720" w:hanging="360"/>
      </w:pPr>
      <w:rPr>
        <w:rFonts w:ascii="Symbol" w:hAnsi="Symbol"/>
      </w:rPr>
    </w:lvl>
    <w:lvl w:ilvl="1" w:tplc="B0AE88C0">
      <w:start w:val="1"/>
      <w:numFmt w:val="bullet"/>
      <w:lvlText w:val=""/>
      <w:lvlJc w:val="left"/>
      <w:pPr>
        <w:ind w:left="720" w:hanging="360"/>
      </w:pPr>
      <w:rPr>
        <w:rFonts w:ascii="Symbol" w:hAnsi="Symbol"/>
      </w:rPr>
    </w:lvl>
    <w:lvl w:ilvl="2" w:tplc="BD006084">
      <w:start w:val="1"/>
      <w:numFmt w:val="bullet"/>
      <w:lvlText w:val=""/>
      <w:lvlJc w:val="left"/>
      <w:pPr>
        <w:ind w:left="720" w:hanging="360"/>
      </w:pPr>
      <w:rPr>
        <w:rFonts w:ascii="Symbol" w:hAnsi="Symbol"/>
      </w:rPr>
    </w:lvl>
    <w:lvl w:ilvl="3" w:tplc="2A509E34">
      <w:start w:val="1"/>
      <w:numFmt w:val="bullet"/>
      <w:lvlText w:val=""/>
      <w:lvlJc w:val="left"/>
      <w:pPr>
        <w:ind w:left="720" w:hanging="360"/>
      </w:pPr>
      <w:rPr>
        <w:rFonts w:ascii="Symbol" w:hAnsi="Symbol"/>
      </w:rPr>
    </w:lvl>
    <w:lvl w:ilvl="4" w:tplc="96E2FC3A">
      <w:start w:val="1"/>
      <w:numFmt w:val="bullet"/>
      <w:lvlText w:val=""/>
      <w:lvlJc w:val="left"/>
      <w:pPr>
        <w:ind w:left="720" w:hanging="360"/>
      </w:pPr>
      <w:rPr>
        <w:rFonts w:ascii="Symbol" w:hAnsi="Symbol"/>
      </w:rPr>
    </w:lvl>
    <w:lvl w:ilvl="5" w:tplc="BFFE2820">
      <w:start w:val="1"/>
      <w:numFmt w:val="bullet"/>
      <w:lvlText w:val=""/>
      <w:lvlJc w:val="left"/>
      <w:pPr>
        <w:ind w:left="720" w:hanging="360"/>
      </w:pPr>
      <w:rPr>
        <w:rFonts w:ascii="Symbol" w:hAnsi="Symbol"/>
      </w:rPr>
    </w:lvl>
    <w:lvl w:ilvl="6" w:tplc="D0A61722">
      <w:start w:val="1"/>
      <w:numFmt w:val="bullet"/>
      <w:lvlText w:val=""/>
      <w:lvlJc w:val="left"/>
      <w:pPr>
        <w:ind w:left="720" w:hanging="360"/>
      </w:pPr>
      <w:rPr>
        <w:rFonts w:ascii="Symbol" w:hAnsi="Symbol"/>
      </w:rPr>
    </w:lvl>
    <w:lvl w:ilvl="7" w:tplc="B26417EA">
      <w:start w:val="1"/>
      <w:numFmt w:val="bullet"/>
      <w:lvlText w:val=""/>
      <w:lvlJc w:val="left"/>
      <w:pPr>
        <w:ind w:left="720" w:hanging="360"/>
      </w:pPr>
      <w:rPr>
        <w:rFonts w:ascii="Symbol" w:hAnsi="Symbol"/>
      </w:rPr>
    </w:lvl>
    <w:lvl w:ilvl="8" w:tplc="AAA04DBE">
      <w:start w:val="1"/>
      <w:numFmt w:val="bullet"/>
      <w:lvlText w:val=""/>
      <w:lvlJc w:val="left"/>
      <w:pPr>
        <w:ind w:left="720" w:hanging="360"/>
      </w:pPr>
      <w:rPr>
        <w:rFonts w:ascii="Symbol" w:hAnsi="Symbol"/>
      </w:rPr>
    </w:lvl>
  </w:abstractNum>
  <w:abstractNum w:abstractNumId="25" w15:restartNumberingAfterBreak="0">
    <w:nsid w:val="2ED37EB7"/>
    <w:multiLevelType w:val="hybridMultilevel"/>
    <w:tmpl w:val="1C043BC2"/>
    <w:lvl w:ilvl="0" w:tplc="0F0C822A">
      <w:start w:val="1"/>
      <w:numFmt w:val="bullet"/>
      <w:lvlText w:val=""/>
      <w:lvlJc w:val="left"/>
      <w:pPr>
        <w:ind w:left="720" w:hanging="360"/>
      </w:pPr>
      <w:rPr>
        <w:rFonts w:ascii="Symbol" w:hAnsi="Symbol"/>
      </w:rPr>
    </w:lvl>
    <w:lvl w:ilvl="1" w:tplc="2B3E7620">
      <w:start w:val="1"/>
      <w:numFmt w:val="bullet"/>
      <w:lvlText w:val=""/>
      <w:lvlJc w:val="left"/>
      <w:pPr>
        <w:ind w:left="720" w:hanging="360"/>
      </w:pPr>
      <w:rPr>
        <w:rFonts w:ascii="Symbol" w:hAnsi="Symbol"/>
      </w:rPr>
    </w:lvl>
    <w:lvl w:ilvl="2" w:tplc="1E1A13EC">
      <w:start w:val="1"/>
      <w:numFmt w:val="bullet"/>
      <w:lvlText w:val=""/>
      <w:lvlJc w:val="left"/>
      <w:pPr>
        <w:ind w:left="720" w:hanging="360"/>
      </w:pPr>
      <w:rPr>
        <w:rFonts w:ascii="Symbol" w:hAnsi="Symbol"/>
      </w:rPr>
    </w:lvl>
    <w:lvl w:ilvl="3" w:tplc="B2ACE52A">
      <w:start w:val="1"/>
      <w:numFmt w:val="bullet"/>
      <w:lvlText w:val=""/>
      <w:lvlJc w:val="left"/>
      <w:pPr>
        <w:ind w:left="720" w:hanging="360"/>
      </w:pPr>
      <w:rPr>
        <w:rFonts w:ascii="Symbol" w:hAnsi="Symbol"/>
      </w:rPr>
    </w:lvl>
    <w:lvl w:ilvl="4" w:tplc="09F07F58">
      <w:start w:val="1"/>
      <w:numFmt w:val="bullet"/>
      <w:lvlText w:val=""/>
      <w:lvlJc w:val="left"/>
      <w:pPr>
        <w:ind w:left="720" w:hanging="360"/>
      </w:pPr>
      <w:rPr>
        <w:rFonts w:ascii="Symbol" w:hAnsi="Symbol"/>
      </w:rPr>
    </w:lvl>
    <w:lvl w:ilvl="5" w:tplc="EBC47AE4">
      <w:start w:val="1"/>
      <w:numFmt w:val="bullet"/>
      <w:lvlText w:val=""/>
      <w:lvlJc w:val="left"/>
      <w:pPr>
        <w:ind w:left="720" w:hanging="360"/>
      </w:pPr>
      <w:rPr>
        <w:rFonts w:ascii="Symbol" w:hAnsi="Symbol"/>
      </w:rPr>
    </w:lvl>
    <w:lvl w:ilvl="6" w:tplc="0FDCF1AA">
      <w:start w:val="1"/>
      <w:numFmt w:val="bullet"/>
      <w:lvlText w:val=""/>
      <w:lvlJc w:val="left"/>
      <w:pPr>
        <w:ind w:left="720" w:hanging="360"/>
      </w:pPr>
      <w:rPr>
        <w:rFonts w:ascii="Symbol" w:hAnsi="Symbol"/>
      </w:rPr>
    </w:lvl>
    <w:lvl w:ilvl="7" w:tplc="C99609DC">
      <w:start w:val="1"/>
      <w:numFmt w:val="bullet"/>
      <w:lvlText w:val=""/>
      <w:lvlJc w:val="left"/>
      <w:pPr>
        <w:ind w:left="720" w:hanging="360"/>
      </w:pPr>
      <w:rPr>
        <w:rFonts w:ascii="Symbol" w:hAnsi="Symbol"/>
      </w:rPr>
    </w:lvl>
    <w:lvl w:ilvl="8" w:tplc="B54A83DE">
      <w:start w:val="1"/>
      <w:numFmt w:val="bullet"/>
      <w:lvlText w:val=""/>
      <w:lvlJc w:val="left"/>
      <w:pPr>
        <w:ind w:left="720" w:hanging="360"/>
      </w:pPr>
      <w:rPr>
        <w:rFonts w:ascii="Symbol" w:hAnsi="Symbol"/>
      </w:rPr>
    </w:lvl>
  </w:abstractNum>
  <w:abstractNum w:abstractNumId="26" w15:restartNumberingAfterBreak="0">
    <w:nsid w:val="2F5D30E7"/>
    <w:multiLevelType w:val="hybridMultilevel"/>
    <w:tmpl w:val="8D8A6542"/>
    <w:lvl w:ilvl="0" w:tplc="14090001">
      <w:start w:val="1"/>
      <w:numFmt w:val="bullet"/>
      <w:lvlText w:val=""/>
      <w:lvlJc w:val="left"/>
      <w:pPr>
        <w:ind w:left="703" w:hanging="360"/>
      </w:pPr>
      <w:rPr>
        <w:rFonts w:hint="default" w:ascii="Symbol" w:hAnsi="Symbol"/>
      </w:rPr>
    </w:lvl>
    <w:lvl w:ilvl="1" w:tplc="14090003" w:tentative="1">
      <w:start w:val="1"/>
      <w:numFmt w:val="bullet"/>
      <w:lvlText w:val="o"/>
      <w:lvlJc w:val="left"/>
      <w:pPr>
        <w:ind w:left="1423" w:hanging="360"/>
      </w:pPr>
      <w:rPr>
        <w:rFonts w:hint="default" w:ascii="Courier New" w:hAnsi="Courier New" w:cs="Courier New"/>
      </w:rPr>
    </w:lvl>
    <w:lvl w:ilvl="2" w:tplc="14090005" w:tentative="1">
      <w:start w:val="1"/>
      <w:numFmt w:val="bullet"/>
      <w:lvlText w:val=""/>
      <w:lvlJc w:val="left"/>
      <w:pPr>
        <w:ind w:left="2143" w:hanging="360"/>
      </w:pPr>
      <w:rPr>
        <w:rFonts w:hint="default" w:ascii="Wingdings" w:hAnsi="Wingdings"/>
      </w:rPr>
    </w:lvl>
    <w:lvl w:ilvl="3" w:tplc="14090001" w:tentative="1">
      <w:start w:val="1"/>
      <w:numFmt w:val="bullet"/>
      <w:lvlText w:val=""/>
      <w:lvlJc w:val="left"/>
      <w:pPr>
        <w:ind w:left="2863" w:hanging="360"/>
      </w:pPr>
      <w:rPr>
        <w:rFonts w:hint="default" w:ascii="Symbol" w:hAnsi="Symbol"/>
      </w:rPr>
    </w:lvl>
    <w:lvl w:ilvl="4" w:tplc="14090003" w:tentative="1">
      <w:start w:val="1"/>
      <w:numFmt w:val="bullet"/>
      <w:lvlText w:val="o"/>
      <w:lvlJc w:val="left"/>
      <w:pPr>
        <w:ind w:left="3583" w:hanging="360"/>
      </w:pPr>
      <w:rPr>
        <w:rFonts w:hint="default" w:ascii="Courier New" w:hAnsi="Courier New" w:cs="Courier New"/>
      </w:rPr>
    </w:lvl>
    <w:lvl w:ilvl="5" w:tplc="14090005" w:tentative="1">
      <w:start w:val="1"/>
      <w:numFmt w:val="bullet"/>
      <w:lvlText w:val=""/>
      <w:lvlJc w:val="left"/>
      <w:pPr>
        <w:ind w:left="4303" w:hanging="360"/>
      </w:pPr>
      <w:rPr>
        <w:rFonts w:hint="default" w:ascii="Wingdings" w:hAnsi="Wingdings"/>
      </w:rPr>
    </w:lvl>
    <w:lvl w:ilvl="6" w:tplc="14090001" w:tentative="1">
      <w:start w:val="1"/>
      <w:numFmt w:val="bullet"/>
      <w:lvlText w:val=""/>
      <w:lvlJc w:val="left"/>
      <w:pPr>
        <w:ind w:left="5023" w:hanging="360"/>
      </w:pPr>
      <w:rPr>
        <w:rFonts w:hint="default" w:ascii="Symbol" w:hAnsi="Symbol"/>
      </w:rPr>
    </w:lvl>
    <w:lvl w:ilvl="7" w:tplc="14090003" w:tentative="1">
      <w:start w:val="1"/>
      <w:numFmt w:val="bullet"/>
      <w:lvlText w:val="o"/>
      <w:lvlJc w:val="left"/>
      <w:pPr>
        <w:ind w:left="5743" w:hanging="360"/>
      </w:pPr>
      <w:rPr>
        <w:rFonts w:hint="default" w:ascii="Courier New" w:hAnsi="Courier New" w:cs="Courier New"/>
      </w:rPr>
    </w:lvl>
    <w:lvl w:ilvl="8" w:tplc="14090005" w:tentative="1">
      <w:start w:val="1"/>
      <w:numFmt w:val="bullet"/>
      <w:lvlText w:val=""/>
      <w:lvlJc w:val="left"/>
      <w:pPr>
        <w:ind w:left="6463" w:hanging="360"/>
      </w:pPr>
      <w:rPr>
        <w:rFonts w:hint="default" w:ascii="Wingdings" w:hAnsi="Wingdings"/>
      </w:rPr>
    </w:lvl>
  </w:abstractNum>
  <w:abstractNum w:abstractNumId="27" w15:restartNumberingAfterBreak="0">
    <w:nsid w:val="3004364A"/>
    <w:multiLevelType w:val="hybridMultilevel"/>
    <w:tmpl w:val="C2084E24"/>
    <w:lvl w:ilvl="0" w:tplc="1409000F">
      <w:start w:val="1"/>
      <w:numFmt w:val="decimal"/>
      <w:lvlText w:val="%1."/>
      <w:lvlJc w:val="left"/>
      <w:pPr>
        <w:ind w:left="360" w:hanging="360"/>
      </w:pPr>
      <w:rPr>
        <w:rFonts w:hint="default"/>
      </w:rPr>
    </w:lvl>
    <w:lvl w:ilvl="1" w:tplc="2DC4222C">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34930E7"/>
    <w:multiLevelType w:val="hybridMultilevel"/>
    <w:tmpl w:val="73808BD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29"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3A4E4F"/>
    <w:multiLevelType w:val="hybridMultilevel"/>
    <w:tmpl w:val="FC2E0A0E"/>
    <w:lvl w:ilvl="0" w:tplc="F5BE3B8C">
      <w:start w:val="1"/>
      <w:numFmt w:val="bullet"/>
      <w:lvlText w:val=""/>
      <w:lvlJc w:val="left"/>
      <w:pPr>
        <w:ind w:left="720" w:hanging="360"/>
      </w:pPr>
      <w:rPr>
        <w:rFonts w:ascii="Symbol" w:hAnsi="Symbol"/>
      </w:rPr>
    </w:lvl>
    <w:lvl w:ilvl="1" w:tplc="D748853C">
      <w:start w:val="1"/>
      <w:numFmt w:val="bullet"/>
      <w:lvlText w:val=""/>
      <w:lvlJc w:val="left"/>
      <w:pPr>
        <w:ind w:left="720" w:hanging="360"/>
      </w:pPr>
      <w:rPr>
        <w:rFonts w:ascii="Symbol" w:hAnsi="Symbol"/>
      </w:rPr>
    </w:lvl>
    <w:lvl w:ilvl="2" w:tplc="F496CF4A">
      <w:start w:val="1"/>
      <w:numFmt w:val="bullet"/>
      <w:lvlText w:val=""/>
      <w:lvlJc w:val="left"/>
      <w:pPr>
        <w:ind w:left="720" w:hanging="360"/>
      </w:pPr>
      <w:rPr>
        <w:rFonts w:ascii="Symbol" w:hAnsi="Symbol"/>
      </w:rPr>
    </w:lvl>
    <w:lvl w:ilvl="3" w:tplc="F4DE8684">
      <w:start w:val="1"/>
      <w:numFmt w:val="bullet"/>
      <w:lvlText w:val=""/>
      <w:lvlJc w:val="left"/>
      <w:pPr>
        <w:ind w:left="720" w:hanging="360"/>
      </w:pPr>
      <w:rPr>
        <w:rFonts w:ascii="Symbol" w:hAnsi="Symbol"/>
      </w:rPr>
    </w:lvl>
    <w:lvl w:ilvl="4" w:tplc="DEE2278A">
      <w:start w:val="1"/>
      <w:numFmt w:val="bullet"/>
      <w:lvlText w:val=""/>
      <w:lvlJc w:val="left"/>
      <w:pPr>
        <w:ind w:left="720" w:hanging="360"/>
      </w:pPr>
      <w:rPr>
        <w:rFonts w:ascii="Symbol" w:hAnsi="Symbol"/>
      </w:rPr>
    </w:lvl>
    <w:lvl w:ilvl="5" w:tplc="28606398">
      <w:start w:val="1"/>
      <w:numFmt w:val="bullet"/>
      <w:lvlText w:val=""/>
      <w:lvlJc w:val="left"/>
      <w:pPr>
        <w:ind w:left="720" w:hanging="360"/>
      </w:pPr>
      <w:rPr>
        <w:rFonts w:ascii="Symbol" w:hAnsi="Symbol"/>
      </w:rPr>
    </w:lvl>
    <w:lvl w:ilvl="6" w:tplc="36642BAE">
      <w:start w:val="1"/>
      <w:numFmt w:val="bullet"/>
      <w:lvlText w:val=""/>
      <w:lvlJc w:val="left"/>
      <w:pPr>
        <w:ind w:left="720" w:hanging="360"/>
      </w:pPr>
      <w:rPr>
        <w:rFonts w:ascii="Symbol" w:hAnsi="Symbol"/>
      </w:rPr>
    </w:lvl>
    <w:lvl w:ilvl="7" w:tplc="13DE7F1C">
      <w:start w:val="1"/>
      <w:numFmt w:val="bullet"/>
      <w:lvlText w:val=""/>
      <w:lvlJc w:val="left"/>
      <w:pPr>
        <w:ind w:left="720" w:hanging="360"/>
      </w:pPr>
      <w:rPr>
        <w:rFonts w:ascii="Symbol" w:hAnsi="Symbol"/>
      </w:rPr>
    </w:lvl>
    <w:lvl w:ilvl="8" w:tplc="DA2A33AE">
      <w:start w:val="1"/>
      <w:numFmt w:val="bullet"/>
      <w:lvlText w:val=""/>
      <w:lvlJc w:val="left"/>
      <w:pPr>
        <w:ind w:left="720" w:hanging="360"/>
      </w:pPr>
      <w:rPr>
        <w:rFonts w:ascii="Symbol" w:hAnsi="Symbol"/>
      </w:rPr>
    </w:lvl>
  </w:abstractNum>
  <w:abstractNum w:abstractNumId="32" w15:restartNumberingAfterBreak="0">
    <w:nsid w:val="38DF0328"/>
    <w:multiLevelType w:val="hybridMultilevel"/>
    <w:tmpl w:val="96F0E306"/>
    <w:lvl w:ilvl="0" w:tplc="1FECF68A">
      <w:start w:val="1"/>
      <w:numFmt w:val="bullet"/>
      <w:lvlText w:val=""/>
      <w:lvlJc w:val="left"/>
      <w:pPr>
        <w:ind w:left="720" w:hanging="360"/>
      </w:pPr>
      <w:rPr>
        <w:rFonts w:ascii="Symbol" w:hAnsi="Symbol"/>
      </w:rPr>
    </w:lvl>
    <w:lvl w:ilvl="1" w:tplc="AE2A0B6E">
      <w:start w:val="1"/>
      <w:numFmt w:val="bullet"/>
      <w:lvlText w:val=""/>
      <w:lvlJc w:val="left"/>
      <w:pPr>
        <w:ind w:left="720" w:hanging="360"/>
      </w:pPr>
      <w:rPr>
        <w:rFonts w:ascii="Symbol" w:hAnsi="Symbol"/>
      </w:rPr>
    </w:lvl>
    <w:lvl w:ilvl="2" w:tplc="E870B49A">
      <w:start w:val="1"/>
      <w:numFmt w:val="bullet"/>
      <w:lvlText w:val=""/>
      <w:lvlJc w:val="left"/>
      <w:pPr>
        <w:ind w:left="720" w:hanging="360"/>
      </w:pPr>
      <w:rPr>
        <w:rFonts w:ascii="Symbol" w:hAnsi="Symbol"/>
      </w:rPr>
    </w:lvl>
    <w:lvl w:ilvl="3" w:tplc="1A6C1764">
      <w:start w:val="1"/>
      <w:numFmt w:val="bullet"/>
      <w:lvlText w:val=""/>
      <w:lvlJc w:val="left"/>
      <w:pPr>
        <w:ind w:left="720" w:hanging="360"/>
      </w:pPr>
      <w:rPr>
        <w:rFonts w:ascii="Symbol" w:hAnsi="Symbol"/>
      </w:rPr>
    </w:lvl>
    <w:lvl w:ilvl="4" w:tplc="D39C8874">
      <w:start w:val="1"/>
      <w:numFmt w:val="bullet"/>
      <w:lvlText w:val=""/>
      <w:lvlJc w:val="left"/>
      <w:pPr>
        <w:ind w:left="720" w:hanging="360"/>
      </w:pPr>
      <w:rPr>
        <w:rFonts w:ascii="Symbol" w:hAnsi="Symbol"/>
      </w:rPr>
    </w:lvl>
    <w:lvl w:ilvl="5" w:tplc="3EEAF670">
      <w:start w:val="1"/>
      <w:numFmt w:val="bullet"/>
      <w:lvlText w:val=""/>
      <w:lvlJc w:val="left"/>
      <w:pPr>
        <w:ind w:left="720" w:hanging="360"/>
      </w:pPr>
      <w:rPr>
        <w:rFonts w:ascii="Symbol" w:hAnsi="Symbol"/>
      </w:rPr>
    </w:lvl>
    <w:lvl w:ilvl="6" w:tplc="A96643FE">
      <w:start w:val="1"/>
      <w:numFmt w:val="bullet"/>
      <w:lvlText w:val=""/>
      <w:lvlJc w:val="left"/>
      <w:pPr>
        <w:ind w:left="720" w:hanging="360"/>
      </w:pPr>
      <w:rPr>
        <w:rFonts w:ascii="Symbol" w:hAnsi="Symbol"/>
      </w:rPr>
    </w:lvl>
    <w:lvl w:ilvl="7" w:tplc="B80292C2">
      <w:start w:val="1"/>
      <w:numFmt w:val="bullet"/>
      <w:lvlText w:val=""/>
      <w:lvlJc w:val="left"/>
      <w:pPr>
        <w:ind w:left="720" w:hanging="360"/>
      </w:pPr>
      <w:rPr>
        <w:rFonts w:ascii="Symbol" w:hAnsi="Symbol"/>
      </w:rPr>
    </w:lvl>
    <w:lvl w:ilvl="8" w:tplc="CA5E35DA">
      <w:start w:val="1"/>
      <w:numFmt w:val="bullet"/>
      <w:lvlText w:val=""/>
      <w:lvlJc w:val="left"/>
      <w:pPr>
        <w:ind w:left="720" w:hanging="360"/>
      </w:pPr>
      <w:rPr>
        <w:rFonts w:ascii="Symbol" w:hAnsi="Symbol"/>
      </w:rPr>
    </w:lvl>
  </w:abstractNum>
  <w:abstractNum w:abstractNumId="33"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0EC4D9B"/>
    <w:multiLevelType w:val="hybridMultilevel"/>
    <w:tmpl w:val="60F0426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7374E72"/>
    <w:multiLevelType w:val="hybridMultilevel"/>
    <w:tmpl w:val="A546052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B0965DB"/>
    <w:multiLevelType w:val="hybridMultilevel"/>
    <w:tmpl w:val="7FA8EF5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F75440B"/>
    <w:multiLevelType w:val="hybridMultilevel"/>
    <w:tmpl w:val="9EDE53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5FD40A31"/>
    <w:multiLevelType w:val="multilevel"/>
    <w:tmpl w:val="80BAD1D0"/>
    <w:lvl w:ilvl="0">
      <w:start w:val="1"/>
      <w:numFmt w:val="bullet"/>
      <w:pStyle w:val="Bullet"/>
      <w:lvlText w:val=""/>
      <w:lvlJc w:val="left"/>
      <w:pPr>
        <w:ind w:left="927" w:hanging="360"/>
      </w:pPr>
      <w:rPr>
        <w:rFonts w:hint="default" w:ascii="Symbol" w:hAnsi="Symbol"/>
        <w:sz w:val="20"/>
      </w:rPr>
    </w:lvl>
    <w:lvl w:ilvl="1">
      <w:start w:val="1"/>
      <w:numFmt w:val="bullet"/>
      <w:pStyle w:val="Bulletlevel2"/>
      <w:lvlText w:val="○"/>
      <w:lvlJc w:val="left"/>
      <w:pPr>
        <w:ind w:left="1281" w:hanging="357"/>
      </w:pPr>
      <w:rPr>
        <w:rFonts w:hint="default" w:ascii="Courier New" w:hAnsi="Courier New"/>
        <w:b/>
        <w:i w:val="0"/>
        <w:sz w:val="18"/>
      </w:rPr>
    </w:lvl>
    <w:lvl w:ilvl="2">
      <w:start w:val="1"/>
      <w:numFmt w:val="bullet"/>
      <w:pStyle w:val="Bulletlevel3"/>
      <w:lvlText w:val="-"/>
      <w:lvlJc w:val="left"/>
      <w:pPr>
        <w:ind w:left="1639" w:hanging="358"/>
      </w:pPr>
      <w:rPr>
        <w:rFonts w:hint="default" w:ascii="Calibri" w:hAnsi="Calibri"/>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3" w15:restartNumberingAfterBreak="0">
    <w:nsid w:val="67532733"/>
    <w:multiLevelType w:val="multilevel"/>
    <w:tmpl w:val="D400BCB2"/>
    <w:lvl w:ilvl="0">
      <w:start w:val="1"/>
      <w:numFmt w:val="bullet"/>
      <w:pStyle w:val="Tablebullet"/>
      <w:lvlText w:val=""/>
      <w:lvlJc w:val="left"/>
      <w:pPr>
        <w:ind w:left="357" w:hanging="357"/>
      </w:pPr>
      <w:rPr>
        <w:rFonts w:hint="default" w:ascii="Symbol" w:hAnsi="Symbol"/>
        <w:sz w:val="18"/>
      </w:rPr>
    </w:lvl>
    <w:lvl w:ilvl="1">
      <w:start w:val="1"/>
      <w:numFmt w:val="bullet"/>
      <w:pStyle w:val="Tablebulletlevel2"/>
      <w:lvlText w:val="○"/>
      <w:lvlJc w:val="left"/>
      <w:pPr>
        <w:ind w:left="714" w:hanging="357"/>
      </w:pPr>
      <w:rPr>
        <w:rFonts w:hint="default" w:ascii="Courier New" w:hAnsi="Courier New"/>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hint="default" w:ascii="Arial" w:hAnsi="Arial"/>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6" w15:restartNumberingAfterBreak="0">
    <w:nsid w:val="75B902EE"/>
    <w:multiLevelType w:val="hybridMultilevel"/>
    <w:tmpl w:val="3058FF9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367991216">
    <w:abstractNumId w:val="5"/>
  </w:num>
  <w:num w:numId="2" w16cid:durableId="1080560958">
    <w:abstractNumId w:val="4"/>
  </w:num>
  <w:num w:numId="3" w16cid:durableId="1284077573">
    <w:abstractNumId w:val="3"/>
  </w:num>
  <w:num w:numId="4" w16cid:durableId="1639917730">
    <w:abstractNumId w:val="2"/>
  </w:num>
  <w:num w:numId="5" w16cid:durableId="670067146">
    <w:abstractNumId w:val="1"/>
  </w:num>
  <w:num w:numId="6" w16cid:durableId="207185124">
    <w:abstractNumId w:val="0"/>
  </w:num>
  <w:num w:numId="7" w16cid:durableId="2069718284">
    <w:abstractNumId w:val="38"/>
  </w:num>
  <w:num w:numId="8" w16cid:durableId="1392120411">
    <w:abstractNumId w:val="39"/>
  </w:num>
  <w:num w:numId="9" w16cid:durableId="937715577">
    <w:abstractNumId w:val="33"/>
  </w:num>
  <w:num w:numId="10" w16cid:durableId="628122933">
    <w:abstractNumId w:val="19"/>
  </w:num>
  <w:num w:numId="11" w16cid:durableId="736049923">
    <w:abstractNumId w:val="41"/>
  </w:num>
  <w:num w:numId="12" w16cid:durableId="262151850">
    <w:abstractNumId w:val="43"/>
  </w:num>
  <w:num w:numId="13" w16cid:durableId="214514333">
    <w:abstractNumId w:val="45"/>
  </w:num>
  <w:num w:numId="14" w16cid:durableId="527766329">
    <w:abstractNumId w:val="9"/>
  </w:num>
  <w:num w:numId="15" w16cid:durableId="1363900845">
    <w:abstractNumId w:val="29"/>
  </w:num>
  <w:num w:numId="16" w16cid:durableId="1993757194">
    <w:abstractNumId w:val="47"/>
  </w:num>
  <w:num w:numId="17" w16cid:durableId="1665820957">
    <w:abstractNumId w:val="44"/>
  </w:num>
  <w:num w:numId="18" w16cid:durableId="776216124">
    <w:abstractNumId w:val="42"/>
  </w:num>
  <w:num w:numId="19" w16cid:durableId="412166755">
    <w:abstractNumId w:val="36"/>
  </w:num>
  <w:num w:numId="20" w16cid:durableId="1272131152">
    <w:abstractNumId w:val="30"/>
  </w:num>
  <w:num w:numId="21" w16cid:durableId="1533497364">
    <w:abstractNumId w:val="14"/>
  </w:num>
  <w:num w:numId="22" w16cid:durableId="2000383464">
    <w:abstractNumId w:val="7"/>
  </w:num>
  <w:num w:numId="23" w16cid:durableId="388043264">
    <w:abstractNumId w:val="20"/>
  </w:num>
  <w:num w:numId="24" w16cid:durableId="1005286581">
    <w:abstractNumId w:val="11"/>
  </w:num>
  <w:num w:numId="25" w16cid:durableId="345522425">
    <w:abstractNumId w:val="27"/>
  </w:num>
  <w:num w:numId="26" w16cid:durableId="1172574458">
    <w:abstractNumId w:val="6"/>
  </w:num>
  <w:num w:numId="27" w16cid:durableId="757677674">
    <w:abstractNumId w:val="21"/>
  </w:num>
  <w:num w:numId="28" w16cid:durableId="1310867088">
    <w:abstractNumId w:val="37"/>
  </w:num>
  <w:num w:numId="29" w16cid:durableId="1257010808">
    <w:abstractNumId w:val="28"/>
  </w:num>
  <w:num w:numId="30" w16cid:durableId="309752583">
    <w:abstractNumId w:val="26"/>
  </w:num>
  <w:num w:numId="31" w16cid:durableId="1585265147">
    <w:abstractNumId w:val="22"/>
  </w:num>
  <w:num w:numId="32" w16cid:durableId="631056477">
    <w:abstractNumId w:val="34"/>
  </w:num>
  <w:num w:numId="33" w16cid:durableId="689794072">
    <w:abstractNumId w:val="17"/>
  </w:num>
  <w:num w:numId="34" w16cid:durableId="393241036">
    <w:abstractNumId w:val="12"/>
  </w:num>
  <w:num w:numId="35" w16cid:durableId="864099668">
    <w:abstractNumId w:val="35"/>
  </w:num>
  <w:num w:numId="36" w16cid:durableId="1854806808">
    <w:abstractNumId w:val="15"/>
  </w:num>
  <w:num w:numId="37" w16cid:durableId="1359308253">
    <w:abstractNumId w:val="13"/>
  </w:num>
  <w:num w:numId="38" w16cid:durableId="611279587">
    <w:abstractNumId w:val="40"/>
  </w:num>
  <w:num w:numId="39" w16cid:durableId="237328564">
    <w:abstractNumId w:val="23"/>
  </w:num>
  <w:num w:numId="40" w16cid:durableId="1032077075">
    <w:abstractNumId w:val="46"/>
  </w:num>
  <w:num w:numId="41" w16cid:durableId="1803424885">
    <w:abstractNumId w:val="8"/>
  </w:num>
  <w:num w:numId="42" w16cid:durableId="370495299">
    <w:abstractNumId w:val="10"/>
  </w:num>
  <w:num w:numId="43" w16cid:durableId="163399177">
    <w:abstractNumId w:val="31"/>
  </w:num>
  <w:num w:numId="44" w16cid:durableId="595361527">
    <w:abstractNumId w:val="25"/>
  </w:num>
  <w:num w:numId="45" w16cid:durableId="1375227739">
    <w:abstractNumId w:val="18"/>
  </w:num>
  <w:num w:numId="46" w16cid:durableId="771096590">
    <w:abstractNumId w:val="32"/>
  </w:num>
  <w:num w:numId="47" w16cid:durableId="1631858064">
    <w:abstractNumId w:val="24"/>
  </w:num>
  <w:num w:numId="48" w16cid:durableId="1946106890">
    <w:abstractNumId w:val="16"/>
  </w:num>
  <w:num w:numId="49" w16cid:durableId="1045056210">
    <w:abstractNumId w:val="44"/>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DC"/>
    <w:rsid w:val="00002CBE"/>
    <w:rsid w:val="00003360"/>
    <w:rsid w:val="00003FC7"/>
    <w:rsid w:val="00005919"/>
    <w:rsid w:val="00007C42"/>
    <w:rsid w:val="00013D6B"/>
    <w:rsid w:val="00015020"/>
    <w:rsid w:val="0001647B"/>
    <w:rsid w:val="00020010"/>
    <w:rsid w:val="00027ADD"/>
    <w:rsid w:val="00030D0F"/>
    <w:rsid w:val="0003123A"/>
    <w:rsid w:val="00033C29"/>
    <w:rsid w:val="00034673"/>
    <w:rsid w:val="00036671"/>
    <w:rsid w:val="00037226"/>
    <w:rsid w:val="000409E2"/>
    <w:rsid w:val="00044EA1"/>
    <w:rsid w:val="0004515D"/>
    <w:rsid w:val="00052549"/>
    <w:rsid w:val="00053BA1"/>
    <w:rsid w:val="00054574"/>
    <w:rsid w:val="00054EA9"/>
    <w:rsid w:val="0005649A"/>
    <w:rsid w:val="00061984"/>
    <w:rsid w:val="00063BB2"/>
    <w:rsid w:val="000640BD"/>
    <w:rsid w:val="00065F18"/>
    <w:rsid w:val="00067005"/>
    <w:rsid w:val="000701FB"/>
    <w:rsid w:val="0007385B"/>
    <w:rsid w:val="00076035"/>
    <w:rsid w:val="00077013"/>
    <w:rsid w:val="00077CCF"/>
    <w:rsid w:val="0008104D"/>
    <w:rsid w:val="00081A86"/>
    <w:rsid w:val="000846DE"/>
    <w:rsid w:val="00091C3A"/>
    <w:rsid w:val="0009291C"/>
    <w:rsid w:val="000A169C"/>
    <w:rsid w:val="000A5F7E"/>
    <w:rsid w:val="000A7CCE"/>
    <w:rsid w:val="000B58A5"/>
    <w:rsid w:val="000B7FAA"/>
    <w:rsid w:val="000C6545"/>
    <w:rsid w:val="000D3336"/>
    <w:rsid w:val="000D3741"/>
    <w:rsid w:val="000D592C"/>
    <w:rsid w:val="000D61F6"/>
    <w:rsid w:val="000D72F1"/>
    <w:rsid w:val="000E1D70"/>
    <w:rsid w:val="000E3240"/>
    <w:rsid w:val="000E677B"/>
    <w:rsid w:val="000F09C7"/>
    <w:rsid w:val="000F13A3"/>
    <w:rsid w:val="000F4ADF"/>
    <w:rsid w:val="000F542E"/>
    <w:rsid w:val="000F5789"/>
    <w:rsid w:val="000F61AF"/>
    <w:rsid w:val="000F7A94"/>
    <w:rsid w:val="0010171C"/>
    <w:rsid w:val="00102A0C"/>
    <w:rsid w:val="00102FAD"/>
    <w:rsid w:val="001073C6"/>
    <w:rsid w:val="00111203"/>
    <w:rsid w:val="00111E39"/>
    <w:rsid w:val="00114F8F"/>
    <w:rsid w:val="00117B6D"/>
    <w:rsid w:val="00117F57"/>
    <w:rsid w:val="00121870"/>
    <w:rsid w:val="00122181"/>
    <w:rsid w:val="00122D04"/>
    <w:rsid w:val="00123AAE"/>
    <w:rsid w:val="00126FDE"/>
    <w:rsid w:val="00134D55"/>
    <w:rsid w:val="0013703F"/>
    <w:rsid w:val="00140ED2"/>
    <w:rsid w:val="00143398"/>
    <w:rsid w:val="00143E7C"/>
    <w:rsid w:val="0014415C"/>
    <w:rsid w:val="0014565E"/>
    <w:rsid w:val="00151D28"/>
    <w:rsid w:val="00152787"/>
    <w:rsid w:val="001536C9"/>
    <w:rsid w:val="00161255"/>
    <w:rsid w:val="001633FA"/>
    <w:rsid w:val="0016433D"/>
    <w:rsid w:val="001701F8"/>
    <w:rsid w:val="001747D2"/>
    <w:rsid w:val="001764DE"/>
    <w:rsid w:val="001779FC"/>
    <w:rsid w:val="00180EFC"/>
    <w:rsid w:val="00184C0F"/>
    <w:rsid w:val="00184E57"/>
    <w:rsid w:val="001A5AC9"/>
    <w:rsid w:val="001A5F55"/>
    <w:rsid w:val="001B4CFE"/>
    <w:rsid w:val="001B61EE"/>
    <w:rsid w:val="001B7CA9"/>
    <w:rsid w:val="001C0031"/>
    <w:rsid w:val="001C0C30"/>
    <w:rsid w:val="001D0111"/>
    <w:rsid w:val="001D1D45"/>
    <w:rsid w:val="001D2AE6"/>
    <w:rsid w:val="001D3B51"/>
    <w:rsid w:val="001D48B6"/>
    <w:rsid w:val="001D7004"/>
    <w:rsid w:val="001D7DF9"/>
    <w:rsid w:val="001D7EAE"/>
    <w:rsid w:val="001E64FC"/>
    <w:rsid w:val="001E6A71"/>
    <w:rsid w:val="001F0724"/>
    <w:rsid w:val="001F16A3"/>
    <w:rsid w:val="001F20EE"/>
    <w:rsid w:val="001F5F93"/>
    <w:rsid w:val="001F742A"/>
    <w:rsid w:val="002007DF"/>
    <w:rsid w:val="00200D09"/>
    <w:rsid w:val="00202084"/>
    <w:rsid w:val="00205FE8"/>
    <w:rsid w:val="00206BA3"/>
    <w:rsid w:val="002077B7"/>
    <w:rsid w:val="00210BFB"/>
    <w:rsid w:val="00215160"/>
    <w:rsid w:val="002202BB"/>
    <w:rsid w:val="002220BC"/>
    <w:rsid w:val="002224B4"/>
    <w:rsid w:val="00225F53"/>
    <w:rsid w:val="00226D5E"/>
    <w:rsid w:val="00227C7F"/>
    <w:rsid w:val="002302E9"/>
    <w:rsid w:val="00231BD9"/>
    <w:rsid w:val="00232438"/>
    <w:rsid w:val="00234AEE"/>
    <w:rsid w:val="00237A3D"/>
    <w:rsid w:val="00240E83"/>
    <w:rsid w:val="00242D43"/>
    <w:rsid w:val="002434DF"/>
    <w:rsid w:val="0024620D"/>
    <w:rsid w:val="002502D1"/>
    <w:rsid w:val="002559CC"/>
    <w:rsid w:val="00260A17"/>
    <w:rsid w:val="00261191"/>
    <w:rsid w:val="00264BA8"/>
    <w:rsid w:val="00270EEC"/>
    <w:rsid w:val="00270F08"/>
    <w:rsid w:val="002777D8"/>
    <w:rsid w:val="002806A2"/>
    <w:rsid w:val="0028110C"/>
    <w:rsid w:val="002879B4"/>
    <w:rsid w:val="00295286"/>
    <w:rsid w:val="00297012"/>
    <w:rsid w:val="00297CC7"/>
    <w:rsid w:val="002A194F"/>
    <w:rsid w:val="002A1ADA"/>
    <w:rsid w:val="002A1E3E"/>
    <w:rsid w:val="002A4BD9"/>
    <w:rsid w:val="002A4FE7"/>
    <w:rsid w:val="002A6B11"/>
    <w:rsid w:val="002B1CEB"/>
    <w:rsid w:val="002B6A8E"/>
    <w:rsid w:val="002C0F37"/>
    <w:rsid w:val="002C2C39"/>
    <w:rsid w:val="002D0509"/>
    <w:rsid w:val="002D136D"/>
    <w:rsid w:val="002D2258"/>
    <w:rsid w:val="002D3125"/>
    <w:rsid w:val="002D4F42"/>
    <w:rsid w:val="002D5DEF"/>
    <w:rsid w:val="002E3390"/>
    <w:rsid w:val="002E60B9"/>
    <w:rsid w:val="002E61CE"/>
    <w:rsid w:val="002E636E"/>
    <w:rsid w:val="002F083D"/>
    <w:rsid w:val="002F11CD"/>
    <w:rsid w:val="002F535D"/>
    <w:rsid w:val="002F6005"/>
    <w:rsid w:val="002F78BD"/>
    <w:rsid w:val="0030084C"/>
    <w:rsid w:val="00301849"/>
    <w:rsid w:val="003028DC"/>
    <w:rsid w:val="003039E1"/>
    <w:rsid w:val="00304268"/>
    <w:rsid w:val="003129BA"/>
    <w:rsid w:val="003148FC"/>
    <w:rsid w:val="003157D9"/>
    <w:rsid w:val="0032132E"/>
    <w:rsid w:val="00323CC5"/>
    <w:rsid w:val="00330752"/>
    <w:rsid w:val="00330820"/>
    <w:rsid w:val="00333464"/>
    <w:rsid w:val="00334883"/>
    <w:rsid w:val="0034074B"/>
    <w:rsid w:val="00345E3F"/>
    <w:rsid w:val="003465C8"/>
    <w:rsid w:val="003471F1"/>
    <w:rsid w:val="00360A25"/>
    <w:rsid w:val="00362A9A"/>
    <w:rsid w:val="003638FE"/>
    <w:rsid w:val="00366317"/>
    <w:rsid w:val="0036703D"/>
    <w:rsid w:val="0037016B"/>
    <w:rsid w:val="00370FC0"/>
    <w:rsid w:val="00371470"/>
    <w:rsid w:val="00373206"/>
    <w:rsid w:val="003737ED"/>
    <w:rsid w:val="0037382E"/>
    <w:rsid w:val="00374D40"/>
    <w:rsid w:val="00375B80"/>
    <w:rsid w:val="00377352"/>
    <w:rsid w:val="00383B3D"/>
    <w:rsid w:val="0038582B"/>
    <w:rsid w:val="00386E9D"/>
    <w:rsid w:val="003905C4"/>
    <w:rsid w:val="003A10DA"/>
    <w:rsid w:val="003A12C8"/>
    <w:rsid w:val="003A3B0C"/>
    <w:rsid w:val="003A3D46"/>
    <w:rsid w:val="003A6FFE"/>
    <w:rsid w:val="003A7695"/>
    <w:rsid w:val="003B3A23"/>
    <w:rsid w:val="003B6592"/>
    <w:rsid w:val="003B6932"/>
    <w:rsid w:val="003C1164"/>
    <w:rsid w:val="003C1F87"/>
    <w:rsid w:val="003C4E9C"/>
    <w:rsid w:val="003C772C"/>
    <w:rsid w:val="003C782F"/>
    <w:rsid w:val="003D0123"/>
    <w:rsid w:val="003D0BB3"/>
    <w:rsid w:val="003D251D"/>
    <w:rsid w:val="003D28BC"/>
    <w:rsid w:val="003D2AA5"/>
    <w:rsid w:val="003D6DDF"/>
    <w:rsid w:val="003E4F9A"/>
    <w:rsid w:val="003E6DC0"/>
    <w:rsid w:val="003F2B58"/>
    <w:rsid w:val="003F3BC7"/>
    <w:rsid w:val="003F5886"/>
    <w:rsid w:val="0040020C"/>
    <w:rsid w:val="00401CA0"/>
    <w:rsid w:val="00406810"/>
    <w:rsid w:val="0040700B"/>
    <w:rsid w:val="00407F54"/>
    <w:rsid w:val="00411341"/>
    <w:rsid w:val="00413966"/>
    <w:rsid w:val="00415015"/>
    <w:rsid w:val="00415CDB"/>
    <w:rsid w:val="004231DC"/>
    <w:rsid w:val="00423217"/>
    <w:rsid w:val="0042551E"/>
    <w:rsid w:val="004304CA"/>
    <w:rsid w:val="00432C74"/>
    <w:rsid w:val="00433290"/>
    <w:rsid w:val="0043383B"/>
    <w:rsid w:val="00433AD8"/>
    <w:rsid w:val="004371B6"/>
    <w:rsid w:val="00437A53"/>
    <w:rsid w:val="00450F1F"/>
    <w:rsid w:val="004552A0"/>
    <w:rsid w:val="00457E34"/>
    <w:rsid w:val="00460A83"/>
    <w:rsid w:val="00460B3F"/>
    <w:rsid w:val="00464624"/>
    <w:rsid w:val="00464752"/>
    <w:rsid w:val="00470853"/>
    <w:rsid w:val="00472A55"/>
    <w:rsid w:val="00476068"/>
    <w:rsid w:val="004763B3"/>
    <w:rsid w:val="00477619"/>
    <w:rsid w:val="00481F2B"/>
    <w:rsid w:val="004859E6"/>
    <w:rsid w:val="00485D1C"/>
    <w:rsid w:val="00486E6E"/>
    <w:rsid w:val="004875DF"/>
    <w:rsid w:val="00487C1D"/>
    <w:rsid w:val="004911D3"/>
    <w:rsid w:val="0049415A"/>
    <w:rsid w:val="00494C6F"/>
    <w:rsid w:val="004A1794"/>
    <w:rsid w:val="004A5823"/>
    <w:rsid w:val="004A7A3D"/>
    <w:rsid w:val="004B0AAF"/>
    <w:rsid w:val="004B208E"/>
    <w:rsid w:val="004B214C"/>
    <w:rsid w:val="004B23E1"/>
    <w:rsid w:val="004B3924"/>
    <w:rsid w:val="004B4E90"/>
    <w:rsid w:val="004C3638"/>
    <w:rsid w:val="004C3B7A"/>
    <w:rsid w:val="004C4DDD"/>
    <w:rsid w:val="004C55F2"/>
    <w:rsid w:val="004C5F40"/>
    <w:rsid w:val="004C6953"/>
    <w:rsid w:val="004C7001"/>
    <w:rsid w:val="004C771B"/>
    <w:rsid w:val="004D0C29"/>
    <w:rsid w:val="004D1706"/>
    <w:rsid w:val="004D243F"/>
    <w:rsid w:val="004D35E0"/>
    <w:rsid w:val="004D3B19"/>
    <w:rsid w:val="004D51C0"/>
    <w:rsid w:val="004D6D5D"/>
    <w:rsid w:val="004D7473"/>
    <w:rsid w:val="004D7A05"/>
    <w:rsid w:val="004E0C1A"/>
    <w:rsid w:val="004E1A86"/>
    <w:rsid w:val="004E25BB"/>
    <w:rsid w:val="004E3D42"/>
    <w:rsid w:val="004E61E2"/>
    <w:rsid w:val="004F0638"/>
    <w:rsid w:val="004F2E8A"/>
    <w:rsid w:val="004F55E1"/>
    <w:rsid w:val="004F64B7"/>
    <w:rsid w:val="004F74A5"/>
    <w:rsid w:val="00500E91"/>
    <w:rsid w:val="00501963"/>
    <w:rsid w:val="00501C4B"/>
    <w:rsid w:val="005028A7"/>
    <w:rsid w:val="00503284"/>
    <w:rsid w:val="005078B7"/>
    <w:rsid w:val="00510B18"/>
    <w:rsid w:val="00510D73"/>
    <w:rsid w:val="00512ACB"/>
    <w:rsid w:val="00513397"/>
    <w:rsid w:val="00514599"/>
    <w:rsid w:val="00516AFC"/>
    <w:rsid w:val="005171E9"/>
    <w:rsid w:val="0052128F"/>
    <w:rsid w:val="0052216D"/>
    <w:rsid w:val="0052361A"/>
    <w:rsid w:val="00524AFE"/>
    <w:rsid w:val="00525423"/>
    <w:rsid w:val="00526115"/>
    <w:rsid w:val="00526B09"/>
    <w:rsid w:val="005277BB"/>
    <w:rsid w:val="00530081"/>
    <w:rsid w:val="005323F9"/>
    <w:rsid w:val="00533FAF"/>
    <w:rsid w:val="00535A5B"/>
    <w:rsid w:val="005366B6"/>
    <w:rsid w:val="00542C4C"/>
    <w:rsid w:val="0054403E"/>
    <w:rsid w:val="00544CDC"/>
    <w:rsid w:val="00554BCD"/>
    <w:rsid w:val="00555F60"/>
    <w:rsid w:val="005605A5"/>
    <w:rsid w:val="00560B3C"/>
    <w:rsid w:val="005619CB"/>
    <w:rsid w:val="00561A97"/>
    <w:rsid w:val="00563DAC"/>
    <w:rsid w:val="005675E0"/>
    <w:rsid w:val="00570A71"/>
    <w:rsid w:val="00570C00"/>
    <w:rsid w:val="00574DEC"/>
    <w:rsid w:val="00576AAA"/>
    <w:rsid w:val="0058206B"/>
    <w:rsid w:val="00584DED"/>
    <w:rsid w:val="00585690"/>
    <w:rsid w:val="00586E87"/>
    <w:rsid w:val="00587E56"/>
    <w:rsid w:val="00587E6B"/>
    <w:rsid w:val="00591A6F"/>
    <w:rsid w:val="00591BDC"/>
    <w:rsid w:val="00594AAA"/>
    <w:rsid w:val="00595B33"/>
    <w:rsid w:val="00595DC5"/>
    <w:rsid w:val="0059662F"/>
    <w:rsid w:val="005A038B"/>
    <w:rsid w:val="005A1626"/>
    <w:rsid w:val="005A1E66"/>
    <w:rsid w:val="005A30E2"/>
    <w:rsid w:val="005B1BE2"/>
    <w:rsid w:val="005B7254"/>
    <w:rsid w:val="005C6E0B"/>
    <w:rsid w:val="005D0F07"/>
    <w:rsid w:val="005D107D"/>
    <w:rsid w:val="005D1450"/>
    <w:rsid w:val="005D1DF2"/>
    <w:rsid w:val="005D3066"/>
    <w:rsid w:val="005D48B6"/>
    <w:rsid w:val="005D7F09"/>
    <w:rsid w:val="005E31E0"/>
    <w:rsid w:val="005E4B13"/>
    <w:rsid w:val="005E4C02"/>
    <w:rsid w:val="005F01DF"/>
    <w:rsid w:val="005F1758"/>
    <w:rsid w:val="005F18AC"/>
    <w:rsid w:val="005F5C11"/>
    <w:rsid w:val="005F76CC"/>
    <w:rsid w:val="005F7FF8"/>
    <w:rsid w:val="006004C4"/>
    <w:rsid w:val="00600CA4"/>
    <w:rsid w:val="00602416"/>
    <w:rsid w:val="006025CE"/>
    <w:rsid w:val="00603635"/>
    <w:rsid w:val="00603ED9"/>
    <w:rsid w:val="006041F2"/>
    <w:rsid w:val="006064F5"/>
    <w:rsid w:val="00611FB2"/>
    <w:rsid w:val="006136B9"/>
    <w:rsid w:val="006163E1"/>
    <w:rsid w:val="00617298"/>
    <w:rsid w:val="00622B1A"/>
    <w:rsid w:val="0062355E"/>
    <w:rsid w:val="0062481B"/>
    <w:rsid w:val="006321F3"/>
    <w:rsid w:val="006326A9"/>
    <w:rsid w:val="00632EAA"/>
    <w:rsid w:val="006331A6"/>
    <w:rsid w:val="00634EA9"/>
    <w:rsid w:val="00635B0A"/>
    <w:rsid w:val="00637753"/>
    <w:rsid w:val="006427A0"/>
    <w:rsid w:val="0065747E"/>
    <w:rsid w:val="0065771F"/>
    <w:rsid w:val="00660CE4"/>
    <w:rsid w:val="006615BD"/>
    <w:rsid w:val="00662716"/>
    <w:rsid w:val="006639D9"/>
    <w:rsid w:val="00665380"/>
    <w:rsid w:val="006705D1"/>
    <w:rsid w:val="00676C9F"/>
    <w:rsid w:val="00677B13"/>
    <w:rsid w:val="00677E7C"/>
    <w:rsid w:val="00677F4E"/>
    <w:rsid w:val="00677F8A"/>
    <w:rsid w:val="0068050F"/>
    <w:rsid w:val="00681A08"/>
    <w:rsid w:val="00685ECF"/>
    <w:rsid w:val="006875B8"/>
    <w:rsid w:val="00687C77"/>
    <w:rsid w:val="00687CEA"/>
    <w:rsid w:val="00694E01"/>
    <w:rsid w:val="00695171"/>
    <w:rsid w:val="00695B75"/>
    <w:rsid w:val="00695CB6"/>
    <w:rsid w:val="00696B17"/>
    <w:rsid w:val="006A1A95"/>
    <w:rsid w:val="006A3793"/>
    <w:rsid w:val="006A38B7"/>
    <w:rsid w:val="006A4764"/>
    <w:rsid w:val="006A5C31"/>
    <w:rsid w:val="006B1CB2"/>
    <w:rsid w:val="006B1DD1"/>
    <w:rsid w:val="006B3396"/>
    <w:rsid w:val="006B4FE7"/>
    <w:rsid w:val="006C04AF"/>
    <w:rsid w:val="006C1505"/>
    <w:rsid w:val="006C195E"/>
    <w:rsid w:val="006C36C5"/>
    <w:rsid w:val="006C6DD2"/>
    <w:rsid w:val="006D0E39"/>
    <w:rsid w:val="006D100A"/>
    <w:rsid w:val="006D638F"/>
    <w:rsid w:val="006D7384"/>
    <w:rsid w:val="006E2A30"/>
    <w:rsid w:val="006E686C"/>
    <w:rsid w:val="006E7BF7"/>
    <w:rsid w:val="006F6FA2"/>
    <w:rsid w:val="006F6FAD"/>
    <w:rsid w:val="006F7159"/>
    <w:rsid w:val="00701348"/>
    <w:rsid w:val="00701F73"/>
    <w:rsid w:val="00702732"/>
    <w:rsid w:val="00702F2C"/>
    <w:rsid w:val="00705DD6"/>
    <w:rsid w:val="007068C8"/>
    <w:rsid w:val="0070733A"/>
    <w:rsid w:val="007105DA"/>
    <w:rsid w:val="00712E93"/>
    <w:rsid w:val="00715B8F"/>
    <w:rsid w:val="00716D27"/>
    <w:rsid w:val="007218A8"/>
    <w:rsid w:val="0072595A"/>
    <w:rsid w:val="00725C0B"/>
    <w:rsid w:val="007300B7"/>
    <w:rsid w:val="0073106E"/>
    <w:rsid w:val="007367A3"/>
    <w:rsid w:val="00740851"/>
    <w:rsid w:val="007459BF"/>
    <w:rsid w:val="00752644"/>
    <w:rsid w:val="007531AE"/>
    <w:rsid w:val="00755142"/>
    <w:rsid w:val="00756BB7"/>
    <w:rsid w:val="0075764B"/>
    <w:rsid w:val="0076010C"/>
    <w:rsid w:val="00760C01"/>
    <w:rsid w:val="00761293"/>
    <w:rsid w:val="00761C3B"/>
    <w:rsid w:val="007635FD"/>
    <w:rsid w:val="007641CE"/>
    <w:rsid w:val="0076420C"/>
    <w:rsid w:val="00764FD8"/>
    <w:rsid w:val="00767C04"/>
    <w:rsid w:val="007722CE"/>
    <w:rsid w:val="007736A2"/>
    <w:rsid w:val="00776AAB"/>
    <w:rsid w:val="00777C6A"/>
    <w:rsid w:val="00784F55"/>
    <w:rsid w:val="00791A2F"/>
    <w:rsid w:val="00794DBE"/>
    <w:rsid w:val="007955EA"/>
    <w:rsid w:val="00795C13"/>
    <w:rsid w:val="007A0A94"/>
    <w:rsid w:val="007A6226"/>
    <w:rsid w:val="007B2700"/>
    <w:rsid w:val="007B37A5"/>
    <w:rsid w:val="007B3C61"/>
    <w:rsid w:val="007B6413"/>
    <w:rsid w:val="007B693A"/>
    <w:rsid w:val="007C4A85"/>
    <w:rsid w:val="007C4FCD"/>
    <w:rsid w:val="007C7C6F"/>
    <w:rsid w:val="007D026B"/>
    <w:rsid w:val="007D1918"/>
    <w:rsid w:val="007D3583"/>
    <w:rsid w:val="007D7723"/>
    <w:rsid w:val="007D78FF"/>
    <w:rsid w:val="007E7336"/>
    <w:rsid w:val="007E7A32"/>
    <w:rsid w:val="007F03F2"/>
    <w:rsid w:val="007F13F7"/>
    <w:rsid w:val="0080137F"/>
    <w:rsid w:val="008031DF"/>
    <w:rsid w:val="0080328B"/>
    <w:rsid w:val="00804CB6"/>
    <w:rsid w:val="008065D7"/>
    <w:rsid w:val="0080666E"/>
    <w:rsid w:val="008111A3"/>
    <w:rsid w:val="00816359"/>
    <w:rsid w:val="00816E30"/>
    <w:rsid w:val="00817E5A"/>
    <w:rsid w:val="0082264B"/>
    <w:rsid w:val="0082267E"/>
    <w:rsid w:val="00823EDA"/>
    <w:rsid w:val="0082765B"/>
    <w:rsid w:val="0083114A"/>
    <w:rsid w:val="008352B1"/>
    <w:rsid w:val="008353E7"/>
    <w:rsid w:val="00835BD7"/>
    <w:rsid w:val="00837155"/>
    <w:rsid w:val="008428E8"/>
    <w:rsid w:val="00843D71"/>
    <w:rsid w:val="00844B09"/>
    <w:rsid w:val="00845142"/>
    <w:rsid w:val="008468C5"/>
    <w:rsid w:val="00846F11"/>
    <w:rsid w:val="0084745A"/>
    <w:rsid w:val="008504D0"/>
    <w:rsid w:val="0085364E"/>
    <w:rsid w:val="008643FD"/>
    <w:rsid w:val="0086792E"/>
    <w:rsid w:val="00870045"/>
    <w:rsid w:val="00870CD3"/>
    <w:rsid w:val="008728EE"/>
    <w:rsid w:val="00872ABE"/>
    <w:rsid w:val="00875234"/>
    <w:rsid w:val="00876E5F"/>
    <w:rsid w:val="00880620"/>
    <w:rsid w:val="00881CD1"/>
    <w:rsid w:val="00884A12"/>
    <w:rsid w:val="008855E3"/>
    <w:rsid w:val="00890004"/>
    <w:rsid w:val="0089080C"/>
    <w:rsid w:val="00890CE4"/>
    <w:rsid w:val="00890FC5"/>
    <w:rsid w:val="00891878"/>
    <w:rsid w:val="00891ED7"/>
    <w:rsid w:val="00896E19"/>
    <w:rsid w:val="008B1A9B"/>
    <w:rsid w:val="008B3040"/>
    <w:rsid w:val="008B5A7D"/>
    <w:rsid w:val="008B7B54"/>
    <w:rsid w:val="008C3187"/>
    <w:rsid w:val="008C3353"/>
    <w:rsid w:val="008C497D"/>
    <w:rsid w:val="008C5E4F"/>
    <w:rsid w:val="008C63CB"/>
    <w:rsid w:val="008D2487"/>
    <w:rsid w:val="008D4BE8"/>
    <w:rsid w:val="008D56A7"/>
    <w:rsid w:val="008D63B7"/>
    <w:rsid w:val="008D6A03"/>
    <w:rsid w:val="008D6CA7"/>
    <w:rsid w:val="008E0B00"/>
    <w:rsid w:val="008E508C"/>
    <w:rsid w:val="008E6829"/>
    <w:rsid w:val="008E7D18"/>
    <w:rsid w:val="008E7FEE"/>
    <w:rsid w:val="008F1E1C"/>
    <w:rsid w:val="008F2F06"/>
    <w:rsid w:val="008F31F5"/>
    <w:rsid w:val="008F32C6"/>
    <w:rsid w:val="008F5535"/>
    <w:rsid w:val="008F67F5"/>
    <w:rsid w:val="008F68B2"/>
    <w:rsid w:val="008F6BCE"/>
    <w:rsid w:val="008F7FEA"/>
    <w:rsid w:val="00900D4B"/>
    <w:rsid w:val="00905F9B"/>
    <w:rsid w:val="0091119B"/>
    <w:rsid w:val="00911802"/>
    <w:rsid w:val="009118F4"/>
    <w:rsid w:val="00912D62"/>
    <w:rsid w:val="00913E95"/>
    <w:rsid w:val="009170B9"/>
    <w:rsid w:val="00922B64"/>
    <w:rsid w:val="00923A87"/>
    <w:rsid w:val="00927482"/>
    <w:rsid w:val="00936FF5"/>
    <w:rsid w:val="00943080"/>
    <w:rsid w:val="00944EBF"/>
    <w:rsid w:val="00945395"/>
    <w:rsid w:val="0094654B"/>
    <w:rsid w:val="00946FD3"/>
    <w:rsid w:val="0095112B"/>
    <w:rsid w:val="0095712A"/>
    <w:rsid w:val="009622B5"/>
    <w:rsid w:val="00967D96"/>
    <w:rsid w:val="00970E56"/>
    <w:rsid w:val="00973A53"/>
    <w:rsid w:val="00973A6D"/>
    <w:rsid w:val="00973E14"/>
    <w:rsid w:val="009775D4"/>
    <w:rsid w:val="009804E0"/>
    <w:rsid w:val="00980D2C"/>
    <w:rsid w:val="00983735"/>
    <w:rsid w:val="00983D0F"/>
    <w:rsid w:val="009865AA"/>
    <w:rsid w:val="00987080"/>
    <w:rsid w:val="0098765A"/>
    <w:rsid w:val="00987993"/>
    <w:rsid w:val="00987E5B"/>
    <w:rsid w:val="00991620"/>
    <w:rsid w:val="009944AB"/>
    <w:rsid w:val="0099640C"/>
    <w:rsid w:val="009968B0"/>
    <w:rsid w:val="00997047"/>
    <w:rsid w:val="009A33A1"/>
    <w:rsid w:val="009A4F28"/>
    <w:rsid w:val="009A5627"/>
    <w:rsid w:val="009A6CB2"/>
    <w:rsid w:val="009A7036"/>
    <w:rsid w:val="009B0982"/>
    <w:rsid w:val="009B0A41"/>
    <w:rsid w:val="009B0FEE"/>
    <w:rsid w:val="009B179B"/>
    <w:rsid w:val="009B27E0"/>
    <w:rsid w:val="009B485F"/>
    <w:rsid w:val="009B4C99"/>
    <w:rsid w:val="009C13FB"/>
    <w:rsid w:val="009C159B"/>
    <w:rsid w:val="009C43EA"/>
    <w:rsid w:val="009C4F51"/>
    <w:rsid w:val="009D02A2"/>
    <w:rsid w:val="009D1155"/>
    <w:rsid w:val="009D28CF"/>
    <w:rsid w:val="009D4FBF"/>
    <w:rsid w:val="009D5324"/>
    <w:rsid w:val="009D5F54"/>
    <w:rsid w:val="009D64A0"/>
    <w:rsid w:val="009E38D1"/>
    <w:rsid w:val="009E5B84"/>
    <w:rsid w:val="009E5D36"/>
    <w:rsid w:val="009E620A"/>
    <w:rsid w:val="009E6375"/>
    <w:rsid w:val="009E7CA0"/>
    <w:rsid w:val="00A028CE"/>
    <w:rsid w:val="00A0360F"/>
    <w:rsid w:val="00A04392"/>
    <w:rsid w:val="00A069CE"/>
    <w:rsid w:val="00A079EF"/>
    <w:rsid w:val="00A109D8"/>
    <w:rsid w:val="00A15F0F"/>
    <w:rsid w:val="00A16003"/>
    <w:rsid w:val="00A167D7"/>
    <w:rsid w:val="00A17457"/>
    <w:rsid w:val="00A21533"/>
    <w:rsid w:val="00A21BA3"/>
    <w:rsid w:val="00A21D97"/>
    <w:rsid w:val="00A23D39"/>
    <w:rsid w:val="00A23EC2"/>
    <w:rsid w:val="00A24FBB"/>
    <w:rsid w:val="00A259C0"/>
    <w:rsid w:val="00A30933"/>
    <w:rsid w:val="00A30A54"/>
    <w:rsid w:val="00A3453E"/>
    <w:rsid w:val="00A42118"/>
    <w:rsid w:val="00A42ED2"/>
    <w:rsid w:val="00A44B33"/>
    <w:rsid w:val="00A44D72"/>
    <w:rsid w:val="00A50E00"/>
    <w:rsid w:val="00A52529"/>
    <w:rsid w:val="00A52E1A"/>
    <w:rsid w:val="00A53624"/>
    <w:rsid w:val="00A55EAF"/>
    <w:rsid w:val="00A5766B"/>
    <w:rsid w:val="00A63212"/>
    <w:rsid w:val="00A70624"/>
    <w:rsid w:val="00A7466B"/>
    <w:rsid w:val="00A77512"/>
    <w:rsid w:val="00A8103D"/>
    <w:rsid w:val="00A82A52"/>
    <w:rsid w:val="00A85F21"/>
    <w:rsid w:val="00A863E3"/>
    <w:rsid w:val="00A91726"/>
    <w:rsid w:val="00A92681"/>
    <w:rsid w:val="00A92A1D"/>
    <w:rsid w:val="00A94161"/>
    <w:rsid w:val="00A97BFB"/>
    <w:rsid w:val="00AA3E4B"/>
    <w:rsid w:val="00AA5A91"/>
    <w:rsid w:val="00AB0BBC"/>
    <w:rsid w:val="00AB2B4F"/>
    <w:rsid w:val="00AB3A92"/>
    <w:rsid w:val="00AB478B"/>
    <w:rsid w:val="00AB47AC"/>
    <w:rsid w:val="00AB4AD9"/>
    <w:rsid w:val="00AB5C37"/>
    <w:rsid w:val="00AB7B11"/>
    <w:rsid w:val="00AC1193"/>
    <w:rsid w:val="00AD07AD"/>
    <w:rsid w:val="00AD6E77"/>
    <w:rsid w:val="00AD7A25"/>
    <w:rsid w:val="00AE011B"/>
    <w:rsid w:val="00AE2666"/>
    <w:rsid w:val="00AE478C"/>
    <w:rsid w:val="00AE4B27"/>
    <w:rsid w:val="00AF2893"/>
    <w:rsid w:val="00AF3A5A"/>
    <w:rsid w:val="00AF3E15"/>
    <w:rsid w:val="00AF5218"/>
    <w:rsid w:val="00AF5A5B"/>
    <w:rsid w:val="00AF60A0"/>
    <w:rsid w:val="00B01A6F"/>
    <w:rsid w:val="00B0480E"/>
    <w:rsid w:val="00B06664"/>
    <w:rsid w:val="00B1026A"/>
    <w:rsid w:val="00B11923"/>
    <w:rsid w:val="00B21166"/>
    <w:rsid w:val="00B24C56"/>
    <w:rsid w:val="00B263AE"/>
    <w:rsid w:val="00B302DD"/>
    <w:rsid w:val="00B33244"/>
    <w:rsid w:val="00B33A6C"/>
    <w:rsid w:val="00B36DF6"/>
    <w:rsid w:val="00B374F5"/>
    <w:rsid w:val="00B3766A"/>
    <w:rsid w:val="00B41CA1"/>
    <w:rsid w:val="00B42B0F"/>
    <w:rsid w:val="00B42F17"/>
    <w:rsid w:val="00B43A02"/>
    <w:rsid w:val="00B4675F"/>
    <w:rsid w:val="00B47091"/>
    <w:rsid w:val="00B5060B"/>
    <w:rsid w:val="00B507DA"/>
    <w:rsid w:val="00B517D1"/>
    <w:rsid w:val="00B51FC4"/>
    <w:rsid w:val="00B52E40"/>
    <w:rsid w:val="00B545C1"/>
    <w:rsid w:val="00B56534"/>
    <w:rsid w:val="00B57A21"/>
    <w:rsid w:val="00B62C3E"/>
    <w:rsid w:val="00B6417B"/>
    <w:rsid w:val="00B645DE"/>
    <w:rsid w:val="00B65857"/>
    <w:rsid w:val="00B65870"/>
    <w:rsid w:val="00B66698"/>
    <w:rsid w:val="00B7147F"/>
    <w:rsid w:val="00B71941"/>
    <w:rsid w:val="00B745DC"/>
    <w:rsid w:val="00B748B7"/>
    <w:rsid w:val="00B77D66"/>
    <w:rsid w:val="00B80F31"/>
    <w:rsid w:val="00B8106E"/>
    <w:rsid w:val="00B84350"/>
    <w:rsid w:val="00B8464C"/>
    <w:rsid w:val="00B855A6"/>
    <w:rsid w:val="00B858CD"/>
    <w:rsid w:val="00B866B9"/>
    <w:rsid w:val="00B91098"/>
    <w:rsid w:val="00B91904"/>
    <w:rsid w:val="00B92735"/>
    <w:rsid w:val="00B961D1"/>
    <w:rsid w:val="00B969ED"/>
    <w:rsid w:val="00BA2F8F"/>
    <w:rsid w:val="00BA77F1"/>
    <w:rsid w:val="00BB0D90"/>
    <w:rsid w:val="00BB53CA"/>
    <w:rsid w:val="00BB60C6"/>
    <w:rsid w:val="00BB7984"/>
    <w:rsid w:val="00BB7C13"/>
    <w:rsid w:val="00BC45F7"/>
    <w:rsid w:val="00BC5302"/>
    <w:rsid w:val="00BC6A06"/>
    <w:rsid w:val="00BD137C"/>
    <w:rsid w:val="00BD6EC0"/>
    <w:rsid w:val="00BD796C"/>
    <w:rsid w:val="00BE3BC7"/>
    <w:rsid w:val="00BF1AB7"/>
    <w:rsid w:val="00BF5C8B"/>
    <w:rsid w:val="00BF7FE9"/>
    <w:rsid w:val="00C00945"/>
    <w:rsid w:val="00C00D53"/>
    <w:rsid w:val="00C03596"/>
    <w:rsid w:val="00C05EEC"/>
    <w:rsid w:val="00C06A54"/>
    <w:rsid w:val="00C10A3F"/>
    <w:rsid w:val="00C15A13"/>
    <w:rsid w:val="00C20888"/>
    <w:rsid w:val="00C21AFD"/>
    <w:rsid w:val="00C233FE"/>
    <w:rsid w:val="00C238D9"/>
    <w:rsid w:val="00C24A9D"/>
    <w:rsid w:val="00C25845"/>
    <w:rsid w:val="00C25E19"/>
    <w:rsid w:val="00C2677E"/>
    <w:rsid w:val="00C31542"/>
    <w:rsid w:val="00C32AA3"/>
    <w:rsid w:val="00C337E1"/>
    <w:rsid w:val="00C35928"/>
    <w:rsid w:val="00C36A78"/>
    <w:rsid w:val="00C43063"/>
    <w:rsid w:val="00C45EC9"/>
    <w:rsid w:val="00C46187"/>
    <w:rsid w:val="00C46544"/>
    <w:rsid w:val="00C475B8"/>
    <w:rsid w:val="00C4764B"/>
    <w:rsid w:val="00C5028E"/>
    <w:rsid w:val="00C50F99"/>
    <w:rsid w:val="00C54E78"/>
    <w:rsid w:val="00C554A5"/>
    <w:rsid w:val="00C60249"/>
    <w:rsid w:val="00C6078D"/>
    <w:rsid w:val="00C633CD"/>
    <w:rsid w:val="00C64357"/>
    <w:rsid w:val="00C653DA"/>
    <w:rsid w:val="00C657CF"/>
    <w:rsid w:val="00C71281"/>
    <w:rsid w:val="00C7688D"/>
    <w:rsid w:val="00C80D62"/>
    <w:rsid w:val="00C8388B"/>
    <w:rsid w:val="00C84944"/>
    <w:rsid w:val="00C86238"/>
    <w:rsid w:val="00C87803"/>
    <w:rsid w:val="00C90217"/>
    <w:rsid w:val="00C92562"/>
    <w:rsid w:val="00C96BFD"/>
    <w:rsid w:val="00C96C98"/>
    <w:rsid w:val="00C9716F"/>
    <w:rsid w:val="00CA3B95"/>
    <w:rsid w:val="00CA4287"/>
    <w:rsid w:val="00CA5358"/>
    <w:rsid w:val="00CB0B17"/>
    <w:rsid w:val="00CB0F0C"/>
    <w:rsid w:val="00CB1C28"/>
    <w:rsid w:val="00CB1DCA"/>
    <w:rsid w:val="00CC1EA3"/>
    <w:rsid w:val="00CD2AD7"/>
    <w:rsid w:val="00CD502A"/>
    <w:rsid w:val="00CD58C7"/>
    <w:rsid w:val="00CD6507"/>
    <w:rsid w:val="00CE02BE"/>
    <w:rsid w:val="00CE1F4C"/>
    <w:rsid w:val="00CE55FC"/>
    <w:rsid w:val="00CE7F41"/>
    <w:rsid w:val="00CF02D3"/>
    <w:rsid w:val="00CF0DC7"/>
    <w:rsid w:val="00CF12CF"/>
    <w:rsid w:val="00CF4BE3"/>
    <w:rsid w:val="00CF6D8A"/>
    <w:rsid w:val="00D04501"/>
    <w:rsid w:val="00D05079"/>
    <w:rsid w:val="00D05EE1"/>
    <w:rsid w:val="00D060D2"/>
    <w:rsid w:val="00D1065F"/>
    <w:rsid w:val="00D11AFB"/>
    <w:rsid w:val="00D120E4"/>
    <w:rsid w:val="00D13487"/>
    <w:rsid w:val="00D13E2D"/>
    <w:rsid w:val="00D14394"/>
    <w:rsid w:val="00D14DE2"/>
    <w:rsid w:val="00D15511"/>
    <w:rsid w:val="00D17753"/>
    <w:rsid w:val="00D242CD"/>
    <w:rsid w:val="00D25228"/>
    <w:rsid w:val="00D26F74"/>
    <w:rsid w:val="00D30497"/>
    <w:rsid w:val="00D341C3"/>
    <w:rsid w:val="00D3435D"/>
    <w:rsid w:val="00D42843"/>
    <w:rsid w:val="00D510F8"/>
    <w:rsid w:val="00D5152A"/>
    <w:rsid w:val="00D560EB"/>
    <w:rsid w:val="00D56E44"/>
    <w:rsid w:val="00D65145"/>
    <w:rsid w:val="00D67C0C"/>
    <w:rsid w:val="00D73D87"/>
    <w:rsid w:val="00D74314"/>
    <w:rsid w:val="00D77386"/>
    <w:rsid w:val="00D80C1F"/>
    <w:rsid w:val="00D81410"/>
    <w:rsid w:val="00D8162C"/>
    <w:rsid w:val="00D84553"/>
    <w:rsid w:val="00D8721D"/>
    <w:rsid w:val="00D92505"/>
    <w:rsid w:val="00D94978"/>
    <w:rsid w:val="00D94F21"/>
    <w:rsid w:val="00DA261A"/>
    <w:rsid w:val="00DA267C"/>
    <w:rsid w:val="00DA27B3"/>
    <w:rsid w:val="00DA4F39"/>
    <w:rsid w:val="00DA5101"/>
    <w:rsid w:val="00DA79EF"/>
    <w:rsid w:val="00DB0C0B"/>
    <w:rsid w:val="00DB187E"/>
    <w:rsid w:val="00DB3B74"/>
    <w:rsid w:val="00DB590D"/>
    <w:rsid w:val="00DB7F7D"/>
    <w:rsid w:val="00DC5870"/>
    <w:rsid w:val="00DC687A"/>
    <w:rsid w:val="00DD0384"/>
    <w:rsid w:val="00DD04EA"/>
    <w:rsid w:val="00DD0901"/>
    <w:rsid w:val="00DD16CA"/>
    <w:rsid w:val="00DD4AB0"/>
    <w:rsid w:val="00DD5601"/>
    <w:rsid w:val="00DE0473"/>
    <w:rsid w:val="00DE16B6"/>
    <w:rsid w:val="00DE2D64"/>
    <w:rsid w:val="00DE3323"/>
    <w:rsid w:val="00DE36CA"/>
    <w:rsid w:val="00DE428E"/>
    <w:rsid w:val="00DE6C42"/>
    <w:rsid w:val="00DE7E63"/>
    <w:rsid w:val="00DF2DE8"/>
    <w:rsid w:val="00DF39D7"/>
    <w:rsid w:val="00DF77A2"/>
    <w:rsid w:val="00E01319"/>
    <w:rsid w:val="00E03E2D"/>
    <w:rsid w:val="00E05552"/>
    <w:rsid w:val="00E05B3B"/>
    <w:rsid w:val="00E07ABA"/>
    <w:rsid w:val="00E10961"/>
    <w:rsid w:val="00E15085"/>
    <w:rsid w:val="00E1598E"/>
    <w:rsid w:val="00E15E6F"/>
    <w:rsid w:val="00E20B04"/>
    <w:rsid w:val="00E24F5B"/>
    <w:rsid w:val="00E30281"/>
    <w:rsid w:val="00E34721"/>
    <w:rsid w:val="00E35C3B"/>
    <w:rsid w:val="00E367C5"/>
    <w:rsid w:val="00E37E71"/>
    <w:rsid w:val="00E417A1"/>
    <w:rsid w:val="00E42486"/>
    <w:rsid w:val="00E42847"/>
    <w:rsid w:val="00E431E2"/>
    <w:rsid w:val="00E44F72"/>
    <w:rsid w:val="00E46064"/>
    <w:rsid w:val="00E604A1"/>
    <w:rsid w:val="00E60F53"/>
    <w:rsid w:val="00E62101"/>
    <w:rsid w:val="00E64CDF"/>
    <w:rsid w:val="00E6735E"/>
    <w:rsid w:val="00E7293C"/>
    <w:rsid w:val="00E73AA8"/>
    <w:rsid w:val="00E763A0"/>
    <w:rsid w:val="00E76812"/>
    <w:rsid w:val="00E80228"/>
    <w:rsid w:val="00E86D2A"/>
    <w:rsid w:val="00E8711A"/>
    <w:rsid w:val="00EA2116"/>
    <w:rsid w:val="00EA26C2"/>
    <w:rsid w:val="00EA2ED4"/>
    <w:rsid w:val="00EA491A"/>
    <w:rsid w:val="00EB1583"/>
    <w:rsid w:val="00EB16E8"/>
    <w:rsid w:val="00EB54A9"/>
    <w:rsid w:val="00EC23FB"/>
    <w:rsid w:val="00EC3E6F"/>
    <w:rsid w:val="00EC61C1"/>
    <w:rsid w:val="00EC7017"/>
    <w:rsid w:val="00EC74C9"/>
    <w:rsid w:val="00ED0330"/>
    <w:rsid w:val="00ED4094"/>
    <w:rsid w:val="00ED4356"/>
    <w:rsid w:val="00ED4E3C"/>
    <w:rsid w:val="00ED55AC"/>
    <w:rsid w:val="00ED7681"/>
    <w:rsid w:val="00ED78FF"/>
    <w:rsid w:val="00EE243C"/>
    <w:rsid w:val="00EE2D38"/>
    <w:rsid w:val="00EF091F"/>
    <w:rsid w:val="00EF63C6"/>
    <w:rsid w:val="00F009C0"/>
    <w:rsid w:val="00F017D8"/>
    <w:rsid w:val="00F034FB"/>
    <w:rsid w:val="00F05606"/>
    <w:rsid w:val="00F105F5"/>
    <w:rsid w:val="00F1075A"/>
    <w:rsid w:val="00F107E0"/>
    <w:rsid w:val="00F14479"/>
    <w:rsid w:val="00F14CFC"/>
    <w:rsid w:val="00F22E82"/>
    <w:rsid w:val="00F23296"/>
    <w:rsid w:val="00F2483A"/>
    <w:rsid w:val="00F24934"/>
    <w:rsid w:val="00F337BF"/>
    <w:rsid w:val="00F33D14"/>
    <w:rsid w:val="00F3526F"/>
    <w:rsid w:val="00F379F3"/>
    <w:rsid w:val="00F41DAC"/>
    <w:rsid w:val="00F43EAD"/>
    <w:rsid w:val="00F473B6"/>
    <w:rsid w:val="00F52A3F"/>
    <w:rsid w:val="00F52E57"/>
    <w:rsid w:val="00F53E06"/>
    <w:rsid w:val="00F54188"/>
    <w:rsid w:val="00F541F7"/>
    <w:rsid w:val="00F54CC0"/>
    <w:rsid w:val="00F557B3"/>
    <w:rsid w:val="00F57EC5"/>
    <w:rsid w:val="00F60850"/>
    <w:rsid w:val="00F727A5"/>
    <w:rsid w:val="00F73EB9"/>
    <w:rsid w:val="00F76826"/>
    <w:rsid w:val="00F80022"/>
    <w:rsid w:val="00F80447"/>
    <w:rsid w:val="00F83932"/>
    <w:rsid w:val="00F847A9"/>
    <w:rsid w:val="00F85714"/>
    <w:rsid w:val="00F868B0"/>
    <w:rsid w:val="00F91806"/>
    <w:rsid w:val="00F9295A"/>
    <w:rsid w:val="00F9686F"/>
    <w:rsid w:val="00FA1CC2"/>
    <w:rsid w:val="00FA30E8"/>
    <w:rsid w:val="00FA5FE9"/>
    <w:rsid w:val="00FA67D2"/>
    <w:rsid w:val="00FB1990"/>
    <w:rsid w:val="00FB2B3A"/>
    <w:rsid w:val="00FB302F"/>
    <w:rsid w:val="00FB3401"/>
    <w:rsid w:val="00FB4601"/>
    <w:rsid w:val="00FB5A92"/>
    <w:rsid w:val="00FB7BB5"/>
    <w:rsid w:val="00FC1C69"/>
    <w:rsid w:val="00FC3739"/>
    <w:rsid w:val="00FC4256"/>
    <w:rsid w:val="00FC79FB"/>
    <w:rsid w:val="00FD138C"/>
    <w:rsid w:val="00FD70DC"/>
    <w:rsid w:val="00FD7774"/>
    <w:rsid w:val="00FE1C78"/>
    <w:rsid w:val="00FE2B63"/>
    <w:rsid w:val="00FE5AD9"/>
    <w:rsid w:val="00FE5F01"/>
    <w:rsid w:val="00FE73DE"/>
    <w:rsid w:val="00FE7A33"/>
    <w:rsid w:val="00FF0824"/>
    <w:rsid w:val="00FF1669"/>
    <w:rsid w:val="00FF20DC"/>
    <w:rsid w:val="00FF3414"/>
    <w:rsid w:val="00FF747F"/>
    <w:rsid w:val="023F16F8"/>
    <w:rsid w:val="02E9CF88"/>
    <w:rsid w:val="04171D1E"/>
    <w:rsid w:val="0417C43C"/>
    <w:rsid w:val="072E79C6"/>
    <w:rsid w:val="07566EA8"/>
    <w:rsid w:val="0916271A"/>
    <w:rsid w:val="0AB76282"/>
    <w:rsid w:val="0B40E459"/>
    <w:rsid w:val="0CA2463E"/>
    <w:rsid w:val="0DAC2F09"/>
    <w:rsid w:val="0F4EE4F3"/>
    <w:rsid w:val="113FA629"/>
    <w:rsid w:val="11A46C75"/>
    <w:rsid w:val="149B52CE"/>
    <w:rsid w:val="14EE361C"/>
    <w:rsid w:val="15A189A3"/>
    <w:rsid w:val="15C11C09"/>
    <w:rsid w:val="1A225837"/>
    <w:rsid w:val="1A9F6BBB"/>
    <w:rsid w:val="1ABF275F"/>
    <w:rsid w:val="1CC59512"/>
    <w:rsid w:val="1CFE71D5"/>
    <w:rsid w:val="1EA5EDF2"/>
    <w:rsid w:val="20BA6B49"/>
    <w:rsid w:val="21A66273"/>
    <w:rsid w:val="23B2848E"/>
    <w:rsid w:val="27777D80"/>
    <w:rsid w:val="2B5842F9"/>
    <w:rsid w:val="2FDDB063"/>
    <w:rsid w:val="3091CF07"/>
    <w:rsid w:val="30FCD12B"/>
    <w:rsid w:val="31C55A86"/>
    <w:rsid w:val="33A808ED"/>
    <w:rsid w:val="36BF3E59"/>
    <w:rsid w:val="3A9632C9"/>
    <w:rsid w:val="3CF7B01E"/>
    <w:rsid w:val="3EF9DBC4"/>
    <w:rsid w:val="40FFDF1F"/>
    <w:rsid w:val="425C7BCF"/>
    <w:rsid w:val="4272DEAA"/>
    <w:rsid w:val="431AA320"/>
    <w:rsid w:val="437347F5"/>
    <w:rsid w:val="44A5D2AD"/>
    <w:rsid w:val="45E5FEFD"/>
    <w:rsid w:val="4635FDD0"/>
    <w:rsid w:val="475B95C7"/>
    <w:rsid w:val="48E10359"/>
    <w:rsid w:val="49E49D0C"/>
    <w:rsid w:val="4C2D5DE3"/>
    <w:rsid w:val="4C7AEA1B"/>
    <w:rsid w:val="4CAFBB59"/>
    <w:rsid w:val="4D2AF824"/>
    <w:rsid w:val="4D50291F"/>
    <w:rsid w:val="4DFA6D07"/>
    <w:rsid w:val="4E1F900D"/>
    <w:rsid w:val="4F7D2C78"/>
    <w:rsid w:val="500252E7"/>
    <w:rsid w:val="50678A97"/>
    <w:rsid w:val="52D4DAF3"/>
    <w:rsid w:val="564F22DD"/>
    <w:rsid w:val="581D43DD"/>
    <w:rsid w:val="5823C298"/>
    <w:rsid w:val="59235772"/>
    <w:rsid w:val="5C4CABA9"/>
    <w:rsid w:val="5D09213C"/>
    <w:rsid w:val="5D9933E3"/>
    <w:rsid w:val="5D9B5DFF"/>
    <w:rsid w:val="626D694E"/>
    <w:rsid w:val="65E3B59C"/>
    <w:rsid w:val="683F93F4"/>
    <w:rsid w:val="6BB29BAB"/>
    <w:rsid w:val="6BC48981"/>
    <w:rsid w:val="6BFB1D82"/>
    <w:rsid w:val="6C5AE0DC"/>
    <w:rsid w:val="6CA40E98"/>
    <w:rsid w:val="6FF2D565"/>
    <w:rsid w:val="70D9397D"/>
    <w:rsid w:val="72593BDB"/>
    <w:rsid w:val="73F59F8F"/>
    <w:rsid w:val="757E8A1B"/>
    <w:rsid w:val="78025ED8"/>
    <w:rsid w:val="78E73B5C"/>
    <w:rsid w:val="7922587C"/>
    <w:rsid w:val="7BC6E44D"/>
    <w:rsid w:val="7CCAA9E0"/>
    <w:rsid w:val="7EB9FDC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8E18"/>
  <w15:chartTrackingRefBased/>
  <w15:docId w15:val="{73118F5F-95C8-46B9-AB09-D4BB5124AB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HAnsi"/>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uiPriority="0" w:semiHidden="1" w:unhideWhenUsed="1"/>
    <w:lsdException w:name="annotation text" w:semiHidden="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uiPriority="3"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1D70"/>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Space="180" w:wrap="auto" w:hAnchor="page" w:xAlign="center" w:yAlign="bottom" w:hRule="exact"/>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uiPriority w:val="99"/>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styleId="Heading1Char" w:customStyle="1">
    <w:name w:val="Heading 1 Char"/>
    <w:basedOn w:val="DefaultParagraphFont"/>
    <w:link w:val="Heading1"/>
    <w:rsid w:val="005028A7"/>
    <w:rPr>
      <w:rFonts w:cs="Arial" w:eastAsiaTheme="minorHAnsi"/>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065F18"/>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065F18"/>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065F18"/>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065F18"/>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065F18"/>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065F18"/>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065F18"/>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065F18"/>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065F18"/>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065F18"/>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065F18"/>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065F18"/>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065F18"/>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065F18"/>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065F18"/>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065F18"/>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065F18"/>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065F18"/>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065F18"/>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65F18"/>
    <w:pPr>
      <w:contextualSpacing/>
      <w:jc w:val="right"/>
    </w:pPr>
    <w:rPr>
      <w:b/>
      <w:color w:val="1F546B"/>
      <w:sz w:val="80"/>
      <w:szCs w:val="80"/>
    </w:rPr>
  </w:style>
  <w:style w:type="paragraph" w:styleId="BodyTextIndentLevel1" w:customStyle="1">
    <w:name w:val="Body Text Indent Level 1"/>
    <w:basedOn w:val="BodyText"/>
    <w:uiPriority w:val="3"/>
    <w:semiHidden/>
    <w:rsid w:val="00065F18"/>
    <w:pPr>
      <w:ind w:left="709"/>
    </w:pPr>
  </w:style>
  <w:style w:type="paragraph" w:styleId="BodyTextIndentLevel2" w:customStyle="1">
    <w:name w:val="Body Text Indent Level 2"/>
    <w:basedOn w:val="BodyText"/>
    <w:uiPriority w:val="3"/>
    <w:semiHidden/>
    <w:rsid w:val="00065F18"/>
    <w:pPr>
      <w:ind w:left="1276"/>
    </w:pPr>
  </w:style>
  <w:style w:type="paragraph" w:styleId="BodyTextIndentLevel3" w:customStyle="1">
    <w:name w:val="Body Text Indent Level 3"/>
    <w:basedOn w:val="BodyText"/>
    <w:uiPriority w:val="3"/>
    <w:semiHidden/>
    <w:rsid w:val="00065F18"/>
    <w:pPr>
      <w:numPr>
        <w:ilvl w:val="4"/>
        <w:numId w:val="10"/>
      </w:numPr>
    </w:pPr>
  </w:style>
  <w:style w:type="paragraph" w:styleId="SingleSpacedParagraph" w:customStyle="1">
    <w:name w:val="Single Spaced Paragraph"/>
    <w:basedOn w:val="Normal"/>
    <w:uiPriority w:val="99"/>
    <w:semiHidden/>
    <w:rsid w:val="00065F18"/>
  </w:style>
  <w:style w:type="paragraph" w:styleId="Headingnumbered1" w:customStyle="1">
    <w:name w:val="Heading numbered 1"/>
    <w:basedOn w:val="Heading1"/>
    <w:next w:val="Normal"/>
    <w:uiPriority w:val="1"/>
    <w:semiHidden/>
    <w:rsid w:val="00AF60A0"/>
    <w:pPr>
      <w:numPr>
        <w:numId w:val="10"/>
      </w:numPr>
      <w:outlineLvl w:val="5"/>
    </w:pPr>
  </w:style>
  <w:style w:type="paragraph" w:styleId="Headingnumbered2" w:customStyle="1">
    <w:name w:val="Heading numbered 2"/>
    <w:basedOn w:val="Heading2"/>
    <w:next w:val="Normal"/>
    <w:uiPriority w:val="1"/>
    <w:semiHidden/>
    <w:rsid w:val="00AF60A0"/>
    <w:pPr>
      <w:numPr>
        <w:ilvl w:val="1"/>
        <w:numId w:val="10"/>
      </w:numPr>
      <w:outlineLvl w:val="6"/>
    </w:pPr>
  </w:style>
  <w:style w:type="paragraph" w:styleId="Headingnumbered3" w:customStyle="1">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styleId="Headingnumbered4" w:customStyle="1">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styleId="Tinyline" w:customStyle="1">
    <w:name w:val="Tiny line"/>
    <w:basedOn w:val="Normal"/>
    <w:qFormat/>
    <w:rsid w:val="00065F18"/>
    <w:pPr>
      <w:spacing w:before="0" w:after="0"/>
    </w:pPr>
    <w:rPr>
      <w:sz w:val="8"/>
    </w:rPr>
  </w:style>
  <w:style w:type="paragraph" w:styleId="Numberedpara1level3a" w:customStyle="1">
    <w:name w:val="Numbered para (1) level 3 (a)"/>
    <w:basedOn w:val="Normal"/>
    <w:semiHidden/>
    <w:rsid w:val="00065F18"/>
    <w:pPr>
      <w:numPr>
        <w:ilvl w:val="2"/>
        <w:numId w:val="21"/>
      </w:numPr>
      <w:spacing w:after="120"/>
    </w:pPr>
  </w:style>
  <w:style w:type="paragraph" w:styleId="Numberedpara1level4i" w:customStyle="1">
    <w:name w:val="Numbered para (1) level 4 (i)"/>
    <w:basedOn w:val="Normal"/>
    <w:semiHidden/>
    <w:rsid w:val="00065F18"/>
    <w:pPr>
      <w:numPr>
        <w:ilvl w:val="3"/>
        <w:numId w:val="21"/>
      </w:numPr>
      <w:spacing w:after="120"/>
    </w:pPr>
  </w:style>
  <w:style w:type="paragraph" w:styleId="Bullet" w:customStyle="1">
    <w:name w:val="Bullet"/>
    <w:basedOn w:val="Normal"/>
    <w:rsid w:val="0014565E"/>
    <w:pPr>
      <w:numPr>
        <w:numId w:val="11"/>
      </w:numPr>
      <w:spacing w:before="80" w:after="80"/>
    </w:pPr>
  </w:style>
  <w:style w:type="paragraph" w:styleId="Bulletlevel2" w:customStyle="1">
    <w:name w:val="Bullet level 2"/>
    <w:basedOn w:val="Normal"/>
    <w:uiPriority w:val="1"/>
    <w:semiHidden/>
    <w:rsid w:val="00065F18"/>
    <w:pPr>
      <w:numPr>
        <w:ilvl w:val="1"/>
        <w:numId w:val="11"/>
      </w:numPr>
      <w:spacing w:before="80" w:after="80"/>
    </w:pPr>
  </w:style>
  <w:style w:type="paragraph" w:styleId="Bulletlevel3" w:customStyle="1">
    <w:name w:val="Bullet level 3"/>
    <w:basedOn w:val="Normal"/>
    <w:uiPriority w:val="1"/>
    <w:semiHidden/>
    <w:rsid w:val="00991620"/>
    <w:pPr>
      <w:numPr>
        <w:ilvl w:val="2"/>
        <w:numId w:val="11"/>
      </w:numPr>
      <w:spacing w:before="80" w:after="80"/>
    </w:pPr>
  </w:style>
  <w:style w:type="paragraph" w:styleId="BodyTextBulletIndentLevel1" w:customStyle="1">
    <w:name w:val="Body Text Bullet Indent Level 1"/>
    <w:basedOn w:val="BodyText"/>
    <w:uiPriority w:val="99"/>
    <w:semiHidden/>
    <w:rsid w:val="00065F18"/>
    <w:pPr>
      <w:ind w:left="567"/>
    </w:pPr>
  </w:style>
  <w:style w:type="paragraph" w:styleId="BodyTextBulletIndentLevel2" w:customStyle="1">
    <w:name w:val="Body Text Bullet Indent Level 2"/>
    <w:basedOn w:val="BodyText"/>
    <w:uiPriority w:val="99"/>
    <w:semiHidden/>
    <w:rsid w:val="00065F18"/>
    <w:pPr>
      <w:ind w:left="1134"/>
    </w:pPr>
  </w:style>
  <w:style w:type="paragraph" w:styleId="BodyTextBulletIndentLevel3" w:customStyle="1">
    <w:name w:val="Body Text Bullet Indent Level 3"/>
    <w:basedOn w:val="BodyText"/>
    <w:uiPriority w:val="99"/>
    <w:semiHidden/>
    <w:rsid w:val="00065F18"/>
    <w:pPr>
      <w:ind w:left="1701"/>
    </w:pPr>
  </w:style>
  <w:style w:type="paragraph" w:styleId="ListABC" w:customStyle="1">
    <w:name w:val="List A B C"/>
    <w:basedOn w:val="Normal"/>
    <w:semiHidden/>
    <w:rsid w:val="00065F18"/>
    <w:pPr>
      <w:numPr>
        <w:numId w:val="16"/>
      </w:numPr>
      <w:spacing w:before="80" w:after="80"/>
    </w:pPr>
  </w:style>
  <w:style w:type="paragraph" w:styleId="List123" w:customStyle="1">
    <w:name w:val="List 1 2 3"/>
    <w:basedOn w:val="Normal"/>
    <w:rsid w:val="00065F18"/>
    <w:pPr>
      <w:numPr>
        <w:numId w:val="17"/>
      </w:numPr>
      <w:spacing w:before="80" w:after="80"/>
    </w:pPr>
  </w:style>
  <w:style w:type="paragraph" w:styleId="FootnoteText">
    <w:name w:val="footnote text"/>
    <w:basedOn w:val="Normal"/>
    <w:link w:val="FootnoteTextChar"/>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styleId="HeadingContents" w:customStyle="1">
    <w:name w:val="Heading Contents"/>
    <w:basedOn w:val="HeadingTableofFigures"/>
    <w:uiPriority w:val="99"/>
    <w:semiHidden/>
    <w:rsid w:val="00065F18"/>
  </w:style>
  <w:style w:type="paragraph" w:styleId="Tableheading" w:customStyle="1">
    <w:name w:val="Table heading"/>
    <w:basedOn w:val="Normal"/>
    <w:rsid w:val="00AF60A0"/>
    <w:pPr>
      <w:keepNext/>
      <w:spacing w:before="40" w:after="40"/>
    </w:pPr>
    <w:rPr>
      <w:b/>
      <w:color w:val="FFFFFF" w:themeColor="background1"/>
      <w:sz w:val="22"/>
    </w:rPr>
  </w:style>
  <w:style w:type="character" w:styleId="Heading2Char" w:customStyle="1">
    <w:name w:val="Heading 2 Char"/>
    <w:basedOn w:val="DefaultParagraphFont"/>
    <w:link w:val="Heading2"/>
    <w:rsid w:val="00065F18"/>
    <w:rPr>
      <w:rFonts w:cs="Arial" w:eastAsiaTheme="minorHAnsi"/>
      <w:b/>
      <w:bCs/>
      <w:iCs/>
      <w:color w:val="1F546B"/>
      <w:sz w:val="36"/>
      <w:szCs w:val="28"/>
      <w:lang w:eastAsia="en-US"/>
    </w:rPr>
  </w:style>
  <w:style w:type="paragraph" w:styleId="BodyTextTable" w:customStyle="1">
    <w:name w:val="Body Text Table"/>
    <w:basedOn w:val="BodyText"/>
    <w:uiPriority w:val="11"/>
    <w:semiHidden/>
    <w:rsid w:val="00065F18"/>
    <w:pPr>
      <w:spacing w:after="180" w:line="260" w:lineRule="atLeast"/>
    </w:pPr>
    <w:rPr>
      <w:sz w:val="22"/>
    </w:rPr>
  </w:style>
  <w:style w:type="paragraph" w:styleId="BodyTextTableLastLine" w:customStyle="1">
    <w:name w:val="Body Text Table Last Line"/>
    <w:basedOn w:val="BodyTextTable"/>
    <w:uiPriority w:val="99"/>
    <w:semiHidden/>
    <w:rsid w:val="00065F18"/>
    <w:pPr>
      <w:spacing w:after="0"/>
    </w:pPr>
  </w:style>
  <w:style w:type="paragraph" w:styleId="Tablebullet" w:customStyle="1">
    <w:name w:val="Table bullet"/>
    <w:basedOn w:val="Tablenormal0"/>
    <w:rsid w:val="00065F18"/>
    <w:pPr>
      <w:numPr>
        <w:numId w:val="12"/>
      </w:numPr>
    </w:pPr>
  </w:style>
  <w:style w:type="paragraph" w:styleId="Tablebulletlevel2" w:customStyle="1">
    <w:name w:val="Table bullet level 2"/>
    <w:basedOn w:val="Tablenormal0"/>
    <w:uiPriority w:val="99"/>
    <w:semiHidden/>
    <w:rsid w:val="00065F18"/>
    <w:pPr>
      <w:numPr>
        <w:ilvl w:val="1"/>
        <w:numId w:val="12"/>
      </w:numPr>
    </w:pPr>
  </w:style>
  <w:style w:type="paragraph" w:styleId="TableBulletListLevel3" w:customStyle="1">
    <w:name w:val="Table Bullet List Level 3"/>
    <w:basedOn w:val="BodyTextTable"/>
    <w:uiPriority w:val="11"/>
    <w:semiHidden/>
    <w:rsid w:val="00065F18"/>
    <w:pPr>
      <w:numPr>
        <w:ilvl w:val="2"/>
        <w:numId w:val="12"/>
      </w:numPr>
      <w:spacing w:before="60" w:after="60"/>
    </w:pPr>
  </w:style>
  <w:style w:type="paragraph" w:styleId="Tablelist123" w:customStyle="1">
    <w:name w:val="Table list 1 2 3"/>
    <w:basedOn w:val="Tablenormal0"/>
    <w:rsid w:val="00065F18"/>
    <w:pPr>
      <w:numPr>
        <w:numId w:val="14"/>
      </w:numPr>
    </w:pPr>
  </w:style>
  <w:style w:type="paragraph" w:styleId="Tablelist123level2" w:customStyle="1">
    <w:name w:val="Table list 1 2 3 level 2"/>
    <w:basedOn w:val="Tablenormal0"/>
    <w:semiHidden/>
    <w:rsid w:val="00065F18"/>
    <w:pPr>
      <w:numPr>
        <w:ilvl w:val="1"/>
        <w:numId w:val="14"/>
      </w:numPr>
    </w:pPr>
  </w:style>
  <w:style w:type="character" w:styleId="Heading4Char" w:customStyle="1">
    <w:name w:val="Heading 4 Char"/>
    <w:basedOn w:val="DefaultParagraphFont"/>
    <w:link w:val="Heading4"/>
    <w:rsid w:val="00065F18"/>
    <w:rPr>
      <w:rFonts w:eastAsiaTheme="minorHAnsi"/>
      <w:b/>
      <w:bCs/>
      <w:i/>
      <w:color w:val="1F546B" w:themeColor="text2"/>
      <w:szCs w:val="28"/>
      <w:lang w:eastAsia="en-US"/>
    </w:rPr>
  </w:style>
  <w:style w:type="paragraph" w:styleId="BodyTextTableLevel1" w:customStyle="1">
    <w:name w:val="Body Text Table Level 1"/>
    <w:basedOn w:val="BodyTextTable"/>
    <w:uiPriority w:val="11"/>
    <w:semiHidden/>
    <w:rsid w:val="00065F18"/>
    <w:pPr>
      <w:numPr>
        <w:numId w:val="13"/>
      </w:numPr>
    </w:pPr>
  </w:style>
  <w:style w:type="paragraph" w:styleId="BodyTextTableLevel2" w:customStyle="1">
    <w:name w:val="Body Text Table Level 2"/>
    <w:basedOn w:val="BodyTextTable"/>
    <w:uiPriority w:val="11"/>
    <w:semiHidden/>
    <w:rsid w:val="00065F18"/>
    <w:pPr>
      <w:numPr>
        <w:ilvl w:val="1"/>
        <w:numId w:val="13"/>
      </w:numPr>
    </w:pPr>
  </w:style>
  <w:style w:type="paragraph" w:styleId="BodyTextTableLevel3" w:customStyle="1">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styleId="WhiteSpace" w:customStyle="1">
    <w:name w:val="White Space"/>
    <w:basedOn w:val="Normal"/>
    <w:uiPriority w:val="99"/>
    <w:semiHidden/>
    <w:rsid w:val="00065F18"/>
    <w:rPr>
      <w:sz w:val="12"/>
    </w:rPr>
  </w:style>
  <w:style w:type="table" w:styleId="DIAplaintable" w:customStyle="1">
    <w:name w:val="DIA plain table"/>
    <w:basedOn w:val="TableNormal"/>
    <w:uiPriority w:val="99"/>
    <w:rsid w:val="00594AAA"/>
    <w:pPr>
      <w:spacing w:before="56" w:after="32"/>
    </w:pPr>
    <w:rPr>
      <w:sz w:val="22"/>
    </w:rPr>
    <w:tblPr>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blStylePr w:type="firstRow">
      <w:rPr>
        <w:b/>
      </w:rPr>
      <w:tblPr/>
      <w:tcPr>
        <w:tcBorders>
          <w:top w:val="single" w:color="000000" w:themeColor="text1" w:sz="12" w:space="0"/>
          <w:left w:val="single" w:color="000000" w:themeColor="text1" w:sz="12" w:space="0"/>
          <w:bottom w:val="single" w:color="000000" w:themeColor="text1" w:sz="12" w:space="0"/>
          <w:right w:val="single" w:color="000000" w:themeColor="text1" w:sz="12" w:space="0"/>
          <w:insideH w:val="nil"/>
          <w:insideV w:val="single" w:color="000000" w:themeColor="text1" w:sz="6" w:space="0"/>
          <w:tl2br w:val="nil"/>
          <w:tr2bl w:val="nil"/>
        </w:tcBorders>
      </w:tcPr>
    </w:tblStylePr>
  </w:style>
  <w:style w:type="paragraph" w:styleId="Headingappendix" w:customStyle="1">
    <w:name w:val="Heading appendix"/>
    <w:basedOn w:val="Heading1"/>
    <w:next w:val="Normal"/>
    <w:rsid w:val="00065F18"/>
    <w:pPr>
      <w:pageBreakBefore/>
      <w:numPr>
        <w:numId w:val="15"/>
      </w:numPr>
      <w:tabs>
        <w:tab w:val="left" w:pos="2268"/>
      </w:tabs>
      <w:spacing w:before="0"/>
      <w:outlineLvl w:val="7"/>
    </w:pPr>
  </w:style>
  <w:style w:type="paragraph" w:styleId="NotforContentsheading1" w:customStyle="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styleId="ListABClevel2" w:customStyle="1">
    <w:name w:val="List A B C level 2"/>
    <w:basedOn w:val="Normal"/>
    <w:uiPriority w:val="1"/>
    <w:semiHidden/>
    <w:qFormat/>
    <w:rsid w:val="00065F18"/>
    <w:pPr>
      <w:numPr>
        <w:ilvl w:val="1"/>
        <w:numId w:val="16"/>
      </w:numPr>
      <w:spacing w:before="80" w:after="80"/>
    </w:pPr>
  </w:style>
  <w:style w:type="paragraph" w:styleId="NotforContentsheading2" w:customStyle="1">
    <w:name w:val="Not for Contents heading 2"/>
    <w:basedOn w:val="Normal"/>
    <w:next w:val="Normal"/>
    <w:rsid w:val="00AF60A0"/>
    <w:pPr>
      <w:keepNext/>
      <w:spacing w:before="360" w:after="120"/>
      <w:contextualSpacing/>
    </w:pPr>
    <w:rPr>
      <w:b/>
      <w:color w:val="1F546B"/>
      <w:sz w:val="36"/>
    </w:rPr>
  </w:style>
  <w:style w:type="character" w:styleId="Heading3Char" w:customStyle="1">
    <w:name w:val="Heading 3 Char"/>
    <w:link w:val="Heading3"/>
    <w:rsid w:val="00AF60A0"/>
    <w:rPr>
      <w:rFonts w:cs="Arial" w:eastAsiaTheme="minorHAnsi"/>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styleId="HeadingTableofTables" w:customStyle="1">
    <w:name w:val="Heading Table of Tables"/>
    <w:basedOn w:val="HeadingContents"/>
    <w:next w:val="BodyText"/>
    <w:uiPriority w:val="4"/>
    <w:semiHidden/>
    <w:rsid w:val="00065F18"/>
    <w:pPr>
      <w:spacing w:after="60"/>
    </w:pPr>
  </w:style>
  <w:style w:type="paragraph" w:styleId="HeadingTableofFigures" w:customStyle="1">
    <w:name w:val="Heading Table of Figures"/>
    <w:next w:val="BodyText"/>
    <w:uiPriority w:val="4"/>
    <w:semiHidden/>
    <w:rsid w:val="00065F18"/>
    <w:rPr>
      <w:rFonts w:eastAsiaTheme="majorEastAsia" w:cstheme="majorBidi"/>
      <w:b/>
      <w:bCs/>
      <w:color w:val="1F546B"/>
      <w:sz w:val="60"/>
      <w:szCs w:val="28"/>
      <w:lang w:val="en-US" w:eastAsia="ja-JP"/>
    </w:rPr>
  </w:style>
  <w:style w:type="table" w:styleId="DIATable" w:customStyle="1">
    <w:name w:val="_DIA Table"/>
    <w:basedOn w:val="TableNormal"/>
    <w:uiPriority w:val="99"/>
    <w:rsid w:val="00594AAA"/>
    <w:pPr>
      <w:spacing w:before="56" w:after="32"/>
    </w:pPr>
    <w:rPr>
      <w:rFonts w:cstheme="minorBidi"/>
      <w:sz w:val="22"/>
      <w:lang w:eastAsia="en-US"/>
    </w:rPr>
    <w:tblPr>
      <w:tblInd w:w="108" w:type="dxa"/>
      <w:tblBorders>
        <w:top w:val="single" w:color="1F546B" w:themeColor="text2" w:sz="12" w:space="0"/>
        <w:left w:val="single" w:color="1F546B" w:themeColor="text2" w:sz="12" w:space="0"/>
        <w:bottom w:val="single" w:color="1F546B" w:themeColor="text2" w:sz="12" w:space="0"/>
        <w:right w:val="single" w:color="1F546B" w:themeColor="text2" w:sz="12" w:space="0"/>
        <w:insideH w:val="single" w:color="1F546B" w:themeColor="text2" w:sz="6" w:space="0"/>
        <w:insideV w:val="single" w:color="1F546B" w:themeColor="text2" w:sz="6" w:space="0"/>
      </w:tblBorders>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546B" w:themeColor="text2" w:sz="6" w:space="0"/>
          <w:left w:val="single" w:color="1F546B" w:themeColor="text2" w:sz="12" w:space="0"/>
          <w:bottom w:val="nil"/>
          <w:right w:val="single" w:color="1F546B" w:themeColor="text2" w:sz="12" w:space="0"/>
          <w:insideH w:val="single" w:color="FFFFFF" w:themeColor="background1" w:sz="6" w:space="0"/>
          <w:insideV w:val="single" w:color="FFFFFF" w:themeColor="background1" w:sz="6" w:space="0"/>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styleId="Heading5Char" w:customStyle="1">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styleId="MacroTextChar" w:customStyle="1">
    <w:name w:val="Macro Text Char"/>
    <w:basedOn w:val="DefaultParagraphFont"/>
    <w:link w:val="MacroText"/>
    <w:uiPriority w:val="99"/>
    <w:semiHidden/>
    <w:rsid w:val="00065F18"/>
    <w:rPr>
      <w:rFonts w:cs="Consolas"/>
      <w:lang w:eastAsia="en-US"/>
    </w:rPr>
  </w:style>
  <w:style w:type="character" w:styleId="CommentReference">
    <w:name w:val="Comment Reference"/>
    <w:basedOn w:val="DefaultParagraphFont"/>
    <w:uiPriority w:val="99"/>
    <w:semiHidden/>
    <w:rsid w:val="00065F18"/>
    <w:rPr>
      <w:rFonts w:ascii="Calibri" w:hAnsi="Calibri"/>
      <w:sz w:val="16"/>
      <w:szCs w:val="16"/>
    </w:rPr>
  </w:style>
  <w:style w:type="character" w:styleId="BodyTextChar" w:customStyle="1">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color="7BC7CE" w:themeColor="accent1" w:sz="4" w:space="4"/>
      </w:pBdr>
      <w:spacing w:before="200" w:after="280"/>
      <w:ind w:left="936" w:right="936"/>
    </w:pPr>
    <w:rPr>
      <w:b/>
      <w:bCs/>
      <w:i/>
      <w:iCs/>
      <w:color w:val="1F546B" w:themeColor="text2"/>
    </w:rPr>
  </w:style>
  <w:style w:type="character" w:styleId="IntenseQuoteChar" w:customStyle="1">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styleId="Headingpage" w:customStyle="1">
    <w:name w:val="Heading page"/>
    <w:basedOn w:val="Normal"/>
    <w:next w:val="Normal"/>
    <w:semiHidden/>
    <w:rsid w:val="00065F18"/>
    <w:pPr>
      <w:spacing w:before="400"/>
    </w:pPr>
    <w:rPr>
      <w:b/>
      <w:color w:val="1F546B" w:themeColor="text2"/>
      <w:sz w:val="48"/>
    </w:rPr>
  </w:style>
  <w:style w:type="paragraph" w:styleId="Tablenormal0" w:customStyle="1">
    <w:name w:val="Table normal"/>
    <w:basedOn w:val="Normal"/>
    <w:qFormat/>
    <w:rsid w:val="00065F18"/>
    <w:pPr>
      <w:spacing w:before="40" w:after="40"/>
    </w:pPr>
    <w:rPr>
      <w:sz w:val="22"/>
    </w:rPr>
  </w:style>
  <w:style w:type="character" w:styleId="Heading6Char" w:customStyle="1">
    <w:name w:val="Heading 6 Char"/>
    <w:basedOn w:val="DefaultParagraphFont"/>
    <w:link w:val="Heading6"/>
    <w:uiPriority w:val="1"/>
    <w:semiHidden/>
    <w:rsid w:val="00065F18"/>
    <w:rPr>
      <w:rFonts w:eastAsiaTheme="minorHAnsi"/>
      <w:b/>
      <w:bCs/>
      <w:i/>
      <w:szCs w:val="22"/>
      <w:lang w:eastAsia="en-US"/>
    </w:rPr>
  </w:style>
  <w:style w:type="paragraph" w:styleId="ListABClevel3" w:customStyle="1">
    <w:name w:val="List A B C level 3"/>
    <w:basedOn w:val="Normal"/>
    <w:uiPriority w:val="1"/>
    <w:semiHidden/>
    <w:qFormat/>
    <w:rsid w:val="00065F18"/>
    <w:pPr>
      <w:numPr>
        <w:ilvl w:val="2"/>
        <w:numId w:val="16"/>
      </w:numPr>
      <w:spacing w:before="80" w:after="80"/>
    </w:pPr>
  </w:style>
  <w:style w:type="paragraph" w:styleId="List123level2" w:customStyle="1">
    <w:name w:val="List 1 2 3 level 2"/>
    <w:basedOn w:val="Normal"/>
    <w:uiPriority w:val="1"/>
    <w:semiHidden/>
    <w:qFormat/>
    <w:rsid w:val="00FF3414"/>
    <w:pPr>
      <w:numPr>
        <w:ilvl w:val="1"/>
        <w:numId w:val="17"/>
      </w:numPr>
      <w:spacing w:before="80" w:after="80"/>
    </w:pPr>
  </w:style>
  <w:style w:type="paragraph" w:styleId="List123level3" w:customStyle="1">
    <w:name w:val="List 1 2 3 level 3"/>
    <w:basedOn w:val="Normal"/>
    <w:uiPriority w:val="1"/>
    <w:semiHidden/>
    <w:qFormat/>
    <w:rsid w:val="00FF3414"/>
    <w:pPr>
      <w:numPr>
        <w:ilvl w:val="2"/>
        <w:numId w:val="17"/>
      </w:numPr>
      <w:spacing w:before="80" w:after="80"/>
    </w:pPr>
  </w:style>
  <w:style w:type="paragraph" w:styleId="Legislationsection" w:customStyle="1">
    <w:name w:val="Legislation section"/>
    <w:basedOn w:val="Normal"/>
    <w:semiHidden/>
    <w:qFormat/>
    <w:rsid w:val="00ED4356"/>
    <w:pPr>
      <w:keepNext/>
      <w:numPr>
        <w:numId w:val="19"/>
      </w:numPr>
      <w:tabs>
        <w:tab w:val="left" w:pos="567"/>
      </w:tabs>
      <w:spacing w:after="60"/>
    </w:pPr>
    <w:rPr>
      <w:b/>
      <w:sz w:val="22"/>
    </w:rPr>
  </w:style>
  <w:style w:type="paragraph" w:styleId="Legislationnumber" w:customStyle="1">
    <w:name w:val="Legislation number"/>
    <w:basedOn w:val="Normal"/>
    <w:semiHidden/>
    <w:qFormat/>
    <w:rsid w:val="00054574"/>
    <w:pPr>
      <w:numPr>
        <w:ilvl w:val="1"/>
        <w:numId w:val="19"/>
      </w:numPr>
      <w:tabs>
        <w:tab w:val="left" w:pos="567"/>
      </w:tabs>
      <w:spacing w:before="60" w:after="60"/>
    </w:pPr>
    <w:rPr>
      <w:sz w:val="22"/>
    </w:rPr>
  </w:style>
  <w:style w:type="paragraph" w:styleId="Legislationa" w:customStyle="1">
    <w:name w:val="Legislation (a)"/>
    <w:basedOn w:val="Normal"/>
    <w:semiHidden/>
    <w:qFormat/>
    <w:rsid w:val="00065F18"/>
    <w:pPr>
      <w:numPr>
        <w:ilvl w:val="2"/>
        <w:numId w:val="19"/>
      </w:numPr>
      <w:spacing w:before="60" w:after="60"/>
    </w:pPr>
    <w:rPr>
      <w:sz w:val="22"/>
    </w:rPr>
  </w:style>
  <w:style w:type="paragraph" w:styleId="Legislationi" w:customStyle="1">
    <w:name w:val="Legislation (i)"/>
    <w:basedOn w:val="Normal"/>
    <w:semiHidden/>
    <w:qFormat/>
    <w:rsid w:val="00065F18"/>
    <w:pPr>
      <w:numPr>
        <w:ilvl w:val="3"/>
        <w:numId w:val="19"/>
      </w:numPr>
      <w:spacing w:before="60" w:after="60"/>
    </w:pPr>
    <w:rPr>
      <w:sz w:val="22"/>
    </w:rPr>
  </w:style>
  <w:style w:type="paragraph" w:styleId="Numberedparaindentonly" w:customStyle="1">
    <w:name w:val="Numbered para indent only"/>
    <w:basedOn w:val="Normal"/>
    <w:semiHidden/>
    <w:qFormat/>
    <w:rsid w:val="00065F18"/>
    <w:pPr>
      <w:spacing w:after="120"/>
      <w:ind w:left="567"/>
    </w:pPr>
  </w:style>
  <w:style w:type="paragraph" w:styleId="Spacer" w:customStyle="1">
    <w:name w:val="Spacer"/>
    <w:basedOn w:val="Normal"/>
    <w:qFormat/>
    <w:rsid w:val="00065F18"/>
    <w:pPr>
      <w:spacing w:before="0" w:after="0"/>
    </w:pPr>
  </w:style>
  <w:style w:type="paragraph" w:styleId="Page" w:customStyle="1">
    <w:name w:val="Page"/>
    <w:basedOn w:val="Spacer"/>
    <w:semiHidden/>
    <w:qFormat/>
    <w:rsid w:val="00065F18"/>
    <w:pPr>
      <w:jc w:val="right"/>
    </w:pPr>
    <w:rPr>
      <w:color w:val="000000" w:themeColor="text1"/>
    </w:rPr>
  </w:style>
  <w:style w:type="table" w:styleId="Blanktable" w:customStyle="1">
    <w:name w:val="Blank table"/>
    <w:basedOn w:val="TableNormal"/>
    <w:uiPriority w:val="99"/>
    <w:rsid w:val="00065F18"/>
    <w:tblPr>
      <w:tblInd w:w="108" w:type="dxa"/>
    </w:tblPr>
  </w:style>
  <w:style w:type="paragraph" w:styleId="Tablenormal12pt" w:customStyle="1">
    <w:name w:val="Table normal 12pt"/>
    <w:basedOn w:val="Tablenormal0"/>
    <w:semiHidden/>
    <w:qFormat/>
    <w:rsid w:val="00065F18"/>
    <w:rPr>
      <w:sz w:val="24"/>
    </w:rPr>
  </w:style>
  <w:style w:type="paragraph" w:styleId="Tableheading12pt" w:customStyle="1">
    <w:name w:val="Table heading 12pt"/>
    <w:basedOn w:val="Tableheading"/>
    <w:semiHidden/>
    <w:qFormat/>
    <w:rsid w:val="00065F18"/>
    <w:rPr>
      <w:sz w:val="24"/>
    </w:rPr>
  </w:style>
  <w:style w:type="paragraph" w:styleId="Documentationpageheading" w:customStyle="1">
    <w:name w:val="Documentation page heading"/>
    <w:basedOn w:val="Normal"/>
    <w:qFormat/>
    <w:rsid w:val="00065F18"/>
    <w:pPr>
      <w:spacing w:after="0"/>
    </w:pPr>
    <w:rPr>
      <w:b/>
      <w:color w:val="1F546B" w:themeColor="text2"/>
      <w:sz w:val="36"/>
    </w:rPr>
  </w:style>
  <w:style w:type="paragraph" w:styleId="Documentationpagesubheading" w:customStyle="1">
    <w:name w:val="Documentation page subheading"/>
    <w:basedOn w:val="Documentationpageheading"/>
    <w:semiHidden/>
    <w:qFormat/>
    <w:rsid w:val="00065F18"/>
    <w:rPr>
      <w:sz w:val="28"/>
    </w:rPr>
  </w:style>
  <w:style w:type="paragraph" w:styleId="Documentationpagetable" w:customStyle="1">
    <w:name w:val="Documentation page table"/>
    <w:basedOn w:val="Normal"/>
    <w:semiHidden/>
    <w:qFormat/>
    <w:rsid w:val="00065F18"/>
    <w:pPr>
      <w:spacing w:before="44" w:after="24"/>
    </w:pPr>
    <w:rPr>
      <w:rFonts w:cstheme="minorBidi"/>
      <w:sz w:val="20"/>
    </w:rPr>
  </w:style>
  <w:style w:type="paragraph" w:styleId="Documentationpagetableheading" w:customStyle="1">
    <w:name w:val="Documentation page table heading"/>
    <w:basedOn w:val="Normal"/>
    <w:semiHidden/>
    <w:qFormat/>
    <w:rsid w:val="00065F18"/>
    <w:pPr>
      <w:spacing w:before="40" w:after="40"/>
    </w:pPr>
    <w:rPr>
      <w:rFonts w:cstheme="minorBidi"/>
      <w:b/>
      <w:color w:val="FFFFFF" w:themeColor="background1"/>
      <w:sz w:val="20"/>
    </w:rPr>
  </w:style>
  <w:style w:type="paragraph" w:styleId="Numberedpara2subheading" w:customStyle="1">
    <w:name w:val="Numbered para (2) subheading"/>
    <w:basedOn w:val="Normal"/>
    <w:next w:val="Normal"/>
    <w:semiHidden/>
    <w:qFormat/>
    <w:rsid w:val="00ED4356"/>
    <w:pPr>
      <w:keepNext/>
      <w:spacing w:before="240" w:after="120"/>
    </w:pPr>
    <w:rPr>
      <w:b/>
      <w:i/>
    </w:rPr>
  </w:style>
  <w:style w:type="paragraph" w:styleId="Numberedpara2level1" w:customStyle="1">
    <w:name w:val="Numbered para (2) level 1"/>
    <w:basedOn w:val="Normal"/>
    <w:semiHidden/>
    <w:qFormat/>
    <w:rsid w:val="00065F18"/>
    <w:pPr>
      <w:numPr>
        <w:numId w:val="20"/>
      </w:numPr>
      <w:spacing w:after="120"/>
    </w:pPr>
  </w:style>
  <w:style w:type="paragraph" w:styleId="Numberedpara2level2a" w:customStyle="1">
    <w:name w:val="Numbered para (2) level 2 (a)"/>
    <w:basedOn w:val="Normal"/>
    <w:semiHidden/>
    <w:qFormat/>
    <w:rsid w:val="00065F18"/>
    <w:pPr>
      <w:numPr>
        <w:ilvl w:val="1"/>
        <w:numId w:val="20"/>
      </w:numPr>
      <w:spacing w:after="120"/>
    </w:pPr>
  </w:style>
  <w:style w:type="paragraph" w:styleId="Numberedpara2level3i" w:customStyle="1">
    <w:name w:val="Numbered para (2) level 3 (i)"/>
    <w:basedOn w:val="Normal"/>
    <w:semiHidden/>
    <w:qFormat/>
    <w:rsid w:val="00065F18"/>
    <w:pPr>
      <w:numPr>
        <w:ilvl w:val="2"/>
        <w:numId w:val="20"/>
      </w:numPr>
      <w:spacing w:after="120"/>
    </w:pPr>
  </w:style>
  <w:style w:type="paragraph" w:styleId="Title2" w:customStyle="1">
    <w:name w:val="Title 2"/>
    <w:basedOn w:val="Title"/>
    <w:qFormat/>
    <w:rsid w:val="00065F18"/>
    <w:rPr>
      <w:sz w:val="52"/>
    </w:rPr>
  </w:style>
  <w:style w:type="paragraph" w:styleId="Numberedpara2heading" w:customStyle="1">
    <w:name w:val="Numbered para (2) heading"/>
    <w:basedOn w:val="Normal"/>
    <w:semiHidden/>
    <w:qFormat/>
    <w:rsid w:val="00ED4356"/>
    <w:pPr>
      <w:keepNext/>
      <w:spacing w:before="240" w:after="120"/>
    </w:pPr>
    <w:rPr>
      <w:b/>
      <w:sz w:val="28"/>
    </w:rPr>
  </w:style>
  <w:style w:type="character" w:styleId="HeaderChar" w:customStyle="1">
    <w:name w:val="Header Char"/>
    <w:basedOn w:val="DefaultParagraphFont"/>
    <w:link w:val="Header"/>
    <w:rsid w:val="00065F18"/>
    <w:rPr>
      <w:rFonts w:eastAsiaTheme="minorHAnsi"/>
      <w:color w:val="808080" w:themeColor="background1" w:themeShade="80"/>
      <w:sz w:val="22"/>
      <w:lang w:eastAsia="en-US"/>
    </w:rPr>
  </w:style>
  <w:style w:type="character" w:styleId="FooterChar" w:customStyle="1">
    <w:name w:val="Footer Char"/>
    <w:basedOn w:val="DefaultParagraphFont"/>
    <w:link w:val="Footer"/>
    <w:uiPriority w:val="99"/>
    <w:rsid w:val="00065F18"/>
    <w:rPr>
      <w:rFonts w:eastAsiaTheme="minorHAnsi"/>
      <w:i/>
      <w:sz w:val="20"/>
      <w:lang w:eastAsia="en-US"/>
    </w:rPr>
  </w:style>
  <w:style w:type="character" w:styleId="Footersecurityclassification" w:customStyle="1">
    <w:name w:val="Footer security classification"/>
    <w:basedOn w:val="DefaultParagraphFont"/>
    <w:uiPriority w:val="1"/>
    <w:qFormat/>
    <w:rsid w:val="00065F18"/>
    <w:rPr>
      <w:b/>
      <w:i/>
      <w:caps/>
      <w:smallCaps w:val="0"/>
      <w:sz w:val="22"/>
    </w:rPr>
  </w:style>
  <w:style w:type="paragraph" w:styleId="Numberedpara1level211" w:customStyle="1">
    <w:name w:val="Numbered para (1) level 2 (1.1)"/>
    <w:basedOn w:val="Normal"/>
    <w:semiHidden/>
    <w:rsid w:val="00065F18"/>
    <w:pPr>
      <w:numPr>
        <w:ilvl w:val="1"/>
        <w:numId w:val="21"/>
      </w:numPr>
      <w:spacing w:after="120"/>
    </w:pPr>
  </w:style>
  <w:style w:type="paragraph" w:styleId="Numberedpara11headingwithnumber" w:customStyle="1">
    <w:name w:val="Numbered para (1) 1 (heading with number)"/>
    <w:basedOn w:val="Normal"/>
    <w:semiHidden/>
    <w:qFormat/>
    <w:rsid w:val="00ED4356"/>
    <w:pPr>
      <w:keepNext/>
      <w:numPr>
        <w:numId w:val="21"/>
      </w:numPr>
      <w:spacing w:before="240" w:after="120"/>
    </w:pPr>
    <w:rPr>
      <w:b/>
      <w:sz w:val="28"/>
    </w:rPr>
  </w:style>
  <w:style w:type="paragraph" w:styleId="Crossreference" w:customStyle="1">
    <w:name w:val="Cross reference"/>
    <w:basedOn w:val="Normal"/>
    <w:semiHidden/>
    <w:qFormat/>
    <w:rsid w:val="00065F18"/>
    <w:rPr>
      <w:i/>
      <w:color w:val="1F546B" w:themeColor="text2"/>
      <w:u w:val="single"/>
    </w:rPr>
  </w:style>
  <w:style w:type="paragraph" w:styleId="Numberedpara3heading" w:customStyle="1">
    <w:name w:val="Numbered para (3) heading"/>
    <w:basedOn w:val="Normal"/>
    <w:semiHidden/>
    <w:qFormat/>
    <w:rsid w:val="004F2E8A"/>
    <w:pPr>
      <w:keepNext/>
      <w:spacing w:before="200" w:after="120"/>
    </w:pPr>
    <w:rPr>
      <w:b/>
    </w:rPr>
  </w:style>
  <w:style w:type="paragraph" w:styleId="Numberedpara3subheading" w:customStyle="1">
    <w:name w:val="Numbered para (3) subheading"/>
    <w:basedOn w:val="Normal"/>
    <w:semiHidden/>
    <w:qFormat/>
    <w:rsid w:val="00ED4356"/>
    <w:pPr>
      <w:keepNext/>
      <w:spacing w:before="240" w:after="120"/>
    </w:pPr>
    <w:rPr>
      <w:b/>
      <w:i/>
    </w:rPr>
  </w:style>
  <w:style w:type="paragraph" w:styleId="Numberedpara3level1" w:customStyle="1">
    <w:name w:val="Numbered para (3) level 1"/>
    <w:basedOn w:val="Normal"/>
    <w:semiHidden/>
    <w:qFormat/>
    <w:rsid w:val="004F2E8A"/>
    <w:pPr>
      <w:numPr>
        <w:numId w:val="22"/>
      </w:numPr>
      <w:spacing w:after="120"/>
    </w:pPr>
  </w:style>
  <w:style w:type="paragraph" w:styleId="Numberedpara3level211" w:customStyle="1">
    <w:name w:val="Numbered para (3) level 2 (1.1)"/>
    <w:basedOn w:val="Normal"/>
    <w:semiHidden/>
    <w:qFormat/>
    <w:rsid w:val="004F2E8A"/>
    <w:pPr>
      <w:numPr>
        <w:ilvl w:val="1"/>
        <w:numId w:val="22"/>
      </w:numPr>
      <w:spacing w:after="120"/>
    </w:pPr>
  </w:style>
  <w:style w:type="paragraph" w:styleId="Numberedpara3level3111" w:customStyle="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styleId="EndnoteTextChar" w:customStyle="1">
    <w:name w:val="Endnote Text Char"/>
    <w:basedOn w:val="DefaultParagraphFont"/>
    <w:link w:val="EndnoteText"/>
    <w:uiPriority w:val="99"/>
    <w:semiHidden/>
    <w:rsid w:val="00ED4356"/>
    <w:rPr>
      <w:rFonts w:eastAsiaTheme="minorHAnsi"/>
      <w:sz w:val="20"/>
      <w:szCs w:val="20"/>
      <w:lang w:eastAsia="en-US"/>
    </w:rPr>
  </w:style>
  <w:style w:type="character" w:styleId="Crossreferences" w:customStyle="1">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544CDC"/>
    <w:pPr>
      <w:spacing w:before="160" w:after="160"/>
      <w:jc w:val="center"/>
    </w:pPr>
    <w:rPr>
      <w:i/>
      <w:iCs/>
      <w:color w:val="404040" w:themeColor="text1" w:themeTint="BF"/>
    </w:rPr>
  </w:style>
  <w:style w:type="character" w:styleId="QuoteChar" w:customStyle="1">
    <w:name w:val="Quote Char"/>
    <w:basedOn w:val="DefaultParagraphFont"/>
    <w:link w:val="Quote"/>
    <w:uiPriority w:val="99"/>
    <w:semiHidden/>
    <w:rsid w:val="00544CDC"/>
    <w:rPr>
      <w:i/>
      <w:iCs/>
      <w:color w:val="404040" w:themeColor="text1" w:themeTint="BF"/>
      <w:lang w:eastAsia="en-US"/>
    </w:rPr>
  </w:style>
  <w:style w:type="character" w:styleId="TitleChar" w:customStyle="1">
    <w:name w:val="Title Char"/>
    <w:basedOn w:val="DefaultParagraphFont"/>
    <w:link w:val="Title"/>
    <w:rsid w:val="00544CDC"/>
    <w:rPr>
      <w:b/>
      <w:color w:val="1F546B"/>
      <w:sz w:val="80"/>
      <w:szCs w:val="80"/>
      <w:lang w:eastAsia="en-US"/>
    </w:rPr>
  </w:style>
  <w:style w:type="paragraph" w:styleId="NoSpacing">
    <w:name w:val="No Spacing"/>
    <w:uiPriority w:val="1"/>
    <w:qFormat/>
    <w:rsid w:val="00544CDC"/>
    <w:pPr>
      <w:spacing w:before="0" w:after="0"/>
      <w:jc w:val="both"/>
    </w:pPr>
    <w:rPr>
      <w:rFonts w:eastAsia="Calibri"/>
      <w:sz w:val="22"/>
      <w:szCs w:val="20"/>
      <w:lang w:eastAsia="en-US"/>
    </w:rPr>
  </w:style>
  <w:style w:type="paragraph" w:styleId="text" w:customStyle="1">
    <w:name w:val="text"/>
    <w:basedOn w:val="Normal"/>
    <w:rsid w:val="000E1D70"/>
    <w:pPr>
      <w:keepLines w:val="0"/>
      <w:spacing w:before="100" w:beforeAutospacing="1" w:after="100" w:afterAutospacing="1"/>
    </w:pPr>
    <w:rPr>
      <w:rFonts w:ascii="Times New Roman" w:hAnsi="Times New Roman" w:eastAsia="Times New Roman"/>
      <w:lang w:eastAsia="en-NZ"/>
    </w:rPr>
  </w:style>
  <w:style w:type="character" w:styleId="FootnoteTextChar" w:customStyle="1">
    <w:name w:val="Footnote Text Char"/>
    <w:basedOn w:val="DefaultParagraphFont"/>
    <w:link w:val="FootnoteText"/>
    <w:semiHidden/>
    <w:rsid w:val="000E1D70"/>
    <w:rPr>
      <w:sz w:val="20"/>
      <w:szCs w:val="20"/>
      <w:lang w:eastAsia="en-US"/>
    </w:rPr>
  </w:style>
  <w:style w:type="paragraph" w:styleId="subprov" w:customStyle="1">
    <w:name w:val="subprov"/>
    <w:basedOn w:val="Normal"/>
    <w:rsid w:val="000E1D70"/>
    <w:pPr>
      <w:keepLines w:val="0"/>
      <w:spacing w:before="100" w:beforeAutospacing="1" w:after="100" w:afterAutospacing="1"/>
    </w:pPr>
    <w:rPr>
      <w:rFonts w:ascii="Times New Roman" w:hAnsi="Times New Roman" w:eastAsia="Times New Roman"/>
      <w:lang w:eastAsia="en-NZ"/>
    </w:rPr>
  </w:style>
  <w:style w:type="character" w:styleId="label" w:customStyle="1">
    <w:name w:val="label"/>
    <w:basedOn w:val="DefaultParagraphFont"/>
    <w:rsid w:val="000E1D70"/>
  </w:style>
  <w:style w:type="paragraph" w:styleId="CommentText">
    <w:name w:val="Comment Text"/>
    <w:basedOn w:val="Normal"/>
    <w:link w:val="CommentTextChar"/>
    <w:uiPriority w:val="99"/>
    <w:semiHidden/>
    <w:rsid w:val="001F16A3"/>
    <w:rPr>
      <w:sz w:val="20"/>
      <w:szCs w:val="20"/>
    </w:rPr>
  </w:style>
  <w:style w:type="character" w:styleId="CommentTextChar" w:customStyle="1">
    <w:name w:val="Comment Text Char"/>
    <w:basedOn w:val="DefaultParagraphFont"/>
    <w:link w:val="CommentText"/>
    <w:uiPriority w:val="99"/>
    <w:semiHidden/>
    <w:rsid w:val="001F16A3"/>
    <w:rPr>
      <w:sz w:val="20"/>
      <w:szCs w:val="20"/>
      <w:lang w:eastAsia="en-US"/>
    </w:rPr>
  </w:style>
  <w:style w:type="paragraph" w:styleId="CommentSubject">
    <w:name w:val="Comment Subject"/>
    <w:basedOn w:val="CommentText"/>
    <w:next w:val="CommentText"/>
    <w:link w:val="CommentSubjectChar"/>
    <w:uiPriority w:val="99"/>
    <w:semiHidden/>
    <w:rsid w:val="001F16A3"/>
    <w:rPr>
      <w:b/>
      <w:bCs/>
    </w:rPr>
  </w:style>
  <w:style w:type="character" w:styleId="CommentSubjectChar" w:customStyle="1">
    <w:name w:val="Comment Subject Char"/>
    <w:basedOn w:val="CommentTextChar"/>
    <w:link w:val="CommentSubject"/>
    <w:uiPriority w:val="99"/>
    <w:semiHidden/>
    <w:rsid w:val="001F16A3"/>
    <w:rPr>
      <w:b/>
      <w:bCs/>
      <w:sz w:val="20"/>
      <w:szCs w:val="20"/>
      <w:lang w:eastAsia="en-US"/>
    </w:rPr>
  </w:style>
  <w:style w:type="paragraph" w:styleId="Revision">
    <w:name w:val="Revision"/>
    <w:hidden/>
    <w:uiPriority w:val="99"/>
    <w:semiHidden/>
    <w:rsid w:val="00D510F8"/>
    <w:pPr>
      <w:spacing w:before="0" w:after="0"/>
    </w:pPr>
    <w:rPr>
      <w:lang w:eastAsia="en-US"/>
    </w:rPr>
  </w:style>
  <w:style w:type="paragraph" w:styleId="TableParagraph" w:customStyle="1">
    <w:name w:val="Table Paragraph"/>
    <w:basedOn w:val="Normal"/>
    <w:uiPriority w:val="1"/>
    <w:qFormat/>
    <w:rsid w:val="00371470"/>
    <w:pPr>
      <w:keepLines w:val="0"/>
      <w:widowControl w:val="0"/>
      <w:autoSpaceDE w:val="0"/>
      <w:autoSpaceDN w:val="0"/>
      <w:adjustRightInd w:val="0"/>
      <w:spacing w:before="55" w:after="0"/>
      <w:ind w:left="107"/>
    </w:pPr>
    <w:rPr>
      <w:rFonts w:ascii="Arial" w:hAnsi="Arial" w:eastAsia="DengXian" w:cs="Arial"/>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7588">
      <w:bodyDiv w:val="1"/>
      <w:marLeft w:val="0"/>
      <w:marRight w:val="0"/>
      <w:marTop w:val="0"/>
      <w:marBottom w:val="0"/>
      <w:divBdr>
        <w:top w:val="none" w:sz="0" w:space="0" w:color="auto"/>
        <w:left w:val="none" w:sz="0" w:space="0" w:color="auto"/>
        <w:bottom w:val="none" w:sz="0" w:space="0" w:color="auto"/>
        <w:right w:val="none" w:sz="0" w:space="0" w:color="auto"/>
      </w:divBdr>
    </w:div>
    <w:div w:id="863246193">
      <w:bodyDiv w:val="1"/>
      <w:marLeft w:val="0"/>
      <w:marRight w:val="0"/>
      <w:marTop w:val="0"/>
      <w:marBottom w:val="0"/>
      <w:divBdr>
        <w:top w:val="none" w:sz="0" w:space="0" w:color="auto"/>
        <w:left w:val="none" w:sz="0" w:space="0" w:color="auto"/>
        <w:bottom w:val="none" w:sz="0" w:space="0" w:color="auto"/>
        <w:right w:val="none" w:sz="0" w:space="0" w:color="auto"/>
      </w:divBdr>
    </w:div>
    <w:div w:id="951864770">
      <w:bodyDiv w:val="1"/>
      <w:marLeft w:val="0"/>
      <w:marRight w:val="0"/>
      <w:marTop w:val="0"/>
      <w:marBottom w:val="0"/>
      <w:divBdr>
        <w:top w:val="none" w:sz="0" w:space="0" w:color="auto"/>
        <w:left w:val="none" w:sz="0" w:space="0" w:color="auto"/>
        <w:bottom w:val="none" w:sz="0" w:space="0" w:color="auto"/>
        <w:right w:val="none" w:sz="0" w:space="0" w:color="auto"/>
      </w:divBdr>
    </w:div>
    <w:div w:id="1630546215">
      <w:bodyDiv w:val="1"/>
      <w:marLeft w:val="0"/>
      <w:marRight w:val="0"/>
      <w:marTop w:val="0"/>
      <w:marBottom w:val="0"/>
      <w:divBdr>
        <w:top w:val="none" w:sz="0" w:space="0" w:color="auto"/>
        <w:left w:val="none" w:sz="0" w:space="0" w:color="auto"/>
        <w:bottom w:val="none" w:sz="0" w:space="0" w:color="auto"/>
        <w:right w:val="none" w:sz="0" w:space="0" w:color="auto"/>
      </w:divBdr>
    </w:div>
    <w:div w:id="17294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dia.govt.nz/diawebsite.nsf/Files/Gambling-HPM-Guidelines/$file/Gambling-HPM-Guidance-November-2023.pdf" TargetMode="External" Id="rId13" /><Relationship Type="http://schemas.openxmlformats.org/officeDocument/2006/relationships/hyperlink" Target="https://www.dia.govt.nz/Services-Casino-and-Non-Casino-Gaming-Gambling-in-Pubs-and-Clubs-(Class-4)"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dia.govt.nz/Services-Casino-and-Non-Casino-Gaming-Gambling-in-Pubs-and-Clubs-(Class-4)" TargetMode="External" Id="rId12" /><Relationship Type="http://schemas.openxmlformats.org/officeDocument/2006/relationships/hyperlink" Target="https://www.dia.govt.nz/Services-Casino-and-Non-Casino-Gaming-Gambling-in-Pubs-and-Clubs-(Class-4)"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dia.govt.nz/Services-Casino-and-Non-Casino-Gaming-Gambling-in-Pubs-and-Clubs-(Class-4)" TargetMode="External" Id="rId16" /><Relationship Type="http://schemas.openxmlformats.org/officeDocument/2006/relationships/hyperlink" Target="https://www.legislation.govt.nz/regulation/public/2004/0276/latest/LMS906813.html"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www.dia.govt.nz/Services-Casino-and-Non-Casino-Gaming-Gambling-in-Pubs-and-Clubs-(Class-4)"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www.multivenueexclusion.org.nz/"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order.healthpromotion.govt.nz/collections/minimising-gambling-harm/campaign-gamble-host---for-class-4-venues"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Harm Minimisation Policies</TermName>
          <TermId xmlns="http://schemas.microsoft.com/office/infopath/2007/PartnerControls">d6121b12-e5ae-4dbf-95b9-292f794a1cc1</TermId>
        </TermInfo>
      </Terms>
    </C3TopicNote>
    <TaxKeywordTaxHTField xmlns="5750afb1-007a-481a-96df-a71c539b9a3e">
      <Terms xmlns="http://schemas.microsoft.com/office/infopath/2007/PartnerControls"/>
    </TaxKeywordTaxHTField>
    <DIANotes xmlns="89d0c6c8-e2e3-4e07-91a0-0308145fc47f" xsi:nil="true"/>
    <TaxCatchAll xmlns="5750afb1-007a-481a-96df-a71c539b9a3e">
      <Value>418</Value>
      <Value>3</Value>
      <Value>2</Value>
    </TaxCatchAll>
    <ea3c6b56d556460fbeed1cb795bcbdf8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ea3c6b56d556460fbeed1cb795bcbdf8>
    <_dlc_DocId xmlns="89d0c6c8-e2e3-4e07-91a0-0308145fc47f">5M4QHKCMUZZQ-514547553-144</_dlc_DocId>
    <_dlc_DocIdUrl xmlns="89d0c6c8-e2e3-4e07-91a0-0308145fc47f">
      <Url>https://azurediagovt.sharepoint.com/sites/ECMS-GMB-SEE/_layouts/15/DocIdRedir.aspx?ID=5M4QHKCMUZZQ-514547553-144</Url>
      <Description>5M4QHKCMUZZQ-514547553-144</Description>
    </_dlc_DocIdUrl>
    <i0f84bba906045b4af568ee102a52dcb xmlns="89d0c6c8-e2e3-4e07-91a0-0308145fc47f">
      <Terms xmlns="http://schemas.microsoft.com/office/infopath/2007/PartnerControls"/>
    </i0f84bba906045b4af568ee102a52dcb>
    <abd14fc118d74ac191cda88615a8467c xmlns="89d0c6c8-e2e3-4e07-91a0-0308145fc47f">
      <Terms xmlns="http://schemas.microsoft.com/office/infopath/2007/PartnerControls"/>
    </abd14fc118d74ac191cda88615a8467c>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76FBD895B6CEAC4B8A1B94AE0100FE500300D62EA7672BB06248A010C65B05FD0E28" ma:contentTypeVersion="23" ma:contentTypeDescription="Administration Document" ma:contentTypeScope="" ma:versionID="d40830aa3407116780212a75fbae55fc">
  <xsd:schema xmlns:xsd="http://www.w3.org/2001/XMLSchema" xmlns:xs="http://www.w3.org/2001/XMLSchema" xmlns:p="http://schemas.microsoft.com/office/2006/metadata/properties" xmlns:ns2="89d0c6c8-e2e3-4e07-91a0-0308145fc47f" xmlns:ns3="5750afb1-007a-481a-96df-a71c539b9a3e" xmlns:ns4="60aec028-f92f-4209-af3a-0005a54d0b6b" targetNamespace="http://schemas.microsoft.com/office/2006/metadata/properties" ma:root="true" ma:fieldsID="362ce5d2af6ae748ade460d4e0500e3b" ns2:_="" ns3:_="" ns4:_="">
    <xsd:import namespace="89d0c6c8-e2e3-4e07-91a0-0308145fc47f"/>
    <xsd:import namespace="5750afb1-007a-481a-96df-a71c539b9a3e"/>
    <xsd:import namespace="60aec028-f92f-4209-af3a-0005a54d0b6b"/>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abd14fc118d74ac191cda88615a8467c" minOccurs="0"/>
                <xsd:element ref="ns2:ea3c6b56d556460fbeed1cb795bcbdf8"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2:i0f84bba906045b4af568ee102a52dcb"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readOnly="false" ma:fieldId="{6a3fe89f-a6dd-4490-a9c1-3ef38d67b8c7}" ma:sspId="220cfdc9-10b9-451b-a41a-57414fe47a11" ma:termSetId="93895e98-8daa-4392-8163-da238c93d801" ma:anchorId="00000000-0000-0000-0000-000000000000" ma:open="true" ma:isKeyword="false">
      <xsd:complexType>
        <xsd:sequence>
          <xsd:element ref="pc:Terms" minOccurs="0" maxOccurs="1"/>
        </xsd:sequence>
      </xsd:complexType>
    </xsd:element>
    <xsd:element name="abd14fc118d74ac191cda88615a8467c" ma:index="17" nillable="true" ma:taxonomy="true" ma:internalName="abd14fc118d74ac191cda88615a8467c" ma:taxonomyFieldName="DIAAdministrationDocumentType" ma:displayName="Administration Document Type" ma:readOnly="false" ma:fieldId="{abd14fc1-18d7-4ac1-91cd-a88615a8467c}"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ea3c6b56d556460fbeed1cb795bcbdf8" ma:index="18" ma:taxonomy="true" ma:internalName="ea3c6b56d556460fbeed1cb795bcbdf8" ma:taxonomyFieldName="DIASecurityClassification" ma:displayName="Security Classification" ma:readOnly="false" ma:default="2;#UNCLASSIFIED|2c10f15e-4fe4-4bec-ae91-1116436da94b" ma:fieldId="{ea3c6b56-d556-460f-beed-1cb795bcbdf8}"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5390a9-ec0b-459b-b701-622a9521b0af}"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285390a9-ec0b-459b-b701-622a9521b0af}"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ec028-f92f-4209-af3a-0005a54d0b6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AE015-9720-46D8-8A37-83CEB6FBE8FD}">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customXml/itemProps2.xml><?xml version="1.0" encoding="utf-8"?>
<ds:datastoreItem xmlns:ds="http://schemas.openxmlformats.org/officeDocument/2006/customXml" ds:itemID="{734B0BBE-76DB-4017-9E65-0C0631CFD136}">
  <ds:schemaRefs>
    <ds:schemaRef ds:uri="http://schemas.microsoft.com/sharepoint/v3/contenttype/forms"/>
  </ds:schemaRefs>
</ds:datastoreItem>
</file>

<file path=customXml/itemProps3.xml><?xml version="1.0" encoding="utf-8"?>
<ds:datastoreItem xmlns:ds="http://schemas.openxmlformats.org/officeDocument/2006/customXml" ds:itemID="{9F65E0D3-ADAE-4D9F-A969-0C2EDA1036EE}">
  <ds:schemaRefs>
    <ds:schemaRef ds:uri="http://schemas.microsoft.com/sharepoint/event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A2E3BEFF-1F60-489B-A738-76128EE10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60aec028-f92f-4209-af3a-0005a54d0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Te Tari Taiwhenua 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Kaushik</dc:creator>
  <cp:keywords/>
  <dc:description/>
  <cp:lastModifiedBy>Tim Bollinger</cp:lastModifiedBy>
  <cp:revision>8</cp:revision>
  <cp:lastPrinted>2014-03-27T21:47:00Z</cp:lastPrinted>
  <dcterms:created xsi:type="dcterms:W3CDTF">2026-04-21T17:42:00Z</dcterms:created>
  <dcterms:modified xsi:type="dcterms:W3CDTF">2026-05-11T01:59:40Z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0x01010076FBD895B6CEAC4B8A1B94AE0100FE500300D62EA7672BB06248A010C65B05FD0E28</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d4d88d9c404441259a20c2016d5c4fc4">
    <vt:lpwstr>Correspondence|dcd6b05f-dc80-4336-b228-09aebf3d212c</vt:lpwstr>
  </property>
  <property fmtid="{D5CDD505-2E9C-101B-9397-08002B2CF9AE}" pid="6" name="_dlc_DocIdItemGuid">
    <vt:lpwstr>29b93d76-0757-4a6d-80f7-c0a8a3c74282</vt:lpwstr>
  </property>
  <property fmtid="{D5CDD505-2E9C-101B-9397-08002B2CF9AE}" pid="7" name="TaxKeyword">
    <vt:lpwstr/>
  </property>
  <property fmtid="{D5CDD505-2E9C-101B-9397-08002B2CF9AE}" pid="8" name="DIAAnalysisDocumentType">
    <vt:lpwstr/>
  </property>
  <property fmtid="{D5CDD505-2E9C-101B-9397-08002B2CF9AE}" pid="9" name="C3Topic">
    <vt:lpwstr>418;#Harm Minimisation Policies|d6121b12-e5ae-4dbf-95b9-292f794a1cc1</vt:lpwstr>
  </property>
  <property fmtid="{D5CDD505-2E9C-101B-9397-08002B2CF9AE}" pid="10" name="of8f23f05b2b41ad809817e353992f19">
    <vt:lpwstr/>
  </property>
  <property fmtid="{D5CDD505-2E9C-101B-9397-08002B2CF9AE}" pid="11" name="abd14fc118d74ac191cda88615a8467c">
    <vt:lpwstr/>
  </property>
  <property fmtid="{D5CDD505-2E9C-101B-9397-08002B2CF9AE}" pid="12" name="DIAAdministrationDocumentType">
    <vt:lpwstr/>
  </property>
  <property fmtid="{D5CDD505-2E9C-101B-9397-08002B2CF9AE}" pid="13" name="C3FinancialYearNote">
    <vt:lpwstr/>
  </property>
  <property fmtid="{D5CDD505-2E9C-101B-9397-08002B2CF9AE}" pid="14" name="C3FinancialYear">
    <vt:lpwstr/>
  </property>
  <property fmtid="{D5CDD505-2E9C-101B-9397-08002B2CF9AE}" pid="15" name="DIAReportDocumentType">
    <vt:lpwstr/>
  </property>
  <property fmtid="{D5CDD505-2E9C-101B-9397-08002B2CF9AE}" pid="16" name="k6bccfd4295d40098423704c6cd854c5">
    <vt:lpwstr/>
  </property>
  <property fmtid="{D5CDD505-2E9C-101B-9397-08002B2CF9AE}" pid="17" name="DIAMeetingDocumentType">
    <vt:lpwstr/>
  </property>
  <property fmtid="{D5CDD505-2E9C-101B-9397-08002B2CF9AE}" pid="18" name="b3d58569b8034571bdb6142a08590b6d">
    <vt:lpwstr/>
  </property>
  <property fmtid="{D5CDD505-2E9C-101B-9397-08002B2CF9AE}" pid="19" name="i07fd8469f0946a6bc97b7431fa2dce2">
    <vt:lpwstr/>
  </property>
  <property fmtid="{D5CDD505-2E9C-101B-9397-08002B2CF9AE}" pid="20" name="DIABriefingType">
    <vt:lpwstr/>
  </property>
  <property fmtid="{D5CDD505-2E9C-101B-9397-08002B2CF9AE}" pid="21" name="l14cdf26d0fa4087b19073cb44ebbc9e">
    <vt:lpwstr/>
  </property>
  <property fmtid="{D5CDD505-2E9C-101B-9397-08002B2CF9AE}" pid="22" name="DIABriefingAudience">
    <vt:lpwstr/>
  </property>
  <property fmtid="{D5CDD505-2E9C-101B-9397-08002B2CF9AE}" pid="23" name="DIAMediaDocumentType">
    <vt:lpwstr/>
  </property>
  <property fmtid="{D5CDD505-2E9C-101B-9397-08002B2CF9AE}" pid="24" name="RevIMBCS">
    <vt:lpwstr/>
  </property>
  <property fmtid="{D5CDD505-2E9C-101B-9397-08002B2CF9AE}" pid="25" name="DIAPolicyorProcedureType">
    <vt:lpwstr/>
  </property>
  <property fmtid="{D5CDD505-2E9C-101B-9397-08002B2CF9AE}" pid="26" name="h4f1eacb958941949c76b43b2e897791">
    <vt:lpwstr/>
  </property>
</Properties>
</file>