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650DE" w14:textId="1121DDEB" w:rsidR="006B2543" w:rsidRPr="0029694D" w:rsidRDefault="003E1292" w:rsidP="0025000B">
      <w:pPr>
        <w:spacing w:before="80" w:after="120" w:line="276" w:lineRule="auto"/>
        <w:ind w:left="360" w:right="-164"/>
        <w:jc w:val="both"/>
        <w:rPr>
          <w:rFonts w:cs="Arial"/>
        </w:rPr>
      </w:pPr>
      <w:r w:rsidRPr="0029694D">
        <w:rPr>
          <w:rFonts w:cs="Arial"/>
          <w:noProof/>
        </w:rPr>
        <mc:AlternateContent>
          <mc:Choice Requires="wps">
            <w:drawing>
              <wp:anchor distT="36576" distB="36576" distL="36576" distR="36576" simplePos="0" relativeHeight="251658240" behindDoc="0" locked="0" layoutInCell="1" allowOverlap="1" wp14:anchorId="6F81A166" wp14:editId="73C96B2F">
                <wp:simplePos x="0" y="0"/>
                <wp:positionH relativeFrom="column">
                  <wp:posOffset>571500</wp:posOffset>
                </wp:positionH>
                <wp:positionV relativeFrom="paragraph">
                  <wp:posOffset>-74295</wp:posOffset>
                </wp:positionV>
                <wp:extent cx="5322570" cy="809625"/>
                <wp:effectExtent l="0" t="0" r="1905" b="3175"/>
                <wp:wrapNone/>
                <wp:docPr id="1524423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2570" cy="809625"/>
                        </a:xfrm>
                        <a:prstGeom prst="rect">
                          <a:avLst/>
                        </a:prstGeom>
                        <a:solidFill>
                          <a:srgbClr val="000048"/>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02242BB" w14:textId="77777777" w:rsidR="00346B8B" w:rsidRDefault="00346B8B" w:rsidP="006B2543">
                            <w:pPr>
                              <w:widowControl w:val="0"/>
                              <w:rPr>
                                <w:rFonts w:cs="Arial"/>
                                <w:b/>
                                <w:bCs/>
                                <w:color w:val="FFFFFF"/>
                                <w:sz w:val="22"/>
                                <w:szCs w:val="22"/>
                                <w:lang w:val="en-NZ"/>
                              </w:rPr>
                            </w:pPr>
                            <w:r>
                              <w:rPr>
                                <w:rFonts w:cs="Arial"/>
                                <w:b/>
                                <w:bCs/>
                                <w:color w:val="FFFFFF"/>
                                <w:sz w:val="72"/>
                                <w:szCs w:val="72"/>
                                <w:lang w:val="en-NZ"/>
                              </w:rPr>
                              <w:t>AML/CFT</w:t>
                            </w:r>
                          </w:p>
                          <w:p w14:paraId="4D66EDB4" w14:textId="77777777" w:rsidR="00346B8B" w:rsidRDefault="00346B8B" w:rsidP="006B2543">
                            <w:pPr>
                              <w:widowControl w:val="0"/>
                              <w:rPr>
                                <w:rFonts w:cs="Arial"/>
                                <w:b/>
                                <w:bCs/>
                                <w:color w:val="FFFFFF"/>
                                <w:sz w:val="28"/>
                                <w:szCs w:val="28"/>
                                <w:lang w:val="en-NZ"/>
                              </w:rPr>
                            </w:pPr>
                            <w:proofErr w:type="spellStart"/>
                            <w:r>
                              <w:rPr>
                                <w:rFonts w:cs="Arial"/>
                                <w:b/>
                                <w:bCs/>
                                <w:color w:val="FFFFFF"/>
                                <w:sz w:val="28"/>
                                <w:szCs w:val="28"/>
                                <w:lang w:val="en-NZ"/>
                              </w:rPr>
                              <w:t>Anti-money</w:t>
                            </w:r>
                            <w:proofErr w:type="spellEnd"/>
                            <w:r>
                              <w:rPr>
                                <w:rFonts w:cs="Arial"/>
                                <w:b/>
                                <w:bCs/>
                                <w:color w:val="FFFFFF"/>
                                <w:sz w:val="28"/>
                                <w:szCs w:val="28"/>
                                <w:lang w:val="en-NZ"/>
                              </w:rPr>
                              <w:t xml:space="preserve"> laundering and countering financing of terrorism</w:t>
                            </w:r>
                          </w:p>
                          <w:p w14:paraId="00B9F034" w14:textId="77777777" w:rsidR="00346B8B" w:rsidRDefault="00346B8B" w:rsidP="006B2543">
                            <w:pPr>
                              <w:widowControl w:val="0"/>
                              <w:rPr>
                                <w:rFonts w:cs="Arial"/>
                                <w:b/>
                                <w:bCs/>
                                <w:color w:val="FFFFFF"/>
                                <w:sz w:val="72"/>
                                <w:szCs w:val="72"/>
                                <w:lang w:val="en-NZ"/>
                              </w:rPr>
                            </w:pPr>
                            <w:r>
                              <w:rPr>
                                <w:rFonts w:cs="Arial"/>
                                <w:b/>
                                <w:bCs/>
                                <w:color w:val="FFFFFF"/>
                                <w:sz w:val="72"/>
                                <w:szCs w:val="72"/>
                                <w:lang w:val="en-NZ"/>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1A166" id="_x0000_t202" coordsize="21600,21600" o:spt="202" path="m,l,21600r21600,l21600,xe">
                <v:stroke joinstyle="miter"/>
                <v:path gradientshapeok="t" o:connecttype="rect"/>
              </v:shapetype>
              <v:shape id="Text Box 3" o:spid="_x0000_s1026" type="#_x0000_t202" style="position:absolute;left:0;text-align:left;margin-left:45pt;margin-top:-5.85pt;width:419.1pt;height:63.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9s9AEAANgDAAAOAAAAZHJzL2Uyb0RvYy54bWysU8GO0zAQvSPxD5bvNG2XdkvUdLV0tQhp&#10;WZAWPsBxnMTC8Zix22T5esZO2i1wQ+Rgeezxm3lvXrY3Q2fYUaHXYAu+mM05U1ZCpW1T8G9f799s&#10;OPNB2EoYsKrgz8rzm93rV9ve5WoJLZhKISMQ6/PeFbwNweVZ5mWrOuFn4JSlyxqwE4FCbLIKRU/o&#10;ncmW8/k66wErhyCV93R6N17yXcKvayXD57r2KjBTcOotpBXTWsY1221F3qBwrZZTG+IfuuiEtlT0&#10;DHUngmAH1H9BdVoieKjDTEKXQV1rqRIHYrOY/8HmqRVOJS4kjndnmfz/g5WPxyf3BVkY3sNAA0wk&#10;vHsA+d0zC/tW2EbdIkLfKlFR4UWULOudz6enUWqf+whS9p+goiGLQ4AENNTYRVWIJyN0GsDzWXQ1&#10;BCbpcHW1XK6u6UrS3Wb+br1cpRIiP7126MMHBR2Lm4IjDTWhi+ODD7EbkZ9SYjEPRlf32pgUYFPu&#10;DbKjiAag7+1mQv8tzdiYbCE+GxHHE5UsNJU58RwZh6EcKDUellA9E32E0V70O9CmBfzJWU/WKrj/&#10;cRCoODMfLUl4tV5dr8mLlwFeBuVlIKwkqIIHzsbtPoz+PTjUTUuVxqFZuCXZa50UeelqGhbZJwk1&#10;WT368zJOWS8/5O4XAAAA//8DAFBLAwQUAAYACAAAACEA8bFhyN4AAAAKAQAADwAAAGRycy9kb3du&#10;cmV2LnhtbEyPy07DMBBF90j8gzVI7FonkShpGqfioYKUHYUPcO1pEhHbIZ6k4e8ZVrAczdG955b7&#10;xfVixjF2wStI1wkI9CbYzjcKPt4PqxxEJO2t7oNHBd8YYV9dX5W6sOHi33A+UiM4xMdCK2iJhkLK&#10;aFp0Oq7DgJ5/5zA6TXyOjbSjvnC462WWJBvpdOe5odUDPrVoPo+TU0DPlLzOKA+PX7XJp8bUL3Xc&#10;KHV7szzsQBAu9AfDrz6rQ8VOpzB5G0WvYJvwFFKwStN7EAxsszwDcWIyvctBVqX8P6H6AQAA//8D&#10;AFBLAQItABQABgAIAAAAIQC2gziS/gAAAOEBAAATAAAAAAAAAAAAAAAAAAAAAABbQ29udGVudF9U&#10;eXBlc10ueG1sUEsBAi0AFAAGAAgAAAAhADj9If/WAAAAlAEAAAsAAAAAAAAAAAAAAAAALwEAAF9y&#10;ZWxzLy5yZWxzUEsBAi0AFAAGAAgAAAAhAK25f2z0AQAA2AMAAA4AAAAAAAAAAAAAAAAALgIAAGRy&#10;cy9lMm9Eb2MueG1sUEsBAi0AFAAGAAgAAAAhAPGxYcjeAAAACgEAAA8AAAAAAAAAAAAAAAAATgQA&#10;AGRycy9kb3ducmV2LnhtbFBLBQYAAAAABAAEAPMAAABZBQAAAAA=&#10;" fillcolor="#000048" stroked="f" insetpen="t">
                <v:shadow color="#ccc"/>
                <v:textbox inset="2.88pt,2.88pt,2.88pt,2.88pt">
                  <w:txbxContent>
                    <w:p w14:paraId="502242BB" w14:textId="77777777" w:rsidR="00346B8B" w:rsidRDefault="00346B8B" w:rsidP="006B2543">
                      <w:pPr>
                        <w:widowControl w:val="0"/>
                        <w:rPr>
                          <w:rFonts w:cs="Arial"/>
                          <w:b/>
                          <w:bCs/>
                          <w:color w:val="FFFFFF"/>
                          <w:sz w:val="22"/>
                          <w:szCs w:val="22"/>
                          <w:lang w:val="en-NZ"/>
                        </w:rPr>
                      </w:pPr>
                      <w:r>
                        <w:rPr>
                          <w:rFonts w:cs="Arial"/>
                          <w:b/>
                          <w:bCs/>
                          <w:color w:val="FFFFFF"/>
                          <w:sz w:val="72"/>
                          <w:szCs w:val="72"/>
                          <w:lang w:val="en-NZ"/>
                        </w:rPr>
                        <w:t>AML/CFT</w:t>
                      </w:r>
                    </w:p>
                    <w:p w14:paraId="4D66EDB4" w14:textId="77777777" w:rsidR="00346B8B" w:rsidRDefault="00346B8B" w:rsidP="006B2543">
                      <w:pPr>
                        <w:widowControl w:val="0"/>
                        <w:rPr>
                          <w:rFonts w:cs="Arial"/>
                          <w:b/>
                          <w:bCs/>
                          <w:color w:val="FFFFFF"/>
                          <w:sz w:val="28"/>
                          <w:szCs w:val="28"/>
                          <w:lang w:val="en-NZ"/>
                        </w:rPr>
                      </w:pPr>
                      <w:proofErr w:type="spellStart"/>
                      <w:r>
                        <w:rPr>
                          <w:rFonts w:cs="Arial"/>
                          <w:b/>
                          <w:bCs/>
                          <w:color w:val="FFFFFF"/>
                          <w:sz w:val="28"/>
                          <w:szCs w:val="28"/>
                          <w:lang w:val="en-NZ"/>
                        </w:rPr>
                        <w:t>Anti-money</w:t>
                      </w:r>
                      <w:proofErr w:type="spellEnd"/>
                      <w:r>
                        <w:rPr>
                          <w:rFonts w:cs="Arial"/>
                          <w:b/>
                          <w:bCs/>
                          <w:color w:val="FFFFFF"/>
                          <w:sz w:val="28"/>
                          <w:szCs w:val="28"/>
                          <w:lang w:val="en-NZ"/>
                        </w:rPr>
                        <w:t xml:space="preserve"> laundering and countering financing of terrorism</w:t>
                      </w:r>
                    </w:p>
                    <w:p w14:paraId="00B9F034" w14:textId="77777777" w:rsidR="00346B8B" w:rsidRDefault="00346B8B" w:rsidP="006B2543">
                      <w:pPr>
                        <w:widowControl w:val="0"/>
                        <w:rPr>
                          <w:rFonts w:cs="Arial"/>
                          <w:b/>
                          <w:bCs/>
                          <w:color w:val="FFFFFF"/>
                          <w:sz w:val="72"/>
                          <w:szCs w:val="72"/>
                          <w:lang w:val="en-NZ"/>
                        </w:rPr>
                      </w:pPr>
                      <w:r>
                        <w:rPr>
                          <w:rFonts w:cs="Arial"/>
                          <w:b/>
                          <w:bCs/>
                          <w:color w:val="FFFFFF"/>
                          <w:sz w:val="72"/>
                          <w:szCs w:val="72"/>
                          <w:lang w:val="en-NZ"/>
                        </w:rPr>
                        <w:t xml:space="preserve"> </w:t>
                      </w:r>
                    </w:p>
                  </w:txbxContent>
                </v:textbox>
              </v:shape>
            </w:pict>
          </mc:Fallback>
        </mc:AlternateContent>
      </w:r>
      <w:r w:rsidRPr="0029694D">
        <w:rPr>
          <w:rFonts w:cs="Arial"/>
          <w:noProof/>
        </w:rPr>
        <mc:AlternateContent>
          <mc:Choice Requires="wps">
            <w:drawing>
              <wp:anchor distT="0" distB="0" distL="114300" distR="114300" simplePos="0" relativeHeight="251658247" behindDoc="0" locked="0" layoutInCell="1" allowOverlap="1" wp14:anchorId="5B19B180" wp14:editId="25BCB817">
                <wp:simplePos x="0" y="0"/>
                <wp:positionH relativeFrom="column">
                  <wp:posOffset>-201930</wp:posOffset>
                </wp:positionH>
                <wp:positionV relativeFrom="paragraph">
                  <wp:posOffset>9521825</wp:posOffset>
                </wp:positionV>
                <wp:extent cx="6120130" cy="0"/>
                <wp:effectExtent l="7620" t="10795" r="6350" b="8255"/>
                <wp:wrapNone/>
                <wp:docPr id="275134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A9710" id="Line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749.75pt" to="466pt,7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3cCLr3wAAAA0BAAAPAAAAZHJzL2Rvd25yZXYueG1sTI/N&#10;TsMwEITvSLyDtUjcWicplCbEqSr+JI5NEWc33iZR43Vku214e5YDguPOjGa/KdeTHcQZfegdKUjn&#10;CQikxpmeWgUfu9fZCkSImoweHKGCLwywrq6vSl0Yd6EtnuvYCi6hUGgFXYxjIWVoOrQ6zN2IxN7B&#10;easjn76VxusLl9tBZkmylFb3xB86PeJTh82xPlkF07ZeZW163Cwf3nbvn6lP0ufDi1K3N9PmEUTE&#10;Kf6F4Qef0aFipr07kQliUDBbpIwe2bjL83sQHMkXGc/b/0qyKuX/FdU3AAAA//8DAFBLAQItABQA&#10;BgAIAAAAIQC2gziS/gAAAOEBAAATAAAAAAAAAAAAAAAAAAAAAABbQ29udGVudF9UeXBlc10ueG1s&#10;UEsBAi0AFAAGAAgAAAAhADj9If/WAAAAlAEAAAsAAAAAAAAAAAAAAAAALwEAAF9yZWxzLy5yZWxz&#10;UEsBAi0AFAAGAAgAAAAhALJx9FCxAQAASAMAAA4AAAAAAAAAAAAAAAAALgIAAGRycy9lMm9Eb2Mu&#10;eG1sUEsBAi0AFAAGAAgAAAAhAPdwIuvfAAAADQEAAA8AAAAAAAAAAAAAAAAACwQAAGRycy9kb3du&#10;cmV2LnhtbFBLBQYAAAAABAAEAPMAAAAXBQAAAAA=&#10;" strokecolor="#00004b"/>
            </w:pict>
          </mc:Fallback>
        </mc:AlternateContent>
      </w:r>
    </w:p>
    <w:p w14:paraId="46492CB0" w14:textId="77777777" w:rsidR="006B2543" w:rsidRPr="0029694D" w:rsidRDefault="006B2543" w:rsidP="0025000B">
      <w:pPr>
        <w:spacing w:before="80" w:after="120" w:line="276" w:lineRule="auto"/>
        <w:ind w:left="360" w:right="-164"/>
        <w:jc w:val="both"/>
        <w:rPr>
          <w:rFonts w:cs="Arial"/>
          <w:lang w:val="en-NZ"/>
        </w:rPr>
      </w:pPr>
    </w:p>
    <w:p w14:paraId="00444631" w14:textId="77777777" w:rsidR="006B2543" w:rsidRPr="0029694D" w:rsidRDefault="006B2543" w:rsidP="0025000B">
      <w:pPr>
        <w:spacing w:before="80" w:after="120" w:line="276" w:lineRule="auto"/>
        <w:ind w:left="360" w:right="-164"/>
        <w:jc w:val="both"/>
        <w:rPr>
          <w:rFonts w:cs="Arial"/>
          <w:lang w:val="en-NZ"/>
        </w:rPr>
      </w:pPr>
    </w:p>
    <w:p w14:paraId="564568A4" w14:textId="77777777" w:rsidR="006B2543" w:rsidRPr="0029694D" w:rsidRDefault="006B2543" w:rsidP="0025000B">
      <w:pPr>
        <w:spacing w:before="80" w:after="120" w:line="276" w:lineRule="auto"/>
        <w:ind w:left="360" w:right="-164"/>
        <w:jc w:val="both"/>
        <w:rPr>
          <w:rFonts w:cs="Arial"/>
          <w:lang w:val="en-NZ"/>
        </w:rPr>
      </w:pPr>
    </w:p>
    <w:p w14:paraId="3FCC472D" w14:textId="77777777" w:rsidR="006B2543" w:rsidRPr="0029694D" w:rsidRDefault="006B2543" w:rsidP="0025000B">
      <w:pPr>
        <w:spacing w:before="80" w:after="120" w:line="276" w:lineRule="auto"/>
        <w:ind w:left="360" w:right="-164"/>
        <w:jc w:val="both"/>
        <w:rPr>
          <w:rFonts w:cs="Arial"/>
          <w:lang w:val="en-NZ"/>
        </w:rPr>
      </w:pPr>
    </w:p>
    <w:p w14:paraId="1AD36B48" w14:textId="644F5138" w:rsidR="006B2543" w:rsidRPr="0029694D" w:rsidRDefault="003E1292" w:rsidP="0025000B">
      <w:pPr>
        <w:spacing w:before="80" w:after="120" w:line="276" w:lineRule="auto"/>
        <w:ind w:left="360" w:right="-164"/>
        <w:jc w:val="both"/>
        <w:rPr>
          <w:rFonts w:cs="Arial"/>
        </w:rPr>
      </w:pPr>
      <w:r w:rsidRPr="0029694D">
        <w:rPr>
          <w:rFonts w:cs="Arial"/>
          <w:noProof/>
        </w:rPr>
        <mc:AlternateContent>
          <mc:Choice Requires="wps">
            <w:drawing>
              <wp:anchor distT="0" distB="0" distL="114300" distR="114300" simplePos="0" relativeHeight="251658241" behindDoc="0" locked="0" layoutInCell="1" allowOverlap="1" wp14:anchorId="03BB67A0" wp14:editId="59EFEC76">
                <wp:simplePos x="0" y="0"/>
                <wp:positionH relativeFrom="column">
                  <wp:posOffset>-133350</wp:posOffset>
                </wp:positionH>
                <wp:positionV relativeFrom="paragraph">
                  <wp:posOffset>182245</wp:posOffset>
                </wp:positionV>
                <wp:extent cx="6184900" cy="2653665"/>
                <wp:effectExtent l="0" t="0" r="0" b="0"/>
                <wp:wrapNone/>
                <wp:docPr id="1278832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265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F8267" w14:textId="77777777" w:rsidR="00346B8B" w:rsidRPr="00B17A74" w:rsidRDefault="007517E3">
                            <w:pPr>
                              <w:rPr>
                                <w:b/>
                                <w:sz w:val="80"/>
                                <w:szCs w:val="80"/>
                                <w:lang w:val="en-NZ"/>
                              </w:rPr>
                            </w:pPr>
                            <w:r>
                              <w:rPr>
                                <w:b/>
                                <w:sz w:val="80"/>
                                <w:szCs w:val="80"/>
                                <w:lang w:val="en-NZ"/>
                              </w:rPr>
                              <w:t>Designated Business Group – Scope Guideline</w:t>
                            </w:r>
                          </w:p>
                          <w:p w14:paraId="41CA970A" w14:textId="77777777" w:rsidR="00346B8B" w:rsidRPr="00707971" w:rsidRDefault="00346B8B">
                            <w:pPr>
                              <w:rPr>
                                <w:b/>
                                <w:sz w:val="22"/>
                                <w:szCs w:val="22"/>
                                <w:lang w:val="en-NZ"/>
                              </w:rPr>
                            </w:pPr>
                          </w:p>
                          <w:p w14:paraId="14112A82" w14:textId="77777777" w:rsidR="00346B8B" w:rsidRDefault="00346B8B">
                            <w:pPr>
                              <w:rPr>
                                <w:b/>
                                <w:sz w:val="36"/>
                                <w:szCs w:val="32"/>
                                <w:lang w:val="en-NZ"/>
                              </w:rPr>
                            </w:pPr>
                          </w:p>
                          <w:p w14:paraId="719888D4" w14:textId="376E1AAA" w:rsidR="00346B8B" w:rsidRPr="00707971" w:rsidRDefault="009E1C15">
                            <w:pPr>
                              <w:rPr>
                                <w:b/>
                                <w:sz w:val="36"/>
                                <w:szCs w:val="32"/>
                                <w:lang w:val="en-NZ"/>
                              </w:rPr>
                            </w:pPr>
                            <w:r>
                              <w:rPr>
                                <w:b/>
                                <w:sz w:val="36"/>
                                <w:szCs w:val="32"/>
                                <w:lang w:val="en-NZ"/>
                              </w:rPr>
                              <w:t>September</w:t>
                            </w:r>
                            <w:r w:rsidR="00346B8B">
                              <w:rPr>
                                <w:b/>
                                <w:sz w:val="36"/>
                                <w:szCs w:val="32"/>
                                <w:lang w:val="en-NZ"/>
                              </w:rPr>
                              <w:t xml:space="preserve"> 202</w:t>
                            </w:r>
                            <w:r w:rsidR="00883807">
                              <w:rPr>
                                <w:b/>
                                <w:sz w:val="36"/>
                                <w:szCs w:val="32"/>
                                <w:lang w:val="en-NZ"/>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B67A0" id="Text Box 4" o:spid="_x0000_s1027" type="#_x0000_t202" style="position:absolute;left:0;text-align:left;margin-left:-10.5pt;margin-top:14.35pt;width:487pt;height:208.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X59wEAANIDAAAOAAAAZHJzL2Uyb0RvYy54bWysU8GO0zAQvSPxD5bvNG1py27UdLV0VYS0&#10;LEgLH+A4TmLheMzYbbJ8PWMn2y1wQ+RgeTz2m3lvXrY3Q2fYSaHXYAu+mM05U1ZCpW1T8G9fD2+u&#10;OPNB2EoYsKrgT8rzm93rV9ve5WoJLZhKISMQ6/PeFbwNweVZ5mWrOuFn4JSlZA3YiUAhNlmFoif0&#10;zmTL+XyT9YCVQ5DKezq9G5N8l/DrWsnwua69CswUnHoLacW0lnHNdluRNyhcq+XUhviHLjqhLRU9&#10;Q92JINgR9V9QnZYIHuowk9BlUNdaqsSB2Czmf7B5bIVTiQuJ491ZJv//YOXD6dF9QRaG9zDQABMJ&#10;7+5BfvfMwr4VtlG3iNC3SlRUeBEly3rn8+lplNrnPoKU/SeoaMjiGCABDTV2URXiyQidBvB0Fl0N&#10;gUk63CyuVtdzSknKLTfrt5vNOtUQ+fNzhz58UNCxuCk40lQTvDjd+xDbEfnzlVjNg9HVQRuTAmzK&#10;vUF2EuSAQ/om9N+uGRsvW4jPRsR4knhGaiPJMJQD09UkQqRdQvVExBFGY9GPQJsW8CdnPZmq4P7H&#10;UaDizHy0JN71YrWKLkzBav1uSQFeZsrLjLCSoAoeOBu3+zA69+hQNy1VGsdl4ZYEr3WS4qWrqX0y&#10;TlJoMnl05mWcbr38irtfAAAA//8DAFBLAwQUAAYACAAAACEAC455+OAAAAAKAQAADwAAAGRycy9k&#10;b3ducmV2LnhtbEyPwU7DMBBE70j8g7VIXFDrNKRJG+JUgATi2tIP2MTbJCJeR7HbpH+POdHj7Ixm&#10;3xS72fTiQqPrLCtYLSMQxLXVHTcKjt8fiw0I55E19pZJwZUc7Mr7uwJzbSfe0+XgGxFK2OWooPV+&#10;yKV0dUsG3dIOxME72dGgD3JspB5xCuWml3EUpdJgx+FDiwO9t1T/HM5Gwelrelpvp+rTH7N9kr5h&#10;l1X2qtTjw/z6AsLT7P/D8Icf0KEMTJU9s3aiV7CIV2GLVxBvMhAhsF0/h0OlIEnSFGRZyNsJ5S8A&#10;AAD//wMAUEsBAi0AFAAGAAgAAAAhALaDOJL+AAAA4QEAABMAAAAAAAAAAAAAAAAAAAAAAFtDb250&#10;ZW50X1R5cGVzXS54bWxQSwECLQAUAAYACAAAACEAOP0h/9YAAACUAQAACwAAAAAAAAAAAAAAAAAv&#10;AQAAX3JlbHMvLnJlbHNQSwECLQAUAAYACAAAACEAR2bV+fcBAADSAwAADgAAAAAAAAAAAAAAAAAu&#10;AgAAZHJzL2Uyb0RvYy54bWxQSwECLQAUAAYACAAAACEAC455+OAAAAAKAQAADwAAAAAAAAAAAAAA&#10;AABRBAAAZHJzL2Rvd25yZXYueG1sUEsFBgAAAAAEAAQA8wAAAF4FAAAAAA==&#10;" stroked="f">
                <v:textbox>
                  <w:txbxContent>
                    <w:p w14:paraId="66CF8267" w14:textId="77777777" w:rsidR="00346B8B" w:rsidRPr="00B17A74" w:rsidRDefault="007517E3">
                      <w:pPr>
                        <w:rPr>
                          <w:b/>
                          <w:sz w:val="80"/>
                          <w:szCs w:val="80"/>
                          <w:lang w:val="en-NZ"/>
                        </w:rPr>
                      </w:pPr>
                      <w:r>
                        <w:rPr>
                          <w:b/>
                          <w:sz w:val="80"/>
                          <w:szCs w:val="80"/>
                          <w:lang w:val="en-NZ"/>
                        </w:rPr>
                        <w:t>Designated Business Group – Scope Guideline</w:t>
                      </w:r>
                    </w:p>
                    <w:p w14:paraId="41CA970A" w14:textId="77777777" w:rsidR="00346B8B" w:rsidRPr="00707971" w:rsidRDefault="00346B8B">
                      <w:pPr>
                        <w:rPr>
                          <w:b/>
                          <w:sz w:val="22"/>
                          <w:szCs w:val="22"/>
                          <w:lang w:val="en-NZ"/>
                        </w:rPr>
                      </w:pPr>
                    </w:p>
                    <w:p w14:paraId="14112A82" w14:textId="77777777" w:rsidR="00346B8B" w:rsidRDefault="00346B8B">
                      <w:pPr>
                        <w:rPr>
                          <w:b/>
                          <w:sz w:val="36"/>
                          <w:szCs w:val="32"/>
                          <w:lang w:val="en-NZ"/>
                        </w:rPr>
                      </w:pPr>
                    </w:p>
                    <w:p w14:paraId="719888D4" w14:textId="376E1AAA" w:rsidR="00346B8B" w:rsidRPr="00707971" w:rsidRDefault="009E1C15">
                      <w:pPr>
                        <w:rPr>
                          <w:b/>
                          <w:sz w:val="36"/>
                          <w:szCs w:val="32"/>
                          <w:lang w:val="en-NZ"/>
                        </w:rPr>
                      </w:pPr>
                      <w:r>
                        <w:rPr>
                          <w:b/>
                          <w:sz w:val="36"/>
                          <w:szCs w:val="32"/>
                          <w:lang w:val="en-NZ"/>
                        </w:rPr>
                        <w:t>September</w:t>
                      </w:r>
                      <w:r w:rsidR="00346B8B">
                        <w:rPr>
                          <w:b/>
                          <w:sz w:val="36"/>
                          <w:szCs w:val="32"/>
                          <w:lang w:val="en-NZ"/>
                        </w:rPr>
                        <w:t xml:space="preserve"> 202</w:t>
                      </w:r>
                      <w:r w:rsidR="00883807">
                        <w:rPr>
                          <w:b/>
                          <w:sz w:val="36"/>
                          <w:szCs w:val="32"/>
                          <w:lang w:val="en-NZ"/>
                        </w:rPr>
                        <w:t>5</w:t>
                      </w:r>
                    </w:p>
                  </w:txbxContent>
                </v:textbox>
              </v:shape>
            </w:pict>
          </mc:Fallback>
        </mc:AlternateContent>
      </w:r>
    </w:p>
    <w:p w14:paraId="3BC76C25" w14:textId="77777777" w:rsidR="006B2543" w:rsidRPr="0029694D" w:rsidRDefault="006B2543" w:rsidP="0025000B">
      <w:pPr>
        <w:spacing w:before="80" w:after="120" w:line="276" w:lineRule="auto"/>
        <w:ind w:left="360" w:right="-164"/>
        <w:jc w:val="both"/>
        <w:rPr>
          <w:rFonts w:cs="Arial"/>
        </w:rPr>
      </w:pPr>
    </w:p>
    <w:p w14:paraId="6C8C89C0" w14:textId="77777777" w:rsidR="006B2543" w:rsidRPr="0029694D" w:rsidRDefault="006B2543" w:rsidP="0025000B">
      <w:pPr>
        <w:spacing w:before="80" w:after="120" w:line="276" w:lineRule="auto"/>
        <w:ind w:left="360" w:right="-164"/>
        <w:jc w:val="both"/>
        <w:rPr>
          <w:rFonts w:cs="Arial"/>
        </w:rPr>
      </w:pPr>
    </w:p>
    <w:p w14:paraId="668D816F" w14:textId="77777777" w:rsidR="006B2543" w:rsidRPr="0029694D" w:rsidRDefault="006B2543" w:rsidP="0025000B">
      <w:pPr>
        <w:spacing w:before="80" w:after="120" w:line="276" w:lineRule="auto"/>
        <w:ind w:left="360" w:right="-164"/>
        <w:jc w:val="both"/>
        <w:rPr>
          <w:rFonts w:cs="Arial"/>
        </w:rPr>
      </w:pPr>
    </w:p>
    <w:p w14:paraId="5DAB74BC" w14:textId="77777777" w:rsidR="006B2543" w:rsidRPr="0029694D" w:rsidRDefault="006B2543" w:rsidP="0025000B">
      <w:pPr>
        <w:spacing w:before="80" w:after="120" w:line="276" w:lineRule="auto"/>
        <w:ind w:left="360" w:right="-164"/>
        <w:jc w:val="both"/>
        <w:rPr>
          <w:rFonts w:cs="Arial"/>
        </w:rPr>
      </w:pPr>
    </w:p>
    <w:p w14:paraId="15AA4257" w14:textId="77777777" w:rsidR="006B2543" w:rsidRPr="0029694D" w:rsidRDefault="006B2543" w:rsidP="0025000B">
      <w:pPr>
        <w:spacing w:before="80" w:after="120" w:line="276" w:lineRule="auto"/>
        <w:ind w:left="360" w:right="-164"/>
        <w:jc w:val="both"/>
        <w:rPr>
          <w:rFonts w:cs="Arial"/>
        </w:rPr>
      </w:pPr>
    </w:p>
    <w:p w14:paraId="3FBFC89D" w14:textId="77777777" w:rsidR="006B2543" w:rsidRPr="0029694D" w:rsidRDefault="006B2543" w:rsidP="0025000B">
      <w:pPr>
        <w:spacing w:before="80" w:after="120" w:line="276" w:lineRule="auto"/>
        <w:ind w:left="360" w:right="-164"/>
        <w:jc w:val="both"/>
        <w:rPr>
          <w:rFonts w:cs="Arial"/>
        </w:rPr>
      </w:pPr>
    </w:p>
    <w:p w14:paraId="3B80140A" w14:textId="77777777" w:rsidR="006B2543" w:rsidRPr="0029694D" w:rsidRDefault="006B2543" w:rsidP="0025000B">
      <w:pPr>
        <w:spacing w:before="80" w:after="120" w:line="276" w:lineRule="auto"/>
        <w:ind w:left="360" w:right="-164"/>
        <w:jc w:val="both"/>
        <w:rPr>
          <w:rFonts w:cs="Arial"/>
        </w:rPr>
      </w:pPr>
    </w:p>
    <w:p w14:paraId="3B8D97C7" w14:textId="77777777" w:rsidR="006B2543" w:rsidRPr="0029694D" w:rsidRDefault="006B2543" w:rsidP="0025000B">
      <w:pPr>
        <w:spacing w:before="80" w:after="120" w:line="276" w:lineRule="auto"/>
        <w:ind w:left="360" w:right="-164"/>
        <w:jc w:val="both"/>
        <w:rPr>
          <w:rFonts w:cs="Arial"/>
        </w:rPr>
      </w:pPr>
    </w:p>
    <w:p w14:paraId="42048675" w14:textId="77777777" w:rsidR="006B2543" w:rsidRPr="0029694D" w:rsidRDefault="006B2543" w:rsidP="0025000B">
      <w:pPr>
        <w:spacing w:before="80" w:after="120" w:line="276" w:lineRule="auto"/>
        <w:ind w:left="360" w:right="-164"/>
        <w:jc w:val="both"/>
        <w:rPr>
          <w:rFonts w:cs="Arial"/>
        </w:rPr>
      </w:pPr>
    </w:p>
    <w:p w14:paraId="42A71630" w14:textId="77777777" w:rsidR="006B2543" w:rsidRPr="0029694D" w:rsidRDefault="006B2543" w:rsidP="0025000B">
      <w:pPr>
        <w:spacing w:before="80" w:after="120" w:line="276" w:lineRule="auto"/>
        <w:ind w:left="360" w:right="-164"/>
        <w:jc w:val="both"/>
        <w:rPr>
          <w:rFonts w:cs="Arial"/>
        </w:rPr>
      </w:pPr>
    </w:p>
    <w:p w14:paraId="1F0B078E" w14:textId="77777777" w:rsidR="006B2543" w:rsidRPr="0029694D" w:rsidRDefault="006B2543" w:rsidP="0025000B">
      <w:pPr>
        <w:spacing w:before="80" w:after="120" w:line="276" w:lineRule="auto"/>
        <w:ind w:left="360" w:right="-164"/>
        <w:jc w:val="both"/>
        <w:rPr>
          <w:rFonts w:cs="Arial"/>
        </w:rPr>
      </w:pPr>
    </w:p>
    <w:p w14:paraId="052D9D71" w14:textId="77777777" w:rsidR="006B2543" w:rsidRPr="0029694D" w:rsidRDefault="006B2543" w:rsidP="0025000B">
      <w:pPr>
        <w:spacing w:before="80" w:after="120" w:line="276" w:lineRule="auto"/>
        <w:ind w:left="360" w:right="-164"/>
        <w:jc w:val="both"/>
        <w:rPr>
          <w:rFonts w:cs="Arial"/>
        </w:rPr>
      </w:pPr>
    </w:p>
    <w:p w14:paraId="79DF0282" w14:textId="77777777" w:rsidR="00206795" w:rsidRPr="0029694D" w:rsidRDefault="00CC1E51" w:rsidP="00206795">
      <w:pPr>
        <w:spacing w:before="80" w:after="120" w:line="276" w:lineRule="auto"/>
        <w:ind w:left="360" w:right="-164"/>
        <w:jc w:val="both"/>
        <w:rPr>
          <w:rFonts w:cs="Arial"/>
        </w:rPr>
      </w:pPr>
      <w:r>
        <w:rPr>
          <w:rFonts w:cs="Arial"/>
          <w:sz w:val="22"/>
          <w:szCs w:val="22"/>
        </w:rPr>
        <w:t xml:space="preserve">  </w:t>
      </w:r>
      <w:r w:rsidR="00206795">
        <w:rPr>
          <w:rFonts w:cs="Arial"/>
          <w:noProof/>
          <w:sz w:val="22"/>
          <w:szCs w:val="22"/>
        </w:rPr>
        <w:drawing>
          <wp:inline distT="0" distB="0" distL="0" distR="0" wp14:anchorId="1E1566D3" wp14:editId="6DF2AAEF">
            <wp:extent cx="2194560" cy="944880"/>
            <wp:effectExtent l="0" t="0" r="0" b="0"/>
            <wp:docPr id="100" name="Picture 3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32" descr="A logo for a company&#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4560" cy="944880"/>
                    </a:xfrm>
                    <a:prstGeom prst="rect">
                      <a:avLst/>
                    </a:prstGeom>
                    <a:noFill/>
                  </pic:spPr>
                </pic:pic>
              </a:graphicData>
            </a:graphic>
          </wp:inline>
        </w:drawing>
      </w:r>
      <w:r w:rsidR="00206795" w:rsidRPr="0029694D">
        <w:rPr>
          <w:rFonts w:cs="Arial"/>
          <w:noProof/>
        </w:rPr>
        <w:drawing>
          <wp:anchor distT="0" distB="0" distL="114300" distR="114300" simplePos="0" relativeHeight="251663367" behindDoc="0" locked="0" layoutInCell="1" allowOverlap="1" wp14:anchorId="15F0C6F4" wp14:editId="510D3783">
            <wp:simplePos x="0" y="0"/>
            <wp:positionH relativeFrom="column">
              <wp:posOffset>1800225</wp:posOffset>
            </wp:positionH>
            <wp:positionV relativeFrom="paragraph">
              <wp:posOffset>7524115</wp:posOffset>
            </wp:positionV>
            <wp:extent cx="2628265" cy="717550"/>
            <wp:effectExtent l="0" t="0" r="0" b="0"/>
            <wp:wrapNone/>
            <wp:docPr id="8" name="Picture 31"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ur RBNZ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pic:spPr>
                </pic:pic>
              </a:graphicData>
            </a:graphic>
            <wp14:sizeRelH relativeFrom="page">
              <wp14:pctWidth>0</wp14:pctWidth>
            </wp14:sizeRelH>
            <wp14:sizeRelV relativeFrom="page">
              <wp14:pctHeight>0</wp14:pctHeight>
            </wp14:sizeRelV>
          </wp:anchor>
        </w:drawing>
      </w:r>
      <w:r w:rsidR="00206795" w:rsidRPr="0029694D">
        <w:rPr>
          <w:rFonts w:cs="Arial"/>
          <w:noProof/>
        </w:rPr>
        <w:drawing>
          <wp:anchor distT="0" distB="0" distL="114300" distR="114300" simplePos="0" relativeHeight="251662343" behindDoc="0" locked="0" layoutInCell="1" allowOverlap="1" wp14:anchorId="03177143" wp14:editId="3560D48F">
            <wp:simplePos x="0" y="0"/>
            <wp:positionH relativeFrom="column">
              <wp:posOffset>1800225</wp:posOffset>
            </wp:positionH>
            <wp:positionV relativeFrom="paragraph">
              <wp:posOffset>7524115</wp:posOffset>
            </wp:positionV>
            <wp:extent cx="2628265" cy="717550"/>
            <wp:effectExtent l="0" t="0" r="0" b="0"/>
            <wp:wrapNone/>
            <wp:docPr id="7" name="Picture 30"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ur RBNZ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pic:spPr>
                </pic:pic>
              </a:graphicData>
            </a:graphic>
            <wp14:sizeRelH relativeFrom="page">
              <wp14:pctWidth>0</wp14:pctWidth>
            </wp14:sizeRelH>
            <wp14:sizeRelV relativeFrom="page">
              <wp14:pctHeight>0</wp14:pctHeight>
            </wp14:sizeRelV>
          </wp:anchor>
        </w:drawing>
      </w:r>
      <w:r w:rsidR="00206795" w:rsidRPr="0029694D">
        <w:rPr>
          <w:rFonts w:cs="Arial"/>
          <w:noProof/>
        </w:rPr>
        <w:drawing>
          <wp:anchor distT="0" distB="0" distL="114300" distR="114300" simplePos="0" relativeHeight="251661319" behindDoc="0" locked="0" layoutInCell="1" allowOverlap="1" wp14:anchorId="5EC734C9" wp14:editId="1B40F4C3">
            <wp:simplePos x="0" y="0"/>
            <wp:positionH relativeFrom="column">
              <wp:posOffset>1800225</wp:posOffset>
            </wp:positionH>
            <wp:positionV relativeFrom="paragraph">
              <wp:posOffset>7524115</wp:posOffset>
            </wp:positionV>
            <wp:extent cx="2628265" cy="717550"/>
            <wp:effectExtent l="0" t="0" r="0" b="0"/>
            <wp:wrapNone/>
            <wp:docPr id="6" name="Picture 29"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our RBNZ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pic:spPr>
                </pic:pic>
              </a:graphicData>
            </a:graphic>
            <wp14:sizeRelH relativeFrom="page">
              <wp14:pctWidth>0</wp14:pctWidth>
            </wp14:sizeRelH>
            <wp14:sizeRelV relativeFrom="page">
              <wp14:pctHeight>0</wp14:pctHeight>
            </wp14:sizeRelV>
          </wp:anchor>
        </w:drawing>
      </w:r>
      <w:r w:rsidR="00206795" w:rsidRPr="0029694D">
        <w:rPr>
          <w:rFonts w:cs="Arial"/>
          <w:noProof/>
        </w:rPr>
        <w:drawing>
          <wp:anchor distT="0" distB="0" distL="114300" distR="114300" simplePos="0" relativeHeight="251660295" behindDoc="0" locked="0" layoutInCell="1" allowOverlap="1" wp14:anchorId="25FAAC57" wp14:editId="1CB254BB">
            <wp:simplePos x="0" y="0"/>
            <wp:positionH relativeFrom="column">
              <wp:posOffset>1800225</wp:posOffset>
            </wp:positionH>
            <wp:positionV relativeFrom="paragraph">
              <wp:posOffset>7524115</wp:posOffset>
            </wp:positionV>
            <wp:extent cx="2628265" cy="717550"/>
            <wp:effectExtent l="0" t="0" r="0" b="0"/>
            <wp:wrapNone/>
            <wp:docPr id="5" name="Picture 28" descr="Colour RB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ur RBNZ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265" cy="717550"/>
                    </a:xfrm>
                    <a:prstGeom prst="rect">
                      <a:avLst/>
                    </a:prstGeom>
                    <a:noFill/>
                  </pic:spPr>
                </pic:pic>
              </a:graphicData>
            </a:graphic>
            <wp14:sizeRelH relativeFrom="page">
              <wp14:pctWidth>0</wp14:pctWidth>
            </wp14:sizeRelH>
            <wp14:sizeRelV relativeFrom="page">
              <wp14:pctHeight>0</wp14:pctHeight>
            </wp14:sizeRelV>
          </wp:anchor>
        </w:drawing>
      </w:r>
    </w:p>
    <w:p w14:paraId="7B703580" w14:textId="77777777" w:rsidR="00206795" w:rsidRPr="0029694D" w:rsidRDefault="00206795" w:rsidP="00206795">
      <w:pPr>
        <w:spacing w:before="80" w:after="120" w:line="276" w:lineRule="auto"/>
        <w:ind w:left="360" w:right="-164"/>
        <w:jc w:val="both"/>
        <w:rPr>
          <w:rFonts w:cs="Arial"/>
          <w:lang w:val="en-NZ"/>
        </w:rPr>
      </w:pPr>
      <w:r w:rsidRPr="0029694D">
        <w:rPr>
          <w:rFonts w:cs="Arial"/>
          <w:noProof/>
        </w:rPr>
        <mc:AlternateContent>
          <mc:Choice Requires="wps">
            <w:drawing>
              <wp:anchor distT="36576" distB="36576" distL="36576" distR="36576" simplePos="0" relativeHeight="251664391" behindDoc="0" locked="0" layoutInCell="1" allowOverlap="1" wp14:anchorId="00695C95" wp14:editId="65118104">
                <wp:simplePos x="0" y="0"/>
                <wp:positionH relativeFrom="column">
                  <wp:posOffset>1043940</wp:posOffset>
                </wp:positionH>
                <wp:positionV relativeFrom="paragraph">
                  <wp:posOffset>10081260</wp:posOffset>
                </wp:positionV>
                <wp:extent cx="6058535" cy="0"/>
                <wp:effectExtent l="5715" t="7620" r="12700" b="11430"/>
                <wp:wrapNone/>
                <wp:docPr id="171909776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8535" cy="0"/>
                        </a:xfrm>
                        <a:prstGeom prst="line">
                          <a:avLst/>
                        </a:prstGeom>
                        <a:noFill/>
                        <a:ln w="3175">
                          <a:solidFill>
                            <a:srgbClr val="000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6D25CE" id="Line 9" o:spid="_x0000_s1026" style="position:absolute;z-index:25166439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mc:Fallback>
        </mc:AlternateContent>
      </w:r>
      <w:r>
        <w:rPr>
          <w:rFonts w:cs="Arial"/>
          <w:noProof/>
        </w:rPr>
        <w:drawing>
          <wp:inline distT="0" distB="0" distL="0" distR="0" wp14:anchorId="6B8F5BD5" wp14:editId="11947702">
            <wp:extent cx="2333625" cy="828675"/>
            <wp:effectExtent l="0" t="0" r="0" b="0"/>
            <wp:docPr id="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ign&#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33625" cy="828675"/>
                    </a:xfrm>
                    <a:prstGeom prst="rect">
                      <a:avLst/>
                    </a:prstGeom>
                    <a:noFill/>
                    <a:ln>
                      <a:noFill/>
                    </a:ln>
                  </pic:spPr>
                </pic:pic>
              </a:graphicData>
            </a:graphic>
          </wp:inline>
        </w:drawing>
      </w:r>
    </w:p>
    <w:p w14:paraId="1AC16E82" w14:textId="77777777" w:rsidR="00206795" w:rsidRPr="00124607" w:rsidRDefault="00206795" w:rsidP="00206795">
      <w:pPr>
        <w:spacing w:before="80" w:after="120" w:line="276" w:lineRule="auto"/>
        <w:ind w:right="-164"/>
        <w:jc w:val="both"/>
        <w:rPr>
          <w:rFonts w:cs="Arial"/>
          <w:sz w:val="16"/>
          <w:szCs w:val="16"/>
          <w:lang w:val="en-NZ"/>
        </w:rPr>
      </w:pPr>
    </w:p>
    <w:p w14:paraId="02765CA1" w14:textId="09B92036" w:rsidR="007517E3" w:rsidRDefault="00206795" w:rsidP="00206795">
      <w:pPr>
        <w:spacing w:before="80" w:after="120" w:line="276" w:lineRule="auto"/>
        <w:ind w:left="360" w:right="-164"/>
        <w:jc w:val="both"/>
        <w:rPr>
          <w:b/>
          <w:bCs/>
          <w:sz w:val="32"/>
          <w:szCs w:val="32"/>
        </w:rPr>
      </w:pPr>
      <w:r w:rsidRPr="00631119">
        <w:rPr>
          <w:rFonts w:cs="Arial"/>
          <w:noProof/>
          <w:sz w:val="36"/>
          <w:szCs w:val="36"/>
          <w:lang w:val="en-NZ" w:eastAsia="en-NZ"/>
        </w:rPr>
        <w:drawing>
          <wp:inline distT="0" distB="0" distL="0" distR="0" wp14:anchorId="4F1A9117" wp14:editId="493D0F5F">
            <wp:extent cx="2333625" cy="628650"/>
            <wp:effectExtent l="0" t="0" r="0" b="0"/>
            <wp:docPr id="3" name="Picture 2" descr="T:\Logos\DIA Logo\DIA Logo - Black (Word Templ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Logos\DIA Logo\DIA Logo - Black (Word Templates).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33625" cy="628650"/>
                    </a:xfrm>
                    <a:prstGeom prst="rect">
                      <a:avLst/>
                    </a:prstGeom>
                    <a:noFill/>
                    <a:ln>
                      <a:noFill/>
                    </a:ln>
                  </pic:spPr>
                </pic:pic>
              </a:graphicData>
            </a:graphic>
          </wp:inline>
        </w:drawing>
      </w:r>
      <w:r w:rsidR="006B2543" w:rsidRPr="0029694D">
        <w:rPr>
          <w:rFonts w:cs="Arial"/>
        </w:rPr>
        <w:br w:type="page"/>
      </w:r>
      <w:r w:rsidR="007517E3">
        <w:rPr>
          <w:b/>
          <w:bCs/>
          <w:sz w:val="32"/>
          <w:szCs w:val="32"/>
        </w:rPr>
        <w:lastRenderedPageBreak/>
        <w:t>Guideline to reporting entities to assist the decision</w:t>
      </w:r>
      <w:r w:rsidR="007517E3">
        <w:rPr>
          <w:b/>
          <w:bCs/>
          <w:spacing w:val="-22"/>
          <w:sz w:val="32"/>
          <w:szCs w:val="32"/>
        </w:rPr>
        <w:t xml:space="preserve"> </w:t>
      </w:r>
      <w:r w:rsidR="007517E3">
        <w:rPr>
          <w:b/>
          <w:bCs/>
          <w:sz w:val="32"/>
          <w:szCs w:val="32"/>
        </w:rPr>
        <w:t>on whether to form a designated business</w:t>
      </w:r>
      <w:r w:rsidR="007517E3">
        <w:rPr>
          <w:b/>
          <w:bCs/>
          <w:spacing w:val="-4"/>
          <w:sz w:val="32"/>
          <w:szCs w:val="32"/>
        </w:rPr>
        <w:t xml:space="preserve"> </w:t>
      </w:r>
      <w:r w:rsidR="007517E3">
        <w:rPr>
          <w:b/>
          <w:bCs/>
          <w:sz w:val="32"/>
          <w:szCs w:val="32"/>
        </w:rPr>
        <w:t>group</w:t>
      </w:r>
    </w:p>
    <w:p w14:paraId="11CC5000" w14:textId="19773C15" w:rsidR="007517E3" w:rsidRDefault="007517E3" w:rsidP="007F2D79">
      <w:pPr>
        <w:numPr>
          <w:ilvl w:val="0"/>
          <w:numId w:val="6"/>
        </w:numPr>
        <w:spacing w:after="240" w:line="276" w:lineRule="auto"/>
        <w:ind w:left="471" w:hanging="471"/>
        <w:jc w:val="both"/>
        <w:rPr>
          <w:rFonts w:cs="Arial"/>
          <w:lang w:val="en-NZ" w:eastAsia="en-NZ"/>
        </w:rPr>
      </w:pPr>
      <w:r w:rsidRPr="007517E3">
        <w:rPr>
          <w:rFonts w:cs="Arial"/>
          <w:lang w:val="en-NZ" w:eastAsia="en-NZ"/>
        </w:rPr>
        <w:t xml:space="preserve">This guideline is </w:t>
      </w:r>
      <w:r w:rsidR="000075A5">
        <w:rPr>
          <w:rFonts w:cs="Arial"/>
          <w:lang w:val="en-NZ" w:eastAsia="en-NZ"/>
        </w:rPr>
        <w:t>to support</w:t>
      </w:r>
      <w:r w:rsidRPr="007517E3">
        <w:rPr>
          <w:rFonts w:cs="Arial"/>
          <w:lang w:val="en-NZ" w:eastAsia="en-NZ"/>
        </w:rPr>
        <w:t xml:space="preserve"> reporting entities </w:t>
      </w:r>
      <w:r w:rsidR="000075A5">
        <w:rPr>
          <w:rFonts w:cs="Arial"/>
          <w:lang w:val="en-NZ" w:eastAsia="en-NZ"/>
        </w:rPr>
        <w:t xml:space="preserve">to </w:t>
      </w:r>
      <w:r w:rsidRPr="007517E3">
        <w:rPr>
          <w:rFonts w:cs="Arial"/>
          <w:lang w:val="en-NZ" w:eastAsia="en-NZ"/>
        </w:rPr>
        <w:t>understand which obligations may be</w:t>
      </w:r>
      <w:r w:rsidR="00FB37EB">
        <w:rPr>
          <w:rFonts w:cs="Arial"/>
          <w:lang w:val="en-NZ" w:eastAsia="en-NZ"/>
        </w:rPr>
        <w:t xml:space="preserve"> relied on or</w:t>
      </w:r>
      <w:r w:rsidRPr="007517E3">
        <w:rPr>
          <w:rFonts w:cs="Arial"/>
          <w:lang w:val="en-NZ" w:eastAsia="en-NZ"/>
        </w:rPr>
        <w:t xml:space="preserve"> shared by members of a designated business group (</w:t>
      </w:r>
      <w:r w:rsidRPr="007F2D79">
        <w:rPr>
          <w:rFonts w:cs="Arial"/>
          <w:b/>
          <w:bCs/>
          <w:lang w:val="en-NZ" w:eastAsia="en-NZ"/>
        </w:rPr>
        <w:t>DBG</w:t>
      </w:r>
      <w:r w:rsidRPr="007517E3">
        <w:rPr>
          <w:rFonts w:cs="Arial"/>
          <w:lang w:val="en-NZ" w:eastAsia="en-NZ"/>
        </w:rPr>
        <w:t>).</w:t>
      </w:r>
      <w:r w:rsidR="00FB37EB">
        <w:rPr>
          <w:rFonts w:cs="Arial"/>
          <w:lang w:val="en-NZ" w:eastAsia="en-NZ"/>
        </w:rPr>
        <w:t xml:space="preserve"> </w:t>
      </w:r>
    </w:p>
    <w:p w14:paraId="6625DCBA" w14:textId="7B3879A9" w:rsidR="00FB37EB" w:rsidRPr="00FB37EB" w:rsidRDefault="007517E3" w:rsidP="007F2D79">
      <w:pPr>
        <w:numPr>
          <w:ilvl w:val="0"/>
          <w:numId w:val="6"/>
        </w:numPr>
        <w:spacing w:before="240" w:after="240" w:line="276" w:lineRule="auto"/>
        <w:ind w:left="471" w:hanging="471"/>
        <w:jc w:val="both"/>
        <w:rPr>
          <w:rFonts w:cs="Arial"/>
          <w:lang w:val="en-NZ" w:eastAsia="en-NZ"/>
        </w:rPr>
      </w:pPr>
      <w:r>
        <w:rPr>
          <w:rFonts w:cs="Arial"/>
          <w:lang w:val="en-NZ" w:eastAsia="en-NZ"/>
        </w:rPr>
        <w:t>Entities may form a DBG if they are eligible to do so under the Anti-Money Laundering and Countering Financing of Terrorism</w:t>
      </w:r>
      <w:r w:rsidR="000075A5">
        <w:rPr>
          <w:rFonts w:cs="Arial"/>
          <w:lang w:val="en-NZ" w:eastAsia="en-NZ"/>
        </w:rPr>
        <w:t xml:space="preserve"> (</w:t>
      </w:r>
      <w:r w:rsidR="000075A5" w:rsidRPr="007F2D79">
        <w:rPr>
          <w:rFonts w:cs="Arial"/>
          <w:b/>
          <w:bCs/>
          <w:lang w:val="en-NZ" w:eastAsia="en-NZ"/>
        </w:rPr>
        <w:t>AML/CFT</w:t>
      </w:r>
      <w:r w:rsidR="000075A5">
        <w:rPr>
          <w:rFonts w:cs="Arial"/>
          <w:lang w:val="en-NZ" w:eastAsia="en-NZ"/>
        </w:rPr>
        <w:t>)</w:t>
      </w:r>
      <w:r>
        <w:rPr>
          <w:rFonts w:cs="Arial"/>
          <w:lang w:val="en-NZ" w:eastAsia="en-NZ"/>
        </w:rPr>
        <w:t xml:space="preserve"> Act 2009 (</w:t>
      </w:r>
      <w:r w:rsidRPr="007F2D79">
        <w:rPr>
          <w:rFonts w:cs="Arial"/>
          <w:b/>
          <w:bCs/>
          <w:lang w:val="en-NZ" w:eastAsia="en-NZ"/>
        </w:rPr>
        <w:t>Act</w:t>
      </w:r>
      <w:r>
        <w:rPr>
          <w:rFonts w:cs="Arial"/>
          <w:lang w:val="en-NZ" w:eastAsia="en-NZ"/>
        </w:rPr>
        <w:t xml:space="preserve">) and </w:t>
      </w:r>
      <w:r w:rsidR="004A7D50">
        <w:rPr>
          <w:rFonts w:cs="Arial"/>
          <w:lang w:val="en-NZ" w:eastAsia="en-NZ"/>
        </w:rPr>
        <w:t>r</w:t>
      </w:r>
      <w:r>
        <w:rPr>
          <w:rFonts w:cs="Arial"/>
          <w:lang w:val="en-NZ" w:eastAsia="en-NZ"/>
        </w:rPr>
        <w:t>egulations.</w:t>
      </w:r>
      <w:r w:rsidR="00FB37EB">
        <w:rPr>
          <w:rFonts w:cs="Arial"/>
          <w:lang w:val="en-NZ" w:eastAsia="en-NZ"/>
        </w:rPr>
        <w:t xml:space="preserve"> </w:t>
      </w:r>
      <w:r w:rsidRPr="00FB37EB">
        <w:rPr>
          <w:rFonts w:cs="Arial"/>
          <w:lang w:val="en-NZ" w:eastAsia="en-NZ"/>
        </w:rPr>
        <w:t xml:space="preserve">Further information concerning eligibility and the election process, including how to notify </w:t>
      </w:r>
      <w:r w:rsidR="004A7D50" w:rsidRPr="00FB37EB">
        <w:rPr>
          <w:rFonts w:cs="Arial"/>
          <w:lang w:val="en-NZ" w:eastAsia="en-NZ"/>
        </w:rPr>
        <w:t>your</w:t>
      </w:r>
      <w:r w:rsidRPr="00FB37EB">
        <w:rPr>
          <w:rFonts w:cs="Arial"/>
          <w:lang w:val="en-NZ" w:eastAsia="en-NZ"/>
        </w:rPr>
        <w:t xml:space="preserve"> AML/CFT supervisor, is provided in the</w:t>
      </w:r>
      <w:r w:rsidR="00F75795" w:rsidRPr="00FB37EB">
        <w:rPr>
          <w:rFonts w:cs="Arial"/>
          <w:lang w:val="en-NZ" w:eastAsia="en-NZ"/>
        </w:rPr>
        <w:t xml:space="preserve"> </w:t>
      </w:r>
      <w:r w:rsidR="00F75795" w:rsidRPr="00FB37EB">
        <w:rPr>
          <w:rFonts w:cs="Arial"/>
          <w:i/>
          <w:iCs/>
          <w:lang w:val="en-NZ" w:eastAsia="en-NZ"/>
        </w:rPr>
        <w:t>DBG Formation</w:t>
      </w:r>
      <w:r w:rsidR="000075A5" w:rsidRPr="00FB37EB">
        <w:rPr>
          <w:rFonts w:cs="Arial"/>
          <w:i/>
          <w:iCs/>
          <w:lang w:val="en-NZ" w:eastAsia="en-NZ"/>
        </w:rPr>
        <w:t xml:space="preserve"> and Change</w:t>
      </w:r>
      <w:r w:rsidR="00F75795" w:rsidRPr="00FB37EB">
        <w:rPr>
          <w:rFonts w:cs="Arial"/>
          <w:i/>
          <w:iCs/>
          <w:lang w:val="en-NZ" w:eastAsia="en-NZ"/>
        </w:rPr>
        <w:t xml:space="preserve"> Guideline. </w:t>
      </w:r>
      <w:r w:rsidR="00FB37EB" w:rsidRPr="00FB37EB">
        <w:rPr>
          <w:rFonts w:cs="Arial"/>
          <w:lang w:val="en-NZ" w:eastAsia="en-NZ"/>
        </w:rPr>
        <w:t xml:space="preserve"> </w:t>
      </w:r>
    </w:p>
    <w:p w14:paraId="5591BC69" w14:textId="5CDD8C0E" w:rsidR="000075A5" w:rsidRDefault="007517E3" w:rsidP="00583FB5">
      <w:pPr>
        <w:numPr>
          <w:ilvl w:val="0"/>
          <w:numId w:val="6"/>
        </w:numPr>
        <w:spacing w:after="240" w:line="276" w:lineRule="auto"/>
        <w:ind w:left="465" w:hanging="465"/>
        <w:jc w:val="both"/>
        <w:rPr>
          <w:rFonts w:cs="Arial"/>
          <w:lang w:val="en-NZ" w:eastAsia="en-NZ"/>
        </w:rPr>
      </w:pPr>
      <w:r w:rsidRPr="007517E3">
        <w:rPr>
          <w:rFonts w:cs="Arial"/>
          <w:lang w:val="en-NZ" w:eastAsia="en-NZ"/>
        </w:rPr>
        <w:t xml:space="preserve">This guideline </w:t>
      </w:r>
      <w:r w:rsidR="000075A5" w:rsidRPr="009E22F2">
        <w:rPr>
          <w:rFonts w:cs="Arial"/>
        </w:rPr>
        <w:t xml:space="preserve">has been produced by the AML/CFT supervisors under section 132(2) of the Act. This guideline does not constitute </w:t>
      </w:r>
      <w:r w:rsidRPr="007517E3">
        <w:rPr>
          <w:rFonts w:cs="Arial"/>
          <w:lang w:val="en-NZ" w:eastAsia="en-NZ"/>
        </w:rPr>
        <w:t>legal advice.</w:t>
      </w:r>
    </w:p>
    <w:p w14:paraId="52F5F71D" w14:textId="77777777" w:rsidR="000075A5" w:rsidRPr="00166B7E" w:rsidRDefault="000075A5" w:rsidP="007F2D79">
      <w:pPr>
        <w:numPr>
          <w:ilvl w:val="0"/>
          <w:numId w:val="6"/>
        </w:numPr>
        <w:spacing w:after="240" w:line="276" w:lineRule="auto"/>
        <w:ind w:left="465" w:hanging="465"/>
        <w:jc w:val="both"/>
        <w:rPr>
          <w:rFonts w:cs="Arial"/>
        </w:rPr>
      </w:pPr>
      <w:r>
        <w:rPr>
          <w:rFonts w:cs="Arial"/>
          <w:lang w:val="en-NZ" w:eastAsia="en-NZ"/>
        </w:rPr>
        <w:t xml:space="preserve">Section </w:t>
      </w:r>
      <w:r w:rsidRPr="00166B7E">
        <w:rPr>
          <w:rFonts w:cs="Arial"/>
          <w:lang w:eastAsia="en-NZ"/>
        </w:rPr>
        <w:t>57(2) of the Act requires you to have regard to this guideline</w:t>
      </w:r>
      <w:r>
        <w:rPr>
          <w:rFonts w:cs="Arial"/>
          <w:lang w:eastAsia="en-NZ"/>
        </w:rPr>
        <w:t xml:space="preserve"> (if you are forming or</w:t>
      </w:r>
      <w:r w:rsidR="00583FB5">
        <w:rPr>
          <w:rFonts w:cs="Arial"/>
          <w:lang w:eastAsia="en-NZ"/>
        </w:rPr>
        <w:t xml:space="preserve"> are</w:t>
      </w:r>
      <w:r>
        <w:rPr>
          <w:rFonts w:cs="Arial"/>
          <w:lang w:eastAsia="en-NZ"/>
        </w:rPr>
        <w:t xml:space="preserve"> part of a DBG)</w:t>
      </w:r>
      <w:r w:rsidRPr="00166B7E">
        <w:rPr>
          <w:rFonts w:cs="Arial"/>
          <w:lang w:eastAsia="en-NZ"/>
        </w:rPr>
        <w:t xml:space="preserve">. After reading this guideline, if you still do not understand any of your obligations </w:t>
      </w:r>
      <w:r>
        <w:rPr>
          <w:rFonts w:cs="Arial"/>
          <w:lang w:eastAsia="en-NZ"/>
        </w:rPr>
        <w:t xml:space="preserve">relating to a DBG </w:t>
      </w:r>
      <w:r w:rsidRPr="00166B7E">
        <w:rPr>
          <w:rFonts w:cs="Arial"/>
          <w:lang w:eastAsia="en-NZ"/>
        </w:rPr>
        <w:t>you should contact your AML/CFT supervisor or seek legal advice.</w:t>
      </w:r>
    </w:p>
    <w:p w14:paraId="73AB6F7D" w14:textId="24075B53" w:rsidR="007517E3" w:rsidRDefault="007517E3" w:rsidP="007F2D79">
      <w:pPr>
        <w:pStyle w:val="Heading1"/>
        <w:kinsoku w:val="0"/>
        <w:overflowPunct w:val="0"/>
        <w:spacing w:after="120" w:line="276" w:lineRule="auto"/>
        <w:jc w:val="both"/>
        <w:rPr>
          <w:sz w:val="28"/>
          <w:szCs w:val="28"/>
        </w:rPr>
      </w:pPr>
      <w:r w:rsidRPr="007517E3">
        <w:rPr>
          <w:sz w:val="28"/>
          <w:szCs w:val="28"/>
        </w:rPr>
        <w:t>Designated business group overview</w:t>
      </w:r>
    </w:p>
    <w:p w14:paraId="5BF251B3" w14:textId="05352F56" w:rsidR="007517E3" w:rsidRPr="005243B8" w:rsidRDefault="007517E3" w:rsidP="007F2D79">
      <w:pPr>
        <w:numPr>
          <w:ilvl w:val="0"/>
          <w:numId w:val="6"/>
        </w:numPr>
        <w:spacing w:after="240" w:line="276" w:lineRule="auto"/>
        <w:ind w:left="465" w:hanging="465"/>
        <w:jc w:val="both"/>
        <w:rPr>
          <w:rFonts w:cs="Arial"/>
          <w:lang w:val="en-NZ" w:eastAsia="en-NZ"/>
        </w:rPr>
      </w:pPr>
      <w:r w:rsidRPr="007517E3">
        <w:rPr>
          <w:rFonts w:cs="Arial"/>
          <w:lang w:val="en-NZ" w:eastAsia="en-NZ"/>
        </w:rPr>
        <w:t>A DBG is a group of two or more</w:t>
      </w:r>
      <w:r w:rsidR="0048597B">
        <w:rPr>
          <w:rFonts w:cs="Arial"/>
          <w:lang w:val="en-NZ" w:eastAsia="en-NZ"/>
        </w:rPr>
        <w:t xml:space="preserve"> eligible</w:t>
      </w:r>
      <w:r w:rsidRPr="007517E3">
        <w:rPr>
          <w:rFonts w:cs="Arial"/>
          <w:lang w:val="en-NZ" w:eastAsia="en-NZ"/>
        </w:rPr>
        <w:t xml:space="preserve"> </w:t>
      </w:r>
      <w:r w:rsidR="00583FB5" w:rsidRPr="00897B69">
        <w:rPr>
          <w:rFonts w:cs="Arial"/>
          <w:lang w:val="en-NZ" w:eastAsia="en-NZ"/>
        </w:rPr>
        <w:t xml:space="preserve">entities </w:t>
      </w:r>
      <w:r w:rsidR="0048597B" w:rsidRPr="007F2D79">
        <w:rPr>
          <w:rFonts w:cs="Arial"/>
          <w:lang w:val="en-NZ" w:eastAsia="en-NZ"/>
        </w:rPr>
        <w:t xml:space="preserve">that have elected (in writing) to form a </w:t>
      </w:r>
      <w:r w:rsidRPr="007517E3">
        <w:rPr>
          <w:rFonts w:cs="Arial"/>
          <w:lang w:val="en-NZ" w:eastAsia="en-NZ"/>
        </w:rPr>
        <w:t xml:space="preserve">group. </w:t>
      </w:r>
      <w:r w:rsidRPr="005243B8">
        <w:rPr>
          <w:rFonts w:cs="Arial"/>
          <w:lang w:val="en-NZ" w:eastAsia="en-NZ"/>
        </w:rPr>
        <w:t>An entity that elects to join a DBG may rely on another member of the DBG to carry out some of its obligations under the Act, provided certain conditions are met.</w:t>
      </w:r>
      <w:r w:rsidR="00FB37EB" w:rsidRPr="005243B8">
        <w:rPr>
          <w:rFonts w:cs="Arial"/>
          <w:lang w:val="en-NZ" w:eastAsia="en-NZ"/>
        </w:rPr>
        <w:t xml:space="preserve"> Relying on </w:t>
      </w:r>
      <w:r w:rsidR="00837925" w:rsidRPr="005243B8">
        <w:rPr>
          <w:rFonts w:cs="Arial"/>
          <w:lang w:val="en-NZ" w:eastAsia="en-NZ"/>
        </w:rPr>
        <w:t xml:space="preserve">another DBG member </w:t>
      </w:r>
      <w:r w:rsidR="00FB37EB" w:rsidRPr="005243B8">
        <w:rPr>
          <w:rFonts w:cs="Arial"/>
          <w:lang w:val="en-NZ" w:eastAsia="en-NZ"/>
        </w:rPr>
        <w:t xml:space="preserve">and sharing AML/CFT obligations within a DBG enables compliance efficiencies.  </w:t>
      </w:r>
    </w:p>
    <w:p w14:paraId="7A352088" w14:textId="77777777" w:rsidR="007517E3" w:rsidRPr="007517E3" w:rsidRDefault="007517E3" w:rsidP="007F2D79">
      <w:pPr>
        <w:pStyle w:val="Heading1"/>
        <w:kinsoku w:val="0"/>
        <w:overflowPunct w:val="0"/>
        <w:spacing w:after="120" w:line="276" w:lineRule="auto"/>
        <w:ind w:left="465" w:hanging="465"/>
        <w:jc w:val="both"/>
        <w:rPr>
          <w:sz w:val="28"/>
          <w:szCs w:val="28"/>
        </w:rPr>
      </w:pPr>
      <w:r w:rsidRPr="007517E3">
        <w:rPr>
          <w:sz w:val="28"/>
          <w:szCs w:val="28"/>
        </w:rPr>
        <w:t>Responsibility for complying with</w:t>
      </w:r>
      <w:r w:rsidRPr="007517E3">
        <w:rPr>
          <w:spacing w:val="-27"/>
          <w:sz w:val="28"/>
          <w:szCs w:val="28"/>
        </w:rPr>
        <w:t xml:space="preserve"> </w:t>
      </w:r>
      <w:r w:rsidRPr="007517E3">
        <w:rPr>
          <w:sz w:val="28"/>
          <w:szCs w:val="28"/>
        </w:rPr>
        <w:t>obligations</w:t>
      </w:r>
    </w:p>
    <w:p w14:paraId="632DFFCF" w14:textId="0E73C561" w:rsidR="007517E3" w:rsidRPr="007517E3" w:rsidRDefault="00583FB5" w:rsidP="007F2D79">
      <w:pPr>
        <w:numPr>
          <w:ilvl w:val="0"/>
          <w:numId w:val="6"/>
        </w:numPr>
        <w:spacing w:after="240" w:line="276" w:lineRule="auto"/>
        <w:ind w:left="465" w:hanging="465"/>
        <w:jc w:val="both"/>
        <w:rPr>
          <w:rFonts w:cs="Arial"/>
          <w:lang w:val="en-NZ" w:eastAsia="en-NZ"/>
        </w:rPr>
      </w:pPr>
      <w:r>
        <w:rPr>
          <w:rFonts w:cs="Arial"/>
          <w:lang w:val="en-NZ" w:eastAsia="en-NZ"/>
        </w:rPr>
        <w:t>When relying</w:t>
      </w:r>
      <w:r w:rsidR="00E42BBC">
        <w:rPr>
          <w:rFonts w:cs="Arial"/>
          <w:lang w:val="en-NZ" w:eastAsia="en-NZ"/>
        </w:rPr>
        <w:t xml:space="preserve"> on another member of </w:t>
      </w:r>
      <w:r w:rsidR="00841C05">
        <w:rPr>
          <w:rFonts w:cs="Arial"/>
          <w:lang w:val="en-NZ" w:eastAsia="en-NZ"/>
        </w:rPr>
        <w:t>a</w:t>
      </w:r>
      <w:r w:rsidR="00E42BBC">
        <w:rPr>
          <w:rFonts w:cs="Arial"/>
          <w:lang w:val="en-NZ" w:eastAsia="en-NZ"/>
        </w:rPr>
        <w:t xml:space="preserve"> DBG to carry out</w:t>
      </w:r>
      <w:r w:rsidR="004A7D50">
        <w:rPr>
          <w:rFonts w:cs="Arial"/>
          <w:lang w:val="en-NZ" w:eastAsia="en-NZ"/>
        </w:rPr>
        <w:t xml:space="preserve"> </w:t>
      </w:r>
      <w:r w:rsidR="00E42BBC">
        <w:rPr>
          <w:rFonts w:cs="Arial"/>
          <w:lang w:val="en-NZ" w:eastAsia="en-NZ"/>
        </w:rPr>
        <w:t>AML/CFT obligations</w:t>
      </w:r>
      <w:r w:rsidR="007517E3" w:rsidRPr="007517E3">
        <w:rPr>
          <w:rFonts w:cs="Arial"/>
          <w:lang w:val="en-NZ" w:eastAsia="en-NZ"/>
        </w:rPr>
        <w:t xml:space="preserve">, </w:t>
      </w:r>
      <w:r w:rsidR="00841C05">
        <w:rPr>
          <w:rFonts w:cs="Arial"/>
          <w:lang w:val="en-NZ" w:eastAsia="en-NZ"/>
        </w:rPr>
        <w:t>you are still</w:t>
      </w:r>
      <w:r w:rsidR="00971012">
        <w:rPr>
          <w:rFonts w:cs="Arial"/>
          <w:lang w:val="en-NZ" w:eastAsia="en-NZ"/>
        </w:rPr>
        <w:t xml:space="preserve"> responsible (and</w:t>
      </w:r>
      <w:r w:rsidR="00841C05">
        <w:rPr>
          <w:rFonts w:cs="Arial"/>
          <w:lang w:val="en-NZ" w:eastAsia="en-NZ"/>
        </w:rPr>
        <w:t xml:space="preserve"> </w:t>
      </w:r>
      <w:r w:rsidR="007517E3" w:rsidRPr="007517E3">
        <w:rPr>
          <w:rFonts w:cs="Arial"/>
          <w:lang w:val="en-NZ" w:eastAsia="en-NZ"/>
        </w:rPr>
        <w:t>liab</w:t>
      </w:r>
      <w:r w:rsidR="00841C05">
        <w:rPr>
          <w:rFonts w:cs="Arial"/>
          <w:lang w:val="en-NZ" w:eastAsia="en-NZ"/>
        </w:rPr>
        <w:t>le</w:t>
      </w:r>
      <w:r w:rsidR="00971012">
        <w:rPr>
          <w:rFonts w:cs="Arial"/>
          <w:lang w:val="en-NZ" w:eastAsia="en-NZ"/>
        </w:rPr>
        <w:t>)</w:t>
      </w:r>
      <w:r w:rsidR="007517E3" w:rsidRPr="007517E3">
        <w:rPr>
          <w:rFonts w:cs="Arial"/>
          <w:lang w:val="en-NZ" w:eastAsia="en-NZ"/>
        </w:rPr>
        <w:t xml:space="preserve"> for</w:t>
      </w:r>
      <w:r w:rsidR="00841C05">
        <w:rPr>
          <w:rFonts w:cs="Arial"/>
          <w:lang w:val="en-NZ" w:eastAsia="en-NZ"/>
        </w:rPr>
        <w:t xml:space="preserve"> your</w:t>
      </w:r>
      <w:r w:rsidR="007517E3" w:rsidRPr="007517E3">
        <w:rPr>
          <w:rFonts w:cs="Arial"/>
          <w:lang w:val="en-NZ" w:eastAsia="en-NZ"/>
        </w:rPr>
        <w:t xml:space="preserve"> compliance with the Act and </w:t>
      </w:r>
      <w:r w:rsidR="004A7D50">
        <w:rPr>
          <w:rFonts w:cs="Arial"/>
          <w:lang w:val="en-NZ" w:eastAsia="en-NZ"/>
        </w:rPr>
        <w:t>r</w:t>
      </w:r>
      <w:r w:rsidR="007517E3" w:rsidRPr="007517E3">
        <w:rPr>
          <w:rFonts w:cs="Arial"/>
          <w:lang w:val="en-NZ" w:eastAsia="en-NZ"/>
        </w:rPr>
        <w:t>egulations</w:t>
      </w:r>
      <w:r w:rsidR="00841C05">
        <w:rPr>
          <w:rFonts w:cs="Arial"/>
          <w:lang w:val="en-NZ" w:eastAsia="en-NZ"/>
        </w:rPr>
        <w:t xml:space="preserve">. Liability does not shift to </w:t>
      </w:r>
      <w:r w:rsidR="007517E3" w:rsidRPr="007517E3">
        <w:rPr>
          <w:rFonts w:cs="Arial"/>
          <w:lang w:val="en-NZ" w:eastAsia="en-NZ"/>
        </w:rPr>
        <w:t xml:space="preserve">the member of the DBG </w:t>
      </w:r>
      <w:r w:rsidR="00841C05">
        <w:rPr>
          <w:rFonts w:cs="Arial"/>
          <w:lang w:val="en-NZ" w:eastAsia="en-NZ"/>
        </w:rPr>
        <w:t>you are</w:t>
      </w:r>
      <w:r w:rsidR="00841C05" w:rsidRPr="007517E3">
        <w:rPr>
          <w:rFonts w:cs="Arial"/>
          <w:lang w:val="en-NZ" w:eastAsia="en-NZ"/>
        </w:rPr>
        <w:t xml:space="preserve"> </w:t>
      </w:r>
      <w:r w:rsidR="007517E3" w:rsidRPr="007517E3">
        <w:rPr>
          <w:rFonts w:cs="Arial"/>
          <w:lang w:val="en-NZ" w:eastAsia="en-NZ"/>
        </w:rPr>
        <w:t>rel</w:t>
      </w:r>
      <w:r w:rsidR="00841C05">
        <w:rPr>
          <w:rFonts w:cs="Arial"/>
          <w:lang w:val="en-NZ" w:eastAsia="en-NZ"/>
        </w:rPr>
        <w:t>ying</w:t>
      </w:r>
      <w:r w:rsidR="007517E3" w:rsidRPr="007517E3">
        <w:rPr>
          <w:rFonts w:cs="Arial"/>
          <w:lang w:val="en-NZ" w:eastAsia="en-NZ"/>
        </w:rPr>
        <w:t xml:space="preserve"> on. It is </w:t>
      </w:r>
      <w:r w:rsidR="00841C05">
        <w:rPr>
          <w:rFonts w:cs="Arial"/>
          <w:lang w:val="en-NZ" w:eastAsia="en-NZ"/>
        </w:rPr>
        <w:t xml:space="preserve">also </w:t>
      </w:r>
      <w:r w:rsidR="007517E3" w:rsidRPr="007517E3">
        <w:rPr>
          <w:rFonts w:cs="Arial"/>
          <w:lang w:val="en-NZ" w:eastAsia="en-NZ"/>
        </w:rPr>
        <w:t>not possible to devolve all</w:t>
      </w:r>
      <w:r w:rsidR="00841C05">
        <w:rPr>
          <w:rFonts w:cs="Arial"/>
          <w:lang w:val="en-NZ" w:eastAsia="en-NZ"/>
        </w:rPr>
        <w:t xml:space="preserve"> AML/CFT</w:t>
      </w:r>
      <w:r w:rsidR="007517E3" w:rsidRPr="007517E3">
        <w:rPr>
          <w:rFonts w:cs="Arial"/>
          <w:lang w:val="en-NZ" w:eastAsia="en-NZ"/>
        </w:rPr>
        <w:t xml:space="preserve"> responsibilit</w:t>
      </w:r>
      <w:r w:rsidR="00841C05">
        <w:rPr>
          <w:rFonts w:cs="Arial"/>
          <w:lang w:val="en-NZ" w:eastAsia="en-NZ"/>
        </w:rPr>
        <w:t>ies</w:t>
      </w:r>
      <w:r w:rsidR="007517E3" w:rsidRPr="007517E3">
        <w:rPr>
          <w:rFonts w:cs="Arial"/>
          <w:lang w:val="en-NZ" w:eastAsia="en-NZ"/>
        </w:rPr>
        <w:t xml:space="preserve"> to the DBG or </w:t>
      </w:r>
      <w:r w:rsidR="00841C05">
        <w:rPr>
          <w:rFonts w:cs="Arial"/>
          <w:lang w:val="en-NZ" w:eastAsia="en-NZ"/>
        </w:rPr>
        <w:t xml:space="preserve">to </w:t>
      </w:r>
      <w:r w:rsidR="007517E3" w:rsidRPr="007517E3">
        <w:rPr>
          <w:rFonts w:cs="Arial"/>
          <w:lang w:val="en-NZ" w:eastAsia="en-NZ"/>
        </w:rPr>
        <w:t>another member of the DBG.</w:t>
      </w:r>
    </w:p>
    <w:p w14:paraId="14F0EEDB" w14:textId="77777777" w:rsidR="007517E3" w:rsidRPr="007517E3" w:rsidRDefault="007517E3" w:rsidP="007F2D79">
      <w:pPr>
        <w:pStyle w:val="Heading1"/>
        <w:kinsoku w:val="0"/>
        <w:overflowPunct w:val="0"/>
        <w:spacing w:before="240" w:after="120" w:line="276" w:lineRule="auto"/>
        <w:ind w:left="465" w:hanging="465"/>
        <w:jc w:val="both"/>
        <w:rPr>
          <w:sz w:val="28"/>
          <w:szCs w:val="28"/>
        </w:rPr>
      </w:pPr>
      <w:r w:rsidRPr="007517E3">
        <w:rPr>
          <w:sz w:val="28"/>
          <w:szCs w:val="28"/>
        </w:rPr>
        <w:t>Alternatives to</w:t>
      </w:r>
      <w:r w:rsidRPr="007517E3">
        <w:rPr>
          <w:spacing w:val="-12"/>
          <w:sz w:val="28"/>
          <w:szCs w:val="28"/>
        </w:rPr>
        <w:t xml:space="preserve"> </w:t>
      </w:r>
      <w:r w:rsidRPr="007517E3">
        <w:rPr>
          <w:sz w:val="28"/>
          <w:szCs w:val="28"/>
        </w:rPr>
        <w:t>DBGs</w:t>
      </w:r>
    </w:p>
    <w:p w14:paraId="7A0808D1" w14:textId="40CEA7D6" w:rsidR="007517E3" w:rsidRPr="007517E3" w:rsidRDefault="007517E3" w:rsidP="007F2D79">
      <w:pPr>
        <w:numPr>
          <w:ilvl w:val="0"/>
          <w:numId w:val="6"/>
        </w:numPr>
        <w:spacing w:line="276" w:lineRule="auto"/>
        <w:ind w:left="465" w:hanging="465"/>
        <w:jc w:val="both"/>
        <w:rPr>
          <w:rFonts w:cs="Arial"/>
          <w:lang w:val="en-NZ" w:eastAsia="en-NZ"/>
        </w:rPr>
      </w:pPr>
      <w:r>
        <w:rPr>
          <w:rFonts w:cs="Arial"/>
          <w:lang w:val="en-NZ" w:eastAsia="en-NZ"/>
        </w:rPr>
        <w:t xml:space="preserve">DBGs </w:t>
      </w:r>
      <w:r w:rsidRPr="007517E3">
        <w:rPr>
          <w:rFonts w:cs="Arial"/>
          <w:lang w:val="en-NZ" w:eastAsia="en-NZ"/>
        </w:rPr>
        <w:t xml:space="preserve">are just one way in which the Act allows entities to cooperate. </w:t>
      </w:r>
      <w:r w:rsidR="00841C05">
        <w:rPr>
          <w:rFonts w:cs="Arial"/>
          <w:lang w:val="en-NZ" w:eastAsia="en-NZ"/>
        </w:rPr>
        <w:t>Reporting e</w:t>
      </w:r>
      <w:r w:rsidRPr="007517E3">
        <w:rPr>
          <w:rFonts w:cs="Arial"/>
          <w:lang w:val="en-NZ" w:eastAsia="en-NZ"/>
        </w:rPr>
        <w:t xml:space="preserve">ntities may also consider reliance on other reporting entities or </w:t>
      </w:r>
      <w:r w:rsidR="004A7D50">
        <w:rPr>
          <w:rFonts w:cs="Arial"/>
          <w:lang w:val="en-NZ" w:eastAsia="en-NZ"/>
        </w:rPr>
        <w:t>equivalent entities</w:t>
      </w:r>
      <w:r w:rsidRPr="007517E3">
        <w:rPr>
          <w:rFonts w:cs="Arial"/>
          <w:lang w:val="en-NZ" w:eastAsia="en-NZ"/>
        </w:rPr>
        <w:t xml:space="preserve"> in another country (under section 33 of the Act), or reliance on agents (under section 34 of the Act), to conduct customer due diligence (</w:t>
      </w:r>
      <w:r w:rsidRPr="007F2D79">
        <w:rPr>
          <w:rFonts w:cs="Arial"/>
          <w:b/>
          <w:bCs/>
          <w:lang w:val="en-NZ" w:eastAsia="en-NZ"/>
        </w:rPr>
        <w:t>CDD</w:t>
      </w:r>
      <w:r w:rsidRPr="007517E3">
        <w:rPr>
          <w:rFonts w:cs="Arial"/>
          <w:lang w:val="en-NZ" w:eastAsia="en-NZ"/>
        </w:rPr>
        <w:t>).</w:t>
      </w:r>
      <w:r w:rsidR="00E42BBC">
        <w:rPr>
          <w:rFonts w:cs="Arial"/>
          <w:lang w:val="en-NZ" w:eastAsia="en-NZ"/>
        </w:rPr>
        <w:t xml:space="preserve"> For further information, refer to the supervisors</w:t>
      </w:r>
      <w:r w:rsidR="000B525A">
        <w:rPr>
          <w:rFonts w:cs="Arial"/>
          <w:lang w:val="en-NZ" w:eastAsia="en-NZ"/>
        </w:rPr>
        <w:t>’</w:t>
      </w:r>
      <w:r w:rsidR="00E42BBC">
        <w:rPr>
          <w:rFonts w:cs="Arial"/>
          <w:lang w:val="en-NZ" w:eastAsia="en-NZ"/>
        </w:rPr>
        <w:t xml:space="preserve"> </w:t>
      </w:r>
      <w:r w:rsidR="00E42BBC" w:rsidRPr="007F2D79">
        <w:rPr>
          <w:rFonts w:cs="Arial"/>
          <w:i/>
          <w:iCs/>
          <w:lang w:val="en-NZ" w:eastAsia="en-NZ"/>
        </w:rPr>
        <w:t xml:space="preserve">AML/CFT </w:t>
      </w:r>
      <w:r w:rsidR="00CD7514" w:rsidRPr="007F2D79">
        <w:rPr>
          <w:rFonts w:cs="Arial"/>
          <w:i/>
          <w:iCs/>
          <w:lang w:val="en-NZ" w:eastAsia="en-NZ"/>
        </w:rPr>
        <w:t>P</w:t>
      </w:r>
      <w:r w:rsidR="00E42BBC" w:rsidRPr="007F2D79">
        <w:rPr>
          <w:rFonts w:cs="Arial"/>
          <w:i/>
          <w:iCs/>
          <w:lang w:val="en-NZ" w:eastAsia="en-NZ"/>
        </w:rPr>
        <w:t xml:space="preserve">rogramme </w:t>
      </w:r>
      <w:r w:rsidR="00CD7514" w:rsidRPr="007F2D79">
        <w:rPr>
          <w:rFonts w:cs="Arial"/>
          <w:i/>
          <w:iCs/>
          <w:lang w:val="en-NZ" w:eastAsia="en-NZ"/>
        </w:rPr>
        <w:t>G</w:t>
      </w:r>
      <w:r w:rsidR="00E42BBC" w:rsidRPr="007F2D79">
        <w:rPr>
          <w:rFonts w:cs="Arial"/>
          <w:i/>
          <w:iCs/>
          <w:lang w:val="en-NZ" w:eastAsia="en-NZ"/>
        </w:rPr>
        <w:t>uideline</w:t>
      </w:r>
      <w:r w:rsidR="00E42BBC">
        <w:rPr>
          <w:rFonts w:cs="Arial"/>
          <w:lang w:val="en-NZ" w:eastAsia="en-NZ"/>
        </w:rPr>
        <w:t>.</w:t>
      </w:r>
    </w:p>
    <w:p w14:paraId="21474226" w14:textId="77777777" w:rsidR="007517E3" w:rsidRPr="007517E3" w:rsidRDefault="007517E3" w:rsidP="007F2D79">
      <w:pPr>
        <w:pStyle w:val="Heading1"/>
        <w:kinsoku w:val="0"/>
        <w:overflowPunct w:val="0"/>
        <w:spacing w:before="240" w:after="120" w:line="276" w:lineRule="auto"/>
        <w:ind w:left="465" w:hanging="465"/>
        <w:jc w:val="both"/>
        <w:rPr>
          <w:sz w:val="28"/>
          <w:szCs w:val="28"/>
        </w:rPr>
      </w:pPr>
      <w:r w:rsidRPr="007517E3">
        <w:rPr>
          <w:sz w:val="28"/>
          <w:szCs w:val="28"/>
        </w:rPr>
        <w:t>Obligations a DBG may share</w:t>
      </w:r>
    </w:p>
    <w:p w14:paraId="45C167F9" w14:textId="02834C68" w:rsidR="007517E3" w:rsidRPr="007517E3" w:rsidRDefault="007517E3" w:rsidP="007F2D79">
      <w:pPr>
        <w:numPr>
          <w:ilvl w:val="0"/>
          <w:numId w:val="6"/>
        </w:numPr>
        <w:spacing w:after="120" w:line="276" w:lineRule="auto"/>
        <w:ind w:left="465" w:hanging="465"/>
        <w:jc w:val="both"/>
        <w:rPr>
          <w:rFonts w:cs="Arial"/>
          <w:lang w:val="en-NZ" w:eastAsia="en-NZ"/>
        </w:rPr>
      </w:pPr>
      <w:r w:rsidRPr="007517E3">
        <w:rPr>
          <w:rFonts w:cs="Arial"/>
          <w:lang w:val="en-NZ" w:eastAsia="en-NZ"/>
        </w:rPr>
        <w:t>A member of a DBG can rely on another member to carry out some obligations on their behalf. These include:</w:t>
      </w:r>
    </w:p>
    <w:p w14:paraId="27BE8FD4" w14:textId="0216DC92" w:rsidR="00F474BD" w:rsidRDefault="007517E3" w:rsidP="007F2D79">
      <w:pPr>
        <w:pStyle w:val="ListParagraph"/>
        <w:keepLines w:val="0"/>
        <w:widowControl w:val="0"/>
        <w:numPr>
          <w:ilvl w:val="0"/>
          <w:numId w:val="7"/>
        </w:numPr>
        <w:tabs>
          <w:tab w:val="left" w:pos="993"/>
        </w:tabs>
        <w:kinsoku w:val="0"/>
        <w:overflowPunct w:val="0"/>
        <w:autoSpaceDE w:val="0"/>
        <w:autoSpaceDN w:val="0"/>
        <w:adjustRightInd w:val="0"/>
        <w:spacing w:before="0" w:after="0" w:line="276" w:lineRule="auto"/>
        <w:ind w:left="924" w:hanging="357"/>
        <w:jc w:val="both"/>
        <w:rPr>
          <w:rFonts w:ascii="Arial" w:eastAsia="Times New Roman" w:hAnsi="Arial" w:cs="Arial"/>
          <w:lang w:eastAsia="en-NZ"/>
        </w:rPr>
      </w:pPr>
      <w:r w:rsidRPr="00F474BD">
        <w:rPr>
          <w:rFonts w:ascii="Arial" w:eastAsia="Times New Roman" w:hAnsi="Arial" w:cs="Arial"/>
          <w:lang w:eastAsia="en-NZ"/>
        </w:rPr>
        <w:t>C</w:t>
      </w:r>
      <w:r w:rsidR="00971012">
        <w:rPr>
          <w:rFonts w:ascii="Arial" w:eastAsia="Times New Roman" w:hAnsi="Arial" w:cs="Arial"/>
          <w:lang w:eastAsia="en-NZ"/>
        </w:rPr>
        <w:t>DD</w:t>
      </w:r>
    </w:p>
    <w:p w14:paraId="2C50AF87" w14:textId="55FF38A9" w:rsidR="00F474BD" w:rsidRDefault="007517E3" w:rsidP="007F2D79">
      <w:pPr>
        <w:pStyle w:val="ListParagraph"/>
        <w:keepLines w:val="0"/>
        <w:widowControl w:val="0"/>
        <w:numPr>
          <w:ilvl w:val="0"/>
          <w:numId w:val="7"/>
        </w:numPr>
        <w:tabs>
          <w:tab w:val="left" w:pos="993"/>
        </w:tabs>
        <w:kinsoku w:val="0"/>
        <w:overflowPunct w:val="0"/>
        <w:autoSpaceDE w:val="0"/>
        <w:autoSpaceDN w:val="0"/>
        <w:adjustRightInd w:val="0"/>
        <w:spacing w:before="0" w:after="0" w:line="276" w:lineRule="auto"/>
        <w:ind w:left="1009" w:hanging="442"/>
        <w:jc w:val="both"/>
        <w:rPr>
          <w:rFonts w:ascii="Arial" w:eastAsia="Times New Roman" w:hAnsi="Arial" w:cs="Arial"/>
          <w:lang w:eastAsia="en-NZ"/>
        </w:rPr>
      </w:pPr>
      <w:r w:rsidRPr="005E353C">
        <w:rPr>
          <w:rFonts w:ascii="Arial" w:eastAsia="Times New Roman" w:hAnsi="Arial" w:cs="Arial"/>
          <w:lang w:eastAsia="en-NZ"/>
        </w:rPr>
        <w:t>Parts of an AML/CFT programme –</w:t>
      </w:r>
      <w:r w:rsidR="00B168AF">
        <w:rPr>
          <w:rFonts w:ascii="Arial" w:eastAsia="Times New Roman" w:hAnsi="Arial" w:cs="Arial"/>
          <w:lang w:eastAsia="en-NZ"/>
        </w:rPr>
        <w:t xml:space="preserve"> </w:t>
      </w:r>
      <w:r w:rsidRPr="005E353C">
        <w:rPr>
          <w:rFonts w:ascii="Arial" w:eastAsia="Times New Roman" w:hAnsi="Arial" w:cs="Arial"/>
          <w:lang w:eastAsia="en-NZ"/>
        </w:rPr>
        <w:t>record keeping, account</w:t>
      </w:r>
      <w:r w:rsidR="00F474BD" w:rsidRPr="005E353C">
        <w:rPr>
          <w:rFonts w:ascii="Arial" w:eastAsia="Times New Roman" w:hAnsi="Arial" w:cs="Arial"/>
          <w:lang w:eastAsia="en-NZ"/>
        </w:rPr>
        <w:t xml:space="preserve"> </w:t>
      </w:r>
      <w:r w:rsidRPr="005E353C">
        <w:rPr>
          <w:rFonts w:ascii="Arial" w:eastAsia="Times New Roman" w:hAnsi="Arial" w:cs="Arial"/>
          <w:lang w:eastAsia="en-NZ"/>
        </w:rPr>
        <w:t xml:space="preserve">monitoring and </w:t>
      </w:r>
      <w:r w:rsidRPr="005E353C">
        <w:rPr>
          <w:rFonts w:ascii="Arial" w:eastAsia="Times New Roman" w:hAnsi="Arial" w:cs="Arial"/>
          <w:lang w:eastAsia="en-NZ"/>
        </w:rPr>
        <w:lastRenderedPageBreak/>
        <w:t>ongoing CDD</w:t>
      </w:r>
    </w:p>
    <w:p w14:paraId="3EEEE832" w14:textId="2C587953" w:rsidR="00B168AF" w:rsidRDefault="007517E3" w:rsidP="007F2D79">
      <w:pPr>
        <w:pStyle w:val="ListParagraph"/>
        <w:keepLines w:val="0"/>
        <w:widowControl w:val="0"/>
        <w:numPr>
          <w:ilvl w:val="0"/>
          <w:numId w:val="7"/>
        </w:numPr>
        <w:tabs>
          <w:tab w:val="left" w:pos="993"/>
        </w:tabs>
        <w:kinsoku w:val="0"/>
        <w:overflowPunct w:val="0"/>
        <w:autoSpaceDE w:val="0"/>
        <w:autoSpaceDN w:val="0"/>
        <w:adjustRightInd w:val="0"/>
        <w:spacing w:before="0" w:after="0" w:line="276" w:lineRule="auto"/>
        <w:ind w:left="924" w:hanging="357"/>
        <w:jc w:val="both"/>
        <w:rPr>
          <w:rFonts w:ascii="Arial" w:eastAsia="Times New Roman" w:hAnsi="Arial" w:cs="Arial"/>
          <w:lang w:eastAsia="en-NZ"/>
        </w:rPr>
      </w:pPr>
      <w:r w:rsidRPr="005E353C">
        <w:rPr>
          <w:rFonts w:ascii="Arial" w:eastAsia="Times New Roman" w:hAnsi="Arial" w:cs="Arial"/>
          <w:lang w:eastAsia="en-NZ"/>
        </w:rPr>
        <w:t>Submitting annual reports on behalf of another member of the DBG</w:t>
      </w:r>
    </w:p>
    <w:p w14:paraId="6E4E9164" w14:textId="59332F2E" w:rsidR="00F474BD" w:rsidRDefault="007517E3" w:rsidP="007F2D79">
      <w:pPr>
        <w:pStyle w:val="ListParagraph"/>
        <w:keepLines w:val="0"/>
        <w:widowControl w:val="0"/>
        <w:numPr>
          <w:ilvl w:val="0"/>
          <w:numId w:val="7"/>
        </w:numPr>
        <w:tabs>
          <w:tab w:val="left" w:pos="993"/>
        </w:tabs>
        <w:kinsoku w:val="0"/>
        <w:overflowPunct w:val="0"/>
        <w:autoSpaceDE w:val="0"/>
        <w:autoSpaceDN w:val="0"/>
        <w:adjustRightInd w:val="0"/>
        <w:spacing w:before="0" w:after="0" w:line="276" w:lineRule="auto"/>
        <w:ind w:left="924" w:hanging="357"/>
        <w:jc w:val="both"/>
        <w:rPr>
          <w:rFonts w:ascii="Arial" w:eastAsia="Times New Roman" w:hAnsi="Arial" w:cs="Arial"/>
          <w:lang w:eastAsia="en-NZ"/>
        </w:rPr>
      </w:pPr>
      <w:r w:rsidRPr="00B168AF">
        <w:rPr>
          <w:rFonts w:ascii="Arial" w:eastAsia="Times New Roman" w:hAnsi="Arial" w:cs="Arial"/>
          <w:lang w:eastAsia="en-NZ"/>
        </w:rPr>
        <w:t>Risk assessment</w:t>
      </w:r>
      <w:r w:rsidR="00B168AF">
        <w:rPr>
          <w:rFonts w:ascii="Arial" w:eastAsia="Times New Roman" w:hAnsi="Arial" w:cs="Arial"/>
          <w:lang w:eastAsia="en-NZ"/>
        </w:rPr>
        <w:t xml:space="preserve"> </w:t>
      </w:r>
    </w:p>
    <w:p w14:paraId="63CD420E" w14:textId="77777777" w:rsidR="00F474BD" w:rsidRDefault="007517E3" w:rsidP="007F2D79">
      <w:pPr>
        <w:pStyle w:val="ListParagraph"/>
        <w:keepLines w:val="0"/>
        <w:widowControl w:val="0"/>
        <w:numPr>
          <w:ilvl w:val="0"/>
          <w:numId w:val="7"/>
        </w:numPr>
        <w:tabs>
          <w:tab w:val="left" w:pos="993"/>
        </w:tabs>
        <w:kinsoku w:val="0"/>
        <w:overflowPunct w:val="0"/>
        <w:autoSpaceDE w:val="0"/>
        <w:autoSpaceDN w:val="0"/>
        <w:adjustRightInd w:val="0"/>
        <w:spacing w:before="0" w:after="0" w:line="276" w:lineRule="auto"/>
        <w:ind w:left="924" w:hanging="357"/>
        <w:jc w:val="both"/>
        <w:rPr>
          <w:rFonts w:ascii="Arial" w:eastAsia="Times New Roman" w:hAnsi="Arial" w:cs="Arial"/>
          <w:lang w:eastAsia="en-NZ"/>
        </w:rPr>
      </w:pPr>
      <w:r w:rsidRPr="005E353C">
        <w:rPr>
          <w:rFonts w:ascii="Arial" w:eastAsia="Times New Roman" w:hAnsi="Arial" w:cs="Arial"/>
          <w:lang w:eastAsia="en-NZ"/>
        </w:rPr>
        <w:t>Suspicious activity reporting</w:t>
      </w:r>
    </w:p>
    <w:p w14:paraId="4B47B373" w14:textId="77777777" w:rsidR="007517E3" w:rsidRPr="005E353C" w:rsidRDefault="007517E3" w:rsidP="007F2D79">
      <w:pPr>
        <w:pStyle w:val="ListParagraph"/>
        <w:keepLines w:val="0"/>
        <w:widowControl w:val="0"/>
        <w:numPr>
          <w:ilvl w:val="0"/>
          <w:numId w:val="7"/>
        </w:numPr>
        <w:tabs>
          <w:tab w:val="left" w:pos="993"/>
        </w:tabs>
        <w:kinsoku w:val="0"/>
        <w:overflowPunct w:val="0"/>
        <w:autoSpaceDE w:val="0"/>
        <w:autoSpaceDN w:val="0"/>
        <w:adjustRightInd w:val="0"/>
        <w:spacing w:before="0" w:after="240" w:line="276" w:lineRule="auto"/>
        <w:ind w:left="924" w:hanging="357"/>
        <w:jc w:val="both"/>
        <w:rPr>
          <w:rFonts w:ascii="Arial" w:eastAsia="Times New Roman" w:hAnsi="Arial" w:cs="Arial"/>
          <w:lang w:eastAsia="en-NZ"/>
        </w:rPr>
      </w:pPr>
      <w:r w:rsidRPr="005E353C">
        <w:rPr>
          <w:rFonts w:ascii="Arial" w:eastAsia="Times New Roman" w:hAnsi="Arial" w:cs="Arial"/>
          <w:lang w:eastAsia="en-NZ"/>
        </w:rPr>
        <w:t>Prescribed transaction reporting</w:t>
      </w:r>
      <w:r w:rsidR="00FB37EB">
        <w:rPr>
          <w:rStyle w:val="FootnoteReference"/>
          <w:rFonts w:ascii="Arial" w:eastAsia="Times New Roman" w:hAnsi="Arial" w:cs="Arial"/>
          <w:lang w:eastAsia="en-NZ"/>
        </w:rPr>
        <w:footnoteReference w:id="2"/>
      </w:r>
    </w:p>
    <w:p w14:paraId="18BC2B61" w14:textId="023AE519" w:rsidR="00F474BD" w:rsidRPr="00F474BD" w:rsidRDefault="00F474BD" w:rsidP="007F2D79">
      <w:pPr>
        <w:pStyle w:val="BodyText"/>
        <w:kinsoku w:val="0"/>
        <w:overflowPunct w:val="0"/>
        <w:spacing w:after="0" w:line="276" w:lineRule="auto"/>
        <w:jc w:val="both"/>
        <w:rPr>
          <w:i/>
          <w:iCs/>
          <w:sz w:val="24"/>
          <w:szCs w:val="22"/>
        </w:rPr>
      </w:pPr>
      <w:r w:rsidRPr="00F474BD">
        <w:rPr>
          <w:i/>
          <w:iCs/>
          <w:sz w:val="24"/>
          <w:szCs w:val="22"/>
        </w:rPr>
        <w:t>Customer due</w:t>
      </w:r>
      <w:r w:rsidRPr="00F474BD">
        <w:rPr>
          <w:i/>
          <w:iCs/>
          <w:spacing w:val="-14"/>
          <w:sz w:val="24"/>
          <w:szCs w:val="22"/>
        </w:rPr>
        <w:t xml:space="preserve"> </w:t>
      </w:r>
      <w:r w:rsidRPr="00F474BD">
        <w:rPr>
          <w:i/>
          <w:iCs/>
          <w:sz w:val="24"/>
          <w:szCs w:val="22"/>
        </w:rPr>
        <w:t>diligence</w:t>
      </w:r>
    </w:p>
    <w:p w14:paraId="05D8F199" w14:textId="77F76F61" w:rsidR="00CD2305" w:rsidRDefault="00F474BD" w:rsidP="005E353C">
      <w:pPr>
        <w:numPr>
          <w:ilvl w:val="0"/>
          <w:numId w:val="6"/>
        </w:numPr>
        <w:spacing w:after="240" w:line="276" w:lineRule="auto"/>
        <w:ind w:left="465" w:hanging="465"/>
        <w:jc w:val="both"/>
      </w:pPr>
      <w:r>
        <w:t xml:space="preserve">Section 32 of the Act allows a reporting entity to rely on another member of a DBG to conduct CDD procedures on its behalf if certain conditions are met. </w:t>
      </w:r>
    </w:p>
    <w:p w14:paraId="5028F2A1" w14:textId="5C5F1761" w:rsidR="000B525A" w:rsidRDefault="00F474BD" w:rsidP="007F2D79">
      <w:pPr>
        <w:numPr>
          <w:ilvl w:val="0"/>
          <w:numId w:val="6"/>
        </w:numPr>
        <w:spacing w:after="120" w:line="276" w:lineRule="auto"/>
        <w:ind w:left="465" w:hanging="465"/>
        <w:jc w:val="both"/>
      </w:pPr>
      <w:r>
        <w:t>For example, member A can rely on member B in a DBG to carry out the CDD procedures on a customer or potential customer.</w:t>
      </w:r>
      <w:r w:rsidR="000B525A">
        <w:t xml:space="preserve"> This includes any CDD</w:t>
      </w:r>
      <w:r>
        <w:t xml:space="preserve"> </w:t>
      </w:r>
      <w:r w:rsidR="001D75EE">
        <w:t xml:space="preserve">requirements </w:t>
      </w:r>
      <w:r w:rsidR="000B525A">
        <w:t>under the Act,</w:t>
      </w:r>
      <w:r>
        <w:t xml:space="preserve"> includ</w:t>
      </w:r>
      <w:r w:rsidR="000B525A">
        <w:t>ing</w:t>
      </w:r>
      <w:r>
        <w:t xml:space="preserve"> name, date of birth, address</w:t>
      </w:r>
      <w:r w:rsidR="000B525A">
        <w:t xml:space="preserve"> or enhanced CDD information such as </w:t>
      </w:r>
      <w:r>
        <w:t xml:space="preserve">source of funds </w:t>
      </w:r>
      <w:r w:rsidR="000B525A">
        <w:t xml:space="preserve">or wealth </w:t>
      </w:r>
      <w:r w:rsidR="001D75EE">
        <w:t>(</w:t>
      </w:r>
      <w:r w:rsidR="00FB37EB">
        <w:t>when</w:t>
      </w:r>
      <w:r w:rsidR="000B525A">
        <w:t xml:space="preserve"> required</w:t>
      </w:r>
      <w:r w:rsidR="001D75EE">
        <w:t>)</w:t>
      </w:r>
      <w:r>
        <w:t xml:space="preserve">. </w:t>
      </w:r>
      <w:r w:rsidR="001D75EE">
        <w:t>The conditions for member A to rely on member B are:</w:t>
      </w:r>
    </w:p>
    <w:p w14:paraId="4DF0F975" w14:textId="69F0DDA5" w:rsidR="001D75EE" w:rsidRDefault="001D75EE" w:rsidP="007F2D79">
      <w:pPr>
        <w:numPr>
          <w:ilvl w:val="0"/>
          <w:numId w:val="9"/>
        </w:numPr>
        <w:spacing w:after="120" w:line="276" w:lineRule="auto"/>
        <w:ind w:left="822" w:hanging="357"/>
        <w:jc w:val="both"/>
      </w:pPr>
      <w:r>
        <w:t xml:space="preserve">member B must provide all applicable identity information to member A </w:t>
      </w:r>
      <w:r w:rsidR="00F474BD" w:rsidRPr="007F2D79">
        <w:rPr>
          <w:b/>
          <w:bCs/>
        </w:rPr>
        <w:t>before</w:t>
      </w:r>
      <w:r w:rsidR="00F474BD">
        <w:t xml:space="preserve"> </w:t>
      </w:r>
      <w:r>
        <w:t xml:space="preserve">member A establishes a business relationship with the customer </w:t>
      </w:r>
      <w:r w:rsidR="00F474BD">
        <w:t>or</w:t>
      </w:r>
      <w:r>
        <w:t xml:space="preserve"> conducts</w:t>
      </w:r>
      <w:r w:rsidR="00F474BD">
        <w:t xml:space="preserve"> an occasional transaction or activity</w:t>
      </w:r>
      <w:r w:rsidR="00F474BD">
        <w:rPr>
          <w:rStyle w:val="FootnoteReference"/>
        </w:rPr>
        <w:footnoteReference w:id="3"/>
      </w:r>
      <w:r w:rsidR="00F474BD">
        <w:t xml:space="preserve"> </w:t>
      </w:r>
      <w:r>
        <w:t>for the customer</w:t>
      </w:r>
      <w:r w:rsidR="00F474BD">
        <w:t xml:space="preserve">. </w:t>
      </w:r>
    </w:p>
    <w:p w14:paraId="309ED7B8" w14:textId="09114BB2" w:rsidR="00F474BD" w:rsidRDefault="001D75EE" w:rsidP="007F2D79">
      <w:pPr>
        <w:numPr>
          <w:ilvl w:val="0"/>
          <w:numId w:val="9"/>
        </w:numPr>
        <w:spacing w:after="120" w:line="276" w:lineRule="auto"/>
        <w:ind w:left="822" w:hanging="357"/>
        <w:jc w:val="both"/>
      </w:pPr>
      <w:r>
        <w:t xml:space="preserve">member B must provide any </w:t>
      </w:r>
      <w:r w:rsidR="00F474BD">
        <w:t>verif</w:t>
      </w:r>
      <w:r>
        <w:t>ication</w:t>
      </w:r>
      <w:r w:rsidR="00F474BD">
        <w:t xml:space="preserve"> information</w:t>
      </w:r>
      <w:r w:rsidR="00CF2A70">
        <w:rPr>
          <w:rStyle w:val="FootnoteReference"/>
        </w:rPr>
        <w:footnoteReference w:id="4"/>
      </w:r>
      <w:r w:rsidR="00F474BD">
        <w:t xml:space="preserve"> </w:t>
      </w:r>
      <w:r w:rsidR="00F474BD" w:rsidRPr="007F2D79">
        <w:rPr>
          <w:b/>
          <w:bCs/>
        </w:rPr>
        <w:t>as soon as practicable on request</w:t>
      </w:r>
      <w:r>
        <w:t xml:space="preserve"> from member A</w:t>
      </w:r>
      <w:r w:rsidR="00F474BD">
        <w:t xml:space="preserve"> but </w:t>
      </w:r>
      <w:r w:rsidR="00F474BD" w:rsidRPr="007F2D79">
        <w:rPr>
          <w:b/>
          <w:bCs/>
        </w:rPr>
        <w:t>within five working days</w:t>
      </w:r>
      <w:r w:rsidR="00F474BD">
        <w:t xml:space="preserve"> of that request.</w:t>
      </w:r>
      <w:r w:rsidR="00CF2A70">
        <w:rPr>
          <w:rStyle w:val="FootnoteReference"/>
        </w:rPr>
        <w:footnoteReference w:id="5"/>
      </w:r>
    </w:p>
    <w:p w14:paraId="58C67BFE" w14:textId="77777777" w:rsidR="00CF2A70" w:rsidRDefault="00594983" w:rsidP="007F2D79">
      <w:pPr>
        <w:numPr>
          <w:ilvl w:val="0"/>
          <w:numId w:val="9"/>
        </w:numPr>
        <w:spacing w:after="240" w:line="276" w:lineRule="auto"/>
        <w:jc w:val="both"/>
      </w:pPr>
      <w:r>
        <w:t>i</w:t>
      </w:r>
      <w:r w:rsidR="00CF2A70">
        <w:t>f member B is outside New Zealand</w:t>
      </w:r>
      <w:r w:rsidR="00CF2A70" w:rsidRPr="00CF2A70">
        <w:t xml:space="preserve">, </w:t>
      </w:r>
      <w:r w:rsidR="00CF2A70">
        <w:t>member B</w:t>
      </w:r>
      <w:r w:rsidR="00CF2A70" w:rsidRPr="00CF2A70">
        <w:t xml:space="preserve"> must conduct the relevant </w:t>
      </w:r>
      <w:r w:rsidR="00971012">
        <w:t>CDD</w:t>
      </w:r>
      <w:r w:rsidR="00CF2A70" w:rsidRPr="00CF2A70">
        <w:t xml:space="preserve"> </w:t>
      </w:r>
      <w:r w:rsidR="00CF2A70">
        <w:t>requirements</w:t>
      </w:r>
      <w:r w:rsidR="00CF2A70" w:rsidRPr="00CF2A70">
        <w:t xml:space="preserve"> to at least the </w:t>
      </w:r>
      <w:r w:rsidR="001C5A42">
        <w:t>standard</w:t>
      </w:r>
      <w:r w:rsidR="00CF2A70" w:rsidRPr="00CF2A70">
        <w:t xml:space="preserve"> required by the Act</w:t>
      </w:r>
      <w:r w:rsidR="00CF2A70">
        <w:t>.</w:t>
      </w:r>
      <w:r w:rsidR="00CF2A70">
        <w:rPr>
          <w:rStyle w:val="FootnoteReference"/>
        </w:rPr>
        <w:footnoteReference w:id="6"/>
      </w:r>
    </w:p>
    <w:p w14:paraId="0F89C156" w14:textId="27B98C09" w:rsidR="00F474BD" w:rsidRPr="00F474BD" w:rsidRDefault="00F474BD" w:rsidP="007F2D79">
      <w:pPr>
        <w:pStyle w:val="BodyText"/>
        <w:kinsoku w:val="0"/>
        <w:overflowPunct w:val="0"/>
        <w:spacing w:after="0" w:line="276" w:lineRule="auto"/>
        <w:jc w:val="both"/>
        <w:rPr>
          <w:i/>
          <w:iCs/>
          <w:sz w:val="24"/>
          <w:szCs w:val="22"/>
        </w:rPr>
      </w:pPr>
      <w:r>
        <w:rPr>
          <w:i/>
          <w:iCs/>
          <w:sz w:val="24"/>
          <w:szCs w:val="22"/>
        </w:rPr>
        <w:t>AML/CFT programme</w:t>
      </w:r>
    </w:p>
    <w:p w14:paraId="32CABA63" w14:textId="29E24D59" w:rsidR="00CD7514" w:rsidRDefault="00F474BD" w:rsidP="007F2D79">
      <w:pPr>
        <w:numPr>
          <w:ilvl w:val="0"/>
          <w:numId w:val="6"/>
        </w:numPr>
        <w:spacing w:after="240" w:line="276" w:lineRule="auto"/>
        <w:ind w:left="465" w:hanging="465"/>
        <w:jc w:val="both"/>
      </w:pPr>
      <w:r w:rsidRPr="00F474BD">
        <w:t xml:space="preserve">Each reporting entity is required to have an AML/CFT programme under section 56 </w:t>
      </w:r>
      <w:r w:rsidR="00CD7514">
        <w:t xml:space="preserve">and 57 </w:t>
      </w:r>
      <w:r w:rsidRPr="00F474BD">
        <w:t>of the Act.</w:t>
      </w:r>
    </w:p>
    <w:p w14:paraId="16BA603E" w14:textId="4A1E67BD" w:rsidR="006C0C0D" w:rsidRPr="007F2D79" w:rsidRDefault="00F474BD" w:rsidP="006C0C0D">
      <w:pPr>
        <w:numPr>
          <w:ilvl w:val="0"/>
          <w:numId w:val="6"/>
        </w:numPr>
        <w:spacing w:after="240" w:line="276" w:lineRule="auto"/>
        <w:ind w:left="465" w:hanging="465"/>
        <w:jc w:val="both"/>
        <w:rPr>
          <w:rFonts w:cs="Arial"/>
          <w:lang w:val="en-NZ" w:eastAsia="en-NZ"/>
        </w:rPr>
      </w:pPr>
      <w:r w:rsidRPr="00F474BD">
        <w:t xml:space="preserve">An AML/CFT programme sets out the </w:t>
      </w:r>
      <w:r w:rsidR="00CD7514">
        <w:t xml:space="preserve">written procedures, </w:t>
      </w:r>
      <w:r w:rsidRPr="00F474BD">
        <w:t>policies and controls in a business to detect money laundering and terrorism financing (</w:t>
      </w:r>
      <w:r w:rsidRPr="007F2D79">
        <w:rPr>
          <w:b/>
          <w:bCs/>
        </w:rPr>
        <w:t>ML/TF</w:t>
      </w:r>
      <w:r w:rsidRPr="00F474BD">
        <w:t xml:space="preserve">) and manage and mitigate the risk of it. </w:t>
      </w:r>
      <w:r w:rsidR="006C0C0D">
        <w:t xml:space="preserve">The </w:t>
      </w:r>
      <w:r w:rsidRPr="00F474BD">
        <w:t xml:space="preserve">parts of </w:t>
      </w:r>
      <w:r w:rsidR="00CD7514">
        <w:t>an</w:t>
      </w:r>
      <w:r w:rsidRPr="00F474BD">
        <w:t xml:space="preserve"> AML/CFT programme that may be adopted, shared</w:t>
      </w:r>
      <w:r>
        <w:t>,</w:t>
      </w:r>
      <w:r w:rsidRPr="00F474BD">
        <w:t xml:space="preserve"> and used</w:t>
      </w:r>
      <w:r w:rsidR="00CD7514">
        <w:t xml:space="preserve"> between members of a DBG</w:t>
      </w:r>
      <w:r w:rsidRPr="00F474BD">
        <w:t xml:space="preserve"> </w:t>
      </w:r>
      <w:r w:rsidR="00B168AF">
        <w:t>include record keeping, ongoing CDD and a</w:t>
      </w:r>
      <w:r w:rsidRPr="00CD7514">
        <w:rPr>
          <w:lang w:eastAsia="en-NZ"/>
        </w:rPr>
        <w:t>ccount monitoring</w:t>
      </w:r>
      <w:r w:rsidR="00B168AF">
        <w:rPr>
          <w:lang w:eastAsia="en-NZ"/>
        </w:rPr>
        <w:t>.</w:t>
      </w:r>
      <w:r w:rsidR="00594983">
        <w:rPr>
          <w:rStyle w:val="FootnoteReference"/>
          <w:lang w:eastAsia="en-NZ"/>
        </w:rPr>
        <w:footnoteReference w:id="7"/>
      </w:r>
      <w:r w:rsidRPr="00CD7514">
        <w:rPr>
          <w:lang w:eastAsia="en-NZ"/>
        </w:rPr>
        <w:t xml:space="preserve"> </w:t>
      </w:r>
      <w:r w:rsidR="00957D88">
        <w:rPr>
          <w:lang w:eastAsia="en-NZ"/>
        </w:rPr>
        <w:t xml:space="preserve"> </w:t>
      </w:r>
    </w:p>
    <w:p w14:paraId="7E79D1A7" w14:textId="23D7D7ED" w:rsidR="00F474BD" w:rsidRPr="00F474BD" w:rsidRDefault="00752741" w:rsidP="007F2D79">
      <w:pPr>
        <w:numPr>
          <w:ilvl w:val="0"/>
          <w:numId w:val="6"/>
        </w:numPr>
        <w:spacing w:after="240" w:line="276" w:lineRule="auto"/>
        <w:ind w:left="465" w:hanging="465"/>
        <w:jc w:val="both"/>
        <w:rPr>
          <w:rFonts w:cs="Arial"/>
          <w:lang w:val="en-NZ" w:eastAsia="en-NZ"/>
        </w:rPr>
      </w:pPr>
      <w:r w:rsidRPr="00F474BD">
        <w:rPr>
          <w:rFonts w:cs="Arial"/>
          <w:lang w:val="en-NZ" w:eastAsia="en-NZ"/>
        </w:rPr>
        <w:t xml:space="preserve">Each reporting entity in a DBG </w:t>
      </w:r>
      <w:r>
        <w:rPr>
          <w:rFonts w:cs="Arial"/>
          <w:lang w:val="en-NZ" w:eastAsia="en-NZ"/>
        </w:rPr>
        <w:t>must</w:t>
      </w:r>
      <w:r w:rsidRPr="00F474BD">
        <w:rPr>
          <w:rFonts w:cs="Arial"/>
          <w:lang w:val="en-NZ" w:eastAsia="en-NZ"/>
        </w:rPr>
        <w:t xml:space="preserve"> determine </w:t>
      </w:r>
      <w:r>
        <w:rPr>
          <w:rFonts w:cs="Arial"/>
          <w:lang w:val="en-NZ" w:eastAsia="en-NZ"/>
        </w:rPr>
        <w:t>which</w:t>
      </w:r>
      <w:r w:rsidRPr="00F474BD">
        <w:rPr>
          <w:rFonts w:cs="Arial"/>
          <w:lang w:val="en-NZ" w:eastAsia="en-NZ"/>
        </w:rPr>
        <w:t xml:space="preserve"> aspects of the</w:t>
      </w:r>
      <w:r w:rsidR="009B4790">
        <w:rPr>
          <w:rFonts w:cs="Arial"/>
          <w:lang w:val="en-NZ" w:eastAsia="en-NZ"/>
        </w:rPr>
        <w:t>se</w:t>
      </w:r>
      <w:r w:rsidRPr="00F474BD">
        <w:rPr>
          <w:rFonts w:cs="Arial"/>
          <w:lang w:val="en-NZ" w:eastAsia="en-NZ"/>
        </w:rPr>
        <w:t xml:space="preserve"> obligations under the Act </w:t>
      </w:r>
      <w:r>
        <w:rPr>
          <w:rFonts w:cs="Arial"/>
          <w:lang w:val="en-NZ" w:eastAsia="en-NZ"/>
        </w:rPr>
        <w:t>they will share</w:t>
      </w:r>
      <w:r w:rsidR="006C0C0D">
        <w:rPr>
          <w:rFonts w:cs="Arial"/>
          <w:lang w:val="en-NZ" w:eastAsia="en-NZ"/>
        </w:rPr>
        <w:t>, including the practicalities and benefits of doing so</w:t>
      </w:r>
      <w:r w:rsidRPr="00F474BD">
        <w:rPr>
          <w:rFonts w:cs="Arial"/>
          <w:lang w:val="en-NZ" w:eastAsia="en-NZ"/>
        </w:rPr>
        <w:t>.</w:t>
      </w:r>
      <w:r w:rsidR="00F474BD" w:rsidRPr="00F474BD">
        <w:rPr>
          <w:rFonts w:cs="Arial"/>
          <w:lang w:val="en-NZ" w:eastAsia="en-NZ"/>
        </w:rPr>
        <w:t xml:space="preserve"> For example, sharing record keeping may </w:t>
      </w:r>
      <w:r w:rsidR="00513706">
        <w:rPr>
          <w:rFonts w:cs="Arial"/>
          <w:lang w:val="en-NZ" w:eastAsia="en-NZ"/>
        </w:rPr>
        <w:t>only require</w:t>
      </w:r>
      <w:r w:rsidR="00F474BD" w:rsidRPr="00F474BD">
        <w:rPr>
          <w:rFonts w:cs="Arial"/>
          <w:lang w:val="en-NZ" w:eastAsia="en-NZ"/>
        </w:rPr>
        <w:t xml:space="preserve"> one electronic </w:t>
      </w:r>
      <w:r w:rsidR="00513706">
        <w:rPr>
          <w:rFonts w:cs="Arial"/>
          <w:lang w:val="en-NZ" w:eastAsia="en-NZ"/>
        </w:rPr>
        <w:t>or</w:t>
      </w:r>
      <w:r w:rsidR="00F474BD" w:rsidRPr="00F474BD">
        <w:rPr>
          <w:rFonts w:cs="Arial"/>
          <w:lang w:val="en-NZ" w:eastAsia="en-NZ"/>
        </w:rPr>
        <w:t xml:space="preserve"> physical storage system </w:t>
      </w:r>
      <w:r w:rsidR="00513706">
        <w:rPr>
          <w:rFonts w:cs="Arial"/>
          <w:lang w:val="en-NZ" w:eastAsia="en-NZ"/>
        </w:rPr>
        <w:t>to be</w:t>
      </w:r>
      <w:r w:rsidR="00F474BD" w:rsidRPr="00F474BD">
        <w:rPr>
          <w:rFonts w:cs="Arial"/>
          <w:lang w:val="en-NZ" w:eastAsia="en-NZ"/>
        </w:rPr>
        <w:t xml:space="preserve"> used </w:t>
      </w:r>
      <w:r w:rsidR="00513706">
        <w:rPr>
          <w:rFonts w:cs="Arial"/>
          <w:lang w:val="en-NZ" w:eastAsia="en-NZ"/>
        </w:rPr>
        <w:t>(</w:t>
      </w:r>
      <w:r w:rsidR="00F474BD" w:rsidRPr="00F474BD">
        <w:rPr>
          <w:rFonts w:cs="Arial"/>
          <w:lang w:val="en-NZ" w:eastAsia="en-NZ"/>
        </w:rPr>
        <w:t>operated by one entity on behalf of other members of the DBG</w:t>
      </w:r>
      <w:r w:rsidR="00513706">
        <w:rPr>
          <w:rFonts w:cs="Arial"/>
          <w:lang w:val="en-NZ" w:eastAsia="en-NZ"/>
        </w:rPr>
        <w:t>)</w:t>
      </w:r>
      <w:r w:rsidR="00F474BD" w:rsidRPr="00F474BD">
        <w:rPr>
          <w:rFonts w:cs="Arial"/>
          <w:lang w:val="en-NZ" w:eastAsia="en-NZ"/>
        </w:rPr>
        <w:t xml:space="preserve">. Likewise, account monitoring and ongoing CDD may be managed through a system </w:t>
      </w:r>
      <w:r w:rsidR="00F474BD" w:rsidRPr="00F474BD">
        <w:rPr>
          <w:rFonts w:cs="Arial"/>
          <w:lang w:val="en-NZ" w:eastAsia="en-NZ"/>
        </w:rPr>
        <w:lastRenderedPageBreak/>
        <w:t>operated and maintained by a central member of the DBG.</w:t>
      </w:r>
      <w:r w:rsidR="006C0C0D">
        <w:rPr>
          <w:rFonts w:cs="Arial"/>
          <w:lang w:val="en-NZ" w:eastAsia="en-NZ"/>
        </w:rPr>
        <w:t xml:space="preserve"> As well as being more efficient, this may enable a more effective cross-group approach to account monitoring obligations, including identifying suspicious activities.</w:t>
      </w:r>
    </w:p>
    <w:p w14:paraId="226CEF27" w14:textId="07B7EDB7" w:rsidR="00F474BD" w:rsidRPr="00F474BD" w:rsidRDefault="00513706" w:rsidP="007F2D79">
      <w:pPr>
        <w:numPr>
          <w:ilvl w:val="0"/>
          <w:numId w:val="6"/>
        </w:numPr>
        <w:spacing w:after="240" w:line="276" w:lineRule="auto"/>
        <w:ind w:left="465" w:hanging="465"/>
        <w:jc w:val="both"/>
        <w:rPr>
          <w:rFonts w:cs="Arial"/>
          <w:lang w:val="en-NZ" w:eastAsia="en-NZ"/>
        </w:rPr>
      </w:pPr>
      <w:r>
        <w:rPr>
          <w:rFonts w:cs="Arial"/>
          <w:lang w:val="en-NZ" w:eastAsia="en-NZ"/>
        </w:rPr>
        <w:t>Note: The requirement to e</w:t>
      </w:r>
      <w:r w:rsidR="00F474BD" w:rsidRPr="00F474BD">
        <w:rPr>
          <w:rFonts w:cs="Arial"/>
          <w:lang w:val="en-NZ" w:eastAsia="en-NZ"/>
        </w:rPr>
        <w:t>stablish, implement and maint</w:t>
      </w:r>
      <w:r>
        <w:rPr>
          <w:rFonts w:cs="Arial"/>
          <w:lang w:val="en-NZ" w:eastAsia="en-NZ"/>
        </w:rPr>
        <w:t>ain</w:t>
      </w:r>
      <w:r w:rsidR="00F474BD" w:rsidRPr="00F474BD">
        <w:rPr>
          <w:rFonts w:cs="Arial"/>
          <w:lang w:val="en-NZ" w:eastAsia="en-NZ"/>
        </w:rPr>
        <w:t xml:space="preserve"> an AML/CFT programme </w:t>
      </w:r>
      <w:r>
        <w:rPr>
          <w:rFonts w:cs="Arial"/>
          <w:lang w:val="en-NZ" w:eastAsia="en-NZ"/>
        </w:rPr>
        <w:t>remains</w:t>
      </w:r>
      <w:r w:rsidR="00F474BD" w:rsidRPr="00F474BD">
        <w:rPr>
          <w:rFonts w:cs="Arial"/>
          <w:lang w:val="en-NZ" w:eastAsia="en-NZ"/>
        </w:rPr>
        <w:t xml:space="preserve"> the responsibility of each reporting entity</w:t>
      </w:r>
      <w:r>
        <w:rPr>
          <w:rFonts w:cs="Arial"/>
          <w:lang w:val="en-NZ" w:eastAsia="en-NZ"/>
        </w:rPr>
        <w:t xml:space="preserve">, even in relation to those procedures, </w:t>
      </w:r>
      <w:r w:rsidR="00F474BD" w:rsidRPr="00F474BD">
        <w:rPr>
          <w:rFonts w:cs="Arial"/>
          <w:lang w:val="en-NZ" w:eastAsia="en-NZ"/>
        </w:rPr>
        <w:t>policies</w:t>
      </w:r>
      <w:r>
        <w:rPr>
          <w:rFonts w:cs="Arial"/>
          <w:lang w:val="en-NZ" w:eastAsia="en-NZ"/>
        </w:rPr>
        <w:t xml:space="preserve"> </w:t>
      </w:r>
      <w:r w:rsidR="00F474BD" w:rsidRPr="00F474BD">
        <w:rPr>
          <w:rFonts w:cs="Arial"/>
          <w:lang w:val="en-NZ" w:eastAsia="en-NZ"/>
        </w:rPr>
        <w:t xml:space="preserve">and controls </w:t>
      </w:r>
      <w:r>
        <w:rPr>
          <w:rFonts w:cs="Arial"/>
          <w:lang w:val="en-NZ" w:eastAsia="en-NZ"/>
        </w:rPr>
        <w:t>that are shared</w:t>
      </w:r>
      <w:r w:rsidR="00F474BD" w:rsidRPr="00F474BD">
        <w:rPr>
          <w:rFonts w:cs="Arial"/>
          <w:lang w:val="en-NZ" w:eastAsia="en-NZ"/>
        </w:rPr>
        <w:t>.</w:t>
      </w:r>
      <w:r w:rsidR="00F474BD">
        <w:rPr>
          <w:rStyle w:val="FootnoteReference"/>
          <w:rFonts w:cs="Arial"/>
          <w:lang w:val="en-NZ" w:eastAsia="en-NZ"/>
        </w:rPr>
        <w:footnoteReference w:id="8"/>
      </w:r>
      <w:r w:rsidR="00F474BD" w:rsidRPr="00F474BD">
        <w:rPr>
          <w:rFonts w:cs="Arial"/>
          <w:lang w:val="en-NZ" w:eastAsia="en-NZ"/>
        </w:rPr>
        <w:t xml:space="preserve"> </w:t>
      </w:r>
      <w:r w:rsidR="00E57320">
        <w:rPr>
          <w:rFonts w:cs="Arial"/>
          <w:lang w:val="en-NZ" w:eastAsia="en-NZ"/>
        </w:rPr>
        <w:t>Relatedly, y</w:t>
      </w:r>
      <w:r w:rsidR="006C0C0D">
        <w:rPr>
          <w:rFonts w:cs="Arial"/>
          <w:lang w:val="en-NZ" w:eastAsia="en-NZ"/>
        </w:rPr>
        <w:t>ou</w:t>
      </w:r>
      <w:r w:rsidR="00F474BD" w:rsidRPr="00F474BD">
        <w:rPr>
          <w:rFonts w:cs="Arial"/>
          <w:lang w:val="en-NZ" w:eastAsia="en-NZ"/>
        </w:rPr>
        <w:t xml:space="preserve"> </w:t>
      </w:r>
      <w:r w:rsidR="00E57320">
        <w:rPr>
          <w:rFonts w:cs="Arial"/>
          <w:lang w:val="en-NZ" w:eastAsia="en-NZ"/>
        </w:rPr>
        <w:t xml:space="preserve">should consider </w:t>
      </w:r>
      <w:r w:rsidR="00F474BD" w:rsidRPr="00F474BD">
        <w:rPr>
          <w:rFonts w:cs="Arial"/>
          <w:lang w:val="en-NZ" w:eastAsia="en-NZ"/>
        </w:rPr>
        <w:t xml:space="preserve">whether it is appropriate for </w:t>
      </w:r>
      <w:r w:rsidR="006C0C0D">
        <w:rPr>
          <w:rFonts w:cs="Arial"/>
          <w:lang w:val="en-NZ" w:eastAsia="en-NZ"/>
        </w:rPr>
        <w:t xml:space="preserve">you </w:t>
      </w:r>
      <w:r w:rsidR="00F474BD" w:rsidRPr="00F474BD">
        <w:rPr>
          <w:rFonts w:cs="Arial"/>
          <w:lang w:val="en-NZ" w:eastAsia="en-NZ"/>
        </w:rPr>
        <w:t>to share and use the same</w:t>
      </w:r>
      <w:r w:rsidR="004A7D50">
        <w:rPr>
          <w:rFonts w:cs="Arial"/>
          <w:lang w:val="en-NZ" w:eastAsia="en-NZ"/>
        </w:rPr>
        <w:t xml:space="preserve"> </w:t>
      </w:r>
      <w:r w:rsidR="00F474BD" w:rsidRPr="00F474BD">
        <w:rPr>
          <w:rFonts w:cs="Arial"/>
          <w:lang w:val="en-NZ" w:eastAsia="en-NZ"/>
        </w:rPr>
        <w:t>procedures</w:t>
      </w:r>
      <w:r w:rsidR="00F474BD">
        <w:rPr>
          <w:rFonts w:cs="Arial"/>
          <w:lang w:val="en-NZ" w:eastAsia="en-NZ"/>
        </w:rPr>
        <w:t>,</w:t>
      </w:r>
      <w:r w:rsidR="00F474BD" w:rsidRPr="00F474BD">
        <w:rPr>
          <w:rFonts w:cs="Arial"/>
          <w:lang w:val="en-NZ" w:eastAsia="en-NZ"/>
        </w:rPr>
        <w:t xml:space="preserve"> </w:t>
      </w:r>
      <w:r w:rsidR="004A7D50">
        <w:rPr>
          <w:rFonts w:cs="Arial"/>
          <w:lang w:val="en-NZ" w:eastAsia="en-NZ"/>
        </w:rPr>
        <w:t xml:space="preserve">policies </w:t>
      </w:r>
      <w:r w:rsidR="00F474BD" w:rsidRPr="00F474BD">
        <w:rPr>
          <w:rFonts w:cs="Arial"/>
          <w:lang w:val="en-NZ" w:eastAsia="en-NZ"/>
        </w:rPr>
        <w:t xml:space="preserve">and controls </w:t>
      </w:r>
      <w:r w:rsidR="004A7D50">
        <w:rPr>
          <w:rFonts w:cs="Arial"/>
          <w:lang w:val="en-NZ" w:eastAsia="en-NZ"/>
        </w:rPr>
        <w:t>with</w:t>
      </w:r>
      <w:r w:rsidR="00F474BD" w:rsidRPr="00F474BD">
        <w:rPr>
          <w:rFonts w:cs="Arial"/>
          <w:lang w:val="en-NZ" w:eastAsia="en-NZ"/>
        </w:rPr>
        <w:t xml:space="preserve"> another member of a DBG</w:t>
      </w:r>
      <w:r w:rsidR="00E57320">
        <w:rPr>
          <w:rFonts w:cs="Arial"/>
          <w:lang w:val="en-NZ" w:eastAsia="en-NZ"/>
        </w:rPr>
        <w:t>.</w:t>
      </w:r>
      <w:r w:rsidR="00223E49">
        <w:rPr>
          <w:rFonts w:cs="Arial"/>
          <w:lang w:val="en-NZ" w:eastAsia="en-NZ"/>
        </w:rPr>
        <w:t xml:space="preserve"> </w:t>
      </w:r>
      <w:r w:rsidR="004A7D50">
        <w:rPr>
          <w:rFonts w:cs="Arial"/>
          <w:lang w:val="en-NZ" w:eastAsia="en-NZ"/>
        </w:rPr>
        <w:t>You should document t</w:t>
      </w:r>
      <w:r w:rsidR="00223E49">
        <w:rPr>
          <w:rFonts w:cs="Arial"/>
          <w:lang w:val="en-NZ" w:eastAsia="en-NZ"/>
        </w:rPr>
        <w:t>he reaso</w:t>
      </w:r>
      <w:r w:rsidR="001A6916">
        <w:rPr>
          <w:rFonts w:cs="Arial"/>
          <w:lang w:val="en-NZ" w:eastAsia="en-NZ"/>
        </w:rPr>
        <w:t>ns for this</w:t>
      </w:r>
      <w:r w:rsidR="00F474BD" w:rsidRPr="00F474BD">
        <w:rPr>
          <w:rFonts w:cs="Arial"/>
          <w:lang w:val="en-NZ" w:eastAsia="en-NZ"/>
        </w:rPr>
        <w:t>.</w:t>
      </w:r>
    </w:p>
    <w:p w14:paraId="45D97A2E" w14:textId="28E5CC6A" w:rsidR="00F474BD" w:rsidRDefault="001A6916" w:rsidP="007F2D79">
      <w:pPr>
        <w:numPr>
          <w:ilvl w:val="0"/>
          <w:numId w:val="6"/>
        </w:numPr>
        <w:spacing w:after="240" w:line="276" w:lineRule="auto"/>
        <w:ind w:left="465" w:hanging="465"/>
        <w:jc w:val="both"/>
        <w:rPr>
          <w:rFonts w:cs="Arial"/>
          <w:lang w:val="en-NZ" w:eastAsia="en-NZ"/>
        </w:rPr>
      </w:pPr>
      <w:r>
        <w:rPr>
          <w:rFonts w:cs="Arial"/>
          <w:lang w:val="en-NZ" w:eastAsia="en-NZ"/>
        </w:rPr>
        <w:t xml:space="preserve">Your </w:t>
      </w:r>
      <w:r w:rsidR="00F474BD" w:rsidRPr="00F474BD">
        <w:rPr>
          <w:rFonts w:cs="Arial"/>
          <w:lang w:val="en-NZ" w:eastAsia="en-NZ"/>
        </w:rPr>
        <w:t>AML/CFT supervisor may require additional information on</w:t>
      </w:r>
      <w:r>
        <w:rPr>
          <w:rFonts w:cs="Arial"/>
          <w:lang w:val="en-NZ" w:eastAsia="en-NZ"/>
        </w:rPr>
        <w:t xml:space="preserve"> </w:t>
      </w:r>
      <w:r w:rsidR="00E57320">
        <w:rPr>
          <w:rFonts w:cs="Arial"/>
          <w:lang w:val="en-NZ" w:eastAsia="en-NZ"/>
        </w:rPr>
        <w:t xml:space="preserve">the </w:t>
      </w:r>
      <w:r>
        <w:rPr>
          <w:rFonts w:cs="Arial"/>
          <w:lang w:val="en-NZ" w:eastAsia="en-NZ"/>
        </w:rPr>
        <w:t>procedures,</w:t>
      </w:r>
      <w:r w:rsidR="00F474BD" w:rsidRPr="00F474BD">
        <w:rPr>
          <w:rFonts w:cs="Arial"/>
          <w:lang w:val="en-NZ" w:eastAsia="en-NZ"/>
        </w:rPr>
        <w:t xml:space="preserve"> policies and controls i</w:t>
      </w:r>
      <w:r>
        <w:rPr>
          <w:rFonts w:cs="Arial"/>
          <w:lang w:val="en-NZ" w:eastAsia="en-NZ"/>
        </w:rPr>
        <w:t>mplemented at</w:t>
      </w:r>
      <w:r w:rsidR="00F474BD" w:rsidRPr="00F474BD">
        <w:rPr>
          <w:rFonts w:cs="Arial"/>
          <w:lang w:val="en-NZ" w:eastAsia="en-NZ"/>
        </w:rPr>
        <w:t xml:space="preserve"> an individual entity</w:t>
      </w:r>
      <w:r w:rsidR="00E57320">
        <w:rPr>
          <w:rFonts w:cs="Arial"/>
          <w:lang w:val="en-NZ" w:eastAsia="en-NZ"/>
        </w:rPr>
        <w:t xml:space="preserve"> level</w:t>
      </w:r>
      <w:r w:rsidR="00F474BD" w:rsidRPr="00F474BD">
        <w:rPr>
          <w:rFonts w:cs="Arial"/>
          <w:lang w:val="en-NZ" w:eastAsia="en-NZ"/>
        </w:rPr>
        <w:t xml:space="preserve"> within a DBG where a higher risk exists</w:t>
      </w:r>
      <w:r>
        <w:rPr>
          <w:rFonts w:cs="Arial"/>
          <w:lang w:val="en-NZ" w:eastAsia="en-NZ"/>
        </w:rPr>
        <w:t>. This is to determine if</w:t>
      </w:r>
      <w:r w:rsidR="00F474BD" w:rsidRPr="00F474BD">
        <w:rPr>
          <w:rFonts w:cs="Arial"/>
          <w:lang w:val="en-NZ" w:eastAsia="en-NZ"/>
        </w:rPr>
        <w:t xml:space="preserve"> th</w:t>
      </w:r>
      <w:r w:rsidR="00E57320">
        <w:rPr>
          <w:rFonts w:cs="Arial"/>
          <w:lang w:val="en-NZ" w:eastAsia="en-NZ"/>
        </w:rPr>
        <w:t>ose higher</w:t>
      </w:r>
      <w:r w:rsidR="00F474BD" w:rsidRPr="00F474BD">
        <w:rPr>
          <w:rFonts w:cs="Arial"/>
          <w:lang w:val="en-NZ" w:eastAsia="en-NZ"/>
        </w:rPr>
        <w:t xml:space="preserve"> risk</w:t>
      </w:r>
      <w:r w:rsidR="00E57320">
        <w:rPr>
          <w:rFonts w:cs="Arial"/>
          <w:lang w:val="en-NZ" w:eastAsia="en-NZ"/>
        </w:rPr>
        <w:t>s are</w:t>
      </w:r>
      <w:r w:rsidR="00F474BD" w:rsidRPr="00F474BD">
        <w:rPr>
          <w:rFonts w:cs="Arial"/>
          <w:lang w:val="en-NZ" w:eastAsia="en-NZ"/>
        </w:rPr>
        <w:t xml:space="preserve"> adequately addressed by </w:t>
      </w:r>
      <w:r>
        <w:rPr>
          <w:rFonts w:cs="Arial"/>
          <w:lang w:val="en-NZ" w:eastAsia="en-NZ"/>
        </w:rPr>
        <w:t xml:space="preserve">the </w:t>
      </w:r>
      <w:r w:rsidR="00F474BD" w:rsidRPr="00F474BD">
        <w:rPr>
          <w:rFonts w:cs="Arial"/>
          <w:lang w:val="en-NZ" w:eastAsia="en-NZ"/>
        </w:rPr>
        <w:t xml:space="preserve">shared aspects of </w:t>
      </w:r>
      <w:proofErr w:type="gramStart"/>
      <w:r w:rsidR="00F474BD" w:rsidRPr="00F474BD">
        <w:rPr>
          <w:rFonts w:cs="Arial"/>
          <w:lang w:val="en-NZ" w:eastAsia="en-NZ"/>
        </w:rPr>
        <w:t>a</w:t>
      </w:r>
      <w:proofErr w:type="gramEnd"/>
      <w:r w:rsidR="00F474BD" w:rsidRPr="00F474BD">
        <w:rPr>
          <w:rFonts w:cs="Arial"/>
          <w:lang w:val="en-NZ" w:eastAsia="en-NZ"/>
        </w:rPr>
        <w:t xml:space="preserve"> AML/CFT programme. </w:t>
      </w:r>
      <w:r>
        <w:rPr>
          <w:rFonts w:cs="Arial"/>
          <w:lang w:val="en-NZ" w:eastAsia="en-NZ"/>
        </w:rPr>
        <w:t xml:space="preserve">If not, </w:t>
      </w:r>
      <w:r w:rsidR="004A7D50">
        <w:rPr>
          <w:rFonts w:cs="Arial"/>
          <w:lang w:val="en-NZ" w:eastAsia="en-NZ"/>
        </w:rPr>
        <w:t>the</w:t>
      </w:r>
      <w:r>
        <w:rPr>
          <w:rFonts w:cs="Arial"/>
          <w:lang w:val="en-NZ" w:eastAsia="en-NZ"/>
        </w:rPr>
        <w:t xml:space="preserve"> </w:t>
      </w:r>
      <w:r w:rsidR="00F474BD" w:rsidRPr="00F474BD">
        <w:rPr>
          <w:rFonts w:cs="Arial"/>
          <w:lang w:val="en-NZ" w:eastAsia="en-NZ"/>
        </w:rPr>
        <w:t xml:space="preserve">AML/CFT supervisor </w:t>
      </w:r>
      <w:r w:rsidR="00E57320">
        <w:rPr>
          <w:rFonts w:cs="Arial"/>
          <w:lang w:val="en-NZ" w:eastAsia="en-NZ"/>
        </w:rPr>
        <w:t>could</w:t>
      </w:r>
      <w:r w:rsidR="00E57320" w:rsidRPr="00F474BD">
        <w:rPr>
          <w:rFonts w:cs="Arial"/>
          <w:lang w:val="en-NZ" w:eastAsia="en-NZ"/>
        </w:rPr>
        <w:t xml:space="preserve"> </w:t>
      </w:r>
      <w:r w:rsidR="00F474BD" w:rsidRPr="00F474BD">
        <w:rPr>
          <w:rFonts w:cs="Arial"/>
          <w:lang w:val="en-NZ" w:eastAsia="en-NZ"/>
        </w:rPr>
        <w:t>require</w:t>
      </w:r>
      <w:r w:rsidR="00E57320">
        <w:rPr>
          <w:rFonts w:cs="Arial"/>
          <w:lang w:val="en-NZ" w:eastAsia="en-NZ"/>
        </w:rPr>
        <w:t xml:space="preserve"> an individual</w:t>
      </w:r>
      <w:r w:rsidR="004A7D50">
        <w:rPr>
          <w:rFonts w:cs="Arial"/>
          <w:lang w:val="en-NZ" w:eastAsia="en-NZ"/>
        </w:rPr>
        <w:t xml:space="preserve"> member</w:t>
      </w:r>
      <w:r w:rsidR="00F474BD" w:rsidRPr="00F474BD">
        <w:rPr>
          <w:rFonts w:cs="Arial"/>
          <w:lang w:val="en-NZ" w:eastAsia="en-NZ"/>
        </w:rPr>
        <w:t xml:space="preserve"> to develop specific</w:t>
      </w:r>
      <w:r>
        <w:rPr>
          <w:rFonts w:cs="Arial"/>
          <w:lang w:val="en-NZ" w:eastAsia="en-NZ"/>
        </w:rPr>
        <w:t xml:space="preserve"> procedures,</w:t>
      </w:r>
      <w:r w:rsidR="00F474BD" w:rsidRPr="00F474BD">
        <w:rPr>
          <w:rFonts w:cs="Arial"/>
          <w:lang w:val="en-NZ" w:eastAsia="en-NZ"/>
        </w:rPr>
        <w:t xml:space="preserve"> policies and controls in an AML/CFT programme.</w:t>
      </w:r>
      <w:bookmarkStart w:id="0" w:name="_Ref175837508"/>
    </w:p>
    <w:bookmarkEnd w:id="0"/>
    <w:p w14:paraId="4EBBE738" w14:textId="45F1A234" w:rsidR="00F474BD" w:rsidRDefault="00F474BD" w:rsidP="007F2D79">
      <w:pPr>
        <w:pStyle w:val="BodyText"/>
        <w:kinsoku w:val="0"/>
        <w:overflowPunct w:val="0"/>
        <w:spacing w:after="0" w:line="276" w:lineRule="auto"/>
        <w:ind w:left="465" w:hanging="465"/>
        <w:jc w:val="both"/>
      </w:pPr>
      <w:r>
        <w:rPr>
          <w:i/>
          <w:iCs/>
          <w:sz w:val="24"/>
          <w:szCs w:val="22"/>
        </w:rPr>
        <w:t>Annual Reporting</w:t>
      </w:r>
    </w:p>
    <w:p w14:paraId="19A2292F" w14:textId="77777777" w:rsidR="00252CAE" w:rsidRPr="007F2D79" w:rsidRDefault="00252CAE" w:rsidP="007F2D79">
      <w:pPr>
        <w:pStyle w:val="Numbers1"/>
        <w:numPr>
          <w:ilvl w:val="0"/>
          <w:numId w:val="6"/>
        </w:numPr>
        <w:spacing w:after="240" w:line="276" w:lineRule="auto"/>
        <w:ind w:left="471" w:hanging="471"/>
        <w:jc w:val="both"/>
      </w:pPr>
      <w:r>
        <w:rPr>
          <w:lang w:val="en-GB"/>
        </w:rPr>
        <w:t>An annual AML/CFT report must be submitted by all members of a DBG.</w:t>
      </w:r>
      <w:r>
        <w:rPr>
          <w:rStyle w:val="FootnoteReference"/>
          <w:lang w:val="en-GB"/>
        </w:rPr>
        <w:footnoteReference w:id="9"/>
      </w:r>
      <w:r>
        <w:rPr>
          <w:lang w:val="en-GB"/>
        </w:rPr>
        <w:t xml:space="preserve"> However, if you share your risk assessment and AML/CFT programme with another member of a DBG, only one of you needs to respond to Part Two of the annual report (on behalf of all DBG members). The other member(s) can leave this blank. All other parts of the annual report must be completed </w:t>
      </w:r>
      <w:r w:rsidRPr="00E42510">
        <w:rPr>
          <w:lang w:val="en-GB"/>
        </w:rPr>
        <w:t>separatel</w:t>
      </w:r>
      <w:r>
        <w:rPr>
          <w:lang w:val="en-GB"/>
        </w:rPr>
        <w:t>y</w:t>
      </w:r>
      <w:r w:rsidRPr="00E42510">
        <w:rPr>
          <w:lang w:val="en-GB"/>
        </w:rPr>
        <w:t>.</w:t>
      </w:r>
    </w:p>
    <w:p w14:paraId="539F95C6" w14:textId="77777777" w:rsidR="00F474BD" w:rsidRPr="00F474BD" w:rsidRDefault="00F474BD" w:rsidP="007F2D79">
      <w:pPr>
        <w:pStyle w:val="BodyText"/>
        <w:kinsoku w:val="0"/>
        <w:overflowPunct w:val="0"/>
        <w:spacing w:after="0" w:line="276" w:lineRule="auto"/>
        <w:jc w:val="both"/>
        <w:rPr>
          <w:i/>
          <w:iCs/>
          <w:sz w:val="24"/>
          <w:szCs w:val="22"/>
        </w:rPr>
      </w:pPr>
      <w:r>
        <w:rPr>
          <w:i/>
          <w:iCs/>
          <w:sz w:val="24"/>
          <w:szCs w:val="22"/>
        </w:rPr>
        <w:t>Risk assessment</w:t>
      </w:r>
    </w:p>
    <w:p w14:paraId="2C41C198" w14:textId="2E6510FB" w:rsidR="00252CAE" w:rsidRDefault="00252CAE" w:rsidP="007F2D79">
      <w:pPr>
        <w:numPr>
          <w:ilvl w:val="0"/>
          <w:numId w:val="6"/>
        </w:numPr>
        <w:spacing w:after="240" w:line="276" w:lineRule="auto"/>
        <w:ind w:left="465" w:hanging="465"/>
        <w:jc w:val="both"/>
        <w:rPr>
          <w:rFonts w:cs="Arial"/>
          <w:lang w:val="en-NZ" w:eastAsia="en-NZ"/>
        </w:rPr>
      </w:pPr>
      <w:r>
        <w:rPr>
          <w:rFonts w:cs="Arial"/>
          <w:lang w:val="en-NZ" w:eastAsia="en-NZ"/>
        </w:rPr>
        <w:t>Your</w:t>
      </w:r>
      <w:r w:rsidRPr="00F474BD">
        <w:rPr>
          <w:rFonts w:cs="Arial"/>
          <w:lang w:val="en-NZ" w:eastAsia="en-NZ"/>
        </w:rPr>
        <w:t xml:space="preserve"> </w:t>
      </w:r>
      <w:r w:rsidR="00F474BD" w:rsidRPr="00F474BD">
        <w:rPr>
          <w:rFonts w:cs="Arial"/>
          <w:lang w:val="en-NZ" w:eastAsia="en-NZ"/>
        </w:rPr>
        <w:t xml:space="preserve">risk assessment is the basis for </w:t>
      </w:r>
      <w:r>
        <w:rPr>
          <w:rFonts w:cs="Arial"/>
          <w:lang w:val="en-NZ" w:eastAsia="en-NZ"/>
        </w:rPr>
        <w:t>your</w:t>
      </w:r>
      <w:r w:rsidR="00F474BD" w:rsidRPr="00F474BD">
        <w:rPr>
          <w:rFonts w:cs="Arial"/>
          <w:lang w:val="en-NZ" w:eastAsia="en-NZ"/>
        </w:rPr>
        <w:t xml:space="preserve"> AML/CFT programme and central to managing and mitigating </w:t>
      </w:r>
      <w:r w:rsidR="004B54E9">
        <w:rPr>
          <w:rFonts w:cs="Arial"/>
          <w:lang w:val="en-NZ" w:eastAsia="en-NZ"/>
        </w:rPr>
        <w:t>your ML/TF</w:t>
      </w:r>
      <w:r w:rsidR="00F474BD" w:rsidRPr="00F474BD">
        <w:rPr>
          <w:rFonts w:cs="Arial"/>
          <w:lang w:val="en-NZ" w:eastAsia="en-NZ"/>
        </w:rPr>
        <w:t xml:space="preserve"> risk. </w:t>
      </w:r>
    </w:p>
    <w:p w14:paraId="71ACB6F0" w14:textId="57DAA7F7" w:rsidR="00F474BD" w:rsidRPr="00F474BD" w:rsidRDefault="00F474BD" w:rsidP="007F2D79">
      <w:pPr>
        <w:numPr>
          <w:ilvl w:val="0"/>
          <w:numId w:val="6"/>
        </w:numPr>
        <w:spacing w:after="240" w:line="276" w:lineRule="auto"/>
        <w:ind w:left="465" w:hanging="465"/>
        <w:jc w:val="both"/>
        <w:rPr>
          <w:rFonts w:cs="Arial"/>
          <w:lang w:val="en-NZ" w:eastAsia="en-NZ"/>
        </w:rPr>
      </w:pPr>
      <w:r w:rsidRPr="00F474BD">
        <w:rPr>
          <w:rFonts w:cs="Arial"/>
          <w:lang w:val="en-NZ" w:eastAsia="en-NZ"/>
        </w:rPr>
        <w:t>A member of a DBG can use a risk assessment of another member; however, the risk assessment must be relevant to the business of the member that is rely</w:t>
      </w:r>
      <w:r w:rsidR="00864D7E">
        <w:rPr>
          <w:rFonts w:cs="Arial"/>
          <w:lang w:val="en-NZ" w:eastAsia="en-NZ"/>
        </w:rPr>
        <w:t>ing</w:t>
      </w:r>
      <w:r w:rsidRPr="00F474BD">
        <w:rPr>
          <w:rFonts w:cs="Arial"/>
          <w:lang w:val="en-NZ" w:eastAsia="en-NZ"/>
        </w:rPr>
        <w:t xml:space="preserve"> on it.</w:t>
      </w:r>
      <w:r w:rsidR="00864D7E">
        <w:rPr>
          <w:rFonts w:cs="Arial"/>
          <w:lang w:val="en-NZ" w:eastAsia="en-NZ"/>
        </w:rPr>
        <w:t xml:space="preserve"> This will only be possible </w:t>
      </w:r>
      <w:r w:rsidRPr="00F474BD">
        <w:rPr>
          <w:rFonts w:cs="Arial"/>
          <w:lang w:val="en-NZ" w:eastAsia="en-NZ"/>
        </w:rPr>
        <w:t xml:space="preserve">if </w:t>
      </w:r>
      <w:r w:rsidR="00864D7E">
        <w:rPr>
          <w:rFonts w:cs="Arial"/>
          <w:lang w:val="en-NZ" w:eastAsia="en-NZ"/>
        </w:rPr>
        <w:t>the risk assessment</w:t>
      </w:r>
      <w:r w:rsidRPr="00F474BD">
        <w:rPr>
          <w:rFonts w:cs="Arial"/>
          <w:lang w:val="en-NZ" w:eastAsia="en-NZ"/>
        </w:rPr>
        <w:t xml:space="preserve"> adequately addresses the types of products and services, customers, institutions</w:t>
      </w:r>
      <w:r>
        <w:rPr>
          <w:rFonts w:cs="Arial"/>
          <w:lang w:val="en-NZ" w:eastAsia="en-NZ"/>
        </w:rPr>
        <w:t>,</w:t>
      </w:r>
      <w:r w:rsidRPr="00F474BD">
        <w:rPr>
          <w:rFonts w:cs="Arial"/>
          <w:lang w:val="en-NZ" w:eastAsia="en-NZ"/>
        </w:rPr>
        <w:t xml:space="preserve"> or geographies that are applicable to </w:t>
      </w:r>
      <w:r w:rsidR="00E57320">
        <w:rPr>
          <w:rFonts w:cs="Arial"/>
          <w:lang w:val="en-NZ" w:eastAsia="en-NZ"/>
        </w:rPr>
        <w:t xml:space="preserve">all </w:t>
      </w:r>
      <w:r w:rsidRPr="00F474BD">
        <w:rPr>
          <w:rFonts w:cs="Arial"/>
          <w:lang w:val="en-NZ" w:eastAsia="en-NZ"/>
        </w:rPr>
        <w:t>DBG member</w:t>
      </w:r>
      <w:r w:rsidR="00E57320">
        <w:rPr>
          <w:rFonts w:cs="Arial"/>
          <w:lang w:val="en-NZ" w:eastAsia="en-NZ"/>
        </w:rPr>
        <w:t>s</w:t>
      </w:r>
      <w:r w:rsidRPr="00F474BD">
        <w:rPr>
          <w:rFonts w:cs="Arial"/>
          <w:lang w:val="en-NZ" w:eastAsia="en-NZ"/>
        </w:rPr>
        <w:t xml:space="preserve"> relying</w:t>
      </w:r>
      <w:r w:rsidR="006C2C4F">
        <w:rPr>
          <w:rFonts w:cs="Arial"/>
          <w:lang w:val="en-NZ" w:eastAsia="en-NZ"/>
        </w:rPr>
        <w:t xml:space="preserve"> on</w:t>
      </w:r>
      <w:r w:rsidRPr="00F474BD">
        <w:rPr>
          <w:rFonts w:cs="Arial"/>
          <w:lang w:val="en-NZ" w:eastAsia="en-NZ"/>
        </w:rPr>
        <w:t xml:space="preserve"> </w:t>
      </w:r>
      <w:r w:rsidR="00864D7E">
        <w:rPr>
          <w:rFonts w:cs="Arial"/>
          <w:lang w:val="en-NZ" w:eastAsia="en-NZ"/>
        </w:rPr>
        <w:t>it</w:t>
      </w:r>
      <w:r w:rsidR="00E57320">
        <w:rPr>
          <w:rFonts w:cs="Arial"/>
          <w:lang w:val="en-NZ" w:eastAsia="en-NZ"/>
        </w:rPr>
        <w:t xml:space="preserve"> (to the level required by s</w:t>
      </w:r>
      <w:r w:rsidR="00745CF8">
        <w:rPr>
          <w:rFonts w:cs="Arial"/>
          <w:lang w:val="en-NZ" w:eastAsia="en-NZ"/>
        </w:rPr>
        <w:t xml:space="preserve">ection </w:t>
      </w:r>
      <w:r w:rsidR="00E57320">
        <w:rPr>
          <w:rFonts w:cs="Arial"/>
          <w:lang w:val="en-NZ" w:eastAsia="en-NZ"/>
        </w:rPr>
        <w:t>58 of the Act)</w:t>
      </w:r>
      <w:r w:rsidRPr="00F474BD">
        <w:rPr>
          <w:rFonts w:cs="Arial"/>
          <w:lang w:val="en-NZ" w:eastAsia="en-NZ"/>
        </w:rPr>
        <w:t>.</w:t>
      </w:r>
    </w:p>
    <w:p w14:paraId="09F30369" w14:textId="311F853F" w:rsidR="00F474BD" w:rsidRPr="00F474BD" w:rsidRDefault="00F474BD" w:rsidP="007F2D79">
      <w:pPr>
        <w:numPr>
          <w:ilvl w:val="0"/>
          <w:numId w:val="6"/>
        </w:numPr>
        <w:spacing w:after="240" w:line="276" w:lineRule="auto"/>
        <w:ind w:left="465" w:hanging="465"/>
        <w:jc w:val="both"/>
        <w:rPr>
          <w:rFonts w:cs="Arial"/>
          <w:lang w:val="en-NZ" w:eastAsia="en-NZ"/>
        </w:rPr>
      </w:pPr>
      <w:r>
        <w:rPr>
          <w:rFonts w:cs="Arial"/>
          <w:lang w:val="en-NZ" w:eastAsia="en-NZ"/>
        </w:rPr>
        <w:t xml:space="preserve">A </w:t>
      </w:r>
      <w:r w:rsidRPr="00F474BD">
        <w:rPr>
          <w:rFonts w:cs="Arial"/>
          <w:lang w:val="en-NZ" w:eastAsia="en-NZ"/>
        </w:rPr>
        <w:t xml:space="preserve">reporting entity may use a risk assessment of another DBG member in whole or in part. </w:t>
      </w:r>
      <w:r w:rsidR="00356F50">
        <w:rPr>
          <w:rFonts w:cs="Arial"/>
          <w:lang w:val="en-NZ" w:eastAsia="en-NZ"/>
        </w:rPr>
        <w:t xml:space="preserve">If </w:t>
      </w:r>
      <w:r w:rsidR="00955A69">
        <w:rPr>
          <w:rFonts w:cs="Arial"/>
          <w:lang w:val="en-NZ" w:eastAsia="en-NZ"/>
        </w:rPr>
        <w:t xml:space="preserve">you are </w:t>
      </w:r>
      <w:r w:rsidR="00356F50">
        <w:rPr>
          <w:rFonts w:cs="Arial"/>
          <w:lang w:val="en-NZ" w:eastAsia="en-NZ"/>
        </w:rPr>
        <w:t>considering sharing a risk assessment</w:t>
      </w:r>
      <w:r w:rsidR="00E57320">
        <w:rPr>
          <w:rFonts w:cs="Arial"/>
          <w:lang w:val="en-NZ" w:eastAsia="en-NZ"/>
        </w:rPr>
        <w:t xml:space="preserve"> (or parts of a risk assessment)</w:t>
      </w:r>
      <w:r w:rsidR="00356F50">
        <w:rPr>
          <w:rFonts w:cs="Arial"/>
          <w:lang w:val="en-NZ" w:eastAsia="en-NZ"/>
        </w:rPr>
        <w:t>, you</w:t>
      </w:r>
      <w:r w:rsidRPr="00F474BD">
        <w:rPr>
          <w:rFonts w:cs="Arial"/>
          <w:lang w:val="en-NZ" w:eastAsia="en-NZ"/>
        </w:rPr>
        <w:t xml:space="preserve"> should satisfy </w:t>
      </w:r>
      <w:r w:rsidR="00356F50">
        <w:rPr>
          <w:rFonts w:cs="Arial"/>
          <w:lang w:val="en-NZ" w:eastAsia="en-NZ"/>
        </w:rPr>
        <w:t xml:space="preserve">yourself that </w:t>
      </w:r>
      <w:r w:rsidRPr="00F474BD">
        <w:rPr>
          <w:rFonts w:cs="Arial"/>
          <w:lang w:val="en-NZ" w:eastAsia="en-NZ"/>
        </w:rPr>
        <w:t>the risk</w:t>
      </w:r>
      <w:r w:rsidR="006C2C4F">
        <w:rPr>
          <w:rFonts w:cs="Arial"/>
          <w:lang w:val="en-NZ" w:eastAsia="en-NZ"/>
        </w:rPr>
        <w:t>s</w:t>
      </w:r>
      <w:r w:rsidRPr="00F474BD">
        <w:rPr>
          <w:rFonts w:cs="Arial"/>
          <w:lang w:val="en-NZ" w:eastAsia="en-NZ"/>
        </w:rPr>
        <w:t xml:space="preserve"> </w:t>
      </w:r>
      <w:r w:rsidR="006C2C4F">
        <w:rPr>
          <w:rFonts w:cs="Arial"/>
          <w:lang w:val="en-NZ" w:eastAsia="en-NZ"/>
        </w:rPr>
        <w:t xml:space="preserve">faced by </w:t>
      </w:r>
      <w:r w:rsidR="00356F50">
        <w:rPr>
          <w:rFonts w:cs="Arial"/>
          <w:lang w:val="en-NZ" w:eastAsia="en-NZ"/>
        </w:rPr>
        <w:t xml:space="preserve">your </w:t>
      </w:r>
      <w:r w:rsidRPr="00F474BD">
        <w:rPr>
          <w:rFonts w:cs="Arial"/>
          <w:lang w:val="en-NZ" w:eastAsia="en-NZ"/>
        </w:rPr>
        <w:t xml:space="preserve">business </w:t>
      </w:r>
      <w:r w:rsidR="00955A69">
        <w:rPr>
          <w:rFonts w:cs="Arial"/>
          <w:lang w:val="en-NZ" w:eastAsia="en-NZ"/>
        </w:rPr>
        <w:t>are</w:t>
      </w:r>
      <w:r w:rsidR="00955A69" w:rsidRPr="00F474BD">
        <w:rPr>
          <w:rFonts w:cs="Arial"/>
          <w:lang w:val="en-NZ" w:eastAsia="en-NZ"/>
        </w:rPr>
        <w:t xml:space="preserve"> </w:t>
      </w:r>
      <w:r w:rsidRPr="00F474BD">
        <w:rPr>
          <w:rFonts w:cs="Arial"/>
          <w:lang w:val="en-NZ" w:eastAsia="en-NZ"/>
        </w:rPr>
        <w:t xml:space="preserve">given </w:t>
      </w:r>
      <w:r w:rsidR="00E57320">
        <w:rPr>
          <w:rFonts w:cs="Arial"/>
          <w:lang w:val="en-NZ" w:eastAsia="en-NZ"/>
        </w:rPr>
        <w:t xml:space="preserve">the required level of </w:t>
      </w:r>
      <w:r w:rsidR="00955A69">
        <w:rPr>
          <w:rFonts w:cs="Arial"/>
          <w:lang w:val="en-NZ" w:eastAsia="en-NZ"/>
        </w:rPr>
        <w:t>analysis</w:t>
      </w:r>
      <w:r w:rsidRPr="00F474BD">
        <w:rPr>
          <w:rFonts w:cs="Arial"/>
          <w:lang w:val="en-NZ" w:eastAsia="en-NZ"/>
        </w:rPr>
        <w:t xml:space="preserve"> </w:t>
      </w:r>
      <w:r w:rsidR="00E57320">
        <w:rPr>
          <w:rFonts w:cs="Arial"/>
          <w:lang w:val="en-NZ" w:eastAsia="en-NZ"/>
        </w:rPr>
        <w:t>within a</w:t>
      </w:r>
      <w:r w:rsidRPr="00F474BD">
        <w:rPr>
          <w:rFonts w:cs="Arial"/>
          <w:lang w:val="en-NZ" w:eastAsia="en-NZ"/>
        </w:rPr>
        <w:t xml:space="preserve"> wider </w:t>
      </w:r>
      <w:r w:rsidR="00356F50">
        <w:rPr>
          <w:rFonts w:cs="Arial"/>
          <w:lang w:val="en-NZ" w:eastAsia="en-NZ"/>
        </w:rPr>
        <w:t xml:space="preserve">group </w:t>
      </w:r>
      <w:r w:rsidRPr="00F474BD">
        <w:rPr>
          <w:rFonts w:cs="Arial"/>
          <w:lang w:val="en-NZ" w:eastAsia="en-NZ"/>
        </w:rPr>
        <w:t xml:space="preserve">risk assessment. For example, if </w:t>
      </w:r>
      <w:proofErr w:type="gramStart"/>
      <w:r w:rsidRPr="00F474BD">
        <w:rPr>
          <w:rFonts w:cs="Arial"/>
          <w:lang w:val="en-NZ" w:eastAsia="en-NZ"/>
        </w:rPr>
        <w:t>the majority of</w:t>
      </w:r>
      <w:proofErr w:type="gramEnd"/>
      <w:r w:rsidRPr="00F474BD">
        <w:rPr>
          <w:rFonts w:cs="Arial"/>
          <w:lang w:val="en-NZ" w:eastAsia="en-NZ"/>
        </w:rPr>
        <w:t xml:space="preserve"> </w:t>
      </w:r>
      <w:r w:rsidR="00BA053A">
        <w:rPr>
          <w:rFonts w:cs="Arial"/>
          <w:lang w:val="en-NZ" w:eastAsia="en-NZ"/>
        </w:rPr>
        <w:t>your</w:t>
      </w:r>
      <w:r w:rsidRPr="00F474BD">
        <w:rPr>
          <w:rFonts w:cs="Arial"/>
          <w:lang w:val="en-NZ" w:eastAsia="en-NZ"/>
        </w:rPr>
        <w:t xml:space="preserve"> business is a product</w:t>
      </w:r>
      <w:r w:rsidR="00955A69">
        <w:rPr>
          <w:rFonts w:cs="Arial"/>
          <w:lang w:val="en-NZ" w:eastAsia="en-NZ"/>
        </w:rPr>
        <w:t xml:space="preserve"> or service</w:t>
      </w:r>
      <w:r w:rsidRPr="00F474BD">
        <w:rPr>
          <w:rFonts w:cs="Arial"/>
          <w:lang w:val="en-NZ" w:eastAsia="en-NZ"/>
        </w:rPr>
        <w:t xml:space="preserve"> that another member of the DBG also offers</w:t>
      </w:r>
      <w:r w:rsidR="00E57320">
        <w:rPr>
          <w:rFonts w:cs="Arial"/>
          <w:lang w:val="en-NZ" w:eastAsia="en-NZ"/>
        </w:rPr>
        <w:t>, but</w:t>
      </w:r>
      <w:r w:rsidRPr="00F474BD">
        <w:rPr>
          <w:rFonts w:cs="Arial"/>
          <w:lang w:val="en-NZ" w:eastAsia="en-NZ"/>
        </w:rPr>
        <w:t xml:space="preserve"> to </w:t>
      </w:r>
      <w:r w:rsidR="00955A69">
        <w:rPr>
          <w:rFonts w:cs="Arial"/>
          <w:lang w:val="en-NZ" w:eastAsia="en-NZ"/>
        </w:rPr>
        <w:t>different</w:t>
      </w:r>
      <w:r w:rsidR="00955A69" w:rsidRPr="00F474BD">
        <w:rPr>
          <w:rFonts w:cs="Arial"/>
          <w:lang w:val="en-NZ" w:eastAsia="en-NZ"/>
        </w:rPr>
        <w:t xml:space="preserve"> </w:t>
      </w:r>
      <w:r w:rsidRPr="00F474BD">
        <w:rPr>
          <w:rFonts w:cs="Arial"/>
          <w:lang w:val="en-NZ" w:eastAsia="en-NZ"/>
        </w:rPr>
        <w:t xml:space="preserve">types of customers, then </w:t>
      </w:r>
      <w:r w:rsidR="00BA053A">
        <w:rPr>
          <w:rFonts w:cs="Arial"/>
          <w:lang w:val="en-NZ" w:eastAsia="en-NZ"/>
        </w:rPr>
        <w:t xml:space="preserve">you </w:t>
      </w:r>
      <w:r w:rsidRPr="00F474BD">
        <w:rPr>
          <w:rFonts w:cs="Arial"/>
          <w:lang w:val="en-NZ" w:eastAsia="en-NZ"/>
        </w:rPr>
        <w:t xml:space="preserve">must be satisfied that </w:t>
      </w:r>
      <w:r w:rsidR="00955A69">
        <w:rPr>
          <w:rFonts w:cs="Arial"/>
          <w:lang w:val="en-NZ" w:eastAsia="en-NZ"/>
        </w:rPr>
        <w:t>a</w:t>
      </w:r>
      <w:r w:rsidRPr="00F474BD">
        <w:rPr>
          <w:rFonts w:cs="Arial"/>
          <w:lang w:val="en-NZ" w:eastAsia="en-NZ"/>
        </w:rPr>
        <w:t xml:space="preserve"> shared risk assessment places sufficient focus on </w:t>
      </w:r>
      <w:r w:rsidR="00BA053A">
        <w:rPr>
          <w:rFonts w:cs="Arial"/>
          <w:lang w:val="en-NZ" w:eastAsia="en-NZ"/>
        </w:rPr>
        <w:t>your</w:t>
      </w:r>
      <w:r w:rsidRPr="00F474BD">
        <w:rPr>
          <w:rFonts w:cs="Arial"/>
          <w:lang w:val="en-NZ" w:eastAsia="en-NZ"/>
        </w:rPr>
        <w:t xml:space="preserve"> risk</w:t>
      </w:r>
      <w:r w:rsidR="00BA053A">
        <w:rPr>
          <w:rFonts w:cs="Arial"/>
          <w:lang w:val="en-NZ" w:eastAsia="en-NZ"/>
        </w:rPr>
        <w:t>s</w:t>
      </w:r>
      <w:r w:rsidRPr="00F474BD">
        <w:rPr>
          <w:rFonts w:cs="Arial"/>
          <w:lang w:val="en-NZ" w:eastAsia="en-NZ"/>
        </w:rPr>
        <w:t>.</w:t>
      </w:r>
    </w:p>
    <w:p w14:paraId="4AD68E1D" w14:textId="14A1DBAA" w:rsidR="00F474BD" w:rsidRPr="00F474BD" w:rsidRDefault="001746AE" w:rsidP="007F2D79">
      <w:pPr>
        <w:numPr>
          <w:ilvl w:val="0"/>
          <w:numId w:val="6"/>
        </w:numPr>
        <w:spacing w:after="240" w:line="276" w:lineRule="auto"/>
        <w:ind w:left="465" w:hanging="465"/>
        <w:jc w:val="both"/>
        <w:rPr>
          <w:rFonts w:cs="Arial"/>
          <w:lang w:val="en-NZ" w:eastAsia="en-NZ"/>
        </w:rPr>
      </w:pPr>
      <w:bookmarkStart w:id="1" w:name="_Ref175831468"/>
      <w:r>
        <w:rPr>
          <w:rFonts w:cs="Arial"/>
          <w:lang w:val="en-NZ" w:eastAsia="en-NZ"/>
        </w:rPr>
        <w:t xml:space="preserve">As with other shared </w:t>
      </w:r>
      <w:r w:rsidR="00F474BD" w:rsidRPr="00F474BD">
        <w:rPr>
          <w:rFonts w:cs="Arial"/>
          <w:lang w:val="en-NZ" w:eastAsia="en-NZ"/>
        </w:rPr>
        <w:t>obligation</w:t>
      </w:r>
      <w:r>
        <w:rPr>
          <w:rFonts w:cs="Arial"/>
          <w:lang w:val="en-NZ" w:eastAsia="en-NZ"/>
        </w:rPr>
        <w:t>s, the responsibility</w:t>
      </w:r>
      <w:r w:rsidR="00F474BD" w:rsidRPr="00F474BD">
        <w:rPr>
          <w:rFonts w:cs="Arial"/>
          <w:lang w:val="en-NZ" w:eastAsia="en-NZ"/>
        </w:rPr>
        <w:t xml:space="preserve"> to undertake a risk assessment remains with the reporting entity. </w:t>
      </w:r>
      <w:r>
        <w:rPr>
          <w:rFonts w:cs="Arial"/>
          <w:lang w:val="en-NZ" w:eastAsia="en-NZ"/>
        </w:rPr>
        <w:t>Your AML/CFT</w:t>
      </w:r>
      <w:r w:rsidR="00F474BD" w:rsidRPr="00F474BD">
        <w:rPr>
          <w:rFonts w:cs="Arial"/>
          <w:lang w:val="en-NZ" w:eastAsia="en-NZ"/>
        </w:rPr>
        <w:t xml:space="preserve"> supervisor may</w:t>
      </w:r>
      <w:r w:rsidR="00955A69">
        <w:rPr>
          <w:rFonts w:cs="Arial"/>
          <w:lang w:val="en-NZ" w:eastAsia="en-NZ"/>
        </w:rPr>
        <w:t xml:space="preserve">, if this is determined </w:t>
      </w:r>
      <w:r w:rsidR="00955A69">
        <w:rPr>
          <w:rFonts w:cs="Arial"/>
          <w:lang w:val="en-NZ" w:eastAsia="en-NZ"/>
        </w:rPr>
        <w:lastRenderedPageBreak/>
        <w:t>necessary,</w:t>
      </w:r>
      <w:r w:rsidR="008B5EF4">
        <w:rPr>
          <w:rFonts w:cs="Arial"/>
          <w:lang w:val="en-NZ" w:eastAsia="en-NZ"/>
        </w:rPr>
        <w:t xml:space="preserve"> </w:t>
      </w:r>
      <w:r w:rsidR="00F474BD" w:rsidRPr="00F474BD">
        <w:rPr>
          <w:rFonts w:cs="Arial"/>
          <w:lang w:val="en-NZ" w:eastAsia="en-NZ"/>
        </w:rPr>
        <w:t>require</w:t>
      </w:r>
      <w:r w:rsidR="008B5EF4">
        <w:rPr>
          <w:rFonts w:cs="Arial"/>
          <w:lang w:val="en-NZ" w:eastAsia="en-NZ"/>
        </w:rPr>
        <w:t xml:space="preserve"> you</w:t>
      </w:r>
      <w:r w:rsidR="00F474BD" w:rsidRPr="00F474BD">
        <w:rPr>
          <w:rFonts w:cs="Arial"/>
          <w:lang w:val="en-NZ" w:eastAsia="en-NZ"/>
        </w:rPr>
        <w:t xml:space="preserve"> to undertake </w:t>
      </w:r>
      <w:r w:rsidR="00955A69">
        <w:rPr>
          <w:rFonts w:cs="Arial"/>
          <w:lang w:val="en-NZ" w:eastAsia="en-NZ"/>
        </w:rPr>
        <w:t>a separate</w:t>
      </w:r>
      <w:r w:rsidR="00F474BD" w:rsidRPr="00F474BD">
        <w:rPr>
          <w:rFonts w:cs="Arial"/>
          <w:lang w:val="en-NZ" w:eastAsia="en-NZ"/>
        </w:rPr>
        <w:t xml:space="preserve"> risk assessment that </w:t>
      </w:r>
      <w:r w:rsidR="008B5EF4">
        <w:rPr>
          <w:rFonts w:cs="Arial"/>
          <w:lang w:val="en-NZ" w:eastAsia="en-NZ"/>
        </w:rPr>
        <w:t>is specific to</w:t>
      </w:r>
      <w:r w:rsidR="00F474BD" w:rsidRPr="00F474BD">
        <w:rPr>
          <w:rFonts w:cs="Arial"/>
          <w:lang w:val="en-NZ" w:eastAsia="en-NZ"/>
        </w:rPr>
        <w:t xml:space="preserve"> </w:t>
      </w:r>
      <w:r w:rsidR="008B5EF4">
        <w:rPr>
          <w:rFonts w:cs="Arial"/>
          <w:lang w:val="en-NZ" w:eastAsia="en-NZ"/>
        </w:rPr>
        <w:t>your</w:t>
      </w:r>
      <w:r w:rsidR="00F474BD" w:rsidRPr="00F474BD">
        <w:rPr>
          <w:rFonts w:cs="Arial"/>
          <w:lang w:val="en-NZ" w:eastAsia="en-NZ"/>
        </w:rPr>
        <w:t xml:space="preserve"> business.</w:t>
      </w:r>
      <w:bookmarkEnd w:id="1"/>
    </w:p>
    <w:p w14:paraId="2416C681" w14:textId="736B9DD7" w:rsidR="00EA2198" w:rsidRPr="00EA2198" w:rsidRDefault="00BA053A" w:rsidP="007F2D79">
      <w:pPr>
        <w:numPr>
          <w:ilvl w:val="0"/>
          <w:numId w:val="6"/>
        </w:numPr>
        <w:spacing w:after="120" w:line="276" w:lineRule="auto"/>
        <w:ind w:left="465" w:hanging="465"/>
        <w:jc w:val="both"/>
        <w:rPr>
          <w:rFonts w:cs="Arial"/>
          <w:lang w:val="en-NZ" w:eastAsia="en-NZ"/>
        </w:rPr>
      </w:pPr>
      <w:r>
        <w:rPr>
          <w:rFonts w:cs="Arial"/>
          <w:lang w:val="en-NZ" w:eastAsia="en-NZ"/>
        </w:rPr>
        <w:t>Situations where i</w:t>
      </w:r>
      <w:r w:rsidR="00EA2198" w:rsidRPr="00EA2198">
        <w:rPr>
          <w:rFonts w:cs="Arial"/>
          <w:lang w:val="en-NZ" w:eastAsia="en-NZ"/>
        </w:rPr>
        <w:t xml:space="preserve">t </w:t>
      </w:r>
      <w:r w:rsidR="00EA2198" w:rsidRPr="00621049">
        <w:rPr>
          <w:rFonts w:cs="Arial"/>
          <w:b/>
          <w:bCs/>
          <w:lang w:val="en-NZ" w:eastAsia="en-NZ"/>
        </w:rPr>
        <w:t>may</w:t>
      </w:r>
      <w:r w:rsidR="00EA2198" w:rsidRPr="00EA2198">
        <w:rPr>
          <w:rFonts w:cs="Arial"/>
          <w:lang w:val="en-NZ" w:eastAsia="en-NZ"/>
        </w:rPr>
        <w:t xml:space="preserve"> not be appropriate to use a risk assessment of another member of a DBG </w:t>
      </w:r>
      <w:r>
        <w:rPr>
          <w:rFonts w:cs="Arial"/>
          <w:lang w:val="en-NZ" w:eastAsia="en-NZ"/>
        </w:rPr>
        <w:t>are when</w:t>
      </w:r>
      <w:r w:rsidR="00EA2198" w:rsidRPr="00EA2198">
        <w:rPr>
          <w:rFonts w:cs="Arial"/>
          <w:lang w:val="en-NZ" w:eastAsia="en-NZ"/>
        </w:rPr>
        <w:t>:</w:t>
      </w:r>
    </w:p>
    <w:p w14:paraId="18C9FFC8" w14:textId="6B5952FF" w:rsidR="00EA2198" w:rsidRDefault="00B32F59" w:rsidP="007F2D79">
      <w:pPr>
        <w:pStyle w:val="ListParagraph"/>
        <w:keepLines w:val="0"/>
        <w:widowControl w:val="0"/>
        <w:numPr>
          <w:ilvl w:val="0"/>
          <w:numId w:val="7"/>
        </w:numPr>
        <w:tabs>
          <w:tab w:val="left" w:pos="851"/>
        </w:tabs>
        <w:kinsoku w:val="0"/>
        <w:overflowPunct w:val="0"/>
        <w:autoSpaceDE w:val="0"/>
        <w:autoSpaceDN w:val="0"/>
        <w:adjustRightInd w:val="0"/>
        <w:spacing w:before="0" w:after="0" w:line="276" w:lineRule="auto"/>
        <w:ind w:left="924" w:hanging="357"/>
        <w:jc w:val="both"/>
        <w:rPr>
          <w:rFonts w:ascii="Arial" w:eastAsia="Times New Roman" w:hAnsi="Arial" w:cs="Arial"/>
          <w:lang w:eastAsia="en-NZ"/>
        </w:rPr>
      </w:pPr>
      <w:r>
        <w:rPr>
          <w:rFonts w:ascii="Arial" w:eastAsia="Times New Roman" w:hAnsi="Arial" w:cs="Arial"/>
          <w:lang w:eastAsia="en-NZ"/>
        </w:rPr>
        <w:t xml:space="preserve"> </w:t>
      </w:r>
      <w:r w:rsidR="00EA2198" w:rsidRPr="00EA2198">
        <w:rPr>
          <w:rFonts w:ascii="Arial" w:eastAsia="Times New Roman" w:hAnsi="Arial" w:cs="Arial"/>
          <w:lang w:eastAsia="en-NZ"/>
        </w:rPr>
        <w:t xml:space="preserve">There are variations in products or services offered by one member </w:t>
      </w:r>
      <w:r w:rsidR="00BA053A">
        <w:rPr>
          <w:rFonts w:ascii="Arial" w:eastAsia="Times New Roman" w:hAnsi="Arial" w:cs="Arial"/>
          <w:lang w:eastAsia="en-NZ"/>
        </w:rPr>
        <w:t xml:space="preserve">such that there </w:t>
      </w:r>
      <w:r w:rsidR="000B2089">
        <w:rPr>
          <w:rFonts w:ascii="Arial" w:eastAsia="Times New Roman" w:hAnsi="Arial" w:cs="Arial"/>
          <w:lang w:eastAsia="en-NZ"/>
        </w:rPr>
        <w:t xml:space="preserve">are </w:t>
      </w:r>
      <w:r w:rsidR="00EA2198" w:rsidRPr="00EA2198">
        <w:rPr>
          <w:rFonts w:ascii="Arial" w:eastAsia="Times New Roman" w:hAnsi="Arial" w:cs="Arial"/>
          <w:lang w:eastAsia="en-NZ"/>
        </w:rPr>
        <w:t xml:space="preserve">different risk </w:t>
      </w:r>
      <w:r w:rsidR="00955A69">
        <w:rPr>
          <w:rFonts w:ascii="Arial" w:eastAsia="Times New Roman" w:hAnsi="Arial" w:cs="Arial"/>
          <w:lang w:eastAsia="en-NZ"/>
        </w:rPr>
        <w:t xml:space="preserve">profiles </w:t>
      </w:r>
      <w:r w:rsidR="000B2089">
        <w:rPr>
          <w:rFonts w:ascii="Arial" w:eastAsia="Times New Roman" w:hAnsi="Arial" w:cs="Arial"/>
          <w:lang w:eastAsia="en-NZ"/>
        </w:rPr>
        <w:t xml:space="preserve">across the </w:t>
      </w:r>
      <w:r w:rsidR="00EA2198" w:rsidRPr="00EA2198">
        <w:rPr>
          <w:rFonts w:ascii="Arial" w:eastAsia="Times New Roman" w:hAnsi="Arial" w:cs="Arial"/>
          <w:lang w:eastAsia="en-NZ"/>
        </w:rPr>
        <w:t>DBG member</w:t>
      </w:r>
      <w:r w:rsidR="000B2089">
        <w:rPr>
          <w:rFonts w:ascii="Arial" w:eastAsia="Times New Roman" w:hAnsi="Arial" w:cs="Arial"/>
          <w:lang w:eastAsia="en-NZ"/>
        </w:rPr>
        <w:t>s</w:t>
      </w:r>
    </w:p>
    <w:p w14:paraId="186668FC" w14:textId="77777777" w:rsidR="000B2089" w:rsidRDefault="000B2089" w:rsidP="007F2D79">
      <w:pPr>
        <w:pStyle w:val="ListParagraph"/>
        <w:keepLines w:val="0"/>
        <w:widowControl w:val="0"/>
        <w:numPr>
          <w:ilvl w:val="0"/>
          <w:numId w:val="7"/>
        </w:numPr>
        <w:tabs>
          <w:tab w:val="left" w:pos="851"/>
        </w:tabs>
        <w:kinsoku w:val="0"/>
        <w:overflowPunct w:val="0"/>
        <w:autoSpaceDE w:val="0"/>
        <w:autoSpaceDN w:val="0"/>
        <w:adjustRightInd w:val="0"/>
        <w:spacing w:before="0" w:after="0" w:line="276" w:lineRule="auto"/>
        <w:ind w:left="924" w:hanging="357"/>
        <w:jc w:val="both"/>
        <w:rPr>
          <w:rFonts w:ascii="Arial" w:eastAsia="Times New Roman" w:hAnsi="Arial" w:cs="Arial"/>
          <w:lang w:eastAsia="en-NZ"/>
        </w:rPr>
      </w:pPr>
      <w:r w:rsidRPr="00B32F59">
        <w:rPr>
          <w:rFonts w:ascii="Arial" w:eastAsia="Times New Roman" w:hAnsi="Arial" w:cs="Arial"/>
          <w:lang w:eastAsia="en-NZ"/>
        </w:rPr>
        <w:t>There are different types of customers, with different risk profiles across the DBG members</w:t>
      </w:r>
    </w:p>
    <w:p w14:paraId="00DD6D39" w14:textId="04F39C5A" w:rsidR="00EA2198" w:rsidRDefault="000B2089" w:rsidP="007F2D79">
      <w:pPr>
        <w:pStyle w:val="ListParagraph"/>
        <w:keepLines w:val="0"/>
        <w:widowControl w:val="0"/>
        <w:numPr>
          <w:ilvl w:val="0"/>
          <w:numId w:val="7"/>
        </w:numPr>
        <w:tabs>
          <w:tab w:val="left" w:pos="851"/>
        </w:tabs>
        <w:kinsoku w:val="0"/>
        <w:overflowPunct w:val="0"/>
        <w:autoSpaceDE w:val="0"/>
        <w:autoSpaceDN w:val="0"/>
        <w:adjustRightInd w:val="0"/>
        <w:spacing w:before="0" w:after="0" w:line="276" w:lineRule="auto"/>
        <w:ind w:left="924" w:hanging="357"/>
        <w:jc w:val="both"/>
        <w:rPr>
          <w:rFonts w:ascii="Arial" w:eastAsia="Times New Roman" w:hAnsi="Arial" w:cs="Arial"/>
          <w:lang w:eastAsia="en-NZ"/>
        </w:rPr>
      </w:pPr>
      <w:r w:rsidRPr="00B32F59">
        <w:rPr>
          <w:rFonts w:ascii="Arial" w:eastAsia="Times New Roman" w:hAnsi="Arial" w:cs="Arial"/>
          <w:lang w:eastAsia="en-NZ"/>
        </w:rPr>
        <w:t xml:space="preserve">Risk </w:t>
      </w:r>
      <w:r w:rsidR="00EA2198" w:rsidRPr="00EA2198">
        <w:rPr>
          <w:rFonts w:ascii="Arial" w:eastAsia="Times New Roman" w:hAnsi="Arial" w:cs="Arial"/>
          <w:lang w:eastAsia="en-NZ"/>
        </w:rPr>
        <w:t xml:space="preserve">ratings </w:t>
      </w:r>
      <w:r w:rsidR="00955A69">
        <w:rPr>
          <w:rFonts w:ascii="Arial" w:eastAsia="Times New Roman" w:hAnsi="Arial" w:cs="Arial"/>
          <w:lang w:eastAsia="en-NZ"/>
        </w:rPr>
        <w:t>differ between DBG members due to different country risks</w:t>
      </w:r>
      <w:r w:rsidR="00EA2198" w:rsidRPr="00EA2198">
        <w:rPr>
          <w:rFonts w:ascii="Arial" w:eastAsia="Times New Roman" w:hAnsi="Arial" w:cs="Arial"/>
          <w:lang w:eastAsia="en-NZ"/>
        </w:rPr>
        <w:t>; or</w:t>
      </w:r>
    </w:p>
    <w:p w14:paraId="131C5A35" w14:textId="5728D70F" w:rsidR="00EA2198" w:rsidRPr="000B2089" w:rsidRDefault="00EA2198" w:rsidP="007F2D79">
      <w:pPr>
        <w:pStyle w:val="ListParagraph"/>
        <w:keepLines w:val="0"/>
        <w:widowControl w:val="0"/>
        <w:numPr>
          <w:ilvl w:val="0"/>
          <w:numId w:val="7"/>
        </w:numPr>
        <w:tabs>
          <w:tab w:val="left" w:pos="851"/>
        </w:tabs>
        <w:kinsoku w:val="0"/>
        <w:overflowPunct w:val="0"/>
        <w:autoSpaceDE w:val="0"/>
        <w:autoSpaceDN w:val="0"/>
        <w:adjustRightInd w:val="0"/>
        <w:spacing w:before="0" w:after="0" w:line="276" w:lineRule="auto"/>
        <w:ind w:left="924" w:hanging="357"/>
        <w:jc w:val="both"/>
        <w:rPr>
          <w:rFonts w:ascii="Arial" w:eastAsia="Times New Roman" w:hAnsi="Arial" w:cs="Arial"/>
          <w:lang w:eastAsia="en-NZ"/>
        </w:rPr>
      </w:pPr>
      <w:r w:rsidRPr="000B2089">
        <w:rPr>
          <w:rFonts w:ascii="Arial" w:eastAsia="Times New Roman" w:hAnsi="Arial" w:cs="Arial"/>
          <w:lang w:eastAsia="en-NZ"/>
        </w:rPr>
        <w:t xml:space="preserve">There </w:t>
      </w:r>
      <w:r w:rsidR="00955A69">
        <w:rPr>
          <w:rFonts w:ascii="Arial" w:eastAsia="Times New Roman" w:hAnsi="Arial" w:cs="Arial"/>
          <w:lang w:eastAsia="en-NZ"/>
        </w:rPr>
        <w:t>are</w:t>
      </w:r>
      <w:r w:rsidRPr="000B2089">
        <w:rPr>
          <w:rFonts w:ascii="Arial" w:eastAsia="Times New Roman" w:hAnsi="Arial" w:cs="Arial"/>
          <w:lang w:eastAsia="en-NZ"/>
        </w:rPr>
        <w:t xml:space="preserve"> material changes to </w:t>
      </w:r>
      <w:r w:rsidR="00955A69">
        <w:rPr>
          <w:rFonts w:ascii="Arial" w:eastAsia="Times New Roman" w:hAnsi="Arial" w:cs="Arial"/>
          <w:lang w:eastAsia="en-NZ"/>
        </w:rPr>
        <w:t xml:space="preserve">a DBG member </w:t>
      </w:r>
      <w:r w:rsidRPr="000B2089">
        <w:rPr>
          <w:rFonts w:ascii="Arial" w:eastAsia="Times New Roman" w:hAnsi="Arial" w:cs="Arial"/>
          <w:lang w:eastAsia="en-NZ"/>
        </w:rPr>
        <w:t>business since a</w:t>
      </w:r>
      <w:r w:rsidR="00955A69">
        <w:rPr>
          <w:rFonts w:ascii="Arial" w:eastAsia="Times New Roman" w:hAnsi="Arial" w:cs="Arial"/>
          <w:lang w:eastAsia="en-NZ"/>
        </w:rPr>
        <w:t>ny</w:t>
      </w:r>
      <w:r w:rsidRPr="000B2089">
        <w:rPr>
          <w:rFonts w:ascii="Arial" w:eastAsia="Times New Roman" w:hAnsi="Arial" w:cs="Arial"/>
          <w:lang w:eastAsia="en-NZ"/>
        </w:rPr>
        <w:t xml:space="preserve"> shared risk assessment was developed</w:t>
      </w:r>
      <w:r w:rsidR="000B2089">
        <w:rPr>
          <w:rFonts w:ascii="Arial" w:eastAsia="Times New Roman" w:hAnsi="Arial" w:cs="Arial"/>
          <w:lang w:eastAsia="en-NZ"/>
        </w:rPr>
        <w:t>.</w:t>
      </w:r>
    </w:p>
    <w:p w14:paraId="41BD6351" w14:textId="77777777" w:rsidR="00F474BD" w:rsidRDefault="00F474BD" w:rsidP="007F2D79">
      <w:pPr>
        <w:spacing w:line="276" w:lineRule="auto"/>
        <w:ind w:left="465" w:hanging="465"/>
        <w:jc w:val="both"/>
        <w:rPr>
          <w:rFonts w:cs="Arial"/>
          <w:lang w:val="en-NZ" w:eastAsia="en-NZ"/>
        </w:rPr>
      </w:pPr>
    </w:p>
    <w:p w14:paraId="1997FFE2" w14:textId="77777777" w:rsidR="00EA2198" w:rsidRDefault="00EA2198" w:rsidP="007F2D79">
      <w:pPr>
        <w:pStyle w:val="BodyText"/>
        <w:kinsoku w:val="0"/>
        <w:overflowPunct w:val="0"/>
        <w:spacing w:after="0" w:line="276" w:lineRule="auto"/>
        <w:ind w:left="465" w:hanging="465"/>
        <w:jc w:val="both"/>
        <w:rPr>
          <w:i/>
          <w:iCs/>
          <w:sz w:val="24"/>
          <w:szCs w:val="22"/>
        </w:rPr>
      </w:pPr>
      <w:r>
        <w:rPr>
          <w:i/>
          <w:iCs/>
          <w:sz w:val="24"/>
          <w:szCs w:val="22"/>
        </w:rPr>
        <w:t xml:space="preserve">Suspicious activity reporting </w:t>
      </w:r>
    </w:p>
    <w:p w14:paraId="77403254" w14:textId="51B8F8CE" w:rsidR="00EA2198" w:rsidRPr="00EA2198" w:rsidRDefault="00EA2198" w:rsidP="007F2D79">
      <w:pPr>
        <w:pStyle w:val="ListParagraph"/>
        <w:keepLines w:val="0"/>
        <w:widowControl w:val="0"/>
        <w:numPr>
          <w:ilvl w:val="0"/>
          <w:numId w:val="6"/>
        </w:numPr>
        <w:tabs>
          <w:tab w:val="left" w:pos="426"/>
        </w:tabs>
        <w:kinsoku w:val="0"/>
        <w:overflowPunct w:val="0"/>
        <w:autoSpaceDE w:val="0"/>
        <w:autoSpaceDN w:val="0"/>
        <w:adjustRightInd w:val="0"/>
        <w:spacing w:before="0" w:after="0" w:line="276" w:lineRule="auto"/>
        <w:ind w:left="465" w:hanging="465"/>
        <w:jc w:val="both"/>
        <w:rPr>
          <w:rFonts w:ascii="Arial" w:hAnsi="Arial" w:cs="Arial"/>
        </w:rPr>
      </w:pPr>
      <w:r w:rsidRPr="00EA2198">
        <w:rPr>
          <w:rFonts w:ascii="Arial" w:hAnsi="Arial" w:cs="Arial"/>
        </w:rPr>
        <w:t>A member of a DBG may make a</w:t>
      </w:r>
      <w:r w:rsidR="00D10038">
        <w:rPr>
          <w:rFonts w:ascii="Arial" w:hAnsi="Arial" w:cs="Arial"/>
        </w:rPr>
        <w:t xml:space="preserve"> suspicious activity report (</w:t>
      </w:r>
      <w:r w:rsidRPr="007F2D79">
        <w:rPr>
          <w:rFonts w:ascii="Arial" w:hAnsi="Arial" w:cs="Arial"/>
          <w:b/>
          <w:bCs/>
        </w:rPr>
        <w:t>SAR</w:t>
      </w:r>
      <w:r w:rsidR="00D10038">
        <w:rPr>
          <w:rFonts w:ascii="Arial" w:hAnsi="Arial" w:cs="Arial"/>
        </w:rPr>
        <w:t>)</w:t>
      </w:r>
      <w:r w:rsidRPr="00EA2198">
        <w:rPr>
          <w:rFonts w:ascii="Arial" w:hAnsi="Arial" w:cs="Arial"/>
        </w:rPr>
        <w:t xml:space="preserve"> on behalf of another member of a DBG. In some circumstances, one member may submit SARs for the entire group. SARs are to be made to the New Zealand Police Financial Intelligence Unit</w:t>
      </w:r>
      <w:r w:rsidR="00955A69">
        <w:rPr>
          <w:rFonts w:ascii="Arial" w:hAnsi="Arial" w:cs="Arial"/>
        </w:rPr>
        <w:t xml:space="preserve"> (</w:t>
      </w:r>
      <w:r w:rsidR="00955A69" w:rsidRPr="007F2D79">
        <w:rPr>
          <w:rFonts w:ascii="Arial" w:hAnsi="Arial" w:cs="Arial"/>
          <w:b/>
          <w:bCs/>
        </w:rPr>
        <w:t>FIU</w:t>
      </w:r>
      <w:r w:rsidR="00955A69">
        <w:rPr>
          <w:rFonts w:ascii="Arial" w:hAnsi="Arial" w:cs="Arial"/>
        </w:rPr>
        <w:t>) through the goAML</w:t>
      </w:r>
      <w:r w:rsidR="00E84B6F">
        <w:rPr>
          <w:rFonts w:ascii="Arial" w:hAnsi="Arial" w:cs="Arial"/>
        </w:rPr>
        <w:t xml:space="preserve"> reporting</w:t>
      </w:r>
      <w:r w:rsidR="00955A69">
        <w:rPr>
          <w:rFonts w:ascii="Arial" w:hAnsi="Arial" w:cs="Arial"/>
        </w:rPr>
        <w:t xml:space="preserve"> tool</w:t>
      </w:r>
      <w:r w:rsidRPr="00EA2198">
        <w:rPr>
          <w:rFonts w:ascii="Arial" w:hAnsi="Arial" w:cs="Arial"/>
        </w:rPr>
        <w:t xml:space="preserve">. This provision is subject to the privacy and jurisdictional considerations in section 36 of the Act </w:t>
      </w:r>
      <w:r w:rsidR="00D4350C">
        <w:rPr>
          <w:rFonts w:ascii="Arial" w:hAnsi="Arial" w:cs="Arial"/>
        </w:rPr>
        <w:t>(refer paragraphs [</w:t>
      </w:r>
      <w:r w:rsidR="007464A4">
        <w:rPr>
          <w:rFonts w:ascii="Arial" w:hAnsi="Arial" w:cs="Arial"/>
        </w:rPr>
        <w:t>31</w:t>
      </w:r>
      <w:r w:rsidR="00D4350C" w:rsidRPr="00037E22">
        <w:rPr>
          <w:rFonts w:ascii="Arial" w:hAnsi="Arial" w:cs="Arial"/>
        </w:rPr>
        <w:t>]</w:t>
      </w:r>
      <w:r w:rsidRPr="00037E22">
        <w:rPr>
          <w:rFonts w:ascii="Arial" w:hAnsi="Arial" w:cs="Arial"/>
        </w:rPr>
        <w:t xml:space="preserve"> </w:t>
      </w:r>
      <w:r w:rsidR="00D4350C" w:rsidRPr="00037E22">
        <w:rPr>
          <w:rFonts w:ascii="Arial" w:hAnsi="Arial" w:cs="Arial"/>
        </w:rPr>
        <w:t>to [</w:t>
      </w:r>
      <w:r w:rsidR="007464A4">
        <w:rPr>
          <w:rFonts w:ascii="Arial" w:hAnsi="Arial" w:cs="Arial"/>
        </w:rPr>
        <w:t>32</w:t>
      </w:r>
      <w:r w:rsidR="00D4350C" w:rsidRPr="00037E22">
        <w:rPr>
          <w:rFonts w:ascii="Arial" w:hAnsi="Arial" w:cs="Arial"/>
        </w:rPr>
        <w:t>]</w:t>
      </w:r>
      <w:r w:rsidR="00D4350C">
        <w:rPr>
          <w:rFonts w:ascii="Arial" w:hAnsi="Arial" w:cs="Arial"/>
        </w:rPr>
        <w:t xml:space="preserve"> </w:t>
      </w:r>
      <w:r w:rsidRPr="00EA2198">
        <w:rPr>
          <w:rFonts w:ascii="Arial" w:hAnsi="Arial" w:cs="Arial"/>
        </w:rPr>
        <w:t>below</w:t>
      </w:r>
      <w:r w:rsidR="00D4350C">
        <w:rPr>
          <w:rFonts w:ascii="Arial" w:hAnsi="Arial" w:cs="Arial"/>
        </w:rPr>
        <w:t>)</w:t>
      </w:r>
      <w:r w:rsidRPr="00EA2198">
        <w:rPr>
          <w:rFonts w:ascii="Arial" w:hAnsi="Arial" w:cs="Arial"/>
        </w:rPr>
        <w:t>.</w:t>
      </w:r>
    </w:p>
    <w:p w14:paraId="74D7A750" w14:textId="77777777" w:rsidR="00EA2198" w:rsidRDefault="00D4350C" w:rsidP="007F2D79">
      <w:pPr>
        <w:pStyle w:val="BodyText"/>
        <w:kinsoku w:val="0"/>
        <w:overflowPunct w:val="0"/>
        <w:spacing w:after="0" w:line="276" w:lineRule="auto"/>
        <w:ind w:left="465" w:hanging="465"/>
        <w:jc w:val="both"/>
        <w:rPr>
          <w:i/>
          <w:iCs/>
          <w:sz w:val="24"/>
          <w:szCs w:val="22"/>
        </w:rPr>
      </w:pPr>
      <w:r>
        <w:rPr>
          <w:i/>
          <w:iCs/>
          <w:sz w:val="24"/>
          <w:szCs w:val="22"/>
        </w:rPr>
        <w:t xml:space="preserve"> </w:t>
      </w:r>
    </w:p>
    <w:p w14:paraId="103AB05C" w14:textId="77777777" w:rsidR="00EA2198" w:rsidRDefault="00EA2198" w:rsidP="007F2D79">
      <w:pPr>
        <w:pStyle w:val="BodyText"/>
        <w:kinsoku w:val="0"/>
        <w:overflowPunct w:val="0"/>
        <w:spacing w:after="0" w:line="276" w:lineRule="auto"/>
        <w:ind w:left="465" w:hanging="465"/>
        <w:jc w:val="both"/>
        <w:rPr>
          <w:i/>
          <w:iCs/>
          <w:sz w:val="24"/>
          <w:szCs w:val="22"/>
        </w:rPr>
      </w:pPr>
      <w:r>
        <w:rPr>
          <w:i/>
          <w:iCs/>
          <w:sz w:val="24"/>
          <w:szCs w:val="22"/>
        </w:rPr>
        <w:t xml:space="preserve">Prescribed transaction reporting </w:t>
      </w:r>
    </w:p>
    <w:p w14:paraId="368C7C7C" w14:textId="7CB43FEF" w:rsidR="00EA2198" w:rsidRPr="00EA2198" w:rsidRDefault="00EA2198" w:rsidP="007F2D79">
      <w:pPr>
        <w:pStyle w:val="ListParagraph"/>
        <w:keepLines w:val="0"/>
        <w:widowControl w:val="0"/>
        <w:numPr>
          <w:ilvl w:val="0"/>
          <w:numId w:val="6"/>
        </w:numPr>
        <w:tabs>
          <w:tab w:val="left" w:pos="426"/>
        </w:tabs>
        <w:kinsoku w:val="0"/>
        <w:overflowPunct w:val="0"/>
        <w:autoSpaceDE w:val="0"/>
        <w:autoSpaceDN w:val="0"/>
        <w:adjustRightInd w:val="0"/>
        <w:spacing w:before="0" w:after="0" w:line="276" w:lineRule="auto"/>
        <w:ind w:left="465" w:hanging="465"/>
        <w:jc w:val="both"/>
        <w:rPr>
          <w:rFonts w:ascii="Arial" w:hAnsi="Arial" w:cs="Arial"/>
        </w:rPr>
      </w:pPr>
      <w:r w:rsidRPr="00EA2198">
        <w:rPr>
          <w:rFonts w:ascii="Arial" w:hAnsi="Arial" w:cs="Arial"/>
        </w:rPr>
        <w:t>A member of a DBG may make a</w:t>
      </w:r>
      <w:r w:rsidR="00D10038">
        <w:rPr>
          <w:rFonts w:ascii="Arial" w:hAnsi="Arial" w:cs="Arial"/>
        </w:rPr>
        <w:t xml:space="preserve"> prescribed transaction report (</w:t>
      </w:r>
      <w:r w:rsidRPr="007F2D79">
        <w:rPr>
          <w:rFonts w:ascii="Arial" w:hAnsi="Arial" w:cs="Arial"/>
          <w:b/>
          <w:bCs/>
        </w:rPr>
        <w:t>PTR</w:t>
      </w:r>
      <w:r w:rsidR="00D10038">
        <w:rPr>
          <w:rFonts w:ascii="Arial" w:hAnsi="Arial" w:cs="Arial"/>
        </w:rPr>
        <w:t>)</w:t>
      </w:r>
      <w:r w:rsidRPr="00EA2198">
        <w:rPr>
          <w:rFonts w:ascii="Arial" w:hAnsi="Arial" w:cs="Arial"/>
        </w:rPr>
        <w:t xml:space="preserve"> on behalf of another member of a DBG. In some circumstances, one member may submit PTRs for the entire DBG. PTRs are </w:t>
      </w:r>
      <w:r w:rsidR="00E84B6F">
        <w:rPr>
          <w:rFonts w:ascii="Arial" w:hAnsi="Arial" w:cs="Arial"/>
        </w:rPr>
        <w:t xml:space="preserve">also </w:t>
      </w:r>
      <w:r w:rsidRPr="00EA2198">
        <w:rPr>
          <w:rFonts w:ascii="Arial" w:hAnsi="Arial" w:cs="Arial"/>
        </w:rPr>
        <w:t xml:space="preserve">submitted to the </w:t>
      </w:r>
      <w:r w:rsidR="00E84B6F">
        <w:rPr>
          <w:rFonts w:ascii="Arial" w:hAnsi="Arial" w:cs="Arial"/>
        </w:rPr>
        <w:t>FIU through the goAML reporting tool</w:t>
      </w:r>
      <w:r w:rsidRPr="00EA2198">
        <w:rPr>
          <w:rFonts w:ascii="Arial" w:hAnsi="Arial" w:cs="Arial"/>
        </w:rPr>
        <w:t xml:space="preserve">. This provision is </w:t>
      </w:r>
      <w:r w:rsidR="00E84B6F">
        <w:rPr>
          <w:rFonts w:ascii="Arial" w:hAnsi="Arial" w:cs="Arial"/>
        </w:rPr>
        <w:t xml:space="preserve">also </w:t>
      </w:r>
      <w:r w:rsidRPr="00EA2198">
        <w:rPr>
          <w:rFonts w:ascii="Arial" w:hAnsi="Arial" w:cs="Arial"/>
        </w:rPr>
        <w:t>subject to the privacy and jurisdictional considerations in section 36 of the Act.</w:t>
      </w:r>
    </w:p>
    <w:p w14:paraId="46906A54" w14:textId="77777777" w:rsidR="00EA2198" w:rsidRDefault="00EA2198" w:rsidP="007F2D79">
      <w:pPr>
        <w:pStyle w:val="BodyText"/>
        <w:kinsoku w:val="0"/>
        <w:overflowPunct w:val="0"/>
        <w:spacing w:after="0" w:line="276" w:lineRule="auto"/>
        <w:ind w:left="465" w:hanging="465"/>
        <w:jc w:val="both"/>
        <w:rPr>
          <w:i/>
          <w:iCs/>
          <w:sz w:val="24"/>
          <w:szCs w:val="22"/>
        </w:rPr>
      </w:pPr>
    </w:p>
    <w:p w14:paraId="2D4BE4B8" w14:textId="77777777" w:rsidR="00EA2198" w:rsidRDefault="00EA2198" w:rsidP="007F2D79">
      <w:pPr>
        <w:pStyle w:val="BodyText"/>
        <w:kinsoku w:val="0"/>
        <w:overflowPunct w:val="0"/>
        <w:spacing w:after="0" w:line="276" w:lineRule="auto"/>
        <w:ind w:left="465" w:hanging="465"/>
        <w:jc w:val="both"/>
        <w:rPr>
          <w:i/>
          <w:iCs/>
          <w:sz w:val="24"/>
          <w:szCs w:val="22"/>
        </w:rPr>
      </w:pPr>
      <w:r>
        <w:rPr>
          <w:i/>
          <w:iCs/>
          <w:sz w:val="24"/>
          <w:szCs w:val="22"/>
        </w:rPr>
        <w:t xml:space="preserve">Other sharing </w:t>
      </w:r>
    </w:p>
    <w:p w14:paraId="53923644" w14:textId="5B00C505" w:rsidR="00EA2198" w:rsidRPr="00EA2198" w:rsidRDefault="00EA2198" w:rsidP="007F2D79">
      <w:pPr>
        <w:pStyle w:val="ListParagraph"/>
        <w:keepLines w:val="0"/>
        <w:widowControl w:val="0"/>
        <w:numPr>
          <w:ilvl w:val="0"/>
          <w:numId w:val="6"/>
        </w:numPr>
        <w:tabs>
          <w:tab w:val="left" w:pos="567"/>
        </w:tabs>
        <w:kinsoku w:val="0"/>
        <w:overflowPunct w:val="0"/>
        <w:autoSpaceDE w:val="0"/>
        <w:autoSpaceDN w:val="0"/>
        <w:adjustRightInd w:val="0"/>
        <w:spacing w:before="0" w:after="120" w:line="276" w:lineRule="auto"/>
        <w:ind w:left="465" w:hanging="465"/>
        <w:jc w:val="both"/>
        <w:rPr>
          <w:rFonts w:ascii="Arial" w:hAnsi="Arial" w:cs="Arial"/>
        </w:rPr>
      </w:pPr>
      <w:r w:rsidRPr="00EA2198">
        <w:rPr>
          <w:rFonts w:ascii="Arial" w:hAnsi="Arial" w:cs="Arial"/>
        </w:rPr>
        <w:t>Some other aspects of an AML/CFT programme may also be shared where appropriate.</w:t>
      </w:r>
      <w:hyperlink w:anchor="bookmark2" w:history="1">
        <w:r>
          <w:rPr>
            <w:rStyle w:val="FootnoteReference"/>
            <w:rFonts w:ascii="Arial" w:hAnsi="Arial" w:cs="Arial"/>
          </w:rPr>
          <w:footnoteReference w:id="10"/>
        </w:r>
        <w:r w:rsidRPr="00EA2198">
          <w:rPr>
            <w:rFonts w:ascii="Arial" w:hAnsi="Arial" w:cs="Arial"/>
          </w:rPr>
          <w:t xml:space="preserve"> </w:t>
        </w:r>
      </w:hyperlink>
      <w:r w:rsidR="00E6034D">
        <w:rPr>
          <w:rFonts w:ascii="Arial" w:hAnsi="Arial" w:cs="Arial"/>
        </w:rPr>
        <w:t>Again, responsibility for each obligation remains with the individual reporting entity. E</w:t>
      </w:r>
      <w:r w:rsidRPr="00EA2198">
        <w:rPr>
          <w:rFonts w:ascii="Arial" w:hAnsi="Arial" w:cs="Arial"/>
        </w:rPr>
        <w:t>xample</w:t>
      </w:r>
      <w:r w:rsidR="000A19AA">
        <w:rPr>
          <w:rFonts w:ascii="Arial" w:hAnsi="Arial" w:cs="Arial"/>
        </w:rPr>
        <w:t>s</w:t>
      </w:r>
      <w:r w:rsidR="00E6034D">
        <w:rPr>
          <w:rFonts w:ascii="Arial" w:hAnsi="Arial" w:cs="Arial"/>
        </w:rPr>
        <w:t xml:space="preserve"> of other aspects of AML/CFT programmes that can be shared are</w:t>
      </w:r>
      <w:r w:rsidRPr="00EA2198">
        <w:rPr>
          <w:rFonts w:ascii="Arial" w:hAnsi="Arial" w:cs="Arial"/>
        </w:rPr>
        <w:t>:</w:t>
      </w:r>
    </w:p>
    <w:p w14:paraId="2B38BD39" w14:textId="60E81C90" w:rsidR="00EA2198" w:rsidRPr="00EA2198" w:rsidRDefault="00EA2198" w:rsidP="007F2D79">
      <w:pPr>
        <w:pStyle w:val="ListParagraph"/>
        <w:keepLines w:val="0"/>
        <w:widowControl w:val="0"/>
        <w:numPr>
          <w:ilvl w:val="0"/>
          <w:numId w:val="7"/>
        </w:numPr>
        <w:tabs>
          <w:tab w:val="left" w:pos="993"/>
        </w:tabs>
        <w:kinsoku w:val="0"/>
        <w:overflowPunct w:val="0"/>
        <w:autoSpaceDE w:val="0"/>
        <w:autoSpaceDN w:val="0"/>
        <w:adjustRightInd w:val="0"/>
        <w:spacing w:before="0" w:after="120" w:line="276" w:lineRule="auto"/>
        <w:ind w:left="924" w:hanging="357"/>
        <w:jc w:val="both"/>
        <w:rPr>
          <w:rFonts w:ascii="Arial" w:eastAsia="Times New Roman" w:hAnsi="Arial" w:cs="Arial"/>
          <w:lang w:eastAsia="en-NZ"/>
        </w:rPr>
      </w:pPr>
      <w:r w:rsidRPr="00982523">
        <w:rPr>
          <w:rFonts w:ascii="Arial" w:eastAsia="Times New Roman" w:hAnsi="Arial" w:cs="Arial"/>
          <w:b/>
          <w:bCs/>
          <w:lang w:eastAsia="en-NZ"/>
        </w:rPr>
        <w:t>Vetting</w:t>
      </w:r>
      <w:r w:rsidRPr="00EA2198">
        <w:rPr>
          <w:rFonts w:ascii="Arial" w:eastAsia="Times New Roman" w:hAnsi="Arial" w:cs="Arial"/>
          <w:lang w:eastAsia="en-NZ"/>
        </w:rPr>
        <w:t xml:space="preserve"> – </w:t>
      </w:r>
      <w:r w:rsidR="00E84B6F">
        <w:rPr>
          <w:rFonts w:ascii="Arial" w:eastAsia="Times New Roman" w:hAnsi="Arial" w:cs="Arial"/>
          <w:lang w:eastAsia="en-NZ"/>
        </w:rPr>
        <w:t>While procedures, policies and controls p</w:t>
      </w:r>
      <w:r w:rsidRPr="00EA2198">
        <w:rPr>
          <w:rFonts w:ascii="Arial" w:eastAsia="Times New Roman" w:hAnsi="Arial" w:cs="Arial"/>
          <w:lang w:eastAsia="en-NZ"/>
        </w:rPr>
        <w:t>olicie</w:t>
      </w:r>
      <w:r w:rsidR="00E84B6F">
        <w:rPr>
          <w:rFonts w:ascii="Arial" w:eastAsia="Times New Roman" w:hAnsi="Arial" w:cs="Arial"/>
          <w:lang w:eastAsia="en-NZ"/>
        </w:rPr>
        <w:t xml:space="preserve">s for vetting </w:t>
      </w:r>
      <w:r w:rsidRPr="00EA2198">
        <w:rPr>
          <w:rFonts w:ascii="Arial" w:eastAsia="Times New Roman" w:hAnsi="Arial" w:cs="Arial"/>
          <w:lang w:eastAsia="en-NZ"/>
        </w:rPr>
        <w:t>may</w:t>
      </w:r>
      <w:r w:rsidR="00E84B6F">
        <w:rPr>
          <w:rFonts w:ascii="Arial" w:eastAsia="Times New Roman" w:hAnsi="Arial" w:cs="Arial"/>
          <w:lang w:eastAsia="en-NZ"/>
        </w:rPr>
        <w:t xml:space="preserve"> differ across different members of a DBG, v</w:t>
      </w:r>
      <w:r w:rsidRPr="00EA2198">
        <w:rPr>
          <w:rFonts w:ascii="Arial" w:eastAsia="Times New Roman" w:hAnsi="Arial" w:cs="Arial"/>
          <w:lang w:eastAsia="en-NZ"/>
        </w:rPr>
        <w:t xml:space="preserve">etting procedures could be undertaken by </w:t>
      </w:r>
      <w:r w:rsidR="00E207FB">
        <w:rPr>
          <w:rFonts w:ascii="Arial" w:eastAsia="Times New Roman" w:hAnsi="Arial" w:cs="Arial"/>
          <w:lang w:eastAsia="en-NZ"/>
        </w:rPr>
        <w:t>one</w:t>
      </w:r>
      <w:r w:rsidR="00E207FB" w:rsidRPr="00EA2198">
        <w:rPr>
          <w:rFonts w:ascii="Arial" w:eastAsia="Times New Roman" w:hAnsi="Arial" w:cs="Arial"/>
          <w:lang w:eastAsia="en-NZ"/>
        </w:rPr>
        <w:t xml:space="preserve"> </w:t>
      </w:r>
      <w:r w:rsidRPr="00EA2198">
        <w:rPr>
          <w:rFonts w:ascii="Arial" w:eastAsia="Times New Roman" w:hAnsi="Arial" w:cs="Arial"/>
          <w:lang w:eastAsia="en-NZ"/>
        </w:rPr>
        <w:t>DBG member</w:t>
      </w:r>
      <w:r w:rsidR="00E84B6F">
        <w:rPr>
          <w:rFonts w:ascii="Arial" w:eastAsia="Times New Roman" w:hAnsi="Arial" w:cs="Arial"/>
          <w:lang w:eastAsia="en-NZ"/>
        </w:rPr>
        <w:t xml:space="preserve"> on behalf of another (</w:t>
      </w:r>
      <w:proofErr w:type="gramStart"/>
      <w:r w:rsidR="00E84B6F">
        <w:rPr>
          <w:rFonts w:ascii="Arial" w:eastAsia="Times New Roman" w:hAnsi="Arial" w:cs="Arial"/>
          <w:lang w:eastAsia="en-NZ"/>
        </w:rPr>
        <w:t>as</w:t>
      </w:r>
      <w:r w:rsidRPr="00EA2198">
        <w:rPr>
          <w:rFonts w:ascii="Arial" w:eastAsia="Times New Roman" w:hAnsi="Arial" w:cs="Arial"/>
          <w:lang w:eastAsia="en-NZ"/>
        </w:rPr>
        <w:t xml:space="preserve"> long as</w:t>
      </w:r>
      <w:proofErr w:type="gramEnd"/>
      <w:r w:rsidRPr="00EA2198">
        <w:rPr>
          <w:rFonts w:ascii="Arial" w:eastAsia="Times New Roman" w:hAnsi="Arial" w:cs="Arial"/>
          <w:lang w:eastAsia="en-NZ"/>
        </w:rPr>
        <w:t xml:space="preserve"> the standards are met</w:t>
      </w:r>
      <w:r>
        <w:rPr>
          <w:rFonts w:ascii="Arial" w:eastAsia="Times New Roman" w:hAnsi="Arial" w:cs="Arial"/>
          <w:lang w:eastAsia="en-NZ"/>
        </w:rPr>
        <w:t>,</w:t>
      </w:r>
      <w:r w:rsidRPr="00EA2198">
        <w:rPr>
          <w:rFonts w:ascii="Arial" w:eastAsia="Times New Roman" w:hAnsi="Arial" w:cs="Arial"/>
          <w:lang w:eastAsia="en-NZ"/>
        </w:rPr>
        <w:t xml:space="preserve"> and appropriate procedures and privacy requirements are followed</w:t>
      </w:r>
      <w:r w:rsidR="00E84B6F">
        <w:rPr>
          <w:rFonts w:ascii="Arial" w:eastAsia="Times New Roman" w:hAnsi="Arial" w:cs="Arial"/>
          <w:lang w:eastAsia="en-NZ"/>
        </w:rPr>
        <w:t>)</w:t>
      </w:r>
      <w:r w:rsidRPr="00EA2198">
        <w:rPr>
          <w:rFonts w:ascii="Arial" w:eastAsia="Times New Roman" w:hAnsi="Arial" w:cs="Arial"/>
          <w:lang w:eastAsia="en-NZ"/>
        </w:rPr>
        <w:t>.</w:t>
      </w:r>
    </w:p>
    <w:p w14:paraId="3AC00A7A" w14:textId="7075F691" w:rsidR="00EA2198" w:rsidRDefault="00EA2198" w:rsidP="007F2D79">
      <w:pPr>
        <w:pStyle w:val="ListParagraph"/>
        <w:keepLines w:val="0"/>
        <w:widowControl w:val="0"/>
        <w:numPr>
          <w:ilvl w:val="0"/>
          <w:numId w:val="7"/>
        </w:numPr>
        <w:tabs>
          <w:tab w:val="left" w:pos="851"/>
        </w:tabs>
        <w:kinsoku w:val="0"/>
        <w:overflowPunct w:val="0"/>
        <w:autoSpaceDE w:val="0"/>
        <w:autoSpaceDN w:val="0"/>
        <w:adjustRightInd w:val="0"/>
        <w:spacing w:before="0" w:after="120" w:line="276" w:lineRule="auto"/>
        <w:ind w:left="924" w:hanging="357"/>
        <w:jc w:val="both"/>
        <w:rPr>
          <w:rFonts w:ascii="Arial" w:eastAsia="Times New Roman" w:hAnsi="Arial" w:cs="Arial"/>
          <w:lang w:eastAsia="en-NZ"/>
        </w:rPr>
      </w:pPr>
      <w:r w:rsidRPr="00982523">
        <w:rPr>
          <w:rFonts w:ascii="Arial" w:eastAsia="Times New Roman" w:hAnsi="Arial" w:cs="Arial"/>
          <w:b/>
          <w:bCs/>
          <w:lang w:eastAsia="en-NZ"/>
        </w:rPr>
        <w:t>Training</w:t>
      </w:r>
      <w:r w:rsidRPr="00EA2198">
        <w:rPr>
          <w:rFonts w:ascii="Arial" w:eastAsia="Times New Roman" w:hAnsi="Arial" w:cs="Arial"/>
          <w:lang w:eastAsia="en-NZ"/>
        </w:rPr>
        <w:t xml:space="preserve"> – Training on AML/CFT matters for senior managers, the AML/CFT compliance officer and any other employee engaged in AML/CFT duties is the responsibility of the reporting entity. Adequate and effective </w:t>
      </w:r>
      <w:r w:rsidR="00067D8E">
        <w:rPr>
          <w:rFonts w:ascii="Arial" w:eastAsia="Times New Roman" w:hAnsi="Arial" w:cs="Arial"/>
          <w:lang w:eastAsia="en-NZ"/>
        </w:rPr>
        <w:t xml:space="preserve">procedures, </w:t>
      </w:r>
      <w:r w:rsidRPr="00EA2198">
        <w:rPr>
          <w:rFonts w:ascii="Arial" w:eastAsia="Times New Roman" w:hAnsi="Arial" w:cs="Arial"/>
          <w:lang w:eastAsia="en-NZ"/>
        </w:rPr>
        <w:t>policies and controls must be in place as part of an AML/CFT programme</w:t>
      </w:r>
      <w:r>
        <w:rPr>
          <w:rFonts w:ascii="Arial" w:eastAsia="Times New Roman" w:hAnsi="Arial" w:cs="Arial"/>
          <w:lang w:eastAsia="en-NZ"/>
        </w:rPr>
        <w:t>. However,</w:t>
      </w:r>
      <w:r w:rsidR="00E84B6F">
        <w:rPr>
          <w:rFonts w:ascii="Arial" w:eastAsia="Times New Roman" w:hAnsi="Arial" w:cs="Arial"/>
          <w:lang w:eastAsia="en-NZ"/>
        </w:rPr>
        <w:t xml:space="preserve"> as with vetting,</w:t>
      </w:r>
      <w:r>
        <w:rPr>
          <w:rFonts w:ascii="Arial" w:eastAsia="Times New Roman" w:hAnsi="Arial" w:cs="Arial"/>
          <w:lang w:eastAsia="en-NZ"/>
        </w:rPr>
        <w:t xml:space="preserve"> </w:t>
      </w:r>
      <w:r w:rsidR="00E207FB">
        <w:rPr>
          <w:rFonts w:ascii="Arial" w:eastAsia="Times New Roman" w:hAnsi="Arial" w:cs="Arial"/>
          <w:lang w:eastAsia="en-NZ"/>
        </w:rPr>
        <w:t>one</w:t>
      </w:r>
      <w:r w:rsidR="00E84B6F">
        <w:rPr>
          <w:rFonts w:ascii="Arial" w:eastAsia="Times New Roman" w:hAnsi="Arial" w:cs="Arial"/>
          <w:lang w:eastAsia="en-NZ"/>
        </w:rPr>
        <w:t xml:space="preserve"> member of a DBG may </w:t>
      </w:r>
      <w:r w:rsidR="00E207FB">
        <w:rPr>
          <w:rFonts w:ascii="Arial" w:eastAsia="Times New Roman" w:hAnsi="Arial" w:cs="Arial"/>
          <w:lang w:eastAsia="en-NZ"/>
        </w:rPr>
        <w:t xml:space="preserve">undertake </w:t>
      </w:r>
      <w:r w:rsidRPr="00EA2198">
        <w:rPr>
          <w:rFonts w:ascii="Arial" w:eastAsia="Times New Roman" w:hAnsi="Arial" w:cs="Arial"/>
          <w:lang w:eastAsia="en-NZ"/>
        </w:rPr>
        <w:t xml:space="preserve">training </w:t>
      </w:r>
      <w:r w:rsidR="00E84B6F">
        <w:rPr>
          <w:rFonts w:ascii="Arial" w:eastAsia="Times New Roman" w:hAnsi="Arial" w:cs="Arial"/>
          <w:lang w:eastAsia="en-NZ"/>
        </w:rPr>
        <w:t>(or parts of its training)</w:t>
      </w:r>
      <w:r w:rsidR="00472BDD">
        <w:rPr>
          <w:rFonts w:ascii="Arial" w:eastAsia="Times New Roman" w:hAnsi="Arial" w:cs="Arial"/>
          <w:lang w:eastAsia="en-NZ"/>
        </w:rPr>
        <w:t xml:space="preserve"> procedures fo</w:t>
      </w:r>
      <w:r w:rsidR="00E207FB">
        <w:rPr>
          <w:rFonts w:ascii="Arial" w:eastAsia="Times New Roman" w:hAnsi="Arial" w:cs="Arial"/>
          <w:lang w:eastAsia="en-NZ"/>
        </w:rPr>
        <w:t>r another DBG member</w:t>
      </w:r>
      <w:r w:rsidR="00E84B6F">
        <w:rPr>
          <w:rFonts w:ascii="Arial" w:eastAsia="Times New Roman" w:hAnsi="Arial" w:cs="Arial"/>
          <w:lang w:eastAsia="en-NZ"/>
        </w:rPr>
        <w:t>.</w:t>
      </w:r>
    </w:p>
    <w:p w14:paraId="745EAAD5" w14:textId="45E8DCCE" w:rsidR="00EA2198" w:rsidRPr="00223FBC" w:rsidRDefault="00EA2198" w:rsidP="007F2D79">
      <w:pPr>
        <w:pStyle w:val="ListParagraph"/>
        <w:keepLines w:val="0"/>
        <w:widowControl w:val="0"/>
        <w:numPr>
          <w:ilvl w:val="0"/>
          <w:numId w:val="7"/>
        </w:numPr>
        <w:tabs>
          <w:tab w:val="left" w:pos="993"/>
        </w:tabs>
        <w:kinsoku w:val="0"/>
        <w:overflowPunct w:val="0"/>
        <w:autoSpaceDE w:val="0"/>
        <w:autoSpaceDN w:val="0"/>
        <w:adjustRightInd w:val="0"/>
        <w:spacing w:before="0" w:after="120" w:line="276" w:lineRule="auto"/>
        <w:ind w:left="924" w:hanging="357"/>
        <w:jc w:val="both"/>
        <w:rPr>
          <w:rFonts w:ascii="Arial" w:eastAsia="Times New Roman" w:hAnsi="Arial" w:cs="Arial"/>
          <w:lang w:eastAsia="en-NZ"/>
        </w:rPr>
      </w:pPr>
      <w:r w:rsidRPr="00982523">
        <w:rPr>
          <w:rFonts w:ascii="Arial" w:eastAsia="Times New Roman" w:hAnsi="Arial" w:cs="Arial"/>
          <w:b/>
          <w:bCs/>
          <w:lang w:eastAsia="en-NZ"/>
        </w:rPr>
        <w:lastRenderedPageBreak/>
        <w:t>Review</w:t>
      </w:r>
      <w:r w:rsidRPr="00EA2198">
        <w:rPr>
          <w:rFonts w:ascii="Arial" w:eastAsia="Times New Roman" w:hAnsi="Arial" w:cs="Arial"/>
          <w:lang w:eastAsia="en-NZ"/>
        </w:rPr>
        <w:t xml:space="preserve"> – A reporting entity must regularly review its risk assessment and AML/CFT programme to ensure they remain current and that any deficiencies in effectiveness are identified </w:t>
      </w:r>
      <w:r w:rsidR="00E207FB">
        <w:rPr>
          <w:rFonts w:ascii="Arial" w:eastAsia="Times New Roman" w:hAnsi="Arial" w:cs="Arial"/>
          <w:lang w:eastAsia="en-NZ"/>
        </w:rPr>
        <w:t>with</w:t>
      </w:r>
      <w:r w:rsidRPr="00EA2198">
        <w:rPr>
          <w:rFonts w:ascii="Arial" w:eastAsia="Times New Roman" w:hAnsi="Arial" w:cs="Arial"/>
          <w:lang w:eastAsia="en-NZ"/>
        </w:rPr>
        <w:t xml:space="preserve"> appropriate changes made. </w:t>
      </w:r>
      <w:r w:rsidR="002E6B3C" w:rsidRPr="00223FBC">
        <w:rPr>
          <w:rFonts w:ascii="Arial" w:eastAsia="Times New Roman" w:hAnsi="Arial" w:cs="Arial"/>
          <w:lang w:eastAsia="en-NZ"/>
        </w:rPr>
        <w:t xml:space="preserve">Any review of risk assessment and/or AML/CFT programme to meet this obligation should consider the currency and effectiveness of the documents for each member of the DBG </w:t>
      </w:r>
      <w:r w:rsidR="00E6034D">
        <w:rPr>
          <w:rFonts w:ascii="Arial" w:eastAsia="Times New Roman" w:hAnsi="Arial" w:cs="Arial"/>
          <w:lang w:eastAsia="en-NZ"/>
        </w:rPr>
        <w:t>using them (or parts of them)</w:t>
      </w:r>
      <w:r w:rsidR="002E6B3C" w:rsidRPr="00223FBC">
        <w:rPr>
          <w:rFonts w:ascii="Arial" w:eastAsia="Times New Roman" w:hAnsi="Arial" w:cs="Arial"/>
          <w:lang w:eastAsia="en-NZ"/>
        </w:rPr>
        <w:t xml:space="preserve">. </w:t>
      </w:r>
    </w:p>
    <w:p w14:paraId="6ECC9647" w14:textId="6E247F53" w:rsidR="00EA2198" w:rsidRPr="00EA2198" w:rsidRDefault="00EA2198" w:rsidP="007F2D79">
      <w:pPr>
        <w:pStyle w:val="ListParagraph"/>
        <w:keepLines w:val="0"/>
        <w:widowControl w:val="0"/>
        <w:numPr>
          <w:ilvl w:val="0"/>
          <w:numId w:val="7"/>
        </w:numPr>
        <w:tabs>
          <w:tab w:val="left" w:pos="993"/>
        </w:tabs>
        <w:kinsoku w:val="0"/>
        <w:overflowPunct w:val="0"/>
        <w:autoSpaceDE w:val="0"/>
        <w:autoSpaceDN w:val="0"/>
        <w:adjustRightInd w:val="0"/>
        <w:spacing w:before="0" w:after="0" w:line="276" w:lineRule="auto"/>
        <w:ind w:left="924" w:hanging="357"/>
        <w:jc w:val="both"/>
        <w:rPr>
          <w:rFonts w:ascii="Arial" w:eastAsia="Times New Roman" w:hAnsi="Arial" w:cs="Arial"/>
          <w:lang w:eastAsia="en-NZ"/>
        </w:rPr>
      </w:pPr>
      <w:r w:rsidRPr="00982523">
        <w:rPr>
          <w:rFonts w:ascii="Arial" w:eastAsia="Times New Roman" w:hAnsi="Arial" w:cs="Arial"/>
          <w:b/>
          <w:bCs/>
          <w:lang w:eastAsia="en-NZ"/>
        </w:rPr>
        <w:t>Audit</w:t>
      </w:r>
      <w:r w:rsidRPr="00EA2198">
        <w:rPr>
          <w:rFonts w:ascii="Arial" w:eastAsia="Times New Roman" w:hAnsi="Arial" w:cs="Arial"/>
          <w:lang w:eastAsia="en-NZ"/>
        </w:rPr>
        <w:t xml:space="preserve"> – A reporting entity must ensure that its risk assessment and AML/CFT programme are independently audited every three years or every four years if notified by their AML/CFT supervisor that the four-year timeframe applies. An audit may also be required at any other time when requested by the AML/CFT supervisor. An audit may be undertaken on a consolidated DBG basis so long as it adequately and effectively addresses the elements relevant to each member of the DBG. </w:t>
      </w:r>
    </w:p>
    <w:p w14:paraId="39AE0706" w14:textId="77777777" w:rsidR="00EA2198" w:rsidRDefault="00EA2198" w:rsidP="007F2D79">
      <w:pPr>
        <w:pStyle w:val="BodyText"/>
        <w:kinsoku w:val="0"/>
        <w:overflowPunct w:val="0"/>
        <w:spacing w:after="0" w:line="276" w:lineRule="auto"/>
        <w:ind w:left="465" w:hanging="465"/>
        <w:jc w:val="both"/>
        <w:rPr>
          <w:i/>
          <w:iCs/>
          <w:sz w:val="24"/>
          <w:szCs w:val="22"/>
        </w:rPr>
      </w:pPr>
    </w:p>
    <w:p w14:paraId="645033F0" w14:textId="77777777" w:rsidR="00EA2198" w:rsidRPr="00F474BD" w:rsidRDefault="00EA2198" w:rsidP="007F2D79">
      <w:pPr>
        <w:pStyle w:val="BodyText"/>
        <w:kinsoku w:val="0"/>
        <w:overflowPunct w:val="0"/>
        <w:spacing w:after="0" w:line="276" w:lineRule="auto"/>
        <w:ind w:left="465" w:hanging="465"/>
        <w:jc w:val="both"/>
        <w:rPr>
          <w:i/>
          <w:iCs/>
          <w:sz w:val="24"/>
          <w:szCs w:val="22"/>
        </w:rPr>
      </w:pPr>
      <w:r>
        <w:rPr>
          <w:i/>
          <w:iCs/>
          <w:sz w:val="24"/>
          <w:szCs w:val="22"/>
        </w:rPr>
        <w:t>Code of practice</w:t>
      </w:r>
    </w:p>
    <w:p w14:paraId="73E57851" w14:textId="4ED06FB1" w:rsidR="00EA2198" w:rsidRDefault="00EA2198" w:rsidP="007F2D79">
      <w:pPr>
        <w:numPr>
          <w:ilvl w:val="0"/>
          <w:numId w:val="6"/>
        </w:numPr>
        <w:spacing w:line="276" w:lineRule="auto"/>
        <w:ind w:left="465" w:hanging="465"/>
        <w:jc w:val="both"/>
        <w:rPr>
          <w:rFonts w:cs="Arial"/>
          <w:lang w:val="en-NZ" w:eastAsia="en-NZ"/>
        </w:rPr>
      </w:pPr>
      <w:r w:rsidRPr="00EA2198">
        <w:rPr>
          <w:rFonts w:cs="Arial"/>
          <w:lang w:val="en-NZ" w:eastAsia="en-NZ"/>
        </w:rPr>
        <w:t xml:space="preserve">A reporting entity that </w:t>
      </w:r>
      <w:r w:rsidR="005C2AC5">
        <w:rPr>
          <w:rFonts w:cs="Arial"/>
          <w:lang w:val="en-NZ" w:eastAsia="en-NZ"/>
        </w:rPr>
        <w:t xml:space="preserve">intends to </w:t>
      </w:r>
      <w:r w:rsidRPr="00EA2198">
        <w:rPr>
          <w:rFonts w:cs="Arial"/>
          <w:lang w:val="en-NZ" w:eastAsia="en-NZ"/>
        </w:rPr>
        <w:t>compl</w:t>
      </w:r>
      <w:r w:rsidR="005C2AC5">
        <w:rPr>
          <w:rFonts w:cs="Arial"/>
          <w:lang w:val="en-NZ" w:eastAsia="en-NZ"/>
        </w:rPr>
        <w:t>y</w:t>
      </w:r>
      <w:r w:rsidRPr="00EA2198">
        <w:rPr>
          <w:rFonts w:cs="Arial"/>
          <w:lang w:val="en-NZ" w:eastAsia="en-NZ"/>
        </w:rPr>
        <w:t xml:space="preserve"> with an obligation by other equally effective means rather than by following a code of practice must</w:t>
      </w:r>
      <w:r w:rsidR="005C2AC5">
        <w:rPr>
          <w:rFonts w:cs="Arial"/>
          <w:lang w:val="en-NZ" w:eastAsia="en-NZ"/>
        </w:rPr>
        <w:t xml:space="preserve"> first</w:t>
      </w:r>
      <w:r w:rsidRPr="00EA2198">
        <w:rPr>
          <w:rFonts w:cs="Arial"/>
          <w:lang w:val="en-NZ" w:eastAsia="en-NZ"/>
        </w:rPr>
        <w:t xml:space="preserve"> notify its AML/CFT supervisor of its intention to do so. If each reporting entity in a DBG intends to opt out of compliance with any code of practice, they may do so via a combined written notification, </w:t>
      </w:r>
      <w:proofErr w:type="gramStart"/>
      <w:r w:rsidRPr="00EA2198">
        <w:rPr>
          <w:rFonts w:cs="Arial"/>
          <w:lang w:val="en-NZ" w:eastAsia="en-NZ"/>
        </w:rPr>
        <w:t>provided that</w:t>
      </w:r>
      <w:proofErr w:type="gramEnd"/>
      <w:r w:rsidRPr="00EA2198">
        <w:rPr>
          <w:rFonts w:cs="Arial"/>
          <w:lang w:val="en-NZ" w:eastAsia="en-NZ"/>
        </w:rPr>
        <w:t xml:space="preserve"> documentation confirms that each entity agrees to opt out of compliance with the code of practice or part thereof.</w:t>
      </w:r>
    </w:p>
    <w:p w14:paraId="4545BE7A" w14:textId="77777777" w:rsidR="00EA2198" w:rsidRDefault="00EA2198" w:rsidP="007F2D79">
      <w:pPr>
        <w:spacing w:line="276" w:lineRule="auto"/>
        <w:ind w:left="465" w:hanging="465"/>
        <w:jc w:val="both"/>
        <w:rPr>
          <w:rFonts w:cs="Arial"/>
          <w:lang w:val="en-NZ" w:eastAsia="en-NZ"/>
        </w:rPr>
      </w:pPr>
    </w:p>
    <w:p w14:paraId="1FA91C53" w14:textId="09357B9B" w:rsidR="00EA2198" w:rsidRPr="007F2D79" w:rsidRDefault="00EA2198" w:rsidP="007F2D79">
      <w:pPr>
        <w:pStyle w:val="Heading1"/>
        <w:kinsoku w:val="0"/>
        <w:overflowPunct w:val="0"/>
        <w:spacing w:after="120" w:line="276" w:lineRule="auto"/>
        <w:ind w:left="465" w:hanging="465"/>
        <w:jc w:val="both"/>
        <w:rPr>
          <w:sz w:val="28"/>
          <w:szCs w:val="28"/>
        </w:rPr>
      </w:pPr>
      <w:r w:rsidRPr="007F2D79">
        <w:rPr>
          <w:sz w:val="28"/>
          <w:szCs w:val="28"/>
        </w:rPr>
        <w:t>Obligations members of a DBG must meet</w:t>
      </w:r>
      <w:r w:rsidRPr="007F2D79">
        <w:rPr>
          <w:spacing w:val="-25"/>
          <w:sz w:val="28"/>
          <w:szCs w:val="28"/>
        </w:rPr>
        <w:t xml:space="preserve"> </w:t>
      </w:r>
      <w:r w:rsidRPr="007F2D79">
        <w:rPr>
          <w:sz w:val="28"/>
          <w:szCs w:val="28"/>
        </w:rPr>
        <w:t>themselves</w:t>
      </w:r>
    </w:p>
    <w:p w14:paraId="35B05300" w14:textId="63D3A4E0" w:rsidR="00EA2198" w:rsidRPr="00EA2198" w:rsidRDefault="00EA2198" w:rsidP="007F2D79">
      <w:pPr>
        <w:numPr>
          <w:ilvl w:val="0"/>
          <w:numId w:val="6"/>
        </w:numPr>
        <w:spacing w:after="240" w:line="276" w:lineRule="auto"/>
        <w:ind w:left="465" w:hanging="465"/>
        <w:jc w:val="both"/>
        <w:rPr>
          <w:rFonts w:cs="Arial"/>
          <w:lang w:val="en-NZ" w:eastAsia="en-NZ"/>
        </w:rPr>
      </w:pPr>
      <w:r w:rsidRPr="00EA2198">
        <w:rPr>
          <w:rFonts w:cs="Arial"/>
          <w:lang w:val="en-NZ" w:eastAsia="en-NZ"/>
        </w:rPr>
        <w:t>Despite the sharing provisions for members of a DBG, there are obligations within the Act that reporting entities must meet themselves.</w:t>
      </w:r>
    </w:p>
    <w:p w14:paraId="486CFF57" w14:textId="5E66B7E1" w:rsidR="00EA2198" w:rsidRPr="00EA2198" w:rsidRDefault="00EA2198" w:rsidP="007F2D79">
      <w:pPr>
        <w:numPr>
          <w:ilvl w:val="0"/>
          <w:numId w:val="6"/>
        </w:numPr>
        <w:spacing w:line="276" w:lineRule="auto"/>
        <w:ind w:left="465" w:hanging="465"/>
        <w:jc w:val="both"/>
        <w:rPr>
          <w:rFonts w:cs="Arial"/>
          <w:lang w:val="en-NZ" w:eastAsia="en-NZ"/>
        </w:rPr>
      </w:pPr>
      <w:r w:rsidRPr="00EA2198">
        <w:rPr>
          <w:rFonts w:cs="Arial"/>
          <w:lang w:val="en-NZ" w:eastAsia="en-NZ"/>
        </w:rPr>
        <w:t xml:space="preserve">As </w:t>
      </w:r>
      <w:r w:rsidR="00223FBC">
        <w:rPr>
          <w:rFonts w:cs="Arial"/>
          <w:lang w:val="en-NZ" w:eastAsia="en-NZ"/>
        </w:rPr>
        <w:t>noted at paragraph</w:t>
      </w:r>
      <w:r w:rsidR="00B70A17">
        <w:rPr>
          <w:rFonts w:cs="Arial"/>
          <w:lang w:val="en-NZ" w:eastAsia="en-NZ"/>
        </w:rPr>
        <w:t>s [</w:t>
      </w:r>
      <w:r w:rsidR="00B70A17">
        <w:rPr>
          <w:rFonts w:cs="Arial"/>
          <w:lang w:val="en-NZ" w:eastAsia="en-NZ"/>
        </w:rPr>
        <w:fldChar w:fldCharType="begin"/>
      </w:r>
      <w:r w:rsidR="00B70A17">
        <w:rPr>
          <w:rFonts w:cs="Arial"/>
          <w:lang w:val="en-NZ" w:eastAsia="en-NZ"/>
        </w:rPr>
        <w:instrText xml:space="preserve"> REF _Ref175837508 \r \h </w:instrText>
      </w:r>
      <w:r w:rsidR="00B70A17">
        <w:rPr>
          <w:rFonts w:cs="Arial"/>
          <w:lang w:val="en-NZ" w:eastAsia="en-NZ"/>
        </w:rPr>
      </w:r>
      <w:r w:rsidR="00B70A17">
        <w:rPr>
          <w:rFonts w:cs="Arial"/>
          <w:lang w:val="en-NZ" w:eastAsia="en-NZ"/>
        </w:rPr>
        <w:fldChar w:fldCharType="separate"/>
      </w:r>
      <w:r w:rsidR="00316A74">
        <w:rPr>
          <w:rFonts w:cs="Arial"/>
          <w:lang w:val="en-NZ" w:eastAsia="en-NZ"/>
        </w:rPr>
        <w:t>16</w:t>
      </w:r>
      <w:r w:rsidR="00B70A17">
        <w:rPr>
          <w:rFonts w:cs="Arial"/>
          <w:lang w:val="en-NZ" w:eastAsia="en-NZ"/>
        </w:rPr>
        <w:fldChar w:fldCharType="end"/>
      </w:r>
      <w:r w:rsidR="00B70A17">
        <w:rPr>
          <w:rFonts w:cs="Arial"/>
          <w:lang w:val="en-NZ" w:eastAsia="en-NZ"/>
        </w:rPr>
        <w:t>] and</w:t>
      </w:r>
      <w:r w:rsidR="00223FBC">
        <w:rPr>
          <w:rFonts w:cs="Arial"/>
          <w:lang w:val="en-NZ" w:eastAsia="en-NZ"/>
        </w:rPr>
        <w:t xml:space="preserve"> [</w:t>
      </w:r>
      <w:r w:rsidR="00E6034D">
        <w:rPr>
          <w:rFonts w:cs="Arial"/>
          <w:lang w:val="en-NZ" w:eastAsia="en-NZ"/>
        </w:rPr>
        <w:fldChar w:fldCharType="begin"/>
      </w:r>
      <w:r w:rsidR="00E6034D">
        <w:rPr>
          <w:rFonts w:cs="Arial"/>
          <w:lang w:val="en-NZ" w:eastAsia="en-NZ"/>
        </w:rPr>
        <w:instrText xml:space="preserve"> REF _Ref175831468 \r \h </w:instrText>
      </w:r>
      <w:r w:rsidR="00E6034D">
        <w:rPr>
          <w:rFonts w:cs="Arial"/>
          <w:lang w:val="en-NZ" w:eastAsia="en-NZ"/>
        </w:rPr>
      </w:r>
      <w:r w:rsidR="00E6034D">
        <w:rPr>
          <w:rFonts w:cs="Arial"/>
          <w:lang w:val="en-NZ" w:eastAsia="en-NZ"/>
        </w:rPr>
        <w:fldChar w:fldCharType="separate"/>
      </w:r>
      <w:r w:rsidR="00316A74">
        <w:rPr>
          <w:rFonts w:cs="Arial"/>
          <w:lang w:val="en-NZ" w:eastAsia="en-NZ"/>
        </w:rPr>
        <w:t>21</w:t>
      </w:r>
      <w:r w:rsidR="00E6034D">
        <w:rPr>
          <w:rFonts w:cs="Arial"/>
          <w:lang w:val="en-NZ" w:eastAsia="en-NZ"/>
        </w:rPr>
        <w:fldChar w:fldCharType="end"/>
      </w:r>
      <w:r w:rsidR="00223FBC">
        <w:rPr>
          <w:rFonts w:cs="Arial"/>
          <w:lang w:val="en-NZ" w:eastAsia="en-NZ"/>
        </w:rPr>
        <w:t>]</w:t>
      </w:r>
      <w:r w:rsidR="00223FBC" w:rsidRPr="00EA2198">
        <w:rPr>
          <w:rFonts w:cs="Arial"/>
          <w:lang w:val="en-NZ" w:eastAsia="en-NZ"/>
        </w:rPr>
        <w:t xml:space="preserve"> </w:t>
      </w:r>
      <w:r w:rsidRPr="00EA2198">
        <w:rPr>
          <w:rFonts w:cs="Arial"/>
          <w:lang w:val="en-NZ" w:eastAsia="en-NZ"/>
        </w:rPr>
        <w:t xml:space="preserve">above, an AML/CFT supervisor may require a reporting entity to undertake a risk assessment separately to the DBG, and similarly for any AML/CFT </w:t>
      </w:r>
      <w:r w:rsidR="00B70A17">
        <w:rPr>
          <w:rFonts w:cs="Arial"/>
          <w:lang w:val="en-NZ" w:eastAsia="en-NZ"/>
        </w:rPr>
        <w:t>procedures, policies and controls</w:t>
      </w:r>
      <w:r w:rsidRPr="00EA2198">
        <w:rPr>
          <w:rFonts w:cs="Arial"/>
          <w:lang w:val="en-NZ" w:eastAsia="en-NZ"/>
        </w:rPr>
        <w:t>, review</w:t>
      </w:r>
      <w:r>
        <w:rPr>
          <w:rFonts w:cs="Arial"/>
          <w:lang w:val="en-NZ" w:eastAsia="en-NZ"/>
        </w:rPr>
        <w:t>,</w:t>
      </w:r>
      <w:r w:rsidRPr="00EA2198">
        <w:rPr>
          <w:rFonts w:cs="Arial"/>
          <w:lang w:val="en-NZ" w:eastAsia="en-NZ"/>
        </w:rPr>
        <w:t xml:space="preserve"> or audit.</w:t>
      </w:r>
    </w:p>
    <w:p w14:paraId="188C8C5E" w14:textId="77777777" w:rsidR="00EA2198" w:rsidRDefault="00EA2198" w:rsidP="007F2D79">
      <w:pPr>
        <w:spacing w:line="276" w:lineRule="auto"/>
        <w:ind w:left="465" w:hanging="465"/>
        <w:jc w:val="both"/>
        <w:rPr>
          <w:rFonts w:cs="Arial"/>
          <w:lang w:val="en-NZ" w:eastAsia="en-NZ"/>
        </w:rPr>
      </w:pPr>
    </w:p>
    <w:p w14:paraId="62F1AADE" w14:textId="77777777" w:rsidR="00982523" w:rsidRDefault="00E716EF" w:rsidP="007F2D79">
      <w:pPr>
        <w:pStyle w:val="BodyText"/>
        <w:kinsoku w:val="0"/>
        <w:overflowPunct w:val="0"/>
        <w:spacing w:after="0" w:line="276" w:lineRule="auto"/>
        <w:ind w:left="465" w:hanging="465"/>
        <w:jc w:val="both"/>
        <w:rPr>
          <w:i/>
          <w:iCs/>
          <w:sz w:val="24"/>
          <w:szCs w:val="22"/>
        </w:rPr>
      </w:pPr>
      <w:r>
        <w:rPr>
          <w:i/>
          <w:iCs/>
          <w:sz w:val="24"/>
          <w:szCs w:val="22"/>
        </w:rPr>
        <w:t xml:space="preserve">AML/CFT </w:t>
      </w:r>
      <w:r w:rsidR="00982523">
        <w:rPr>
          <w:i/>
          <w:iCs/>
          <w:sz w:val="24"/>
          <w:szCs w:val="22"/>
        </w:rPr>
        <w:t>Compliance Officer</w:t>
      </w:r>
    </w:p>
    <w:p w14:paraId="6C34F3BE" w14:textId="627BE900" w:rsidR="00982523" w:rsidRPr="00982523" w:rsidRDefault="00223FBC" w:rsidP="007F2D79">
      <w:pPr>
        <w:numPr>
          <w:ilvl w:val="0"/>
          <w:numId w:val="6"/>
        </w:numPr>
        <w:spacing w:after="240" w:line="276" w:lineRule="auto"/>
        <w:ind w:left="465" w:hanging="465"/>
        <w:jc w:val="both"/>
        <w:rPr>
          <w:szCs w:val="22"/>
          <w:lang w:val="en-NZ" w:eastAsia="en-US"/>
        </w:rPr>
      </w:pPr>
      <w:r>
        <w:rPr>
          <w:szCs w:val="22"/>
          <w:lang w:val="en-NZ" w:eastAsia="en-US"/>
        </w:rPr>
        <w:t xml:space="preserve">A </w:t>
      </w:r>
      <w:r w:rsidR="00982523" w:rsidRPr="00982523">
        <w:rPr>
          <w:szCs w:val="22"/>
          <w:lang w:val="en-NZ" w:eastAsia="en-US"/>
        </w:rPr>
        <w:t xml:space="preserve">primary requirement </w:t>
      </w:r>
      <w:r>
        <w:rPr>
          <w:szCs w:val="22"/>
          <w:lang w:val="en-NZ" w:eastAsia="en-US"/>
        </w:rPr>
        <w:t xml:space="preserve">of the Act </w:t>
      </w:r>
      <w:r w:rsidR="00982523" w:rsidRPr="00982523">
        <w:rPr>
          <w:szCs w:val="22"/>
          <w:lang w:val="en-NZ" w:eastAsia="en-US"/>
        </w:rPr>
        <w:t>is that all reporting entities must have a</w:t>
      </w:r>
      <w:r w:rsidR="00E716EF">
        <w:rPr>
          <w:szCs w:val="22"/>
          <w:lang w:val="en-NZ" w:eastAsia="en-US"/>
        </w:rPr>
        <w:t>n</w:t>
      </w:r>
      <w:r w:rsidR="00982523" w:rsidRPr="00982523">
        <w:rPr>
          <w:szCs w:val="22"/>
          <w:lang w:val="en-NZ" w:eastAsia="en-US"/>
        </w:rPr>
        <w:t xml:space="preserve"> </w:t>
      </w:r>
      <w:r w:rsidR="00E716EF">
        <w:rPr>
          <w:szCs w:val="22"/>
          <w:lang w:val="en-NZ" w:eastAsia="en-US"/>
        </w:rPr>
        <w:t xml:space="preserve">AML/CFT </w:t>
      </w:r>
      <w:r w:rsidR="00982523" w:rsidRPr="00982523">
        <w:rPr>
          <w:szCs w:val="22"/>
          <w:lang w:val="en-NZ" w:eastAsia="en-US"/>
        </w:rPr>
        <w:t>compliance officer</w:t>
      </w:r>
      <w:r w:rsidR="00E716EF">
        <w:rPr>
          <w:szCs w:val="22"/>
          <w:lang w:val="en-NZ" w:eastAsia="en-US"/>
        </w:rPr>
        <w:t xml:space="preserve"> (</w:t>
      </w:r>
      <w:r w:rsidR="00E716EF" w:rsidRPr="007F2D79">
        <w:rPr>
          <w:b/>
          <w:bCs/>
          <w:szCs w:val="22"/>
          <w:lang w:val="en-NZ" w:eastAsia="en-US"/>
        </w:rPr>
        <w:t>compliance officer</w:t>
      </w:r>
      <w:r w:rsidR="00E716EF">
        <w:rPr>
          <w:szCs w:val="22"/>
          <w:lang w:val="en-NZ" w:eastAsia="en-US"/>
        </w:rPr>
        <w:t>)</w:t>
      </w:r>
      <w:r w:rsidR="00982523" w:rsidRPr="00982523">
        <w:rPr>
          <w:szCs w:val="22"/>
          <w:lang w:val="en-NZ" w:eastAsia="en-US"/>
        </w:rPr>
        <w:t>. The requirements for who can be a compliance officer are set out in section 56 of the Act</w:t>
      </w:r>
      <w:r>
        <w:rPr>
          <w:szCs w:val="22"/>
          <w:lang w:val="en-NZ" w:eastAsia="en-US"/>
        </w:rPr>
        <w:t xml:space="preserve">. There is further detail </w:t>
      </w:r>
      <w:r w:rsidR="00982523" w:rsidRPr="00982523">
        <w:rPr>
          <w:szCs w:val="22"/>
          <w:lang w:val="en-NZ" w:eastAsia="en-US"/>
        </w:rPr>
        <w:t>in th</w:t>
      </w:r>
      <w:r w:rsidR="00982523">
        <w:rPr>
          <w:szCs w:val="22"/>
          <w:lang w:val="en-NZ" w:eastAsia="en-US"/>
        </w:rPr>
        <w:t>e</w:t>
      </w:r>
      <w:r>
        <w:rPr>
          <w:szCs w:val="22"/>
          <w:lang w:val="en-NZ" w:eastAsia="en-US"/>
        </w:rPr>
        <w:t xml:space="preserve"> supervisors’ </w:t>
      </w:r>
      <w:r w:rsidRPr="007F2D79">
        <w:rPr>
          <w:i/>
          <w:iCs/>
          <w:szCs w:val="22"/>
          <w:lang w:val="en-NZ" w:eastAsia="en-US"/>
        </w:rPr>
        <w:t xml:space="preserve">AML/CFT Programme Guideline. </w:t>
      </w:r>
      <w:r w:rsidR="00982523" w:rsidRPr="007F2D79">
        <w:rPr>
          <w:i/>
          <w:iCs/>
          <w:szCs w:val="22"/>
          <w:lang w:val="en-NZ" w:eastAsia="en-US"/>
        </w:rPr>
        <w:t xml:space="preserve"> </w:t>
      </w:r>
    </w:p>
    <w:p w14:paraId="4677ABD8" w14:textId="7C42F0F0" w:rsidR="00982523" w:rsidRDefault="00982523" w:rsidP="007F2D79">
      <w:pPr>
        <w:numPr>
          <w:ilvl w:val="0"/>
          <w:numId w:val="6"/>
        </w:numPr>
        <w:spacing w:after="240" w:line="276" w:lineRule="auto"/>
        <w:ind w:left="465" w:hanging="465"/>
        <w:jc w:val="both"/>
        <w:rPr>
          <w:szCs w:val="22"/>
          <w:lang w:val="en-NZ" w:eastAsia="en-US"/>
        </w:rPr>
      </w:pPr>
      <w:r w:rsidRPr="00982523">
        <w:rPr>
          <w:szCs w:val="22"/>
          <w:lang w:val="en-NZ" w:eastAsia="en-US"/>
        </w:rPr>
        <w:t>Importantly, the compliance officer must be an employee of the reporting entity,</w:t>
      </w:r>
      <w:r w:rsidR="00B70A17">
        <w:rPr>
          <w:rStyle w:val="FootnoteReference"/>
          <w:szCs w:val="22"/>
          <w:lang w:val="en-NZ" w:eastAsia="en-US"/>
        </w:rPr>
        <w:footnoteReference w:id="11"/>
      </w:r>
      <w:r w:rsidRPr="00982523">
        <w:rPr>
          <w:szCs w:val="22"/>
          <w:lang w:val="en-NZ" w:eastAsia="en-US"/>
        </w:rPr>
        <w:t xml:space="preserve"> unless the reporting entity does not have any employees. In that case another person may be appointed as the compliance officer for that reporting entity. That same person can also act as the compliance officer for another member of the DBG so long as the compliance officer is appropriately trained and reports to the</w:t>
      </w:r>
      <w:r>
        <w:rPr>
          <w:szCs w:val="22"/>
          <w:lang w:val="en-NZ" w:eastAsia="en-US"/>
        </w:rPr>
        <w:t xml:space="preserve"> senior management of </w:t>
      </w:r>
      <w:r w:rsidR="0048597B">
        <w:rPr>
          <w:szCs w:val="22"/>
          <w:lang w:val="en-NZ" w:eastAsia="en-US"/>
        </w:rPr>
        <w:t>each</w:t>
      </w:r>
      <w:r>
        <w:rPr>
          <w:szCs w:val="22"/>
          <w:lang w:val="en-NZ" w:eastAsia="en-US"/>
        </w:rPr>
        <w:t xml:space="preserve"> reporting entity</w:t>
      </w:r>
      <w:r w:rsidR="0048597B">
        <w:rPr>
          <w:szCs w:val="22"/>
          <w:lang w:val="en-NZ" w:eastAsia="en-US"/>
        </w:rPr>
        <w:t xml:space="preserve"> in the DBG (for which the compliance officer acts)</w:t>
      </w:r>
      <w:r>
        <w:rPr>
          <w:szCs w:val="22"/>
          <w:lang w:val="en-NZ" w:eastAsia="en-US"/>
        </w:rPr>
        <w:t xml:space="preserve">. The </w:t>
      </w:r>
      <w:r>
        <w:rPr>
          <w:szCs w:val="22"/>
          <w:lang w:val="en-NZ" w:eastAsia="en-US"/>
        </w:rPr>
        <w:lastRenderedPageBreak/>
        <w:t xml:space="preserve">compliance officer is responsible for ensuring the AML/CFT programme in a reporting entity is </w:t>
      </w:r>
      <w:r w:rsidR="0048597B">
        <w:rPr>
          <w:szCs w:val="22"/>
          <w:lang w:val="en-NZ" w:eastAsia="en-US"/>
        </w:rPr>
        <w:t>administer</w:t>
      </w:r>
      <w:r>
        <w:rPr>
          <w:szCs w:val="22"/>
          <w:lang w:val="en-NZ" w:eastAsia="en-US"/>
        </w:rPr>
        <w:t xml:space="preserve">ed and maintained. </w:t>
      </w:r>
    </w:p>
    <w:p w14:paraId="780865FE" w14:textId="15F1509F" w:rsidR="00223FBC" w:rsidRDefault="00223FBC" w:rsidP="007F2D79">
      <w:pPr>
        <w:numPr>
          <w:ilvl w:val="0"/>
          <w:numId w:val="6"/>
        </w:numPr>
        <w:spacing w:line="276" w:lineRule="auto"/>
        <w:ind w:left="465" w:hanging="465"/>
        <w:jc w:val="both"/>
        <w:rPr>
          <w:szCs w:val="22"/>
          <w:lang w:val="en-NZ" w:eastAsia="en-US"/>
        </w:rPr>
      </w:pPr>
      <w:r>
        <w:t>Note: S</w:t>
      </w:r>
      <w:r w:rsidRPr="00CA7D34">
        <w:t>ubject to certain conditions, Part 7 of the</w:t>
      </w:r>
      <w:r w:rsidR="00263D00">
        <w:t xml:space="preserve"> Schedule</w:t>
      </w:r>
      <w:r w:rsidR="00946C10">
        <w:t xml:space="preserve"> of the</w:t>
      </w:r>
      <w:r w:rsidRPr="00CA7D34">
        <w:t xml:space="preserve"> AML/CFT (Class Exemptions) Notice 2018 allows members of a DBG to share their compliance officer.</w:t>
      </w:r>
    </w:p>
    <w:p w14:paraId="753DAA05" w14:textId="77777777" w:rsidR="00982523" w:rsidRDefault="00982523" w:rsidP="007F2D79">
      <w:pPr>
        <w:spacing w:line="276" w:lineRule="auto"/>
        <w:ind w:left="465" w:hanging="465"/>
        <w:jc w:val="both"/>
        <w:rPr>
          <w:szCs w:val="22"/>
          <w:lang w:val="en-NZ" w:eastAsia="en-US"/>
        </w:rPr>
      </w:pPr>
    </w:p>
    <w:p w14:paraId="59B07F9F" w14:textId="77777777" w:rsidR="00982523" w:rsidRPr="007F2D79" w:rsidRDefault="00982523" w:rsidP="007F2D79">
      <w:pPr>
        <w:pStyle w:val="Heading1"/>
        <w:kinsoku w:val="0"/>
        <w:overflowPunct w:val="0"/>
        <w:spacing w:after="120" w:line="276" w:lineRule="auto"/>
        <w:ind w:left="465" w:hanging="465"/>
        <w:jc w:val="both"/>
        <w:rPr>
          <w:sz w:val="28"/>
          <w:szCs w:val="28"/>
        </w:rPr>
      </w:pPr>
      <w:r w:rsidRPr="007F2D79">
        <w:rPr>
          <w:sz w:val="28"/>
          <w:szCs w:val="28"/>
        </w:rPr>
        <w:t>Privacy</w:t>
      </w:r>
      <w:r w:rsidRPr="007F2D79">
        <w:rPr>
          <w:spacing w:val="-14"/>
          <w:sz w:val="28"/>
          <w:szCs w:val="28"/>
        </w:rPr>
        <w:t xml:space="preserve"> </w:t>
      </w:r>
      <w:r w:rsidRPr="007F2D79">
        <w:rPr>
          <w:sz w:val="28"/>
          <w:szCs w:val="28"/>
        </w:rPr>
        <w:t>considerations</w:t>
      </w:r>
    </w:p>
    <w:p w14:paraId="631CCFB3" w14:textId="2D59C0A1" w:rsidR="00982523" w:rsidRPr="00982523" w:rsidRDefault="00982523" w:rsidP="007F2D79">
      <w:pPr>
        <w:numPr>
          <w:ilvl w:val="0"/>
          <w:numId w:val="6"/>
        </w:numPr>
        <w:spacing w:before="240" w:after="240" w:line="276" w:lineRule="auto"/>
        <w:ind w:left="465" w:hanging="465"/>
        <w:jc w:val="both"/>
        <w:rPr>
          <w:szCs w:val="22"/>
          <w:lang w:val="en-NZ" w:eastAsia="en-US"/>
        </w:rPr>
      </w:pPr>
      <w:bookmarkStart w:id="2" w:name="_Ref175831952"/>
      <w:r w:rsidRPr="00982523">
        <w:rPr>
          <w:szCs w:val="22"/>
          <w:lang w:val="en-NZ" w:eastAsia="en-US"/>
        </w:rPr>
        <w:t xml:space="preserve">Although suspicious activity reporting can be shared within </w:t>
      </w:r>
      <w:r w:rsidR="00223FBC">
        <w:rPr>
          <w:szCs w:val="22"/>
          <w:lang w:val="en-NZ" w:eastAsia="en-US"/>
        </w:rPr>
        <w:t>a</w:t>
      </w:r>
      <w:r w:rsidR="00223FBC" w:rsidRPr="00982523">
        <w:rPr>
          <w:szCs w:val="22"/>
          <w:lang w:val="en-NZ" w:eastAsia="en-US"/>
        </w:rPr>
        <w:t xml:space="preserve"> </w:t>
      </w:r>
      <w:r w:rsidRPr="00982523">
        <w:rPr>
          <w:szCs w:val="22"/>
          <w:lang w:val="en-NZ" w:eastAsia="en-US"/>
        </w:rPr>
        <w:t>DBG</w:t>
      </w:r>
      <w:r w:rsidR="00795A9E">
        <w:rPr>
          <w:szCs w:val="22"/>
          <w:lang w:val="en-NZ" w:eastAsia="en-US"/>
        </w:rPr>
        <w:t xml:space="preserve"> in limited circumstances</w:t>
      </w:r>
      <w:r w:rsidR="007F236B">
        <w:rPr>
          <w:rStyle w:val="FootnoteReference"/>
          <w:szCs w:val="22"/>
          <w:lang w:val="en-NZ" w:eastAsia="en-US"/>
        </w:rPr>
        <w:footnoteReference w:id="12"/>
      </w:r>
      <w:r w:rsidRPr="00982523">
        <w:rPr>
          <w:szCs w:val="22"/>
          <w:lang w:val="en-NZ" w:eastAsia="en-US"/>
        </w:rPr>
        <w:t xml:space="preserve">, there are certain privacy requirements that must be considered. Members of a DBG should </w:t>
      </w:r>
      <w:r w:rsidR="009A10CC">
        <w:rPr>
          <w:szCs w:val="22"/>
          <w:lang w:val="en-NZ" w:eastAsia="en-US"/>
        </w:rPr>
        <w:t>understand</w:t>
      </w:r>
      <w:r w:rsidRPr="00982523">
        <w:rPr>
          <w:szCs w:val="22"/>
          <w:lang w:val="en-NZ" w:eastAsia="en-US"/>
        </w:rPr>
        <w:t xml:space="preserve"> the privacy implications when sharing any information between </w:t>
      </w:r>
      <w:r w:rsidR="00880A6B">
        <w:rPr>
          <w:szCs w:val="22"/>
          <w:lang w:val="en-NZ" w:eastAsia="en-US"/>
        </w:rPr>
        <w:t>them</w:t>
      </w:r>
      <w:r w:rsidRPr="00982523">
        <w:rPr>
          <w:szCs w:val="22"/>
          <w:lang w:val="en-NZ" w:eastAsia="en-US"/>
        </w:rPr>
        <w:t>.</w:t>
      </w:r>
      <w:r>
        <w:rPr>
          <w:rStyle w:val="FootnoteReference"/>
          <w:szCs w:val="22"/>
          <w:lang w:val="en-NZ" w:eastAsia="en-US"/>
        </w:rPr>
        <w:footnoteReference w:id="13"/>
      </w:r>
      <w:r w:rsidRPr="00982523">
        <w:rPr>
          <w:szCs w:val="22"/>
          <w:lang w:val="en-NZ" w:eastAsia="en-US"/>
        </w:rPr>
        <w:t xml:space="preserve"> This includes situations where a member of a DBG that is based overseas, could be required to submit an SAR or equivalent in that jurisdiction.</w:t>
      </w:r>
      <w:bookmarkEnd w:id="2"/>
    </w:p>
    <w:p w14:paraId="6358F72B" w14:textId="36761E35" w:rsidR="00BF66CB" w:rsidRPr="0028422C" w:rsidRDefault="00BF66CB" w:rsidP="007F2D79">
      <w:pPr>
        <w:numPr>
          <w:ilvl w:val="0"/>
          <w:numId w:val="6"/>
        </w:numPr>
        <w:spacing w:after="240" w:line="276" w:lineRule="auto"/>
        <w:ind w:left="465" w:hanging="465"/>
        <w:jc w:val="both"/>
        <w:rPr>
          <w:rFonts w:cs="Arial"/>
          <w:lang w:val="en-NZ" w:eastAsia="en-NZ"/>
        </w:rPr>
      </w:pPr>
      <w:r w:rsidRPr="0028422C">
        <w:rPr>
          <w:rFonts w:cs="Arial"/>
          <w:lang w:val="en-NZ" w:eastAsia="en-NZ"/>
        </w:rPr>
        <w:t xml:space="preserve">Section 36 of the Act </w:t>
      </w:r>
      <w:r w:rsidR="00880A6B">
        <w:rPr>
          <w:rFonts w:cs="Arial"/>
          <w:lang w:val="en-NZ" w:eastAsia="en-NZ"/>
        </w:rPr>
        <w:t>sets out</w:t>
      </w:r>
      <w:r w:rsidRPr="0028422C">
        <w:rPr>
          <w:rFonts w:cs="Arial"/>
          <w:lang w:val="en-NZ" w:eastAsia="en-NZ"/>
        </w:rPr>
        <w:t xml:space="preserve"> the privacy considerations for personal information that may be shared in the context of a DBG. The Act provides protection for personal information by requiring all members of a DBG, including overseas entities, to agree in writing to comply with privacy principles 5</w:t>
      </w:r>
      <w:r w:rsidR="009C0E77">
        <w:rPr>
          <w:rFonts w:cs="Arial"/>
          <w:lang w:val="en-NZ" w:eastAsia="en-NZ"/>
        </w:rPr>
        <w:t xml:space="preserve"> </w:t>
      </w:r>
      <w:r w:rsidRPr="0028422C">
        <w:rPr>
          <w:rFonts w:cs="Arial"/>
          <w:lang w:val="en-NZ" w:eastAsia="en-NZ"/>
        </w:rPr>
        <w:t>–</w:t>
      </w:r>
      <w:r w:rsidR="009C0E77">
        <w:rPr>
          <w:rFonts w:cs="Arial"/>
          <w:lang w:val="en-NZ" w:eastAsia="en-NZ"/>
        </w:rPr>
        <w:t xml:space="preserve"> </w:t>
      </w:r>
      <w:r w:rsidRPr="0028422C">
        <w:rPr>
          <w:rFonts w:cs="Arial"/>
          <w:lang w:val="en-NZ" w:eastAsia="en-NZ"/>
        </w:rPr>
        <w:t>1</w:t>
      </w:r>
      <w:r w:rsidR="0048597B">
        <w:rPr>
          <w:rFonts w:cs="Arial"/>
          <w:lang w:val="en-NZ" w:eastAsia="en-NZ"/>
        </w:rPr>
        <w:t>2</w:t>
      </w:r>
      <w:r w:rsidRPr="0028422C">
        <w:rPr>
          <w:rFonts w:cs="Arial"/>
          <w:lang w:val="en-NZ" w:eastAsia="en-NZ"/>
        </w:rPr>
        <w:t xml:space="preserve"> within</w:t>
      </w:r>
      <w:r w:rsidR="00D0619F">
        <w:rPr>
          <w:rFonts w:cs="Arial"/>
          <w:lang w:val="en-NZ" w:eastAsia="en-NZ"/>
        </w:rPr>
        <w:t xml:space="preserve"> section 22 of</w:t>
      </w:r>
      <w:r w:rsidRPr="0028422C">
        <w:rPr>
          <w:rFonts w:cs="Arial"/>
          <w:lang w:val="en-NZ" w:eastAsia="en-NZ"/>
        </w:rPr>
        <w:t xml:space="preserve"> the Privacy Act 2020. Section 36 applies to personal information that is either the information obtained when conducting CDD or information received for the purposes of adopting part of another member’s AML/CFT programme. The privacy requirements extend to the record</w:t>
      </w:r>
      <w:r w:rsidR="009C0E77">
        <w:rPr>
          <w:rFonts w:cs="Arial"/>
          <w:lang w:val="en-NZ" w:eastAsia="en-NZ"/>
        </w:rPr>
        <w:t xml:space="preserve"> </w:t>
      </w:r>
      <w:r w:rsidRPr="0028422C">
        <w:rPr>
          <w:rFonts w:cs="Arial"/>
          <w:lang w:val="en-NZ" w:eastAsia="en-NZ"/>
        </w:rPr>
        <w:t>keeping obligations related to that personal information.</w:t>
      </w:r>
    </w:p>
    <w:p w14:paraId="480FDC2D" w14:textId="77777777" w:rsidR="00982523" w:rsidRDefault="00982523" w:rsidP="00BF66CB">
      <w:pPr>
        <w:rPr>
          <w:szCs w:val="22"/>
          <w:lang w:val="en-NZ" w:eastAsia="en-US"/>
        </w:rPr>
      </w:pPr>
    </w:p>
    <w:p w14:paraId="237E7A00" w14:textId="77777777" w:rsidR="009A10CC" w:rsidRDefault="009A10CC" w:rsidP="00BF66CB">
      <w:pPr>
        <w:pStyle w:val="ListParagraph"/>
        <w:keepLines w:val="0"/>
        <w:widowControl w:val="0"/>
        <w:autoSpaceDE w:val="0"/>
        <w:autoSpaceDN w:val="0"/>
        <w:adjustRightInd w:val="0"/>
        <w:spacing w:before="0" w:after="0"/>
        <w:ind w:left="690" w:right="42" w:hanging="471"/>
        <w:jc w:val="both"/>
        <w:rPr>
          <w:rFonts w:ascii="Arial" w:eastAsia="Times New Roman" w:hAnsi="Arial" w:cs="Arial"/>
          <w:b/>
          <w:lang w:eastAsia="en-NZ"/>
        </w:rPr>
      </w:pPr>
    </w:p>
    <w:p w14:paraId="461B08B3" w14:textId="77777777" w:rsidR="009A10CC" w:rsidRDefault="009A10CC" w:rsidP="00BF66CB">
      <w:pPr>
        <w:pStyle w:val="ListParagraph"/>
        <w:keepLines w:val="0"/>
        <w:widowControl w:val="0"/>
        <w:autoSpaceDE w:val="0"/>
        <w:autoSpaceDN w:val="0"/>
        <w:adjustRightInd w:val="0"/>
        <w:spacing w:before="0" w:after="0"/>
        <w:ind w:left="690" w:right="42" w:hanging="471"/>
        <w:jc w:val="both"/>
        <w:rPr>
          <w:rFonts w:ascii="Arial" w:eastAsia="Times New Roman" w:hAnsi="Arial" w:cs="Arial"/>
          <w:b/>
          <w:lang w:eastAsia="en-NZ"/>
        </w:rPr>
      </w:pPr>
    </w:p>
    <w:p w14:paraId="1629856F" w14:textId="77777777" w:rsidR="009A10CC" w:rsidRDefault="009A10CC" w:rsidP="00BF66CB">
      <w:pPr>
        <w:pStyle w:val="ListParagraph"/>
        <w:keepLines w:val="0"/>
        <w:widowControl w:val="0"/>
        <w:autoSpaceDE w:val="0"/>
        <w:autoSpaceDN w:val="0"/>
        <w:adjustRightInd w:val="0"/>
        <w:spacing w:before="0" w:after="0"/>
        <w:ind w:left="690" w:right="42" w:hanging="471"/>
        <w:jc w:val="both"/>
        <w:rPr>
          <w:rFonts w:ascii="Arial" w:eastAsia="Times New Roman" w:hAnsi="Arial" w:cs="Arial"/>
          <w:b/>
          <w:lang w:eastAsia="en-NZ"/>
        </w:rPr>
      </w:pPr>
    </w:p>
    <w:p w14:paraId="51F0B4F6" w14:textId="77777777" w:rsidR="009A10CC" w:rsidRDefault="009A10CC" w:rsidP="007F2D79">
      <w:pPr>
        <w:pStyle w:val="ListParagraph"/>
        <w:keepLines w:val="0"/>
        <w:widowControl w:val="0"/>
        <w:autoSpaceDE w:val="0"/>
        <w:autoSpaceDN w:val="0"/>
        <w:adjustRightInd w:val="0"/>
        <w:spacing w:before="0" w:after="0"/>
        <w:ind w:right="42"/>
        <w:jc w:val="both"/>
        <w:rPr>
          <w:rFonts w:ascii="Arial" w:eastAsia="Times New Roman" w:hAnsi="Arial" w:cs="Arial"/>
          <w:b/>
          <w:lang w:eastAsia="en-NZ"/>
        </w:rPr>
      </w:pPr>
    </w:p>
    <w:p w14:paraId="1A5B1FB4" w14:textId="77777777" w:rsidR="00BF66CB" w:rsidRDefault="00BF66CB" w:rsidP="00BF66CB">
      <w:pPr>
        <w:pStyle w:val="ListParagraph"/>
        <w:keepLines w:val="0"/>
        <w:widowControl w:val="0"/>
        <w:autoSpaceDE w:val="0"/>
        <w:autoSpaceDN w:val="0"/>
        <w:adjustRightInd w:val="0"/>
        <w:spacing w:before="0" w:after="0"/>
        <w:ind w:left="690" w:right="42" w:hanging="471"/>
        <w:jc w:val="both"/>
        <w:rPr>
          <w:rFonts w:ascii="Arial" w:eastAsia="Times New Roman" w:hAnsi="Arial" w:cs="Arial"/>
          <w:b/>
          <w:lang w:eastAsia="en-NZ"/>
        </w:rPr>
      </w:pPr>
      <w:r w:rsidRPr="00BF66CB">
        <w:rPr>
          <w:rFonts w:ascii="Arial" w:eastAsia="Times New Roman" w:hAnsi="Arial" w:cs="Arial"/>
          <w:b/>
          <w:lang w:eastAsia="en-NZ"/>
        </w:rPr>
        <w:t>Version history</w:t>
      </w:r>
    </w:p>
    <w:p w14:paraId="34DC0A2B" w14:textId="77777777" w:rsidR="00BF66CB" w:rsidRPr="00BF66CB" w:rsidRDefault="00BF66CB" w:rsidP="00BF66CB">
      <w:pPr>
        <w:pStyle w:val="ListParagraph"/>
        <w:keepLines w:val="0"/>
        <w:widowControl w:val="0"/>
        <w:autoSpaceDE w:val="0"/>
        <w:autoSpaceDN w:val="0"/>
        <w:adjustRightInd w:val="0"/>
        <w:spacing w:before="0" w:after="0"/>
        <w:ind w:left="690" w:right="42" w:hanging="471"/>
        <w:jc w:val="both"/>
        <w:rPr>
          <w:rFonts w:ascii="Arial" w:eastAsia="Times New Roman" w:hAnsi="Arial" w:cs="Arial"/>
          <w:b/>
          <w:lang w:eastAsia="en-N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6313"/>
      </w:tblGrid>
      <w:tr w:rsidR="00BF66CB" w:rsidRPr="009E3E74" w14:paraId="537A521B" w14:textId="77777777" w:rsidTr="005131CB">
        <w:trPr>
          <w:jc w:val="center"/>
        </w:trPr>
        <w:tc>
          <w:tcPr>
            <w:tcW w:w="2723" w:type="dxa"/>
          </w:tcPr>
          <w:p w14:paraId="787EDBEC" w14:textId="77777777" w:rsidR="00BF66CB" w:rsidRPr="005131CB" w:rsidRDefault="00BF66CB" w:rsidP="005131CB">
            <w:pPr>
              <w:pStyle w:val="TableParagraph"/>
              <w:kinsoku w:val="0"/>
              <w:overflowPunct w:val="0"/>
              <w:rPr>
                <w:rFonts w:eastAsia="Times New Roman"/>
              </w:rPr>
            </w:pPr>
            <w:r w:rsidRPr="005131CB">
              <w:rPr>
                <w:rFonts w:eastAsia="Times New Roman"/>
              </w:rPr>
              <w:t>December 2017</w:t>
            </w:r>
          </w:p>
        </w:tc>
        <w:tc>
          <w:tcPr>
            <w:tcW w:w="6313" w:type="dxa"/>
          </w:tcPr>
          <w:p w14:paraId="35C7F7CD" w14:textId="77777777" w:rsidR="00BF66CB" w:rsidRPr="005131CB" w:rsidRDefault="00BF66CB" w:rsidP="005131CB">
            <w:pPr>
              <w:pStyle w:val="TableParagraph"/>
              <w:kinsoku w:val="0"/>
              <w:overflowPunct w:val="0"/>
              <w:rPr>
                <w:rFonts w:eastAsia="Times New Roman"/>
              </w:rPr>
            </w:pPr>
            <w:r w:rsidRPr="005131CB">
              <w:rPr>
                <w:rFonts w:eastAsia="Times New Roman"/>
              </w:rPr>
              <w:t>Various changes</w:t>
            </w:r>
          </w:p>
        </w:tc>
      </w:tr>
      <w:tr w:rsidR="00BF66CB" w:rsidRPr="009E3E74" w14:paraId="767E749F" w14:textId="77777777" w:rsidTr="005131CB">
        <w:trPr>
          <w:jc w:val="center"/>
        </w:trPr>
        <w:tc>
          <w:tcPr>
            <w:tcW w:w="2723" w:type="dxa"/>
          </w:tcPr>
          <w:p w14:paraId="16ACBF76" w14:textId="77777777" w:rsidR="00BF66CB" w:rsidRPr="005131CB" w:rsidRDefault="00BF66CB" w:rsidP="005131CB">
            <w:pPr>
              <w:pStyle w:val="TableParagraph"/>
              <w:kinsoku w:val="0"/>
              <w:overflowPunct w:val="0"/>
              <w:rPr>
                <w:rFonts w:eastAsia="Times New Roman"/>
              </w:rPr>
            </w:pPr>
            <w:r w:rsidRPr="005131CB">
              <w:rPr>
                <w:rFonts w:eastAsia="Times New Roman"/>
              </w:rPr>
              <w:t>October 2022</w:t>
            </w:r>
          </w:p>
        </w:tc>
        <w:tc>
          <w:tcPr>
            <w:tcW w:w="6313" w:type="dxa"/>
          </w:tcPr>
          <w:p w14:paraId="7C39C9AF" w14:textId="77777777" w:rsidR="00BF66CB" w:rsidRPr="005131CB" w:rsidRDefault="00BF66CB" w:rsidP="005131CB">
            <w:pPr>
              <w:pStyle w:val="TableParagraph"/>
              <w:kinsoku w:val="0"/>
              <w:overflowPunct w:val="0"/>
              <w:rPr>
                <w:rFonts w:eastAsia="Times New Roman"/>
              </w:rPr>
            </w:pPr>
            <w:r w:rsidRPr="005131CB">
              <w:rPr>
                <w:rFonts w:eastAsia="Times New Roman"/>
              </w:rPr>
              <w:t>Updated Privacy Act 1993 references to Privacy Act 2020</w:t>
            </w:r>
          </w:p>
          <w:p w14:paraId="4FFB4B24" w14:textId="77777777" w:rsidR="00BF66CB" w:rsidRPr="005131CB" w:rsidRDefault="00BF66CB" w:rsidP="005131CB">
            <w:pPr>
              <w:pStyle w:val="TableParagraph"/>
              <w:kinsoku w:val="0"/>
              <w:overflowPunct w:val="0"/>
              <w:rPr>
                <w:rFonts w:eastAsia="Times New Roman"/>
              </w:rPr>
            </w:pPr>
            <w:r w:rsidRPr="005131CB">
              <w:rPr>
                <w:rFonts w:eastAsia="Times New Roman"/>
              </w:rPr>
              <w:t>Updated audit timeframe references from two years to three-four years or on request by an entity’s supervisor</w:t>
            </w:r>
          </w:p>
        </w:tc>
      </w:tr>
      <w:tr w:rsidR="000075A5" w:rsidRPr="009E3E74" w14:paraId="23CA0A74" w14:textId="77777777" w:rsidTr="007F2D79">
        <w:trPr>
          <w:trHeight w:val="1069"/>
          <w:jc w:val="center"/>
        </w:trPr>
        <w:tc>
          <w:tcPr>
            <w:tcW w:w="2723" w:type="dxa"/>
          </w:tcPr>
          <w:p w14:paraId="6C4D0214" w14:textId="78897316" w:rsidR="000075A5" w:rsidRPr="005131CB" w:rsidRDefault="009E1C15" w:rsidP="005131CB">
            <w:pPr>
              <w:pStyle w:val="TableParagraph"/>
              <w:kinsoku w:val="0"/>
              <w:overflowPunct w:val="0"/>
              <w:rPr>
                <w:rFonts w:eastAsia="Times New Roman"/>
              </w:rPr>
            </w:pPr>
            <w:r>
              <w:rPr>
                <w:rFonts w:eastAsia="Times New Roman"/>
              </w:rPr>
              <w:t>September</w:t>
            </w:r>
            <w:r w:rsidR="000075A5">
              <w:rPr>
                <w:rFonts w:eastAsia="Times New Roman"/>
              </w:rPr>
              <w:t xml:space="preserve"> 202</w:t>
            </w:r>
            <w:r w:rsidR="00883807">
              <w:rPr>
                <w:rFonts w:eastAsia="Times New Roman"/>
              </w:rPr>
              <w:t>5</w:t>
            </w:r>
          </w:p>
        </w:tc>
        <w:tc>
          <w:tcPr>
            <w:tcW w:w="6313" w:type="dxa"/>
          </w:tcPr>
          <w:p w14:paraId="61559F17" w14:textId="77777777" w:rsidR="005E353C" w:rsidRDefault="005E353C" w:rsidP="005E353C">
            <w:pPr>
              <w:pStyle w:val="TableParagraph"/>
              <w:kinsoku w:val="0"/>
              <w:overflowPunct w:val="0"/>
              <w:jc w:val="both"/>
              <w:rPr>
                <w:rFonts w:eastAsia="Times New Roman"/>
              </w:rPr>
            </w:pPr>
            <w:r>
              <w:rPr>
                <w:rFonts w:eastAsia="Times New Roman"/>
              </w:rPr>
              <w:t xml:space="preserve">Updated following amendment to regulations in relation to reliance on another member of a DBG.  </w:t>
            </w:r>
          </w:p>
          <w:p w14:paraId="2CC52FDD" w14:textId="77777777" w:rsidR="000075A5" w:rsidRPr="005131CB" w:rsidRDefault="005E353C" w:rsidP="007F2D79">
            <w:pPr>
              <w:pStyle w:val="TableParagraph"/>
              <w:kinsoku w:val="0"/>
              <w:overflowPunct w:val="0"/>
              <w:ind w:left="108"/>
              <w:rPr>
                <w:rFonts w:eastAsia="Times New Roman"/>
              </w:rPr>
            </w:pPr>
            <w:r>
              <w:rPr>
                <w:rFonts w:eastAsia="Times New Roman"/>
              </w:rPr>
              <w:t>Further formatting and editorial changes</w:t>
            </w:r>
            <w:r w:rsidR="00B32F59">
              <w:rPr>
                <w:rFonts w:eastAsia="Times New Roman"/>
              </w:rPr>
              <w:t xml:space="preserve"> for clarification purposes.</w:t>
            </w:r>
            <w:r>
              <w:rPr>
                <w:rFonts w:eastAsia="Times New Roman"/>
              </w:rPr>
              <w:t xml:space="preserve"> </w:t>
            </w:r>
          </w:p>
        </w:tc>
      </w:tr>
    </w:tbl>
    <w:p w14:paraId="26142FFC" w14:textId="77777777" w:rsidR="00982523" w:rsidRPr="00F474BD" w:rsidRDefault="00982523" w:rsidP="00982523">
      <w:pPr>
        <w:spacing w:before="240"/>
        <w:rPr>
          <w:rFonts w:cs="Arial"/>
          <w:lang w:val="en-NZ" w:eastAsia="en-NZ"/>
        </w:rPr>
      </w:pPr>
    </w:p>
    <w:sectPr w:rsidR="00982523" w:rsidRPr="00F474BD" w:rsidSect="003C19F6">
      <w:headerReference w:type="default" r:id="rId17"/>
      <w:footerReference w:type="even" r:id="rId18"/>
      <w:footerReference w:type="default" r:id="rId19"/>
      <w:type w:val="continuous"/>
      <w:pgSz w:w="11906" w:h="16838"/>
      <w:pgMar w:top="550" w:right="991"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B8E6" w14:textId="77777777" w:rsidR="000A5C4B" w:rsidRDefault="000A5C4B">
      <w:r>
        <w:separator/>
      </w:r>
    </w:p>
  </w:endnote>
  <w:endnote w:type="continuationSeparator" w:id="0">
    <w:p w14:paraId="4344AF27" w14:textId="77777777" w:rsidR="000A5C4B" w:rsidRDefault="000A5C4B">
      <w:r>
        <w:continuationSeparator/>
      </w:r>
    </w:p>
  </w:endnote>
  <w:endnote w:type="continuationNotice" w:id="1">
    <w:p w14:paraId="4BFFEAF2" w14:textId="77777777" w:rsidR="000A5C4B" w:rsidRDefault="000A5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B4F7" w14:textId="77777777" w:rsidR="00346B8B" w:rsidRDefault="00346B8B" w:rsidP="006B25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8D1F40" w14:textId="77777777" w:rsidR="00346B8B" w:rsidRDefault="00346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6096" w14:textId="77777777" w:rsidR="003C19F6" w:rsidRDefault="003C19F6">
    <w:pPr>
      <w:pStyle w:val="Footer"/>
      <w:jc w:val="right"/>
    </w:pPr>
    <w:r>
      <w:fldChar w:fldCharType="begin"/>
    </w:r>
    <w:r>
      <w:instrText xml:space="preserve"> PAGE   \* MERGEFORMAT </w:instrText>
    </w:r>
    <w:r>
      <w:fldChar w:fldCharType="separate"/>
    </w:r>
    <w:r w:rsidR="00CC1E51">
      <w:rPr>
        <w:noProof/>
      </w:rPr>
      <w:t>2</w:t>
    </w:r>
    <w:r>
      <w:rPr>
        <w:noProof/>
      </w:rPr>
      <w:fldChar w:fldCharType="end"/>
    </w:r>
  </w:p>
  <w:p w14:paraId="5BF81695" w14:textId="77777777" w:rsidR="00346B8B" w:rsidRDefault="00346B8B" w:rsidP="006B2543">
    <w:pPr>
      <w:tabs>
        <w:tab w:val="right" w:pos="8842"/>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7B97" w14:textId="77777777" w:rsidR="000A5C4B" w:rsidRDefault="000A5C4B">
      <w:r>
        <w:separator/>
      </w:r>
    </w:p>
  </w:footnote>
  <w:footnote w:type="continuationSeparator" w:id="0">
    <w:p w14:paraId="0F116348" w14:textId="77777777" w:rsidR="000A5C4B" w:rsidRDefault="000A5C4B">
      <w:r>
        <w:continuationSeparator/>
      </w:r>
    </w:p>
  </w:footnote>
  <w:footnote w:type="continuationNotice" w:id="1">
    <w:p w14:paraId="79F8B9FD" w14:textId="77777777" w:rsidR="000A5C4B" w:rsidRDefault="000A5C4B"/>
  </w:footnote>
  <w:footnote w:id="2">
    <w:p w14:paraId="28C5F1B6" w14:textId="77777777" w:rsidR="00FB37EB" w:rsidRPr="007F2D79" w:rsidRDefault="00FB37EB" w:rsidP="007F2D79">
      <w:pPr>
        <w:pStyle w:val="FootnoteText"/>
        <w:spacing w:after="40"/>
        <w:rPr>
          <w:lang w:val="en-NZ"/>
        </w:rPr>
      </w:pPr>
      <w:r w:rsidRPr="00FB37EB">
        <w:rPr>
          <w:rStyle w:val="FootnoteReference"/>
        </w:rPr>
        <w:footnoteRef/>
      </w:r>
      <w:r w:rsidRPr="00FB37EB">
        <w:t xml:space="preserve"> </w:t>
      </w:r>
      <w:r w:rsidRPr="00FB37EB">
        <w:rPr>
          <w:lang w:val="en-NZ"/>
        </w:rPr>
        <w:t>Section 32 of the Act</w:t>
      </w:r>
      <w:r>
        <w:rPr>
          <w:lang w:val="en-NZ"/>
        </w:rPr>
        <w:t>.</w:t>
      </w:r>
    </w:p>
  </w:footnote>
  <w:footnote w:id="3">
    <w:p w14:paraId="4CD6A144" w14:textId="1EA43602" w:rsidR="00F474BD" w:rsidRPr="00FB37EB" w:rsidRDefault="00F474BD" w:rsidP="007F2D79">
      <w:pPr>
        <w:pStyle w:val="BodyText"/>
        <w:kinsoku w:val="0"/>
        <w:overflowPunct w:val="0"/>
        <w:spacing w:after="40" w:line="240" w:lineRule="auto"/>
        <w:rPr>
          <w:sz w:val="20"/>
        </w:rPr>
      </w:pPr>
      <w:r w:rsidRPr="007F2D79">
        <w:rPr>
          <w:rStyle w:val="FootnoteReference"/>
          <w:sz w:val="20"/>
        </w:rPr>
        <w:footnoteRef/>
      </w:r>
      <w:r w:rsidRPr="007F2D79">
        <w:rPr>
          <w:sz w:val="20"/>
        </w:rPr>
        <w:t xml:space="preserve"> </w:t>
      </w:r>
      <w:r w:rsidRPr="00FB37EB">
        <w:rPr>
          <w:sz w:val="20"/>
        </w:rPr>
        <w:t>As defined in section 5(1) of the Act.</w:t>
      </w:r>
    </w:p>
  </w:footnote>
  <w:footnote w:id="4">
    <w:p w14:paraId="60F598D9" w14:textId="26D8D775" w:rsidR="00CF2A70" w:rsidRPr="007F2D79" w:rsidRDefault="00CF2A70" w:rsidP="007F2D79">
      <w:pPr>
        <w:pStyle w:val="FootnoteText"/>
        <w:spacing w:after="40"/>
        <w:rPr>
          <w:lang w:val="en-NZ"/>
        </w:rPr>
      </w:pPr>
      <w:r w:rsidRPr="00FB37EB">
        <w:rPr>
          <w:rStyle w:val="FootnoteReference"/>
        </w:rPr>
        <w:footnoteRef/>
      </w:r>
      <w:r w:rsidRPr="00FB37EB">
        <w:t xml:space="preserve"> </w:t>
      </w:r>
      <w:r w:rsidRPr="00FB37EB">
        <w:rPr>
          <w:lang w:val="en-NZ"/>
        </w:rPr>
        <w:t xml:space="preserve">Verification information </w:t>
      </w:r>
      <w:r w:rsidRPr="00FB37EB">
        <w:t>means a copy of the records used by the person being relied on to verify the customer’s identity – refer Reg</w:t>
      </w:r>
      <w:r w:rsidR="00B04E54">
        <w:t>ulation</w:t>
      </w:r>
      <w:r w:rsidRPr="00FB37EB">
        <w:t>14 of the AML/CFT (Requirements and Compliance) Regulations 2011</w:t>
      </w:r>
      <w:r w:rsidRPr="00FB37EB">
        <w:rPr>
          <w:lang w:val="en-NZ"/>
        </w:rPr>
        <w:t xml:space="preserve"> </w:t>
      </w:r>
    </w:p>
  </w:footnote>
  <w:footnote w:id="5">
    <w:p w14:paraId="48F5B34B" w14:textId="77777777" w:rsidR="00CF2A70" w:rsidRPr="007F2D79" w:rsidRDefault="00CF2A70" w:rsidP="007F2D79">
      <w:pPr>
        <w:pStyle w:val="FootnoteText"/>
        <w:spacing w:after="40"/>
        <w:rPr>
          <w:lang w:val="en-NZ"/>
        </w:rPr>
      </w:pPr>
      <w:r w:rsidRPr="00FB37EB">
        <w:rPr>
          <w:rStyle w:val="FootnoteReference"/>
        </w:rPr>
        <w:footnoteRef/>
      </w:r>
      <w:r w:rsidRPr="00FB37EB">
        <w:t xml:space="preserve"> </w:t>
      </w:r>
      <w:r w:rsidRPr="00FB37EB">
        <w:rPr>
          <w:lang w:val="en-NZ"/>
        </w:rPr>
        <w:t>Section 32(1)(a) of the Act</w:t>
      </w:r>
    </w:p>
  </w:footnote>
  <w:footnote w:id="6">
    <w:p w14:paraId="14EC24C2" w14:textId="67CE5CAC" w:rsidR="00CF2A70" w:rsidRPr="007F2D79" w:rsidRDefault="00CF2A70" w:rsidP="007F2D79">
      <w:pPr>
        <w:pStyle w:val="FootnoteText"/>
        <w:spacing w:after="40"/>
        <w:rPr>
          <w:lang w:val="en-NZ"/>
        </w:rPr>
      </w:pPr>
      <w:r w:rsidRPr="00FB37EB">
        <w:rPr>
          <w:rStyle w:val="FootnoteReference"/>
        </w:rPr>
        <w:footnoteRef/>
      </w:r>
      <w:r w:rsidRPr="00FB37EB">
        <w:t xml:space="preserve"> </w:t>
      </w:r>
      <w:r w:rsidRPr="00FB37EB">
        <w:rPr>
          <w:lang w:val="en-NZ"/>
        </w:rPr>
        <w:t>Reg</w:t>
      </w:r>
      <w:r w:rsidR="00745CF8">
        <w:rPr>
          <w:lang w:val="en-NZ"/>
        </w:rPr>
        <w:t>ulation</w:t>
      </w:r>
      <w:r w:rsidRPr="00FB37EB">
        <w:rPr>
          <w:lang w:val="en-NZ"/>
        </w:rPr>
        <w:t>13D of the AML/CFT (Requirements and Compliance) Regulations 2011</w:t>
      </w:r>
    </w:p>
  </w:footnote>
  <w:footnote w:id="7">
    <w:p w14:paraId="424AD827" w14:textId="77777777" w:rsidR="00594983" w:rsidRPr="007F2D79" w:rsidRDefault="00594983" w:rsidP="007F2D79">
      <w:pPr>
        <w:pStyle w:val="FootnoteText"/>
        <w:spacing w:after="40"/>
        <w:rPr>
          <w:lang w:val="en-NZ"/>
        </w:rPr>
      </w:pPr>
      <w:r w:rsidRPr="00FB37EB">
        <w:rPr>
          <w:rStyle w:val="FootnoteReference"/>
        </w:rPr>
        <w:footnoteRef/>
      </w:r>
      <w:r w:rsidRPr="00FB37EB">
        <w:t xml:space="preserve"> </w:t>
      </w:r>
      <w:r w:rsidRPr="00FB37EB">
        <w:rPr>
          <w:lang w:val="en-NZ"/>
        </w:rPr>
        <w:t xml:space="preserve">Section </w:t>
      </w:r>
      <w:r w:rsidR="00957D88" w:rsidRPr="00FB37EB">
        <w:rPr>
          <w:lang w:val="en-NZ"/>
        </w:rPr>
        <w:t>32(1)(b) of the Act</w:t>
      </w:r>
    </w:p>
  </w:footnote>
  <w:footnote w:id="8">
    <w:p w14:paraId="4C533A6A" w14:textId="16E1A365" w:rsidR="00F474BD" w:rsidRPr="00FB37EB" w:rsidRDefault="00F474BD" w:rsidP="007F2D79">
      <w:pPr>
        <w:pStyle w:val="BodyText"/>
        <w:kinsoku w:val="0"/>
        <w:overflowPunct w:val="0"/>
        <w:spacing w:after="40" w:line="240" w:lineRule="auto"/>
        <w:rPr>
          <w:sz w:val="20"/>
        </w:rPr>
      </w:pPr>
      <w:r w:rsidRPr="007F2D79">
        <w:rPr>
          <w:rStyle w:val="FootnoteReference"/>
          <w:sz w:val="20"/>
        </w:rPr>
        <w:footnoteRef/>
      </w:r>
      <w:r w:rsidRPr="007F2D79">
        <w:rPr>
          <w:sz w:val="20"/>
        </w:rPr>
        <w:t xml:space="preserve"> </w:t>
      </w:r>
      <w:r w:rsidRPr="00FB37EB">
        <w:rPr>
          <w:sz w:val="20"/>
        </w:rPr>
        <w:t>Section 32(</w:t>
      </w:r>
      <w:r w:rsidR="001D4233">
        <w:rPr>
          <w:sz w:val="20"/>
        </w:rPr>
        <w:t>2</w:t>
      </w:r>
      <w:r w:rsidRPr="00FB37EB">
        <w:rPr>
          <w:sz w:val="20"/>
        </w:rPr>
        <w:t>) of the Act.</w:t>
      </w:r>
    </w:p>
  </w:footnote>
  <w:footnote w:id="9">
    <w:p w14:paraId="2FF4E414" w14:textId="77777777" w:rsidR="00252CAE" w:rsidRPr="007F2D79" w:rsidRDefault="00252CAE" w:rsidP="007F2D79">
      <w:pPr>
        <w:pStyle w:val="FootnoteText"/>
        <w:spacing w:after="40"/>
        <w:rPr>
          <w:rFonts w:cs="Arial"/>
          <w:lang w:val="en-NZ"/>
        </w:rPr>
      </w:pPr>
      <w:r w:rsidRPr="007F2D79">
        <w:rPr>
          <w:rStyle w:val="FootnoteReference"/>
          <w:rFonts w:cs="Arial"/>
        </w:rPr>
        <w:footnoteRef/>
      </w:r>
      <w:r w:rsidRPr="007F2D79">
        <w:rPr>
          <w:rFonts w:cs="Arial"/>
        </w:rPr>
        <w:t xml:space="preserve"> </w:t>
      </w:r>
      <w:r w:rsidRPr="007F2D79">
        <w:rPr>
          <w:rFonts w:cs="Arial"/>
          <w:lang w:val="en-NZ"/>
        </w:rPr>
        <w:t>Unless a member of a DBG is not a reporting entity in New Zealand.</w:t>
      </w:r>
    </w:p>
  </w:footnote>
  <w:footnote w:id="10">
    <w:p w14:paraId="60DE987F" w14:textId="410F09CD" w:rsidR="00EA2198" w:rsidRPr="00FB37EB" w:rsidRDefault="00EA2198" w:rsidP="007F2D79">
      <w:pPr>
        <w:pStyle w:val="FootnoteText"/>
        <w:spacing w:after="40"/>
        <w:rPr>
          <w:lang w:val="en-NZ"/>
        </w:rPr>
      </w:pPr>
      <w:r w:rsidRPr="00FB37EB">
        <w:rPr>
          <w:rStyle w:val="FootnoteReference"/>
        </w:rPr>
        <w:footnoteRef/>
      </w:r>
      <w:r w:rsidRPr="00FB37EB">
        <w:t xml:space="preserve"> Section 32 of the Act.</w:t>
      </w:r>
    </w:p>
  </w:footnote>
  <w:footnote w:id="11">
    <w:p w14:paraId="568D3A0B" w14:textId="0AD82C67" w:rsidR="009C0E77" w:rsidRPr="007F2D79" w:rsidRDefault="00B70A17">
      <w:pPr>
        <w:pStyle w:val="FootnoteText"/>
        <w:rPr>
          <w:lang w:val="en-NZ"/>
        </w:rPr>
      </w:pPr>
      <w:r>
        <w:rPr>
          <w:rStyle w:val="FootnoteReference"/>
        </w:rPr>
        <w:footnoteRef/>
      </w:r>
      <w:r>
        <w:t xml:space="preserve"> </w:t>
      </w:r>
      <w:r>
        <w:rPr>
          <w:lang w:val="en-NZ"/>
        </w:rPr>
        <w:t>Or the</w:t>
      </w:r>
      <w:r w:rsidR="00263D00">
        <w:rPr>
          <w:lang w:val="en-NZ"/>
        </w:rPr>
        <w:t xml:space="preserve"> designated</w:t>
      </w:r>
      <w:r>
        <w:rPr>
          <w:lang w:val="en-NZ"/>
        </w:rPr>
        <w:t xml:space="preserve"> partner of a partnership that is a reporting entity. </w:t>
      </w:r>
      <w:r w:rsidR="009C0E77">
        <w:rPr>
          <w:lang w:val="en-NZ"/>
        </w:rPr>
        <w:t xml:space="preserve">The partner </w:t>
      </w:r>
      <w:r w:rsidR="009C0E77" w:rsidRPr="009C0E77">
        <w:t>so designated must report to another partner designated for the purpose of receiving those reports by the partnership</w:t>
      </w:r>
      <w:r w:rsidR="009C0E77">
        <w:t xml:space="preserve"> (s56(5)</w:t>
      </w:r>
      <w:r w:rsidR="00E716EF">
        <w:t xml:space="preserve"> of the Act</w:t>
      </w:r>
      <w:r w:rsidR="009C0E77">
        <w:t>)</w:t>
      </w:r>
      <w:r w:rsidR="009C0E77" w:rsidRPr="009C0E77">
        <w:t>.</w:t>
      </w:r>
    </w:p>
  </w:footnote>
  <w:footnote w:id="12">
    <w:p w14:paraId="483A68D3" w14:textId="6A4EF3F8" w:rsidR="007F236B" w:rsidRPr="00621049" w:rsidRDefault="007F236B">
      <w:pPr>
        <w:pStyle w:val="FootnoteText"/>
        <w:rPr>
          <w:lang w:val="en-US"/>
        </w:rPr>
      </w:pPr>
      <w:r>
        <w:rPr>
          <w:rStyle w:val="FootnoteReference"/>
        </w:rPr>
        <w:footnoteRef/>
      </w:r>
      <w:r>
        <w:t xml:space="preserve"> </w:t>
      </w:r>
      <w:r w:rsidR="003C612C">
        <w:t xml:space="preserve">Section </w:t>
      </w:r>
      <w:r w:rsidR="0028791B">
        <w:t>46(2)</w:t>
      </w:r>
      <w:r w:rsidR="00B10F72">
        <w:t>(e) of the Act.</w:t>
      </w:r>
    </w:p>
  </w:footnote>
  <w:footnote w:id="13">
    <w:p w14:paraId="02F8A625" w14:textId="143DF94F" w:rsidR="00982523" w:rsidRPr="00FB37EB" w:rsidRDefault="00982523" w:rsidP="00FB37EB">
      <w:pPr>
        <w:pStyle w:val="FootnoteText"/>
        <w:spacing w:after="40"/>
        <w:rPr>
          <w:lang w:val="en-NZ"/>
        </w:rPr>
      </w:pPr>
      <w:r w:rsidRPr="00FB37EB">
        <w:rPr>
          <w:rStyle w:val="FootnoteReference"/>
        </w:rPr>
        <w:footnoteRef/>
      </w:r>
      <w:r w:rsidRPr="00FB37EB">
        <w:t xml:space="preserve"> Section 36 of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2A78" w14:textId="29366548" w:rsidR="00346B8B" w:rsidRPr="00ED30A3" w:rsidRDefault="003E1292" w:rsidP="006B2543">
    <w:pPr>
      <w:pStyle w:val="Header"/>
      <w:rPr>
        <w:sz w:val="12"/>
        <w:szCs w:val="12"/>
        <w:lang w:val="en-NZ"/>
      </w:rPr>
    </w:pPr>
    <w:r>
      <w:rPr>
        <w:noProof/>
      </w:rPr>
      <mc:AlternateContent>
        <mc:Choice Requires="wps">
          <w:drawing>
            <wp:anchor distT="0" distB="0" distL="114300" distR="114300" simplePos="0" relativeHeight="251658241" behindDoc="0" locked="0" layoutInCell="1" allowOverlap="1" wp14:anchorId="0B9F48C4" wp14:editId="020F8A39">
              <wp:simplePos x="0" y="0"/>
              <wp:positionH relativeFrom="column">
                <wp:posOffset>-230505</wp:posOffset>
              </wp:positionH>
              <wp:positionV relativeFrom="paragraph">
                <wp:posOffset>12065</wp:posOffset>
              </wp:positionV>
              <wp:extent cx="6120130" cy="0"/>
              <wp:effectExtent l="7620" t="5080" r="6350" b="13970"/>
              <wp:wrapNone/>
              <wp:docPr id="104104535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6A98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95pt" to="46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Bvu3vm2wAAAAcBAAAPAAAAZHJzL2Rvd25yZXYueG1sTI5N&#10;T8MwEETvSPwHa5G4tU5SkbYhTlXxJXFsiji78TaJGq8j223Dv2fhAsfRG828cjPZQVzQh96RgnSe&#10;gEBqnOmpVfCxf52tQISoyejBESr4wgCb6vam1IVxV9rhpY6t4BEKhVbQxTgWUoamQ6vD3I1IzI7O&#10;Wx05+lYar688bgeZJUkure6JHzo94lOHzak+WwXTrl5lbXra5su3/ftn6pP0+fii1P3dtH0EEXGK&#10;f2X40Wd1qNjp4M5kghgUzBb5gqsM1iCYr7PlA4jDb5ZVKf/7V98AAAD//wMAUEsBAi0AFAAGAAgA&#10;AAAhALaDOJL+AAAA4QEAABMAAAAAAAAAAAAAAAAAAAAAAFtDb250ZW50X1R5cGVzXS54bWxQSwEC&#10;LQAUAAYACAAAACEAOP0h/9YAAACUAQAACwAAAAAAAAAAAAAAAAAvAQAAX3JlbHMvLnJlbHNQSwEC&#10;LQAUAAYACAAAACEAsnH0ULEBAABIAwAADgAAAAAAAAAAAAAAAAAuAgAAZHJzL2Uyb0RvYy54bWxQ&#10;SwECLQAUAAYACAAAACEAb7t75tsAAAAHAQAADwAAAAAAAAAAAAAAAAALBAAAZHJzL2Rvd25yZXYu&#10;eG1sUEsFBgAAAAAEAAQA8wAAABMFAAAAAA==&#10;" strokecolor="#00004b"/>
          </w:pict>
        </mc:Fallback>
      </mc:AlternateContent>
    </w:r>
    <w:r>
      <w:rPr>
        <w:noProof/>
      </w:rPr>
      <mc:AlternateContent>
        <mc:Choice Requires="wps">
          <w:drawing>
            <wp:anchor distT="36576" distB="36576" distL="36576" distR="36576" simplePos="0" relativeHeight="251658240" behindDoc="0" locked="0" layoutInCell="1" allowOverlap="1" wp14:anchorId="78B73DAC" wp14:editId="2FF10845">
              <wp:simplePos x="0" y="0"/>
              <wp:positionH relativeFrom="column">
                <wp:posOffset>-685800</wp:posOffset>
              </wp:positionH>
              <wp:positionV relativeFrom="paragraph">
                <wp:posOffset>8890</wp:posOffset>
              </wp:positionV>
              <wp:extent cx="478790" cy="9601200"/>
              <wp:effectExtent l="0" t="1905" r="0" b="0"/>
              <wp:wrapNone/>
              <wp:docPr id="15447100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8790" cy="9601200"/>
                      </a:xfrm>
                      <a:prstGeom prst="rect">
                        <a:avLst/>
                      </a:prstGeom>
                      <a:solidFill>
                        <a:srgbClr val="000048"/>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0A71A" id="Rectangle 1" o:spid="_x0000_s1026" style="position:absolute;margin-left:-54pt;margin-top:.7pt;width:37.7pt;height:756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Fb8AEAANkDAAAOAAAAZHJzL2Uyb0RvYy54bWysU8tu2zAQvBfoPxC817LS1HYEy0HgIEWB&#10;9AEk/QCKoiSiFJdd0pbdr++SshWjvQXRgeCSq9md2eH69tAbtlfoNdiS57M5Z8pKqLVtS/7z+eHD&#10;ijMfhK2FAatKflSe327ev1sPrlBX0IGpFTICsb4YXMm7EFyRZV52qhd+Bk5ZumwAexEoxDarUQyE&#10;3pvsaj5fZANg7RCk8p5O78dLvkn4TaNk+N40XgVmSk69hbRiWqu4Zpu1KFoUrtPy1IZ4RRe90JaK&#10;TlD3Igi2Q/0fVK8lgocmzCT0GTSNlipxIDb5/B82T51wKnEhcbybZPJvByu/7Z/cD4yte/cI8pdn&#10;FradsK26Q4ShU6KmcjmfjlNTz0dHw8yjfNngfDHBxMATIKuGr1BTjtgFSMocGuxjGeLMDmkAx2kA&#10;6hCYpMPr5Wp5Q2OSdHWzmOc04VRCFOe/HfrwWUHP4qbkSANO6GL/6EPsRhTnlMQJjK4ftDEpwLba&#10;GmR7Ec1A3/XqhO4v04yNyRbibyPieKKSnU5lzjyj0XxRQX0kzgijv+g90KYD/MPZQN4quf+9E6g4&#10;M18sqflx8Wm5IDNeBngZVJeBsJKgSh44G7fbMBp451C3HVXKkwQW7kjrRicZXro6TYj8k9Q5eT0a&#10;9DJOWS8vcvMXAAD//wMAUEsDBBQABgAIAAAAIQCjLrHN4AAAAAsBAAAPAAAAZHJzL2Rvd25yZXYu&#10;eG1sTI9PS8NAFMTvgt9heYK3dJO0xhKzKSJURJBqFbxus69JMPs2ZDd//PY+T3ocZpj5TbFbbCcm&#10;HHzrSEGyikEgVc60VCv4eN9HWxA+aDK6c4QKvtHDrry8KHRu3ExvOB1DLbiEfK4VNCH0uZS+atBq&#10;v3I9EntnN1gdWA61NIOeudx2Mo3jTFrdEi80useHBquv42gVPM7T+XVy6fPh6TbD7mU/hs8Zlbq+&#10;Wu7vQARcwl8YfvEZHUpmOrmRjBedgiiJt3wmsLMBwYFonWYgTqxvkvUGZFnI/x/KHwAAAP//AwBQ&#10;SwECLQAUAAYACAAAACEAtoM4kv4AAADhAQAAEwAAAAAAAAAAAAAAAAAAAAAAW0NvbnRlbnRfVHlw&#10;ZXNdLnhtbFBLAQItABQABgAIAAAAIQA4/SH/1gAAAJQBAAALAAAAAAAAAAAAAAAAAC8BAABfcmVs&#10;cy8ucmVsc1BLAQItABQABgAIAAAAIQCVgwFb8AEAANkDAAAOAAAAAAAAAAAAAAAAAC4CAABkcnMv&#10;ZTJvRG9jLnhtbFBLAQItABQABgAIAAAAIQCjLrHN4AAAAAsBAAAPAAAAAAAAAAAAAAAAAEoEAABk&#10;cnMvZG93bnJldi54bWxQSwUGAAAAAAQABADzAAAAVwUAAAAA&#10;" fillcolor="#000048" stroked="f" strokeweight="0" insetpen="t">
              <v:shadow color="#ccc"/>
              <o:lock v:ext="edit" shapetype="t"/>
              <v:textbox inset="2.88pt,2.88pt,2.88pt,2.88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74A0"/>
    <w:multiLevelType w:val="hybridMultilevel"/>
    <w:tmpl w:val="A92C7CCA"/>
    <w:lvl w:ilvl="0" w:tplc="8F320A20">
      <w:start w:val="1"/>
      <w:numFmt w:val="decimal"/>
      <w:pStyle w:val="Numbers1"/>
      <w:lvlText w:val="%1."/>
      <w:lvlJc w:val="left"/>
      <w:pPr>
        <w:tabs>
          <w:tab w:val="num" w:pos="471"/>
        </w:tabs>
        <w:ind w:left="471" w:hanging="471"/>
      </w:pPr>
      <w:rPr>
        <w:rFonts w:cs="Times New Roman"/>
        <w:b w:val="0"/>
        <w:bCs w:val="0"/>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316B3A"/>
    <w:multiLevelType w:val="hybridMultilevel"/>
    <w:tmpl w:val="7182282C"/>
    <w:lvl w:ilvl="0" w:tplc="9C42FB2C">
      <w:start w:val="10"/>
      <w:numFmt w:val="bullet"/>
      <w:lvlText w:val=""/>
      <w:lvlJc w:val="left"/>
      <w:pPr>
        <w:ind w:left="1049" w:hanging="360"/>
      </w:pPr>
      <w:rPr>
        <w:rFonts w:ascii="Symbol" w:eastAsia="Times New Roman" w:hAnsi="Symbol" w:cs="Arial" w:hint="default"/>
      </w:rPr>
    </w:lvl>
    <w:lvl w:ilvl="1" w:tplc="14090003">
      <w:start w:val="1"/>
      <w:numFmt w:val="bullet"/>
      <w:lvlText w:val="o"/>
      <w:lvlJc w:val="left"/>
      <w:pPr>
        <w:ind w:left="1769" w:hanging="360"/>
      </w:pPr>
      <w:rPr>
        <w:rFonts w:ascii="Courier New" w:hAnsi="Courier New" w:cs="Courier New" w:hint="default"/>
      </w:rPr>
    </w:lvl>
    <w:lvl w:ilvl="2" w:tplc="14090005" w:tentative="1">
      <w:start w:val="1"/>
      <w:numFmt w:val="bullet"/>
      <w:lvlText w:val=""/>
      <w:lvlJc w:val="left"/>
      <w:pPr>
        <w:ind w:left="2489" w:hanging="360"/>
      </w:pPr>
      <w:rPr>
        <w:rFonts w:ascii="Wingdings" w:hAnsi="Wingdings" w:hint="default"/>
      </w:rPr>
    </w:lvl>
    <w:lvl w:ilvl="3" w:tplc="14090001" w:tentative="1">
      <w:start w:val="1"/>
      <w:numFmt w:val="bullet"/>
      <w:lvlText w:val=""/>
      <w:lvlJc w:val="left"/>
      <w:pPr>
        <w:ind w:left="3209" w:hanging="360"/>
      </w:pPr>
      <w:rPr>
        <w:rFonts w:ascii="Symbol" w:hAnsi="Symbol" w:hint="default"/>
      </w:rPr>
    </w:lvl>
    <w:lvl w:ilvl="4" w:tplc="14090003" w:tentative="1">
      <w:start w:val="1"/>
      <w:numFmt w:val="bullet"/>
      <w:lvlText w:val="o"/>
      <w:lvlJc w:val="left"/>
      <w:pPr>
        <w:ind w:left="3929" w:hanging="360"/>
      </w:pPr>
      <w:rPr>
        <w:rFonts w:ascii="Courier New" w:hAnsi="Courier New" w:cs="Courier New" w:hint="default"/>
      </w:rPr>
    </w:lvl>
    <w:lvl w:ilvl="5" w:tplc="14090005" w:tentative="1">
      <w:start w:val="1"/>
      <w:numFmt w:val="bullet"/>
      <w:lvlText w:val=""/>
      <w:lvlJc w:val="left"/>
      <w:pPr>
        <w:ind w:left="4649" w:hanging="360"/>
      </w:pPr>
      <w:rPr>
        <w:rFonts w:ascii="Wingdings" w:hAnsi="Wingdings" w:hint="default"/>
      </w:rPr>
    </w:lvl>
    <w:lvl w:ilvl="6" w:tplc="14090001" w:tentative="1">
      <w:start w:val="1"/>
      <w:numFmt w:val="bullet"/>
      <w:lvlText w:val=""/>
      <w:lvlJc w:val="left"/>
      <w:pPr>
        <w:ind w:left="5369" w:hanging="360"/>
      </w:pPr>
      <w:rPr>
        <w:rFonts w:ascii="Symbol" w:hAnsi="Symbol" w:hint="default"/>
      </w:rPr>
    </w:lvl>
    <w:lvl w:ilvl="7" w:tplc="14090003" w:tentative="1">
      <w:start w:val="1"/>
      <w:numFmt w:val="bullet"/>
      <w:lvlText w:val="o"/>
      <w:lvlJc w:val="left"/>
      <w:pPr>
        <w:ind w:left="6089" w:hanging="360"/>
      </w:pPr>
      <w:rPr>
        <w:rFonts w:ascii="Courier New" w:hAnsi="Courier New" w:cs="Courier New" w:hint="default"/>
      </w:rPr>
    </w:lvl>
    <w:lvl w:ilvl="8" w:tplc="14090005" w:tentative="1">
      <w:start w:val="1"/>
      <w:numFmt w:val="bullet"/>
      <w:lvlText w:val=""/>
      <w:lvlJc w:val="left"/>
      <w:pPr>
        <w:ind w:left="6809" w:hanging="360"/>
      </w:pPr>
      <w:rPr>
        <w:rFonts w:ascii="Wingdings" w:hAnsi="Wingdings" w:hint="default"/>
      </w:rPr>
    </w:lvl>
  </w:abstractNum>
  <w:abstractNum w:abstractNumId="2" w15:restartNumberingAfterBreak="0">
    <w:nsid w:val="3AF465DA"/>
    <w:multiLevelType w:val="hybridMultilevel"/>
    <w:tmpl w:val="CFF0A800"/>
    <w:lvl w:ilvl="0" w:tplc="B48846F6">
      <w:start w:val="1"/>
      <w:numFmt w:val="bullet"/>
      <w:pStyle w:val="Bullet1"/>
      <w:lvlText w:val=""/>
      <w:lvlJc w:val="left"/>
      <w:pPr>
        <w:tabs>
          <w:tab w:val="num" w:pos="720"/>
        </w:tabs>
        <w:ind w:left="720" w:hanging="363"/>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1C6D00"/>
    <w:multiLevelType w:val="hybridMultilevel"/>
    <w:tmpl w:val="96782712"/>
    <w:lvl w:ilvl="0" w:tplc="BEB84A30">
      <w:start w:val="1"/>
      <w:numFmt w:val="lowerRoman"/>
      <w:pStyle w:val="Numbers3"/>
      <w:lvlText w:val="%1."/>
      <w:lvlJc w:val="right"/>
      <w:pPr>
        <w:tabs>
          <w:tab w:val="num" w:pos="1021"/>
        </w:tabs>
        <w:ind w:left="420" w:firstLine="48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E3E150A"/>
    <w:multiLevelType w:val="hybridMultilevel"/>
    <w:tmpl w:val="71BEF042"/>
    <w:lvl w:ilvl="0" w:tplc="5248E846">
      <w:start w:val="1"/>
      <w:numFmt w:val="lowerLetter"/>
      <w:lvlText w:val="(%1)"/>
      <w:lvlJc w:val="left"/>
      <w:pPr>
        <w:ind w:left="825" w:hanging="360"/>
      </w:pPr>
      <w:rPr>
        <w:rFonts w:hint="default"/>
      </w:rPr>
    </w:lvl>
    <w:lvl w:ilvl="1" w:tplc="14090019" w:tentative="1">
      <w:start w:val="1"/>
      <w:numFmt w:val="lowerLetter"/>
      <w:lvlText w:val="%2."/>
      <w:lvlJc w:val="left"/>
      <w:pPr>
        <w:ind w:left="1545" w:hanging="360"/>
      </w:pPr>
    </w:lvl>
    <w:lvl w:ilvl="2" w:tplc="1409001B" w:tentative="1">
      <w:start w:val="1"/>
      <w:numFmt w:val="lowerRoman"/>
      <w:lvlText w:val="%3."/>
      <w:lvlJc w:val="right"/>
      <w:pPr>
        <w:ind w:left="2265" w:hanging="180"/>
      </w:pPr>
    </w:lvl>
    <w:lvl w:ilvl="3" w:tplc="1409000F" w:tentative="1">
      <w:start w:val="1"/>
      <w:numFmt w:val="decimal"/>
      <w:lvlText w:val="%4."/>
      <w:lvlJc w:val="left"/>
      <w:pPr>
        <w:ind w:left="2985" w:hanging="360"/>
      </w:pPr>
    </w:lvl>
    <w:lvl w:ilvl="4" w:tplc="14090019" w:tentative="1">
      <w:start w:val="1"/>
      <w:numFmt w:val="lowerLetter"/>
      <w:lvlText w:val="%5."/>
      <w:lvlJc w:val="left"/>
      <w:pPr>
        <w:ind w:left="3705" w:hanging="360"/>
      </w:pPr>
    </w:lvl>
    <w:lvl w:ilvl="5" w:tplc="1409001B" w:tentative="1">
      <w:start w:val="1"/>
      <w:numFmt w:val="lowerRoman"/>
      <w:lvlText w:val="%6."/>
      <w:lvlJc w:val="right"/>
      <w:pPr>
        <w:ind w:left="4425" w:hanging="180"/>
      </w:pPr>
    </w:lvl>
    <w:lvl w:ilvl="6" w:tplc="1409000F" w:tentative="1">
      <w:start w:val="1"/>
      <w:numFmt w:val="decimal"/>
      <w:lvlText w:val="%7."/>
      <w:lvlJc w:val="left"/>
      <w:pPr>
        <w:ind w:left="5145" w:hanging="360"/>
      </w:pPr>
    </w:lvl>
    <w:lvl w:ilvl="7" w:tplc="14090019" w:tentative="1">
      <w:start w:val="1"/>
      <w:numFmt w:val="lowerLetter"/>
      <w:lvlText w:val="%8."/>
      <w:lvlJc w:val="left"/>
      <w:pPr>
        <w:ind w:left="5865" w:hanging="360"/>
      </w:pPr>
    </w:lvl>
    <w:lvl w:ilvl="8" w:tplc="1409001B" w:tentative="1">
      <w:start w:val="1"/>
      <w:numFmt w:val="lowerRoman"/>
      <w:lvlText w:val="%9."/>
      <w:lvlJc w:val="right"/>
      <w:pPr>
        <w:ind w:left="6585" w:hanging="180"/>
      </w:pPr>
    </w:lvl>
  </w:abstractNum>
  <w:abstractNum w:abstractNumId="5" w15:restartNumberingAfterBreak="0">
    <w:nsid w:val="43CD4B97"/>
    <w:multiLevelType w:val="hybridMultilevel"/>
    <w:tmpl w:val="492441C8"/>
    <w:lvl w:ilvl="0" w:tplc="BC4C38B2">
      <w:start w:val="1"/>
      <w:numFmt w:val="lowerLetter"/>
      <w:pStyle w:val="Numbers2"/>
      <w:lvlText w:val="%1)"/>
      <w:lvlJc w:val="left"/>
      <w:pPr>
        <w:tabs>
          <w:tab w:val="num" w:pos="510"/>
        </w:tabs>
        <w:ind w:left="510" w:hanging="453"/>
      </w:pPr>
      <w:rPr>
        <w:rFonts w:ascii="Arial" w:hAnsi="Arial" w:cs="Times New Roman" w:hint="default"/>
        <w:sz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1437FFA"/>
    <w:multiLevelType w:val="hybridMultilevel"/>
    <w:tmpl w:val="49665F0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B184CE5"/>
    <w:multiLevelType w:val="hybridMultilevel"/>
    <w:tmpl w:val="7E388686"/>
    <w:lvl w:ilvl="0" w:tplc="30B0179C">
      <w:start w:val="1"/>
      <w:numFmt w:val="decimal"/>
      <w:lvlText w:val="%1."/>
      <w:lvlJc w:val="left"/>
      <w:pPr>
        <w:ind w:left="720" w:hanging="360"/>
      </w:pPr>
      <w:rPr>
        <w:rFonts w:hint="default"/>
        <w:i w:val="0"/>
        <w:iCs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num w:numId="1" w16cid:durableId="1338582906">
    <w:abstractNumId w:val="2"/>
  </w:num>
  <w:num w:numId="2" w16cid:durableId="892542630">
    <w:abstractNumId w:val="0"/>
  </w:num>
  <w:num w:numId="3" w16cid:durableId="1949585176">
    <w:abstractNumId w:val="3"/>
  </w:num>
  <w:num w:numId="4" w16cid:durableId="187565482">
    <w:abstractNumId w:val="5"/>
  </w:num>
  <w:num w:numId="5" w16cid:durableId="1901086494">
    <w:abstractNumId w:val="8"/>
  </w:num>
  <w:num w:numId="6" w16cid:durableId="46034685">
    <w:abstractNumId w:val="7"/>
  </w:num>
  <w:num w:numId="7" w16cid:durableId="858663947">
    <w:abstractNumId w:val="1"/>
  </w:num>
  <w:num w:numId="8" w16cid:durableId="1507357114">
    <w:abstractNumId w:val="6"/>
  </w:num>
  <w:num w:numId="9" w16cid:durableId="846285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NZ" w:vendorID="64" w:dllVersion="6" w:nlCheck="1" w:checkStyle="0"/>
  <w:activeWritingStyle w:appName="MSWord" w:lang="en-GB" w:vendorID="64" w:dllVersion="0" w:nlCheck="1" w:checkStyle="0"/>
  <w:activeWritingStyle w:appName="MSWord" w:lang="en-NZ"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79"/>
    <w:rsid w:val="0000114F"/>
    <w:rsid w:val="0000240F"/>
    <w:rsid w:val="0000514F"/>
    <w:rsid w:val="000075A5"/>
    <w:rsid w:val="0001135B"/>
    <w:rsid w:val="00012B31"/>
    <w:rsid w:val="00015299"/>
    <w:rsid w:val="00020150"/>
    <w:rsid w:val="00024D0D"/>
    <w:rsid w:val="00025E55"/>
    <w:rsid w:val="00026007"/>
    <w:rsid w:val="00030360"/>
    <w:rsid w:val="00032F9E"/>
    <w:rsid w:val="00034702"/>
    <w:rsid w:val="00037E22"/>
    <w:rsid w:val="00040D02"/>
    <w:rsid w:val="00045B8C"/>
    <w:rsid w:val="000465EB"/>
    <w:rsid w:val="000472B0"/>
    <w:rsid w:val="00050F35"/>
    <w:rsid w:val="00054018"/>
    <w:rsid w:val="000658E1"/>
    <w:rsid w:val="0006659B"/>
    <w:rsid w:val="00067D8E"/>
    <w:rsid w:val="000739CC"/>
    <w:rsid w:val="00077987"/>
    <w:rsid w:val="00082223"/>
    <w:rsid w:val="0008508D"/>
    <w:rsid w:val="000964F7"/>
    <w:rsid w:val="00097D94"/>
    <w:rsid w:val="000A19AA"/>
    <w:rsid w:val="000A3679"/>
    <w:rsid w:val="000A3C0A"/>
    <w:rsid w:val="000A5C4B"/>
    <w:rsid w:val="000A6E2F"/>
    <w:rsid w:val="000B2089"/>
    <w:rsid w:val="000B2762"/>
    <w:rsid w:val="000B525A"/>
    <w:rsid w:val="000B5F1D"/>
    <w:rsid w:val="000B631C"/>
    <w:rsid w:val="000C1478"/>
    <w:rsid w:val="000C1AAF"/>
    <w:rsid w:val="000D11E3"/>
    <w:rsid w:val="000D2291"/>
    <w:rsid w:val="000D560E"/>
    <w:rsid w:val="000D614A"/>
    <w:rsid w:val="000E002E"/>
    <w:rsid w:val="000E1BD5"/>
    <w:rsid w:val="000E3F08"/>
    <w:rsid w:val="000E57A2"/>
    <w:rsid w:val="000E7079"/>
    <w:rsid w:val="000F08B0"/>
    <w:rsid w:val="000F41ED"/>
    <w:rsid w:val="000F4ECB"/>
    <w:rsid w:val="000F732F"/>
    <w:rsid w:val="0010090A"/>
    <w:rsid w:val="001013E5"/>
    <w:rsid w:val="00105FFF"/>
    <w:rsid w:val="0011134C"/>
    <w:rsid w:val="001122D5"/>
    <w:rsid w:val="001140DA"/>
    <w:rsid w:val="0011491C"/>
    <w:rsid w:val="00114BB4"/>
    <w:rsid w:val="00115801"/>
    <w:rsid w:val="00116C41"/>
    <w:rsid w:val="00122ACD"/>
    <w:rsid w:val="00123AF6"/>
    <w:rsid w:val="00123B21"/>
    <w:rsid w:val="001240C0"/>
    <w:rsid w:val="00124193"/>
    <w:rsid w:val="00124A5C"/>
    <w:rsid w:val="001255FB"/>
    <w:rsid w:val="001262C2"/>
    <w:rsid w:val="0012736B"/>
    <w:rsid w:val="001300AD"/>
    <w:rsid w:val="00131025"/>
    <w:rsid w:val="001328BF"/>
    <w:rsid w:val="00133A0B"/>
    <w:rsid w:val="00135F63"/>
    <w:rsid w:val="00142F30"/>
    <w:rsid w:val="00147E8F"/>
    <w:rsid w:val="0015103F"/>
    <w:rsid w:val="001511E6"/>
    <w:rsid w:val="001540C1"/>
    <w:rsid w:val="001544BB"/>
    <w:rsid w:val="0015636C"/>
    <w:rsid w:val="00157FE4"/>
    <w:rsid w:val="00162919"/>
    <w:rsid w:val="00166C46"/>
    <w:rsid w:val="0017065E"/>
    <w:rsid w:val="00172499"/>
    <w:rsid w:val="00172603"/>
    <w:rsid w:val="001746AE"/>
    <w:rsid w:val="00183814"/>
    <w:rsid w:val="0018444F"/>
    <w:rsid w:val="0018461A"/>
    <w:rsid w:val="00186D7A"/>
    <w:rsid w:val="001940BA"/>
    <w:rsid w:val="001960CF"/>
    <w:rsid w:val="00197515"/>
    <w:rsid w:val="00197C18"/>
    <w:rsid w:val="00197FC2"/>
    <w:rsid w:val="001A0C37"/>
    <w:rsid w:val="001A1113"/>
    <w:rsid w:val="001A27D5"/>
    <w:rsid w:val="001A6916"/>
    <w:rsid w:val="001B0455"/>
    <w:rsid w:val="001B4867"/>
    <w:rsid w:val="001B49E6"/>
    <w:rsid w:val="001B5756"/>
    <w:rsid w:val="001B5E3D"/>
    <w:rsid w:val="001C5A42"/>
    <w:rsid w:val="001D4233"/>
    <w:rsid w:val="001D4C9F"/>
    <w:rsid w:val="001D6150"/>
    <w:rsid w:val="001D75EE"/>
    <w:rsid w:val="001E2B23"/>
    <w:rsid w:val="001E58DA"/>
    <w:rsid w:val="001F76EE"/>
    <w:rsid w:val="002001E6"/>
    <w:rsid w:val="002031CC"/>
    <w:rsid w:val="00204D44"/>
    <w:rsid w:val="00206776"/>
    <w:rsid w:val="00206795"/>
    <w:rsid w:val="002070A0"/>
    <w:rsid w:val="0021155E"/>
    <w:rsid w:val="00211E6B"/>
    <w:rsid w:val="002123FA"/>
    <w:rsid w:val="00212CFC"/>
    <w:rsid w:val="00213E06"/>
    <w:rsid w:val="00215EA4"/>
    <w:rsid w:val="002222B9"/>
    <w:rsid w:val="0022243D"/>
    <w:rsid w:val="00223E49"/>
    <w:rsid w:val="00223FBC"/>
    <w:rsid w:val="0022576C"/>
    <w:rsid w:val="00225DA8"/>
    <w:rsid w:val="00234536"/>
    <w:rsid w:val="00241FBA"/>
    <w:rsid w:val="00242919"/>
    <w:rsid w:val="00247EFC"/>
    <w:rsid w:val="0025000B"/>
    <w:rsid w:val="00252CAE"/>
    <w:rsid w:val="002534DA"/>
    <w:rsid w:val="00257D63"/>
    <w:rsid w:val="002615DA"/>
    <w:rsid w:val="002619E8"/>
    <w:rsid w:val="0026228C"/>
    <w:rsid w:val="00263821"/>
    <w:rsid w:val="00263D00"/>
    <w:rsid w:val="002643DF"/>
    <w:rsid w:val="00266E8E"/>
    <w:rsid w:val="0026741F"/>
    <w:rsid w:val="00267621"/>
    <w:rsid w:val="00271C19"/>
    <w:rsid w:val="0027396A"/>
    <w:rsid w:val="002750C6"/>
    <w:rsid w:val="0027551B"/>
    <w:rsid w:val="00280B15"/>
    <w:rsid w:val="00281283"/>
    <w:rsid w:val="002816F3"/>
    <w:rsid w:val="00283924"/>
    <w:rsid w:val="0028422C"/>
    <w:rsid w:val="002847BD"/>
    <w:rsid w:val="0028791B"/>
    <w:rsid w:val="00290422"/>
    <w:rsid w:val="00292AED"/>
    <w:rsid w:val="00293A64"/>
    <w:rsid w:val="0029694D"/>
    <w:rsid w:val="00297BDA"/>
    <w:rsid w:val="002A056A"/>
    <w:rsid w:val="002A1ACF"/>
    <w:rsid w:val="002A2366"/>
    <w:rsid w:val="002A2F5B"/>
    <w:rsid w:val="002A531A"/>
    <w:rsid w:val="002A535E"/>
    <w:rsid w:val="002A552E"/>
    <w:rsid w:val="002A5E80"/>
    <w:rsid w:val="002A6040"/>
    <w:rsid w:val="002A6934"/>
    <w:rsid w:val="002A78CE"/>
    <w:rsid w:val="002B252A"/>
    <w:rsid w:val="002B29FE"/>
    <w:rsid w:val="002B7AB3"/>
    <w:rsid w:val="002C0033"/>
    <w:rsid w:val="002C05C2"/>
    <w:rsid w:val="002C1937"/>
    <w:rsid w:val="002C4D93"/>
    <w:rsid w:val="002C5B19"/>
    <w:rsid w:val="002D18EE"/>
    <w:rsid w:val="002D25FC"/>
    <w:rsid w:val="002D5B29"/>
    <w:rsid w:val="002E0732"/>
    <w:rsid w:val="002E3A98"/>
    <w:rsid w:val="002E3D06"/>
    <w:rsid w:val="002E6A12"/>
    <w:rsid w:val="002E6B3C"/>
    <w:rsid w:val="002E7317"/>
    <w:rsid w:val="002F0A7E"/>
    <w:rsid w:val="002F77ED"/>
    <w:rsid w:val="002F7F84"/>
    <w:rsid w:val="00303530"/>
    <w:rsid w:val="00304910"/>
    <w:rsid w:val="00304DEA"/>
    <w:rsid w:val="00305A1A"/>
    <w:rsid w:val="003108C1"/>
    <w:rsid w:val="00312F8E"/>
    <w:rsid w:val="0031311B"/>
    <w:rsid w:val="00313224"/>
    <w:rsid w:val="00315250"/>
    <w:rsid w:val="00316A74"/>
    <w:rsid w:val="00320851"/>
    <w:rsid w:val="00320F10"/>
    <w:rsid w:val="00321BD3"/>
    <w:rsid w:val="003255B4"/>
    <w:rsid w:val="0032759B"/>
    <w:rsid w:val="00333406"/>
    <w:rsid w:val="00333658"/>
    <w:rsid w:val="00334C02"/>
    <w:rsid w:val="00334E50"/>
    <w:rsid w:val="003436BC"/>
    <w:rsid w:val="00344B5A"/>
    <w:rsid w:val="00346B8B"/>
    <w:rsid w:val="003548D9"/>
    <w:rsid w:val="00355BE7"/>
    <w:rsid w:val="00356F50"/>
    <w:rsid w:val="00360053"/>
    <w:rsid w:val="00367534"/>
    <w:rsid w:val="00375A65"/>
    <w:rsid w:val="0037768A"/>
    <w:rsid w:val="00382146"/>
    <w:rsid w:val="003839CD"/>
    <w:rsid w:val="003863AF"/>
    <w:rsid w:val="003878A0"/>
    <w:rsid w:val="0039146D"/>
    <w:rsid w:val="0039153C"/>
    <w:rsid w:val="00392D4B"/>
    <w:rsid w:val="0039417B"/>
    <w:rsid w:val="003A2BC6"/>
    <w:rsid w:val="003A3EA1"/>
    <w:rsid w:val="003A55BC"/>
    <w:rsid w:val="003A6EDF"/>
    <w:rsid w:val="003B0759"/>
    <w:rsid w:val="003B0E67"/>
    <w:rsid w:val="003B5114"/>
    <w:rsid w:val="003B6B11"/>
    <w:rsid w:val="003C0AB2"/>
    <w:rsid w:val="003C18CB"/>
    <w:rsid w:val="003C19F6"/>
    <w:rsid w:val="003C2FCC"/>
    <w:rsid w:val="003C32AC"/>
    <w:rsid w:val="003C39C6"/>
    <w:rsid w:val="003C5D5D"/>
    <w:rsid w:val="003C612C"/>
    <w:rsid w:val="003C6438"/>
    <w:rsid w:val="003D40F2"/>
    <w:rsid w:val="003D7F29"/>
    <w:rsid w:val="003E0586"/>
    <w:rsid w:val="003E1292"/>
    <w:rsid w:val="003E14BE"/>
    <w:rsid w:val="003E2558"/>
    <w:rsid w:val="003E61BD"/>
    <w:rsid w:val="003E677E"/>
    <w:rsid w:val="003F10EA"/>
    <w:rsid w:val="003F173C"/>
    <w:rsid w:val="003F20C7"/>
    <w:rsid w:val="003F2993"/>
    <w:rsid w:val="003F3D77"/>
    <w:rsid w:val="003F6E5D"/>
    <w:rsid w:val="00400447"/>
    <w:rsid w:val="00400D15"/>
    <w:rsid w:val="004025A2"/>
    <w:rsid w:val="004027A9"/>
    <w:rsid w:val="0040618A"/>
    <w:rsid w:val="00407542"/>
    <w:rsid w:val="00410C18"/>
    <w:rsid w:val="00413CBB"/>
    <w:rsid w:val="00416092"/>
    <w:rsid w:val="00416416"/>
    <w:rsid w:val="0041664F"/>
    <w:rsid w:val="00416ADE"/>
    <w:rsid w:val="0041769F"/>
    <w:rsid w:val="00424992"/>
    <w:rsid w:val="00425DA7"/>
    <w:rsid w:val="00427266"/>
    <w:rsid w:val="00430CF0"/>
    <w:rsid w:val="00430EF9"/>
    <w:rsid w:val="00435EAF"/>
    <w:rsid w:val="00437015"/>
    <w:rsid w:val="00437E0A"/>
    <w:rsid w:val="004437D9"/>
    <w:rsid w:val="00444F07"/>
    <w:rsid w:val="00445A4D"/>
    <w:rsid w:val="00446ABC"/>
    <w:rsid w:val="00451604"/>
    <w:rsid w:val="00451F96"/>
    <w:rsid w:val="00453C07"/>
    <w:rsid w:val="00453F94"/>
    <w:rsid w:val="004540B3"/>
    <w:rsid w:val="00455E2C"/>
    <w:rsid w:val="004572E9"/>
    <w:rsid w:val="004603EF"/>
    <w:rsid w:val="00461BB5"/>
    <w:rsid w:val="00463BAE"/>
    <w:rsid w:val="004671D1"/>
    <w:rsid w:val="00467C07"/>
    <w:rsid w:val="0047224C"/>
    <w:rsid w:val="00472BDD"/>
    <w:rsid w:val="004748C2"/>
    <w:rsid w:val="00475A5C"/>
    <w:rsid w:val="00480AF2"/>
    <w:rsid w:val="0048597B"/>
    <w:rsid w:val="00491B30"/>
    <w:rsid w:val="00494A1B"/>
    <w:rsid w:val="004975C5"/>
    <w:rsid w:val="004A353B"/>
    <w:rsid w:val="004A3A27"/>
    <w:rsid w:val="004A42A0"/>
    <w:rsid w:val="004A7D50"/>
    <w:rsid w:val="004B22E3"/>
    <w:rsid w:val="004B34C0"/>
    <w:rsid w:val="004B54E9"/>
    <w:rsid w:val="004C08A3"/>
    <w:rsid w:val="004C262F"/>
    <w:rsid w:val="004C3F46"/>
    <w:rsid w:val="004C63E0"/>
    <w:rsid w:val="004C65DB"/>
    <w:rsid w:val="004C6C31"/>
    <w:rsid w:val="004C7F90"/>
    <w:rsid w:val="004D0350"/>
    <w:rsid w:val="004D15C7"/>
    <w:rsid w:val="004D15DD"/>
    <w:rsid w:val="004D3FD6"/>
    <w:rsid w:val="004D5286"/>
    <w:rsid w:val="004E1878"/>
    <w:rsid w:val="004E1C28"/>
    <w:rsid w:val="004E7063"/>
    <w:rsid w:val="004E711B"/>
    <w:rsid w:val="004E7943"/>
    <w:rsid w:val="004E7B18"/>
    <w:rsid w:val="004F0B5C"/>
    <w:rsid w:val="004F18F0"/>
    <w:rsid w:val="004F2471"/>
    <w:rsid w:val="004F2A46"/>
    <w:rsid w:val="004F4DBE"/>
    <w:rsid w:val="00503C84"/>
    <w:rsid w:val="00503F4F"/>
    <w:rsid w:val="00504643"/>
    <w:rsid w:val="0050466C"/>
    <w:rsid w:val="00506926"/>
    <w:rsid w:val="00510668"/>
    <w:rsid w:val="00512BD8"/>
    <w:rsid w:val="005131CB"/>
    <w:rsid w:val="00513706"/>
    <w:rsid w:val="00513CA6"/>
    <w:rsid w:val="005140A0"/>
    <w:rsid w:val="005142A0"/>
    <w:rsid w:val="005148A7"/>
    <w:rsid w:val="00520EE0"/>
    <w:rsid w:val="005217F0"/>
    <w:rsid w:val="00521953"/>
    <w:rsid w:val="005239FB"/>
    <w:rsid w:val="00523A28"/>
    <w:rsid w:val="005243B8"/>
    <w:rsid w:val="005247DE"/>
    <w:rsid w:val="00530D0D"/>
    <w:rsid w:val="005323F7"/>
    <w:rsid w:val="00533E83"/>
    <w:rsid w:val="00534E3D"/>
    <w:rsid w:val="005353E4"/>
    <w:rsid w:val="0053631D"/>
    <w:rsid w:val="00537740"/>
    <w:rsid w:val="00540381"/>
    <w:rsid w:val="00547015"/>
    <w:rsid w:val="005474DA"/>
    <w:rsid w:val="00547C7D"/>
    <w:rsid w:val="0055082F"/>
    <w:rsid w:val="00551722"/>
    <w:rsid w:val="0055262D"/>
    <w:rsid w:val="00553B80"/>
    <w:rsid w:val="005540EE"/>
    <w:rsid w:val="00554DC6"/>
    <w:rsid w:val="00556E62"/>
    <w:rsid w:val="00557D02"/>
    <w:rsid w:val="00557DC4"/>
    <w:rsid w:val="00561313"/>
    <w:rsid w:val="00562F66"/>
    <w:rsid w:val="00565C88"/>
    <w:rsid w:val="00565ED7"/>
    <w:rsid w:val="00571819"/>
    <w:rsid w:val="00574F52"/>
    <w:rsid w:val="005751F8"/>
    <w:rsid w:val="00575884"/>
    <w:rsid w:val="00583FB5"/>
    <w:rsid w:val="00584FB6"/>
    <w:rsid w:val="005869FE"/>
    <w:rsid w:val="005879EC"/>
    <w:rsid w:val="00592AF0"/>
    <w:rsid w:val="00594983"/>
    <w:rsid w:val="00596CB9"/>
    <w:rsid w:val="005A2F02"/>
    <w:rsid w:val="005A71EB"/>
    <w:rsid w:val="005A7282"/>
    <w:rsid w:val="005B12CD"/>
    <w:rsid w:val="005B3F1F"/>
    <w:rsid w:val="005B592E"/>
    <w:rsid w:val="005B5EC6"/>
    <w:rsid w:val="005B6F61"/>
    <w:rsid w:val="005C1E41"/>
    <w:rsid w:val="005C2626"/>
    <w:rsid w:val="005C2AC5"/>
    <w:rsid w:val="005C380F"/>
    <w:rsid w:val="005C616C"/>
    <w:rsid w:val="005C6531"/>
    <w:rsid w:val="005C6927"/>
    <w:rsid w:val="005D1C1F"/>
    <w:rsid w:val="005D6C04"/>
    <w:rsid w:val="005D6CB4"/>
    <w:rsid w:val="005D7D4C"/>
    <w:rsid w:val="005E223C"/>
    <w:rsid w:val="005E353C"/>
    <w:rsid w:val="005E4EA2"/>
    <w:rsid w:val="005E5779"/>
    <w:rsid w:val="005E6325"/>
    <w:rsid w:val="005E663B"/>
    <w:rsid w:val="005F033C"/>
    <w:rsid w:val="005F52B2"/>
    <w:rsid w:val="00600391"/>
    <w:rsid w:val="00601460"/>
    <w:rsid w:val="006028DA"/>
    <w:rsid w:val="006046A9"/>
    <w:rsid w:val="0060480F"/>
    <w:rsid w:val="0060711A"/>
    <w:rsid w:val="00611D00"/>
    <w:rsid w:val="006155EA"/>
    <w:rsid w:val="00616DD0"/>
    <w:rsid w:val="00617567"/>
    <w:rsid w:val="00617DAE"/>
    <w:rsid w:val="006202F6"/>
    <w:rsid w:val="00620DE7"/>
    <w:rsid w:val="00621049"/>
    <w:rsid w:val="006266C7"/>
    <w:rsid w:val="00627866"/>
    <w:rsid w:val="006323CB"/>
    <w:rsid w:val="00634CC2"/>
    <w:rsid w:val="00640B64"/>
    <w:rsid w:val="00641AD5"/>
    <w:rsid w:val="0064234F"/>
    <w:rsid w:val="00650B24"/>
    <w:rsid w:val="00653233"/>
    <w:rsid w:val="00654DCB"/>
    <w:rsid w:val="00654F75"/>
    <w:rsid w:val="00661B88"/>
    <w:rsid w:val="0066279E"/>
    <w:rsid w:val="00662AA7"/>
    <w:rsid w:val="00663A24"/>
    <w:rsid w:val="006654B3"/>
    <w:rsid w:val="00667BC0"/>
    <w:rsid w:val="00670BD4"/>
    <w:rsid w:val="006747DE"/>
    <w:rsid w:val="00681D2B"/>
    <w:rsid w:val="00682636"/>
    <w:rsid w:val="00686313"/>
    <w:rsid w:val="00686A61"/>
    <w:rsid w:val="00687DBB"/>
    <w:rsid w:val="006911E3"/>
    <w:rsid w:val="006912AC"/>
    <w:rsid w:val="00693A98"/>
    <w:rsid w:val="00693F4B"/>
    <w:rsid w:val="00696957"/>
    <w:rsid w:val="00696AC6"/>
    <w:rsid w:val="006A2EDE"/>
    <w:rsid w:val="006A3A5E"/>
    <w:rsid w:val="006A44BB"/>
    <w:rsid w:val="006A703E"/>
    <w:rsid w:val="006A7E03"/>
    <w:rsid w:val="006A7F53"/>
    <w:rsid w:val="006B2543"/>
    <w:rsid w:val="006B2EA5"/>
    <w:rsid w:val="006B5D04"/>
    <w:rsid w:val="006B6A4C"/>
    <w:rsid w:val="006C028F"/>
    <w:rsid w:val="006C06E8"/>
    <w:rsid w:val="006C0C0D"/>
    <w:rsid w:val="006C2C4F"/>
    <w:rsid w:val="006D4F99"/>
    <w:rsid w:val="006D580A"/>
    <w:rsid w:val="006E319C"/>
    <w:rsid w:val="006E52E7"/>
    <w:rsid w:val="006E6095"/>
    <w:rsid w:val="006E68C8"/>
    <w:rsid w:val="006E7E66"/>
    <w:rsid w:val="006F2394"/>
    <w:rsid w:val="006F3619"/>
    <w:rsid w:val="00700A75"/>
    <w:rsid w:val="00703C4C"/>
    <w:rsid w:val="007059F0"/>
    <w:rsid w:val="00705C9D"/>
    <w:rsid w:val="00705DF2"/>
    <w:rsid w:val="00707971"/>
    <w:rsid w:val="0071314C"/>
    <w:rsid w:val="00716C43"/>
    <w:rsid w:val="00721E84"/>
    <w:rsid w:val="00721FF2"/>
    <w:rsid w:val="0072300A"/>
    <w:rsid w:val="00725D37"/>
    <w:rsid w:val="007319B6"/>
    <w:rsid w:val="0073251C"/>
    <w:rsid w:val="00732E7B"/>
    <w:rsid w:val="00735C0B"/>
    <w:rsid w:val="00735E88"/>
    <w:rsid w:val="007370E9"/>
    <w:rsid w:val="00744BF1"/>
    <w:rsid w:val="0074501D"/>
    <w:rsid w:val="00745CF8"/>
    <w:rsid w:val="007464A4"/>
    <w:rsid w:val="00747372"/>
    <w:rsid w:val="00747A9F"/>
    <w:rsid w:val="00747BEC"/>
    <w:rsid w:val="00747DD2"/>
    <w:rsid w:val="00750162"/>
    <w:rsid w:val="007517E3"/>
    <w:rsid w:val="00752741"/>
    <w:rsid w:val="00753BE0"/>
    <w:rsid w:val="0075483C"/>
    <w:rsid w:val="00754BE2"/>
    <w:rsid w:val="0076208A"/>
    <w:rsid w:val="00764EB6"/>
    <w:rsid w:val="00767217"/>
    <w:rsid w:val="00770538"/>
    <w:rsid w:val="0077079A"/>
    <w:rsid w:val="007732CD"/>
    <w:rsid w:val="007762B5"/>
    <w:rsid w:val="00776888"/>
    <w:rsid w:val="00780F99"/>
    <w:rsid w:val="0078170E"/>
    <w:rsid w:val="007835E6"/>
    <w:rsid w:val="007865CA"/>
    <w:rsid w:val="00787EFA"/>
    <w:rsid w:val="00790ECE"/>
    <w:rsid w:val="007912FD"/>
    <w:rsid w:val="00795A9E"/>
    <w:rsid w:val="007A0375"/>
    <w:rsid w:val="007A4F5D"/>
    <w:rsid w:val="007A5668"/>
    <w:rsid w:val="007A5BC5"/>
    <w:rsid w:val="007A60ED"/>
    <w:rsid w:val="007A6CC8"/>
    <w:rsid w:val="007B1BA2"/>
    <w:rsid w:val="007B2AAA"/>
    <w:rsid w:val="007C04BA"/>
    <w:rsid w:val="007C6093"/>
    <w:rsid w:val="007D1994"/>
    <w:rsid w:val="007D3095"/>
    <w:rsid w:val="007D43EF"/>
    <w:rsid w:val="007D49A5"/>
    <w:rsid w:val="007D5179"/>
    <w:rsid w:val="007D6524"/>
    <w:rsid w:val="007D6AD9"/>
    <w:rsid w:val="007E2AF2"/>
    <w:rsid w:val="007E3EDE"/>
    <w:rsid w:val="007E5A5B"/>
    <w:rsid w:val="007F16D6"/>
    <w:rsid w:val="007F1D3B"/>
    <w:rsid w:val="007F236B"/>
    <w:rsid w:val="007F2D79"/>
    <w:rsid w:val="007F3BCA"/>
    <w:rsid w:val="007F46BA"/>
    <w:rsid w:val="007F5BBF"/>
    <w:rsid w:val="00801FCD"/>
    <w:rsid w:val="00803B95"/>
    <w:rsid w:val="008042FB"/>
    <w:rsid w:val="00805ECD"/>
    <w:rsid w:val="008111EC"/>
    <w:rsid w:val="0081294E"/>
    <w:rsid w:val="00812D89"/>
    <w:rsid w:val="008131A5"/>
    <w:rsid w:val="0081606C"/>
    <w:rsid w:val="008270B1"/>
    <w:rsid w:val="0082798B"/>
    <w:rsid w:val="00827E27"/>
    <w:rsid w:val="0083238B"/>
    <w:rsid w:val="00837925"/>
    <w:rsid w:val="00837E76"/>
    <w:rsid w:val="00841C05"/>
    <w:rsid w:val="00843DA3"/>
    <w:rsid w:val="00844466"/>
    <w:rsid w:val="008451F2"/>
    <w:rsid w:val="00851EA9"/>
    <w:rsid w:val="00855855"/>
    <w:rsid w:val="00857054"/>
    <w:rsid w:val="008578E1"/>
    <w:rsid w:val="0086192C"/>
    <w:rsid w:val="00864D7E"/>
    <w:rsid w:val="00865F12"/>
    <w:rsid w:val="008666AD"/>
    <w:rsid w:val="0087096B"/>
    <w:rsid w:val="00873273"/>
    <w:rsid w:val="008753A9"/>
    <w:rsid w:val="00877778"/>
    <w:rsid w:val="00880A6B"/>
    <w:rsid w:val="00881526"/>
    <w:rsid w:val="00882628"/>
    <w:rsid w:val="00882744"/>
    <w:rsid w:val="00883807"/>
    <w:rsid w:val="008865D5"/>
    <w:rsid w:val="0088669B"/>
    <w:rsid w:val="00886D2B"/>
    <w:rsid w:val="00887F00"/>
    <w:rsid w:val="008904F1"/>
    <w:rsid w:val="00893380"/>
    <w:rsid w:val="00894025"/>
    <w:rsid w:val="00897A35"/>
    <w:rsid w:val="00897B69"/>
    <w:rsid w:val="008A1015"/>
    <w:rsid w:val="008A3C9C"/>
    <w:rsid w:val="008A5FE9"/>
    <w:rsid w:val="008B5EF4"/>
    <w:rsid w:val="008B6A63"/>
    <w:rsid w:val="008B75AA"/>
    <w:rsid w:val="008B7F25"/>
    <w:rsid w:val="008C0C35"/>
    <w:rsid w:val="008C204A"/>
    <w:rsid w:val="008C4969"/>
    <w:rsid w:val="008C594E"/>
    <w:rsid w:val="008C5EA9"/>
    <w:rsid w:val="008D096A"/>
    <w:rsid w:val="008D1B49"/>
    <w:rsid w:val="008D529B"/>
    <w:rsid w:val="008E02DD"/>
    <w:rsid w:val="008E1270"/>
    <w:rsid w:val="008E4E8E"/>
    <w:rsid w:val="008E5300"/>
    <w:rsid w:val="008F11E3"/>
    <w:rsid w:val="008F3269"/>
    <w:rsid w:val="008F356B"/>
    <w:rsid w:val="008F740F"/>
    <w:rsid w:val="00901FE0"/>
    <w:rsid w:val="009068EA"/>
    <w:rsid w:val="00910AEA"/>
    <w:rsid w:val="00914408"/>
    <w:rsid w:val="009146E8"/>
    <w:rsid w:val="00914D9C"/>
    <w:rsid w:val="009219D5"/>
    <w:rsid w:val="0092288C"/>
    <w:rsid w:val="00925284"/>
    <w:rsid w:val="009279EC"/>
    <w:rsid w:val="00931931"/>
    <w:rsid w:val="00933258"/>
    <w:rsid w:val="0093747F"/>
    <w:rsid w:val="009408B5"/>
    <w:rsid w:val="00942A56"/>
    <w:rsid w:val="00942F57"/>
    <w:rsid w:val="00946608"/>
    <w:rsid w:val="00946C10"/>
    <w:rsid w:val="00947899"/>
    <w:rsid w:val="00952A4D"/>
    <w:rsid w:val="009553A8"/>
    <w:rsid w:val="00955A69"/>
    <w:rsid w:val="00956A9A"/>
    <w:rsid w:val="00957D88"/>
    <w:rsid w:val="00971012"/>
    <w:rsid w:val="00973A05"/>
    <w:rsid w:val="009740AC"/>
    <w:rsid w:val="00975482"/>
    <w:rsid w:val="0097690C"/>
    <w:rsid w:val="009773A5"/>
    <w:rsid w:val="00977848"/>
    <w:rsid w:val="00980D88"/>
    <w:rsid w:val="00982523"/>
    <w:rsid w:val="009868B4"/>
    <w:rsid w:val="0098780A"/>
    <w:rsid w:val="00987B5A"/>
    <w:rsid w:val="00990776"/>
    <w:rsid w:val="00990EA8"/>
    <w:rsid w:val="00991533"/>
    <w:rsid w:val="00992051"/>
    <w:rsid w:val="00992C48"/>
    <w:rsid w:val="00993908"/>
    <w:rsid w:val="00994519"/>
    <w:rsid w:val="009947BF"/>
    <w:rsid w:val="009A10CC"/>
    <w:rsid w:val="009A3430"/>
    <w:rsid w:val="009A3A55"/>
    <w:rsid w:val="009A3AB6"/>
    <w:rsid w:val="009A6DC0"/>
    <w:rsid w:val="009A6FD0"/>
    <w:rsid w:val="009A745F"/>
    <w:rsid w:val="009B3A9A"/>
    <w:rsid w:val="009B4790"/>
    <w:rsid w:val="009B4F7C"/>
    <w:rsid w:val="009B5156"/>
    <w:rsid w:val="009B531F"/>
    <w:rsid w:val="009C0E77"/>
    <w:rsid w:val="009C1D54"/>
    <w:rsid w:val="009C23C8"/>
    <w:rsid w:val="009C2D5C"/>
    <w:rsid w:val="009C75CD"/>
    <w:rsid w:val="009D1F81"/>
    <w:rsid w:val="009D46CA"/>
    <w:rsid w:val="009D7C5B"/>
    <w:rsid w:val="009E1C15"/>
    <w:rsid w:val="009E1D0E"/>
    <w:rsid w:val="009E409B"/>
    <w:rsid w:val="009E4F44"/>
    <w:rsid w:val="009E5B93"/>
    <w:rsid w:val="009F0580"/>
    <w:rsid w:val="009F2651"/>
    <w:rsid w:val="009F36B6"/>
    <w:rsid w:val="009F5694"/>
    <w:rsid w:val="009F65C1"/>
    <w:rsid w:val="009F694F"/>
    <w:rsid w:val="009F76F0"/>
    <w:rsid w:val="00A15408"/>
    <w:rsid w:val="00A17B45"/>
    <w:rsid w:val="00A218A6"/>
    <w:rsid w:val="00A21C3F"/>
    <w:rsid w:val="00A22635"/>
    <w:rsid w:val="00A23B9D"/>
    <w:rsid w:val="00A2692B"/>
    <w:rsid w:val="00A33515"/>
    <w:rsid w:val="00A3672E"/>
    <w:rsid w:val="00A412CB"/>
    <w:rsid w:val="00A43A6A"/>
    <w:rsid w:val="00A445F4"/>
    <w:rsid w:val="00A51790"/>
    <w:rsid w:val="00A54E4A"/>
    <w:rsid w:val="00A57E19"/>
    <w:rsid w:val="00A57F06"/>
    <w:rsid w:val="00A607FA"/>
    <w:rsid w:val="00A65082"/>
    <w:rsid w:val="00A67068"/>
    <w:rsid w:val="00A70EE3"/>
    <w:rsid w:val="00A728E9"/>
    <w:rsid w:val="00A7387A"/>
    <w:rsid w:val="00A73DD8"/>
    <w:rsid w:val="00A740D6"/>
    <w:rsid w:val="00A74C7F"/>
    <w:rsid w:val="00A74DC1"/>
    <w:rsid w:val="00A8165D"/>
    <w:rsid w:val="00A81C03"/>
    <w:rsid w:val="00A836A2"/>
    <w:rsid w:val="00A8372D"/>
    <w:rsid w:val="00AA49DC"/>
    <w:rsid w:val="00AB49DD"/>
    <w:rsid w:val="00AB4D73"/>
    <w:rsid w:val="00AB4D78"/>
    <w:rsid w:val="00AC20F1"/>
    <w:rsid w:val="00AC2476"/>
    <w:rsid w:val="00AC6B4D"/>
    <w:rsid w:val="00AD1084"/>
    <w:rsid w:val="00AD1DE9"/>
    <w:rsid w:val="00AE316B"/>
    <w:rsid w:val="00AE7816"/>
    <w:rsid w:val="00AF5397"/>
    <w:rsid w:val="00AF6CB2"/>
    <w:rsid w:val="00B01D05"/>
    <w:rsid w:val="00B01F16"/>
    <w:rsid w:val="00B023F3"/>
    <w:rsid w:val="00B02753"/>
    <w:rsid w:val="00B04E54"/>
    <w:rsid w:val="00B057C2"/>
    <w:rsid w:val="00B105E7"/>
    <w:rsid w:val="00B10F72"/>
    <w:rsid w:val="00B1393F"/>
    <w:rsid w:val="00B14962"/>
    <w:rsid w:val="00B168AF"/>
    <w:rsid w:val="00B16E68"/>
    <w:rsid w:val="00B17A74"/>
    <w:rsid w:val="00B20324"/>
    <w:rsid w:val="00B21EF4"/>
    <w:rsid w:val="00B24C1C"/>
    <w:rsid w:val="00B266D8"/>
    <w:rsid w:val="00B26A82"/>
    <w:rsid w:val="00B321D7"/>
    <w:rsid w:val="00B32F59"/>
    <w:rsid w:val="00B40D39"/>
    <w:rsid w:val="00B4534F"/>
    <w:rsid w:val="00B46813"/>
    <w:rsid w:val="00B50EF9"/>
    <w:rsid w:val="00B5271B"/>
    <w:rsid w:val="00B52DE4"/>
    <w:rsid w:val="00B634A0"/>
    <w:rsid w:val="00B64C04"/>
    <w:rsid w:val="00B6618A"/>
    <w:rsid w:val="00B70162"/>
    <w:rsid w:val="00B70A17"/>
    <w:rsid w:val="00B71EDD"/>
    <w:rsid w:val="00B76CD2"/>
    <w:rsid w:val="00B82554"/>
    <w:rsid w:val="00B83A08"/>
    <w:rsid w:val="00B873FD"/>
    <w:rsid w:val="00B9085E"/>
    <w:rsid w:val="00B9160E"/>
    <w:rsid w:val="00B920BA"/>
    <w:rsid w:val="00B9240E"/>
    <w:rsid w:val="00B92E22"/>
    <w:rsid w:val="00B951AB"/>
    <w:rsid w:val="00B95484"/>
    <w:rsid w:val="00B95B1C"/>
    <w:rsid w:val="00B97ABE"/>
    <w:rsid w:val="00BA00C4"/>
    <w:rsid w:val="00BA053A"/>
    <w:rsid w:val="00BA3A1A"/>
    <w:rsid w:val="00BA4336"/>
    <w:rsid w:val="00BB0053"/>
    <w:rsid w:val="00BB14C6"/>
    <w:rsid w:val="00BB4E31"/>
    <w:rsid w:val="00BB7463"/>
    <w:rsid w:val="00BC1CF7"/>
    <w:rsid w:val="00BC2391"/>
    <w:rsid w:val="00BC23B2"/>
    <w:rsid w:val="00BC3653"/>
    <w:rsid w:val="00BC564F"/>
    <w:rsid w:val="00BC58FE"/>
    <w:rsid w:val="00BC7076"/>
    <w:rsid w:val="00BD0E59"/>
    <w:rsid w:val="00BD0FA9"/>
    <w:rsid w:val="00BD5153"/>
    <w:rsid w:val="00BD6A95"/>
    <w:rsid w:val="00BD79D4"/>
    <w:rsid w:val="00BE093B"/>
    <w:rsid w:val="00BE2F8E"/>
    <w:rsid w:val="00BE305D"/>
    <w:rsid w:val="00BE3CF7"/>
    <w:rsid w:val="00BE4A97"/>
    <w:rsid w:val="00BE5B65"/>
    <w:rsid w:val="00BE5CC1"/>
    <w:rsid w:val="00BE6051"/>
    <w:rsid w:val="00BE6DD9"/>
    <w:rsid w:val="00BF1D49"/>
    <w:rsid w:val="00BF2014"/>
    <w:rsid w:val="00BF66CB"/>
    <w:rsid w:val="00C01523"/>
    <w:rsid w:val="00C07F3D"/>
    <w:rsid w:val="00C10CCF"/>
    <w:rsid w:val="00C1110C"/>
    <w:rsid w:val="00C11CA3"/>
    <w:rsid w:val="00C14011"/>
    <w:rsid w:val="00C22431"/>
    <w:rsid w:val="00C25027"/>
    <w:rsid w:val="00C25A35"/>
    <w:rsid w:val="00C26782"/>
    <w:rsid w:val="00C267D2"/>
    <w:rsid w:val="00C27C8D"/>
    <w:rsid w:val="00C316CB"/>
    <w:rsid w:val="00C31D67"/>
    <w:rsid w:val="00C32070"/>
    <w:rsid w:val="00C335E0"/>
    <w:rsid w:val="00C34E5A"/>
    <w:rsid w:val="00C35AD3"/>
    <w:rsid w:val="00C35DD1"/>
    <w:rsid w:val="00C409DB"/>
    <w:rsid w:val="00C41619"/>
    <w:rsid w:val="00C440A1"/>
    <w:rsid w:val="00C45769"/>
    <w:rsid w:val="00C462A5"/>
    <w:rsid w:val="00C46A8A"/>
    <w:rsid w:val="00C46FEE"/>
    <w:rsid w:val="00C505D3"/>
    <w:rsid w:val="00C50ABE"/>
    <w:rsid w:val="00C50AF3"/>
    <w:rsid w:val="00C53FE7"/>
    <w:rsid w:val="00C5436A"/>
    <w:rsid w:val="00C54871"/>
    <w:rsid w:val="00C57AE4"/>
    <w:rsid w:val="00C60DBA"/>
    <w:rsid w:val="00C61B10"/>
    <w:rsid w:val="00C61E9E"/>
    <w:rsid w:val="00C62B9A"/>
    <w:rsid w:val="00C646C1"/>
    <w:rsid w:val="00C700A9"/>
    <w:rsid w:val="00C722C6"/>
    <w:rsid w:val="00C760BE"/>
    <w:rsid w:val="00C764F7"/>
    <w:rsid w:val="00C774A0"/>
    <w:rsid w:val="00C77BA0"/>
    <w:rsid w:val="00C84F99"/>
    <w:rsid w:val="00C859BA"/>
    <w:rsid w:val="00C92121"/>
    <w:rsid w:val="00C92578"/>
    <w:rsid w:val="00C936E1"/>
    <w:rsid w:val="00C94241"/>
    <w:rsid w:val="00C94F8A"/>
    <w:rsid w:val="00C9586A"/>
    <w:rsid w:val="00C96E72"/>
    <w:rsid w:val="00C97D2B"/>
    <w:rsid w:val="00CA096C"/>
    <w:rsid w:val="00CA41D4"/>
    <w:rsid w:val="00CB08A9"/>
    <w:rsid w:val="00CB0DBA"/>
    <w:rsid w:val="00CB13ED"/>
    <w:rsid w:val="00CB288C"/>
    <w:rsid w:val="00CB4585"/>
    <w:rsid w:val="00CB5FB0"/>
    <w:rsid w:val="00CB66C3"/>
    <w:rsid w:val="00CC0591"/>
    <w:rsid w:val="00CC1E51"/>
    <w:rsid w:val="00CC2EE3"/>
    <w:rsid w:val="00CC4212"/>
    <w:rsid w:val="00CC4865"/>
    <w:rsid w:val="00CC6B26"/>
    <w:rsid w:val="00CD1586"/>
    <w:rsid w:val="00CD1CC6"/>
    <w:rsid w:val="00CD2305"/>
    <w:rsid w:val="00CD6BE5"/>
    <w:rsid w:val="00CD7514"/>
    <w:rsid w:val="00CE0032"/>
    <w:rsid w:val="00CF1E08"/>
    <w:rsid w:val="00CF29DC"/>
    <w:rsid w:val="00CF2A70"/>
    <w:rsid w:val="00CF5900"/>
    <w:rsid w:val="00CF5A90"/>
    <w:rsid w:val="00CF6F83"/>
    <w:rsid w:val="00D05902"/>
    <w:rsid w:val="00D05D5C"/>
    <w:rsid w:val="00D0619F"/>
    <w:rsid w:val="00D0656D"/>
    <w:rsid w:val="00D07427"/>
    <w:rsid w:val="00D10038"/>
    <w:rsid w:val="00D11C79"/>
    <w:rsid w:val="00D1245C"/>
    <w:rsid w:val="00D12816"/>
    <w:rsid w:val="00D130FF"/>
    <w:rsid w:val="00D132E5"/>
    <w:rsid w:val="00D1571B"/>
    <w:rsid w:val="00D16861"/>
    <w:rsid w:val="00D22033"/>
    <w:rsid w:val="00D224C9"/>
    <w:rsid w:val="00D25BC9"/>
    <w:rsid w:val="00D26819"/>
    <w:rsid w:val="00D3300E"/>
    <w:rsid w:val="00D33973"/>
    <w:rsid w:val="00D34BF5"/>
    <w:rsid w:val="00D40531"/>
    <w:rsid w:val="00D41D90"/>
    <w:rsid w:val="00D4350C"/>
    <w:rsid w:val="00D44547"/>
    <w:rsid w:val="00D476D1"/>
    <w:rsid w:val="00D4785C"/>
    <w:rsid w:val="00D50BC0"/>
    <w:rsid w:val="00D533EA"/>
    <w:rsid w:val="00D54D07"/>
    <w:rsid w:val="00D56267"/>
    <w:rsid w:val="00D609E8"/>
    <w:rsid w:val="00D62422"/>
    <w:rsid w:val="00D62F28"/>
    <w:rsid w:val="00D7023C"/>
    <w:rsid w:val="00D7235C"/>
    <w:rsid w:val="00D74F68"/>
    <w:rsid w:val="00D76685"/>
    <w:rsid w:val="00D8016F"/>
    <w:rsid w:val="00D828EC"/>
    <w:rsid w:val="00D900B1"/>
    <w:rsid w:val="00D9090D"/>
    <w:rsid w:val="00D94B9B"/>
    <w:rsid w:val="00DA1F77"/>
    <w:rsid w:val="00DA2378"/>
    <w:rsid w:val="00DA2A06"/>
    <w:rsid w:val="00DA2BE8"/>
    <w:rsid w:val="00DA37C3"/>
    <w:rsid w:val="00DA7919"/>
    <w:rsid w:val="00DB0441"/>
    <w:rsid w:val="00DB1941"/>
    <w:rsid w:val="00DB277E"/>
    <w:rsid w:val="00DB2C4B"/>
    <w:rsid w:val="00DC0033"/>
    <w:rsid w:val="00DC276C"/>
    <w:rsid w:val="00DC33FC"/>
    <w:rsid w:val="00DC3436"/>
    <w:rsid w:val="00DC4F9B"/>
    <w:rsid w:val="00DC599A"/>
    <w:rsid w:val="00DC6382"/>
    <w:rsid w:val="00DC6546"/>
    <w:rsid w:val="00DD264E"/>
    <w:rsid w:val="00DD305A"/>
    <w:rsid w:val="00DD5D35"/>
    <w:rsid w:val="00DD686F"/>
    <w:rsid w:val="00DD72DC"/>
    <w:rsid w:val="00DE32C7"/>
    <w:rsid w:val="00DF0B37"/>
    <w:rsid w:val="00DF212E"/>
    <w:rsid w:val="00DF48CF"/>
    <w:rsid w:val="00DF56CB"/>
    <w:rsid w:val="00DF6171"/>
    <w:rsid w:val="00DF7CAF"/>
    <w:rsid w:val="00E016DE"/>
    <w:rsid w:val="00E02D65"/>
    <w:rsid w:val="00E07331"/>
    <w:rsid w:val="00E16424"/>
    <w:rsid w:val="00E16C63"/>
    <w:rsid w:val="00E207FB"/>
    <w:rsid w:val="00E2186E"/>
    <w:rsid w:val="00E24A0D"/>
    <w:rsid w:val="00E3162C"/>
    <w:rsid w:val="00E3184F"/>
    <w:rsid w:val="00E32179"/>
    <w:rsid w:val="00E32F12"/>
    <w:rsid w:val="00E3325E"/>
    <w:rsid w:val="00E3618F"/>
    <w:rsid w:val="00E365CB"/>
    <w:rsid w:val="00E41287"/>
    <w:rsid w:val="00E42258"/>
    <w:rsid w:val="00E42BBC"/>
    <w:rsid w:val="00E44946"/>
    <w:rsid w:val="00E523C9"/>
    <w:rsid w:val="00E53C23"/>
    <w:rsid w:val="00E54AE5"/>
    <w:rsid w:val="00E57320"/>
    <w:rsid w:val="00E60101"/>
    <w:rsid w:val="00E602E1"/>
    <w:rsid w:val="00E6034D"/>
    <w:rsid w:val="00E61B5A"/>
    <w:rsid w:val="00E621DD"/>
    <w:rsid w:val="00E658BB"/>
    <w:rsid w:val="00E65E0C"/>
    <w:rsid w:val="00E70698"/>
    <w:rsid w:val="00E707FD"/>
    <w:rsid w:val="00E716EF"/>
    <w:rsid w:val="00E75166"/>
    <w:rsid w:val="00E757F6"/>
    <w:rsid w:val="00E84B6F"/>
    <w:rsid w:val="00E86D70"/>
    <w:rsid w:val="00E9493A"/>
    <w:rsid w:val="00EA13E7"/>
    <w:rsid w:val="00EA2198"/>
    <w:rsid w:val="00EA47DC"/>
    <w:rsid w:val="00EB137E"/>
    <w:rsid w:val="00EB5F6E"/>
    <w:rsid w:val="00EB6977"/>
    <w:rsid w:val="00EB6ED0"/>
    <w:rsid w:val="00EB701B"/>
    <w:rsid w:val="00EC6B16"/>
    <w:rsid w:val="00EC7F23"/>
    <w:rsid w:val="00ED62AA"/>
    <w:rsid w:val="00EE2958"/>
    <w:rsid w:val="00EE416A"/>
    <w:rsid w:val="00EE5FEB"/>
    <w:rsid w:val="00EE7E7C"/>
    <w:rsid w:val="00EF0099"/>
    <w:rsid w:val="00EF3DDC"/>
    <w:rsid w:val="00EF59FD"/>
    <w:rsid w:val="00EF6853"/>
    <w:rsid w:val="00F013D0"/>
    <w:rsid w:val="00F0317A"/>
    <w:rsid w:val="00F107D7"/>
    <w:rsid w:val="00F11DA1"/>
    <w:rsid w:val="00F15A44"/>
    <w:rsid w:val="00F20E77"/>
    <w:rsid w:val="00F23406"/>
    <w:rsid w:val="00F30235"/>
    <w:rsid w:val="00F353B4"/>
    <w:rsid w:val="00F3771F"/>
    <w:rsid w:val="00F405A1"/>
    <w:rsid w:val="00F4393D"/>
    <w:rsid w:val="00F43EE9"/>
    <w:rsid w:val="00F441FC"/>
    <w:rsid w:val="00F474BD"/>
    <w:rsid w:val="00F5196C"/>
    <w:rsid w:val="00F568E2"/>
    <w:rsid w:val="00F57637"/>
    <w:rsid w:val="00F614C1"/>
    <w:rsid w:val="00F6440A"/>
    <w:rsid w:val="00F64B4A"/>
    <w:rsid w:val="00F654F4"/>
    <w:rsid w:val="00F67D15"/>
    <w:rsid w:val="00F71100"/>
    <w:rsid w:val="00F7267E"/>
    <w:rsid w:val="00F7337E"/>
    <w:rsid w:val="00F73B80"/>
    <w:rsid w:val="00F74E4E"/>
    <w:rsid w:val="00F75795"/>
    <w:rsid w:val="00F75C59"/>
    <w:rsid w:val="00F7608C"/>
    <w:rsid w:val="00F76709"/>
    <w:rsid w:val="00F82253"/>
    <w:rsid w:val="00F90BF1"/>
    <w:rsid w:val="00F92000"/>
    <w:rsid w:val="00F920F6"/>
    <w:rsid w:val="00F96D06"/>
    <w:rsid w:val="00FA1D07"/>
    <w:rsid w:val="00FA520E"/>
    <w:rsid w:val="00FA5AEA"/>
    <w:rsid w:val="00FA614E"/>
    <w:rsid w:val="00FA67E9"/>
    <w:rsid w:val="00FA7C51"/>
    <w:rsid w:val="00FB0C95"/>
    <w:rsid w:val="00FB2901"/>
    <w:rsid w:val="00FB37EB"/>
    <w:rsid w:val="00FB7363"/>
    <w:rsid w:val="00FC26DD"/>
    <w:rsid w:val="00FC2BD2"/>
    <w:rsid w:val="00FC3036"/>
    <w:rsid w:val="00FC4A6C"/>
    <w:rsid w:val="00FD166A"/>
    <w:rsid w:val="00FD2500"/>
    <w:rsid w:val="00FD3567"/>
    <w:rsid w:val="00FD7544"/>
    <w:rsid w:val="00FE2F21"/>
    <w:rsid w:val="00FE688C"/>
    <w:rsid w:val="00FE73F2"/>
    <w:rsid w:val="00FF0B8A"/>
    <w:rsid w:val="73E69D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BEBD0"/>
  <w15:chartTrackingRefBased/>
  <w15:docId w15:val="{C82C8E06-919D-4676-95ED-1C283619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9B6"/>
    <w:rPr>
      <w:rFonts w:ascii="Arial" w:hAnsi="Arial"/>
      <w:sz w:val="24"/>
      <w:szCs w:val="24"/>
      <w:lang w:val="en-GB" w:eastAsia="en-GB"/>
    </w:rPr>
  </w:style>
  <w:style w:type="paragraph" w:styleId="Heading1">
    <w:name w:val="heading 1"/>
    <w:basedOn w:val="Normal"/>
    <w:next w:val="Normal"/>
    <w:qFormat/>
    <w:rsid w:val="00EB6EBA"/>
    <w:pPr>
      <w:keepNext/>
      <w:outlineLvl w:val="0"/>
    </w:pPr>
    <w:rPr>
      <w:rFonts w:cs="Arial"/>
      <w:b/>
      <w:bCs/>
      <w:kern w:val="32"/>
      <w:sz w:val="96"/>
      <w:szCs w:val="32"/>
    </w:rPr>
  </w:style>
  <w:style w:type="paragraph" w:styleId="Heading2">
    <w:name w:val="heading 2"/>
    <w:basedOn w:val="Normal"/>
    <w:next w:val="Normal"/>
    <w:link w:val="Heading2Char"/>
    <w:qFormat/>
    <w:rsid w:val="00EB6EBA"/>
    <w:pPr>
      <w:keepNext/>
      <w:outlineLvl w:val="1"/>
    </w:pPr>
    <w:rPr>
      <w:b/>
      <w:sz w:val="28"/>
      <w:szCs w:val="20"/>
    </w:rPr>
  </w:style>
  <w:style w:type="paragraph" w:styleId="Heading3">
    <w:name w:val="heading 3"/>
    <w:basedOn w:val="Normal"/>
    <w:next w:val="Normal"/>
    <w:link w:val="Heading3Char1"/>
    <w:qFormat/>
    <w:rsid w:val="00EB6EBA"/>
    <w:pPr>
      <w:keepNext/>
      <w:outlineLvl w:val="2"/>
    </w:pPr>
    <w:rPr>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Normal"/>
    <w:next w:val="Normal"/>
    <w:rsid w:val="00704F2C"/>
    <w:pPr>
      <w:keepNext/>
    </w:pPr>
    <w:rPr>
      <w:i/>
      <w:u w:val="single"/>
    </w:rPr>
  </w:style>
  <w:style w:type="paragraph" w:customStyle="1" w:styleId="Heading51">
    <w:name w:val="Heading 51"/>
    <w:basedOn w:val="Normal"/>
    <w:next w:val="Normal"/>
    <w:rsid w:val="00EB6EBA"/>
    <w:pPr>
      <w:keepNext/>
    </w:pPr>
    <w:rPr>
      <w:i/>
    </w:rPr>
  </w:style>
  <w:style w:type="paragraph" w:styleId="NormalWeb">
    <w:name w:val="Normal (Web)"/>
    <w:basedOn w:val="Normal"/>
    <w:rsid w:val="003949B6"/>
    <w:pPr>
      <w:spacing w:before="100" w:beforeAutospacing="1" w:after="100" w:afterAutospacing="1"/>
    </w:pPr>
  </w:style>
  <w:style w:type="paragraph" w:styleId="Header">
    <w:name w:val="header"/>
    <w:basedOn w:val="Normal"/>
    <w:link w:val="HeaderChar"/>
    <w:uiPriority w:val="99"/>
    <w:rsid w:val="00704DA8"/>
    <w:pPr>
      <w:tabs>
        <w:tab w:val="center" w:pos="4153"/>
        <w:tab w:val="right" w:pos="8306"/>
      </w:tabs>
    </w:pPr>
  </w:style>
  <w:style w:type="paragraph" w:styleId="Footer">
    <w:name w:val="footer"/>
    <w:basedOn w:val="Normal"/>
    <w:link w:val="FooterChar"/>
    <w:uiPriority w:val="99"/>
    <w:rsid w:val="00704DA8"/>
    <w:pPr>
      <w:tabs>
        <w:tab w:val="center" w:pos="4153"/>
        <w:tab w:val="right" w:pos="8306"/>
      </w:tabs>
    </w:pPr>
    <w:rPr>
      <w:szCs w:val="20"/>
    </w:rPr>
  </w:style>
  <w:style w:type="character" w:styleId="PageNumber">
    <w:name w:val="page number"/>
    <w:rsid w:val="00CD5123"/>
    <w:rPr>
      <w:rFonts w:ascii="Arial" w:hAnsi="Arial"/>
    </w:rPr>
  </w:style>
  <w:style w:type="paragraph" w:customStyle="1" w:styleId="Numbers1">
    <w:name w:val="Numbers 1"/>
    <w:basedOn w:val="Normal"/>
    <w:rsid w:val="00516D70"/>
    <w:pPr>
      <w:numPr>
        <w:numId w:val="2"/>
      </w:numPr>
    </w:pPr>
    <w:rPr>
      <w:lang w:val="en-NZ"/>
    </w:rPr>
  </w:style>
  <w:style w:type="paragraph" w:customStyle="1" w:styleId="Bullet1">
    <w:name w:val="Bullet 1"/>
    <w:basedOn w:val="Numbers1"/>
    <w:uiPriority w:val="99"/>
    <w:rsid w:val="00304599"/>
    <w:pPr>
      <w:numPr>
        <w:numId w:val="1"/>
      </w:numPr>
    </w:pPr>
  </w:style>
  <w:style w:type="character" w:styleId="Hyperlink">
    <w:name w:val="Hyperlink"/>
    <w:uiPriority w:val="99"/>
    <w:rsid w:val="00EA776A"/>
    <w:rPr>
      <w:color w:val="0000FF"/>
      <w:u w:val="single"/>
    </w:rPr>
  </w:style>
  <w:style w:type="paragraph" w:customStyle="1" w:styleId="Bullet2">
    <w:name w:val="Bullet 2"/>
    <w:basedOn w:val="Normal"/>
    <w:rsid w:val="00A4322C"/>
  </w:style>
  <w:style w:type="paragraph" w:customStyle="1" w:styleId="Numbers2">
    <w:name w:val="Numbers 2"/>
    <w:basedOn w:val="Numbers1"/>
    <w:next w:val="Normal"/>
    <w:rsid w:val="00CD5123"/>
    <w:pPr>
      <w:numPr>
        <w:numId w:val="4"/>
      </w:numPr>
      <w:tabs>
        <w:tab w:val="num" w:pos="963"/>
      </w:tabs>
      <w:ind w:left="963"/>
    </w:pPr>
  </w:style>
  <w:style w:type="character" w:customStyle="1" w:styleId="Heading2Char">
    <w:name w:val="Heading 2 Char"/>
    <w:link w:val="Heading2"/>
    <w:locked/>
    <w:rsid w:val="004E24B0"/>
    <w:rPr>
      <w:rFonts w:ascii="Arial" w:hAnsi="Arial"/>
      <w:b/>
      <w:sz w:val="28"/>
      <w:lang w:val="en-GB" w:eastAsia="en-GB"/>
    </w:rPr>
  </w:style>
  <w:style w:type="paragraph" w:styleId="FootnoteText">
    <w:name w:val="footnote text"/>
    <w:basedOn w:val="Normal"/>
    <w:link w:val="FootnoteTextChar"/>
    <w:rsid w:val="004E24B0"/>
    <w:rPr>
      <w:sz w:val="20"/>
      <w:szCs w:val="20"/>
    </w:rPr>
  </w:style>
  <w:style w:type="character" w:styleId="FootnoteReference">
    <w:name w:val="footnote reference"/>
    <w:rsid w:val="004E24B0"/>
    <w:rPr>
      <w:vertAlign w:val="superscript"/>
    </w:rPr>
  </w:style>
  <w:style w:type="paragraph" w:styleId="BalloonText">
    <w:name w:val="Balloon Text"/>
    <w:basedOn w:val="Normal"/>
    <w:semiHidden/>
    <w:rsid w:val="00F30D15"/>
    <w:rPr>
      <w:rFonts w:ascii="Tahoma" w:hAnsi="Tahoma" w:cs="Tahoma"/>
      <w:sz w:val="16"/>
      <w:szCs w:val="16"/>
    </w:rPr>
  </w:style>
  <w:style w:type="character" w:styleId="CommentReference">
    <w:name w:val="annotation reference"/>
    <w:uiPriority w:val="99"/>
    <w:semiHidden/>
    <w:rsid w:val="00F30D15"/>
    <w:rPr>
      <w:sz w:val="16"/>
    </w:rPr>
  </w:style>
  <w:style w:type="paragraph" w:styleId="CommentText">
    <w:name w:val="annotation text"/>
    <w:basedOn w:val="Normal"/>
    <w:link w:val="CommentTextChar1"/>
    <w:uiPriority w:val="99"/>
    <w:semiHidden/>
    <w:rsid w:val="00F30D15"/>
    <w:rPr>
      <w:sz w:val="20"/>
      <w:szCs w:val="20"/>
    </w:rPr>
  </w:style>
  <w:style w:type="paragraph" w:styleId="CommentSubject">
    <w:name w:val="annotation subject"/>
    <w:basedOn w:val="CommentText"/>
    <w:next w:val="CommentText"/>
    <w:semiHidden/>
    <w:rsid w:val="00F30D15"/>
    <w:rPr>
      <w:b/>
      <w:bCs/>
    </w:rPr>
  </w:style>
  <w:style w:type="paragraph" w:customStyle="1" w:styleId="Numbers3">
    <w:name w:val="Numbers 3"/>
    <w:basedOn w:val="Numbers1"/>
    <w:rsid w:val="0003611F"/>
    <w:pPr>
      <w:numPr>
        <w:numId w:val="3"/>
      </w:numPr>
    </w:pPr>
  </w:style>
  <w:style w:type="character" w:customStyle="1" w:styleId="CharChar5">
    <w:name w:val="Char Char5"/>
    <w:rsid w:val="00217924"/>
    <w:rPr>
      <w:rFonts w:ascii="Arial" w:hAnsi="Arial"/>
      <w:b/>
      <w:sz w:val="28"/>
      <w:lang w:val="en-GB" w:eastAsia="en-GB"/>
    </w:rPr>
  </w:style>
  <w:style w:type="paragraph" w:styleId="BodyText">
    <w:name w:val="Body Text"/>
    <w:basedOn w:val="Normal"/>
    <w:link w:val="BodyTextChar"/>
    <w:semiHidden/>
    <w:rsid w:val="00217924"/>
    <w:pPr>
      <w:spacing w:after="200" w:line="280" w:lineRule="atLeast"/>
    </w:pPr>
    <w:rPr>
      <w:sz w:val="22"/>
      <w:szCs w:val="20"/>
      <w:lang w:val="en-NZ" w:eastAsia="en-US"/>
    </w:rPr>
  </w:style>
  <w:style w:type="character" w:customStyle="1" w:styleId="BodyTextChar">
    <w:name w:val="Body Text Char"/>
    <w:link w:val="BodyText"/>
    <w:semiHidden/>
    <w:locked/>
    <w:rsid w:val="00217924"/>
    <w:rPr>
      <w:rFonts w:ascii="Arial" w:eastAsia="Times New Roman" w:hAnsi="Arial"/>
      <w:sz w:val="22"/>
      <w:lang w:val="en-NZ" w:eastAsia="en-US"/>
    </w:rPr>
  </w:style>
  <w:style w:type="paragraph" w:customStyle="1" w:styleId="ColorfulList-Accent11">
    <w:name w:val="Colorful List - Accent 11"/>
    <w:basedOn w:val="Normal"/>
    <w:qFormat/>
    <w:rsid w:val="00217924"/>
    <w:pPr>
      <w:spacing w:after="200" w:line="276" w:lineRule="auto"/>
      <w:ind w:left="720"/>
      <w:contextualSpacing/>
    </w:pPr>
    <w:rPr>
      <w:rFonts w:ascii="Calibri" w:hAnsi="Calibri"/>
      <w:sz w:val="22"/>
      <w:szCs w:val="22"/>
      <w:lang w:val="en-NZ" w:eastAsia="en-US"/>
    </w:rPr>
  </w:style>
  <w:style w:type="character" w:customStyle="1" w:styleId="CommentTextChar1">
    <w:name w:val="Comment Text Char1"/>
    <w:link w:val="CommentText"/>
    <w:semiHidden/>
    <w:locked/>
    <w:rsid w:val="00217924"/>
    <w:rPr>
      <w:rFonts w:ascii="Arial" w:hAnsi="Arial"/>
      <w:lang w:val="en-GB" w:eastAsia="en-GB"/>
    </w:rPr>
  </w:style>
  <w:style w:type="character" w:customStyle="1" w:styleId="FooterChar">
    <w:name w:val="Footer Char"/>
    <w:link w:val="Footer"/>
    <w:uiPriority w:val="99"/>
    <w:locked/>
    <w:rsid w:val="00217924"/>
    <w:rPr>
      <w:rFonts w:ascii="Arial" w:hAnsi="Arial"/>
      <w:sz w:val="24"/>
      <w:lang w:val="en-GB" w:eastAsia="en-GB"/>
    </w:rPr>
  </w:style>
  <w:style w:type="character" w:customStyle="1" w:styleId="Heading3Char1">
    <w:name w:val="Heading 3 Char1"/>
    <w:link w:val="Heading3"/>
    <w:locked/>
    <w:rsid w:val="00217924"/>
    <w:rPr>
      <w:rFonts w:ascii="Arial" w:hAnsi="Arial"/>
      <w:b/>
      <w:sz w:val="26"/>
      <w:lang w:val="en-GB" w:eastAsia="en-GB"/>
    </w:rPr>
  </w:style>
  <w:style w:type="character" w:customStyle="1" w:styleId="Heading3Char">
    <w:name w:val="Heading 3 Char"/>
    <w:locked/>
    <w:rsid w:val="00217924"/>
    <w:rPr>
      <w:rFonts w:ascii="Cambria" w:hAnsi="Cambria"/>
      <w:b/>
      <w:color w:val="4F81BD"/>
      <w:sz w:val="24"/>
      <w:lang w:val="en-GB" w:eastAsia="en-GB"/>
    </w:rPr>
  </w:style>
  <w:style w:type="character" w:customStyle="1" w:styleId="CommentTextChar">
    <w:name w:val="Comment Text Char"/>
    <w:uiPriority w:val="99"/>
    <w:semiHidden/>
    <w:locked/>
    <w:rsid w:val="00217924"/>
    <w:rPr>
      <w:rFonts w:ascii="Arial" w:hAnsi="Arial"/>
      <w:sz w:val="20"/>
      <w:lang w:val="en-GB" w:eastAsia="en-GB"/>
    </w:rPr>
  </w:style>
  <w:style w:type="character" w:customStyle="1" w:styleId="FootnoteTextChar">
    <w:name w:val="Footnote Text Char"/>
    <w:link w:val="FootnoteText"/>
    <w:locked/>
    <w:rsid w:val="00217924"/>
    <w:rPr>
      <w:rFonts w:ascii="Arial" w:hAnsi="Arial"/>
      <w:lang w:val="en-GB" w:eastAsia="en-GB"/>
    </w:rPr>
  </w:style>
  <w:style w:type="paragraph" w:customStyle="1" w:styleId="Default">
    <w:name w:val="Default"/>
    <w:rsid w:val="00217924"/>
    <w:pPr>
      <w:autoSpaceDE w:val="0"/>
      <w:autoSpaceDN w:val="0"/>
      <w:adjustRightInd w:val="0"/>
    </w:pPr>
    <w:rPr>
      <w:color w:val="000000"/>
      <w:sz w:val="24"/>
      <w:szCs w:val="24"/>
      <w:lang w:val="en-GB" w:eastAsia="en-GB"/>
    </w:rPr>
  </w:style>
  <w:style w:type="paragraph" w:customStyle="1" w:styleId="ColorfulShading-Accent11">
    <w:name w:val="Colorful Shading - Accent 11"/>
    <w:hidden/>
    <w:semiHidden/>
    <w:rsid w:val="00BB0248"/>
    <w:rPr>
      <w:rFonts w:ascii="Arial" w:hAnsi="Arial"/>
      <w:sz w:val="24"/>
      <w:szCs w:val="24"/>
      <w:lang w:val="en-GB" w:eastAsia="en-GB"/>
    </w:rPr>
  </w:style>
  <w:style w:type="paragraph" w:customStyle="1" w:styleId="List123">
    <w:name w:val="List 1 2 3"/>
    <w:basedOn w:val="Normal"/>
    <w:rsid w:val="00990EA8"/>
    <w:pPr>
      <w:keepLines/>
      <w:numPr>
        <w:numId w:val="5"/>
      </w:numPr>
      <w:spacing w:before="80" w:after="80"/>
    </w:pPr>
    <w:rPr>
      <w:rFonts w:ascii="Calibri" w:eastAsia="Calibri" w:hAnsi="Calibri"/>
      <w:lang w:val="en-NZ" w:eastAsia="en-US"/>
    </w:rPr>
  </w:style>
  <w:style w:type="paragraph" w:styleId="ListParagraph">
    <w:name w:val="List Paragraph"/>
    <w:basedOn w:val="List123"/>
    <w:uiPriority w:val="1"/>
    <w:qFormat/>
    <w:rsid w:val="00990EA8"/>
    <w:pPr>
      <w:numPr>
        <w:numId w:val="0"/>
      </w:numPr>
    </w:pPr>
  </w:style>
  <w:style w:type="paragraph" w:customStyle="1" w:styleId="List123level2">
    <w:name w:val="List 1 2 3 level 2"/>
    <w:basedOn w:val="Normal"/>
    <w:uiPriority w:val="1"/>
    <w:semiHidden/>
    <w:qFormat/>
    <w:rsid w:val="00990EA8"/>
    <w:pPr>
      <w:keepLines/>
      <w:numPr>
        <w:ilvl w:val="1"/>
        <w:numId w:val="5"/>
      </w:numPr>
      <w:tabs>
        <w:tab w:val="num" w:pos="1440"/>
      </w:tabs>
      <w:spacing w:before="80" w:after="80"/>
      <w:ind w:left="1440" w:hanging="360"/>
    </w:pPr>
    <w:rPr>
      <w:rFonts w:ascii="Calibri" w:eastAsia="Calibri" w:hAnsi="Calibri"/>
      <w:lang w:val="en-NZ" w:eastAsia="en-US"/>
    </w:rPr>
  </w:style>
  <w:style w:type="paragraph" w:customStyle="1" w:styleId="List123level3">
    <w:name w:val="List 1 2 3 level 3"/>
    <w:basedOn w:val="Normal"/>
    <w:uiPriority w:val="1"/>
    <w:semiHidden/>
    <w:qFormat/>
    <w:rsid w:val="00990EA8"/>
    <w:pPr>
      <w:keepLines/>
      <w:numPr>
        <w:ilvl w:val="2"/>
        <w:numId w:val="5"/>
      </w:numPr>
      <w:tabs>
        <w:tab w:val="num" w:pos="2160"/>
      </w:tabs>
      <w:spacing w:before="80" w:after="80"/>
      <w:ind w:left="2160" w:hanging="360"/>
    </w:pPr>
    <w:rPr>
      <w:rFonts w:ascii="Calibri" w:eastAsia="Calibri" w:hAnsi="Calibri"/>
      <w:lang w:val="en-NZ" w:eastAsia="en-US"/>
    </w:rPr>
  </w:style>
  <w:style w:type="table" w:styleId="TableGrid">
    <w:name w:val="Table Grid"/>
    <w:basedOn w:val="TableNormal"/>
    <w:uiPriority w:val="39"/>
    <w:rsid w:val="008042FB"/>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4867"/>
    <w:rPr>
      <w:rFonts w:ascii="Arial" w:hAnsi="Arial"/>
      <w:sz w:val="24"/>
      <w:szCs w:val="24"/>
      <w:lang w:val="en-GB" w:eastAsia="en-GB"/>
    </w:rPr>
  </w:style>
  <w:style w:type="paragraph" w:styleId="EndnoteText">
    <w:name w:val="endnote text"/>
    <w:basedOn w:val="Normal"/>
    <w:link w:val="EndnoteTextChar"/>
    <w:rsid w:val="00024D0D"/>
    <w:rPr>
      <w:sz w:val="20"/>
      <w:szCs w:val="20"/>
    </w:rPr>
  </w:style>
  <w:style w:type="character" w:customStyle="1" w:styleId="EndnoteTextChar">
    <w:name w:val="Endnote Text Char"/>
    <w:link w:val="EndnoteText"/>
    <w:rsid w:val="00024D0D"/>
    <w:rPr>
      <w:rFonts w:ascii="Arial" w:hAnsi="Arial"/>
      <w:lang w:val="en-GB" w:eastAsia="en-GB"/>
    </w:rPr>
  </w:style>
  <w:style w:type="character" w:styleId="EndnoteReference">
    <w:name w:val="endnote reference"/>
    <w:rsid w:val="00024D0D"/>
    <w:rPr>
      <w:vertAlign w:val="superscript"/>
    </w:rPr>
  </w:style>
  <w:style w:type="paragraph" w:styleId="ListBullet">
    <w:name w:val="List Bullet"/>
    <w:basedOn w:val="Numbers1"/>
    <w:rsid w:val="00565ED7"/>
    <w:pPr>
      <w:numPr>
        <w:numId w:val="0"/>
      </w:numPr>
      <w:spacing w:before="80"/>
    </w:pPr>
    <w:rPr>
      <w:rFonts w:cs="Arial"/>
    </w:rPr>
  </w:style>
  <w:style w:type="character" w:styleId="FollowedHyperlink">
    <w:name w:val="FollowedHyperlink"/>
    <w:rsid w:val="002D25FC"/>
    <w:rPr>
      <w:color w:val="954F72"/>
      <w:u w:val="single"/>
    </w:rPr>
  </w:style>
  <w:style w:type="table" w:styleId="TableProfessional">
    <w:name w:val="Table Professional"/>
    <w:basedOn w:val="TableNormal"/>
    <w:rsid w:val="006826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Paragraph">
    <w:name w:val="Table Paragraph"/>
    <w:basedOn w:val="Normal"/>
    <w:uiPriority w:val="1"/>
    <w:qFormat/>
    <w:rsid w:val="00BF66CB"/>
    <w:pPr>
      <w:widowControl w:val="0"/>
      <w:autoSpaceDE w:val="0"/>
      <w:autoSpaceDN w:val="0"/>
      <w:adjustRightInd w:val="0"/>
      <w:spacing w:before="55"/>
      <w:ind w:left="107"/>
    </w:pPr>
    <w:rPr>
      <w:rFonts w:eastAsia="DengXian" w:cs="Arial"/>
      <w:lang w:val="en-NZ" w:eastAsia="en-NZ"/>
    </w:rPr>
  </w:style>
  <w:style w:type="character" w:customStyle="1" w:styleId="HeaderChar">
    <w:name w:val="Header Char"/>
    <w:link w:val="Header"/>
    <w:uiPriority w:val="99"/>
    <w:rsid w:val="003C19F6"/>
    <w:rPr>
      <w:rFonts w:ascii="Arial" w:hAnsi="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
      <w:marLeft w:val="0"/>
      <w:marRight w:val="0"/>
      <w:marTop w:val="0"/>
      <w:marBottom w:val="0"/>
      <w:divBdr>
        <w:top w:val="none" w:sz="0" w:space="0" w:color="auto"/>
        <w:left w:val="none" w:sz="0" w:space="0" w:color="auto"/>
        <w:bottom w:val="none" w:sz="0" w:space="0" w:color="auto"/>
        <w:right w:val="none" w:sz="0" w:space="0" w:color="auto"/>
      </w:divBdr>
    </w:div>
    <w:div w:id="8">
      <w:marLeft w:val="143"/>
      <w:marRight w:val="143"/>
      <w:marTop w:val="143"/>
      <w:marBottom w:val="143"/>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single" w:sz="18" w:space="0" w:color="7A797D"/>
            <w:right w:val="single" w:sz="18" w:space="0" w:color="7A797D"/>
          </w:divBdr>
          <w:divsChild>
            <w:div w:id="2">
              <w:marLeft w:val="0"/>
              <w:marRight w:val="0"/>
              <w:marTop w:val="0"/>
              <w:marBottom w:val="0"/>
              <w:divBdr>
                <w:top w:val="single" w:sz="6" w:space="0" w:color="8C8A91"/>
                <w:left w:val="single" w:sz="6" w:space="0" w:color="8C8A91"/>
                <w:bottom w:val="single" w:sz="6" w:space="0" w:color="8C8A91"/>
                <w:right w:val="single" w:sz="6" w:space="0" w:color="8C8A91"/>
              </w:divBdr>
              <w:divsChild>
                <w:div w:id="4">
                  <w:marLeft w:val="0"/>
                  <w:marRight w:val="0"/>
                  <w:marTop w:val="0"/>
                  <w:marBottom w:val="0"/>
                  <w:divBdr>
                    <w:top w:val="single" w:sz="36" w:space="0" w:color="CCCCCC"/>
                    <w:left w:val="single" w:sz="36" w:space="0" w:color="CCCCCC"/>
                    <w:bottom w:val="single" w:sz="36" w:space="0" w:color="CCCCCC"/>
                    <w:right w:val="single" w:sz="36" w:space="0" w:color="CCCCCC"/>
                  </w:divBdr>
                  <w:divsChild>
                    <w:div w:id="14">
                      <w:marLeft w:val="0"/>
                      <w:marRight w:val="0"/>
                      <w:marTop w:val="0"/>
                      <w:marBottom w:val="0"/>
                      <w:divBdr>
                        <w:top w:val="single" w:sz="6" w:space="0" w:color="8C8A91"/>
                        <w:left w:val="single" w:sz="6" w:space="0" w:color="8C8A91"/>
                        <w:bottom w:val="single" w:sz="6" w:space="0" w:color="8C8A91"/>
                        <w:right w:val="single" w:sz="6" w:space="0" w:color="8C8A91"/>
                      </w:divBdr>
                      <w:divsChild>
                        <w:div w:id="16">
                          <w:marLeft w:val="0"/>
                          <w:marRight w:val="0"/>
                          <w:marTop w:val="0"/>
                          <w:marBottom w:val="0"/>
                          <w:divBdr>
                            <w:top w:val="single" w:sz="36" w:space="0" w:color="CCCCCC"/>
                            <w:left w:val="single" w:sz="36" w:space="0" w:color="CCCCCC"/>
                            <w:bottom w:val="single" w:sz="36" w:space="0" w:color="CCCCCC"/>
                            <w:right w:val="single" w:sz="36" w:space="0" w:color="CCCCCC"/>
                          </w:divBdr>
                          <w:divsChild>
                            <w:div w:id="18">
                              <w:marLeft w:val="0"/>
                              <w:marRight w:val="0"/>
                              <w:marTop w:val="0"/>
                              <w:marBottom w:val="0"/>
                              <w:divBdr>
                                <w:top w:val="single" w:sz="6" w:space="0" w:color="8C8A91"/>
                                <w:left w:val="single" w:sz="6" w:space="0" w:color="8C8A91"/>
                                <w:bottom w:val="single" w:sz="6" w:space="0" w:color="8C8A91"/>
                                <w:right w:val="single" w:sz="6" w:space="0" w:color="8C8A91"/>
                              </w:divBdr>
                              <w:divsChild>
                                <w:div w:id="3">
                                  <w:marLeft w:val="0"/>
                                  <w:marRight w:val="0"/>
                                  <w:marTop w:val="0"/>
                                  <w:marBottom w:val="0"/>
                                  <w:divBdr>
                                    <w:top w:val="single" w:sz="18" w:space="6" w:color="666666"/>
                                    <w:left w:val="single" w:sz="18" w:space="6" w:color="666666"/>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dotted" w:sz="6" w:space="7" w:color="666666"/>
                                                <w:bottom w:val="dotted" w:sz="6" w:space="7" w:color="666666"/>
                                                <w:right w:val="dotted" w:sz="6" w:space="7" w:color="666666"/>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36900926">
      <w:bodyDiv w:val="1"/>
      <w:marLeft w:val="0"/>
      <w:marRight w:val="0"/>
      <w:marTop w:val="0"/>
      <w:marBottom w:val="0"/>
      <w:divBdr>
        <w:top w:val="none" w:sz="0" w:space="0" w:color="auto"/>
        <w:left w:val="none" w:sz="0" w:space="0" w:color="auto"/>
        <w:bottom w:val="none" w:sz="0" w:space="0" w:color="auto"/>
        <w:right w:val="none" w:sz="0" w:space="0" w:color="auto"/>
      </w:divBdr>
    </w:div>
    <w:div w:id="133259666">
      <w:bodyDiv w:val="1"/>
      <w:marLeft w:val="0"/>
      <w:marRight w:val="0"/>
      <w:marTop w:val="0"/>
      <w:marBottom w:val="0"/>
      <w:divBdr>
        <w:top w:val="none" w:sz="0" w:space="0" w:color="auto"/>
        <w:left w:val="none" w:sz="0" w:space="0" w:color="auto"/>
        <w:bottom w:val="none" w:sz="0" w:space="0" w:color="auto"/>
        <w:right w:val="none" w:sz="0" w:space="0" w:color="auto"/>
      </w:divBdr>
    </w:div>
    <w:div w:id="613025793">
      <w:bodyDiv w:val="1"/>
      <w:marLeft w:val="0"/>
      <w:marRight w:val="0"/>
      <w:marTop w:val="0"/>
      <w:marBottom w:val="0"/>
      <w:divBdr>
        <w:top w:val="none" w:sz="0" w:space="0" w:color="auto"/>
        <w:left w:val="none" w:sz="0" w:space="0" w:color="auto"/>
        <w:bottom w:val="none" w:sz="0" w:space="0" w:color="auto"/>
        <w:right w:val="none" w:sz="0" w:space="0" w:color="auto"/>
      </w:divBdr>
    </w:div>
    <w:div w:id="659696242">
      <w:bodyDiv w:val="1"/>
      <w:marLeft w:val="0"/>
      <w:marRight w:val="0"/>
      <w:marTop w:val="0"/>
      <w:marBottom w:val="0"/>
      <w:divBdr>
        <w:top w:val="none" w:sz="0" w:space="0" w:color="auto"/>
        <w:left w:val="none" w:sz="0" w:space="0" w:color="auto"/>
        <w:bottom w:val="none" w:sz="0" w:space="0" w:color="auto"/>
        <w:right w:val="none" w:sz="0" w:space="0" w:color="auto"/>
      </w:divBdr>
    </w:div>
    <w:div w:id="916330843">
      <w:bodyDiv w:val="1"/>
      <w:marLeft w:val="0"/>
      <w:marRight w:val="0"/>
      <w:marTop w:val="0"/>
      <w:marBottom w:val="0"/>
      <w:divBdr>
        <w:top w:val="none" w:sz="0" w:space="0" w:color="auto"/>
        <w:left w:val="none" w:sz="0" w:space="0" w:color="auto"/>
        <w:bottom w:val="none" w:sz="0" w:space="0" w:color="auto"/>
        <w:right w:val="none" w:sz="0" w:space="0" w:color="auto"/>
      </w:divBdr>
    </w:div>
    <w:div w:id="1279142837">
      <w:bodyDiv w:val="1"/>
      <w:marLeft w:val="0"/>
      <w:marRight w:val="0"/>
      <w:marTop w:val="0"/>
      <w:marBottom w:val="0"/>
      <w:divBdr>
        <w:top w:val="none" w:sz="0" w:space="0" w:color="auto"/>
        <w:left w:val="none" w:sz="0" w:space="0" w:color="auto"/>
        <w:bottom w:val="none" w:sz="0" w:space="0" w:color="auto"/>
        <w:right w:val="none" w:sz="0" w:space="0" w:color="auto"/>
      </w:divBdr>
    </w:div>
    <w:div w:id="152732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dersron\Desktop\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750afb1-007a-481a-96df-a71c539b9a3e">
      <Value>2</Value>
      <Value>3</Value>
    </TaxCatchAll>
    <_dlc_DocIdUrl xmlns="89d0c6c8-e2e3-4e07-91a0-0308145fc47f">
      <Url>https://azurediagovt.sharepoint.com/sites/ECMS-FIG-PLM-POLA/_layouts/15/DocIdRedir.aspx?ID=UNEQ3UPQ67R5-200663822-1926</Url>
      <Description>UNEQ3UPQ67R5-200663822-1926</Description>
    </_dlc_DocIdUrl>
    <_dlc_DocId xmlns="89d0c6c8-e2e3-4e07-91a0-0308145fc47f">UNEQ3UPQ67R5-200663822-1926</_dlc_DocId>
    <lcf76f155ced4ddcb4097134ff3c332f xmlns="9978b1a1-cd87-4fb1-be36-83bd9fa878d5" xsi:nil="true"/>
    <p13d184f8af74d7592423cfb5601e728 xmlns="89d0c6c8-e2e3-4e07-91a0-0308145fc47f">
      <Terms xmlns="http://schemas.microsoft.com/office/infopath/2007/PartnerControls"/>
    </p13d184f8af74d7592423cfb5601e728>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Notes xmlns="89d0c6c8-e2e3-4e07-91a0-0308145fc47f" xsi:nil="true"/>
    <fb0acd9b50134d3ba543a165964de6f7 xmlns="89d0c6c8-e2e3-4e07-91a0-0308145fc47f">
      <Terms xmlns="http://schemas.microsoft.com/office/infopath/2007/PartnerControls"/>
    </fb0acd9b50134d3ba543a165964de6f7>
    <DIAPrivateEntity xmlns="89d0c6c8-e2e3-4e07-91a0-0308145fc47f" xsi:nil="true"/>
    <DIAReferenceNumber xmlns="89d0c6c8-e2e3-4e07-91a0-0308145fc47f" xsi:nil="true"/>
    <c41c3d7b501f42eabe3a3ee29d03880d xmlns="89d0c6c8-e2e3-4e07-91a0-0308145fc47f">
      <Terms xmlns="http://schemas.microsoft.com/office/infopath/2007/PartnerControls"/>
    </c41c3d7b501f42eabe3a3ee29d03880d>
    <g5cb09987d4c4fd4af5e2ea766b0b53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g5cb09987d4c4fd4af5e2ea766b0b534>
  </documentManagement>
</p:properties>
</file>

<file path=customXml/item5.xml><?xml version="1.0" encoding="utf-8"?>
<?mso-contentType ?>
<FormTemplates xmlns="http://schemas.microsoft.com/sharepoint/v3/contenttype/forms"/>
</file>

<file path=customXml/item6.xml><?xml version="1.0" encoding="utf-8"?>
<ct:contentTypeSchema xmlns:ct="http://schemas.microsoft.com/office/2006/metadata/contentType" xmlns:ma="http://schemas.microsoft.com/office/2006/metadata/properties/metaAttributes" ct:_="" ma:_="" ma:contentTypeName="Supporting Document DIA" ma:contentTypeID="0x010100F130098D5C7CD04C83A4FF899F0479E60700C8582544AB118B4F821370672193426E" ma:contentTypeVersion="23" ma:contentTypeDescription="Use for all documents that provide supporting or additional information within an activity and have no other specific content type" ma:contentTypeScope="" ma:versionID="2c8306c438d180fdcf3c9e1f423abe50">
  <xsd:schema xmlns:xsd="http://www.w3.org/2001/XMLSchema" xmlns:xs="http://www.w3.org/2001/XMLSchema" xmlns:p="http://schemas.microsoft.com/office/2006/metadata/properties" xmlns:ns2="89d0c6c8-e2e3-4e07-91a0-0308145fc47f" xmlns:ns3="5750afb1-007a-481a-96df-a71c539b9a3e" xmlns:ns4="9978b1a1-cd87-4fb1-be36-83bd9fa878d5" targetNamespace="http://schemas.microsoft.com/office/2006/metadata/properties" ma:root="true" ma:fieldsID="8a1859e36cad8f445818be3bd07767af" ns2:_="" ns3:_="" ns4:_="">
    <xsd:import namespace="89d0c6c8-e2e3-4e07-91a0-0308145fc47f"/>
    <xsd:import namespace="5750afb1-007a-481a-96df-a71c539b9a3e"/>
    <xsd:import namespace="9978b1a1-cd87-4fb1-be36-83bd9fa878d5"/>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g5cb09987d4c4fd4af5e2ea766b0b534" minOccurs="0"/>
                <xsd:element ref="ns2:_dlc_DocId" minOccurs="0"/>
                <xsd:element ref="ns2:_dlc_DocIdUrl" minOccurs="0"/>
                <xsd:element ref="ns2:_dlc_DocIdPersistId" minOccurs="0"/>
                <xsd:element ref="ns2:fb0acd9b50134d3ba543a165964de6f7" minOccurs="0"/>
                <xsd:element ref="ns2:c41c3d7b501f42eabe3a3ee29d03880d" minOccurs="0"/>
                <xsd:element ref="ns2:p13d184f8af74d7592423cfb5601e728"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6"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7" nillable="true" ma:displayName="Reference Number" ma:description="Use to specify the reference number" ma:internalName="DIAReferenceNumber" ma:readOnly="false">
      <xsd:simpleType>
        <xsd:restriction base="dms:Text"/>
      </xsd:simpleType>
    </xsd:element>
    <xsd:element name="C3TopicNote" ma:index="18" nillable="true" ma:taxonomy="true" ma:internalName="C3TopicNote" ma:taxonomyFieldName="C3Topic" ma:displayName="Topic" ma:indexed="true" ma:readOnly="false" ma:fieldId="{6a3fe89f-a6dd-4490-a9c1-3ef38d67b8c7}" ma:sspId="220cfdc9-10b9-451b-a41a-57414fe47a11" ma:termSetId="1da65063-e695-4993-a37c-e46055755abf" ma:anchorId="b5d128c8-668d-4496-a2ca-47b962d8210a" ma:open="true" ma:isKeyword="false">
      <xsd:complexType>
        <xsd:sequence>
          <xsd:element ref="pc:Terms" minOccurs="0" maxOccurs="1"/>
        </xsd:sequence>
      </xsd:complexType>
    </xsd:element>
    <xsd:element name="g5cb09987d4c4fd4af5e2ea766b0b534" ma:index="21" ma:taxonomy="true" ma:internalName="g5cb09987d4c4fd4af5e2ea766b0b534" ma:taxonomyFieldName="DIASecurityClassification" ma:displayName="Security Classification" ma:readOnly="false" ma:default="2;#UNCLASSIFIED|2c10f15e-4fe4-4bec-ae91-1116436da94b" ma:fieldId="{05cb0998-7d4c-4fd4-af5e-2ea766b0b53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fb0acd9b50134d3ba543a165964de6f7" ma:index="25" nillable="true" ma:taxonomy="true" ma:internalName="fb0acd9b50134d3ba543a165964de6f7" ma:taxonomyFieldName="DIAOfficialEntity" ma:displayName="Official Entity" ma:readOnly="false" ma:fieldId="{fb0acd9b-5013-4d3b-a543-a165964de6f7}"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c41c3d7b501f42eabe3a3ee29d03880d" ma:index="26" nillable="true" ma:taxonomy="true" ma:internalName="c41c3d7b501f42eabe3a3ee29d03880d" ma:taxonomyFieldName="DIALegislation" ma:displayName="Legislation" ma:readOnly="false" ma:fieldId="{c41c3d7b-501f-42ea-be3a-3ee29d03880d}"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p13d184f8af74d7592423cfb5601e728" ma:index="27" nillable="true" ma:taxonomy="true" ma:internalName="p13d184f8af74d7592423cfb5601e728" ma:taxonomyFieldName="DIAPortfolio" ma:displayName="Portfolio" ma:readOnly="false" ma:fieldId="{913d184f-8af7-4d75-9242-3cfb5601e728}" ma:sspId="220cfdc9-10b9-451b-a41a-57414fe47a11" ma:termSetId="8f088340-0c5e-4686-b1b2-3e1dd9212e7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ab12dc-c3dd-4312-9859-76b1f1ffb5e1}"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30ab12dc-c3dd-4312-9859-76b1f1ffb5e1}"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8b1a1-cd87-4fb1-be36-83bd9fa878d5" elementFormDefault="qualified">
    <xsd:import namespace="http://schemas.microsoft.com/office/2006/documentManagement/types"/>
    <xsd:import namespace="http://schemas.microsoft.com/office/infopath/2007/PartnerControls"/>
    <xsd:element name="lcf76f155ced4ddcb4097134ff3c332f" ma:index="2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BBB82-D7E7-46C5-9700-357F32BFD544}">
  <ds:schemaRefs>
    <ds:schemaRef ds:uri="http://schemas.microsoft.com/office/2006/metadata/longProperties"/>
  </ds:schemaRefs>
</ds:datastoreItem>
</file>

<file path=customXml/itemProps2.xml><?xml version="1.0" encoding="utf-8"?>
<ds:datastoreItem xmlns:ds="http://schemas.openxmlformats.org/officeDocument/2006/customXml" ds:itemID="{308551BD-F376-4382-806D-98DF5FF0BD99}">
  <ds:schemaRefs>
    <ds:schemaRef ds:uri="http://schemas.microsoft.com/sharepoint/events"/>
  </ds:schemaRefs>
</ds:datastoreItem>
</file>

<file path=customXml/itemProps3.xml><?xml version="1.0" encoding="utf-8"?>
<ds:datastoreItem xmlns:ds="http://schemas.openxmlformats.org/officeDocument/2006/customXml" ds:itemID="{498779CF-32E4-4754-8A46-8AFEDF47BD2D}">
  <ds:schemaRefs>
    <ds:schemaRef ds:uri="http://schemas.openxmlformats.org/officeDocument/2006/bibliography"/>
  </ds:schemaRefs>
</ds:datastoreItem>
</file>

<file path=customXml/itemProps4.xml><?xml version="1.0" encoding="utf-8"?>
<ds:datastoreItem xmlns:ds="http://schemas.openxmlformats.org/officeDocument/2006/customXml" ds:itemID="{772EC19D-C650-4563-9E19-9B6E8D958B26}">
  <ds:schemaRefs>
    <ds:schemaRef ds:uri="http://purl.org/dc/dcmitype/"/>
    <ds:schemaRef ds:uri="5750afb1-007a-481a-96df-a71c539b9a3e"/>
    <ds:schemaRef ds:uri="http://www.w3.org/XML/1998/namespace"/>
    <ds:schemaRef ds:uri="http://purl.org/dc/terms/"/>
    <ds:schemaRef ds:uri="89d0c6c8-e2e3-4e07-91a0-0308145fc47f"/>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9978b1a1-cd87-4fb1-be36-83bd9fa878d5"/>
  </ds:schemaRefs>
</ds:datastoreItem>
</file>

<file path=customXml/itemProps5.xml><?xml version="1.0" encoding="utf-8"?>
<ds:datastoreItem xmlns:ds="http://schemas.openxmlformats.org/officeDocument/2006/customXml" ds:itemID="{816D55BA-241C-432D-9571-B1312C333D4D}">
  <ds:schemaRefs>
    <ds:schemaRef ds:uri="http://schemas.microsoft.com/sharepoint/v3/contenttype/forms"/>
  </ds:schemaRefs>
</ds:datastoreItem>
</file>

<file path=customXml/itemProps6.xml><?xml version="1.0" encoding="utf-8"?>
<ds:datastoreItem xmlns:ds="http://schemas.openxmlformats.org/officeDocument/2006/customXml" ds:itemID="{7667FE34-6A8F-4F8A-8172-E46ADA2F3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9978b1a1-cd87-4fb1-be36-83bd9fa87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template</Template>
  <TotalTime>24</TotalTime>
  <Pages>7</Pages>
  <Words>2303</Words>
  <Characters>11885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Internal Affairs</Company>
  <LinksUpToDate>false</LinksUpToDate>
  <CharactersWithSpaces>14160</CharactersWithSpaces>
  <SharedDoc>false</SharedDoc>
  <HLinks>
    <vt:vector size="18" baseType="variant">
      <vt:variant>
        <vt:i4>7405625</vt:i4>
      </vt:variant>
      <vt:variant>
        <vt:i4>15</vt:i4>
      </vt:variant>
      <vt:variant>
        <vt:i4>0</vt:i4>
      </vt:variant>
      <vt:variant>
        <vt:i4>5</vt:i4>
      </vt:variant>
      <vt:variant>
        <vt:lpwstr>https://www.fma.govt.nz/assets/Guidance/aml-cft-programme-guideline.pdf</vt:lpwstr>
      </vt:variant>
      <vt:variant>
        <vt:lpwstr/>
      </vt:variant>
      <vt:variant>
        <vt:i4>917522</vt:i4>
      </vt:variant>
      <vt:variant>
        <vt:i4>6</vt:i4>
      </vt:variant>
      <vt:variant>
        <vt:i4>0</vt:i4>
      </vt:variant>
      <vt:variant>
        <vt:i4>5</vt:i4>
      </vt:variant>
      <vt:variant>
        <vt:lpwstr/>
      </vt:variant>
      <vt:variant>
        <vt:lpwstr>bookmark2</vt:lpwstr>
      </vt:variant>
      <vt:variant>
        <vt:i4>7405625</vt:i4>
      </vt:variant>
      <vt:variant>
        <vt:i4>3</vt:i4>
      </vt:variant>
      <vt:variant>
        <vt:i4>0</vt:i4>
      </vt:variant>
      <vt:variant>
        <vt:i4>5</vt:i4>
      </vt:variant>
      <vt:variant>
        <vt:lpwstr>https://www.fma.govt.nz/assets/Guidance/aml-cft-programme-guideline.pdf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pleaceki</dc:creator>
  <cp:keywords/>
  <dc:description/>
  <cp:lastModifiedBy>Julie Ung</cp:lastModifiedBy>
  <cp:revision>8</cp:revision>
  <cp:lastPrinted>2024-09-01T23:32:00Z</cp:lastPrinted>
  <dcterms:created xsi:type="dcterms:W3CDTF">2025-08-28T19:22:00Z</dcterms:created>
  <dcterms:modified xsi:type="dcterms:W3CDTF">2025-08-29T00:31:00Z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5cb09987d4c4fd4af5e2ea766b0b534">
    <vt:lpwstr>UNCLASSIFIED|875d92a8-67e2-4a32-9472-8fe99549e1eb</vt:lpwstr>
  </property>
  <property fmtid="{D5CDD505-2E9C-101B-9397-08002B2CF9AE}" pid="3" name="me27afb448da4f21af2cbbe63bc0a74b">
    <vt:lpwstr>Correspondence|dcd6b05f-dc80-4336-b228-09aebf3d212c</vt:lpwstr>
  </property>
  <property fmtid="{D5CDD505-2E9C-101B-9397-08002B2CF9AE}" pid="4" name="C3Sector">
    <vt:lpwstr/>
  </property>
  <property fmtid="{D5CDD505-2E9C-101B-9397-08002B2CF9AE}" pid="5" name="C3SectorNote">
    <vt:lpwstr/>
  </property>
  <property fmtid="{D5CDD505-2E9C-101B-9397-08002B2CF9AE}" pid="6" name="_dlc_DocId">
    <vt:lpwstr>FMAID-1012701365-72</vt:lpwstr>
  </property>
  <property fmtid="{D5CDD505-2E9C-101B-9397-08002B2CF9AE}" pid="7" name="_dlc_DocIdUrl">
    <vt:lpwstr>https://fmagovtnz.sharepoint.com/teams/ENT-All_AML_CFT/_layouts/15/DocIdRedir.aspx?ID=FMAID-1012701365-72, FMAID-1012701365-72</vt:lpwstr>
  </property>
  <property fmtid="{D5CDD505-2E9C-101B-9397-08002B2CF9AE}" pid="8" name="DIASecurityClassification">
    <vt:lpwstr>2;#UNCLASSIFIED|2c10f15e-4fe4-4bec-ae91-1116436da94b</vt:lpwstr>
  </property>
  <property fmtid="{D5CDD505-2E9C-101B-9397-08002B2CF9AE}" pid="9" name="DIAEmailContentType">
    <vt:lpwstr>3;#Correspondence|dcd6b05f-dc80-4336-b228-09aebf3d212c</vt:lpwstr>
  </property>
  <property fmtid="{D5CDD505-2E9C-101B-9397-08002B2CF9AE}" pid="10" name="TaxKeywordTaxHTField">
    <vt:lpwstr/>
  </property>
  <property fmtid="{D5CDD505-2E9C-101B-9397-08002B2CF9AE}" pid="11" name="c6374d11d9144e5aaac65f1e03b685ac">
    <vt:lpwstr/>
  </property>
  <property fmtid="{D5CDD505-2E9C-101B-9397-08002B2CF9AE}" pid="12" name="C3Topic">
    <vt:lpwstr/>
  </property>
  <property fmtid="{D5CDD505-2E9C-101B-9397-08002B2CF9AE}" pid="13" name="DIAPolicyorProcedureType">
    <vt:lpwstr/>
  </property>
  <property fmtid="{D5CDD505-2E9C-101B-9397-08002B2CF9AE}" pid="14" name="TaxKeyword">
    <vt:lpwstr/>
  </property>
  <property fmtid="{D5CDD505-2E9C-101B-9397-08002B2CF9AE}" pid="15" name="DIANotes">
    <vt:lpwstr/>
  </property>
  <property fmtid="{D5CDD505-2E9C-101B-9397-08002B2CF9AE}" pid="16" name="C3TopicNote">
    <vt:lpwstr/>
  </property>
  <property fmtid="{D5CDD505-2E9C-101B-9397-08002B2CF9AE}" pid="17" name="g9e6e40b804a437888e2dd313754a8ee">
    <vt:lpwstr/>
  </property>
  <property fmtid="{D5CDD505-2E9C-101B-9397-08002B2CF9AE}" pid="18" name="DIAMeetingDocumentType">
    <vt:lpwstr/>
  </property>
  <property fmtid="{D5CDD505-2E9C-101B-9397-08002B2CF9AE}" pid="19" name="DIAAdministrationDocumentType">
    <vt:lpwstr/>
  </property>
  <property fmtid="{D5CDD505-2E9C-101B-9397-08002B2CF9AE}" pid="20" name="ContentTypeId">
    <vt:lpwstr>0x010100F130098D5C7CD04C83A4FF899F0479E60700C8582544AB118B4F821370672193426E</vt:lpwstr>
  </property>
  <property fmtid="{D5CDD505-2E9C-101B-9397-08002B2CF9AE}" pid="21" name="MSIP_Label_fc5e251b-6f3a-418c-b82d-5b3a9262fefa_Enabled">
    <vt:lpwstr>true</vt:lpwstr>
  </property>
  <property fmtid="{D5CDD505-2E9C-101B-9397-08002B2CF9AE}" pid="22" name="MSIP_Label_fc5e251b-6f3a-418c-b82d-5b3a9262fefa_SetDate">
    <vt:lpwstr>2024-09-02T03:40:50Z</vt:lpwstr>
  </property>
  <property fmtid="{D5CDD505-2E9C-101B-9397-08002B2CF9AE}" pid="23" name="MSIP_Label_fc5e251b-6f3a-418c-b82d-5b3a9262fefa_Method">
    <vt:lpwstr>Standard</vt:lpwstr>
  </property>
  <property fmtid="{D5CDD505-2E9C-101B-9397-08002B2CF9AE}" pid="24" name="MSIP_Label_fc5e251b-6f3a-418c-b82d-5b3a9262fefa_Name">
    <vt:lpwstr>IN CONFIDENCE GENERAL</vt:lpwstr>
  </property>
  <property fmtid="{D5CDD505-2E9C-101B-9397-08002B2CF9AE}" pid="25" name="MSIP_Label_fc5e251b-6f3a-418c-b82d-5b3a9262fefa_SiteId">
    <vt:lpwstr>bd831b0c-3781-40ec-801e-5dfba266decf</vt:lpwstr>
  </property>
  <property fmtid="{D5CDD505-2E9C-101B-9397-08002B2CF9AE}" pid="26" name="MSIP_Label_fc5e251b-6f3a-418c-b82d-5b3a9262fefa_ActionId">
    <vt:lpwstr>97def1f6-f84e-4392-81bd-a988b6714c90</vt:lpwstr>
  </property>
  <property fmtid="{D5CDD505-2E9C-101B-9397-08002B2CF9AE}" pid="27" name="MSIP_Label_fc5e251b-6f3a-418c-b82d-5b3a9262fefa_ContentBits">
    <vt:lpwstr>0</vt:lpwstr>
  </property>
  <property fmtid="{D5CDD505-2E9C-101B-9397-08002B2CF9AE}" pid="28" name="Disposal_Authority">
    <vt:lpwstr>1;#Legal Advice T10 last modified|15ce6017-c892-4f72-abbe-96281a5e7f59</vt:lpwstr>
  </property>
  <property fmtid="{D5CDD505-2E9C-101B-9397-08002B2CF9AE}" pid="29" name="DIAParentID">
    <vt:lpwstr/>
  </property>
  <property fmtid="{D5CDD505-2E9C-101B-9397-08002B2CF9AE}" pid="30" name="DocumentSetDescription">
    <vt:lpwstr/>
  </property>
  <property fmtid="{D5CDD505-2E9C-101B-9397-08002B2CF9AE}" pid="31" name="DIAClassificationLevel3">
    <vt:lpwstr/>
  </property>
  <property fmtid="{D5CDD505-2E9C-101B-9397-08002B2CF9AE}" pid="32" name="EmToAddress">
    <vt:lpwstr/>
  </property>
  <property fmtid="{D5CDD505-2E9C-101B-9397-08002B2CF9AE}" pid="33" name="DIAFolderNamedAccess">
    <vt:lpwstr/>
  </property>
  <property fmtid="{D5CDD505-2E9C-101B-9397-08002B2CF9AE}" pid="34" name="EmHasAttachments">
    <vt:bool>false</vt:bool>
  </property>
  <property fmtid="{D5CDD505-2E9C-101B-9397-08002B2CF9AE}" pid="35" name="DIALegacyNotes">
    <vt:lpwstr/>
  </property>
  <property fmtid="{D5CDD505-2E9C-101B-9397-08002B2CF9AE}" pid="36" name="DIALegacyVersionNumberDIA">
    <vt:lpwstr/>
  </property>
  <property fmtid="{D5CDD505-2E9C-101B-9397-08002B2CF9AE}" pid="37" name="DIAClassificationLevel4">
    <vt:lpwstr/>
  </property>
  <property fmtid="{D5CDD505-2E9C-101B-9397-08002B2CF9AE}" pid="38" name="p82bb163a298491da1337c2e9eaacbe6">
    <vt:lpwstr/>
  </property>
  <property fmtid="{D5CDD505-2E9C-101B-9397-08002B2CF9AE}" pid="39" name="DIASourceDataSource">
    <vt:lpwstr/>
  </property>
  <property fmtid="{D5CDD505-2E9C-101B-9397-08002B2CF9AE}" pid="40" name="DIALegacyModifiedByDIA">
    <vt:lpwstr/>
  </property>
  <property fmtid="{D5CDD505-2E9C-101B-9397-08002B2CF9AE}" pid="41" name="DIADocumentIdentifier">
    <vt:lpwstr/>
  </property>
  <property fmtid="{D5CDD505-2E9C-101B-9397-08002B2CF9AE}" pid="42" name="DIALegacySecurityClassification">
    <vt:lpwstr/>
  </property>
  <property fmtid="{D5CDD505-2E9C-101B-9397-08002B2CF9AE}" pid="43" name="DIALegacyDocumentIDDIA">
    <vt:lpwstr/>
  </property>
  <property fmtid="{D5CDD505-2E9C-101B-9397-08002B2CF9AE}" pid="44" name="a41d430bcbd24985a92dc9238a235abc">
    <vt:lpwstr/>
  </property>
  <property fmtid="{D5CDD505-2E9C-101B-9397-08002B2CF9AE}" pid="45" name="DIAFolderMedium">
    <vt:lpwstr/>
  </property>
  <property fmtid="{D5CDD505-2E9C-101B-9397-08002B2CF9AE}" pid="46" name="DIAFolderStatus">
    <vt:lpwstr/>
  </property>
  <property fmtid="{D5CDD505-2E9C-101B-9397-08002B2CF9AE}" pid="47" name="DIADocumentDetails">
    <vt:lpwstr/>
  </property>
  <property fmtid="{D5CDD505-2E9C-101B-9397-08002B2CF9AE}" pid="48" name="URL">
    <vt:lpwstr/>
  </property>
  <property fmtid="{D5CDD505-2E9C-101B-9397-08002B2CF9AE}" pid="49" name="DIAClassificationLevel5">
    <vt:lpwstr/>
  </property>
  <property fmtid="{D5CDD505-2E9C-101B-9397-08002B2CF9AE}" pid="50" name="DIANamedAccess">
    <vt:lpwstr/>
  </property>
  <property fmtid="{D5CDD505-2E9C-101B-9397-08002B2CF9AE}" pid="51" name="DIADocumentPublicationState">
    <vt:lpwstr/>
  </property>
  <property fmtid="{D5CDD505-2E9C-101B-9397-08002B2CF9AE}" pid="52" name="DIAFolderBoxInformation">
    <vt:lpwstr/>
  </property>
  <property fmtid="{D5CDD505-2E9C-101B-9397-08002B2CF9AE}" pid="53" name="DIALoanStatus">
    <vt:lpwstr/>
  </property>
  <property fmtid="{D5CDD505-2E9C-101B-9397-08002B2CF9AE}" pid="54" name="DIADocumentTypeDIA">
    <vt:lpwstr/>
  </property>
  <property fmtid="{D5CDD505-2E9C-101B-9397-08002B2CF9AE}" pid="55" name="DIALegacyCreatedByDIA">
    <vt:lpwstr/>
  </property>
  <property fmtid="{D5CDD505-2E9C-101B-9397-08002B2CF9AE}" pid="56" name="DIABriefingType">
    <vt:lpwstr/>
  </property>
  <property fmtid="{D5CDD505-2E9C-101B-9397-08002B2CF9AE}" pid="57" name="DIALegacyCommentsDIA">
    <vt:lpwstr/>
  </property>
  <property fmtid="{D5CDD505-2E9C-101B-9397-08002B2CF9AE}" pid="58" name="DIABriefingAudience">
    <vt:lpwstr/>
  </property>
  <property fmtid="{D5CDD505-2E9C-101B-9397-08002B2CF9AE}" pid="59" name="DIAClassificationLevel6">
    <vt:lpwstr/>
  </property>
  <property fmtid="{D5CDD505-2E9C-101B-9397-08002B2CF9AE}" pid="60" name="DIAFolderGroupPermissions">
    <vt:lpwstr/>
  </property>
  <property fmtid="{D5CDD505-2E9C-101B-9397-08002B2CF9AE}" pid="61" name="DIABusinessActivity">
    <vt:lpwstr/>
  </property>
  <property fmtid="{D5CDD505-2E9C-101B-9397-08002B2CF9AE}" pid="62" name="DIAMediaDocumentType">
    <vt:lpwstr/>
  </property>
  <property fmtid="{D5CDD505-2E9C-101B-9397-08002B2CF9AE}" pid="63" name="DIADocumentAuthor">
    <vt:lpwstr/>
  </property>
  <property fmtid="{D5CDD505-2E9C-101B-9397-08002B2CF9AE}" pid="64" name="DIARelatedItems">
    <vt:lpwstr/>
  </property>
  <property fmtid="{D5CDD505-2E9C-101B-9397-08002B2CF9AE}" pid="65" name="DIAClassificationLevel1">
    <vt:lpwstr/>
  </property>
  <property fmtid="{D5CDD505-2E9C-101B-9397-08002B2CF9AE}" pid="66" name="DIAFolderName">
    <vt:lpwstr/>
  </property>
  <property fmtid="{D5CDD505-2E9C-101B-9397-08002B2CF9AE}" pid="67" name="DIASourceLocation">
    <vt:lpwstr/>
  </property>
  <property fmtid="{D5CDD505-2E9C-101B-9397-08002B2CF9AE}" pid="68" name="DIALegacyFolderID">
    <vt:lpwstr/>
  </property>
  <property fmtid="{D5CDD505-2E9C-101B-9397-08002B2CF9AE}" pid="69" name="DIADocumentMedium">
    <vt:lpwstr/>
  </property>
  <property fmtid="{D5CDD505-2E9C-101B-9397-08002B2CF9AE}" pid="70" name="DIAFolderBoxID">
    <vt:lpwstr/>
  </property>
  <property fmtid="{D5CDD505-2E9C-101B-9397-08002B2CF9AE}" pid="71" name="DIAClassificationLevel2">
    <vt:lpwstr/>
  </property>
  <property fmtid="{D5CDD505-2E9C-101B-9397-08002B2CF9AE}" pid="72" name="DIADocumentRegisteredBy">
    <vt:lpwstr/>
  </property>
  <property fmtid="{D5CDD505-2E9C-101B-9397-08002B2CF9AE}" pid="73" name="DIAFolderDetails">
    <vt:lpwstr/>
  </property>
  <property fmtid="{D5CDD505-2E9C-101B-9397-08002B2CF9AE}" pid="74" name="DIADocumentEmailFields">
    <vt:lpwstr/>
  </property>
  <property fmtid="{D5CDD505-2E9C-101B-9397-08002B2CF9AE}" pid="75" name="DIAAuditHistory">
    <vt:lpwstr/>
  </property>
  <property fmtid="{D5CDD505-2E9C-101B-9397-08002B2CF9AE}" pid="76" name="cdcbb807467d4ec5834e1bcc551d036f">
    <vt:lpwstr/>
  </property>
  <property fmtid="{D5CDD505-2E9C-101B-9397-08002B2CF9AE}" pid="77" name="DIAReportDocumentType">
    <vt:lpwstr/>
  </property>
  <property fmtid="{D5CDD505-2E9C-101B-9397-08002B2CF9AE}" pid="78" name="DIAOffsiteType">
    <vt:lpwstr/>
  </property>
  <property fmtid="{D5CDD505-2E9C-101B-9397-08002B2CF9AE}" pid="79" name="c37eb17d1d164712bdec40d06678670d">
    <vt:lpwstr/>
  </property>
  <property fmtid="{D5CDD505-2E9C-101B-9397-08002B2CF9AE}" pid="80" name="DIAGroupPermissions">
    <vt:lpwstr/>
  </property>
  <property fmtid="{D5CDD505-2E9C-101B-9397-08002B2CF9AE}" pid="81" name="DIAFolderComments">
    <vt:lpwstr/>
  </property>
  <property fmtid="{D5CDD505-2E9C-101B-9397-08002B2CF9AE}" pid="82" name="_ExtendedDescription">
    <vt:lpwstr/>
  </property>
  <property fmtid="{D5CDD505-2E9C-101B-9397-08002B2CF9AE}" pid="83" name="iecec8ede3584b1b8404bd77dd657952">
    <vt:lpwstr/>
  </property>
  <property fmtid="{D5CDD505-2E9C-101B-9397-08002B2CF9AE}" pid="84" name="MediaServiceImageTags">
    <vt:lpwstr/>
  </property>
  <property fmtid="{D5CDD505-2E9C-101B-9397-08002B2CF9AE}" pid="85" name="_dlc_DocIdItemGuid">
    <vt:lpwstr>ea452cf0-3170-46f2-9503-b6c37d4ba80a</vt:lpwstr>
  </property>
</Properties>
</file>