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D9FA" w14:textId="77777777" w:rsidR="006058EC" w:rsidRDefault="00AB4119" w:rsidP="004A7F97">
      <w:pPr>
        <w:spacing w:line="276" w:lineRule="auto"/>
        <w:jc w:val="both"/>
      </w:pPr>
      <w:r w:rsidRPr="00D60971">
        <w:t xml:space="preserve"> </w:t>
      </w:r>
    </w:p>
    <w:p w14:paraId="63DF3F95" w14:textId="4416E18E" w:rsidR="006058EC" w:rsidRPr="00925391" w:rsidRDefault="00B50B46" w:rsidP="006058EC">
      <w:pPr>
        <w:ind w:left="360"/>
        <w:rPr>
          <w:rFonts w:cs="Arial"/>
          <w:lang w:val="en-NZ"/>
        </w:rPr>
      </w:pPr>
      <w:r>
        <w:rPr>
          <w:noProof/>
        </w:rPr>
        <mc:AlternateContent>
          <mc:Choice Requires="wps">
            <w:drawing>
              <wp:anchor distT="36576" distB="36576" distL="36576" distR="36576" simplePos="0" relativeHeight="251652608" behindDoc="0" locked="0" layoutInCell="1" allowOverlap="1" wp14:anchorId="52639BD6" wp14:editId="3ECFC720">
                <wp:simplePos x="0" y="0"/>
                <wp:positionH relativeFrom="column">
                  <wp:posOffset>571500</wp:posOffset>
                </wp:positionH>
                <wp:positionV relativeFrom="paragraph">
                  <wp:posOffset>-74295</wp:posOffset>
                </wp:positionV>
                <wp:extent cx="5322570" cy="866140"/>
                <wp:effectExtent l="0" t="0" r="0" b="0"/>
                <wp:wrapNone/>
                <wp:docPr id="3603120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570" cy="866140"/>
                        </a:xfrm>
                        <a:prstGeom prst="rect">
                          <a:avLst/>
                        </a:prstGeom>
                        <a:solidFill>
                          <a:srgbClr val="000048"/>
                        </a:solidFill>
                        <a:ln>
                          <a:noFill/>
                        </a:ln>
                        <a:effectLst/>
                      </wps:spPr>
                      <wps:txbx>
                        <w:txbxContent>
                          <w:p w14:paraId="4599CB0B" w14:textId="77777777" w:rsidR="006058EC" w:rsidRDefault="006058EC" w:rsidP="006058EC">
                            <w:pPr>
                              <w:widowControl w:val="0"/>
                              <w:rPr>
                                <w:rFonts w:cs="Arial"/>
                                <w:b/>
                                <w:bCs/>
                                <w:color w:val="FFFFFF"/>
                                <w:sz w:val="22"/>
                                <w:szCs w:val="22"/>
                                <w:lang w:val="en-NZ"/>
                              </w:rPr>
                            </w:pPr>
                            <w:r>
                              <w:rPr>
                                <w:rFonts w:cs="Arial"/>
                                <w:b/>
                                <w:bCs/>
                                <w:color w:val="FFFFFF"/>
                                <w:sz w:val="72"/>
                                <w:szCs w:val="72"/>
                                <w:lang w:val="en-NZ"/>
                              </w:rPr>
                              <w:t>AML/CFT</w:t>
                            </w:r>
                          </w:p>
                          <w:p w14:paraId="380F2D9A" w14:textId="77777777" w:rsidR="006058EC" w:rsidRDefault="006058EC" w:rsidP="006058EC">
                            <w:pPr>
                              <w:widowControl w:val="0"/>
                              <w:rPr>
                                <w:rFonts w:cs="Arial"/>
                                <w:b/>
                                <w:bCs/>
                                <w:color w:val="FFFFFF"/>
                                <w:sz w:val="28"/>
                                <w:szCs w:val="28"/>
                                <w:lang w:val="en-NZ"/>
                              </w:rPr>
                            </w:pPr>
                            <w:r>
                              <w:rPr>
                                <w:rFonts w:cs="Arial"/>
                                <w:b/>
                                <w:bCs/>
                                <w:color w:val="FFFFFF"/>
                                <w:sz w:val="28"/>
                                <w:szCs w:val="28"/>
                                <w:lang w:val="en-NZ"/>
                              </w:rPr>
                              <w:t>Anti-money laundering and countering financing of terrorism</w:t>
                            </w:r>
                          </w:p>
                          <w:p w14:paraId="39554729" w14:textId="77777777" w:rsidR="006058EC" w:rsidRDefault="006058EC" w:rsidP="006058EC">
                            <w:pPr>
                              <w:widowControl w:val="0"/>
                              <w:rPr>
                                <w:rFonts w:cs="Arial"/>
                                <w:b/>
                                <w:bCs/>
                                <w:color w:val="FFFFFF"/>
                                <w:sz w:val="72"/>
                                <w:szCs w:val="72"/>
                                <w:lang w:val="en-NZ"/>
                              </w:rPr>
                            </w:pPr>
                            <w:r>
                              <w:rPr>
                                <w:rFonts w:cs="Arial"/>
                                <w:b/>
                                <w:bCs/>
                                <w:color w:val="FFFFFF"/>
                                <w:sz w:val="72"/>
                                <w:szCs w:val="72"/>
                                <w:lang w:val="en-NZ"/>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39BD6" id="_x0000_t202" coordsize="21600,21600" o:spt="202" path="m,l,21600r21600,l21600,xe">
                <v:stroke joinstyle="miter"/>
                <v:path gradientshapeok="t" o:connecttype="rect"/>
              </v:shapetype>
              <v:shape id="Text Box 9" o:spid="_x0000_s1026" type="#_x0000_t202" style="position:absolute;left:0;text-align:left;margin-left:45pt;margin-top:-5.85pt;width:419.1pt;height:68.2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" fillcolor="#000048" stroked="f">
                <v:textbox inset="2.88pt,2.88pt,2.88pt,2.88pt">
                  <w:txbxContent>
                    <w:p w14:paraId="4599CB0B" w14:textId="77777777" w:rsidR="006058EC" w:rsidRDefault="006058EC" w:rsidP="006058EC">
                      <w:pPr>
                        <w:widowControl w:val="0"/>
                        <w:rPr>
                          <w:rFonts w:cs="Arial"/>
                          <w:b/>
                          <w:bCs/>
                          <w:color w:val="FFFFFF"/>
                          <w:sz w:val="22"/>
                          <w:szCs w:val="22"/>
                          <w:lang w:val="en-NZ"/>
                        </w:rPr>
                      </w:pPr>
                      <w:r>
                        <w:rPr>
                          <w:rFonts w:cs="Arial"/>
                          <w:b/>
                          <w:bCs/>
                          <w:color w:val="FFFFFF"/>
                          <w:sz w:val="72"/>
                          <w:szCs w:val="72"/>
                          <w:lang w:val="en-NZ"/>
                        </w:rPr>
                        <w:t>AML/CFT</w:t>
                      </w:r>
                    </w:p>
                    <w:p w14:paraId="380F2D9A" w14:textId="77777777" w:rsidR="006058EC" w:rsidRDefault="006058EC" w:rsidP="006058EC">
                      <w:pPr>
                        <w:widowControl w:val="0"/>
                        <w:rPr>
                          <w:rFonts w:cs="Arial"/>
                          <w:b/>
                          <w:bCs/>
                          <w:color w:val="FFFFFF"/>
                          <w:sz w:val="28"/>
                          <w:szCs w:val="28"/>
                          <w:lang w:val="en-NZ"/>
                        </w:rPr>
                      </w:pPr>
                      <w:r>
                        <w:rPr>
                          <w:rFonts w:cs="Arial"/>
                          <w:b/>
                          <w:bCs/>
                          <w:color w:val="FFFFFF"/>
                          <w:sz w:val="28"/>
                          <w:szCs w:val="28"/>
                          <w:lang w:val="en-NZ"/>
                        </w:rPr>
                        <w:t>Anti-money laundering and countering financing of terrorism</w:t>
                      </w:r>
                    </w:p>
                    <w:p w14:paraId="39554729" w14:textId="77777777" w:rsidR="006058EC" w:rsidRDefault="006058EC" w:rsidP="006058EC">
                      <w:pPr>
                        <w:widowControl w:val="0"/>
                        <w:rPr>
                          <w:rFonts w:cs="Arial"/>
                          <w:b/>
                          <w:bCs/>
                          <w:color w:val="FFFFFF"/>
                          <w:sz w:val="72"/>
                          <w:szCs w:val="72"/>
                          <w:lang w:val="en-NZ"/>
                        </w:rPr>
                      </w:pPr>
                      <w:r>
                        <w:rPr>
                          <w:rFonts w:cs="Arial"/>
                          <w:b/>
                          <w:bCs/>
                          <w:color w:val="FFFFFF"/>
                          <w:sz w:val="72"/>
                          <w:szCs w:val="72"/>
                          <w:lang w:val="en-NZ"/>
                        </w:rPr>
                        <w:t xml:space="preserve"> </w:t>
                      </w:r>
                    </w:p>
                  </w:txbxContent>
                </v:textbox>
              </v:shape>
            </w:pict>
          </mc:Fallback>
        </mc:AlternateContent>
      </w:r>
      <w:r>
        <w:rPr>
          <w:noProof/>
        </w:rPr>
        <mc:AlternateContent>
          <mc:Choice Requires="wps">
            <w:drawing>
              <wp:anchor distT="4294967295" distB="4294967295" distL="114300" distR="114300" simplePos="0" relativeHeight="251659776" behindDoc="0" locked="0" layoutInCell="1" allowOverlap="1" wp14:anchorId="525E382F" wp14:editId="46C350B8">
                <wp:simplePos x="0" y="0"/>
                <wp:positionH relativeFrom="column">
                  <wp:posOffset>-201930</wp:posOffset>
                </wp:positionH>
                <wp:positionV relativeFrom="paragraph">
                  <wp:posOffset>9521824</wp:posOffset>
                </wp:positionV>
                <wp:extent cx="6120130" cy="0"/>
                <wp:effectExtent l="0" t="0" r="0" b="0"/>
                <wp:wrapNone/>
                <wp:docPr id="12893472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E2E03D" id="Straight Connector 8"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pt,749.75pt" to="466pt,7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" strokecolor="#00004b"/>
            </w:pict>
          </mc:Fallback>
        </mc:AlternateContent>
      </w:r>
    </w:p>
    <w:p w14:paraId="06972966" w14:textId="77777777" w:rsidR="006058EC" w:rsidRPr="00925391" w:rsidRDefault="006058EC" w:rsidP="006058EC">
      <w:pPr>
        <w:ind w:left="360"/>
        <w:rPr>
          <w:rFonts w:cs="Arial"/>
          <w:lang w:val="en-NZ"/>
        </w:rPr>
      </w:pPr>
    </w:p>
    <w:p w14:paraId="701BE19A" w14:textId="77777777" w:rsidR="006058EC" w:rsidRPr="00925391" w:rsidRDefault="006058EC" w:rsidP="006058EC">
      <w:pPr>
        <w:ind w:left="360"/>
        <w:rPr>
          <w:rFonts w:cs="Arial"/>
          <w:lang w:val="en-NZ"/>
        </w:rPr>
      </w:pPr>
    </w:p>
    <w:p w14:paraId="78AACFF2" w14:textId="77777777" w:rsidR="006058EC" w:rsidRPr="00925391" w:rsidRDefault="006058EC" w:rsidP="006058EC">
      <w:pPr>
        <w:ind w:left="360"/>
        <w:rPr>
          <w:rFonts w:cs="Arial"/>
          <w:lang w:val="en-NZ"/>
        </w:rPr>
      </w:pPr>
    </w:p>
    <w:p w14:paraId="4BF8729F" w14:textId="77777777" w:rsidR="006058EC" w:rsidRPr="00925391" w:rsidRDefault="006058EC" w:rsidP="006058EC">
      <w:pPr>
        <w:ind w:left="360"/>
        <w:rPr>
          <w:rFonts w:cs="Arial"/>
          <w:lang w:val="en-NZ"/>
        </w:rPr>
      </w:pPr>
    </w:p>
    <w:p w14:paraId="15521368" w14:textId="77777777" w:rsidR="006058EC" w:rsidRPr="00925391" w:rsidRDefault="006058EC" w:rsidP="006058EC">
      <w:pPr>
        <w:ind w:left="360"/>
        <w:rPr>
          <w:rFonts w:cs="Arial"/>
          <w:lang w:val="en-NZ"/>
        </w:rPr>
      </w:pPr>
    </w:p>
    <w:p w14:paraId="08BF47DD" w14:textId="77777777" w:rsidR="006058EC" w:rsidRPr="00925391" w:rsidRDefault="006058EC" w:rsidP="006058EC">
      <w:pPr>
        <w:ind w:left="360"/>
        <w:rPr>
          <w:rFonts w:cs="Arial"/>
          <w:lang w:val="en-NZ"/>
        </w:rPr>
      </w:pPr>
    </w:p>
    <w:p w14:paraId="2D349CEA" w14:textId="238BCC8C" w:rsidR="006058EC" w:rsidRPr="00925391" w:rsidRDefault="00B50B46" w:rsidP="006058EC">
      <w:pPr>
        <w:ind w:left="360"/>
        <w:rPr>
          <w:rFonts w:cs="Arial"/>
          <w:lang w:val="en-NZ"/>
        </w:rPr>
      </w:pPr>
      <w:r>
        <w:rPr>
          <w:noProof/>
        </w:rPr>
        <mc:AlternateContent>
          <mc:Choice Requires="wps">
            <w:drawing>
              <wp:anchor distT="0" distB="0" distL="114300" distR="114300" simplePos="0" relativeHeight="251653632" behindDoc="0" locked="0" layoutInCell="1" allowOverlap="1" wp14:anchorId="039E3BF1" wp14:editId="2E2A304D">
                <wp:simplePos x="0" y="0"/>
                <wp:positionH relativeFrom="column">
                  <wp:posOffset>342900</wp:posOffset>
                </wp:positionH>
                <wp:positionV relativeFrom="paragraph">
                  <wp:posOffset>144780</wp:posOffset>
                </wp:positionV>
                <wp:extent cx="4914900" cy="3684905"/>
                <wp:effectExtent l="0" t="0" r="0" b="0"/>
                <wp:wrapNone/>
                <wp:docPr id="3537165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684905"/>
                        </a:xfrm>
                        <a:prstGeom prst="rect">
                          <a:avLst/>
                        </a:prstGeom>
                        <a:solidFill>
                          <a:srgbClr val="FFFFFF"/>
                        </a:solidFill>
                        <a:ln>
                          <a:noFill/>
                        </a:ln>
                      </wps:spPr>
                      <wps:txbx>
                        <w:txbxContent>
                          <w:p w14:paraId="33629725" w14:textId="77777777" w:rsidR="006058EC" w:rsidRDefault="006058EC" w:rsidP="006058EC">
                            <w:pPr>
                              <w:rPr>
                                <w:b/>
                                <w:sz w:val="52"/>
                                <w:szCs w:val="52"/>
                                <w:lang w:val="en-NZ"/>
                              </w:rPr>
                            </w:pPr>
                            <w:r w:rsidRPr="008C0BCA">
                              <w:rPr>
                                <w:b/>
                                <w:sz w:val="52"/>
                                <w:szCs w:val="52"/>
                                <w:lang w:val="en-NZ"/>
                              </w:rPr>
                              <w:t>Customer Due Diligence: Co-operatives Guideline</w:t>
                            </w:r>
                          </w:p>
                          <w:p w14:paraId="684D368A" w14:textId="77777777" w:rsidR="006058EC" w:rsidRPr="008C0BCA" w:rsidRDefault="006058EC" w:rsidP="006058EC">
                            <w:pPr>
                              <w:rPr>
                                <w:b/>
                                <w:sz w:val="52"/>
                                <w:szCs w:val="52"/>
                                <w:lang w:val="en-NZ"/>
                              </w:rPr>
                            </w:pPr>
                          </w:p>
                          <w:p w14:paraId="75322CA3" w14:textId="77777777" w:rsidR="006058EC" w:rsidRPr="00F93A6B" w:rsidRDefault="006058EC" w:rsidP="006058EC">
                            <w:pPr>
                              <w:jc w:val="both"/>
                              <w:rPr>
                                <w:rFonts w:cs="Arial"/>
                                <w:i/>
                                <w:sz w:val="20"/>
                                <w:szCs w:val="20"/>
                              </w:rPr>
                            </w:pPr>
                            <w:r w:rsidRPr="001D43BD">
                              <w:rPr>
                                <w:rFonts w:cs="Arial"/>
                                <w:i/>
                                <w:sz w:val="20"/>
                                <w:szCs w:val="20"/>
                              </w:rPr>
                              <w:t xml:space="preserve">This </w:t>
                            </w:r>
                            <w:r>
                              <w:rPr>
                                <w:rFonts w:cs="Arial"/>
                                <w:i/>
                                <w:sz w:val="20"/>
                                <w:szCs w:val="20"/>
                              </w:rPr>
                              <w:t>guideline</w:t>
                            </w:r>
                            <w:r w:rsidRPr="00F93A6B">
                              <w:rPr>
                                <w:rFonts w:cs="Arial"/>
                                <w:i/>
                                <w:sz w:val="20"/>
                                <w:szCs w:val="20"/>
                              </w:rPr>
                              <w:t xml:space="preserve"> should be read together with the Beneficial Ownership and Enhanced Customer Due Diligence guidelines.   </w:t>
                            </w:r>
                          </w:p>
                          <w:p w14:paraId="20E7679F" w14:textId="77777777" w:rsidR="006058EC" w:rsidRDefault="006058EC" w:rsidP="006058EC">
                            <w:pPr>
                              <w:rPr>
                                <w:b/>
                                <w:sz w:val="96"/>
                                <w:szCs w:val="96"/>
                                <w:lang w:val="en-NZ"/>
                              </w:rPr>
                            </w:pPr>
                          </w:p>
                          <w:p w14:paraId="687F02B8" w14:textId="77777777" w:rsidR="006058EC" w:rsidRPr="00636875" w:rsidRDefault="00DC7743" w:rsidP="006058EC">
                            <w:pPr>
                              <w:rPr>
                                <w:b/>
                                <w:sz w:val="36"/>
                                <w:szCs w:val="36"/>
                                <w:lang w:val="en-NZ"/>
                              </w:rPr>
                            </w:pPr>
                            <w:r w:rsidRPr="00A62126">
                              <w:rPr>
                                <w:b/>
                                <w:sz w:val="36"/>
                                <w:szCs w:val="36"/>
                                <w:lang w:val="en-NZ"/>
                              </w:rPr>
                              <w:t>September</w:t>
                            </w:r>
                            <w:r w:rsidR="006058EC">
                              <w:rPr>
                                <w:b/>
                                <w:sz w:val="36"/>
                                <w:szCs w:val="36"/>
                                <w:lang w:val="en-NZ"/>
                              </w:rPr>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E3BF1" id="Text Box 7" o:spid="_x0000_s1027" type="#_x0000_t202" style="position:absolute;left:0;text-align:left;margin-left:27pt;margin-top:11.4pt;width:387pt;height:290.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" stroked="f">
                <v:textbox>
                  <w:txbxContent>
                    <w:p w14:paraId="33629725" w14:textId="77777777" w:rsidR="006058EC" w:rsidRDefault="006058EC" w:rsidP="006058EC">
                      <w:pPr>
                        <w:rPr>
                          <w:b/>
                          <w:sz w:val="52"/>
                          <w:szCs w:val="52"/>
                          <w:lang w:val="en-NZ"/>
                        </w:rPr>
                      </w:pPr>
                      <w:r w:rsidRPr="008C0BCA">
                        <w:rPr>
                          <w:b/>
                          <w:sz w:val="52"/>
                          <w:szCs w:val="52"/>
                          <w:lang w:val="en-NZ"/>
                        </w:rPr>
                        <w:t>Customer Due Diligence: Co-operatives Guideline</w:t>
                      </w:r>
                    </w:p>
                    <w:p w14:paraId="684D368A" w14:textId="77777777" w:rsidR="006058EC" w:rsidRPr="008C0BCA" w:rsidRDefault="006058EC" w:rsidP="006058EC">
                      <w:pPr>
                        <w:rPr>
                          <w:b/>
                          <w:sz w:val="52"/>
                          <w:szCs w:val="52"/>
                          <w:lang w:val="en-NZ"/>
                        </w:rPr>
                      </w:pPr>
                    </w:p>
                    <w:p w14:paraId="75322CA3" w14:textId="77777777" w:rsidR="006058EC" w:rsidRPr="00F93A6B" w:rsidRDefault="006058EC" w:rsidP="006058EC">
                      <w:pPr>
                        <w:jc w:val="both"/>
                        <w:rPr>
                          <w:rFonts w:cs="Arial"/>
                          <w:i/>
                          <w:sz w:val="20"/>
                          <w:szCs w:val="20"/>
                        </w:rPr>
                      </w:pPr>
                      <w:r w:rsidRPr="001D43BD">
                        <w:rPr>
                          <w:rFonts w:cs="Arial"/>
                          <w:i/>
                          <w:sz w:val="20"/>
                          <w:szCs w:val="20"/>
                        </w:rPr>
                        <w:t xml:space="preserve">This </w:t>
                      </w:r>
                      <w:r>
                        <w:rPr>
                          <w:rFonts w:cs="Arial"/>
                          <w:i/>
                          <w:sz w:val="20"/>
                          <w:szCs w:val="20"/>
                        </w:rPr>
                        <w:t>guideline</w:t>
                      </w:r>
                      <w:r w:rsidRPr="00F93A6B">
                        <w:rPr>
                          <w:rFonts w:cs="Arial"/>
                          <w:i/>
                          <w:sz w:val="20"/>
                          <w:szCs w:val="20"/>
                        </w:rPr>
                        <w:t xml:space="preserve"> should be read together with the Beneficial Ownership and Enhanced Customer Due Diligence guidelines.   </w:t>
                      </w:r>
                    </w:p>
                    <w:p w14:paraId="20E7679F" w14:textId="77777777" w:rsidR="006058EC" w:rsidRDefault="006058EC" w:rsidP="006058EC">
                      <w:pPr>
                        <w:rPr>
                          <w:b/>
                          <w:sz w:val="96"/>
                          <w:szCs w:val="96"/>
                          <w:lang w:val="en-NZ"/>
                        </w:rPr>
                      </w:pPr>
                    </w:p>
                    <w:p w14:paraId="687F02B8" w14:textId="77777777" w:rsidR="006058EC" w:rsidRPr="00636875" w:rsidRDefault="00DC7743" w:rsidP="006058EC">
                      <w:pPr>
                        <w:rPr>
                          <w:b/>
                          <w:sz w:val="36"/>
                          <w:szCs w:val="36"/>
                          <w:lang w:val="en-NZ"/>
                        </w:rPr>
                      </w:pPr>
                      <w:r w:rsidRPr="00A62126">
                        <w:rPr>
                          <w:b/>
                          <w:sz w:val="36"/>
                          <w:szCs w:val="36"/>
                          <w:lang w:val="en-NZ"/>
                        </w:rPr>
                        <w:t>September</w:t>
                      </w:r>
                      <w:r w:rsidR="006058EC">
                        <w:rPr>
                          <w:b/>
                          <w:sz w:val="36"/>
                          <w:szCs w:val="36"/>
                          <w:lang w:val="en-NZ"/>
                        </w:rPr>
                        <w:t xml:space="preserve"> 2025</w:t>
                      </w:r>
                    </w:p>
                  </w:txbxContent>
                </v:textbox>
              </v:shape>
            </w:pict>
          </mc:Fallback>
        </mc:AlternateContent>
      </w:r>
    </w:p>
    <w:p w14:paraId="56747641" w14:textId="77777777" w:rsidR="006058EC" w:rsidRPr="00925391" w:rsidRDefault="006058EC" w:rsidP="006058EC">
      <w:pPr>
        <w:ind w:left="360"/>
        <w:rPr>
          <w:rFonts w:cs="Arial"/>
          <w:lang w:val="en-NZ"/>
        </w:rPr>
      </w:pPr>
    </w:p>
    <w:p w14:paraId="4CE96CC3" w14:textId="77777777" w:rsidR="006058EC" w:rsidRPr="00925391" w:rsidRDefault="006058EC" w:rsidP="006058EC">
      <w:pPr>
        <w:ind w:left="360"/>
        <w:rPr>
          <w:rFonts w:cs="Arial"/>
          <w:lang w:val="en-NZ"/>
        </w:rPr>
      </w:pPr>
    </w:p>
    <w:p w14:paraId="31FE43D1" w14:textId="77777777" w:rsidR="006058EC" w:rsidRPr="00925391" w:rsidRDefault="006058EC" w:rsidP="006058EC">
      <w:pPr>
        <w:ind w:left="360"/>
        <w:rPr>
          <w:rFonts w:cs="Arial"/>
          <w:lang w:val="en-NZ"/>
        </w:rPr>
      </w:pPr>
    </w:p>
    <w:p w14:paraId="027C6DA4" w14:textId="77777777" w:rsidR="006058EC" w:rsidRPr="00925391" w:rsidRDefault="006058EC" w:rsidP="006058EC">
      <w:pPr>
        <w:ind w:left="360"/>
        <w:rPr>
          <w:rFonts w:cs="Arial"/>
          <w:lang w:val="en-NZ"/>
        </w:rPr>
      </w:pPr>
    </w:p>
    <w:p w14:paraId="7A86CF57" w14:textId="77777777" w:rsidR="006058EC" w:rsidRPr="00925391" w:rsidRDefault="006058EC" w:rsidP="006058EC">
      <w:pPr>
        <w:ind w:left="360"/>
        <w:rPr>
          <w:rFonts w:cs="Arial"/>
          <w:lang w:val="en-NZ"/>
        </w:rPr>
      </w:pPr>
    </w:p>
    <w:p w14:paraId="20CD479A" w14:textId="77777777" w:rsidR="006058EC" w:rsidRPr="00925391" w:rsidRDefault="006058EC" w:rsidP="006058EC">
      <w:pPr>
        <w:ind w:left="360"/>
        <w:rPr>
          <w:rFonts w:cs="Arial"/>
          <w:lang w:val="en-NZ"/>
        </w:rPr>
      </w:pPr>
    </w:p>
    <w:p w14:paraId="7E40A73F" w14:textId="77777777" w:rsidR="006058EC" w:rsidRPr="00925391" w:rsidRDefault="006058EC" w:rsidP="006058EC">
      <w:pPr>
        <w:ind w:left="360"/>
        <w:rPr>
          <w:rFonts w:cs="Arial"/>
          <w:lang w:val="en-NZ"/>
        </w:rPr>
      </w:pPr>
    </w:p>
    <w:p w14:paraId="115D26F5" w14:textId="77777777" w:rsidR="006058EC" w:rsidRPr="00925391" w:rsidRDefault="006058EC" w:rsidP="006058EC">
      <w:pPr>
        <w:ind w:left="360"/>
        <w:rPr>
          <w:rFonts w:cs="Arial"/>
          <w:lang w:val="en-NZ"/>
        </w:rPr>
      </w:pPr>
    </w:p>
    <w:p w14:paraId="3DAC3D47" w14:textId="77777777" w:rsidR="006058EC" w:rsidRPr="00925391" w:rsidRDefault="006058EC" w:rsidP="006058EC">
      <w:pPr>
        <w:ind w:left="360"/>
        <w:rPr>
          <w:rFonts w:cs="Arial"/>
          <w:lang w:val="en-NZ"/>
        </w:rPr>
      </w:pPr>
    </w:p>
    <w:p w14:paraId="13B79015" w14:textId="77777777" w:rsidR="006058EC" w:rsidRPr="00925391" w:rsidRDefault="006058EC" w:rsidP="006058EC">
      <w:pPr>
        <w:ind w:left="360"/>
        <w:rPr>
          <w:rFonts w:cs="Arial"/>
          <w:lang w:val="en-NZ"/>
        </w:rPr>
      </w:pPr>
    </w:p>
    <w:p w14:paraId="041F2D74" w14:textId="77777777" w:rsidR="006058EC" w:rsidRPr="00925391" w:rsidRDefault="006058EC" w:rsidP="006058EC">
      <w:pPr>
        <w:ind w:left="360"/>
        <w:rPr>
          <w:rFonts w:cs="Arial"/>
          <w:lang w:val="en-NZ"/>
        </w:rPr>
      </w:pPr>
    </w:p>
    <w:p w14:paraId="3B1F7AFB" w14:textId="77777777" w:rsidR="006058EC" w:rsidRPr="00925391" w:rsidRDefault="006058EC" w:rsidP="006058EC">
      <w:pPr>
        <w:ind w:left="360"/>
        <w:rPr>
          <w:rFonts w:cs="Arial"/>
          <w:lang w:val="en-NZ"/>
        </w:rPr>
      </w:pPr>
    </w:p>
    <w:p w14:paraId="41BDBFBB" w14:textId="77777777" w:rsidR="006058EC" w:rsidRPr="00925391" w:rsidRDefault="006058EC" w:rsidP="006058EC">
      <w:pPr>
        <w:ind w:left="360"/>
        <w:rPr>
          <w:rFonts w:cs="Arial"/>
          <w:lang w:val="en-NZ"/>
        </w:rPr>
      </w:pPr>
    </w:p>
    <w:p w14:paraId="27714CE4" w14:textId="77777777" w:rsidR="006058EC" w:rsidRPr="00925391" w:rsidRDefault="006058EC" w:rsidP="006058EC">
      <w:pPr>
        <w:ind w:left="360"/>
        <w:rPr>
          <w:rFonts w:cs="Arial"/>
          <w:lang w:val="en-NZ"/>
        </w:rPr>
      </w:pPr>
    </w:p>
    <w:p w14:paraId="409F8625" w14:textId="77777777" w:rsidR="006058EC" w:rsidRPr="00925391" w:rsidRDefault="006058EC" w:rsidP="006058EC">
      <w:pPr>
        <w:ind w:left="360"/>
        <w:rPr>
          <w:rFonts w:cs="Arial"/>
          <w:lang w:val="en-NZ"/>
        </w:rPr>
      </w:pPr>
    </w:p>
    <w:p w14:paraId="42E9FF93" w14:textId="77777777" w:rsidR="006058EC" w:rsidRPr="00925391" w:rsidRDefault="006058EC" w:rsidP="006058EC">
      <w:pPr>
        <w:ind w:left="360"/>
        <w:rPr>
          <w:rFonts w:cs="Arial"/>
          <w:lang w:val="en-NZ"/>
        </w:rPr>
      </w:pPr>
    </w:p>
    <w:p w14:paraId="25FE84D8" w14:textId="77777777" w:rsidR="006058EC" w:rsidRPr="00925391" w:rsidRDefault="006058EC" w:rsidP="006058EC">
      <w:pPr>
        <w:ind w:left="360"/>
        <w:rPr>
          <w:rFonts w:cs="Arial"/>
          <w:lang w:val="en-NZ"/>
        </w:rPr>
      </w:pPr>
    </w:p>
    <w:p w14:paraId="303B0F29" w14:textId="77777777" w:rsidR="006058EC" w:rsidRPr="00925391" w:rsidRDefault="006058EC" w:rsidP="006058EC">
      <w:pPr>
        <w:ind w:left="360"/>
        <w:rPr>
          <w:rFonts w:cs="Arial"/>
          <w:lang w:val="en-NZ"/>
        </w:rPr>
      </w:pPr>
    </w:p>
    <w:p w14:paraId="64C176AD" w14:textId="77777777" w:rsidR="006058EC" w:rsidRPr="00925391" w:rsidRDefault="006058EC" w:rsidP="006058EC">
      <w:pPr>
        <w:ind w:left="360"/>
        <w:rPr>
          <w:rFonts w:cs="Arial"/>
          <w:lang w:val="en-NZ"/>
        </w:rPr>
      </w:pPr>
    </w:p>
    <w:p w14:paraId="6CF2C26E" w14:textId="77777777" w:rsidR="006058EC" w:rsidRPr="00925391" w:rsidRDefault="006058EC" w:rsidP="006058EC">
      <w:pPr>
        <w:ind w:left="360"/>
        <w:rPr>
          <w:rFonts w:cs="Arial"/>
          <w:lang w:val="en-NZ"/>
        </w:rPr>
      </w:pPr>
    </w:p>
    <w:p w14:paraId="3819F245" w14:textId="77777777" w:rsidR="006058EC" w:rsidRPr="00925391" w:rsidRDefault="006058EC" w:rsidP="006058EC">
      <w:pPr>
        <w:ind w:left="360"/>
        <w:rPr>
          <w:rFonts w:cs="Arial"/>
          <w:lang w:val="en-NZ"/>
        </w:rPr>
      </w:pPr>
    </w:p>
    <w:p w14:paraId="567001BA" w14:textId="77777777" w:rsidR="006058EC" w:rsidRPr="00925391" w:rsidRDefault="006058EC" w:rsidP="006058EC">
      <w:pPr>
        <w:ind w:left="360"/>
        <w:rPr>
          <w:rFonts w:cs="Arial"/>
          <w:lang w:val="en-NZ"/>
        </w:rPr>
      </w:pPr>
    </w:p>
    <w:p w14:paraId="21FF3369" w14:textId="5D4C7A6E" w:rsidR="006058EC" w:rsidRPr="00925391" w:rsidRDefault="00B50B46" w:rsidP="006058EC">
      <w:pPr>
        <w:ind w:left="360"/>
        <w:rPr>
          <w:rFonts w:cs="Arial"/>
          <w:lang w:val="en-NZ"/>
        </w:rPr>
      </w:pPr>
      <w:r>
        <w:rPr>
          <w:noProof/>
        </w:rPr>
        <w:drawing>
          <wp:anchor distT="0" distB="0" distL="114300" distR="114300" simplePos="0" relativeHeight="251661824" behindDoc="1" locked="0" layoutInCell="1" allowOverlap="1" wp14:anchorId="686E505C" wp14:editId="3E6BE511">
            <wp:simplePos x="0" y="0"/>
            <wp:positionH relativeFrom="margin">
              <wp:align>left</wp:align>
            </wp:positionH>
            <wp:positionV relativeFrom="paragraph">
              <wp:posOffset>3810</wp:posOffset>
            </wp:positionV>
            <wp:extent cx="2058670" cy="887730"/>
            <wp:effectExtent l="0" t="0" r="0" b="0"/>
            <wp:wrapTight wrapText="bothSides">
              <wp:wrapPolygon edited="0">
                <wp:start x="0" y="0"/>
                <wp:lineTo x="0" y="21322"/>
                <wp:lineTo x="21387" y="21322"/>
                <wp:lineTo x="21387" y="0"/>
                <wp:lineTo x="0" y="0"/>
              </wp:wrapPolygon>
            </wp:wrapTight>
            <wp:docPr id="23" name="Picture 28"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logo for a company&#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8670" cy="887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63F9C4" w14:textId="77777777" w:rsidR="006058EC" w:rsidRPr="00925391" w:rsidRDefault="006058EC" w:rsidP="006058EC">
      <w:pPr>
        <w:ind w:left="360"/>
        <w:rPr>
          <w:rFonts w:cs="Arial"/>
          <w:sz w:val="22"/>
          <w:szCs w:val="22"/>
          <w:lang w:val="en-NZ"/>
        </w:rPr>
      </w:pPr>
    </w:p>
    <w:p w14:paraId="5471BE00" w14:textId="77777777" w:rsidR="006058EC" w:rsidRPr="00925391" w:rsidRDefault="006058EC" w:rsidP="006058EC">
      <w:pPr>
        <w:ind w:left="360"/>
        <w:rPr>
          <w:rFonts w:cs="Arial"/>
          <w:lang w:val="en-NZ"/>
        </w:rPr>
      </w:pPr>
    </w:p>
    <w:p w14:paraId="2A92F220" w14:textId="77777777" w:rsidR="006058EC" w:rsidRPr="00925391" w:rsidRDefault="006058EC" w:rsidP="006058EC">
      <w:pPr>
        <w:ind w:left="360"/>
        <w:rPr>
          <w:rFonts w:cs="Arial"/>
          <w:lang w:val="en-NZ"/>
        </w:rPr>
      </w:pPr>
    </w:p>
    <w:p w14:paraId="625F6D38" w14:textId="77777777" w:rsidR="006058EC" w:rsidRPr="00925391" w:rsidRDefault="006058EC" w:rsidP="006058EC">
      <w:pPr>
        <w:ind w:left="360"/>
        <w:rPr>
          <w:rFonts w:cs="Arial"/>
          <w:lang w:val="en-NZ"/>
        </w:rPr>
      </w:pPr>
    </w:p>
    <w:p w14:paraId="01EDF502" w14:textId="15DC015F" w:rsidR="006058EC" w:rsidRDefault="00B50B46" w:rsidP="006058EC">
      <w:pPr>
        <w:ind w:left="360"/>
        <w:rPr>
          <w:rFonts w:cs="Arial"/>
          <w:noProof/>
          <w:lang w:val="en-NZ"/>
        </w:rPr>
      </w:pPr>
      <w:r>
        <w:rPr>
          <w:noProof/>
        </w:rPr>
        <w:drawing>
          <wp:anchor distT="0" distB="0" distL="114300" distR="114300" simplePos="0" relativeHeight="251660800" behindDoc="0" locked="0" layoutInCell="1" allowOverlap="1" wp14:anchorId="6B0DC205" wp14:editId="3CD7D0A4">
            <wp:simplePos x="0" y="0"/>
            <wp:positionH relativeFrom="margin">
              <wp:align>left</wp:align>
            </wp:positionH>
            <wp:positionV relativeFrom="paragraph">
              <wp:posOffset>6350</wp:posOffset>
            </wp:positionV>
            <wp:extent cx="2051685" cy="758825"/>
            <wp:effectExtent l="0" t="0" r="0" b="0"/>
            <wp:wrapSquare wrapText="bothSides"/>
            <wp:docPr id="22" name="Picture 4"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up of a sig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1685"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09D9298A" wp14:editId="60016365">
            <wp:simplePos x="0" y="0"/>
            <wp:positionH relativeFrom="column">
              <wp:posOffset>1800225</wp:posOffset>
            </wp:positionH>
            <wp:positionV relativeFrom="paragraph">
              <wp:posOffset>7524115</wp:posOffset>
            </wp:positionV>
            <wp:extent cx="2628265" cy="717550"/>
            <wp:effectExtent l="0" t="0" r="0" b="0"/>
            <wp:wrapNone/>
            <wp:docPr id="21" name="Picture 6"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ur RBNZ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6B1B4003" wp14:editId="5274244A">
            <wp:simplePos x="0" y="0"/>
            <wp:positionH relativeFrom="column">
              <wp:posOffset>1800225</wp:posOffset>
            </wp:positionH>
            <wp:positionV relativeFrom="paragraph">
              <wp:posOffset>7524115</wp:posOffset>
            </wp:positionV>
            <wp:extent cx="2628265" cy="717550"/>
            <wp:effectExtent l="0" t="0" r="0" b="0"/>
            <wp:wrapNone/>
            <wp:docPr id="20" name="Picture 5"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ur RBNZ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0F73ABBA" wp14:editId="2A014EDE">
            <wp:simplePos x="0" y="0"/>
            <wp:positionH relativeFrom="column">
              <wp:posOffset>1800225</wp:posOffset>
            </wp:positionH>
            <wp:positionV relativeFrom="paragraph">
              <wp:posOffset>7524115</wp:posOffset>
            </wp:positionV>
            <wp:extent cx="2628265" cy="717550"/>
            <wp:effectExtent l="0" t="0" r="0" b="0"/>
            <wp:wrapNone/>
            <wp:docPr id="19" name="Picture 4"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ur RBNZ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638FC321" wp14:editId="25DCE446">
            <wp:simplePos x="0" y="0"/>
            <wp:positionH relativeFrom="column">
              <wp:posOffset>1800225</wp:posOffset>
            </wp:positionH>
            <wp:positionV relativeFrom="paragraph">
              <wp:posOffset>7524115</wp:posOffset>
            </wp:positionV>
            <wp:extent cx="2628265" cy="717550"/>
            <wp:effectExtent l="0" t="0" r="0" b="0"/>
            <wp:wrapNone/>
            <wp:docPr id="18" name="Picture 3"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 RBNZ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DD0447" w14:textId="77777777" w:rsidR="006058EC" w:rsidRDefault="006058EC" w:rsidP="006058EC">
      <w:pPr>
        <w:ind w:left="360"/>
        <w:rPr>
          <w:rFonts w:cs="Arial"/>
          <w:noProof/>
          <w:lang w:val="en-NZ"/>
        </w:rPr>
      </w:pPr>
    </w:p>
    <w:p w14:paraId="59F9D443" w14:textId="77777777" w:rsidR="006058EC" w:rsidRPr="00925391" w:rsidRDefault="006058EC" w:rsidP="006058EC">
      <w:pPr>
        <w:ind w:left="360"/>
        <w:rPr>
          <w:rFonts w:cs="Arial"/>
          <w:lang w:val="en-NZ"/>
        </w:rPr>
      </w:pPr>
    </w:p>
    <w:p w14:paraId="6050EF38" w14:textId="77777777" w:rsidR="006058EC" w:rsidRPr="00925391" w:rsidRDefault="006058EC" w:rsidP="006058EC">
      <w:pPr>
        <w:ind w:left="360"/>
        <w:rPr>
          <w:rFonts w:cs="Arial"/>
          <w:lang w:val="en-NZ"/>
        </w:rPr>
      </w:pPr>
    </w:p>
    <w:p w14:paraId="1BF6323B" w14:textId="77777777" w:rsidR="006058EC" w:rsidRPr="00925391" w:rsidRDefault="006058EC" w:rsidP="006058EC">
      <w:pPr>
        <w:ind w:left="360"/>
        <w:rPr>
          <w:rFonts w:cs="Arial"/>
          <w:lang w:val="en-NZ"/>
        </w:rPr>
      </w:pPr>
    </w:p>
    <w:p w14:paraId="4EF1B0B6" w14:textId="1D1EC4CF" w:rsidR="006058EC" w:rsidRPr="00925391" w:rsidRDefault="00B50B46" w:rsidP="006058EC">
      <w:pPr>
        <w:ind w:left="360"/>
        <w:rPr>
          <w:rFonts w:cs="Arial"/>
          <w:lang w:val="en-NZ"/>
        </w:rPr>
      </w:pPr>
      <w:r>
        <w:rPr>
          <w:noProof/>
        </w:rPr>
        <w:drawing>
          <wp:anchor distT="0" distB="0" distL="114300" distR="114300" simplePos="0" relativeHeight="251662848" behindDoc="1" locked="0" layoutInCell="1" allowOverlap="1" wp14:anchorId="1D3DAA8C" wp14:editId="3EB0BBBB">
            <wp:simplePos x="0" y="0"/>
            <wp:positionH relativeFrom="column">
              <wp:posOffset>136525</wp:posOffset>
            </wp:positionH>
            <wp:positionV relativeFrom="paragraph">
              <wp:posOffset>12065</wp:posOffset>
            </wp:positionV>
            <wp:extent cx="1920240" cy="548640"/>
            <wp:effectExtent l="0" t="0" r="0" b="0"/>
            <wp:wrapTight wrapText="bothSides">
              <wp:wrapPolygon edited="0">
                <wp:start x="0" y="0"/>
                <wp:lineTo x="0" y="21000"/>
                <wp:lineTo x="21429" y="21000"/>
                <wp:lineTo x="21429" y="0"/>
                <wp:lineTo x="0" y="0"/>
              </wp:wrapPolygon>
            </wp:wrapTight>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15278F" w14:textId="77777777" w:rsidR="006058EC" w:rsidRPr="00C65309" w:rsidRDefault="006058EC" w:rsidP="006058EC">
      <w:pPr>
        <w:ind w:left="360"/>
        <w:rPr>
          <w:noProof/>
          <w:lang w:val="en-NZ" w:eastAsia="en-NZ"/>
        </w:rPr>
      </w:pPr>
    </w:p>
    <w:p w14:paraId="2B9B72F1" w14:textId="6762BCC6" w:rsidR="006058EC" w:rsidRPr="00925391" w:rsidRDefault="00B50B46" w:rsidP="006058EC">
      <w:pPr>
        <w:ind w:left="360"/>
        <w:rPr>
          <w:lang w:val="en-NZ" w:eastAsia="en-NZ"/>
        </w:rPr>
        <w:sectPr w:rsidR="006058EC" w:rsidRPr="00925391" w:rsidSect="006058EC">
          <w:headerReference w:type="default" r:id="rId17"/>
          <w:footerReference w:type="even" r:id="rId18"/>
          <w:footerReference w:type="default" r:id="rId19"/>
          <w:pgSz w:w="11906" w:h="16838"/>
          <w:pgMar w:top="550" w:right="1276" w:bottom="454" w:left="1440" w:header="709" w:footer="709" w:gutter="0"/>
          <w:cols w:space="708"/>
          <w:docGrid w:linePitch="360"/>
        </w:sectPr>
      </w:pPr>
      <w:r>
        <w:rPr>
          <w:noProof/>
        </w:rPr>
        <mc:AlternateContent>
          <mc:Choice Requires="wps">
            <w:drawing>
              <wp:anchor distT="36575" distB="36575" distL="36576" distR="36576" simplePos="0" relativeHeight="251658752" behindDoc="0" locked="0" layoutInCell="1" allowOverlap="1" wp14:anchorId="61C4835D" wp14:editId="5214147C">
                <wp:simplePos x="0" y="0"/>
                <wp:positionH relativeFrom="column">
                  <wp:posOffset>1043940</wp:posOffset>
                </wp:positionH>
                <wp:positionV relativeFrom="paragraph">
                  <wp:posOffset>10081259</wp:posOffset>
                </wp:positionV>
                <wp:extent cx="6058535" cy="0"/>
                <wp:effectExtent l="0" t="0" r="0" b="0"/>
                <wp:wrapNone/>
                <wp:docPr id="132538202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5C80B53" id="Straight Connector 6" o:spid="_x0000_s1026" style="position:absolute;z-index:25165875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" strokecolor="navy" strokeweight=".25pt"/>
            </w:pict>
          </mc:Fallback>
        </mc:AlternateContent>
      </w:r>
      <w:r w:rsidR="006058EC" w:rsidRPr="00925391">
        <w:rPr>
          <w:rFonts w:cs="Arial"/>
          <w:lang w:val="en-NZ"/>
        </w:rPr>
        <w:t xml:space="preserve"> </w:t>
      </w:r>
    </w:p>
    <w:p w14:paraId="059540CD" w14:textId="77777777" w:rsidR="00AB4119" w:rsidRDefault="00AB4119" w:rsidP="004A7F97">
      <w:pPr>
        <w:spacing w:line="276" w:lineRule="auto"/>
        <w:jc w:val="both"/>
      </w:pPr>
    </w:p>
    <w:p w14:paraId="49E3A342" w14:textId="77777777" w:rsidR="00242CC0" w:rsidRPr="00E14AFC" w:rsidRDefault="00242CC0" w:rsidP="004A7F97">
      <w:pPr>
        <w:pStyle w:val="Heading3"/>
        <w:jc w:val="both"/>
        <w:rPr>
          <w:sz w:val="32"/>
          <w:szCs w:val="32"/>
        </w:rPr>
      </w:pPr>
      <w:r w:rsidRPr="00E14AFC">
        <w:rPr>
          <w:sz w:val="32"/>
          <w:szCs w:val="32"/>
        </w:rPr>
        <w:t>Background</w:t>
      </w:r>
    </w:p>
    <w:p w14:paraId="3CFAE9F4" w14:textId="77777777" w:rsidR="004A7F97" w:rsidRDefault="004A7F97" w:rsidP="004A7F97">
      <w:pPr>
        <w:jc w:val="both"/>
        <w:rPr>
          <w:rFonts w:cs="Arial"/>
        </w:rPr>
      </w:pPr>
    </w:p>
    <w:p w14:paraId="00EDFA5B" w14:textId="77777777" w:rsidR="00242CC0" w:rsidRPr="00EC6A3D" w:rsidRDefault="00242CC0" w:rsidP="00F80B53">
      <w:pPr>
        <w:pStyle w:val="ListParagraph"/>
        <w:keepLines/>
        <w:numPr>
          <w:ilvl w:val="0"/>
          <w:numId w:val="27"/>
        </w:numPr>
        <w:spacing w:after="0"/>
        <w:ind w:left="357" w:hanging="357"/>
        <w:contextualSpacing w:val="0"/>
        <w:jc w:val="both"/>
        <w:rPr>
          <w:rFonts w:cs="Arial"/>
          <w:spacing w:val="-2"/>
        </w:rPr>
      </w:pPr>
      <w:r w:rsidRPr="00421C26">
        <w:rPr>
          <w:rFonts w:ascii="Arial" w:hAnsi="Arial" w:cs="Arial"/>
          <w:sz w:val="24"/>
          <w:szCs w:val="24"/>
        </w:rPr>
        <w:t xml:space="preserve">This </w:t>
      </w:r>
      <w:r w:rsidR="00313EB8">
        <w:rPr>
          <w:rFonts w:ascii="Arial" w:hAnsi="Arial" w:cs="Arial"/>
          <w:sz w:val="24"/>
          <w:szCs w:val="24"/>
        </w:rPr>
        <w:t>guideline</w:t>
      </w:r>
      <w:r w:rsidR="00313EB8" w:rsidRPr="00421C26">
        <w:rPr>
          <w:rFonts w:ascii="Arial" w:hAnsi="Arial" w:cs="Arial"/>
          <w:sz w:val="24"/>
          <w:szCs w:val="24"/>
        </w:rPr>
        <w:t xml:space="preserve"> </w:t>
      </w:r>
      <w:r w:rsidR="009A67CC">
        <w:rPr>
          <w:rFonts w:ascii="Arial" w:hAnsi="Arial" w:cs="Arial"/>
          <w:sz w:val="24"/>
          <w:szCs w:val="24"/>
        </w:rPr>
        <w:t xml:space="preserve">is intended to support </w:t>
      </w:r>
      <w:r w:rsidRPr="00421C26">
        <w:rPr>
          <w:rFonts w:ascii="Arial" w:hAnsi="Arial" w:cs="Arial"/>
          <w:sz w:val="24"/>
          <w:szCs w:val="24"/>
        </w:rPr>
        <w:t>reporting entities</w:t>
      </w:r>
      <w:r w:rsidRPr="00421C26">
        <w:rPr>
          <w:rStyle w:val="FootnoteReference"/>
          <w:rFonts w:ascii="Arial" w:hAnsi="Arial" w:cs="Arial"/>
          <w:sz w:val="24"/>
          <w:szCs w:val="24"/>
        </w:rPr>
        <w:footnoteReference w:id="1"/>
      </w:r>
      <w:r w:rsidRPr="00421C26">
        <w:rPr>
          <w:rFonts w:ascii="Arial" w:hAnsi="Arial" w:cs="Arial"/>
          <w:sz w:val="24"/>
          <w:szCs w:val="24"/>
        </w:rPr>
        <w:t xml:space="preserve"> to conduct customer due diligence (</w:t>
      </w:r>
      <w:r w:rsidRPr="008C0BCA">
        <w:rPr>
          <w:rFonts w:ascii="Arial" w:hAnsi="Arial" w:cs="Arial"/>
          <w:b/>
          <w:bCs/>
          <w:sz w:val="24"/>
          <w:szCs w:val="24"/>
        </w:rPr>
        <w:t>CDD</w:t>
      </w:r>
      <w:r w:rsidRPr="00421C26">
        <w:rPr>
          <w:rFonts w:ascii="Arial" w:hAnsi="Arial" w:cs="Arial"/>
          <w:sz w:val="24"/>
          <w:szCs w:val="24"/>
        </w:rPr>
        <w:t>) under the Anti-Money Laundering and Countering Financing of Terrorism (</w:t>
      </w:r>
      <w:r w:rsidRPr="008C0BCA">
        <w:rPr>
          <w:rFonts w:ascii="Arial" w:hAnsi="Arial" w:cs="Arial"/>
          <w:b/>
          <w:bCs/>
          <w:sz w:val="24"/>
          <w:szCs w:val="24"/>
        </w:rPr>
        <w:t>AML/CFT</w:t>
      </w:r>
      <w:r w:rsidRPr="00421C26">
        <w:rPr>
          <w:rFonts w:ascii="Arial" w:hAnsi="Arial" w:cs="Arial"/>
          <w:sz w:val="24"/>
          <w:szCs w:val="24"/>
        </w:rPr>
        <w:t xml:space="preserve">) Act 2009 (the </w:t>
      </w:r>
      <w:r w:rsidRPr="008C0BCA">
        <w:rPr>
          <w:rFonts w:ascii="Arial" w:hAnsi="Arial" w:cs="Arial"/>
          <w:b/>
          <w:bCs/>
          <w:sz w:val="24"/>
          <w:szCs w:val="24"/>
        </w:rPr>
        <w:t>Act</w:t>
      </w:r>
      <w:r w:rsidRPr="00421C26">
        <w:rPr>
          <w:rFonts w:ascii="Arial" w:hAnsi="Arial" w:cs="Arial"/>
          <w:sz w:val="24"/>
          <w:szCs w:val="24"/>
        </w:rPr>
        <w:t xml:space="preserve">) on their customers who are </w:t>
      </w:r>
      <w:r w:rsidR="00F80B53">
        <w:rPr>
          <w:rFonts w:ascii="Arial" w:hAnsi="Arial" w:cs="Arial"/>
          <w:sz w:val="24"/>
          <w:szCs w:val="24"/>
        </w:rPr>
        <w:t>co-operatives.</w:t>
      </w:r>
    </w:p>
    <w:p w14:paraId="44AA17D3" w14:textId="77777777" w:rsidR="00EC6A3D" w:rsidRPr="00EC6A3D" w:rsidRDefault="00EC6A3D" w:rsidP="00EC6A3D">
      <w:pPr>
        <w:pStyle w:val="ListParagraph"/>
        <w:keepLines/>
        <w:spacing w:after="0"/>
        <w:ind w:left="357"/>
        <w:contextualSpacing w:val="0"/>
        <w:jc w:val="both"/>
        <w:rPr>
          <w:rFonts w:cs="Arial"/>
          <w:spacing w:val="-2"/>
        </w:rPr>
      </w:pPr>
    </w:p>
    <w:p w14:paraId="4C60DE48" w14:textId="77777777" w:rsidR="00EC6A3D" w:rsidRPr="00B97BCC" w:rsidRDefault="00EC6A3D" w:rsidP="00DC0971">
      <w:pPr>
        <w:pStyle w:val="ListParagraph"/>
        <w:numPr>
          <w:ilvl w:val="0"/>
          <w:numId w:val="27"/>
        </w:numPr>
        <w:rPr>
          <w:rFonts w:ascii="Arial" w:hAnsi="Arial" w:cs="Arial"/>
          <w:sz w:val="24"/>
          <w:szCs w:val="24"/>
        </w:rPr>
      </w:pPr>
      <w:r w:rsidRPr="00EC6A3D">
        <w:rPr>
          <w:rFonts w:ascii="Arial" w:hAnsi="Arial" w:cs="Arial"/>
          <w:sz w:val="24"/>
          <w:szCs w:val="24"/>
        </w:rPr>
        <w:t>A co-operative</w:t>
      </w:r>
      <w:r>
        <w:rPr>
          <w:rFonts w:ascii="Arial" w:hAnsi="Arial" w:cs="Arial"/>
          <w:sz w:val="24"/>
          <w:szCs w:val="24"/>
        </w:rPr>
        <w:t xml:space="preserve"> is a form of business organisation that is owned and controlled by its shareholders or </w:t>
      </w:r>
      <w:r w:rsidR="00265AD6">
        <w:rPr>
          <w:rFonts w:ascii="Arial" w:hAnsi="Arial" w:cs="Arial"/>
          <w:sz w:val="24"/>
          <w:szCs w:val="24"/>
        </w:rPr>
        <w:t>members and</w:t>
      </w:r>
      <w:r>
        <w:rPr>
          <w:rFonts w:ascii="Arial" w:hAnsi="Arial" w:cs="Arial"/>
          <w:sz w:val="24"/>
          <w:szCs w:val="24"/>
        </w:rPr>
        <w:t xml:space="preserve"> run for their mutual benefit. </w:t>
      </w:r>
      <w:r w:rsidR="00B97BCC">
        <w:rPr>
          <w:rFonts w:ascii="Arial" w:hAnsi="Arial" w:cs="Arial"/>
          <w:sz w:val="24"/>
          <w:szCs w:val="24"/>
        </w:rPr>
        <w:t xml:space="preserve">A co-operative company </w:t>
      </w:r>
      <w:r w:rsidR="00313EB8">
        <w:rPr>
          <w:rFonts w:ascii="Arial" w:hAnsi="Arial" w:cs="Arial"/>
          <w:sz w:val="24"/>
          <w:szCs w:val="24"/>
        </w:rPr>
        <w:t>is a common type of co-operative</w:t>
      </w:r>
      <w:r w:rsidR="003F7500">
        <w:rPr>
          <w:rFonts w:ascii="Arial" w:hAnsi="Arial" w:cs="Arial"/>
          <w:sz w:val="24"/>
          <w:szCs w:val="24"/>
        </w:rPr>
        <w:t xml:space="preserve">. A co-operative company </w:t>
      </w:r>
      <w:r w:rsidR="00B97BCC">
        <w:rPr>
          <w:rFonts w:ascii="Arial" w:hAnsi="Arial" w:cs="Arial"/>
          <w:sz w:val="24"/>
          <w:szCs w:val="24"/>
        </w:rPr>
        <w:t>means a company, the principal activity of which is, and is stated in its constitution as being, a co-operative activity and in which not less than 60% of the voting rights are held by transacting shareholders.</w:t>
      </w:r>
      <w:r w:rsidR="00B97BCC">
        <w:rPr>
          <w:rStyle w:val="FootnoteReference"/>
          <w:rFonts w:ascii="Arial" w:hAnsi="Arial"/>
          <w:sz w:val="24"/>
          <w:szCs w:val="24"/>
        </w:rPr>
        <w:footnoteReference w:id="2"/>
      </w:r>
      <w:r w:rsidR="00B97BCC">
        <w:rPr>
          <w:rFonts w:ascii="Arial" w:hAnsi="Arial" w:cs="Arial"/>
          <w:sz w:val="24"/>
          <w:szCs w:val="24"/>
        </w:rPr>
        <w:t xml:space="preserve"> </w:t>
      </w:r>
    </w:p>
    <w:p w14:paraId="3B3C5349" w14:textId="77777777" w:rsidR="008D4930" w:rsidRDefault="008D4930" w:rsidP="00DC0971">
      <w:pPr>
        <w:pStyle w:val="ListParagraph"/>
        <w:rPr>
          <w:rFonts w:ascii="Arial" w:hAnsi="Arial" w:cs="Arial"/>
          <w:sz w:val="24"/>
          <w:szCs w:val="24"/>
        </w:rPr>
      </w:pPr>
    </w:p>
    <w:p w14:paraId="1453FD46" w14:textId="77777777" w:rsidR="008D4930" w:rsidRDefault="008D4930" w:rsidP="00F80B53">
      <w:pPr>
        <w:pStyle w:val="ListParagraph"/>
        <w:keepLines/>
        <w:numPr>
          <w:ilvl w:val="0"/>
          <w:numId w:val="27"/>
        </w:numPr>
        <w:spacing w:after="0"/>
        <w:ind w:left="357" w:hanging="357"/>
        <w:contextualSpacing w:val="0"/>
        <w:jc w:val="both"/>
        <w:rPr>
          <w:rFonts w:ascii="Arial" w:hAnsi="Arial" w:cs="Arial"/>
          <w:sz w:val="24"/>
          <w:szCs w:val="24"/>
        </w:rPr>
      </w:pPr>
      <w:r>
        <w:rPr>
          <w:rFonts w:ascii="Arial" w:hAnsi="Arial" w:cs="Arial"/>
          <w:sz w:val="24"/>
          <w:szCs w:val="24"/>
        </w:rPr>
        <w:t xml:space="preserve">This </w:t>
      </w:r>
      <w:r w:rsidR="00313EB8">
        <w:rPr>
          <w:rFonts w:ascii="Arial" w:hAnsi="Arial" w:cs="Arial"/>
          <w:sz w:val="24"/>
          <w:szCs w:val="24"/>
        </w:rPr>
        <w:t xml:space="preserve">guideline </w:t>
      </w:r>
      <w:r>
        <w:rPr>
          <w:rFonts w:ascii="Arial" w:hAnsi="Arial" w:cs="Arial"/>
          <w:sz w:val="24"/>
          <w:szCs w:val="24"/>
        </w:rPr>
        <w:t>may also be useful when considering customers who are mutual organisations or friendly societies.</w:t>
      </w:r>
      <w:r w:rsidR="0012632C">
        <w:rPr>
          <w:rStyle w:val="FootnoteReference"/>
          <w:rFonts w:ascii="Arial" w:hAnsi="Arial"/>
          <w:sz w:val="24"/>
          <w:szCs w:val="24"/>
        </w:rPr>
        <w:footnoteReference w:id="3"/>
      </w:r>
      <w:r w:rsidR="00E5511D">
        <w:rPr>
          <w:rFonts w:ascii="Arial" w:hAnsi="Arial" w:cs="Arial"/>
          <w:sz w:val="24"/>
          <w:szCs w:val="24"/>
        </w:rPr>
        <w:t xml:space="preserve"> Refer to the </w:t>
      </w:r>
      <w:r w:rsidR="00E5511D" w:rsidRPr="008C0BCA">
        <w:rPr>
          <w:rFonts w:ascii="Arial" w:hAnsi="Arial" w:cs="Arial"/>
          <w:b/>
          <w:bCs/>
          <w:sz w:val="24"/>
          <w:szCs w:val="24"/>
        </w:rPr>
        <w:t>Clubs and Societies CDD guideline</w:t>
      </w:r>
      <w:r w:rsidR="00E5511D">
        <w:rPr>
          <w:rFonts w:ascii="Arial" w:hAnsi="Arial" w:cs="Arial"/>
          <w:sz w:val="24"/>
          <w:szCs w:val="24"/>
        </w:rPr>
        <w:t xml:space="preserve"> for further information.</w:t>
      </w:r>
    </w:p>
    <w:p w14:paraId="75283387" w14:textId="77777777" w:rsidR="00EC6A3D" w:rsidRDefault="00EC6A3D" w:rsidP="00EC6A3D">
      <w:pPr>
        <w:pStyle w:val="ListParagraph"/>
        <w:rPr>
          <w:rFonts w:ascii="Arial" w:hAnsi="Arial" w:cs="Arial"/>
          <w:sz w:val="24"/>
          <w:szCs w:val="24"/>
        </w:rPr>
      </w:pPr>
    </w:p>
    <w:p w14:paraId="224DBEBA" w14:textId="77777777" w:rsidR="00EC6A3D" w:rsidRDefault="00EC6A3D" w:rsidP="00F80B53">
      <w:pPr>
        <w:pStyle w:val="ListParagraph"/>
        <w:keepLines/>
        <w:numPr>
          <w:ilvl w:val="0"/>
          <w:numId w:val="27"/>
        </w:numPr>
        <w:spacing w:after="0"/>
        <w:ind w:left="357" w:hanging="357"/>
        <w:contextualSpacing w:val="0"/>
        <w:jc w:val="both"/>
        <w:rPr>
          <w:rFonts w:ascii="Arial" w:hAnsi="Arial" w:cs="Arial"/>
          <w:sz w:val="24"/>
          <w:szCs w:val="24"/>
        </w:rPr>
      </w:pPr>
      <w:r>
        <w:rPr>
          <w:rFonts w:ascii="Arial" w:hAnsi="Arial" w:cs="Arial"/>
          <w:sz w:val="24"/>
          <w:szCs w:val="24"/>
        </w:rPr>
        <w:t xml:space="preserve">Knowing who a customer is, verifying information provided and establishing their risk profile assists in protecting reporting entities from misuse. Developing a clear understanding of the underlying persons that own or control </w:t>
      </w:r>
      <w:r w:rsidR="00E32A19">
        <w:rPr>
          <w:rFonts w:ascii="Arial" w:hAnsi="Arial" w:cs="Arial"/>
          <w:sz w:val="24"/>
          <w:szCs w:val="24"/>
        </w:rPr>
        <w:t xml:space="preserve">a co-operative </w:t>
      </w:r>
      <w:r>
        <w:rPr>
          <w:rFonts w:ascii="Arial" w:hAnsi="Arial" w:cs="Arial"/>
          <w:sz w:val="24"/>
          <w:szCs w:val="24"/>
        </w:rPr>
        <w:t xml:space="preserve">is a key part of this. </w:t>
      </w:r>
    </w:p>
    <w:p w14:paraId="1B9AA2A4" w14:textId="77777777" w:rsidR="00EC6A3D" w:rsidRDefault="00EC6A3D" w:rsidP="00EC6A3D">
      <w:pPr>
        <w:pStyle w:val="ListParagraph"/>
        <w:rPr>
          <w:rFonts w:ascii="Arial" w:hAnsi="Arial" w:cs="Arial"/>
          <w:sz w:val="24"/>
          <w:szCs w:val="24"/>
        </w:rPr>
      </w:pPr>
    </w:p>
    <w:p w14:paraId="165E227B" w14:textId="77777777" w:rsidR="00EC6A3D" w:rsidRDefault="00EC6A3D" w:rsidP="00F80B53">
      <w:pPr>
        <w:pStyle w:val="ListParagraph"/>
        <w:keepLines/>
        <w:numPr>
          <w:ilvl w:val="0"/>
          <w:numId w:val="27"/>
        </w:numPr>
        <w:spacing w:after="0"/>
        <w:ind w:left="357" w:hanging="357"/>
        <w:contextualSpacing w:val="0"/>
        <w:jc w:val="both"/>
        <w:rPr>
          <w:rFonts w:ascii="Arial" w:hAnsi="Arial" w:cs="Arial"/>
          <w:sz w:val="24"/>
          <w:szCs w:val="24"/>
        </w:rPr>
      </w:pPr>
      <w:r>
        <w:rPr>
          <w:rFonts w:ascii="Arial" w:hAnsi="Arial" w:cs="Arial"/>
          <w:sz w:val="24"/>
          <w:szCs w:val="24"/>
        </w:rPr>
        <w:t xml:space="preserve">This guideline is based on the requirements of the Act and has been produced by the AML/CFT supervisors under section 132(2) of the Act. This guideline does not constitute legal advice. </w:t>
      </w:r>
    </w:p>
    <w:p w14:paraId="345D854D" w14:textId="77777777" w:rsidR="00EC6A3D" w:rsidRDefault="00EC6A3D" w:rsidP="00EC6A3D">
      <w:pPr>
        <w:pStyle w:val="ListParagraph"/>
        <w:rPr>
          <w:rFonts w:ascii="Arial" w:hAnsi="Arial" w:cs="Arial"/>
          <w:sz w:val="24"/>
          <w:szCs w:val="24"/>
        </w:rPr>
      </w:pPr>
    </w:p>
    <w:p w14:paraId="02CFB2CB" w14:textId="77777777" w:rsidR="00EC6A3D" w:rsidRDefault="00EC6A3D" w:rsidP="00F80B53">
      <w:pPr>
        <w:pStyle w:val="ListParagraph"/>
        <w:keepLines/>
        <w:numPr>
          <w:ilvl w:val="0"/>
          <w:numId w:val="27"/>
        </w:numPr>
        <w:spacing w:after="0"/>
        <w:ind w:left="357" w:hanging="357"/>
        <w:contextualSpacing w:val="0"/>
        <w:jc w:val="both"/>
        <w:rPr>
          <w:rFonts w:ascii="Arial" w:hAnsi="Arial" w:cs="Arial"/>
          <w:sz w:val="24"/>
          <w:szCs w:val="24"/>
        </w:rPr>
      </w:pPr>
      <w:r>
        <w:rPr>
          <w:rFonts w:ascii="Arial" w:hAnsi="Arial" w:cs="Arial"/>
          <w:sz w:val="24"/>
          <w:szCs w:val="24"/>
        </w:rPr>
        <w:t>Section 57(2) of the Act requires you to have regard to this guideline, it is important that you have read and taken this guideline into account when developing your AML/CFT programme</w:t>
      </w:r>
      <w:r w:rsidR="004D65B4">
        <w:rPr>
          <w:rFonts w:ascii="Arial" w:hAnsi="Arial" w:cs="Arial"/>
          <w:sz w:val="24"/>
          <w:szCs w:val="24"/>
        </w:rPr>
        <w:t>.</w:t>
      </w:r>
      <w:r>
        <w:rPr>
          <w:rFonts w:ascii="Arial" w:hAnsi="Arial" w:cs="Arial"/>
          <w:sz w:val="24"/>
          <w:szCs w:val="24"/>
        </w:rPr>
        <w:t xml:space="preserve"> After reading this guideline, if you still do not understand your obligations</w:t>
      </w:r>
      <w:r w:rsidR="00DC0971">
        <w:rPr>
          <w:rFonts w:ascii="Arial" w:hAnsi="Arial" w:cs="Arial"/>
          <w:sz w:val="24"/>
          <w:szCs w:val="24"/>
        </w:rPr>
        <w:t xml:space="preserve"> under the AML/CFT Act,</w:t>
      </w:r>
      <w:r>
        <w:rPr>
          <w:rFonts w:ascii="Arial" w:hAnsi="Arial" w:cs="Arial"/>
          <w:sz w:val="24"/>
          <w:szCs w:val="24"/>
        </w:rPr>
        <w:t xml:space="preserve"> you should contact your AML/CFT supervisor or seek legal advice. </w:t>
      </w:r>
    </w:p>
    <w:p w14:paraId="750AC4B9" w14:textId="77777777" w:rsidR="003418CA" w:rsidRDefault="003418CA" w:rsidP="00240850">
      <w:pPr>
        <w:pStyle w:val="ListParagraph"/>
        <w:rPr>
          <w:rFonts w:ascii="Arial" w:hAnsi="Arial" w:cs="Arial"/>
          <w:sz w:val="24"/>
          <w:szCs w:val="24"/>
        </w:rPr>
      </w:pPr>
    </w:p>
    <w:p w14:paraId="3929E924" w14:textId="77777777" w:rsidR="00EC6A3D" w:rsidRDefault="00EC6A3D" w:rsidP="00EC6A3D">
      <w:pPr>
        <w:pStyle w:val="Heading3"/>
        <w:jc w:val="both"/>
        <w:rPr>
          <w:sz w:val="32"/>
          <w:szCs w:val="32"/>
        </w:rPr>
      </w:pPr>
      <w:r>
        <w:rPr>
          <w:sz w:val="32"/>
          <w:szCs w:val="32"/>
        </w:rPr>
        <w:t>Customer due diligence</w:t>
      </w:r>
    </w:p>
    <w:p w14:paraId="17E1E545" w14:textId="77777777" w:rsidR="00EC6A3D" w:rsidRPr="00EC6A3D" w:rsidRDefault="00EC6A3D" w:rsidP="00EC6A3D"/>
    <w:p w14:paraId="50253DB7" w14:textId="77777777" w:rsidR="00EC6A3D" w:rsidRDefault="00EC6A3D" w:rsidP="00EC6A3D">
      <w:pPr>
        <w:pStyle w:val="ListParagraph"/>
        <w:keepLines/>
        <w:numPr>
          <w:ilvl w:val="0"/>
          <w:numId w:val="27"/>
        </w:numPr>
        <w:spacing w:after="0"/>
        <w:ind w:left="357" w:hanging="357"/>
        <w:contextualSpacing w:val="0"/>
        <w:jc w:val="both"/>
        <w:rPr>
          <w:rFonts w:ascii="Arial" w:hAnsi="Arial" w:cs="Arial"/>
          <w:sz w:val="24"/>
          <w:szCs w:val="24"/>
        </w:rPr>
      </w:pPr>
      <w:r>
        <w:rPr>
          <w:rFonts w:ascii="Arial" w:hAnsi="Arial" w:cs="Arial"/>
          <w:sz w:val="24"/>
          <w:szCs w:val="24"/>
        </w:rPr>
        <w:t xml:space="preserve">CDD is a cornerstone of your AML/CFT programme. CDD is the process through which you develop an understanding of your customers, and the money laundering and terrorism financing risks they pose to your business. CDD is often referred to as “Know </w:t>
      </w:r>
      <w:r w:rsidR="0012632C">
        <w:rPr>
          <w:rFonts w:ascii="Arial" w:hAnsi="Arial" w:cs="Arial"/>
          <w:sz w:val="24"/>
          <w:szCs w:val="24"/>
        </w:rPr>
        <w:t>Y</w:t>
      </w:r>
      <w:r>
        <w:rPr>
          <w:rFonts w:ascii="Arial" w:hAnsi="Arial" w:cs="Arial"/>
          <w:sz w:val="24"/>
          <w:szCs w:val="24"/>
        </w:rPr>
        <w:t xml:space="preserve">our </w:t>
      </w:r>
      <w:r w:rsidR="0012632C">
        <w:rPr>
          <w:rFonts w:ascii="Arial" w:hAnsi="Arial" w:cs="Arial"/>
          <w:sz w:val="24"/>
          <w:szCs w:val="24"/>
        </w:rPr>
        <w:t>C</w:t>
      </w:r>
      <w:r>
        <w:rPr>
          <w:rFonts w:ascii="Arial" w:hAnsi="Arial" w:cs="Arial"/>
          <w:sz w:val="24"/>
          <w:szCs w:val="24"/>
        </w:rPr>
        <w:t xml:space="preserve">ustomer” or “KYC”. </w:t>
      </w:r>
    </w:p>
    <w:p w14:paraId="3FBD716B" w14:textId="77777777" w:rsidR="0044298D" w:rsidRDefault="0044298D" w:rsidP="00240850">
      <w:pPr>
        <w:pStyle w:val="ListParagraph"/>
        <w:keepLines/>
        <w:spacing w:after="0"/>
        <w:ind w:left="357"/>
        <w:contextualSpacing w:val="0"/>
        <w:jc w:val="both"/>
        <w:rPr>
          <w:rFonts w:ascii="Arial" w:hAnsi="Arial" w:cs="Arial"/>
          <w:sz w:val="24"/>
          <w:szCs w:val="24"/>
        </w:rPr>
      </w:pPr>
    </w:p>
    <w:p w14:paraId="61B4EAD7" w14:textId="77777777" w:rsidR="00EC6A3D" w:rsidRDefault="00EC6A3D" w:rsidP="00EC6A3D">
      <w:pPr>
        <w:pStyle w:val="ListParagraph"/>
        <w:keepLines/>
        <w:numPr>
          <w:ilvl w:val="0"/>
          <w:numId w:val="27"/>
        </w:numPr>
        <w:spacing w:after="0"/>
        <w:ind w:left="357" w:hanging="357"/>
        <w:contextualSpacing w:val="0"/>
        <w:jc w:val="both"/>
        <w:rPr>
          <w:rFonts w:ascii="Arial" w:hAnsi="Arial" w:cs="Arial"/>
          <w:sz w:val="24"/>
          <w:szCs w:val="24"/>
        </w:rPr>
      </w:pPr>
      <w:r>
        <w:rPr>
          <w:rFonts w:ascii="Arial" w:hAnsi="Arial" w:cs="Arial"/>
          <w:sz w:val="24"/>
          <w:szCs w:val="24"/>
        </w:rPr>
        <w:lastRenderedPageBreak/>
        <w:t>You must conduct CDD when you establish a business relationship</w:t>
      </w:r>
      <w:r w:rsidR="00812C12">
        <w:rPr>
          <w:rStyle w:val="FootnoteReference"/>
          <w:rFonts w:ascii="Arial" w:hAnsi="Arial"/>
          <w:sz w:val="24"/>
          <w:szCs w:val="24"/>
        </w:rPr>
        <w:footnoteReference w:id="4"/>
      </w:r>
      <w:r w:rsidR="00812C12">
        <w:rPr>
          <w:rFonts w:ascii="Arial" w:hAnsi="Arial" w:cs="Arial"/>
          <w:sz w:val="24"/>
          <w:szCs w:val="24"/>
        </w:rPr>
        <w:t xml:space="preserve"> with a new customer requesting services that are captured by the Act, or when a customer seeks to conduct an occasional activity or an occasional transaction. You must also conduct CDD on an existing customer</w:t>
      </w:r>
      <w:r w:rsidR="00E5511D">
        <w:rPr>
          <w:rStyle w:val="FootnoteReference"/>
          <w:rFonts w:ascii="Arial" w:hAnsi="Arial"/>
          <w:sz w:val="24"/>
          <w:szCs w:val="24"/>
        </w:rPr>
        <w:footnoteReference w:id="5"/>
      </w:r>
      <w:r w:rsidR="00812C12">
        <w:rPr>
          <w:rFonts w:ascii="Arial" w:hAnsi="Arial" w:cs="Arial"/>
          <w:sz w:val="24"/>
          <w:szCs w:val="24"/>
        </w:rPr>
        <w:t xml:space="preserve"> in certain circumstances. </w:t>
      </w:r>
    </w:p>
    <w:p w14:paraId="74A21331" w14:textId="77777777" w:rsidR="00812C12" w:rsidRDefault="00812C12" w:rsidP="00812C12">
      <w:pPr>
        <w:pStyle w:val="ListParagraph"/>
        <w:keepLines/>
        <w:spacing w:after="0"/>
        <w:ind w:left="357"/>
        <w:contextualSpacing w:val="0"/>
        <w:jc w:val="both"/>
        <w:rPr>
          <w:rFonts w:ascii="Arial" w:hAnsi="Arial" w:cs="Arial"/>
          <w:sz w:val="24"/>
          <w:szCs w:val="24"/>
        </w:rPr>
      </w:pPr>
    </w:p>
    <w:p w14:paraId="08C73DE2" w14:textId="77777777" w:rsidR="00812C12" w:rsidRDefault="002D45C1" w:rsidP="00EC6A3D">
      <w:pPr>
        <w:pStyle w:val="ListParagraph"/>
        <w:keepLines/>
        <w:numPr>
          <w:ilvl w:val="0"/>
          <w:numId w:val="27"/>
        </w:numPr>
        <w:spacing w:after="0"/>
        <w:ind w:left="357" w:hanging="357"/>
        <w:contextualSpacing w:val="0"/>
        <w:jc w:val="both"/>
        <w:rPr>
          <w:rFonts w:ascii="Arial" w:hAnsi="Arial" w:cs="Arial"/>
          <w:sz w:val="24"/>
          <w:szCs w:val="24"/>
        </w:rPr>
      </w:pPr>
      <w:r>
        <w:rPr>
          <w:rFonts w:ascii="Arial" w:hAnsi="Arial" w:cs="Arial"/>
          <w:sz w:val="24"/>
          <w:szCs w:val="24"/>
        </w:rPr>
        <w:t xml:space="preserve">Section 11 of the </w:t>
      </w:r>
      <w:r w:rsidR="00812C12">
        <w:rPr>
          <w:rFonts w:ascii="Arial" w:hAnsi="Arial" w:cs="Arial"/>
          <w:sz w:val="24"/>
          <w:szCs w:val="24"/>
        </w:rPr>
        <w:t>Act requires you to conduct CDD on:</w:t>
      </w:r>
      <w:r w:rsidR="00812C12">
        <w:rPr>
          <w:rStyle w:val="FootnoteReference"/>
          <w:rFonts w:ascii="Arial" w:hAnsi="Arial"/>
          <w:sz w:val="24"/>
          <w:szCs w:val="24"/>
        </w:rPr>
        <w:footnoteReference w:id="6"/>
      </w:r>
    </w:p>
    <w:p w14:paraId="5E9DBCF9" w14:textId="77777777" w:rsidR="00812C12" w:rsidRDefault="00812C12" w:rsidP="00812C12">
      <w:pPr>
        <w:pStyle w:val="ListParagraph"/>
        <w:keepLines/>
        <w:numPr>
          <w:ilvl w:val="0"/>
          <w:numId w:val="40"/>
        </w:numPr>
        <w:spacing w:after="0"/>
        <w:contextualSpacing w:val="0"/>
        <w:jc w:val="both"/>
        <w:rPr>
          <w:rFonts w:ascii="Arial" w:hAnsi="Arial" w:cs="Arial"/>
          <w:sz w:val="24"/>
          <w:szCs w:val="24"/>
        </w:rPr>
      </w:pPr>
      <w:r>
        <w:rPr>
          <w:rFonts w:ascii="Arial" w:hAnsi="Arial" w:cs="Arial"/>
          <w:sz w:val="24"/>
          <w:szCs w:val="24"/>
        </w:rPr>
        <w:t>your customer</w:t>
      </w:r>
    </w:p>
    <w:p w14:paraId="64678D4C" w14:textId="77777777" w:rsidR="00812C12" w:rsidRDefault="00812C12" w:rsidP="00812C12">
      <w:pPr>
        <w:pStyle w:val="ListParagraph"/>
        <w:keepLines/>
        <w:numPr>
          <w:ilvl w:val="0"/>
          <w:numId w:val="40"/>
        </w:numPr>
        <w:spacing w:after="0"/>
        <w:contextualSpacing w:val="0"/>
        <w:jc w:val="both"/>
        <w:rPr>
          <w:rFonts w:ascii="Arial" w:hAnsi="Arial" w:cs="Arial"/>
          <w:sz w:val="24"/>
          <w:szCs w:val="24"/>
        </w:rPr>
      </w:pPr>
      <w:r>
        <w:rPr>
          <w:rFonts w:ascii="Arial" w:hAnsi="Arial" w:cs="Arial"/>
          <w:sz w:val="24"/>
          <w:szCs w:val="24"/>
        </w:rPr>
        <w:t>any “beneficial owner” of a customer</w:t>
      </w:r>
    </w:p>
    <w:p w14:paraId="73A48B93" w14:textId="77777777" w:rsidR="00812C12" w:rsidRDefault="00812C12" w:rsidP="00812C12">
      <w:pPr>
        <w:pStyle w:val="ListParagraph"/>
        <w:keepLines/>
        <w:numPr>
          <w:ilvl w:val="0"/>
          <w:numId w:val="40"/>
        </w:numPr>
        <w:spacing w:after="0"/>
        <w:contextualSpacing w:val="0"/>
        <w:jc w:val="both"/>
        <w:rPr>
          <w:rFonts w:ascii="Arial" w:hAnsi="Arial" w:cs="Arial"/>
          <w:sz w:val="24"/>
          <w:szCs w:val="24"/>
        </w:rPr>
      </w:pPr>
      <w:r>
        <w:rPr>
          <w:rFonts w:ascii="Arial" w:hAnsi="Arial" w:cs="Arial"/>
          <w:sz w:val="24"/>
          <w:szCs w:val="24"/>
        </w:rPr>
        <w:t>any person acting on behalf of a customer</w:t>
      </w:r>
    </w:p>
    <w:p w14:paraId="0A8B86FC" w14:textId="77777777" w:rsidR="00812C12" w:rsidRDefault="00812C12" w:rsidP="00812C12">
      <w:pPr>
        <w:pStyle w:val="ListParagraph"/>
        <w:keepLines/>
        <w:spacing w:after="0"/>
        <w:contextualSpacing w:val="0"/>
        <w:jc w:val="both"/>
        <w:rPr>
          <w:rFonts w:ascii="Arial" w:hAnsi="Arial" w:cs="Arial"/>
          <w:sz w:val="24"/>
          <w:szCs w:val="24"/>
        </w:rPr>
      </w:pPr>
    </w:p>
    <w:p w14:paraId="25C61956" w14:textId="77777777" w:rsidR="00812C12" w:rsidRDefault="00812C12" w:rsidP="00812C12">
      <w:pPr>
        <w:pStyle w:val="ListParagraph"/>
        <w:keepLines/>
        <w:numPr>
          <w:ilvl w:val="0"/>
          <w:numId w:val="27"/>
        </w:numPr>
        <w:spacing w:after="0"/>
        <w:contextualSpacing w:val="0"/>
        <w:jc w:val="both"/>
        <w:rPr>
          <w:rFonts w:ascii="Arial" w:hAnsi="Arial" w:cs="Arial"/>
          <w:sz w:val="24"/>
          <w:szCs w:val="24"/>
        </w:rPr>
      </w:pPr>
      <w:r>
        <w:rPr>
          <w:rFonts w:ascii="Arial" w:hAnsi="Arial" w:cs="Arial"/>
          <w:sz w:val="24"/>
          <w:szCs w:val="24"/>
        </w:rPr>
        <w:t>The CDD process you follow for co-operatives (</w:t>
      </w:r>
      <w:r w:rsidR="00C83A15">
        <w:rPr>
          <w:rFonts w:ascii="Arial" w:hAnsi="Arial" w:cs="Arial"/>
          <w:sz w:val="24"/>
          <w:szCs w:val="24"/>
        </w:rPr>
        <w:t xml:space="preserve">simplified, </w:t>
      </w:r>
      <w:r>
        <w:rPr>
          <w:rFonts w:ascii="Arial" w:hAnsi="Arial" w:cs="Arial"/>
          <w:sz w:val="24"/>
          <w:szCs w:val="24"/>
        </w:rPr>
        <w:t>standard</w:t>
      </w:r>
      <w:r w:rsidR="00C83A15">
        <w:rPr>
          <w:rFonts w:ascii="Arial" w:hAnsi="Arial" w:cs="Arial"/>
          <w:sz w:val="24"/>
          <w:szCs w:val="24"/>
        </w:rPr>
        <w:t>,</w:t>
      </w:r>
      <w:r>
        <w:rPr>
          <w:rFonts w:ascii="Arial" w:hAnsi="Arial" w:cs="Arial"/>
          <w:sz w:val="24"/>
          <w:szCs w:val="24"/>
        </w:rPr>
        <w:t xml:space="preserve"> or enhanced) is determined by the level of risk posed by your customer.</w:t>
      </w:r>
    </w:p>
    <w:p w14:paraId="3BC6BD07" w14:textId="77777777" w:rsidR="009E16F6" w:rsidRDefault="009E16F6" w:rsidP="008C0BCA">
      <w:pPr>
        <w:pStyle w:val="ListParagraph"/>
        <w:keepLines/>
        <w:spacing w:after="0"/>
        <w:ind w:left="360"/>
        <w:contextualSpacing w:val="0"/>
        <w:jc w:val="both"/>
        <w:rPr>
          <w:rFonts w:ascii="Arial" w:hAnsi="Arial" w:cs="Arial"/>
          <w:sz w:val="24"/>
          <w:szCs w:val="24"/>
        </w:rPr>
      </w:pPr>
    </w:p>
    <w:p w14:paraId="524E85A4" w14:textId="77777777" w:rsidR="0003101C" w:rsidRDefault="0003101C" w:rsidP="00812C12">
      <w:pPr>
        <w:pStyle w:val="ListParagraph"/>
        <w:keepLines/>
        <w:numPr>
          <w:ilvl w:val="0"/>
          <w:numId w:val="27"/>
        </w:numPr>
        <w:spacing w:after="0"/>
        <w:contextualSpacing w:val="0"/>
        <w:jc w:val="both"/>
        <w:rPr>
          <w:rFonts w:ascii="Arial" w:hAnsi="Arial" w:cs="Arial"/>
          <w:sz w:val="24"/>
          <w:szCs w:val="24"/>
        </w:rPr>
      </w:pPr>
      <w:r>
        <w:rPr>
          <w:rFonts w:ascii="Arial" w:hAnsi="Arial" w:cs="Arial"/>
          <w:sz w:val="24"/>
          <w:szCs w:val="24"/>
        </w:rPr>
        <w:t>When assessing the money laundering and terrorism financing risk that the co-operative customer poses to your business you may consider the size, structure, reputation within industry and whether it is local, national and/or international. Under a risk-based approach each customer is assessed on a case-by-case basis.</w:t>
      </w:r>
    </w:p>
    <w:p w14:paraId="2969C516" w14:textId="77777777" w:rsidR="00EC6A3D" w:rsidRDefault="00EC6A3D" w:rsidP="00EC6A3D"/>
    <w:p w14:paraId="59BAB508" w14:textId="77777777" w:rsidR="00812C12" w:rsidRDefault="00812C12" w:rsidP="00812C12">
      <w:pPr>
        <w:pStyle w:val="Heading3"/>
        <w:jc w:val="both"/>
        <w:rPr>
          <w:sz w:val="32"/>
          <w:szCs w:val="32"/>
        </w:rPr>
      </w:pPr>
      <w:r>
        <w:rPr>
          <w:sz w:val="32"/>
          <w:szCs w:val="32"/>
        </w:rPr>
        <w:t xml:space="preserve">Customers </w:t>
      </w:r>
    </w:p>
    <w:p w14:paraId="6ABFDE27" w14:textId="77777777" w:rsidR="00B97BCC" w:rsidRPr="00240850" w:rsidRDefault="00B97BCC" w:rsidP="00240850"/>
    <w:p w14:paraId="5DBA6DBC" w14:textId="77777777" w:rsidR="001F0D91" w:rsidRDefault="00B97BCC" w:rsidP="00812C12">
      <w:pPr>
        <w:pStyle w:val="Heading3"/>
        <w:jc w:val="both"/>
        <w:rPr>
          <w:sz w:val="28"/>
          <w:szCs w:val="28"/>
        </w:rPr>
      </w:pPr>
      <w:r>
        <w:rPr>
          <w:sz w:val="28"/>
          <w:szCs w:val="28"/>
        </w:rPr>
        <w:t>S</w:t>
      </w:r>
      <w:r w:rsidR="001F0D91">
        <w:rPr>
          <w:sz w:val="28"/>
          <w:szCs w:val="28"/>
        </w:rPr>
        <w:t>implified CDD</w:t>
      </w:r>
    </w:p>
    <w:p w14:paraId="5410B0E5" w14:textId="77777777" w:rsidR="001F0D91" w:rsidRDefault="001F0D91" w:rsidP="001F0D91"/>
    <w:p w14:paraId="1F5F14BD" w14:textId="77777777" w:rsidR="001F0D91" w:rsidRDefault="0003101C" w:rsidP="0003101C">
      <w:pPr>
        <w:numPr>
          <w:ilvl w:val="0"/>
          <w:numId w:val="27"/>
        </w:numPr>
      </w:pPr>
      <w:r>
        <w:t xml:space="preserve">You can conduct simplified CDD on specific types of co-operative companies that are considered low risk for </w:t>
      </w:r>
      <w:r w:rsidR="002025D8">
        <w:rPr>
          <w:rFonts w:cs="Arial"/>
        </w:rPr>
        <w:t>money laundering and terrorism financing</w:t>
      </w:r>
      <w:r>
        <w:t>.</w:t>
      </w:r>
      <w:r w:rsidR="005511E9">
        <w:rPr>
          <w:rStyle w:val="FootnoteReference"/>
        </w:rPr>
        <w:footnoteReference w:id="7"/>
      </w:r>
    </w:p>
    <w:p w14:paraId="1DAB5E72" w14:textId="77777777" w:rsidR="00C8463C" w:rsidRDefault="00C8463C" w:rsidP="008C0BCA">
      <w:pPr>
        <w:ind w:left="360"/>
      </w:pPr>
    </w:p>
    <w:p w14:paraId="5252EF57" w14:textId="77777777" w:rsidR="0003101C" w:rsidRDefault="0003101C" w:rsidP="0003101C">
      <w:pPr>
        <w:numPr>
          <w:ilvl w:val="0"/>
          <w:numId w:val="27"/>
        </w:numPr>
      </w:pPr>
      <w:r>
        <w:t>This includes:</w:t>
      </w:r>
      <w:r w:rsidR="005511E9">
        <w:rPr>
          <w:rStyle w:val="FootnoteReference"/>
        </w:rPr>
        <w:footnoteReference w:id="8"/>
      </w:r>
    </w:p>
    <w:p w14:paraId="52B4B1B9" w14:textId="77777777" w:rsidR="0003101C" w:rsidRDefault="0003101C" w:rsidP="0003101C">
      <w:pPr>
        <w:numPr>
          <w:ilvl w:val="0"/>
          <w:numId w:val="42"/>
        </w:numPr>
      </w:pPr>
      <w:r>
        <w:t>publicly listed co-operative</w:t>
      </w:r>
      <w:r w:rsidR="002025D8">
        <w:t xml:space="preserve"> companies</w:t>
      </w:r>
      <w:r w:rsidR="009E16F6">
        <w:t xml:space="preserve"> and their subsidiaries</w:t>
      </w:r>
    </w:p>
    <w:p w14:paraId="7912ED3B" w14:textId="77777777" w:rsidR="009E16F6" w:rsidRDefault="009E16F6" w:rsidP="009E16F6">
      <w:pPr>
        <w:numPr>
          <w:ilvl w:val="0"/>
          <w:numId w:val="42"/>
        </w:numPr>
      </w:pPr>
      <w:r>
        <w:t>publicly listed overseas co-operative</w:t>
      </w:r>
      <w:r w:rsidR="002025D8">
        <w:t xml:space="preserve"> companies</w:t>
      </w:r>
      <w:r>
        <w:t xml:space="preserve"> and their subsidiaries from low-risk jurisdictions </w:t>
      </w:r>
    </w:p>
    <w:p w14:paraId="6623E745" w14:textId="77777777" w:rsidR="009E16F6" w:rsidRDefault="009E16F6" w:rsidP="009E16F6">
      <w:pPr>
        <w:numPr>
          <w:ilvl w:val="0"/>
          <w:numId w:val="42"/>
        </w:numPr>
      </w:pPr>
      <w:r>
        <w:t xml:space="preserve">publicly listed issuers </w:t>
      </w:r>
    </w:p>
    <w:p w14:paraId="0A6C1F35" w14:textId="77777777" w:rsidR="0003101C" w:rsidRDefault="0003101C" w:rsidP="008C0BCA">
      <w:pPr>
        <w:numPr>
          <w:ilvl w:val="0"/>
          <w:numId w:val="42"/>
        </w:numPr>
      </w:pPr>
    </w:p>
    <w:p w14:paraId="70F5DF43" w14:textId="77777777" w:rsidR="00C8463C" w:rsidRDefault="00C8463C" w:rsidP="008C0BCA">
      <w:pPr>
        <w:ind w:left="360"/>
      </w:pPr>
    </w:p>
    <w:p w14:paraId="2382F139" w14:textId="77777777" w:rsidR="0003101C" w:rsidRDefault="0003101C" w:rsidP="008C0BCA">
      <w:pPr>
        <w:numPr>
          <w:ilvl w:val="0"/>
          <w:numId w:val="27"/>
        </w:numPr>
      </w:pPr>
      <w:r>
        <w:t>When simplified CDD applies, you need to record the full legal name of the co-operative company. You should record a brief explanation of how it qualifies for simplified CDD. You also need to collect information about the nature and purpose of your proposed business relationship with the co-operative company.</w:t>
      </w:r>
    </w:p>
    <w:p w14:paraId="716CD020" w14:textId="77777777" w:rsidR="001F0D91" w:rsidRPr="008C0BCA" w:rsidRDefault="001F0D91" w:rsidP="008C0BCA"/>
    <w:p w14:paraId="76795335" w14:textId="77777777" w:rsidR="00812C12" w:rsidRPr="00812C12" w:rsidRDefault="001F0D91" w:rsidP="00812C12">
      <w:pPr>
        <w:pStyle w:val="Heading3"/>
        <w:jc w:val="both"/>
        <w:rPr>
          <w:sz w:val="28"/>
          <w:szCs w:val="28"/>
        </w:rPr>
      </w:pPr>
      <w:r>
        <w:rPr>
          <w:sz w:val="28"/>
          <w:szCs w:val="28"/>
        </w:rPr>
        <w:t>S</w:t>
      </w:r>
      <w:r w:rsidR="00812C12" w:rsidRPr="00812C12">
        <w:rPr>
          <w:sz w:val="28"/>
          <w:szCs w:val="28"/>
        </w:rPr>
        <w:t>tandard CDD</w:t>
      </w:r>
    </w:p>
    <w:p w14:paraId="277A1490" w14:textId="77777777" w:rsidR="00812C12" w:rsidRPr="00EC6A3D" w:rsidRDefault="00812C12" w:rsidP="00EC6A3D"/>
    <w:p w14:paraId="117398FB" w14:textId="77777777" w:rsidR="00EC6A3D" w:rsidRDefault="00812C12" w:rsidP="00812C12">
      <w:pPr>
        <w:pStyle w:val="ListParagraph"/>
        <w:keepLines/>
        <w:numPr>
          <w:ilvl w:val="0"/>
          <w:numId w:val="27"/>
        </w:numPr>
        <w:spacing w:after="0"/>
        <w:contextualSpacing w:val="0"/>
        <w:jc w:val="both"/>
        <w:rPr>
          <w:rFonts w:ascii="Arial" w:hAnsi="Arial" w:cs="Arial"/>
          <w:sz w:val="24"/>
          <w:szCs w:val="24"/>
        </w:rPr>
      </w:pPr>
      <w:r>
        <w:rPr>
          <w:rFonts w:ascii="Arial" w:hAnsi="Arial" w:cs="Arial"/>
          <w:sz w:val="24"/>
          <w:szCs w:val="24"/>
        </w:rPr>
        <w:t xml:space="preserve">When standard CDD applies, you need to collect the following identity information about a co-operative: </w:t>
      </w:r>
    </w:p>
    <w:p w14:paraId="1AC07F4C" w14:textId="77777777" w:rsidR="00812C12" w:rsidRDefault="00812C12" w:rsidP="00812C12">
      <w:pPr>
        <w:pStyle w:val="ListParagraph"/>
        <w:keepLines/>
        <w:numPr>
          <w:ilvl w:val="0"/>
          <w:numId w:val="41"/>
        </w:numPr>
        <w:spacing w:after="0"/>
        <w:contextualSpacing w:val="0"/>
        <w:jc w:val="both"/>
        <w:rPr>
          <w:rFonts w:ascii="Arial" w:hAnsi="Arial" w:cs="Arial"/>
          <w:sz w:val="24"/>
          <w:szCs w:val="24"/>
        </w:rPr>
      </w:pPr>
      <w:r>
        <w:rPr>
          <w:rFonts w:ascii="Arial" w:hAnsi="Arial" w:cs="Arial"/>
          <w:sz w:val="24"/>
          <w:szCs w:val="24"/>
        </w:rPr>
        <w:t xml:space="preserve">full </w:t>
      </w:r>
      <w:r w:rsidR="0008786B">
        <w:rPr>
          <w:rFonts w:ascii="Arial" w:hAnsi="Arial" w:cs="Arial"/>
          <w:sz w:val="24"/>
          <w:szCs w:val="24"/>
        </w:rPr>
        <w:t xml:space="preserve">legal </w:t>
      </w:r>
      <w:r>
        <w:rPr>
          <w:rFonts w:ascii="Arial" w:hAnsi="Arial" w:cs="Arial"/>
          <w:sz w:val="24"/>
          <w:szCs w:val="24"/>
        </w:rPr>
        <w:t>name</w:t>
      </w:r>
    </w:p>
    <w:p w14:paraId="65E03D3B" w14:textId="77777777" w:rsidR="00812C12" w:rsidRDefault="0008786B" w:rsidP="00812C12">
      <w:pPr>
        <w:pStyle w:val="ListParagraph"/>
        <w:keepLines/>
        <w:numPr>
          <w:ilvl w:val="0"/>
          <w:numId w:val="41"/>
        </w:numPr>
        <w:spacing w:after="0"/>
        <w:contextualSpacing w:val="0"/>
        <w:jc w:val="both"/>
        <w:rPr>
          <w:rFonts w:ascii="Arial" w:hAnsi="Arial" w:cs="Arial"/>
          <w:sz w:val="24"/>
          <w:szCs w:val="24"/>
        </w:rPr>
      </w:pPr>
      <w:r>
        <w:rPr>
          <w:rFonts w:ascii="Arial" w:hAnsi="Arial" w:cs="Arial"/>
          <w:sz w:val="24"/>
          <w:szCs w:val="24"/>
        </w:rPr>
        <w:lastRenderedPageBreak/>
        <w:t>the co-operative’s address or registered office</w:t>
      </w:r>
    </w:p>
    <w:p w14:paraId="6699EA3B" w14:textId="77777777" w:rsidR="00A9499A" w:rsidRDefault="0008786B" w:rsidP="00812C12">
      <w:pPr>
        <w:pStyle w:val="ListParagraph"/>
        <w:keepLines/>
        <w:numPr>
          <w:ilvl w:val="0"/>
          <w:numId w:val="41"/>
        </w:numPr>
        <w:spacing w:after="0"/>
        <w:contextualSpacing w:val="0"/>
        <w:jc w:val="both"/>
        <w:rPr>
          <w:rFonts w:ascii="Arial" w:hAnsi="Arial" w:cs="Arial"/>
          <w:sz w:val="24"/>
          <w:szCs w:val="24"/>
        </w:rPr>
      </w:pPr>
      <w:r>
        <w:rPr>
          <w:rFonts w:ascii="Arial" w:hAnsi="Arial" w:cs="Arial"/>
          <w:sz w:val="24"/>
          <w:szCs w:val="24"/>
        </w:rPr>
        <w:t xml:space="preserve">identity or registration </w:t>
      </w:r>
      <w:r w:rsidR="00812C12">
        <w:rPr>
          <w:rFonts w:ascii="Arial" w:hAnsi="Arial" w:cs="Arial"/>
          <w:sz w:val="24"/>
          <w:szCs w:val="24"/>
        </w:rPr>
        <w:t>number</w:t>
      </w:r>
    </w:p>
    <w:p w14:paraId="39BBC58E" w14:textId="77777777" w:rsidR="00812C12" w:rsidRDefault="00A9499A" w:rsidP="00812C12">
      <w:pPr>
        <w:pStyle w:val="ListParagraph"/>
        <w:keepLines/>
        <w:numPr>
          <w:ilvl w:val="0"/>
          <w:numId w:val="41"/>
        </w:numPr>
        <w:spacing w:after="0"/>
        <w:contextualSpacing w:val="0"/>
        <w:jc w:val="both"/>
        <w:rPr>
          <w:rFonts w:ascii="Arial" w:hAnsi="Arial" w:cs="Arial"/>
          <w:sz w:val="24"/>
          <w:szCs w:val="24"/>
        </w:rPr>
      </w:pPr>
      <w:r>
        <w:rPr>
          <w:rFonts w:ascii="Arial" w:hAnsi="Arial" w:cs="Arial"/>
          <w:sz w:val="24"/>
          <w:szCs w:val="24"/>
        </w:rPr>
        <w:t>any information prescribed by regulations</w:t>
      </w:r>
      <w:r w:rsidR="001F0D91">
        <w:rPr>
          <w:rFonts w:ascii="Arial" w:hAnsi="Arial" w:cs="Arial"/>
          <w:sz w:val="24"/>
          <w:szCs w:val="24"/>
        </w:rPr>
        <w:t>.</w:t>
      </w:r>
      <w:r w:rsidR="00CD4031">
        <w:rPr>
          <w:rStyle w:val="FootnoteReference"/>
          <w:rFonts w:ascii="Arial" w:hAnsi="Arial"/>
          <w:sz w:val="24"/>
          <w:szCs w:val="24"/>
        </w:rPr>
        <w:footnoteReference w:id="9"/>
      </w:r>
    </w:p>
    <w:p w14:paraId="7396B68B" w14:textId="77777777" w:rsidR="00225D66" w:rsidRDefault="00225D66" w:rsidP="00225D66">
      <w:pPr>
        <w:pStyle w:val="ListParagraph"/>
        <w:keepLines/>
        <w:spacing w:after="0"/>
        <w:contextualSpacing w:val="0"/>
        <w:jc w:val="both"/>
        <w:rPr>
          <w:rFonts w:ascii="Arial" w:hAnsi="Arial" w:cs="Arial"/>
          <w:sz w:val="24"/>
          <w:szCs w:val="24"/>
        </w:rPr>
      </w:pPr>
    </w:p>
    <w:p w14:paraId="77E5EA27" w14:textId="77777777" w:rsidR="00812C12" w:rsidRDefault="00225D66" w:rsidP="00225D66">
      <w:pPr>
        <w:pStyle w:val="ListParagraph"/>
        <w:keepLines/>
        <w:numPr>
          <w:ilvl w:val="0"/>
          <w:numId w:val="27"/>
        </w:numPr>
        <w:spacing w:after="0"/>
        <w:contextualSpacing w:val="0"/>
        <w:jc w:val="both"/>
        <w:rPr>
          <w:rFonts w:ascii="Arial" w:hAnsi="Arial" w:cs="Arial"/>
          <w:sz w:val="24"/>
          <w:szCs w:val="24"/>
        </w:rPr>
      </w:pPr>
      <w:r>
        <w:rPr>
          <w:rFonts w:ascii="Arial" w:hAnsi="Arial" w:cs="Arial"/>
          <w:sz w:val="24"/>
          <w:szCs w:val="24"/>
        </w:rPr>
        <w:t>You must verify this information using documents, data or information issued by a reliable and independent source. You must take reasonable steps to verify the information.</w:t>
      </w:r>
      <w:r>
        <w:rPr>
          <w:rStyle w:val="FootnoteReference"/>
          <w:rFonts w:ascii="Arial" w:hAnsi="Arial"/>
          <w:sz w:val="24"/>
          <w:szCs w:val="24"/>
        </w:rPr>
        <w:footnoteReference w:id="10"/>
      </w:r>
    </w:p>
    <w:p w14:paraId="4A54DD84" w14:textId="77777777" w:rsidR="00225D66" w:rsidRDefault="00225D66" w:rsidP="00225D66">
      <w:pPr>
        <w:pStyle w:val="ListParagraph"/>
        <w:keepLines/>
        <w:spacing w:after="0"/>
        <w:ind w:left="360"/>
        <w:contextualSpacing w:val="0"/>
        <w:jc w:val="both"/>
        <w:rPr>
          <w:rFonts w:ascii="Arial" w:hAnsi="Arial" w:cs="Arial"/>
          <w:sz w:val="24"/>
          <w:szCs w:val="24"/>
        </w:rPr>
      </w:pPr>
    </w:p>
    <w:p w14:paraId="34C2FAD4" w14:textId="77777777" w:rsidR="0008786B" w:rsidRPr="00823BE0" w:rsidRDefault="00225D66" w:rsidP="008C0BCA">
      <w:pPr>
        <w:pStyle w:val="ListParagraph"/>
        <w:keepLines/>
        <w:numPr>
          <w:ilvl w:val="0"/>
          <w:numId w:val="27"/>
        </w:numPr>
        <w:spacing w:after="0"/>
        <w:contextualSpacing w:val="0"/>
        <w:jc w:val="both"/>
        <w:rPr>
          <w:rFonts w:ascii="Arial" w:hAnsi="Arial" w:cs="Arial"/>
          <w:sz w:val="24"/>
          <w:szCs w:val="24"/>
        </w:rPr>
      </w:pPr>
      <w:r>
        <w:rPr>
          <w:rFonts w:ascii="Arial" w:hAnsi="Arial" w:cs="Arial"/>
          <w:sz w:val="24"/>
          <w:szCs w:val="24"/>
        </w:rPr>
        <w:t>You also need to obtain information on the nature and purpose of the proposed business relationship between you and the co-operative, and sufficient information to determine whether the co-operative should be subject to enhanced CDD.</w:t>
      </w:r>
      <w:r>
        <w:rPr>
          <w:rStyle w:val="FootnoteReference"/>
          <w:rFonts w:ascii="Arial" w:hAnsi="Arial"/>
          <w:sz w:val="24"/>
          <w:szCs w:val="24"/>
        </w:rPr>
        <w:footnoteReference w:id="11"/>
      </w:r>
    </w:p>
    <w:p w14:paraId="371D63BE" w14:textId="77777777" w:rsidR="0008786B" w:rsidRDefault="0008786B" w:rsidP="00240850">
      <w:pPr>
        <w:pStyle w:val="ListParagraph"/>
        <w:keepLines/>
        <w:spacing w:after="0"/>
        <w:contextualSpacing w:val="0"/>
        <w:jc w:val="both"/>
        <w:rPr>
          <w:rFonts w:ascii="Arial" w:hAnsi="Arial" w:cs="Arial"/>
          <w:sz w:val="24"/>
          <w:szCs w:val="24"/>
        </w:rPr>
      </w:pPr>
    </w:p>
    <w:p w14:paraId="7D8849DC" w14:textId="77777777" w:rsidR="00225D66" w:rsidRDefault="00225D66" w:rsidP="00225D66">
      <w:pPr>
        <w:pStyle w:val="ListParagraph"/>
        <w:keepLines/>
        <w:spacing w:after="0"/>
        <w:ind w:left="0"/>
        <w:contextualSpacing w:val="0"/>
        <w:jc w:val="both"/>
        <w:rPr>
          <w:rFonts w:ascii="Arial" w:hAnsi="Arial" w:cs="Arial"/>
          <w:sz w:val="24"/>
          <w:szCs w:val="24"/>
        </w:rPr>
      </w:pPr>
    </w:p>
    <w:p w14:paraId="708674F4" w14:textId="77777777" w:rsidR="00225D66" w:rsidRDefault="00225D66" w:rsidP="00225D66">
      <w:pPr>
        <w:pStyle w:val="Heading3"/>
        <w:jc w:val="both"/>
        <w:rPr>
          <w:sz w:val="32"/>
          <w:szCs w:val="32"/>
        </w:rPr>
      </w:pPr>
      <w:r>
        <w:rPr>
          <w:sz w:val="32"/>
          <w:szCs w:val="32"/>
        </w:rPr>
        <w:t>Any beneficial owner of a co-operative</w:t>
      </w:r>
      <w:r w:rsidR="00DE2D0B">
        <w:rPr>
          <w:sz w:val="32"/>
          <w:szCs w:val="32"/>
        </w:rPr>
        <w:t xml:space="preserve"> </w:t>
      </w:r>
    </w:p>
    <w:p w14:paraId="7141B48A" w14:textId="77777777" w:rsidR="00225D66" w:rsidRPr="00225D66" w:rsidRDefault="00225D66" w:rsidP="00225D66"/>
    <w:p w14:paraId="00B814BD" w14:textId="77777777" w:rsidR="00225D66" w:rsidRDefault="00225D66" w:rsidP="00225D66">
      <w:pPr>
        <w:pStyle w:val="ListParagraph"/>
        <w:keepLines/>
        <w:numPr>
          <w:ilvl w:val="0"/>
          <w:numId w:val="27"/>
        </w:numPr>
        <w:spacing w:after="0"/>
        <w:contextualSpacing w:val="0"/>
        <w:jc w:val="both"/>
        <w:rPr>
          <w:rFonts w:ascii="Arial" w:hAnsi="Arial" w:cs="Arial"/>
          <w:sz w:val="24"/>
          <w:szCs w:val="24"/>
        </w:rPr>
      </w:pPr>
      <w:r>
        <w:rPr>
          <w:rFonts w:ascii="Arial" w:hAnsi="Arial" w:cs="Arial"/>
          <w:sz w:val="24"/>
          <w:szCs w:val="24"/>
        </w:rPr>
        <w:t xml:space="preserve">If you want to do business </w:t>
      </w:r>
      <w:r w:rsidR="00CE0ECB">
        <w:rPr>
          <w:rFonts w:ascii="Arial" w:hAnsi="Arial" w:cs="Arial"/>
          <w:sz w:val="24"/>
          <w:szCs w:val="24"/>
        </w:rPr>
        <w:t xml:space="preserve">with a customer that is a co-operative, you must identify and verify the identity of its beneficial owner(s). </w:t>
      </w:r>
    </w:p>
    <w:p w14:paraId="31003ADA" w14:textId="77777777" w:rsidR="00CE0ECB" w:rsidRDefault="00CE0ECB" w:rsidP="00CE0ECB">
      <w:pPr>
        <w:pStyle w:val="ListParagraph"/>
        <w:keepLines/>
        <w:spacing w:after="0"/>
        <w:ind w:left="360"/>
        <w:contextualSpacing w:val="0"/>
        <w:jc w:val="both"/>
        <w:rPr>
          <w:rFonts w:ascii="Arial" w:hAnsi="Arial" w:cs="Arial"/>
          <w:sz w:val="24"/>
          <w:szCs w:val="24"/>
        </w:rPr>
      </w:pPr>
    </w:p>
    <w:p w14:paraId="70DE8CC5" w14:textId="77777777" w:rsidR="00CE0ECB" w:rsidRDefault="00CE0ECB" w:rsidP="00225D66">
      <w:pPr>
        <w:pStyle w:val="ListParagraph"/>
        <w:keepLines/>
        <w:numPr>
          <w:ilvl w:val="0"/>
          <w:numId w:val="27"/>
        </w:numPr>
        <w:spacing w:after="0"/>
        <w:contextualSpacing w:val="0"/>
        <w:jc w:val="both"/>
        <w:rPr>
          <w:rFonts w:ascii="Arial" w:hAnsi="Arial" w:cs="Arial"/>
          <w:sz w:val="24"/>
          <w:szCs w:val="24"/>
        </w:rPr>
      </w:pPr>
      <w:r>
        <w:rPr>
          <w:rFonts w:ascii="Arial" w:hAnsi="Arial" w:cs="Arial"/>
          <w:sz w:val="24"/>
          <w:szCs w:val="24"/>
        </w:rPr>
        <w:t xml:space="preserve">A beneficial owner is the individual(s) (i.e. a natural person(s)) who ultimately owns or controls the co-operative. It is crucial to know who the beneficial owner(s) is so that you can make appropriate decisions about the level of money laundering and terrorism financing risk presented by the co-operative. Refer to the </w:t>
      </w:r>
      <w:r>
        <w:rPr>
          <w:rFonts w:ascii="Arial" w:hAnsi="Arial" w:cs="Arial"/>
          <w:b/>
          <w:bCs/>
          <w:sz w:val="24"/>
          <w:szCs w:val="24"/>
        </w:rPr>
        <w:t xml:space="preserve">Beneficial Ownership Guideline </w:t>
      </w:r>
      <w:r>
        <w:rPr>
          <w:rFonts w:ascii="Arial" w:hAnsi="Arial" w:cs="Arial"/>
          <w:sz w:val="24"/>
          <w:szCs w:val="24"/>
        </w:rPr>
        <w:t xml:space="preserve">for further information. </w:t>
      </w:r>
    </w:p>
    <w:p w14:paraId="24CB432A" w14:textId="77777777" w:rsidR="00CE0ECB" w:rsidRDefault="00CE0ECB" w:rsidP="00CE0ECB">
      <w:pPr>
        <w:pStyle w:val="ListParagraph"/>
        <w:rPr>
          <w:rFonts w:ascii="Arial" w:hAnsi="Arial" w:cs="Arial"/>
          <w:sz w:val="24"/>
          <w:szCs w:val="24"/>
        </w:rPr>
      </w:pPr>
    </w:p>
    <w:p w14:paraId="24DC592F" w14:textId="77777777" w:rsidR="00CE0ECB" w:rsidRPr="00EA0E53" w:rsidRDefault="00CE0ECB" w:rsidP="00945BCE">
      <w:pPr>
        <w:pStyle w:val="ListParagraph"/>
        <w:keepLines/>
        <w:numPr>
          <w:ilvl w:val="0"/>
          <w:numId w:val="27"/>
        </w:numPr>
        <w:spacing w:after="0"/>
        <w:contextualSpacing w:val="0"/>
        <w:jc w:val="both"/>
        <w:rPr>
          <w:rFonts w:ascii="Arial" w:hAnsi="Arial" w:cs="Arial"/>
          <w:sz w:val="24"/>
          <w:szCs w:val="24"/>
        </w:rPr>
      </w:pPr>
      <w:r w:rsidRPr="00EA0E53">
        <w:rPr>
          <w:rFonts w:ascii="Arial" w:hAnsi="Arial" w:cs="Arial"/>
          <w:sz w:val="24"/>
          <w:szCs w:val="24"/>
        </w:rPr>
        <w:t>You must identify all beneficial owners</w:t>
      </w:r>
      <w:r w:rsidR="00EA0E53" w:rsidRPr="00EA0E53">
        <w:rPr>
          <w:rFonts w:ascii="Arial" w:hAnsi="Arial" w:cs="Arial"/>
          <w:sz w:val="24"/>
          <w:szCs w:val="24"/>
        </w:rPr>
        <w:t xml:space="preserve">. </w:t>
      </w:r>
      <w:r w:rsidRPr="00EA0E53">
        <w:rPr>
          <w:rFonts w:ascii="Arial" w:hAnsi="Arial" w:cs="Arial"/>
          <w:sz w:val="24"/>
          <w:szCs w:val="24"/>
        </w:rPr>
        <w:t xml:space="preserve">For each beneficial owner of a co-operative, you must obtain the individual’s full name, date of birth, </w:t>
      </w:r>
      <w:r w:rsidR="00265AD6" w:rsidRPr="00EA0E53">
        <w:rPr>
          <w:rFonts w:ascii="Arial" w:hAnsi="Arial" w:cs="Arial"/>
          <w:sz w:val="24"/>
          <w:szCs w:val="24"/>
        </w:rPr>
        <w:t>address,</w:t>
      </w:r>
      <w:r w:rsidR="00C83A15">
        <w:rPr>
          <w:rFonts w:ascii="Arial" w:hAnsi="Arial" w:cs="Arial"/>
          <w:sz w:val="24"/>
          <w:szCs w:val="24"/>
        </w:rPr>
        <w:t xml:space="preserve"> and</w:t>
      </w:r>
      <w:r w:rsidR="00265AD6" w:rsidRPr="00EA0E53">
        <w:rPr>
          <w:rFonts w:ascii="Arial" w:hAnsi="Arial" w:cs="Arial"/>
          <w:sz w:val="24"/>
          <w:szCs w:val="24"/>
        </w:rPr>
        <w:t xml:space="preserve"> </w:t>
      </w:r>
      <w:r w:rsidRPr="00EA0E53">
        <w:rPr>
          <w:rFonts w:ascii="Arial" w:hAnsi="Arial" w:cs="Arial"/>
          <w:sz w:val="24"/>
          <w:szCs w:val="24"/>
        </w:rPr>
        <w:t>their relationship to the co-operative</w:t>
      </w:r>
      <w:r w:rsidR="00265AD6" w:rsidRPr="00EA0E53">
        <w:rPr>
          <w:rFonts w:ascii="Arial" w:hAnsi="Arial" w:cs="Arial"/>
          <w:sz w:val="24"/>
          <w:szCs w:val="24"/>
        </w:rPr>
        <w:t xml:space="preserve"> </w:t>
      </w:r>
      <w:r w:rsidR="001813F8">
        <w:rPr>
          <w:rFonts w:ascii="Arial" w:hAnsi="Arial" w:cs="Arial"/>
          <w:sz w:val="24"/>
          <w:szCs w:val="24"/>
        </w:rPr>
        <w:t>(for example members, shareholders, senior management)</w:t>
      </w:r>
      <w:r w:rsidRPr="00EA0E53">
        <w:rPr>
          <w:rFonts w:ascii="Arial" w:hAnsi="Arial" w:cs="Arial"/>
          <w:sz w:val="24"/>
          <w:szCs w:val="24"/>
        </w:rPr>
        <w:t xml:space="preserve">. You must then take reasonable steps according to the level of </w:t>
      </w:r>
      <w:r w:rsidR="00741850" w:rsidRPr="00EA0E53">
        <w:rPr>
          <w:rFonts w:ascii="Arial" w:hAnsi="Arial" w:cs="Arial"/>
          <w:sz w:val="24"/>
          <w:szCs w:val="24"/>
        </w:rPr>
        <w:t xml:space="preserve">money laundering and terrorism financing risk, to verify this information, so that you are satisfied </w:t>
      </w:r>
      <w:r w:rsidR="00C83A15">
        <w:rPr>
          <w:rFonts w:ascii="Arial" w:hAnsi="Arial" w:cs="Arial"/>
          <w:sz w:val="24"/>
          <w:szCs w:val="24"/>
        </w:rPr>
        <w:t xml:space="preserve">that you know </w:t>
      </w:r>
      <w:r w:rsidR="00741850" w:rsidRPr="00EA0E53">
        <w:rPr>
          <w:rFonts w:ascii="Arial" w:hAnsi="Arial" w:cs="Arial"/>
          <w:sz w:val="24"/>
          <w:szCs w:val="24"/>
        </w:rPr>
        <w:t xml:space="preserve">who the beneficial owner is. You must also take reasonable steps to determine if the beneficial owner of the </w:t>
      </w:r>
      <w:r w:rsidR="00A67C12">
        <w:rPr>
          <w:rFonts w:ascii="Arial" w:hAnsi="Arial" w:cs="Arial"/>
          <w:sz w:val="24"/>
          <w:szCs w:val="24"/>
        </w:rPr>
        <w:t>co-operative</w:t>
      </w:r>
      <w:r w:rsidR="00A67C12" w:rsidRPr="00EA0E53">
        <w:rPr>
          <w:rFonts w:ascii="Arial" w:hAnsi="Arial" w:cs="Arial"/>
          <w:sz w:val="24"/>
          <w:szCs w:val="24"/>
        </w:rPr>
        <w:t xml:space="preserve"> </w:t>
      </w:r>
      <w:r w:rsidR="00741850" w:rsidRPr="00EA0E53">
        <w:rPr>
          <w:rFonts w:ascii="Arial" w:hAnsi="Arial" w:cs="Arial"/>
          <w:sz w:val="24"/>
          <w:szCs w:val="24"/>
        </w:rPr>
        <w:t>is a politically exposed person.</w:t>
      </w:r>
      <w:r w:rsidR="00741850">
        <w:rPr>
          <w:rStyle w:val="FootnoteReference"/>
          <w:rFonts w:ascii="Arial" w:hAnsi="Arial"/>
          <w:sz w:val="24"/>
          <w:szCs w:val="24"/>
        </w:rPr>
        <w:footnoteReference w:id="12"/>
      </w:r>
    </w:p>
    <w:p w14:paraId="34561905" w14:textId="77777777" w:rsidR="0026619C" w:rsidRDefault="0026619C" w:rsidP="0026619C">
      <w:pPr>
        <w:pStyle w:val="ListParagraph"/>
        <w:rPr>
          <w:rFonts w:ascii="Arial" w:hAnsi="Arial" w:cs="Arial"/>
          <w:sz w:val="24"/>
          <w:szCs w:val="24"/>
        </w:rPr>
      </w:pPr>
    </w:p>
    <w:p w14:paraId="660AB074" w14:textId="77777777" w:rsidR="001813F8" w:rsidRDefault="0026619C" w:rsidP="00225D66">
      <w:pPr>
        <w:pStyle w:val="ListParagraph"/>
        <w:keepLines/>
        <w:numPr>
          <w:ilvl w:val="0"/>
          <w:numId w:val="27"/>
        </w:numPr>
        <w:spacing w:after="0"/>
        <w:contextualSpacing w:val="0"/>
        <w:jc w:val="both"/>
        <w:rPr>
          <w:rFonts w:ascii="Arial" w:hAnsi="Arial" w:cs="Arial"/>
          <w:sz w:val="24"/>
          <w:szCs w:val="24"/>
        </w:rPr>
      </w:pPr>
      <w:r>
        <w:rPr>
          <w:rFonts w:ascii="Arial" w:hAnsi="Arial" w:cs="Arial"/>
          <w:sz w:val="24"/>
          <w:szCs w:val="24"/>
        </w:rPr>
        <w:t xml:space="preserve">To identify the beneficial owner(s), you should establish and understand the co-operative’s ownership and control </w:t>
      </w:r>
      <w:r w:rsidR="00183309">
        <w:rPr>
          <w:rFonts w:ascii="Arial" w:hAnsi="Arial" w:cs="Arial"/>
          <w:sz w:val="24"/>
          <w:szCs w:val="24"/>
        </w:rPr>
        <w:t>structure</w:t>
      </w:r>
      <w:r w:rsidR="004435D9">
        <w:rPr>
          <w:rFonts w:ascii="Arial" w:hAnsi="Arial" w:cs="Arial"/>
          <w:sz w:val="24"/>
          <w:szCs w:val="24"/>
        </w:rPr>
        <w:t xml:space="preserve">. </w:t>
      </w:r>
      <w:r w:rsidR="0008786B">
        <w:rPr>
          <w:rFonts w:ascii="Arial" w:hAnsi="Arial" w:cs="Arial"/>
          <w:sz w:val="24"/>
          <w:szCs w:val="24"/>
        </w:rPr>
        <w:t>This includes identifying and examining any nominee director</w:t>
      </w:r>
      <w:r w:rsidR="001813F8">
        <w:rPr>
          <w:rFonts w:ascii="Arial" w:hAnsi="Arial" w:cs="Arial"/>
          <w:sz w:val="24"/>
          <w:szCs w:val="24"/>
        </w:rPr>
        <w:t xml:space="preserve"> or shareholder arrangements that are in place</w:t>
      </w:r>
      <w:r w:rsidR="0008786B">
        <w:rPr>
          <w:rFonts w:ascii="Arial" w:hAnsi="Arial" w:cs="Arial"/>
          <w:sz w:val="24"/>
          <w:szCs w:val="24"/>
        </w:rPr>
        <w:t xml:space="preserve"> </w:t>
      </w:r>
      <w:r w:rsidR="001813F8">
        <w:rPr>
          <w:rFonts w:ascii="Arial" w:hAnsi="Arial" w:cs="Arial"/>
          <w:sz w:val="24"/>
          <w:szCs w:val="24"/>
        </w:rPr>
        <w:t>(see paragraphs [</w:t>
      </w:r>
      <w:r w:rsidR="00C907A7">
        <w:rPr>
          <w:rFonts w:ascii="Arial" w:hAnsi="Arial" w:cs="Arial"/>
          <w:sz w:val="24"/>
          <w:szCs w:val="24"/>
        </w:rPr>
        <w:t>23</w:t>
      </w:r>
      <w:r w:rsidR="001813F8">
        <w:rPr>
          <w:rFonts w:ascii="Arial" w:hAnsi="Arial" w:cs="Arial"/>
          <w:sz w:val="24"/>
          <w:szCs w:val="24"/>
        </w:rPr>
        <w:t>] to [</w:t>
      </w:r>
      <w:r w:rsidR="00C907A7">
        <w:rPr>
          <w:rFonts w:ascii="Arial" w:hAnsi="Arial" w:cs="Arial"/>
          <w:sz w:val="24"/>
          <w:szCs w:val="24"/>
        </w:rPr>
        <w:t>26</w:t>
      </w:r>
      <w:r w:rsidR="001813F8">
        <w:rPr>
          <w:rFonts w:ascii="Arial" w:hAnsi="Arial" w:cs="Arial"/>
          <w:sz w:val="24"/>
          <w:szCs w:val="24"/>
        </w:rPr>
        <w:t xml:space="preserve">] below). The individual’s ownership or control may be indirect, for example through several layers of ownership. Where a shareholder (or director in other jurisdictions) or any other party holding a similar role is a legal person or arrangement, the beneficial owner(s) of that legal person or arrangement should be identified. </w:t>
      </w:r>
    </w:p>
    <w:p w14:paraId="43203199" w14:textId="77777777" w:rsidR="004435D9" w:rsidRDefault="004435D9" w:rsidP="00240850">
      <w:pPr>
        <w:pStyle w:val="ListParagraph"/>
        <w:ind w:left="0"/>
        <w:rPr>
          <w:rFonts w:ascii="Arial" w:hAnsi="Arial" w:cs="Arial"/>
          <w:sz w:val="24"/>
          <w:szCs w:val="24"/>
        </w:rPr>
      </w:pPr>
    </w:p>
    <w:p w14:paraId="451BA428" w14:textId="77777777" w:rsidR="004435D9" w:rsidRDefault="004435D9" w:rsidP="00225D66">
      <w:pPr>
        <w:pStyle w:val="ListParagraph"/>
        <w:keepLines/>
        <w:numPr>
          <w:ilvl w:val="0"/>
          <w:numId w:val="27"/>
        </w:numPr>
        <w:spacing w:after="0"/>
        <w:contextualSpacing w:val="0"/>
        <w:jc w:val="both"/>
        <w:rPr>
          <w:rFonts w:ascii="Arial" w:hAnsi="Arial" w:cs="Arial"/>
          <w:sz w:val="24"/>
          <w:szCs w:val="24"/>
        </w:rPr>
      </w:pPr>
      <w:r>
        <w:rPr>
          <w:rFonts w:ascii="Arial" w:hAnsi="Arial" w:cs="Arial"/>
          <w:sz w:val="24"/>
          <w:szCs w:val="24"/>
        </w:rPr>
        <w:lastRenderedPageBreak/>
        <w:t xml:space="preserve">Where there are complex ownership structures with no reasonable explanation, you should consider the possibility that the structure is used to hide the beneficial owner(s), whether enhanced CDD should be conducted and whether a suspicious activity report should be submitted. </w:t>
      </w:r>
    </w:p>
    <w:p w14:paraId="507569BF" w14:textId="77777777" w:rsidR="00DE2D0B" w:rsidRDefault="00DE2D0B" w:rsidP="00066642">
      <w:pPr>
        <w:pStyle w:val="ListParagraph"/>
        <w:ind w:left="0"/>
        <w:rPr>
          <w:rFonts w:ascii="Arial" w:hAnsi="Arial" w:cs="Arial"/>
          <w:sz w:val="24"/>
          <w:szCs w:val="24"/>
        </w:rPr>
      </w:pPr>
    </w:p>
    <w:p w14:paraId="4366AEB6" w14:textId="77777777" w:rsidR="00DE2D0B" w:rsidRPr="00240850" w:rsidRDefault="00DE2D0B" w:rsidP="00DE2D0B">
      <w:pPr>
        <w:pStyle w:val="Heading3"/>
        <w:jc w:val="both"/>
        <w:rPr>
          <w:sz w:val="28"/>
          <w:szCs w:val="28"/>
        </w:rPr>
      </w:pPr>
      <w:r w:rsidRPr="00240850">
        <w:rPr>
          <w:sz w:val="28"/>
          <w:szCs w:val="28"/>
        </w:rPr>
        <w:t>Nominee director</w:t>
      </w:r>
      <w:r w:rsidR="001813F8" w:rsidRPr="00240850">
        <w:rPr>
          <w:sz w:val="28"/>
          <w:szCs w:val="28"/>
        </w:rPr>
        <w:t>s or nominee shareholders</w:t>
      </w:r>
    </w:p>
    <w:p w14:paraId="55494C4A" w14:textId="77777777" w:rsidR="00DE2D0B" w:rsidRPr="00240850" w:rsidRDefault="00DE2D0B" w:rsidP="00DE2D0B"/>
    <w:p w14:paraId="78009A5B" w14:textId="77777777" w:rsidR="00DE2D0B" w:rsidRPr="00240850" w:rsidRDefault="00DE2D0B" w:rsidP="00DE2D0B">
      <w:pPr>
        <w:numPr>
          <w:ilvl w:val="0"/>
          <w:numId w:val="27"/>
        </w:numPr>
      </w:pPr>
      <w:r w:rsidRPr="00240850">
        <w:t>The involvement (or otherwise) of a nominee director</w:t>
      </w:r>
      <w:r w:rsidR="0044298D">
        <w:t xml:space="preserve"> or nominee shareholder</w:t>
      </w:r>
      <w:r w:rsidRPr="00240850">
        <w:t xml:space="preserve"> in a cooperative is an important consideration when assessing the level of money laundering and terrorism financing risk. </w:t>
      </w:r>
    </w:p>
    <w:p w14:paraId="4A2E8F57" w14:textId="77777777" w:rsidR="00DE2D0B" w:rsidRPr="00240850" w:rsidRDefault="00DE2D0B" w:rsidP="00DE2D0B">
      <w:pPr>
        <w:ind w:left="360"/>
      </w:pPr>
    </w:p>
    <w:p w14:paraId="773DE73A" w14:textId="77777777" w:rsidR="00066642" w:rsidRPr="00240850" w:rsidRDefault="00DE2D0B" w:rsidP="00066642">
      <w:pPr>
        <w:numPr>
          <w:ilvl w:val="0"/>
          <w:numId w:val="27"/>
        </w:numPr>
      </w:pPr>
      <w:r w:rsidRPr="00240850">
        <w:t>A nominee director</w:t>
      </w:r>
      <w:r w:rsidR="001813F8">
        <w:t xml:space="preserve"> or nominee shareholder</w:t>
      </w:r>
      <w:r w:rsidRPr="00240850">
        <w:t xml:space="preserve"> is a </w:t>
      </w:r>
      <w:r w:rsidR="00066642" w:rsidRPr="00240850">
        <w:t>person who must follow, or is accustomed to follow, the instructions or directions of another person who is not a director</w:t>
      </w:r>
      <w:r w:rsidR="00C83A15">
        <w:t xml:space="preserve"> or shareholder</w:t>
      </w:r>
      <w:r w:rsidR="00066642" w:rsidRPr="00240850">
        <w:t xml:space="preserve"> of the co-operative when carrying out their role.</w:t>
      </w:r>
      <w:r w:rsidR="00066642" w:rsidRPr="00240850">
        <w:rPr>
          <w:rStyle w:val="FootnoteReference"/>
        </w:rPr>
        <w:footnoteReference w:id="13"/>
      </w:r>
      <w:r w:rsidR="00066642" w:rsidRPr="00240850">
        <w:t xml:space="preserve"> </w:t>
      </w:r>
      <w:r w:rsidR="001813F8">
        <w:t xml:space="preserve">This relationship can be informal (such as acting on the verbal instructions of a family member or a business associate), or formal (such as setting up a nominee director agreement with a professional intermediary such as a lawyer, accountant, or trust and company service provider). </w:t>
      </w:r>
    </w:p>
    <w:p w14:paraId="1CDC881F" w14:textId="77777777" w:rsidR="00066642" w:rsidRPr="00240850" w:rsidRDefault="00066642" w:rsidP="00066642">
      <w:pPr>
        <w:ind w:left="360"/>
      </w:pPr>
    </w:p>
    <w:p w14:paraId="535EBE0A" w14:textId="77777777" w:rsidR="00066642" w:rsidRPr="00240850" w:rsidRDefault="00066642" w:rsidP="00066642">
      <w:pPr>
        <w:numPr>
          <w:ilvl w:val="0"/>
          <w:numId w:val="27"/>
        </w:numPr>
      </w:pPr>
      <w:r w:rsidRPr="00240850">
        <w:t xml:space="preserve">Nominee director </w:t>
      </w:r>
      <w:r w:rsidR="001813F8">
        <w:t xml:space="preserve">or nominee shareholder </w:t>
      </w:r>
      <w:r w:rsidRPr="00240850">
        <w:t xml:space="preserve">arrangements are sometimes used to </w:t>
      </w:r>
      <w:r w:rsidR="008021D1">
        <w:t xml:space="preserve">protect or </w:t>
      </w:r>
      <w:r w:rsidRPr="00240850">
        <w:t>disguise a co-operative’s beneficial owner(s). For example, a nominee director could make all their decisions on the instruction of an underlying third party, who in practice is the natur</w:t>
      </w:r>
      <w:r w:rsidR="00263EC0" w:rsidRPr="00240850">
        <w:t>al</w:t>
      </w:r>
      <w:r w:rsidRPr="00240850">
        <w:t xml:space="preserve"> person with effective ownership or control of the co-operative. In this circumstance, the underlying third party would be considered a beneficial owner of the co-operative.</w:t>
      </w:r>
    </w:p>
    <w:p w14:paraId="74AD68FC" w14:textId="77777777" w:rsidR="00066642" w:rsidRPr="00240850" w:rsidRDefault="00066642" w:rsidP="00066642"/>
    <w:p w14:paraId="3BA18635" w14:textId="77777777" w:rsidR="00066642" w:rsidRPr="00240850" w:rsidRDefault="00066642" w:rsidP="00066642">
      <w:pPr>
        <w:numPr>
          <w:ilvl w:val="0"/>
          <w:numId w:val="27"/>
        </w:numPr>
      </w:pPr>
      <w:r w:rsidRPr="00240850">
        <w:t>While there are legitimate reasons for the use of nominee directors</w:t>
      </w:r>
      <w:r w:rsidR="001E2C27">
        <w:t xml:space="preserve"> or nominee shareholders</w:t>
      </w:r>
      <w:r w:rsidRPr="00240850">
        <w:t>, co-operatives which have these arrangements also present a high</w:t>
      </w:r>
      <w:r w:rsidR="008021D1">
        <w:t>er</w:t>
      </w:r>
      <w:r w:rsidRPr="00240850">
        <w:t xml:space="preserve"> money laundering and terrorism financing risk. Nominee director</w:t>
      </w:r>
      <w:r w:rsidR="001E2C27">
        <w:t xml:space="preserve"> or </w:t>
      </w:r>
      <w:r w:rsidR="008021D1">
        <w:t xml:space="preserve">nominee </w:t>
      </w:r>
      <w:r w:rsidR="001E2C27">
        <w:t>shareholder</w:t>
      </w:r>
      <w:r w:rsidRPr="00240850">
        <w:t xml:space="preserve"> arrangements can be misused to facilitate money laundering and other types of criminal offending. For example, criminals or terrorists can use nominees to obscure their involvement in a transaction or activity. </w:t>
      </w:r>
    </w:p>
    <w:p w14:paraId="3EA66011" w14:textId="77777777" w:rsidR="00794517" w:rsidRDefault="00794517" w:rsidP="00794517">
      <w:pPr>
        <w:pStyle w:val="ListParagraph"/>
        <w:rPr>
          <w:rFonts w:ascii="Arial" w:hAnsi="Arial" w:cs="Arial"/>
          <w:sz w:val="24"/>
          <w:szCs w:val="24"/>
        </w:rPr>
      </w:pPr>
    </w:p>
    <w:p w14:paraId="0FC04A97" w14:textId="77777777" w:rsidR="00794517" w:rsidRDefault="00794517" w:rsidP="00794517">
      <w:pPr>
        <w:pStyle w:val="Heading3"/>
        <w:jc w:val="both"/>
        <w:rPr>
          <w:sz w:val="28"/>
          <w:szCs w:val="28"/>
        </w:rPr>
      </w:pPr>
      <w:r w:rsidRPr="00794517">
        <w:rPr>
          <w:sz w:val="28"/>
          <w:szCs w:val="28"/>
        </w:rPr>
        <w:t>Additional standard CDD requirements for co-operatives</w:t>
      </w:r>
    </w:p>
    <w:p w14:paraId="5EFA313C" w14:textId="77777777" w:rsidR="00794517" w:rsidRPr="00794517" w:rsidRDefault="00794517" w:rsidP="00794517"/>
    <w:p w14:paraId="3F3FB558" w14:textId="77777777" w:rsidR="00845B00" w:rsidRDefault="00794517" w:rsidP="00845B00">
      <w:pPr>
        <w:numPr>
          <w:ilvl w:val="0"/>
          <w:numId w:val="27"/>
        </w:numPr>
      </w:pPr>
      <w:r>
        <w:t>Regulation 11 of the AML/CFT (Requirements and Compliance) Regulations 2011</w:t>
      </w:r>
      <w:r w:rsidR="00B6318B">
        <w:t xml:space="preserve"> </w:t>
      </w:r>
      <w:r w:rsidR="00845B00">
        <w:t xml:space="preserve">introduces additional requirements when conducting </w:t>
      </w:r>
      <w:r w:rsidR="008021D1">
        <w:t xml:space="preserve">standard </w:t>
      </w:r>
      <w:r w:rsidR="00845B00">
        <w:t xml:space="preserve">CDD for a co-operative. </w:t>
      </w:r>
    </w:p>
    <w:p w14:paraId="0A1CD60D" w14:textId="77777777" w:rsidR="00845B00" w:rsidRDefault="00845B00" w:rsidP="00845B00">
      <w:pPr>
        <w:ind w:left="360"/>
      </w:pPr>
    </w:p>
    <w:p w14:paraId="0F4C657A" w14:textId="77777777" w:rsidR="00845B00" w:rsidRDefault="00845B00" w:rsidP="00845B00">
      <w:pPr>
        <w:numPr>
          <w:ilvl w:val="0"/>
          <w:numId w:val="27"/>
        </w:numPr>
      </w:pPr>
      <w:r>
        <w:t>This regulation formalises the information you are required to obtain and verify as part of standard CDD.</w:t>
      </w:r>
      <w:r>
        <w:rPr>
          <w:rStyle w:val="FootnoteReference"/>
        </w:rPr>
        <w:footnoteReference w:id="14"/>
      </w:r>
      <w:r>
        <w:t xml:space="preserve"> </w:t>
      </w:r>
      <w:r w:rsidR="00A93F77">
        <w:t xml:space="preserve">This is intended to assist you to understand the </w:t>
      </w:r>
      <w:r w:rsidR="007F6AF4">
        <w:t>co-operative</w:t>
      </w:r>
      <w:r w:rsidR="008021D1">
        <w:t>’</w:t>
      </w:r>
      <w:r w:rsidR="007F6AF4">
        <w:t>s</w:t>
      </w:r>
      <w:r w:rsidR="00A93F77">
        <w:t xml:space="preserve"> structure, to accurately identify its beneficial owner(s)</w:t>
      </w:r>
      <w:r w:rsidR="007F6AF4">
        <w:t xml:space="preserve"> (refer to paragraph </w:t>
      </w:r>
      <w:r w:rsidR="007F6AF4" w:rsidRPr="00240850">
        <w:t>[</w:t>
      </w:r>
      <w:r w:rsidR="00C907A7">
        <w:t>18</w:t>
      </w:r>
      <w:r w:rsidR="007F6AF4" w:rsidRPr="00240850">
        <w:t>]</w:t>
      </w:r>
      <w:r w:rsidR="007F6AF4" w:rsidRPr="001E2C27">
        <w:t xml:space="preserve"> to </w:t>
      </w:r>
      <w:r w:rsidR="007F6AF4" w:rsidRPr="00240850">
        <w:t>[</w:t>
      </w:r>
      <w:r w:rsidR="00C907A7">
        <w:t>22</w:t>
      </w:r>
      <w:r w:rsidR="007F6AF4" w:rsidRPr="00240850">
        <w:t>]</w:t>
      </w:r>
      <w:r w:rsidR="007F6AF4">
        <w:t xml:space="preserve"> above) and in turn, assist to determine the level of money laundering and terrorism financing risk associated with the co-operative. </w:t>
      </w:r>
    </w:p>
    <w:p w14:paraId="00DDA801" w14:textId="77777777" w:rsidR="007F6AF4" w:rsidRDefault="007F6AF4" w:rsidP="007F6AF4">
      <w:pPr>
        <w:pStyle w:val="ListParagraph"/>
      </w:pPr>
    </w:p>
    <w:p w14:paraId="5282E80F" w14:textId="77777777" w:rsidR="007F6AF4" w:rsidRDefault="007F6AF4" w:rsidP="00845B00">
      <w:pPr>
        <w:numPr>
          <w:ilvl w:val="0"/>
          <w:numId w:val="27"/>
        </w:numPr>
      </w:pPr>
      <w:r>
        <w:t xml:space="preserve">Under Regulation 11, you must obtain, and according to the level of risk, verify information relating to: </w:t>
      </w:r>
    </w:p>
    <w:p w14:paraId="030D5C0C" w14:textId="77777777" w:rsidR="007F6AF4" w:rsidRDefault="007F6AF4" w:rsidP="007F6AF4">
      <w:pPr>
        <w:numPr>
          <w:ilvl w:val="0"/>
          <w:numId w:val="41"/>
        </w:numPr>
      </w:pPr>
      <w:r>
        <w:lastRenderedPageBreak/>
        <w:t>the co-operative</w:t>
      </w:r>
      <w:r w:rsidR="008021D1">
        <w:t>’</w:t>
      </w:r>
      <w:r>
        <w:t xml:space="preserve">s legal form and proof of existence; </w:t>
      </w:r>
    </w:p>
    <w:p w14:paraId="3290FA13" w14:textId="77777777" w:rsidR="007F6AF4" w:rsidRDefault="007F6AF4" w:rsidP="007F6AF4">
      <w:pPr>
        <w:numPr>
          <w:ilvl w:val="0"/>
          <w:numId w:val="41"/>
        </w:numPr>
      </w:pPr>
      <w:r>
        <w:t>the co-operative</w:t>
      </w:r>
      <w:r w:rsidR="008021D1">
        <w:t>’</w:t>
      </w:r>
      <w:r>
        <w:t>s ownership and control structure</w:t>
      </w:r>
      <w:r w:rsidR="008021D1">
        <w:t>;</w:t>
      </w:r>
    </w:p>
    <w:p w14:paraId="7ED669D7" w14:textId="77777777" w:rsidR="007F6AF4" w:rsidRDefault="008021D1" w:rsidP="007F6AF4">
      <w:pPr>
        <w:numPr>
          <w:ilvl w:val="0"/>
          <w:numId w:val="41"/>
        </w:numPr>
      </w:pPr>
      <w:r>
        <w:t xml:space="preserve">any </w:t>
      </w:r>
      <w:r w:rsidR="007F6AF4">
        <w:t>powers that bind and regulate the co-operative</w:t>
      </w:r>
      <w:r>
        <w:t xml:space="preserve"> </w:t>
      </w:r>
      <w:r w:rsidR="007F6AF4">
        <w:t xml:space="preserve">and </w:t>
      </w:r>
    </w:p>
    <w:p w14:paraId="02A76421" w14:textId="77777777" w:rsidR="007F6AF4" w:rsidRDefault="00DE2D0B" w:rsidP="007F6AF4">
      <w:pPr>
        <w:numPr>
          <w:ilvl w:val="0"/>
          <w:numId w:val="41"/>
        </w:numPr>
      </w:pPr>
      <w:r>
        <w:t>the existence and name of any nominee directors</w:t>
      </w:r>
      <w:r w:rsidR="0044298D">
        <w:t xml:space="preserve"> or nominee shareholders.</w:t>
      </w:r>
      <w:r>
        <w:rPr>
          <w:rStyle w:val="FootnoteReference"/>
        </w:rPr>
        <w:footnoteReference w:id="15"/>
      </w:r>
    </w:p>
    <w:p w14:paraId="6AB905C0" w14:textId="77777777" w:rsidR="00066642" w:rsidRDefault="00066642" w:rsidP="00066642"/>
    <w:p w14:paraId="571E86B2" w14:textId="77777777" w:rsidR="00066642" w:rsidRDefault="00066642" w:rsidP="00066642">
      <w:pPr>
        <w:numPr>
          <w:ilvl w:val="0"/>
          <w:numId w:val="27"/>
        </w:numPr>
      </w:pPr>
      <w:r>
        <w:t xml:space="preserve">The AML/CFT supervisors consider that these requirements can be read in combination with each other. For example, information on the powers that bind and regulate the co-operative can assist you to understand the co-operative’s ownership and control structure. The powers that bind and regulate can also assist you to identify the beneficial owners and the basis on which they are a beneficial owner, whether through ownership and/or effective control (refer to paragraph </w:t>
      </w:r>
      <w:r w:rsidRPr="00240850">
        <w:t>[</w:t>
      </w:r>
      <w:r w:rsidR="00C907A7">
        <w:t>35</w:t>
      </w:r>
      <w:r w:rsidRPr="00240850">
        <w:t>]</w:t>
      </w:r>
      <w:r w:rsidR="000F350D">
        <w:t xml:space="preserve"> below</w:t>
      </w:r>
      <w:r>
        <w:t>).</w:t>
      </w:r>
    </w:p>
    <w:p w14:paraId="49223361" w14:textId="77777777" w:rsidR="00066642" w:rsidRDefault="00066642" w:rsidP="00066642">
      <w:pPr>
        <w:ind w:left="360"/>
      </w:pPr>
    </w:p>
    <w:p w14:paraId="4019EC7A" w14:textId="77777777" w:rsidR="00066642" w:rsidRDefault="00066642" w:rsidP="0000639E">
      <w:pPr>
        <w:numPr>
          <w:ilvl w:val="0"/>
          <w:numId w:val="27"/>
        </w:numPr>
      </w:pPr>
      <w:r>
        <w:t xml:space="preserve">The supervisors also consider that this regulation will assist you to meet the requirement in the Act to obtain sufficient information to determine whether the co-operative should be subject to enhanced CDD (refer to </w:t>
      </w:r>
      <w:r w:rsidRPr="0044298D">
        <w:t xml:space="preserve">paragraph </w:t>
      </w:r>
      <w:r w:rsidRPr="00240850">
        <w:t>[</w:t>
      </w:r>
      <w:r w:rsidR="00016BA2">
        <w:t>17</w:t>
      </w:r>
      <w:r w:rsidRPr="00240850">
        <w:t>]</w:t>
      </w:r>
      <w:r>
        <w:t xml:space="preserve"> above).</w:t>
      </w:r>
    </w:p>
    <w:p w14:paraId="3D91CECD" w14:textId="77777777" w:rsidR="0000639E" w:rsidRDefault="0000639E" w:rsidP="0000639E"/>
    <w:p w14:paraId="1DB75715" w14:textId="77777777" w:rsidR="00066642" w:rsidRDefault="003D41B2" w:rsidP="00066642">
      <w:pPr>
        <w:numPr>
          <w:ilvl w:val="0"/>
          <w:numId w:val="27"/>
        </w:numPr>
      </w:pPr>
      <w:r>
        <w:t>In practice, complying with the regulation can (and should) be aligned with your procedures, policies and controls (</w:t>
      </w:r>
      <w:r w:rsidRPr="008C0BCA">
        <w:rPr>
          <w:b/>
          <w:bCs/>
        </w:rPr>
        <w:t>PPCs</w:t>
      </w:r>
      <w:r>
        <w:t xml:space="preserve">) in place to identify and verify the identity of the beneficial owner(s). </w:t>
      </w:r>
    </w:p>
    <w:p w14:paraId="1D94747B" w14:textId="77777777" w:rsidR="003D41B2" w:rsidRDefault="003D41B2" w:rsidP="003D41B2">
      <w:pPr>
        <w:ind w:left="360"/>
      </w:pPr>
    </w:p>
    <w:p w14:paraId="634560D5" w14:textId="77777777" w:rsidR="003D41B2" w:rsidRDefault="003D41B2" w:rsidP="003D41B2">
      <w:pPr>
        <w:numPr>
          <w:ilvl w:val="0"/>
          <w:numId w:val="27"/>
        </w:numPr>
      </w:pPr>
      <w:r>
        <w:t xml:space="preserve">It may be necessary to include some additional questions as part of your onboarding process to comply with Regulation 11. However, for co-operative types you are familiar with and onboard regularly, this does not need to be extensive (unless the level of risk requires it). </w:t>
      </w:r>
    </w:p>
    <w:p w14:paraId="77A0B686" w14:textId="77777777" w:rsidR="003D41B2" w:rsidRDefault="003D41B2" w:rsidP="003D41B2"/>
    <w:p w14:paraId="6B872924" w14:textId="77777777" w:rsidR="003D41B2" w:rsidRDefault="003D41B2" w:rsidP="003D41B2">
      <w:pPr>
        <w:numPr>
          <w:ilvl w:val="0"/>
          <w:numId w:val="27"/>
        </w:numPr>
      </w:pPr>
      <w:r>
        <w:rPr>
          <w:b/>
          <w:bCs/>
        </w:rPr>
        <w:t xml:space="preserve">Obtaining required information – </w:t>
      </w:r>
      <w:r>
        <w:t>The first step is to ask for the information from the co-operative. This could include asking direct questions (verbally or in writing) or by using yes/no tick box questions (for example on an application form). You should record the co-operative</w:t>
      </w:r>
      <w:r w:rsidR="00E1628F">
        <w:t>’</w:t>
      </w:r>
      <w:r>
        <w:t>s responses in writing, including</w:t>
      </w:r>
      <w:r w:rsidR="008021D1">
        <w:t xml:space="preserve"> retaining</w:t>
      </w:r>
      <w:r>
        <w:t xml:space="preserve"> any written correspondence you receive. You must obtain information on the following: </w:t>
      </w:r>
    </w:p>
    <w:p w14:paraId="3B422AA9" w14:textId="77777777" w:rsidR="003D41B2" w:rsidRDefault="003D41B2" w:rsidP="003D41B2"/>
    <w:p w14:paraId="746B747A" w14:textId="77777777" w:rsidR="003D41B2" w:rsidRDefault="003D41B2" w:rsidP="003D41B2">
      <w:pPr>
        <w:numPr>
          <w:ilvl w:val="0"/>
          <w:numId w:val="41"/>
        </w:numPr>
      </w:pPr>
      <w:r>
        <w:t>the co-operative</w:t>
      </w:r>
      <w:r w:rsidR="008021D1">
        <w:t>’</w:t>
      </w:r>
      <w:r>
        <w:t>s legal form and proof of existence:</w:t>
      </w:r>
    </w:p>
    <w:p w14:paraId="5960596A" w14:textId="77777777" w:rsidR="003D41B2" w:rsidRDefault="003D41B2" w:rsidP="003D41B2">
      <w:pPr>
        <w:numPr>
          <w:ilvl w:val="0"/>
          <w:numId w:val="41"/>
        </w:numPr>
      </w:pPr>
      <w:r>
        <w:t>the co-operative</w:t>
      </w:r>
      <w:r w:rsidR="008021D1">
        <w:t>’</w:t>
      </w:r>
      <w:r>
        <w:t>s ownership and control structure</w:t>
      </w:r>
      <w:r w:rsidR="000F350D">
        <w:t>, this could include statutory declarations for directors, deeds of appointment, an organisation chart or membership records;</w:t>
      </w:r>
    </w:p>
    <w:p w14:paraId="60532354" w14:textId="77777777" w:rsidR="003D41B2" w:rsidRDefault="003D41B2" w:rsidP="003D41B2">
      <w:pPr>
        <w:numPr>
          <w:ilvl w:val="0"/>
          <w:numId w:val="41"/>
        </w:numPr>
      </w:pPr>
      <w:r>
        <w:t>the powers that bind and regulate the co-operative, this could be</w:t>
      </w:r>
      <w:r w:rsidR="000F350D">
        <w:t xml:space="preserve"> the provision of the constitution,</w:t>
      </w:r>
      <w:r>
        <w:t xml:space="preserve"> a membership agreement (or equivalent):  </w:t>
      </w:r>
    </w:p>
    <w:p w14:paraId="707F35F7" w14:textId="77777777" w:rsidR="003D41B2" w:rsidRDefault="003D41B2" w:rsidP="003D41B2">
      <w:pPr>
        <w:numPr>
          <w:ilvl w:val="0"/>
          <w:numId w:val="41"/>
        </w:numPr>
      </w:pPr>
      <w:r>
        <w:t>the existence and name of any nominee director</w:t>
      </w:r>
      <w:r w:rsidR="008021D1">
        <w:t>(</w:t>
      </w:r>
      <w:r>
        <w:t>s</w:t>
      </w:r>
      <w:r w:rsidR="008021D1">
        <w:t>)</w:t>
      </w:r>
      <w:r w:rsidR="000F350D">
        <w:t xml:space="preserve"> or</w:t>
      </w:r>
      <w:r w:rsidR="008021D1">
        <w:t xml:space="preserve"> nominee</w:t>
      </w:r>
      <w:r w:rsidR="000F350D">
        <w:t xml:space="preserve"> shareholder</w:t>
      </w:r>
      <w:r w:rsidR="008021D1">
        <w:t>(</w:t>
      </w:r>
      <w:r w:rsidR="000F350D">
        <w:t>s</w:t>
      </w:r>
      <w:r w:rsidR="008021D1">
        <w:t>)</w:t>
      </w:r>
      <w:r>
        <w:t>:</w:t>
      </w:r>
      <w:r w:rsidR="008021D1">
        <w:t xml:space="preserve"> and</w:t>
      </w:r>
    </w:p>
    <w:p w14:paraId="5B462683" w14:textId="77777777" w:rsidR="008021D1" w:rsidRDefault="008021D1" w:rsidP="003D41B2">
      <w:pPr>
        <w:numPr>
          <w:ilvl w:val="0"/>
          <w:numId w:val="41"/>
        </w:numPr>
      </w:pPr>
      <w:r>
        <w:t>the names, dates of birth and addresses of the beneficial owner(s) and their relationship to the co-operative (refer to paragraph [</w:t>
      </w:r>
      <w:r w:rsidR="00016BA2">
        <w:t>20</w:t>
      </w:r>
      <w:r>
        <w:t>] above.</w:t>
      </w:r>
    </w:p>
    <w:p w14:paraId="2D404B14" w14:textId="77777777" w:rsidR="003D41B2" w:rsidRDefault="003D41B2" w:rsidP="003D41B2"/>
    <w:p w14:paraId="168D0FCA" w14:textId="77777777" w:rsidR="003D41B2" w:rsidRDefault="003D41B2" w:rsidP="003D41B2">
      <w:pPr>
        <w:numPr>
          <w:ilvl w:val="0"/>
          <w:numId w:val="27"/>
        </w:numPr>
      </w:pPr>
      <w:r>
        <w:t>You should also obtain information on the basis on which each person meets the definition of beneficial owner (i.e. their position</w:t>
      </w:r>
      <w:r w:rsidR="008021D1">
        <w:t>/membership/shareholding</w:t>
      </w:r>
      <w:r>
        <w:t xml:space="preserve">) and whether they meet the definition through ownership and/or effective control. Information relevant to this may include: </w:t>
      </w:r>
    </w:p>
    <w:p w14:paraId="3CA383D6" w14:textId="77777777" w:rsidR="00677657" w:rsidRDefault="00677657" w:rsidP="00677657">
      <w:pPr>
        <w:ind w:left="360"/>
      </w:pPr>
    </w:p>
    <w:p w14:paraId="68057F35" w14:textId="77777777" w:rsidR="00677657" w:rsidRDefault="00677657" w:rsidP="00677657">
      <w:pPr>
        <w:numPr>
          <w:ilvl w:val="0"/>
          <w:numId w:val="41"/>
        </w:numPr>
      </w:pPr>
      <w:r>
        <w:t>the number and names of any members</w:t>
      </w:r>
      <w:r w:rsidR="000F350D">
        <w:t>, shareholders</w:t>
      </w:r>
      <w:r w:rsidR="0084601C">
        <w:t xml:space="preserve"> and/or </w:t>
      </w:r>
      <w:r>
        <w:t>their</w:t>
      </w:r>
      <w:r w:rsidR="008021D1">
        <w:t xml:space="preserve"> subscriptions, sharehold</w:t>
      </w:r>
      <w:r w:rsidR="002966A7">
        <w:t>ing</w:t>
      </w:r>
      <w:r w:rsidR="008021D1">
        <w:t>s and/or</w:t>
      </w:r>
      <w:r>
        <w:t xml:space="preserve"> v</w:t>
      </w:r>
      <w:r w:rsidR="0084601C">
        <w:t xml:space="preserve">oting rights: </w:t>
      </w:r>
    </w:p>
    <w:p w14:paraId="35EE059F" w14:textId="77777777" w:rsidR="000F350D" w:rsidRDefault="000F350D" w:rsidP="00677657">
      <w:pPr>
        <w:numPr>
          <w:ilvl w:val="0"/>
          <w:numId w:val="41"/>
        </w:numPr>
      </w:pPr>
      <w:r>
        <w:lastRenderedPageBreak/>
        <w:t>the number and names of any directors</w:t>
      </w:r>
      <w:r w:rsidR="008021D1">
        <w:t xml:space="preserve"> and/or senior management</w:t>
      </w:r>
      <w:r>
        <w:t xml:space="preserve">, their powers of management, powers to bind the </w:t>
      </w:r>
      <w:r w:rsidR="008021D1">
        <w:t xml:space="preserve">co-operative </w:t>
      </w:r>
      <w:r>
        <w:t>and/or voting rights:</w:t>
      </w:r>
    </w:p>
    <w:p w14:paraId="075A77C9" w14:textId="77777777" w:rsidR="0084601C" w:rsidRDefault="0084601C" w:rsidP="00677657">
      <w:pPr>
        <w:numPr>
          <w:ilvl w:val="0"/>
          <w:numId w:val="41"/>
        </w:numPr>
      </w:pPr>
      <w:r>
        <w:t xml:space="preserve">(if applicable) whether there is a </w:t>
      </w:r>
      <w:r w:rsidR="000F350D">
        <w:t xml:space="preserve">constitution or </w:t>
      </w:r>
      <w:r>
        <w:t>membership agreement:</w:t>
      </w:r>
    </w:p>
    <w:p w14:paraId="34B21763" w14:textId="77777777" w:rsidR="008021D1" w:rsidRDefault="008021D1" w:rsidP="00677657">
      <w:pPr>
        <w:numPr>
          <w:ilvl w:val="0"/>
          <w:numId w:val="41"/>
        </w:numPr>
      </w:pPr>
      <w:r>
        <w:t>(if applicable) whether there is a formal nominee agreement and the reasons for the nominee arrangement.</w:t>
      </w:r>
    </w:p>
    <w:p w14:paraId="2F3801BD" w14:textId="77777777" w:rsidR="0084601C" w:rsidRDefault="0084601C" w:rsidP="0084601C"/>
    <w:p w14:paraId="12A78229" w14:textId="77777777" w:rsidR="0084601C" w:rsidRDefault="0084601C" w:rsidP="0084601C">
      <w:pPr>
        <w:numPr>
          <w:ilvl w:val="0"/>
          <w:numId w:val="27"/>
        </w:numPr>
      </w:pPr>
      <w:r>
        <w:rPr>
          <w:b/>
          <w:bCs/>
        </w:rPr>
        <w:t xml:space="preserve">Verification requirements – </w:t>
      </w:r>
      <w:r>
        <w:t>You must take reasonable steps to verify the information you have obtained (as set out in paragraph [</w:t>
      </w:r>
      <w:r w:rsidR="007D55E9">
        <w:t>3</w:t>
      </w:r>
      <w:r w:rsidR="00016BA2">
        <w:t>4</w:t>
      </w:r>
      <w:r>
        <w:t>] and [3</w:t>
      </w:r>
      <w:r w:rsidR="00016BA2">
        <w:t>5</w:t>
      </w:r>
      <w:r>
        <w:t xml:space="preserve">] above) according to the level of risk involved. </w:t>
      </w:r>
    </w:p>
    <w:p w14:paraId="3F3911D9" w14:textId="77777777" w:rsidR="0084601C" w:rsidRPr="0084601C" w:rsidRDefault="0084601C" w:rsidP="0084601C">
      <w:pPr>
        <w:ind w:left="360"/>
      </w:pPr>
    </w:p>
    <w:p w14:paraId="0B6E7918" w14:textId="77777777" w:rsidR="000F350D" w:rsidRDefault="0084601C" w:rsidP="0044298D">
      <w:pPr>
        <w:numPr>
          <w:ilvl w:val="0"/>
          <w:numId w:val="27"/>
        </w:numPr>
      </w:pPr>
      <w:r>
        <w:t>Your PPCs for verifying the information should be based on the level of risk. For a co-operative determined to be lower risk, the verification you undertake can be less extensive. However, if a co-operative is higher risk, the extent of the verification you undertake must be robust.</w:t>
      </w:r>
      <w:r>
        <w:rPr>
          <w:rStyle w:val="FootnoteReference"/>
        </w:rPr>
        <w:footnoteReference w:id="16"/>
      </w:r>
    </w:p>
    <w:p w14:paraId="2828373B" w14:textId="77777777" w:rsidR="0044298D" w:rsidRDefault="0044298D" w:rsidP="00240850"/>
    <w:p w14:paraId="29DB9E0A" w14:textId="77777777" w:rsidR="000F350D" w:rsidRDefault="000F350D" w:rsidP="000F350D">
      <w:pPr>
        <w:numPr>
          <w:ilvl w:val="0"/>
          <w:numId w:val="27"/>
        </w:numPr>
      </w:pPr>
      <w:r>
        <w:t>In relation to the co-operative’s legal form and proof of existence, ownership and control structure and any powers that bind and regulate the co-operative, the verification must be on the basis of data, documents or information from a reliable and independent source.</w:t>
      </w:r>
      <w:r>
        <w:rPr>
          <w:rStyle w:val="FootnoteReference"/>
        </w:rPr>
        <w:footnoteReference w:id="17"/>
      </w:r>
      <w:r>
        <w:t xml:space="preserve"> </w:t>
      </w:r>
      <w:r w:rsidR="0095592B">
        <w:t xml:space="preserve">In many circumstances, you may be able to utilise publicly available information, such as on a Companies </w:t>
      </w:r>
      <w:r w:rsidR="008021D1">
        <w:t xml:space="preserve">or other </w:t>
      </w:r>
      <w:r w:rsidR="0095592B">
        <w:t xml:space="preserve">Register. </w:t>
      </w:r>
    </w:p>
    <w:p w14:paraId="694AA3AC" w14:textId="77777777" w:rsidR="0084601C" w:rsidRDefault="0084601C" w:rsidP="0084601C"/>
    <w:p w14:paraId="6F75E69B" w14:textId="77777777" w:rsidR="0084601C" w:rsidRDefault="0084601C" w:rsidP="0084601C">
      <w:pPr>
        <w:numPr>
          <w:ilvl w:val="0"/>
          <w:numId w:val="27"/>
        </w:numPr>
      </w:pPr>
      <w:r>
        <w:t xml:space="preserve">In relation to the existence </w:t>
      </w:r>
      <w:r w:rsidR="006A5A6A">
        <w:t>and</w:t>
      </w:r>
      <w:r>
        <w:t xml:space="preserve"> name of any nominee director</w:t>
      </w:r>
      <w:r w:rsidR="0095592B">
        <w:t xml:space="preserve"> or nominee shareholder</w:t>
      </w:r>
      <w:r>
        <w:t>, you are only required to verify this using information, documents or data issued by a reliable source. It does not need to be independent.</w:t>
      </w:r>
      <w:r>
        <w:rPr>
          <w:rStyle w:val="FootnoteReference"/>
        </w:rPr>
        <w:footnoteReference w:id="18"/>
      </w:r>
      <w:r>
        <w:t xml:space="preserve"> You can therefore use information, documents or data issued by the co-operative. This may include: </w:t>
      </w:r>
    </w:p>
    <w:p w14:paraId="191CC272" w14:textId="77777777" w:rsidR="0084601C" w:rsidRDefault="0084601C" w:rsidP="0084601C"/>
    <w:p w14:paraId="7F5C45E2" w14:textId="77777777" w:rsidR="0084601C" w:rsidRDefault="0084601C" w:rsidP="0084601C">
      <w:pPr>
        <w:numPr>
          <w:ilvl w:val="0"/>
          <w:numId w:val="41"/>
        </w:numPr>
      </w:pPr>
      <w:r>
        <w:t>written confirmation from another director confirming the name of the nominee director.</w:t>
      </w:r>
    </w:p>
    <w:p w14:paraId="11F1F155" w14:textId="77777777" w:rsidR="0084601C" w:rsidRDefault="0084601C" w:rsidP="0084601C">
      <w:pPr>
        <w:numPr>
          <w:ilvl w:val="0"/>
          <w:numId w:val="41"/>
        </w:numPr>
      </w:pPr>
      <w:r>
        <w:t xml:space="preserve">written confirmation of any nominee relationship(s) (formal or informal). </w:t>
      </w:r>
    </w:p>
    <w:p w14:paraId="09C3F1AB" w14:textId="77777777" w:rsidR="0084601C" w:rsidRDefault="0084601C" w:rsidP="0084601C">
      <w:pPr>
        <w:numPr>
          <w:ilvl w:val="0"/>
          <w:numId w:val="41"/>
        </w:numPr>
      </w:pPr>
      <w:r>
        <w:t xml:space="preserve">a copy of a written agreement in place between any nominees and the </w:t>
      </w:r>
      <w:r w:rsidR="008021D1">
        <w:t>person</w:t>
      </w:r>
      <w:r>
        <w:t xml:space="preserve"> whose instructions or directions the nominee follows or is accustomed to follow. </w:t>
      </w:r>
    </w:p>
    <w:p w14:paraId="3D1AF1E8" w14:textId="77777777" w:rsidR="0084601C" w:rsidRDefault="0084601C" w:rsidP="0084601C"/>
    <w:p w14:paraId="4DBF2161" w14:textId="77777777" w:rsidR="00242B69" w:rsidRDefault="0084601C" w:rsidP="00242B69">
      <w:pPr>
        <w:pStyle w:val="Heading3"/>
        <w:jc w:val="both"/>
        <w:rPr>
          <w:sz w:val="28"/>
          <w:szCs w:val="28"/>
        </w:rPr>
      </w:pPr>
      <w:r w:rsidRPr="00240850">
        <w:rPr>
          <w:sz w:val="32"/>
          <w:szCs w:val="32"/>
        </w:rPr>
        <w:t>When is enhanced CDD required?</w:t>
      </w:r>
    </w:p>
    <w:p w14:paraId="387066BF" w14:textId="77777777" w:rsidR="00242B69" w:rsidRPr="00242B69" w:rsidRDefault="00242B69" w:rsidP="00242B69"/>
    <w:p w14:paraId="4B22856D" w14:textId="77777777" w:rsidR="003D41B2" w:rsidRDefault="00242B69" w:rsidP="00242B69">
      <w:pPr>
        <w:numPr>
          <w:ilvl w:val="0"/>
          <w:numId w:val="27"/>
        </w:numPr>
      </w:pPr>
      <w:r>
        <w:t xml:space="preserve">When your customer is a co-operative, you must conduct enhanced CDD in specific circumstances: </w:t>
      </w:r>
    </w:p>
    <w:p w14:paraId="066590DA" w14:textId="77777777" w:rsidR="00242B69" w:rsidRDefault="00242B69" w:rsidP="00242B69">
      <w:pPr>
        <w:numPr>
          <w:ilvl w:val="0"/>
          <w:numId w:val="41"/>
        </w:numPr>
      </w:pPr>
      <w:r>
        <w:t xml:space="preserve">If you are establishing a business relationship with a co-operative, or the co-operative seeks to conduct an occasional transaction or activity, and the </w:t>
      </w:r>
      <w:r w:rsidR="008021D1">
        <w:t>co-operative</w:t>
      </w:r>
      <w:r>
        <w:t xml:space="preserve">: </w:t>
      </w:r>
    </w:p>
    <w:p w14:paraId="01729E0B" w14:textId="77777777" w:rsidR="00C601FC" w:rsidRPr="003B337D" w:rsidRDefault="008021D1" w:rsidP="00C601FC">
      <w:pPr>
        <w:pStyle w:val="ListParagraph"/>
        <w:keepLines/>
        <w:numPr>
          <w:ilvl w:val="1"/>
          <w:numId w:val="36"/>
        </w:numPr>
        <w:spacing w:before="80" w:after="80" w:line="240" w:lineRule="auto"/>
        <w:contextualSpacing w:val="0"/>
        <w:jc w:val="both"/>
        <w:rPr>
          <w:rFonts w:ascii="Arial" w:hAnsi="Arial" w:cs="Arial"/>
          <w:bCs/>
          <w:sz w:val="24"/>
          <w:szCs w:val="24"/>
        </w:rPr>
      </w:pPr>
      <w:r>
        <w:rPr>
          <w:rFonts w:ascii="Arial" w:hAnsi="Arial" w:cs="Arial"/>
          <w:bCs/>
          <w:sz w:val="24"/>
          <w:szCs w:val="24"/>
        </w:rPr>
        <w:t xml:space="preserve">appears to be </w:t>
      </w:r>
      <w:r w:rsidR="00C601FC" w:rsidRPr="003B337D">
        <w:rPr>
          <w:rFonts w:ascii="Arial" w:hAnsi="Arial" w:cs="Arial"/>
          <w:bCs/>
          <w:sz w:val="24"/>
          <w:szCs w:val="24"/>
        </w:rPr>
        <w:t>a vehicle for holding personal assets</w:t>
      </w:r>
      <w:r w:rsidR="00A23F84">
        <w:rPr>
          <w:rFonts w:ascii="Arial" w:hAnsi="Arial" w:cs="Arial"/>
          <w:bCs/>
          <w:sz w:val="24"/>
          <w:szCs w:val="24"/>
        </w:rPr>
        <w:t>.</w:t>
      </w:r>
      <w:r w:rsidR="00D148C9">
        <w:rPr>
          <w:rStyle w:val="FootnoteReference"/>
          <w:rFonts w:ascii="Arial" w:hAnsi="Arial"/>
          <w:bCs/>
          <w:sz w:val="24"/>
          <w:szCs w:val="24"/>
        </w:rPr>
        <w:footnoteReference w:id="19"/>
      </w:r>
    </w:p>
    <w:p w14:paraId="2525AADE" w14:textId="77777777" w:rsidR="00C601FC" w:rsidRDefault="008021D1" w:rsidP="00C601FC">
      <w:pPr>
        <w:pStyle w:val="ListParagraph"/>
        <w:keepLines/>
        <w:numPr>
          <w:ilvl w:val="1"/>
          <w:numId w:val="36"/>
        </w:numPr>
        <w:spacing w:before="80" w:after="80" w:line="240" w:lineRule="auto"/>
        <w:contextualSpacing w:val="0"/>
        <w:jc w:val="both"/>
        <w:rPr>
          <w:rFonts w:ascii="Arial" w:hAnsi="Arial" w:cs="Arial"/>
          <w:bCs/>
          <w:sz w:val="24"/>
          <w:szCs w:val="24"/>
        </w:rPr>
      </w:pPr>
      <w:r>
        <w:rPr>
          <w:rFonts w:ascii="Arial" w:hAnsi="Arial" w:cs="Arial"/>
          <w:bCs/>
          <w:sz w:val="24"/>
          <w:szCs w:val="24"/>
        </w:rPr>
        <w:t xml:space="preserve">appears to be </w:t>
      </w:r>
      <w:r w:rsidR="00C601FC" w:rsidRPr="003B337D">
        <w:rPr>
          <w:rFonts w:ascii="Arial" w:hAnsi="Arial" w:cs="Arial"/>
          <w:bCs/>
          <w:sz w:val="24"/>
          <w:szCs w:val="24"/>
        </w:rPr>
        <w:t>a non-resident customer from a country that has insufficient AML/CFT systems or measures in place</w:t>
      </w:r>
      <w:r w:rsidR="00A23F84">
        <w:rPr>
          <w:rFonts w:ascii="Arial" w:hAnsi="Arial" w:cs="Arial"/>
          <w:bCs/>
          <w:sz w:val="24"/>
          <w:szCs w:val="24"/>
        </w:rPr>
        <w:t>.</w:t>
      </w:r>
      <w:r w:rsidR="00A23F84">
        <w:rPr>
          <w:rStyle w:val="FootnoteReference"/>
          <w:rFonts w:ascii="Arial" w:hAnsi="Arial"/>
          <w:bCs/>
          <w:sz w:val="24"/>
          <w:szCs w:val="24"/>
        </w:rPr>
        <w:footnoteReference w:id="20"/>
      </w:r>
      <w:r w:rsidR="00C601FC" w:rsidRPr="003B337D">
        <w:rPr>
          <w:rFonts w:ascii="Arial" w:hAnsi="Arial" w:cs="Arial"/>
          <w:bCs/>
          <w:sz w:val="24"/>
          <w:szCs w:val="24"/>
        </w:rPr>
        <w:t xml:space="preserve"> </w:t>
      </w:r>
    </w:p>
    <w:p w14:paraId="3118DA32" w14:textId="77777777" w:rsidR="008021D1" w:rsidRPr="003B337D" w:rsidRDefault="008021D1" w:rsidP="00C601FC">
      <w:pPr>
        <w:pStyle w:val="ListParagraph"/>
        <w:keepLines/>
        <w:numPr>
          <w:ilvl w:val="1"/>
          <w:numId w:val="36"/>
        </w:numPr>
        <w:spacing w:before="80" w:after="80" w:line="240" w:lineRule="auto"/>
        <w:contextualSpacing w:val="0"/>
        <w:jc w:val="both"/>
        <w:rPr>
          <w:rFonts w:ascii="Arial" w:hAnsi="Arial" w:cs="Arial"/>
          <w:bCs/>
          <w:sz w:val="24"/>
          <w:szCs w:val="24"/>
        </w:rPr>
      </w:pPr>
      <w:r>
        <w:rPr>
          <w:rFonts w:ascii="Arial" w:hAnsi="Arial" w:cs="Arial"/>
          <w:bCs/>
          <w:sz w:val="24"/>
          <w:szCs w:val="24"/>
        </w:rPr>
        <w:t>has a nominee shareholder</w:t>
      </w:r>
      <w:r w:rsidR="00A23F84">
        <w:rPr>
          <w:rFonts w:ascii="Arial" w:hAnsi="Arial" w:cs="Arial"/>
          <w:bCs/>
          <w:sz w:val="24"/>
          <w:szCs w:val="24"/>
        </w:rPr>
        <w:t>.</w:t>
      </w:r>
      <w:r w:rsidR="00A23F84">
        <w:rPr>
          <w:rStyle w:val="FootnoteReference"/>
          <w:rFonts w:ascii="Arial" w:hAnsi="Arial"/>
          <w:bCs/>
          <w:sz w:val="24"/>
          <w:szCs w:val="24"/>
        </w:rPr>
        <w:footnoteReference w:id="21"/>
      </w:r>
    </w:p>
    <w:p w14:paraId="21778373" w14:textId="77777777" w:rsidR="00C601FC" w:rsidRDefault="00C601FC" w:rsidP="00C601FC">
      <w:pPr>
        <w:pStyle w:val="ListParagraph"/>
        <w:keepLines/>
        <w:numPr>
          <w:ilvl w:val="0"/>
          <w:numId w:val="36"/>
        </w:numPr>
        <w:spacing w:before="80" w:after="80" w:line="240" w:lineRule="auto"/>
        <w:contextualSpacing w:val="0"/>
        <w:jc w:val="both"/>
        <w:rPr>
          <w:rFonts w:ascii="Arial" w:hAnsi="Arial" w:cs="Arial"/>
          <w:bCs/>
          <w:sz w:val="24"/>
          <w:szCs w:val="24"/>
        </w:rPr>
      </w:pPr>
      <w:r>
        <w:rPr>
          <w:rFonts w:ascii="Arial" w:hAnsi="Arial" w:cs="Arial"/>
          <w:bCs/>
          <w:sz w:val="24"/>
          <w:szCs w:val="24"/>
        </w:rPr>
        <w:lastRenderedPageBreak/>
        <w:t>if you are establishing a business relationship with a co-operative that has one or more nominee directors.</w:t>
      </w:r>
      <w:r>
        <w:rPr>
          <w:rStyle w:val="FootnoteReference"/>
          <w:rFonts w:ascii="Arial" w:hAnsi="Arial"/>
          <w:bCs/>
          <w:sz w:val="24"/>
          <w:szCs w:val="24"/>
        </w:rPr>
        <w:footnoteReference w:id="22"/>
      </w:r>
    </w:p>
    <w:p w14:paraId="00FA955B" w14:textId="77777777" w:rsidR="00C601FC" w:rsidRPr="003B337D" w:rsidRDefault="00C601FC" w:rsidP="00C601FC">
      <w:pPr>
        <w:pStyle w:val="ListParagraph"/>
        <w:keepLines/>
        <w:numPr>
          <w:ilvl w:val="0"/>
          <w:numId w:val="36"/>
        </w:numPr>
        <w:spacing w:before="80" w:after="80" w:line="240" w:lineRule="auto"/>
        <w:contextualSpacing w:val="0"/>
        <w:jc w:val="both"/>
        <w:rPr>
          <w:rFonts w:ascii="Arial" w:hAnsi="Arial" w:cs="Arial"/>
          <w:bCs/>
          <w:sz w:val="24"/>
          <w:szCs w:val="24"/>
        </w:rPr>
      </w:pPr>
      <w:r w:rsidRPr="003B337D">
        <w:rPr>
          <w:rFonts w:ascii="Arial" w:hAnsi="Arial" w:cs="Arial"/>
          <w:bCs/>
          <w:sz w:val="24"/>
          <w:szCs w:val="24"/>
        </w:rPr>
        <w:t xml:space="preserve">the </w:t>
      </w:r>
      <w:r w:rsidR="008021D1">
        <w:rPr>
          <w:rFonts w:ascii="Arial" w:hAnsi="Arial" w:cs="Arial"/>
          <w:bCs/>
          <w:sz w:val="24"/>
          <w:szCs w:val="24"/>
        </w:rPr>
        <w:t>co-operative</w:t>
      </w:r>
      <w:r w:rsidR="008021D1" w:rsidRPr="003B337D">
        <w:rPr>
          <w:rFonts w:ascii="Arial" w:hAnsi="Arial" w:cs="Arial"/>
          <w:bCs/>
          <w:sz w:val="24"/>
          <w:szCs w:val="24"/>
        </w:rPr>
        <w:t xml:space="preserve"> </w:t>
      </w:r>
      <w:r w:rsidRPr="003B337D">
        <w:rPr>
          <w:rFonts w:ascii="Arial" w:hAnsi="Arial" w:cs="Arial"/>
          <w:bCs/>
          <w:sz w:val="24"/>
          <w:szCs w:val="24"/>
        </w:rPr>
        <w:t>seeks to conduct a complex, unusually large or unusual pattern of transactions that have no apparent or visible economic or lawful purpose</w:t>
      </w:r>
      <w:r w:rsidR="003E65E6">
        <w:rPr>
          <w:rFonts w:ascii="Arial" w:hAnsi="Arial" w:cs="Arial"/>
          <w:bCs/>
          <w:sz w:val="24"/>
          <w:szCs w:val="24"/>
        </w:rPr>
        <w:t>.</w:t>
      </w:r>
      <w:r w:rsidR="003E65E6">
        <w:rPr>
          <w:rStyle w:val="FootnoteReference"/>
          <w:rFonts w:ascii="Arial" w:hAnsi="Arial"/>
          <w:bCs/>
          <w:sz w:val="24"/>
          <w:szCs w:val="24"/>
        </w:rPr>
        <w:footnoteReference w:id="23"/>
      </w:r>
    </w:p>
    <w:p w14:paraId="2840733A" w14:textId="77777777" w:rsidR="00C601FC" w:rsidRPr="003B337D" w:rsidRDefault="00C601FC" w:rsidP="00C601FC">
      <w:pPr>
        <w:pStyle w:val="ListParagraph"/>
        <w:keepLines/>
        <w:numPr>
          <w:ilvl w:val="0"/>
          <w:numId w:val="36"/>
        </w:numPr>
        <w:spacing w:before="80" w:after="80" w:line="240" w:lineRule="auto"/>
        <w:contextualSpacing w:val="0"/>
        <w:jc w:val="both"/>
        <w:rPr>
          <w:rFonts w:ascii="Arial" w:hAnsi="Arial" w:cs="Arial"/>
          <w:bCs/>
          <w:sz w:val="24"/>
          <w:szCs w:val="24"/>
        </w:rPr>
      </w:pPr>
      <w:r w:rsidRPr="003B337D">
        <w:rPr>
          <w:rFonts w:ascii="Arial" w:hAnsi="Arial" w:cs="Arial"/>
          <w:bCs/>
          <w:sz w:val="24"/>
          <w:szCs w:val="24"/>
        </w:rPr>
        <w:t xml:space="preserve">you assess the </w:t>
      </w:r>
      <w:r w:rsidR="008021D1">
        <w:rPr>
          <w:rFonts w:ascii="Arial" w:hAnsi="Arial" w:cs="Arial"/>
          <w:bCs/>
          <w:sz w:val="24"/>
          <w:szCs w:val="24"/>
        </w:rPr>
        <w:t>co-operative</w:t>
      </w:r>
      <w:r w:rsidR="008021D1" w:rsidRPr="003B337D">
        <w:rPr>
          <w:rFonts w:ascii="Arial" w:hAnsi="Arial" w:cs="Arial"/>
          <w:bCs/>
          <w:sz w:val="24"/>
          <w:szCs w:val="24"/>
        </w:rPr>
        <w:t xml:space="preserve"> </w:t>
      </w:r>
      <w:r w:rsidRPr="003B337D">
        <w:rPr>
          <w:rFonts w:ascii="Arial" w:hAnsi="Arial" w:cs="Arial"/>
          <w:bCs/>
          <w:sz w:val="24"/>
          <w:szCs w:val="24"/>
        </w:rPr>
        <w:t xml:space="preserve">(based on your risk assessment, the situation and your standard CDD) to present a higher </w:t>
      </w:r>
      <w:r>
        <w:rPr>
          <w:rFonts w:ascii="Arial" w:hAnsi="Arial" w:cs="Arial"/>
          <w:bCs/>
          <w:sz w:val="24"/>
          <w:szCs w:val="24"/>
        </w:rPr>
        <w:t>level of money laundering and terrorism financing</w:t>
      </w:r>
      <w:r w:rsidRPr="003B337D">
        <w:rPr>
          <w:rFonts w:ascii="Arial" w:hAnsi="Arial" w:cs="Arial"/>
          <w:bCs/>
          <w:sz w:val="24"/>
          <w:szCs w:val="24"/>
        </w:rPr>
        <w:t xml:space="preserve"> risk</w:t>
      </w:r>
      <w:r w:rsidR="003E65E6">
        <w:rPr>
          <w:rFonts w:ascii="Arial" w:hAnsi="Arial" w:cs="Arial"/>
          <w:bCs/>
          <w:sz w:val="24"/>
          <w:szCs w:val="24"/>
        </w:rPr>
        <w:t>.</w:t>
      </w:r>
      <w:r w:rsidR="003E65E6">
        <w:rPr>
          <w:rStyle w:val="FootnoteReference"/>
          <w:rFonts w:ascii="Arial" w:hAnsi="Arial"/>
          <w:bCs/>
          <w:sz w:val="24"/>
          <w:szCs w:val="24"/>
        </w:rPr>
        <w:footnoteReference w:id="24"/>
      </w:r>
    </w:p>
    <w:p w14:paraId="4B914BE1" w14:textId="77777777" w:rsidR="00C601FC" w:rsidRPr="003B337D" w:rsidRDefault="00C601FC" w:rsidP="00C601FC">
      <w:pPr>
        <w:pStyle w:val="ListParagraph"/>
        <w:keepLines/>
        <w:numPr>
          <w:ilvl w:val="0"/>
          <w:numId w:val="36"/>
        </w:numPr>
        <w:spacing w:before="80" w:after="80" w:line="240" w:lineRule="auto"/>
        <w:contextualSpacing w:val="0"/>
        <w:jc w:val="both"/>
        <w:rPr>
          <w:rFonts w:ascii="Arial" w:hAnsi="Arial" w:cs="Arial"/>
          <w:bCs/>
          <w:sz w:val="24"/>
          <w:szCs w:val="24"/>
        </w:rPr>
      </w:pPr>
      <w:r w:rsidRPr="003B337D">
        <w:rPr>
          <w:rFonts w:ascii="Arial" w:hAnsi="Arial" w:cs="Arial"/>
          <w:bCs/>
          <w:sz w:val="24"/>
          <w:szCs w:val="24"/>
        </w:rPr>
        <w:t xml:space="preserve">if the </w:t>
      </w:r>
      <w:r w:rsidR="00CF0070">
        <w:rPr>
          <w:rFonts w:ascii="Arial" w:hAnsi="Arial" w:cs="Arial"/>
          <w:bCs/>
          <w:sz w:val="24"/>
          <w:szCs w:val="24"/>
        </w:rPr>
        <w:t>co-operative</w:t>
      </w:r>
      <w:r w:rsidR="00CF0070" w:rsidRPr="003B337D">
        <w:rPr>
          <w:rFonts w:ascii="Arial" w:hAnsi="Arial" w:cs="Arial"/>
          <w:bCs/>
          <w:sz w:val="24"/>
          <w:szCs w:val="24"/>
        </w:rPr>
        <w:t xml:space="preserve"> </w:t>
      </w:r>
      <w:r w:rsidRPr="003B337D">
        <w:rPr>
          <w:rFonts w:ascii="Arial" w:hAnsi="Arial" w:cs="Arial"/>
          <w:bCs/>
          <w:sz w:val="24"/>
          <w:szCs w:val="24"/>
        </w:rPr>
        <w:t>is an existing customer or is conducting an occasional transaction or activity</w:t>
      </w:r>
      <w:r w:rsidR="003E65E6">
        <w:rPr>
          <w:rFonts w:ascii="Arial" w:hAnsi="Arial" w:cs="Arial"/>
          <w:bCs/>
          <w:sz w:val="24"/>
          <w:szCs w:val="24"/>
        </w:rPr>
        <w:t xml:space="preserve"> and a suspicious activity report (</w:t>
      </w:r>
      <w:r w:rsidR="003E65E6">
        <w:rPr>
          <w:rFonts w:ascii="Arial" w:hAnsi="Arial" w:cs="Arial"/>
          <w:b/>
          <w:sz w:val="24"/>
          <w:szCs w:val="24"/>
        </w:rPr>
        <w:t>SAR</w:t>
      </w:r>
      <w:r w:rsidR="003E65E6">
        <w:rPr>
          <w:rFonts w:ascii="Arial" w:hAnsi="Arial" w:cs="Arial"/>
          <w:bCs/>
          <w:sz w:val="24"/>
          <w:szCs w:val="24"/>
        </w:rPr>
        <w:t>) must be submitted,</w:t>
      </w:r>
      <w:r w:rsidRPr="003B337D">
        <w:rPr>
          <w:rFonts w:ascii="Arial" w:hAnsi="Arial" w:cs="Arial"/>
          <w:bCs/>
          <w:sz w:val="24"/>
          <w:szCs w:val="24"/>
        </w:rPr>
        <w:t xml:space="preserve"> as soon as practicable after you become aware you must report a </w:t>
      </w:r>
      <w:r w:rsidR="003E65E6">
        <w:rPr>
          <w:rFonts w:ascii="Arial" w:hAnsi="Arial" w:cs="Arial"/>
          <w:bCs/>
          <w:sz w:val="24"/>
          <w:szCs w:val="24"/>
        </w:rPr>
        <w:t>SAR</w:t>
      </w:r>
      <w:r w:rsidR="003E65E6">
        <w:rPr>
          <w:rStyle w:val="FootnoteReference"/>
          <w:rFonts w:ascii="Arial" w:hAnsi="Arial"/>
          <w:bCs/>
          <w:sz w:val="24"/>
          <w:szCs w:val="24"/>
        </w:rPr>
        <w:footnoteReference w:id="25"/>
      </w:r>
      <w:r w:rsidRPr="003B337D">
        <w:rPr>
          <w:rFonts w:ascii="Arial" w:hAnsi="Arial" w:cs="Arial"/>
          <w:bCs/>
          <w:sz w:val="24"/>
          <w:szCs w:val="24"/>
        </w:rPr>
        <w:t xml:space="preserve"> to the New Zealand Police Financial Intelligence Unit (</w:t>
      </w:r>
      <w:r w:rsidRPr="0021027D">
        <w:rPr>
          <w:rFonts w:ascii="Arial" w:hAnsi="Arial" w:cs="Arial"/>
          <w:b/>
          <w:sz w:val="24"/>
          <w:szCs w:val="24"/>
        </w:rPr>
        <w:t>FIU</w:t>
      </w:r>
      <w:r w:rsidRPr="003B337D">
        <w:rPr>
          <w:rFonts w:ascii="Arial" w:hAnsi="Arial" w:cs="Arial"/>
          <w:bCs/>
          <w:sz w:val="24"/>
          <w:szCs w:val="24"/>
        </w:rPr>
        <w:t xml:space="preserve">). </w:t>
      </w:r>
      <w:r w:rsidR="003E65E6">
        <w:rPr>
          <w:rFonts w:ascii="Arial" w:hAnsi="Arial" w:cs="Arial"/>
          <w:bCs/>
          <w:sz w:val="24"/>
          <w:szCs w:val="24"/>
        </w:rPr>
        <w:t>The supervisor</w:t>
      </w:r>
      <w:r w:rsidR="008C0BCA">
        <w:rPr>
          <w:rFonts w:ascii="Arial" w:hAnsi="Arial" w:cs="Arial"/>
          <w:bCs/>
          <w:sz w:val="24"/>
          <w:szCs w:val="24"/>
        </w:rPr>
        <w:t>s</w:t>
      </w:r>
      <w:r w:rsidR="003E65E6">
        <w:rPr>
          <w:rFonts w:ascii="Arial" w:hAnsi="Arial" w:cs="Arial"/>
          <w:bCs/>
          <w:sz w:val="24"/>
          <w:szCs w:val="24"/>
        </w:rPr>
        <w:t>’ view is that conducting enhanced CDD prior to submitting the SAR would strengthen the quality and usefulness of the SAR.</w:t>
      </w:r>
      <w:r w:rsidR="003E65E6">
        <w:rPr>
          <w:rStyle w:val="FootnoteReference"/>
          <w:rFonts w:ascii="Arial" w:hAnsi="Arial"/>
          <w:bCs/>
          <w:sz w:val="24"/>
          <w:szCs w:val="24"/>
        </w:rPr>
        <w:footnoteReference w:id="26"/>
      </w:r>
    </w:p>
    <w:p w14:paraId="2018CF3B" w14:textId="77777777" w:rsidR="00C601FC" w:rsidRDefault="00C601FC" w:rsidP="00C601FC">
      <w:pPr>
        <w:jc w:val="both"/>
        <w:rPr>
          <w:rFonts w:cs="Arial"/>
          <w:bCs/>
        </w:rPr>
      </w:pPr>
    </w:p>
    <w:p w14:paraId="72D2D1C3" w14:textId="77777777" w:rsidR="00C601FC" w:rsidRDefault="00C601FC" w:rsidP="00C601FC">
      <w:pPr>
        <w:numPr>
          <w:ilvl w:val="0"/>
          <w:numId w:val="27"/>
        </w:numPr>
        <w:jc w:val="both"/>
        <w:rPr>
          <w:rFonts w:cs="Arial"/>
          <w:bCs/>
        </w:rPr>
      </w:pPr>
      <w:r w:rsidRPr="001D43BD">
        <w:rPr>
          <w:rFonts w:cs="Arial"/>
          <w:bCs/>
        </w:rPr>
        <w:t xml:space="preserve">When enhanced CDD applies, you must </w:t>
      </w:r>
      <w:r w:rsidR="00A73742">
        <w:rPr>
          <w:rFonts w:cs="Arial"/>
          <w:bCs/>
        </w:rPr>
        <w:t>obtain</w:t>
      </w:r>
      <w:r w:rsidR="00A73742" w:rsidRPr="001D43BD">
        <w:rPr>
          <w:rFonts w:cs="Arial"/>
          <w:bCs/>
        </w:rPr>
        <w:t xml:space="preserve"> </w:t>
      </w:r>
      <w:r w:rsidRPr="001D43BD">
        <w:rPr>
          <w:rFonts w:cs="Arial"/>
          <w:bCs/>
        </w:rPr>
        <w:t>and verify the same identi</w:t>
      </w:r>
      <w:r w:rsidR="00A73742">
        <w:rPr>
          <w:rFonts w:cs="Arial"/>
          <w:bCs/>
        </w:rPr>
        <w:t>t</w:t>
      </w:r>
      <w:r w:rsidRPr="001D43BD">
        <w:rPr>
          <w:rFonts w:cs="Arial"/>
          <w:bCs/>
        </w:rPr>
        <w:t>y information as required by standard CDD.</w:t>
      </w:r>
      <w:r>
        <w:rPr>
          <w:rFonts w:cs="Arial"/>
          <w:bCs/>
        </w:rPr>
        <w:t xml:space="preserve"> </w:t>
      </w:r>
      <w:r w:rsidRPr="001D43BD">
        <w:rPr>
          <w:rFonts w:cs="Arial"/>
          <w:bCs/>
        </w:rPr>
        <w:t xml:space="preserve">You must also </w:t>
      </w:r>
      <w:r w:rsidR="00A73742">
        <w:rPr>
          <w:rFonts w:cs="Arial"/>
          <w:bCs/>
        </w:rPr>
        <w:t>obtain</w:t>
      </w:r>
      <w:r w:rsidR="00A73742" w:rsidRPr="001D43BD">
        <w:rPr>
          <w:rFonts w:cs="Arial"/>
          <w:bCs/>
        </w:rPr>
        <w:t xml:space="preserve"> </w:t>
      </w:r>
      <w:r w:rsidRPr="001D43BD">
        <w:rPr>
          <w:rFonts w:cs="Arial"/>
          <w:bCs/>
        </w:rPr>
        <w:t>and verify, according to the level of risk, information about the sou</w:t>
      </w:r>
      <w:r w:rsidRPr="00F93A6B">
        <w:rPr>
          <w:rFonts w:cs="Arial"/>
          <w:bCs/>
        </w:rPr>
        <w:t xml:space="preserve">rce of funds or source of wealth </w:t>
      </w:r>
      <w:r>
        <w:rPr>
          <w:rFonts w:cs="Arial"/>
          <w:bCs/>
        </w:rPr>
        <w:t xml:space="preserve">(or both) </w:t>
      </w:r>
      <w:r w:rsidRPr="00F93A6B">
        <w:rPr>
          <w:rFonts w:cs="Arial"/>
          <w:bCs/>
        </w:rPr>
        <w:t xml:space="preserve">of the </w:t>
      </w:r>
      <w:r>
        <w:rPr>
          <w:rFonts w:cs="Arial"/>
          <w:bCs/>
        </w:rPr>
        <w:t>co-operative</w:t>
      </w:r>
      <w:r w:rsidRPr="00F93A6B">
        <w:rPr>
          <w:rFonts w:cs="Arial"/>
          <w:bCs/>
        </w:rPr>
        <w:t>.</w:t>
      </w:r>
    </w:p>
    <w:p w14:paraId="1CC6230C" w14:textId="77777777" w:rsidR="003E65E6" w:rsidRDefault="003E65E6" w:rsidP="008C0BCA">
      <w:pPr>
        <w:ind w:left="360"/>
        <w:jc w:val="both"/>
        <w:rPr>
          <w:rFonts w:cs="Arial"/>
          <w:bCs/>
        </w:rPr>
      </w:pPr>
    </w:p>
    <w:p w14:paraId="783B4AEA" w14:textId="77777777" w:rsidR="00A73742" w:rsidRDefault="00A73742" w:rsidP="00C601FC">
      <w:pPr>
        <w:numPr>
          <w:ilvl w:val="0"/>
          <w:numId w:val="27"/>
        </w:numPr>
        <w:jc w:val="both"/>
        <w:rPr>
          <w:rFonts w:cs="Arial"/>
          <w:bCs/>
        </w:rPr>
      </w:pPr>
      <w:r>
        <w:rPr>
          <w:rFonts w:cs="Arial"/>
          <w:bCs/>
        </w:rPr>
        <w:t xml:space="preserve">If this is not sufficient to manage and mitigate the risks of money laundering and the financing of terrorism, additional </w:t>
      </w:r>
      <w:r w:rsidR="003E65E6">
        <w:rPr>
          <w:rFonts w:cs="Arial"/>
          <w:bCs/>
        </w:rPr>
        <w:t xml:space="preserve">enhanced </w:t>
      </w:r>
      <w:r>
        <w:rPr>
          <w:rFonts w:cs="Arial"/>
          <w:bCs/>
        </w:rPr>
        <w:t>CDD measures are required.</w:t>
      </w:r>
      <w:r w:rsidR="00513B49">
        <w:rPr>
          <w:rStyle w:val="FootnoteReference"/>
          <w:bCs/>
        </w:rPr>
        <w:footnoteReference w:id="27"/>
      </w:r>
    </w:p>
    <w:p w14:paraId="15B5DEC2" w14:textId="77777777" w:rsidR="00C601FC" w:rsidRPr="00F93A6B" w:rsidRDefault="00C601FC" w:rsidP="00C601FC">
      <w:pPr>
        <w:jc w:val="both"/>
        <w:rPr>
          <w:rFonts w:cs="Arial"/>
          <w:bCs/>
        </w:rPr>
      </w:pPr>
    </w:p>
    <w:p w14:paraId="7D2F73BE" w14:textId="77777777" w:rsidR="00C601FC" w:rsidRDefault="00C601FC" w:rsidP="00C601FC">
      <w:pPr>
        <w:pStyle w:val="Heading3"/>
        <w:numPr>
          <w:ilvl w:val="0"/>
          <w:numId w:val="27"/>
        </w:numPr>
        <w:jc w:val="both"/>
        <w:rPr>
          <w:b w:val="0"/>
          <w:bCs w:val="0"/>
        </w:rPr>
      </w:pPr>
      <w:r w:rsidRPr="00F27410">
        <w:rPr>
          <w:b w:val="0"/>
          <w:bCs w:val="0"/>
        </w:rPr>
        <w:t>Refer to the</w:t>
      </w:r>
      <w:r w:rsidRPr="00F93A6B">
        <w:t xml:space="preserve"> Enhanced Customer Due Diligence Guideline </w:t>
      </w:r>
      <w:r w:rsidRPr="00F27410">
        <w:rPr>
          <w:b w:val="0"/>
          <w:bCs w:val="0"/>
        </w:rPr>
        <w:t>for further information.</w:t>
      </w:r>
    </w:p>
    <w:p w14:paraId="207833DD" w14:textId="77777777" w:rsidR="0095592B" w:rsidRDefault="0095592B" w:rsidP="0095592B"/>
    <w:p w14:paraId="3E6A783B" w14:textId="77777777" w:rsidR="00C601FC" w:rsidRPr="00240850" w:rsidRDefault="00C601FC" w:rsidP="00C601FC">
      <w:pPr>
        <w:pStyle w:val="Heading3"/>
        <w:jc w:val="both"/>
        <w:rPr>
          <w:sz w:val="28"/>
          <w:szCs w:val="28"/>
        </w:rPr>
      </w:pPr>
      <w:r w:rsidRPr="00240850">
        <w:rPr>
          <w:sz w:val="32"/>
          <w:szCs w:val="32"/>
        </w:rPr>
        <w:t xml:space="preserve">Any person acting on behalf of a </w:t>
      </w:r>
      <w:r w:rsidR="00F30405" w:rsidRPr="00240850">
        <w:rPr>
          <w:sz w:val="32"/>
          <w:szCs w:val="32"/>
        </w:rPr>
        <w:t>co-operative</w:t>
      </w:r>
    </w:p>
    <w:p w14:paraId="15934C33" w14:textId="77777777" w:rsidR="00C601FC" w:rsidRDefault="00C601FC" w:rsidP="00C601FC">
      <w:pPr>
        <w:jc w:val="both"/>
        <w:rPr>
          <w:rFonts w:cs="Arial"/>
        </w:rPr>
      </w:pPr>
    </w:p>
    <w:p w14:paraId="4EDEEF0F" w14:textId="77777777" w:rsidR="00C601FC" w:rsidRPr="004D04A5" w:rsidRDefault="00C601FC">
      <w:pPr>
        <w:numPr>
          <w:ilvl w:val="0"/>
          <w:numId w:val="27"/>
        </w:numPr>
        <w:spacing w:after="240"/>
        <w:jc w:val="both"/>
        <w:rPr>
          <w:rFonts w:cs="Arial"/>
        </w:rPr>
      </w:pPr>
      <w:r w:rsidRPr="004D04A5">
        <w:rPr>
          <w:rFonts w:cs="Arial"/>
        </w:rPr>
        <w:t xml:space="preserve">You must also identify and verify the identity of any person acting on behalf of a </w:t>
      </w:r>
      <w:r w:rsidR="006A5A6A">
        <w:rPr>
          <w:rFonts w:cs="Arial"/>
        </w:rPr>
        <w:t>co-operative</w:t>
      </w:r>
      <w:r w:rsidRPr="004D04A5">
        <w:rPr>
          <w:rFonts w:cs="Arial"/>
        </w:rPr>
        <w:t xml:space="preserve"> and their authority to act. A person is acting on behalf of a </w:t>
      </w:r>
      <w:r w:rsidR="00A73742">
        <w:rPr>
          <w:rFonts w:cs="Arial"/>
        </w:rPr>
        <w:t>co-operative</w:t>
      </w:r>
      <w:r w:rsidR="00A73742" w:rsidRPr="004D04A5">
        <w:rPr>
          <w:rFonts w:cs="Arial"/>
        </w:rPr>
        <w:t xml:space="preserve"> </w:t>
      </w:r>
      <w:r w:rsidRPr="004D04A5">
        <w:rPr>
          <w:rFonts w:cs="Arial"/>
        </w:rPr>
        <w:t xml:space="preserve">if they are authorised to carry out transactions or other activities with you on the </w:t>
      </w:r>
      <w:r w:rsidR="00300B58" w:rsidRPr="004D04A5">
        <w:rPr>
          <w:rFonts w:cs="Arial"/>
        </w:rPr>
        <w:t>co-operative’s</w:t>
      </w:r>
      <w:r w:rsidRPr="004D04A5">
        <w:rPr>
          <w:rFonts w:cs="Arial"/>
        </w:rPr>
        <w:t xml:space="preserve"> behalf. This includes persons who have authority to act on behalf of the </w:t>
      </w:r>
      <w:r w:rsidR="00300B58" w:rsidRPr="004D04A5">
        <w:rPr>
          <w:rFonts w:cs="Arial"/>
        </w:rPr>
        <w:t>co-operative</w:t>
      </w:r>
      <w:r w:rsidR="00A73742">
        <w:rPr>
          <w:rFonts w:cs="Arial"/>
        </w:rPr>
        <w:t xml:space="preserve"> and may</w:t>
      </w:r>
      <w:r w:rsidR="004D04A5" w:rsidRPr="004D04A5">
        <w:rPr>
          <w:rFonts w:cs="Arial"/>
        </w:rPr>
        <w:t xml:space="preserve"> include persons such as </w:t>
      </w:r>
      <w:r w:rsidRPr="004D04A5">
        <w:rPr>
          <w:rFonts w:cs="Arial"/>
          <w:bCs/>
        </w:rPr>
        <w:t>an accountant or person</w:t>
      </w:r>
      <w:r w:rsidR="004D04A5" w:rsidRPr="004D04A5">
        <w:rPr>
          <w:rFonts w:cs="Arial"/>
          <w:bCs/>
        </w:rPr>
        <w:t xml:space="preserve"> </w:t>
      </w:r>
      <w:r w:rsidRPr="004D04A5">
        <w:rPr>
          <w:rFonts w:cs="Arial"/>
          <w:bCs/>
        </w:rPr>
        <w:t xml:space="preserve">able to transact on the </w:t>
      </w:r>
      <w:r w:rsidR="00A73742">
        <w:rPr>
          <w:rFonts w:cs="Arial"/>
          <w:bCs/>
        </w:rPr>
        <w:t>co-operative’s</w:t>
      </w:r>
      <w:r w:rsidR="00A73742" w:rsidRPr="004D04A5">
        <w:rPr>
          <w:rFonts w:cs="Arial"/>
          <w:bCs/>
        </w:rPr>
        <w:t xml:space="preserve"> </w:t>
      </w:r>
      <w:r w:rsidRPr="004D04A5">
        <w:rPr>
          <w:rFonts w:cs="Arial"/>
          <w:bCs/>
        </w:rPr>
        <w:t>account</w:t>
      </w:r>
      <w:r w:rsidR="004D04A5" w:rsidRPr="004D04A5">
        <w:rPr>
          <w:rFonts w:cs="Arial"/>
          <w:bCs/>
        </w:rPr>
        <w:t>.</w:t>
      </w:r>
    </w:p>
    <w:p w14:paraId="5985E492" w14:textId="77777777" w:rsidR="003E65E6" w:rsidRDefault="00C601FC" w:rsidP="003E65E6">
      <w:pPr>
        <w:numPr>
          <w:ilvl w:val="0"/>
          <w:numId w:val="27"/>
        </w:numPr>
        <w:jc w:val="both"/>
        <w:rPr>
          <w:rFonts w:cs="Arial"/>
        </w:rPr>
      </w:pPr>
      <w:r w:rsidRPr="008709EC">
        <w:rPr>
          <w:rFonts w:cs="Arial"/>
        </w:rPr>
        <w:t>You must obtain the person’s full name, date of birth (if an individual), address</w:t>
      </w:r>
      <w:r>
        <w:rPr>
          <w:rFonts w:cs="Arial"/>
        </w:rPr>
        <w:t>,</w:t>
      </w:r>
      <w:r w:rsidRPr="008709EC">
        <w:rPr>
          <w:rFonts w:cs="Arial"/>
        </w:rPr>
        <w:t xml:space="preserve"> </w:t>
      </w:r>
      <w:r w:rsidR="00A73742">
        <w:rPr>
          <w:rFonts w:cs="Arial"/>
        </w:rPr>
        <w:t>entity</w:t>
      </w:r>
      <w:r w:rsidRPr="008709EC">
        <w:rPr>
          <w:rFonts w:cs="Arial"/>
        </w:rPr>
        <w:t xml:space="preserve"> identifier or registration number and registered office (if </w:t>
      </w:r>
      <w:r w:rsidR="00A73742">
        <w:rPr>
          <w:rFonts w:cs="Arial"/>
        </w:rPr>
        <w:t>not an individual</w:t>
      </w:r>
      <w:r w:rsidRPr="008709EC">
        <w:rPr>
          <w:rFonts w:cs="Arial"/>
        </w:rPr>
        <w:t>), and the person’s relation</w:t>
      </w:r>
      <w:r w:rsidRPr="004F154A">
        <w:rPr>
          <w:rFonts w:cs="Arial"/>
        </w:rPr>
        <w:t xml:space="preserve">ship to </w:t>
      </w:r>
      <w:r>
        <w:rPr>
          <w:rFonts w:cs="Arial"/>
        </w:rPr>
        <w:t xml:space="preserve">the co-operative. </w:t>
      </w:r>
    </w:p>
    <w:p w14:paraId="009E91E1" w14:textId="77777777" w:rsidR="003E65E6" w:rsidRDefault="003E65E6" w:rsidP="008C0BCA">
      <w:pPr>
        <w:ind w:left="360"/>
        <w:jc w:val="both"/>
        <w:rPr>
          <w:rFonts w:cs="Arial"/>
        </w:rPr>
      </w:pPr>
    </w:p>
    <w:p w14:paraId="5E4F1A3C" w14:textId="77777777" w:rsidR="003E65E6" w:rsidRPr="003E65E6" w:rsidRDefault="003E65E6" w:rsidP="003E65E6">
      <w:pPr>
        <w:numPr>
          <w:ilvl w:val="0"/>
          <w:numId w:val="27"/>
        </w:numPr>
        <w:jc w:val="both"/>
        <w:rPr>
          <w:rFonts w:cs="Arial"/>
        </w:rPr>
      </w:pPr>
      <w:r>
        <w:rPr>
          <w:rFonts w:cs="Arial"/>
        </w:rPr>
        <w:t>When entities are appointed, you also need to identify the individual(s) representing the entity. Identification and verification of all such individuals must be to the extent required by the Act.</w:t>
      </w:r>
    </w:p>
    <w:p w14:paraId="1BAE642A" w14:textId="77777777" w:rsidR="00C601FC" w:rsidRDefault="00C601FC" w:rsidP="00C601FC">
      <w:pPr>
        <w:jc w:val="both"/>
        <w:rPr>
          <w:rFonts w:cs="Arial"/>
        </w:rPr>
      </w:pPr>
    </w:p>
    <w:p w14:paraId="0C456193" w14:textId="77777777" w:rsidR="00C601FC" w:rsidRPr="001D43BD" w:rsidRDefault="00C601FC" w:rsidP="00C601FC">
      <w:pPr>
        <w:numPr>
          <w:ilvl w:val="0"/>
          <w:numId w:val="27"/>
        </w:numPr>
        <w:jc w:val="both"/>
        <w:rPr>
          <w:rFonts w:cs="Arial"/>
        </w:rPr>
      </w:pPr>
      <w:r w:rsidRPr="00A96ADC">
        <w:rPr>
          <w:rFonts w:cs="Arial"/>
        </w:rPr>
        <w:t xml:space="preserve">When a </w:t>
      </w:r>
      <w:r>
        <w:rPr>
          <w:rFonts w:cs="Arial"/>
        </w:rPr>
        <w:t>co-operative</w:t>
      </w:r>
      <w:r w:rsidRPr="00A96ADC">
        <w:rPr>
          <w:rFonts w:cs="Arial"/>
        </w:rPr>
        <w:t xml:space="preserve"> is </w:t>
      </w:r>
      <w:r w:rsidR="00C8463C">
        <w:rPr>
          <w:rFonts w:cs="Arial"/>
        </w:rPr>
        <w:t>a</w:t>
      </w:r>
      <w:r w:rsidRPr="00A96ADC">
        <w:rPr>
          <w:rFonts w:cs="Arial"/>
        </w:rPr>
        <w:t xml:space="preserve"> customer</w:t>
      </w:r>
      <w:r w:rsidR="00C8463C">
        <w:rPr>
          <w:rFonts w:cs="Arial"/>
        </w:rPr>
        <w:t xml:space="preserve"> with whom you have an existing business relationship</w:t>
      </w:r>
      <w:r w:rsidRPr="00A96ADC">
        <w:rPr>
          <w:rFonts w:cs="Arial"/>
        </w:rPr>
        <w:t xml:space="preserve">, you must identify the identity of any new person acting on behalf of the </w:t>
      </w:r>
      <w:r>
        <w:rPr>
          <w:rFonts w:cs="Arial"/>
        </w:rPr>
        <w:t>business</w:t>
      </w:r>
      <w:r w:rsidRPr="00524D9E">
        <w:rPr>
          <w:rFonts w:cs="Arial"/>
        </w:rPr>
        <w:t xml:space="preserve">. This applies when you have previously conducted CDD on the </w:t>
      </w:r>
      <w:r>
        <w:rPr>
          <w:rFonts w:cs="Arial"/>
        </w:rPr>
        <w:t>co-</w:t>
      </w:r>
      <w:r>
        <w:rPr>
          <w:rFonts w:cs="Arial"/>
        </w:rPr>
        <w:lastRenderedPageBreak/>
        <w:t>operative</w:t>
      </w:r>
      <w:r w:rsidRPr="00153B09">
        <w:rPr>
          <w:rFonts w:cs="Arial"/>
        </w:rPr>
        <w:t>. You must obtain the full n</w:t>
      </w:r>
      <w:r w:rsidRPr="001D43BD">
        <w:rPr>
          <w:rFonts w:cs="Arial"/>
        </w:rPr>
        <w:t xml:space="preserve">ame and date of birth of the new person acting on behalf of the </w:t>
      </w:r>
      <w:r>
        <w:rPr>
          <w:rFonts w:cs="Arial"/>
        </w:rPr>
        <w:t>co-operative</w:t>
      </w:r>
      <w:r w:rsidRPr="001D43BD">
        <w:rPr>
          <w:rFonts w:cs="Arial"/>
        </w:rPr>
        <w:t xml:space="preserve">, and their relationship to the </w:t>
      </w:r>
      <w:r>
        <w:rPr>
          <w:rFonts w:cs="Arial"/>
        </w:rPr>
        <w:t>co-operative.</w:t>
      </w:r>
      <w:r>
        <w:rPr>
          <w:rStyle w:val="FootnoteReference"/>
          <w:rFonts w:cs="Arial"/>
        </w:rPr>
        <w:footnoteReference w:id="28"/>
      </w:r>
      <w:r w:rsidRPr="001D43BD">
        <w:rPr>
          <w:rFonts w:cs="Arial"/>
        </w:rPr>
        <w:t xml:space="preserve"> </w:t>
      </w:r>
    </w:p>
    <w:p w14:paraId="5CBCEE5C" w14:textId="77777777" w:rsidR="00C601FC" w:rsidRDefault="00C601FC" w:rsidP="00C601FC">
      <w:pPr>
        <w:jc w:val="both"/>
        <w:rPr>
          <w:rFonts w:cs="Arial"/>
        </w:rPr>
      </w:pPr>
    </w:p>
    <w:p w14:paraId="571134D5" w14:textId="77777777" w:rsidR="00C601FC" w:rsidRPr="00F93A6B" w:rsidRDefault="00C601FC" w:rsidP="00C601FC">
      <w:pPr>
        <w:numPr>
          <w:ilvl w:val="0"/>
          <w:numId w:val="27"/>
        </w:numPr>
        <w:jc w:val="both"/>
        <w:rPr>
          <w:rFonts w:cs="Arial"/>
        </w:rPr>
      </w:pPr>
      <w:r w:rsidRPr="001D43BD">
        <w:rPr>
          <w:rFonts w:cs="Arial"/>
        </w:rPr>
        <w:t xml:space="preserve">You must take reasonable steps, according to the level of </w:t>
      </w:r>
      <w:r>
        <w:rPr>
          <w:rFonts w:cs="Arial"/>
        </w:rPr>
        <w:t>money laundering and terrorism financing</w:t>
      </w:r>
      <w:r w:rsidRPr="001D43BD">
        <w:rPr>
          <w:rFonts w:cs="Arial"/>
        </w:rPr>
        <w:t xml:space="preserve"> risk, to verify the information you have </w:t>
      </w:r>
      <w:r w:rsidR="00C8463C">
        <w:rPr>
          <w:rFonts w:cs="Arial"/>
        </w:rPr>
        <w:t>obtained</w:t>
      </w:r>
      <w:r w:rsidRPr="001D43BD">
        <w:rPr>
          <w:rFonts w:cs="Arial"/>
        </w:rPr>
        <w:t>, so that you are satisfied</w:t>
      </w:r>
      <w:r w:rsidR="00C8463C">
        <w:rPr>
          <w:rFonts w:cs="Arial"/>
        </w:rPr>
        <w:t xml:space="preserve"> both with</w:t>
      </w:r>
      <w:r w:rsidRPr="001D43BD">
        <w:rPr>
          <w:rFonts w:cs="Arial"/>
        </w:rPr>
        <w:t xml:space="preserve"> who the person is </w:t>
      </w:r>
      <w:r w:rsidRPr="00F93A6B">
        <w:rPr>
          <w:rFonts w:cs="Arial"/>
          <w:i/>
        </w:rPr>
        <w:t xml:space="preserve">and </w:t>
      </w:r>
      <w:r w:rsidRPr="00F93A6B">
        <w:rPr>
          <w:rFonts w:cs="Arial"/>
        </w:rPr>
        <w:t>that they have authority to act.</w:t>
      </w:r>
    </w:p>
    <w:p w14:paraId="4A24C16B" w14:textId="77777777" w:rsidR="00C601FC" w:rsidRDefault="00C601FC" w:rsidP="00C601FC">
      <w:pPr>
        <w:jc w:val="both"/>
        <w:rPr>
          <w:rFonts w:cs="Arial"/>
        </w:rPr>
      </w:pPr>
    </w:p>
    <w:p w14:paraId="7F1D113D" w14:textId="77777777" w:rsidR="00C601FC" w:rsidRDefault="00C601FC" w:rsidP="00C601FC">
      <w:pPr>
        <w:numPr>
          <w:ilvl w:val="0"/>
          <w:numId w:val="27"/>
        </w:numPr>
        <w:jc w:val="both"/>
        <w:rPr>
          <w:rFonts w:cs="Arial"/>
        </w:rPr>
      </w:pPr>
      <w:r w:rsidRPr="00F93A6B">
        <w:rPr>
          <w:rFonts w:cs="Arial"/>
        </w:rPr>
        <w:t xml:space="preserve">Refer to the </w:t>
      </w:r>
      <w:r w:rsidRPr="00F93A6B">
        <w:rPr>
          <w:rFonts w:cs="Arial"/>
          <w:b/>
        </w:rPr>
        <w:t xml:space="preserve">Acting on behalf of a customer factsheet </w:t>
      </w:r>
      <w:r w:rsidRPr="00F93A6B">
        <w:rPr>
          <w:rFonts w:cs="Arial"/>
        </w:rPr>
        <w:t xml:space="preserve">and </w:t>
      </w:r>
      <w:r w:rsidRPr="00F93A6B">
        <w:rPr>
          <w:rFonts w:cs="Arial"/>
          <w:b/>
        </w:rPr>
        <w:t>Beneficial ownership guideline</w:t>
      </w:r>
      <w:r w:rsidRPr="00F93A6B">
        <w:rPr>
          <w:rFonts w:cs="Arial"/>
        </w:rPr>
        <w:t xml:space="preserve"> for further information</w:t>
      </w:r>
      <w:r w:rsidR="00F95453">
        <w:rPr>
          <w:rFonts w:cs="Arial"/>
        </w:rPr>
        <w:t>.</w:t>
      </w:r>
    </w:p>
    <w:p w14:paraId="192B5C88" w14:textId="77777777" w:rsidR="00F95453" w:rsidRPr="00F93A6B" w:rsidRDefault="00F95453" w:rsidP="008C0BCA">
      <w:pPr>
        <w:jc w:val="both"/>
        <w:rPr>
          <w:rFonts w:cs="Arial"/>
        </w:rPr>
      </w:pPr>
    </w:p>
    <w:p w14:paraId="2F897B30" w14:textId="77777777" w:rsidR="00C601FC" w:rsidRPr="00F27410" w:rsidRDefault="00C601FC" w:rsidP="00C601FC"/>
    <w:p w14:paraId="4847B99A" w14:textId="77777777" w:rsidR="00C601FC" w:rsidRPr="00240850" w:rsidRDefault="00C601FC" w:rsidP="00C601FC">
      <w:pPr>
        <w:pStyle w:val="Heading3"/>
        <w:jc w:val="both"/>
        <w:rPr>
          <w:sz w:val="28"/>
          <w:szCs w:val="28"/>
        </w:rPr>
      </w:pPr>
      <w:r w:rsidRPr="00240850">
        <w:rPr>
          <w:sz w:val="32"/>
          <w:szCs w:val="32"/>
        </w:rPr>
        <w:t>AML/CFT programme</w:t>
      </w:r>
    </w:p>
    <w:p w14:paraId="02A828A2" w14:textId="77777777" w:rsidR="00C601FC" w:rsidRDefault="00C601FC" w:rsidP="00C601FC">
      <w:pPr>
        <w:jc w:val="both"/>
        <w:rPr>
          <w:rFonts w:cs="Arial"/>
        </w:rPr>
      </w:pPr>
    </w:p>
    <w:p w14:paraId="082B809C" w14:textId="77777777" w:rsidR="00C601FC" w:rsidRPr="00524D9E" w:rsidRDefault="00C601FC" w:rsidP="00C601FC">
      <w:pPr>
        <w:numPr>
          <w:ilvl w:val="0"/>
          <w:numId w:val="27"/>
        </w:numPr>
        <w:jc w:val="both"/>
        <w:rPr>
          <w:rFonts w:cs="Arial"/>
        </w:rPr>
      </w:pPr>
      <w:r w:rsidRPr="00F93A6B">
        <w:rPr>
          <w:rFonts w:cs="Arial"/>
        </w:rPr>
        <w:t>Your policies, procedures</w:t>
      </w:r>
      <w:r>
        <w:rPr>
          <w:rFonts w:cs="Arial"/>
        </w:rPr>
        <w:t xml:space="preserve">, </w:t>
      </w:r>
      <w:r w:rsidRPr="00F93A6B">
        <w:rPr>
          <w:rFonts w:cs="Arial"/>
        </w:rPr>
        <w:t xml:space="preserve">and controls for CDD must be documented in your AML/CFT programme.  This should include how your business will determine </w:t>
      </w:r>
      <w:r>
        <w:rPr>
          <w:rFonts w:cs="Arial"/>
        </w:rPr>
        <w:t>the applicable level of</w:t>
      </w:r>
      <w:r w:rsidRPr="00F93A6B">
        <w:rPr>
          <w:rFonts w:cs="Arial"/>
        </w:rPr>
        <w:t xml:space="preserve"> CDD required</w:t>
      </w:r>
      <w:r w:rsidRPr="004F154A">
        <w:rPr>
          <w:rFonts w:cs="Arial"/>
        </w:rPr>
        <w:t xml:space="preserve">, and what you will do if you are unable to conduct CDD. </w:t>
      </w:r>
    </w:p>
    <w:p w14:paraId="07F1852B" w14:textId="77777777" w:rsidR="00242B69" w:rsidRPr="00794517" w:rsidRDefault="00242B69" w:rsidP="00242B69">
      <w:pPr>
        <w:ind w:left="720"/>
      </w:pPr>
    </w:p>
    <w:p w14:paraId="578E7856" w14:textId="77777777" w:rsidR="00F80B53" w:rsidRPr="00F93A6B" w:rsidRDefault="00F80B53" w:rsidP="00F80B53">
      <w:pPr>
        <w:pStyle w:val="ListParagraph"/>
        <w:keepLines/>
        <w:spacing w:after="0"/>
        <w:contextualSpacing w:val="0"/>
        <w:jc w:val="both"/>
        <w:rPr>
          <w:rFonts w:cs="Arial"/>
          <w:spacing w:val="-2"/>
        </w:rPr>
      </w:pPr>
    </w:p>
    <w:p w14:paraId="0FAB4EE5" w14:textId="77777777" w:rsidR="0095592B" w:rsidRDefault="0095592B" w:rsidP="0095592B">
      <w:pPr>
        <w:rPr>
          <w:b/>
          <w:bCs/>
        </w:rPr>
      </w:pPr>
      <w:r>
        <w:rPr>
          <w:b/>
          <w:bCs/>
        </w:rPr>
        <w:br w:type="page"/>
      </w:r>
    </w:p>
    <w:p w14:paraId="39FE56FF" w14:textId="77777777" w:rsidR="0095592B" w:rsidRDefault="0095592B" w:rsidP="0095592B">
      <w:pPr>
        <w:rPr>
          <w:b/>
          <w:bCs/>
        </w:rPr>
      </w:pPr>
      <w:r>
        <w:rPr>
          <w:b/>
          <w:bCs/>
        </w:rPr>
        <w:t>Version history</w:t>
      </w:r>
    </w:p>
    <w:p w14:paraId="6D5C4A21" w14:textId="77777777" w:rsidR="0095592B" w:rsidRDefault="0095592B" w:rsidP="009559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2"/>
        <w:gridCol w:w="7048"/>
      </w:tblGrid>
      <w:tr w:rsidR="0095592B" w14:paraId="3D8DE839" w14:textId="77777777" w:rsidTr="000A59C3">
        <w:tblPrEx>
          <w:tblCellMar>
            <w:top w:w="0" w:type="dxa"/>
            <w:bottom w:w="0" w:type="dxa"/>
          </w:tblCellMar>
        </w:tblPrEx>
        <w:tc>
          <w:tcPr>
            <w:tcW w:w="2235" w:type="dxa"/>
            <w:vAlign w:val="center"/>
          </w:tcPr>
          <w:p w14:paraId="0894B77F" w14:textId="77777777" w:rsidR="0095592B" w:rsidRPr="00651D04" w:rsidRDefault="0095592B" w:rsidP="000A59C3">
            <w:r>
              <w:t>April 2013</w:t>
            </w:r>
          </w:p>
        </w:tc>
        <w:tc>
          <w:tcPr>
            <w:tcW w:w="7241" w:type="dxa"/>
            <w:vAlign w:val="center"/>
          </w:tcPr>
          <w:p w14:paraId="4C503F01" w14:textId="77777777" w:rsidR="0095592B" w:rsidRPr="00651D04" w:rsidRDefault="0095592B" w:rsidP="000A59C3">
            <w:r>
              <w:t xml:space="preserve">Original version </w:t>
            </w:r>
          </w:p>
        </w:tc>
      </w:tr>
      <w:tr w:rsidR="0095592B" w14:paraId="74484933" w14:textId="77777777" w:rsidTr="000A59C3">
        <w:tblPrEx>
          <w:tblCellMar>
            <w:top w:w="0" w:type="dxa"/>
            <w:bottom w:w="0" w:type="dxa"/>
          </w:tblCellMar>
        </w:tblPrEx>
        <w:tc>
          <w:tcPr>
            <w:tcW w:w="2235" w:type="dxa"/>
            <w:vAlign w:val="center"/>
          </w:tcPr>
          <w:p w14:paraId="0812AAE7" w14:textId="77777777" w:rsidR="0095592B" w:rsidRDefault="0095592B" w:rsidP="000A59C3">
            <w:r>
              <w:t>July 2019</w:t>
            </w:r>
          </w:p>
        </w:tc>
        <w:tc>
          <w:tcPr>
            <w:tcW w:w="7241" w:type="dxa"/>
            <w:vAlign w:val="center"/>
          </w:tcPr>
          <w:p w14:paraId="4F330B60" w14:textId="77777777" w:rsidR="0095592B" w:rsidRDefault="00C8463C" w:rsidP="000A59C3">
            <w:r>
              <w:t>Removal of the word “or” in paragraph (b) under “Introduction” to align with Section 11 of the Act.</w:t>
            </w:r>
          </w:p>
        </w:tc>
      </w:tr>
      <w:tr w:rsidR="0095592B" w14:paraId="309CA864" w14:textId="77777777" w:rsidTr="000A59C3">
        <w:tblPrEx>
          <w:tblCellMar>
            <w:top w:w="0" w:type="dxa"/>
            <w:bottom w:w="0" w:type="dxa"/>
          </w:tblCellMar>
        </w:tblPrEx>
        <w:tc>
          <w:tcPr>
            <w:tcW w:w="2235" w:type="dxa"/>
            <w:vAlign w:val="center"/>
          </w:tcPr>
          <w:p w14:paraId="142D15E0" w14:textId="77777777" w:rsidR="0095592B" w:rsidRPr="00341B77" w:rsidRDefault="00A20116" w:rsidP="000A59C3">
            <w:r>
              <w:t>September</w:t>
            </w:r>
            <w:r w:rsidR="00C8463C">
              <w:t xml:space="preserve"> </w:t>
            </w:r>
            <w:r w:rsidR="00240850">
              <w:t>2025</w:t>
            </w:r>
          </w:p>
        </w:tc>
        <w:tc>
          <w:tcPr>
            <w:tcW w:w="7241" w:type="dxa"/>
            <w:vAlign w:val="center"/>
          </w:tcPr>
          <w:p w14:paraId="20ACFF07" w14:textId="77777777" w:rsidR="00C8463C" w:rsidRDefault="0095592B" w:rsidP="000A59C3">
            <w:r>
              <w:t>Updated</w:t>
            </w:r>
            <w:r w:rsidR="00C8463C">
              <w:t>:</w:t>
            </w:r>
          </w:p>
          <w:p w14:paraId="27C0826A" w14:textId="77777777" w:rsidR="0095592B" w:rsidRDefault="0095592B" w:rsidP="008C0BCA">
            <w:pPr>
              <w:numPr>
                <w:ilvl w:val="0"/>
                <w:numId w:val="36"/>
              </w:numPr>
            </w:pPr>
            <w:r>
              <w:t>to include additional standard CDD requirements for legal persons</w:t>
            </w:r>
            <w:r w:rsidR="00393434">
              <w:t>.</w:t>
            </w:r>
          </w:p>
          <w:p w14:paraId="1F57F24E" w14:textId="77777777" w:rsidR="00C8463C" w:rsidRDefault="0095592B" w:rsidP="00823BE0">
            <w:pPr>
              <w:numPr>
                <w:ilvl w:val="0"/>
                <w:numId w:val="36"/>
              </w:numPr>
            </w:pPr>
            <w:r>
              <w:t xml:space="preserve"> to include a section on enhanced customer due diligence.</w:t>
            </w:r>
          </w:p>
          <w:p w14:paraId="0BF74CFE" w14:textId="77777777" w:rsidR="0095592B" w:rsidRDefault="00C8463C" w:rsidP="008C0BCA">
            <w:pPr>
              <w:numPr>
                <w:ilvl w:val="0"/>
                <w:numId w:val="36"/>
              </w:numPr>
            </w:pPr>
            <w:r>
              <w:t>to reflect amendments to the beneficial ownership guideline.</w:t>
            </w:r>
          </w:p>
          <w:p w14:paraId="295157A9" w14:textId="77777777" w:rsidR="0095592B" w:rsidRDefault="0095592B" w:rsidP="000A59C3"/>
        </w:tc>
      </w:tr>
    </w:tbl>
    <w:p w14:paraId="04F4CE70" w14:textId="77777777" w:rsidR="0095592B" w:rsidRDefault="0095592B" w:rsidP="004A7F97">
      <w:pPr>
        <w:tabs>
          <w:tab w:val="left" w:pos="1440"/>
        </w:tabs>
        <w:spacing w:line="276" w:lineRule="auto"/>
        <w:jc w:val="both"/>
        <w:rPr>
          <w:rFonts w:cs="Arial"/>
          <w:b/>
          <w:bCs/>
          <w:iCs/>
          <w:spacing w:val="-2"/>
        </w:rPr>
      </w:pPr>
    </w:p>
    <w:p w14:paraId="3EA04474" w14:textId="77777777" w:rsidR="00602873" w:rsidRPr="00F177BE" w:rsidRDefault="00602873" w:rsidP="00602873">
      <w:pPr>
        <w:tabs>
          <w:tab w:val="left" w:pos="1440"/>
        </w:tabs>
        <w:jc w:val="both"/>
        <w:rPr>
          <w:rFonts w:cs="Arial"/>
          <w:i/>
          <w:spacing w:val="-2"/>
        </w:rPr>
      </w:pPr>
      <w:bookmarkStart w:id="0" w:name="_Hlk83043445"/>
      <w:r w:rsidRPr="00F93A6B">
        <w:rPr>
          <w:rFonts w:cs="Arial"/>
          <w:i/>
          <w:spacing w:val="-2"/>
        </w:rPr>
        <w:t xml:space="preserve">Disclaimer: This </w:t>
      </w:r>
      <w:r>
        <w:rPr>
          <w:rFonts w:cs="Arial"/>
          <w:i/>
          <w:spacing w:val="-2"/>
        </w:rPr>
        <w:t>guideline</w:t>
      </w:r>
      <w:r w:rsidRPr="00F93A6B">
        <w:rPr>
          <w:rFonts w:cs="Arial"/>
          <w:i/>
          <w:spacing w:val="-2"/>
        </w:rPr>
        <w:t xml:space="preserve"> has been produced by the AML/CFT supervisors under section 132(2)</w:t>
      </w:r>
      <w:r>
        <w:rPr>
          <w:rFonts w:cs="Arial"/>
          <w:i/>
          <w:spacing w:val="-2"/>
        </w:rPr>
        <w:t>(c)</w:t>
      </w:r>
      <w:r w:rsidRPr="00F177BE">
        <w:rPr>
          <w:rFonts w:cs="Arial"/>
          <w:i/>
          <w:spacing w:val="-2"/>
        </w:rPr>
        <w:t xml:space="preserve"> of the Act.</w:t>
      </w:r>
      <w:r>
        <w:rPr>
          <w:rFonts w:cs="Arial"/>
          <w:i/>
          <w:spacing w:val="-2"/>
        </w:rPr>
        <w:t xml:space="preserve"> It is intended to assist reporting entities to understand their customer due diligence obligations under the Act for their customers who are co-operatives. This guideline does not constitute legal advice. </w:t>
      </w:r>
      <w:r w:rsidRPr="00F177BE">
        <w:rPr>
          <w:rFonts w:cs="Arial"/>
          <w:i/>
          <w:spacing w:val="-2"/>
        </w:rPr>
        <w:t xml:space="preserve"> </w:t>
      </w:r>
    </w:p>
    <w:bookmarkEnd w:id="0"/>
    <w:p w14:paraId="256EDE99" w14:textId="77777777" w:rsidR="00602873" w:rsidRDefault="00602873" w:rsidP="00602873">
      <w:pPr>
        <w:tabs>
          <w:tab w:val="left" w:pos="1440"/>
        </w:tabs>
        <w:jc w:val="both"/>
        <w:rPr>
          <w:rFonts w:cs="Arial"/>
          <w:i/>
          <w:spacing w:val="-2"/>
        </w:rPr>
      </w:pPr>
    </w:p>
    <w:p w14:paraId="295E5FDC" w14:textId="77777777" w:rsidR="00602873" w:rsidRDefault="00602873" w:rsidP="00602873">
      <w:pPr>
        <w:tabs>
          <w:tab w:val="left" w:pos="1440"/>
        </w:tabs>
        <w:jc w:val="both"/>
        <w:rPr>
          <w:rFonts w:cs="Arial"/>
          <w:i/>
          <w:spacing w:val="-2"/>
        </w:rPr>
      </w:pPr>
      <w:r>
        <w:rPr>
          <w:rFonts w:cs="Arial"/>
          <w:i/>
          <w:spacing w:val="-2"/>
        </w:rPr>
        <w:t>Where AML/CFT guidance material is referenced, it can be accessed at the following websites:</w:t>
      </w:r>
    </w:p>
    <w:p w14:paraId="24905151" w14:textId="77777777" w:rsidR="00602873" w:rsidRPr="00DB27B7" w:rsidRDefault="00602873" w:rsidP="00602873">
      <w:pPr>
        <w:tabs>
          <w:tab w:val="left" w:pos="1440"/>
        </w:tabs>
        <w:spacing w:before="240"/>
        <w:jc w:val="both"/>
        <w:rPr>
          <w:rFonts w:cs="Arial"/>
          <w:color w:val="0000FF"/>
          <w:u w:val="single" w:color="0000FF"/>
        </w:rPr>
      </w:pPr>
      <w:r w:rsidRPr="00DB27B7">
        <w:rPr>
          <w:rFonts w:cs="Arial"/>
          <w:b/>
          <w:bCs/>
          <w:iCs/>
          <w:spacing w:val="-2"/>
        </w:rPr>
        <w:t>Department of Internal Affairs</w:t>
      </w:r>
      <w:r w:rsidRPr="00DB27B7">
        <w:rPr>
          <w:rFonts w:cs="Arial"/>
          <w:b/>
          <w:bCs/>
          <w:iCs/>
          <w:spacing w:val="-2"/>
        </w:rPr>
        <w:tab/>
      </w:r>
      <w:r w:rsidRPr="00DB27B7">
        <w:rPr>
          <w:rFonts w:cs="Arial"/>
          <w:b/>
          <w:bCs/>
          <w:iCs/>
          <w:spacing w:val="-2"/>
        </w:rPr>
        <w:tab/>
      </w:r>
      <w:r w:rsidRPr="00DB27B7">
        <w:rPr>
          <w:rFonts w:cs="Arial"/>
          <w:b/>
          <w:bCs/>
          <w:iCs/>
          <w:spacing w:val="-2"/>
        </w:rPr>
        <w:tab/>
      </w:r>
      <w:r w:rsidRPr="00DB27B7">
        <w:rPr>
          <w:rFonts w:cs="Arial"/>
          <w:b/>
          <w:bCs/>
          <w:iCs/>
          <w:spacing w:val="-2"/>
        </w:rPr>
        <w:tab/>
      </w:r>
      <w:hyperlink r:id="rId20">
        <w:r w:rsidRPr="00DB27B7">
          <w:rPr>
            <w:rFonts w:cs="Arial"/>
            <w:color w:val="0000FF"/>
            <w:u w:val="single" w:color="0000FF"/>
          </w:rPr>
          <w:t>http://bit.ly/2gQ3Iev</w:t>
        </w:r>
      </w:hyperlink>
    </w:p>
    <w:p w14:paraId="4F8C5476" w14:textId="77777777" w:rsidR="00602873" w:rsidRPr="00F9178D" w:rsidRDefault="00602873" w:rsidP="00602873">
      <w:pPr>
        <w:tabs>
          <w:tab w:val="left" w:pos="1440"/>
        </w:tabs>
        <w:spacing w:before="240"/>
        <w:jc w:val="both"/>
        <w:rPr>
          <w:rFonts w:cs="Arial"/>
          <w:b/>
          <w:bCs/>
          <w:u w:color="0000FF"/>
        </w:rPr>
      </w:pPr>
      <w:r w:rsidRPr="00F9178D">
        <w:rPr>
          <w:rFonts w:cs="Arial"/>
          <w:b/>
          <w:bCs/>
          <w:u w:color="0000FF"/>
        </w:rPr>
        <w:t>Reserve Bank of New Zealand</w:t>
      </w:r>
      <w:r w:rsidRPr="00F9178D">
        <w:rPr>
          <w:rFonts w:cs="Arial"/>
          <w:b/>
          <w:bCs/>
          <w:u w:color="0000FF"/>
        </w:rPr>
        <w:tab/>
      </w:r>
      <w:r w:rsidRPr="00F9178D">
        <w:rPr>
          <w:rFonts w:cs="Arial"/>
          <w:b/>
          <w:bCs/>
          <w:u w:color="0000FF"/>
        </w:rPr>
        <w:tab/>
      </w:r>
      <w:r w:rsidRPr="00F9178D">
        <w:rPr>
          <w:rFonts w:cs="Arial"/>
          <w:b/>
          <w:bCs/>
          <w:u w:color="0000FF"/>
        </w:rPr>
        <w:tab/>
      </w:r>
      <w:r>
        <w:rPr>
          <w:rFonts w:cs="Arial"/>
          <w:b/>
          <w:bCs/>
          <w:u w:color="0000FF"/>
        </w:rPr>
        <w:tab/>
      </w:r>
      <w:hyperlink r:id="rId21" w:history="1">
        <w:r w:rsidRPr="00A22989">
          <w:rPr>
            <w:rStyle w:val="Hyperlink"/>
            <w:rFonts w:cs="Arial"/>
          </w:rPr>
          <w:t>http://bit.ly/2n6RYdp</w:t>
        </w:r>
      </w:hyperlink>
      <w:r>
        <w:rPr>
          <w:rFonts w:cs="Arial"/>
          <w:u w:color="0000FF"/>
        </w:rPr>
        <w:t xml:space="preserve"> </w:t>
      </w:r>
    </w:p>
    <w:p w14:paraId="55910A02" w14:textId="77777777" w:rsidR="00602873" w:rsidRPr="00DB27B7" w:rsidRDefault="00602873" w:rsidP="00602873">
      <w:pPr>
        <w:tabs>
          <w:tab w:val="left" w:pos="1440"/>
        </w:tabs>
        <w:spacing w:before="240"/>
        <w:jc w:val="both"/>
        <w:rPr>
          <w:rFonts w:cs="Arial"/>
          <w:b/>
          <w:bCs/>
          <w:iCs/>
          <w:spacing w:val="-2"/>
        </w:rPr>
      </w:pPr>
      <w:r w:rsidRPr="00F9178D">
        <w:rPr>
          <w:rFonts w:cs="Arial"/>
          <w:b/>
          <w:bCs/>
          <w:u w:color="0000FF"/>
        </w:rPr>
        <w:t xml:space="preserve">Financial Markets Authority </w:t>
      </w:r>
      <w:r w:rsidRPr="00F9178D">
        <w:rPr>
          <w:rFonts w:cs="Arial"/>
          <w:b/>
          <w:bCs/>
          <w:u w:color="0000FF"/>
        </w:rPr>
        <w:tab/>
      </w:r>
      <w:r w:rsidRPr="00F9178D">
        <w:rPr>
          <w:rFonts w:cs="Arial"/>
          <w:b/>
          <w:bCs/>
          <w:u w:color="0000FF"/>
        </w:rPr>
        <w:tab/>
      </w:r>
      <w:r w:rsidRPr="00F9178D">
        <w:rPr>
          <w:rFonts w:cs="Arial"/>
          <w:b/>
          <w:bCs/>
          <w:color w:val="0000FF"/>
          <w:u w:color="0000FF"/>
        </w:rPr>
        <w:tab/>
      </w:r>
      <w:r w:rsidRPr="00F9178D">
        <w:rPr>
          <w:rFonts w:cs="Arial"/>
          <w:b/>
          <w:bCs/>
          <w:color w:val="0000FF"/>
          <w:u w:color="0000FF"/>
        </w:rPr>
        <w:tab/>
      </w:r>
      <w:hyperlink r:id="rId22" w:history="1">
        <w:r w:rsidRPr="00A22989">
          <w:rPr>
            <w:rStyle w:val="Hyperlink"/>
          </w:rPr>
          <w:t>https://bit.ly/3fjcKlD</w:t>
        </w:r>
      </w:hyperlink>
      <w:r>
        <w:t xml:space="preserve"> </w:t>
      </w:r>
    </w:p>
    <w:p w14:paraId="3839D215" w14:textId="77777777" w:rsidR="00602873" w:rsidRDefault="00602873" w:rsidP="00602873">
      <w:pPr>
        <w:tabs>
          <w:tab w:val="left" w:pos="1440"/>
        </w:tabs>
        <w:spacing w:line="276" w:lineRule="auto"/>
        <w:jc w:val="both"/>
        <w:rPr>
          <w:rFonts w:cs="Arial"/>
          <w:b/>
          <w:bCs/>
          <w:iCs/>
          <w:spacing w:val="-2"/>
        </w:rPr>
      </w:pPr>
    </w:p>
    <w:p w14:paraId="1D3D43ED" w14:textId="77777777" w:rsidR="00602873" w:rsidRPr="00670B8D" w:rsidRDefault="00602873" w:rsidP="004A7F97">
      <w:pPr>
        <w:tabs>
          <w:tab w:val="left" w:pos="1440"/>
        </w:tabs>
        <w:spacing w:line="276" w:lineRule="auto"/>
        <w:jc w:val="both"/>
        <w:rPr>
          <w:rFonts w:cs="Arial"/>
          <w:b/>
          <w:bCs/>
          <w:iCs/>
          <w:spacing w:val="-2"/>
        </w:rPr>
      </w:pPr>
    </w:p>
    <w:sectPr w:rsidR="00602873" w:rsidRPr="00670B8D" w:rsidSect="00DA7CD2">
      <w:headerReference w:type="default" r:id="rId23"/>
      <w:footerReference w:type="default" r:id="rId24"/>
      <w:pgSz w:w="11906" w:h="16838"/>
      <w:pgMar w:top="719" w:right="849" w:bottom="1440" w:left="1797" w:header="70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87D4" w14:textId="77777777" w:rsidR="00655BAB" w:rsidRDefault="00655BAB" w:rsidP="001228B3">
      <w:r>
        <w:separator/>
      </w:r>
    </w:p>
  </w:endnote>
  <w:endnote w:type="continuationSeparator" w:id="0">
    <w:p w14:paraId="5306B645" w14:textId="77777777" w:rsidR="00655BAB" w:rsidRDefault="00655BAB" w:rsidP="0012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2494" w14:textId="77777777" w:rsidR="006058EC" w:rsidRDefault="006058EC" w:rsidP="00D45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05AEC66" w14:textId="77777777" w:rsidR="006058EC" w:rsidRDefault="006058EC">
    <w:pPr>
      <w:pStyle w:val="Footer"/>
    </w:pPr>
  </w:p>
  <w:p w14:paraId="6B2BEC74" w14:textId="77777777" w:rsidR="006058EC" w:rsidRDefault="006058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7DF6" w14:textId="24A3CBD0" w:rsidR="006058EC" w:rsidRDefault="00B50B46" w:rsidP="00D452DB">
    <w:pPr>
      <w:tabs>
        <w:tab w:val="right" w:pos="8842"/>
      </w:tabs>
      <w:ind w:right="360"/>
      <w:jc w:val="right"/>
    </w:pPr>
    <w:r>
      <w:rPr>
        <w:noProof/>
      </w:rPr>
      <mc:AlternateContent>
        <mc:Choice Requires="wps">
          <w:drawing>
            <wp:anchor distT="4294967295" distB="4294967295" distL="114300" distR="114300" simplePos="0" relativeHeight="251660288" behindDoc="0" locked="0" layoutInCell="1" allowOverlap="1" wp14:anchorId="3656A16E" wp14:editId="0377C3EB">
              <wp:simplePos x="0" y="0"/>
              <wp:positionH relativeFrom="column">
                <wp:posOffset>-201930</wp:posOffset>
              </wp:positionH>
              <wp:positionV relativeFrom="paragraph">
                <wp:posOffset>-6986</wp:posOffset>
              </wp:positionV>
              <wp:extent cx="6120130" cy="0"/>
              <wp:effectExtent l="0" t="0" r="0" b="0"/>
              <wp:wrapNone/>
              <wp:docPr id="35467482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EEE599"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pt,-.55pt" to="46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" strokecolor="#00004b"/>
          </w:pict>
        </mc:Fallback>
      </mc:AlternateContent>
    </w:r>
    <w:r>
      <w:rPr>
        <w:noProof/>
      </w:rPr>
      <mc:AlternateContent>
        <mc:Choice Requires="wps">
          <w:drawing>
            <wp:anchor distT="36575" distB="36575" distL="36576" distR="36576" simplePos="0" relativeHeight="251655168" behindDoc="0" locked="0" layoutInCell="1" allowOverlap="1" wp14:anchorId="347BC743" wp14:editId="7FBC1198">
              <wp:simplePos x="0" y="0"/>
              <wp:positionH relativeFrom="column">
                <wp:posOffset>1043940</wp:posOffset>
              </wp:positionH>
              <wp:positionV relativeFrom="paragraph">
                <wp:posOffset>10081259</wp:posOffset>
              </wp:positionV>
              <wp:extent cx="6058535" cy="0"/>
              <wp:effectExtent l="0" t="0" r="0" b="0"/>
              <wp:wrapNone/>
              <wp:docPr id="209511608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57A8FB4" id="Straight Connector 2" o:spid="_x0000_s1026" style="position:absolute;z-index:25165516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" strokecolor="navy" strokeweight=".25pt"/>
          </w:pict>
        </mc:Fallback>
      </mc:AlternateContent>
    </w:r>
    <w:r>
      <w:rPr>
        <w:noProof/>
      </w:rPr>
      <mc:AlternateContent>
        <mc:Choice Requires="wps">
          <w:drawing>
            <wp:anchor distT="36575" distB="36575" distL="36576" distR="36576" simplePos="0" relativeHeight="251654144" behindDoc="0" locked="0" layoutInCell="1" allowOverlap="1" wp14:anchorId="0B983387" wp14:editId="477D2251">
              <wp:simplePos x="0" y="0"/>
              <wp:positionH relativeFrom="column">
                <wp:posOffset>1043940</wp:posOffset>
              </wp:positionH>
              <wp:positionV relativeFrom="paragraph">
                <wp:posOffset>10081259</wp:posOffset>
              </wp:positionV>
              <wp:extent cx="6058535" cy="0"/>
              <wp:effectExtent l="0" t="0" r="0" b="0"/>
              <wp:wrapNone/>
              <wp:docPr id="179810885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550277A" id="Straight Connector 1" o:spid="_x0000_s1026" style="position:absolute;z-index:251654144;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" strokecolor="navy"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6FCF" w14:textId="77777777" w:rsidR="00AB4119" w:rsidRDefault="00AB4119" w:rsidP="00DA7C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4AF7">
      <w:rPr>
        <w:rStyle w:val="PageNumber"/>
        <w:noProof/>
      </w:rPr>
      <w:t>4</w:t>
    </w:r>
    <w:r>
      <w:rPr>
        <w:rStyle w:val="PageNumber"/>
      </w:rPr>
      <w:fldChar w:fldCharType="end"/>
    </w:r>
  </w:p>
  <w:p w14:paraId="16941113" w14:textId="5FE4D654" w:rsidR="00AB4119" w:rsidRDefault="00B50B46" w:rsidP="00DA7CD2">
    <w:pPr>
      <w:tabs>
        <w:tab w:val="right" w:pos="8842"/>
      </w:tabs>
      <w:ind w:right="360"/>
    </w:pPr>
    <w:r>
      <w:rPr>
        <w:noProof/>
      </w:rPr>
      <mc:AlternateContent>
        <mc:Choice Requires="wps">
          <w:drawing>
            <wp:anchor distT="4294967293" distB="4294967293" distL="114300" distR="114300" simplePos="0" relativeHeight="251661312" behindDoc="0" locked="0" layoutInCell="1" allowOverlap="1" wp14:anchorId="3F364342" wp14:editId="1B3F2115">
              <wp:simplePos x="0" y="0"/>
              <wp:positionH relativeFrom="column">
                <wp:posOffset>-228600</wp:posOffset>
              </wp:positionH>
              <wp:positionV relativeFrom="paragraph">
                <wp:posOffset>-8891</wp:posOffset>
              </wp:positionV>
              <wp:extent cx="6120130" cy="0"/>
              <wp:effectExtent l="0" t="0" r="0" b="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043FA" id="Straight Connector 9"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pt,-.7pt" to="463.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" strokecolor="#00004b"/>
          </w:pict>
        </mc:Fallback>
      </mc:AlternateContent>
    </w:r>
    <w:r>
      <w:rPr>
        <w:noProof/>
      </w:rPr>
      <mc:AlternateContent>
        <mc:Choice Requires="wps">
          <w:drawing>
            <wp:anchor distT="36575" distB="36575" distL="36576" distR="36576" simplePos="0" relativeHeight="251659264" behindDoc="0" locked="0" layoutInCell="1" allowOverlap="1" wp14:anchorId="1FBF20A8" wp14:editId="54E7CFAD">
              <wp:simplePos x="0" y="0"/>
              <wp:positionH relativeFrom="column">
                <wp:posOffset>1043940</wp:posOffset>
              </wp:positionH>
              <wp:positionV relativeFrom="paragraph">
                <wp:posOffset>10081259</wp:posOffset>
              </wp:positionV>
              <wp:extent cx="6058535" cy="0"/>
              <wp:effectExtent l="0" t="0" r="0" b="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7D1718" id="Straight Connector 8" o:spid="_x0000_s1026" style="position:absolute;z-index:251659264;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mc:Fallback>
      </mc:AlternateContent>
    </w:r>
    <w:r>
      <w:rPr>
        <w:noProof/>
      </w:rPr>
      <mc:AlternateContent>
        <mc:Choice Requires="wps">
          <w:drawing>
            <wp:anchor distT="36575" distB="36575" distL="36576" distR="36576" simplePos="0" relativeHeight="251658240" behindDoc="0" locked="0" layoutInCell="1" allowOverlap="1" wp14:anchorId="0254932B" wp14:editId="07F2ACA3">
              <wp:simplePos x="0" y="0"/>
              <wp:positionH relativeFrom="column">
                <wp:posOffset>1043940</wp:posOffset>
              </wp:positionH>
              <wp:positionV relativeFrom="paragraph">
                <wp:posOffset>10081259</wp:posOffset>
              </wp:positionV>
              <wp:extent cx="6058535" cy="0"/>
              <wp:effectExtent l="0" t="0" r="0" b="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754B8E" id="Straight Connector 7" o:spid="_x0000_s1026" style="position:absolute;z-index:251658240;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mc:Fallback>
      </mc:AlternateContent>
    </w:r>
    <w:r w:rsidR="00AB411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6521B" w14:textId="77777777" w:rsidR="00655BAB" w:rsidRDefault="00655BAB" w:rsidP="001228B3">
      <w:r>
        <w:separator/>
      </w:r>
    </w:p>
  </w:footnote>
  <w:footnote w:type="continuationSeparator" w:id="0">
    <w:p w14:paraId="4356EE08" w14:textId="77777777" w:rsidR="00655BAB" w:rsidRDefault="00655BAB" w:rsidP="001228B3">
      <w:r>
        <w:continuationSeparator/>
      </w:r>
    </w:p>
  </w:footnote>
  <w:footnote w:id="1">
    <w:p w14:paraId="019E8CB3" w14:textId="77777777" w:rsidR="00242CC0" w:rsidRPr="00240850" w:rsidRDefault="00242CC0" w:rsidP="00242CC0">
      <w:pPr>
        <w:pStyle w:val="FootnoteText"/>
        <w:rPr>
          <w:rFonts w:cs="Arial"/>
          <w:sz w:val="18"/>
          <w:szCs w:val="18"/>
        </w:rPr>
      </w:pPr>
      <w:r w:rsidRPr="00240850">
        <w:rPr>
          <w:rStyle w:val="FootnoteReference"/>
          <w:sz w:val="18"/>
          <w:szCs w:val="18"/>
        </w:rPr>
        <w:footnoteRef/>
      </w:r>
      <w:r w:rsidRPr="00240850">
        <w:rPr>
          <w:sz w:val="18"/>
          <w:szCs w:val="18"/>
        </w:rPr>
        <w:t xml:space="preserve"> </w:t>
      </w:r>
      <w:r w:rsidR="00E54F42">
        <w:rPr>
          <w:rFonts w:cs="Arial"/>
          <w:sz w:val="18"/>
          <w:szCs w:val="18"/>
        </w:rPr>
        <w:t>As defined in</w:t>
      </w:r>
      <w:r w:rsidRPr="00240850">
        <w:rPr>
          <w:rFonts w:cs="Arial"/>
          <w:sz w:val="18"/>
          <w:szCs w:val="18"/>
        </w:rPr>
        <w:t xml:space="preserve"> section 5(1) of the Act</w:t>
      </w:r>
      <w:r w:rsidR="00C8463C">
        <w:rPr>
          <w:rFonts w:cs="Arial"/>
          <w:sz w:val="18"/>
          <w:szCs w:val="18"/>
        </w:rPr>
        <w:t>.</w:t>
      </w:r>
    </w:p>
  </w:footnote>
  <w:footnote w:id="2">
    <w:p w14:paraId="3A886BB9" w14:textId="77777777" w:rsidR="00B97BCC" w:rsidRPr="00240850" w:rsidRDefault="00B97BCC">
      <w:pPr>
        <w:pStyle w:val="FootnoteText"/>
        <w:rPr>
          <w:lang w:val="en-NZ"/>
        </w:rPr>
      </w:pPr>
      <w:r w:rsidRPr="00240850">
        <w:rPr>
          <w:rStyle w:val="FootnoteReference"/>
          <w:sz w:val="18"/>
          <w:szCs w:val="18"/>
        </w:rPr>
        <w:footnoteRef/>
      </w:r>
      <w:r w:rsidRPr="00240850">
        <w:rPr>
          <w:sz w:val="18"/>
          <w:szCs w:val="18"/>
        </w:rPr>
        <w:t xml:space="preserve"> </w:t>
      </w:r>
      <w:r w:rsidR="00823BE0">
        <w:rPr>
          <w:sz w:val="18"/>
          <w:szCs w:val="18"/>
          <w:lang w:val="en-NZ"/>
        </w:rPr>
        <w:t>As defined in</w:t>
      </w:r>
      <w:r w:rsidRPr="00240850">
        <w:rPr>
          <w:sz w:val="18"/>
          <w:szCs w:val="18"/>
          <w:lang w:val="en-NZ"/>
        </w:rPr>
        <w:t xml:space="preserve"> section 2(1)(a) of the Co-operative Companies </w:t>
      </w:r>
      <w:r w:rsidR="00320FFB">
        <w:rPr>
          <w:sz w:val="18"/>
          <w:szCs w:val="18"/>
          <w:lang w:val="en-NZ"/>
        </w:rPr>
        <w:t>A</w:t>
      </w:r>
      <w:r w:rsidRPr="00240850">
        <w:rPr>
          <w:sz w:val="18"/>
          <w:szCs w:val="18"/>
          <w:lang w:val="en-NZ"/>
        </w:rPr>
        <w:t>ct 1996.</w:t>
      </w:r>
    </w:p>
  </w:footnote>
  <w:footnote w:id="3">
    <w:p w14:paraId="1E9967A1" w14:textId="77777777" w:rsidR="0012632C" w:rsidRPr="008C0BCA" w:rsidRDefault="0012632C">
      <w:pPr>
        <w:pStyle w:val="FootnoteText"/>
        <w:rPr>
          <w:sz w:val="18"/>
          <w:szCs w:val="18"/>
          <w:lang w:val="en-NZ"/>
        </w:rPr>
      </w:pPr>
      <w:r w:rsidRPr="008C0BCA">
        <w:rPr>
          <w:rStyle w:val="FootnoteReference"/>
          <w:sz w:val="18"/>
          <w:szCs w:val="18"/>
        </w:rPr>
        <w:footnoteRef/>
      </w:r>
      <w:r w:rsidRPr="008C0BCA">
        <w:rPr>
          <w:sz w:val="18"/>
          <w:szCs w:val="18"/>
        </w:rPr>
        <w:t xml:space="preserve"> </w:t>
      </w:r>
      <w:r w:rsidRPr="0012632C">
        <w:rPr>
          <w:sz w:val="18"/>
          <w:szCs w:val="18"/>
          <w:lang w:val="en-NZ"/>
        </w:rPr>
        <w:t>Within the meaning of section 11 of the Friendly Societies and Credit Unions Act 1982.</w:t>
      </w:r>
    </w:p>
  </w:footnote>
  <w:footnote w:id="4">
    <w:p w14:paraId="7E294089" w14:textId="77777777" w:rsidR="00812C12" w:rsidRPr="00240850" w:rsidRDefault="00812C12">
      <w:pPr>
        <w:pStyle w:val="FootnoteText"/>
        <w:rPr>
          <w:sz w:val="18"/>
          <w:szCs w:val="18"/>
          <w:lang w:val="en-NZ"/>
        </w:rPr>
      </w:pPr>
      <w:r w:rsidRPr="00240850">
        <w:rPr>
          <w:rStyle w:val="FootnoteReference"/>
          <w:sz w:val="18"/>
          <w:szCs w:val="18"/>
        </w:rPr>
        <w:footnoteRef/>
      </w:r>
      <w:r w:rsidRPr="00240850">
        <w:rPr>
          <w:sz w:val="18"/>
          <w:szCs w:val="18"/>
        </w:rPr>
        <w:t xml:space="preserve"> </w:t>
      </w:r>
      <w:r w:rsidR="00E54F42">
        <w:rPr>
          <w:sz w:val="18"/>
          <w:szCs w:val="18"/>
          <w:lang w:val="en-NZ"/>
        </w:rPr>
        <w:t>As defined in</w:t>
      </w:r>
      <w:r w:rsidRPr="00240850">
        <w:rPr>
          <w:sz w:val="18"/>
          <w:szCs w:val="18"/>
          <w:lang w:val="en-NZ"/>
        </w:rPr>
        <w:t xml:space="preserve"> s</w:t>
      </w:r>
      <w:r w:rsidR="00C8463C">
        <w:rPr>
          <w:sz w:val="18"/>
          <w:szCs w:val="18"/>
          <w:lang w:val="en-NZ"/>
        </w:rPr>
        <w:t>ection</w:t>
      </w:r>
      <w:r w:rsidR="00BD782D">
        <w:rPr>
          <w:sz w:val="18"/>
          <w:szCs w:val="18"/>
          <w:lang w:val="en-NZ"/>
        </w:rPr>
        <w:t xml:space="preserve"> </w:t>
      </w:r>
      <w:r w:rsidRPr="00240850">
        <w:rPr>
          <w:sz w:val="18"/>
          <w:szCs w:val="18"/>
          <w:lang w:val="en-NZ"/>
        </w:rPr>
        <w:t>5(1) of the Act.</w:t>
      </w:r>
    </w:p>
  </w:footnote>
  <w:footnote w:id="5">
    <w:p w14:paraId="0F9DB8B1" w14:textId="77777777" w:rsidR="00E5511D" w:rsidRPr="008C0BCA" w:rsidRDefault="00E5511D">
      <w:pPr>
        <w:pStyle w:val="FootnoteText"/>
        <w:rPr>
          <w:lang w:val="en-NZ"/>
        </w:rPr>
      </w:pPr>
      <w:r w:rsidRPr="008C0BCA">
        <w:rPr>
          <w:rStyle w:val="FootnoteReference"/>
          <w:sz w:val="18"/>
          <w:szCs w:val="18"/>
        </w:rPr>
        <w:footnoteRef/>
      </w:r>
      <w:r w:rsidRPr="008C0BCA">
        <w:rPr>
          <w:sz w:val="18"/>
          <w:szCs w:val="18"/>
        </w:rPr>
        <w:t xml:space="preserve"> </w:t>
      </w:r>
      <w:r w:rsidR="00E54F42">
        <w:rPr>
          <w:sz w:val="18"/>
          <w:szCs w:val="18"/>
        </w:rPr>
        <w:t>As defined in</w:t>
      </w:r>
      <w:r w:rsidRPr="008C0BCA">
        <w:rPr>
          <w:sz w:val="18"/>
          <w:szCs w:val="18"/>
          <w:lang w:val="en-NZ"/>
        </w:rPr>
        <w:t xml:space="preserve"> s</w:t>
      </w:r>
      <w:r w:rsidR="00C8463C" w:rsidRPr="008C0BCA">
        <w:rPr>
          <w:sz w:val="18"/>
          <w:szCs w:val="18"/>
          <w:lang w:val="en-NZ"/>
        </w:rPr>
        <w:t xml:space="preserve">ection </w:t>
      </w:r>
      <w:r w:rsidRPr="008C0BCA">
        <w:rPr>
          <w:sz w:val="18"/>
          <w:szCs w:val="18"/>
          <w:lang w:val="en-NZ"/>
        </w:rPr>
        <w:t>5(1) of the Act</w:t>
      </w:r>
      <w:r>
        <w:rPr>
          <w:lang w:val="en-NZ"/>
        </w:rPr>
        <w:t>.</w:t>
      </w:r>
    </w:p>
  </w:footnote>
  <w:footnote w:id="6">
    <w:p w14:paraId="30C30796" w14:textId="77777777" w:rsidR="00812C12" w:rsidRPr="00240850" w:rsidRDefault="00812C12">
      <w:pPr>
        <w:pStyle w:val="FootnoteText"/>
        <w:rPr>
          <w:sz w:val="18"/>
          <w:szCs w:val="18"/>
          <w:lang w:val="en-NZ"/>
        </w:rPr>
      </w:pPr>
      <w:r w:rsidRPr="00240850">
        <w:rPr>
          <w:rStyle w:val="FootnoteReference"/>
          <w:sz w:val="18"/>
          <w:szCs w:val="18"/>
        </w:rPr>
        <w:footnoteRef/>
      </w:r>
      <w:r w:rsidRPr="00240850">
        <w:rPr>
          <w:sz w:val="18"/>
          <w:szCs w:val="18"/>
        </w:rPr>
        <w:t xml:space="preserve"> </w:t>
      </w:r>
      <w:r w:rsidRPr="00240850">
        <w:rPr>
          <w:sz w:val="18"/>
          <w:szCs w:val="18"/>
          <w:lang w:val="en-NZ"/>
        </w:rPr>
        <w:t xml:space="preserve">This </w:t>
      </w:r>
      <w:r w:rsidR="00C83A15">
        <w:rPr>
          <w:sz w:val="18"/>
          <w:szCs w:val="18"/>
          <w:lang w:val="en-NZ"/>
        </w:rPr>
        <w:t>guideline</w:t>
      </w:r>
      <w:r w:rsidR="00C83A15" w:rsidRPr="00240850">
        <w:rPr>
          <w:sz w:val="18"/>
          <w:szCs w:val="18"/>
          <w:lang w:val="en-NZ"/>
        </w:rPr>
        <w:t xml:space="preserve"> </w:t>
      </w:r>
      <w:r w:rsidRPr="00240850">
        <w:rPr>
          <w:sz w:val="18"/>
          <w:szCs w:val="18"/>
          <w:lang w:val="en-NZ"/>
        </w:rPr>
        <w:t xml:space="preserve">does not cover </w:t>
      </w:r>
      <w:r w:rsidR="00C83A15">
        <w:rPr>
          <w:sz w:val="18"/>
          <w:szCs w:val="18"/>
          <w:lang w:val="en-NZ"/>
        </w:rPr>
        <w:t>CDD</w:t>
      </w:r>
      <w:r w:rsidRPr="00240850">
        <w:rPr>
          <w:sz w:val="18"/>
          <w:szCs w:val="18"/>
          <w:lang w:val="en-NZ"/>
        </w:rPr>
        <w:t xml:space="preserve"> requirements for wire transfers, politically exposed persons, new or developing technologies or correspondent banking relationships.</w:t>
      </w:r>
    </w:p>
  </w:footnote>
  <w:footnote w:id="7">
    <w:p w14:paraId="4506E28E" w14:textId="77777777" w:rsidR="005511E9" w:rsidRPr="005511E9" w:rsidRDefault="005511E9">
      <w:pPr>
        <w:pStyle w:val="FootnoteText"/>
        <w:rPr>
          <w:lang w:val="en-US"/>
        </w:rPr>
      </w:pPr>
      <w:r>
        <w:rPr>
          <w:rStyle w:val="FootnoteReference"/>
        </w:rPr>
        <w:footnoteRef/>
      </w:r>
      <w:r>
        <w:t xml:space="preserve"> </w:t>
      </w:r>
      <w:r w:rsidRPr="005511E9">
        <w:rPr>
          <w:sz w:val="18"/>
          <w:szCs w:val="18"/>
          <w:lang w:val="en-US"/>
        </w:rPr>
        <w:t>Effective 1 June 2024, Regulation 12AA of the AML/CFT (Requirements and Compliance) Regulations 2011 states that enhanced CDD must be conducted if there are grounds to report a suspicious activity in circumstances otherwise eligible for simplified CDD.</w:t>
      </w:r>
    </w:p>
  </w:footnote>
  <w:footnote w:id="8">
    <w:p w14:paraId="342E2BFE" w14:textId="77777777" w:rsidR="005511E9" w:rsidRPr="005511E9" w:rsidRDefault="005511E9">
      <w:pPr>
        <w:pStyle w:val="FootnoteText"/>
        <w:rPr>
          <w:lang w:val="en-US"/>
        </w:rPr>
      </w:pPr>
      <w:r>
        <w:rPr>
          <w:rStyle w:val="FootnoteReference"/>
        </w:rPr>
        <w:footnoteRef/>
      </w:r>
      <w:r>
        <w:t xml:space="preserve"> </w:t>
      </w:r>
      <w:r w:rsidRPr="005511E9">
        <w:rPr>
          <w:sz w:val="18"/>
          <w:szCs w:val="18"/>
          <w:lang w:val="en-US"/>
        </w:rPr>
        <w:t>See section 18(2) of the Act for the full list of who can qualify for simplified CDD.</w:t>
      </w:r>
    </w:p>
  </w:footnote>
  <w:footnote w:id="9">
    <w:p w14:paraId="6A5A70E9" w14:textId="77777777" w:rsidR="00CD4031" w:rsidRPr="00C8463C" w:rsidRDefault="00CD4031">
      <w:pPr>
        <w:pStyle w:val="FootnoteText"/>
        <w:rPr>
          <w:sz w:val="18"/>
          <w:szCs w:val="18"/>
          <w:lang w:val="en-NZ"/>
        </w:rPr>
      </w:pPr>
      <w:r w:rsidRPr="00C8463C">
        <w:rPr>
          <w:rStyle w:val="FootnoteReference"/>
          <w:sz w:val="18"/>
          <w:szCs w:val="18"/>
        </w:rPr>
        <w:footnoteRef/>
      </w:r>
      <w:r w:rsidRPr="00C8463C">
        <w:rPr>
          <w:sz w:val="18"/>
          <w:szCs w:val="18"/>
        </w:rPr>
        <w:t xml:space="preserve"> </w:t>
      </w:r>
      <w:r w:rsidR="00C8463C" w:rsidRPr="00C8463C">
        <w:rPr>
          <w:sz w:val="18"/>
          <w:szCs w:val="18"/>
          <w:lang w:val="en-NZ"/>
        </w:rPr>
        <w:t>Refer to s</w:t>
      </w:r>
      <w:r w:rsidRPr="00C8463C">
        <w:rPr>
          <w:sz w:val="18"/>
          <w:szCs w:val="18"/>
          <w:lang w:val="en-NZ"/>
        </w:rPr>
        <w:t>ection 15 of the Act.</w:t>
      </w:r>
    </w:p>
  </w:footnote>
  <w:footnote w:id="10">
    <w:p w14:paraId="2AAA78FB" w14:textId="77777777" w:rsidR="00225D66" w:rsidRPr="00C8463C" w:rsidRDefault="00225D66">
      <w:pPr>
        <w:pStyle w:val="FootnoteText"/>
        <w:rPr>
          <w:sz w:val="18"/>
          <w:szCs w:val="18"/>
          <w:lang w:val="en-NZ"/>
        </w:rPr>
      </w:pPr>
      <w:r w:rsidRPr="00C8463C">
        <w:rPr>
          <w:rStyle w:val="FootnoteReference"/>
          <w:sz w:val="18"/>
          <w:szCs w:val="18"/>
        </w:rPr>
        <w:footnoteRef/>
      </w:r>
      <w:r w:rsidRPr="00C8463C">
        <w:rPr>
          <w:sz w:val="18"/>
          <w:szCs w:val="18"/>
        </w:rPr>
        <w:t xml:space="preserve"> </w:t>
      </w:r>
      <w:r w:rsidR="00C8463C" w:rsidRPr="00C8463C">
        <w:rPr>
          <w:sz w:val="18"/>
          <w:szCs w:val="18"/>
          <w:lang w:val="en-NZ"/>
        </w:rPr>
        <w:t>Refer to s</w:t>
      </w:r>
      <w:r w:rsidRPr="00C8463C">
        <w:rPr>
          <w:sz w:val="18"/>
          <w:szCs w:val="18"/>
          <w:lang w:val="en-NZ"/>
        </w:rPr>
        <w:t>ection 16(1)(a) of the Act.</w:t>
      </w:r>
    </w:p>
  </w:footnote>
  <w:footnote w:id="11">
    <w:p w14:paraId="68F002F5" w14:textId="77777777" w:rsidR="00225D66" w:rsidRPr="008C0BCA" w:rsidRDefault="00225D66">
      <w:pPr>
        <w:pStyle w:val="FootnoteText"/>
        <w:rPr>
          <w:sz w:val="18"/>
          <w:szCs w:val="18"/>
          <w:lang w:val="en-NZ"/>
        </w:rPr>
      </w:pPr>
      <w:r w:rsidRPr="00C8463C">
        <w:rPr>
          <w:rStyle w:val="FootnoteReference"/>
          <w:sz w:val="18"/>
          <w:szCs w:val="18"/>
        </w:rPr>
        <w:footnoteRef/>
      </w:r>
      <w:r w:rsidRPr="00C8463C">
        <w:rPr>
          <w:sz w:val="18"/>
          <w:szCs w:val="18"/>
        </w:rPr>
        <w:t xml:space="preserve"> </w:t>
      </w:r>
      <w:r w:rsidR="00C8463C" w:rsidRPr="00C8463C">
        <w:rPr>
          <w:sz w:val="18"/>
          <w:szCs w:val="18"/>
          <w:lang w:val="en-NZ"/>
        </w:rPr>
        <w:t>Refer to s</w:t>
      </w:r>
      <w:r w:rsidRPr="00C8463C">
        <w:rPr>
          <w:sz w:val="18"/>
          <w:szCs w:val="18"/>
          <w:lang w:val="en-NZ"/>
        </w:rPr>
        <w:t xml:space="preserve">ection 17 of the Act. Refer also to the </w:t>
      </w:r>
      <w:r w:rsidRPr="00C8463C">
        <w:rPr>
          <w:b/>
          <w:bCs/>
          <w:sz w:val="18"/>
          <w:szCs w:val="18"/>
          <w:lang w:val="en-NZ"/>
        </w:rPr>
        <w:t xml:space="preserve">Enhanced Customer Due Diligence Guideline </w:t>
      </w:r>
      <w:r w:rsidRPr="00C8463C">
        <w:rPr>
          <w:sz w:val="18"/>
          <w:szCs w:val="18"/>
          <w:lang w:val="en-NZ"/>
        </w:rPr>
        <w:t>for more information.</w:t>
      </w:r>
    </w:p>
  </w:footnote>
  <w:footnote w:id="12">
    <w:p w14:paraId="5AAE5FAC" w14:textId="77777777" w:rsidR="00741850" w:rsidRPr="0044298D" w:rsidRDefault="00741850">
      <w:pPr>
        <w:pStyle w:val="FootnoteText"/>
        <w:rPr>
          <w:sz w:val="18"/>
          <w:szCs w:val="18"/>
          <w:lang w:val="en-NZ"/>
        </w:rPr>
      </w:pPr>
      <w:r w:rsidRPr="00C8463C">
        <w:rPr>
          <w:rStyle w:val="FootnoteReference"/>
          <w:sz w:val="18"/>
          <w:szCs w:val="18"/>
        </w:rPr>
        <w:footnoteRef/>
      </w:r>
      <w:r w:rsidRPr="00C8463C">
        <w:rPr>
          <w:sz w:val="18"/>
          <w:szCs w:val="18"/>
        </w:rPr>
        <w:t xml:space="preserve"> </w:t>
      </w:r>
      <w:r w:rsidR="00823BE0">
        <w:rPr>
          <w:sz w:val="18"/>
          <w:szCs w:val="18"/>
          <w:lang w:val="en-NZ"/>
        </w:rPr>
        <w:t>Refer to s</w:t>
      </w:r>
      <w:r w:rsidRPr="00C8463C">
        <w:rPr>
          <w:sz w:val="18"/>
          <w:szCs w:val="18"/>
          <w:lang w:val="en-NZ"/>
        </w:rPr>
        <w:t>ection 26 of the Act.</w:t>
      </w:r>
      <w:r w:rsidRPr="00240850">
        <w:rPr>
          <w:sz w:val="18"/>
          <w:szCs w:val="18"/>
          <w:lang w:val="en-NZ"/>
        </w:rPr>
        <w:t xml:space="preserve"> </w:t>
      </w:r>
    </w:p>
  </w:footnote>
  <w:footnote w:id="13">
    <w:p w14:paraId="6E992E2F" w14:textId="77777777" w:rsidR="00066642" w:rsidRPr="00066642" w:rsidRDefault="00066642">
      <w:pPr>
        <w:pStyle w:val="FootnoteText"/>
        <w:rPr>
          <w:lang w:val="en-NZ"/>
        </w:rPr>
      </w:pPr>
      <w:r w:rsidRPr="00240850">
        <w:rPr>
          <w:rStyle w:val="FootnoteReference"/>
          <w:sz w:val="18"/>
          <w:szCs w:val="18"/>
        </w:rPr>
        <w:footnoteRef/>
      </w:r>
      <w:r w:rsidRPr="00240850">
        <w:rPr>
          <w:sz w:val="18"/>
          <w:szCs w:val="18"/>
        </w:rPr>
        <w:t xml:space="preserve"> </w:t>
      </w:r>
      <w:r w:rsidRPr="00240850">
        <w:rPr>
          <w:sz w:val="18"/>
          <w:szCs w:val="18"/>
          <w:lang w:val="en-NZ"/>
        </w:rPr>
        <w:t>Regulation 3 of the AML/CFT (Requirements and Compliance) Regulations 2011.</w:t>
      </w:r>
      <w:r w:rsidRPr="001319F0">
        <w:rPr>
          <w:sz w:val="16"/>
          <w:szCs w:val="16"/>
          <w:lang w:val="en-NZ"/>
        </w:rPr>
        <w:t xml:space="preserve"> </w:t>
      </w:r>
    </w:p>
  </w:footnote>
  <w:footnote w:id="14">
    <w:p w14:paraId="058DC613" w14:textId="77777777" w:rsidR="00845B00" w:rsidRPr="00240850" w:rsidRDefault="00845B00">
      <w:pPr>
        <w:pStyle w:val="FootnoteText"/>
        <w:rPr>
          <w:sz w:val="18"/>
          <w:szCs w:val="18"/>
          <w:lang w:val="en-NZ"/>
        </w:rPr>
      </w:pPr>
      <w:r w:rsidRPr="00240850">
        <w:rPr>
          <w:rStyle w:val="FootnoteReference"/>
          <w:sz w:val="18"/>
          <w:szCs w:val="18"/>
        </w:rPr>
        <w:footnoteRef/>
      </w:r>
      <w:r w:rsidRPr="00240850">
        <w:rPr>
          <w:sz w:val="18"/>
          <w:szCs w:val="18"/>
        </w:rPr>
        <w:t xml:space="preserve"> </w:t>
      </w:r>
      <w:r w:rsidR="00C8463C">
        <w:rPr>
          <w:sz w:val="18"/>
          <w:szCs w:val="18"/>
        </w:rPr>
        <w:t>Refer to</w:t>
      </w:r>
      <w:r w:rsidR="00C8463C">
        <w:rPr>
          <w:sz w:val="18"/>
          <w:szCs w:val="18"/>
          <w:lang w:val="en-NZ"/>
        </w:rPr>
        <w:t xml:space="preserve"> s</w:t>
      </w:r>
      <w:r w:rsidRPr="00240850">
        <w:rPr>
          <w:sz w:val="18"/>
          <w:szCs w:val="18"/>
          <w:lang w:val="en-NZ"/>
        </w:rPr>
        <w:t>ection 14(1) of the Act.</w:t>
      </w:r>
    </w:p>
  </w:footnote>
  <w:footnote w:id="15">
    <w:p w14:paraId="2AF48A44" w14:textId="77777777" w:rsidR="00DE2D0B" w:rsidRPr="00DE2D0B" w:rsidRDefault="00DE2D0B">
      <w:pPr>
        <w:pStyle w:val="FootnoteText"/>
        <w:rPr>
          <w:lang w:val="en-NZ"/>
        </w:rPr>
      </w:pPr>
      <w:r w:rsidRPr="00240850">
        <w:rPr>
          <w:rStyle w:val="FootnoteReference"/>
          <w:sz w:val="18"/>
          <w:szCs w:val="18"/>
        </w:rPr>
        <w:footnoteRef/>
      </w:r>
      <w:r w:rsidRPr="00240850">
        <w:rPr>
          <w:sz w:val="18"/>
          <w:szCs w:val="18"/>
        </w:rPr>
        <w:t xml:space="preserve"> </w:t>
      </w:r>
      <w:r w:rsidR="0044298D" w:rsidRPr="00240850">
        <w:rPr>
          <w:sz w:val="18"/>
          <w:szCs w:val="18"/>
        </w:rPr>
        <w:t>Regulation 11 AML/CFT (Requirements and Compliance) Regulations 2011.</w:t>
      </w:r>
    </w:p>
  </w:footnote>
  <w:footnote w:id="16">
    <w:p w14:paraId="0269117F" w14:textId="77777777" w:rsidR="0084601C" w:rsidRPr="00823BE0" w:rsidRDefault="0084601C">
      <w:pPr>
        <w:pStyle w:val="FootnoteText"/>
        <w:rPr>
          <w:sz w:val="18"/>
          <w:szCs w:val="18"/>
          <w:lang w:val="en-NZ"/>
        </w:rPr>
      </w:pPr>
      <w:r w:rsidRPr="00823BE0">
        <w:rPr>
          <w:rStyle w:val="FootnoteReference"/>
          <w:sz w:val="18"/>
          <w:szCs w:val="18"/>
        </w:rPr>
        <w:footnoteRef/>
      </w:r>
      <w:r w:rsidRPr="00823BE0">
        <w:rPr>
          <w:sz w:val="18"/>
          <w:szCs w:val="18"/>
        </w:rPr>
        <w:t xml:space="preserve"> </w:t>
      </w:r>
      <w:r w:rsidRPr="00823BE0">
        <w:rPr>
          <w:sz w:val="18"/>
          <w:szCs w:val="18"/>
          <w:lang w:val="en-NZ"/>
        </w:rPr>
        <w:t xml:space="preserve">There should be controls in your AML/CFT programme to ensure this occurs. This could include escalating decisions to a higher management level for sign off. </w:t>
      </w:r>
    </w:p>
  </w:footnote>
  <w:footnote w:id="17">
    <w:p w14:paraId="13D0F0DC" w14:textId="77777777" w:rsidR="000F350D" w:rsidRPr="00823BE0" w:rsidRDefault="000F350D">
      <w:pPr>
        <w:pStyle w:val="FootnoteText"/>
        <w:rPr>
          <w:sz w:val="18"/>
          <w:szCs w:val="18"/>
          <w:lang w:val="en-NZ"/>
        </w:rPr>
      </w:pPr>
      <w:r w:rsidRPr="00823BE0">
        <w:rPr>
          <w:rStyle w:val="FootnoteReference"/>
          <w:sz w:val="18"/>
          <w:szCs w:val="18"/>
        </w:rPr>
        <w:footnoteRef/>
      </w:r>
      <w:r w:rsidRPr="00823BE0">
        <w:rPr>
          <w:sz w:val="18"/>
          <w:szCs w:val="18"/>
        </w:rPr>
        <w:t xml:space="preserve"> </w:t>
      </w:r>
      <w:r w:rsidRPr="00823BE0">
        <w:rPr>
          <w:sz w:val="18"/>
          <w:szCs w:val="18"/>
          <w:lang w:val="en-NZ"/>
        </w:rPr>
        <w:t xml:space="preserve">Regulation 11(3)(a) of the AML/CFT (Requirements and Compliance) Regulations 2011. </w:t>
      </w:r>
    </w:p>
  </w:footnote>
  <w:footnote w:id="18">
    <w:p w14:paraId="51B4D27C" w14:textId="77777777" w:rsidR="0084601C" w:rsidRPr="00823BE0" w:rsidRDefault="0084601C">
      <w:pPr>
        <w:pStyle w:val="FootnoteText"/>
        <w:rPr>
          <w:sz w:val="18"/>
          <w:szCs w:val="18"/>
          <w:lang w:val="en-NZ"/>
        </w:rPr>
      </w:pPr>
      <w:r w:rsidRPr="00823BE0">
        <w:rPr>
          <w:rStyle w:val="FootnoteReference"/>
          <w:sz w:val="18"/>
          <w:szCs w:val="18"/>
        </w:rPr>
        <w:footnoteRef/>
      </w:r>
      <w:r w:rsidRPr="00823BE0">
        <w:rPr>
          <w:sz w:val="18"/>
          <w:szCs w:val="18"/>
        </w:rPr>
        <w:t xml:space="preserve"> </w:t>
      </w:r>
      <w:r w:rsidRPr="00823BE0">
        <w:rPr>
          <w:sz w:val="18"/>
          <w:szCs w:val="18"/>
          <w:lang w:val="en-NZ"/>
        </w:rPr>
        <w:t xml:space="preserve">Regulation 11(3)(b) of the AML/CFT (Requirements and Compliance) Regulations 2011. </w:t>
      </w:r>
    </w:p>
  </w:footnote>
  <w:footnote w:id="19">
    <w:p w14:paraId="20FBB01F" w14:textId="77777777" w:rsidR="00D148C9" w:rsidRPr="008C0BCA" w:rsidRDefault="00D148C9">
      <w:pPr>
        <w:pStyle w:val="FootnoteText"/>
        <w:rPr>
          <w:sz w:val="18"/>
          <w:szCs w:val="18"/>
          <w:lang w:val="en-NZ"/>
        </w:rPr>
      </w:pPr>
      <w:r w:rsidRPr="008C0BCA">
        <w:rPr>
          <w:rStyle w:val="FootnoteReference"/>
          <w:sz w:val="18"/>
          <w:szCs w:val="18"/>
        </w:rPr>
        <w:footnoteRef/>
      </w:r>
      <w:r w:rsidRPr="008C0BCA">
        <w:rPr>
          <w:sz w:val="18"/>
          <w:szCs w:val="18"/>
        </w:rPr>
        <w:t xml:space="preserve"> </w:t>
      </w:r>
      <w:r w:rsidRPr="008C0BCA">
        <w:rPr>
          <w:sz w:val="18"/>
          <w:szCs w:val="18"/>
          <w:lang w:val="en-NZ"/>
        </w:rPr>
        <w:t xml:space="preserve">Refer to section 22(1)(a)(i) </w:t>
      </w:r>
      <w:r w:rsidR="00CB7424">
        <w:rPr>
          <w:sz w:val="18"/>
          <w:szCs w:val="18"/>
          <w:lang w:val="en-NZ"/>
        </w:rPr>
        <w:t xml:space="preserve">and 22(1)(b)(i) </w:t>
      </w:r>
      <w:r w:rsidRPr="008C0BCA">
        <w:rPr>
          <w:sz w:val="18"/>
          <w:szCs w:val="18"/>
          <w:lang w:val="en-NZ"/>
        </w:rPr>
        <w:t xml:space="preserve">of the Act. </w:t>
      </w:r>
    </w:p>
  </w:footnote>
  <w:footnote w:id="20">
    <w:p w14:paraId="72A05D44" w14:textId="77777777" w:rsidR="00A23F84" w:rsidRPr="008C0BCA" w:rsidRDefault="00A23F84">
      <w:pPr>
        <w:pStyle w:val="FootnoteText"/>
        <w:rPr>
          <w:sz w:val="18"/>
          <w:szCs w:val="18"/>
          <w:lang w:val="en-NZ"/>
        </w:rPr>
      </w:pPr>
      <w:r w:rsidRPr="008C0BCA">
        <w:rPr>
          <w:rStyle w:val="FootnoteReference"/>
          <w:sz w:val="18"/>
          <w:szCs w:val="18"/>
        </w:rPr>
        <w:footnoteRef/>
      </w:r>
      <w:r w:rsidRPr="008C0BCA">
        <w:rPr>
          <w:sz w:val="18"/>
          <w:szCs w:val="18"/>
        </w:rPr>
        <w:t xml:space="preserve"> </w:t>
      </w:r>
      <w:r w:rsidRPr="00823BE0">
        <w:rPr>
          <w:sz w:val="18"/>
          <w:szCs w:val="18"/>
          <w:lang w:val="en-NZ"/>
        </w:rPr>
        <w:t>Refer to section 22(1)(a)</w:t>
      </w:r>
      <w:r w:rsidR="003E65E6" w:rsidRPr="00823BE0">
        <w:rPr>
          <w:sz w:val="18"/>
          <w:szCs w:val="18"/>
          <w:lang w:val="en-NZ"/>
        </w:rPr>
        <w:t>(ii)</w:t>
      </w:r>
      <w:r w:rsidRPr="00823BE0">
        <w:rPr>
          <w:sz w:val="18"/>
          <w:szCs w:val="18"/>
          <w:lang w:val="en-NZ"/>
        </w:rPr>
        <w:t xml:space="preserve"> and 22(1)(b)</w:t>
      </w:r>
      <w:r w:rsidR="003E65E6" w:rsidRPr="00823BE0">
        <w:rPr>
          <w:sz w:val="18"/>
          <w:szCs w:val="18"/>
          <w:lang w:val="en-NZ"/>
        </w:rPr>
        <w:t>(ii)</w:t>
      </w:r>
      <w:r w:rsidRPr="00823BE0">
        <w:rPr>
          <w:sz w:val="18"/>
          <w:szCs w:val="18"/>
          <w:lang w:val="en-NZ"/>
        </w:rPr>
        <w:t xml:space="preserve"> of the Act.</w:t>
      </w:r>
    </w:p>
  </w:footnote>
  <w:footnote w:id="21">
    <w:p w14:paraId="0D26E8E6" w14:textId="77777777" w:rsidR="00A23F84" w:rsidRPr="008C0BCA" w:rsidRDefault="00A23F84">
      <w:pPr>
        <w:pStyle w:val="FootnoteText"/>
        <w:rPr>
          <w:sz w:val="18"/>
          <w:szCs w:val="18"/>
          <w:lang w:val="en-NZ"/>
        </w:rPr>
      </w:pPr>
      <w:r w:rsidRPr="008C0BCA">
        <w:rPr>
          <w:rStyle w:val="FootnoteReference"/>
          <w:sz w:val="18"/>
          <w:szCs w:val="18"/>
        </w:rPr>
        <w:footnoteRef/>
      </w:r>
      <w:r w:rsidRPr="008C0BCA">
        <w:rPr>
          <w:sz w:val="18"/>
          <w:szCs w:val="18"/>
        </w:rPr>
        <w:t xml:space="preserve"> </w:t>
      </w:r>
      <w:r w:rsidR="003E65E6" w:rsidRPr="008C0BCA">
        <w:rPr>
          <w:sz w:val="18"/>
          <w:szCs w:val="18"/>
        </w:rPr>
        <w:t>Refer to section 22(1)(a)</w:t>
      </w:r>
      <w:r w:rsidR="002966A7">
        <w:rPr>
          <w:sz w:val="18"/>
          <w:szCs w:val="18"/>
        </w:rPr>
        <w:t>(iii)</w:t>
      </w:r>
      <w:r w:rsidR="003E65E6" w:rsidRPr="008C0BCA">
        <w:rPr>
          <w:sz w:val="18"/>
          <w:szCs w:val="18"/>
        </w:rPr>
        <w:t xml:space="preserve"> and 22(1)(b)</w:t>
      </w:r>
      <w:r w:rsidR="002966A7">
        <w:rPr>
          <w:sz w:val="18"/>
          <w:szCs w:val="18"/>
        </w:rPr>
        <w:t>(iii)</w:t>
      </w:r>
      <w:r w:rsidR="003E65E6" w:rsidRPr="008C0BCA">
        <w:rPr>
          <w:sz w:val="18"/>
          <w:szCs w:val="18"/>
        </w:rPr>
        <w:t xml:space="preserve"> of the Act.</w:t>
      </w:r>
    </w:p>
  </w:footnote>
  <w:footnote w:id="22">
    <w:p w14:paraId="28C18850" w14:textId="77777777" w:rsidR="00C601FC" w:rsidRPr="00CB7424" w:rsidRDefault="00C601FC">
      <w:pPr>
        <w:pStyle w:val="FootnoteText"/>
        <w:rPr>
          <w:sz w:val="18"/>
          <w:szCs w:val="18"/>
          <w:lang w:val="en-NZ"/>
        </w:rPr>
      </w:pPr>
      <w:r w:rsidRPr="00CB7424">
        <w:rPr>
          <w:rStyle w:val="FootnoteReference"/>
          <w:sz w:val="18"/>
          <w:szCs w:val="18"/>
        </w:rPr>
        <w:footnoteRef/>
      </w:r>
      <w:r w:rsidRPr="00CB7424">
        <w:rPr>
          <w:sz w:val="18"/>
          <w:szCs w:val="18"/>
        </w:rPr>
        <w:t xml:space="preserve"> </w:t>
      </w:r>
      <w:r w:rsidRPr="00CB7424">
        <w:rPr>
          <w:sz w:val="18"/>
          <w:szCs w:val="18"/>
          <w:lang w:val="en-NZ"/>
        </w:rPr>
        <w:t>Regulation 12 of the AML/CFT (Requirements and Compliance) Regulations 2011.</w:t>
      </w:r>
    </w:p>
  </w:footnote>
  <w:footnote w:id="23">
    <w:p w14:paraId="239726DA" w14:textId="77777777" w:rsidR="003E65E6" w:rsidRPr="008C0BCA" w:rsidRDefault="003E65E6">
      <w:pPr>
        <w:pStyle w:val="FootnoteText"/>
        <w:rPr>
          <w:sz w:val="18"/>
          <w:szCs w:val="18"/>
          <w:lang w:val="en-NZ"/>
        </w:rPr>
      </w:pPr>
      <w:r w:rsidRPr="008C0BCA">
        <w:rPr>
          <w:rStyle w:val="FootnoteReference"/>
          <w:sz w:val="18"/>
          <w:szCs w:val="18"/>
        </w:rPr>
        <w:footnoteRef/>
      </w:r>
      <w:r w:rsidRPr="008C0BCA">
        <w:rPr>
          <w:sz w:val="18"/>
          <w:szCs w:val="18"/>
        </w:rPr>
        <w:t xml:space="preserve"> </w:t>
      </w:r>
      <w:r w:rsidRPr="008C0BCA">
        <w:rPr>
          <w:sz w:val="18"/>
          <w:szCs w:val="18"/>
          <w:lang w:val="en-NZ"/>
        </w:rPr>
        <w:t>Refer to section 22(1)(c) of the Act.</w:t>
      </w:r>
    </w:p>
  </w:footnote>
  <w:footnote w:id="24">
    <w:p w14:paraId="78BA3F1A" w14:textId="77777777" w:rsidR="003E65E6" w:rsidRPr="008C0BCA" w:rsidRDefault="003E65E6">
      <w:pPr>
        <w:pStyle w:val="FootnoteText"/>
        <w:rPr>
          <w:sz w:val="18"/>
          <w:szCs w:val="18"/>
          <w:lang w:val="en-NZ"/>
        </w:rPr>
      </w:pPr>
      <w:r w:rsidRPr="008C0BCA">
        <w:rPr>
          <w:rStyle w:val="FootnoteReference"/>
          <w:sz w:val="18"/>
          <w:szCs w:val="18"/>
        </w:rPr>
        <w:footnoteRef/>
      </w:r>
      <w:r w:rsidRPr="008C0BCA">
        <w:rPr>
          <w:sz w:val="18"/>
          <w:szCs w:val="18"/>
        </w:rPr>
        <w:t xml:space="preserve"> </w:t>
      </w:r>
      <w:r w:rsidRPr="008C0BCA">
        <w:rPr>
          <w:sz w:val="18"/>
          <w:szCs w:val="18"/>
          <w:lang w:val="en-NZ"/>
        </w:rPr>
        <w:t>Refer to section 22(1)(d) of the Act.</w:t>
      </w:r>
    </w:p>
  </w:footnote>
  <w:footnote w:id="25">
    <w:p w14:paraId="1C13B458" w14:textId="77777777" w:rsidR="003E65E6" w:rsidRPr="008C0BCA" w:rsidRDefault="003E65E6">
      <w:pPr>
        <w:pStyle w:val="FootnoteText"/>
        <w:rPr>
          <w:sz w:val="18"/>
          <w:szCs w:val="18"/>
          <w:lang w:val="en-NZ"/>
        </w:rPr>
      </w:pPr>
      <w:r w:rsidRPr="008C0BCA">
        <w:rPr>
          <w:rStyle w:val="FootnoteReference"/>
          <w:sz w:val="18"/>
          <w:szCs w:val="18"/>
        </w:rPr>
        <w:footnoteRef/>
      </w:r>
      <w:r w:rsidRPr="008C0BCA">
        <w:rPr>
          <w:sz w:val="18"/>
          <w:szCs w:val="18"/>
        </w:rPr>
        <w:t xml:space="preserve"> </w:t>
      </w:r>
      <w:r w:rsidRPr="008C0BCA">
        <w:rPr>
          <w:sz w:val="18"/>
          <w:szCs w:val="18"/>
          <w:lang w:val="en-NZ"/>
        </w:rPr>
        <w:t>Refer to section 22A of the Act.</w:t>
      </w:r>
    </w:p>
  </w:footnote>
  <w:footnote w:id="26">
    <w:p w14:paraId="3AFA5D06" w14:textId="77777777" w:rsidR="003E65E6" w:rsidRPr="008C0BCA" w:rsidRDefault="003E65E6">
      <w:pPr>
        <w:pStyle w:val="FootnoteText"/>
        <w:rPr>
          <w:sz w:val="18"/>
          <w:szCs w:val="18"/>
          <w:lang w:val="en-NZ"/>
        </w:rPr>
      </w:pPr>
      <w:r w:rsidRPr="008C0BCA">
        <w:rPr>
          <w:rStyle w:val="FootnoteReference"/>
          <w:sz w:val="18"/>
          <w:szCs w:val="18"/>
        </w:rPr>
        <w:footnoteRef/>
      </w:r>
      <w:r w:rsidRPr="008C0BCA">
        <w:rPr>
          <w:sz w:val="18"/>
          <w:szCs w:val="18"/>
        </w:rPr>
        <w:t xml:space="preserve"> </w:t>
      </w:r>
      <w:r w:rsidRPr="008C0BCA">
        <w:rPr>
          <w:sz w:val="18"/>
          <w:szCs w:val="18"/>
          <w:lang w:val="en-NZ"/>
        </w:rPr>
        <w:t>The supervisors acknowledge it may not always be practicable to complete enhanced CDD prior to submitting the SAR.</w:t>
      </w:r>
    </w:p>
  </w:footnote>
  <w:footnote w:id="27">
    <w:p w14:paraId="31CF8CD7" w14:textId="77777777" w:rsidR="00513B49" w:rsidRPr="008C0BCA" w:rsidRDefault="00513B49">
      <w:pPr>
        <w:pStyle w:val="FootnoteText"/>
        <w:rPr>
          <w:sz w:val="18"/>
          <w:szCs w:val="18"/>
          <w:lang w:val="en-NZ"/>
        </w:rPr>
      </w:pPr>
      <w:r w:rsidRPr="008C0BCA">
        <w:rPr>
          <w:rStyle w:val="FootnoteReference"/>
          <w:sz w:val="18"/>
          <w:szCs w:val="18"/>
        </w:rPr>
        <w:footnoteRef/>
      </w:r>
      <w:r w:rsidRPr="008C0BCA">
        <w:rPr>
          <w:sz w:val="18"/>
          <w:szCs w:val="18"/>
        </w:rPr>
        <w:t xml:space="preserve"> </w:t>
      </w:r>
      <w:r w:rsidRPr="008C0BCA">
        <w:rPr>
          <w:sz w:val="18"/>
          <w:szCs w:val="18"/>
          <w:lang w:val="en-NZ"/>
        </w:rPr>
        <w:t xml:space="preserve">Regulation 12AB of the AML/CFT (Requirements and Compliance) Regulations 2011. </w:t>
      </w:r>
    </w:p>
  </w:footnote>
  <w:footnote w:id="28">
    <w:p w14:paraId="025AEFE6" w14:textId="77777777" w:rsidR="00C601FC" w:rsidRPr="00240850" w:rsidRDefault="00C601FC" w:rsidP="00C601FC">
      <w:pPr>
        <w:pStyle w:val="FootnoteText"/>
        <w:rPr>
          <w:sz w:val="18"/>
          <w:szCs w:val="18"/>
        </w:rPr>
      </w:pPr>
      <w:r w:rsidRPr="0044298D">
        <w:rPr>
          <w:rStyle w:val="FootnoteReference"/>
          <w:sz w:val="18"/>
          <w:szCs w:val="18"/>
        </w:rPr>
        <w:footnoteRef/>
      </w:r>
      <w:r w:rsidRPr="0044298D">
        <w:rPr>
          <w:sz w:val="18"/>
          <w:szCs w:val="18"/>
        </w:rPr>
        <w:t xml:space="preserve"> </w:t>
      </w:r>
      <w:r w:rsidR="00F95453">
        <w:rPr>
          <w:sz w:val="18"/>
          <w:szCs w:val="18"/>
        </w:rPr>
        <w:t>Refer to s</w:t>
      </w:r>
      <w:r w:rsidRPr="00240850">
        <w:rPr>
          <w:sz w:val="18"/>
          <w:szCs w:val="18"/>
        </w:rPr>
        <w:t>ection 18(3) of the Act.</w:t>
      </w:r>
      <w:r w:rsidR="00F95453">
        <w:rPr>
          <w:sz w:val="18"/>
          <w:szCs w:val="18"/>
        </w:rPr>
        <w:t xml:space="preserve"> Note also Part 19 of the AML/CFT (Class Exemptions) Notice 2018. This provides an exemption from the requirement to conduct CDD (under section 18(3) of the Act) on a person acting on behalf of a customer by electronic means, subject to certain conditions and a written agreement between the reporting entity and the customer.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405D" w14:textId="28C5023E" w:rsidR="006058EC" w:rsidRPr="00ED30A3" w:rsidRDefault="00B50B46" w:rsidP="00D452DB">
    <w:pPr>
      <w:pStyle w:val="Header"/>
      <w:rPr>
        <w:sz w:val="12"/>
        <w:szCs w:val="12"/>
        <w:lang w:val="en-NZ"/>
      </w:rPr>
    </w:pPr>
    <w:r>
      <w:rPr>
        <w:noProof/>
      </w:rPr>
      <mc:AlternateContent>
        <mc:Choice Requires="wps">
          <w:drawing>
            <wp:anchor distT="4294967295" distB="4294967295" distL="114300" distR="114300" simplePos="0" relativeHeight="251657216" behindDoc="0" locked="0" layoutInCell="1" allowOverlap="1" wp14:anchorId="193E2C95" wp14:editId="79E38728">
              <wp:simplePos x="0" y="0"/>
              <wp:positionH relativeFrom="column">
                <wp:posOffset>-230505</wp:posOffset>
              </wp:positionH>
              <wp:positionV relativeFrom="paragraph">
                <wp:posOffset>12064</wp:posOffset>
              </wp:positionV>
              <wp:extent cx="6120130" cy="0"/>
              <wp:effectExtent l="0" t="0" r="0" b="0"/>
              <wp:wrapNone/>
              <wp:docPr id="12496346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FDC5FD" id="Straight Connector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5pt,.95pt" to="46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" strokecolor="#00004b"/>
          </w:pict>
        </mc:Fallback>
      </mc:AlternateContent>
    </w:r>
    <w:r>
      <w:rPr>
        <w:noProof/>
      </w:rPr>
      <mc:AlternateContent>
        <mc:Choice Requires="wps">
          <w:drawing>
            <wp:anchor distT="36576" distB="36576" distL="36576" distR="36576" simplePos="0" relativeHeight="251653120" behindDoc="0" locked="0" layoutInCell="1" allowOverlap="1" wp14:anchorId="01410482" wp14:editId="5E33C3EF">
              <wp:simplePos x="0" y="0"/>
              <wp:positionH relativeFrom="column">
                <wp:posOffset>-685800</wp:posOffset>
              </wp:positionH>
              <wp:positionV relativeFrom="paragraph">
                <wp:posOffset>8890</wp:posOffset>
              </wp:positionV>
              <wp:extent cx="478790" cy="9601200"/>
              <wp:effectExtent l="0" t="0" r="0" b="0"/>
              <wp:wrapNone/>
              <wp:docPr id="198113094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78790" cy="9601200"/>
                      </a:xfrm>
                      <a:prstGeom prst="rect">
                        <a:avLst/>
                      </a:prstGeom>
                      <a:solidFill>
                        <a:srgbClr val="000048"/>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1EA56" id="Rectangle 4" o:spid="_x0000_s1026" style="position:absolute;margin-left:-54pt;margin-top:.7pt;width:37.7pt;height:756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" fillcolor="#000048" stroked="f">
              <o:lock v:ext="edit" shapetype="t"/>
              <v:textbox inset="2.88pt,2.88pt,2.88pt,2.88pt"/>
            </v:rect>
          </w:pict>
        </mc:Fallback>
      </mc:AlternateContent>
    </w:r>
  </w:p>
  <w:p w14:paraId="29FC29B2" w14:textId="77777777" w:rsidR="006058EC" w:rsidRDefault="006058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1A56" w14:textId="4B5CC7EE" w:rsidR="00AB4119" w:rsidRPr="00CA631E" w:rsidRDefault="00B50B46" w:rsidP="00DA7CD2">
    <w:pPr>
      <w:pStyle w:val="Header"/>
      <w:rPr>
        <w:sz w:val="2"/>
        <w:szCs w:val="2"/>
        <w:lang w:val="en-NZ"/>
      </w:rPr>
    </w:pPr>
    <w:r>
      <w:rPr>
        <w:noProof/>
      </w:rPr>
      <mc:AlternateContent>
        <mc:Choice Requires="wps">
          <w:drawing>
            <wp:anchor distT="4294967293" distB="4294967293" distL="114300" distR="114300" simplePos="0" relativeHeight="251662336" behindDoc="0" locked="0" layoutInCell="1" allowOverlap="1" wp14:anchorId="68FD81E1" wp14:editId="15F74D4A">
              <wp:simplePos x="0" y="0"/>
              <wp:positionH relativeFrom="column">
                <wp:posOffset>-220980</wp:posOffset>
              </wp:positionH>
              <wp:positionV relativeFrom="paragraph">
                <wp:posOffset>11429</wp:posOffset>
              </wp:positionV>
              <wp:extent cx="6120130" cy="0"/>
              <wp:effectExtent l="0" t="0" r="0" b="0"/>
              <wp:wrapNone/>
              <wp:docPr id="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6FFFC" id="Straight Connector 11"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pt,.9pt" to="46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" strokecolor="#00004b"/>
          </w:pict>
        </mc:Fallback>
      </mc:AlternateContent>
    </w:r>
    <w:r>
      <w:rPr>
        <w:noProof/>
      </w:rPr>
      <mc:AlternateContent>
        <mc:Choice Requires="wps">
          <w:drawing>
            <wp:anchor distT="36576" distB="36576" distL="36576" distR="36576" simplePos="0" relativeHeight="251656192" behindDoc="0" locked="0" layoutInCell="1" allowOverlap="1" wp14:anchorId="606C8BA6" wp14:editId="690E7DD8">
              <wp:simplePos x="0" y="0"/>
              <wp:positionH relativeFrom="column">
                <wp:posOffset>-685800</wp:posOffset>
              </wp:positionH>
              <wp:positionV relativeFrom="paragraph">
                <wp:posOffset>8890</wp:posOffset>
              </wp:positionV>
              <wp:extent cx="478790" cy="960120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78790" cy="9601200"/>
                      </a:xfrm>
                      <a:prstGeom prst="rect">
                        <a:avLst/>
                      </a:prstGeom>
                      <a:solidFill>
                        <a:srgbClr val="000048"/>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7C4E1" id="Rectangle 10" o:spid="_x0000_s1026" style="position:absolute;margin-left:-54pt;margin-top:.7pt;width:37.7pt;height:756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" fillcolor="#000048" stroked="f" strokeweight="0" insetpen="t">
              <v:shadow color="#ccc"/>
              <o:lock v:ext="edit" shapetype="t"/>
              <v:textbox inset="2.88pt,2.88pt,2.88pt,2.88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8791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2A27A7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A28C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E8E41D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64C8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16FA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FCC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049C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2E9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C879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817C62"/>
    <w:multiLevelType w:val="hybridMultilevel"/>
    <w:tmpl w:val="2D36F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4D7FCF"/>
    <w:multiLevelType w:val="hybridMultilevel"/>
    <w:tmpl w:val="8AFC5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FDE2D01"/>
    <w:multiLevelType w:val="hybridMultilevel"/>
    <w:tmpl w:val="53DC70F4"/>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0B44248"/>
    <w:multiLevelType w:val="hybridMultilevel"/>
    <w:tmpl w:val="1D362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A390D18"/>
    <w:multiLevelType w:val="hybridMultilevel"/>
    <w:tmpl w:val="BB5E77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D9160FB"/>
    <w:multiLevelType w:val="hybridMultilevel"/>
    <w:tmpl w:val="89C237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E413E4D"/>
    <w:multiLevelType w:val="hybridMultilevel"/>
    <w:tmpl w:val="98FED2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E6066C6"/>
    <w:multiLevelType w:val="hybridMultilevel"/>
    <w:tmpl w:val="09AA3C1E"/>
    <w:lvl w:ilvl="0" w:tplc="14090001">
      <w:start w:val="1"/>
      <w:numFmt w:val="bullet"/>
      <w:lvlText w:val=""/>
      <w:lvlJc w:val="left"/>
      <w:pPr>
        <w:ind w:left="769" w:hanging="360"/>
      </w:pPr>
      <w:rPr>
        <w:rFonts w:ascii="Symbol" w:hAnsi="Symbol" w:hint="default"/>
      </w:rPr>
    </w:lvl>
    <w:lvl w:ilvl="1" w:tplc="14090003" w:tentative="1">
      <w:start w:val="1"/>
      <w:numFmt w:val="bullet"/>
      <w:lvlText w:val="o"/>
      <w:lvlJc w:val="left"/>
      <w:pPr>
        <w:ind w:left="1489" w:hanging="360"/>
      </w:pPr>
      <w:rPr>
        <w:rFonts w:ascii="Courier New" w:hAnsi="Courier New" w:cs="Courier New" w:hint="default"/>
      </w:rPr>
    </w:lvl>
    <w:lvl w:ilvl="2" w:tplc="14090005" w:tentative="1">
      <w:start w:val="1"/>
      <w:numFmt w:val="bullet"/>
      <w:lvlText w:val=""/>
      <w:lvlJc w:val="left"/>
      <w:pPr>
        <w:ind w:left="2209" w:hanging="360"/>
      </w:pPr>
      <w:rPr>
        <w:rFonts w:ascii="Wingdings" w:hAnsi="Wingdings" w:hint="default"/>
      </w:rPr>
    </w:lvl>
    <w:lvl w:ilvl="3" w:tplc="14090001" w:tentative="1">
      <w:start w:val="1"/>
      <w:numFmt w:val="bullet"/>
      <w:lvlText w:val=""/>
      <w:lvlJc w:val="left"/>
      <w:pPr>
        <w:ind w:left="2929" w:hanging="360"/>
      </w:pPr>
      <w:rPr>
        <w:rFonts w:ascii="Symbol" w:hAnsi="Symbol" w:hint="default"/>
      </w:rPr>
    </w:lvl>
    <w:lvl w:ilvl="4" w:tplc="14090003" w:tentative="1">
      <w:start w:val="1"/>
      <w:numFmt w:val="bullet"/>
      <w:lvlText w:val="o"/>
      <w:lvlJc w:val="left"/>
      <w:pPr>
        <w:ind w:left="3649" w:hanging="360"/>
      </w:pPr>
      <w:rPr>
        <w:rFonts w:ascii="Courier New" w:hAnsi="Courier New" w:cs="Courier New" w:hint="default"/>
      </w:rPr>
    </w:lvl>
    <w:lvl w:ilvl="5" w:tplc="14090005" w:tentative="1">
      <w:start w:val="1"/>
      <w:numFmt w:val="bullet"/>
      <w:lvlText w:val=""/>
      <w:lvlJc w:val="left"/>
      <w:pPr>
        <w:ind w:left="4369" w:hanging="360"/>
      </w:pPr>
      <w:rPr>
        <w:rFonts w:ascii="Wingdings" w:hAnsi="Wingdings" w:hint="default"/>
      </w:rPr>
    </w:lvl>
    <w:lvl w:ilvl="6" w:tplc="14090001" w:tentative="1">
      <w:start w:val="1"/>
      <w:numFmt w:val="bullet"/>
      <w:lvlText w:val=""/>
      <w:lvlJc w:val="left"/>
      <w:pPr>
        <w:ind w:left="5089" w:hanging="360"/>
      </w:pPr>
      <w:rPr>
        <w:rFonts w:ascii="Symbol" w:hAnsi="Symbol" w:hint="default"/>
      </w:rPr>
    </w:lvl>
    <w:lvl w:ilvl="7" w:tplc="14090003" w:tentative="1">
      <w:start w:val="1"/>
      <w:numFmt w:val="bullet"/>
      <w:lvlText w:val="o"/>
      <w:lvlJc w:val="left"/>
      <w:pPr>
        <w:ind w:left="5809" w:hanging="360"/>
      </w:pPr>
      <w:rPr>
        <w:rFonts w:ascii="Courier New" w:hAnsi="Courier New" w:cs="Courier New" w:hint="default"/>
      </w:rPr>
    </w:lvl>
    <w:lvl w:ilvl="8" w:tplc="14090005" w:tentative="1">
      <w:start w:val="1"/>
      <w:numFmt w:val="bullet"/>
      <w:lvlText w:val=""/>
      <w:lvlJc w:val="left"/>
      <w:pPr>
        <w:ind w:left="6529" w:hanging="360"/>
      </w:pPr>
      <w:rPr>
        <w:rFonts w:ascii="Wingdings" w:hAnsi="Wingdings" w:hint="default"/>
      </w:rPr>
    </w:lvl>
  </w:abstractNum>
  <w:abstractNum w:abstractNumId="18" w15:restartNumberingAfterBreak="0">
    <w:nsid w:val="2F175157"/>
    <w:multiLevelType w:val="hybridMultilevel"/>
    <w:tmpl w:val="510A600C"/>
    <w:lvl w:ilvl="0" w:tplc="855CB15A">
      <w:start w:val="12"/>
      <w:numFmt w:val="bullet"/>
      <w:lvlText w:val=""/>
      <w:lvlJc w:val="left"/>
      <w:pPr>
        <w:ind w:left="1080" w:hanging="360"/>
      </w:pPr>
      <w:rPr>
        <w:rFonts w:ascii="Symbol" w:eastAsia="Calibri" w:hAnsi="Symbol"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32F058C3"/>
    <w:multiLevelType w:val="hybridMultilevel"/>
    <w:tmpl w:val="F96EBC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89329AC"/>
    <w:multiLevelType w:val="hybridMultilevel"/>
    <w:tmpl w:val="4BBCF47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AF465DA"/>
    <w:multiLevelType w:val="hybridMultilevel"/>
    <w:tmpl w:val="8D10033C"/>
    <w:lvl w:ilvl="0" w:tplc="B48846F6">
      <w:start w:val="1"/>
      <w:numFmt w:val="bullet"/>
      <w:pStyle w:val="Bullet1"/>
      <w:lvlText w:val=""/>
      <w:lvlJc w:val="left"/>
      <w:pPr>
        <w:tabs>
          <w:tab w:val="num" w:pos="363"/>
        </w:tabs>
        <w:ind w:left="363" w:hanging="363"/>
      </w:pPr>
      <w:rPr>
        <w:rFonts w:ascii="Symbol" w:hAnsi="Symbol" w:hint="default"/>
        <w:sz w:val="24"/>
      </w:rPr>
    </w:lvl>
    <w:lvl w:ilvl="1" w:tplc="08090001">
      <w:start w:val="1"/>
      <w:numFmt w:val="bullet"/>
      <w:lvlText w:val=""/>
      <w:lvlJc w:val="left"/>
      <w:pPr>
        <w:tabs>
          <w:tab w:val="num" w:pos="1083"/>
        </w:tabs>
        <w:ind w:left="1083" w:hanging="360"/>
      </w:pPr>
      <w:rPr>
        <w:rFonts w:ascii="Symbol" w:hAnsi="Symbol" w:hint="default"/>
        <w:sz w:val="24"/>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2" w15:restartNumberingAfterBreak="0">
    <w:nsid w:val="40BC2E08"/>
    <w:multiLevelType w:val="hybridMultilevel"/>
    <w:tmpl w:val="61AEB16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CD4B97"/>
    <w:multiLevelType w:val="hybridMultilevel"/>
    <w:tmpl w:val="492441C8"/>
    <w:lvl w:ilvl="0" w:tplc="BC4C38B2">
      <w:start w:val="1"/>
      <w:numFmt w:val="lowerLetter"/>
      <w:pStyle w:val="Numbers2"/>
      <w:lvlText w:val="%1)"/>
      <w:lvlJc w:val="left"/>
      <w:pPr>
        <w:tabs>
          <w:tab w:val="num" w:pos="510"/>
        </w:tabs>
        <w:ind w:left="510" w:hanging="453"/>
      </w:pPr>
      <w:rPr>
        <w:rFonts w:ascii="Arial" w:hAnsi="Arial" w:cs="Times New Roman" w:hint="default"/>
        <w:sz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B0B2039"/>
    <w:multiLevelType w:val="hybridMultilevel"/>
    <w:tmpl w:val="B6A420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3511CF7"/>
    <w:multiLevelType w:val="hybridMultilevel"/>
    <w:tmpl w:val="94B67294"/>
    <w:lvl w:ilvl="0" w:tplc="8AA44AA2">
      <w:start w:val="1"/>
      <w:numFmt w:val="lowerLetter"/>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6" w15:restartNumberingAfterBreak="0">
    <w:nsid w:val="57523A45"/>
    <w:multiLevelType w:val="hybridMultilevel"/>
    <w:tmpl w:val="42D666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7" w15:restartNumberingAfterBreak="0">
    <w:nsid w:val="590D0A69"/>
    <w:multiLevelType w:val="hybridMultilevel"/>
    <w:tmpl w:val="3F24BE5E"/>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1901E77"/>
    <w:multiLevelType w:val="hybridMultilevel"/>
    <w:tmpl w:val="68E224A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9528E2"/>
    <w:multiLevelType w:val="hybridMultilevel"/>
    <w:tmpl w:val="BAC22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4F603E2"/>
    <w:multiLevelType w:val="hybridMultilevel"/>
    <w:tmpl w:val="460E0874"/>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2" w15:restartNumberingAfterBreak="0">
    <w:nsid w:val="6BDC2B49"/>
    <w:multiLevelType w:val="hybridMultilevel"/>
    <w:tmpl w:val="BA4A1B2A"/>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EA160B3"/>
    <w:multiLevelType w:val="hybridMultilevel"/>
    <w:tmpl w:val="06E60A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1A93015"/>
    <w:multiLevelType w:val="hybridMultilevel"/>
    <w:tmpl w:val="B9F8CEF0"/>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35" w15:restartNumberingAfterBreak="0">
    <w:nsid w:val="772341CD"/>
    <w:multiLevelType w:val="hybridMultilevel"/>
    <w:tmpl w:val="CC72EC9A"/>
    <w:lvl w:ilvl="0" w:tplc="814CE0F6">
      <w:start w:val="1"/>
      <w:numFmt w:val="decimal"/>
      <w:lvlText w:val="%1."/>
      <w:lvlJc w:val="left"/>
      <w:pPr>
        <w:ind w:left="360" w:hanging="360"/>
      </w:pPr>
      <w:rPr>
        <w:b w:val="0"/>
        <w:bCs w:val="0"/>
        <w:sz w:val="24"/>
        <w:szCs w:val="24"/>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6" w15:restartNumberingAfterBreak="0">
    <w:nsid w:val="7EF965D9"/>
    <w:multiLevelType w:val="hybridMultilevel"/>
    <w:tmpl w:val="1F4E7DF6"/>
    <w:lvl w:ilvl="0" w:tplc="F5E013F0">
      <w:start w:val="10"/>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48929364">
    <w:abstractNumId w:val="21"/>
  </w:num>
  <w:num w:numId="2" w16cid:durableId="611866220">
    <w:abstractNumId w:val="23"/>
  </w:num>
  <w:num w:numId="3" w16cid:durableId="888999733">
    <w:abstractNumId w:val="28"/>
  </w:num>
  <w:num w:numId="4" w16cid:durableId="214699859">
    <w:abstractNumId w:val="22"/>
  </w:num>
  <w:num w:numId="5" w16cid:durableId="129251814">
    <w:abstractNumId w:val="29"/>
  </w:num>
  <w:num w:numId="6" w16cid:durableId="1878200860">
    <w:abstractNumId w:val="13"/>
  </w:num>
  <w:num w:numId="7" w16cid:durableId="2064062460">
    <w:abstractNumId w:val="21"/>
  </w:num>
  <w:num w:numId="8" w16cid:durableId="1415322913">
    <w:abstractNumId w:val="15"/>
  </w:num>
  <w:num w:numId="9" w16cid:durableId="659237726">
    <w:abstractNumId w:val="10"/>
  </w:num>
  <w:num w:numId="10" w16cid:durableId="1885213266">
    <w:abstractNumId w:val="21"/>
  </w:num>
  <w:num w:numId="11" w16cid:durableId="2072774916">
    <w:abstractNumId w:val="21"/>
  </w:num>
  <w:num w:numId="12" w16cid:durableId="461120700">
    <w:abstractNumId w:val="26"/>
  </w:num>
  <w:num w:numId="13" w16cid:durableId="19816314">
    <w:abstractNumId w:val="21"/>
  </w:num>
  <w:num w:numId="14" w16cid:durableId="519928140">
    <w:abstractNumId w:val="9"/>
  </w:num>
  <w:num w:numId="15" w16cid:durableId="717364928">
    <w:abstractNumId w:val="7"/>
  </w:num>
  <w:num w:numId="16" w16cid:durableId="1477336371">
    <w:abstractNumId w:val="6"/>
  </w:num>
  <w:num w:numId="17" w16cid:durableId="986394599">
    <w:abstractNumId w:val="5"/>
  </w:num>
  <w:num w:numId="18" w16cid:durableId="2097244540">
    <w:abstractNumId w:val="4"/>
  </w:num>
  <w:num w:numId="19" w16cid:durableId="233318188">
    <w:abstractNumId w:val="8"/>
  </w:num>
  <w:num w:numId="20" w16cid:durableId="1928533332">
    <w:abstractNumId w:val="3"/>
  </w:num>
  <w:num w:numId="21" w16cid:durableId="1658192192">
    <w:abstractNumId w:val="2"/>
  </w:num>
  <w:num w:numId="22" w16cid:durableId="393353458">
    <w:abstractNumId w:val="1"/>
  </w:num>
  <w:num w:numId="23" w16cid:durableId="1064910517">
    <w:abstractNumId w:val="0"/>
  </w:num>
  <w:num w:numId="24" w16cid:durableId="2034919083">
    <w:abstractNumId w:val="21"/>
  </w:num>
  <w:num w:numId="25" w16cid:durableId="31346389">
    <w:abstractNumId w:val="31"/>
  </w:num>
  <w:num w:numId="26" w16cid:durableId="15236381">
    <w:abstractNumId w:val="20"/>
  </w:num>
  <w:num w:numId="27" w16cid:durableId="61367183">
    <w:abstractNumId w:val="35"/>
  </w:num>
  <w:num w:numId="28" w16cid:durableId="596136225">
    <w:abstractNumId w:val="11"/>
  </w:num>
  <w:num w:numId="29" w16cid:durableId="543177174">
    <w:abstractNumId w:val="30"/>
  </w:num>
  <w:num w:numId="30" w16cid:durableId="2003659533">
    <w:abstractNumId w:val="17"/>
  </w:num>
  <w:num w:numId="31" w16cid:durableId="368074399">
    <w:abstractNumId w:val="27"/>
  </w:num>
  <w:num w:numId="32" w16cid:durableId="1393383328">
    <w:abstractNumId w:val="12"/>
  </w:num>
  <w:num w:numId="33" w16cid:durableId="1700399017">
    <w:abstractNumId w:val="34"/>
  </w:num>
  <w:num w:numId="34" w16cid:durableId="7803759">
    <w:abstractNumId w:val="32"/>
  </w:num>
  <w:num w:numId="35" w16cid:durableId="959529596">
    <w:abstractNumId w:val="24"/>
  </w:num>
  <w:num w:numId="36" w16cid:durableId="1675035486">
    <w:abstractNumId w:val="19"/>
  </w:num>
  <w:num w:numId="37" w16cid:durableId="1533762558">
    <w:abstractNumId w:val="16"/>
  </w:num>
  <w:num w:numId="38" w16cid:durableId="1456678486">
    <w:abstractNumId w:val="33"/>
  </w:num>
  <w:num w:numId="39" w16cid:durableId="2102331842">
    <w:abstractNumId w:val="14"/>
  </w:num>
  <w:num w:numId="40" w16cid:durableId="1975286730">
    <w:abstractNumId w:val="25"/>
  </w:num>
  <w:num w:numId="41" w16cid:durableId="1067344541">
    <w:abstractNumId w:val="36"/>
  </w:num>
  <w:num w:numId="42" w16cid:durableId="19597983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B3"/>
    <w:rsid w:val="0000639E"/>
    <w:rsid w:val="00013BC1"/>
    <w:rsid w:val="000145C2"/>
    <w:rsid w:val="0001592E"/>
    <w:rsid w:val="00016BA2"/>
    <w:rsid w:val="0003101C"/>
    <w:rsid w:val="000436D4"/>
    <w:rsid w:val="00044759"/>
    <w:rsid w:val="000520AD"/>
    <w:rsid w:val="0005662A"/>
    <w:rsid w:val="00057D36"/>
    <w:rsid w:val="00064F8E"/>
    <w:rsid w:val="00066642"/>
    <w:rsid w:val="00071C2F"/>
    <w:rsid w:val="00082108"/>
    <w:rsid w:val="000856B8"/>
    <w:rsid w:val="000857BF"/>
    <w:rsid w:val="0008786B"/>
    <w:rsid w:val="00090079"/>
    <w:rsid w:val="000A3ABD"/>
    <w:rsid w:val="000A5114"/>
    <w:rsid w:val="000A59C3"/>
    <w:rsid w:val="000B0247"/>
    <w:rsid w:val="000D26FA"/>
    <w:rsid w:val="000D6ABE"/>
    <w:rsid w:val="000E6664"/>
    <w:rsid w:val="000F350D"/>
    <w:rsid w:val="001051FF"/>
    <w:rsid w:val="0011319C"/>
    <w:rsid w:val="001228B3"/>
    <w:rsid w:val="00124D78"/>
    <w:rsid w:val="00125758"/>
    <w:rsid w:val="0012632C"/>
    <w:rsid w:val="001319F0"/>
    <w:rsid w:val="00132632"/>
    <w:rsid w:val="00134CED"/>
    <w:rsid w:val="0013543A"/>
    <w:rsid w:val="001447DF"/>
    <w:rsid w:val="00151431"/>
    <w:rsid w:val="00155460"/>
    <w:rsid w:val="001631EF"/>
    <w:rsid w:val="00164B8C"/>
    <w:rsid w:val="001752E3"/>
    <w:rsid w:val="00177FD7"/>
    <w:rsid w:val="001804B3"/>
    <w:rsid w:val="001813F8"/>
    <w:rsid w:val="00181F9C"/>
    <w:rsid w:val="00183309"/>
    <w:rsid w:val="0019135F"/>
    <w:rsid w:val="001957D5"/>
    <w:rsid w:val="001B413A"/>
    <w:rsid w:val="001B5AC5"/>
    <w:rsid w:val="001B5CD5"/>
    <w:rsid w:val="001B7D65"/>
    <w:rsid w:val="001D0643"/>
    <w:rsid w:val="001D12E0"/>
    <w:rsid w:val="001E2C27"/>
    <w:rsid w:val="001E689D"/>
    <w:rsid w:val="001E6F94"/>
    <w:rsid w:val="001F0D91"/>
    <w:rsid w:val="001F3CDF"/>
    <w:rsid w:val="002008C8"/>
    <w:rsid w:val="002008E3"/>
    <w:rsid w:val="002025D8"/>
    <w:rsid w:val="002144E5"/>
    <w:rsid w:val="00221472"/>
    <w:rsid w:val="00222AAB"/>
    <w:rsid w:val="00222D37"/>
    <w:rsid w:val="00224D1C"/>
    <w:rsid w:val="002259FD"/>
    <w:rsid w:val="00225D66"/>
    <w:rsid w:val="00230261"/>
    <w:rsid w:val="00240850"/>
    <w:rsid w:val="00242878"/>
    <w:rsid w:val="00242B69"/>
    <w:rsid w:val="00242CC0"/>
    <w:rsid w:val="00245CA2"/>
    <w:rsid w:val="00247E01"/>
    <w:rsid w:val="00255014"/>
    <w:rsid w:val="00257D3F"/>
    <w:rsid w:val="00263EC0"/>
    <w:rsid w:val="0026567E"/>
    <w:rsid w:val="00265AD6"/>
    <w:rsid w:val="0026619C"/>
    <w:rsid w:val="002719FB"/>
    <w:rsid w:val="00271E07"/>
    <w:rsid w:val="00273536"/>
    <w:rsid w:val="00273AA7"/>
    <w:rsid w:val="002966A7"/>
    <w:rsid w:val="002A3938"/>
    <w:rsid w:val="002B012C"/>
    <w:rsid w:val="002B3E3A"/>
    <w:rsid w:val="002C045B"/>
    <w:rsid w:val="002C29F6"/>
    <w:rsid w:val="002C5A9B"/>
    <w:rsid w:val="002C62E2"/>
    <w:rsid w:val="002C6394"/>
    <w:rsid w:val="002D1E27"/>
    <w:rsid w:val="002D45C1"/>
    <w:rsid w:val="002E4286"/>
    <w:rsid w:val="002F15E8"/>
    <w:rsid w:val="002F1918"/>
    <w:rsid w:val="00300B58"/>
    <w:rsid w:val="0030392A"/>
    <w:rsid w:val="003039DA"/>
    <w:rsid w:val="00303BC9"/>
    <w:rsid w:val="00307D27"/>
    <w:rsid w:val="003103DE"/>
    <w:rsid w:val="00313EB8"/>
    <w:rsid w:val="00316DDD"/>
    <w:rsid w:val="00316EEE"/>
    <w:rsid w:val="00320FFB"/>
    <w:rsid w:val="00324754"/>
    <w:rsid w:val="00326987"/>
    <w:rsid w:val="00331092"/>
    <w:rsid w:val="00332190"/>
    <w:rsid w:val="00333905"/>
    <w:rsid w:val="0033634F"/>
    <w:rsid w:val="003418CA"/>
    <w:rsid w:val="003472DB"/>
    <w:rsid w:val="00355DDC"/>
    <w:rsid w:val="003708AE"/>
    <w:rsid w:val="00374C45"/>
    <w:rsid w:val="00376F73"/>
    <w:rsid w:val="0038050D"/>
    <w:rsid w:val="00386CB5"/>
    <w:rsid w:val="00393434"/>
    <w:rsid w:val="0039603E"/>
    <w:rsid w:val="00396578"/>
    <w:rsid w:val="003B337D"/>
    <w:rsid w:val="003C6F99"/>
    <w:rsid w:val="003D0790"/>
    <w:rsid w:val="003D41B2"/>
    <w:rsid w:val="003E65E6"/>
    <w:rsid w:val="003F7500"/>
    <w:rsid w:val="00402AC0"/>
    <w:rsid w:val="004139D7"/>
    <w:rsid w:val="00421C26"/>
    <w:rsid w:val="0042215F"/>
    <w:rsid w:val="0042388F"/>
    <w:rsid w:val="00426F16"/>
    <w:rsid w:val="004314B9"/>
    <w:rsid w:val="004332D2"/>
    <w:rsid w:val="00433713"/>
    <w:rsid w:val="00433A9F"/>
    <w:rsid w:val="004362E3"/>
    <w:rsid w:val="0044298D"/>
    <w:rsid w:val="004435D9"/>
    <w:rsid w:val="00444B89"/>
    <w:rsid w:val="00451ADB"/>
    <w:rsid w:val="00465DF5"/>
    <w:rsid w:val="00466D2D"/>
    <w:rsid w:val="004719AE"/>
    <w:rsid w:val="00475EA8"/>
    <w:rsid w:val="0048070B"/>
    <w:rsid w:val="0049457E"/>
    <w:rsid w:val="00494DEF"/>
    <w:rsid w:val="004A7F97"/>
    <w:rsid w:val="004D04A5"/>
    <w:rsid w:val="004D1B7F"/>
    <w:rsid w:val="004D65B4"/>
    <w:rsid w:val="004E456E"/>
    <w:rsid w:val="004F6A7E"/>
    <w:rsid w:val="004F6F3B"/>
    <w:rsid w:val="00503862"/>
    <w:rsid w:val="00504B15"/>
    <w:rsid w:val="00506327"/>
    <w:rsid w:val="00512BC1"/>
    <w:rsid w:val="00513B49"/>
    <w:rsid w:val="005160D1"/>
    <w:rsid w:val="00530F15"/>
    <w:rsid w:val="0053506D"/>
    <w:rsid w:val="00535D2B"/>
    <w:rsid w:val="005511E9"/>
    <w:rsid w:val="005648DB"/>
    <w:rsid w:val="00576751"/>
    <w:rsid w:val="00585A66"/>
    <w:rsid w:val="005876A3"/>
    <w:rsid w:val="00594E24"/>
    <w:rsid w:val="0059625B"/>
    <w:rsid w:val="00596D69"/>
    <w:rsid w:val="005A18FF"/>
    <w:rsid w:val="005A789F"/>
    <w:rsid w:val="005B1A8E"/>
    <w:rsid w:val="005B3A0A"/>
    <w:rsid w:val="005E1310"/>
    <w:rsid w:val="005E1762"/>
    <w:rsid w:val="005F047B"/>
    <w:rsid w:val="005F4979"/>
    <w:rsid w:val="0060286D"/>
    <w:rsid w:val="00602873"/>
    <w:rsid w:val="006058EC"/>
    <w:rsid w:val="006204FE"/>
    <w:rsid w:val="00622090"/>
    <w:rsid w:val="00630C1F"/>
    <w:rsid w:val="00636623"/>
    <w:rsid w:val="00642180"/>
    <w:rsid w:val="00650FA8"/>
    <w:rsid w:val="00655BAB"/>
    <w:rsid w:val="00670AF8"/>
    <w:rsid w:val="00670B8D"/>
    <w:rsid w:val="00673CF0"/>
    <w:rsid w:val="006763F7"/>
    <w:rsid w:val="00676F83"/>
    <w:rsid w:val="00677657"/>
    <w:rsid w:val="0069423B"/>
    <w:rsid w:val="006A5A6A"/>
    <w:rsid w:val="006B6AB9"/>
    <w:rsid w:val="006B7593"/>
    <w:rsid w:val="006C0720"/>
    <w:rsid w:val="006C2331"/>
    <w:rsid w:val="006C2F06"/>
    <w:rsid w:val="006C4242"/>
    <w:rsid w:val="006C43B1"/>
    <w:rsid w:val="006D0C0B"/>
    <w:rsid w:val="006D3530"/>
    <w:rsid w:val="006D3FB3"/>
    <w:rsid w:val="006D47F7"/>
    <w:rsid w:val="006E3733"/>
    <w:rsid w:val="006F24D6"/>
    <w:rsid w:val="006F451F"/>
    <w:rsid w:val="006F50F2"/>
    <w:rsid w:val="006F5DB8"/>
    <w:rsid w:val="00701E13"/>
    <w:rsid w:val="00703C14"/>
    <w:rsid w:val="007050A0"/>
    <w:rsid w:val="00712AF5"/>
    <w:rsid w:val="007204D5"/>
    <w:rsid w:val="00733164"/>
    <w:rsid w:val="00741850"/>
    <w:rsid w:val="00746D2C"/>
    <w:rsid w:val="00761EF0"/>
    <w:rsid w:val="00764850"/>
    <w:rsid w:val="00765813"/>
    <w:rsid w:val="00765814"/>
    <w:rsid w:val="007670C4"/>
    <w:rsid w:val="00775F11"/>
    <w:rsid w:val="00777F02"/>
    <w:rsid w:val="00794517"/>
    <w:rsid w:val="007B044E"/>
    <w:rsid w:val="007B364D"/>
    <w:rsid w:val="007C1940"/>
    <w:rsid w:val="007D2832"/>
    <w:rsid w:val="007D4AF7"/>
    <w:rsid w:val="007D55E9"/>
    <w:rsid w:val="007D6860"/>
    <w:rsid w:val="007F5D15"/>
    <w:rsid w:val="007F6AF4"/>
    <w:rsid w:val="00800816"/>
    <w:rsid w:val="008021D1"/>
    <w:rsid w:val="00805B86"/>
    <w:rsid w:val="00806069"/>
    <w:rsid w:val="00807771"/>
    <w:rsid w:val="00812C12"/>
    <w:rsid w:val="00812DE9"/>
    <w:rsid w:val="00816BC2"/>
    <w:rsid w:val="00820A87"/>
    <w:rsid w:val="00823BE0"/>
    <w:rsid w:val="00823E5C"/>
    <w:rsid w:val="00833A23"/>
    <w:rsid w:val="00835534"/>
    <w:rsid w:val="00840F73"/>
    <w:rsid w:val="00845B00"/>
    <w:rsid w:val="0084601C"/>
    <w:rsid w:val="00866DE8"/>
    <w:rsid w:val="00874231"/>
    <w:rsid w:val="00880BB2"/>
    <w:rsid w:val="00884C0C"/>
    <w:rsid w:val="008C0BCA"/>
    <w:rsid w:val="008C23E8"/>
    <w:rsid w:val="008C2D0B"/>
    <w:rsid w:val="008D0DB4"/>
    <w:rsid w:val="008D41A5"/>
    <w:rsid w:val="008D4930"/>
    <w:rsid w:val="008F0B99"/>
    <w:rsid w:val="008F4B7A"/>
    <w:rsid w:val="009018BD"/>
    <w:rsid w:val="0090700F"/>
    <w:rsid w:val="00910ABE"/>
    <w:rsid w:val="0091796B"/>
    <w:rsid w:val="0092240F"/>
    <w:rsid w:val="0092669E"/>
    <w:rsid w:val="00927F24"/>
    <w:rsid w:val="0093280C"/>
    <w:rsid w:val="00945BCE"/>
    <w:rsid w:val="009463A8"/>
    <w:rsid w:val="009536D6"/>
    <w:rsid w:val="0095592B"/>
    <w:rsid w:val="00965E9B"/>
    <w:rsid w:val="009666CF"/>
    <w:rsid w:val="0097143E"/>
    <w:rsid w:val="009732C4"/>
    <w:rsid w:val="009773FF"/>
    <w:rsid w:val="00985A79"/>
    <w:rsid w:val="009A195A"/>
    <w:rsid w:val="009A67CC"/>
    <w:rsid w:val="009C240F"/>
    <w:rsid w:val="009D0068"/>
    <w:rsid w:val="009D31D6"/>
    <w:rsid w:val="009D49A1"/>
    <w:rsid w:val="009E16F6"/>
    <w:rsid w:val="009E2771"/>
    <w:rsid w:val="009F2AF3"/>
    <w:rsid w:val="009F5897"/>
    <w:rsid w:val="00A0704B"/>
    <w:rsid w:val="00A16F86"/>
    <w:rsid w:val="00A20116"/>
    <w:rsid w:val="00A22A04"/>
    <w:rsid w:val="00A23F84"/>
    <w:rsid w:val="00A26C5D"/>
    <w:rsid w:val="00A34D6C"/>
    <w:rsid w:val="00A428FD"/>
    <w:rsid w:val="00A47F68"/>
    <w:rsid w:val="00A57C51"/>
    <w:rsid w:val="00A62126"/>
    <w:rsid w:val="00A62B41"/>
    <w:rsid w:val="00A64604"/>
    <w:rsid w:val="00A648D9"/>
    <w:rsid w:val="00A65F17"/>
    <w:rsid w:val="00A66248"/>
    <w:rsid w:val="00A67C12"/>
    <w:rsid w:val="00A72D52"/>
    <w:rsid w:val="00A73742"/>
    <w:rsid w:val="00A93F77"/>
    <w:rsid w:val="00A9499A"/>
    <w:rsid w:val="00AA5A1C"/>
    <w:rsid w:val="00AA7A1E"/>
    <w:rsid w:val="00AA7E63"/>
    <w:rsid w:val="00AB4119"/>
    <w:rsid w:val="00AB6DEC"/>
    <w:rsid w:val="00AB702B"/>
    <w:rsid w:val="00AB703B"/>
    <w:rsid w:val="00AC2973"/>
    <w:rsid w:val="00AF3CBB"/>
    <w:rsid w:val="00AF6EDF"/>
    <w:rsid w:val="00B033F8"/>
    <w:rsid w:val="00B0476A"/>
    <w:rsid w:val="00B06B0C"/>
    <w:rsid w:val="00B12A9B"/>
    <w:rsid w:val="00B2346B"/>
    <w:rsid w:val="00B2481F"/>
    <w:rsid w:val="00B25C9F"/>
    <w:rsid w:val="00B303F4"/>
    <w:rsid w:val="00B31E79"/>
    <w:rsid w:val="00B3338A"/>
    <w:rsid w:val="00B3421F"/>
    <w:rsid w:val="00B50B46"/>
    <w:rsid w:val="00B57D4B"/>
    <w:rsid w:val="00B6318B"/>
    <w:rsid w:val="00B71E2E"/>
    <w:rsid w:val="00B72FA6"/>
    <w:rsid w:val="00B7373F"/>
    <w:rsid w:val="00B768FB"/>
    <w:rsid w:val="00B97AFB"/>
    <w:rsid w:val="00B97BCC"/>
    <w:rsid w:val="00BA0637"/>
    <w:rsid w:val="00BA1B3E"/>
    <w:rsid w:val="00BD782D"/>
    <w:rsid w:val="00C42909"/>
    <w:rsid w:val="00C601FC"/>
    <w:rsid w:val="00C75271"/>
    <w:rsid w:val="00C83A15"/>
    <w:rsid w:val="00C8463C"/>
    <w:rsid w:val="00C907A7"/>
    <w:rsid w:val="00CA631E"/>
    <w:rsid w:val="00CB0AEB"/>
    <w:rsid w:val="00CB7424"/>
    <w:rsid w:val="00CC3EFB"/>
    <w:rsid w:val="00CC71A3"/>
    <w:rsid w:val="00CD4031"/>
    <w:rsid w:val="00CD488D"/>
    <w:rsid w:val="00CE0ECB"/>
    <w:rsid w:val="00CE6C31"/>
    <w:rsid w:val="00CF0070"/>
    <w:rsid w:val="00CF0ABB"/>
    <w:rsid w:val="00CF38D6"/>
    <w:rsid w:val="00CF7CB4"/>
    <w:rsid w:val="00D057BA"/>
    <w:rsid w:val="00D148C9"/>
    <w:rsid w:val="00D20C89"/>
    <w:rsid w:val="00D23CB3"/>
    <w:rsid w:val="00D24D52"/>
    <w:rsid w:val="00D40486"/>
    <w:rsid w:val="00D4167F"/>
    <w:rsid w:val="00D452DB"/>
    <w:rsid w:val="00D47CAB"/>
    <w:rsid w:val="00D531E5"/>
    <w:rsid w:val="00D543CE"/>
    <w:rsid w:val="00D60971"/>
    <w:rsid w:val="00D61A71"/>
    <w:rsid w:val="00D61B7F"/>
    <w:rsid w:val="00D631A6"/>
    <w:rsid w:val="00D870E5"/>
    <w:rsid w:val="00D9271F"/>
    <w:rsid w:val="00D93783"/>
    <w:rsid w:val="00DA285B"/>
    <w:rsid w:val="00DA35B0"/>
    <w:rsid w:val="00DA7CD2"/>
    <w:rsid w:val="00DA7E00"/>
    <w:rsid w:val="00DB38E8"/>
    <w:rsid w:val="00DC0971"/>
    <w:rsid w:val="00DC7743"/>
    <w:rsid w:val="00DD55DE"/>
    <w:rsid w:val="00DD66B0"/>
    <w:rsid w:val="00DE29BF"/>
    <w:rsid w:val="00DE2D0B"/>
    <w:rsid w:val="00DE3DB5"/>
    <w:rsid w:val="00DF310E"/>
    <w:rsid w:val="00DF38CF"/>
    <w:rsid w:val="00DF7565"/>
    <w:rsid w:val="00E0348B"/>
    <w:rsid w:val="00E14AFC"/>
    <w:rsid w:val="00E1628F"/>
    <w:rsid w:val="00E27F54"/>
    <w:rsid w:val="00E32A19"/>
    <w:rsid w:val="00E36F7C"/>
    <w:rsid w:val="00E43770"/>
    <w:rsid w:val="00E463F8"/>
    <w:rsid w:val="00E54F42"/>
    <w:rsid w:val="00E5511D"/>
    <w:rsid w:val="00E739C6"/>
    <w:rsid w:val="00E84E69"/>
    <w:rsid w:val="00E90FAA"/>
    <w:rsid w:val="00E91E9C"/>
    <w:rsid w:val="00E92008"/>
    <w:rsid w:val="00EA0E53"/>
    <w:rsid w:val="00EA4BF2"/>
    <w:rsid w:val="00EA7FA5"/>
    <w:rsid w:val="00EC2F8E"/>
    <w:rsid w:val="00EC3F8D"/>
    <w:rsid w:val="00EC6A3D"/>
    <w:rsid w:val="00ED6E70"/>
    <w:rsid w:val="00ED7E3B"/>
    <w:rsid w:val="00EE01D5"/>
    <w:rsid w:val="00EF6BA5"/>
    <w:rsid w:val="00F013F8"/>
    <w:rsid w:val="00F052C9"/>
    <w:rsid w:val="00F07DCE"/>
    <w:rsid w:val="00F17A9A"/>
    <w:rsid w:val="00F27410"/>
    <w:rsid w:val="00F30405"/>
    <w:rsid w:val="00F45467"/>
    <w:rsid w:val="00F46248"/>
    <w:rsid w:val="00F56DF2"/>
    <w:rsid w:val="00F64450"/>
    <w:rsid w:val="00F70CD8"/>
    <w:rsid w:val="00F72F77"/>
    <w:rsid w:val="00F80B53"/>
    <w:rsid w:val="00F95453"/>
    <w:rsid w:val="00FD5B30"/>
    <w:rsid w:val="00FD64AF"/>
    <w:rsid w:val="00FE54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CB263"/>
  <w15:chartTrackingRefBased/>
  <w15:docId w15:val="{0FB26568-4D7D-4E86-9E0A-A5FAA5A6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8B3"/>
    <w:rPr>
      <w:rFonts w:ascii="Arial" w:hAnsi="Arial"/>
      <w:sz w:val="24"/>
      <w:szCs w:val="24"/>
      <w:lang w:val="en-GB" w:eastAsia="en-GB"/>
    </w:rPr>
  </w:style>
  <w:style w:type="paragraph" w:styleId="Heading1">
    <w:name w:val="heading 1"/>
    <w:basedOn w:val="Normal"/>
    <w:next w:val="Normal"/>
    <w:link w:val="Heading1Char"/>
    <w:qFormat/>
    <w:rsid w:val="001228B3"/>
    <w:pPr>
      <w:keepNext/>
      <w:outlineLvl w:val="0"/>
    </w:pPr>
    <w:rPr>
      <w:rFonts w:cs="Arial"/>
      <w:b/>
      <w:bCs/>
      <w:kern w:val="32"/>
      <w:sz w:val="96"/>
      <w:szCs w:val="32"/>
    </w:rPr>
  </w:style>
  <w:style w:type="paragraph" w:styleId="Heading2">
    <w:name w:val="heading 2"/>
    <w:basedOn w:val="Normal"/>
    <w:next w:val="Normal"/>
    <w:link w:val="Heading2Char"/>
    <w:qFormat/>
    <w:rsid w:val="001228B3"/>
    <w:pPr>
      <w:keepNext/>
      <w:outlineLvl w:val="1"/>
    </w:pPr>
    <w:rPr>
      <w:rFonts w:cs="Arial"/>
      <w:b/>
      <w:bCs/>
      <w:iCs/>
      <w:sz w:val="32"/>
      <w:szCs w:val="28"/>
    </w:rPr>
  </w:style>
  <w:style w:type="paragraph" w:styleId="Heading3">
    <w:name w:val="heading 3"/>
    <w:basedOn w:val="Normal"/>
    <w:next w:val="Normal"/>
    <w:link w:val="Heading3Char"/>
    <w:qFormat/>
    <w:rsid w:val="001228B3"/>
    <w:pPr>
      <w:keepNext/>
      <w:outlineLvl w:val="2"/>
    </w:pPr>
    <w:rPr>
      <w:rFonts w:cs="Arial"/>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semiHidden/>
    <w:rsid w:val="001228B3"/>
    <w:rPr>
      <w:rFonts w:ascii="Tahoma" w:hAnsi="Tahoma" w:cs="Tahoma"/>
      <w:sz w:val="16"/>
      <w:szCs w:val="16"/>
    </w:rPr>
  </w:style>
  <w:style w:type="character" w:customStyle="1" w:styleId="Heading1Char">
    <w:name w:val="Heading 1 Char"/>
    <w:link w:val="Heading1"/>
    <w:locked/>
    <w:rsid w:val="001228B3"/>
    <w:rPr>
      <w:rFonts w:ascii="Arial" w:hAnsi="Arial" w:cs="Times New Roman"/>
      <w:b/>
      <w:kern w:val="32"/>
      <w:sz w:val="32"/>
      <w:lang w:val="en-GB" w:eastAsia="en-GB"/>
    </w:rPr>
  </w:style>
  <w:style w:type="character" w:customStyle="1" w:styleId="Heading2Char">
    <w:name w:val="Heading 2 Char"/>
    <w:link w:val="Heading2"/>
    <w:locked/>
    <w:rsid w:val="001228B3"/>
    <w:rPr>
      <w:rFonts w:ascii="Arial" w:hAnsi="Arial" w:cs="Times New Roman"/>
      <w:b/>
      <w:sz w:val="28"/>
      <w:lang w:val="en-GB" w:eastAsia="en-GB"/>
    </w:rPr>
  </w:style>
  <w:style w:type="character" w:customStyle="1" w:styleId="Heading3Char">
    <w:name w:val="Heading 3 Char"/>
    <w:link w:val="Heading3"/>
    <w:locked/>
    <w:rsid w:val="001228B3"/>
    <w:rPr>
      <w:rFonts w:ascii="Arial" w:hAnsi="Arial" w:cs="Times New Roman"/>
      <w:b/>
      <w:sz w:val="26"/>
      <w:lang w:val="en-GB" w:eastAsia="en-GB"/>
    </w:rPr>
  </w:style>
  <w:style w:type="character" w:customStyle="1" w:styleId="BalloonTextChar">
    <w:name w:val="Balloon Text Char"/>
    <w:link w:val="BalloonText"/>
    <w:semiHidden/>
    <w:locked/>
    <w:rsid w:val="001228B3"/>
    <w:rPr>
      <w:rFonts w:ascii="Tahoma" w:hAnsi="Tahoma" w:cs="Times New Roman"/>
      <w:sz w:val="16"/>
      <w:lang w:val="en-GB" w:eastAsia="en-GB"/>
    </w:rPr>
  </w:style>
  <w:style w:type="paragraph" w:styleId="Header">
    <w:name w:val="header"/>
    <w:basedOn w:val="Normal"/>
    <w:link w:val="HeaderChar"/>
    <w:rsid w:val="001228B3"/>
    <w:pPr>
      <w:tabs>
        <w:tab w:val="center" w:pos="4153"/>
        <w:tab w:val="right" w:pos="8306"/>
      </w:tabs>
    </w:pPr>
  </w:style>
  <w:style w:type="character" w:customStyle="1" w:styleId="HeaderChar">
    <w:name w:val="Header Char"/>
    <w:link w:val="Header"/>
    <w:locked/>
    <w:rsid w:val="001228B3"/>
    <w:rPr>
      <w:rFonts w:ascii="Arial" w:hAnsi="Arial" w:cs="Times New Roman"/>
      <w:sz w:val="24"/>
      <w:lang w:val="en-GB" w:eastAsia="en-GB"/>
    </w:rPr>
  </w:style>
  <w:style w:type="paragraph" w:styleId="Footer">
    <w:name w:val="footer"/>
    <w:basedOn w:val="Normal"/>
    <w:link w:val="FooterChar"/>
    <w:rsid w:val="001228B3"/>
    <w:pPr>
      <w:tabs>
        <w:tab w:val="center" w:pos="4153"/>
        <w:tab w:val="right" w:pos="8306"/>
      </w:tabs>
    </w:pPr>
  </w:style>
  <w:style w:type="character" w:customStyle="1" w:styleId="FooterChar">
    <w:name w:val="Footer Char"/>
    <w:link w:val="Footer"/>
    <w:locked/>
    <w:rsid w:val="001228B3"/>
    <w:rPr>
      <w:rFonts w:ascii="Arial" w:hAnsi="Arial" w:cs="Times New Roman"/>
      <w:sz w:val="24"/>
      <w:lang w:val="en-GB" w:eastAsia="en-GB"/>
    </w:rPr>
  </w:style>
  <w:style w:type="character" w:styleId="PageNumber">
    <w:name w:val="page number"/>
    <w:rsid w:val="001228B3"/>
    <w:rPr>
      <w:rFonts w:ascii="Arial" w:hAnsi="Arial" w:cs="Times New Roman"/>
    </w:rPr>
  </w:style>
  <w:style w:type="paragraph" w:customStyle="1" w:styleId="Bullet1">
    <w:name w:val="Bullet 1"/>
    <w:basedOn w:val="Normal"/>
    <w:rsid w:val="001228B3"/>
    <w:pPr>
      <w:numPr>
        <w:numId w:val="1"/>
      </w:numPr>
    </w:pPr>
    <w:rPr>
      <w:lang w:val="en-NZ"/>
    </w:rPr>
  </w:style>
  <w:style w:type="paragraph" w:customStyle="1" w:styleId="Numbers2">
    <w:name w:val="Numbers 2"/>
    <w:basedOn w:val="Normal"/>
    <w:next w:val="Normal"/>
    <w:rsid w:val="001228B3"/>
    <w:pPr>
      <w:numPr>
        <w:numId w:val="2"/>
      </w:numPr>
    </w:pPr>
    <w:rPr>
      <w:lang w:val="en-NZ"/>
    </w:rPr>
  </w:style>
  <w:style w:type="character" w:styleId="CommentReference">
    <w:name w:val="annotation reference"/>
    <w:uiPriority w:val="99"/>
    <w:semiHidden/>
    <w:rsid w:val="001228B3"/>
    <w:rPr>
      <w:rFonts w:cs="Times New Roman"/>
      <w:sz w:val="16"/>
    </w:rPr>
  </w:style>
  <w:style w:type="paragraph" w:styleId="CommentText">
    <w:name w:val="annotation text"/>
    <w:basedOn w:val="Normal"/>
    <w:link w:val="CommentTextChar"/>
    <w:uiPriority w:val="99"/>
    <w:rsid w:val="001228B3"/>
    <w:rPr>
      <w:sz w:val="20"/>
      <w:szCs w:val="20"/>
    </w:rPr>
  </w:style>
  <w:style w:type="character" w:customStyle="1" w:styleId="CommentTextChar">
    <w:name w:val="Comment Text Char"/>
    <w:link w:val="CommentText"/>
    <w:uiPriority w:val="99"/>
    <w:locked/>
    <w:rsid w:val="001228B3"/>
    <w:rPr>
      <w:rFonts w:ascii="Arial" w:hAnsi="Arial" w:cs="Times New Roman"/>
      <w:sz w:val="20"/>
      <w:lang w:val="en-GB" w:eastAsia="en-GB"/>
    </w:rPr>
  </w:style>
  <w:style w:type="character" w:styleId="FootnoteReference">
    <w:name w:val="footnote reference"/>
    <w:semiHidden/>
    <w:rsid w:val="001228B3"/>
    <w:rPr>
      <w:rFonts w:cs="Times New Roman"/>
      <w:vertAlign w:val="superscript"/>
    </w:rPr>
  </w:style>
  <w:style w:type="paragraph" w:styleId="PlainText">
    <w:name w:val="Plain Text"/>
    <w:basedOn w:val="Normal"/>
    <w:link w:val="PlainTextChar"/>
    <w:semiHidden/>
    <w:rsid w:val="00884C0C"/>
    <w:rPr>
      <w:rFonts w:eastAsia="Times New Roman" w:cs="Arial"/>
      <w:color w:val="000000"/>
      <w:sz w:val="22"/>
      <w:szCs w:val="22"/>
      <w:lang w:val="en-NZ" w:eastAsia="en-US"/>
    </w:rPr>
  </w:style>
  <w:style w:type="character" w:customStyle="1" w:styleId="PlainTextChar">
    <w:name w:val="Plain Text Char"/>
    <w:link w:val="PlainText"/>
    <w:semiHidden/>
    <w:locked/>
    <w:rsid w:val="00884C0C"/>
    <w:rPr>
      <w:rFonts w:ascii="Arial" w:hAnsi="Arial" w:cs="Times New Roman"/>
      <w:color w:val="000000"/>
    </w:rPr>
  </w:style>
  <w:style w:type="paragraph" w:styleId="ListParagraph">
    <w:name w:val="List Paragraph"/>
    <w:basedOn w:val="Normal"/>
    <w:uiPriority w:val="1"/>
    <w:qFormat/>
    <w:rsid w:val="00884C0C"/>
    <w:pPr>
      <w:spacing w:after="200" w:line="276" w:lineRule="auto"/>
      <w:ind w:left="720"/>
      <w:contextualSpacing/>
    </w:pPr>
    <w:rPr>
      <w:rFonts w:ascii="Calibri" w:eastAsia="Times New Roman" w:hAnsi="Calibri"/>
      <w:sz w:val="22"/>
      <w:szCs w:val="22"/>
      <w:lang w:val="en-NZ" w:eastAsia="en-US"/>
    </w:rPr>
  </w:style>
  <w:style w:type="paragraph" w:styleId="CommentSubject">
    <w:name w:val="annotation subject"/>
    <w:basedOn w:val="CommentText"/>
    <w:next w:val="CommentText"/>
    <w:link w:val="CommentSubjectChar"/>
    <w:semiHidden/>
    <w:rsid w:val="001E6F94"/>
    <w:rPr>
      <w:b/>
      <w:bCs/>
    </w:rPr>
  </w:style>
  <w:style w:type="character" w:customStyle="1" w:styleId="CommentSubjectChar">
    <w:name w:val="Comment Subject Char"/>
    <w:link w:val="CommentSubject"/>
    <w:semiHidden/>
    <w:locked/>
    <w:rsid w:val="006C0720"/>
    <w:rPr>
      <w:rFonts w:ascii="Arial" w:hAnsi="Arial" w:cs="Times New Roman"/>
      <w:b/>
      <w:sz w:val="20"/>
      <w:lang w:val="en-GB" w:eastAsia="en-GB"/>
    </w:rPr>
  </w:style>
  <w:style w:type="paragraph" w:styleId="FootnoteText">
    <w:name w:val="footnote text"/>
    <w:basedOn w:val="Normal"/>
    <w:link w:val="FootnoteTextChar"/>
    <w:semiHidden/>
    <w:rsid w:val="001447DF"/>
    <w:rPr>
      <w:sz w:val="20"/>
      <w:szCs w:val="20"/>
    </w:rPr>
  </w:style>
  <w:style w:type="character" w:customStyle="1" w:styleId="FootnoteTextChar">
    <w:name w:val="Footnote Text Char"/>
    <w:link w:val="FootnoteText"/>
    <w:semiHidden/>
    <w:locked/>
    <w:rsid w:val="001447DF"/>
    <w:rPr>
      <w:rFonts w:ascii="Arial" w:hAnsi="Arial" w:cs="Times New Roman"/>
      <w:sz w:val="20"/>
      <w:lang w:val="en-GB" w:eastAsia="en-GB"/>
    </w:rPr>
  </w:style>
  <w:style w:type="paragraph" w:styleId="BodyText">
    <w:name w:val="Body Text"/>
    <w:basedOn w:val="Normal"/>
    <w:link w:val="BodyTextChar"/>
    <w:rsid w:val="00376F73"/>
    <w:pPr>
      <w:spacing w:after="200" w:line="280" w:lineRule="atLeast"/>
    </w:pPr>
    <w:rPr>
      <w:rFonts w:eastAsia="Times New Roman"/>
      <w:sz w:val="22"/>
      <w:lang w:val="en-NZ" w:eastAsia="en-US"/>
    </w:rPr>
  </w:style>
  <w:style w:type="character" w:customStyle="1" w:styleId="BodyTextChar">
    <w:name w:val="Body Text Char"/>
    <w:link w:val="BodyText"/>
    <w:semiHidden/>
    <w:locked/>
    <w:rsid w:val="006C0720"/>
    <w:rPr>
      <w:rFonts w:ascii="Arial" w:hAnsi="Arial" w:cs="Times New Roman"/>
      <w:sz w:val="24"/>
      <w:lang w:val="en-GB" w:eastAsia="en-GB"/>
    </w:rPr>
  </w:style>
  <w:style w:type="paragraph" w:customStyle="1" w:styleId="msolistparagraph0">
    <w:name w:val="msolistparagraph"/>
    <w:basedOn w:val="Normal"/>
    <w:rsid w:val="00433713"/>
    <w:pPr>
      <w:ind w:left="720"/>
    </w:pPr>
    <w:rPr>
      <w:rFonts w:ascii="Calibri" w:hAnsi="Calibri"/>
      <w:sz w:val="22"/>
      <w:szCs w:val="22"/>
      <w:lang w:eastAsia="en-US"/>
    </w:rPr>
  </w:style>
  <w:style w:type="paragraph" w:customStyle="1" w:styleId="List123">
    <w:name w:val="List 1 2 3"/>
    <w:basedOn w:val="Normal"/>
    <w:rsid w:val="00D60971"/>
    <w:pPr>
      <w:keepLines/>
      <w:numPr>
        <w:numId w:val="25"/>
      </w:numPr>
      <w:tabs>
        <w:tab w:val="num" w:pos="1209"/>
      </w:tabs>
      <w:spacing w:before="80" w:after="80"/>
      <w:ind w:left="1209" w:hanging="360"/>
    </w:pPr>
    <w:rPr>
      <w:rFonts w:ascii="Calibri" w:hAnsi="Calibri"/>
      <w:lang w:val="en-NZ" w:eastAsia="en-US"/>
    </w:rPr>
  </w:style>
  <w:style w:type="paragraph" w:customStyle="1" w:styleId="List123level2">
    <w:name w:val="List 1 2 3 level 2"/>
    <w:basedOn w:val="Normal"/>
    <w:uiPriority w:val="1"/>
    <w:semiHidden/>
    <w:qFormat/>
    <w:rsid w:val="00D60971"/>
    <w:pPr>
      <w:keepLines/>
      <w:numPr>
        <w:ilvl w:val="1"/>
        <w:numId w:val="25"/>
      </w:numPr>
      <w:tabs>
        <w:tab w:val="num" w:pos="1209"/>
      </w:tabs>
      <w:spacing w:before="80" w:after="80"/>
      <w:ind w:left="1209" w:hanging="360"/>
    </w:pPr>
    <w:rPr>
      <w:rFonts w:ascii="Calibri" w:hAnsi="Calibri"/>
      <w:lang w:val="en-NZ" w:eastAsia="en-US"/>
    </w:rPr>
  </w:style>
  <w:style w:type="paragraph" w:customStyle="1" w:styleId="List123level3">
    <w:name w:val="List 1 2 3 level 3"/>
    <w:basedOn w:val="Normal"/>
    <w:uiPriority w:val="1"/>
    <w:semiHidden/>
    <w:qFormat/>
    <w:rsid w:val="00D60971"/>
    <w:pPr>
      <w:keepLines/>
      <w:numPr>
        <w:ilvl w:val="2"/>
        <w:numId w:val="25"/>
      </w:numPr>
      <w:tabs>
        <w:tab w:val="num" w:pos="1209"/>
      </w:tabs>
      <w:spacing w:before="80" w:after="80"/>
      <w:ind w:left="1209" w:hanging="360"/>
    </w:pPr>
    <w:rPr>
      <w:rFonts w:ascii="Calibri" w:hAnsi="Calibri"/>
      <w:lang w:val="en-NZ" w:eastAsia="en-US"/>
    </w:rPr>
  </w:style>
  <w:style w:type="character" w:styleId="FollowedHyperlink">
    <w:name w:val="FollowedHyperlink"/>
    <w:uiPriority w:val="99"/>
    <w:locked/>
    <w:rsid w:val="00494DEF"/>
    <w:rPr>
      <w:color w:val="800080"/>
      <w:u w:val="single"/>
    </w:rPr>
  </w:style>
  <w:style w:type="character" w:styleId="Hyperlink">
    <w:name w:val="Hyperlink"/>
    <w:uiPriority w:val="99"/>
    <w:locked/>
    <w:rsid w:val="00326987"/>
    <w:rPr>
      <w:color w:val="1F546B"/>
      <w:u w:val="single"/>
    </w:rPr>
  </w:style>
  <w:style w:type="character" w:styleId="UnresolvedMention">
    <w:name w:val="Unresolved Mention"/>
    <w:uiPriority w:val="99"/>
    <w:semiHidden/>
    <w:unhideWhenUsed/>
    <w:rsid w:val="009463A8"/>
    <w:rPr>
      <w:color w:val="605E5C"/>
      <w:shd w:val="clear" w:color="auto" w:fill="E1DFDD"/>
    </w:rPr>
  </w:style>
  <w:style w:type="paragraph" w:styleId="Revision">
    <w:name w:val="Revision"/>
    <w:hidden/>
    <w:uiPriority w:val="99"/>
    <w:semiHidden/>
    <w:rsid w:val="007D4AF7"/>
    <w:rPr>
      <w:rFonts w:ascii="Arial" w:hAnsi="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bit.ly/2n6RYd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bit.ly/2gQ3Ie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bit.ly/3fjcK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upporting Document DIA" ma:contentTypeID="0x010100F130098D5C7CD04C83A4FF899F0479E60700C8582544AB118B4F821370672193426E" ma:contentTypeVersion="23" ma:contentTypeDescription="Use for all documents that provide supporting or additional information within an activity and have no other specific content type" ma:contentTypeScope="" ma:versionID="2c8306c438d180fdcf3c9e1f423abe50">
  <xsd:schema xmlns:xsd="http://www.w3.org/2001/XMLSchema" xmlns:xs="http://www.w3.org/2001/XMLSchema" xmlns:p="http://schemas.microsoft.com/office/2006/metadata/properties" xmlns:ns2="89d0c6c8-e2e3-4e07-91a0-0308145fc47f" xmlns:ns3="5750afb1-007a-481a-96df-a71c539b9a3e" xmlns:ns4="9978b1a1-cd87-4fb1-be36-83bd9fa878d5" targetNamespace="http://schemas.microsoft.com/office/2006/metadata/properties" ma:root="true" ma:fieldsID="8a1859e36cad8f445818be3bd07767af" ns2:_="" ns3:_="" ns4:_="">
    <xsd:import namespace="89d0c6c8-e2e3-4e07-91a0-0308145fc47f"/>
    <xsd:import namespace="5750afb1-007a-481a-96df-a71c539b9a3e"/>
    <xsd:import namespace="9978b1a1-cd87-4fb1-be36-83bd9fa878d5"/>
    <xsd:element name="properties">
      <xsd:complexType>
        <xsd:sequence>
          <xsd:element name="documentManagement">
            <xsd:complexType>
              <xsd:all>
                <xsd:element ref="ns3:TaxCatchAll" minOccurs="0"/>
                <xsd:element ref="ns2:DIANotes" minOccurs="0"/>
                <xsd:element ref="ns2:DIAPrivateEntity" minOccurs="0"/>
                <xsd:element ref="ns2:DIAReferenceNumber" minOccurs="0"/>
                <xsd:element ref="ns2:C3TopicNote" minOccurs="0"/>
                <xsd:element ref="ns3:TaxKeywordTaxHTField" minOccurs="0"/>
                <xsd:element ref="ns3:TaxCatchAllLabel" minOccurs="0"/>
                <xsd:element ref="ns2:g5cb09987d4c4fd4af5e2ea766b0b534" minOccurs="0"/>
                <xsd:element ref="ns2:_dlc_DocId" minOccurs="0"/>
                <xsd:element ref="ns2:_dlc_DocIdUrl" minOccurs="0"/>
                <xsd:element ref="ns2:_dlc_DocIdPersistId" minOccurs="0"/>
                <xsd:element ref="ns2:fb0acd9b50134d3ba543a165964de6f7" minOccurs="0"/>
                <xsd:element ref="ns2:c41c3d7b501f42eabe3a3ee29d03880d" minOccurs="0"/>
                <xsd:element ref="ns2:p13d184f8af74d7592423cfb5601e728"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6"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ReferenceNumber" ma:index="17" nillable="true" ma:displayName="Reference Number" ma:description="Use to specify the reference number" ma:internalName="DIAReferenceNumber" ma:readOnly="false">
      <xsd:simpleType>
        <xsd:restriction base="dms:Text"/>
      </xsd:simpleType>
    </xsd:element>
    <xsd:element name="C3TopicNote" ma:index="18" nillable="true" ma:taxonomy="true" ma:internalName="C3TopicNote" ma:taxonomyFieldName="C3Topic" ma:displayName="Topic" ma:indexed="true" ma:readOnly="false" ma:fieldId="{6a3fe89f-a6dd-4490-a9c1-3ef38d67b8c7}" ma:sspId="220cfdc9-10b9-451b-a41a-57414fe47a11" ma:termSetId="1da65063-e695-4993-a37c-e46055755abf" ma:anchorId="b5d128c8-668d-4496-a2ca-47b962d8210a" ma:open="true" ma:isKeyword="false">
      <xsd:complexType>
        <xsd:sequence>
          <xsd:element ref="pc:Terms" minOccurs="0" maxOccurs="1"/>
        </xsd:sequence>
      </xsd:complexType>
    </xsd:element>
    <xsd:element name="g5cb09987d4c4fd4af5e2ea766b0b534" ma:index="21" ma:taxonomy="true" ma:internalName="g5cb09987d4c4fd4af5e2ea766b0b534" ma:taxonomyFieldName="DIASecurityClassification" ma:displayName="Security Classification" ma:readOnly="false" ma:default="2;#UNCLASSIFIED|2c10f15e-4fe4-4bec-ae91-1116436da94b" ma:fieldId="{05cb0998-7d4c-4fd4-af5e-2ea766b0b53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fb0acd9b50134d3ba543a165964de6f7" ma:index="25" nillable="true" ma:taxonomy="true" ma:internalName="fb0acd9b50134d3ba543a165964de6f7" ma:taxonomyFieldName="DIAOfficialEntity" ma:displayName="Official Entity" ma:readOnly="false" ma:fieldId="{fb0acd9b-5013-4d3b-a543-a165964de6f7}"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c41c3d7b501f42eabe3a3ee29d03880d" ma:index="26" nillable="true" ma:taxonomy="true" ma:internalName="c41c3d7b501f42eabe3a3ee29d03880d" ma:taxonomyFieldName="DIALegislation" ma:displayName="Legislation" ma:readOnly="false" ma:fieldId="{c41c3d7b-501f-42ea-be3a-3ee29d03880d}"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p13d184f8af74d7592423cfb5601e728" ma:index="27" nillable="true" ma:taxonomy="true" ma:internalName="p13d184f8af74d7592423cfb5601e728" ma:taxonomyFieldName="DIAPortfolio" ma:displayName="Portfolio" ma:readOnly="false" ma:fieldId="{913d184f-8af7-4d75-9242-3cfb5601e728}" ma:sspId="220cfdc9-10b9-451b-a41a-57414fe47a11" ma:termSetId="8f088340-0c5e-4686-b1b2-3e1dd9212e7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ab12dc-c3dd-4312-9859-76b1f1ffb5e1}"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30ab12dc-c3dd-4312-9859-76b1f1ffb5e1}"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8b1a1-cd87-4fb1-be36-83bd9fa878d5" elementFormDefault="qualified">
    <xsd:import namespace="http://schemas.microsoft.com/office/2006/documentManagement/types"/>
    <xsd:import namespace="http://schemas.microsoft.com/office/infopath/2007/PartnerControls"/>
    <xsd:element name="lcf76f155ced4ddcb4097134ff3c332f" ma:index="2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13d184f8af74d7592423cfb5601e728 xmlns="89d0c6c8-e2e3-4e07-91a0-0308145fc47f">
      <Terms xmlns="http://schemas.microsoft.com/office/infopath/2007/PartnerControls"/>
    </p13d184f8af74d7592423cfb5601e728>
    <lcf76f155ced4ddcb4097134ff3c332f xmlns="9978b1a1-cd87-4fb1-be36-83bd9fa878d5" xsi:nil="true"/>
    <C3TopicNote xmlns="89d0c6c8-e2e3-4e07-91a0-0308145fc47f">
      <Terms xmlns="http://schemas.microsoft.com/office/infopath/2007/PartnerControls"/>
    </C3TopicNote>
    <TaxKeywordTaxHTField xmlns="5750afb1-007a-481a-96df-a71c539b9a3e">
      <Terms xmlns="http://schemas.microsoft.com/office/infopath/2007/PartnerControls"/>
    </TaxKeywordTaxHTField>
    <DIANotes xmlns="89d0c6c8-e2e3-4e07-91a0-0308145fc47f" xsi:nil="true"/>
    <fb0acd9b50134d3ba543a165964de6f7 xmlns="89d0c6c8-e2e3-4e07-91a0-0308145fc47f">
      <Terms xmlns="http://schemas.microsoft.com/office/infopath/2007/PartnerControls"/>
    </fb0acd9b50134d3ba543a165964de6f7>
    <DIAPrivateEntity xmlns="89d0c6c8-e2e3-4e07-91a0-0308145fc47f" xsi:nil="true"/>
    <TaxCatchAll xmlns="5750afb1-007a-481a-96df-a71c539b9a3e">
      <Value>2</Value>
      <Value>3</Value>
    </TaxCatchAll>
    <DIAReferenceNumber xmlns="89d0c6c8-e2e3-4e07-91a0-0308145fc47f" xsi:nil="true"/>
    <c41c3d7b501f42eabe3a3ee29d03880d xmlns="89d0c6c8-e2e3-4e07-91a0-0308145fc47f">
      <Terms xmlns="http://schemas.microsoft.com/office/infopath/2007/PartnerControls"/>
    </c41c3d7b501f42eabe3a3ee29d03880d>
    <g5cb09987d4c4fd4af5e2ea766b0b534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g5cb09987d4c4fd4af5e2ea766b0b534>
  </documentManagement>
</p:properties>
</file>

<file path=customXml/itemProps1.xml><?xml version="1.0" encoding="utf-8"?>
<ds:datastoreItem xmlns:ds="http://schemas.openxmlformats.org/officeDocument/2006/customXml" ds:itemID="{58273605-7DE4-4FCB-B83E-4D9473852CFB}">
  <ds:schemaRefs>
    <ds:schemaRef ds:uri="http://schemas.openxmlformats.org/officeDocument/2006/bibliography"/>
  </ds:schemaRefs>
</ds:datastoreItem>
</file>

<file path=customXml/itemProps2.xml><?xml version="1.0" encoding="utf-8"?>
<ds:datastoreItem xmlns:ds="http://schemas.openxmlformats.org/officeDocument/2006/customXml" ds:itemID="{03E7560A-BDD6-41AB-9C4F-6E238E315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9978b1a1-cd87-4fb1-be36-83bd9fa87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DC21F-A017-47E3-B4F7-977A3E204E5B}">
  <ds:schemaRefs>
    <ds:schemaRef ds:uri="http://schemas.microsoft.com/office/2006/metadata/longProperties"/>
  </ds:schemaRefs>
</ds:datastoreItem>
</file>

<file path=customXml/itemProps4.xml><?xml version="1.0" encoding="utf-8"?>
<ds:datastoreItem xmlns:ds="http://schemas.openxmlformats.org/officeDocument/2006/customXml" ds:itemID="{D4449042-3D9C-4757-BB8D-44EA7EA64349}">
  <ds:schemaRefs>
    <ds:schemaRef ds:uri="http://schemas.microsoft.com/sharepoint/v3/contenttype/forms"/>
  </ds:schemaRefs>
</ds:datastoreItem>
</file>

<file path=customXml/itemProps5.xml><?xml version="1.0" encoding="utf-8"?>
<ds:datastoreItem xmlns:ds="http://schemas.openxmlformats.org/officeDocument/2006/customXml" ds:itemID="{B5B9878D-F59A-439B-B1EA-03DFF6F3DCEB}">
  <ds:schemaRefs>
    <ds:schemaRef ds:uri="http://schemas.microsoft.com/sharepoint/events"/>
  </ds:schemaRefs>
</ds:datastoreItem>
</file>

<file path=customXml/itemProps6.xml><?xml version="1.0" encoding="utf-8"?>
<ds:datastoreItem xmlns:ds="http://schemas.openxmlformats.org/officeDocument/2006/customXml" ds:itemID="{DCA4BD97-56F8-4734-A4FC-A405F8404A58}">
  <ds:schemaRefs>
    <ds:schemaRef ds:uri="http://schemas.microsoft.com/office/2006/metadata/properties"/>
    <ds:schemaRef ds:uri="http://schemas.microsoft.com/office/infopath/2007/PartnerControls"/>
    <ds:schemaRef ds:uri="89d0c6c8-e2e3-4e07-91a0-0308145fc47f"/>
    <ds:schemaRef ds:uri="9978b1a1-cd87-4fb1-be36-83bd9fa878d5"/>
    <ds:schemaRef ds:uri="5750afb1-007a-481a-96df-a71c539b9a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18270</CharactersWithSpaces>
  <SharedDoc>false</SharedDoc>
  <HLinks>
    <vt:vector size="18" baseType="variant">
      <vt:variant>
        <vt:i4>7929980</vt:i4>
      </vt:variant>
      <vt:variant>
        <vt:i4>6</vt:i4>
      </vt:variant>
      <vt:variant>
        <vt:i4>0</vt:i4>
      </vt:variant>
      <vt:variant>
        <vt:i4>5</vt:i4>
      </vt:variant>
      <vt:variant>
        <vt:lpwstr>https://bit.ly/3fjcKlD</vt:lpwstr>
      </vt:variant>
      <vt:variant>
        <vt:lpwstr/>
      </vt:variant>
      <vt:variant>
        <vt:i4>393290</vt:i4>
      </vt:variant>
      <vt:variant>
        <vt:i4>3</vt:i4>
      </vt:variant>
      <vt:variant>
        <vt:i4>0</vt:i4>
      </vt:variant>
      <vt:variant>
        <vt:i4>5</vt:i4>
      </vt:variant>
      <vt:variant>
        <vt:lpwstr>http://bit.ly/2n6RYdp</vt:lpwstr>
      </vt:variant>
      <vt:variant>
        <vt:lpwstr/>
      </vt:variant>
      <vt:variant>
        <vt:i4>5177373</vt:i4>
      </vt:variant>
      <vt:variant>
        <vt:i4>0</vt:i4>
      </vt:variant>
      <vt:variant>
        <vt:i4>0</vt:i4>
      </vt:variant>
      <vt:variant>
        <vt:i4>5</vt:i4>
      </vt:variant>
      <vt:variant>
        <vt:lpwstr>http://bit.ly/2gQ3Iev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Welsh</dc:creator>
  <cp:keywords/>
  <cp:lastModifiedBy>Tim Bollinger</cp:lastModifiedBy>
  <cp:revision>2</cp:revision>
  <cp:lastPrinted>2025-03-18T20:47:00Z</cp:lastPrinted>
  <dcterms:created xsi:type="dcterms:W3CDTF">2025-09-29T23:04:00Z</dcterms:created>
  <dcterms:modified xsi:type="dcterms:W3CDTF">2025-09-29T23:04:00Z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27afb448da4f21af2cbbe63bc0a74b">
    <vt:lpwstr>Correspondence|dcd6b05f-dc80-4336-b228-09aebf3d212c</vt:lpwstr>
  </property>
  <property fmtid="{D5CDD505-2E9C-101B-9397-08002B2CF9AE}" pid="3" name="C3Sector">
    <vt:lpwstr/>
  </property>
  <property fmtid="{D5CDD505-2E9C-101B-9397-08002B2CF9AE}" pid="4" name="C3SectorNote">
    <vt:lpwstr/>
  </property>
  <property fmtid="{D5CDD505-2E9C-101B-9397-08002B2CF9AE}" pid="5" name="_dlc_DocId">
    <vt:lpwstr>UNEQ3UPQ67R5-200663822-1924</vt:lpwstr>
  </property>
  <property fmtid="{D5CDD505-2E9C-101B-9397-08002B2CF9AE}" pid="6" name="_dlc_DocIdItemGuid">
    <vt:lpwstr>7d9db97c-0850-42d0-8147-5e44b0df9002</vt:lpwstr>
  </property>
  <property fmtid="{D5CDD505-2E9C-101B-9397-08002B2CF9AE}" pid="7" name="_dlc_DocIdUrl">
    <vt:lpwstr>https://azurediagovt.sharepoint.com/sites/ECMS-FIG-PLM-POLA/_layouts/15/DocIdRedir.aspx?ID=UNEQ3UPQ67R5-200663822-1924, UNEQ3UPQ67R5-200663822-1924</vt:lpwstr>
  </property>
  <property fmtid="{D5CDD505-2E9C-101B-9397-08002B2CF9AE}" pid="8" name="TaxKeyword">
    <vt:lpwstr/>
  </property>
  <property fmtid="{D5CDD505-2E9C-101B-9397-08002B2CF9AE}" pid="9" name="DIAEmailContentType">
    <vt:lpwstr>3;#Correspondence|dcd6b05f-dc80-4336-b228-09aebf3d212c</vt:lpwstr>
  </property>
  <property fmtid="{D5CDD505-2E9C-101B-9397-08002B2CF9AE}" pid="10" name="DIASecurityClassification">
    <vt:lpwstr>2;#UNCLASSIFIED|2c10f15e-4fe4-4bec-ae91-1116436da94b</vt:lpwstr>
  </property>
  <property fmtid="{D5CDD505-2E9C-101B-9397-08002B2CF9AE}" pid="11" name="c6374d11d9144e5aaac65f1e03b685ac">
    <vt:lpwstr/>
  </property>
  <property fmtid="{D5CDD505-2E9C-101B-9397-08002B2CF9AE}" pid="12" name="C3Topic">
    <vt:lpwstr/>
  </property>
  <property fmtid="{D5CDD505-2E9C-101B-9397-08002B2CF9AE}" pid="13" name="DIAPolicyorProcedureType">
    <vt:lpwstr/>
  </property>
  <property fmtid="{D5CDD505-2E9C-101B-9397-08002B2CF9AE}" pid="14" name="iecec8ede3584b1b8404bd77dd657952">
    <vt:lpwstr/>
  </property>
  <property fmtid="{D5CDD505-2E9C-101B-9397-08002B2CF9AE}" pid="15" name="g9e6e40b804a437888e2dd313754a8ee">
    <vt:lpwstr/>
  </property>
  <property fmtid="{D5CDD505-2E9C-101B-9397-08002B2CF9AE}" pid="16" name="DIAMeetingDocumentType">
    <vt:lpwstr/>
  </property>
  <property fmtid="{D5CDD505-2E9C-101B-9397-08002B2CF9AE}" pid="17" name="DIAAdministrationDocumentType">
    <vt:lpwstr/>
  </property>
  <property fmtid="{D5CDD505-2E9C-101B-9397-08002B2CF9AE}" pid="18" name="DIAMediaDocumentType">
    <vt:lpwstr/>
  </property>
  <property fmtid="{D5CDD505-2E9C-101B-9397-08002B2CF9AE}" pid="19" name="DIAReportDocumentType">
    <vt:lpwstr/>
  </property>
  <property fmtid="{D5CDD505-2E9C-101B-9397-08002B2CF9AE}" pid="20" name="c37eb17d1d164712bdec40d06678670d">
    <vt:lpwstr/>
  </property>
  <property fmtid="{D5CDD505-2E9C-101B-9397-08002B2CF9AE}" pid="21" name="DIABriefingType">
    <vt:lpwstr/>
  </property>
  <property fmtid="{D5CDD505-2E9C-101B-9397-08002B2CF9AE}" pid="22" name="a41d430bcbd24985a92dc9238a235abc">
    <vt:lpwstr/>
  </property>
  <property fmtid="{D5CDD505-2E9C-101B-9397-08002B2CF9AE}" pid="23" name="cdcbb807467d4ec5834e1bcc551d036f">
    <vt:lpwstr/>
  </property>
  <property fmtid="{D5CDD505-2E9C-101B-9397-08002B2CF9AE}" pid="24" name="p82bb163a298491da1337c2e9eaacbe6">
    <vt:lpwstr/>
  </property>
  <property fmtid="{D5CDD505-2E9C-101B-9397-08002B2CF9AE}" pid="25" name="DIABriefingAudience">
    <vt:lpwstr/>
  </property>
  <property fmtid="{D5CDD505-2E9C-101B-9397-08002B2CF9AE}" pid="26" name="EmReceivedByName">
    <vt:lpwstr/>
  </property>
  <property fmtid="{D5CDD505-2E9C-101B-9397-08002B2CF9AE}" pid="27" name="DIADocumentRegisteredBy">
    <vt:lpwstr/>
  </property>
  <property fmtid="{D5CDD505-2E9C-101B-9397-08002B2CF9AE}" pid="28" name="EmImportance">
    <vt:lpwstr/>
  </property>
  <property fmtid="{D5CDD505-2E9C-101B-9397-08002B2CF9AE}" pid="29" name="DIAParentID">
    <vt:lpwstr/>
  </property>
  <property fmtid="{D5CDD505-2E9C-101B-9397-08002B2CF9AE}" pid="30" name="DIAFolderDetails">
    <vt:lpwstr/>
  </property>
  <property fmtid="{D5CDD505-2E9C-101B-9397-08002B2CF9AE}" pid="31" name="C3DateOfMeeting">
    <vt:lpwstr/>
  </property>
  <property fmtid="{D5CDD505-2E9C-101B-9397-08002B2CF9AE}" pid="32" name="DIADocumentEmailFields">
    <vt:lpwstr/>
  </property>
  <property fmtid="{D5CDD505-2E9C-101B-9397-08002B2CF9AE}" pid="33" name="DIAAuditHistory">
    <vt:lpwstr/>
  </property>
  <property fmtid="{D5CDD505-2E9C-101B-9397-08002B2CF9AE}" pid="34" name="EmDateReceived">
    <vt:lpwstr/>
  </property>
  <property fmtid="{D5CDD505-2E9C-101B-9397-08002B2CF9AE}" pid="35" name="EmCon">
    <vt:lpwstr/>
  </property>
  <property fmtid="{D5CDD505-2E9C-101B-9397-08002B2CF9AE}" pid="36" name="DIADocumentDateRegistered">
    <vt:lpwstr/>
  </property>
  <property fmtid="{D5CDD505-2E9C-101B-9397-08002B2CF9AE}" pid="37" name="DIADocumentPublicationState">
    <vt:lpwstr/>
  </property>
  <property fmtid="{D5CDD505-2E9C-101B-9397-08002B2CF9AE}" pid="38" name="DIANamedAccess">
    <vt:lpwstr/>
  </property>
  <property fmtid="{D5CDD505-2E9C-101B-9397-08002B2CF9AE}" pid="39" name="DIAFolderBoxInformation">
    <vt:lpwstr/>
  </property>
  <property fmtid="{D5CDD505-2E9C-101B-9397-08002B2CF9AE}" pid="40" name="C3ReviewDate">
    <vt:lpwstr/>
  </property>
  <property fmtid="{D5CDD505-2E9C-101B-9397-08002B2CF9AE}" pid="41" name="EmCompanies">
    <vt:lpwstr/>
  </property>
  <property fmtid="{D5CDD505-2E9C-101B-9397-08002B2CF9AE}" pid="42" name="EmFromSMTPAddress">
    <vt:lpwstr/>
  </property>
  <property fmtid="{D5CDD505-2E9C-101B-9397-08002B2CF9AE}" pid="43" name="DIADocumentTypeDIA">
    <vt:lpwstr/>
  </property>
  <property fmtid="{D5CDD505-2E9C-101B-9397-08002B2CF9AE}" pid="44" name="DIALoanStatus">
    <vt:lpwstr/>
  </property>
  <property fmtid="{D5CDD505-2E9C-101B-9397-08002B2CF9AE}" pid="45" name="EmSubject">
    <vt:lpwstr/>
  </property>
  <property fmtid="{D5CDD505-2E9C-101B-9397-08002B2CF9AE}" pid="46" name="DIAClassificationLevel3">
    <vt:lpwstr/>
  </property>
  <property fmtid="{D5CDD505-2E9C-101B-9397-08002B2CF9AE}" pid="47" name="DocumentSetDescription">
    <vt:lpwstr/>
  </property>
  <property fmtid="{D5CDD505-2E9C-101B-9397-08002B2CF9AE}" pid="48" name="EmAttachCount">
    <vt:lpwstr/>
  </property>
  <property fmtid="{D5CDD505-2E9C-101B-9397-08002B2CF9AE}" pid="49" name="DIALegacyCreatedByDIA">
    <vt:lpwstr/>
  </property>
  <property fmtid="{D5CDD505-2E9C-101B-9397-08002B2CF9AE}" pid="50" name="ContentTypeId">
    <vt:lpwstr>0x010100F130098D5C7CD04C83A4FF899F0479E60700C8582544AB118B4F821370672193426E</vt:lpwstr>
  </property>
  <property fmtid="{D5CDD505-2E9C-101B-9397-08002B2CF9AE}" pid="51" name="EmSensitivity">
    <vt:lpwstr/>
  </property>
  <property fmtid="{D5CDD505-2E9C-101B-9397-08002B2CF9AE}" pid="52" name="DIALegacyCommentsDIA">
    <vt:lpwstr/>
  </property>
  <property fmtid="{D5CDD505-2E9C-101B-9397-08002B2CF9AE}" pid="53" name="EmToAddress">
    <vt:lpwstr/>
  </property>
  <property fmtid="{D5CDD505-2E9C-101B-9397-08002B2CF9AE}" pid="54" name="DIALegacyModifiedDateDIA">
    <vt:lpwstr/>
  </property>
  <property fmtid="{D5CDD505-2E9C-101B-9397-08002B2CF9AE}" pid="55" name="DIAFolderNamedAccess">
    <vt:lpwstr/>
  </property>
  <property fmtid="{D5CDD505-2E9C-101B-9397-08002B2CF9AE}" pid="56" name="DIAOffsiteType">
    <vt:lpwstr/>
  </property>
  <property fmtid="{D5CDD505-2E9C-101B-9397-08002B2CF9AE}" pid="57" name="EmReceivedOnBehalfOfName">
    <vt:lpwstr/>
  </property>
  <property fmtid="{D5CDD505-2E9C-101B-9397-08002B2CF9AE}" pid="58" name="DIABusinessActivity">
    <vt:lpwstr/>
  </property>
  <property fmtid="{D5CDD505-2E9C-101B-9397-08002B2CF9AE}" pid="59" name="DIALegacyCreatedDateDIA">
    <vt:lpwstr/>
  </property>
  <property fmtid="{D5CDD505-2E9C-101B-9397-08002B2CF9AE}" pid="60" name="DIAClassificationLevel6">
    <vt:lpwstr/>
  </property>
  <property fmtid="{D5CDD505-2E9C-101B-9397-08002B2CF9AE}" pid="61" name="DIADocumentAuthor">
    <vt:lpwstr/>
  </property>
  <property fmtid="{D5CDD505-2E9C-101B-9397-08002B2CF9AE}" pid="62" name="DIAFolderGroupPermissions">
    <vt:lpwstr/>
  </property>
  <property fmtid="{D5CDD505-2E9C-101B-9397-08002B2CF9AE}" pid="63" name="display_urn:schemas-microsoft-com:office:office#Editor">
    <vt:lpwstr>Julie Ung</vt:lpwstr>
  </property>
  <property fmtid="{D5CDD505-2E9C-101B-9397-08002B2CF9AE}" pid="64" name="EmCategory">
    <vt:lpwstr/>
  </property>
  <property fmtid="{D5CDD505-2E9C-101B-9397-08002B2CF9AE}" pid="65" name="EmConversationIndex">
    <vt:lpwstr/>
  </property>
  <property fmtid="{D5CDD505-2E9C-101B-9397-08002B2CF9AE}" pid="66" name="DIAClassificationLevel1">
    <vt:lpwstr/>
  </property>
  <property fmtid="{D5CDD505-2E9C-101B-9397-08002B2CF9AE}" pid="67" name="DIARelatedItems">
    <vt:lpwstr/>
  </property>
  <property fmtid="{D5CDD505-2E9C-101B-9397-08002B2CF9AE}" pid="68" name="DIADateOpened">
    <vt:lpwstr/>
  </property>
  <property fmtid="{D5CDD505-2E9C-101B-9397-08002B2CF9AE}" pid="69" name="EmBody">
    <vt:lpwstr/>
  </property>
  <property fmtid="{D5CDD505-2E9C-101B-9397-08002B2CF9AE}" pid="70" name="EmReplyRecipientNames">
    <vt:lpwstr/>
  </property>
  <property fmtid="{D5CDD505-2E9C-101B-9397-08002B2CF9AE}" pid="71" name="EmReplyRecipients">
    <vt:lpwstr/>
  </property>
  <property fmtid="{D5CDD505-2E9C-101B-9397-08002B2CF9AE}" pid="72" name="EmHasAttachments">
    <vt:lpwstr/>
  </property>
  <property fmtid="{D5CDD505-2E9C-101B-9397-08002B2CF9AE}" pid="73" name="EmRetentionPolicyName">
    <vt:lpwstr/>
  </property>
  <property fmtid="{D5CDD505-2E9C-101B-9397-08002B2CF9AE}" pid="74" name="DIAGroupPermissions">
    <vt:lpwstr/>
  </property>
  <property fmtid="{D5CDD505-2E9C-101B-9397-08002B2CF9AE}" pid="75" name="DIALegacyNotes">
    <vt:lpwstr/>
  </property>
  <property fmtid="{D5CDD505-2E9C-101B-9397-08002B2CF9AE}" pid="76" name="EmCC">
    <vt:lpwstr/>
  </property>
  <property fmtid="{D5CDD505-2E9C-101B-9397-08002B2CF9AE}" pid="77" name="EmDateSent">
    <vt:lpwstr/>
  </property>
  <property fmtid="{D5CDD505-2E9C-101B-9397-08002B2CF9AE}" pid="78" name="EmFromName">
    <vt:lpwstr/>
  </property>
  <property fmtid="{D5CDD505-2E9C-101B-9397-08002B2CF9AE}" pid="79" name="EmBCCSMTPAddress">
    <vt:lpwstr/>
  </property>
  <property fmtid="{D5CDD505-2E9C-101B-9397-08002B2CF9AE}" pid="80" name="DIASourceDataSource">
    <vt:lpwstr/>
  </property>
  <property fmtid="{D5CDD505-2E9C-101B-9397-08002B2CF9AE}" pid="81" name="DIALegacyModifiedByDIA">
    <vt:lpwstr/>
  </property>
  <property fmtid="{D5CDD505-2E9C-101B-9397-08002B2CF9AE}" pid="82" name="DIALegacyVersionNumberDIA">
    <vt:lpwstr/>
  </property>
  <property fmtid="{D5CDD505-2E9C-101B-9397-08002B2CF9AE}" pid="83" name="DIAClassificationLevel4">
    <vt:lpwstr/>
  </property>
  <property fmtid="{D5CDD505-2E9C-101B-9397-08002B2CF9AE}" pid="84" name="EmTo">
    <vt:lpwstr/>
  </property>
  <property fmtid="{D5CDD505-2E9C-101B-9397-08002B2CF9AE}" pid="85" name="EmFrom">
    <vt:lpwstr/>
  </property>
  <property fmtid="{D5CDD505-2E9C-101B-9397-08002B2CF9AE}" pid="86" name="EmType">
    <vt:lpwstr/>
  </property>
  <property fmtid="{D5CDD505-2E9C-101B-9397-08002B2CF9AE}" pid="87" name="EmAttachmentNames">
    <vt:lpwstr/>
  </property>
  <property fmtid="{D5CDD505-2E9C-101B-9397-08002B2CF9AE}" pid="88" name="EmSentOnBehalfOfName">
    <vt:lpwstr/>
  </property>
  <property fmtid="{D5CDD505-2E9C-101B-9397-08002B2CF9AE}" pid="89" name="EmToSMTPAddress">
    <vt:lpwstr/>
  </property>
  <property fmtid="{D5CDD505-2E9C-101B-9397-08002B2CF9AE}" pid="90" name="DIASourceLocation">
    <vt:lpwstr/>
  </property>
  <property fmtid="{D5CDD505-2E9C-101B-9397-08002B2CF9AE}" pid="91" name="DIADocumentIdentifier">
    <vt:lpwstr/>
  </property>
  <property fmtid="{D5CDD505-2E9C-101B-9397-08002B2CF9AE}" pid="92" name="DIALegacySecurityClassification">
    <vt:lpwstr/>
  </property>
  <property fmtid="{D5CDD505-2E9C-101B-9397-08002B2CF9AE}" pid="93" name="DIAFolderName">
    <vt:lpwstr/>
  </property>
  <property fmtid="{D5CDD505-2E9C-101B-9397-08002B2CF9AE}" pid="94" name="DIAFolderComments">
    <vt:lpwstr/>
  </property>
  <property fmtid="{D5CDD505-2E9C-101B-9397-08002B2CF9AE}" pid="95" name="_ExtendedDescription">
    <vt:lpwstr/>
  </property>
  <property fmtid="{D5CDD505-2E9C-101B-9397-08002B2CF9AE}" pid="96" name="DIALegacyFolderID">
    <vt:lpwstr/>
  </property>
  <property fmtid="{D5CDD505-2E9C-101B-9397-08002B2CF9AE}" pid="97" name="display_urn:schemas-microsoft-com:office:office#Author">
    <vt:lpwstr>Julie Ung</vt:lpwstr>
  </property>
  <property fmtid="{D5CDD505-2E9C-101B-9397-08002B2CF9AE}" pid="98" name="EmConversationID">
    <vt:lpwstr/>
  </property>
  <property fmtid="{D5CDD505-2E9C-101B-9397-08002B2CF9AE}" pid="99" name="EmCCSMTPAddress">
    <vt:lpwstr/>
  </property>
  <property fmtid="{D5CDD505-2E9C-101B-9397-08002B2CF9AE}" pid="100" name="DIALegacyDocumentIDDIA">
    <vt:lpwstr/>
  </property>
  <property fmtid="{D5CDD505-2E9C-101B-9397-08002B2CF9AE}" pid="101" name="DIADocumentMedium">
    <vt:lpwstr/>
  </property>
  <property fmtid="{D5CDD505-2E9C-101B-9397-08002B2CF9AE}" pid="102" name="EmBCC">
    <vt:lpwstr/>
  </property>
  <property fmtid="{D5CDD505-2E9C-101B-9397-08002B2CF9AE}" pid="103" name="EmDate">
    <vt:lpwstr/>
  </property>
  <property fmtid="{D5CDD505-2E9C-101B-9397-08002B2CF9AE}" pid="104" name="EmID">
    <vt:lpwstr/>
  </property>
  <property fmtid="{D5CDD505-2E9C-101B-9397-08002B2CF9AE}" pid="105" name="DIAClassificationLevel2">
    <vt:lpwstr/>
  </property>
  <property fmtid="{D5CDD505-2E9C-101B-9397-08002B2CF9AE}" pid="106" name="DIAFolderMedium">
    <vt:lpwstr/>
  </property>
  <property fmtid="{D5CDD505-2E9C-101B-9397-08002B2CF9AE}" pid="107" name="DIAFolderBoxID">
    <vt:lpwstr/>
  </property>
  <property fmtid="{D5CDD505-2E9C-101B-9397-08002B2CF9AE}" pid="108" name="DIAEmbargoDate">
    <vt:lpwstr/>
  </property>
  <property fmtid="{D5CDD505-2E9C-101B-9397-08002B2CF9AE}" pid="109" name="DIADateClosed">
    <vt:lpwstr/>
  </property>
  <property fmtid="{D5CDD505-2E9C-101B-9397-08002B2CF9AE}" pid="110" name="DIAFolderStatus">
    <vt:lpwstr/>
  </property>
  <property fmtid="{D5CDD505-2E9C-101B-9397-08002B2CF9AE}" pid="111" name="DIADocumentDetails">
    <vt:lpwstr/>
  </property>
  <property fmtid="{D5CDD505-2E9C-101B-9397-08002B2CF9AE}" pid="112" name="DIAClassificationLevel5">
    <vt:lpwstr/>
  </property>
  <property fmtid="{D5CDD505-2E9C-101B-9397-08002B2CF9AE}" pid="113" name="URL">
    <vt:lpwstr/>
  </property>
  <property fmtid="{D5CDD505-2E9C-101B-9397-08002B2CF9AE}" pid="114" name="n3976c21e6424dd5b36552908f1b1fd8">
    <vt:lpwstr/>
  </property>
  <property fmtid="{D5CDD505-2E9C-101B-9397-08002B2CF9AE}" pid="115" name="MediaServiceImageTags">
    <vt:lpwstr/>
  </property>
  <property fmtid="{D5CDD505-2E9C-101B-9397-08002B2CF9AE}" pid="116" name="Disposal_Authority">
    <vt:lpwstr/>
  </property>
  <property fmtid="{D5CDD505-2E9C-101B-9397-08002B2CF9AE}" pid="117" name="Audit">
    <vt:lpwstr/>
  </property>
  <property fmtid="{D5CDD505-2E9C-101B-9397-08002B2CF9AE}" pid="118" name="OpenText Type">
    <vt:lpwstr/>
  </property>
  <property fmtid="{D5CDD505-2E9C-101B-9397-08002B2CF9AE}" pid="119" name="OpenText ID">
    <vt:lpwstr/>
  </property>
  <property fmtid="{D5CDD505-2E9C-101B-9397-08002B2CF9AE}" pid="120" name="OpenText Access Group0">
    <vt:lpwstr/>
  </property>
  <property fmtid="{D5CDD505-2E9C-101B-9397-08002B2CF9AE}" pid="121" name="LivelinkID">
    <vt:lpwstr/>
  </property>
  <property fmtid="{D5CDD505-2E9C-101B-9397-08002B2CF9AE}" pid="122" name="OT-Tags-Document Type">
    <vt:lpwstr/>
  </property>
  <property fmtid="{D5CDD505-2E9C-101B-9397-08002B2CF9AE}" pid="123" name="Classifications">
    <vt:lpwstr/>
  </property>
  <property fmtid="{D5CDD505-2E9C-101B-9397-08002B2CF9AE}" pid="124" name="Security Clearance">
    <vt:lpwstr/>
  </property>
  <property fmtid="{D5CDD505-2E9C-101B-9397-08002B2CF9AE}" pid="125" name="Categories0">
    <vt:lpwstr/>
  </property>
  <property fmtid="{D5CDD505-2E9C-101B-9397-08002B2CF9AE}" pid="126" name="OpenText Path">
    <vt:lpwstr/>
  </property>
  <property fmtid="{D5CDD505-2E9C-101B-9397-08002B2CF9AE}" pid="127" name="OpenText Access Group">
    <vt:lpwstr/>
  </property>
  <property fmtid="{D5CDD505-2E9C-101B-9397-08002B2CF9AE}" pid="128" name="n3976c21e6424dd5b36552908f1b1fd80">
    <vt:lpwstr/>
  </property>
  <property fmtid="{D5CDD505-2E9C-101B-9397-08002B2CF9AE}" pid="129" name="OpenText References">
    <vt:lpwstr/>
  </property>
  <property fmtid="{D5CDD505-2E9C-101B-9397-08002B2CF9AE}" pid="130" name="Owned By">
    <vt:lpwstr/>
  </property>
</Properties>
</file>