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F927" w14:textId="77777777" w:rsidR="00C44716" w:rsidRDefault="00C44716" w:rsidP="00C44716">
      <w:pPr>
        <w:spacing w:line="276" w:lineRule="auto"/>
        <w:jc w:val="both"/>
      </w:pPr>
    </w:p>
    <w:p w14:paraId="1F3020A4" w14:textId="71E08487" w:rsidR="00C44716" w:rsidRPr="00925391" w:rsidRDefault="00C44716" w:rsidP="00C44716">
      <w:pPr>
        <w:ind w:left="360"/>
        <w:rPr>
          <w:rFonts w:cs="Arial"/>
          <w:lang w:val="en-NZ"/>
        </w:rPr>
      </w:pPr>
      <w:r>
        <w:rPr>
          <w:noProof/>
        </w:rPr>
        <mc:AlternateContent>
          <mc:Choice Requires="wps">
            <w:drawing>
              <wp:anchor distT="36576" distB="36576" distL="36576" distR="36576" simplePos="0" relativeHeight="251658243" behindDoc="0" locked="0" layoutInCell="1" allowOverlap="1" wp14:anchorId="6897FB54" wp14:editId="50A555FC">
                <wp:simplePos x="0" y="0"/>
                <wp:positionH relativeFrom="column">
                  <wp:posOffset>571500</wp:posOffset>
                </wp:positionH>
                <wp:positionV relativeFrom="paragraph">
                  <wp:posOffset>-74295</wp:posOffset>
                </wp:positionV>
                <wp:extent cx="5322570" cy="866140"/>
                <wp:effectExtent l="0" t="0" r="0" b="0"/>
                <wp:wrapNone/>
                <wp:docPr id="9494046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66140"/>
                        </a:xfrm>
                        <a:prstGeom prst="rect">
                          <a:avLst/>
                        </a:prstGeom>
                        <a:solidFill>
                          <a:srgbClr val="000048"/>
                        </a:solidFill>
                        <a:ln>
                          <a:noFill/>
                        </a:ln>
                        <a:effectLst/>
                      </wps:spPr>
                      <wps:txbx>
                        <w:txbxContent>
                          <w:p w14:paraId="65CDBD87" w14:textId="77777777" w:rsidR="00C44716" w:rsidRDefault="00C44716" w:rsidP="00C44716">
                            <w:pPr>
                              <w:widowControl w:val="0"/>
                              <w:rPr>
                                <w:rFonts w:cs="Arial"/>
                                <w:b/>
                                <w:bCs/>
                                <w:color w:val="FFFFFF"/>
                                <w:sz w:val="22"/>
                                <w:szCs w:val="22"/>
                                <w:lang w:val="en-NZ"/>
                              </w:rPr>
                            </w:pPr>
                            <w:r>
                              <w:rPr>
                                <w:rFonts w:cs="Arial"/>
                                <w:b/>
                                <w:bCs/>
                                <w:color w:val="FFFFFF"/>
                                <w:sz w:val="72"/>
                                <w:szCs w:val="72"/>
                                <w:lang w:val="en-NZ"/>
                              </w:rPr>
                              <w:t>AML/CFT</w:t>
                            </w:r>
                          </w:p>
                          <w:p w14:paraId="20ECD928" w14:textId="77777777" w:rsidR="00C44716" w:rsidRDefault="00C44716" w:rsidP="00C44716">
                            <w:pPr>
                              <w:widowControl w:val="0"/>
                              <w:rPr>
                                <w:rFonts w:cs="Arial"/>
                                <w:b/>
                                <w:bCs/>
                                <w:color w:val="FFFFFF"/>
                                <w:sz w:val="28"/>
                                <w:szCs w:val="28"/>
                                <w:lang w:val="en-NZ"/>
                              </w:rPr>
                            </w:pPr>
                            <w:proofErr w:type="spellStart"/>
                            <w:r>
                              <w:rPr>
                                <w:rFonts w:cs="Arial"/>
                                <w:b/>
                                <w:bCs/>
                                <w:color w:val="FFFFFF"/>
                                <w:sz w:val="28"/>
                                <w:szCs w:val="28"/>
                                <w:lang w:val="en-NZ"/>
                              </w:rPr>
                              <w:t>Anti-money</w:t>
                            </w:r>
                            <w:proofErr w:type="spellEnd"/>
                            <w:r>
                              <w:rPr>
                                <w:rFonts w:cs="Arial"/>
                                <w:b/>
                                <w:bCs/>
                                <w:color w:val="FFFFFF"/>
                                <w:sz w:val="28"/>
                                <w:szCs w:val="28"/>
                                <w:lang w:val="en-NZ"/>
                              </w:rPr>
                              <w:t xml:space="preserve"> laundering and countering financing of terrorism</w:t>
                            </w:r>
                          </w:p>
                          <w:p w14:paraId="3953A9B3" w14:textId="77777777" w:rsidR="00C44716" w:rsidRDefault="00C44716" w:rsidP="00C44716">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7FB54" id="_x0000_t202" coordsize="21600,21600" o:spt="202" path="m,l,21600r21600,l21600,xe">
                <v:stroke joinstyle="miter"/>
                <v:path gradientshapeok="t" o:connecttype="rect"/>
              </v:shapetype>
              <v:shape id="Text Box 11" o:spid="_x0000_s1026" type="#_x0000_t202" style="position:absolute;left:0;text-align:left;margin-left:45pt;margin-top:-5.85pt;width:419.1pt;height:68.2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" fillcolor="#000048" stroked="f">
                <v:textbox inset="2.88pt,2.88pt,2.88pt,2.88pt">
                  <w:txbxContent>
                    <w:p w14:paraId="65CDBD87" w14:textId="77777777" w:rsidR="00C44716" w:rsidRDefault="00C44716" w:rsidP="00C44716">
                      <w:pPr>
                        <w:widowControl w:val="0"/>
                        <w:rPr>
                          <w:rFonts w:cs="Arial"/>
                          <w:b/>
                          <w:bCs/>
                          <w:color w:val="FFFFFF"/>
                          <w:sz w:val="22"/>
                          <w:szCs w:val="22"/>
                          <w:lang w:val="en-NZ"/>
                        </w:rPr>
                      </w:pPr>
                      <w:r>
                        <w:rPr>
                          <w:rFonts w:cs="Arial"/>
                          <w:b/>
                          <w:bCs/>
                          <w:color w:val="FFFFFF"/>
                          <w:sz w:val="72"/>
                          <w:szCs w:val="72"/>
                          <w:lang w:val="en-NZ"/>
                        </w:rPr>
                        <w:t>AML/CFT</w:t>
                      </w:r>
                    </w:p>
                    <w:p w14:paraId="20ECD928" w14:textId="77777777" w:rsidR="00C44716" w:rsidRDefault="00C44716" w:rsidP="00C44716">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3953A9B3" w14:textId="77777777" w:rsidR="00C44716" w:rsidRDefault="00C44716" w:rsidP="00C44716">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Pr>
          <w:noProof/>
        </w:rPr>
        <mc:AlternateContent>
          <mc:Choice Requires="wps">
            <w:drawing>
              <wp:anchor distT="4294967295" distB="4294967295" distL="114300" distR="114300" simplePos="0" relativeHeight="251658250" behindDoc="0" locked="0" layoutInCell="1" allowOverlap="1" wp14:anchorId="2991A6C6" wp14:editId="4DA480BC">
                <wp:simplePos x="0" y="0"/>
                <wp:positionH relativeFrom="column">
                  <wp:posOffset>-201930</wp:posOffset>
                </wp:positionH>
                <wp:positionV relativeFrom="paragraph">
                  <wp:posOffset>9521824</wp:posOffset>
                </wp:positionV>
                <wp:extent cx="6120130" cy="0"/>
                <wp:effectExtent l="0" t="0" r="0" b="0"/>
                <wp:wrapNone/>
                <wp:docPr id="15948004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86A63" id="Straight Connector 10" o:spid="_x0000_s1026" style="position:absolute;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1460F465" w14:textId="77777777" w:rsidR="00C44716" w:rsidRPr="00925391" w:rsidRDefault="00C44716" w:rsidP="00C44716">
      <w:pPr>
        <w:ind w:left="360"/>
        <w:rPr>
          <w:rFonts w:cs="Arial"/>
          <w:lang w:val="en-NZ"/>
        </w:rPr>
      </w:pPr>
    </w:p>
    <w:p w14:paraId="668C7EBC" w14:textId="77777777" w:rsidR="00C44716" w:rsidRPr="00925391" w:rsidRDefault="00C44716" w:rsidP="00C44716">
      <w:pPr>
        <w:ind w:left="360"/>
        <w:rPr>
          <w:rFonts w:cs="Arial"/>
          <w:lang w:val="en-NZ"/>
        </w:rPr>
      </w:pPr>
    </w:p>
    <w:p w14:paraId="36E6ED68" w14:textId="77777777" w:rsidR="00C44716" w:rsidRPr="00925391" w:rsidRDefault="00C44716" w:rsidP="00C44716">
      <w:pPr>
        <w:ind w:left="360"/>
        <w:rPr>
          <w:rFonts w:cs="Arial"/>
          <w:lang w:val="en-NZ"/>
        </w:rPr>
      </w:pPr>
    </w:p>
    <w:p w14:paraId="542E72F7" w14:textId="77777777" w:rsidR="00C44716" w:rsidRPr="00925391" w:rsidRDefault="00C44716" w:rsidP="00C44716">
      <w:pPr>
        <w:ind w:left="360"/>
        <w:rPr>
          <w:rFonts w:cs="Arial"/>
          <w:lang w:val="en-NZ"/>
        </w:rPr>
      </w:pPr>
    </w:p>
    <w:p w14:paraId="14FD52D0" w14:textId="77777777" w:rsidR="00C44716" w:rsidRPr="00925391" w:rsidRDefault="00C44716" w:rsidP="00C44716">
      <w:pPr>
        <w:ind w:left="360"/>
        <w:rPr>
          <w:rFonts w:cs="Arial"/>
          <w:lang w:val="en-NZ"/>
        </w:rPr>
      </w:pPr>
    </w:p>
    <w:p w14:paraId="555EAA50" w14:textId="77777777" w:rsidR="00C44716" w:rsidRPr="00925391" w:rsidRDefault="00C44716" w:rsidP="00C44716">
      <w:pPr>
        <w:ind w:left="360"/>
        <w:rPr>
          <w:rFonts w:cs="Arial"/>
          <w:lang w:val="en-NZ"/>
        </w:rPr>
      </w:pPr>
    </w:p>
    <w:p w14:paraId="2BB8941C" w14:textId="6F47AD53" w:rsidR="00C44716" w:rsidRPr="00925391" w:rsidRDefault="00C44716" w:rsidP="00C44716">
      <w:pPr>
        <w:ind w:left="360"/>
        <w:rPr>
          <w:rFonts w:cs="Arial"/>
          <w:lang w:val="en-NZ"/>
        </w:rPr>
      </w:pPr>
      <w:r>
        <w:rPr>
          <w:noProof/>
        </w:rPr>
        <mc:AlternateContent>
          <mc:Choice Requires="wps">
            <w:drawing>
              <wp:anchor distT="0" distB="0" distL="114300" distR="114300" simplePos="0" relativeHeight="251658244" behindDoc="0" locked="0" layoutInCell="1" allowOverlap="1" wp14:anchorId="53B7CAED" wp14:editId="5257042A">
                <wp:simplePos x="0" y="0"/>
                <wp:positionH relativeFrom="column">
                  <wp:posOffset>342900</wp:posOffset>
                </wp:positionH>
                <wp:positionV relativeFrom="paragraph">
                  <wp:posOffset>144780</wp:posOffset>
                </wp:positionV>
                <wp:extent cx="4914900" cy="3684905"/>
                <wp:effectExtent l="0" t="0" r="0" b="0"/>
                <wp:wrapNone/>
                <wp:docPr id="724348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684905"/>
                        </a:xfrm>
                        <a:prstGeom prst="rect">
                          <a:avLst/>
                        </a:prstGeom>
                        <a:solidFill>
                          <a:srgbClr val="FFFFFF"/>
                        </a:solidFill>
                        <a:ln>
                          <a:noFill/>
                        </a:ln>
                      </wps:spPr>
                      <wps:txbx>
                        <w:txbxContent>
                          <w:p w14:paraId="38ED8AD2" w14:textId="46AC3AA6" w:rsidR="00C44716" w:rsidRDefault="00C44716" w:rsidP="00C44716">
                            <w:pPr>
                              <w:rPr>
                                <w:b/>
                                <w:sz w:val="52"/>
                                <w:szCs w:val="52"/>
                                <w:lang w:val="en-NZ"/>
                              </w:rPr>
                            </w:pPr>
                            <w:r w:rsidRPr="004D12B4">
                              <w:rPr>
                                <w:b/>
                                <w:sz w:val="52"/>
                                <w:szCs w:val="52"/>
                                <w:lang w:val="en-NZ"/>
                              </w:rPr>
                              <w:t xml:space="preserve">Customer Due Diligence: </w:t>
                            </w:r>
                            <w:r>
                              <w:rPr>
                                <w:b/>
                                <w:sz w:val="52"/>
                                <w:szCs w:val="52"/>
                                <w:lang w:val="en-NZ"/>
                              </w:rPr>
                              <w:t>Clubs and Societies Guideline</w:t>
                            </w:r>
                          </w:p>
                          <w:p w14:paraId="0BF37C86" w14:textId="77777777" w:rsidR="00C44716" w:rsidRPr="004D12B4" w:rsidRDefault="00C44716" w:rsidP="00C44716">
                            <w:pPr>
                              <w:rPr>
                                <w:b/>
                                <w:sz w:val="52"/>
                                <w:szCs w:val="52"/>
                                <w:lang w:val="en-NZ"/>
                              </w:rPr>
                            </w:pPr>
                          </w:p>
                          <w:p w14:paraId="16FCD92E" w14:textId="77777777" w:rsidR="00C44716" w:rsidRPr="00F93A6B" w:rsidRDefault="00C44716" w:rsidP="00C44716">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7D246B89" w14:textId="77777777" w:rsidR="00C44716" w:rsidRDefault="00C44716" w:rsidP="00C44716">
                            <w:pPr>
                              <w:rPr>
                                <w:b/>
                                <w:sz w:val="96"/>
                                <w:szCs w:val="96"/>
                                <w:lang w:val="en-NZ"/>
                              </w:rPr>
                            </w:pPr>
                          </w:p>
                          <w:p w14:paraId="793E5EF4" w14:textId="12B144C5" w:rsidR="00C44716" w:rsidRPr="00636875" w:rsidRDefault="00A53FF4" w:rsidP="00C44716">
                            <w:pPr>
                              <w:rPr>
                                <w:b/>
                                <w:sz w:val="36"/>
                                <w:szCs w:val="36"/>
                                <w:lang w:val="en-NZ"/>
                              </w:rPr>
                            </w:pPr>
                            <w:r>
                              <w:rPr>
                                <w:b/>
                                <w:sz w:val="36"/>
                                <w:szCs w:val="36"/>
                                <w:lang w:val="en-NZ"/>
                              </w:rPr>
                              <w:t>September</w:t>
                            </w:r>
                            <w:r w:rsidR="00C44716">
                              <w:rPr>
                                <w:b/>
                                <w:sz w:val="36"/>
                                <w:szCs w:val="36"/>
                                <w:lang w:val="en-NZ"/>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7CAED" id="_x0000_t202" coordsize="21600,21600" o:spt="202" path="m,l,21600r21600,l21600,xe">
                <v:stroke joinstyle="miter"/>
                <v:path gradientshapeok="t" o:connecttype="rect"/>
              </v:shapetype>
              <v:shape id="Text Box 9" o:spid="_x0000_s1027" type="#_x0000_t202" style="position:absolute;left:0;text-align:left;margin-left:27pt;margin-top:11.4pt;width:387pt;height:29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38ED8AD2" w14:textId="46AC3AA6" w:rsidR="00C44716" w:rsidRDefault="00C44716" w:rsidP="00C44716">
                      <w:pPr>
                        <w:rPr>
                          <w:b/>
                          <w:sz w:val="52"/>
                          <w:szCs w:val="52"/>
                          <w:lang w:val="en-NZ"/>
                        </w:rPr>
                      </w:pPr>
                      <w:r w:rsidRPr="004D12B4">
                        <w:rPr>
                          <w:b/>
                          <w:sz w:val="52"/>
                          <w:szCs w:val="52"/>
                          <w:lang w:val="en-NZ"/>
                        </w:rPr>
                        <w:t xml:space="preserve">Customer Due Diligence: </w:t>
                      </w:r>
                      <w:r>
                        <w:rPr>
                          <w:b/>
                          <w:sz w:val="52"/>
                          <w:szCs w:val="52"/>
                          <w:lang w:val="en-NZ"/>
                        </w:rPr>
                        <w:t>Clubs and Societies Guideline</w:t>
                      </w:r>
                    </w:p>
                    <w:p w14:paraId="0BF37C86" w14:textId="77777777" w:rsidR="00C44716" w:rsidRPr="004D12B4" w:rsidRDefault="00C44716" w:rsidP="00C44716">
                      <w:pPr>
                        <w:rPr>
                          <w:b/>
                          <w:sz w:val="52"/>
                          <w:szCs w:val="52"/>
                          <w:lang w:val="en-NZ"/>
                        </w:rPr>
                      </w:pPr>
                    </w:p>
                    <w:p w14:paraId="16FCD92E" w14:textId="77777777" w:rsidR="00C44716" w:rsidRPr="00F93A6B" w:rsidRDefault="00C44716" w:rsidP="00C44716">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7D246B89" w14:textId="77777777" w:rsidR="00C44716" w:rsidRDefault="00C44716" w:rsidP="00C44716">
                      <w:pPr>
                        <w:rPr>
                          <w:b/>
                          <w:sz w:val="96"/>
                          <w:szCs w:val="96"/>
                          <w:lang w:val="en-NZ"/>
                        </w:rPr>
                      </w:pPr>
                    </w:p>
                    <w:p w14:paraId="793E5EF4" w14:textId="12B144C5" w:rsidR="00C44716" w:rsidRPr="00636875" w:rsidRDefault="00A53FF4" w:rsidP="00C44716">
                      <w:pPr>
                        <w:rPr>
                          <w:b/>
                          <w:sz w:val="36"/>
                          <w:szCs w:val="36"/>
                          <w:lang w:val="en-NZ"/>
                        </w:rPr>
                      </w:pPr>
                      <w:r>
                        <w:rPr>
                          <w:b/>
                          <w:sz w:val="36"/>
                          <w:szCs w:val="36"/>
                          <w:lang w:val="en-NZ"/>
                        </w:rPr>
                        <w:t>September</w:t>
                      </w:r>
                      <w:r w:rsidR="00C44716">
                        <w:rPr>
                          <w:b/>
                          <w:sz w:val="36"/>
                          <w:szCs w:val="36"/>
                          <w:lang w:val="en-NZ"/>
                        </w:rPr>
                        <w:t xml:space="preserve"> 2025</w:t>
                      </w:r>
                    </w:p>
                  </w:txbxContent>
                </v:textbox>
              </v:shape>
            </w:pict>
          </mc:Fallback>
        </mc:AlternateContent>
      </w:r>
    </w:p>
    <w:p w14:paraId="6316AFDD" w14:textId="77777777" w:rsidR="00C44716" w:rsidRPr="00925391" w:rsidRDefault="00C44716" w:rsidP="00C44716">
      <w:pPr>
        <w:ind w:left="360"/>
        <w:rPr>
          <w:rFonts w:cs="Arial"/>
          <w:lang w:val="en-NZ"/>
        </w:rPr>
      </w:pPr>
    </w:p>
    <w:p w14:paraId="7865AC3D" w14:textId="77777777" w:rsidR="00C44716" w:rsidRPr="00925391" w:rsidRDefault="00C44716" w:rsidP="00C44716">
      <w:pPr>
        <w:ind w:left="360"/>
        <w:rPr>
          <w:rFonts w:cs="Arial"/>
          <w:lang w:val="en-NZ"/>
        </w:rPr>
      </w:pPr>
    </w:p>
    <w:p w14:paraId="6F8DA322" w14:textId="77777777" w:rsidR="00C44716" w:rsidRPr="00925391" w:rsidRDefault="00C44716" w:rsidP="00C44716">
      <w:pPr>
        <w:ind w:left="360"/>
        <w:rPr>
          <w:rFonts w:cs="Arial"/>
          <w:lang w:val="en-NZ"/>
        </w:rPr>
      </w:pPr>
    </w:p>
    <w:p w14:paraId="27B83CAC" w14:textId="77777777" w:rsidR="00C44716" w:rsidRPr="00925391" w:rsidRDefault="00C44716" w:rsidP="00C44716">
      <w:pPr>
        <w:ind w:left="360"/>
        <w:rPr>
          <w:rFonts w:cs="Arial"/>
          <w:lang w:val="en-NZ"/>
        </w:rPr>
      </w:pPr>
    </w:p>
    <w:p w14:paraId="61FC6CEC" w14:textId="77777777" w:rsidR="00C44716" w:rsidRPr="00925391" w:rsidRDefault="00C44716" w:rsidP="00C44716">
      <w:pPr>
        <w:ind w:left="360"/>
        <w:rPr>
          <w:rFonts w:cs="Arial"/>
          <w:lang w:val="en-NZ"/>
        </w:rPr>
      </w:pPr>
    </w:p>
    <w:p w14:paraId="2BEB7CCB" w14:textId="77777777" w:rsidR="00C44716" w:rsidRPr="00925391" w:rsidRDefault="00C44716" w:rsidP="00C44716">
      <w:pPr>
        <w:ind w:left="360"/>
        <w:rPr>
          <w:rFonts w:cs="Arial"/>
          <w:lang w:val="en-NZ"/>
        </w:rPr>
      </w:pPr>
    </w:p>
    <w:p w14:paraId="041F302C" w14:textId="77777777" w:rsidR="00C44716" w:rsidRPr="00925391" w:rsidRDefault="00C44716" w:rsidP="00C44716">
      <w:pPr>
        <w:ind w:left="360"/>
        <w:rPr>
          <w:rFonts w:cs="Arial"/>
          <w:lang w:val="en-NZ"/>
        </w:rPr>
      </w:pPr>
    </w:p>
    <w:p w14:paraId="3B87B2D8" w14:textId="77777777" w:rsidR="00C44716" w:rsidRPr="00925391" w:rsidRDefault="00C44716" w:rsidP="00C44716">
      <w:pPr>
        <w:ind w:left="360"/>
        <w:rPr>
          <w:rFonts w:cs="Arial"/>
          <w:lang w:val="en-NZ"/>
        </w:rPr>
      </w:pPr>
    </w:p>
    <w:p w14:paraId="5FE4DE69" w14:textId="77777777" w:rsidR="00C44716" w:rsidRPr="00925391" w:rsidRDefault="00C44716" w:rsidP="00C44716">
      <w:pPr>
        <w:ind w:left="360"/>
        <w:rPr>
          <w:rFonts w:cs="Arial"/>
          <w:lang w:val="en-NZ"/>
        </w:rPr>
      </w:pPr>
    </w:p>
    <w:p w14:paraId="6A354918" w14:textId="77777777" w:rsidR="00C44716" w:rsidRPr="00925391" w:rsidRDefault="00C44716" w:rsidP="00C44716">
      <w:pPr>
        <w:ind w:left="360"/>
        <w:rPr>
          <w:rFonts w:cs="Arial"/>
          <w:lang w:val="en-NZ"/>
        </w:rPr>
      </w:pPr>
    </w:p>
    <w:p w14:paraId="19420D97" w14:textId="77777777" w:rsidR="00C44716" w:rsidRPr="00925391" w:rsidRDefault="00C44716" w:rsidP="00C44716">
      <w:pPr>
        <w:ind w:left="360"/>
        <w:rPr>
          <w:rFonts w:cs="Arial"/>
          <w:lang w:val="en-NZ"/>
        </w:rPr>
      </w:pPr>
    </w:p>
    <w:p w14:paraId="1610149A" w14:textId="77777777" w:rsidR="00C44716" w:rsidRPr="00925391" w:rsidRDefault="00C44716" w:rsidP="00C44716">
      <w:pPr>
        <w:ind w:left="360"/>
        <w:rPr>
          <w:rFonts w:cs="Arial"/>
          <w:lang w:val="en-NZ"/>
        </w:rPr>
      </w:pPr>
    </w:p>
    <w:p w14:paraId="01F31B03" w14:textId="77777777" w:rsidR="00C44716" w:rsidRPr="00925391" w:rsidRDefault="00C44716" w:rsidP="00C44716">
      <w:pPr>
        <w:ind w:left="360"/>
        <w:rPr>
          <w:rFonts w:cs="Arial"/>
          <w:lang w:val="en-NZ"/>
        </w:rPr>
      </w:pPr>
    </w:p>
    <w:p w14:paraId="665FE501" w14:textId="77777777" w:rsidR="00C44716" w:rsidRPr="00925391" w:rsidRDefault="00C44716" w:rsidP="00C44716">
      <w:pPr>
        <w:ind w:left="360"/>
        <w:rPr>
          <w:rFonts w:cs="Arial"/>
          <w:lang w:val="en-NZ"/>
        </w:rPr>
      </w:pPr>
    </w:p>
    <w:p w14:paraId="07E149EF" w14:textId="77777777" w:rsidR="00C44716" w:rsidRPr="00925391" w:rsidRDefault="00C44716" w:rsidP="00C44716">
      <w:pPr>
        <w:ind w:left="360"/>
        <w:rPr>
          <w:rFonts w:cs="Arial"/>
          <w:lang w:val="en-NZ"/>
        </w:rPr>
      </w:pPr>
    </w:p>
    <w:p w14:paraId="68DE15E3" w14:textId="77777777" w:rsidR="00C44716" w:rsidRPr="00925391" w:rsidRDefault="00C44716" w:rsidP="00C44716">
      <w:pPr>
        <w:ind w:left="360"/>
        <w:rPr>
          <w:rFonts w:cs="Arial"/>
          <w:lang w:val="en-NZ"/>
        </w:rPr>
      </w:pPr>
    </w:p>
    <w:p w14:paraId="2AFA8AEB" w14:textId="77777777" w:rsidR="00C44716" w:rsidRPr="00925391" w:rsidRDefault="00C44716" w:rsidP="00C44716">
      <w:pPr>
        <w:ind w:left="360"/>
        <w:rPr>
          <w:rFonts w:cs="Arial"/>
          <w:lang w:val="en-NZ"/>
        </w:rPr>
      </w:pPr>
    </w:p>
    <w:p w14:paraId="68B030F6" w14:textId="77777777" w:rsidR="00C44716" w:rsidRPr="00925391" w:rsidRDefault="00C44716" w:rsidP="00C44716">
      <w:pPr>
        <w:ind w:left="360"/>
        <w:rPr>
          <w:rFonts w:cs="Arial"/>
          <w:lang w:val="en-NZ"/>
        </w:rPr>
      </w:pPr>
    </w:p>
    <w:p w14:paraId="4A53342B" w14:textId="77777777" w:rsidR="00C44716" w:rsidRPr="00925391" w:rsidRDefault="00C44716" w:rsidP="00C44716">
      <w:pPr>
        <w:ind w:left="360"/>
        <w:rPr>
          <w:rFonts w:cs="Arial"/>
          <w:lang w:val="en-NZ"/>
        </w:rPr>
      </w:pPr>
    </w:p>
    <w:p w14:paraId="7505378D" w14:textId="77777777" w:rsidR="00C44716" w:rsidRPr="00925391" w:rsidRDefault="00C44716" w:rsidP="00C44716">
      <w:pPr>
        <w:ind w:left="360"/>
        <w:rPr>
          <w:rFonts w:cs="Arial"/>
          <w:lang w:val="en-NZ"/>
        </w:rPr>
      </w:pPr>
    </w:p>
    <w:p w14:paraId="64310592" w14:textId="77777777" w:rsidR="00C44716" w:rsidRPr="00925391" w:rsidRDefault="00C44716" w:rsidP="00C44716">
      <w:pPr>
        <w:ind w:left="360"/>
        <w:rPr>
          <w:rFonts w:cs="Arial"/>
          <w:lang w:val="en-NZ"/>
        </w:rPr>
      </w:pPr>
    </w:p>
    <w:p w14:paraId="47AF9ADD" w14:textId="77777777" w:rsidR="00C44716" w:rsidRPr="00925391" w:rsidRDefault="00C44716" w:rsidP="00C44716">
      <w:pPr>
        <w:ind w:left="360"/>
        <w:rPr>
          <w:rFonts w:cs="Arial"/>
          <w:lang w:val="en-NZ"/>
        </w:rPr>
      </w:pPr>
    </w:p>
    <w:p w14:paraId="36D4EE8C" w14:textId="27A49D7C" w:rsidR="00C44716" w:rsidRPr="00925391" w:rsidRDefault="00C44716" w:rsidP="00C44716">
      <w:pPr>
        <w:ind w:left="360"/>
        <w:rPr>
          <w:rFonts w:cs="Arial"/>
          <w:lang w:val="en-NZ"/>
        </w:rPr>
      </w:pPr>
      <w:r>
        <w:rPr>
          <w:noProof/>
        </w:rPr>
        <w:drawing>
          <wp:anchor distT="0" distB="0" distL="114300" distR="114300" simplePos="0" relativeHeight="251658252" behindDoc="1" locked="0" layoutInCell="1" allowOverlap="1" wp14:anchorId="4CF0CD80" wp14:editId="408D372B">
            <wp:simplePos x="0" y="0"/>
            <wp:positionH relativeFrom="margin">
              <wp:align>left</wp:align>
            </wp:positionH>
            <wp:positionV relativeFrom="paragraph">
              <wp:posOffset>3810</wp:posOffset>
            </wp:positionV>
            <wp:extent cx="2058670" cy="887730"/>
            <wp:effectExtent l="0" t="0" r="0" b="7620"/>
            <wp:wrapTight wrapText="bothSides">
              <wp:wrapPolygon edited="0">
                <wp:start x="0" y="0"/>
                <wp:lineTo x="0" y="21322"/>
                <wp:lineTo x="21387" y="21322"/>
                <wp:lineTo x="21387" y="0"/>
                <wp:lineTo x="0" y="0"/>
              </wp:wrapPolygon>
            </wp:wrapTight>
            <wp:docPr id="447908633" name="Picture 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for a compan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8670"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037AB" w14:textId="77777777" w:rsidR="00C44716" w:rsidRPr="00925391" w:rsidRDefault="00C44716" w:rsidP="00C44716">
      <w:pPr>
        <w:ind w:left="360"/>
        <w:rPr>
          <w:rFonts w:cs="Arial"/>
          <w:sz w:val="22"/>
          <w:szCs w:val="22"/>
          <w:lang w:val="en-NZ"/>
        </w:rPr>
      </w:pPr>
    </w:p>
    <w:p w14:paraId="4BF4678C" w14:textId="77777777" w:rsidR="00C44716" w:rsidRPr="00925391" w:rsidRDefault="00C44716" w:rsidP="00C44716">
      <w:pPr>
        <w:ind w:left="360"/>
        <w:rPr>
          <w:rFonts w:cs="Arial"/>
          <w:lang w:val="en-NZ"/>
        </w:rPr>
      </w:pPr>
    </w:p>
    <w:p w14:paraId="7A354A2F" w14:textId="77777777" w:rsidR="00C44716" w:rsidRPr="00925391" w:rsidRDefault="00C44716" w:rsidP="00C44716">
      <w:pPr>
        <w:ind w:left="360"/>
        <w:rPr>
          <w:rFonts w:cs="Arial"/>
          <w:lang w:val="en-NZ"/>
        </w:rPr>
      </w:pPr>
    </w:p>
    <w:p w14:paraId="696BF597" w14:textId="77777777" w:rsidR="00C44716" w:rsidRPr="00925391" w:rsidRDefault="00C44716" w:rsidP="00C44716">
      <w:pPr>
        <w:ind w:left="360"/>
        <w:rPr>
          <w:rFonts w:cs="Arial"/>
          <w:lang w:val="en-NZ"/>
        </w:rPr>
      </w:pPr>
    </w:p>
    <w:p w14:paraId="6DB9A042" w14:textId="48F61505" w:rsidR="00C44716" w:rsidRDefault="00C44716" w:rsidP="00C44716">
      <w:pPr>
        <w:ind w:left="360"/>
        <w:rPr>
          <w:rFonts w:cs="Arial"/>
          <w:noProof/>
          <w:lang w:val="en-NZ"/>
        </w:rPr>
      </w:pPr>
      <w:r>
        <w:rPr>
          <w:noProof/>
        </w:rPr>
        <w:drawing>
          <wp:anchor distT="0" distB="0" distL="114300" distR="114300" simplePos="0" relativeHeight="251658251" behindDoc="0" locked="0" layoutInCell="1" allowOverlap="1" wp14:anchorId="4D087473" wp14:editId="71BD0A4E">
            <wp:simplePos x="0" y="0"/>
            <wp:positionH relativeFrom="margin">
              <wp:align>left</wp:align>
            </wp:positionH>
            <wp:positionV relativeFrom="paragraph">
              <wp:posOffset>6350</wp:posOffset>
            </wp:positionV>
            <wp:extent cx="2051685" cy="758825"/>
            <wp:effectExtent l="0" t="0" r="5715" b="3175"/>
            <wp:wrapSquare wrapText="bothSides"/>
            <wp:docPr id="1877441283" name="Picture 7"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168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58684E85" wp14:editId="172291DF">
            <wp:simplePos x="0" y="0"/>
            <wp:positionH relativeFrom="column">
              <wp:posOffset>1800225</wp:posOffset>
            </wp:positionH>
            <wp:positionV relativeFrom="paragraph">
              <wp:posOffset>7524115</wp:posOffset>
            </wp:positionV>
            <wp:extent cx="2628265" cy="717550"/>
            <wp:effectExtent l="0" t="0" r="635" b="6350"/>
            <wp:wrapNone/>
            <wp:docPr id="1490623234" name="Picture 6"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34992FFD" wp14:editId="72B7710F">
            <wp:simplePos x="0" y="0"/>
            <wp:positionH relativeFrom="column">
              <wp:posOffset>1800225</wp:posOffset>
            </wp:positionH>
            <wp:positionV relativeFrom="paragraph">
              <wp:posOffset>7524115</wp:posOffset>
            </wp:positionV>
            <wp:extent cx="2628265" cy="717550"/>
            <wp:effectExtent l="0" t="0" r="635" b="6350"/>
            <wp:wrapNone/>
            <wp:docPr id="1588281298" name="Picture 5"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73D2D76C" wp14:editId="16DC1228">
            <wp:simplePos x="0" y="0"/>
            <wp:positionH relativeFrom="column">
              <wp:posOffset>1800225</wp:posOffset>
            </wp:positionH>
            <wp:positionV relativeFrom="paragraph">
              <wp:posOffset>7524115</wp:posOffset>
            </wp:positionV>
            <wp:extent cx="2628265" cy="717550"/>
            <wp:effectExtent l="0" t="0" r="635" b="6350"/>
            <wp:wrapNone/>
            <wp:docPr id="2121190277" name="Picture 4"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7A9F3441" wp14:editId="4B29BCF3">
            <wp:simplePos x="0" y="0"/>
            <wp:positionH relativeFrom="column">
              <wp:posOffset>1800225</wp:posOffset>
            </wp:positionH>
            <wp:positionV relativeFrom="paragraph">
              <wp:posOffset>7524115</wp:posOffset>
            </wp:positionV>
            <wp:extent cx="2628265" cy="717550"/>
            <wp:effectExtent l="0" t="0" r="635" b="6350"/>
            <wp:wrapNone/>
            <wp:docPr id="599029785" name="Picture 3"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5EE3B" w14:textId="77777777" w:rsidR="00C44716" w:rsidRDefault="00C44716" w:rsidP="00C44716">
      <w:pPr>
        <w:ind w:left="360"/>
        <w:rPr>
          <w:rFonts w:cs="Arial"/>
          <w:noProof/>
          <w:lang w:val="en-NZ"/>
        </w:rPr>
      </w:pPr>
    </w:p>
    <w:p w14:paraId="66D0F06C" w14:textId="77777777" w:rsidR="00C44716" w:rsidRPr="00925391" w:rsidRDefault="00C44716" w:rsidP="00C44716">
      <w:pPr>
        <w:ind w:left="360"/>
        <w:rPr>
          <w:rFonts w:cs="Arial"/>
          <w:lang w:val="en-NZ"/>
        </w:rPr>
      </w:pPr>
    </w:p>
    <w:p w14:paraId="78A458C4" w14:textId="77777777" w:rsidR="00C44716" w:rsidRPr="00925391" w:rsidRDefault="00C44716" w:rsidP="00C44716">
      <w:pPr>
        <w:ind w:left="360"/>
        <w:rPr>
          <w:rFonts w:cs="Arial"/>
          <w:lang w:val="en-NZ"/>
        </w:rPr>
      </w:pPr>
    </w:p>
    <w:p w14:paraId="53EE48DE" w14:textId="77777777" w:rsidR="00C44716" w:rsidRPr="00925391" w:rsidRDefault="00C44716" w:rsidP="00C44716">
      <w:pPr>
        <w:ind w:left="360"/>
        <w:rPr>
          <w:rFonts w:cs="Arial"/>
          <w:lang w:val="en-NZ"/>
        </w:rPr>
      </w:pPr>
    </w:p>
    <w:p w14:paraId="776E5B9D" w14:textId="61C67005" w:rsidR="00C44716" w:rsidRPr="00925391" w:rsidRDefault="00C44716" w:rsidP="00C44716">
      <w:pPr>
        <w:ind w:left="360"/>
        <w:rPr>
          <w:rFonts w:cs="Arial"/>
          <w:lang w:val="en-NZ"/>
        </w:rPr>
      </w:pPr>
      <w:r>
        <w:rPr>
          <w:noProof/>
        </w:rPr>
        <w:drawing>
          <wp:anchor distT="0" distB="0" distL="114300" distR="114300" simplePos="0" relativeHeight="251658253" behindDoc="1" locked="0" layoutInCell="1" allowOverlap="1" wp14:anchorId="48A4A2B7" wp14:editId="45C921F9">
            <wp:simplePos x="0" y="0"/>
            <wp:positionH relativeFrom="column">
              <wp:posOffset>136525</wp:posOffset>
            </wp:positionH>
            <wp:positionV relativeFrom="paragraph">
              <wp:posOffset>12065</wp:posOffset>
            </wp:positionV>
            <wp:extent cx="1920240" cy="548640"/>
            <wp:effectExtent l="0" t="0" r="3810" b="3810"/>
            <wp:wrapTight wrapText="bothSides">
              <wp:wrapPolygon edited="0">
                <wp:start x="0" y="0"/>
                <wp:lineTo x="0" y="21000"/>
                <wp:lineTo x="21429" y="21000"/>
                <wp:lineTo x="21429" y="0"/>
                <wp:lineTo x="0" y="0"/>
              </wp:wrapPolygon>
            </wp:wrapTight>
            <wp:docPr id="45570545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05457" name="Picture 2" descr="A black text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D969C" w14:textId="77777777" w:rsidR="00C44716" w:rsidRPr="00C65309" w:rsidRDefault="00C44716" w:rsidP="00C44716">
      <w:pPr>
        <w:ind w:left="360"/>
        <w:rPr>
          <w:noProof/>
          <w:lang w:val="en-NZ" w:eastAsia="en-NZ"/>
        </w:rPr>
      </w:pPr>
    </w:p>
    <w:p w14:paraId="0747D330" w14:textId="4B749CD6" w:rsidR="00C44716" w:rsidRPr="00925391" w:rsidRDefault="00C44716" w:rsidP="00C44716">
      <w:pPr>
        <w:ind w:left="360"/>
        <w:rPr>
          <w:lang w:val="en-NZ" w:eastAsia="en-NZ"/>
        </w:rPr>
        <w:sectPr w:rsidR="00C44716" w:rsidRPr="00925391" w:rsidSect="00C44716">
          <w:headerReference w:type="even" r:id="rId17"/>
          <w:headerReference w:type="default" r:id="rId18"/>
          <w:footerReference w:type="even" r:id="rId19"/>
          <w:footerReference w:type="default" r:id="rId20"/>
          <w:headerReference w:type="first" r:id="rId21"/>
          <w:footerReference w:type="first" r:id="rId22"/>
          <w:pgSz w:w="11906" w:h="16838"/>
          <w:pgMar w:top="550" w:right="1276" w:bottom="454" w:left="1440" w:header="709" w:footer="709" w:gutter="0"/>
          <w:cols w:space="708"/>
          <w:docGrid w:linePitch="360"/>
        </w:sectPr>
      </w:pPr>
      <w:r>
        <w:rPr>
          <w:noProof/>
        </w:rPr>
        <mc:AlternateContent>
          <mc:Choice Requires="wps">
            <w:drawing>
              <wp:anchor distT="36575" distB="36575" distL="36576" distR="36576" simplePos="0" relativeHeight="251658249" behindDoc="0" locked="0" layoutInCell="1" allowOverlap="1" wp14:anchorId="6F031F1E" wp14:editId="3224DE65">
                <wp:simplePos x="0" y="0"/>
                <wp:positionH relativeFrom="column">
                  <wp:posOffset>1043940</wp:posOffset>
                </wp:positionH>
                <wp:positionV relativeFrom="paragraph">
                  <wp:posOffset>10081259</wp:posOffset>
                </wp:positionV>
                <wp:extent cx="6058535" cy="0"/>
                <wp:effectExtent l="0" t="0" r="0" b="0"/>
                <wp:wrapNone/>
                <wp:docPr id="21428021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5D03937" id="Straight Connector 1" o:spid="_x0000_s1026" style="position:absolute;z-index:251658249;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Pr="00925391">
        <w:rPr>
          <w:rFonts w:cs="Arial"/>
          <w:lang w:val="en-NZ"/>
        </w:rPr>
        <w:t xml:space="preserve"> </w:t>
      </w:r>
    </w:p>
    <w:p w14:paraId="619A4425" w14:textId="77777777" w:rsidR="00242CC0" w:rsidRPr="00E14AFC" w:rsidRDefault="00242CC0" w:rsidP="004A7F97">
      <w:pPr>
        <w:pStyle w:val="Heading3"/>
        <w:jc w:val="both"/>
        <w:rPr>
          <w:sz w:val="32"/>
          <w:szCs w:val="32"/>
        </w:rPr>
      </w:pPr>
      <w:r w:rsidRPr="00E14AFC">
        <w:rPr>
          <w:sz w:val="32"/>
          <w:szCs w:val="32"/>
        </w:rPr>
        <w:lastRenderedPageBreak/>
        <w:t>Background</w:t>
      </w:r>
    </w:p>
    <w:p w14:paraId="76352A5C" w14:textId="77777777" w:rsidR="004A7F97" w:rsidRDefault="004A7F97" w:rsidP="004A7F97">
      <w:pPr>
        <w:jc w:val="both"/>
        <w:rPr>
          <w:rFonts w:cs="Arial"/>
        </w:rPr>
      </w:pPr>
    </w:p>
    <w:p w14:paraId="70A71357" w14:textId="3B8BBE28" w:rsidR="002B6DA1" w:rsidRPr="00AA5671" w:rsidRDefault="00242CC0" w:rsidP="00F80B53">
      <w:pPr>
        <w:pStyle w:val="ListParagraph"/>
        <w:keepLines/>
        <w:numPr>
          <w:ilvl w:val="0"/>
          <w:numId w:val="27"/>
        </w:numPr>
        <w:spacing w:after="0"/>
        <w:ind w:left="357" w:hanging="357"/>
        <w:contextualSpacing w:val="0"/>
        <w:jc w:val="both"/>
        <w:rPr>
          <w:rFonts w:cs="Arial"/>
          <w:spacing w:val="-2"/>
        </w:rPr>
      </w:pPr>
      <w:bookmarkStart w:id="0" w:name="_Hlk193443771"/>
      <w:r w:rsidRPr="00421C26">
        <w:rPr>
          <w:rFonts w:ascii="Arial" w:hAnsi="Arial" w:cs="Arial"/>
          <w:sz w:val="24"/>
          <w:szCs w:val="24"/>
        </w:rPr>
        <w:t xml:space="preserve">This </w:t>
      </w:r>
      <w:r w:rsidR="00EB4734">
        <w:rPr>
          <w:rFonts w:ascii="Arial" w:hAnsi="Arial" w:cs="Arial"/>
          <w:sz w:val="24"/>
          <w:szCs w:val="24"/>
        </w:rPr>
        <w:t>guideline</w:t>
      </w:r>
      <w:r w:rsidR="00EB4734"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2"/>
      </w:r>
      <w:r w:rsidRPr="00421C26">
        <w:rPr>
          <w:rFonts w:ascii="Arial" w:hAnsi="Arial" w:cs="Arial"/>
          <w:sz w:val="24"/>
          <w:szCs w:val="24"/>
        </w:rPr>
        <w:t xml:space="preserve"> to conduct customer due diligence (</w:t>
      </w:r>
      <w:r w:rsidRPr="00CD570C">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CD570C">
        <w:rPr>
          <w:rFonts w:ascii="Arial" w:hAnsi="Arial" w:cs="Arial"/>
          <w:b/>
          <w:bCs/>
          <w:sz w:val="24"/>
          <w:szCs w:val="24"/>
        </w:rPr>
        <w:t>AML/CFT</w:t>
      </w:r>
      <w:r w:rsidRPr="00421C26">
        <w:rPr>
          <w:rFonts w:ascii="Arial" w:hAnsi="Arial" w:cs="Arial"/>
          <w:sz w:val="24"/>
          <w:szCs w:val="24"/>
        </w:rPr>
        <w:t xml:space="preserve">) Act 2009 (the </w:t>
      </w:r>
      <w:r w:rsidRPr="00CD570C">
        <w:rPr>
          <w:rFonts w:ascii="Arial" w:hAnsi="Arial" w:cs="Arial"/>
          <w:b/>
          <w:bCs/>
          <w:sz w:val="24"/>
          <w:szCs w:val="24"/>
        </w:rPr>
        <w:t>Act</w:t>
      </w:r>
      <w:r w:rsidRPr="00421C26">
        <w:rPr>
          <w:rFonts w:ascii="Arial" w:hAnsi="Arial" w:cs="Arial"/>
          <w:sz w:val="24"/>
          <w:szCs w:val="24"/>
        </w:rPr>
        <w:t>) on their customers who</w:t>
      </w:r>
      <w:r w:rsidR="00D55000">
        <w:rPr>
          <w:rFonts w:ascii="Arial" w:hAnsi="Arial" w:cs="Arial"/>
          <w:sz w:val="24"/>
          <w:szCs w:val="24"/>
        </w:rPr>
        <w:t xml:space="preserve"> are clubs or societies</w:t>
      </w:r>
      <w:r w:rsidR="002B6DA1">
        <w:rPr>
          <w:rFonts w:ascii="Arial" w:hAnsi="Arial" w:cs="Arial"/>
          <w:sz w:val="24"/>
          <w:szCs w:val="24"/>
        </w:rPr>
        <w:t>.</w:t>
      </w:r>
    </w:p>
    <w:p w14:paraId="549DDDA0" w14:textId="77777777" w:rsidR="00AA5671" w:rsidRPr="002B6DA1" w:rsidRDefault="00AA5671" w:rsidP="00AA5671">
      <w:pPr>
        <w:pStyle w:val="ListParagraph"/>
        <w:keepLines/>
        <w:spacing w:after="0"/>
        <w:ind w:left="357"/>
        <w:contextualSpacing w:val="0"/>
        <w:jc w:val="both"/>
        <w:rPr>
          <w:rFonts w:cs="Arial"/>
          <w:spacing w:val="-2"/>
        </w:rPr>
      </w:pPr>
    </w:p>
    <w:bookmarkEnd w:id="0"/>
    <w:p w14:paraId="474C280E" w14:textId="77777777" w:rsidR="00CD7416" w:rsidRPr="00CD7416" w:rsidRDefault="002B6DA1" w:rsidP="00CD7416">
      <w:pPr>
        <w:pStyle w:val="ListParagraph"/>
        <w:keepLines/>
        <w:numPr>
          <w:ilvl w:val="0"/>
          <w:numId w:val="27"/>
        </w:numPr>
        <w:spacing w:after="0"/>
        <w:ind w:left="357" w:hanging="357"/>
        <w:contextualSpacing w:val="0"/>
        <w:jc w:val="both"/>
        <w:rPr>
          <w:rFonts w:ascii="Arial" w:hAnsi="Arial" w:cs="Arial"/>
          <w:sz w:val="24"/>
          <w:szCs w:val="24"/>
        </w:rPr>
      </w:pPr>
      <w:r w:rsidRPr="002B6DA1">
        <w:rPr>
          <w:rFonts w:ascii="Arial" w:hAnsi="Arial" w:cs="Arial"/>
          <w:sz w:val="24"/>
          <w:szCs w:val="24"/>
        </w:rPr>
        <w:t>Club</w:t>
      </w:r>
      <w:r>
        <w:rPr>
          <w:rFonts w:ascii="Arial" w:hAnsi="Arial" w:cs="Arial"/>
          <w:sz w:val="24"/>
          <w:szCs w:val="24"/>
        </w:rPr>
        <w:t xml:space="preserve">s and societies can take many forms and may vary in size and complexity. Examples include sporting clubs, social clubs, or other relatively informal clubs and interest groups, such as a motorcycle enthusiasts’ club. </w:t>
      </w:r>
    </w:p>
    <w:p w14:paraId="4FA96E43" w14:textId="77777777" w:rsidR="00AA5671" w:rsidRDefault="00AA5671" w:rsidP="00AA5671">
      <w:pPr>
        <w:pStyle w:val="ListParagraph"/>
        <w:keepLines/>
        <w:spacing w:after="0"/>
        <w:ind w:left="0"/>
        <w:contextualSpacing w:val="0"/>
        <w:jc w:val="both"/>
        <w:rPr>
          <w:rFonts w:ascii="Arial" w:hAnsi="Arial" w:cs="Arial"/>
          <w:sz w:val="24"/>
          <w:szCs w:val="24"/>
        </w:rPr>
      </w:pPr>
    </w:p>
    <w:p w14:paraId="31F7DDA0" w14:textId="703DE08F" w:rsidR="002B6DA1" w:rsidRDefault="002B6DA1"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The type of entity the club or society is</w:t>
      </w:r>
      <w:r w:rsidR="00CB595D">
        <w:rPr>
          <w:rFonts w:ascii="Arial" w:hAnsi="Arial" w:cs="Arial"/>
          <w:sz w:val="24"/>
          <w:szCs w:val="24"/>
        </w:rPr>
        <w:t>,</w:t>
      </w:r>
      <w:r>
        <w:rPr>
          <w:rFonts w:ascii="Arial" w:hAnsi="Arial" w:cs="Arial"/>
          <w:sz w:val="24"/>
          <w:szCs w:val="24"/>
        </w:rPr>
        <w:t xml:space="preserve"> will determine the </w:t>
      </w:r>
      <w:r w:rsidR="00B36A7D">
        <w:rPr>
          <w:rFonts w:ascii="Arial" w:hAnsi="Arial" w:cs="Arial"/>
          <w:sz w:val="24"/>
          <w:szCs w:val="24"/>
        </w:rPr>
        <w:t>level of CDD that is undertaken</w:t>
      </w:r>
      <w:r w:rsidR="00E0481D">
        <w:rPr>
          <w:rFonts w:ascii="Arial" w:hAnsi="Arial" w:cs="Arial"/>
          <w:sz w:val="24"/>
          <w:szCs w:val="24"/>
        </w:rPr>
        <w:t xml:space="preserve">. A club or society may be one of a variety of types of entity, for example a trust. </w:t>
      </w:r>
      <w:r w:rsidR="004146ED">
        <w:rPr>
          <w:rFonts w:ascii="Arial" w:hAnsi="Arial" w:cs="Arial"/>
          <w:sz w:val="24"/>
          <w:szCs w:val="24"/>
        </w:rPr>
        <w:t xml:space="preserve">Refer to the </w:t>
      </w:r>
      <w:r w:rsidR="000E4B7F" w:rsidRPr="00CD570C">
        <w:rPr>
          <w:rFonts w:ascii="Arial" w:hAnsi="Arial" w:cs="Arial"/>
          <w:b/>
          <w:bCs/>
          <w:sz w:val="24"/>
          <w:szCs w:val="24"/>
        </w:rPr>
        <w:t>Custome</w:t>
      </w:r>
      <w:r w:rsidR="009E4A20">
        <w:rPr>
          <w:rFonts w:ascii="Arial" w:hAnsi="Arial" w:cs="Arial"/>
          <w:b/>
          <w:bCs/>
          <w:sz w:val="24"/>
          <w:szCs w:val="24"/>
        </w:rPr>
        <w:t xml:space="preserve">r Due Diligence: Trusts Guideline </w:t>
      </w:r>
      <w:r w:rsidR="009E4A20">
        <w:rPr>
          <w:rFonts w:ascii="Arial" w:hAnsi="Arial" w:cs="Arial"/>
          <w:sz w:val="24"/>
          <w:szCs w:val="24"/>
        </w:rPr>
        <w:t xml:space="preserve">for a club or society that is a trust. </w:t>
      </w:r>
      <w:r w:rsidR="00E0481D">
        <w:rPr>
          <w:rFonts w:ascii="Arial" w:hAnsi="Arial" w:cs="Arial"/>
          <w:sz w:val="24"/>
          <w:szCs w:val="24"/>
        </w:rPr>
        <w:t xml:space="preserve">Clubs and societies can be incorporated as protection for members, but this is </w:t>
      </w:r>
      <w:r w:rsidR="00E0481D" w:rsidRPr="00DD598C">
        <w:rPr>
          <w:rFonts w:ascii="Arial" w:hAnsi="Arial" w:cs="Arial"/>
          <w:sz w:val="24"/>
          <w:szCs w:val="24"/>
          <w:u w:val="single"/>
        </w:rPr>
        <w:t>not</w:t>
      </w:r>
      <w:r w:rsidR="00E0481D">
        <w:rPr>
          <w:rFonts w:ascii="Arial" w:hAnsi="Arial" w:cs="Arial"/>
          <w:sz w:val="24"/>
          <w:szCs w:val="24"/>
        </w:rPr>
        <w:t xml:space="preserve"> a legal </w:t>
      </w:r>
      <w:r w:rsidR="001330F2">
        <w:rPr>
          <w:rFonts w:ascii="Arial" w:hAnsi="Arial" w:cs="Arial"/>
          <w:sz w:val="24"/>
          <w:szCs w:val="24"/>
        </w:rPr>
        <w:t>requirement</w:t>
      </w:r>
      <w:r w:rsidR="00E0481D">
        <w:rPr>
          <w:rFonts w:ascii="Arial" w:hAnsi="Arial" w:cs="Arial"/>
          <w:sz w:val="24"/>
          <w:szCs w:val="24"/>
        </w:rPr>
        <w:t xml:space="preserve">. </w:t>
      </w:r>
    </w:p>
    <w:p w14:paraId="0CFE2270" w14:textId="77777777" w:rsidR="00AA5671" w:rsidRDefault="00AA5671" w:rsidP="00AA5671">
      <w:pPr>
        <w:pStyle w:val="ListParagraph"/>
        <w:keepLines/>
        <w:spacing w:after="0"/>
        <w:ind w:left="0"/>
        <w:contextualSpacing w:val="0"/>
        <w:jc w:val="both"/>
        <w:rPr>
          <w:rFonts w:ascii="Arial" w:hAnsi="Arial" w:cs="Arial"/>
          <w:sz w:val="24"/>
          <w:szCs w:val="24"/>
        </w:rPr>
      </w:pPr>
    </w:p>
    <w:p w14:paraId="0C7BD7F7" w14:textId="77777777" w:rsidR="00B5769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Knowing who a customer is, verifying information provided and establishing their risk profile assists in protecting reporting entities from misuse. Developing a clear </w:t>
      </w:r>
      <w:bookmarkStart w:id="1" w:name="_Hlk193443947"/>
      <w:r>
        <w:rPr>
          <w:rFonts w:ascii="Arial" w:hAnsi="Arial" w:cs="Arial"/>
          <w:sz w:val="24"/>
          <w:szCs w:val="24"/>
        </w:rPr>
        <w:t xml:space="preserve">understanding of the underlying persons that own or control a </w:t>
      </w:r>
      <w:proofErr w:type="gramStart"/>
      <w:r w:rsidR="006960CC">
        <w:rPr>
          <w:rFonts w:ascii="Arial" w:hAnsi="Arial" w:cs="Arial"/>
          <w:sz w:val="24"/>
          <w:szCs w:val="24"/>
        </w:rPr>
        <w:t>club</w:t>
      </w:r>
      <w:proofErr w:type="gramEnd"/>
      <w:r w:rsidR="006960CC">
        <w:rPr>
          <w:rFonts w:ascii="Arial" w:hAnsi="Arial" w:cs="Arial"/>
          <w:sz w:val="24"/>
          <w:szCs w:val="24"/>
        </w:rPr>
        <w:t xml:space="preserve"> or society</w:t>
      </w:r>
      <w:r>
        <w:rPr>
          <w:rFonts w:ascii="Arial" w:hAnsi="Arial" w:cs="Arial"/>
          <w:sz w:val="24"/>
          <w:szCs w:val="24"/>
        </w:rPr>
        <w:t xml:space="preserve"> is a key part of this. </w:t>
      </w:r>
      <w:bookmarkEnd w:id="1"/>
    </w:p>
    <w:p w14:paraId="0618D7D4" w14:textId="77777777" w:rsidR="00AA5671" w:rsidRDefault="00AA5671" w:rsidP="00AA5671">
      <w:pPr>
        <w:pStyle w:val="ListParagraph"/>
        <w:keepLines/>
        <w:spacing w:after="0"/>
        <w:ind w:left="0"/>
        <w:contextualSpacing w:val="0"/>
        <w:jc w:val="both"/>
        <w:rPr>
          <w:rFonts w:ascii="Arial" w:hAnsi="Arial" w:cs="Arial"/>
          <w:sz w:val="24"/>
          <w:szCs w:val="24"/>
        </w:rPr>
      </w:pPr>
    </w:p>
    <w:p w14:paraId="021CA33B" w14:textId="77777777" w:rsidR="00E0481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bookmarkStart w:id="2" w:name="_Hlk193443955"/>
      <w:r>
        <w:rPr>
          <w:rFonts w:ascii="Arial" w:hAnsi="Arial" w:cs="Arial"/>
          <w:sz w:val="24"/>
          <w:szCs w:val="24"/>
        </w:rPr>
        <w:t xml:space="preserve">This guideline is based on the requirements of the Act and has been produced by the AML/CFT supervisors under section 132(2) of the Act. This guideline does not constitute legal advice. </w:t>
      </w:r>
    </w:p>
    <w:p w14:paraId="1FAEBF4A" w14:textId="77777777" w:rsidR="00AA5671" w:rsidRDefault="00AA5671" w:rsidP="00AA5671">
      <w:pPr>
        <w:pStyle w:val="ListParagraph"/>
        <w:keepLines/>
        <w:spacing w:after="0"/>
        <w:ind w:left="0"/>
        <w:contextualSpacing w:val="0"/>
        <w:jc w:val="both"/>
        <w:rPr>
          <w:rFonts w:ascii="Arial" w:hAnsi="Arial" w:cs="Arial"/>
          <w:sz w:val="24"/>
          <w:szCs w:val="24"/>
        </w:rPr>
      </w:pPr>
    </w:p>
    <w:p w14:paraId="0DED3DD9" w14:textId="77777777" w:rsidR="00E0481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Section 57(2) of the Act requires you to have regard to this guideline, it is important that you have read and taken this guideline into account when developing your AML/CFT programme. After reading this guideline, if you still do not understand any of your obligations you should contact your AML/CFT supervisor or seek legal advice. </w:t>
      </w:r>
    </w:p>
    <w:bookmarkEnd w:id="2"/>
    <w:p w14:paraId="616A6EA5" w14:textId="77777777" w:rsidR="00E0481D" w:rsidRDefault="00E0481D" w:rsidP="00E0481D">
      <w:pPr>
        <w:pStyle w:val="ListParagraph"/>
        <w:keepLines/>
        <w:spacing w:after="0"/>
        <w:ind w:left="0"/>
        <w:contextualSpacing w:val="0"/>
        <w:jc w:val="both"/>
        <w:rPr>
          <w:rFonts w:ascii="Arial" w:hAnsi="Arial" w:cs="Arial"/>
          <w:sz w:val="24"/>
          <w:szCs w:val="24"/>
        </w:rPr>
      </w:pPr>
    </w:p>
    <w:p w14:paraId="4B238E5A" w14:textId="77777777" w:rsidR="00E0481D" w:rsidRDefault="00E0481D" w:rsidP="00E0481D">
      <w:pPr>
        <w:pStyle w:val="Heading3"/>
        <w:jc w:val="both"/>
        <w:rPr>
          <w:sz w:val="32"/>
          <w:szCs w:val="32"/>
        </w:rPr>
      </w:pPr>
      <w:r w:rsidRPr="00E0481D">
        <w:rPr>
          <w:sz w:val="32"/>
          <w:szCs w:val="32"/>
        </w:rPr>
        <w:t xml:space="preserve">Customer due diligence </w:t>
      </w:r>
    </w:p>
    <w:p w14:paraId="2E18E771" w14:textId="77777777" w:rsidR="00E0481D" w:rsidRDefault="00E0481D" w:rsidP="00E0481D">
      <w:pPr>
        <w:ind w:left="360"/>
      </w:pPr>
    </w:p>
    <w:p w14:paraId="0C739E3D" w14:textId="77777777" w:rsidR="00E0481D" w:rsidRDefault="00E0481D" w:rsidP="00E0481D">
      <w:pPr>
        <w:numPr>
          <w:ilvl w:val="0"/>
          <w:numId w:val="27"/>
        </w:numPr>
      </w:pPr>
      <w:bookmarkStart w:id="3" w:name="_Hlk193443997"/>
      <w:r>
        <w:t xml:space="preserve">CDD is a cornerstone of your AML/CFT programme. CDD is the process through which you develop an understanding of your customers, and the money laundering and terrorism financing risks they pose to your business. CDD is often referred to as “Know your customer” or “KYC”. </w:t>
      </w:r>
    </w:p>
    <w:p w14:paraId="4A8A48E0" w14:textId="77777777" w:rsidR="00AA5671" w:rsidRDefault="00AA5671" w:rsidP="00AA5671">
      <w:pPr>
        <w:ind w:left="360"/>
      </w:pPr>
    </w:p>
    <w:bookmarkEnd w:id="3"/>
    <w:p w14:paraId="361A947D" w14:textId="7CD1DB63" w:rsidR="00E0481D" w:rsidRDefault="00E0481D" w:rsidP="00E0481D">
      <w:pPr>
        <w:numPr>
          <w:ilvl w:val="0"/>
          <w:numId w:val="27"/>
        </w:numPr>
      </w:pPr>
      <w:r>
        <w:t>You must conduct CDD when you establish a business relationship</w:t>
      </w:r>
      <w:r>
        <w:rPr>
          <w:rStyle w:val="FootnoteReference"/>
        </w:rPr>
        <w:footnoteReference w:id="3"/>
      </w:r>
      <w:r>
        <w:t xml:space="preserve"> with a new customer requesting services </w:t>
      </w:r>
      <w:r w:rsidR="00287E66">
        <w:t>that are captured by the Act, or when a customer seeks to conduct an occasional activity or an occasional transaction. You must also conduct CDD on an existing customer</w:t>
      </w:r>
      <w:r w:rsidR="009757D0">
        <w:rPr>
          <w:rStyle w:val="FootnoteReference"/>
        </w:rPr>
        <w:footnoteReference w:id="4"/>
      </w:r>
      <w:r w:rsidR="00287E66">
        <w:t xml:space="preserve"> in certain circumstances. </w:t>
      </w:r>
    </w:p>
    <w:p w14:paraId="34BF5474" w14:textId="77777777" w:rsidR="00AA5671" w:rsidRDefault="00AA5671" w:rsidP="00AA5671"/>
    <w:p w14:paraId="2B17C633" w14:textId="77777777" w:rsidR="00287E66" w:rsidRDefault="00287E66" w:rsidP="00E0481D">
      <w:pPr>
        <w:numPr>
          <w:ilvl w:val="0"/>
          <w:numId w:val="27"/>
        </w:numPr>
      </w:pPr>
      <w:r>
        <w:lastRenderedPageBreak/>
        <w:t>Section 11 of the Act requires you to conduct CDD on:</w:t>
      </w:r>
      <w:r>
        <w:rPr>
          <w:rStyle w:val="FootnoteReference"/>
        </w:rPr>
        <w:footnoteReference w:id="5"/>
      </w:r>
    </w:p>
    <w:p w14:paraId="4A1B671F" w14:textId="77777777" w:rsidR="00287E66" w:rsidRDefault="00287E66" w:rsidP="00287E66">
      <w:pPr>
        <w:numPr>
          <w:ilvl w:val="0"/>
          <w:numId w:val="40"/>
        </w:numPr>
      </w:pPr>
      <w:bookmarkStart w:id="4" w:name="_Hlk193444246"/>
      <w:r>
        <w:t xml:space="preserve">your </w:t>
      </w:r>
      <w:proofErr w:type="gramStart"/>
      <w:r>
        <w:t>customer</w:t>
      </w:r>
      <w:r w:rsidR="00386DF0">
        <w:t>;</w:t>
      </w:r>
      <w:proofErr w:type="gramEnd"/>
    </w:p>
    <w:p w14:paraId="184FECE0" w14:textId="77777777" w:rsidR="00287E66" w:rsidRDefault="00287E66" w:rsidP="00287E66">
      <w:pPr>
        <w:numPr>
          <w:ilvl w:val="0"/>
          <w:numId w:val="40"/>
        </w:numPr>
      </w:pPr>
      <w:r>
        <w:t xml:space="preserve">any “beneficial owner” of a </w:t>
      </w:r>
      <w:proofErr w:type="gramStart"/>
      <w:r>
        <w:t>customer</w:t>
      </w:r>
      <w:r w:rsidR="00386DF0">
        <w:t>;</w:t>
      </w:r>
      <w:proofErr w:type="gramEnd"/>
    </w:p>
    <w:p w14:paraId="4D3F1455" w14:textId="77777777" w:rsidR="00287E66" w:rsidRDefault="00287E66" w:rsidP="00287E66">
      <w:pPr>
        <w:numPr>
          <w:ilvl w:val="0"/>
          <w:numId w:val="40"/>
        </w:numPr>
      </w:pPr>
      <w:r>
        <w:t>any person acting on behalf of a customer</w:t>
      </w:r>
      <w:r w:rsidR="00386DF0">
        <w:t>.</w:t>
      </w:r>
    </w:p>
    <w:p w14:paraId="07FBDB3F" w14:textId="77777777" w:rsidR="00AA5671" w:rsidRDefault="00AA5671" w:rsidP="00AA5671">
      <w:pPr>
        <w:ind w:left="360"/>
      </w:pPr>
    </w:p>
    <w:bookmarkEnd w:id="4"/>
    <w:p w14:paraId="6416B59C" w14:textId="77777777" w:rsidR="00287E66" w:rsidRDefault="00287E66" w:rsidP="00287E66">
      <w:pPr>
        <w:numPr>
          <w:ilvl w:val="0"/>
          <w:numId w:val="27"/>
        </w:numPr>
      </w:pPr>
      <w:r>
        <w:t>The CDD process you follow for a club or society (standard or enhanced) is determined by the level of risk posed by your customer.</w:t>
      </w:r>
      <w:r>
        <w:rPr>
          <w:rStyle w:val="FootnoteReference"/>
        </w:rPr>
        <w:footnoteReference w:id="6"/>
      </w:r>
    </w:p>
    <w:p w14:paraId="695A5525" w14:textId="034F447C" w:rsidR="00D7189B" w:rsidRDefault="00D7189B" w:rsidP="00CD570C">
      <w:pPr>
        <w:ind w:left="360"/>
      </w:pPr>
    </w:p>
    <w:p w14:paraId="651AFA5E" w14:textId="32D91CB1" w:rsidR="007551F0" w:rsidRDefault="007551F0" w:rsidP="00287E66">
      <w:pPr>
        <w:numPr>
          <w:ilvl w:val="0"/>
          <w:numId w:val="27"/>
        </w:numPr>
      </w:pPr>
      <w:r>
        <w:t xml:space="preserve">Examination of the club or society’s purpose and size may reveal information that changes its risk profile. If the organisation has a social or local community focus, such as a youth sports group, you may decide its risk is different to those that have </w:t>
      </w:r>
      <w:proofErr w:type="gramStart"/>
      <w:r>
        <w:t>off-shore</w:t>
      </w:r>
      <w:proofErr w:type="gramEnd"/>
      <w:r>
        <w:t xml:space="preserve"> links. Clubs and societies with a national profile will have more information available for you to consider. A further risk factor to consider is whether the club or society is cash-intensive and able to be used for the placement of illicit earnings. </w:t>
      </w:r>
    </w:p>
    <w:p w14:paraId="56420494" w14:textId="77777777" w:rsidR="00287E66" w:rsidRDefault="00287E66" w:rsidP="00287E66"/>
    <w:p w14:paraId="3DB6729D" w14:textId="77777777" w:rsidR="00287E66" w:rsidRPr="00287E66" w:rsidRDefault="00287E66" w:rsidP="00287E66">
      <w:pPr>
        <w:pStyle w:val="Heading3"/>
        <w:jc w:val="both"/>
        <w:rPr>
          <w:sz w:val="32"/>
          <w:szCs w:val="32"/>
        </w:rPr>
      </w:pPr>
      <w:r w:rsidRPr="00287E66">
        <w:rPr>
          <w:sz w:val="32"/>
          <w:szCs w:val="32"/>
        </w:rPr>
        <w:t xml:space="preserve">Customers </w:t>
      </w:r>
    </w:p>
    <w:p w14:paraId="1B57CA81" w14:textId="77777777" w:rsidR="00287E66" w:rsidRDefault="00287E66" w:rsidP="00287E66">
      <w:pPr>
        <w:pStyle w:val="Heading3"/>
        <w:jc w:val="both"/>
        <w:rPr>
          <w:sz w:val="28"/>
          <w:szCs w:val="28"/>
        </w:rPr>
      </w:pPr>
      <w:r w:rsidRPr="00287E66">
        <w:rPr>
          <w:sz w:val="28"/>
          <w:szCs w:val="28"/>
        </w:rPr>
        <w:t>Standard CDD</w:t>
      </w:r>
    </w:p>
    <w:p w14:paraId="120065B2" w14:textId="77777777" w:rsidR="00287E66" w:rsidRDefault="00287E66" w:rsidP="00287E66"/>
    <w:p w14:paraId="344A254C" w14:textId="77777777" w:rsidR="00287E66" w:rsidRDefault="00287E66" w:rsidP="00287E66">
      <w:pPr>
        <w:numPr>
          <w:ilvl w:val="0"/>
          <w:numId w:val="27"/>
        </w:numPr>
      </w:pPr>
      <w:r>
        <w:t xml:space="preserve">When standard CDD </w:t>
      </w:r>
      <w:bookmarkStart w:id="5" w:name="_Hlk193445247"/>
      <w:r>
        <w:t>applies</w:t>
      </w:r>
      <w:r w:rsidR="003240CE">
        <w:t>, you need to collect the following identity information about a club or society:</w:t>
      </w:r>
      <w:bookmarkEnd w:id="5"/>
    </w:p>
    <w:p w14:paraId="1B85A0F7" w14:textId="77777777" w:rsidR="003240CE" w:rsidRDefault="003240CE" w:rsidP="003240CE">
      <w:pPr>
        <w:numPr>
          <w:ilvl w:val="0"/>
          <w:numId w:val="41"/>
        </w:numPr>
      </w:pPr>
      <w:r>
        <w:t>name of the club or society (legal name if different)</w:t>
      </w:r>
      <w:r w:rsidR="001E4A25">
        <w:t>,</w:t>
      </w:r>
    </w:p>
    <w:p w14:paraId="707CDABA" w14:textId="77777777" w:rsidR="003240CE" w:rsidRDefault="003240CE" w:rsidP="003240CE">
      <w:pPr>
        <w:numPr>
          <w:ilvl w:val="0"/>
          <w:numId w:val="41"/>
        </w:numPr>
      </w:pPr>
      <w:r>
        <w:t>legal status and purpose</w:t>
      </w:r>
      <w:r w:rsidR="001E4A25">
        <w:t xml:space="preserve">, </w:t>
      </w:r>
    </w:p>
    <w:p w14:paraId="00DFF7DA" w14:textId="77777777" w:rsidR="003240CE" w:rsidRDefault="003240CE" w:rsidP="003240CE">
      <w:pPr>
        <w:numPr>
          <w:ilvl w:val="0"/>
          <w:numId w:val="41"/>
        </w:numPr>
      </w:pPr>
      <w:r>
        <w:t>principal or registered office address</w:t>
      </w:r>
      <w:r w:rsidR="00DD598C">
        <w:t xml:space="preserve">, and </w:t>
      </w:r>
    </w:p>
    <w:p w14:paraId="2B34176D" w14:textId="0DB31011" w:rsidR="00DD598C" w:rsidRDefault="00DD598C" w:rsidP="003240CE">
      <w:pPr>
        <w:numPr>
          <w:ilvl w:val="0"/>
          <w:numId w:val="41"/>
        </w:numPr>
      </w:pPr>
      <w:r>
        <w:t>any information prescribed by regulations.</w:t>
      </w:r>
      <w:r w:rsidR="00FA6857">
        <w:rPr>
          <w:rStyle w:val="FootnoteReference"/>
        </w:rPr>
        <w:footnoteReference w:id="7"/>
      </w:r>
      <w:r>
        <w:t xml:space="preserve"> </w:t>
      </w:r>
    </w:p>
    <w:p w14:paraId="0873710A" w14:textId="77777777" w:rsidR="00AA5671" w:rsidRDefault="00AA5671" w:rsidP="00AA5671">
      <w:pPr>
        <w:ind w:left="720"/>
      </w:pPr>
    </w:p>
    <w:p w14:paraId="4FC453B4" w14:textId="77777777" w:rsidR="003240CE" w:rsidRDefault="003240CE" w:rsidP="003240CE">
      <w:pPr>
        <w:numPr>
          <w:ilvl w:val="0"/>
          <w:numId w:val="27"/>
        </w:numPr>
      </w:pPr>
      <w:bookmarkStart w:id="6" w:name="_Hlk193445442"/>
      <w:r>
        <w:t>You must verify this information using documents, data or information issued by a reliable and independent source. You must take reasonable steps to verify the information.</w:t>
      </w:r>
      <w:r w:rsidR="00782707">
        <w:rPr>
          <w:rStyle w:val="FootnoteReference"/>
        </w:rPr>
        <w:footnoteReference w:id="8"/>
      </w:r>
      <w:r>
        <w:t xml:space="preserve"> </w:t>
      </w:r>
    </w:p>
    <w:p w14:paraId="39CBF207" w14:textId="77777777" w:rsidR="00AA5671" w:rsidRDefault="00AA5671" w:rsidP="00AA5671">
      <w:pPr>
        <w:ind w:left="360"/>
      </w:pPr>
    </w:p>
    <w:p w14:paraId="6010B93A" w14:textId="77777777" w:rsidR="00782707" w:rsidRDefault="00782707" w:rsidP="003240CE">
      <w:pPr>
        <w:numPr>
          <w:ilvl w:val="0"/>
          <w:numId w:val="27"/>
        </w:numPr>
      </w:pPr>
      <w:bookmarkStart w:id="7" w:name="_Hlk193445448"/>
      <w:bookmarkEnd w:id="6"/>
      <w:r>
        <w:t>You also need to obtain information on the nature and purpose of the proposed business relationship between you and the club or society, and sufficient information to determine whether the club or society should be subject to enhanced CDD.</w:t>
      </w:r>
      <w:r>
        <w:rPr>
          <w:rStyle w:val="FootnoteReference"/>
        </w:rPr>
        <w:footnoteReference w:id="9"/>
      </w:r>
    </w:p>
    <w:bookmarkEnd w:id="7"/>
    <w:p w14:paraId="7C9ED93B" w14:textId="77777777" w:rsidR="00782707" w:rsidRPr="00782707" w:rsidRDefault="00782707" w:rsidP="00782707">
      <w:pPr>
        <w:pStyle w:val="Heading3"/>
        <w:jc w:val="both"/>
        <w:rPr>
          <w:sz w:val="32"/>
          <w:szCs w:val="32"/>
        </w:rPr>
      </w:pPr>
    </w:p>
    <w:p w14:paraId="7500B39A" w14:textId="77777777" w:rsidR="00782707" w:rsidRDefault="00782707" w:rsidP="00782707">
      <w:pPr>
        <w:pStyle w:val="Heading3"/>
        <w:jc w:val="both"/>
        <w:rPr>
          <w:sz w:val="32"/>
          <w:szCs w:val="32"/>
        </w:rPr>
      </w:pPr>
      <w:bookmarkStart w:id="8" w:name="_Hlk193445460"/>
      <w:r w:rsidRPr="00782707">
        <w:rPr>
          <w:sz w:val="32"/>
          <w:szCs w:val="32"/>
        </w:rPr>
        <w:t>Any beneficial owner of a club or society</w:t>
      </w:r>
    </w:p>
    <w:bookmarkEnd w:id="8"/>
    <w:p w14:paraId="36F70EDC" w14:textId="77777777" w:rsidR="00193E94" w:rsidRDefault="00193E94" w:rsidP="00193E94"/>
    <w:p w14:paraId="3F01E7C3" w14:textId="77777777" w:rsidR="00193E94" w:rsidRDefault="00193E94" w:rsidP="00193E94">
      <w:pPr>
        <w:numPr>
          <w:ilvl w:val="0"/>
          <w:numId w:val="27"/>
        </w:numPr>
      </w:pPr>
      <w:bookmarkStart w:id="9" w:name="_Hlk193445477"/>
      <w:r>
        <w:t xml:space="preserve">If you want to do business with a customer that is a club or society, you must identify and verify the identity of its beneficial owner(s). </w:t>
      </w:r>
    </w:p>
    <w:p w14:paraId="4724F583" w14:textId="77777777" w:rsidR="00AA5671" w:rsidRDefault="00AA5671" w:rsidP="00AA5671">
      <w:pPr>
        <w:ind w:left="360"/>
      </w:pPr>
    </w:p>
    <w:p w14:paraId="6FEB7BFA" w14:textId="77777777" w:rsidR="00AA5671" w:rsidRDefault="00193E94" w:rsidP="00193E94">
      <w:pPr>
        <w:numPr>
          <w:ilvl w:val="0"/>
          <w:numId w:val="27"/>
        </w:numPr>
      </w:pPr>
      <w:r>
        <w:t xml:space="preserve">A beneficial owner is the individual(s) (i.e. a natural person(s)) who ultimately owns or controls the club or society. It is crucial to know who the beneficial owner(s) is so that you can make appropriate decisions about the level of money laundering and terrorism financing risk presented by the club or society. Refer to the </w:t>
      </w:r>
      <w:r>
        <w:rPr>
          <w:b/>
          <w:bCs/>
        </w:rPr>
        <w:t xml:space="preserve">Beneficial Ownership Guideline </w:t>
      </w:r>
      <w:r>
        <w:t>for further information.</w:t>
      </w:r>
    </w:p>
    <w:p w14:paraId="38001A69" w14:textId="77777777" w:rsidR="00193E94" w:rsidRDefault="00193E94" w:rsidP="00AA5671">
      <w:r>
        <w:t xml:space="preserve"> </w:t>
      </w:r>
    </w:p>
    <w:p w14:paraId="7701F9E5" w14:textId="30B247C9" w:rsidR="00193E94" w:rsidRDefault="00193E94" w:rsidP="00193E94">
      <w:pPr>
        <w:numPr>
          <w:ilvl w:val="0"/>
          <w:numId w:val="27"/>
        </w:numPr>
      </w:pPr>
      <w:bookmarkStart w:id="10" w:name="_Hlk193445508"/>
      <w:bookmarkEnd w:id="9"/>
      <w:r>
        <w:lastRenderedPageBreak/>
        <w:t xml:space="preserve">You must identify all beneficial owners. For each beneficial owner of a club or society, you must obtain the individual’s full name, date of birth, address and their relationship to the club or society. You must then take reasonable steps according to the level of money laundering and </w:t>
      </w:r>
      <w:r w:rsidR="00457F5E">
        <w:t>terrorism financing risk, to verify this information, so that you are satisfied</w:t>
      </w:r>
      <w:r w:rsidR="004C502F">
        <w:t xml:space="preserve"> that you know</w:t>
      </w:r>
      <w:r w:rsidR="00457F5E">
        <w:t xml:space="preserve"> who the beneficial owner is. You must also take reasonable steps to determine if the beneficial owner of the club or society is a politically exposed person.</w:t>
      </w:r>
      <w:r w:rsidR="00457F5E">
        <w:rPr>
          <w:rStyle w:val="FootnoteReference"/>
        </w:rPr>
        <w:footnoteReference w:id="10"/>
      </w:r>
      <w:r w:rsidR="00457F5E">
        <w:t xml:space="preserve"> </w:t>
      </w:r>
    </w:p>
    <w:p w14:paraId="21DCB889" w14:textId="77777777" w:rsidR="00AA5671" w:rsidRDefault="00AA5671" w:rsidP="00AA5671"/>
    <w:p w14:paraId="2BA01A71" w14:textId="77777777" w:rsidR="00457F5E" w:rsidRDefault="00457F5E" w:rsidP="00193E94">
      <w:pPr>
        <w:numPr>
          <w:ilvl w:val="0"/>
          <w:numId w:val="27"/>
        </w:numPr>
      </w:pPr>
      <w:bookmarkStart w:id="11" w:name="_Hlk193445555"/>
      <w:bookmarkEnd w:id="10"/>
      <w:r>
        <w:t xml:space="preserve">To identify the beneficial owner(s), you should establish and understand the club or society’s ownership and control structure. For a club or society, the beneficial owner(s) may include: </w:t>
      </w:r>
    </w:p>
    <w:bookmarkEnd w:id="11"/>
    <w:p w14:paraId="38231D25" w14:textId="77777777" w:rsidR="00457F5E" w:rsidRDefault="00457F5E" w:rsidP="00457F5E">
      <w:pPr>
        <w:numPr>
          <w:ilvl w:val="0"/>
          <w:numId w:val="41"/>
        </w:numPr>
      </w:pPr>
      <w:r>
        <w:t xml:space="preserve">the president, secretary and treasurer, </w:t>
      </w:r>
    </w:p>
    <w:p w14:paraId="3621E1D8" w14:textId="0D192DAE" w:rsidR="00457F5E" w:rsidRDefault="00457F5E" w:rsidP="00457F5E">
      <w:pPr>
        <w:numPr>
          <w:ilvl w:val="0"/>
          <w:numId w:val="41"/>
        </w:numPr>
      </w:pPr>
      <w:r>
        <w:t xml:space="preserve">current committee or management team, and </w:t>
      </w:r>
    </w:p>
    <w:p w14:paraId="4CE1E74C" w14:textId="502A5659" w:rsidR="00457F5E" w:rsidRDefault="00457F5E" w:rsidP="00457F5E">
      <w:pPr>
        <w:numPr>
          <w:ilvl w:val="0"/>
          <w:numId w:val="41"/>
        </w:numPr>
      </w:pPr>
      <w:r>
        <w:t>other members with effective control of the club or society</w:t>
      </w:r>
      <w:r w:rsidR="00410AAA">
        <w:rPr>
          <w:rStyle w:val="FootnoteReference"/>
        </w:rPr>
        <w:footnoteReference w:id="11"/>
      </w:r>
      <w:r>
        <w:t xml:space="preserve">. </w:t>
      </w:r>
    </w:p>
    <w:p w14:paraId="1173218F" w14:textId="77777777" w:rsidR="00457F5E" w:rsidRDefault="00457F5E" w:rsidP="00457F5E"/>
    <w:p w14:paraId="08DB215A" w14:textId="77777777" w:rsidR="00457F5E" w:rsidRDefault="00457F5E" w:rsidP="00457F5E">
      <w:pPr>
        <w:numPr>
          <w:ilvl w:val="0"/>
          <w:numId w:val="27"/>
        </w:numPr>
      </w:pPr>
      <w:r>
        <w:t>Beneficial owners of clubs and societies often change. Ongoing CDD requires you to update information on beneficial owners when changes occur. The timing for customer reviews as part of ongoing CDD will be determined by your risk assessment for the customer type.</w:t>
      </w:r>
    </w:p>
    <w:p w14:paraId="599B2839" w14:textId="77777777" w:rsidR="00AA5671" w:rsidRDefault="00AA5671" w:rsidP="00AA5671">
      <w:pPr>
        <w:ind w:left="360"/>
      </w:pPr>
    </w:p>
    <w:p w14:paraId="30630B31" w14:textId="77777777" w:rsidR="00457F5E" w:rsidRDefault="00457F5E" w:rsidP="00457F5E">
      <w:pPr>
        <w:numPr>
          <w:ilvl w:val="0"/>
          <w:numId w:val="27"/>
        </w:numPr>
      </w:pPr>
      <w:bookmarkStart w:id="12" w:name="_Hlk193445628"/>
      <w:r>
        <w:t xml:space="preserve">Where there are complex ownership structures with no reasonable explanation, you should consider the possibility that the structure is used to hide the beneficial owner(s), whether enhanced CDD should be conducted and whether a suspicious activity report should be submitted. </w:t>
      </w:r>
    </w:p>
    <w:bookmarkEnd w:id="12"/>
    <w:p w14:paraId="62B133A3" w14:textId="77777777" w:rsidR="00457F5E" w:rsidRDefault="00457F5E" w:rsidP="007C373F"/>
    <w:p w14:paraId="4316D014" w14:textId="77777777" w:rsidR="007C373F" w:rsidRPr="007C373F" w:rsidRDefault="007C373F" w:rsidP="007C373F">
      <w:pPr>
        <w:pStyle w:val="Heading3"/>
        <w:jc w:val="both"/>
        <w:rPr>
          <w:sz w:val="28"/>
          <w:szCs w:val="28"/>
        </w:rPr>
      </w:pPr>
      <w:bookmarkStart w:id="13" w:name="_Hlk193464037"/>
      <w:r w:rsidRPr="007C373F">
        <w:rPr>
          <w:sz w:val="28"/>
          <w:szCs w:val="28"/>
        </w:rPr>
        <w:t>Additional standard CDD requirements for clubs and societies</w:t>
      </w:r>
    </w:p>
    <w:bookmarkEnd w:id="13"/>
    <w:p w14:paraId="5D395D44" w14:textId="77777777" w:rsidR="007C373F" w:rsidRDefault="007C373F" w:rsidP="007C373F"/>
    <w:p w14:paraId="7CBBD6E9" w14:textId="19FA2708" w:rsidR="007C373F" w:rsidRDefault="007C373F" w:rsidP="007C373F">
      <w:pPr>
        <w:numPr>
          <w:ilvl w:val="0"/>
          <w:numId w:val="27"/>
        </w:numPr>
      </w:pPr>
      <w:r>
        <w:t>Regulation</w:t>
      </w:r>
      <w:r w:rsidR="00593E21">
        <w:t>s</w:t>
      </w:r>
      <w:r>
        <w:t xml:space="preserve"> 11 </w:t>
      </w:r>
      <w:r w:rsidR="008D7D21">
        <w:t xml:space="preserve">and 11A </w:t>
      </w:r>
      <w:r>
        <w:t>of the AML/CFT (Requirements and Compliance) Regulations 2011 introduce additional requirements when conducting</w:t>
      </w:r>
      <w:r w:rsidR="00593E21">
        <w:t xml:space="preserve"> standard</w:t>
      </w:r>
      <w:r>
        <w:t xml:space="preserve"> CDD </w:t>
      </w:r>
      <w:r w:rsidR="008D7D21">
        <w:t>on</w:t>
      </w:r>
      <w:r>
        <w:t xml:space="preserve"> club</w:t>
      </w:r>
      <w:r w:rsidR="008D7D21">
        <w:t>s</w:t>
      </w:r>
      <w:r>
        <w:t xml:space="preserve"> </w:t>
      </w:r>
      <w:r w:rsidR="008D7D21">
        <w:t>and societies</w:t>
      </w:r>
      <w:r>
        <w:t>.</w:t>
      </w:r>
    </w:p>
    <w:p w14:paraId="1FD788D1" w14:textId="77777777" w:rsidR="00C93ED8" w:rsidRDefault="00C93ED8" w:rsidP="00CD570C">
      <w:pPr>
        <w:ind w:left="360"/>
      </w:pPr>
    </w:p>
    <w:p w14:paraId="6FE2537F" w14:textId="3C3E9FC1" w:rsidR="00C93ED8" w:rsidRDefault="00C93ED8" w:rsidP="007C373F">
      <w:pPr>
        <w:numPr>
          <w:ilvl w:val="0"/>
          <w:numId w:val="27"/>
        </w:numPr>
      </w:pPr>
      <w:r>
        <w:t>Whether Regulation 11 or 11A will apply to the club or society will depend on the type of entity the club or society is, that is, whether it is a legal person (to which Regulation 11 will apply) or a legal arrangement (to which Regulation 11A will apply).</w:t>
      </w:r>
    </w:p>
    <w:p w14:paraId="4D30A759" w14:textId="77777777" w:rsidR="00DC0EE6" w:rsidRDefault="00DC0EE6" w:rsidP="008D7D21"/>
    <w:p w14:paraId="5E90E12A" w14:textId="2FE0E759" w:rsidR="001B5006" w:rsidRDefault="00DD598C" w:rsidP="00DD598C">
      <w:pPr>
        <w:numPr>
          <w:ilvl w:val="0"/>
          <w:numId w:val="27"/>
        </w:numPr>
      </w:pPr>
      <w:r>
        <w:t>The</w:t>
      </w:r>
      <w:r w:rsidR="007C373F">
        <w:t xml:space="preserve"> regulation</w:t>
      </w:r>
      <w:r>
        <w:t>s</w:t>
      </w:r>
      <w:r w:rsidR="007C373F">
        <w:t xml:space="preserve"> formalise the information you are required to obtain and verify as part of standard CDD.</w:t>
      </w:r>
      <w:r w:rsidR="007C373F">
        <w:rPr>
          <w:rStyle w:val="FootnoteReference"/>
        </w:rPr>
        <w:footnoteReference w:id="12"/>
      </w:r>
      <w:r w:rsidR="007C373F">
        <w:t xml:space="preserve"> This is intended to assist you to understand the</w:t>
      </w:r>
      <w:r w:rsidR="00D55000">
        <w:t xml:space="preserve"> </w:t>
      </w:r>
      <w:r w:rsidR="007C373F">
        <w:t xml:space="preserve">club or society’s structure, to accurately identify its beneficial owner(s) (refer to paragraph </w:t>
      </w:r>
      <w:r w:rsidR="001B5006">
        <w:t>[</w:t>
      </w:r>
      <w:r w:rsidR="00D324C4">
        <w:t>15</w:t>
      </w:r>
      <w:r w:rsidR="001B5006">
        <w:t>] to [</w:t>
      </w:r>
      <w:r w:rsidR="00D324C4">
        <w:t>20</w:t>
      </w:r>
      <w:r w:rsidR="001B5006">
        <w:t xml:space="preserve">] above) and in turn, assist to determine the level of money laundering and terrorism financing risk associated with the club or society. </w:t>
      </w:r>
    </w:p>
    <w:p w14:paraId="771AEE4F" w14:textId="77777777" w:rsidR="00DD598C" w:rsidRDefault="00DD598C" w:rsidP="00DD598C"/>
    <w:p w14:paraId="5F3535AC" w14:textId="58C09133" w:rsidR="001B5006" w:rsidRDefault="001B5006" w:rsidP="001B5006">
      <w:pPr>
        <w:numPr>
          <w:ilvl w:val="0"/>
          <w:numId w:val="27"/>
        </w:numPr>
      </w:pPr>
      <w:r>
        <w:t>Under Regulation</w:t>
      </w:r>
      <w:r w:rsidR="00B253CE">
        <w:t>s</w:t>
      </w:r>
      <w:r>
        <w:t xml:space="preserve"> 11</w:t>
      </w:r>
      <w:r w:rsidR="008D7D21">
        <w:t xml:space="preserve"> and 11A</w:t>
      </w:r>
      <w:r>
        <w:t xml:space="preserve">, you must obtain, and according to the level of risk, verify information relating to: </w:t>
      </w:r>
    </w:p>
    <w:p w14:paraId="1758F3C2" w14:textId="77777777" w:rsidR="001B5006" w:rsidRDefault="001B5006" w:rsidP="001B5006">
      <w:pPr>
        <w:numPr>
          <w:ilvl w:val="0"/>
          <w:numId w:val="41"/>
        </w:numPr>
      </w:pPr>
      <w:r>
        <w:t>the club or society’s legal form and proof of existence;</w:t>
      </w:r>
      <w:r w:rsidR="00FC4CD7">
        <w:t xml:space="preserve"> and</w:t>
      </w:r>
    </w:p>
    <w:p w14:paraId="4A8C1F02" w14:textId="77777777" w:rsidR="001B5006" w:rsidRDefault="001B5006" w:rsidP="001B5006">
      <w:pPr>
        <w:numPr>
          <w:ilvl w:val="0"/>
          <w:numId w:val="41"/>
        </w:numPr>
      </w:pPr>
      <w:r>
        <w:t>the club or society’s ownership and control structure;</w:t>
      </w:r>
      <w:r w:rsidR="00FC4CD7">
        <w:t xml:space="preserve"> and</w:t>
      </w:r>
    </w:p>
    <w:p w14:paraId="7C8E7F24" w14:textId="62180DE8" w:rsidR="001B5006" w:rsidRDefault="00DB264D" w:rsidP="00E053A7">
      <w:pPr>
        <w:numPr>
          <w:ilvl w:val="0"/>
          <w:numId w:val="41"/>
        </w:numPr>
      </w:pPr>
      <w:r>
        <w:t xml:space="preserve">any </w:t>
      </w:r>
      <w:r w:rsidR="001B5006">
        <w:t>powers that bind and regulate the club or society</w:t>
      </w:r>
      <w:r w:rsidR="00E053A7">
        <w:t>.</w:t>
      </w:r>
    </w:p>
    <w:p w14:paraId="18FF5239" w14:textId="77777777" w:rsidR="005263B3" w:rsidRDefault="005263B3" w:rsidP="005263B3"/>
    <w:p w14:paraId="48E37FE7" w14:textId="7C5D413E" w:rsidR="005263B3" w:rsidRPr="005263B3" w:rsidRDefault="005263B3" w:rsidP="00CD570C">
      <w:pPr>
        <w:pStyle w:val="ListParagraph"/>
        <w:numPr>
          <w:ilvl w:val="0"/>
          <w:numId w:val="27"/>
        </w:numPr>
      </w:pPr>
      <w:r w:rsidRPr="005263B3">
        <w:rPr>
          <w:rFonts w:ascii="Arial" w:eastAsia="Calibri" w:hAnsi="Arial"/>
          <w:sz w:val="24"/>
          <w:szCs w:val="24"/>
          <w:lang w:val="en-GB" w:eastAsia="en-GB"/>
        </w:rPr>
        <w:lastRenderedPageBreak/>
        <w:t>If the</w:t>
      </w:r>
      <w:r>
        <w:rPr>
          <w:rFonts w:ascii="Arial" w:eastAsia="Calibri" w:hAnsi="Arial"/>
          <w:sz w:val="24"/>
          <w:szCs w:val="24"/>
          <w:lang w:val="en-GB" w:eastAsia="en-GB"/>
        </w:rPr>
        <w:t xml:space="preserve"> club or society is a trust, you must also obtain, and according to the level of risk, verify information relating to the settlor(s) and any protector(s) of the trust</w:t>
      </w:r>
      <w:r w:rsidR="00DB264D">
        <w:rPr>
          <w:rFonts w:ascii="Arial" w:eastAsia="Calibri" w:hAnsi="Arial"/>
          <w:sz w:val="24"/>
          <w:szCs w:val="24"/>
          <w:lang w:val="en-GB" w:eastAsia="en-GB"/>
        </w:rPr>
        <w:t xml:space="preserve"> (Regulation 11A). Refer to the </w:t>
      </w:r>
      <w:r w:rsidR="00DB264D">
        <w:rPr>
          <w:rFonts w:ascii="Arial" w:eastAsia="Calibri" w:hAnsi="Arial"/>
          <w:b/>
          <w:bCs/>
          <w:sz w:val="24"/>
          <w:szCs w:val="24"/>
          <w:lang w:val="en-GB" w:eastAsia="en-GB"/>
        </w:rPr>
        <w:t>Customer Due Diligence: Trusts Guideline</w:t>
      </w:r>
      <w:r w:rsidR="00DB264D">
        <w:rPr>
          <w:rFonts w:ascii="Arial" w:eastAsia="Calibri" w:hAnsi="Arial"/>
          <w:sz w:val="24"/>
          <w:szCs w:val="24"/>
          <w:lang w:val="en-GB" w:eastAsia="en-GB"/>
        </w:rPr>
        <w:t xml:space="preserve"> for more information.</w:t>
      </w:r>
      <w:r w:rsidRPr="005263B3">
        <w:rPr>
          <w:rFonts w:ascii="Arial" w:eastAsia="Calibri" w:hAnsi="Arial"/>
          <w:sz w:val="24"/>
          <w:szCs w:val="24"/>
          <w:lang w:val="en-GB" w:eastAsia="en-GB"/>
        </w:rPr>
        <w:t xml:space="preserve"> </w:t>
      </w:r>
    </w:p>
    <w:p w14:paraId="01B08C1B" w14:textId="77777777" w:rsidR="00E053A7" w:rsidRDefault="00E053A7" w:rsidP="00E053A7"/>
    <w:p w14:paraId="6CFB9D61" w14:textId="4FDA6F8C" w:rsidR="00E053A7" w:rsidRDefault="008D7D21" w:rsidP="00E053A7">
      <w:pPr>
        <w:numPr>
          <w:ilvl w:val="0"/>
          <w:numId w:val="27"/>
        </w:numPr>
      </w:pPr>
      <w:r>
        <w:t>The AML/CFT supervisors consider that these requirements can be read in combination with each other. For example</w:t>
      </w:r>
      <w:r w:rsidR="00680AB1">
        <w:t>,</w:t>
      </w:r>
      <w:r>
        <w:t xml:space="preserve"> information on the powers that bind and regulate the </w:t>
      </w:r>
      <w:proofErr w:type="gramStart"/>
      <w:r>
        <w:t>club</w:t>
      </w:r>
      <w:proofErr w:type="gramEnd"/>
      <w:r>
        <w:t xml:space="preserve"> or society can </w:t>
      </w:r>
      <w:r w:rsidR="00AE7783">
        <w:t xml:space="preserve">assist you to </w:t>
      </w:r>
      <w:r w:rsidR="00680AB1">
        <w:t>understand</w:t>
      </w:r>
      <w:r w:rsidR="00AE7783">
        <w:t xml:space="preserve"> the</w:t>
      </w:r>
      <w:r w:rsidR="00680AB1">
        <w:t xml:space="preserve"> club or society’s</w:t>
      </w:r>
      <w:r w:rsidR="00AE7783">
        <w:t xml:space="preserve"> </w:t>
      </w:r>
      <w:r w:rsidR="00680AB1">
        <w:t xml:space="preserve">ownership and control structure. The powers that bind and regulate can also assist you to identify the </w:t>
      </w:r>
      <w:r w:rsidR="00AE7783">
        <w:t>beneficial owners and the basis on which they are a beneficial owner, whether through ownership or effective control (refer to paragraph [</w:t>
      </w:r>
      <w:r w:rsidR="00BA5A75">
        <w:t>31</w:t>
      </w:r>
      <w:r w:rsidR="00AE7783">
        <w:t>]</w:t>
      </w:r>
      <w:r w:rsidR="00D71598">
        <w:t xml:space="preserve"> below</w:t>
      </w:r>
      <w:r w:rsidR="00AE7783">
        <w:t>).</w:t>
      </w:r>
    </w:p>
    <w:p w14:paraId="0BD18D93" w14:textId="77777777" w:rsidR="00AE7783" w:rsidRDefault="00AE7783" w:rsidP="00AE7783">
      <w:pPr>
        <w:ind w:left="360"/>
      </w:pPr>
    </w:p>
    <w:p w14:paraId="01310A36" w14:textId="09F627C7" w:rsidR="00AE7783" w:rsidRDefault="00AE7783" w:rsidP="00AE7783">
      <w:pPr>
        <w:numPr>
          <w:ilvl w:val="0"/>
          <w:numId w:val="27"/>
        </w:numPr>
      </w:pPr>
      <w:r>
        <w:t xml:space="preserve">The supervisors also consider that </w:t>
      </w:r>
      <w:r w:rsidR="00680AB1">
        <w:t>the</w:t>
      </w:r>
      <w:r>
        <w:t xml:space="preserve"> regulation</w:t>
      </w:r>
      <w:r w:rsidR="00680AB1">
        <w:t>s</w:t>
      </w:r>
      <w:r>
        <w:t xml:space="preserve"> will assist you to meet the requirement under the Act to obtain sufficient information to determine whether the club or society should be subject to enhanced CDD (refer to paragraph [</w:t>
      </w:r>
      <w:r w:rsidR="00BA5A75">
        <w:t>14</w:t>
      </w:r>
      <w:r>
        <w:t>] above).</w:t>
      </w:r>
    </w:p>
    <w:p w14:paraId="516169DF" w14:textId="77777777" w:rsidR="00AE7783" w:rsidRDefault="00AE7783" w:rsidP="00AE7783"/>
    <w:p w14:paraId="212768F4" w14:textId="77777777" w:rsidR="00680AB1" w:rsidRDefault="00AE7783" w:rsidP="00680AB1">
      <w:pPr>
        <w:numPr>
          <w:ilvl w:val="0"/>
          <w:numId w:val="27"/>
        </w:numPr>
      </w:pPr>
      <w:r>
        <w:t>In practice, complying with the regulations can (and should) be aligned with your</w:t>
      </w:r>
      <w:r w:rsidR="00680AB1">
        <w:t xml:space="preserve"> existing</w:t>
      </w:r>
      <w:r>
        <w:t xml:space="preserve"> procedures, policies and controls (PPCs) in place to identify and verify the </w:t>
      </w:r>
      <w:r w:rsidR="00680AB1">
        <w:t xml:space="preserve">identity of the beneficial owner(s) of a customer that is a club or society. </w:t>
      </w:r>
    </w:p>
    <w:p w14:paraId="7FF22EE1" w14:textId="77777777" w:rsidR="00680AB1" w:rsidRDefault="00680AB1" w:rsidP="00680AB1"/>
    <w:p w14:paraId="08FD7091" w14:textId="5166DB43" w:rsidR="00680AB1" w:rsidRDefault="00680AB1" w:rsidP="00680AB1">
      <w:pPr>
        <w:numPr>
          <w:ilvl w:val="0"/>
          <w:numId w:val="27"/>
        </w:numPr>
      </w:pPr>
      <w:r>
        <w:t>It may be necessary to include some additional questions as part of your onboarding process to comply with Regulation</w:t>
      </w:r>
      <w:r w:rsidR="00871D30">
        <w:t>s</w:t>
      </w:r>
      <w:r>
        <w:t xml:space="preserve"> 11 and 11A. However, this does not need to be extensive for clubs or societies you are familiar with and onboard regularly (unless the level of risk requires it). </w:t>
      </w:r>
    </w:p>
    <w:p w14:paraId="7DD423D8" w14:textId="77777777" w:rsidR="00680AB1" w:rsidRDefault="00680AB1" w:rsidP="00680AB1"/>
    <w:p w14:paraId="4E700603" w14:textId="77777777" w:rsidR="00680AB1" w:rsidRDefault="00680AB1" w:rsidP="00680AB1">
      <w:pPr>
        <w:numPr>
          <w:ilvl w:val="0"/>
          <w:numId w:val="27"/>
        </w:numPr>
      </w:pPr>
      <w:r>
        <w:rPr>
          <w:b/>
          <w:bCs/>
        </w:rPr>
        <w:t xml:space="preserve">Obtaining required information – </w:t>
      </w:r>
      <w:r>
        <w:t xml:space="preserve">The first step is to ask for the information from the club or society. This could include asking direct questions (verbally or in writing) or by using yes/no tick box questions (for example on an application form). You should record the club or society’s responses in writing, including retaining any written correspondence you receive. You must obtain information on the following: </w:t>
      </w:r>
    </w:p>
    <w:p w14:paraId="3AA37456" w14:textId="77777777" w:rsidR="00680AB1" w:rsidRDefault="00680AB1" w:rsidP="00680AB1">
      <w:pPr>
        <w:numPr>
          <w:ilvl w:val="0"/>
          <w:numId w:val="41"/>
        </w:numPr>
      </w:pPr>
      <w:r>
        <w:t xml:space="preserve">the club or society’s legal form and proof of </w:t>
      </w:r>
      <w:proofErr w:type="gramStart"/>
      <w:r>
        <w:t>existence</w:t>
      </w:r>
      <w:r w:rsidR="00FC4CD7">
        <w:t>;</w:t>
      </w:r>
      <w:proofErr w:type="gramEnd"/>
    </w:p>
    <w:p w14:paraId="2BB2D984" w14:textId="77777777" w:rsidR="00680AB1" w:rsidRDefault="00680AB1" w:rsidP="00680AB1">
      <w:pPr>
        <w:numPr>
          <w:ilvl w:val="0"/>
          <w:numId w:val="41"/>
        </w:numPr>
      </w:pPr>
      <w:r>
        <w:t xml:space="preserve">the club or society’s ownership and control </w:t>
      </w:r>
      <w:proofErr w:type="gramStart"/>
      <w:r>
        <w:t>structure</w:t>
      </w:r>
      <w:r w:rsidR="00FC4CD7">
        <w:t>;</w:t>
      </w:r>
      <w:proofErr w:type="gramEnd"/>
    </w:p>
    <w:p w14:paraId="074F615E" w14:textId="1D89A7CB" w:rsidR="00680AB1" w:rsidRDefault="00680AB1" w:rsidP="00680AB1">
      <w:pPr>
        <w:numPr>
          <w:ilvl w:val="0"/>
          <w:numId w:val="41"/>
        </w:numPr>
      </w:pPr>
      <w:r>
        <w:t>the powers that bind and regulate the club or society, this could be the club or society’s constitution</w:t>
      </w:r>
      <w:r w:rsidR="001D6E1F">
        <w:t>,</w:t>
      </w:r>
      <w:r w:rsidR="004A4351">
        <w:t xml:space="preserve"> charter</w:t>
      </w:r>
      <w:r w:rsidR="00871D30">
        <w:t>, rules</w:t>
      </w:r>
      <w:r w:rsidR="004A4351">
        <w:t xml:space="preserve"> or</w:t>
      </w:r>
      <w:r w:rsidR="001D6E1F">
        <w:t xml:space="preserve"> written agreement (or equivalent</w:t>
      </w:r>
      <w:proofErr w:type="gramStart"/>
      <w:r w:rsidR="001D6E1F">
        <w:t>)</w:t>
      </w:r>
      <w:r w:rsidR="00FC4CD7">
        <w:t>;</w:t>
      </w:r>
      <w:proofErr w:type="gramEnd"/>
    </w:p>
    <w:p w14:paraId="0B570069" w14:textId="6F3C494E" w:rsidR="00680AB1" w:rsidRDefault="00680AB1" w:rsidP="00680AB1">
      <w:pPr>
        <w:numPr>
          <w:ilvl w:val="0"/>
          <w:numId w:val="41"/>
        </w:numPr>
      </w:pPr>
      <w:r>
        <w:t>the names, dates of birth and addresses of the beneficial owner(s)</w:t>
      </w:r>
      <w:r w:rsidR="00D32F61">
        <w:t xml:space="preserve"> and their relationship to the club or society (refer to paragraph [</w:t>
      </w:r>
      <w:r w:rsidR="004E6937">
        <w:t>17</w:t>
      </w:r>
      <w:r w:rsidR="00D32F61">
        <w:t>]) above</w:t>
      </w:r>
      <w:r w:rsidR="005E647E">
        <w:t>:</w:t>
      </w:r>
    </w:p>
    <w:p w14:paraId="4FD8B046" w14:textId="29762578" w:rsidR="005E647E" w:rsidRDefault="005E647E" w:rsidP="00680AB1">
      <w:pPr>
        <w:numPr>
          <w:ilvl w:val="0"/>
          <w:numId w:val="41"/>
        </w:numPr>
      </w:pPr>
      <w:r>
        <w:t>if the club or society is a trust, the names of the settlor(s) and any protector(s) of the trust (Regulation 11A)</w:t>
      </w:r>
      <w:r w:rsidR="00957002">
        <w:t>. For a natural person, this should include obtaining their names and date of birth.</w:t>
      </w:r>
      <w:r w:rsidR="00957002">
        <w:rPr>
          <w:rStyle w:val="FootnoteReference"/>
        </w:rPr>
        <w:footnoteReference w:id="13"/>
      </w:r>
      <w:r>
        <w:t xml:space="preserve"> </w:t>
      </w:r>
    </w:p>
    <w:p w14:paraId="23B76488" w14:textId="77777777" w:rsidR="00D32F61" w:rsidRDefault="00D32F61" w:rsidP="00D32F61"/>
    <w:p w14:paraId="4D988B93" w14:textId="77777777" w:rsidR="00D32F61" w:rsidRDefault="00D32F61" w:rsidP="00D32F61">
      <w:pPr>
        <w:numPr>
          <w:ilvl w:val="0"/>
          <w:numId w:val="27"/>
        </w:numPr>
      </w:pPr>
      <w:r>
        <w:t>You should also obtain information on the basis on which each person meets the definition of beneficial owner (i.e. their position) and whether they meet the definition through ownership and/or effective control. Information relevant to this may include:</w:t>
      </w:r>
    </w:p>
    <w:p w14:paraId="702F5BE5" w14:textId="6AC49447" w:rsidR="00D32F61" w:rsidRDefault="00D32F61" w:rsidP="00D32F61">
      <w:pPr>
        <w:numPr>
          <w:ilvl w:val="0"/>
          <w:numId w:val="41"/>
        </w:numPr>
      </w:pPr>
      <w:r>
        <w:t xml:space="preserve">the number and names of </w:t>
      </w:r>
      <w:r w:rsidR="007A6818">
        <w:t>any members</w:t>
      </w:r>
      <w:r w:rsidR="00E12F75">
        <w:t xml:space="preserve"> with effective control</w:t>
      </w:r>
      <w:r w:rsidR="004506B1">
        <w:t>,</w:t>
      </w:r>
      <w:r>
        <w:t xml:space="preserve"> </w:t>
      </w:r>
      <w:r w:rsidR="004506B1">
        <w:t xml:space="preserve">current </w:t>
      </w:r>
      <w:r>
        <w:t>officers</w:t>
      </w:r>
      <w:r w:rsidR="004506B1">
        <w:t xml:space="preserve">, committee members and/or management </w:t>
      </w:r>
      <w:proofErr w:type="gramStart"/>
      <w:r w:rsidR="004506B1">
        <w:t>team;</w:t>
      </w:r>
      <w:proofErr w:type="gramEnd"/>
    </w:p>
    <w:p w14:paraId="63E543B2" w14:textId="1088E212" w:rsidR="007B5967" w:rsidRDefault="007B5967" w:rsidP="00D32F61">
      <w:pPr>
        <w:numPr>
          <w:ilvl w:val="0"/>
          <w:numId w:val="41"/>
        </w:numPr>
      </w:pPr>
      <w:r>
        <w:lastRenderedPageBreak/>
        <w:t>(if applicable) whether there is a constitution</w:t>
      </w:r>
      <w:r w:rsidR="004A4351">
        <w:t>, charter</w:t>
      </w:r>
      <w:r w:rsidR="00957002">
        <w:t>, rules</w:t>
      </w:r>
      <w:r w:rsidR="004A4351">
        <w:t xml:space="preserve"> or </w:t>
      </w:r>
      <w:r w:rsidR="00A365CC">
        <w:t>written agreement</w:t>
      </w:r>
      <w:r w:rsidR="004A4351">
        <w:t xml:space="preserve"> (or equivalent)</w:t>
      </w:r>
      <w:r w:rsidR="00FC4CD7">
        <w:t>.</w:t>
      </w:r>
    </w:p>
    <w:p w14:paraId="6D62E5E5" w14:textId="77777777" w:rsidR="00A365CC" w:rsidRDefault="00A365CC" w:rsidP="00A365CC"/>
    <w:p w14:paraId="061A610E" w14:textId="527B62B7" w:rsidR="00A365CC" w:rsidRDefault="00A365CC" w:rsidP="00A365CC">
      <w:pPr>
        <w:numPr>
          <w:ilvl w:val="0"/>
          <w:numId w:val="27"/>
        </w:numPr>
      </w:pPr>
      <w:r>
        <w:rPr>
          <w:b/>
          <w:bCs/>
        </w:rPr>
        <w:t xml:space="preserve">Verification requirements – </w:t>
      </w:r>
      <w:r>
        <w:t>You must take reasonable steps to verify the information you have obtained (as set out in paragraph [</w:t>
      </w:r>
      <w:r w:rsidR="001758ED">
        <w:t>30</w:t>
      </w:r>
      <w:r>
        <w:t>] and [</w:t>
      </w:r>
      <w:r w:rsidR="001758ED">
        <w:t>31</w:t>
      </w:r>
      <w:r>
        <w:t xml:space="preserve">] above) according to the level of risk involved. </w:t>
      </w:r>
    </w:p>
    <w:p w14:paraId="3D0A0810" w14:textId="77777777" w:rsidR="00A365CC" w:rsidRDefault="00A365CC" w:rsidP="00A365CC"/>
    <w:p w14:paraId="44E42D92" w14:textId="77777777" w:rsidR="00A365CC" w:rsidRDefault="00A365CC" w:rsidP="00A365CC">
      <w:pPr>
        <w:numPr>
          <w:ilvl w:val="0"/>
          <w:numId w:val="27"/>
        </w:numPr>
      </w:pPr>
      <w:r>
        <w:t>Your PPCs for verifying the information should be based on the level of risk. For a club or society determined to be lower risk, the verification you undertake can be less extensive. However, if a club or society is higher risk, the extent of the verification you undertake must be robust.</w:t>
      </w:r>
      <w:r w:rsidR="00211F1F">
        <w:rPr>
          <w:rStyle w:val="FootnoteReference"/>
        </w:rPr>
        <w:footnoteReference w:id="14"/>
      </w:r>
      <w:r>
        <w:t xml:space="preserve"> </w:t>
      </w:r>
    </w:p>
    <w:p w14:paraId="00B51921" w14:textId="77777777" w:rsidR="00A365CC" w:rsidRDefault="00A365CC" w:rsidP="00A365CC"/>
    <w:p w14:paraId="381D433F" w14:textId="0F1D0167" w:rsidR="0094047F" w:rsidRDefault="00A365CC" w:rsidP="005735A6">
      <w:pPr>
        <w:numPr>
          <w:ilvl w:val="0"/>
          <w:numId w:val="27"/>
        </w:numPr>
      </w:pPr>
      <w:r>
        <w:t xml:space="preserve">In relation to a club or society’s legal form </w:t>
      </w:r>
      <w:r w:rsidR="00897327">
        <w:t xml:space="preserve">and </w:t>
      </w:r>
      <w:r>
        <w:t>proof of existence, ownership and control structure and any powers that bi</w:t>
      </w:r>
      <w:r w:rsidR="00211F1F">
        <w:t xml:space="preserve">nd and regulate </w:t>
      </w:r>
      <w:r w:rsidR="001D6E1F">
        <w:t>the club or society, the verification must be on the basis of data, documents or information from a reliable and independent source</w:t>
      </w:r>
      <w:r w:rsidR="00A45230">
        <w:t xml:space="preserve"> (</w:t>
      </w:r>
      <w:r w:rsidR="00D65A16">
        <w:t>if the club or society is a legal person)</w:t>
      </w:r>
      <w:r w:rsidR="001D6E1F">
        <w:t>.</w:t>
      </w:r>
      <w:r w:rsidR="00CD570C">
        <w:rPr>
          <w:rStyle w:val="FootnoteReference"/>
        </w:rPr>
        <w:footnoteReference w:id="15"/>
      </w:r>
      <w:r w:rsidR="00CD570C">
        <w:t xml:space="preserve"> </w:t>
      </w:r>
      <w:r w:rsidR="0094047F">
        <w:t xml:space="preserve"> In many circumstances, you may be able to utilise publicly available information, such as on a Incorporated Societies Register.</w:t>
      </w:r>
      <w:r w:rsidR="0094047F">
        <w:rPr>
          <w:rStyle w:val="FootnoteReference"/>
        </w:rPr>
        <w:footnoteReference w:id="16"/>
      </w:r>
      <w:r w:rsidR="0094047F">
        <w:t xml:space="preserve"> </w:t>
      </w:r>
    </w:p>
    <w:p w14:paraId="55A9875A" w14:textId="77777777" w:rsidR="0094047F" w:rsidRDefault="0094047F" w:rsidP="00CD570C"/>
    <w:p w14:paraId="3E91A75C" w14:textId="13342D74" w:rsidR="005735A6" w:rsidRDefault="00EC622F" w:rsidP="005735A6">
      <w:pPr>
        <w:numPr>
          <w:ilvl w:val="0"/>
          <w:numId w:val="27"/>
        </w:numPr>
      </w:pPr>
      <w:r>
        <w:t>If the club or society is a legal arrangement, you are only required to verify this using dat</w:t>
      </w:r>
      <w:r w:rsidR="0094047F">
        <w:t>a, documents or information issued by a reliable source</w:t>
      </w:r>
      <w:r w:rsidR="001A77C1">
        <w:t>. It does not need to be independent.</w:t>
      </w:r>
      <w:r w:rsidR="001D6E1F">
        <w:t xml:space="preserve"> </w:t>
      </w:r>
    </w:p>
    <w:p w14:paraId="74CE39E1" w14:textId="77777777" w:rsidR="005735A6" w:rsidRDefault="005735A6" w:rsidP="005735A6"/>
    <w:p w14:paraId="3258589E" w14:textId="249F1D7C" w:rsidR="00BD162F" w:rsidRDefault="00FC4CD7" w:rsidP="00BD162F">
      <w:pPr>
        <w:numPr>
          <w:ilvl w:val="0"/>
          <w:numId w:val="27"/>
        </w:numPr>
      </w:pPr>
      <w:r>
        <w:t>For s</w:t>
      </w:r>
      <w:r w:rsidR="005735A6">
        <w:t xml:space="preserve">maller </w:t>
      </w:r>
      <w:r w:rsidR="00A44134">
        <w:t>clubs and societies</w:t>
      </w:r>
      <w:r>
        <w:t xml:space="preserve"> that</w:t>
      </w:r>
      <w:r w:rsidR="00A44134">
        <w:t xml:space="preserve"> may not have a public presence or social footprint</w:t>
      </w:r>
      <w:r>
        <w:t>,</w:t>
      </w:r>
      <w:r w:rsidR="00A44134">
        <w:t xml:space="preserve"> information sources, such as bank statements, may be used as supporting evidence for verification purposes. </w:t>
      </w:r>
      <w:r w:rsidR="7B5A6054">
        <w:t>Club directory websites such as</w:t>
      </w:r>
      <w:r w:rsidR="104F3F31">
        <w:t xml:space="preserve"> </w:t>
      </w:r>
      <w:hyperlink r:id="rId23" w:history="1">
        <w:r w:rsidR="009C63EA">
          <w:rPr>
            <w:rStyle w:val="Hyperlink"/>
            <w:rFonts w:eastAsia="Arial" w:cs="Arial"/>
          </w:rPr>
          <w:t>Clubs New Zealand</w:t>
        </w:r>
      </w:hyperlink>
      <w:r w:rsidR="00A115DF">
        <w:t>, may provide additional information.</w:t>
      </w:r>
      <w:r w:rsidR="00F525B9">
        <w:rPr>
          <w:rStyle w:val="FootnoteReference"/>
        </w:rPr>
        <w:footnoteReference w:id="17"/>
      </w:r>
    </w:p>
    <w:p w14:paraId="6DC7C10B" w14:textId="77777777" w:rsidR="00BD162F" w:rsidRDefault="00BD162F" w:rsidP="00F525B9"/>
    <w:p w14:paraId="46B6CC48" w14:textId="35BC0815" w:rsidR="00BD162F" w:rsidRDefault="00BD162F" w:rsidP="00BD162F">
      <w:pPr>
        <w:numPr>
          <w:ilvl w:val="0"/>
          <w:numId w:val="27"/>
        </w:numPr>
      </w:pPr>
      <w:r>
        <w:t>The provision of the constitution, charter or rules will also assist in establishing the object</w:t>
      </w:r>
      <w:r w:rsidR="009B10C1">
        <w:t>ive</w:t>
      </w:r>
      <w:r>
        <w:t>s of the club or society and the type of individuals that benefit from the organisation.</w:t>
      </w:r>
    </w:p>
    <w:p w14:paraId="657BC081" w14:textId="77777777" w:rsidR="00103571" w:rsidRDefault="00103571" w:rsidP="00103571"/>
    <w:p w14:paraId="57950CE6" w14:textId="77777777" w:rsidR="001D6E1F" w:rsidRDefault="001D6E1F" w:rsidP="00A365CC">
      <w:pPr>
        <w:numPr>
          <w:ilvl w:val="0"/>
          <w:numId w:val="27"/>
        </w:numPr>
      </w:pPr>
      <w:r>
        <w:rPr>
          <w:b/>
          <w:bCs/>
        </w:rPr>
        <w:t xml:space="preserve">Note: </w:t>
      </w:r>
      <w:r>
        <w:t xml:space="preserve">Regulation 11A requires that “reasonable steps” be taken to verify the information according to the level of risk involved. In circumstances where it is not reasonable (or even possible) to verify some identity information relating to the </w:t>
      </w:r>
      <w:r w:rsidR="00D924B7">
        <w:t>club or society,</w:t>
      </w:r>
      <w:r>
        <w:t xml:space="preserve"> and this is for a valid reason</w:t>
      </w:r>
      <w:r w:rsidR="00D924B7">
        <w:t>,</w:t>
      </w:r>
      <w:r>
        <w:t xml:space="preserve"> you are not required to do so. Instead, you should record on the file your reasons for not being able to verify the required information. </w:t>
      </w:r>
    </w:p>
    <w:p w14:paraId="0C1CACF3" w14:textId="77777777" w:rsidR="00103571" w:rsidRPr="00193E94" w:rsidRDefault="00103571" w:rsidP="00103571"/>
    <w:p w14:paraId="43238E24" w14:textId="77777777" w:rsidR="00F80B53" w:rsidRDefault="00103571" w:rsidP="00103571">
      <w:pPr>
        <w:pStyle w:val="Heading3"/>
        <w:jc w:val="both"/>
        <w:rPr>
          <w:spacing w:val="-2"/>
        </w:rPr>
      </w:pPr>
      <w:r w:rsidRPr="00103571">
        <w:rPr>
          <w:sz w:val="32"/>
          <w:szCs w:val="32"/>
        </w:rPr>
        <w:t>When is enhanced CDD required?</w:t>
      </w:r>
    </w:p>
    <w:p w14:paraId="4610C6D5" w14:textId="77777777" w:rsidR="00103571" w:rsidRDefault="00103571" w:rsidP="00103571"/>
    <w:p w14:paraId="0CA8A55C" w14:textId="77777777" w:rsidR="00103571" w:rsidRDefault="00103571" w:rsidP="00103571">
      <w:pPr>
        <w:numPr>
          <w:ilvl w:val="0"/>
          <w:numId w:val="27"/>
        </w:numPr>
      </w:pPr>
      <w:r>
        <w:t xml:space="preserve">When your customer is a club or society, you must conduct enhanced CDD in specific circumstances: </w:t>
      </w:r>
    </w:p>
    <w:p w14:paraId="3CDC74F1" w14:textId="77777777" w:rsidR="00103571" w:rsidRDefault="00103571" w:rsidP="00103571">
      <w:pPr>
        <w:numPr>
          <w:ilvl w:val="0"/>
          <w:numId w:val="41"/>
        </w:numPr>
      </w:pPr>
      <w:r>
        <w:t>if you are establishing a business relationship with a club or society, or the club or society seeks to conduct an occasional transaction or activity, and the club or society</w:t>
      </w:r>
      <w:r w:rsidR="00D924B7">
        <w:t xml:space="preserve"> appears to be</w:t>
      </w:r>
      <w:r>
        <w:t xml:space="preserve">: </w:t>
      </w:r>
    </w:p>
    <w:p w14:paraId="707F1611" w14:textId="2751EFFF" w:rsidR="00103571" w:rsidRDefault="00103571" w:rsidP="00103571">
      <w:pPr>
        <w:numPr>
          <w:ilvl w:val="0"/>
          <w:numId w:val="42"/>
        </w:numPr>
      </w:pPr>
      <w:r>
        <w:lastRenderedPageBreak/>
        <w:t>a vehicle for holding personal assets</w:t>
      </w:r>
      <w:r w:rsidR="003A07CA">
        <w:t>.</w:t>
      </w:r>
      <w:r w:rsidR="003A07CA">
        <w:rPr>
          <w:rStyle w:val="FootnoteReference"/>
        </w:rPr>
        <w:footnoteReference w:id="18"/>
      </w:r>
    </w:p>
    <w:p w14:paraId="567E862E" w14:textId="56E8FA93" w:rsidR="00103571" w:rsidRDefault="00103571" w:rsidP="00103571">
      <w:pPr>
        <w:numPr>
          <w:ilvl w:val="0"/>
          <w:numId w:val="42"/>
        </w:numPr>
      </w:pPr>
      <w:r>
        <w:t>a non-resident customer from a country that has insufficient AML/CFT systems or measures in place</w:t>
      </w:r>
      <w:r w:rsidR="00A74010">
        <w:rPr>
          <w:rStyle w:val="FootnoteReference"/>
        </w:rPr>
        <w:footnoteReference w:id="19"/>
      </w:r>
    </w:p>
    <w:p w14:paraId="4EEE843A" w14:textId="77777777" w:rsidR="00103571" w:rsidRDefault="00103571" w:rsidP="00103571">
      <w:pPr>
        <w:numPr>
          <w:ilvl w:val="0"/>
          <w:numId w:val="41"/>
        </w:numPr>
      </w:pPr>
      <w:r>
        <w:t xml:space="preserve">if </w:t>
      </w:r>
      <w:r w:rsidR="000C1997">
        <w:t>the club or society seeks to conduct a complex, unusually large or unusual pattern of transactions that have no apparent or visible economic or lawful purpose.</w:t>
      </w:r>
      <w:r w:rsidR="000C1997">
        <w:rPr>
          <w:rStyle w:val="FootnoteReference"/>
        </w:rPr>
        <w:footnoteReference w:id="20"/>
      </w:r>
    </w:p>
    <w:p w14:paraId="2F538607" w14:textId="77777777" w:rsidR="000C1997" w:rsidRDefault="000C1997" w:rsidP="00103571">
      <w:pPr>
        <w:numPr>
          <w:ilvl w:val="0"/>
          <w:numId w:val="41"/>
        </w:numPr>
      </w:pPr>
      <w:r>
        <w:t>you assess the club or society (based on your risk assessment, the situation and your standard CDD) to present a higher money laundering and terrorism financing risk.</w:t>
      </w:r>
      <w:r>
        <w:rPr>
          <w:rStyle w:val="FootnoteReference"/>
        </w:rPr>
        <w:footnoteReference w:id="21"/>
      </w:r>
    </w:p>
    <w:p w14:paraId="32499608" w14:textId="40643082" w:rsidR="002A5996" w:rsidRDefault="002A5996" w:rsidP="00103571">
      <w:pPr>
        <w:numPr>
          <w:ilvl w:val="0"/>
          <w:numId w:val="41"/>
        </w:numPr>
      </w:pPr>
      <w:r>
        <w:t>if the club or society is an existing customer or is conducting an occasional transaction or activity and a suspicious activity report (</w:t>
      </w:r>
      <w:r w:rsidRPr="00CD570C">
        <w:rPr>
          <w:b/>
          <w:bCs/>
        </w:rPr>
        <w:t>SAR</w:t>
      </w:r>
      <w:r>
        <w:t>) must be reported, as soon as practicable after you become aware you must report a SAR</w:t>
      </w:r>
      <w:r w:rsidR="00E45500">
        <w:t xml:space="preserve"> to the New Zealand Police Financial Intelligence Unit (</w:t>
      </w:r>
      <w:r w:rsidR="00E45500" w:rsidRPr="00CD570C">
        <w:rPr>
          <w:b/>
          <w:bCs/>
        </w:rPr>
        <w:t>FIU</w:t>
      </w:r>
      <w:r w:rsidR="00E45500">
        <w:t>)</w:t>
      </w:r>
      <w:r>
        <w:t>.</w:t>
      </w:r>
      <w:r>
        <w:rPr>
          <w:rStyle w:val="FootnoteReference"/>
        </w:rPr>
        <w:footnoteReference w:id="22"/>
      </w:r>
      <w:r>
        <w:t xml:space="preserve"> In this circumstance, the supervisors’ view is that conducting enhanced CDD prior to submitting the SAR would strengthen the quality and usefulness of the SAR.</w:t>
      </w:r>
      <w:r>
        <w:rPr>
          <w:rStyle w:val="FootnoteReference"/>
        </w:rPr>
        <w:footnoteReference w:id="23"/>
      </w:r>
    </w:p>
    <w:p w14:paraId="4C0D826E" w14:textId="77777777" w:rsidR="002A5996" w:rsidRDefault="002A5996" w:rsidP="002A5996">
      <w:pPr>
        <w:ind w:left="720"/>
      </w:pPr>
    </w:p>
    <w:p w14:paraId="3CAFDA70" w14:textId="77777777" w:rsidR="00F649E4" w:rsidRDefault="002A5996" w:rsidP="002A5996">
      <w:pPr>
        <w:numPr>
          <w:ilvl w:val="0"/>
          <w:numId w:val="27"/>
        </w:numPr>
      </w:pPr>
      <w:r>
        <w:t>When enhanced CDD applies, you must obtain and verify the same identity information as required by standard CDD. You must also obtain and verify, according to the level of risk, information about the source of funds or source of wealth (or both) of the club or society.</w:t>
      </w:r>
      <w:r w:rsidR="00EA35DD">
        <w:t xml:space="preserve"> </w:t>
      </w:r>
    </w:p>
    <w:p w14:paraId="2CA75AA7" w14:textId="77777777" w:rsidR="00F649E4" w:rsidRDefault="00F649E4" w:rsidP="00CD570C">
      <w:pPr>
        <w:ind w:left="360"/>
      </w:pPr>
    </w:p>
    <w:p w14:paraId="3D51816A" w14:textId="4DBBAEDF" w:rsidR="002A5996" w:rsidRDefault="00F94A35" w:rsidP="002A5996">
      <w:pPr>
        <w:numPr>
          <w:ilvl w:val="0"/>
          <w:numId w:val="27"/>
        </w:numPr>
      </w:pPr>
      <w:r>
        <w:t>If this is not sufficient to manage and mitigate the risks of money laundering and the financing of terrorism, a</w:t>
      </w:r>
      <w:r w:rsidR="00EA35DD">
        <w:t xml:space="preserve">dditional enhanced CDD measures </w:t>
      </w:r>
      <w:r w:rsidR="00410AAA">
        <w:t>are</w:t>
      </w:r>
      <w:r w:rsidR="00EA35DD">
        <w:t xml:space="preserve"> required. </w:t>
      </w:r>
      <w:r w:rsidR="00EA35DD">
        <w:rPr>
          <w:rStyle w:val="FootnoteReference"/>
        </w:rPr>
        <w:footnoteReference w:id="24"/>
      </w:r>
    </w:p>
    <w:p w14:paraId="7ADE95F9" w14:textId="77777777" w:rsidR="00EA35DD" w:rsidRDefault="00EA35DD" w:rsidP="00EA35DD">
      <w:pPr>
        <w:ind w:left="360"/>
      </w:pPr>
    </w:p>
    <w:p w14:paraId="482C62D3" w14:textId="77777777" w:rsidR="002A5996" w:rsidRDefault="00EA35DD" w:rsidP="002A5996">
      <w:pPr>
        <w:numPr>
          <w:ilvl w:val="0"/>
          <w:numId w:val="27"/>
        </w:numPr>
      </w:pPr>
      <w:r>
        <w:t xml:space="preserve">Refer to the </w:t>
      </w:r>
      <w:r>
        <w:rPr>
          <w:b/>
          <w:bCs/>
        </w:rPr>
        <w:t xml:space="preserve">Enhanced Customer Due Diligence Guideline </w:t>
      </w:r>
      <w:r>
        <w:t xml:space="preserve">for further information. </w:t>
      </w:r>
    </w:p>
    <w:p w14:paraId="69D80BBF" w14:textId="77777777" w:rsidR="00805205" w:rsidRDefault="00805205" w:rsidP="00805205"/>
    <w:p w14:paraId="20478916" w14:textId="77777777" w:rsidR="00EA35DD" w:rsidRDefault="00EA35DD" w:rsidP="00EA35DD">
      <w:pPr>
        <w:pStyle w:val="Heading3"/>
        <w:jc w:val="both"/>
        <w:rPr>
          <w:sz w:val="32"/>
          <w:szCs w:val="32"/>
        </w:rPr>
      </w:pPr>
      <w:r w:rsidRPr="00EA35DD">
        <w:rPr>
          <w:sz w:val="32"/>
          <w:szCs w:val="32"/>
        </w:rPr>
        <w:t>Any person acting on behalf of a club or society</w:t>
      </w:r>
    </w:p>
    <w:p w14:paraId="7362DDA4" w14:textId="77777777" w:rsidR="00EA35DD" w:rsidRDefault="00EA35DD" w:rsidP="00EA35DD"/>
    <w:p w14:paraId="32DDD5D0" w14:textId="34306F9D" w:rsidR="00EA35DD" w:rsidRDefault="005B0AB3" w:rsidP="00EA35DD">
      <w:pPr>
        <w:numPr>
          <w:ilvl w:val="0"/>
          <w:numId w:val="27"/>
        </w:numPr>
      </w:pPr>
      <w:r>
        <w:t>You must</w:t>
      </w:r>
      <w:r w:rsidR="006442AF">
        <w:t xml:space="preserve"> also</w:t>
      </w:r>
      <w:r>
        <w:t xml:space="preserve"> identify and verify the identity of any person acting on behalf of a club or society, and their authority to act. A person is acting on behalf of a club or society if they are authorised to carry out transactions or other activities with you on the club or society’s behalf. This includes persons such as the treasurer, or another person able to transact on the account. </w:t>
      </w:r>
      <w:r w:rsidR="00A30866">
        <w:t>An individual’s authority to act on behalf of a club or society can be established by contacting the club or society.</w:t>
      </w:r>
    </w:p>
    <w:p w14:paraId="03606282" w14:textId="77777777" w:rsidR="005B0AB3" w:rsidRDefault="005B0AB3" w:rsidP="005B0AB3">
      <w:pPr>
        <w:ind w:left="360"/>
      </w:pPr>
    </w:p>
    <w:p w14:paraId="23AFD5D1" w14:textId="77777777" w:rsidR="003D1D69" w:rsidRDefault="005B0AB3" w:rsidP="003D1D69">
      <w:pPr>
        <w:numPr>
          <w:ilvl w:val="0"/>
          <w:numId w:val="27"/>
        </w:numPr>
      </w:pPr>
      <w:r>
        <w:t>You must obtain the person’s full name, date of birth and address (if an individual), full name, entity identifier or registration number (if applicable), address or registered office (if not any individual), and the person’s relationship to the club or society. In some circumstances, this person may also be a beneficial owner of the club or society. In other circumstances, this may be an additional person that you must conduct CDD on. When entities are appoint</w:t>
      </w:r>
      <w:r w:rsidR="003D1D69">
        <w:t xml:space="preserve">ed, you also need to identify the individual(s) representing the entity. Identification and verification of all such individuals must be to the extent required by the Act. </w:t>
      </w:r>
    </w:p>
    <w:p w14:paraId="2BAA7C6F" w14:textId="77777777" w:rsidR="005B0AB3" w:rsidRDefault="005B0AB3" w:rsidP="005B0AB3"/>
    <w:p w14:paraId="46746911" w14:textId="77777777" w:rsidR="003D1D69" w:rsidRDefault="003D1D69" w:rsidP="003D1D69">
      <w:pPr>
        <w:numPr>
          <w:ilvl w:val="0"/>
          <w:numId w:val="27"/>
        </w:numPr>
      </w:pPr>
      <w:r>
        <w:lastRenderedPageBreak/>
        <w:t>When a club or society is a customer with whom you have an existing business relationship, you must identify the identity of any new person acting on behalf of the club or society. This applies when you have previously conducted CDD on the club or society. You must obtain the full name and date of birth of the new person acting on behalf of the club or society, and their relationship to the club or society.</w:t>
      </w:r>
      <w:r>
        <w:rPr>
          <w:rStyle w:val="FootnoteReference"/>
        </w:rPr>
        <w:footnoteReference w:id="25"/>
      </w:r>
    </w:p>
    <w:p w14:paraId="7AEF9A99" w14:textId="77777777" w:rsidR="003D1D69" w:rsidRDefault="003D1D69" w:rsidP="003D1D69"/>
    <w:p w14:paraId="550ACF39" w14:textId="77777777" w:rsidR="003D1D69" w:rsidRDefault="003D1D69" w:rsidP="003D1D69">
      <w:pPr>
        <w:numPr>
          <w:ilvl w:val="0"/>
          <w:numId w:val="27"/>
        </w:numPr>
      </w:pPr>
      <w:r>
        <w:t>You must take reasonable steps, according to the level of money laundering and terrorism financing risk, to verify the information you have obtained, so that you are satisfied</w:t>
      </w:r>
      <w:r w:rsidR="00DC23F6">
        <w:t xml:space="preserve"> both </w:t>
      </w:r>
      <w:r w:rsidR="00690AE8">
        <w:t>with</w:t>
      </w:r>
      <w:r>
        <w:t xml:space="preserve"> who the person is </w:t>
      </w:r>
      <w:r>
        <w:rPr>
          <w:i/>
          <w:iCs/>
        </w:rPr>
        <w:t xml:space="preserve">and </w:t>
      </w:r>
      <w:r>
        <w:t xml:space="preserve">that they have authority to act. </w:t>
      </w:r>
    </w:p>
    <w:p w14:paraId="1ABCB06D" w14:textId="77777777" w:rsidR="003D1D69" w:rsidRDefault="003D1D69" w:rsidP="003D1D69"/>
    <w:p w14:paraId="53C8FC98" w14:textId="77777777" w:rsidR="003D1D69" w:rsidRDefault="003D1D69" w:rsidP="003D1D69">
      <w:pPr>
        <w:numPr>
          <w:ilvl w:val="0"/>
          <w:numId w:val="27"/>
        </w:numPr>
      </w:pPr>
      <w:r>
        <w:t xml:space="preserve">Refer to the </w:t>
      </w:r>
      <w:r>
        <w:rPr>
          <w:b/>
          <w:bCs/>
        </w:rPr>
        <w:t xml:space="preserve">Acting on behalf of a customer factsheet </w:t>
      </w:r>
      <w:r>
        <w:t xml:space="preserve">and </w:t>
      </w:r>
      <w:r>
        <w:rPr>
          <w:b/>
          <w:bCs/>
        </w:rPr>
        <w:t xml:space="preserve">Beneficial ownership guideline </w:t>
      </w:r>
      <w:r>
        <w:t xml:space="preserve">for further information. </w:t>
      </w:r>
    </w:p>
    <w:p w14:paraId="608F397F" w14:textId="77777777" w:rsidR="003D1D69" w:rsidRDefault="003D1D69" w:rsidP="003D1D69">
      <w:pPr>
        <w:pStyle w:val="ListParagraph"/>
      </w:pPr>
    </w:p>
    <w:p w14:paraId="719D94A6" w14:textId="4ED7FCAE" w:rsidR="003D1D69" w:rsidRPr="003D1D69" w:rsidRDefault="003D1D69" w:rsidP="003D1D69">
      <w:pPr>
        <w:pStyle w:val="Heading3"/>
        <w:jc w:val="both"/>
        <w:rPr>
          <w:sz w:val="32"/>
          <w:szCs w:val="32"/>
        </w:rPr>
      </w:pPr>
      <w:r w:rsidRPr="003D1D69">
        <w:rPr>
          <w:sz w:val="32"/>
          <w:szCs w:val="32"/>
        </w:rPr>
        <w:t xml:space="preserve">AML/CFT programme </w:t>
      </w:r>
    </w:p>
    <w:p w14:paraId="455CAA80" w14:textId="77777777" w:rsidR="003D1D69" w:rsidRPr="00EA35DD" w:rsidRDefault="003D1D69" w:rsidP="003D1D69"/>
    <w:p w14:paraId="0F05D6A1" w14:textId="77777777" w:rsidR="00103571" w:rsidRDefault="003D1D69" w:rsidP="003D1D69">
      <w:pPr>
        <w:numPr>
          <w:ilvl w:val="0"/>
          <w:numId w:val="27"/>
        </w:numPr>
      </w:pPr>
      <w:r>
        <w:t xml:space="preserve">Your procedures, policies, and controls for CDD must be documented in your AML/CFT programme. This should include how your business will determine the applicable level of CDD required, and what you will do if you are unable to conduct CDD. </w:t>
      </w:r>
    </w:p>
    <w:p w14:paraId="6E07A811" w14:textId="722C0350" w:rsidR="003D1D69" w:rsidRDefault="003D1D69" w:rsidP="003D1D69">
      <w:pPr>
        <w:rPr>
          <w:b/>
          <w:bCs/>
        </w:rPr>
      </w:pPr>
      <w:r>
        <w:br w:type="page"/>
      </w:r>
      <w:bookmarkStart w:id="14" w:name="_Hlk194674438"/>
      <w:r>
        <w:rPr>
          <w:b/>
          <w:bCs/>
        </w:rPr>
        <w:lastRenderedPageBreak/>
        <w:t>Version history</w:t>
      </w:r>
    </w:p>
    <w:p w14:paraId="36C77C41" w14:textId="77777777" w:rsidR="003D1D69" w:rsidRDefault="003D1D69" w:rsidP="003D1D6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7049"/>
      </w:tblGrid>
      <w:tr w:rsidR="003D1D69" w14:paraId="743B7217" w14:textId="77777777" w:rsidTr="00341B77">
        <w:tc>
          <w:tcPr>
            <w:tcW w:w="2235" w:type="dxa"/>
            <w:vAlign w:val="center"/>
          </w:tcPr>
          <w:p w14:paraId="1DF688A1" w14:textId="77777777" w:rsidR="003D1D69" w:rsidRPr="00651D04" w:rsidRDefault="00651D04" w:rsidP="00341B77">
            <w:r>
              <w:t>April 2013</w:t>
            </w:r>
          </w:p>
        </w:tc>
        <w:tc>
          <w:tcPr>
            <w:tcW w:w="7241" w:type="dxa"/>
            <w:vAlign w:val="center"/>
          </w:tcPr>
          <w:p w14:paraId="15E4591D" w14:textId="77777777" w:rsidR="003D1D69" w:rsidRPr="00651D04" w:rsidRDefault="00651D04" w:rsidP="00341B77">
            <w:r>
              <w:t xml:space="preserve">Original version </w:t>
            </w:r>
          </w:p>
        </w:tc>
      </w:tr>
      <w:tr w:rsidR="00651D04" w14:paraId="0896A6A2" w14:textId="77777777" w:rsidTr="00341B77">
        <w:tc>
          <w:tcPr>
            <w:tcW w:w="2235" w:type="dxa"/>
            <w:vAlign w:val="center"/>
          </w:tcPr>
          <w:p w14:paraId="2794E447" w14:textId="77777777" w:rsidR="00651D04" w:rsidRDefault="00341B77" w:rsidP="00341B77">
            <w:r>
              <w:t>July 2019</w:t>
            </w:r>
          </w:p>
        </w:tc>
        <w:tc>
          <w:tcPr>
            <w:tcW w:w="7241" w:type="dxa"/>
            <w:vAlign w:val="center"/>
          </w:tcPr>
          <w:p w14:paraId="16063E74" w14:textId="1E6F96B3" w:rsidR="00651D04" w:rsidRDefault="006442AF" w:rsidP="00341B77">
            <w:r>
              <w:t>Removal of the word “or” in paragraph (b) under “Introduction” to align with Section 11 of the Act.</w:t>
            </w:r>
          </w:p>
        </w:tc>
      </w:tr>
      <w:tr w:rsidR="00651D04" w14:paraId="3F50FF10" w14:textId="77777777" w:rsidTr="00341B77">
        <w:tc>
          <w:tcPr>
            <w:tcW w:w="2235" w:type="dxa"/>
            <w:vAlign w:val="center"/>
          </w:tcPr>
          <w:p w14:paraId="16835B10" w14:textId="18F7C168" w:rsidR="00651D04" w:rsidRPr="00341B77" w:rsidRDefault="00A53FF4" w:rsidP="00341B77">
            <w:r>
              <w:t>September</w:t>
            </w:r>
            <w:r w:rsidR="006442AF">
              <w:t xml:space="preserve"> </w:t>
            </w:r>
            <w:r w:rsidR="00341B77">
              <w:t>202</w:t>
            </w:r>
            <w:r w:rsidR="009F0C6B">
              <w:t>5</w:t>
            </w:r>
          </w:p>
        </w:tc>
        <w:tc>
          <w:tcPr>
            <w:tcW w:w="7241" w:type="dxa"/>
            <w:vAlign w:val="center"/>
          </w:tcPr>
          <w:p w14:paraId="23A7FEA1" w14:textId="1E89DA92" w:rsidR="006442AF" w:rsidRDefault="00651D04" w:rsidP="00341B77">
            <w:r>
              <w:t>Updated</w:t>
            </w:r>
            <w:r w:rsidR="006442AF">
              <w:t>:</w:t>
            </w:r>
            <w:r>
              <w:t xml:space="preserve"> </w:t>
            </w:r>
          </w:p>
          <w:p w14:paraId="217A7A1E" w14:textId="67FBE870" w:rsidR="006442AF" w:rsidRPr="006442AF" w:rsidRDefault="00651D04" w:rsidP="00CD570C">
            <w:pPr>
              <w:pStyle w:val="ListParagraph"/>
              <w:numPr>
                <w:ilvl w:val="0"/>
                <w:numId w:val="41"/>
              </w:numPr>
            </w:pPr>
            <w:r w:rsidRPr="00CD570C">
              <w:rPr>
                <w:rFonts w:ascii="Arial" w:eastAsia="Calibri" w:hAnsi="Arial"/>
                <w:sz w:val="24"/>
                <w:szCs w:val="24"/>
                <w:lang w:val="en-GB" w:eastAsia="en-GB"/>
              </w:rPr>
              <w:t>to include additional standard CDD requirements for legal persons and legal arrangements.</w:t>
            </w:r>
          </w:p>
          <w:p w14:paraId="1D0197EF" w14:textId="4610F371" w:rsidR="00651D04" w:rsidRDefault="00651D04" w:rsidP="006442AF">
            <w:pPr>
              <w:pStyle w:val="ListParagraph"/>
              <w:numPr>
                <w:ilvl w:val="0"/>
                <w:numId w:val="41"/>
              </w:numPr>
              <w:rPr>
                <w:rFonts w:ascii="Arial" w:eastAsia="Calibri" w:hAnsi="Arial"/>
                <w:sz w:val="24"/>
                <w:szCs w:val="24"/>
                <w:lang w:val="en-GB" w:eastAsia="en-GB"/>
              </w:rPr>
            </w:pPr>
            <w:r w:rsidRPr="00CD570C">
              <w:rPr>
                <w:rFonts w:ascii="Arial" w:eastAsia="Calibri" w:hAnsi="Arial"/>
                <w:sz w:val="24"/>
                <w:szCs w:val="24"/>
                <w:lang w:val="en-GB" w:eastAsia="en-GB"/>
              </w:rPr>
              <w:t>to include a section on enhanced customer due diligence.</w:t>
            </w:r>
          </w:p>
          <w:p w14:paraId="645A822E" w14:textId="586923DC" w:rsidR="006442AF" w:rsidRPr="006442AF" w:rsidRDefault="006442AF" w:rsidP="00CD570C">
            <w:pPr>
              <w:pStyle w:val="ListParagraph"/>
              <w:numPr>
                <w:ilvl w:val="0"/>
                <w:numId w:val="41"/>
              </w:numPr>
            </w:pPr>
            <w:r>
              <w:rPr>
                <w:rFonts w:ascii="Arial" w:eastAsia="Calibri" w:hAnsi="Arial"/>
                <w:sz w:val="24"/>
                <w:szCs w:val="24"/>
                <w:lang w:val="en-GB" w:eastAsia="en-GB"/>
              </w:rPr>
              <w:t>to reflect amendments to the beneficial ownership guideline.</w:t>
            </w:r>
          </w:p>
          <w:p w14:paraId="612E7986" w14:textId="77777777" w:rsidR="00651D04" w:rsidRDefault="00651D04" w:rsidP="00341B77"/>
          <w:p w14:paraId="4EF8F161" w14:textId="77777777" w:rsidR="00651D04" w:rsidRDefault="00651D04" w:rsidP="00341B77"/>
        </w:tc>
      </w:tr>
      <w:bookmarkEnd w:id="14"/>
    </w:tbl>
    <w:p w14:paraId="2155E713" w14:textId="77777777" w:rsidR="003D1D69" w:rsidRPr="003D1D69" w:rsidRDefault="003D1D69" w:rsidP="003D1D69">
      <w:pPr>
        <w:rPr>
          <w:b/>
          <w:bCs/>
        </w:rPr>
      </w:pPr>
    </w:p>
    <w:p w14:paraId="778E8AB5" w14:textId="77777777" w:rsidR="003D1D69" w:rsidRPr="00103571" w:rsidRDefault="003D1D69" w:rsidP="00103571"/>
    <w:p w14:paraId="326C348C" w14:textId="0C204F4F" w:rsidR="00242CC0" w:rsidRPr="00F177BE" w:rsidRDefault="00242CC0" w:rsidP="004A7F97">
      <w:pPr>
        <w:tabs>
          <w:tab w:val="left" w:pos="1440"/>
        </w:tabs>
        <w:jc w:val="both"/>
        <w:rPr>
          <w:rFonts w:cs="Arial"/>
          <w:i/>
          <w:spacing w:val="-2"/>
        </w:rPr>
      </w:pPr>
      <w:bookmarkStart w:id="15" w:name="_Hlk83043445"/>
      <w:r w:rsidRPr="00F93A6B">
        <w:rPr>
          <w:rFonts w:cs="Arial"/>
          <w:i/>
          <w:spacing w:val="-2"/>
        </w:rPr>
        <w:t xml:space="preserve">Disclaimer: This </w:t>
      </w:r>
      <w:r w:rsidR="006442AF">
        <w:rPr>
          <w:rFonts w:cs="Arial"/>
          <w:i/>
          <w:spacing w:val="-2"/>
        </w:rPr>
        <w:t>guideline</w:t>
      </w:r>
      <w:r w:rsidR="006442AF" w:rsidRPr="00F93A6B">
        <w:rPr>
          <w:rFonts w:cs="Arial"/>
          <w:i/>
          <w:spacing w:val="-2"/>
        </w:rPr>
        <w:t xml:space="preserve"> </w:t>
      </w:r>
      <w:r w:rsidRPr="00F93A6B">
        <w:rPr>
          <w:rFonts w:cs="Arial"/>
          <w:i/>
          <w:spacing w:val="-2"/>
        </w:rPr>
        <w:t>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w:t>
      </w:r>
      <w:r w:rsidR="00E053A7">
        <w:rPr>
          <w:rFonts w:cs="Arial"/>
          <w:i/>
          <w:spacing w:val="-2"/>
        </w:rPr>
        <w:t xml:space="preserve"> clubs </w:t>
      </w:r>
      <w:r w:rsidR="005067FF">
        <w:rPr>
          <w:rFonts w:cs="Arial"/>
          <w:i/>
          <w:spacing w:val="-2"/>
        </w:rPr>
        <w:t>or</w:t>
      </w:r>
      <w:r w:rsidR="00E053A7">
        <w:rPr>
          <w:rFonts w:cs="Arial"/>
          <w:i/>
          <w:spacing w:val="-2"/>
        </w:rPr>
        <w:t xml:space="preserve"> societies</w:t>
      </w:r>
      <w:r w:rsidR="00F80B53">
        <w:rPr>
          <w:rFonts w:cs="Arial"/>
          <w:i/>
          <w:spacing w:val="-2"/>
        </w:rPr>
        <w:t xml:space="preserve">. </w:t>
      </w:r>
      <w:r>
        <w:rPr>
          <w:rFonts w:cs="Arial"/>
          <w:i/>
          <w:spacing w:val="-2"/>
        </w:rPr>
        <w:t xml:space="preserve">This </w:t>
      </w:r>
      <w:r w:rsidR="005067FF">
        <w:rPr>
          <w:rFonts w:cs="Arial"/>
          <w:i/>
          <w:spacing w:val="-2"/>
        </w:rPr>
        <w:t xml:space="preserve">guideline </w:t>
      </w:r>
      <w:r>
        <w:rPr>
          <w:rFonts w:cs="Arial"/>
          <w:i/>
          <w:spacing w:val="-2"/>
        </w:rPr>
        <w:t xml:space="preserve">does not constitute legal advice. </w:t>
      </w:r>
      <w:r w:rsidRPr="00F177BE">
        <w:rPr>
          <w:rFonts w:cs="Arial"/>
          <w:i/>
          <w:spacing w:val="-2"/>
        </w:rPr>
        <w:t xml:space="preserve"> </w:t>
      </w:r>
    </w:p>
    <w:bookmarkEnd w:id="15"/>
    <w:p w14:paraId="7C289CD2" w14:textId="77777777" w:rsidR="00F27410" w:rsidRDefault="00F27410" w:rsidP="004A7F97">
      <w:pPr>
        <w:tabs>
          <w:tab w:val="left" w:pos="1440"/>
        </w:tabs>
        <w:jc w:val="both"/>
        <w:rPr>
          <w:rFonts w:cs="Arial"/>
          <w:i/>
          <w:spacing w:val="-2"/>
        </w:rPr>
      </w:pPr>
    </w:p>
    <w:p w14:paraId="3D152CCF" w14:textId="77777777" w:rsidR="00224D1C" w:rsidRDefault="00242CC0" w:rsidP="004A7F97">
      <w:pPr>
        <w:tabs>
          <w:tab w:val="left" w:pos="1440"/>
        </w:tabs>
        <w:jc w:val="both"/>
        <w:rPr>
          <w:rFonts w:cs="Arial"/>
          <w:i/>
          <w:spacing w:val="-2"/>
        </w:rPr>
      </w:pPr>
      <w:r>
        <w:rPr>
          <w:rFonts w:cs="Arial"/>
          <w:i/>
          <w:spacing w:val="-2"/>
        </w:rPr>
        <w:t>Where AML/CFT guidance material is referenced, it can be accessed at the following websites:</w:t>
      </w:r>
    </w:p>
    <w:p w14:paraId="7064D93D" w14:textId="77777777" w:rsidR="00242CC0" w:rsidRPr="00DB27B7" w:rsidRDefault="00242CC0" w:rsidP="000520AD">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4">
        <w:r w:rsidRPr="00DB27B7">
          <w:rPr>
            <w:rFonts w:cs="Arial"/>
            <w:color w:val="0000FF"/>
            <w:u w:val="single" w:color="0000FF"/>
          </w:rPr>
          <w:t>http://bit.ly/2gQ3Iev</w:t>
        </w:r>
      </w:hyperlink>
    </w:p>
    <w:p w14:paraId="67EEE368" w14:textId="77777777" w:rsidR="00242CC0" w:rsidRPr="00F9178D" w:rsidRDefault="00242CC0" w:rsidP="000520AD">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5" w:history="1">
        <w:r w:rsidRPr="00A22989">
          <w:rPr>
            <w:rStyle w:val="Hyperlink"/>
            <w:rFonts w:cs="Arial"/>
          </w:rPr>
          <w:t>http://bit.ly/2n6RYdp</w:t>
        </w:r>
      </w:hyperlink>
      <w:r>
        <w:rPr>
          <w:rFonts w:cs="Arial"/>
          <w:u w:color="0000FF"/>
        </w:rPr>
        <w:t xml:space="preserve"> </w:t>
      </w:r>
    </w:p>
    <w:p w14:paraId="5296FC80" w14:textId="77777777" w:rsidR="00D60971" w:rsidRPr="00670B8D" w:rsidRDefault="00242CC0" w:rsidP="00AA5671">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6" w:history="1">
        <w:r w:rsidR="00224D1C" w:rsidRPr="00A22989">
          <w:rPr>
            <w:rStyle w:val="Hyperlink"/>
          </w:rPr>
          <w:t>https://bit.ly/3fjcKlD</w:t>
        </w:r>
      </w:hyperlink>
      <w:r w:rsidR="00224D1C">
        <w:t xml:space="preserve"> </w:t>
      </w:r>
    </w:p>
    <w:sectPr w:rsidR="00D60971" w:rsidRPr="00670B8D" w:rsidSect="00DA7CD2">
      <w:headerReference w:type="even" r:id="rId27"/>
      <w:headerReference w:type="default" r:id="rId28"/>
      <w:footerReference w:type="even" r:id="rId29"/>
      <w:footerReference w:type="default" r:id="rId30"/>
      <w:headerReference w:type="first" r:id="rId31"/>
      <w:footerReference w:type="first" r:id="rId32"/>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2977" w14:textId="77777777" w:rsidR="00434332" w:rsidRDefault="00434332" w:rsidP="001228B3">
      <w:r>
        <w:separator/>
      </w:r>
    </w:p>
  </w:endnote>
  <w:endnote w:type="continuationSeparator" w:id="0">
    <w:p w14:paraId="038DF569" w14:textId="77777777" w:rsidR="00434332" w:rsidRDefault="00434332" w:rsidP="001228B3">
      <w:r>
        <w:continuationSeparator/>
      </w:r>
    </w:p>
  </w:endnote>
  <w:endnote w:type="continuationNotice" w:id="1">
    <w:p w14:paraId="0D555773" w14:textId="77777777" w:rsidR="00434332" w:rsidRDefault="00434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B407" w14:textId="39B901A8" w:rsidR="00C44716" w:rsidRDefault="00E45500" w:rsidP="00AE41F6">
    <w:pPr>
      <w:pStyle w:val="Footer"/>
      <w:framePr w:wrap="around" w:vAnchor="text" w:hAnchor="margin" w:xAlign="center" w:y="1"/>
      <w:rPr>
        <w:rStyle w:val="PageNumber"/>
      </w:rPr>
    </w:pPr>
    <w:r>
      <w:rPr>
        <w:noProof/>
      </w:rPr>
      <mc:AlternateContent>
        <mc:Choice Requires="wps">
          <w:drawing>
            <wp:anchor distT="0" distB="0" distL="0" distR="0" simplePos="0" relativeHeight="251658257" behindDoc="0" locked="0" layoutInCell="1" allowOverlap="1" wp14:anchorId="09814BD2" wp14:editId="56D0FF44">
              <wp:simplePos x="635" y="635"/>
              <wp:positionH relativeFrom="page">
                <wp:align>center</wp:align>
              </wp:positionH>
              <wp:positionV relativeFrom="page">
                <wp:align>bottom</wp:align>
              </wp:positionV>
              <wp:extent cx="819150" cy="345440"/>
              <wp:effectExtent l="0" t="0" r="0" b="0"/>
              <wp:wrapNone/>
              <wp:docPr id="87233012" name="Text Box 8"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DD6D5DE" w14:textId="75D78361"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14BD2" id="_x0000_t202" coordsize="21600,21600" o:spt="202" path="m,l,21600r21600,l21600,xe">
              <v:stroke joinstyle="miter"/>
              <v:path gradientshapeok="t" o:connecttype="rect"/>
            </v:shapetype>
            <v:shape id="Text Box 8" o:spid="_x0000_s1030" type="#_x0000_t202" alt="IN CONFIDENCE" style="position:absolute;margin-left:0;margin-top:0;width:64.5pt;height:27.2pt;z-index:251666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m0p62w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3DD6D5DE" w14:textId="75D78361"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rStyle w:val="PageNumber"/>
      </w:rPr>
      <w:fldChar w:fldCharType="begin"/>
    </w:r>
    <w:r w:rsidR="00C44716">
      <w:rPr>
        <w:rStyle w:val="PageNumber"/>
      </w:rPr>
      <w:instrText xml:space="preserve">PAGE  </w:instrText>
    </w:r>
    <w:r w:rsidR="00C44716">
      <w:rPr>
        <w:rStyle w:val="PageNumber"/>
      </w:rPr>
      <w:fldChar w:fldCharType="separate"/>
    </w:r>
    <w:r w:rsidR="00C44716">
      <w:rPr>
        <w:rStyle w:val="PageNumber"/>
        <w:noProof/>
      </w:rPr>
      <w:t>15</w:t>
    </w:r>
    <w:r w:rsidR="00C44716">
      <w:rPr>
        <w:rStyle w:val="PageNumber"/>
      </w:rPr>
      <w:fldChar w:fldCharType="end"/>
    </w:r>
  </w:p>
  <w:p w14:paraId="330F35C7" w14:textId="77777777" w:rsidR="00C44716" w:rsidRDefault="00C44716">
    <w:pPr>
      <w:pStyle w:val="Footer"/>
    </w:pPr>
  </w:p>
  <w:p w14:paraId="698EE6D6" w14:textId="77777777" w:rsidR="00C44716" w:rsidRDefault="00C447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8158" w14:textId="1870DB7A" w:rsidR="00C44716" w:rsidRDefault="00E45500" w:rsidP="00AE41F6">
    <w:pPr>
      <w:tabs>
        <w:tab w:val="right" w:pos="8842"/>
      </w:tabs>
      <w:ind w:right="360"/>
      <w:jc w:val="right"/>
    </w:pPr>
    <w:r>
      <w:rPr>
        <w:noProof/>
      </w:rPr>
      <mc:AlternateContent>
        <mc:Choice Requires="wps">
          <w:drawing>
            <wp:anchor distT="0" distB="0" distL="0" distR="0" simplePos="0" relativeHeight="251658258" behindDoc="0" locked="0" layoutInCell="1" allowOverlap="1" wp14:anchorId="3CA097D6" wp14:editId="398F3825">
              <wp:simplePos x="635" y="635"/>
              <wp:positionH relativeFrom="page">
                <wp:align>center</wp:align>
              </wp:positionH>
              <wp:positionV relativeFrom="page">
                <wp:align>bottom</wp:align>
              </wp:positionV>
              <wp:extent cx="819150" cy="345440"/>
              <wp:effectExtent l="0" t="0" r="0" b="0"/>
              <wp:wrapNone/>
              <wp:docPr id="1241879832" name="Text Box 9"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5C1D4F1" w14:textId="1812F566"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097D6" id="_x0000_t202" coordsize="21600,21600" o:spt="202" path="m,l,21600r21600,l21600,xe">
              <v:stroke joinstyle="miter"/>
              <v:path gradientshapeok="t" o:connecttype="rect"/>
            </v:shapetype>
            <v:shape id="_x0000_s1031" type="#_x0000_t202" alt="IN CONFIDENCE" style="position:absolute;left:0;text-align:left;margin-left:0;margin-top:0;width:64.5pt;height:27.2pt;z-index:251667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" filled="f" stroked="f">
              <v:fill o:detectmouseclick="t"/>
              <v:textbox style="mso-fit-shape-to-text:t" inset="0,0,0,15pt">
                <w:txbxContent>
                  <w:p w14:paraId="25C1D4F1" w14:textId="1812F566"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noProof/>
      </w:rPr>
      <mc:AlternateContent>
        <mc:Choice Requires="wps">
          <w:drawing>
            <wp:anchor distT="4294967295" distB="4294967295" distL="114300" distR="114300" simplePos="0" relativeHeight="251658249" behindDoc="0" locked="0" layoutInCell="1" allowOverlap="1" wp14:anchorId="236217C1" wp14:editId="739FDA06">
              <wp:simplePos x="0" y="0"/>
              <wp:positionH relativeFrom="column">
                <wp:posOffset>-201930</wp:posOffset>
              </wp:positionH>
              <wp:positionV relativeFrom="paragraph">
                <wp:posOffset>-6986</wp:posOffset>
              </wp:positionV>
              <wp:extent cx="6120130" cy="0"/>
              <wp:effectExtent l="0" t="0" r="0" b="0"/>
              <wp:wrapNone/>
              <wp:docPr id="117357173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6EAA2" id="Straight Connector 16" o:spid="_x0000_s1026" style="position:absolute;z-index:2516582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sidR="00C44716">
      <w:rPr>
        <w:noProof/>
      </w:rPr>
      <mc:AlternateContent>
        <mc:Choice Requires="wps">
          <w:drawing>
            <wp:anchor distT="36575" distB="36575" distL="36576" distR="36576" simplePos="0" relativeHeight="251658248" behindDoc="0" locked="0" layoutInCell="1" allowOverlap="1" wp14:anchorId="05361C3C" wp14:editId="329E3829">
              <wp:simplePos x="0" y="0"/>
              <wp:positionH relativeFrom="column">
                <wp:posOffset>1043940</wp:posOffset>
              </wp:positionH>
              <wp:positionV relativeFrom="paragraph">
                <wp:posOffset>10081259</wp:posOffset>
              </wp:positionV>
              <wp:extent cx="6058535" cy="0"/>
              <wp:effectExtent l="0" t="0" r="0" b="0"/>
              <wp:wrapNone/>
              <wp:docPr id="69104025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59AA90" id="Straight Connector 15" o:spid="_x0000_s1026" style="position:absolute;z-index:25165824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00C44716">
      <w:rPr>
        <w:noProof/>
      </w:rPr>
      <mc:AlternateContent>
        <mc:Choice Requires="wps">
          <w:drawing>
            <wp:anchor distT="36575" distB="36575" distL="36576" distR="36576" simplePos="0" relativeHeight="251658245" behindDoc="0" locked="0" layoutInCell="1" allowOverlap="1" wp14:anchorId="07E5EA77" wp14:editId="43912C47">
              <wp:simplePos x="0" y="0"/>
              <wp:positionH relativeFrom="column">
                <wp:posOffset>1043940</wp:posOffset>
              </wp:positionH>
              <wp:positionV relativeFrom="paragraph">
                <wp:posOffset>10081259</wp:posOffset>
              </wp:positionV>
              <wp:extent cx="6058535" cy="0"/>
              <wp:effectExtent l="0" t="0" r="0" b="0"/>
              <wp:wrapNone/>
              <wp:docPr id="15168143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372F539" id="Straight Connector 14" o:spid="_x0000_s1026" style="position:absolute;z-index:251658245;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49" w14:textId="69CFD46B" w:rsidR="00E45500" w:rsidRDefault="00E45500">
    <w:pPr>
      <w:pStyle w:val="Footer"/>
    </w:pPr>
    <w:r>
      <w:rPr>
        <w:noProof/>
      </w:rPr>
      <mc:AlternateContent>
        <mc:Choice Requires="wps">
          <w:drawing>
            <wp:anchor distT="0" distB="0" distL="0" distR="0" simplePos="0" relativeHeight="251658256" behindDoc="0" locked="0" layoutInCell="1" allowOverlap="1" wp14:anchorId="6514FB8A" wp14:editId="5665D7DC">
              <wp:simplePos x="635" y="635"/>
              <wp:positionH relativeFrom="page">
                <wp:align>center</wp:align>
              </wp:positionH>
              <wp:positionV relativeFrom="page">
                <wp:align>bottom</wp:align>
              </wp:positionV>
              <wp:extent cx="819150" cy="345440"/>
              <wp:effectExtent l="0" t="0" r="0" b="0"/>
              <wp:wrapNone/>
              <wp:docPr id="1848041602" name="Text Box 7"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8B50599" w14:textId="03A4A3B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4FB8A" id="_x0000_t202" coordsize="21600,21600" o:spt="202" path="m,l,21600r21600,l21600,xe">
              <v:stroke joinstyle="miter"/>
              <v:path gradientshapeok="t" o:connecttype="rect"/>
            </v:shapetype>
            <v:shape id="Text Box 7" o:spid="_x0000_s1033" type="#_x0000_t202" alt="IN CONFIDENCE" style="position:absolute;margin-left:0;margin-top:0;width:64.5pt;height:27.2pt;z-index:251665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jmDwIAABwEAAAOAAAAZHJzL2Uyb0RvYy54bWysU01v2zAMvQ/YfxB0X2x3SdE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9vXI5g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68B50599" w14:textId="03A4A3B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D7DA" w14:textId="1F65595F" w:rsidR="00E45500" w:rsidRDefault="00E45500">
    <w:pPr>
      <w:pStyle w:val="Footer"/>
    </w:pPr>
    <w:r>
      <w:rPr>
        <w:noProof/>
      </w:rPr>
      <mc:AlternateContent>
        <mc:Choice Requires="wps">
          <w:drawing>
            <wp:anchor distT="0" distB="0" distL="0" distR="0" simplePos="0" relativeHeight="251658260" behindDoc="0" locked="0" layoutInCell="1" allowOverlap="1" wp14:anchorId="0E225A32" wp14:editId="1B6A46C1">
              <wp:simplePos x="635" y="635"/>
              <wp:positionH relativeFrom="page">
                <wp:align>center</wp:align>
              </wp:positionH>
              <wp:positionV relativeFrom="page">
                <wp:align>bottom</wp:align>
              </wp:positionV>
              <wp:extent cx="819150" cy="345440"/>
              <wp:effectExtent l="0" t="0" r="0" b="0"/>
              <wp:wrapNone/>
              <wp:docPr id="1852527630" name="Text Box 11"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40A1E5ED" w14:textId="1DFE81A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25A32" id="_x0000_t202" coordsize="21600,21600" o:spt="202" path="m,l,21600r21600,l21600,xe">
              <v:stroke joinstyle="miter"/>
              <v:path gradientshapeok="t" o:connecttype="rect"/>
            </v:shapetype>
            <v:shape id="_x0000_s1036" type="#_x0000_t202" alt="IN CONFIDENCE" style="position:absolute;margin-left:0;margin-top:0;width:64.5pt;height:27.2pt;z-index:251669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" filled="f" stroked="f">
              <v:fill o:detectmouseclick="t"/>
              <v:textbox style="mso-fit-shape-to-text:t" inset="0,0,0,15pt">
                <w:txbxContent>
                  <w:p w14:paraId="40A1E5ED" w14:textId="1DFE81A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D8DA" w14:textId="601767B4" w:rsidR="00AB4119" w:rsidRDefault="00E45500" w:rsidP="00DA7CD2">
    <w:pPr>
      <w:pStyle w:val="Footer"/>
      <w:framePr w:wrap="around" w:vAnchor="text" w:hAnchor="margin" w:xAlign="right" w:y="1"/>
      <w:rPr>
        <w:rStyle w:val="PageNumber"/>
      </w:rPr>
    </w:pPr>
    <w:r>
      <w:rPr>
        <w:noProof/>
      </w:rPr>
      <mc:AlternateContent>
        <mc:Choice Requires="wps">
          <w:drawing>
            <wp:anchor distT="0" distB="0" distL="0" distR="0" simplePos="0" relativeHeight="251658261" behindDoc="0" locked="0" layoutInCell="1" allowOverlap="1" wp14:anchorId="7CF24725" wp14:editId="72733922">
              <wp:simplePos x="6934200" y="10067925"/>
              <wp:positionH relativeFrom="page">
                <wp:align>center</wp:align>
              </wp:positionH>
              <wp:positionV relativeFrom="page">
                <wp:align>bottom</wp:align>
              </wp:positionV>
              <wp:extent cx="819150" cy="345440"/>
              <wp:effectExtent l="0" t="0" r="0" b="0"/>
              <wp:wrapNone/>
              <wp:docPr id="514127109" name="Text Box 12"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1EA3B2D4" w14:textId="0910408B"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24725" id="_x0000_t202" coordsize="21600,21600" o:spt="202" path="m,l,21600r21600,l21600,xe">
              <v:stroke joinstyle="miter"/>
              <v:path gradientshapeok="t" o:connecttype="rect"/>
            </v:shapetype>
            <v:shape id="Text Box 12" o:spid="_x0000_s1037" type="#_x0000_t202" alt="IN CONFIDENCE" style="position:absolute;margin-left:0;margin-top:0;width:64.5pt;height:27.2pt;z-index:251670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" filled="f" stroked="f">
              <v:fill o:detectmouseclick="t"/>
              <v:textbox style="mso-fit-shape-to-text:t" inset="0,0,0,15pt">
                <w:txbxContent>
                  <w:p w14:paraId="1EA3B2D4" w14:textId="0910408B"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AB4119">
      <w:rPr>
        <w:rStyle w:val="PageNumber"/>
      </w:rPr>
      <w:fldChar w:fldCharType="begin"/>
    </w:r>
    <w:r w:rsidR="00AB4119">
      <w:rPr>
        <w:rStyle w:val="PageNumber"/>
      </w:rPr>
      <w:instrText xml:space="preserve">PAGE  </w:instrText>
    </w:r>
    <w:r w:rsidR="00AB4119">
      <w:rPr>
        <w:rStyle w:val="PageNumber"/>
      </w:rPr>
      <w:fldChar w:fldCharType="separate"/>
    </w:r>
    <w:r w:rsidR="007D4AF7">
      <w:rPr>
        <w:rStyle w:val="PageNumber"/>
        <w:noProof/>
      </w:rPr>
      <w:t>4</w:t>
    </w:r>
    <w:r w:rsidR="00AB4119">
      <w:rPr>
        <w:rStyle w:val="PageNumber"/>
      </w:rPr>
      <w:fldChar w:fldCharType="end"/>
    </w:r>
  </w:p>
  <w:p w14:paraId="7DBB104A" w14:textId="17E93441" w:rsidR="00AB4119" w:rsidRDefault="00A1248B" w:rsidP="00DA7CD2">
    <w:pPr>
      <w:tabs>
        <w:tab w:val="right" w:pos="8842"/>
      </w:tabs>
      <w:ind w:right="360"/>
    </w:pPr>
    <w:r>
      <w:rPr>
        <w:noProof/>
      </w:rPr>
      <mc:AlternateContent>
        <mc:Choice Requires="wps">
          <w:drawing>
            <wp:anchor distT="4294967293" distB="4294967293" distL="114300" distR="114300" simplePos="0" relativeHeight="251658243" behindDoc="0" locked="0" layoutInCell="1" allowOverlap="1" wp14:anchorId="0C5E4D80" wp14:editId="1CA8EF18">
              <wp:simplePos x="0" y="0"/>
              <wp:positionH relativeFrom="column">
                <wp:posOffset>-228600</wp:posOffset>
              </wp:positionH>
              <wp:positionV relativeFrom="paragraph">
                <wp:posOffset>-8891</wp:posOffset>
              </wp:positionV>
              <wp:extent cx="6120130"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C0C6" id="Straight Connector 9" o:spid="_x0000_s1026" style="position:absolute;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" strokecolor="#00004b"/>
          </w:pict>
        </mc:Fallback>
      </mc:AlternateContent>
    </w:r>
    <w:r>
      <w:rPr>
        <w:noProof/>
      </w:rPr>
      <mc:AlternateContent>
        <mc:Choice Requires="wps">
          <w:drawing>
            <wp:anchor distT="36575" distB="36575" distL="36576" distR="36576" simplePos="0" relativeHeight="251658242" behindDoc="0" locked="0" layoutInCell="1" allowOverlap="1" wp14:anchorId="18CFCD31" wp14:editId="4E16C181">
              <wp:simplePos x="0" y="0"/>
              <wp:positionH relativeFrom="column">
                <wp:posOffset>1043940</wp:posOffset>
              </wp:positionH>
              <wp:positionV relativeFrom="paragraph">
                <wp:posOffset>10081259</wp:posOffset>
              </wp:positionV>
              <wp:extent cx="605853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E7CFD2" id="Straight Connector 8" o:spid="_x0000_s1026" style="position:absolute;z-index:25165824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noProof/>
      </w:rPr>
      <mc:AlternateContent>
        <mc:Choice Requires="wps">
          <w:drawing>
            <wp:anchor distT="36575" distB="36575" distL="36576" distR="36576" simplePos="0" relativeHeight="251658241" behindDoc="0" locked="0" layoutInCell="1" allowOverlap="1" wp14:anchorId="76FF9249" wp14:editId="7D5B93C7">
              <wp:simplePos x="0" y="0"/>
              <wp:positionH relativeFrom="column">
                <wp:posOffset>1043940</wp:posOffset>
              </wp:positionH>
              <wp:positionV relativeFrom="paragraph">
                <wp:posOffset>10081259</wp:posOffset>
              </wp:positionV>
              <wp:extent cx="605853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A3EEB" id="Straight Connector 7" o:spid="_x0000_s1026" style="position:absolute;z-index:251658241;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AB4119">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8A6" w14:textId="22E365D8" w:rsidR="00E45500" w:rsidRDefault="00E45500">
    <w:pPr>
      <w:pStyle w:val="Footer"/>
    </w:pPr>
    <w:r>
      <w:rPr>
        <w:noProof/>
      </w:rPr>
      <mc:AlternateContent>
        <mc:Choice Requires="wps">
          <w:drawing>
            <wp:anchor distT="0" distB="0" distL="0" distR="0" simplePos="0" relativeHeight="251658259" behindDoc="0" locked="0" layoutInCell="1" allowOverlap="1" wp14:anchorId="08C6C559" wp14:editId="5C912DF1">
              <wp:simplePos x="635" y="635"/>
              <wp:positionH relativeFrom="page">
                <wp:align>center</wp:align>
              </wp:positionH>
              <wp:positionV relativeFrom="page">
                <wp:align>bottom</wp:align>
              </wp:positionV>
              <wp:extent cx="819150" cy="345440"/>
              <wp:effectExtent l="0" t="0" r="0" b="0"/>
              <wp:wrapNone/>
              <wp:docPr id="841337877" name="Text Box 10"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95C20D1" w14:textId="1E63C014"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6C559" id="_x0000_t202" coordsize="21600,21600" o:spt="202" path="m,l,21600r21600,l21600,xe">
              <v:stroke joinstyle="miter"/>
              <v:path gradientshapeok="t" o:connecttype="rect"/>
            </v:shapetype>
            <v:shape id="Text Box 10" o:spid="_x0000_s1039" type="#_x0000_t202" alt="IN CONFIDENCE" style="position:absolute;margin-left:0;margin-top:0;width:64.5pt;height:27.2pt;z-index:251668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3DQxYA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395C20D1" w14:textId="1E63C014"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5D1A" w14:textId="77777777" w:rsidR="00434332" w:rsidRDefault="00434332" w:rsidP="001228B3">
      <w:r>
        <w:separator/>
      </w:r>
    </w:p>
  </w:footnote>
  <w:footnote w:type="continuationSeparator" w:id="0">
    <w:p w14:paraId="28D606D9" w14:textId="77777777" w:rsidR="00434332" w:rsidRDefault="00434332" w:rsidP="001228B3">
      <w:r>
        <w:continuationSeparator/>
      </w:r>
    </w:p>
  </w:footnote>
  <w:footnote w:type="continuationNotice" w:id="1">
    <w:p w14:paraId="3F6DFDEE" w14:textId="77777777" w:rsidR="00434332" w:rsidRDefault="00434332"/>
  </w:footnote>
  <w:footnote w:id="2">
    <w:p w14:paraId="459BF148" w14:textId="3E230165" w:rsidR="00242CC0" w:rsidRPr="00CD570C" w:rsidRDefault="00242CC0" w:rsidP="00242CC0">
      <w:pPr>
        <w:pStyle w:val="FootnoteText"/>
        <w:rPr>
          <w:rFonts w:cs="Arial"/>
          <w:sz w:val="18"/>
          <w:szCs w:val="18"/>
        </w:rPr>
      </w:pPr>
      <w:r w:rsidRPr="00E81764">
        <w:rPr>
          <w:rStyle w:val="FootnoteReference"/>
          <w:sz w:val="18"/>
          <w:szCs w:val="18"/>
        </w:rPr>
        <w:footnoteRef/>
      </w:r>
      <w:r w:rsidRPr="00E81764">
        <w:rPr>
          <w:sz w:val="18"/>
          <w:szCs w:val="18"/>
        </w:rPr>
        <w:t xml:space="preserve"> </w:t>
      </w:r>
      <w:r w:rsidR="00B065F3" w:rsidRPr="00E81764">
        <w:rPr>
          <w:rFonts w:cs="Arial"/>
          <w:sz w:val="18"/>
          <w:szCs w:val="18"/>
        </w:rPr>
        <w:t>As defined in</w:t>
      </w:r>
      <w:r w:rsidRPr="00E81764">
        <w:rPr>
          <w:rFonts w:cs="Arial"/>
          <w:sz w:val="18"/>
          <w:szCs w:val="18"/>
        </w:rPr>
        <w:t xml:space="preserve"> section 5(1) of the Act</w:t>
      </w:r>
      <w:r w:rsidR="00B065F3" w:rsidRPr="00E81764">
        <w:rPr>
          <w:rFonts w:cs="Arial"/>
          <w:sz w:val="18"/>
          <w:szCs w:val="18"/>
        </w:rPr>
        <w:t>.</w:t>
      </w:r>
    </w:p>
  </w:footnote>
  <w:footnote w:id="3">
    <w:p w14:paraId="0A842D41" w14:textId="2929C866" w:rsidR="00E0481D" w:rsidRPr="00E81764" w:rsidRDefault="00E0481D">
      <w:pPr>
        <w:pStyle w:val="FootnoteText"/>
        <w:rPr>
          <w:sz w:val="18"/>
          <w:szCs w:val="18"/>
          <w:lang w:val="en-NZ"/>
        </w:rPr>
      </w:pPr>
      <w:r w:rsidRPr="00E81764">
        <w:rPr>
          <w:rStyle w:val="FootnoteReference"/>
          <w:sz w:val="18"/>
          <w:szCs w:val="18"/>
        </w:rPr>
        <w:footnoteRef/>
      </w:r>
      <w:r w:rsidRPr="00E81764">
        <w:rPr>
          <w:sz w:val="18"/>
          <w:szCs w:val="18"/>
        </w:rPr>
        <w:t xml:space="preserve"> </w:t>
      </w:r>
      <w:r w:rsidRPr="00E81764">
        <w:rPr>
          <w:sz w:val="18"/>
          <w:szCs w:val="18"/>
          <w:lang w:val="en-NZ"/>
        </w:rPr>
        <w:t>As defined in s</w:t>
      </w:r>
      <w:r w:rsidR="009757D0" w:rsidRPr="00E81764">
        <w:rPr>
          <w:sz w:val="18"/>
          <w:szCs w:val="18"/>
          <w:lang w:val="en-NZ"/>
        </w:rPr>
        <w:t xml:space="preserve">ection </w:t>
      </w:r>
      <w:r w:rsidRPr="00E81764">
        <w:rPr>
          <w:sz w:val="18"/>
          <w:szCs w:val="18"/>
          <w:lang w:val="en-NZ"/>
        </w:rPr>
        <w:t xml:space="preserve">5(1) of the Act. </w:t>
      </w:r>
    </w:p>
  </w:footnote>
  <w:footnote w:id="4">
    <w:p w14:paraId="19DA6505" w14:textId="05021A48" w:rsidR="009757D0" w:rsidRPr="00CD570C" w:rsidRDefault="009757D0">
      <w:pPr>
        <w:pStyle w:val="FootnoteText"/>
        <w:rPr>
          <w:lang w:val="en-NZ"/>
        </w:rPr>
      </w:pPr>
      <w:r w:rsidRPr="00CD570C">
        <w:rPr>
          <w:rStyle w:val="FootnoteReference"/>
          <w:sz w:val="18"/>
          <w:szCs w:val="18"/>
        </w:rPr>
        <w:footnoteRef/>
      </w:r>
      <w:r w:rsidRPr="00CD570C">
        <w:rPr>
          <w:sz w:val="18"/>
          <w:szCs w:val="18"/>
        </w:rPr>
        <w:t xml:space="preserve"> </w:t>
      </w:r>
      <w:r w:rsidRPr="00CD570C">
        <w:rPr>
          <w:sz w:val="18"/>
          <w:szCs w:val="18"/>
          <w:lang w:val="en-NZ"/>
        </w:rPr>
        <w:t>As defined in section 5(1) of the Act.</w:t>
      </w:r>
    </w:p>
  </w:footnote>
  <w:footnote w:id="5">
    <w:p w14:paraId="0BC8BEC7" w14:textId="3C0E238C" w:rsidR="00287E66" w:rsidRPr="00E81764" w:rsidRDefault="00287E66">
      <w:pPr>
        <w:pStyle w:val="FootnoteText"/>
        <w:rPr>
          <w:sz w:val="18"/>
          <w:szCs w:val="18"/>
          <w:lang w:val="en-NZ"/>
        </w:rPr>
      </w:pPr>
      <w:r w:rsidRPr="00A25813">
        <w:rPr>
          <w:rStyle w:val="FootnoteReference"/>
          <w:sz w:val="18"/>
          <w:szCs w:val="18"/>
        </w:rPr>
        <w:footnoteRef/>
      </w:r>
      <w:r w:rsidRPr="00A25813">
        <w:rPr>
          <w:sz w:val="18"/>
          <w:szCs w:val="18"/>
        </w:rPr>
        <w:t xml:space="preserve"> </w:t>
      </w:r>
      <w:r w:rsidRPr="00E81764">
        <w:rPr>
          <w:sz w:val="18"/>
          <w:szCs w:val="18"/>
          <w:lang w:val="en-NZ"/>
        </w:rPr>
        <w:t xml:space="preserve">This </w:t>
      </w:r>
      <w:r w:rsidR="005A5DDA" w:rsidRPr="00E81764">
        <w:rPr>
          <w:sz w:val="18"/>
          <w:szCs w:val="18"/>
          <w:lang w:val="en-NZ"/>
        </w:rPr>
        <w:t xml:space="preserve">guideline </w:t>
      </w:r>
      <w:r w:rsidRPr="00E81764">
        <w:rPr>
          <w:sz w:val="18"/>
          <w:szCs w:val="18"/>
          <w:lang w:val="en-NZ"/>
        </w:rPr>
        <w:t xml:space="preserve">does not cover </w:t>
      </w:r>
      <w:r w:rsidR="005A5DDA" w:rsidRPr="00E81764">
        <w:rPr>
          <w:sz w:val="18"/>
          <w:szCs w:val="18"/>
          <w:lang w:val="en-NZ"/>
        </w:rPr>
        <w:t>CDD</w:t>
      </w:r>
      <w:r w:rsidRPr="00E81764">
        <w:rPr>
          <w:sz w:val="18"/>
          <w:szCs w:val="18"/>
          <w:lang w:val="en-NZ"/>
        </w:rPr>
        <w:t xml:space="preserve"> requirements for wire transfers, politically exposed persons, new or developing technologies or correspondent banking relationships. </w:t>
      </w:r>
    </w:p>
  </w:footnote>
  <w:footnote w:id="6">
    <w:p w14:paraId="2F4B998F" w14:textId="75E7889C" w:rsidR="00287E66" w:rsidRPr="00E81764" w:rsidRDefault="00287E66">
      <w:pPr>
        <w:pStyle w:val="FootnoteText"/>
        <w:rPr>
          <w:sz w:val="18"/>
          <w:szCs w:val="18"/>
          <w:lang w:val="en-NZ"/>
        </w:rPr>
      </w:pPr>
      <w:r w:rsidRPr="00E81764">
        <w:rPr>
          <w:rStyle w:val="FootnoteReference"/>
          <w:sz w:val="18"/>
          <w:szCs w:val="18"/>
        </w:rPr>
        <w:footnoteRef/>
      </w:r>
      <w:r w:rsidRPr="00E81764">
        <w:rPr>
          <w:sz w:val="18"/>
          <w:szCs w:val="18"/>
        </w:rPr>
        <w:t xml:space="preserve"> </w:t>
      </w:r>
      <w:r w:rsidRPr="00E81764">
        <w:rPr>
          <w:sz w:val="18"/>
          <w:szCs w:val="18"/>
          <w:lang w:val="en-NZ"/>
        </w:rPr>
        <w:t xml:space="preserve">A reporting entity cannot conduct simplified CDD on its customers </w:t>
      </w:r>
      <w:r w:rsidR="00DD598C" w:rsidRPr="00E81764">
        <w:rPr>
          <w:sz w:val="18"/>
          <w:szCs w:val="18"/>
          <w:lang w:val="en-NZ"/>
        </w:rPr>
        <w:t xml:space="preserve">that </w:t>
      </w:r>
      <w:r w:rsidR="005A5DDA" w:rsidRPr="00E81764">
        <w:rPr>
          <w:sz w:val="18"/>
          <w:szCs w:val="18"/>
          <w:lang w:val="en-NZ"/>
        </w:rPr>
        <w:t>are</w:t>
      </w:r>
      <w:r w:rsidRPr="00E81764">
        <w:rPr>
          <w:sz w:val="18"/>
          <w:szCs w:val="18"/>
          <w:lang w:val="en-NZ"/>
        </w:rPr>
        <w:t xml:space="preserve"> club</w:t>
      </w:r>
      <w:r w:rsidR="005A5DDA" w:rsidRPr="00E81764">
        <w:rPr>
          <w:sz w:val="18"/>
          <w:szCs w:val="18"/>
          <w:lang w:val="en-NZ"/>
        </w:rPr>
        <w:t>s</w:t>
      </w:r>
      <w:r w:rsidRPr="00E81764">
        <w:rPr>
          <w:sz w:val="18"/>
          <w:szCs w:val="18"/>
          <w:lang w:val="en-NZ"/>
        </w:rPr>
        <w:t xml:space="preserve"> or societ</w:t>
      </w:r>
      <w:r w:rsidR="005A5DDA" w:rsidRPr="00E81764">
        <w:rPr>
          <w:sz w:val="18"/>
          <w:szCs w:val="18"/>
          <w:lang w:val="en-NZ"/>
        </w:rPr>
        <w:t>ies</w:t>
      </w:r>
      <w:r w:rsidRPr="00E81764">
        <w:rPr>
          <w:sz w:val="18"/>
          <w:szCs w:val="18"/>
          <w:lang w:val="en-NZ"/>
        </w:rPr>
        <w:t>.</w:t>
      </w:r>
    </w:p>
  </w:footnote>
  <w:footnote w:id="7">
    <w:p w14:paraId="297C13DA" w14:textId="4E70B0F9" w:rsidR="00FA6857" w:rsidRPr="00CD570C" w:rsidRDefault="00FA6857">
      <w:pPr>
        <w:pStyle w:val="FootnoteText"/>
        <w:rPr>
          <w:sz w:val="18"/>
          <w:szCs w:val="18"/>
          <w:lang w:val="en-NZ"/>
        </w:rPr>
      </w:pPr>
      <w:r w:rsidRPr="00CD570C">
        <w:rPr>
          <w:rStyle w:val="FootnoteReference"/>
          <w:sz w:val="18"/>
          <w:szCs w:val="18"/>
        </w:rPr>
        <w:footnoteRef/>
      </w:r>
      <w:r w:rsidRPr="00CD570C">
        <w:rPr>
          <w:sz w:val="18"/>
          <w:szCs w:val="18"/>
        </w:rPr>
        <w:t xml:space="preserve"> </w:t>
      </w:r>
      <w:r w:rsidR="0034678B">
        <w:rPr>
          <w:sz w:val="18"/>
          <w:szCs w:val="18"/>
          <w:lang w:val="en-NZ"/>
        </w:rPr>
        <w:t>Refer to s</w:t>
      </w:r>
      <w:r w:rsidRPr="00E81764">
        <w:rPr>
          <w:sz w:val="18"/>
          <w:szCs w:val="18"/>
          <w:lang w:val="en-NZ"/>
        </w:rPr>
        <w:t>ection 15 of the Act.</w:t>
      </w:r>
    </w:p>
  </w:footnote>
  <w:footnote w:id="8">
    <w:p w14:paraId="024EBE72" w14:textId="5442144D" w:rsidR="00782707" w:rsidRPr="00E81764" w:rsidRDefault="00782707">
      <w:pPr>
        <w:pStyle w:val="FootnoteText"/>
        <w:rPr>
          <w:sz w:val="18"/>
          <w:szCs w:val="18"/>
          <w:lang w:val="en-NZ"/>
        </w:rPr>
      </w:pPr>
      <w:r w:rsidRPr="00E81764">
        <w:rPr>
          <w:rStyle w:val="FootnoteReference"/>
          <w:sz w:val="18"/>
          <w:szCs w:val="18"/>
        </w:rPr>
        <w:footnoteRef/>
      </w:r>
      <w:r w:rsidRPr="00E81764">
        <w:rPr>
          <w:sz w:val="18"/>
          <w:szCs w:val="18"/>
        </w:rPr>
        <w:t xml:space="preserve"> </w:t>
      </w:r>
      <w:r w:rsidR="0034678B">
        <w:rPr>
          <w:sz w:val="18"/>
          <w:szCs w:val="18"/>
          <w:lang w:val="en-NZ"/>
        </w:rPr>
        <w:t>Refer to s</w:t>
      </w:r>
      <w:r w:rsidRPr="00E81764">
        <w:rPr>
          <w:sz w:val="18"/>
          <w:szCs w:val="18"/>
          <w:lang w:val="en-NZ"/>
        </w:rPr>
        <w:t xml:space="preserve">ection 16(1)(a) of the Act. </w:t>
      </w:r>
    </w:p>
  </w:footnote>
  <w:footnote w:id="9">
    <w:p w14:paraId="21ECD76F" w14:textId="0611B1A2" w:rsidR="00782707" w:rsidRPr="00782707" w:rsidRDefault="00782707">
      <w:pPr>
        <w:pStyle w:val="FootnoteText"/>
        <w:rPr>
          <w:lang w:val="en-NZ"/>
        </w:rPr>
      </w:pPr>
      <w:r w:rsidRPr="00E81764">
        <w:rPr>
          <w:rStyle w:val="FootnoteReference"/>
          <w:sz w:val="18"/>
          <w:szCs w:val="18"/>
        </w:rPr>
        <w:footnoteRef/>
      </w:r>
      <w:r w:rsidRPr="00E81764">
        <w:rPr>
          <w:sz w:val="18"/>
          <w:szCs w:val="18"/>
        </w:rPr>
        <w:t xml:space="preserve"> </w:t>
      </w:r>
      <w:r w:rsidR="0034678B">
        <w:rPr>
          <w:sz w:val="18"/>
          <w:szCs w:val="18"/>
          <w:lang w:val="en-NZ"/>
        </w:rPr>
        <w:t>Refer to s</w:t>
      </w:r>
      <w:r w:rsidRPr="00E81764">
        <w:rPr>
          <w:sz w:val="18"/>
          <w:szCs w:val="18"/>
          <w:lang w:val="en-NZ"/>
        </w:rPr>
        <w:t xml:space="preserve">ection 17 of the Act. Refer also to the </w:t>
      </w:r>
      <w:r w:rsidRPr="00E81764">
        <w:rPr>
          <w:b/>
          <w:bCs/>
          <w:sz w:val="18"/>
          <w:szCs w:val="18"/>
          <w:lang w:val="en-NZ"/>
        </w:rPr>
        <w:t xml:space="preserve">Enhanced Customer Due Diligence Guideline </w:t>
      </w:r>
      <w:r w:rsidRPr="00E81764">
        <w:rPr>
          <w:sz w:val="18"/>
          <w:szCs w:val="18"/>
          <w:lang w:val="en-NZ"/>
        </w:rPr>
        <w:t>for more information.</w:t>
      </w:r>
      <w:r w:rsidRPr="00782707">
        <w:rPr>
          <w:sz w:val="16"/>
          <w:szCs w:val="16"/>
          <w:lang w:val="en-NZ"/>
        </w:rPr>
        <w:t xml:space="preserve"> </w:t>
      </w:r>
    </w:p>
  </w:footnote>
  <w:footnote w:id="10">
    <w:p w14:paraId="161183C3" w14:textId="54CE0EDD" w:rsidR="00457F5E" w:rsidRPr="00A25813" w:rsidRDefault="00457F5E">
      <w:pPr>
        <w:pStyle w:val="FootnoteText"/>
        <w:rPr>
          <w:sz w:val="18"/>
          <w:szCs w:val="18"/>
          <w:lang w:val="en-NZ"/>
        </w:rPr>
      </w:pPr>
      <w:r w:rsidRPr="00A25813">
        <w:rPr>
          <w:rStyle w:val="FootnoteReference"/>
          <w:sz w:val="18"/>
          <w:szCs w:val="18"/>
        </w:rPr>
        <w:footnoteRef/>
      </w:r>
      <w:r w:rsidRPr="00A25813">
        <w:rPr>
          <w:sz w:val="18"/>
          <w:szCs w:val="18"/>
        </w:rPr>
        <w:t xml:space="preserve"> </w:t>
      </w:r>
      <w:r w:rsidR="003516A4">
        <w:rPr>
          <w:sz w:val="18"/>
          <w:szCs w:val="18"/>
          <w:lang w:val="en-NZ"/>
        </w:rPr>
        <w:t>Refer to section 26 of the Act.</w:t>
      </w:r>
      <w:r w:rsidRPr="00A25813">
        <w:rPr>
          <w:sz w:val="18"/>
          <w:szCs w:val="18"/>
          <w:lang w:val="en-NZ"/>
        </w:rPr>
        <w:t xml:space="preserve"> </w:t>
      </w:r>
    </w:p>
  </w:footnote>
  <w:footnote w:id="11">
    <w:p w14:paraId="033F86FA" w14:textId="6376D50C" w:rsidR="00410AAA" w:rsidRPr="00DE1F41" w:rsidRDefault="00410AAA" w:rsidP="00410AAA">
      <w:pPr>
        <w:pStyle w:val="FootnoteText"/>
        <w:rPr>
          <w:sz w:val="18"/>
          <w:szCs w:val="18"/>
          <w:lang w:val="en-NZ"/>
        </w:rPr>
      </w:pPr>
      <w:r w:rsidRPr="00DE1F41">
        <w:rPr>
          <w:rStyle w:val="FootnoteReference"/>
          <w:sz w:val="18"/>
          <w:szCs w:val="18"/>
        </w:rPr>
        <w:footnoteRef/>
      </w:r>
      <w:r w:rsidRPr="00DE1F41">
        <w:rPr>
          <w:sz w:val="18"/>
          <w:szCs w:val="18"/>
        </w:rPr>
        <w:t xml:space="preserve"> </w:t>
      </w:r>
      <w:r>
        <w:rPr>
          <w:sz w:val="18"/>
          <w:szCs w:val="18"/>
          <w:lang w:val="en-NZ"/>
        </w:rPr>
        <w:t>For a club or society that is a trust, r</w:t>
      </w:r>
      <w:r w:rsidRPr="00DE1F41">
        <w:rPr>
          <w:sz w:val="18"/>
          <w:szCs w:val="18"/>
          <w:lang w:val="en-NZ"/>
        </w:rPr>
        <w:t>efer to the Customer Due Diligence: Trusts Guideline</w:t>
      </w:r>
      <w:r>
        <w:rPr>
          <w:sz w:val="18"/>
          <w:szCs w:val="18"/>
          <w:lang w:val="en-NZ"/>
        </w:rPr>
        <w:t xml:space="preserve"> for more information.</w:t>
      </w:r>
    </w:p>
  </w:footnote>
  <w:footnote w:id="12">
    <w:p w14:paraId="38F8906E" w14:textId="001D0D3B" w:rsidR="007C373F" w:rsidRPr="007C373F" w:rsidRDefault="007C373F">
      <w:pPr>
        <w:pStyle w:val="FootnoteText"/>
        <w:rPr>
          <w:lang w:val="en-NZ"/>
        </w:rPr>
      </w:pPr>
      <w:r w:rsidRPr="00A25813">
        <w:rPr>
          <w:rStyle w:val="FootnoteReference"/>
          <w:sz w:val="18"/>
          <w:szCs w:val="18"/>
        </w:rPr>
        <w:footnoteRef/>
      </w:r>
      <w:r w:rsidRPr="00A25813">
        <w:rPr>
          <w:sz w:val="18"/>
          <w:szCs w:val="18"/>
        </w:rPr>
        <w:t xml:space="preserve"> </w:t>
      </w:r>
      <w:r w:rsidR="003516A4">
        <w:rPr>
          <w:sz w:val="18"/>
          <w:szCs w:val="18"/>
        </w:rPr>
        <w:t xml:space="preserve">Refer to </w:t>
      </w:r>
      <w:r w:rsidR="003516A4">
        <w:rPr>
          <w:sz w:val="18"/>
          <w:szCs w:val="18"/>
          <w:lang w:val="en-NZ"/>
        </w:rPr>
        <w:t>s</w:t>
      </w:r>
      <w:r w:rsidRPr="00A25813">
        <w:rPr>
          <w:sz w:val="18"/>
          <w:szCs w:val="18"/>
          <w:lang w:val="en-NZ"/>
        </w:rPr>
        <w:t>ection 14(1) of the Act.</w:t>
      </w:r>
      <w:r w:rsidRPr="007C373F">
        <w:rPr>
          <w:sz w:val="16"/>
          <w:szCs w:val="16"/>
          <w:lang w:val="en-NZ"/>
        </w:rPr>
        <w:t xml:space="preserve"> </w:t>
      </w:r>
    </w:p>
  </w:footnote>
  <w:footnote w:id="13">
    <w:p w14:paraId="34883846" w14:textId="2AE9A5C0" w:rsidR="00957002" w:rsidRPr="00CD570C" w:rsidRDefault="00957002">
      <w:pPr>
        <w:pStyle w:val="FootnoteText"/>
        <w:rPr>
          <w:sz w:val="18"/>
          <w:szCs w:val="18"/>
          <w:lang w:val="en-NZ"/>
        </w:rPr>
      </w:pPr>
      <w:r w:rsidRPr="00CD570C">
        <w:rPr>
          <w:rStyle w:val="FootnoteReference"/>
          <w:sz w:val="18"/>
          <w:szCs w:val="18"/>
        </w:rPr>
        <w:footnoteRef/>
      </w:r>
      <w:r w:rsidRPr="00CD570C">
        <w:rPr>
          <w:sz w:val="18"/>
          <w:szCs w:val="18"/>
        </w:rPr>
        <w:t xml:space="preserve"> </w:t>
      </w:r>
      <w:r w:rsidRPr="00CD570C">
        <w:rPr>
          <w:b/>
          <w:bCs/>
          <w:sz w:val="18"/>
          <w:szCs w:val="18"/>
          <w:lang w:val="en-NZ"/>
        </w:rPr>
        <w:t xml:space="preserve">Note: </w:t>
      </w:r>
      <w:r w:rsidRPr="00CD570C">
        <w:rPr>
          <w:sz w:val="18"/>
          <w:szCs w:val="18"/>
          <w:lang w:val="en-NZ"/>
        </w:rPr>
        <w:t>the supervisors do not consider it necessary to obtain the date of birth of a settlor or protector that is not a beneficial owner.</w:t>
      </w:r>
    </w:p>
  </w:footnote>
  <w:footnote w:id="14">
    <w:p w14:paraId="32C99577" w14:textId="77777777" w:rsidR="00211F1F" w:rsidRPr="00956C63" w:rsidRDefault="00211F1F">
      <w:pPr>
        <w:pStyle w:val="FootnoteText"/>
        <w:rPr>
          <w:sz w:val="18"/>
          <w:szCs w:val="18"/>
          <w:lang w:val="en-NZ"/>
        </w:rPr>
      </w:pPr>
      <w:r w:rsidRPr="00A25813">
        <w:rPr>
          <w:rStyle w:val="FootnoteReference"/>
          <w:sz w:val="18"/>
          <w:szCs w:val="18"/>
        </w:rPr>
        <w:footnoteRef/>
      </w:r>
      <w:r w:rsidRPr="00A25813">
        <w:rPr>
          <w:sz w:val="18"/>
          <w:szCs w:val="18"/>
        </w:rPr>
        <w:t xml:space="preserve"> </w:t>
      </w:r>
      <w:r w:rsidRPr="00956C63">
        <w:rPr>
          <w:sz w:val="18"/>
          <w:szCs w:val="18"/>
          <w:lang w:val="en-NZ"/>
        </w:rPr>
        <w:t xml:space="preserve">There should be controls in your AML/CFT programme to ensure this occurs. This could include escalating decisions to a higher management level for sign off. </w:t>
      </w:r>
    </w:p>
  </w:footnote>
  <w:footnote w:id="15">
    <w:p w14:paraId="33B875A6" w14:textId="55588904" w:rsidR="00CD570C" w:rsidRPr="00A25813" w:rsidRDefault="00CD570C" w:rsidP="00CD570C">
      <w:pPr>
        <w:pStyle w:val="FootnoteText"/>
        <w:rPr>
          <w:sz w:val="18"/>
          <w:szCs w:val="18"/>
          <w:lang w:val="en-NZ"/>
        </w:rPr>
      </w:pPr>
      <w:r w:rsidRPr="00956C63">
        <w:rPr>
          <w:rStyle w:val="FootnoteReference"/>
          <w:sz w:val="18"/>
          <w:szCs w:val="18"/>
        </w:rPr>
        <w:footnoteRef/>
      </w:r>
      <w:r w:rsidRPr="00956C63">
        <w:rPr>
          <w:sz w:val="18"/>
          <w:szCs w:val="18"/>
        </w:rPr>
        <w:t xml:space="preserve"> </w:t>
      </w:r>
      <w:r w:rsidRPr="00956C63">
        <w:rPr>
          <w:sz w:val="18"/>
          <w:szCs w:val="18"/>
          <w:lang w:val="en-NZ"/>
        </w:rPr>
        <w:t>Regulation 11(3)(a) of the AML/CFT (Requirements and Compliance) Regulations 2011</w:t>
      </w:r>
    </w:p>
  </w:footnote>
  <w:footnote w:id="16">
    <w:p w14:paraId="56E64016" w14:textId="6150FE2D" w:rsidR="0094047F" w:rsidRPr="00CD570C" w:rsidRDefault="0094047F" w:rsidP="0094047F">
      <w:pPr>
        <w:pStyle w:val="FootnoteText"/>
        <w:rPr>
          <w:sz w:val="18"/>
          <w:szCs w:val="18"/>
          <w:lang w:val="en-US"/>
        </w:rPr>
      </w:pPr>
      <w:r w:rsidRPr="00CD570C">
        <w:rPr>
          <w:rStyle w:val="FootnoteReference"/>
          <w:sz w:val="18"/>
          <w:szCs w:val="18"/>
        </w:rPr>
        <w:footnoteRef/>
      </w:r>
      <w:r w:rsidRPr="00CD570C">
        <w:rPr>
          <w:sz w:val="18"/>
          <w:szCs w:val="18"/>
        </w:rPr>
        <w:t xml:space="preserve"> </w:t>
      </w:r>
      <w:r w:rsidRPr="00CD570C">
        <w:rPr>
          <w:sz w:val="18"/>
          <w:szCs w:val="18"/>
          <w:lang w:val="en-US"/>
        </w:rPr>
        <w:t xml:space="preserve">For societies incorporated in New Zealand see the </w:t>
      </w:r>
      <w:hyperlink r:id="rId1" w:history="1">
        <w:r w:rsidRPr="00CD570C">
          <w:rPr>
            <w:rStyle w:val="Hyperlink"/>
            <w:sz w:val="18"/>
            <w:szCs w:val="18"/>
            <w:lang w:val="en-US"/>
          </w:rPr>
          <w:t>Incorporated Societies Register</w:t>
        </w:r>
      </w:hyperlink>
      <w:r w:rsidRPr="00CD570C">
        <w:rPr>
          <w:sz w:val="18"/>
          <w:szCs w:val="18"/>
          <w:lang w:val="en-US"/>
        </w:rPr>
        <w:t>, note incorporated societies are required to reregister</w:t>
      </w:r>
      <w:r w:rsidRPr="00CD570C">
        <w:rPr>
          <w:sz w:val="18"/>
          <w:szCs w:val="18"/>
        </w:rPr>
        <w:t> under the Incorporated Societies Act 2022 before April 2026 to continue operating as an incorporated society</w:t>
      </w:r>
      <w:r w:rsidR="00956C63" w:rsidRPr="00CD570C">
        <w:rPr>
          <w:sz w:val="18"/>
          <w:szCs w:val="18"/>
        </w:rPr>
        <w:t>.</w:t>
      </w:r>
    </w:p>
  </w:footnote>
  <w:footnote w:id="17">
    <w:p w14:paraId="073AE41C" w14:textId="655F9DDD" w:rsidR="00F525B9" w:rsidRPr="00F525B9" w:rsidRDefault="00F525B9">
      <w:pPr>
        <w:pStyle w:val="FootnoteText"/>
        <w:rPr>
          <w:lang w:val="en-NZ"/>
        </w:rPr>
      </w:pPr>
      <w:r>
        <w:rPr>
          <w:rStyle w:val="FootnoteReference"/>
        </w:rPr>
        <w:footnoteRef/>
      </w:r>
      <w:r>
        <w:t xml:space="preserve"> </w:t>
      </w:r>
      <w:r w:rsidRPr="006A0143">
        <w:rPr>
          <w:sz w:val="18"/>
          <w:szCs w:val="18"/>
          <w:lang w:val="en-NZ"/>
        </w:rPr>
        <w:t>Regulation 11A</w:t>
      </w:r>
      <w:r w:rsidR="006A0143" w:rsidRPr="006A0143">
        <w:rPr>
          <w:sz w:val="18"/>
          <w:szCs w:val="18"/>
          <w:lang w:val="en-NZ"/>
        </w:rPr>
        <w:t>(3)(a) of the AML/CFT (Requirements and Compliance) Regulations 2011.</w:t>
      </w:r>
    </w:p>
  </w:footnote>
  <w:footnote w:id="18">
    <w:p w14:paraId="0D70D4CB" w14:textId="43572A12" w:rsidR="003A07CA" w:rsidRPr="00CD570C" w:rsidRDefault="003A07CA">
      <w:pPr>
        <w:pStyle w:val="FootnoteText"/>
        <w:rPr>
          <w:sz w:val="18"/>
          <w:szCs w:val="18"/>
          <w:lang w:val="en-NZ"/>
        </w:rPr>
      </w:pPr>
      <w:r>
        <w:rPr>
          <w:rStyle w:val="FootnoteReference"/>
        </w:rPr>
        <w:footnoteRef/>
      </w:r>
      <w:r>
        <w:t xml:space="preserve"> </w:t>
      </w:r>
      <w:r w:rsidRPr="00CD570C">
        <w:rPr>
          <w:sz w:val="18"/>
          <w:szCs w:val="18"/>
          <w:lang w:val="en-NZ"/>
        </w:rPr>
        <w:t>Refer to section 22(1)(a)(</w:t>
      </w:r>
      <w:r w:rsidR="00A74010" w:rsidRPr="00CD570C">
        <w:rPr>
          <w:sz w:val="18"/>
          <w:szCs w:val="18"/>
          <w:lang w:val="en-NZ"/>
        </w:rPr>
        <w:t>i) and 22(1)(b)(i) of the Act.</w:t>
      </w:r>
    </w:p>
  </w:footnote>
  <w:footnote w:id="19">
    <w:p w14:paraId="42E1CDEA" w14:textId="682EFB73" w:rsidR="00A74010" w:rsidRPr="00CD570C" w:rsidRDefault="00A74010">
      <w:pPr>
        <w:pStyle w:val="FootnoteText"/>
        <w:rPr>
          <w:sz w:val="18"/>
          <w:szCs w:val="18"/>
          <w:lang w:val="en-NZ"/>
        </w:rPr>
      </w:pPr>
      <w:r w:rsidRPr="00CD570C">
        <w:rPr>
          <w:rStyle w:val="FootnoteReference"/>
          <w:sz w:val="18"/>
          <w:szCs w:val="18"/>
        </w:rPr>
        <w:footnoteRef/>
      </w:r>
      <w:r w:rsidRPr="00CD570C">
        <w:rPr>
          <w:sz w:val="18"/>
          <w:szCs w:val="18"/>
        </w:rPr>
        <w:t xml:space="preserve"> </w:t>
      </w:r>
      <w:r w:rsidRPr="00CD570C">
        <w:rPr>
          <w:sz w:val="18"/>
          <w:szCs w:val="18"/>
          <w:lang w:val="en-NZ"/>
        </w:rPr>
        <w:t>Refer to section 22(1)(a)(ii) and 22(1)(b)(ii) of the Act</w:t>
      </w:r>
      <w:r w:rsidR="00E1202F" w:rsidRPr="00CD570C">
        <w:rPr>
          <w:sz w:val="18"/>
          <w:szCs w:val="18"/>
          <w:lang w:val="en-NZ"/>
        </w:rPr>
        <w:t>.</w:t>
      </w:r>
    </w:p>
  </w:footnote>
  <w:footnote w:id="20">
    <w:p w14:paraId="52A0547A" w14:textId="759134D9" w:rsidR="000C1997" w:rsidRPr="002F7E82" w:rsidRDefault="000C1997">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 xml:space="preserve">ection 22(1)(c) of the Act. </w:t>
      </w:r>
    </w:p>
  </w:footnote>
  <w:footnote w:id="21">
    <w:p w14:paraId="6BD59F7D" w14:textId="5EA54D50" w:rsidR="002A5996" w:rsidRPr="002F7E82" w:rsidRDefault="000C1997">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ection 22(1)(d) of the Act.</w:t>
      </w:r>
    </w:p>
  </w:footnote>
  <w:footnote w:id="22">
    <w:p w14:paraId="7D547013" w14:textId="0693CE42" w:rsidR="002A5996" w:rsidRPr="002F7E82" w:rsidRDefault="002A5996">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 xml:space="preserve">ection 22A of the Act. </w:t>
      </w:r>
    </w:p>
  </w:footnote>
  <w:footnote w:id="23">
    <w:p w14:paraId="2B5C77DF" w14:textId="77777777" w:rsidR="002A5996" w:rsidRPr="002F7E82" w:rsidRDefault="002A5996">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The supervisors acknowledge it may not always be practicable to complete enhanced CDD prior to submitting the SAR.</w:t>
      </w:r>
    </w:p>
  </w:footnote>
  <w:footnote w:id="24">
    <w:p w14:paraId="156F804E" w14:textId="77777777" w:rsidR="00EA35DD" w:rsidRPr="00A25813" w:rsidRDefault="00EA35DD">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Regulation 12AB AML/CFT (Requirements and Compliance) Regulations 2011.</w:t>
      </w:r>
      <w:r w:rsidRPr="00A25813">
        <w:rPr>
          <w:sz w:val="18"/>
          <w:szCs w:val="18"/>
          <w:lang w:val="en-NZ"/>
        </w:rPr>
        <w:t xml:space="preserve"> </w:t>
      </w:r>
    </w:p>
  </w:footnote>
  <w:footnote w:id="25">
    <w:p w14:paraId="7199DF17" w14:textId="6F5C656F" w:rsidR="003D1D69" w:rsidRPr="003D1D69" w:rsidRDefault="003D1D69">
      <w:pPr>
        <w:pStyle w:val="FootnoteText"/>
        <w:rPr>
          <w:sz w:val="18"/>
          <w:szCs w:val="18"/>
          <w:lang w:val="en-NZ"/>
        </w:rPr>
      </w:pPr>
      <w:r w:rsidRPr="00A25813">
        <w:rPr>
          <w:rStyle w:val="FootnoteReference"/>
          <w:sz w:val="18"/>
          <w:szCs w:val="18"/>
        </w:rPr>
        <w:footnoteRef/>
      </w:r>
      <w:r w:rsidRPr="00A25813">
        <w:rPr>
          <w:sz w:val="18"/>
          <w:szCs w:val="18"/>
        </w:rPr>
        <w:t xml:space="preserve"> </w:t>
      </w:r>
      <w:r w:rsidR="004D0655">
        <w:rPr>
          <w:sz w:val="18"/>
          <w:szCs w:val="18"/>
          <w:lang w:val="en-NZ"/>
        </w:rPr>
        <w:t>Refer to s</w:t>
      </w:r>
      <w:r w:rsidRPr="00A25813">
        <w:rPr>
          <w:sz w:val="18"/>
          <w:szCs w:val="18"/>
          <w:lang w:val="en-NZ"/>
        </w:rPr>
        <w:t>ection 18(3) of the Act. Note also Part 19 of the AML/CFT Class Exemptions Notice 2018. This provides an exemption from the requirement to conduct CDD (under s18(3)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97F3" w14:textId="5905D2A6" w:rsidR="00E45500" w:rsidRDefault="00E45500">
    <w:pPr>
      <w:pStyle w:val="Header"/>
    </w:pPr>
    <w:r>
      <w:rPr>
        <w:noProof/>
      </w:rPr>
      <mc:AlternateContent>
        <mc:Choice Requires="wps">
          <w:drawing>
            <wp:anchor distT="0" distB="0" distL="0" distR="0" simplePos="0" relativeHeight="251658251" behindDoc="0" locked="0" layoutInCell="1" allowOverlap="1" wp14:anchorId="4F6F13BA" wp14:editId="5FDB1B36">
              <wp:simplePos x="635" y="635"/>
              <wp:positionH relativeFrom="page">
                <wp:align>center</wp:align>
              </wp:positionH>
              <wp:positionV relativeFrom="page">
                <wp:align>top</wp:align>
              </wp:positionV>
              <wp:extent cx="819150" cy="345440"/>
              <wp:effectExtent l="0" t="0" r="0" b="16510"/>
              <wp:wrapNone/>
              <wp:docPr id="1604218546" name="Text Box 2"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73156292" w14:textId="1673708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F13BA" id="_x0000_t202" coordsize="21600,21600" o:spt="202" path="m,l,21600r21600,l21600,xe">
              <v:stroke joinstyle="miter"/>
              <v:path gradientshapeok="t" o:connecttype="rect"/>
            </v:shapetype>
            <v:shape id="Text Box 2" o:spid="_x0000_s1028" type="#_x0000_t202" alt="IN CONFIDENCE" style="position:absolute;margin-left:0;margin-top:0;width:64.5pt;height:27.2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TiDA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" filled="f" stroked="f">
              <v:fill o:detectmouseclick="t"/>
              <v:textbox style="mso-fit-shape-to-text:t" inset="0,15pt,0,0">
                <w:txbxContent>
                  <w:p w14:paraId="73156292" w14:textId="1673708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B658" w14:textId="3B513954" w:rsidR="00C44716" w:rsidRPr="00ED30A3" w:rsidRDefault="00E45500" w:rsidP="00AE41F6">
    <w:pPr>
      <w:pStyle w:val="Header"/>
      <w:rPr>
        <w:sz w:val="12"/>
        <w:szCs w:val="12"/>
        <w:lang w:val="en-NZ"/>
      </w:rPr>
    </w:pPr>
    <w:r>
      <w:rPr>
        <w:noProof/>
      </w:rPr>
      <mc:AlternateContent>
        <mc:Choice Requires="wps">
          <w:drawing>
            <wp:anchor distT="0" distB="0" distL="0" distR="0" simplePos="0" relativeHeight="251658252" behindDoc="0" locked="0" layoutInCell="1" allowOverlap="1" wp14:anchorId="361119F7" wp14:editId="44AC2561">
              <wp:simplePos x="635" y="635"/>
              <wp:positionH relativeFrom="page">
                <wp:align>center</wp:align>
              </wp:positionH>
              <wp:positionV relativeFrom="page">
                <wp:align>top</wp:align>
              </wp:positionV>
              <wp:extent cx="819150" cy="345440"/>
              <wp:effectExtent l="0" t="0" r="0" b="16510"/>
              <wp:wrapNone/>
              <wp:docPr id="1539682155" name="Text Box 3"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2636F8E" w14:textId="1BBB8AE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119F7" id="_x0000_t202" coordsize="21600,21600" o:spt="202" path="m,l,21600r21600,l21600,xe">
              <v:stroke joinstyle="miter"/>
              <v:path gradientshapeok="t" o:connecttype="rect"/>
            </v:shapetype>
            <v:shape id="Text Box 3" o:spid="_x0000_s1029" type="#_x0000_t202" alt="IN CONFIDENCE" style="position:absolute;margin-left:0;margin-top:0;width:64.5pt;height:27.2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NzPU6Q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62636F8E" w14:textId="1BBB8AE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noProof/>
      </w:rPr>
      <mc:AlternateContent>
        <mc:Choice Requires="wps">
          <w:drawing>
            <wp:anchor distT="4294967295" distB="4294967295" distL="114300" distR="114300" simplePos="0" relativeHeight="251658247" behindDoc="0" locked="0" layoutInCell="1" allowOverlap="1" wp14:anchorId="697D9D38" wp14:editId="53AF5200">
              <wp:simplePos x="0" y="0"/>
              <wp:positionH relativeFrom="column">
                <wp:posOffset>-230505</wp:posOffset>
              </wp:positionH>
              <wp:positionV relativeFrom="paragraph">
                <wp:posOffset>12064</wp:posOffset>
              </wp:positionV>
              <wp:extent cx="6120130" cy="0"/>
              <wp:effectExtent l="0" t="0" r="0" b="0"/>
              <wp:wrapNone/>
              <wp:docPr id="2338917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DE90D" id="Straight Connector 13" o:spid="_x0000_s1026"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sidR="00C44716">
      <w:rPr>
        <w:noProof/>
      </w:rPr>
      <mc:AlternateContent>
        <mc:Choice Requires="wps">
          <w:drawing>
            <wp:anchor distT="36576" distB="36576" distL="36576" distR="36576" simplePos="0" relativeHeight="251658246" behindDoc="0" locked="0" layoutInCell="1" allowOverlap="1" wp14:anchorId="130563CF" wp14:editId="50DA4EC7">
              <wp:simplePos x="0" y="0"/>
              <wp:positionH relativeFrom="column">
                <wp:posOffset>-685800</wp:posOffset>
              </wp:positionH>
              <wp:positionV relativeFrom="paragraph">
                <wp:posOffset>8890</wp:posOffset>
              </wp:positionV>
              <wp:extent cx="478790" cy="9601200"/>
              <wp:effectExtent l="0" t="0" r="0" b="0"/>
              <wp:wrapNone/>
              <wp:docPr id="15632233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0E641" id="Rectangle 12" o:spid="_x0000_s1026" style="position:absolute;margin-left:-54pt;margin-top:.7pt;width:37.7pt;height:756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" fillcolor="#000048" stroked="f">
              <o:lock v:ext="edit" shapetype="t"/>
              <v:textbox inset="2.88pt,2.88pt,2.88pt,2.88pt"/>
            </v:rect>
          </w:pict>
        </mc:Fallback>
      </mc:AlternateContent>
    </w:r>
  </w:p>
  <w:p w14:paraId="3EAA2603" w14:textId="77777777" w:rsidR="00C44716" w:rsidRDefault="00C447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A429" w14:textId="0038A04A" w:rsidR="00E45500" w:rsidRDefault="00E45500">
    <w:pPr>
      <w:pStyle w:val="Header"/>
    </w:pPr>
    <w:r>
      <w:rPr>
        <w:noProof/>
      </w:rPr>
      <mc:AlternateContent>
        <mc:Choice Requires="wps">
          <w:drawing>
            <wp:anchor distT="0" distB="0" distL="0" distR="0" simplePos="0" relativeHeight="251658250" behindDoc="0" locked="0" layoutInCell="1" allowOverlap="1" wp14:anchorId="1769E6C4" wp14:editId="03E2193F">
              <wp:simplePos x="635" y="635"/>
              <wp:positionH relativeFrom="page">
                <wp:align>center</wp:align>
              </wp:positionH>
              <wp:positionV relativeFrom="page">
                <wp:align>top</wp:align>
              </wp:positionV>
              <wp:extent cx="819150" cy="345440"/>
              <wp:effectExtent l="0" t="0" r="0" b="16510"/>
              <wp:wrapNone/>
              <wp:docPr id="2016557447" name="Text Box 1"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802D4E2" w14:textId="4FADCE99"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9E6C4" id="_x0000_t202" coordsize="21600,21600" o:spt="202" path="m,l,21600r21600,l21600,xe">
              <v:stroke joinstyle="miter"/>
              <v:path gradientshapeok="t" o:connecttype="rect"/>
            </v:shapetype>
            <v:shape id="Text Box 1" o:spid="_x0000_s1032" type="#_x0000_t202" alt="IN CONFIDENCE" style="position:absolute;margin-left:0;margin-top:0;width:64.5pt;height:27.2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" filled="f" stroked="f">
              <v:fill o:detectmouseclick="t"/>
              <v:textbox style="mso-fit-shape-to-text:t" inset="0,15pt,0,0">
                <w:txbxContent>
                  <w:p w14:paraId="6802D4E2" w14:textId="4FADCE99"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73B3" w14:textId="772F7390" w:rsidR="00E45500" w:rsidRDefault="00E45500">
    <w:pPr>
      <w:pStyle w:val="Header"/>
    </w:pPr>
    <w:r>
      <w:rPr>
        <w:noProof/>
      </w:rPr>
      <mc:AlternateContent>
        <mc:Choice Requires="wps">
          <w:drawing>
            <wp:anchor distT="0" distB="0" distL="0" distR="0" simplePos="0" relativeHeight="251658254" behindDoc="0" locked="0" layoutInCell="1" allowOverlap="1" wp14:anchorId="727146FB" wp14:editId="2BB33B7E">
              <wp:simplePos x="635" y="635"/>
              <wp:positionH relativeFrom="page">
                <wp:align>center</wp:align>
              </wp:positionH>
              <wp:positionV relativeFrom="page">
                <wp:align>top</wp:align>
              </wp:positionV>
              <wp:extent cx="819150" cy="345440"/>
              <wp:effectExtent l="0" t="0" r="0" b="16510"/>
              <wp:wrapNone/>
              <wp:docPr id="289154877" name="Text Box 5"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64A9775" w14:textId="16A13853"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146FB" id="_x0000_t202" coordsize="21600,21600" o:spt="202" path="m,l,21600r21600,l21600,xe">
              <v:stroke joinstyle="miter"/>
              <v:path gradientshapeok="t" o:connecttype="rect"/>
            </v:shapetype>
            <v:shape id="Text Box 5" o:spid="_x0000_s1034" type="#_x0000_t202" alt="IN CONFIDENCE" style="position:absolute;margin-left:0;margin-top:0;width:64.5pt;height:27.2pt;z-index:2516633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wpDg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Kz4dp99CfaSlPJz4Dk6uWmq9FgGfhCeCaVoS&#10;LT7SoTvoKw5ni7MG/M+/+WM+4U5RznoSTMUtKZqz7rslPqK2klHc5LOcbn50b0fD7s0dkAwLehFO&#10;JjPmYTea2oN5ITkvYyMKCSupXcVxNO/wpFx6DlItlymJZOQEru3GyVg6whWxfB5ehHdnwJGYeoBR&#10;TaJ8h/spN/4Z3HKPhH4iJUJ7AvKMOEkwcXV+LlHjb+8p6/KoF78A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LJM/Ck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264A9775" w14:textId="16A13853"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0B74" w14:textId="507C7450" w:rsidR="00AB4119" w:rsidRPr="00CA631E" w:rsidRDefault="00E45500" w:rsidP="00DA7CD2">
    <w:pPr>
      <w:pStyle w:val="Header"/>
      <w:rPr>
        <w:sz w:val="2"/>
        <w:szCs w:val="2"/>
        <w:lang w:val="en-NZ"/>
      </w:rPr>
    </w:pPr>
    <w:r>
      <w:rPr>
        <w:noProof/>
      </w:rPr>
      <mc:AlternateContent>
        <mc:Choice Requires="wps">
          <w:drawing>
            <wp:anchor distT="0" distB="0" distL="0" distR="0" simplePos="0" relativeHeight="251658255" behindDoc="0" locked="0" layoutInCell="1" allowOverlap="1" wp14:anchorId="518704CB" wp14:editId="4117AD99">
              <wp:simplePos x="1143000" y="447675"/>
              <wp:positionH relativeFrom="page">
                <wp:align>center</wp:align>
              </wp:positionH>
              <wp:positionV relativeFrom="page">
                <wp:align>top</wp:align>
              </wp:positionV>
              <wp:extent cx="819150" cy="345440"/>
              <wp:effectExtent l="0" t="0" r="0" b="16510"/>
              <wp:wrapNone/>
              <wp:docPr id="78688337" name="Text Box 6"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592F4E1" w14:textId="61C922FE"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704CB" id="_x0000_t202" coordsize="21600,21600" o:spt="202" path="m,l,21600r21600,l21600,xe">
              <v:stroke joinstyle="miter"/>
              <v:path gradientshapeok="t" o:connecttype="rect"/>
            </v:shapetype>
            <v:shape id="Text Box 6" o:spid="_x0000_s1035" type="#_x0000_t202" alt="IN CONFIDENCE" style="position:absolute;margin-left:0;margin-top:0;width:64.5pt;height:27.2pt;z-index:2516643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04UDg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Kz4bp99CfaSlPJz4Dk6uWmq9FgGfhCeCaVoS&#10;LT7SoTvoKw5ni7MG/M+/+WM+4U5RznoSTMUtKZqz7rslPqK2klHc5LOcbn50b0fD7s0dkAwLehFO&#10;JjPmYTea2oN5ITkvYyMKCSupXcVxNO/wpFx6DlItlymJZOQEru3GyVg6whWxfB5ehHdnwJGYeoBR&#10;TaJ8h/spN/4Z3HKPhH4iJUJ7AvKMOEkwcXV+LlHjb+8p6/KoF78A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N/zThQ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3592F4E1" w14:textId="61C922FE"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A1248B">
      <w:rPr>
        <w:noProof/>
      </w:rPr>
      <mc:AlternateContent>
        <mc:Choice Requires="wps">
          <w:drawing>
            <wp:anchor distT="4294967293" distB="4294967293" distL="114300" distR="114300" simplePos="0" relativeHeight="251658244" behindDoc="0" locked="0" layoutInCell="1" allowOverlap="1" wp14:anchorId="2A8D98C2" wp14:editId="0061B1AF">
              <wp:simplePos x="0" y="0"/>
              <wp:positionH relativeFrom="column">
                <wp:posOffset>-220980</wp:posOffset>
              </wp:positionH>
              <wp:positionV relativeFrom="paragraph">
                <wp:posOffset>11429</wp:posOffset>
              </wp:positionV>
              <wp:extent cx="6120130" cy="0"/>
              <wp:effectExtent l="0" t="0" r="0" b="0"/>
              <wp:wrapNone/>
              <wp:docPr id="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2C9E" id="Straight Connector 11" o:spid="_x0000_s1026" style="position:absolute;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" strokecolor="#00004b"/>
          </w:pict>
        </mc:Fallback>
      </mc:AlternateContent>
    </w:r>
    <w:r w:rsidR="00A1248B">
      <w:rPr>
        <w:noProof/>
      </w:rPr>
      <mc:AlternateContent>
        <mc:Choice Requires="wps">
          <w:drawing>
            <wp:anchor distT="36576" distB="36576" distL="36576" distR="36576" simplePos="0" relativeHeight="251658240" behindDoc="0" locked="0" layoutInCell="1" allowOverlap="1" wp14:anchorId="152A21C5" wp14:editId="67004B34">
              <wp:simplePos x="0" y="0"/>
              <wp:positionH relativeFrom="column">
                <wp:posOffset>-685800</wp:posOffset>
              </wp:positionH>
              <wp:positionV relativeFrom="paragraph">
                <wp:posOffset>8890</wp:posOffset>
              </wp:positionV>
              <wp:extent cx="478790" cy="96012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F726" id="Rectangle 10" o:spid="_x0000_s1026" style="position:absolute;margin-left:-54pt;margin-top:.7pt;width:37.7pt;height:75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141B" w14:textId="352F7F20" w:rsidR="00E45500" w:rsidRDefault="00E45500">
    <w:pPr>
      <w:pStyle w:val="Header"/>
    </w:pPr>
    <w:r>
      <w:rPr>
        <w:noProof/>
      </w:rPr>
      <mc:AlternateContent>
        <mc:Choice Requires="wps">
          <w:drawing>
            <wp:anchor distT="0" distB="0" distL="0" distR="0" simplePos="0" relativeHeight="251658253" behindDoc="0" locked="0" layoutInCell="1" allowOverlap="1" wp14:anchorId="7A2CBF18" wp14:editId="0A8938E2">
              <wp:simplePos x="635" y="635"/>
              <wp:positionH relativeFrom="page">
                <wp:align>center</wp:align>
              </wp:positionH>
              <wp:positionV relativeFrom="page">
                <wp:align>top</wp:align>
              </wp:positionV>
              <wp:extent cx="819150" cy="345440"/>
              <wp:effectExtent l="0" t="0" r="0" b="16510"/>
              <wp:wrapNone/>
              <wp:docPr id="1294727331" name="Text Box 4"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77ED472" w14:textId="07A9199F"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CBF18" id="_x0000_t202" coordsize="21600,21600" o:spt="202" path="m,l,21600r21600,l21600,xe">
              <v:stroke joinstyle="miter"/>
              <v:path gradientshapeok="t" o:connecttype="rect"/>
            </v:shapetype>
            <v:shape id="Text Box 4" o:spid="_x0000_s1038" type="#_x0000_t202" alt="IN CONFIDENCE" style="position:absolute;margin-left:0;margin-top:0;width:64.5pt;height:27.2pt;z-index:2516623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GZDQ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" filled="f" stroked="f">
              <v:fill o:detectmouseclick="t"/>
              <v:textbox style="mso-fit-shape-to-text:t" inset="0,15pt,0,0">
                <w:txbxContent>
                  <w:p w14:paraId="677ED472" w14:textId="07A9199F"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8376C"/>
    <w:multiLevelType w:val="hybridMultilevel"/>
    <w:tmpl w:val="D8389ED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9"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E872D58"/>
    <w:multiLevelType w:val="hybridMultilevel"/>
    <w:tmpl w:val="88127CA2"/>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968ED"/>
    <w:multiLevelType w:val="hybridMultilevel"/>
    <w:tmpl w:val="39A4DAE0"/>
    <w:lvl w:ilvl="0" w:tplc="CB2625E6">
      <w:start w:val="11"/>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6" w15:restartNumberingAfterBreak="0">
    <w:nsid w:val="772341CD"/>
    <w:multiLevelType w:val="hybridMultilevel"/>
    <w:tmpl w:val="9EFA5E14"/>
    <w:lvl w:ilvl="0" w:tplc="AA923982">
      <w:start w:val="1"/>
      <w:numFmt w:val="decimal"/>
      <w:lvlText w:val="%1."/>
      <w:lvlJc w:val="left"/>
      <w:pPr>
        <w:ind w:left="360" w:hanging="360"/>
      </w:pPr>
      <w:rPr>
        <w:rFonts w:ascii="Arial" w:hAnsi="Arial" w:cs="Arial" w:hint="default"/>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92716004">
    <w:abstractNumId w:val="21"/>
  </w:num>
  <w:num w:numId="2" w16cid:durableId="773748522">
    <w:abstractNumId w:val="23"/>
  </w:num>
  <w:num w:numId="3" w16cid:durableId="1456368201">
    <w:abstractNumId w:val="28"/>
  </w:num>
  <w:num w:numId="4" w16cid:durableId="1089883122">
    <w:abstractNumId w:val="22"/>
  </w:num>
  <w:num w:numId="5" w16cid:durableId="1252352323">
    <w:abstractNumId w:val="30"/>
  </w:num>
  <w:num w:numId="6" w16cid:durableId="244412598">
    <w:abstractNumId w:val="14"/>
  </w:num>
  <w:num w:numId="7" w16cid:durableId="1081179774">
    <w:abstractNumId w:val="21"/>
  </w:num>
  <w:num w:numId="8" w16cid:durableId="1851722522">
    <w:abstractNumId w:val="16"/>
  </w:num>
  <w:num w:numId="9" w16cid:durableId="682632870">
    <w:abstractNumId w:val="11"/>
  </w:num>
  <w:num w:numId="10" w16cid:durableId="1480265525">
    <w:abstractNumId w:val="21"/>
  </w:num>
  <w:num w:numId="11" w16cid:durableId="65884395">
    <w:abstractNumId w:val="21"/>
  </w:num>
  <w:num w:numId="12" w16cid:durableId="183327445">
    <w:abstractNumId w:val="25"/>
  </w:num>
  <w:num w:numId="13" w16cid:durableId="1501315521">
    <w:abstractNumId w:val="21"/>
  </w:num>
  <w:num w:numId="14" w16cid:durableId="1579365499">
    <w:abstractNumId w:val="9"/>
  </w:num>
  <w:num w:numId="15" w16cid:durableId="11885194">
    <w:abstractNumId w:val="7"/>
  </w:num>
  <w:num w:numId="16" w16cid:durableId="901064376">
    <w:abstractNumId w:val="6"/>
  </w:num>
  <w:num w:numId="17" w16cid:durableId="648707044">
    <w:abstractNumId w:val="5"/>
  </w:num>
  <w:num w:numId="18" w16cid:durableId="1059671870">
    <w:abstractNumId w:val="4"/>
  </w:num>
  <w:num w:numId="19" w16cid:durableId="1196457689">
    <w:abstractNumId w:val="8"/>
  </w:num>
  <w:num w:numId="20" w16cid:durableId="498883382">
    <w:abstractNumId w:val="3"/>
  </w:num>
  <w:num w:numId="21" w16cid:durableId="1885554703">
    <w:abstractNumId w:val="2"/>
  </w:num>
  <w:num w:numId="22" w16cid:durableId="735202421">
    <w:abstractNumId w:val="1"/>
  </w:num>
  <w:num w:numId="23" w16cid:durableId="1458372834">
    <w:abstractNumId w:val="0"/>
  </w:num>
  <w:num w:numId="24" w16cid:durableId="448282481">
    <w:abstractNumId w:val="21"/>
  </w:num>
  <w:num w:numId="25" w16cid:durableId="304434282">
    <w:abstractNumId w:val="32"/>
  </w:num>
  <w:num w:numId="26" w16cid:durableId="1108089603">
    <w:abstractNumId w:val="20"/>
  </w:num>
  <w:num w:numId="27" w16cid:durableId="1774861009">
    <w:abstractNumId w:val="36"/>
  </w:num>
  <w:num w:numId="28" w16cid:durableId="908349476">
    <w:abstractNumId w:val="12"/>
  </w:num>
  <w:num w:numId="29" w16cid:durableId="1304657570">
    <w:abstractNumId w:val="31"/>
  </w:num>
  <w:num w:numId="30" w16cid:durableId="1390687602">
    <w:abstractNumId w:val="18"/>
  </w:num>
  <w:num w:numId="31" w16cid:durableId="138767101">
    <w:abstractNumId w:val="26"/>
  </w:num>
  <w:num w:numId="32" w16cid:durableId="675426037">
    <w:abstractNumId w:val="13"/>
  </w:num>
  <w:num w:numId="33" w16cid:durableId="494148190">
    <w:abstractNumId w:val="35"/>
  </w:num>
  <w:num w:numId="34" w16cid:durableId="801463086">
    <w:abstractNumId w:val="33"/>
  </w:num>
  <w:num w:numId="35" w16cid:durableId="862205130">
    <w:abstractNumId w:val="24"/>
  </w:num>
  <w:num w:numId="36" w16cid:durableId="1837644543">
    <w:abstractNumId w:val="19"/>
  </w:num>
  <w:num w:numId="37" w16cid:durableId="2059938094">
    <w:abstractNumId w:val="17"/>
  </w:num>
  <w:num w:numId="38" w16cid:durableId="181943896">
    <w:abstractNumId w:val="34"/>
  </w:num>
  <w:num w:numId="39" w16cid:durableId="59793871">
    <w:abstractNumId w:val="15"/>
  </w:num>
  <w:num w:numId="40" w16cid:durableId="365985439">
    <w:abstractNumId w:val="10"/>
  </w:num>
  <w:num w:numId="41" w16cid:durableId="1957759112">
    <w:abstractNumId w:val="29"/>
  </w:num>
  <w:num w:numId="42" w16cid:durableId="2096706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B3"/>
    <w:rsid w:val="00002054"/>
    <w:rsid w:val="00011D6D"/>
    <w:rsid w:val="00013BC1"/>
    <w:rsid w:val="000145C2"/>
    <w:rsid w:val="0001592E"/>
    <w:rsid w:val="00037442"/>
    <w:rsid w:val="00044759"/>
    <w:rsid w:val="000520AD"/>
    <w:rsid w:val="00053FE2"/>
    <w:rsid w:val="0005662A"/>
    <w:rsid w:val="00057D36"/>
    <w:rsid w:val="00064F8E"/>
    <w:rsid w:val="00082108"/>
    <w:rsid w:val="000856B8"/>
    <w:rsid w:val="000857BF"/>
    <w:rsid w:val="00090079"/>
    <w:rsid w:val="000913FB"/>
    <w:rsid w:val="00093169"/>
    <w:rsid w:val="00094FB3"/>
    <w:rsid w:val="000A3ABD"/>
    <w:rsid w:val="000A540C"/>
    <w:rsid w:val="000B0247"/>
    <w:rsid w:val="000B2762"/>
    <w:rsid w:val="000B63FB"/>
    <w:rsid w:val="000C1997"/>
    <w:rsid w:val="000D26FA"/>
    <w:rsid w:val="000D6ABE"/>
    <w:rsid w:val="000E4B7F"/>
    <w:rsid w:val="00103571"/>
    <w:rsid w:val="001051FF"/>
    <w:rsid w:val="001228B3"/>
    <w:rsid w:val="00124D78"/>
    <w:rsid w:val="00125758"/>
    <w:rsid w:val="00132632"/>
    <w:rsid w:val="001330F2"/>
    <w:rsid w:val="00134CED"/>
    <w:rsid w:val="001447DF"/>
    <w:rsid w:val="00151431"/>
    <w:rsid w:val="00152077"/>
    <w:rsid w:val="00155460"/>
    <w:rsid w:val="00155DE1"/>
    <w:rsid w:val="00164B8C"/>
    <w:rsid w:val="001752E3"/>
    <w:rsid w:val="001758ED"/>
    <w:rsid w:val="00177FD7"/>
    <w:rsid w:val="00181F9C"/>
    <w:rsid w:val="0019135F"/>
    <w:rsid w:val="001929C4"/>
    <w:rsid w:val="00193E94"/>
    <w:rsid w:val="001957D5"/>
    <w:rsid w:val="001A77C1"/>
    <w:rsid w:val="001B3BC5"/>
    <w:rsid w:val="001B413A"/>
    <w:rsid w:val="001B5006"/>
    <w:rsid w:val="001B5AC5"/>
    <w:rsid w:val="001B7D65"/>
    <w:rsid w:val="001C072E"/>
    <w:rsid w:val="001D0643"/>
    <w:rsid w:val="001D12E0"/>
    <w:rsid w:val="001D6E1F"/>
    <w:rsid w:val="001E093C"/>
    <w:rsid w:val="001E4A25"/>
    <w:rsid w:val="001E689D"/>
    <w:rsid w:val="001E6F94"/>
    <w:rsid w:val="001F3CDF"/>
    <w:rsid w:val="001F74B7"/>
    <w:rsid w:val="002008C8"/>
    <w:rsid w:val="002008E3"/>
    <w:rsid w:val="00211F1F"/>
    <w:rsid w:val="002144E5"/>
    <w:rsid w:val="00221472"/>
    <w:rsid w:val="00221BB5"/>
    <w:rsid w:val="00222AAB"/>
    <w:rsid w:val="00222D37"/>
    <w:rsid w:val="00224D1C"/>
    <w:rsid w:val="00230261"/>
    <w:rsid w:val="00233B75"/>
    <w:rsid w:val="0024093E"/>
    <w:rsid w:val="00242878"/>
    <w:rsid w:val="00242CC0"/>
    <w:rsid w:val="00247E01"/>
    <w:rsid w:val="00255014"/>
    <w:rsid w:val="00257D3F"/>
    <w:rsid w:val="002655C9"/>
    <w:rsid w:val="002719FB"/>
    <w:rsid w:val="00271E07"/>
    <w:rsid w:val="00273536"/>
    <w:rsid w:val="00273AA7"/>
    <w:rsid w:val="0028438D"/>
    <w:rsid w:val="00286DEB"/>
    <w:rsid w:val="00287E66"/>
    <w:rsid w:val="002A3938"/>
    <w:rsid w:val="002A5996"/>
    <w:rsid w:val="002B012C"/>
    <w:rsid w:val="002B3E3A"/>
    <w:rsid w:val="002B6DA1"/>
    <w:rsid w:val="002C045B"/>
    <w:rsid w:val="002C29F6"/>
    <w:rsid w:val="002C2B1A"/>
    <w:rsid w:val="002C5A9B"/>
    <w:rsid w:val="002C62E2"/>
    <w:rsid w:val="002C6394"/>
    <w:rsid w:val="002D1E27"/>
    <w:rsid w:val="002D356C"/>
    <w:rsid w:val="002E4286"/>
    <w:rsid w:val="002E696C"/>
    <w:rsid w:val="002F15E8"/>
    <w:rsid w:val="002F7E82"/>
    <w:rsid w:val="0030392A"/>
    <w:rsid w:val="003039DA"/>
    <w:rsid w:val="00303BC9"/>
    <w:rsid w:val="00307D27"/>
    <w:rsid w:val="003103DE"/>
    <w:rsid w:val="00316DDD"/>
    <w:rsid w:val="003240CE"/>
    <w:rsid w:val="00324754"/>
    <w:rsid w:val="00325BF2"/>
    <w:rsid w:val="00326987"/>
    <w:rsid w:val="00330124"/>
    <w:rsid w:val="00331092"/>
    <w:rsid w:val="00332190"/>
    <w:rsid w:val="00333905"/>
    <w:rsid w:val="0033634F"/>
    <w:rsid w:val="00341B77"/>
    <w:rsid w:val="0034678B"/>
    <w:rsid w:val="003472DB"/>
    <w:rsid w:val="003516A4"/>
    <w:rsid w:val="00354319"/>
    <w:rsid w:val="00355DDC"/>
    <w:rsid w:val="003708AE"/>
    <w:rsid w:val="00374C45"/>
    <w:rsid w:val="00376F73"/>
    <w:rsid w:val="0038050D"/>
    <w:rsid w:val="00382484"/>
    <w:rsid w:val="0038308C"/>
    <w:rsid w:val="00386DF0"/>
    <w:rsid w:val="0039603E"/>
    <w:rsid w:val="00396578"/>
    <w:rsid w:val="003A07CA"/>
    <w:rsid w:val="003A16D5"/>
    <w:rsid w:val="003B337D"/>
    <w:rsid w:val="003B363C"/>
    <w:rsid w:val="003C6F99"/>
    <w:rsid w:val="003D0790"/>
    <w:rsid w:val="003D1D69"/>
    <w:rsid w:val="003D7B96"/>
    <w:rsid w:val="00402AC0"/>
    <w:rsid w:val="00410AAA"/>
    <w:rsid w:val="004139D7"/>
    <w:rsid w:val="004146ED"/>
    <w:rsid w:val="00421C26"/>
    <w:rsid w:val="0042215F"/>
    <w:rsid w:val="0042388F"/>
    <w:rsid w:val="00426F16"/>
    <w:rsid w:val="004314B9"/>
    <w:rsid w:val="004332D2"/>
    <w:rsid w:val="00433713"/>
    <w:rsid w:val="00433A9F"/>
    <w:rsid w:val="00434332"/>
    <w:rsid w:val="004362E3"/>
    <w:rsid w:val="00444B89"/>
    <w:rsid w:val="004506B1"/>
    <w:rsid w:val="00451ADB"/>
    <w:rsid w:val="00457F5E"/>
    <w:rsid w:val="00466D2D"/>
    <w:rsid w:val="00467C07"/>
    <w:rsid w:val="004719AE"/>
    <w:rsid w:val="00475EA8"/>
    <w:rsid w:val="0048070B"/>
    <w:rsid w:val="0049457E"/>
    <w:rsid w:val="00494DEF"/>
    <w:rsid w:val="004A4351"/>
    <w:rsid w:val="004A7F97"/>
    <w:rsid w:val="004B1740"/>
    <w:rsid w:val="004C502F"/>
    <w:rsid w:val="004D0655"/>
    <w:rsid w:val="004D1B7F"/>
    <w:rsid w:val="004E6937"/>
    <w:rsid w:val="004F6A7E"/>
    <w:rsid w:val="004F6F3B"/>
    <w:rsid w:val="00503862"/>
    <w:rsid w:val="00504B15"/>
    <w:rsid w:val="00506327"/>
    <w:rsid w:val="005067FF"/>
    <w:rsid w:val="00512BC1"/>
    <w:rsid w:val="00514645"/>
    <w:rsid w:val="005160D1"/>
    <w:rsid w:val="005263B3"/>
    <w:rsid w:val="00526E78"/>
    <w:rsid w:val="00530F15"/>
    <w:rsid w:val="0053506D"/>
    <w:rsid w:val="00535D2B"/>
    <w:rsid w:val="00536558"/>
    <w:rsid w:val="005578C8"/>
    <w:rsid w:val="005648DB"/>
    <w:rsid w:val="005735A6"/>
    <w:rsid w:val="00576751"/>
    <w:rsid w:val="00585A66"/>
    <w:rsid w:val="005876A3"/>
    <w:rsid w:val="00593E21"/>
    <w:rsid w:val="00594E24"/>
    <w:rsid w:val="0059625B"/>
    <w:rsid w:val="00596D69"/>
    <w:rsid w:val="005A18FF"/>
    <w:rsid w:val="005A5DDA"/>
    <w:rsid w:val="005A789F"/>
    <w:rsid w:val="005B0AB3"/>
    <w:rsid w:val="005B1A8E"/>
    <w:rsid w:val="005B3A0A"/>
    <w:rsid w:val="005C1148"/>
    <w:rsid w:val="005D023C"/>
    <w:rsid w:val="005E1310"/>
    <w:rsid w:val="005E1762"/>
    <w:rsid w:val="005E647E"/>
    <w:rsid w:val="005F047B"/>
    <w:rsid w:val="005F4979"/>
    <w:rsid w:val="0060286D"/>
    <w:rsid w:val="006056C8"/>
    <w:rsid w:val="006204FE"/>
    <w:rsid w:val="00621CDD"/>
    <w:rsid w:val="00622090"/>
    <w:rsid w:val="00630C1F"/>
    <w:rsid w:val="00636623"/>
    <w:rsid w:val="00642180"/>
    <w:rsid w:val="006442AF"/>
    <w:rsid w:val="00651D04"/>
    <w:rsid w:val="00670AF8"/>
    <w:rsid w:val="00670B8D"/>
    <w:rsid w:val="00673CF0"/>
    <w:rsid w:val="006763F7"/>
    <w:rsid w:val="00676F83"/>
    <w:rsid w:val="00680AB1"/>
    <w:rsid w:val="00680CC4"/>
    <w:rsid w:val="00687E15"/>
    <w:rsid w:val="00690AE8"/>
    <w:rsid w:val="006960CC"/>
    <w:rsid w:val="006A0143"/>
    <w:rsid w:val="006A6B6B"/>
    <w:rsid w:val="006B6AB9"/>
    <w:rsid w:val="006B7593"/>
    <w:rsid w:val="006C0720"/>
    <w:rsid w:val="006C2331"/>
    <w:rsid w:val="006C2F06"/>
    <w:rsid w:val="006C4242"/>
    <w:rsid w:val="006C43B1"/>
    <w:rsid w:val="006D0C0B"/>
    <w:rsid w:val="006D3530"/>
    <w:rsid w:val="006D47F7"/>
    <w:rsid w:val="006E3733"/>
    <w:rsid w:val="006F24D6"/>
    <w:rsid w:val="006F451F"/>
    <w:rsid w:val="006F50F2"/>
    <w:rsid w:val="006F5DB8"/>
    <w:rsid w:val="00701E13"/>
    <w:rsid w:val="00703C14"/>
    <w:rsid w:val="007050A0"/>
    <w:rsid w:val="00712AF5"/>
    <w:rsid w:val="007204D5"/>
    <w:rsid w:val="00725041"/>
    <w:rsid w:val="00733164"/>
    <w:rsid w:val="00746D2C"/>
    <w:rsid w:val="00750D71"/>
    <w:rsid w:val="007551F0"/>
    <w:rsid w:val="00755693"/>
    <w:rsid w:val="00761EF0"/>
    <w:rsid w:val="00764850"/>
    <w:rsid w:val="00765813"/>
    <w:rsid w:val="00765814"/>
    <w:rsid w:val="00775F11"/>
    <w:rsid w:val="00777F02"/>
    <w:rsid w:val="00782707"/>
    <w:rsid w:val="007A03D2"/>
    <w:rsid w:val="007A6818"/>
    <w:rsid w:val="007B044E"/>
    <w:rsid w:val="007B364D"/>
    <w:rsid w:val="007B3D71"/>
    <w:rsid w:val="007B5967"/>
    <w:rsid w:val="007C1940"/>
    <w:rsid w:val="007C373F"/>
    <w:rsid w:val="007D2832"/>
    <w:rsid w:val="007D4AF7"/>
    <w:rsid w:val="007D6860"/>
    <w:rsid w:val="007E0ED8"/>
    <w:rsid w:val="007E65E4"/>
    <w:rsid w:val="007F2A78"/>
    <w:rsid w:val="007F5D15"/>
    <w:rsid w:val="00800BF6"/>
    <w:rsid w:val="00805205"/>
    <w:rsid w:val="00805B86"/>
    <w:rsid w:val="00807771"/>
    <w:rsid w:val="0081543A"/>
    <w:rsid w:val="00816BC2"/>
    <w:rsid w:val="00823E5C"/>
    <w:rsid w:val="008279FD"/>
    <w:rsid w:val="00833A23"/>
    <w:rsid w:val="00840F73"/>
    <w:rsid w:val="008645ED"/>
    <w:rsid w:val="00866DE8"/>
    <w:rsid w:val="00871D30"/>
    <w:rsid w:val="00874231"/>
    <w:rsid w:val="00880BB2"/>
    <w:rsid w:val="00884C0C"/>
    <w:rsid w:val="00885F22"/>
    <w:rsid w:val="00897327"/>
    <w:rsid w:val="008B4FD6"/>
    <w:rsid w:val="008C23E8"/>
    <w:rsid w:val="008C2D0B"/>
    <w:rsid w:val="008D0DB4"/>
    <w:rsid w:val="008D41A5"/>
    <w:rsid w:val="008D7D21"/>
    <w:rsid w:val="008F0B99"/>
    <w:rsid w:val="008F3C3B"/>
    <w:rsid w:val="008F4B7A"/>
    <w:rsid w:val="009018BD"/>
    <w:rsid w:val="009033A8"/>
    <w:rsid w:val="00910ABE"/>
    <w:rsid w:val="0092240F"/>
    <w:rsid w:val="0092669E"/>
    <w:rsid w:val="00927F24"/>
    <w:rsid w:val="0093280C"/>
    <w:rsid w:val="0094047F"/>
    <w:rsid w:val="009463A8"/>
    <w:rsid w:val="009536D6"/>
    <w:rsid w:val="00954955"/>
    <w:rsid w:val="00956C63"/>
    <w:rsid w:val="00957002"/>
    <w:rsid w:val="009666CF"/>
    <w:rsid w:val="00970101"/>
    <w:rsid w:val="009757D0"/>
    <w:rsid w:val="009773FF"/>
    <w:rsid w:val="00985A79"/>
    <w:rsid w:val="009A195A"/>
    <w:rsid w:val="009A67CC"/>
    <w:rsid w:val="009B10C1"/>
    <w:rsid w:val="009B44F0"/>
    <w:rsid w:val="009C240F"/>
    <w:rsid w:val="009C63EA"/>
    <w:rsid w:val="009D0068"/>
    <w:rsid w:val="009D31D6"/>
    <w:rsid w:val="009E4A20"/>
    <w:rsid w:val="009F0C6B"/>
    <w:rsid w:val="009F2AF3"/>
    <w:rsid w:val="009F5897"/>
    <w:rsid w:val="00A0042A"/>
    <w:rsid w:val="00A0704B"/>
    <w:rsid w:val="00A115DF"/>
    <w:rsid w:val="00A1248B"/>
    <w:rsid w:val="00A13DA9"/>
    <w:rsid w:val="00A1423B"/>
    <w:rsid w:val="00A16F86"/>
    <w:rsid w:val="00A22A04"/>
    <w:rsid w:val="00A25813"/>
    <w:rsid w:val="00A26C5D"/>
    <w:rsid w:val="00A301D0"/>
    <w:rsid w:val="00A30866"/>
    <w:rsid w:val="00A337DC"/>
    <w:rsid w:val="00A34D6C"/>
    <w:rsid w:val="00A365CC"/>
    <w:rsid w:val="00A428FD"/>
    <w:rsid w:val="00A44134"/>
    <w:rsid w:val="00A44B57"/>
    <w:rsid w:val="00A45230"/>
    <w:rsid w:val="00A53FF4"/>
    <w:rsid w:val="00A57C51"/>
    <w:rsid w:val="00A62B41"/>
    <w:rsid w:val="00A64604"/>
    <w:rsid w:val="00A648D9"/>
    <w:rsid w:val="00A65F17"/>
    <w:rsid w:val="00A66248"/>
    <w:rsid w:val="00A72D52"/>
    <w:rsid w:val="00A74010"/>
    <w:rsid w:val="00A96F0C"/>
    <w:rsid w:val="00AA5671"/>
    <w:rsid w:val="00AA5A1C"/>
    <w:rsid w:val="00AA7A1E"/>
    <w:rsid w:val="00AA7E63"/>
    <w:rsid w:val="00AB4119"/>
    <w:rsid w:val="00AB6DEC"/>
    <w:rsid w:val="00AB702B"/>
    <w:rsid w:val="00AB703B"/>
    <w:rsid w:val="00AC2973"/>
    <w:rsid w:val="00AC3264"/>
    <w:rsid w:val="00AD0919"/>
    <w:rsid w:val="00AE41F6"/>
    <w:rsid w:val="00AE7783"/>
    <w:rsid w:val="00AF3CBB"/>
    <w:rsid w:val="00AF6EDF"/>
    <w:rsid w:val="00B033F8"/>
    <w:rsid w:val="00B03496"/>
    <w:rsid w:val="00B0476A"/>
    <w:rsid w:val="00B065F3"/>
    <w:rsid w:val="00B06B0C"/>
    <w:rsid w:val="00B12A9B"/>
    <w:rsid w:val="00B22DBA"/>
    <w:rsid w:val="00B2346B"/>
    <w:rsid w:val="00B2481F"/>
    <w:rsid w:val="00B253CE"/>
    <w:rsid w:val="00B25C9F"/>
    <w:rsid w:val="00B303F4"/>
    <w:rsid w:val="00B31E79"/>
    <w:rsid w:val="00B3338A"/>
    <w:rsid w:val="00B3421F"/>
    <w:rsid w:val="00B34F34"/>
    <w:rsid w:val="00B36A7D"/>
    <w:rsid w:val="00B5769D"/>
    <w:rsid w:val="00B57D4B"/>
    <w:rsid w:val="00B61E27"/>
    <w:rsid w:val="00B71E2E"/>
    <w:rsid w:val="00B72FA6"/>
    <w:rsid w:val="00B7373F"/>
    <w:rsid w:val="00B77910"/>
    <w:rsid w:val="00B8592D"/>
    <w:rsid w:val="00B906A2"/>
    <w:rsid w:val="00B97AFB"/>
    <w:rsid w:val="00BA0637"/>
    <w:rsid w:val="00BA1B3E"/>
    <w:rsid w:val="00BA4198"/>
    <w:rsid w:val="00BA5A75"/>
    <w:rsid w:val="00BB23A8"/>
    <w:rsid w:val="00BD162F"/>
    <w:rsid w:val="00BD6661"/>
    <w:rsid w:val="00C30606"/>
    <w:rsid w:val="00C34953"/>
    <w:rsid w:val="00C34BA0"/>
    <w:rsid w:val="00C42909"/>
    <w:rsid w:val="00C44716"/>
    <w:rsid w:val="00C75271"/>
    <w:rsid w:val="00C90EDD"/>
    <w:rsid w:val="00C93ED8"/>
    <w:rsid w:val="00CA631E"/>
    <w:rsid w:val="00CB0AEB"/>
    <w:rsid w:val="00CB595D"/>
    <w:rsid w:val="00CC3EFB"/>
    <w:rsid w:val="00CC7045"/>
    <w:rsid w:val="00CC71A3"/>
    <w:rsid w:val="00CD488D"/>
    <w:rsid w:val="00CD570C"/>
    <w:rsid w:val="00CD7416"/>
    <w:rsid w:val="00CE6C31"/>
    <w:rsid w:val="00CF0ABB"/>
    <w:rsid w:val="00CF38D6"/>
    <w:rsid w:val="00D057BA"/>
    <w:rsid w:val="00D20C89"/>
    <w:rsid w:val="00D23CB3"/>
    <w:rsid w:val="00D24D52"/>
    <w:rsid w:val="00D324C4"/>
    <w:rsid w:val="00D32F61"/>
    <w:rsid w:val="00D40486"/>
    <w:rsid w:val="00D4167F"/>
    <w:rsid w:val="00D46A01"/>
    <w:rsid w:val="00D47CAB"/>
    <w:rsid w:val="00D531E5"/>
    <w:rsid w:val="00D55000"/>
    <w:rsid w:val="00D60971"/>
    <w:rsid w:val="00D61B7F"/>
    <w:rsid w:val="00D65A16"/>
    <w:rsid w:val="00D71598"/>
    <w:rsid w:val="00D7189B"/>
    <w:rsid w:val="00D870E5"/>
    <w:rsid w:val="00D924B7"/>
    <w:rsid w:val="00D96FDF"/>
    <w:rsid w:val="00DA285B"/>
    <w:rsid w:val="00DA7CD2"/>
    <w:rsid w:val="00DA7E00"/>
    <w:rsid w:val="00DB264D"/>
    <w:rsid w:val="00DC0EE6"/>
    <w:rsid w:val="00DC23F6"/>
    <w:rsid w:val="00DC5FA6"/>
    <w:rsid w:val="00DD0ACD"/>
    <w:rsid w:val="00DD0DA8"/>
    <w:rsid w:val="00DD55DE"/>
    <w:rsid w:val="00DD598C"/>
    <w:rsid w:val="00DD66B0"/>
    <w:rsid w:val="00DE0FC9"/>
    <w:rsid w:val="00DE29BF"/>
    <w:rsid w:val="00DF310E"/>
    <w:rsid w:val="00DF38CF"/>
    <w:rsid w:val="00DF7565"/>
    <w:rsid w:val="00E0348B"/>
    <w:rsid w:val="00E03505"/>
    <w:rsid w:val="00E0481D"/>
    <w:rsid w:val="00E053A7"/>
    <w:rsid w:val="00E1202F"/>
    <w:rsid w:val="00E12F75"/>
    <w:rsid w:val="00E14AFC"/>
    <w:rsid w:val="00E208BF"/>
    <w:rsid w:val="00E27F54"/>
    <w:rsid w:val="00E43770"/>
    <w:rsid w:val="00E45500"/>
    <w:rsid w:val="00E463F8"/>
    <w:rsid w:val="00E81764"/>
    <w:rsid w:val="00E90FAA"/>
    <w:rsid w:val="00E9199D"/>
    <w:rsid w:val="00EA35DD"/>
    <w:rsid w:val="00EA4BF2"/>
    <w:rsid w:val="00EA7FA5"/>
    <w:rsid w:val="00EB4734"/>
    <w:rsid w:val="00EC2F8E"/>
    <w:rsid w:val="00EC3F8D"/>
    <w:rsid w:val="00EC622F"/>
    <w:rsid w:val="00ED7E3B"/>
    <w:rsid w:val="00EE01D5"/>
    <w:rsid w:val="00EF6BA5"/>
    <w:rsid w:val="00F013F8"/>
    <w:rsid w:val="00F052C9"/>
    <w:rsid w:val="00F07DCE"/>
    <w:rsid w:val="00F17A9A"/>
    <w:rsid w:val="00F24DD7"/>
    <w:rsid w:val="00F27410"/>
    <w:rsid w:val="00F41043"/>
    <w:rsid w:val="00F42406"/>
    <w:rsid w:val="00F45467"/>
    <w:rsid w:val="00F46248"/>
    <w:rsid w:val="00F525B9"/>
    <w:rsid w:val="00F56BAE"/>
    <w:rsid w:val="00F64450"/>
    <w:rsid w:val="00F649E4"/>
    <w:rsid w:val="00F72F77"/>
    <w:rsid w:val="00F80B53"/>
    <w:rsid w:val="00F9329B"/>
    <w:rsid w:val="00F94A35"/>
    <w:rsid w:val="00F95ABC"/>
    <w:rsid w:val="00FA6857"/>
    <w:rsid w:val="00FC4CD7"/>
    <w:rsid w:val="00FD5B30"/>
    <w:rsid w:val="00FD64AF"/>
    <w:rsid w:val="00FE54A2"/>
    <w:rsid w:val="104F3F31"/>
    <w:rsid w:val="36546DC6"/>
    <w:rsid w:val="7B5A6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51C1"/>
  <w15:chartTrackingRefBased/>
  <w15:docId w15:val="{B6396F8C-53D9-4041-9C72-721FD88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yperlink" Target="https://bit.ly/3fjcKlD"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bit.ly/2n6RYd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bit.ly/2gQ3Iev"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clubsnz.org.nz/"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s-register.companiesoff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d0c6c8-e2e3-4e07-91a0-0308145fc47f">UNEQ3UPQ67R5-200663822-1925</_dlc_DocId>
    <_dlc_DocIdUrl xmlns="89d0c6c8-e2e3-4e07-91a0-0308145fc47f">
      <Url>https://azurediagovt.sharepoint.com/sites/ECMS-FIG-PLM-POLA/_layouts/15/DocIdRedir.aspx?ID=UNEQ3UPQ67R5-200663822-1925</Url>
      <Description>UNEQ3UPQ67R5-200663822-1925</Description>
    </_dlc_DocIdUrl>
    <TaxCatchAll xmlns="5750afb1-007a-481a-96df-a71c539b9a3e">
      <Value>2</Value>
      <Value>3</Value>
    </TaxCatchAll>
    <lcf76f155ced4ddcb4097134ff3c332f xmlns="9978b1a1-cd87-4fb1-be36-83bd9fa878d5" xsi:nil="true"/>
    <p13d184f8af74d7592423cfb5601e728 xmlns="89d0c6c8-e2e3-4e07-91a0-0308145fc47f">
      <Terms xmlns="http://schemas.microsoft.com/office/infopath/2007/PartnerControls"/>
    </p13d184f8af74d7592423cfb5601e728>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e33d0a16f3777242d790075304e996e5">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3dc5a8b5c6ab3c528e3a1a1b5926a430"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79D5440-7CD9-4DD8-9DF7-015B3B98BF1B}">
  <ds:schemaRefs>
    <ds:schemaRef ds:uri="5750afb1-007a-481a-96df-a71c539b9a3e"/>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89d0c6c8-e2e3-4e07-91a0-0308145fc47f"/>
    <ds:schemaRef ds:uri="http://purl.org/dc/elements/1.1/"/>
    <ds:schemaRef ds:uri="http://schemas.openxmlformats.org/package/2006/metadata/core-properties"/>
    <ds:schemaRef ds:uri="9978b1a1-cd87-4fb1-be36-83bd9fa878d5"/>
  </ds:schemaRefs>
</ds:datastoreItem>
</file>

<file path=customXml/itemProps2.xml><?xml version="1.0" encoding="utf-8"?>
<ds:datastoreItem xmlns:ds="http://schemas.openxmlformats.org/officeDocument/2006/customXml" ds:itemID="{774AAC99-CFFF-4C37-B3AA-AD86AD89C362}">
  <ds:schemaRefs>
    <ds:schemaRef ds:uri="http://schemas.microsoft.com/sharepoint/v3/contenttype/forms"/>
  </ds:schemaRefs>
</ds:datastoreItem>
</file>

<file path=customXml/itemProps3.xml><?xml version="1.0" encoding="utf-8"?>
<ds:datastoreItem xmlns:ds="http://schemas.openxmlformats.org/officeDocument/2006/customXml" ds:itemID="{9F30B703-B1AA-4DF1-BE72-043B0FAC884F}"/>
</file>

<file path=customXml/itemProps4.xml><?xml version="1.0" encoding="utf-8"?>
<ds:datastoreItem xmlns:ds="http://schemas.openxmlformats.org/officeDocument/2006/customXml" ds:itemID="{622954A5-E5B9-4F48-8F10-F9875AFE5503}">
  <ds:schemaRefs>
    <ds:schemaRef ds:uri="http://schemas.microsoft.com/sharepoint/events"/>
  </ds:schemaRefs>
</ds:datastoreItem>
</file>

<file path=customXml/itemProps5.xml><?xml version="1.0" encoding="utf-8"?>
<ds:datastoreItem xmlns:ds="http://schemas.openxmlformats.org/officeDocument/2006/customXml" ds:itemID="{F6E59CC3-82BF-4A52-9B0B-666B1B97FB9A}">
  <ds:schemaRefs>
    <ds:schemaRef ds:uri="http://schemas.openxmlformats.org/officeDocument/2006/bibliography"/>
  </ds:schemaRefs>
</ds:datastoreItem>
</file>

<file path=customXml/itemProps6.xml><?xml version="1.0" encoding="utf-8"?>
<ds:datastoreItem xmlns:ds="http://schemas.openxmlformats.org/officeDocument/2006/customXml" ds:itemID="{CBBBC96C-4A24-4E76-86C6-810351B60B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2791</Words>
  <Characters>14416</Characters>
  <Application>Microsoft Office Word</Application>
  <DocSecurity>0</DocSecurity>
  <Lines>120</Lines>
  <Paragraphs>34</Paragraphs>
  <ScaleCrop>false</ScaleCrop>
  <Company>NZ Government</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Julie Ung</cp:lastModifiedBy>
  <cp:revision>5</cp:revision>
  <dcterms:created xsi:type="dcterms:W3CDTF">2025-09-22T23:45:00Z</dcterms:created>
  <dcterms:modified xsi:type="dcterms:W3CDTF">2025-09-23T02:05:00Z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5cb09987d4c4fd4af5e2ea766b0b534">
    <vt:lpwstr>UNCLASSIFIED|2c10f15e-4fe4-4bec-ae91-1116436da94b</vt:lpwstr>
  </property>
  <property fmtid="{D5CDD505-2E9C-101B-9397-08002B2CF9AE}" pid="3" name="me27afb448da4f21af2cbbe63bc0a74b">
    <vt:lpwstr>Correspondence|dcd6b05f-dc80-4336-b228-09aebf3d212c</vt:lpwstr>
  </property>
  <property fmtid="{D5CDD505-2E9C-101B-9397-08002B2CF9AE}" pid="4" name="C3Sector">
    <vt:lpwstr/>
  </property>
  <property fmtid="{D5CDD505-2E9C-101B-9397-08002B2CF9AE}" pid="5" name="C3SectorNote">
    <vt:lpwstr/>
  </property>
  <property fmtid="{D5CDD505-2E9C-101B-9397-08002B2CF9AE}" pid="6" name="TaxCatchAll">
    <vt:lpwstr>2;#UNCLASSIFIED|2c10f15e-4fe4-4bec-ae91-1116436da94b;#3;#Correspondence|dcd6b05f-dc80-4336-b228-09aebf3d212c</vt:lpwstr>
  </property>
  <property fmtid="{D5CDD505-2E9C-101B-9397-08002B2CF9AE}" pid="7" name="_dlc_DocId">
    <vt:lpwstr>SYJWZ42MXS3M-1332742536-1679</vt:lpwstr>
  </property>
  <property fmtid="{D5CDD505-2E9C-101B-9397-08002B2CF9AE}" pid="8" name="_dlc_DocIdItemGuid">
    <vt:lpwstr>4737d09d-7540-494b-b3b4-d53d3d22cfd4</vt:lpwstr>
  </property>
  <property fmtid="{D5CDD505-2E9C-101B-9397-08002B2CF9AE}" pid="9" name="_dlc_DocIdUrl">
    <vt:lpwstr>https://azurediagovt.sharepoint.com/sites/ECMS-FIG-PLM-POLA/_layouts/15/DocIdRedir.aspx?ID=SYJWZ42MXS3M-1332742536-1679, SYJWZ42MXS3M-1332742536-1679</vt:lpwstr>
  </property>
  <property fmtid="{D5CDD505-2E9C-101B-9397-08002B2CF9AE}" pid="10" name="TaxKeywordTaxHTField">
    <vt:lpwstr/>
  </property>
  <property fmtid="{D5CDD505-2E9C-101B-9397-08002B2CF9AE}" pid="11" name="TaxKeyword">
    <vt:lpwstr/>
  </property>
  <property fmtid="{D5CDD505-2E9C-101B-9397-08002B2CF9AE}" pid="12" name="DIAEmailContentType">
    <vt:lpwstr>3;#Correspondence|dcd6b05f-dc80-4336-b228-09aebf3d212c</vt:lpwstr>
  </property>
  <property fmtid="{D5CDD505-2E9C-101B-9397-08002B2CF9AE}" pid="13" name="DIASecurityClassification">
    <vt:lpwstr>2;#UNCLASSIFIED|2c10f15e-4fe4-4bec-ae91-1116436da94b</vt:lpwstr>
  </property>
  <property fmtid="{D5CDD505-2E9C-101B-9397-08002B2CF9AE}" pid="14" name="c6374d11d9144e5aaac65f1e03b685ac">
    <vt:lpwstr/>
  </property>
  <property fmtid="{D5CDD505-2E9C-101B-9397-08002B2CF9AE}" pid="15" name="C3Topic">
    <vt:lpwstr/>
  </property>
  <property fmtid="{D5CDD505-2E9C-101B-9397-08002B2CF9AE}" pid="16" name="DIAPolicyorProcedureType">
    <vt:lpwstr/>
  </property>
  <property fmtid="{D5CDD505-2E9C-101B-9397-08002B2CF9AE}" pid="17" name="DIANotes">
    <vt:lpwstr/>
  </property>
  <property fmtid="{D5CDD505-2E9C-101B-9397-08002B2CF9AE}" pid="18" name="iecec8ede3584b1b8404bd77dd657952">
    <vt:lpwstr/>
  </property>
  <property fmtid="{D5CDD505-2E9C-101B-9397-08002B2CF9AE}" pid="19" name="C3TopicNote">
    <vt:lpwstr/>
  </property>
  <property fmtid="{D5CDD505-2E9C-101B-9397-08002B2CF9AE}" pid="20" name="g9e6e40b804a437888e2dd313754a8ee">
    <vt:lpwstr/>
  </property>
  <property fmtid="{D5CDD505-2E9C-101B-9397-08002B2CF9AE}" pid="21" name="DIAMeetingDocumentType">
    <vt:lpwstr/>
  </property>
  <property fmtid="{D5CDD505-2E9C-101B-9397-08002B2CF9AE}" pid="22" name="DIAAdministrationDocumentType">
    <vt:lpwstr/>
  </property>
  <property fmtid="{D5CDD505-2E9C-101B-9397-08002B2CF9AE}" pid="23" name="DIAReferenceNumber">
    <vt:lpwstr/>
  </property>
  <property fmtid="{D5CDD505-2E9C-101B-9397-08002B2CF9AE}" pid="24" name="DIAMediaDocumentType">
    <vt:lpwstr/>
  </property>
  <property fmtid="{D5CDD505-2E9C-101B-9397-08002B2CF9AE}" pid="25" name="DIAReportDocumentType">
    <vt:lpwstr/>
  </property>
  <property fmtid="{D5CDD505-2E9C-101B-9397-08002B2CF9AE}" pid="26" name="DIAPrivateEntity">
    <vt:lpwstr/>
  </property>
  <property fmtid="{D5CDD505-2E9C-101B-9397-08002B2CF9AE}" pid="27" name="c37eb17d1d164712bdec40d06678670d">
    <vt:lpwstr/>
  </property>
  <property fmtid="{D5CDD505-2E9C-101B-9397-08002B2CF9AE}" pid="28" name="DIABriefingType">
    <vt:lpwstr/>
  </property>
  <property fmtid="{D5CDD505-2E9C-101B-9397-08002B2CF9AE}" pid="29" name="a41d430bcbd24985a92dc9238a235abc">
    <vt:lpwstr/>
  </property>
  <property fmtid="{D5CDD505-2E9C-101B-9397-08002B2CF9AE}" pid="30" name="cdcbb807467d4ec5834e1bcc551d036f">
    <vt:lpwstr/>
  </property>
  <property fmtid="{D5CDD505-2E9C-101B-9397-08002B2CF9AE}" pid="31" name="p82bb163a298491da1337c2e9eaacbe6">
    <vt:lpwstr/>
  </property>
  <property fmtid="{D5CDD505-2E9C-101B-9397-08002B2CF9AE}" pid="32" name="DIABriefingAudience">
    <vt:lpwstr/>
  </property>
  <property fmtid="{D5CDD505-2E9C-101B-9397-08002B2CF9AE}" pid="33" name="p13d184f8af74d7592423cfb5601e728">
    <vt:lpwstr/>
  </property>
  <property fmtid="{D5CDD505-2E9C-101B-9397-08002B2CF9AE}" pid="34" name="c41c3d7b501f42eabe3a3ee29d03880d">
    <vt:lpwstr/>
  </property>
  <property fmtid="{D5CDD505-2E9C-101B-9397-08002B2CF9AE}" pid="35" name="fb0acd9b50134d3ba543a165964de6f7">
    <vt:lpwstr/>
  </property>
  <property fmtid="{D5CDD505-2E9C-101B-9397-08002B2CF9AE}" pid="36" name="EmReceivedByName">
    <vt:lpwstr/>
  </property>
  <property fmtid="{D5CDD505-2E9C-101B-9397-08002B2CF9AE}" pid="37" name="DIADocumentRegisteredBy">
    <vt:lpwstr/>
  </property>
  <property fmtid="{D5CDD505-2E9C-101B-9397-08002B2CF9AE}" pid="38" name="EmImportance">
    <vt:lpwstr/>
  </property>
  <property fmtid="{D5CDD505-2E9C-101B-9397-08002B2CF9AE}" pid="39" name="DIAParentID">
    <vt:lpwstr/>
  </property>
  <property fmtid="{D5CDD505-2E9C-101B-9397-08002B2CF9AE}" pid="40" name="DIAFolderDetails">
    <vt:lpwstr/>
  </property>
  <property fmtid="{D5CDD505-2E9C-101B-9397-08002B2CF9AE}" pid="41" name="C3DateOfMeeting">
    <vt:lpwstr/>
  </property>
  <property fmtid="{D5CDD505-2E9C-101B-9397-08002B2CF9AE}" pid="42" name="DIADocumentEmailFields">
    <vt:lpwstr/>
  </property>
  <property fmtid="{D5CDD505-2E9C-101B-9397-08002B2CF9AE}" pid="43" name="DIAAuditHistory">
    <vt:lpwstr/>
  </property>
  <property fmtid="{D5CDD505-2E9C-101B-9397-08002B2CF9AE}" pid="44" name="EmDateReceived">
    <vt:lpwstr/>
  </property>
  <property fmtid="{D5CDD505-2E9C-101B-9397-08002B2CF9AE}" pid="45" name="EmCon">
    <vt:lpwstr/>
  </property>
  <property fmtid="{D5CDD505-2E9C-101B-9397-08002B2CF9AE}" pid="46" name="DIADocumentDateRegistered">
    <vt:lpwstr/>
  </property>
  <property fmtid="{D5CDD505-2E9C-101B-9397-08002B2CF9AE}" pid="47" name="DIADocumentPublicationState">
    <vt:lpwstr/>
  </property>
  <property fmtid="{D5CDD505-2E9C-101B-9397-08002B2CF9AE}" pid="48" name="DIANamedAccess">
    <vt:lpwstr/>
  </property>
  <property fmtid="{D5CDD505-2E9C-101B-9397-08002B2CF9AE}" pid="49" name="DIAFolderBoxInformation">
    <vt:lpwstr/>
  </property>
  <property fmtid="{D5CDD505-2E9C-101B-9397-08002B2CF9AE}" pid="50" name="C3ReviewDate">
    <vt:lpwstr/>
  </property>
  <property fmtid="{D5CDD505-2E9C-101B-9397-08002B2CF9AE}" pid="51" name="EmCompanies">
    <vt:lpwstr/>
  </property>
  <property fmtid="{D5CDD505-2E9C-101B-9397-08002B2CF9AE}" pid="52" name="EmFromSMTPAddress">
    <vt:lpwstr/>
  </property>
  <property fmtid="{D5CDD505-2E9C-101B-9397-08002B2CF9AE}" pid="53" name="DIADocumentTypeDIA">
    <vt:lpwstr/>
  </property>
  <property fmtid="{D5CDD505-2E9C-101B-9397-08002B2CF9AE}" pid="54" name="DIALoanStatus">
    <vt:lpwstr/>
  </property>
  <property fmtid="{D5CDD505-2E9C-101B-9397-08002B2CF9AE}" pid="55" name="EmSubject">
    <vt:lpwstr/>
  </property>
  <property fmtid="{D5CDD505-2E9C-101B-9397-08002B2CF9AE}" pid="56" name="DIAClassificationLevel3">
    <vt:lpwstr/>
  </property>
  <property fmtid="{D5CDD505-2E9C-101B-9397-08002B2CF9AE}" pid="57" name="DocumentSetDescription">
    <vt:lpwstr/>
  </property>
  <property fmtid="{D5CDD505-2E9C-101B-9397-08002B2CF9AE}" pid="58" name="EmAttachCount">
    <vt:lpwstr/>
  </property>
  <property fmtid="{D5CDD505-2E9C-101B-9397-08002B2CF9AE}" pid="59" name="DIALegacyCreatedByDIA">
    <vt:lpwstr/>
  </property>
  <property fmtid="{D5CDD505-2E9C-101B-9397-08002B2CF9AE}" pid="60" name="ContentTypeId">
    <vt:lpwstr>0x010100F130098D5C7CD04C83A4FF899F0479E60700C8582544AB118B4F821370672193426E</vt:lpwstr>
  </property>
  <property fmtid="{D5CDD505-2E9C-101B-9397-08002B2CF9AE}" pid="61" name="EmSensitivity">
    <vt:lpwstr/>
  </property>
  <property fmtid="{D5CDD505-2E9C-101B-9397-08002B2CF9AE}" pid="62" name="DIALegacyCommentsDIA">
    <vt:lpwstr/>
  </property>
  <property fmtid="{D5CDD505-2E9C-101B-9397-08002B2CF9AE}" pid="63" name="EmToAddress">
    <vt:lpwstr/>
  </property>
  <property fmtid="{D5CDD505-2E9C-101B-9397-08002B2CF9AE}" pid="64" name="DIALegacyModifiedDateDIA">
    <vt:lpwstr/>
  </property>
  <property fmtid="{D5CDD505-2E9C-101B-9397-08002B2CF9AE}" pid="65" name="DIAFolderNamedAccess">
    <vt:lpwstr/>
  </property>
  <property fmtid="{D5CDD505-2E9C-101B-9397-08002B2CF9AE}" pid="66" name="DIAOffsiteType">
    <vt:lpwstr/>
  </property>
  <property fmtid="{D5CDD505-2E9C-101B-9397-08002B2CF9AE}" pid="67" name="EmReceivedOnBehalfOfName">
    <vt:lpwstr/>
  </property>
  <property fmtid="{D5CDD505-2E9C-101B-9397-08002B2CF9AE}" pid="68" name="DIABusinessActivity">
    <vt:lpwstr/>
  </property>
  <property fmtid="{D5CDD505-2E9C-101B-9397-08002B2CF9AE}" pid="69" name="DIALegacyCreatedDateDIA">
    <vt:lpwstr/>
  </property>
  <property fmtid="{D5CDD505-2E9C-101B-9397-08002B2CF9AE}" pid="70" name="DIAClassificationLevel6">
    <vt:lpwstr/>
  </property>
  <property fmtid="{D5CDD505-2E9C-101B-9397-08002B2CF9AE}" pid="71" name="DIADocumentAuthor">
    <vt:lpwstr/>
  </property>
  <property fmtid="{D5CDD505-2E9C-101B-9397-08002B2CF9AE}" pid="72" name="DIAFolderGroupPermissions">
    <vt:lpwstr/>
  </property>
  <property fmtid="{D5CDD505-2E9C-101B-9397-08002B2CF9AE}" pid="73" name="display_urn:schemas-microsoft-com:office:office#Editor">
    <vt:lpwstr>Julie Ung</vt:lpwstr>
  </property>
  <property fmtid="{D5CDD505-2E9C-101B-9397-08002B2CF9AE}" pid="74" name="EmCategory">
    <vt:lpwstr/>
  </property>
  <property fmtid="{D5CDD505-2E9C-101B-9397-08002B2CF9AE}" pid="75" name="EmConversationIndex">
    <vt:lpwstr/>
  </property>
  <property fmtid="{D5CDD505-2E9C-101B-9397-08002B2CF9AE}" pid="76" name="DIAClassificationLevel1">
    <vt:lpwstr/>
  </property>
  <property fmtid="{D5CDD505-2E9C-101B-9397-08002B2CF9AE}" pid="77" name="DIARelatedItems">
    <vt:lpwstr/>
  </property>
  <property fmtid="{D5CDD505-2E9C-101B-9397-08002B2CF9AE}" pid="78" name="DIADateOpened">
    <vt:lpwstr/>
  </property>
  <property fmtid="{D5CDD505-2E9C-101B-9397-08002B2CF9AE}" pid="79" name="EmBody">
    <vt:lpwstr/>
  </property>
  <property fmtid="{D5CDD505-2E9C-101B-9397-08002B2CF9AE}" pid="80" name="EmReplyRecipientNames">
    <vt:lpwstr/>
  </property>
  <property fmtid="{D5CDD505-2E9C-101B-9397-08002B2CF9AE}" pid="81" name="EmReplyRecipients">
    <vt:lpwstr/>
  </property>
  <property fmtid="{D5CDD505-2E9C-101B-9397-08002B2CF9AE}" pid="82" name="EmHasAttachments">
    <vt:lpwstr/>
  </property>
  <property fmtid="{D5CDD505-2E9C-101B-9397-08002B2CF9AE}" pid="83" name="EmRetentionPolicyName">
    <vt:lpwstr/>
  </property>
  <property fmtid="{D5CDD505-2E9C-101B-9397-08002B2CF9AE}" pid="84" name="DIAGroupPermissions">
    <vt:lpwstr/>
  </property>
  <property fmtid="{D5CDD505-2E9C-101B-9397-08002B2CF9AE}" pid="85" name="DIALegacyNotes">
    <vt:lpwstr/>
  </property>
  <property fmtid="{D5CDD505-2E9C-101B-9397-08002B2CF9AE}" pid="86" name="EmCC">
    <vt:lpwstr/>
  </property>
  <property fmtid="{D5CDD505-2E9C-101B-9397-08002B2CF9AE}" pid="87" name="EmDateSent">
    <vt:lpwstr/>
  </property>
  <property fmtid="{D5CDD505-2E9C-101B-9397-08002B2CF9AE}" pid="88" name="EmFromName">
    <vt:lpwstr/>
  </property>
  <property fmtid="{D5CDD505-2E9C-101B-9397-08002B2CF9AE}" pid="89" name="EmBCCSMTPAddress">
    <vt:lpwstr/>
  </property>
  <property fmtid="{D5CDD505-2E9C-101B-9397-08002B2CF9AE}" pid="90" name="DIASourceDataSource">
    <vt:lpwstr/>
  </property>
  <property fmtid="{D5CDD505-2E9C-101B-9397-08002B2CF9AE}" pid="91" name="DIALegacyModifiedByDIA">
    <vt:lpwstr/>
  </property>
  <property fmtid="{D5CDD505-2E9C-101B-9397-08002B2CF9AE}" pid="92" name="DIALegacyVersionNumberDIA">
    <vt:lpwstr/>
  </property>
  <property fmtid="{D5CDD505-2E9C-101B-9397-08002B2CF9AE}" pid="93" name="DIAClassificationLevel4">
    <vt:lpwstr/>
  </property>
  <property fmtid="{D5CDD505-2E9C-101B-9397-08002B2CF9AE}" pid="94" name="EmTo">
    <vt:lpwstr/>
  </property>
  <property fmtid="{D5CDD505-2E9C-101B-9397-08002B2CF9AE}" pid="95" name="EmFrom">
    <vt:lpwstr/>
  </property>
  <property fmtid="{D5CDD505-2E9C-101B-9397-08002B2CF9AE}" pid="96" name="EmType">
    <vt:lpwstr/>
  </property>
  <property fmtid="{D5CDD505-2E9C-101B-9397-08002B2CF9AE}" pid="97" name="EmAttachmentNames">
    <vt:lpwstr/>
  </property>
  <property fmtid="{D5CDD505-2E9C-101B-9397-08002B2CF9AE}" pid="98" name="EmSentOnBehalfOfName">
    <vt:lpwstr/>
  </property>
  <property fmtid="{D5CDD505-2E9C-101B-9397-08002B2CF9AE}" pid="99" name="EmToSMTPAddress">
    <vt:lpwstr/>
  </property>
  <property fmtid="{D5CDD505-2E9C-101B-9397-08002B2CF9AE}" pid="100" name="DIASourceLocation">
    <vt:lpwstr/>
  </property>
  <property fmtid="{D5CDD505-2E9C-101B-9397-08002B2CF9AE}" pid="101" name="DIADocumentIdentifier">
    <vt:lpwstr/>
  </property>
  <property fmtid="{D5CDD505-2E9C-101B-9397-08002B2CF9AE}" pid="102" name="DIALegacySecurityClassification">
    <vt:lpwstr/>
  </property>
  <property fmtid="{D5CDD505-2E9C-101B-9397-08002B2CF9AE}" pid="103" name="DIAFolderName">
    <vt:lpwstr/>
  </property>
  <property fmtid="{D5CDD505-2E9C-101B-9397-08002B2CF9AE}" pid="104" name="DIAFolderComments">
    <vt:lpwstr/>
  </property>
  <property fmtid="{D5CDD505-2E9C-101B-9397-08002B2CF9AE}" pid="105" name="_ExtendedDescription">
    <vt:lpwstr/>
  </property>
  <property fmtid="{D5CDD505-2E9C-101B-9397-08002B2CF9AE}" pid="106" name="DIALegacyFolderID">
    <vt:lpwstr/>
  </property>
  <property fmtid="{D5CDD505-2E9C-101B-9397-08002B2CF9AE}" pid="107" name="display_urn:schemas-microsoft-com:office:office#Author">
    <vt:lpwstr>Julie Ung</vt:lpwstr>
  </property>
  <property fmtid="{D5CDD505-2E9C-101B-9397-08002B2CF9AE}" pid="108" name="EmConversationID">
    <vt:lpwstr/>
  </property>
  <property fmtid="{D5CDD505-2E9C-101B-9397-08002B2CF9AE}" pid="109" name="EmCCSMTPAddress">
    <vt:lpwstr/>
  </property>
  <property fmtid="{D5CDD505-2E9C-101B-9397-08002B2CF9AE}" pid="110" name="DIALegacyDocumentIDDIA">
    <vt:lpwstr/>
  </property>
  <property fmtid="{D5CDD505-2E9C-101B-9397-08002B2CF9AE}" pid="111" name="DIADocumentMedium">
    <vt:lpwstr/>
  </property>
  <property fmtid="{D5CDD505-2E9C-101B-9397-08002B2CF9AE}" pid="112" name="EmBCC">
    <vt:lpwstr/>
  </property>
  <property fmtid="{D5CDD505-2E9C-101B-9397-08002B2CF9AE}" pid="113" name="EmDate">
    <vt:lpwstr/>
  </property>
  <property fmtid="{D5CDD505-2E9C-101B-9397-08002B2CF9AE}" pid="114" name="EmID">
    <vt:lpwstr/>
  </property>
  <property fmtid="{D5CDD505-2E9C-101B-9397-08002B2CF9AE}" pid="115" name="DIAClassificationLevel2">
    <vt:lpwstr/>
  </property>
  <property fmtid="{D5CDD505-2E9C-101B-9397-08002B2CF9AE}" pid="116" name="DIAFolderMedium">
    <vt:lpwstr/>
  </property>
  <property fmtid="{D5CDD505-2E9C-101B-9397-08002B2CF9AE}" pid="117" name="DIAFolderBoxID">
    <vt:lpwstr/>
  </property>
  <property fmtid="{D5CDD505-2E9C-101B-9397-08002B2CF9AE}" pid="118" name="DIAEmbargoDate">
    <vt:lpwstr/>
  </property>
  <property fmtid="{D5CDD505-2E9C-101B-9397-08002B2CF9AE}" pid="119" name="DIADateClosed">
    <vt:lpwstr/>
  </property>
  <property fmtid="{D5CDD505-2E9C-101B-9397-08002B2CF9AE}" pid="120" name="DIAFolderStatus">
    <vt:lpwstr/>
  </property>
  <property fmtid="{D5CDD505-2E9C-101B-9397-08002B2CF9AE}" pid="121" name="DIADocumentDetails">
    <vt:lpwstr/>
  </property>
  <property fmtid="{D5CDD505-2E9C-101B-9397-08002B2CF9AE}" pid="122" name="DIAClassificationLevel5">
    <vt:lpwstr/>
  </property>
  <property fmtid="{D5CDD505-2E9C-101B-9397-08002B2CF9AE}" pid="123" name="URL">
    <vt:lpwstr/>
  </property>
  <property fmtid="{D5CDD505-2E9C-101B-9397-08002B2CF9AE}" pid="124" name="MediaServiceImageTags">
    <vt:lpwstr/>
  </property>
  <property fmtid="{D5CDD505-2E9C-101B-9397-08002B2CF9AE}" pid="125" name="ClassificationContentMarkingHeaderShapeIds">
    <vt:lpwstr>78323987,5f9e6eb2,5bc5af6b,4d2bf8a3,113c273d,4b0b051</vt:lpwstr>
  </property>
  <property fmtid="{D5CDD505-2E9C-101B-9397-08002B2CF9AE}" pid="126" name="ClassificationContentMarkingHeaderFontProps">
    <vt:lpwstr>#000000,10,Calibri</vt:lpwstr>
  </property>
  <property fmtid="{D5CDD505-2E9C-101B-9397-08002B2CF9AE}" pid="127" name="ClassificationContentMarkingHeaderText">
    <vt:lpwstr>IN CONFIDENCE</vt:lpwstr>
  </property>
  <property fmtid="{D5CDD505-2E9C-101B-9397-08002B2CF9AE}" pid="128" name="ClassificationContentMarkingFooterShapeIds">
    <vt:lpwstr>6e26e082,53311f4,4a059518,3225cc15,6e6b540e,1ea4f505</vt:lpwstr>
  </property>
  <property fmtid="{D5CDD505-2E9C-101B-9397-08002B2CF9AE}" pid="129" name="ClassificationContentMarkingFooterFontProps">
    <vt:lpwstr>#000000,10,Calibri</vt:lpwstr>
  </property>
  <property fmtid="{D5CDD505-2E9C-101B-9397-08002B2CF9AE}" pid="130" name="ClassificationContentMarkingFooterText">
    <vt:lpwstr>IN CONFIDENCE</vt:lpwstr>
  </property>
  <property fmtid="{D5CDD505-2E9C-101B-9397-08002B2CF9AE}" pid="131" name="MSIP_Label_fc5e251b-6f3a-418c-b82d-5b3a9262fefa_Removed">
    <vt:lpwstr>False</vt:lpwstr>
  </property>
  <property fmtid="{D5CDD505-2E9C-101B-9397-08002B2CF9AE}" pid="132" name="MSIP_Label_fc5e251b-6f3a-418c-b82d-5b3a9262fefa_ActionId">
    <vt:lpwstr>bc008a56-5483-4362-ab32-5a4d164c04a8</vt:lpwstr>
  </property>
  <property fmtid="{D5CDD505-2E9C-101B-9397-08002B2CF9AE}" pid="133" name="MSIP_Label_fc5e251b-6f3a-418c-b82d-5b3a9262fefa_Name">
    <vt:lpwstr>IN CONFIDENCE \ IN CONFIDENCE GENERAL</vt:lpwstr>
  </property>
  <property fmtid="{D5CDD505-2E9C-101B-9397-08002B2CF9AE}" pid="134" name="MSIP_Label_fc5e251b-6f3a-418c-b82d-5b3a9262fefa_SetDate">
    <vt:lpwstr>2025-08-25T00:59:46Z</vt:lpwstr>
  </property>
  <property fmtid="{D5CDD505-2E9C-101B-9397-08002B2CF9AE}" pid="135" name="MSIP_Label_fc5e251b-6f3a-418c-b82d-5b3a9262fefa_SiteId">
    <vt:lpwstr>bd831b0c-3781-40ec-801e-5dfba266decf</vt:lpwstr>
  </property>
  <property fmtid="{D5CDD505-2E9C-101B-9397-08002B2CF9AE}" pid="136" name="MSIP_Label_fc5e251b-6f3a-418c-b82d-5b3a9262fefa_Enabled">
    <vt:lpwstr>True</vt:lpwstr>
  </property>
  <property fmtid="{D5CDD505-2E9C-101B-9397-08002B2CF9AE}" pid="137" name="Disposal_Authority">
    <vt:lpwstr>1;#Legal Advice T10 last modified|15ce6017-c892-4f72-abbe-96281a5e7f59</vt:lpwstr>
  </property>
  <property fmtid="{D5CDD505-2E9C-101B-9397-08002B2CF9AE}" pid="138" name="MSIP_Label_fc5e251b-6f3a-418c-b82d-5b3a9262fefa_Parent">
    <vt:lpwstr>97e6d689-d6cd-4e7c-b917-c0da89ea3539</vt:lpwstr>
  </property>
  <property fmtid="{D5CDD505-2E9C-101B-9397-08002B2CF9AE}" pid="139" name="MSIP_Label_fc5e251b-6f3a-418c-b82d-5b3a9262fefa_Extended_MSFT_Method">
    <vt:lpwstr>Standard</vt:lpwstr>
  </property>
  <property fmtid="{D5CDD505-2E9C-101B-9397-08002B2CF9AE}" pid="140" name="MSIP_Label_97e6d689-d6cd-4e7c-b917-c0da89ea3539_Enabled">
    <vt:lpwstr>True</vt:lpwstr>
  </property>
  <property fmtid="{D5CDD505-2E9C-101B-9397-08002B2CF9AE}" pid="141" name="MSIP_Label_97e6d689-d6cd-4e7c-b917-c0da89ea3539_SiteId">
    <vt:lpwstr>bd831b0c-3781-40ec-801e-5dfba266decf</vt:lpwstr>
  </property>
  <property fmtid="{D5CDD505-2E9C-101B-9397-08002B2CF9AE}" pid="142" name="MSIP_Label_97e6d689-d6cd-4e7c-b917-c0da89ea3539_SetDate">
    <vt:lpwstr>2025-08-25T00:59:46Z</vt:lpwstr>
  </property>
  <property fmtid="{D5CDD505-2E9C-101B-9397-08002B2CF9AE}" pid="143" name="MSIP_Label_97e6d689-d6cd-4e7c-b917-c0da89ea3539_Name">
    <vt:lpwstr>IN CONFIDENCE</vt:lpwstr>
  </property>
  <property fmtid="{D5CDD505-2E9C-101B-9397-08002B2CF9AE}" pid="144" name="MSIP_Label_97e6d689-d6cd-4e7c-b917-c0da89ea3539_ActionId">
    <vt:lpwstr>4ef1bb4c-a1ae-4fd1-bf8b-a94066014181</vt:lpwstr>
  </property>
  <property fmtid="{D5CDD505-2E9C-101B-9397-08002B2CF9AE}" pid="145" name="MSIP_Label_97e6d689-d6cd-4e7c-b917-c0da89ea3539_Extended_MSFT_Method">
    <vt:lpwstr>Standard</vt:lpwstr>
  </property>
  <property fmtid="{D5CDD505-2E9C-101B-9397-08002B2CF9AE}" pid="146" name="MSIP_Label_61204ef0-88f2-468b-8ccc-80ef20191258_Enabled">
    <vt:lpwstr>True</vt:lpwstr>
  </property>
  <property fmtid="{D5CDD505-2E9C-101B-9397-08002B2CF9AE}" pid="147" name="MSIP_Label_61204ef0-88f2-468b-8ccc-80ef20191258_SiteId">
    <vt:lpwstr>ef09e631-f62d-48d5-8cdb-02f838550358</vt:lpwstr>
  </property>
  <property fmtid="{D5CDD505-2E9C-101B-9397-08002B2CF9AE}" pid="148" name="MSIP_Label_61204ef0-88f2-468b-8ccc-80ef20191258_SetDate">
    <vt:lpwstr>2025-08-13T00:44:00Z</vt:lpwstr>
  </property>
  <property fmtid="{D5CDD505-2E9C-101B-9397-08002B2CF9AE}" pid="149" name="MSIP_Label_61204ef0-88f2-468b-8ccc-80ef20191258_Name">
    <vt:lpwstr>IN CONFIDENCE_00</vt:lpwstr>
  </property>
  <property fmtid="{D5CDD505-2E9C-101B-9397-08002B2CF9AE}" pid="150" name="MSIP_Label_61204ef0-88f2-468b-8ccc-80ef20191258_ActionId">
    <vt:lpwstr>5dab6540-1af3-45b2-975c-c793ff5ddc2b</vt:lpwstr>
  </property>
  <property fmtid="{D5CDD505-2E9C-101B-9397-08002B2CF9AE}" pid="151" name="MSIP_Label_61204ef0-88f2-468b-8ccc-80ef20191258_Extended_MSFT_Method">
    <vt:lpwstr>Privileged</vt:lpwstr>
  </property>
  <property fmtid="{D5CDD505-2E9C-101B-9397-08002B2CF9AE}" pid="152" name="Sensitivity">
    <vt:lpwstr>IN CONFIDENCE \ IN CONFIDENCE GENERAL IN CONFIDENCE IN CONFIDENCE_00</vt:lpwstr>
  </property>
</Properties>
</file>