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640F7" w14:textId="77777777" w:rsidR="002C6029" w:rsidRPr="00553DF5" w:rsidRDefault="00A153ED" w:rsidP="002E00E1">
      <w:r>
        <w:rPr>
          <w:noProof/>
          <w:lang w:val="en-NZ" w:eastAsia="en-NZ"/>
        </w:rPr>
        <mc:AlternateContent>
          <mc:Choice Requires="wps">
            <w:drawing>
              <wp:anchor distT="36576" distB="36576" distL="36576" distR="36576" simplePos="0" relativeHeight="251656704" behindDoc="0" locked="0" layoutInCell="1" allowOverlap="1" wp14:anchorId="45C165C3" wp14:editId="2769C5D9">
                <wp:simplePos x="0" y="0"/>
                <wp:positionH relativeFrom="column">
                  <wp:posOffset>517525</wp:posOffset>
                </wp:positionH>
                <wp:positionV relativeFrom="paragraph">
                  <wp:posOffset>-461010</wp:posOffset>
                </wp:positionV>
                <wp:extent cx="5322570" cy="809625"/>
                <wp:effectExtent l="1270" t="3810" r="635" b="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2570" cy="809625"/>
                        </a:xfrm>
                        <a:prstGeom prst="rect">
                          <a:avLst/>
                        </a:prstGeom>
                        <a:solidFill>
                          <a:srgbClr val="000048"/>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79FD2AA" w14:textId="77777777" w:rsidR="008538C7" w:rsidRDefault="008538C7" w:rsidP="002C6029">
                            <w:pPr>
                              <w:widowControl w:val="0"/>
                              <w:rPr>
                                <w:rFonts w:cs="Arial"/>
                                <w:b/>
                                <w:bCs/>
                                <w:color w:val="FFFFFF"/>
                                <w:sz w:val="22"/>
                                <w:szCs w:val="22"/>
                                <w:lang w:val="en-NZ"/>
                              </w:rPr>
                            </w:pPr>
                            <w:r>
                              <w:rPr>
                                <w:rFonts w:cs="Arial"/>
                                <w:b/>
                                <w:bCs/>
                                <w:color w:val="FFFFFF"/>
                                <w:sz w:val="72"/>
                                <w:szCs w:val="72"/>
                                <w:lang w:val="en-NZ"/>
                              </w:rPr>
                              <w:t>AML / CFT</w:t>
                            </w:r>
                          </w:p>
                          <w:p w14:paraId="7961A28A" w14:textId="77777777" w:rsidR="008538C7" w:rsidRDefault="008538C7" w:rsidP="002C6029">
                            <w:pPr>
                              <w:widowControl w:val="0"/>
                              <w:rPr>
                                <w:rFonts w:cs="Arial"/>
                                <w:b/>
                                <w:bCs/>
                                <w:color w:val="FFFFFF"/>
                                <w:sz w:val="28"/>
                                <w:szCs w:val="28"/>
                                <w:lang w:val="en-NZ"/>
                              </w:rPr>
                            </w:pPr>
                            <w:r>
                              <w:rPr>
                                <w:rFonts w:cs="Arial"/>
                                <w:b/>
                                <w:bCs/>
                                <w:color w:val="FFFFFF"/>
                                <w:sz w:val="28"/>
                                <w:szCs w:val="28"/>
                                <w:lang w:val="en-NZ"/>
                              </w:rPr>
                              <w:t>Anti-money laundering and countering financing of terrorism</w:t>
                            </w:r>
                          </w:p>
                          <w:p w14:paraId="31A57FB8" w14:textId="77777777" w:rsidR="008538C7" w:rsidRDefault="008538C7" w:rsidP="002C6029">
                            <w:pPr>
                              <w:widowControl w:val="0"/>
                              <w:rPr>
                                <w:rFonts w:cs="Arial"/>
                                <w:b/>
                                <w:bCs/>
                                <w:color w:val="FFFFFF"/>
                                <w:sz w:val="72"/>
                                <w:szCs w:val="72"/>
                                <w:lang w:val="en-NZ"/>
                              </w:rPr>
                            </w:pPr>
                            <w:r>
                              <w:rPr>
                                <w:rFonts w:cs="Arial"/>
                                <w:b/>
                                <w:bCs/>
                                <w:color w:val="FFFFFF"/>
                                <w:sz w:val="72"/>
                                <w:szCs w:val="72"/>
                                <w:lang w:val="en-NZ"/>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C165C3" id="_x0000_t202" coordsize="21600,21600" o:spt="202" path="m,l,21600r21600,l21600,xe">
                <v:stroke joinstyle="miter"/>
                <v:path gradientshapeok="t" o:connecttype="rect"/>
              </v:shapetype>
              <v:shape id="Text Box 8" o:spid="_x0000_s1026" type="#_x0000_t202" style="position:absolute;margin-left:40.75pt;margin-top:-36.3pt;width:419.1pt;height:63.75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" fillcolor="#000048" stroked="f" insetpen="t">
                <v:shadow color="#ccc"/>
                <v:textbox inset="2.88pt,2.88pt,2.88pt,2.88pt">
                  <w:txbxContent>
                    <w:p w14:paraId="679FD2AA" w14:textId="77777777" w:rsidR="008538C7" w:rsidRDefault="008538C7" w:rsidP="002C6029">
                      <w:pPr>
                        <w:widowControl w:val="0"/>
                        <w:rPr>
                          <w:rFonts w:cs="Arial"/>
                          <w:b/>
                          <w:bCs/>
                          <w:color w:val="FFFFFF"/>
                          <w:sz w:val="22"/>
                          <w:szCs w:val="22"/>
                          <w:lang w:val="en-NZ"/>
                        </w:rPr>
                      </w:pPr>
                      <w:r>
                        <w:rPr>
                          <w:rFonts w:cs="Arial"/>
                          <w:b/>
                          <w:bCs/>
                          <w:color w:val="FFFFFF"/>
                          <w:sz w:val="72"/>
                          <w:szCs w:val="72"/>
                          <w:lang w:val="en-NZ"/>
                        </w:rPr>
                        <w:t>AML / CFT</w:t>
                      </w:r>
                    </w:p>
                    <w:p w14:paraId="7961A28A" w14:textId="77777777" w:rsidR="008538C7" w:rsidRDefault="008538C7" w:rsidP="002C6029">
                      <w:pPr>
                        <w:widowControl w:val="0"/>
                        <w:rPr>
                          <w:rFonts w:cs="Arial"/>
                          <w:b/>
                          <w:bCs/>
                          <w:color w:val="FFFFFF"/>
                          <w:sz w:val="28"/>
                          <w:szCs w:val="28"/>
                          <w:lang w:val="en-NZ"/>
                        </w:rPr>
                      </w:pPr>
                      <w:r>
                        <w:rPr>
                          <w:rFonts w:cs="Arial"/>
                          <w:b/>
                          <w:bCs/>
                          <w:color w:val="FFFFFF"/>
                          <w:sz w:val="28"/>
                          <w:szCs w:val="28"/>
                          <w:lang w:val="en-NZ"/>
                        </w:rPr>
                        <w:t>Anti-money laundering and countering financing of terrorism</w:t>
                      </w:r>
                    </w:p>
                    <w:p w14:paraId="31A57FB8" w14:textId="77777777" w:rsidR="008538C7" w:rsidRDefault="008538C7" w:rsidP="002C6029">
                      <w:pPr>
                        <w:widowControl w:val="0"/>
                        <w:rPr>
                          <w:rFonts w:cs="Arial"/>
                          <w:b/>
                          <w:bCs/>
                          <w:color w:val="FFFFFF"/>
                          <w:sz w:val="72"/>
                          <w:szCs w:val="72"/>
                          <w:lang w:val="en-NZ"/>
                        </w:rPr>
                      </w:pPr>
                      <w:r>
                        <w:rPr>
                          <w:rFonts w:cs="Arial"/>
                          <w:b/>
                          <w:bCs/>
                          <w:color w:val="FFFFFF"/>
                          <w:sz w:val="72"/>
                          <w:szCs w:val="72"/>
                          <w:lang w:val="en-NZ"/>
                        </w:rPr>
                        <w:t xml:space="preserve"> </w:t>
                      </w:r>
                    </w:p>
                  </w:txbxContent>
                </v:textbox>
              </v:shape>
            </w:pict>
          </mc:Fallback>
        </mc:AlternateContent>
      </w:r>
    </w:p>
    <w:p w14:paraId="0ED6FAE2" w14:textId="77777777" w:rsidR="002C6029" w:rsidRPr="002C6029" w:rsidRDefault="002C6029" w:rsidP="002E00E1">
      <w:pPr>
        <w:rPr>
          <w:lang w:val="en-NZ"/>
        </w:rPr>
      </w:pPr>
    </w:p>
    <w:p w14:paraId="68635796" w14:textId="77777777" w:rsidR="002C6029" w:rsidRPr="002C6029" w:rsidRDefault="002C6029" w:rsidP="002E00E1">
      <w:pPr>
        <w:rPr>
          <w:lang w:val="en-NZ"/>
        </w:rPr>
      </w:pPr>
    </w:p>
    <w:p w14:paraId="46240B21" w14:textId="77777777" w:rsidR="002C6029" w:rsidRDefault="002C6029" w:rsidP="002E00E1">
      <w:pPr>
        <w:rPr>
          <w:lang w:val="en-NZ"/>
        </w:rPr>
      </w:pPr>
    </w:p>
    <w:p w14:paraId="6FCBD191" w14:textId="77777777" w:rsidR="002C6029" w:rsidRDefault="002C6029" w:rsidP="00D06CEF">
      <w:pPr>
        <w:tabs>
          <w:tab w:val="left" w:pos="1080"/>
        </w:tabs>
        <w:rPr>
          <w:lang w:val="en-NZ"/>
        </w:rPr>
      </w:pPr>
    </w:p>
    <w:p w14:paraId="7933AD0C" w14:textId="4A22AC74" w:rsidR="0008291C" w:rsidRDefault="00472BFD" w:rsidP="002E00E1">
      <w:pPr>
        <w:tabs>
          <w:tab w:val="left" w:pos="1440"/>
        </w:tabs>
        <w:jc w:val="center"/>
      </w:pPr>
      <w:r>
        <w:rPr>
          <w:noProof/>
          <w:lang w:val="en-NZ" w:eastAsia="en-NZ"/>
        </w:rPr>
        <mc:AlternateContent>
          <mc:Choice Requires="wps">
            <w:drawing>
              <wp:anchor distT="0" distB="0" distL="114300" distR="114300" simplePos="0" relativeHeight="251657728" behindDoc="0" locked="0" layoutInCell="1" allowOverlap="1" wp14:anchorId="1FD7EA21" wp14:editId="6A0186EB">
                <wp:simplePos x="0" y="0"/>
                <wp:positionH relativeFrom="column">
                  <wp:posOffset>414655</wp:posOffset>
                </wp:positionH>
                <wp:positionV relativeFrom="paragraph">
                  <wp:posOffset>6350</wp:posOffset>
                </wp:positionV>
                <wp:extent cx="4914900" cy="4191000"/>
                <wp:effectExtent l="0" t="0" r="0" b="0"/>
                <wp:wrapNone/>
                <wp:docPr id="15"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419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FC84F8" w14:textId="185714E9" w:rsidR="008538C7" w:rsidRPr="00024DA6" w:rsidRDefault="008538C7" w:rsidP="00D06CEF">
                            <w:pPr>
                              <w:rPr>
                                <w:b/>
                                <w:bCs/>
                                <w:sz w:val="76"/>
                                <w:szCs w:val="76"/>
                                <w:lang w:val="en-NZ"/>
                              </w:rPr>
                            </w:pPr>
                            <w:r>
                              <w:rPr>
                                <w:b/>
                                <w:bCs/>
                                <w:sz w:val="76"/>
                                <w:szCs w:val="76"/>
                              </w:rPr>
                              <w:t xml:space="preserve">Explanatory Note: Electronic </w:t>
                            </w:r>
                            <w:r w:rsidRPr="00571D17">
                              <w:rPr>
                                <w:b/>
                                <w:bCs/>
                                <w:sz w:val="76"/>
                                <w:szCs w:val="76"/>
                              </w:rPr>
                              <w:t>Identity Verification</w:t>
                            </w:r>
                            <w:r>
                              <w:rPr>
                                <w:b/>
                                <w:bCs/>
                                <w:sz w:val="76"/>
                                <w:szCs w:val="76"/>
                              </w:rPr>
                              <w:t xml:space="preserve"> Guideline</w:t>
                            </w:r>
                          </w:p>
                          <w:p w14:paraId="0C860DF7" w14:textId="77777777" w:rsidR="008538C7" w:rsidRDefault="008538C7" w:rsidP="00D06CEF">
                            <w:pPr>
                              <w:rPr>
                                <w:b/>
                                <w:bCs/>
                                <w:sz w:val="76"/>
                                <w:szCs w:val="76"/>
                              </w:rPr>
                            </w:pPr>
                          </w:p>
                          <w:p w14:paraId="0DD2777A" w14:textId="77777777" w:rsidR="008538C7" w:rsidRDefault="008538C7" w:rsidP="00D06CEF">
                            <w:pPr>
                              <w:rPr>
                                <w:b/>
                                <w:bCs/>
                                <w:sz w:val="40"/>
                                <w:szCs w:val="40"/>
                              </w:rPr>
                            </w:pPr>
                            <w:r>
                              <w:rPr>
                                <w:b/>
                                <w:bCs/>
                                <w:sz w:val="40"/>
                                <w:szCs w:val="40"/>
                              </w:rPr>
                              <w:t>For P</w:t>
                            </w:r>
                            <w:r w:rsidRPr="00823324">
                              <w:rPr>
                                <w:b/>
                                <w:bCs/>
                                <w:sz w:val="40"/>
                                <w:szCs w:val="40"/>
                              </w:rPr>
                              <w:t>art 3 – Amended Identity Verification Code of Practice</w:t>
                            </w:r>
                            <w:r>
                              <w:rPr>
                                <w:b/>
                                <w:bCs/>
                                <w:sz w:val="40"/>
                                <w:szCs w:val="40"/>
                              </w:rPr>
                              <w:t xml:space="preserve"> 2013</w:t>
                            </w:r>
                          </w:p>
                          <w:p w14:paraId="5E3E4661" w14:textId="77777777" w:rsidR="008538C7" w:rsidRPr="00823324" w:rsidRDefault="008538C7" w:rsidP="00D06CEF">
                            <w:pPr>
                              <w:rPr>
                                <w:b/>
                                <w:bCs/>
                                <w:sz w:val="40"/>
                                <w:szCs w:val="40"/>
                              </w:rPr>
                            </w:pPr>
                          </w:p>
                          <w:p w14:paraId="161EE6E2" w14:textId="0E9BF413" w:rsidR="008538C7" w:rsidRPr="00F85DE4" w:rsidRDefault="009C7CBE" w:rsidP="00571D17">
                            <w:pPr>
                              <w:rPr>
                                <w:b/>
                                <w:sz w:val="36"/>
                                <w:szCs w:val="36"/>
                                <w:lang w:val="en-NZ"/>
                              </w:rPr>
                            </w:pPr>
                            <w:r>
                              <w:rPr>
                                <w:b/>
                                <w:sz w:val="36"/>
                                <w:szCs w:val="36"/>
                                <w:lang w:val="en-NZ"/>
                              </w:rPr>
                              <w:t>July</w:t>
                            </w:r>
                            <w:r w:rsidR="008538C7">
                              <w:rPr>
                                <w:b/>
                                <w:sz w:val="36"/>
                                <w:szCs w:val="36"/>
                                <w:lang w:val="en-NZ"/>
                              </w:rPr>
                              <w:t xml:space="preserve"> 2021</w:t>
                            </w:r>
                            <w:r w:rsidR="008538C7" w:rsidRPr="00F85DE4">
                              <w:rPr>
                                <w:b/>
                                <w:sz w:val="36"/>
                                <w:szCs w:val="36"/>
                                <w:lang w:val="en-NZ"/>
                              </w:rPr>
                              <w:t xml:space="preserve"> </w:t>
                            </w:r>
                          </w:p>
                          <w:p w14:paraId="3A8C384E" w14:textId="77777777" w:rsidR="008538C7" w:rsidRPr="00F86B46" w:rsidRDefault="008538C7" w:rsidP="00D06CEF">
                            <w:pPr>
                              <w:rPr>
                                <w:sz w:val="84"/>
                                <w:szCs w:val="84"/>
                              </w:rPr>
                            </w:pPr>
                            <w:r>
                              <w:rPr>
                                <w:sz w:val="84"/>
                                <w:szCs w:val="8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7EA21" id="Text Box 67" o:spid="_x0000_s1027" type="#_x0000_t202" style="position:absolute;left:0;text-align:left;margin-left:32.65pt;margin-top:.5pt;width:387pt;height:33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" stroked="f">
                <v:textbox>
                  <w:txbxContent>
                    <w:p w14:paraId="62FC84F8" w14:textId="185714E9" w:rsidR="008538C7" w:rsidRPr="00024DA6" w:rsidRDefault="008538C7" w:rsidP="00D06CEF">
                      <w:pPr>
                        <w:rPr>
                          <w:b/>
                          <w:bCs/>
                          <w:sz w:val="76"/>
                          <w:szCs w:val="76"/>
                          <w:lang w:val="en-NZ"/>
                        </w:rPr>
                      </w:pPr>
                      <w:r>
                        <w:rPr>
                          <w:b/>
                          <w:bCs/>
                          <w:sz w:val="76"/>
                          <w:szCs w:val="76"/>
                        </w:rPr>
                        <w:t xml:space="preserve">Explanatory Note: Electronic </w:t>
                      </w:r>
                      <w:r w:rsidRPr="00571D17">
                        <w:rPr>
                          <w:b/>
                          <w:bCs/>
                          <w:sz w:val="76"/>
                          <w:szCs w:val="76"/>
                        </w:rPr>
                        <w:t>Identity Verification</w:t>
                      </w:r>
                      <w:r>
                        <w:rPr>
                          <w:b/>
                          <w:bCs/>
                          <w:sz w:val="76"/>
                          <w:szCs w:val="76"/>
                        </w:rPr>
                        <w:t xml:space="preserve"> Guideline</w:t>
                      </w:r>
                    </w:p>
                    <w:p w14:paraId="0C860DF7" w14:textId="77777777" w:rsidR="008538C7" w:rsidRDefault="008538C7" w:rsidP="00D06CEF">
                      <w:pPr>
                        <w:rPr>
                          <w:b/>
                          <w:bCs/>
                          <w:sz w:val="76"/>
                          <w:szCs w:val="76"/>
                        </w:rPr>
                      </w:pPr>
                    </w:p>
                    <w:p w14:paraId="0DD2777A" w14:textId="77777777" w:rsidR="008538C7" w:rsidRDefault="008538C7" w:rsidP="00D06CEF">
                      <w:pPr>
                        <w:rPr>
                          <w:b/>
                          <w:bCs/>
                          <w:sz w:val="40"/>
                          <w:szCs w:val="40"/>
                        </w:rPr>
                      </w:pPr>
                      <w:r>
                        <w:rPr>
                          <w:b/>
                          <w:bCs/>
                          <w:sz w:val="40"/>
                          <w:szCs w:val="40"/>
                        </w:rPr>
                        <w:t>For P</w:t>
                      </w:r>
                      <w:r w:rsidRPr="00823324">
                        <w:rPr>
                          <w:b/>
                          <w:bCs/>
                          <w:sz w:val="40"/>
                          <w:szCs w:val="40"/>
                        </w:rPr>
                        <w:t>art 3 – Amended Identity Verification Code of Practice</w:t>
                      </w:r>
                      <w:r>
                        <w:rPr>
                          <w:b/>
                          <w:bCs/>
                          <w:sz w:val="40"/>
                          <w:szCs w:val="40"/>
                        </w:rPr>
                        <w:t xml:space="preserve"> 2013</w:t>
                      </w:r>
                    </w:p>
                    <w:p w14:paraId="5E3E4661" w14:textId="77777777" w:rsidR="008538C7" w:rsidRPr="00823324" w:rsidRDefault="008538C7" w:rsidP="00D06CEF">
                      <w:pPr>
                        <w:rPr>
                          <w:b/>
                          <w:bCs/>
                          <w:sz w:val="40"/>
                          <w:szCs w:val="40"/>
                        </w:rPr>
                      </w:pPr>
                    </w:p>
                    <w:p w14:paraId="161EE6E2" w14:textId="0E9BF413" w:rsidR="008538C7" w:rsidRPr="00F85DE4" w:rsidRDefault="009C7CBE" w:rsidP="00571D17">
                      <w:pPr>
                        <w:rPr>
                          <w:b/>
                          <w:sz w:val="36"/>
                          <w:szCs w:val="36"/>
                          <w:lang w:val="en-NZ"/>
                        </w:rPr>
                      </w:pPr>
                      <w:r>
                        <w:rPr>
                          <w:b/>
                          <w:sz w:val="36"/>
                          <w:szCs w:val="36"/>
                          <w:lang w:val="en-NZ"/>
                        </w:rPr>
                        <w:t>July</w:t>
                      </w:r>
                      <w:r w:rsidR="008538C7">
                        <w:rPr>
                          <w:b/>
                          <w:sz w:val="36"/>
                          <w:szCs w:val="36"/>
                          <w:lang w:val="en-NZ"/>
                        </w:rPr>
                        <w:t xml:space="preserve"> 2021</w:t>
                      </w:r>
                      <w:r w:rsidR="008538C7" w:rsidRPr="00F85DE4">
                        <w:rPr>
                          <w:b/>
                          <w:sz w:val="36"/>
                          <w:szCs w:val="36"/>
                          <w:lang w:val="en-NZ"/>
                        </w:rPr>
                        <w:t xml:space="preserve"> </w:t>
                      </w:r>
                    </w:p>
                    <w:p w14:paraId="3A8C384E" w14:textId="77777777" w:rsidR="008538C7" w:rsidRPr="00F86B46" w:rsidRDefault="008538C7" w:rsidP="00D06CEF">
                      <w:pPr>
                        <w:rPr>
                          <w:sz w:val="84"/>
                          <w:szCs w:val="84"/>
                        </w:rPr>
                      </w:pPr>
                      <w:r>
                        <w:rPr>
                          <w:sz w:val="84"/>
                          <w:szCs w:val="84"/>
                        </w:rPr>
                        <w:t xml:space="preserve">    </w:t>
                      </w:r>
                    </w:p>
                  </w:txbxContent>
                </v:textbox>
              </v:shape>
            </w:pict>
          </mc:Fallback>
        </mc:AlternateContent>
      </w:r>
    </w:p>
    <w:p w14:paraId="4E828B7C" w14:textId="1C0A170A" w:rsidR="006444A0" w:rsidRDefault="006444A0" w:rsidP="002E00E1">
      <w:pPr>
        <w:tabs>
          <w:tab w:val="left" w:pos="1440"/>
        </w:tabs>
        <w:jc w:val="center"/>
      </w:pPr>
    </w:p>
    <w:p w14:paraId="012E0412" w14:textId="77777777" w:rsidR="006444A0" w:rsidRDefault="006444A0" w:rsidP="002E00E1">
      <w:pPr>
        <w:tabs>
          <w:tab w:val="left" w:pos="1440"/>
        </w:tabs>
        <w:jc w:val="center"/>
      </w:pPr>
    </w:p>
    <w:p w14:paraId="5D5EC8DB" w14:textId="77777777" w:rsidR="006444A0" w:rsidRDefault="006444A0" w:rsidP="002E00E1">
      <w:pPr>
        <w:tabs>
          <w:tab w:val="left" w:pos="1440"/>
        </w:tabs>
        <w:jc w:val="center"/>
      </w:pPr>
    </w:p>
    <w:p w14:paraId="184C5ABF" w14:textId="77777777" w:rsidR="006444A0" w:rsidRDefault="006444A0" w:rsidP="002E00E1">
      <w:pPr>
        <w:tabs>
          <w:tab w:val="left" w:pos="1440"/>
        </w:tabs>
        <w:jc w:val="center"/>
      </w:pPr>
    </w:p>
    <w:p w14:paraId="44420084" w14:textId="77777777" w:rsidR="006444A0" w:rsidRDefault="006444A0" w:rsidP="002E00E1">
      <w:pPr>
        <w:tabs>
          <w:tab w:val="left" w:pos="1440"/>
        </w:tabs>
        <w:jc w:val="center"/>
      </w:pPr>
    </w:p>
    <w:p w14:paraId="331AAB76" w14:textId="77777777" w:rsidR="006444A0" w:rsidRDefault="006444A0" w:rsidP="002E00E1">
      <w:pPr>
        <w:tabs>
          <w:tab w:val="left" w:pos="1440"/>
        </w:tabs>
        <w:jc w:val="center"/>
      </w:pPr>
    </w:p>
    <w:p w14:paraId="213089BD" w14:textId="77777777" w:rsidR="006444A0" w:rsidRDefault="006444A0" w:rsidP="002E00E1">
      <w:pPr>
        <w:tabs>
          <w:tab w:val="left" w:pos="1440"/>
        </w:tabs>
        <w:jc w:val="center"/>
      </w:pPr>
    </w:p>
    <w:p w14:paraId="5E20D028" w14:textId="77777777" w:rsidR="006444A0" w:rsidRDefault="006444A0" w:rsidP="002E00E1">
      <w:pPr>
        <w:tabs>
          <w:tab w:val="left" w:pos="1440"/>
        </w:tabs>
        <w:jc w:val="center"/>
      </w:pPr>
    </w:p>
    <w:p w14:paraId="2BDE66B9" w14:textId="77777777" w:rsidR="006444A0" w:rsidRDefault="006444A0" w:rsidP="002E00E1">
      <w:pPr>
        <w:tabs>
          <w:tab w:val="left" w:pos="1440"/>
        </w:tabs>
        <w:jc w:val="center"/>
      </w:pPr>
    </w:p>
    <w:p w14:paraId="0E179908" w14:textId="77777777" w:rsidR="006444A0" w:rsidRDefault="006444A0" w:rsidP="002E00E1">
      <w:pPr>
        <w:tabs>
          <w:tab w:val="left" w:pos="1440"/>
        </w:tabs>
        <w:jc w:val="center"/>
      </w:pPr>
    </w:p>
    <w:p w14:paraId="3A5688DF" w14:textId="77777777" w:rsidR="006444A0" w:rsidRDefault="006444A0" w:rsidP="002E00E1">
      <w:pPr>
        <w:tabs>
          <w:tab w:val="left" w:pos="1440"/>
        </w:tabs>
        <w:jc w:val="center"/>
      </w:pPr>
    </w:p>
    <w:p w14:paraId="24CD98FF" w14:textId="77777777" w:rsidR="006444A0" w:rsidRDefault="006444A0" w:rsidP="002E00E1">
      <w:pPr>
        <w:tabs>
          <w:tab w:val="left" w:pos="1440"/>
        </w:tabs>
        <w:jc w:val="center"/>
      </w:pPr>
    </w:p>
    <w:p w14:paraId="7E733B23" w14:textId="77777777" w:rsidR="006444A0" w:rsidRDefault="006444A0" w:rsidP="002E00E1">
      <w:pPr>
        <w:tabs>
          <w:tab w:val="left" w:pos="1440"/>
        </w:tabs>
        <w:jc w:val="center"/>
      </w:pPr>
    </w:p>
    <w:p w14:paraId="25B09904" w14:textId="77777777" w:rsidR="006444A0" w:rsidRDefault="006444A0" w:rsidP="002E00E1">
      <w:pPr>
        <w:tabs>
          <w:tab w:val="left" w:pos="1440"/>
        </w:tabs>
        <w:jc w:val="center"/>
      </w:pPr>
    </w:p>
    <w:p w14:paraId="02EAE621" w14:textId="77777777" w:rsidR="006444A0" w:rsidRDefault="006444A0" w:rsidP="002E00E1">
      <w:pPr>
        <w:tabs>
          <w:tab w:val="left" w:pos="1440"/>
        </w:tabs>
        <w:jc w:val="center"/>
      </w:pPr>
    </w:p>
    <w:p w14:paraId="088B31E5" w14:textId="77777777" w:rsidR="0008291C" w:rsidRDefault="0008291C" w:rsidP="002E00E1">
      <w:pPr>
        <w:tabs>
          <w:tab w:val="left" w:pos="1440"/>
        </w:tabs>
        <w:jc w:val="center"/>
      </w:pPr>
    </w:p>
    <w:p w14:paraId="5F05D09E" w14:textId="77777777" w:rsidR="0008291C" w:rsidRDefault="0008291C" w:rsidP="002E00E1">
      <w:pPr>
        <w:tabs>
          <w:tab w:val="left" w:pos="1440"/>
        </w:tabs>
        <w:jc w:val="center"/>
      </w:pPr>
    </w:p>
    <w:p w14:paraId="7D213798" w14:textId="77777777" w:rsidR="0008291C" w:rsidRDefault="0008291C" w:rsidP="007A4F5F">
      <w:pPr>
        <w:tabs>
          <w:tab w:val="left" w:pos="1440"/>
        </w:tabs>
      </w:pPr>
    </w:p>
    <w:p w14:paraId="7E5EBCF3" w14:textId="77777777" w:rsidR="007A4F5F" w:rsidRDefault="007A4F5F" w:rsidP="007A4F5F">
      <w:pPr>
        <w:tabs>
          <w:tab w:val="left" w:pos="1440"/>
        </w:tabs>
      </w:pPr>
    </w:p>
    <w:p w14:paraId="1383A480" w14:textId="77777777" w:rsidR="00F553B5" w:rsidRDefault="00F553B5" w:rsidP="007A4F5F">
      <w:pPr>
        <w:tabs>
          <w:tab w:val="left" w:pos="1440"/>
        </w:tabs>
      </w:pPr>
    </w:p>
    <w:p w14:paraId="3C4A7D78" w14:textId="77777777" w:rsidR="00367455" w:rsidRDefault="00367455" w:rsidP="00367455">
      <w:pPr>
        <w:tabs>
          <w:tab w:val="left" w:pos="1440"/>
        </w:tabs>
      </w:pPr>
    </w:p>
    <w:p w14:paraId="10BC3C90" w14:textId="77777777" w:rsidR="00367455" w:rsidRDefault="00367455" w:rsidP="00367455">
      <w:pPr>
        <w:tabs>
          <w:tab w:val="left" w:pos="1440"/>
        </w:tabs>
      </w:pPr>
    </w:p>
    <w:p w14:paraId="206C1D3B" w14:textId="77777777" w:rsidR="00367455" w:rsidRDefault="00367455" w:rsidP="00367455">
      <w:pPr>
        <w:tabs>
          <w:tab w:val="left" w:pos="1440"/>
        </w:tabs>
      </w:pPr>
    </w:p>
    <w:p w14:paraId="6EAA2DC2" w14:textId="77777777" w:rsidR="00367455" w:rsidRDefault="00367455" w:rsidP="00367455">
      <w:pPr>
        <w:tabs>
          <w:tab w:val="left" w:pos="1440"/>
        </w:tabs>
      </w:pPr>
    </w:p>
    <w:p w14:paraId="11AA56B4" w14:textId="12B70EDD" w:rsidR="00367455" w:rsidRDefault="00367455" w:rsidP="00367455">
      <w:pPr>
        <w:tabs>
          <w:tab w:val="left" w:pos="1440"/>
        </w:tabs>
      </w:pPr>
      <w:r>
        <w:rPr>
          <w:noProof/>
          <w:lang w:val="en-NZ" w:eastAsia="en-NZ"/>
        </w:rPr>
        <w:t xml:space="preserve">          </w:t>
      </w:r>
      <w:r w:rsidR="00024DA6">
        <w:rPr>
          <w:noProof/>
        </w:rPr>
        <w:drawing>
          <wp:inline distT="0" distB="0" distL="0" distR="0" wp14:anchorId="787F9E41" wp14:editId="36E2FAF8">
            <wp:extent cx="2720127" cy="1174090"/>
            <wp:effectExtent l="0" t="0" r="4445" b="7620"/>
            <wp:docPr id="12" name="Picture 12" descr="cid:image004.jpg@01D7643B.6D7437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4.jpg@01D7643B.6D7437A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2751179" cy="1187493"/>
                    </a:xfrm>
                    <a:prstGeom prst="rect">
                      <a:avLst/>
                    </a:prstGeom>
                    <a:noFill/>
                    <a:ln>
                      <a:noFill/>
                    </a:ln>
                  </pic:spPr>
                </pic:pic>
              </a:graphicData>
            </a:graphic>
          </wp:inline>
        </w:drawing>
      </w:r>
    </w:p>
    <w:p w14:paraId="4ECCE82B" w14:textId="42CD1332" w:rsidR="00367455" w:rsidRDefault="00024DA6" w:rsidP="00367455">
      <w:pPr>
        <w:tabs>
          <w:tab w:val="left" w:pos="1440"/>
        </w:tabs>
      </w:pPr>
      <w:r>
        <w:rPr>
          <w:noProof/>
        </w:rPr>
        <w:drawing>
          <wp:anchor distT="0" distB="0" distL="114300" distR="114300" simplePos="0" relativeHeight="251659776" behindDoc="1" locked="0" layoutInCell="1" allowOverlap="1" wp14:anchorId="5DA7FAF0" wp14:editId="36FDEEA6">
            <wp:simplePos x="0" y="0"/>
            <wp:positionH relativeFrom="column">
              <wp:posOffset>332511</wp:posOffset>
            </wp:positionH>
            <wp:positionV relativeFrom="paragraph">
              <wp:posOffset>2692</wp:posOffset>
            </wp:positionV>
            <wp:extent cx="2854325" cy="1056640"/>
            <wp:effectExtent l="0" t="0" r="3175" b="0"/>
            <wp:wrapTight wrapText="bothSides">
              <wp:wrapPolygon edited="0">
                <wp:start x="0" y="0"/>
                <wp:lineTo x="0" y="21029"/>
                <wp:lineTo x="21480" y="21029"/>
                <wp:lineTo x="21480"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54325" cy="10566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F39CFA" w14:textId="17737145" w:rsidR="00367455" w:rsidRDefault="00367455" w:rsidP="00367455">
      <w:pPr>
        <w:tabs>
          <w:tab w:val="left" w:pos="1440"/>
        </w:tabs>
      </w:pPr>
    </w:p>
    <w:p w14:paraId="0DD9F71E" w14:textId="7D32C174" w:rsidR="00367455" w:rsidRDefault="00367455" w:rsidP="00367455">
      <w:pPr>
        <w:tabs>
          <w:tab w:val="left" w:pos="1440"/>
        </w:tabs>
      </w:pPr>
    </w:p>
    <w:p w14:paraId="7DE9FAA2" w14:textId="7DF1BCCF" w:rsidR="00367455" w:rsidRDefault="00367455" w:rsidP="00367455">
      <w:pPr>
        <w:tabs>
          <w:tab w:val="left" w:pos="1440"/>
        </w:tabs>
      </w:pPr>
      <w:r>
        <w:rPr>
          <w:rFonts w:ascii="Calibri" w:hAnsi="Calibri"/>
          <w:sz w:val="22"/>
          <w:szCs w:val="22"/>
        </w:rPr>
        <w:t xml:space="preserve">              </w:t>
      </w:r>
    </w:p>
    <w:p w14:paraId="144116A9" w14:textId="77777777" w:rsidR="00367455" w:rsidRDefault="00367455" w:rsidP="00367455">
      <w:pPr>
        <w:tabs>
          <w:tab w:val="left" w:pos="1620"/>
        </w:tabs>
      </w:pPr>
    </w:p>
    <w:p w14:paraId="200F03F9" w14:textId="77777777" w:rsidR="00367455" w:rsidRDefault="00367455" w:rsidP="00367455">
      <w:pPr>
        <w:tabs>
          <w:tab w:val="left" w:pos="1620"/>
        </w:tabs>
      </w:pPr>
    </w:p>
    <w:p w14:paraId="7B18323B" w14:textId="77777777" w:rsidR="00367455" w:rsidRDefault="00A153ED" w:rsidP="00367455">
      <w:pPr>
        <w:tabs>
          <w:tab w:val="left" w:pos="1620"/>
        </w:tabs>
      </w:pPr>
      <w:r>
        <w:rPr>
          <w:noProof/>
          <w:lang w:val="en-NZ" w:eastAsia="en-NZ"/>
        </w:rPr>
        <mc:AlternateContent>
          <mc:Choice Requires="wps">
            <w:drawing>
              <wp:anchor distT="36576" distB="36576" distL="36576" distR="36576" simplePos="0" relativeHeight="251658752" behindDoc="0" locked="0" layoutInCell="1" allowOverlap="1" wp14:anchorId="3B01A49E" wp14:editId="49150535">
                <wp:simplePos x="0" y="0"/>
                <wp:positionH relativeFrom="column">
                  <wp:posOffset>1043940</wp:posOffset>
                </wp:positionH>
                <wp:positionV relativeFrom="paragraph">
                  <wp:posOffset>10081260</wp:posOffset>
                </wp:positionV>
                <wp:extent cx="6058535" cy="0"/>
                <wp:effectExtent l="13335" t="13970" r="5080" b="5080"/>
                <wp:wrapNone/>
                <wp:docPr id="14"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8535" cy="0"/>
                        </a:xfrm>
                        <a:prstGeom prst="line">
                          <a:avLst/>
                        </a:prstGeom>
                        <a:noFill/>
                        <a:ln w="3175">
                          <a:solidFill>
                            <a:srgbClr val="000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1B17B99" id="Line 79" o:spid="_x0000_s1026" style="position:absolute;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82.2pt,793.8pt" to="559.25pt,7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" strokecolor="navy" strokeweight=".25pt">
                <v:shadow color="#ccc"/>
              </v:line>
            </w:pict>
          </mc:Fallback>
        </mc:AlternateContent>
      </w:r>
    </w:p>
    <w:p w14:paraId="6A4C0C46" w14:textId="788809E2" w:rsidR="00F553B5" w:rsidRDefault="00367455" w:rsidP="00367455">
      <w:r>
        <w:t xml:space="preserve">          </w:t>
      </w:r>
      <w:r w:rsidR="000B199F">
        <w:rPr>
          <w:noProof/>
        </w:rPr>
        <w:drawing>
          <wp:inline distT="0" distB="0" distL="0" distR="0" wp14:anchorId="27C84B98" wp14:editId="3DC0C615">
            <wp:extent cx="2822400" cy="103068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3985" t="3146"/>
                    <a:stretch/>
                  </pic:blipFill>
                  <pic:spPr bwMode="auto">
                    <a:xfrm>
                      <a:off x="0" y="0"/>
                      <a:ext cx="2829512" cy="1033279"/>
                    </a:xfrm>
                    <a:prstGeom prst="rect">
                      <a:avLst/>
                    </a:prstGeom>
                    <a:noFill/>
                    <a:ln>
                      <a:noFill/>
                    </a:ln>
                    <a:extLst>
                      <a:ext uri="{53640926-AAD7-44D8-BBD7-CCE9431645EC}">
                        <a14:shadowObscured xmlns:a14="http://schemas.microsoft.com/office/drawing/2010/main"/>
                      </a:ext>
                    </a:extLst>
                  </pic:spPr>
                </pic:pic>
              </a:graphicData>
            </a:graphic>
          </wp:inline>
        </w:drawing>
      </w:r>
    </w:p>
    <w:p w14:paraId="027FC99A" w14:textId="77777777" w:rsidR="00F96BD1" w:rsidRDefault="00F96BD1" w:rsidP="002E00E1">
      <w:pPr>
        <w:rPr>
          <w:lang w:val="en-NZ"/>
        </w:rPr>
        <w:sectPr w:rsidR="00F96BD1" w:rsidSect="009B094B">
          <w:headerReference w:type="default" r:id="rId16"/>
          <w:footerReference w:type="even" r:id="rId17"/>
          <w:footerReference w:type="default" r:id="rId18"/>
          <w:pgSz w:w="11906" w:h="16838"/>
          <w:pgMar w:top="1440" w:right="907" w:bottom="1440" w:left="1797" w:header="709" w:footer="709" w:gutter="0"/>
          <w:cols w:space="708"/>
          <w:docGrid w:linePitch="360"/>
        </w:sectPr>
      </w:pPr>
      <w:bookmarkStart w:id="0" w:name="_GoBack"/>
      <w:bookmarkEnd w:id="0"/>
    </w:p>
    <w:p w14:paraId="7B65C932" w14:textId="77777777" w:rsidR="00C219D0" w:rsidRDefault="00C219D0" w:rsidP="00D06CEF">
      <w:pPr>
        <w:pStyle w:val="Heading2"/>
        <w:jc w:val="both"/>
      </w:pPr>
    </w:p>
    <w:p w14:paraId="0AE48279" w14:textId="77777777" w:rsidR="00D06CEF" w:rsidRDefault="006C0A3C" w:rsidP="00D06CEF">
      <w:pPr>
        <w:pStyle w:val="Heading2"/>
        <w:jc w:val="both"/>
      </w:pPr>
      <w:r>
        <w:t>Introduction</w:t>
      </w:r>
    </w:p>
    <w:p w14:paraId="7B6E175F" w14:textId="77777777" w:rsidR="00D06CEF" w:rsidRDefault="00D06CEF" w:rsidP="00D06CEF">
      <w:pPr>
        <w:jc w:val="both"/>
      </w:pPr>
    </w:p>
    <w:p w14:paraId="4983994A" w14:textId="0E5E557A" w:rsidR="00E06176" w:rsidRDefault="00D06CEF" w:rsidP="00D14C97">
      <w:pPr>
        <w:numPr>
          <w:ilvl w:val="0"/>
          <w:numId w:val="8"/>
        </w:numPr>
        <w:ind w:left="426" w:hanging="426"/>
        <w:jc w:val="both"/>
      </w:pPr>
      <w:r>
        <w:t xml:space="preserve">This </w:t>
      </w:r>
      <w:r w:rsidR="001858BC">
        <w:t xml:space="preserve">Explanatory Note and guideline </w:t>
      </w:r>
      <w:r>
        <w:t xml:space="preserve">should be read in conjunction with the </w:t>
      </w:r>
      <w:r w:rsidR="00151FAB">
        <w:t xml:space="preserve">Amended </w:t>
      </w:r>
      <w:r>
        <w:t xml:space="preserve">Identity Verification Code of Practice </w:t>
      </w:r>
      <w:r w:rsidR="00151FAB">
        <w:t>2013</w:t>
      </w:r>
      <w:r w:rsidR="00545450">
        <w:t xml:space="preserve"> (</w:t>
      </w:r>
      <w:r w:rsidR="00545450" w:rsidRPr="000D25DA">
        <w:rPr>
          <w:b/>
        </w:rPr>
        <w:t>the code</w:t>
      </w:r>
      <w:r w:rsidR="00545450">
        <w:t>)</w:t>
      </w:r>
      <w:r w:rsidR="002F1A4C">
        <w:t xml:space="preserve">. </w:t>
      </w:r>
    </w:p>
    <w:p w14:paraId="589C766F" w14:textId="77777777" w:rsidR="00E06176" w:rsidRDefault="00E06176" w:rsidP="00823324">
      <w:pPr>
        <w:ind w:left="426"/>
        <w:jc w:val="both"/>
      </w:pPr>
    </w:p>
    <w:p w14:paraId="05787644" w14:textId="77777777" w:rsidR="00F36160" w:rsidRPr="00CB6CB4" w:rsidRDefault="00E06176" w:rsidP="00D14C97">
      <w:pPr>
        <w:numPr>
          <w:ilvl w:val="0"/>
          <w:numId w:val="8"/>
        </w:numPr>
        <w:ind w:left="426" w:hanging="426"/>
        <w:jc w:val="both"/>
      </w:pPr>
      <w:r>
        <w:t xml:space="preserve">The </w:t>
      </w:r>
      <w:r w:rsidRPr="00E06176">
        <w:t xml:space="preserve">code was approved </w:t>
      </w:r>
      <w:r w:rsidRPr="00E06176">
        <w:rPr>
          <w:sz w:val="23"/>
          <w:szCs w:val="23"/>
        </w:rPr>
        <w:t>in October 2013. This</w:t>
      </w:r>
      <w:r w:rsidR="00D06CEF" w:rsidRPr="003F376E">
        <w:t xml:space="preserve"> </w:t>
      </w:r>
      <w:r w:rsidR="00D06CEF">
        <w:t>follow</w:t>
      </w:r>
      <w:r>
        <w:t>ed</w:t>
      </w:r>
      <w:r w:rsidR="00D06CEF">
        <w:t xml:space="preserve"> implementation of </w:t>
      </w:r>
      <w:r w:rsidR="00D06CEF" w:rsidRPr="00DD14F6">
        <w:t xml:space="preserve">the </w:t>
      </w:r>
      <w:hyperlink r:id="rId19" w:history="1">
        <w:r w:rsidR="00D06CEF" w:rsidRPr="00DD14F6">
          <w:rPr>
            <w:rStyle w:val="Hyperlink"/>
          </w:rPr>
          <w:t>Electronic Identity Verification Act 2012</w:t>
        </w:r>
      </w:hyperlink>
      <w:r w:rsidR="00D06CEF" w:rsidRPr="00DD14F6">
        <w:t xml:space="preserve"> and</w:t>
      </w:r>
      <w:r>
        <w:t xml:space="preserve"> the</w:t>
      </w:r>
      <w:r w:rsidR="00D06CEF" w:rsidRPr="00DD14F6">
        <w:t xml:space="preserve"> </w:t>
      </w:r>
      <w:hyperlink r:id="rId20" w:history="1">
        <w:r>
          <w:rPr>
            <w:rStyle w:val="Hyperlink"/>
          </w:rPr>
          <w:t>Identity Information Confirmation Act 2012</w:t>
        </w:r>
      </w:hyperlink>
      <w:r w:rsidR="00D06CEF" w:rsidRPr="00DD14F6">
        <w:t>.</w:t>
      </w:r>
      <w:r w:rsidR="00D06CEF">
        <w:t xml:space="preserve"> </w:t>
      </w:r>
    </w:p>
    <w:p w14:paraId="795DBE6E" w14:textId="77777777" w:rsidR="00F36160" w:rsidRDefault="00F36160" w:rsidP="00CB6CB4">
      <w:pPr>
        <w:pStyle w:val="ListParagraph"/>
      </w:pPr>
    </w:p>
    <w:p w14:paraId="03B84C5D" w14:textId="26A8E226" w:rsidR="00F36160" w:rsidRPr="00A93138" w:rsidRDefault="00E06176" w:rsidP="009142DA">
      <w:pPr>
        <w:numPr>
          <w:ilvl w:val="0"/>
          <w:numId w:val="8"/>
        </w:numPr>
        <w:ind w:left="426" w:hanging="426"/>
        <w:jc w:val="both"/>
      </w:pPr>
      <w:r>
        <w:t xml:space="preserve">This </w:t>
      </w:r>
      <w:r w:rsidR="00DD0954">
        <w:t>Explanatory Note and guideline</w:t>
      </w:r>
      <w:r w:rsidR="001858BC">
        <w:t xml:space="preserve"> </w:t>
      </w:r>
      <w:r>
        <w:t xml:space="preserve">replaces the previous Explanatory Note that was published by the Supervisors in December 2017. It includes additional content identifying commonly used electronic sources in New Zealand. </w:t>
      </w:r>
      <w:r w:rsidR="00794BA1">
        <w:t>It</w:t>
      </w:r>
      <w:r>
        <w:t xml:space="preserve"> also sets out the</w:t>
      </w:r>
      <w:r w:rsidR="00F36160" w:rsidRPr="00E06176">
        <w:rPr>
          <w:rFonts w:cs="Myriad-Bold"/>
          <w:bCs/>
          <w:spacing w:val="-2"/>
        </w:rPr>
        <w:t xml:space="preserve"> </w:t>
      </w:r>
      <w:r w:rsidR="00534DA4">
        <w:rPr>
          <w:rFonts w:cs="Myriad-Bold"/>
          <w:bCs/>
          <w:spacing w:val="-2"/>
        </w:rPr>
        <w:t>s</w:t>
      </w:r>
      <w:r w:rsidR="00F36160" w:rsidRPr="00E06176">
        <w:rPr>
          <w:rFonts w:cs="Myriad-Bold"/>
          <w:bCs/>
          <w:spacing w:val="-2"/>
        </w:rPr>
        <w:t>upervisors</w:t>
      </w:r>
      <w:r>
        <w:rPr>
          <w:rFonts w:cs="Myriad-Bold"/>
          <w:bCs/>
          <w:spacing w:val="-2"/>
        </w:rPr>
        <w:t>’</w:t>
      </w:r>
      <w:r w:rsidR="00F36160" w:rsidRPr="00E06176">
        <w:rPr>
          <w:rFonts w:cs="Myriad-Bold"/>
          <w:bCs/>
          <w:spacing w:val="-2"/>
        </w:rPr>
        <w:t xml:space="preserve"> expect</w:t>
      </w:r>
      <w:r>
        <w:rPr>
          <w:rFonts w:cs="Myriad-Bold"/>
          <w:bCs/>
          <w:spacing w:val="-2"/>
        </w:rPr>
        <w:t>ations</w:t>
      </w:r>
      <w:r w:rsidR="00F36160" w:rsidRPr="00E06176">
        <w:rPr>
          <w:rFonts w:cs="Myriad-Bold"/>
          <w:bCs/>
          <w:spacing w:val="-2"/>
        </w:rPr>
        <w:t xml:space="preserve"> when they </w:t>
      </w:r>
      <w:r w:rsidR="009D6906">
        <w:rPr>
          <w:rFonts w:cs="Myriad-Bold"/>
          <w:bCs/>
          <w:spacing w:val="-2"/>
        </w:rPr>
        <w:t>review or inspect</w:t>
      </w:r>
      <w:r w:rsidR="009D6906" w:rsidRPr="00E06176">
        <w:rPr>
          <w:rFonts w:cs="Myriad-Bold"/>
          <w:bCs/>
          <w:spacing w:val="-2"/>
        </w:rPr>
        <w:t xml:space="preserve"> </w:t>
      </w:r>
      <w:r w:rsidR="009D6906">
        <w:rPr>
          <w:rFonts w:cs="Myriad-Bold"/>
          <w:bCs/>
          <w:spacing w:val="-2"/>
        </w:rPr>
        <w:t>a reporting entity’s</w:t>
      </w:r>
      <w:r w:rsidR="009D6906" w:rsidRPr="00E06176">
        <w:rPr>
          <w:rFonts w:cs="Myriad-Bold"/>
          <w:bCs/>
          <w:spacing w:val="-2"/>
        </w:rPr>
        <w:t xml:space="preserve"> </w:t>
      </w:r>
      <w:r w:rsidR="00F36160" w:rsidRPr="00E06176">
        <w:rPr>
          <w:rFonts w:cs="Myriad-Bold"/>
          <w:bCs/>
          <w:spacing w:val="-2"/>
        </w:rPr>
        <w:t xml:space="preserve">Electronic Identity Verification </w:t>
      </w:r>
      <w:r w:rsidR="0001177F">
        <w:rPr>
          <w:rFonts w:cs="Myriad-Bold"/>
          <w:bCs/>
          <w:spacing w:val="-2"/>
        </w:rPr>
        <w:t>(</w:t>
      </w:r>
      <w:r w:rsidR="0001177F" w:rsidRPr="00A93138">
        <w:rPr>
          <w:rFonts w:cs="Myriad-Bold"/>
          <w:b/>
          <w:bCs/>
          <w:spacing w:val="-2"/>
        </w:rPr>
        <w:t>EIV</w:t>
      </w:r>
      <w:r w:rsidR="0001177F">
        <w:rPr>
          <w:rFonts w:cs="Myriad-Bold"/>
          <w:bCs/>
          <w:spacing w:val="-2"/>
        </w:rPr>
        <w:t xml:space="preserve">) </w:t>
      </w:r>
      <w:r w:rsidR="00F525B5" w:rsidRPr="00E06176">
        <w:rPr>
          <w:rFonts w:cs="Myriad-Bold"/>
          <w:bCs/>
          <w:spacing w:val="-2"/>
        </w:rPr>
        <w:t>procedures, policies</w:t>
      </w:r>
      <w:r w:rsidR="00F36160" w:rsidRPr="00E06176">
        <w:rPr>
          <w:rFonts w:cs="Myriad-Bold"/>
          <w:bCs/>
          <w:spacing w:val="-2"/>
        </w:rPr>
        <w:t xml:space="preserve"> and controls.</w:t>
      </w:r>
      <w:r w:rsidR="006C6374">
        <w:rPr>
          <w:rFonts w:cs="Myriad-Bold"/>
          <w:bCs/>
          <w:spacing w:val="-2"/>
        </w:rPr>
        <w:t xml:space="preserve"> </w:t>
      </w:r>
      <w:r w:rsidR="00096ADA">
        <w:rPr>
          <w:rFonts w:cs="Myriad-Bold"/>
          <w:bCs/>
          <w:spacing w:val="-2"/>
        </w:rPr>
        <w:t>V</w:t>
      </w:r>
      <w:r w:rsidR="004F6391">
        <w:rPr>
          <w:rFonts w:cs="Myriad-Bold"/>
          <w:bCs/>
          <w:spacing w:val="-2"/>
        </w:rPr>
        <w:t xml:space="preserve">arious </w:t>
      </w:r>
      <w:r w:rsidR="00C07E6D">
        <w:rPr>
          <w:rFonts w:cs="Myriad-Bold"/>
          <w:bCs/>
          <w:spacing w:val="-2"/>
        </w:rPr>
        <w:t>examples</w:t>
      </w:r>
      <w:r w:rsidR="004F6391">
        <w:rPr>
          <w:rFonts w:cs="Myriad-Bold"/>
          <w:bCs/>
          <w:spacing w:val="-2"/>
        </w:rPr>
        <w:t xml:space="preserve"> </w:t>
      </w:r>
      <w:r w:rsidR="006D4DBB">
        <w:rPr>
          <w:rFonts w:cs="Myriad-Bold"/>
          <w:bCs/>
          <w:spacing w:val="-2"/>
        </w:rPr>
        <w:t xml:space="preserve">of EIV practices </w:t>
      </w:r>
      <w:r w:rsidR="00096ADA">
        <w:rPr>
          <w:rFonts w:cs="Myriad-Bold"/>
          <w:bCs/>
          <w:spacing w:val="-2"/>
        </w:rPr>
        <w:t>are included at the end of this guideline.</w:t>
      </w:r>
      <w:r w:rsidR="006C6374">
        <w:rPr>
          <w:rFonts w:cs="Myriad-Bold"/>
          <w:bCs/>
          <w:spacing w:val="-2"/>
        </w:rPr>
        <w:t xml:space="preserve"> </w:t>
      </w:r>
    </w:p>
    <w:p w14:paraId="505647CD" w14:textId="77777777" w:rsidR="002625D0" w:rsidRDefault="002625D0" w:rsidP="00A93138">
      <w:pPr>
        <w:pStyle w:val="ListParagraph"/>
        <w:spacing w:line="240" w:lineRule="auto"/>
      </w:pPr>
    </w:p>
    <w:p w14:paraId="190D7045" w14:textId="77777777" w:rsidR="002625D0" w:rsidRPr="00A93138" w:rsidRDefault="002625D0" w:rsidP="00D14C97">
      <w:pPr>
        <w:pStyle w:val="ListParagraph"/>
        <w:numPr>
          <w:ilvl w:val="0"/>
          <w:numId w:val="8"/>
        </w:numPr>
        <w:tabs>
          <w:tab w:val="left" w:pos="2517"/>
        </w:tabs>
        <w:spacing w:line="240" w:lineRule="auto"/>
        <w:ind w:left="357" w:hanging="357"/>
        <w:jc w:val="both"/>
        <w:rPr>
          <w:sz w:val="24"/>
          <w:szCs w:val="24"/>
        </w:rPr>
      </w:pPr>
      <w:r w:rsidRPr="00A93138">
        <w:rPr>
          <w:spacing w:val="-2"/>
          <w:sz w:val="24"/>
          <w:szCs w:val="24"/>
        </w:rPr>
        <w:t xml:space="preserve">This guideline </w:t>
      </w:r>
      <w:r w:rsidR="006D4DBB">
        <w:rPr>
          <w:spacing w:val="-2"/>
          <w:sz w:val="24"/>
          <w:szCs w:val="24"/>
        </w:rPr>
        <w:t xml:space="preserve">has been produced by the supervisors under s132(2) of the Anti-Money Laundering and Countering Financing of Terrorism Act 2009 (the AML/CFT Act). It cannot be relied on as evidence of complying with the requirements of the AML/CFT Act. This guideline does not constitute legal advice. </w:t>
      </w:r>
      <w:r w:rsidRPr="006D4DBB">
        <w:tab/>
      </w:r>
    </w:p>
    <w:p w14:paraId="3398D704" w14:textId="77777777" w:rsidR="002D754D" w:rsidRDefault="002D754D" w:rsidP="00D06CEF">
      <w:pPr>
        <w:jc w:val="both"/>
      </w:pPr>
    </w:p>
    <w:p w14:paraId="097D8707" w14:textId="5A70CDFA" w:rsidR="00D06CEF" w:rsidRDefault="006C0A3C" w:rsidP="00645BCC">
      <w:pPr>
        <w:pStyle w:val="Heading2"/>
        <w:jc w:val="both"/>
      </w:pPr>
      <w:r>
        <w:t>What is e</w:t>
      </w:r>
      <w:r w:rsidR="00214F55">
        <w:t xml:space="preserve">lectronic </w:t>
      </w:r>
      <w:r>
        <w:t>i</w:t>
      </w:r>
      <w:r w:rsidR="004576AF">
        <w:t xml:space="preserve">dentity </w:t>
      </w:r>
      <w:r>
        <w:t>v</w:t>
      </w:r>
      <w:r w:rsidR="00214F55">
        <w:t>erification</w:t>
      </w:r>
      <w:r w:rsidR="001500B8">
        <w:t xml:space="preserve"> under the c</w:t>
      </w:r>
      <w:r w:rsidR="00B61B23">
        <w:t>ode</w:t>
      </w:r>
    </w:p>
    <w:p w14:paraId="2FB1D177" w14:textId="77777777" w:rsidR="004862F9" w:rsidRPr="004862F9" w:rsidRDefault="004862F9" w:rsidP="004862F9"/>
    <w:p w14:paraId="53BD855E" w14:textId="77777777" w:rsidR="004862F9" w:rsidRDefault="00152ADE" w:rsidP="00D14C97">
      <w:pPr>
        <w:numPr>
          <w:ilvl w:val="0"/>
          <w:numId w:val="8"/>
        </w:numPr>
        <w:ind w:left="426" w:hanging="426"/>
        <w:jc w:val="both"/>
      </w:pPr>
      <w:r>
        <w:t>EIV</w:t>
      </w:r>
      <w:r w:rsidR="00456A6D">
        <w:t xml:space="preserve"> </w:t>
      </w:r>
      <w:r w:rsidR="0086595A" w:rsidRPr="004862F9">
        <w:t>is where a customer’s identity is verified remotely or non-face-to-face.</w:t>
      </w:r>
    </w:p>
    <w:p w14:paraId="28B23766" w14:textId="77777777" w:rsidR="004862F9" w:rsidRDefault="004862F9" w:rsidP="00A4510A">
      <w:pPr>
        <w:ind w:left="426" w:hanging="426"/>
        <w:jc w:val="both"/>
      </w:pPr>
    </w:p>
    <w:p w14:paraId="58040C22" w14:textId="77777777" w:rsidR="005263B1" w:rsidRPr="00A93138" w:rsidRDefault="005B31EF" w:rsidP="00D14C97">
      <w:pPr>
        <w:numPr>
          <w:ilvl w:val="0"/>
          <w:numId w:val="8"/>
        </w:numPr>
        <w:ind w:left="426" w:hanging="426"/>
        <w:jc w:val="both"/>
      </w:pPr>
      <w:r w:rsidRPr="004862F9">
        <w:rPr>
          <w:rFonts w:cs="Arial"/>
          <w:lang w:val="en-NZ" w:eastAsia="en-NZ"/>
        </w:rPr>
        <w:t>E</w:t>
      </w:r>
      <w:r w:rsidR="004576AF">
        <w:rPr>
          <w:rFonts w:cs="Arial"/>
          <w:lang w:val="en-NZ" w:eastAsia="en-NZ"/>
        </w:rPr>
        <w:t>I</w:t>
      </w:r>
      <w:r w:rsidR="00A4510A">
        <w:rPr>
          <w:rFonts w:cs="Arial"/>
          <w:lang w:val="en-NZ" w:eastAsia="en-NZ"/>
        </w:rPr>
        <w:t>V</w:t>
      </w:r>
      <w:r w:rsidR="0086595A" w:rsidRPr="004862F9">
        <w:rPr>
          <w:rFonts w:cs="Arial"/>
          <w:lang w:val="en-NZ" w:eastAsia="en-NZ"/>
        </w:rPr>
        <w:t xml:space="preserve"> has two key components</w:t>
      </w:r>
      <w:r w:rsidR="005263B1">
        <w:rPr>
          <w:rFonts w:cs="Arial"/>
          <w:lang w:val="en-NZ" w:eastAsia="en-NZ"/>
        </w:rPr>
        <w:t>, both of which must be satisfied:</w:t>
      </w:r>
    </w:p>
    <w:p w14:paraId="2E526A84" w14:textId="77777777" w:rsidR="00541D0F" w:rsidRPr="00D47E0F" w:rsidRDefault="00541D0F" w:rsidP="00A93138">
      <w:pPr>
        <w:jc w:val="both"/>
      </w:pPr>
    </w:p>
    <w:p w14:paraId="2ACD0E97" w14:textId="77777777" w:rsidR="005263B1" w:rsidRPr="00F9147E" w:rsidRDefault="005263B1" w:rsidP="00D14C97">
      <w:pPr>
        <w:numPr>
          <w:ilvl w:val="0"/>
          <w:numId w:val="7"/>
        </w:numPr>
        <w:ind w:left="851" w:hanging="425"/>
        <w:jc w:val="both"/>
        <w:rPr>
          <w:rFonts w:cs="Arial"/>
          <w:lang w:val="en-NZ" w:eastAsia="en-NZ"/>
        </w:rPr>
      </w:pPr>
      <w:r>
        <w:rPr>
          <w:rFonts w:cs="Arial"/>
          <w:lang w:val="en-NZ" w:eastAsia="en-NZ"/>
        </w:rPr>
        <w:t>C</w:t>
      </w:r>
      <w:r w:rsidR="0086595A" w:rsidRPr="004862F9">
        <w:rPr>
          <w:rFonts w:cs="Arial"/>
          <w:lang w:val="en-NZ" w:eastAsia="en-NZ"/>
        </w:rPr>
        <w:t>onfirmation of identity information via an electronic source(s)</w:t>
      </w:r>
      <w:r>
        <w:rPr>
          <w:rFonts w:cs="Arial"/>
          <w:lang w:val="en-NZ" w:eastAsia="en-NZ"/>
        </w:rPr>
        <w:t>;</w:t>
      </w:r>
      <w:r w:rsidR="0086595A" w:rsidRPr="004862F9">
        <w:rPr>
          <w:rFonts w:cs="Arial"/>
          <w:lang w:val="en-NZ" w:eastAsia="en-NZ"/>
        </w:rPr>
        <w:t xml:space="preserve"> and</w:t>
      </w:r>
    </w:p>
    <w:p w14:paraId="17B57905" w14:textId="77777777" w:rsidR="00EE5325" w:rsidRPr="00D47E0F" w:rsidRDefault="005263B1" w:rsidP="00D14C97">
      <w:pPr>
        <w:numPr>
          <w:ilvl w:val="0"/>
          <w:numId w:val="7"/>
        </w:numPr>
        <w:ind w:left="851" w:hanging="425"/>
        <w:jc w:val="both"/>
        <w:rPr>
          <w:rFonts w:cs="Arial"/>
          <w:lang w:val="en-NZ" w:eastAsia="en-NZ"/>
        </w:rPr>
      </w:pPr>
      <w:r>
        <w:rPr>
          <w:rFonts w:cs="Arial"/>
          <w:lang w:val="en-NZ" w:eastAsia="en-NZ"/>
        </w:rPr>
        <w:t>M</w:t>
      </w:r>
      <w:r w:rsidR="0086595A" w:rsidRPr="004862F9">
        <w:rPr>
          <w:rFonts w:cs="Arial"/>
          <w:lang w:val="en-NZ" w:eastAsia="en-NZ"/>
        </w:rPr>
        <w:t xml:space="preserve">atching the </w:t>
      </w:r>
      <w:proofErr w:type="gramStart"/>
      <w:r w:rsidR="0086595A" w:rsidRPr="004862F9">
        <w:rPr>
          <w:rFonts w:cs="Arial"/>
          <w:lang w:val="en-NZ" w:eastAsia="en-NZ"/>
        </w:rPr>
        <w:t>person</w:t>
      </w:r>
      <w:proofErr w:type="gramEnd"/>
      <w:r w:rsidR="0086595A" w:rsidRPr="004862F9">
        <w:rPr>
          <w:rFonts w:cs="Arial"/>
          <w:lang w:val="en-NZ" w:eastAsia="en-NZ"/>
        </w:rPr>
        <w:t xml:space="preserve"> you are dealing with</w:t>
      </w:r>
      <w:r w:rsidR="009D6906">
        <w:rPr>
          <w:rFonts w:cs="Arial"/>
          <w:lang w:val="en-NZ" w:eastAsia="en-NZ"/>
        </w:rPr>
        <w:t xml:space="preserve"> remotely</w:t>
      </w:r>
      <w:r w:rsidR="0086595A" w:rsidRPr="004862F9">
        <w:rPr>
          <w:rFonts w:cs="Arial"/>
          <w:lang w:val="en-NZ" w:eastAsia="en-NZ"/>
        </w:rPr>
        <w:t xml:space="preserve"> to the identity that they are claiming </w:t>
      </w:r>
      <w:r w:rsidR="00CD49AD" w:rsidRPr="004862F9">
        <w:rPr>
          <w:rFonts w:cs="Arial"/>
          <w:lang w:val="en-NZ" w:eastAsia="en-NZ"/>
        </w:rPr>
        <w:t>(</w:t>
      </w:r>
      <w:r w:rsidR="0086595A" w:rsidRPr="00823324">
        <w:rPr>
          <w:rFonts w:cs="Arial"/>
          <w:i/>
          <w:lang w:val="en-NZ" w:eastAsia="en-NZ"/>
        </w:rPr>
        <w:t>i.e. are they the same person</w:t>
      </w:r>
      <w:r w:rsidR="00CD49AD" w:rsidRPr="00D47E0F">
        <w:rPr>
          <w:rFonts w:cs="Arial"/>
          <w:lang w:val="en-NZ" w:eastAsia="en-NZ"/>
        </w:rPr>
        <w:t>)</w:t>
      </w:r>
      <w:r w:rsidR="0086595A" w:rsidRPr="00D47E0F">
        <w:rPr>
          <w:rFonts w:cs="Arial"/>
          <w:lang w:val="en-NZ" w:eastAsia="en-NZ"/>
        </w:rPr>
        <w:t>?</w:t>
      </w:r>
      <w:r w:rsidR="0086595A" w:rsidRPr="004862F9">
        <w:rPr>
          <w:rFonts w:cs="Arial"/>
          <w:lang w:val="en-NZ" w:eastAsia="en-NZ"/>
        </w:rPr>
        <w:t xml:space="preserve"> </w:t>
      </w:r>
    </w:p>
    <w:p w14:paraId="27F07734" w14:textId="77777777" w:rsidR="00EE5325" w:rsidRDefault="00EE5325" w:rsidP="00A4510A">
      <w:pPr>
        <w:pStyle w:val="ListParagraph"/>
        <w:ind w:left="426" w:hanging="426"/>
        <w:rPr>
          <w:rFonts w:cs="Arial"/>
          <w:lang w:eastAsia="en-NZ"/>
        </w:rPr>
      </w:pPr>
    </w:p>
    <w:p w14:paraId="4F19DD2E" w14:textId="58F59CA0" w:rsidR="00F36160" w:rsidRPr="0062241D" w:rsidRDefault="00A63960" w:rsidP="00D14C97">
      <w:pPr>
        <w:numPr>
          <w:ilvl w:val="0"/>
          <w:numId w:val="8"/>
        </w:numPr>
        <w:ind w:left="426" w:hanging="426"/>
        <w:jc w:val="both"/>
        <w:rPr>
          <w:i/>
        </w:rPr>
      </w:pPr>
      <w:r>
        <w:rPr>
          <w:rFonts w:cs="Arial"/>
          <w:lang w:val="en-NZ" w:eastAsia="en-NZ"/>
        </w:rPr>
        <w:t>An</w:t>
      </w:r>
      <w:r w:rsidRPr="00EE5325">
        <w:rPr>
          <w:rFonts w:cs="Arial"/>
          <w:lang w:val="en-NZ" w:eastAsia="en-NZ"/>
        </w:rPr>
        <w:t xml:space="preserve"> </w:t>
      </w:r>
      <w:r w:rsidR="00CD49AD" w:rsidRPr="00EE5325">
        <w:rPr>
          <w:rFonts w:cs="Arial"/>
          <w:lang w:val="en-NZ" w:eastAsia="en-NZ"/>
        </w:rPr>
        <w:t xml:space="preserve">electronic source is the underlying </w:t>
      </w:r>
      <w:r w:rsidR="00F525B5">
        <w:rPr>
          <w:rFonts w:cs="Arial"/>
          <w:lang w:val="en-NZ" w:eastAsia="en-NZ"/>
        </w:rPr>
        <w:t>database</w:t>
      </w:r>
      <w:r w:rsidR="00CD49AD" w:rsidRPr="00EE5325">
        <w:rPr>
          <w:rFonts w:cs="Arial"/>
          <w:lang w:val="en-NZ" w:eastAsia="en-NZ"/>
        </w:rPr>
        <w:t xml:space="preserve"> where authenticated core identity information is held</w:t>
      </w:r>
      <w:r w:rsidR="009D6906">
        <w:rPr>
          <w:rFonts w:cs="Arial"/>
          <w:lang w:val="en-NZ" w:eastAsia="en-NZ"/>
        </w:rPr>
        <w:t>,</w:t>
      </w:r>
      <w:r w:rsidR="00CD49AD" w:rsidRPr="00EE5325">
        <w:rPr>
          <w:rFonts w:cs="Arial"/>
          <w:lang w:val="en-NZ" w:eastAsia="en-NZ"/>
        </w:rPr>
        <w:t xml:space="preserve"> and against which </w:t>
      </w:r>
      <w:r>
        <w:rPr>
          <w:rFonts w:cs="Arial"/>
          <w:lang w:val="en-NZ" w:eastAsia="en-NZ"/>
        </w:rPr>
        <w:t>the</w:t>
      </w:r>
      <w:r w:rsidRPr="00EE5325">
        <w:rPr>
          <w:rFonts w:cs="Arial"/>
          <w:lang w:val="en-NZ" w:eastAsia="en-NZ"/>
        </w:rPr>
        <w:t xml:space="preserve"> </w:t>
      </w:r>
      <w:r w:rsidR="00CD49AD" w:rsidRPr="00EE5325">
        <w:rPr>
          <w:rFonts w:cs="Arial"/>
          <w:lang w:val="en-NZ" w:eastAsia="en-NZ"/>
        </w:rPr>
        <w:t>individual's identity is verified. In most circumstances, this is going to be information that is maintained by a government body or pursuant to legislation.</w:t>
      </w:r>
      <w:r w:rsidR="00A4510A">
        <w:t xml:space="preserve"> </w:t>
      </w:r>
    </w:p>
    <w:p w14:paraId="618686C8" w14:textId="77777777" w:rsidR="003B4284" w:rsidRPr="0062241D" w:rsidRDefault="003B4284" w:rsidP="0062241D">
      <w:pPr>
        <w:ind w:left="426"/>
        <w:jc w:val="both"/>
        <w:rPr>
          <w:i/>
        </w:rPr>
      </w:pPr>
    </w:p>
    <w:p w14:paraId="797D356A" w14:textId="68D9C723" w:rsidR="009D6906" w:rsidRDefault="008F073A" w:rsidP="0062241D">
      <w:pPr>
        <w:numPr>
          <w:ilvl w:val="0"/>
          <w:numId w:val="8"/>
        </w:numPr>
        <w:ind w:left="426" w:hanging="426"/>
        <w:jc w:val="both"/>
        <w:rPr>
          <w:rFonts w:cs="Arial"/>
          <w:lang w:val="en-NZ" w:eastAsia="en-NZ"/>
        </w:rPr>
      </w:pPr>
      <w:r>
        <w:t xml:space="preserve">For electronic identity verification, it is important to remember that an </w:t>
      </w:r>
      <w:r w:rsidR="009D6906">
        <w:rPr>
          <w:rFonts w:cs="Arial"/>
          <w:lang w:val="en-NZ" w:eastAsia="en-NZ"/>
        </w:rPr>
        <w:t>electronic source</w:t>
      </w:r>
      <w:r>
        <w:rPr>
          <w:rFonts w:cs="Arial"/>
          <w:lang w:val="en-NZ" w:eastAsia="en-NZ"/>
        </w:rPr>
        <w:t xml:space="preserve"> is not any of the following</w:t>
      </w:r>
      <w:r w:rsidR="009D6906">
        <w:rPr>
          <w:rFonts w:cs="Arial"/>
          <w:lang w:val="en-NZ" w:eastAsia="en-NZ"/>
        </w:rPr>
        <w:t xml:space="preserve">: </w:t>
      </w:r>
    </w:p>
    <w:p w14:paraId="53770B5C" w14:textId="77777777" w:rsidR="009D6906" w:rsidRPr="00823324" w:rsidRDefault="009D6906" w:rsidP="00823324">
      <w:pPr>
        <w:pStyle w:val="ListParagraph"/>
        <w:rPr>
          <w:rFonts w:cs="Arial"/>
          <w:sz w:val="24"/>
          <w:szCs w:val="24"/>
          <w:lang w:eastAsia="en-NZ"/>
        </w:rPr>
      </w:pPr>
    </w:p>
    <w:p w14:paraId="18FB98F9" w14:textId="77777777" w:rsidR="009D6906" w:rsidRPr="00823324" w:rsidRDefault="009D6906" w:rsidP="00D14C97">
      <w:pPr>
        <w:pStyle w:val="ListParagraph"/>
        <w:numPr>
          <w:ilvl w:val="1"/>
          <w:numId w:val="8"/>
        </w:numPr>
        <w:jc w:val="both"/>
        <w:rPr>
          <w:rFonts w:cs="Arial"/>
          <w:sz w:val="24"/>
          <w:szCs w:val="24"/>
          <w:lang w:eastAsia="en-NZ"/>
        </w:rPr>
      </w:pPr>
      <w:r w:rsidRPr="00823324">
        <w:rPr>
          <w:rFonts w:cs="Arial"/>
          <w:sz w:val="24"/>
          <w:szCs w:val="24"/>
          <w:lang w:eastAsia="en-NZ"/>
        </w:rPr>
        <w:t>The person that the reporting entity is dealing with online who provides their biographical information</w:t>
      </w:r>
      <w:r w:rsidR="008237D7">
        <w:rPr>
          <w:rFonts w:cs="Arial"/>
          <w:sz w:val="24"/>
          <w:szCs w:val="24"/>
          <w:lang w:eastAsia="en-NZ"/>
        </w:rPr>
        <w:t>.</w:t>
      </w:r>
      <w:r w:rsidRPr="00823324">
        <w:rPr>
          <w:rFonts w:cs="Arial"/>
          <w:sz w:val="24"/>
          <w:szCs w:val="24"/>
          <w:lang w:eastAsia="en-NZ"/>
        </w:rPr>
        <w:t xml:space="preserve"> </w:t>
      </w:r>
    </w:p>
    <w:p w14:paraId="0728460D" w14:textId="63686DC5" w:rsidR="009D6906" w:rsidRPr="003F376E" w:rsidRDefault="009D6906" w:rsidP="00D14C97">
      <w:pPr>
        <w:pStyle w:val="ListParagraph"/>
        <w:numPr>
          <w:ilvl w:val="1"/>
          <w:numId w:val="8"/>
        </w:numPr>
        <w:jc w:val="both"/>
        <w:rPr>
          <w:rFonts w:cs="Arial"/>
          <w:sz w:val="24"/>
          <w:szCs w:val="24"/>
          <w:lang w:eastAsia="en-NZ"/>
        </w:rPr>
      </w:pPr>
      <w:r w:rsidRPr="00823324">
        <w:rPr>
          <w:rFonts w:cs="Arial"/>
          <w:sz w:val="24"/>
          <w:szCs w:val="24"/>
          <w:lang w:eastAsia="en-NZ"/>
        </w:rPr>
        <w:t xml:space="preserve">A selfie photo or video </w:t>
      </w:r>
      <w:r w:rsidR="00F37634">
        <w:rPr>
          <w:rFonts w:cs="Arial"/>
          <w:sz w:val="24"/>
          <w:szCs w:val="24"/>
          <w:lang w:eastAsia="en-NZ"/>
        </w:rPr>
        <w:t xml:space="preserve">received </w:t>
      </w:r>
      <w:r w:rsidRPr="00823324">
        <w:rPr>
          <w:rFonts w:cs="Arial"/>
          <w:sz w:val="24"/>
          <w:szCs w:val="24"/>
          <w:lang w:eastAsia="en-NZ"/>
        </w:rPr>
        <w:t>from the person being dealt with</w:t>
      </w:r>
      <w:r w:rsidR="003F376E" w:rsidRPr="003F376E">
        <w:rPr>
          <w:rFonts w:cs="Arial"/>
          <w:sz w:val="24"/>
          <w:szCs w:val="24"/>
          <w:lang w:eastAsia="en-NZ"/>
        </w:rPr>
        <w:t xml:space="preserve"> online</w:t>
      </w:r>
      <w:r w:rsidR="00696F07">
        <w:rPr>
          <w:rFonts w:cs="Arial"/>
          <w:sz w:val="24"/>
          <w:szCs w:val="24"/>
          <w:lang w:eastAsia="en-NZ"/>
        </w:rPr>
        <w:t>, including audio-visual link or video conferencing technology</w:t>
      </w:r>
      <w:r w:rsidR="008237D7">
        <w:rPr>
          <w:rFonts w:cs="Arial"/>
          <w:sz w:val="24"/>
          <w:szCs w:val="24"/>
          <w:lang w:eastAsia="en-NZ"/>
        </w:rPr>
        <w:t>.</w:t>
      </w:r>
    </w:p>
    <w:p w14:paraId="2F14200A" w14:textId="77777777" w:rsidR="009D6906" w:rsidRPr="00823324" w:rsidRDefault="009D6906" w:rsidP="00D14C97">
      <w:pPr>
        <w:pStyle w:val="ListParagraph"/>
        <w:numPr>
          <w:ilvl w:val="1"/>
          <w:numId w:val="8"/>
        </w:numPr>
        <w:jc w:val="both"/>
        <w:rPr>
          <w:rFonts w:cs="Arial"/>
          <w:sz w:val="24"/>
          <w:szCs w:val="24"/>
          <w:lang w:eastAsia="en-NZ"/>
        </w:rPr>
      </w:pPr>
      <w:r w:rsidRPr="00823324">
        <w:rPr>
          <w:rFonts w:cs="Arial"/>
          <w:sz w:val="24"/>
          <w:szCs w:val="24"/>
          <w:lang w:eastAsia="en-NZ"/>
        </w:rPr>
        <w:t xml:space="preserve">An uploaded image of </w:t>
      </w:r>
      <w:r w:rsidR="003F376E" w:rsidRPr="00823324">
        <w:rPr>
          <w:rFonts w:cs="Arial"/>
          <w:sz w:val="24"/>
          <w:szCs w:val="24"/>
          <w:lang w:eastAsia="en-NZ"/>
        </w:rPr>
        <w:t xml:space="preserve">the person’s </w:t>
      </w:r>
      <w:r w:rsidRPr="00823324">
        <w:rPr>
          <w:rFonts w:cs="Arial"/>
          <w:sz w:val="24"/>
          <w:szCs w:val="24"/>
          <w:lang w:eastAsia="en-NZ"/>
        </w:rPr>
        <w:t>identity document(s)</w:t>
      </w:r>
      <w:r w:rsidR="008237D7">
        <w:rPr>
          <w:rFonts w:cs="Arial"/>
          <w:sz w:val="24"/>
          <w:szCs w:val="24"/>
          <w:lang w:eastAsia="en-NZ"/>
        </w:rPr>
        <w:t>.</w:t>
      </w:r>
    </w:p>
    <w:p w14:paraId="321DE5C4" w14:textId="77777777" w:rsidR="009D6906" w:rsidRPr="00823324" w:rsidRDefault="003F376E" w:rsidP="00D14C97">
      <w:pPr>
        <w:pStyle w:val="ListParagraph"/>
        <w:numPr>
          <w:ilvl w:val="1"/>
          <w:numId w:val="8"/>
        </w:numPr>
        <w:jc w:val="both"/>
        <w:rPr>
          <w:rFonts w:cs="Arial"/>
          <w:sz w:val="24"/>
          <w:szCs w:val="24"/>
          <w:lang w:eastAsia="en-NZ"/>
        </w:rPr>
      </w:pPr>
      <w:r w:rsidRPr="00823324">
        <w:rPr>
          <w:rFonts w:cs="Arial"/>
          <w:sz w:val="24"/>
          <w:szCs w:val="24"/>
          <w:lang w:eastAsia="en-NZ"/>
        </w:rPr>
        <w:t>An</w:t>
      </w:r>
      <w:r w:rsidR="009D6906" w:rsidRPr="00823324">
        <w:rPr>
          <w:rFonts w:cs="Arial"/>
          <w:sz w:val="24"/>
          <w:szCs w:val="24"/>
          <w:lang w:eastAsia="en-NZ"/>
        </w:rPr>
        <w:t xml:space="preserve"> email, app or internet platform t</w:t>
      </w:r>
      <w:r w:rsidRPr="00823324">
        <w:rPr>
          <w:rFonts w:cs="Arial"/>
          <w:sz w:val="24"/>
          <w:szCs w:val="24"/>
          <w:lang w:eastAsia="en-NZ"/>
        </w:rPr>
        <w:t>hrough which</w:t>
      </w:r>
      <w:r w:rsidR="009D6906" w:rsidRPr="00823324">
        <w:rPr>
          <w:rFonts w:cs="Arial"/>
          <w:sz w:val="24"/>
          <w:szCs w:val="24"/>
          <w:lang w:eastAsia="en-NZ"/>
        </w:rPr>
        <w:t xml:space="preserve"> the reporting entity </w:t>
      </w:r>
      <w:r w:rsidRPr="00823324">
        <w:rPr>
          <w:rFonts w:cs="Arial"/>
          <w:sz w:val="24"/>
          <w:szCs w:val="24"/>
          <w:lang w:eastAsia="en-NZ"/>
        </w:rPr>
        <w:t xml:space="preserve">receives information or copies of </w:t>
      </w:r>
      <w:r w:rsidR="00F37634">
        <w:rPr>
          <w:rFonts w:cs="Arial"/>
          <w:sz w:val="24"/>
          <w:szCs w:val="24"/>
          <w:lang w:eastAsia="en-NZ"/>
        </w:rPr>
        <w:t xml:space="preserve">identity </w:t>
      </w:r>
      <w:r w:rsidRPr="00823324">
        <w:rPr>
          <w:rFonts w:cs="Arial"/>
          <w:sz w:val="24"/>
          <w:szCs w:val="24"/>
          <w:lang w:eastAsia="en-NZ"/>
        </w:rPr>
        <w:t>documents</w:t>
      </w:r>
      <w:r w:rsidR="008237D7">
        <w:rPr>
          <w:rFonts w:cs="Arial"/>
          <w:sz w:val="24"/>
          <w:szCs w:val="24"/>
          <w:lang w:eastAsia="en-NZ"/>
        </w:rPr>
        <w:t>.</w:t>
      </w:r>
    </w:p>
    <w:p w14:paraId="06C440B7" w14:textId="63644B90" w:rsidR="00721518" w:rsidRPr="00696F07" w:rsidRDefault="009D6906" w:rsidP="00696F07">
      <w:pPr>
        <w:pStyle w:val="ListParagraph"/>
        <w:numPr>
          <w:ilvl w:val="1"/>
          <w:numId w:val="8"/>
        </w:numPr>
        <w:jc w:val="both"/>
        <w:rPr>
          <w:sz w:val="24"/>
          <w:szCs w:val="24"/>
        </w:rPr>
      </w:pPr>
      <w:r w:rsidRPr="00823324">
        <w:rPr>
          <w:rFonts w:cs="Arial"/>
          <w:sz w:val="24"/>
          <w:szCs w:val="24"/>
          <w:lang w:eastAsia="en-NZ"/>
        </w:rPr>
        <w:t>The third</w:t>
      </w:r>
      <w:r w:rsidR="003F376E">
        <w:rPr>
          <w:rFonts w:cs="Arial"/>
          <w:sz w:val="24"/>
          <w:szCs w:val="24"/>
          <w:lang w:eastAsia="en-NZ"/>
        </w:rPr>
        <w:t>-</w:t>
      </w:r>
      <w:r w:rsidRPr="00823324">
        <w:rPr>
          <w:rFonts w:cs="Arial"/>
          <w:sz w:val="24"/>
          <w:szCs w:val="24"/>
          <w:lang w:eastAsia="en-NZ"/>
        </w:rPr>
        <w:t xml:space="preserve">party provider </w:t>
      </w:r>
      <w:r w:rsidR="00C878B2">
        <w:rPr>
          <w:rFonts w:cs="Arial"/>
          <w:sz w:val="24"/>
          <w:szCs w:val="24"/>
          <w:lang w:eastAsia="en-NZ"/>
        </w:rPr>
        <w:t xml:space="preserve">(EIV Provider) </w:t>
      </w:r>
      <w:r w:rsidRPr="00823324">
        <w:rPr>
          <w:rFonts w:cs="Arial"/>
          <w:sz w:val="24"/>
          <w:szCs w:val="24"/>
          <w:lang w:eastAsia="en-NZ"/>
        </w:rPr>
        <w:t xml:space="preserve">that a reporting entity uses to conduct its EIV. </w:t>
      </w:r>
    </w:p>
    <w:p w14:paraId="047BF8A3" w14:textId="77777777" w:rsidR="006B6C7A" w:rsidRDefault="006B6C7A" w:rsidP="00F716EA">
      <w:pPr>
        <w:jc w:val="both"/>
        <w:rPr>
          <w:rFonts w:cs="Arial"/>
          <w:lang w:val="en-NZ" w:eastAsia="en-NZ"/>
        </w:rPr>
      </w:pPr>
    </w:p>
    <w:p w14:paraId="0E8F6771" w14:textId="2F81A7C6" w:rsidR="00F716EA" w:rsidRPr="0062241D" w:rsidRDefault="005A0576" w:rsidP="00791635">
      <w:pPr>
        <w:rPr>
          <w:b/>
          <w:sz w:val="32"/>
          <w:szCs w:val="32"/>
        </w:rPr>
      </w:pPr>
      <w:r>
        <w:br w:type="page"/>
      </w:r>
      <w:r w:rsidR="00F716EA" w:rsidRPr="0062241D">
        <w:rPr>
          <w:b/>
          <w:sz w:val="32"/>
          <w:szCs w:val="32"/>
        </w:rPr>
        <w:lastRenderedPageBreak/>
        <w:t>Using a single independent source</w:t>
      </w:r>
    </w:p>
    <w:p w14:paraId="2E8009A2" w14:textId="77777777" w:rsidR="00EE5325" w:rsidRDefault="00EE5325" w:rsidP="00F716EA">
      <w:pPr>
        <w:jc w:val="both"/>
      </w:pPr>
    </w:p>
    <w:p w14:paraId="00FE4C72" w14:textId="77777777" w:rsidR="00B601B1" w:rsidRPr="00823324" w:rsidRDefault="00B601B1" w:rsidP="00D14C97">
      <w:pPr>
        <w:pStyle w:val="ListParagraph"/>
        <w:numPr>
          <w:ilvl w:val="0"/>
          <w:numId w:val="8"/>
        </w:numPr>
        <w:ind w:left="426" w:hanging="426"/>
        <w:jc w:val="both"/>
        <w:rPr>
          <w:sz w:val="24"/>
          <w:szCs w:val="24"/>
        </w:rPr>
      </w:pPr>
      <w:r>
        <w:rPr>
          <w:rFonts w:cs="Arial"/>
          <w:sz w:val="24"/>
          <w:szCs w:val="24"/>
          <w:lang w:eastAsia="en-NZ"/>
        </w:rPr>
        <w:t>Under the code, a</w:t>
      </w:r>
      <w:r w:rsidR="00F716EA" w:rsidRPr="00823324">
        <w:rPr>
          <w:rFonts w:cs="Arial"/>
          <w:sz w:val="24"/>
          <w:szCs w:val="24"/>
          <w:lang w:eastAsia="en-NZ"/>
        </w:rPr>
        <w:t xml:space="preserve"> reporting entity can satisfy </w:t>
      </w:r>
      <w:r w:rsidR="004576AF" w:rsidRPr="00823324">
        <w:rPr>
          <w:rFonts w:cs="Arial"/>
          <w:sz w:val="24"/>
          <w:szCs w:val="24"/>
          <w:lang w:eastAsia="en-NZ"/>
        </w:rPr>
        <w:t>EIV</w:t>
      </w:r>
      <w:r w:rsidR="00F716EA" w:rsidRPr="00823324">
        <w:rPr>
          <w:rFonts w:cs="Arial"/>
          <w:sz w:val="24"/>
          <w:szCs w:val="24"/>
          <w:lang w:eastAsia="en-NZ"/>
        </w:rPr>
        <w:t xml:space="preserve"> requirements</w:t>
      </w:r>
      <w:r w:rsidR="003F376E">
        <w:rPr>
          <w:rFonts w:cs="Arial"/>
          <w:sz w:val="24"/>
          <w:szCs w:val="24"/>
          <w:lang w:eastAsia="en-NZ"/>
        </w:rPr>
        <w:t xml:space="preserve"> </w:t>
      </w:r>
      <w:r w:rsidR="00F716EA" w:rsidRPr="00823324">
        <w:rPr>
          <w:rFonts w:cs="Arial"/>
          <w:sz w:val="24"/>
          <w:szCs w:val="24"/>
          <w:lang w:eastAsia="en-NZ"/>
        </w:rPr>
        <w:t xml:space="preserve">from a single </w:t>
      </w:r>
      <w:r w:rsidR="00A15067">
        <w:rPr>
          <w:rFonts w:cs="Arial"/>
          <w:sz w:val="24"/>
          <w:szCs w:val="24"/>
          <w:lang w:eastAsia="en-NZ"/>
        </w:rPr>
        <w:t xml:space="preserve">independent </w:t>
      </w:r>
      <w:r w:rsidR="00F716EA" w:rsidRPr="00823324">
        <w:rPr>
          <w:rFonts w:cs="Arial"/>
          <w:sz w:val="24"/>
          <w:szCs w:val="24"/>
          <w:lang w:eastAsia="en-NZ"/>
        </w:rPr>
        <w:t xml:space="preserve">electronic source that </w:t>
      </w:r>
      <w:r w:rsidR="004862F9" w:rsidRPr="00823324">
        <w:rPr>
          <w:rFonts w:cs="Arial"/>
          <w:sz w:val="24"/>
          <w:szCs w:val="24"/>
          <w:lang w:eastAsia="en-NZ"/>
        </w:rPr>
        <w:t xml:space="preserve">is able to verify an individual’s identity to a high level of confidence. </w:t>
      </w:r>
    </w:p>
    <w:p w14:paraId="36C7548E" w14:textId="77777777" w:rsidR="00B601B1" w:rsidRPr="00823324" w:rsidRDefault="00B601B1" w:rsidP="00823324">
      <w:pPr>
        <w:pStyle w:val="ListParagraph"/>
        <w:ind w:left="426"/>
        <w:jc w:val="both"/>
        <w:rPr>
          <w:sz w:val="24"/>
          <w:szCs w:val="24"/>
        </w:rPr>
      </w:pPr>
    </w:p>
    <w:p w14:paraId="1803ACB2" w14:textId="53EAE57F" w:rsidR="00683363" w:rsidRPr="006C4F07" w:rsidRDefault="004862F9" w:rsidP="009142DA">
      <w:pPr>
        <w:pStyle w:val="ListParagraph"/>
        <w:numPr>
          <w:ilvl w:val="0"/>
          <w:numId w:val="8"/>
        </w:numPr>
        <w:ind w:left="425" w:hanging="425"/>
        <w:jc w:val="both"/>
        <w:rPr>
          <w:sz w:val="24"/>
          <w:szCs w:val="24"/>
        </w:rPr>
      </w:pPr>
      <w:r w:rsidRPr="00823324">
        <w:rPr>
          <w:rFonts w:cs="Arial"/>
          <w:sz w:val="24"/>
          <w:szCs w:val="24"/>
          <w:lang w:eastAsia="en-NZ"/>
        </w:rPr>
        <w:t xml:space="preserve">Only an electronic source that </w:t>
      </w:r>
      <w:r w:rsidR="00F716EA" w:rsidRPr="00823324">
        <w:rPr>
          <w:rFonts w:cs="Arial"/>
          <w:sz w:val="24"/>
          <w:szCs w:val="24"/>
          <w:lang w:eastAsia="en-NZ"/>
        </w:rPr>
        <w:t>incorporates biometric information</w:t>
      </w:r>
      <w:r w:rsidRPr="00823324">
        <w:rPr>
          <w:rFonts w:cs="Arial"/>
          <w:sz w:val="24"/>
          <w:szCs w:val="24"/>
          <w:lang w:eastAsia="en-NZ"/>
        </w:rPr>
        <w:t xml:space="preserve"> or information which provides a level of confidence equal to biometric </w:t>
      </w:r>
      <w:r w:rsidR="00A67714" w:rsidRPr="00823324">
        <w:rPr>
          <w:rFonts w:cs="Arial"/>
          <w:sz w:val="24"/>
          <w:szCs w:val="24"/>
          <w:lang w:eastAsia="en-NZ"/>
        </w:rPr>
        <w:t>information</w:t>
      </w:r>
      <w:r w:rsidRPr="00823324">
        <w:rPr>
          <w:rFonts w:cs="Arial"/>
          <w:sz w:val="24"/>
          <w:szCs w:val="24"/>
          <w:lang w:eastAsia="en-NZ"/>
        </w:rPr>
        <w:t xml:space="preserve"> </w:t>
      </w:r>
      <w:r w:rsidR="00F716EA" w:rsidRPr="00823324">
        <w:rPr>
          <w:rFonts w:cs="Arial"/>
          <w:sz w:val="24"/>
          <w:szCs w:val="24"/>
          <w:lang w:eastAsia="en-NZ"/>
        </w:rPr>
        <w:t>enables an individual’s identity to be verified to a high level of confidence.</w:t>
      </w:r>
      <w:r w:rsidR="00BA3A37">
        <w:rPr>
          <w:rStyle w:val="FootnoteReference"/>
          <w:rFonts w:cs="Arial"/>
          <w:sz w:val="24"/>
          <w:szCs w:val="24"/>
          <w:lang w:eastAsia="en-NZ"/>
        </w:rPr>
        <w:footnoteReference w:id="1"/>
      </w:r>
      <w:r w:rsidR="004576AF" w:rsidRPr="00823324">
        <w:rPr>
          <w:rFonts w:cs="Arial"/>
          <w:sz w:val="24"/>
          <w:szCs w:val="24"/>
          <w:lang w:eastAsia="en-NZ"/>
        </w:rPr>
        <w:t xml:space="preserve"> </w:t>
      </w:r>
    </w:p>
    <w:p w14:paraId="598C5F6C" w14:textId="77777777" w:rsidR="00676C87" w:rsidRPr="006C4F07" w:rsidRDefault="00676C87" w:rsidP="006C4F07">
      <w:pPr>
        <w:pStyle w:val="ListParagraph"/>
        <w:rPr>
          <w:sz w:val="24"/>
          <w:szCs w:val="24"/>
        </w:rPr>
      </w:pPr>
    </w:p>
    <w:p w14:paraId="75730B7B" w14:textId="0A73D19A" w:rsidR="00676C87" w:rsidRDefault="00676C87" w:rsidP="009142DA">
      <w:pPr>
        <w:pStyle w:val="ListParagraph"/>
        <w:numPr>
          <w:ilvl w:val="0"/>
          <w:numId w:val="8"/>
        </w:numPr>
        <w:ind w:left="425" w:hanging="425"/>
        <w:jc w:val="both"/>
        <w:rPr>
          <w:sz w:val="24"/>
          <w:szCs w:val="24"/>
        </w:rPr>
      </w:pPr>
      <w:r>
        <w:rPr>
          <w:sz w:val="24"/>
          <w:szCs w:val="24"/>
        </w:rPr>
        <w:t>When using an electronic source</w:t>
      </w:r>
      <w:r w:rsidR="00D01EB1">
        <w:rPr>
          <w:sz w:val="24"/>
          <w:szCs w:val="24"/>
        </w:rPr>
        <w:t xml:space="preserve"> that </w:t>
      </w:r>
      <w:proofErr w:type="gramStart"/>
      <w:r w:rsidR="00D01EB1">
        <w:rPr>
          <w:sz w:val="24"/>
          <w:szCs w:val="24"/>
        </w:rPr>
        <w:t>is able to</w:t>
      </w:r>
      <w:proofErr w:type="gramEnd"/>
      <w:r w:rsidR="00D01EB1">
        <w:rPr>
          <w:sz w:val="24"/>
          <w:szCs w:val="24"/>
        </w:rPr>
        <w:t xml:space="preserve"> verify an individual’s identity to a</w:t>
      </w:r>
      <w:r w:rsidR="00472BFD">
        <w:rPr>
          <w:sz w:val="24"/>
          <w:szCs w:val="24"/>
        </w:rPr>
        <w:t xml:space="preserve"> </w:t>
      </w:r>
      <w:r w:rsidR="00D01EB1">
        <w:rPr>
          <w:sz w:val="24"/>
          <w:szCs w:val="24"/>
        </w:rPr>
        <w:t>high level of confidence</w:t>
      </w:r>
      <w:r>
        <w:rPr>
          <w:sz w:val="24"/>
          <w:szCs w:val="24"/>
        </w:rPr>
        <w:t xml:space="preserve">, you are not required to separately link the </w:t>
      </w:r>
      <w:r w:rsidR="00D01EB1">
        <w:rPr>
          <w:sz w:val="24"/>
          <w:szCs w:val="24"/>
        </w:rPr>
        <w:t>individual</w:t>
      </w:r>
      <w:r>
        <w:rPr>
          <w:sz w:val="24"/>
          <w:szCs w:val="24"/>
        </w:rPr>
        <w:t xml:space="preserve"> to the claimed identity. </w:t>
      </w:r>
    </w:p>
    <w:p w14:paraId="6004F730" w14:textId="77777777" w:rsidR="00683363" w:rsidRDefault="00683363" w:rsidP="00823324">
      <w:pPr>
        <w:pStyle w:val="ListParagraph"/>
        <w:ind w:left="426"/>
        <w:jc w:val="both"/>
        <w:rPr>
          <w:sz w:val="24"/>
          <w:szCs w:val="24"/>
        </w:rPr>
      </w:pPr>
    </w:p>
    <w:p w14:paraId="398BD410" w14:textId="7A2E8D3B" w:rsidR="003F376E" w:rsidRPr="00A93138" w:rsidRDefault="00683363" w:rsidP="00D14C97">
      <w:pPr>
        <w:pStyle w:val="ListParagraph"/>
        <w:numPr>
          <w:ilvl w:val="0"/>
          <w:numId w:val="8"/>
        </w:numPr>
        <w:ind w:left="426" w:hanging="426"/>
        <w:jc w:val="both"/>
        <w:rPr>
          <w:rFonts w:cs="Arial"/>
          <w:lang w:eastAsia="en-NZ"/>
        </w:rPr>
      </w:pPr>
      <w:r>
        <w:rPr>
          <w:sz w:val="24"/>
          <w:szCs w:val="24"/>
        </w:rPr>
        <w:t>B</w:t>
      </w:r>
      <w:r w:rsidR="00F716EA" w:rsidRPr="00823324">
        <w:rPr>
          <w:sz w:val="24"/>
          <w:szCs w:val="24"/>
        </w:rPr>
        <w:t xml:space="preserve">iometric information includes measurements of an individual’s physical characteristics that can be recorded and used for comparison and automated </w:t>
      </w:r>
      <w:r w:rsidR="00664E03" w:rsidRPr="00823324">
        <w:rPr>
          <w:sz w:val="24"/>
          <w:szCs w:val="24"/>
        </w:rPr>
        <w:t xml:space="preserve">recognition of that individual </w:t>
      </w:r>
      <w:r w:rsidR="00F716EA" w:rsidRPr="00823324">
        <w:rPr>
          <w:i/>
          <w:sz w:val="24"/>
          <w:szCs w:val="24"/>
        </w:rPr>
        <w:t>e.g. photographs</w:t>
      </w:r>
      <w:r w:rsidR="00F0601C">
        <w:rPr>
          <w:i/>
          <w:sz w:val="24"/>
          <w:szCs w:val="24"/>
        </w:rPr>
        <w:t xml:space="preserve">. Other biometric possibilities in the future could include </w:t>
      </w:r>
      <w:r w:rsidR="00F716EA" w:rsidRPr="00823324">
        <w:rPr>
          <w:i/>
          <w:sz w:val="24"/>
          <w:szCs w:val="24"/>
        </w:rPr>
        <w:t>iris structure or fingerprint information</w:t>
      </w:r>
      <w:r w:rsidR="00F716EA" w:rsidRPr="00823324">
        <w:rPr>
          <w:sz w:val="24"/>
          <w:szCs w:val="24"/>
        </w:rPr>
        <w:t>.</w:t>
      </w:r>
      <w:r w:rsidR="005312BC" w:rsidRPr="00823324">
        <w:rPr>
          <w:sz w:val="24"/>
          <w:szCs w:val="24"/>
        </w:rPr>
        <w:t xml:space="preserve"> </w:t>
      </w:r>
    </w:p>
    <w:p w14:paraId="44534BAB" w14:textId="77777777" w:rsidR="00545450" w:rsidRPr="00545450" w:rsidRDefault="00545450" w:rsidP="0034587D"/>
    <w:p w14:paraId="4A8AC180" w14:textId="77777777" w:rsidR="00C219D0" w:rsidRDefault="00C219D0" w:rsidP="00A4510A">
      <w:pPr>
        <w:pStyle w:val="Heading3"/>
        <w:ind w:left="426" w:hanging="426"/>
        <w:jc w:val="both"/>
      </w:pPr>
    </w:p>
    <w:p w14:paraId="482E384C" w14:textId="349AE71B" w:rsidR="00C219D0" w:rsidRDefault="00C219D0" w:rsidP="00645BCC">
      <w:pPr>
        <w:pStyle w:val="Heading2"/>
        <w:jc w:val="both"/>
      </w:pPr>
      <w:r>
        <w:t>Using two reliable and independent matching sources</w:t>
      </w:r>
    </w:p>
    <w:p w14:paraId="30328B8F" w14:textId="77777777" w:rsidR="00EE5325" w:rsidRDefault="00EE5325" w:rsidP="00C219D0">
      <w:pPr>
        <w:pStyle w:val="Heading3"/>
        <w:jc w:val="both"/>
        <w:rPr>
          <w:b w:val="0"/>
        </w:rPr>
      </w:pPr>
    </w:p>
    <w:p w14:paraId="1E20BF86" w14:textId="7A52C48F" w:rsidR="00EE5325" w:rsidRDefault="00C219D0" w:rsidP="00D14C97">
      <w:pPr>
        <w:numPr>
          <w:ilvl w:val="0"/>
          <w:numId w:val="8"/>
        </w:numPr>
        <w:ind w:left="426" w:hanging="426"/>
        <w:jc w:val="both"/>
        <w:rPr>
          <w:rFonts w:cs="Arial"/>
          <w:lang w:val="en-NZ" w:eastAsia="en-NZ"/>
        </w:rPr>
      </w:pPr>
      <w:r w:rsidRPr="00EE5325">
        <w:rPr>
          <w:rFonts w:cs="Arial"/>
          <w:lang w:val="en-NZ" w:eastAsia="en-NZ"/>
        </w:rPr>
        <w:t>The code also allows a reporting entity to verify an individua</w:t>
      </w:r>
      <w:r w:rsidR="00EE5325">
        <w:rPr>
          <w:rFonts w:cs="Arial"/>
          <w:lang w:val="en-NZ" w:eastAsia="en-NZ"/>
        </w:rPr>
        <w:t xml:space="preserve">l's identity from at least two </w:t>
      </w:r>
      <w:r w:rsidRPr="00EE5325">
        <w:rPr>
          <w:rFonts w:cs="Arial"/>
          <w:lang w:val="en-NZ" w:eastAsia="en-NZ"/>
        </w:rPr>
        <w:t>electronic sources</w:t>
      </w:r>
      <w:r w:rsidR="00C93B13">
        <w:rPr>
          <w:rFonts w:cs="Arial"/>
          <w:lang w:val="en-NZ" w:eastAsia="en-NZ"/>
        </w:rPr>
        <w:t xml:space="preserve">. The individual’s name and date of birth must be verified from one source, whereas only the name must be verified from </w:t>
      </w:r>
      <w:r w:rsidR="00CA6AE5">
        <w:rPr>
          <w:rFonts w:cs="Arial"/>
          <w:lang w:val="en-NZ" w:eastAsia="en-NZ"/>
        </w:rPr>
        <w:t>another</w:t>
      </w:r>
      <w:r w:rsidR="00C93B13">
        <w:rPr>
          <w:rFonts w:cs="Arial"/>
          <w:lang w:val="en-NZ" w:eastAsia="en-NZ"/>
        </w:rPr>
        <w:t xml:space="preserve"> source. The two electronic sources </w:t>
      </w:r>
      <w:r w:rsidR="00EE5325">
        <w:rPr>
          <w:rFonts w:cs="Arial"/>
          <w:lang w:val="en-NZ" w:eastAsia="en-NZ"/>
        </w:rPr>
        <w:t>must be:</w:t>
      </w:r>
    </w:p>
    <w:p w14:paraId="69603199" w14:textId="77777777" w:rsidR="00541D0F" w:rsidRDefault="00541D0F" w:rsidP="00A93138">
      <w:pPr>
        <w:ind w:left="426"/>
        <w:jc w:val="both"/>
        <w:rPr>
          <w:rFonts w:cs="Arial"/>
          <w:lang w:val="en-NZ" w:eastAsia="en-NZ"/>
        </w:rPr>
      </w:pPr>
    </w:p>
    <w:p w14:paraId="2A5BA415" w14:textId="77777777" w:rsidR="00EE5325" w:rsidRDefault="00EE5325" w:rsidP="00D14C97">
      <w:pPr>
        <w:numPr>
          <w:ilvl w:val="0"/>
          <w:numId w:val="9"/>
        </w:numPr>
        <w:jc w:val="both"/>
        <w:rPr>
          <w:rFonts w:cs="Arial"/>
          <w:lang w:val="en-NZ" w:eastAsia="en-NZ"/>
        </w:rPr>
      </w:pPr>
      <w:r>
        <w:rPr>
          <w:rFonts w:cs="Arial"/>
          <w:lang w:val="en-NZ" w:eastAsia="en-NZ"/>
        </w:rPr>
        <w:t>Reliable, and</w:t>
      </w:r>
    </w:p>
    <w:p w14:paraId="18B289E1" w14:textId="77777777" w:rsidR="00EE5325" w:rsidRDefault="00EE5325" w:rsidP="00D14C97">
      <w:pPr>
        <w:numPr>
          <w:ilvl w:val="0"/>
          <w:numId w:val="9"/>
        </w:numPr>
        <w:jc w:val="both"/>
        <w:rPr>
          <w:rFonts w:cs="Arial"/>
          <w:lang w:val="en-NZ" w:eastAsia="en-NZ"/>
        </w:rPr>
      </w:pPr>
      <w:r>
        <w:rPr>
          <w:rFonts w:cs="Arial"/>
          <w:lang w:val="en-NZ" w:eastAsia="en-NZ"/>
        </w:rPr>
        <w:t>Independent, and</w:t>
      </w:r>
    </w:p>
    <w:p w14:paraId="146044D3" w14:textId="77777777" w:rsidR="00EE5325" w:rsidRDefault="00EE5325" w:rsidP="00D14C97">
      <w:pPr>
        <w:numPr>
          <w:ilvl w:val="0"/>
          <w:numId w:val="9"/>
        </w:numPr>
        <w:jc w:val="both"/>
        <w:rPr>
          <w:rFonts w:cs="Arial"/>
          <w:lang w:val="en-NZ" w:eastAsia="en-NZ"/>
        </w:rPr>
      </w:pPr>
      <w:r>
        <w:rPr>
          <w:rFonts w:cs="Arial"/>
          <w:lang w:val="en-NZ" w:eastAsia="en-NZ"/>
        </w:rPr>
        <w:t>Match each other.</w:t>
      </w:r>
      <w:r w:rsidR="00F2723F">
        <w:rPr>
          <w:rStyle w:val="FootnoteReference"/>
          <w:rFonts w:cs="Arial"/>
          <w:lang w:val="en-NZ" w:eastAsia="en-NZ"/>
        </w:rPr>
        <w:footnoteReference w:id="2"/>
      </w:r>
    </w:p>
    <w:p w14:paraId="4C3CFC16" w14:textId="77777777" w:rsidR="00C93B13" w:rsidRDefault="00C93B13" w:rsidP="00823324">
      <w:pPr>
        <w:jc w:val="both"/>
        <w:rPr>
          <w:rFonts w:cs="Arial"/>
          <w:lang w:val="en-NZ" w:eastAsia="en-NZ"/>
        </w:rPr>
      </w:pPr>
    </w:p>
    <w:p w14:paraId="5A9FC2FD" w14:textId="766E3698" w:rsidR="00A63960" w:rsidRDefault="00C219D0" w:rsidP="00D14C97">
      <w:pPr>
        <w:numPr>
          <w:ilvl w:val="0"/>
          <w:numId w:val="8"/>
        </w:numPr>
        <w:ind w:left="426" w:hanging="426"/>
        <w:jc w:val="both"/>
        <w:rPr>
          <w:rFonts w:cs="Arial"/>
          <w:lang w:val="en-NZ" w:eastAsia="en-NZ"/>
        </w:rPr>
      </w:pPr>
      <w:r w:rsidRPr="00EE5325">
        <w:rPr>
          <w:rFonts w:cs="Arial"/>
          <w:lang w:val="en-NZ" w:eastAsia="en-NZ"/>
        </w:rPr>
        <w:t xml:space="preserve">Where two “reliable and independent” sources are </w:t>
      </w:r>
      <w:proofErr w:type="gramStart"/>
      <w:r w:rsidRPr="00EE5325">
        <w:rPr>
          <w:rFonts w:cs="Arial"/>
          <w:lang w:val="en-NZ" w:eastAsia="en-NZ"/>
        </w:rPr>
        <w:t>used</w:t>
      </w:r>
      <w:proofErr w:type="gramEnd"/>
      <w:r w:rsidRPr="00EE5325">
        <w:rPr>
          <w:rFonts w:cs="Arial"/>
          <w:lang w:val="en-NZ" w:eastAsia="en-NZ"/>
        </w:rPr>
        <w:t xml:space="preserve"> and they match each other, the “high level of confidence” required of a single independent source is not required.</w:t>
      </w:r>
      <w:r w:rsidR="00331F0F">
        <w:rPr>
          <w:rFonts w:cs="Arial"/>
          <w:lang w:val="en-NZ" w:eastAsia="en-NZ"/>
        </w:rPr>
        <w:t xml:space="preserve"> </w:t>
      </w:r>
    </w:p>
    <w:p w14:paraId="3E084C70" w14:textId="77777777" w:rsidR="00C93B13" w:rsidRDefault="00C93B13" w:rsidP="00823324">
      <w:pPr>
        <w:ind w:left="426"/>
        <w:jc w:val="both"/>
        <w:rPr>
          <w:rFonts w:cs="Arial"/>
          <w:lang w:val="en-NZ" w:eastAsia="en-NZ"/>
        </w:rPr>
      </w:pPr>
    </w:p>
    <w:p w14:paraId="77BE7FA6" w14:textId="72D30DB3" w:rsidR="007F76B4" w:rsidRDefault="007F76B4" w:rsidP="007F76B4">
      <w:pPr>
        <w:numPr>
          <w:ilvl w:val="0"/>
          <w:numId w:val="8"/>
        </w:numPr>
        <w:ind w:left="426" w:hanging="426"/>
        <w:jc w:val="both"/>
        <w:rPr>
          <w:rFonts w:cs="Arial"/>
        </w:rPr>
      </w:pPr>
      <w:r w:rsidRPr="007F76B4">
        <w:rPr>
          <w:rFonts w:cs="Arial"/>
        </w:rPr>
        <w:t>Supervisors expect that</w:t>
      </w:r>
      <w:r w:rsidR="007303EC">
        <w:rPr>
          <w:rFonts w:cs="Arial"/>
        </w:rPr>
        <w:t xml:space="preserve"> </w:t>
      </w:r>
      <w:r w:rsidR="00514A70">
        <w:rPr>
          <w:rFonts w:cs="Arial"/>
        </w:rPr>
        <w:t>the</w:t>
      </w:r>
      <w:r w:rsidR="006567E1">
        <w:rPr>
          <w:rFonts w:cs="Arial"/>
        </w:rPr>
        <w:t xml:space="preserve"> primary</w:t>
      </w:r>
      <w:r w:rsidR="00514A70">
        <w:rPr>
          <w:rFonts w:cs="Arial"/>
        </w:rPr>
        <w:t xml:space="preserve"> electronic source used to verify name and date of birth of an individual </w:t>
      </w:r>
      <w:r w:rsidR="001858BC">
        <w:rPr>
          <w:rFonts w:cs="Arial"/>
        </w:rPr>
        <w:t>that is</w:t>
      </w:r>
      <w:r w:rsidR="00CA6AE5">
        <w:rPr>
          <w:rFonts w:cs="Arial"/>
        </w:rPr>
        <w:t xml:space="preserve"> in New Zealand</w:t>
      </w:r>
      <w:r w:rsidR="00514A70">
        <w:rPr>
          <w:rFonts w:cs="Arial"/>
        </w:rPr>
        <w:t xml:space="preserve"> is</w:t>
      </w:r>
      <w:r w:rsidR="001858BC">
        <w:rPr>
          <w:rFonts w:cs="Arial"/>
        </w:rPr>
        <w:t>:</w:t>
      </w:r>
      <w:r w:rsidR="00CA6AE5">
        <w:rPr>
          <w:rFonts w:cs="Arial"/>
        </w:rPr>
        <w:t xml:space="preserve"> </w:t>
      </w:r>
    </w:p>
    <w:p w14:paraId="684E3F48" w14:textId="77777777" w:rsidR="007F76B4" w:rsidRPr="007F76B4" w:rsidRDefault="007F76B4" w:rsidP="003B2E56">
      <w:pPr>
        <w:jc w:val="both"/>
        <w:rPr>
          <w:rFonts w:cs="Arial"/>
        </w:rPr>
      </w:pPr>
    </w:p>
    <w:p w14:paraId="6841D817" w14:textId="77777777" w:rsidR="00C93B13" w:rsidRPr="00A129E3" w:rsidRDefault="004E027D" w:rsidP="00D14C97">
      <w:pPr>
        <w:pStyle w:val="ListParagraph"/>
        <w:numPr>
          <w:ilvl w:val="1"/>
          <w:numId w:val="8"/>
        </w:numPr>
        <w:spacing w:line="240" w:lineRule="auto"/>
        <w:rPr>
          <w:rFonts w:cs="Arial"/>
          <w:sz w:val="24"/>
          <w:szCs w:val="24"/>
        </w:rPr>
      </w:pPr>
      <w:hyperlink r:id="rId21" w:history="1">
        <w:r w:rsidR="00C93B13" w:rsidRPr="00A129E3">
          <w:rPr>
            <w:rStyle w:val="Hyperlink"/>
            <w:rFonts w:cs="Arial"/>
            <w:sz w:val="24"/>
            <w:szCs w:val="24"/>
          </w:rPr>
          <w:t>Confirmation Service (DIA)</w:t>
        </w:r>
      </w:hyperlink>
      <w:r w:rsidR="00C93B13" w:rsidRPr="00A129E3">
        <w:rPr>
          <w:rFonts w:cs="Arial"/>
          <w:sz w:val="24"/>
          <w:szCs w:val="24"/>
        </w:rPr>
        <w:t xml:space="preserve"> </w:t>
      </w:r>
      <w:r w:rsidR="00C93B13" w:rsidRPr="00A129E3">
        <w:rPr>
          <w:rFonts w:cs="Arial"/>
          <w:sz w:val="24"/>
          <w:szCs w:val="24"/>
        </w:rPr>
        <w:tab/>
        <w:t>Government source - name and date of birth</w:t>
      </w:r>
    </w:p>
    <w:p w14:paraId="410BDCC5" w14:textId="77777777" w:rsidR="00C93B13" w:rsidRPr="00823324" w:rsidRDefault="00C93B13" w:rsidP="00C93B13">
      <w:pPr>
        <w:pStyle w:val="ListParagraph"/>
        <w:spacing w:line="240" w:lineRule="auto"/>
        <w:ind w:left="4320"/>
        <w:rPr>
          <w:rFonts w:cs="Arial"/>
          <w:sz w:val="24"/>
          <w:szCs w:val="24"/>
        </w:rPr>
      </w:pPr>
      <w:r w:rsidRPr="00A129E3">
        <w:rPr>
          <w:rFonts w:cs="Arial"/>
          <w:sz w:val="24"/>
          <w:szCs w:val="24"/>
        </w:rPr>
        <w:t>verification from passport, birth, deaths and citizenship database.</w:t>
      </w:r>
    </w:p>
    <w:p w14:paraId="7F21596A" w14:textId="77777777" w:rsidR="00C93B13" w:rsidRPr="00A129E3" w:rsidRDefault="00C93B13" w:rsidP="00D14C97">
      <w:pPr>
        <w:pStyle w:val="ListParagraph"/>
        <w:numPr>
          <w:ilvl w:val="1"/>
          <w:numId w:val="8"/>
        </w:numPr>
        <w:spacing w:line="240" w:lineRule="auto"/>
        <w:rPr>
          <w:rFonts w:cs="Arial"/>
          <w:sz w:val="24"/>
          <w:szCs w:val="24"/>
        </w:rPr>
      </w:pPr>
      <w:r w:rsidRPr="00823324">
        <w:rPr>
          <w:rFonts w:cs="Arial"/>
          <w:sz w:val="24"/>
          <w:szCs w:val="24"/>
        </w:rPr>
        <w:t>NZ Driver Licence (NZTA)</w:t>
      </w:r>
      <w:r w:rsidRPr="00823324">
        <w:rPr>
          <w:rFonts w:cs="Arial"/>
          <w:sz w:val="24"/>
          <w:szCs w:val="24"/>
        </w:rPr>
        <w:tab/>
      </w:r>
      <w:r w:rsidRPr="00A129E3">
        <w:rPr>
          <w:rFonts w:cs="Arial"/>
          <w:sz w:val="24"/>
          <w:szCs w:val="24"/>
        </w:rPr>
        <w:t>Government source - name and date of birth</w:t>
      </w:r>
    </w:p>
    <w:p w14:paraId="3D702E45" w14:textId="77777777" w:rsidR="00C93B13" w:rsidRPr="00823324" w:rsidRDefault="00C93B13" w:rsidP="00C93B13">
      <w:pPr>
        <w:pStyle w:val="ListParagraph"/>
        <w:spacing w:line="240" w:lineRule="auto"/>
        <w:ind w:left="4320"/>
        <w:rPr>
          <w:rFonts w:cs="Arial"/>
          <w:sz w:val="24"/>
          <w:szCs w:val="24"/>
        </w:rPr>
      </w:pPr>
      <w:r w:rsidRPr="00A129E3">
        <w:rPr>
          <w:rFonts w:cs="Arial"/>
          <w:sz w:val="24"/>
          <w:szCs w:val="24"/>
        </w:rPr>
        <w:t>verification from NZTA driving licence records.</w:t>
      </w:r>
    </w:p>
    <w:p w14:paraId="683F5230" w14:textId="7961C67A" w:rsidR="007F76B4" w:rsidRDefault="007F76B4" w:rsidP="0050675E">
      <w:pPr>
        <w:ind w:left="426"/>
        <w:jc w:val="both"/>
        <w:rPr>
          <w:rFonts w:cs="Arial"/>
        </w:rPr>
      </w:pPr>
    </w:p>
    <w:p w14:paraId="370839BF" w14:textId="77777777" w:rsidR="00D659C2" w:rsidRDefault="00D659C2" w:rsidP="0050675E">
      <w:pPr>
        <w:ind w:left="426"/>
        <w:jc w:val="both"/>
        <w:rPr>
          <w:rFonts w:cs="Arial"/>
        </w:rPr>
      </w:pPr>
    </w:p>
    <w:p w14:paraId="2451A3BF" w14:textId="6903E7B8" w:rsidR="007F76B4" w:rsidRPr="000D7E1D" w:rsidRDefault="007F76B4" w:rsidP="009142DA">
      <w:pPr>
        <w:pStyle w:val="ListParagraph"/>
        <w:numPr>
          <w:ilvl w:val="0"/>
          <w:numId w:val="8"/>
        </w:numPr>
        <w:ind w:left="425" w:hanging="425"/>
        <w:jc w:val="both"/>
        <w:rPr>
          <w:rFonts w:cs="Arial"/>
          <w:lang w:eastAsia="en-NZ"/>
        </w:rPr>
      </w:pPr>
      <w:r w:rsidRPr="000D7E1D">
        <w:rPr>
          <w:rFonts w:cs="Arial"/>
          <w:sz w:val="24"/>
          <w:szCs w:val="24"/>
        </w:rPr>
        <w:lastRenderedPageBreak/>
        <w:t xml:space="preserve">Other </w:t>
      </w:r>
      <w:r w:rsidR="00817D62" w:rsidRPr="000D7E1D">
        <w:rPr>
          <w:rFonts w:cs="Arial"/>
          <w:sz w:val="24"/>
          <w:szCs w:val="24"/>
        </w:rPr>
        <w:t xml:space="preserve">common </w:t>
      </w:r>
      <w:r w:rsidRPr="000D7E1D">
        <w:rPr>
          <w:rFonts w:cs="Arial"/>
          <w:sz w:val="24"/>
          <w:szCs w:val="24"/>
        </w:rPr>
        <w:t>electronic sources in New Zealand</w:t>
      </w:r>
      <w:r w:rsidR="006567E1" w:rsidRPr="000D7E1D">
        <w:rPr>
          <w:rFonts w:cs="Arial"/>
          <w:sz w:val="24"/>
          <w:szCs w:val="24"/>
        </w:rPr>
        <w:t xml:space="preserve"> that could be</w:t>
      </w:r>
      <w:r w:rsidRPr="000D7E1D">
        <w:rPr>
          <w:rFonts w:cs="Arial"/>
          <w:sz w:val="24"/>
          <w:szCs w:val="24"/>
        </w:rPr>
        <w:t xml:space="preserve"> </w:t>
      </w:r>
      <w:r w:rsidR="00514A70" w:rsidRPr="000D7E1D">
        <w:rPr>
          <w:rFonts w:cs="Arial"/>
          <w:sz w:val="24"/>
          <w:szCs w:val="24"/>
        </w:rPr>
        <w:t>used</w:t>
      </w:r>
      <w:r w:rsidRPr="000D7E1D">
        <w:rPr>
          <w:rFonts w:cs="Arial"/>
          <w:sz w:val="24"/>
          <w:szCs w:val="24"/>
        </w:rPr>
        <w:t xml:space="preserve"> as </w:t>
      </w:r>
      <w:r w:rsidR="00514A70" w:rsidRPr="000D7E1D">
        <w:rPr>
          <w:rFonts w:cs="Arial"/>
          <w:sz w:val="24"/>
          <w:szCs w:val="24"/>
        </w:rPr>
        <w:t>the</w:t>
      </w:r>
      <w:r w:rsidRPr="000D7E1D">
        <w:rPr>
          <w:rFonts w:cs="Arial"/>
          <w:sz w:val="24"/>
          <w:szCs w:val="24"/>
        </w:rPr>
        <w:t xml:space="preserve"> second source to verify a</w:t>
      </w:r>
      <w:r w:rsidR="00DD0954" w:rsidRPr="000D7E1D">
        <w:rPr>
          <w:rFonts w:cs="Arial"/>
          <w:sz w:val="24"/>
          <w:szCs w:val="24"/>
        </w:rPr>
        <w:t>n</w:t>
      </w:r>
      <w:r w:rsidRPr="000D7E1D">
        <w:rPr>
          <w:rFonts w:cs="Arial"/>
          <w:sz w:val="24"/>
          <w:szCs w:val="24"/>
        </w:rPr>
        <w:t xml:space="preserve"> </w:t>
      </w:r>
      <w:r w:rsidR="00DD0954" w:rsidRPr="000D7E1D">
        <w:rPr>
          <w:rFonts w:cs="Arial"/>
          <w:sz w:val="24"/>
          <w:szCs w:val="24"/>
        </w:rPr>
        <w:t>individual</w:t>
      </w:r>
      <w:r w:rsidR="00472BFD" w:rsidRPr="000D7E1D">
        <w:rPr>
          <w:rFonts w:cs="Arial"/>
          <w:sz w:val="24"/>
          <w:szCs w:val="24"/>
        </w:rPr>
        <w:t>’</w:t>
      </w:r>
      <w:r w:rsidRPr="000D7E1D">
        <w:rPr>
          <w:rFonts w:cs="Arial"/>
          <w:sz w:val="24"/>
          <w:szCs w:val="24"/>
        </w:rPr>
        <w:t>s name include</w:t>
      </w:r>
      <w:r w:rsidR="00817D62" w:rsidRPr="000D7E1D">
        <w:rPr>
          <w:rFonts w:cs="Arial"/>
          <w:sz w:val="24"/>
          <w:szCs w:val="24"/>
        </w:rPr>
        <w:t xml:space="preserve">: </w:t>
      </w:r>
    </w:p>
    <w:p w14:paraId="1D18CC92" w14:textId="2514133D" w:rsidR="0050675E" w:rsidRPr="000D7E1D" w:rsidRDefault="0050675E" w:rsidP="0050675E">
      <w:pPr>
        <w:rPr>
          <w:rFonts w:cs="Arial"/>
        </w:rPr>
      </w:pPr>
      <w:r w:rsidRPr="000D7E1D">
        <w:rPr>
          <w:rFonts w:cs="Arial"/>
        </w:rPr>
        <w:tab/>
      </w:r>
    </w:p>
    <w:p w14:paraId="76647F48" w14:textId="1BB7C60E" w:rsidR="0050675E" w:rsidRPr="000D7E1D" w:rsidRDefault="0050675E" w:rsidP="0050675E">
      <w:pPr>
        <w:pStyle w:val="ListParagraph"/>
        <w:numPr>
          <w:ilvl w:val="1"/>
          <w:numId w:val="8"/>
        </w:numPr>
        <w:rPr>
          <w:rFonts w:cs="Arial"/>
          <w:sz w:val="24"/>
          <w:szCs w:val="24"/>
        </w:rPr>
      </w:pPr>
      <w:r w:rsidRPr="000D7E1D">
        <w:rPr>
          <w:rFonts w:cs="Arial"/>
          <w:sz w:val="24"/>
          <w:szCs w:val="24"/>
        </w:rPr>
        <w:t>Credit Bureaus</w:t>
      </w:r>
    </w:p>
    <w:p w14:paraId="0873F169" w14:textId="50AF8507" w:rsidR="0050675E" w:rsidRPr="000D7E1D" w:rsidRDefault="0050675E" w:rsidP="0050675E">
      <w:pPr>
        <w:pStyle w:val="ListParagraph"/>
        <w:numPr>
          <w:ilvl w:val="1"/>
          <w:numId w:val="8"/>
        </w:numPr>
        <w:rPr>
          <w:rFonts w:cs="Arial"/>
          <w:sz w:val="24"/>
          <w:szCs w:val="24"/>
        </w:rPr>
      </w:pPr>
      <w:r w:rsidRPr="000D7E1D">
        <w:rPr>
          <w:rFonts w:cs="Arial"/>
          <w:sz w:val="24"/>
          <w:szCs w:val="24"/>
        </w:rPr>
        <w:t>Companies Office</w:t>
      </w:r>
    </w:p>
    <w:p w14:paraId="6300ED2F" w14:textId="2D1DD04E" w:rsidR="0050675E" w:rsidRPr="000D7E1D" w:rsidRDefault="0050675E" w:rsidP="0050675E">
      <w:pPr>
        <w:pStyle w:val="ListParagraph"/>
        <w:numPr>
          <w:ilvl w:val="1"/>
          <w:numId w:val="8"/>
        </w:numPr>
        <w:rPr>
          <w:rFonts w:cs="Arial"/>
          <w:sz w:val="24"/>
          <w:szCs w:val="24"/>
        </w:rPr>
      </w:pPr>
      <w:r w:rsidRPr="000D7E1D">
        <w:rPr>
          <w:rFonts w:cs="Arial"/>
          <w:sz w:val="24"/>
          <w:szCs w:val="24"/>
        </w:rPr>
        <w:t>Land Registry (LINZ)</w:t>
      </w:r>
    </w:p>
    <w:p w14:paraId="46132C0B" w14:textId="14B5AB5E" w:rsidR="00817D62" w:rsidRPr="000D7E1D" w:rsidRDefault="001858BC" w:rsidP="00A10F0A">
      <w:pPr>
        <w:pStyle w:val="ListParagraph"/>
        <w:numPr>
          <w:ilvl w:val="1"/>
          <w:numId w:val="8"/>
        </w:numPr>
        <w:rPr>
          <w:rFonts w:cs="Arial"/>
        </w:rPr>
      </w:pPr>
      <w:r w:rsidRPr="000D7E1D">
        <w:rPr>
          <w:rFonts w:cs="Arial"/>
          <w:sz w:val="24"/>
          <w:szCs w:val="24"/>
        </w:rPr>
        <w:t>Vehicle</w:t>
      </w:r>
      <w:r w:rsidR="00817D62" w:rsidRPr="000D7E1D">
        <w:rPr>
          <w:rFonts w:cs="Arial"/>
          <w:sz w:val="24"/>
          <w:szCs w:val="24"/>
        </w:rPr>
        <w:t xml:space="preserve"> registration</w:t>
      </w:r>
      <w:r w:rsidRPr="000D7E1D">
        <w:rPr>
          <w:rFonts w:cs="Arial"/>
          <w:sz w:val="24"/>
          <w:szCs w:val="24"/>
        </w:rPr>
        <w:t xml:space="preserve"> (NZTA)</w:t>
      </w:r>
    </w:p>
    <w:p w14:paraId="160B7A31" w14:textId="515B61C6" w:rsidR="00817D62" w:rsidRDefault="00817D62" w:rsidP="00823324">
      <w:pPr>
        <w:jc w:val="both"/>
        <w:rPr>
          <w:rFonts w:cs="Arial"/>
        </w:rPr>
      </w:pPr>
    </w:p>
    <w:p w14:paraId="7CD490AF" w14:textId="6800D77C" w:rsidR="00331F0F" w:rsidRPr="00517293" w:rsidRDefault="00C219D0" w:rsidP="0062241D">
      <w:pPr>
        <w:numPr>
          <w:ilvl w:val="0"/>
          <w:numId w:val="8"/>
        </w:numPr>
        <w:ind w:left="425" w:hanging="425"/>
        <w:jc w:val="both"/>
        <w:rPr>
          <w:rFonts w:cs="Arial"/>
          <w:lang w:val="en-NZ" w:eastAsia="en-NZ"/>
        </w:rPr>
      </w:pPr>
      <w:r w:rsidRPr="00EE5325">
        <w:rPr>
          <w:rFonts w:cs="Arial"/>
          <w:lang w:val="en-NZ" w:eastAsia="en-NZ"/>
        </w:rPr>
        <w:t>Where two matching reliable and independent electronic sources are used, a reporting entity must still have regard to whether the electronic sources include a</w:t>
      </w:r>
      <w:r>
        <w:t xml:space="preserve"> mechanism </w:t>
      </w:r>
      <w:r w:rsidRPr="00AC7045">
        <w:t xml:space="preserve">to determine </w:t>
      </w:r>
      <w:r>
        <w:t xml:space="preserve">if </w:t>
      </w:r>
      <w:r w:rsidRPr="00AC7045">
        <w:t>the customer can be linked to the claimed identity</w:t>
      </w:r>
      <w:r w:rsidR="00541D0F">
        <w:t xml:space="preserve"> (whether biometrically or otherwise)</w:t>
      </w:r>
      <w:r w:rsidR="00EE5325">
        <w:t>.</w:t>
      </w:r>
      <w:r w:rsidR="003B4284">
        <w:t xml:space="preserve"> </w:t>
      </w:r>
      <w:r w:rsidR="00C93B13">
        <w:t>None of the electronic sources listed in paragraph</w:t>
      </w:r>
      <w:r w:rsidR="000B5CEB">
        <w:t>s</w:t>
      </w:r>
      <w:r w:rsidR="00C93B13">
        <w:t xml:space="preserve"> 15 </w:t>
      </w:r>
      <w:r w:rsidR="000B5CEB">
        <w:t xml:space="preserve">and 16 </w:t>
      </w:r>
      <w:r w:rsidR="00C93B13">
        <w:t>above incorporate such a mechanism.</w:t>
      </w:r>
      <w:r w:rsidR="003B4284">
        <w:t xml:space="preserve"> </w:t>
      </w:r>
    </w:p>
    <w:p w14:paraId="01BF892E" w14:textId="77777777" w:rsidR="00FA692D" w:rsidRPr="00FA692D" w:rsidRDefault="00FA692D" w:rsidP="00FA692D"/>
    <w:p w14:paraId="2BFE6A13" w14:textId="6A3A404C" w:rsidR="002B421B" w:rsidRPr="002B421B" w:rsidRDefault="00C93B13" w:rsidP="002B421B">
      <w:pPr>
        <w:jc w:val="both"/>
        <w:rPr>
          <w:b/>
        </w:rPr>
      </w:pPr>
      <w:r w:rsidRPr="002B421B">
        <w:rPr>
          <w:b/>
        </w:rPr>
        <w:t xml:space="preserve">Additional </w:t>
      </w:r>
      <w:r w:rsidR="007E435C">
        <w:rPr>
          <w:b/>
        </w:rPr>
        <w:t xml:space="preserve">methods </w:t>
      </w:r>
      <w:r w:rsidR="002B421B" w:rsidRPr="002B421B">
        <w:rPr>
          <w:b/>
        </w:rPr>
        <w:t>required</w:t>
      </w:r>
      <w:r w:rsidR="00C0334B">
        <w:rPr>
          <w:b/>
        </w:rPr>
        <w:t xml:space="preserve"> to link the customer to their claimed identity</w:t>
      </w:r>
    </w:p>
    <w:p w14:paraId="5A3835DE" w14:textId="77777777" w:rsidR="002B421B" w:rsidRDefault="002B421B" w:rsidP="002B421B">
      <w:pPr>
        <w:pStyle w:val="ListParagraph"/>
      </w:pPr>
    </w:p>
    <w:p w14:paraId="397763C2" w14:textId="5A99895C" w:rsidR="00FA692D" w:rsidRDefault="005737F0" w:rsidP="004D1A53">
      <w:pPr>
        <w:numPr>
          <w:ilvl w:val="0"/>
          <w:numId w:val="8"/>
        </w:numPr>
        <w:ind w:left="426" w:hanging="425"/>
        <w:jc w:val="both"/>
      </w:pPr>
      <w:r>
        <w:t>Clause</w:t>
      </w:r>
      <w:r w:rsidR="00FA692D">
        <w:t xml:space="preserve"> </w:t>
      </w:r>
      <w:r w:rsidR="00C219D0" w:rsidRPr="0086595A">
        <w:t>17(e)</w:t>
      </w:r>
      <w:r>
        <w:t xml:space="preserve"> of the code </w:t>
      </w:r>
      <w:r w:rsidR="00C219D0" w:rsidRPr="0086595A">
        <w:t>requires a reporting entity to consider whether the electronic source(s) has incorporated a mechanism to determine whether the customer can be linked to their claimed identity (whether biometrically or otherwise). If the electronic source(s) does not have such a mechanism, or it is not robust enough,</w:t>
      </w:r>
      <w:r w:rsidR="004D1A53">
        <w:t xml:space="preserve"> </w:t>
      </w:r>
      <w:r w:rsidR="00C219D0" w:rsidRPr="0086595A">
        <w:t>then</w:t>
      </w:r>
      <w:r w:rsidR="00EE5325">
        <w:t xml:space="preserve"> </w:t>
      </w:r>
      <w:r w:rsidR="004F4B5A">
        <w:t xml:space="preserve">clause 18 of the code requires that </w:t>
      </w:r>
      <w:r w:rsidR="00C219D0" w:rsidRPr="0086595A">
        <w:t xml:space="preserve">a reporting entity </w:t>
      </w:r>
      <w:r w:rsidR="003B4284">
        <w:t>must</w:t>
      </w:r>
      <w:r w:rsidR="00C219D0" w:rsidRPr="0086595A">
        <w:t xml:space="preserve"> adopt </w:t>
      </w:r>
      <w:r w:rsidR="00C219D0" w:rsidRPr="004D1A53">
        <w:rPr>
          <w:b/>
        </w:rPr>
        <w:t xml:space="preserve">additional </w:t>
      </w:r>
      <w:r w:rsidR="003656DB" w:rsidRPr="004D1A53">
        <w:rPr>
          <w:b/>
        </w:rPr>
        <w:t>methods</w:t>
      </w:r>
      <w:r w:rsidR="003656DB" w:rsidRPr="0086595A">
        <w:t xml:space="preserve"> </w:t>
      </w:r>
      <w:r w:rsidR="00C219D0" w:rsidRPr="0086595A">
        <w:t>that will be used to supplement it, or to otherwise mitigate any deficiencies</w:t>
      </w:r>
      <w:r w:rsidR="00FA692D">
        <w:t xml:space="preserve"> in the </w:t>
      </w:r>
      <w:r w:rsidR="00C219D0" w:rsidRPr="0086595A">
        <w:t>process.</w:t>
      </w:r>
      <w:r w:rsidR="003B4284">
        <w:t xml:space="preserve"> Th</w:t>
      </w:r>
      <w:r w:rsidR="007E435C">
        <w:t xml:space="preserve">e additional methods </w:t>
      </w:r>
      <w:r w:rsidR="003B4284">
        <w:t>must</w:t>
      </w:r>
      <w:r w:rsidR="00391690">
        <w:t xml:space="preserve"> ensure that the person that the reporting entity is dealing with is the genuine holder of the identity they are claiming.</w:t>
      </w:r>
    </w:p>
    <w:p w14:paraId="343AE8B6" w14:textId="77777777" w:rsidR="00FA692D" w:rsidRDefault="00FA692D" w:rsidP="0067716D">
      <w:pPr>
        <w:ind w:left="426" w:hanging="426"/>
        <w:jc w:val="both"/>
      </w:pPr>
    </w:p>
    <w:p w14:paraId="52FE62C9" w14:textId="0D649DE7" w:rsidR="003B7AF0" w:rsidRDefault="003B7AF0" w:rsidP="00D14C97">
      <w:pPr>
        <w:numPr>
          <w:ilvl w:val="0"/>
          <w:numId w:val="8"/>
        </w:numPr>
        <w:ind w:left="426" w:hanging="426"/>
        <w:jc w:val="both"/>
      </w:pPr>
      <w:r>
        <w:t xml:space="preserve">Some examples of additional </w:t>
      </w:r>
      <w:r w:rsidR="00043CFD">
        <w:t xml:space="preserve">methods </w:t>
      </w:r>
      <w:r w:rsidR="00022B08">
        <w:t>are noted</w:t>
      </w:r>
      <w:r>
        <w:t xml:space="preserve"> </w:t>
      </w:r>
      <w:r w:rsidR="00D818E3">
        <w:t>below.</w:t>
      </w:r>
      <w:r w:rsidR="00877120">
        <w:rPr>
          <w:rStyle w:val="FootnoteReference"/>
        </w:rPr>
        <w:footnoteReference w:id="3"/>
      </w:r>
      <w:r w:rsidR="00D818E3">
        <w:t xml:space="preserve"> </w:t>
      </w:r>
      <w:r w:rsidR="00022B08">
        <w:rPr>
          <w:rFonts w:cs="Arial"/>
          <w:color w:val="000000"/>
        </w:rPr>
        <w:t>At the end of this guideline are</w:t>
      </w:r>
      <w:r w:rsidR="00022B08" w:rsidRPr="00F05E43">
        <w:rPr>
          <w:rFonts w:cs="Arial"/>
          <w:color w:val="000000"/>
        </w:rPr>
        <w:t xml:space="preserve"> </w:t>
      </w:r>
      <w:r w:rsidR="00022B08">
        <w:rPr>
          <w:rFonts w:cs="Arial"/>
          <w:color w:val="000000"/>
        </w:rPr>
        <w:t xml:space="preserve">further examples of how a person being dealt with online may be linked to the identity that is being verified. How this can be achieved depends, to some extent, on the type of reporting entity, its products and services and how these are delivered to customers. Other considerations include whether an occasional transaction is being conducted, or whether a business relationship is being established (which may enable alignment with the </w:t>
      </w:r>
      <w:r w:rsidR="00795D7C">
        <w:rPr>
          <w:rFonts w:cs="Arial"/>
          <w:color w:val="000000"/>
        </w:rPr>
        <w:t xml:space="preserve">AML/CFT </w:t>
      </w:r>
      <w:r w:rsidR="00022B08">
        <w:rPr>
          <w:rFonts w:cs="Arial"/>
          <w:color w:val="000000"/>
        </w:rPr>
        <w:t>Act’s delayed verification provisions).</w:t>
      </w:r>
      <w:r w:rsidR="00D818E3">
        <w:t xml:space="preserve"> </w:t>
      </w:r>
    </w:p>
    <w:p w14:paraId="77FF12D6" w14:textId="77777777" w:rsidR="0069193A" w:rsidRDefault="0069193A" w:rsidP="0069193A">
      <w:pPr>
        <w:pStyle w:val="ListParagraph"/>
      </w:pPr>
    </w:p>
    <w:p w14:paraId="2ABB8C38" w14:textId="77777777" w:rsidR="0069193A" w:rsidRDefault="0069193A" w:rsidP="0069193A">
      <w:pPr>
        <w:ind w:left="426"/>
        <w:jc w:val="both"/>
      </w:pPr>
    </w:p>
    <w:p w14:paraId="722482C7" w14:textId="3278A1BC" w:rsidR="003B7AF0" w:rsidRPr="009F10AA" w:rsidRDefault="003B7AF0" w:rsidP="00B83F96">
      <w:pPr>
        <w:pStyle w:val="ListParagraph"/>
        <w:numPr>
          <w:ilvl w:val="1"/>
          <w:numId w:val="8"/>
        </w:numPr>
        <w:jc w:val="both"/>
        <w:rPr>
          <w:rFonts w:cs="Arial"/>
          <w:sz w:val="24"/>
          <w:szCs w:val="24"/>
          <w:lang w:eastAsia="en-NZ"/>
        </w:rPr>
      </w:pPr>
      <w:r w:rsidRPr="009F10AA">
        <w:rPr>
          <w:rFonts w:cs="Arial"/>
          <w:sz w:val="24"/>
          <w:szCs w:val="24"/>
          <w:lang w:eastAsia="en-NZ"/>
        </w:rPr>
        <w:t>Require the first credit into the customer’s account or facility to be received from an account/facility held at a New Zealand</w:t>
      </w:r>
      <w:r w:rsidR="000F5EE7" w:rsidRPr="009F10AA">
        <w:rPr>
          <w:rFonts w:cs="Arial"/>
          <w:sz w:val="24"/>
          <w:szCs w:val="24"/>
          <w:lang w:eastAsia="en-NZ"/>
        </w:rPr>
        <w:t xml:space="preserve"> </w:t>
      </w:r>
      <w:r w:rsidR="00FC5965" w:rsidRPr="009F10AA">
        <w:rPr>
          <w:rFonts w:cs="Arial"/>
          <w:sz w:val="24"/>
          <w:szCs w:val="24"/>
          <w:lang w:eastAsia="en-NZ"/>
        </w:rPr>
        <w:t>registered bank</w:t>
      </w:r>
      <w:r w:rsidRPr="009F10AA">
        <w:rPr>
          <w:rFonts w:cs="Arial"/>
          <w:sz w:val="24"/>
          <w:szCs w:val="24"/>
          <w:lang w:eastAsia="en-NZ"/>
        </w:rPr>
        <w:t xml:space="preserve"> in the customer’s name</w:t>
      </w:r>
      <w:r w:rsidR="00F0601C" w:rsidRPr="009F10AA">
        <w:rPr>
          <w:rFonts w:cs="Arial"/>
          <w:sz w:val="24"/>
          <w:szCs w:val="24"/>
          <w:lang w:eastAsia="en-NZ"/>
        </w:rPr>
        <w:t xml:space="preserve"> that cannot be altered or changed. </w:t>
      </w:r>
      <w:r w:rsidR="004676A5" w:rsidRPr="009F10AA">
        <w:rPr>
          <w:rFonts w:cs="Arial"/>
          <w:sz w:val="24"/>
          <w:szCs w:val="24"/>
          <w:lang w:eastAsia="en-NZ"/>
        </w:rPr>
        <w:t xml:space="preserve"> The list of New Zealand registered banks that </w:t>
      </w:r>
      <w:r w:rsidR="00486C56" w:rsidRPr="009F10AA">
        <w:rPr>
          <w:rFonts w:cs="Arial"/>
          <w:sz w:val="24"/>
          <w:szCs w:val="24"/>
          <w:lang w:eastAsia="en-NZ"/>
        </w:rPr>
        <w:t xml:space="preserve">do not allow the customer to alter or change the payer name </w:t>
      </w:r>
      <w:r w:rsidR="000402F0" w:rsidRPr="009F10AA">
        <w:rPr>
          <w:rFonts w:cs="Arial"/>
          <w:sz w:val="24"/>
          <w:szCs w:val="24"/>
          <w:lang w:eastAsia="en-NZ"/>
        </w:rPr>
        <w:t>is provided</w:t>
      </w:r>
      <w:r w:rsidR="00486C56" w:rsidRPr="009F10AA">
        <w:rPr>
          <w:rFonts w:cs="Arial"/>
          <w:sz w:val="24"/>
          <w:szCs w:val="24"/>
          <w:lang w:eastAsia="en-NZ"/>
        </w:rPr>
        <w:t xml:space="preserve"> in the appendix. </w:t>
      </w:r>
    </w:p>
    <w:p w14:paraId="2FABCFA2" w14:textId="77777777" w:rsidR="00022B08" w:rsidRPr="009F10AA" w:rsidRDefault="00022B08" w:rsidP="00022B08">
      <w:pPr>
        <w:ind w:left="851"/>
        <w:jc w:val="both"/>
      </w:pPr>
    </w:p>
    <w:p w14:paraId="6786F4F2" w14:textId="32A50C67" w:rsidR="00022B08" w:rsidRDefault="00022B08" w:rsidP="00B83F96">
      <w:pPr>
        <w:ind w:left="1080"/>
        <w:jc w:val="both"/>
        <w:rPr>
          <w:rFonts w:cs="Arial"/>
          <w:color w:val="000000"/>
          <w:lang w:val="en-NZ" w:eastAsia="en-NZ"/>
        </w:rPr>
      </w:pPr>
      <w:r w:rsidRPr="009F10AA">
        <w:rPr>
          <w:rFonts w:cs="Arial"/>
          <w:color w:val="000000"/>
          <w:lang w:val="en-NZ" w:eastAsia="en-NZ"/>
        </w:rPr>
        <w:t>If you are utilising this as an additional method, it is important that you have controls in place to ensure the name matches your customer’s identity. This is because there are no industry standards relating to naming conventions and character restrictions in banking systems can impede the completeness of a person’s name received. If the payment arrives and the name does not match, there must be an escalation process</w:t>
      </w:r>
      <w:r w:rsidR="004676A5" w:rsidRPr="009F10AA">
        <w:rPr>
          <w:rFonts w:cs="Arial"/>
          <w:color w:val="000000"/>
          <w:lang w:val="en-NZ" w:eastAsia="en-NZ"/>
        </w:rPr>
        <w:t>.</w:t>
      </w:r>
    </w:p>
    <w:p w14:paraId="77B01875" w14:textId="2E075A10" w:rsidR="000C387F" w:rsidRDefault="000C387F" w:rsidP="00F9329A">
      <w:pPr>
        <w:ind w:left="851"/>
        <w:jc w:val="both"/>
        <w:rPr>
          <w:rFonts w:cs="Arial"/>
          <w:color w:val="000000"/>
          <w:lang w:val="en-NZ" w:eastAsia="en-NZ"/>
        </w:rPr>
      </w:pPr>
    </w:p>
    <w:p w14:paraId="65A0B454" w14:textId="7777202A" w:rsidR="003B7AF0" w:rsidRPr="00B83F96" w:rsidRDefault="003B7AF0" w:rsidP="00B83F96">
      <w:pPr>
        <w:pStyle w:val="ListParagraph"/>
        <w:numPr>
          <w:ilvl w:val="1"/>
          <w:numId w:val="8"/>
        </w:numPr>
        <w:jc w:val="both"/>
        <w:rPr>
          <w:rFonts w:cs="Arial"/>
          <w:sz w:val="24"/>
          <w:szCs w:val="24"/>
          <w:lang w:eastAsia="en-NZ"/>
        </w:rPr>
      </w:pPr>
      <w:r w:rsidRPr="00B83F96">
        <w:rPr>
          <w:rFonts w:cs="Arial"/>
          <w:sz w:val="24"/>
          <w:szCs w:val="24"/>
          <w:lang w:eastAsia="en-NZ"/>
        </w:rPr>
        <w:lastRenderedPageBreak/>
        <w:t xml:space="preserve">Issue a letter that contains a unique reference/identifier to the customer’s address that has been verified by a reliable and independent source.  </w:t>
      </w:r>
      <w:r w:rsidR="00F2723F" w:rsidRPr="00B83F96">
        <w:rPr>
          <w:rFonts w:cs="Arial"/>
          <w:sz w:val="24"/>
          <w:szCs w:val="24"/>
          <w:lang w:eastAsia="en-NZ"/>
        </w:rPr>
        <w:t>The l</w:t>
      </w:r>
      <w:r w:rsidRPr="00B83F96">
        <w:rPr>
          <w:rFonts w:cs="Arial"/>
          <w:sz w:val="24"/>
          <w:szCs w:val="24"/>
          <w:lang w:eastAsia="en-NZ"/>
        </w:rPr>
        <w:t xml:space="preserve">etter/unique reference number </w:t>
      </w:r>
      <w:r w:rsidR="00F2723F" w:rsidRPr="00B83F96">
        <w:rPr>
          <w:rFonts w:cs="Arial"/>
          <w:sz w:val="24"/>
          <w:szCs w:val="24"/>
          <w:lang w:eastAsia="en-NZ"/>
        </w:rPr>
        <w:t>must be</w:t>
      </w:r>
      <w:r w:rsidRPr="00B83F96">
        <w:rPr>
          <w:rFonts w:cs="Arial"/>
          <w:sz w:val="24"/>
          <w:szCs w:val="24"/>
          <w:lang w:eastAsia="en-NZ"/>
        </w:rPr>
        <w:t xml:space="preserve"> returned </w:t>
      </w:r>
      <w:r w:rsidR="00F0601C" w:rsidRPr="00B83F96">
        <w:rPr>
          <w:rFonts w:cs="Arial"/>
          <w:sz w:val="24"/>
          <w:szCs w:val="24"/>
          <w:lang w:eastAsia="en-NZ"/>
        </w:rPr>
        <w:t xml:space="preserve">(either physically or via an electronic channel) </w:t>
      </w:r>
      <w:r w:rsidRPr="00B83F96">
        <w:rPr>
          <w:rFonts w:cs="Arial"/>
          <w:sz w:val="24"/>
          <w:szCs w:val="24"/>
          <w:lang w:eastAsia="en-NZ"/>
        </w:rPr>
        <w:t xml:space="preserve">to the reporting entity before </w:t>
      </w:r>
      <w:r w:rsidR="00F2723F" w:rsidRPr="00B83F96">
        <w:rPr>
          <w:rFonts w:cs="Arial"/>
          <w:sz w:val="24"/>
          <w:szCs w:val="24"/>
          <w:lang w:eastAsia="en-NZ"/>
        </w:rPr>
        <w:t xml:space="preserve">the customer’s account or facility is fully operational </w:t>
      </w:r>
      <w:r w:rsidR="00F2723F" w:rsidRPr="007079A5">
        <w:rPr>
          <w:rFonts w:cs="Arial"/>
          <w:sz w:val="24"/>
          <w:szCs w:val="24"/>
          <w:lang w:eastAsia="en-NZ"/>
        </w:rPr>
        <w:t xml:space="preserve">e.g. before </w:t>
      </w:r>
      <w:r w:rsidR="00FA692D" w:rsidRPr="007079A5">
        <w:rPr>
          <w:rFonts w:cs="Arial"/>
          <w:sz w:val="24"/>
          <w:szCs w:val="24"/>
          <w:lang w:eastAsia="en-NZ"/>
        </w:rPr>
        <w:t>any withdrawals/debits can be conducted</w:t>
      </w:r>
      <w:r w:rsidR="00FA692D" w:rsidRPr="00B83F96">
        <w:rPr>
          <w:rFonts w:cs="Arial"/>
          <w:sz w:val="24"/>
          <w:szCs w:val="24"/>
          <w:lang w:eastAsia="en-NZ"/>
        </w:rPr>
        <w:t>.</w:t>
      </w:r>
    </w:p>
    <w:p w14:paraId="6132F638" w14:textId="77777777" w:rsidR="002D754D" w:rsidRDefault="002D754D" w:rsidP="0067716D">
      <w:pPr>
        <w:pStyle w:val="ListParagraph"/>
        <w:ind w:left="851" w:hanging="425"/>
        <w:rPr>
          <w:i/>
        </w:rPr>
      </w:pPr>
    </w:p>
    <w:p w14:paraId="1E75AFAC" w14:textId="76626213" w:rsidR="000C387F" w:rsidRPr="006A5AAB" w:rsidRDefault="002D754D" w:rsidP="00EB6607">
      <w:pPr>
        <w:pStyle w:val="ListParagraph"/>
        <w:numPr>
          <w:ilvl w:val="1"/>
          <w:numId w:val="8"/>
        </w:numPr>
        <w:jc w:val="both"/>
        <w:rPr>
          <w:sz w:val="24"/>
          <w:szCs w:val="24"/>
        </w:rPr>
      </w:pPr>
      <w:r w:rsidRPr="006A5AAB">
        <w:rPr>
          <w:rFonts w:cs="Arial"/>
          <w:sz w:val="24"/>
          <w:szCs w:val="24"/>
          <w:lang w:eastAsia="en-NZ"/>
        </w:rPr>
        <w:t>Robust s</w:t>
      </w:r>
      <w:r w:rsidR="00A67714" w:rsidRPr="006A5AAB">
        <w:rPr>
          <w:rFonts w:cs="Arial"/>
          <w:sz w:val="24"/>
          <w:szCs w:val="24"/>
          <w:lang w:eastAsia="en-NZ"/>
        </w:rPr>
        <w:t xml:space="preserve">teps to </w:t>
      </w:r>
      <w:r w:rsidR="00721518" w:rsidRPr="006A5AAB">
        <w:rPr>
          <w:rFonts w:cs="Arial"/>
          <w:sz w:val="24"/>
          <w:szCs w:val="24"/>
          <w:lang w:eastAsia="en-NZ"/>
        </w:rPr>
        <w:t xml:space="preserve">ensure </w:t>
      </w:r>
      <w:r w:rsidR="00A67714" w:rsidRPr="006A5AAB">
        <w:rPr>
          <w:rFonts w:cs="Arial"/>
          <w:sz w:val="24"/>
          <w:szCs w:val="24"/>
          <w:lang w:eastAsia="en-NZ"/>
        </w:rPr>
        <w:t>the authenticity of any identification document electronically provided by the customer</w:t>
      </w:r>
      <w:r w:rsidRPr="006A5AAB">
        <w:rPr>
          <w:rFonts w:cs="Arial"/>
          <w:sz w:val="24"/>
          <w:szCs w:val="24"/>
          <w:lang w:eastAsia="en-NZ"/>
        </w:rPr>
        <w:t xml:space="preserve">. This </w:t>
      </w:r>
      <w:r w:rsidR="00C878B2" w:rsidRPr="006A5AAB">
        <w:rPr>
          <w:rFonts w:cs="Arial"/>
          <w:sz w:val="24"/>
          <w:szCs w:val="24"/>
          <w:lang w:eastAsia="en-NZ"/>
        </w:rPr>
        <w:t xml:space="preserve">will require the use of an EIV provider </w:t>
      </w:r>
      <w:r w:rsidR="002349AC" w:rsidRPr="006A5AAB">
        <w:rPr>
          <w:rFonts w:cs="Arial"/>
          <w:sz w:val="24"/>
          <w:szCs w:val="24"/>
          <w:lang w:eastAsia="en-NZ"/>
        </w:rPr>
        <w:t xml:space="preserve">able to </w:t>
      </w:r>
      <w:r w:rsidR="00AC4542" w:rsidRPr="006A5AAB">
        <w:rPr>
          <w:rFonts w:cs="Arial"/>
          <w:sz w:val="24"/>
          <w:szCs w:val="24"/>
          <w:lang w:eastAsia="en-NZ"/>
        </w:rPr>
        <w:t>confirm</w:t>
      </w:r>
      <w:r w:rsidR="002349AC" w:rsidRPr="006A5AAB">
        <w:rPr>
          <w:rFonts w:cs="Arial"/>
          <w:sz w:val="24"/>
          <w:szCs w:val="24"/>
          <w:lang w:eastAsia="en-NZ"/>
        </w:rPr>
        <w:t xml:space="preserve"> the identity document </w:t>
      </w:r>
      <w:r w:rsidR="006567E1" w:rsidRPr="006A5AAB">
        <w:rPr>
          <w:rFonts w:cs="Arial"/>
          <w:sz w:val="24"/>
          <w:szCs w:val="24"/>
          <w:lang w:eastAsia="en-NZ"/>
        </w:rPr>
        <w:t>is authentic</w:t>
      </w:r>
      <w:r w:rsidR="00CA0BBC" w:rsidRPr="006A5AAB">
        <w:rPr>
          <w:rFonts w:cs="Arial"/>
          <w:sz w:val="24"/>
          <w:szCs w:val="24"/>
          <w:lang w:eastAsia="en-NZ"/>
        </w:rPr>
        <w:t xml:space="preserve"> and that it was issued to the person being dealt with online. This process must ensure the document has not </w:t>
      </w:r>
      <w:r w:rsidR="002349AC" w:rsidRPr="006A5AAB">
        <w:rPr>
          <w:sz w:val="24"/>
          <w:szCs w:val="24"/>
        </w:rPr>
        <w:t>been forged, altered or tampered with in any way</w:t>
      </w:r>
      <w:r w:rsidR="00CA0BBC" w:rsidRPr="006A5AAB">
        <w:rPr>
          <w:sz w:val="24"/>
          <w:szCs w:val="24"/>
        </w:rPr>
        <w:t>,</w:t>
      </w:r>
      <w:r w:rsidR="002349AC" w:rsidRPr="006A5AAB">
        <w:rPr>
          <w:sz w:val="24"/>
          <w:szCs w:val="24"/>
        </w:rPr>
        <w:t xml:space="preserve"> </w:t>
      </w:r>
      <w:r w:rsidR="000C387F" w:rsidRPr="006A5AAB">
        <w:rPr>
          <w:sz w:val="24"/>
          <w:szCs w:val="24"/>
        </w:rPr>
        <w:t>including</w:t>
      </w:r>
      <w:r w:rsidR="00CA0BBC" w:rsidRPr="006A5AAB">
        <w:rPr>
          <w:sz w:val="24"/>
          <w:szCs w:val="24"/>
        </w:rPr>
        <w:t xml:space="preserve"> </w:t>
      </w:r>
      <w:r w:rsidR="000C387F" w:rsidRPr="006A5AAB">
        <w:rPr>
          <w:sz w:val="24"/>
          <w:szCs w:val="24"/>
        </w:rPr>
        <w:t>the photo on the document</w:t>
      </w:r>
      <w:r w:rsidR="00CA0BBC" w:rsidRPr="006A5AAB">
        <w:rPr>
          <w:sz w:val="24"/>
          <w:szCs w:val="24"/>
        </w:rPr>
        <w:t xml:space="preserve"> (see example 2</w:t>
      </w:r>
      <w:r w:rsidR="00F24544" w:rsidRPr="006A5AAB">
        <w:rPr>
          <w:sz w:val="24"/>
          <w:szCs w:val="24"/>
        </w:rPr>
        <w:t xml:space="preserve"> below</w:t>
      </w:r>
      <w:r w:rsidR="00CA0BBC" w:rsidRPr="006A5AAB">
        <w:rPr>
          <w:sz w:val="24"/>
          <w:szCs w:val="24"/>
        </w:rPr>
        <w:t xml:space="preserve">). </w:t>
      </w:r>
    </w:p>
    <w:p w14:paraId="23E11547" w14:textId="60147DED" w:rsidR="000C387F" w:rsidRPr="006A5AAB" w:rsidRDefault="000C387F" w:rsidP="000C387F">
      <w:pPr>
        <w:ind w:left="851"/>
        <w:jc w:val="both"/>
      </w:pPr>
    </w:p>
    <w:p w14:paraId="5FB857F5" w14:textId="3FD32E5D" w:rsidR="000C387F" w:rsidRPr="007079A5" w:rsidRDefault="000C387F" w:rsidP="007079A5">
      <w:pPr>
        <w:ind w:left="1080"/>
        <w:jc w:val="both"/>
        <w:rPr>
          <w:rFonts w:cs="Arial"/>
          <w:color w:val="000000"/>
          <w:lang w:val="en-NZ" w:eastAsia="en-NZ"/>
        </w:rPr>
      </w:pPr>
      <w:r w:rsidRPr="006A5AAB">
        <w:rPr>
          <w:rFonts w:cs="Arial"/>
          <w:color w:val="000000"/>
          <w:lang w:val="en-NZ" w:eastAsia="en-NZ"/>
        </w:rPr>
        <w:t>If you are using an EIV provider in this way, you should assess and document the level of assurance provided. We expect your EIV provider to be able to assist you with this. Considerations should include how the images are obtained, for example incorporating liveness test, the steps taken to confirm the authenticity of the image on the identity document and the reliability of facial recognition software</w:t>
      </w:r>
      <w:r w:rsidR="00CA0BBC" w:rsidRPr="006A5AAB">
        <w:rPr>
          <w:rFonts w:cs="Arial"/>
          <w:color w:val="000000"/>
          <w:lang w:val="en-NZ" w:eastAsia="en-NZ"/>
        </w:rPr>
        <w:t xml:space="preserve"> used</w:t>
      </w:r>
      <w:r w:rsidRPr="006A5AAB">
        <w:rPr>
          <w:rFonts w:cs="Arial"/>
          <w:color w:val="000000"/>
          <w:lang w:val="en-NZ" w:eastAsia="en-NZ"/>
        </w:rPr>
        <w:t>.</w:t>
      </w:r>
    </w:p>
    <w:p w14:paraId="3E13306A" w14:textId="77777777" w:rsidR="000C387F" w:rsidRDefault="000C387F" w:rsidP="000C387F">
      <w:pPr>
        <w:ind w:left="851"/>
        <w:jc w:val="both"/>
      </w:pPr>
    </w:p>
    <w:p w14:paraId="0FD1151B" w14:textId="1629FFF6" w:rsidR="003B7AF0" w:rsidRPr="007079A5" w:rsidRDefault="003B7AF0" w:rsidP="007079A5">
      <w:pPr>
        <w:pStyle w:val="ListParagraph"/>
        <w:numPr>
          <w:ilvl w:val="1"/>
          <w:numId w:val="8"/>
        </w:numPr>
        <w:jc w:val="both"/>
        <w:rPr>
          <w:rFonts w:cs="Arial"/>
          <w:sz w:val="24"/>
          <w:szCs w:val="24"/>
          <w:lang w:eastAsia="en-NZ"/>
        </w:rPr>
      </w:pPr>
      <w:r w:rsidRPr="007079A5">
        <w:rPr>
          <w:rFonts w:cs="Arial"/>
          <w:sz w:val="24"/>
          <w:szCs w:val="24"/>
          <w:lang w:eastAsia="en-NZ"/>
        </w:rPr>
        <w:t>Phone the customer on a number that has been verified by a reliab</w:t>
      </w:r>
      <w:r w:rsidR="00FA692D" w:rsidRPr="007079A5">
        <w:rPr>
          <w:rFonts w:cs="Arial"/>
          <w:sz w:val="24"/>
          <w:szCs w:val="24"/>
          <w:lang w:eastAsia="en-NZ"/>
        </w:rPr>
        <w:t>le and independent source</w:t>
      </w:r>
      <w:r w:rsidRPr="007079A5">
        <w:rPr>
          <w:rFonts w:cs="Arial"/>
          <w:sz w:val="24"/>
          <w:szCs w:val="24"/>
          <w:lang w:eastAsia="en-NZ"/>
        </w:rPr>
        <w:t xml:space="preserve"> </w:t>
      </w:r>
      <w:r w:rsidR="00FA692D" w:rsidRPr="007079A5">
        <w:rPr>
          <w:rFonts w:cs="Arial"/>
          <w:sz w:val="24"/>
          <w:szCs w:val="24"/>
          <w:lang w:eastAsia="en-NZ"/>
        </w:rPr>
        <w:t>before</w:t>
      </w:r>
      <w:r w:rsidR="002D754D" w:rsidRPr="007079A5">
        <w:rPr>
          <w:rFonts w:cs="Arial"/>
          <w:sz w:val="24"/>
          <w:szCs w:val="24"/>
          <w:lang w:eastAsia="en-NZ"/>
        </w:rPr>
        <w:t xml:space="preserve"> the customer’s account or facility is fully operational e.g. before</w:t>
      </w:r>
      <w:r w:rsidR="00FA692D" w:rsidRPr="007079A5">
        <w:rPr>
          <w:rFonts w:cs="Arial"/>
          <w:sz w:val="24"/>
          <w:szCs w:val="24"/>
          <w:lang w:eastAsia="en-NZ"/>
        </w:rPr>
        <w:t xml:space="preserve"> any withdrawals/debits can be conducted.</w:t>
      </w:r>
      <w:r w:rsidR="00064257">
        <w:rPr>
          <w:rFonts w:cs="Arial"/>
          <w:sz w:val="24"/>
          <w:szCs w:val="24"/>
          <w:lang w:eastAsia="en-NZ"/>
        </w:rPr>
        <w:t xml:space="preserve"> For example, phoning a customer on a fixed line through an employer. </w:t>
      </w:r>
    </w:p>
    <w:p w14:paraId="63236CA5" w14:textId="77777777" w:rsidR="00633764" w:rsidRDefault="00633764" w:rsidP="0067716D">
      <w:pPr>
        <w:pStyle w:val="ListParagraph"/>
        <w:ind w:left="851" w:hanging="425"/>
      </w:pPr>
    </w:p>
    <w:p w14:paraId="610BECDA" w14:textId="0D080083" w:rsidR="00633764" w:rsidRPr="00E86488" w:rsidRDefault="00631747" w:rsidP="007079A5">
      <w:pPr>
        <w:pStyle w:val="ListParagraph"/>
        <w:numPr>
          <w:ilvl w:val="1"/>
          <w:numId w:val="8"/>
        </w:numPr>
        <w:jc w:val="both"/>
        <w:rPr>
          <w:rFonts w:cs="Arial"/>
          <w:sz w:val="24"/>
          <w:szCs w:val="24"/>
          <w:lang w:eastAsia="en-NZ"/>
        </w:rPr>
      </w:pPr>
      <w:r w:rsidRPr="007079A5">
        <w:rPr>
          <w:rFonts w:cs="Arial"/>
          <w:sz w:val="24"/>
          <w:szCs w:val="24"/>
          <w:lang w:eastAsia="en-NZ"/>
        </w:rPr>
        <w:t xml:space="preserve">Robust </w:t>
      </w:r>
      <w:r w:rsidR="00633764" w:rsidRPr="007079A5">
        <w:rPr>
          <w:rFonts w:cs="Arial"/>
          <w:sz w:val="24"/>
          <w:szCs w:val="24"/>
          <w:lang w:eastAsia="en-NZ"/>
        </w:rPr>
        <w:t>security type questions based on reliable and in</w:t>
      </w:r>
      <w:r w:rsidRPr="007079A5">
        <w:rPr>
          <w:rFonts w:cs="Arial"/>
          <w:sz w:val="24"/>
          <w:szCs w:val="24"/>
          <w:lang w:eastAsia="en-NZ"/>
        </w:rPr>
        <w:t xml:space="preserve">dependent information obtained about a person’s </w:t>
      </w:r>
      <w:r w:rsidRPr="00E86488">
        <w:rPr>
          <w:rFonts w:cs="Arial"/>
          <w:sz w:val="24"/>
          <w:szCs w:val="24"/>
          <w:lang w:eastAsia="en-NZ"/>
        </w:rPr>
        <w:t>financial footprint.</w:t>
      </w:r>
      <w:r w:rsidR="00FA692D" w:rsidRPr="00E86488">
        <w:rPr>
          <w:rFonts w:cs="Arial"/>
          <w:sz w:val="24"/>
          <w:szCs w:val="24"/>
          <w:lang w:eastAsia="en-NZ"/>
        </w:rPr>
        <w:t xml:space="preserve"> </w:t>
      </w:r>
      <w:r w:rsidR="00E02307" w:rsidRPr="00E86488">
        <w:rPr>
          <w:rFonts w:cs="Arial"/>
          <w:sz w:val="24"/>
          <w:szCs w:val="24"/>
          <w:lang w:eastAsia="en-NZ"/>
        </w:rPr>
        <w:t>This information should not be publicly available or easily obtained.</w:t>
      </w:r>
    </w:p>
    <w:p w14:paraId="67052016" w14:textId="77777777" w:rsidR="00A90D13" w:rsidRDefault="00A90D13" w:rsidP="00F06657">
      <w:pPr>
        <w:pStyle w:val="ListParagraph"/>
      </w:pPr>
    </w:p>
    <w:p w14:paraId="163B023D" w14:textId="6B48218F" w:rsidR="00A90D13" w:rsidRDefault="00A90D13" w:rsidP="00F9329A">
      <w:pPr>
        <w:ind w:left="426"/>
        <w:jc w:val="both"/>
      </w:pPr>
      <w:r>
        <w:t xml:space="preserve">This is not an exhaustive list and there may be other adequate additional measures.  Please contact your AML/CFT Supervisor to discuss further. </w:t>
      </w:r>
    </w:p>
    <w:p w14:paraId="218A4B27" w14:textId="565DC9B1" w:rsidR="002A4337" w:rsidRDefault="002A4337" w:rsidP="00664E03">
      <w:pPr>
        <w:pStyle w:val="Heading3"/>
        <w:jc w:val="both"/>
      </w:pPr>
    </w:p>
    <w:p w14:paraId="5171D67B" w14:textId="77777777" w:rsidR="00664E03" w:rsidRDefault="00664E03" w:rsidP="00664E03">
      <w:pPr>
        <w:pStyle w:val="Heading3"/>
        <w:jc w:val="both"/>
      </w:pPr>
    </w:p>
    <w:p w14:paraId="173E192F" w14:textId="07085D89" w:rsidR="00527A67" w:rsidRPr="000F5756" w:rsidRDefault="00683363" w:rsidP="00664E03">
      <w:pPr>
        <w:pStyle w:val="Heading3"/>
        <w:jc w:val="both"/>
        <w:rPr>
          <w:iCs/>
          <w:sz w:val="32"/>
          <w:szCs w:val="28"/>
        </w:rPr>
      </w:pPr>
      <w:r w:rsidRPr="000F5756">
        <w:rPr>
          <w:iCs/>
          <w:sz w:val="32"/>
          <w:szCs w:val="28"/>
        </w:rPr>
        <w:t>Document</w:t>
      </w:r>
      <w:r w:rsidR="00B0083C">
        <w:rPr>
          <w:iCs/>
          <w:sz w:val="32"/>
          <w:szCs w:val="28"/>
        </w:rPr>
        <w:t xml:space="preserve"> your</w:t>
      </w:r>
      <w:r w:rsidRPr="000F5756">
        <w:rPr>
          <w:iCs/>
          <w:sz w:val="32"/>
          <w:szCs w:val="28"/>
        </w:rPr>
        <w:t xml:space="preserve"> EIV</w:t>
      </w:r>
      <w:r w:rsidR="00B0083C">
        <w:rPr>
          <w:iCs/>
          <w:sz w:val="32"/>
          <w:szCs w:val="28"/>
        </w:rPr>
        <w:t xml:space="preserve"> procedures</w:t>
      </w:r>
    </w:p>
    <w:p w14:paraId="4458D426" w14:textId="77777777" w:rsidR="003F376E" w:rsidRDefault="003F376E" w:rsidP="003F376E">
      <w:pPr>
        <w:jc w:val="both"/>
        <w:rPr>
          <w:rFonts w:cs="Arial"/>
          <w:lang w:val="en-NZ" w:eastAsia="en-NZ"/>
        </w:rPr>
      </w:pPr>
    </w:p>
    <w:p w14:paraId="1ECF98DD" w14:textId="597E93D8" w:rsidR="003F376E" w:rsidRDefault="00C15FA2" w:rsidP="00ED0306">
      <w:pPr>
        <w:numPr>
          <w:ilvl w:val="0"/>
          <w:numId w:val="8"/>
        </w:numPr>
        <w:ind w:left="426" w:hanging="426"/>
        <w:jc w:val="both"/>
      </w:pPr>
      <w:r>
        <w:t>Under clause 18 of the code, r</w:t>
      </w:r>
      <w:r w:rsidR="003F376E" w:rsidRPr="00FA692D">
        <w:t xml:space="preserve">eporting entities that utilise </w:t>
      </w:r>
      <w:r w:rsidR="003F376E">
        <w:t>EIV</w:t>
      </w:r>
      <w:r w:rsidR="003F376E" w:rsidRPr="00FA692D">
        <w:t xml:space="preserve"> must clearly </w:t>
      </w:r>
      <w:r w:rsidR="00721518">
        <w:t>document</w:t>
      </w:r>
      <w:r w:rsidR="00721518" w:rsidRPr="00FA692D">
        <w:t xml:space="preserve"> </w:t>
      </w:r>
      <w:r w:rsidR="00721518">
        <w:t>as part of</w:t>
      </w:r>
      <w:r w:rsidR="00721518" w:rsidRPr="00FA692D">
        <w:t xml:space="preserve"> </w:t>
      </w:r>
      <w:r w:rsidR="003F376E" w:rsidRPr="00FA692D">
        <w:t xml:space="preserve">their AML/CFT Programme how all the relevant criteria within the code </w:t>
      </w:r>
      <w:r w:rsidR="003F376E">
        <w:t>are</w:t>
      </w:r>
      <w:r w:rsidR="003F376E" w:rsidRPr="00FA692D">
        <w:t xml:space="preserve"> satisfied</w:t>
      </w:r>
      <w:r w:rsidR="008E2B33">
        <w:t>.</w:t>
      </w:r>
      <w:r w:rsidR="00B420B2">
        <w:t xml:space="preserve"> The key principle is that your EIV procedures are documented.</w:t>
      </w:r>
      <w:r w:rsidR="008E2B33">
        <w:t xml:space="preserve"> The </w:t>
      </w:r>
      <w:r w:rsidR="008E2B33" w:rsidRPr="00F52535">
        <w:t>following information should be described</w:t>
      </w:r>
      <w:r w:rsidR="008E2B33">
        <w:t>:</w:t>
      </w:r>
    </w:p>
    <w:p w14:paraId="1D280EB5" w14:textId="77777777" w:rsidR="008E2B33" w:rsidRDefault="008E2B33" w:rsidP="008E2B33"/>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6"/>
        <w:gridCol w:w="6083"/>
      </w:tblGrid>
      <w:tr w:rsidR="00227569" w14:paraId="21494241" w14:textId="77777777" w:rsidTr="006A5AAB">
        <w:trPr>
          <w:tblHeader/>
        </w:trPr>
        <w:tc>
          <w:tcPr>
            <w:tcW w:w="3126" w:type="dxa"/>
            <w:shd w:val="clear" w:color="auto" w:fill="D9D9D9"/>
          </w:tcPr>
          <w:p w14:paraId="4F1D7AC3" w14:textId="77777777" w:rsidR="00227569" w:rsidRDefault="00227569" w:rsidP="00E42834">
            <w:r>
              <w:t>Include</w:t>
            </w:r>
          </w:p>
        </w:tc>
        <w:tc>
          <w:tcPr>
            <w:tcW w:w="6083" w:type="dxa"/>
            <w:shd w:val="clear" w:color="auto" w:fill="D9D9D9"/>
          </w:tcPr>
          <w:p w14:paraId="38FB71CB" w14:textId="77777777" w:rsidR="00227569" w:rsidRDefault="00227569" w:rsidP="00E42834">
            <w:r>
              <w:t>Explanation</w:t>
            </w:r>
          </w:p>
        </w:tc>
      </w:tr>
      <w:tr w:rsidR="00227569" w14:paraId="7E70C105" w14:textId="77777777" w:rsidTr="006A5AAB">
        <w:tc>
          <w:tcPr>
            <w:tcW w:w="3126" w:type="dxa"/>
            <w:shd w:val="clear" w:color="auto" w:fill="auto"/>
          </w:tcPr>
          <w:p w14:paraId="3E52F67C" w14:textId="77777777" w:rsidR="00227569" w:rsidRPr="00D47E0F" w:rsidRDefault="00227569" w:rsidP="00E42834">
            <w:r w:rsidRPr="00D47E0F">
              <w:rPr>
                <w:rFonts w:cs="Arial"/>
                <w:color w:val="000000"/>
              </w:rPr>
              <w:t>When you will use EIV.</w:t>
            </w:r>
          </w:p>
        </w:tc>
        <w:tc>
          <w:tcPr>
            <w:tcW w:w="6083" w:type="dxa"/>
            <w:shd w:val="clear" w:color="auto" w:fill="auto"/>
          </w:tcPr>
          <w:p w14:paraId="0FC6BC54" w14:textId="77777777" w:rsidR="00227569" w:rsidRPr="00D47E0F" w:rsidRDefault="00227569" w:rsidP="00E42834">
            <w:r w:rsidRPr="00D47E0F">
              <w:t>Will you use it:</w:t>
            </w:r>
          </w:p>
          <w:p w14:paraId="5633AEB7" w14:textId="77777777" w:rsidR="00227569" w:rsidRPr="0034587D" w:rsidRDefault="00227569" w:rsidP="00ED0306">
            <w:pPr>
              <w:pStyle w:val="ListParagraph"/>
              <w:numPr>
                <w:ilvl w:val="0"/>
                <w:numId w:val="14"/>
              </w:numPr>
              <w:rPr>
                <w:sz w:val="24"/>
                <w:szCs w:val="24"/>
              </w:rPr>
            </w:pPr>
            <w:r w:rsidRPr="0034587D">
              <w:rPr>
                <w:sz w:val="24"/>
                <w:szCs w:val="24"/>
              </w:rPr>
              <w:t xml:space="preserve">As the default method </w:t>
            </w:r>
          </w:p>
          <w:p w14:paraId="17C29845" w14:textId="77777777" w:rsidR="00227569" w:rsidRPr="0034587D" w:rsidRDefault="00227569" w:rsidP="00ED0306">
            <w:pPr>
              <w:pStyle w:val="ListParagraph"/>
              <w:numPr>
                <w:ilvl w:val="0"/>
                <w:numId w:val="14"/>
              </w:numPr>
              <w:rPr>
                <w:sz w:val="24"/>
                <w:szCs w:val="24"/>
              </w:rPr>
            </w:pPr>
            <w:r w:rsidRPr="0034587D">
              <w:rPr>
                <w:sz w:val="24"/>
                <w:szCs w:val="24"/>
              </w:rPr>
              <w:t>As a backup</w:t>
            </w:r>
          </w:p>
          <w:p w14:paraId="1F58573A" w14:textId="77777777" w:rsidR="00227569" w:rsidRPr="0034587D" w:rsidRDefault="00227569" w:rsidP="00ED0306">
            <w:pPr>
              <w:pStyle w:val="ListParagraph"/>
              <w:numPr>
                <w:ilvl w:val="0"/>
                <w:numId w:val="14"/>
              </w:numPr>
              <w:rPr>
                <w:sz w:val="24"/>
                <w:szCs w:val="24"/>
              </w:rPr>
            </w:pPr>
            <w:r>
              <w:rPr>
                <w:sz w:val="24"/>
                <w:szCs w:val="24"/>
              </w:rPr>
              <w:t>W</w:t>
            </w:r>
            <w:r w:rsidRPr="0034587D">
              <w:rPr>
                <w:sz w:val="24"/>
                <w:szCs w:val="24"/>
              </w:rPr>
              <w:t>hen you can’t face</w:t>
            </w:r>
            <w:r>
              <w:rPr>
                <w:sz w:val="24"/>
                <w:szCs w:val="24"/>
              </w:rPr>
              <w:t>-</w:t>
            </w:r>
            <w:r w:rsidRPr="0034587D">
              <w:rPr>
                <w:sz w:val="24"/>
                <w:szCs w:val="24"/>
              </w:rPr>
              <w:t>to</w:t>
            </w:r>
            <w:r>
              <w:rPr>
                <w:sz w:val="24"/>
                <w:szCs w:val="24"/>
              </w:rPr>
              <w:t>-</w:t>
            </w:r>
            <w:r w:rsidRPr="0034587D">
              <w:rPr>
                <w:sz w:val="24"/>
                <w:szCs w:val="24"/>
              </w:rPr>
              <w:t>face on-board someone</w:t>
            </w:r>
          </w:p>
          <w:p w14:paraId="1B16FC7A" w14:textId="77777777" w:rsidR="00227569" w:rsidRPr="0034587D" w:rsidRDefault="00227569" w:rsidP="00ED0306">
            <w:pPr>
              <w:pStyle w:val="ListParagraph"/>
              <w:numPr>
                <w:ilvl w:val="0"/>
                <w:numId w:val="14"/>
              </w:numPr>
              <w:rPr>
                <w:sz w:val="24"/>
                <w:szCs w:val="24"/>
              </w:rPr>
            </w:pPr>
            <w:r>
              <w:rPr>
                <w:sz w:val="24"/>
                <w:szCs w:val="24"/>
              </w:rPr>
              <w:t>I</w:t>
            </w:r>
            <w:r w:rsidRPr="0034587D">
              <w:rPr>
                <w:sz w:val="24"/>
                <w:szCs w:val="24"/>
              </w:rPr>
              <w:t>n conjunction with face</w:t>
            </w:r>
            <w:r>
              <w:rPr>
                <w:sz w:val="24"/>
                <w:szCs w:val="24"/>
              </w:rPr>
              <w:t>-</w:t>
            </w:r>
            <w:r w:rsidRPr="0034587D">
              <w:rPr>
                <w:sz w:val="24"/>
                <w:szCs w:val="24"/>
              </w:rPr>
              <w:t>to</w:t>
            </w:r>
            <w:r>
              <w:rPr>
                <w:sz w:val="24"/>
                <w:szCs w:val="24"/>
              </w:rPr>
              <w:t>-</w:t>
            </w:r>
            <w:r w:rsidRPr="0034587D">
              <w:rPr>
                <w:sz w:val="24"/>
                <w:szCs w:val="24"/>
              </w:rPr>
              <w:t xml:space="preserve">face </w:t>
            </w:r>
          </w:p>
          <w:p w14:paraId="5BE094D5" w14:textId="77777777" w:rsidR="00227569" w:rsidRPr="0034587D" w:rsidRDefault="00227569" w:rsidP="00ED0306">
            <w:pPr>
              <w:pStyle w:val="ListParagraph"/>
              <w:numPr>
                <w:ilvl w:val="0"/>
                <w:numId w:val="14"/>
              </w:numPr>
              <w:rPr>
                <w:sz w:val="24"/>
                <w:szCs w:val="24"/>
              </w:rPr>
            </w:pPr>
            <w:r>
              <w:rPr>
                <w:sz w:val="24"/>
                <w:szCs w:val="24"/>
              </w:rPr>
              <w:t>F</w:t>
            </w:r>
            <w:r w:rsidRPr="0034587D">
              <w:rPr>
                <w:sz w:val="24"/>
                <w:szCs w:val="24"/>
              </w:rPr>
              <w:t xml:space="preserve">or </w:t>
            </w:r>
            <w:r>
              <w:rPr>
                <w:sz w:val="24"/>
                <w:szCs w:val="24"/>
              </w:rPr>
              <w:t>NZ</w:t>
            </w:r>
            <w:r w:rsidRPr="0034587D">
              <w:rPr>
                <w:sz w:val="24"/>
                <w:szCs w:val="24"/>
              </w:rPr>
              <w:t xml:space="preserve"> residents only </w:t>
            </w:r>
          </w:p>
          <w:p w14:paraId="51BA9847" w14:textId="77777777" w:rsidR="00227569" w:rsidRPr="00D00867" w:rsidRDefault="00227569" w:rsidP="00ED0306">
            <w:pPr>
              <w:pStyle w:val="ListParagraph"/>
              <w:numPr>
                <w:ilvl w:val="0"/>
                <w:numId w:val="14"/>
              </w:numPr>
            </w:pPr>
            <w:r>
              <w:rPr>
                <w:sz w:val="24"/>
                <w:szCs w:val="24"/>
              </w:rPr>
              <w:t>F</w:t>
            </w:r>
            <w:r w:rsidRPr="0034587D">
              <w:rPr>
                <w:sz w:val="24"/>
                <w:szCs w:val="24"/>
              </w:rPr>
              <w:t>or lower risk customers only</w:t>
            </w:r>
            <w:r>
              <w:rPr>
                <w:sz w:val="24"/>
                <w:szCs w:val="24"/>
              </w:rPr>
              <w:t>,</w:t>
            </w:r>
            <w:r w:rsidRPr="0034587D">
              <w:rPr>
                <w:sz w:val="24"/>
                <w:szCs w:val="24"/>
              </w:rPr>
              <w:t xml:space="preserve"> etc. </w:t>
            </w:r>
          </w:p>
        </w:tc>
      </w:tr>
      <w:tr w:rsidR="00227569" w14:paraId="6CEFE439" w14:textId="77777777" w:rsidTr="006A5AAB">
        <w:tc>
          <w:tcPr>
            <w:tcW w:w="3126" w:type="dxa"/>
            <w:shd w:val="clear" w:color="auto" w:fill="auto"/>
          </w:tcPr>
          <w:p w14:paraId="7A18A299" w14:textId="77777777" w:rsidR="00227569" w:rsidRDefault="00227569" w:rsidP="00E42834">
            <w:r w:rsidRPr="00F05E43">
              <w:rPr>
                <w:rFonts w:cs="Arial"/>
                <w:color w:val="000000"/>
              </w:rPr>
              <w:t>E</w:t>
            </w:r>
            <w:r>
              <w:rPr>
                <w:rFonts w:cs="Arial"/>
                <w:color w:val="000000"/>
              </w:rPr>
              <w:t>I</w:t>
            </w:r>
            <w:r w:rsidRPr="00F05E43">
              <w:rPr>
                <w:rFonts w:cs="Arial"/>
                <w:color w:val="000000"/>
              </w:rPr>
              <w:t>V provider</w:t>
            </w:r>
            <w:r w:rsidRPr="00F05E43">
              <w:rPr>
                <w:color w:val="000000"/>
              </w:rPr>
              <w:t xml:space="preserve"> </w:t>
            </w:r>
            <w:r w:rsidRPr="00F05E43">
              <w:rPr>
                <w:rFonts w:cs="Arial"/>
                <w:color w:val="000000"/>
              </w:rPr>
              <w:t>and product.</w:t>
            </w:r>
          </w:p>
        </w:tc>
        <w:tc>
          <w:tcPr>
            <w:tcW w:w="6083" w:type="dxa"/>
            <w:shd w:val="clear" w:color="auto" w:fill="auto"/>
          </w:tcPr>
          <w:p w14:paraId="1E22B654" w14:textId="77777777" w:rsidR="00227569" w:rsidRDefault="00227569" w:rsidP="00E42834">
            <w:r>
              <w:t>If you rely on a third party to conduct EIV (</w:t>
            </w:r>
            <w:r w:rsidRPr="00B83F96">
              <w:rPr>
                <w:bCs/>
              </w:rPr>
              <w:t>EIV</w:t>
            </w:r>
            <w:r w:rsidRPr="00390779">
              <w:rPr>
                <w:b/>
              </w:rPr>
              <w:t xml:space="preserve"> </w:t>
            </w:r>
            <w:r w:rsidRPr="00B83F96">
              <w:rPr>
                <w:bCs/>
              </w:rPr>
              <w:t>Provider</w:t>
            </w:r>
            <w:r>
              <w:t xml:space="preserve">), detail your EIV provider and the EIV product that you are using. If you are using multiple providers </w:t>
            </w:r>
            <w:r>
              <w:lastRenderedPageBreak/>
              <w:t xml:space="preserve">or different providers for NZ resident customers and those abroad, explain this. </w:t>
            </w:r>
          </w:p>
          <w:p w14:paraId="34B979FA" w14:textId="77777777" w:rsidR="00227569" w:rsidRDefault="00227569" w:rsidP="00E42834"/>
          <w:p w14:paraId="0BB2FF11" w14:textId="67FAA959" w:rsidR="00227569" w:rsidRDefault="00227569" w:rsidP="00E42834">
            <w:r>
              <w:t xml:space="preserve">You should also explain how you are using the product. Do you log into your provider’s product and enter your customers’ details directly or is there an integrated feed? Are you using a combination of different offerings from your provider? </w:t>
            </w:r>
          </w:p>
        </w:tc>
      </w:tr>
      <w:tr w:rsidR="00227569" w14:paraId="02E6F943" w14:textId="77777777" w:rsidTr="006A5AAB">
        <w:tc>
          <w:tcPr>
            <w:tcW w:w="3126" w:type="dxa"/>
            <w:shd w:val="clear" w:color="auto" w:fill="auto"/>
          </w:tcPr>
          <w:p w14:paraId="61E27CC6" w14:textId="77777777" w:rsidR="00227569" w:rsidRDefault="00227569" w:rsidP="008E2B33">
            <w:pPr>
              <w:rPr>
                <w:rFonts w:cs="Arial"/>
                <w:color w:val="000000"/>
              </w:rPr>
            </w:pPr>
            <w:r w:rsidRPr="00F05E43">
              <w:rPr>
                <w:rFonts w:cs="Arial"/>
                <w:color w:val="000000"/>
              </w:rPr>
              <w:lastRenderedPageBreak/>
              <w:t xml:space="preserve">The electronic source(s) used to verify </w:t>
            </w:r>
            <w:r>
              <w:rPr>
                <w:rFonts w:cs="Arial"/>
                <w:color w:val="000000"/>
              </w:rPr>
              <w:t xml:space="preserve">the person’s </w:t>
            </w:r>
            <w:r w:rsidRPr="00F05E43">
              <w:rPr>
                <w:rFonts w:cs="Arial"/>
                <w:color w:val="000000"/>
              </w:rPr>
              <w:t>name</w:t>
            </w:r>
            <w:r>
              <w:rPr>
                <w:rFonts w:cs="Arial"/>
                <w:color w:val="000000"/>
              </w:rPr>
              <w:t xml:space="preserve"> and date of birth</w:t>
            </w:r>
            <w:r w:rsidRPr="00F05E43">
              <w:rPr>
                <w:rFonts w:cs="Arial"/>
                <w:color w:val="000000"/>
              </w:rPr>
              <w:t>.</w:t>
            </w:r>
          </w:p>
          <w:p w14:paraId="48D994FE" w14:textId="77777777" w:rsidR="00227569" w:rsidRPr="00F05E43" w:rsidRDefault="00227569" w:rsidP="00E42834">
            <w:pPr>
              <w:rPr>
                <w:rFonts w:cs="Arial"/>
                <w:color w:val="000000"/>
              </w:rPr>
            </w:pPr>
          </w:p>
        </w:tc>
        <w:tc>
          <w:tcPr>
            <w:tcW w:w="6083" w:type="dxa"/>
            <w:shd w:val="clear" w:color="auto" w:fill="auto"/>
          </w:tcPr>
          <w:p w14:paraId="5E359EAD" w14:textId="77777777" w:rsidR="00227569" w:rsidRDefault="00227569" w:rsidP="008E2B33">
            <w:r>
              <w:t xml:space="preserve">What </w:t>
            </w:r>
            <w:r w:rsidRPr="005706C8">
              <w:t xml:space="preserve">selected </w:t>
            </w:r>
            <w:r>
              <w:t>electronic</w:t>
            </w:r>
            <w:r w:rsidRPr="005706C8">
              <w:t xml:space="preserve"> sources </w:t>
            </w:r>
            <w:r>
              <w:t xml:space="preserve">are you verifying your customer’s name and date of birth against in NZ and elsewhere? </w:t>
            </w:r>
          </w:p>
          <w:p w14:paraId="4A153AD9" w14:textId="77777777" w:rsidR="00227569" w:rsidRDefault="00227569" w:rsidP="00E42834"/>
          <w:p w14:paraId="2B7F752B" w14:textId="77777777" w:rsidR="00227569" w:rsidRPr="000F5756" w:rsidRDefault="00227569" w:rsidP="000F5756">
            <w:r>
              <w:t xml:space="preserve">EIV providers often allow you to choose a range of </w:t>
            </w:r>
            <w:r w:rsidRPr="00A5128C">
              <w:t>electronic sources to verify customer details against.</w:t>
            </w:r>
            <w:r>
              <w:rPr>
                <w:rStyle w:val="FootnoteReference"/>
              </w:rPr>
              <w:footnoteReference w:id="4"/>
            </w:r>
            <w:r w:rsidRPr="00A5128C">
              <w:t xml:space="preserve"> </w:t>
            </w:r>
            <w:r w:rsidRPr="000F5756">
              <w:rPr>
                <w:rFonts w:cs="Arial"/>
              </w:rPr>
              <w:t>You must explain which sources your EIV providers are using</w:t>
            </w:r>
            <w:r>
              <w:rPr>
                <w:rFonts w:cs="Arial"/>
              </w:rPr>
              <w:t>. You must ensure the</w:t>
            </w:r>
            <w:r w:rsidRPr="000F5756">
              <w:rPr>
                <w:rFonts w:cs="Arial"/>
              </w:rPr>
              <w:t xml:space="preserve"> </w:t>
            </w:r>
            <w:r>
              <w:rPr>
                <w:rFonts w:cs="Arial"/>
              </w:rPr>
              <w:t xml:space="preserve">sources you choose </w:t>
            </w:r>
            <w:r w:rsidRPr="000F5756">
              <w:rPr>
                <w:rFonts w:cs="Arial"/>
              </w:rPr>
              <w:t xml:space="preserve">meet all relevant requirements or provide the necessary level of assurance. </w:t>
            </w:r>
          </w:p>
          <w:p w14:paraId="53BEC065" w14:textId="77777777" w:rsidR="00227569" w:rsidRPr="000F5756" w:rsidRDefault="00227569" w:rsidP="00A5128C">
            <w:pPr>
              <w:pStyle w:val="ListParagraph"/>
              <w:spacing w:line="240" w:lineRule="auto"/>
              <w:ind w:left="0"/>
              <w:rPr>
                <w:rFonts w:cs="Arial"/>
                <w:sz w:val="24"/>
                <w:szCs w:val="24"/>
              </w:rPr>
            </w:pPr>
          </w:p>
          <w:p w14:paraId="73579B1F" w14:textId="163F9A0B" w:rsidR="00227569" w:rsidRDefault="00227569" w:rsidP="006870AD">
            <w:pPr>
              <w:pStyle w:val="ListParagraph"/>
              <w:spacing w:line="240" w:lineRule="auto"/>
              <w:ind w:left="0"/>
            </w:pPr>
            <w:r w:rsidRPr="000F5756">
              <w:rPr>
                <w:rFonts w:cs="Arial"/>
                <w:sz w:val="24"/>
                <w:szCs w:val="24"/>
              </w:rPr>
              <w:t>It is harder to fake identity information across multiple data sources. The more sources used to verify identity information, the increased assurance this provides.</w:t>
            </w:r>
          </w:p>
        </w:tc>
      </w:tr>
      <w:tr w:rsidR="00227569" w:rsidRPr="00B1430D" w14:paraId="0C9544D7" w14:textId="77777777" w:rsidTr="006A5AAB">
        <w:tc>
          <w:tcPr>
            <w:tcW w:w="3126" w:type="dxa"/>
            <w:shd w:val="clear" w:color="auto" w:fill="auto"/>
          </w:tcPr>
          <w:p w14:paraId="690CB22E" w14:textId="77777777" w:rsidR="00227569" w:rsidRPr="00F05E43" w:rsidRDefault="00227569" w:rsidP="00033CEF">
            <w:pPr>
              <w:rPr>
                <w:rFonts w:cs="Arial"/>
                <w:color w:val="000000"/>
              </w:rPr>
            </w:pPr>
            <w:r w:rsidRPr="00F05E43">
              <w:rPr>
                <w:rFonts w:cs="Arial"/>
                <w:color w:val="000000"/>
              </w:rPr>
              <w:t xml:space="preserve">Record </w:t>
            </w:r>
            <w:r>
              <w:rPr>
                <w:rFonts w:cs="Arial"/>
                <w:color w:val="000000"/>
              </w:rPr>
              <w:t>k</w:t>
            </w:r>
            <w:r w:rsidRPr="00F05E43">
              <w:rPr>
                <w:rFonts w:cs="Arial"/>
                <w:color w:val="000000"/>
              </w:rPr>
              <w:t>eeping processes.</w:t>
            </w:r>
          </w:p>
        </w:tc>
        <w:tc>
          <w:tcPr>
            <w:tcW w:w="6083" w:type="dxa"/>
            <w:shd w:val="clear" w:color="auto" w:fill="auto"/>
          </w:tcPr>
          <w:p w14:paraId="271C87DF" w14:textId="77777777" w:rsidR="00227569" w:rsidRPr="000F5756" w:rsidRDefault="00227569" w:rsidP="00033CEF">
            <w:pPr>
              <w:rPr>
                <w:rFonts w:cs="Arial"/>
                <w:color w:val="000000"/>
              </w:rPr>
            </w:pPr>
            <w:r w:rsidRPr="00F05E43">
              <w:rPr>
                <w:rFonts w:cs="Arial"/>
                <w:color w:val="000000"/>
              </w:rPr>
              <w:t>You should describe how you will capture and record the information submitted by your customer and the evidence of the E</w:t>
            </w:r>
            <w:r>
              <w:rPr>
                <w:rFonts w:cs="Arial"/>
                <w:color w:val="000000"/>
              </w:rPr>
              <w:t>I</w:t>
            </w:r>
            <w:r w:rsidRPr="00F05E43">
              <w:rPr>
                <w:rFonts w:cs="Arial"/>
                <w:color w:val="000000"/>
              </w:rPr>
              <w:t xml:space="preserve">V (the result). </w:t>
            </w:r>
            <w:r>
              <w:rPr>
                <w:rFonts w:cs="Arial"/>
                <w:color w:val="000000"/>
              </w:rPr>
              <w:t xml:space="preserve">Many EIV providers will not keep that information for longer than a few days. </w:t>
            </w:r>
          </w:p>
        </w:tc>
      </w:tr>
      <w:tr w:rsidR="00227569" w14:paraId="033F8A83" w14:textId="77777777" w:rsidTr="006A5AAB">
        <w:tc>
          <w:tcPr>
            <w:tcW w:w="3126" w:type="dxa"/>
            <w:shd w:val="clear" w:color="auto" w:fill="auto"/>
          </w:tcPr>
          <w:p w14:paraId="763B631C" w14:textId="77777777" w:rsidR="00227569" w:rsidRPr="00F05E43" w:rsidRDefault="00227569" w:rsidP="00033CEF">
            <w:pPr>
              <w:rPr>
                <w:rFonts w:cs="Arial"/>
                <w:color w:val="000000"/>
              </w:rPr>
            </w:pPr>
            <w:r w:rsidRPr="00F05E43">
              <w:rPr>
                <w:rFonts w:cs="Arial"/>
                <w:color w:val="000000"/>
              </w:rPr>
              <w:t>How you check your records that a prospective customer’s details have not previously been used.</w:t>
            </w:r>
          </w:p>
        </w:tc>
        <w:tc>
          <w:tcPr>
            <w:tcW w:w="6083" w:type="dxa"/>
            <w:shd w:val="clear" w:color="auto" w:fill="auto"/>
          </w:tcPr>
          <w:p w14:paraId="5F560D0D" w14:textId="1B35BAD6" w:rsidR="00227569" w:rsidRDefault="00227569" w:rsidP="00033CEF">
            <w:r>
              <w:t xml:space="preserve">These are not unique requirements because you use EIV. These are requirements for all </w:t>
            </w:r>
            <w:r w:rsidR="00F813A7">
              <w:t>customer due diligence (CDD)</w:t>
            </w:r>
            <w:r>
              <w:t xml:space="preserve"> activity (refer to clauses 5 and 16 of the code).</w:t>
            </w:r>
          </w:p>
        </w:tc>
      </w:tr>
      <w:tr w:rsidR="00227569" w14:paraId="5D4A6D6C" w14:textId="77777777" w:rsidTr="006A5AAB">
        <w:tc>
          <w:tcPr>
            <w:tcW w:w="3126" w:type="dxa"/>
            <w:shd w:val="clear" w:color="auto" w:fill="auto"/>
          </w:tcPr>
          <w:p w14:paraId="2CE707B9" w14:textId="77777777" w:rsidR="00227569" w:rsidRDefault="00227569" w:rsidP="00033CEF">
            <w:pPr>
              <w:rPr>
                <w:rFonts w:cs="Arial"/>
                <w:color w:val="000000"/>
              </w:rPr>
            </w:pPr>
            <w:r>
              <w:rPr>
                <w:rFonts w:cs="Arial"/>
                <w:color w:val="000000"/>
              </w:rPr>
              <w:t>E</w:t>
            </w:r>
            <w:r w:rsidRPr="00F05E43">
              <w:rPr>
                <w:rFonts w:cs="Arial"/>
                <w:color w:val="000000"/>
              </w:rPr>
              <w:t>xception</w:t>
            </w:r>
            <w:r>
              <w:rPr>
                <w:rFonts w:cs="Arial"/>
                <w:color w:val="000000"/>
              </w:rPr>
              <w:t xml:space="preserve"> and escalation</w:t>
            </w:r>
            <w:r w:rsidRPr="00F05E43">
              <w:rPr>
                <w:rFonts w:cs="Arial"/>
                <w:color w:val="000000"/>
              </w:rPr>
              <w:t xml:space="preserve"> processes</w:t>
            </w:r>
          </w:p>
          <w:p w14:paraId="36201BCD" w14:textId="77777777" w:rsidR="00227569" w:rsidRPr="00F05E43" w:rsidRDefault="00227569" w:rsidP="00033CEF">
            <w:pPr>
              <w:rPr>
                <w:rFonts w:cs="Arial"/>
                <w:color w:val="000000"/>
              </w:rPr>
            </w:pPr>
          </w:p>
        </w:tc>
        <w:tc>
          <w:tcPr>
            <w:tcW w:w="6083" w:type="dxa"/>
            <w:shd w:val="clear" w:color="auto" w:fill="auto"/>
          </w:tcPr>
          <w:p w14:paraId="08D747EA" w14:textId="77777777" w:rsidR="00227569" w:rsidRDefault="00227569" w:rsidP="00033CEF">
            <w:r>
              <w:t xml:space="preserve">Unsuccessful EIV requires escalation and individual review. </w:t>
            </w:r>
          </w:p>
          <w:p w14:paraId="45EE9793" w14:textId="77777777" w:rsidR="00227569" w:rsidRDefault="00227569" w:rsidP="00033CEF"/>
          <w:p w14:paraId="6D39CBC0" w14:textId="77777777" w:rsidR="00227569" w:rsidRDefault="00227569" w:rsidP="00033CEF">
            <w:r>
              <w:t>In some circumstances, a person’s identity may not be verifiable to the required level. Rather than accepting a lower standard, it may be necessary to adopt face-to-face or certified copy verification under Part 1 or 2 of the code.</w:t>
            </w:r>
          </w:p>
        </w:tc>
      </w:tr>
    </w:tbl>
    <w:p w14:paraId="0B54BF00" w14:textId="77777777" w:rsidR="008E2B33" w:rsidRPr="008E2B33" w:rsidRDefault="008E2B33" w:rsidP="008E2B33"/>
    <w:p w14:paraId="4D3012A7" w14:textId="66970B50" w:rsidR="00CB42E0" w:rsidRDefault="008E2B33" w:rsidP="00542DE2">
      <w:pPr>
        <w:numPr>
          <w:ilvl w:val="0"/>
          <w:numId w:val="8"/>
        </w:numPr>
        <w:ind w:left="426" w:hanging="426"/>
        <w:jc w:val="both"/>
      </w:pPr>
      <w:r w:rsidRPr="000F5756">
        <w:t xml:space="preserve">Your </w:t>
      </w:r>
      <w:r w:rsidR="00B420B2">
        <w:t>documented EIV procedures</w:t>
      </w:r>
      <w:r w:rsidRPr="000F5756">
        <w:t xml:space="preserve"> should make </w:t>
      </w:r>
      <w:r w:rsidR="00B420B2">
        <w:t xml:space="preserve">it </w:t>
      </w:r>
      <w:r w:rsidRPr="000F5756">
        <w:t>clear if you are using a single independent source to high level of confidence; or two (or more) reliable and independent matching sou</w:t>
      </w:r>
      <w:r w:rsidR="009C3EF1">
        <w:t>r</w:t>
      </w:r>
      <w:r w:rsidRPr="000F5756">
        <w:t>ces.</w:t>
      </w:r>
    </w:p>
    <w:p w14:paraId="48487E96" w14:textId="77777777" w:rsidR="008E2B33" w:rsidRPr="000F5756" w:rsidRDefault="008E2B33" w:rsidP="000F5756">
      <w:pPr>
        <w:pStyle w:val="ListParagraph"/>
        <w:ind w:left="360"/>
        <w:rPr>
          <w:sz w:val="24"/>
          <w:szCs w:val="24"/>
        </w:rPr>
      </w:pPr>
    </w:p>
    <w:p w14:paraId="4D526B99" w14:textId="77777777" w:rsidR="003C2E64" w:rsidRDefault="003C2E64" w:rsidP="000F5756">
      <w:pPr>
        <w:rPr>
          <w:b/>
        </w:rPr>
      </w:pPr>
    </w:p>
    <w:p w14:paraId="202D2C3E" w14:textId="22CE467F" w:rsidR="000D5F7D" w:rsidRPr="000F5756" w:rsidRDefault="000D5F7D" w:rsidP="000F5756">
      <w:pPr>
        <w:rPr>
          <w:b/>
        </w:rPr>
      </w:pPr>
      <w:r w:rsidRPr="000F5756">
        <w:rPr>
          <w:b/>
        </w:rPr>
        <w:t>Single independent source</w:t>
      </w:r>
    </w:p>
    <w:p w14:paraId="000701A5" w14:textId="77777777" w:rsidR="00033CEF" w:rsidRPr="000F5756" w:rsidRDefault="00033CEF" w:rsidP="00542DE2">
      <w:pPr>
        <w:numPr>
          <w:ilvl w:val="0"/>
          <w:numId w:val="8"/>
        </w:numPr>
        <w:ind w:left="426" w:hanging="426"/>
        <w:jc w:val="both"/>
      </w:pPr>
      <w:r w:rsidRPr="00542DE2">
        <w:t xml:space="preserve">If using a single </w:t>
      </w:r>
      <w:r w:rsidRPr="00542DE2">
        <w:rPr>
          <w:b/>
          <w:bCs/>
        </w:rPr>
        <w:t>independent electronic source</w:t>
      </w:r>
      <w:r w:rsidRPr="00542DE2">
        <w:t xml:space="preserve"> able to verify an individual’s identity to a high level of confidence, you should document how this level of assurance is met.</w:t>
      </w:r>
    </w:p>
    <w:p w14:paraId="27D6D67B" w14:textId="77777777" w:rsidR="000D5F7D" w:rsidRDefault="000D5F7D" w:rsidP="000F5756">
      <w:pPr>
        <w:jc w:val="both"/>
      </w:pPr>
    </w:p>
    <w:p w14:paraId="77EF07B8" w14:textId="77777777" w:rsidR="000D5F7D" w:rsidRPr="000F5756" w:rsidRDefault="000D5F7D" w:rsidP="000F5756">
      <w:pPr>
        <w:jc w:val="both"/>
        <w:rPr>
          <w:b/>
        </w:rPr>
      </w:pPr>
      <w:r w:rsidRPr="000F5756">
        <w:rPr>
          <w:b/>
        </w:rPr>
        <w:t>Two reliable and independent sources</w:t>
      </w:r>
    </w:p>
    <w:p w14:paraId="28081FEC" w14:textId="77777777" w:rsidR="00033CEF" w:rsidRDefault="00033CEF" w:rsidP="00542DE2">
      <w:pPr>
        <w:numPr>
          <w:ilvl w:val="0"/>
          <w:numId w:val="8"/>
        </w:numPr>
        <w:ind w:left="426" w:hanging="426"/>
        <w:jc w:val="both"/>
      </w:pPr>
      <w:r w:rsidRPr="00542DE2">
        <w:t>If using two matching</w:t>
      </w:r>
      <w:r w:rsidR="00443E10" w:rsidRPr="00542DE2">
        <w:t xml:space="preserve"> </w:t>
      </w:r>
      <w:r w:rsidR="00443E10" w:rsidRPr="00542DE2">
        <w:rPr>
          <w:b/>
          <w:bCs/>
        </w:rPr>
        <w:t>reliable and</w:t>
      </w:r>
      <w:r w:rsidRPr="00542DE2">
        <w:rPr>
          <w:b/>
          <w:bCs/>
        </w:rPr>
        <w:t xml:space="preserve"> independent</w:t>
      </w:r>
      <w:r w:rsidRPr="00542DE2">
        <w:t xml:space="preserve"> electronic sources, you must follow and document the steps set out in </w:t>
      </w:r>
      <w:r w:rsidR="00162934" w:rsidRPr="00542DE2">
        <w:t xml:space="preserve">clauses </w:t>
      </w:r>
      <w:r w:rsidRPr="00542DE2">
        <w:t>17 and 18 of the code. This should include your consideration of:</w:t>
      </w:r>
    </w:p>
    <w:p w14:paraId="5ABD60CC" w14:textId="77777777" w:rsidR="00033CEF" w:rsidRDefault="00033CEF" w:rsidP="000F5756">
      <w:pPr>
        <w:pStyle w:val="ListParagraph"/>
        <w:ind w:left="360"/>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0"/>
        <w:gridCol w:w="5019"/>
      </w:tblGrid>
      <w:tr w:rsidR="004D6450" w14:paraId="6D151EC6" w14:textId="77777777" w:rsidTr="006A5AAB">
        <w:trPr>
          <w:tblHeader/>
        </w:trPr>
        <w:tc>
          <w:tcPr>
            <w:tcW w:w="4190" w:type="dxa"/>
            <w:shd w:val="clear" w:color="auto" w:fill="D9D9D9"/>
          </w:tcPr>
          <w:p w14:paraId="1C2706E8" w14:textId="77777777" w:rsidR="004D6450" w:rsidRDefault="004D6450" w:rsidP="00D01A45">
            <w:r>
              <w:t>Include</w:t>
            </w:r>
          </w:p>
        </w:tc>
        <w:tc>
          <w:tcPr>
            <w:tcW w:w="5019" w:type="dxa"/>
            <w:shd w:val="clear" w:color="auto" w:fill="D9D9D9"/>
          </w:tcPr>
          <w:p w14:paraId="2040B2B9" w14:textId="77777777" w:rsidR="004D6450" w:rsidRDefault="004D6450" w:rsidP="00D01A45">
            <w:r>
              <w:t>Explanation</w:t>
            </w:r>
          </w:p>
        </w:tc>
      </w:tr>
      <w:tr w:rsidR="004D6450" w14:paraId="1E64A654" w14:textId="77777777" w:rsidTr="006A5AAB">
        <w:tc>
          <w:tcPr>
            <w:tcW w:w="4190" w:type="dxa"/>
            <w:shd w:val="clear" w:color="auto" w:fill="auto"/>
          </w:tcPr>
          <w:p w14:paraId="3BC3FAA9" w14:textId="42958D4C" w:rsidR="004D6450" w:rsidRPr="00D659C2" w:rsidRDefault="004D6450" w:rsidP="00D659C2">
            <w:pPr>
              <w:rPr>
                <w:rFonts w:cs="Arial"/>
                <w:color w:val="000000"/>
              </w:rPr>
            </w:pPr>
            <w:r>
              <w:rPr>
                <w:rFonts w:cs="Arial"/>
                <w:color w:val="000000"/>
              </w:rPr>
              <w:t>Clause</w:t>
            </w:r>
            <w:r w:rsidRPr="000F5756">
              <w:rPr>
                <w:rFonts w:cs="Arial"/>
                <w:color w:val="000000"/>
              </w:rPr>
              <w:t xml:space="preserve"> 17 of the code requires you to assess and document their reliability and independence. This should include your consideration of:</w:t>
            </w:r>
          </w:p>
          <w:p w14:paraId="6873EC33" w14:textId="77777777" w:rsidR="004D6450" w:rsidRPr="00F05E43" w:rsidRDefault="004D6450" w:rsidP="00ED0306">
            <w:pPr>
              <w:pStyle w:val="ListParagraph"/>
              <w:numPr>
                <w:ilvl w:val="2"/>
                <w:numId w:val="10"/>
              </w:numPr>
              <w:spacing w:line="240" w:lineRule="auto"/>
              <w:ind w:left="461" w:hanging="425"/>
              <w:rPr>
                <w:rFonts w:cs="Arial"/>
                <w:color w:val="000000"/>
                <w:sz w:val="24"/>
                <w:szCs w:val="24"/>
              </w:rPr>
            </w:pPr>
            <w:r w:rsidRPr="00F05E43">
              <w:rPr>
                <w:rFonts w:cs="Arial"/>
                <w:color w:val="000000"/>
                <w:sz w:val="24"/>
                <w:szCs w:val="24"/>
              </w:rPr>
              <w:t>Accuracy</w:t>
            </w:r>
          </w:p>
          <w:p w14:paraId="42395351" w14:textId="77777777" w:rsidR="004D6450" w:rsidRPr="00F05E43" w:rsidRDefault="004D6450" w:rsidP="00ED0306">
            <w:pPr>
              <w:pStyle w:val="ListParagraph"/>
              <w:numPr>
                <w:ilvl w:val="2"/>
                <w:numId w:val="10"/>
              </w:numPr>
              <w:spacing w:line="240" w:lineRule="auto"/>
              <w:ind w:left="461" w:hanging="425"/>
              <w:rPr>
                <w:rFonts w:cs="Arial"/>
                <w:color w:val="000000"/>
                <w:sz w:val="24"/>
                <w:szCs w:val="24"/>
              </w:rPr>
            </w:pPr>
            <w:r w:rsidRPr="00F05E43">
              <w:rPr>
                <w:rFonts w:cs="Arial"/>
                <w:color w:val="000000"/>
                <w:sz w:val="24"/>
                <w:szCs w:val="24"/>
              </w:rPr>
              <w:t xml:space="preserve">Security </w:t>
            </w:r>
          </w:p>
          <w:p w14:paraId="2C3E2EC2" w14:textId="77777777" w:rsidR="004D6450" w:rsidRPr="00F05E43" w:rsidRDefault="004D6450" w:rsidP="00ED0306">
            <w:pPr>
              <w:pStyle w:val="ListParagraph"/>
              <w:numPr>
                <w:ilvl w:val="2"/>
                <w:numId w:val="10"/>
              </w:numPr>
              <w:spacing w:line="240" w:lineRule="auto"/>
              <w:ind w:left="461" w:hanging="425"/>
              <w:rPr>
                <w:rFonts w:cs="Arial"/>
                <w:color w:val="000000"/>
                <w:sz w:val="24"/>
                <w:szCs w:val="24"/>
              </w:rPr>
            </w:pPr>
            <w:r w:rsidRPr="00F05E43">
              <w:rPr>
                <w:rFonts w:cs="Arial"/>
                <w:color w:val="000000"/>
                <w:sz w:val="24"/>
                <w:szCs w:val="24"/>
              </w:rPr>
              <w:t xml:space="preserve">Privacy </w:t>
            </w:r>
          </w:p>
          <w:p w14:paraId="68948444" w14:textId="77777777" w:rsidR="004D6450" w:rsidRPr="00F05E43" w:rsidRDefault="004D6450" w:rsidP="00ED0306">
            <w:pPr>
              <w:pStyle w:val="ListParagraph"/>
              <w:numPr>
                <w:ilvl w:val="2"/>
                <w:numId w:val="10"/>
              </w:numPr>
              <w:spacing w:line="240" w:lineRule="auto"/>
              <w:ind w:left="461" w:hanging="425"/>
              <w:rPr>
                <w:rFonts w:cs="Arial"/>
                <w:color w:val="000000"/>
                <w:sz w:val="24"/>
                <w:szCs w:val="24"/>
              </w:rPr>
            </w:pPr>
            <w:r w:rsidRPr="00F05E43">
              <w:rPr>
                <w:rFonts w:cs="Arial"/>
                <w:color w:val="000000"/>
                <w:sz w:val="24"/>
                <w:szCs w:val="24"/>
              </w:rPr>
              <w:t>Method of information collection</w:t>
            </w:r>
          </w:p>
          <w:p w14:paraId="24A322F6" w14:textId="16ECE221" w:rsidR="004D6450" w:rsidRPr="008E4BA4" w:rsidRDefault="004D6450" w:rsidP="00ED0306">
            <w:pPr>
              <w:pStyle w:val="ListParagraph"/>
              <w:numPr>
                <w:ilvl w:val="2"/>
                <w:numId w:val="10"/>
              </w:numPr>
              <w:spacing w:line="240" w:lineRule="auto"/>
              <w:ind w:left="461" w:hanging="425"/>
              <w:rPr>
                <w:rFonts w:cs="Arial"/>
                <w:color w:val="000000"/>
                <w:sz w:val="24"/>
                <w:szCs w:val="24"/>
                <w:u w:val="single"/>
              </w:rPr>
            </w:pPr>
            <w:r w:rsidRPr="000F5756">
              <w:rPr>
                <w:rFonts w:cs="Arial"/>
                <w:color w:val="000000"/>
                <w:sz w:val="24"/>
                <w:szCs w:val="24"/>
              </w:rPr>
              <w:t>If the source can link a customer to their claimed identity</w:t>
            </w:r>
          </w:p>
          <w:p w14:paraId="2180ED51" w14:textId="77777777" w:rsidR="004D6450" w:rsidRPr="00F05E43" w:rsidRDefault="004D6450" w:rsidP="00ED0306">
            <w:pPr>
              <w:pStyle w:val="ListParagraph"/>
              <w:numPr>
                <w:ilvl w:val="2"/>
                <w:numId w:val="10"/>
              </w:numPr>
              <w:spacing w:line="240" w:lineRule="auto"/>
              <w:ind w:left="461" w:hanging="425"/>
              <w:rPr>
                <w:rFonts w:cs="Arial"/>
                <w:color w:val="000000"/>
                <w:sz w:val="24"/>
                <w:szCs w:val="24"/>
              </w:rPr>
            </w:pPr>
            <w:r>
              <w:rPr>
                <w:rFonts w:cs="Arial"/>
                <w:color w:val="000000"/>
                <w:sz w:val="24"/>
                <w:szCs w:val="24"/>
              </w:rPr>
              <w:t>Whether the information is maintained by a government body or pursuant to legislation</w:t>
            </w:r>
          </w:p>
          <w:p w14:paraId="6A1D0DDF" w14:textId="77777777" w:rsidR="004D6450" w:rsidRPr="000F5756" w:rsidRDefault="004D6450" w:rsidP="00ED0306">
            <w:pPr>
              <w:pStyle w:val="ListParagraph"/>
              <w:numPr>
                <w:ilvl w:val="2"/>
                <w:numId w:val="10"/>
              </w:numPr>
              <w:spacing w:line="240" w:lineRule="auto"/>
              <w:ind w:left="461" w:hanging="425"/>
              <w:rPr>
                <w:rFonts w:cs="Arial"/>
                <w:color w:val="000000"/>
              </w:rPr>
            </w:pPr>
            <w:r>
              <w:rPr>
                <w:rFonts w:cs="Arial"/>
                <w:color w:val="000000"/>
                <w:sz w:val="24"/>
                <w:szCs w:val="24"/>
              </w:rPr>
              <w:t>Whether</w:t>
            </w:r>
            <w:r w:rsidRPr="00F05E43">
              <w:rPr>
                <w:rFonts w:cs="Arial"/>
                <w:color w:val="000000"/>
                <w:sz w:val="24"/>
                <w:szCs w:val="24"/>
              </w:rPr>
              <w:t xml:space="preserve"> the information has been additionally verified from another reliable and independent source</w:t>
            </w:r>
          </w:p>
        </w:tc>
        <w:tc>
          <w:tcPr>
            <w:tcW w:w="5019" w:type="dxa"/>
            <w:shd w:val="clear" w:color="auto" w:fill="auto"/>
          </w:tcPr>
          <w:p w14:paraId="77AA0EDB" w14:textId="77777777" w:rsidR="004D6450" w:rsidRPr="00F05E43" w:rsidRDefault="004D6450" w:rsidP="00033CEF">
            <w:pPr>
              <w:pStyle w:val="ListParagraph"/>
              <w:spacing w:line="240" w:lineRule="auto"/>
              <w:ind w:left="0"/>
              <w:rPr>
                <w:rFonts w:cs="Arial"/>
                <w:color w:val="000000"/>
                <w:sz w:val="24"/>
                <w:szCs w:val="24"/>
              </w:rPr>
            </w:pPr>
            <w:r>
              <w:rPr>
                <w:rFonts w:cs="Arial"/>
                <w:color w:val="000000"/>
                <w:sz w:val="24"/>
                <w:szCs w:val="24"/>
              </w:rPr>
              <w:t>If you rely on an EIV Provider, w</w:t>
            </w:r>
            <w:r w:rsidRPr="00F05E43">
              <w:rPr>
                <w:rFonts w:cs="Arial"/>
                <w:color w:val="000000"/>
                <w:sz w:val="24"/>
                <w:szCs w:val="24"/>
              </w:rPr>
              <w:t>e</w:t>
            </w:r>
            <w:r>
              <w:rPr>
                <w:rFonts w:cs="Arial"/>
                <w:color w:val="000000"/>
                <w:sz w:val="24"/>
                <w:szCs w:val="24"/>
              </w:rPr>
              <w:t xml:space="preserve"> would generally</w:t>
            </w:r>
            <w:r w:rsidRPr="00F05E43">
              <w:rPr>
                <w:rFonts w:cs="Arial"/>
                <w:color w:val="000000"/>
                <w:sz w:val="24"/>
                <w:szCs w:val="24"/>
              </w:rPr>
              <w:t xml:space="preserve"> expect your E</w:t>
            </w:r>
            <w:r>
              <w:rPr>
                <w:rFonts w:cs="Arial"/>
                <w:color w:val="000000"/>
                <w:sz w:val="24"/>
                <w:szCs w:val="24"/>
              </w:rPr>
              <w:t>I</w:t>
            </w:r>
            <w:r w:rsidRPr="00F05E43">
              <w:rPr>
                <w:rFonts w:cs="Arial"/>
                <w:color w:val="000000"/>
                <w:sz w:val="24"/>
                <w:szCs w:val="24"/>
              </w:rPr>
              <w:t xml:space="preserve">V provider to assist you </w:t>
            </w:r>
            <w:r>
              <w:rPr>
                <w:rFonts w:cs="Arial"/>
                <w:color w:val="000000"/>
                <w:sz w:val="24"/>
                <w:szCs w:val="24"/>
              </w:rPr>
              <w:t xml:space="preserve">to assess and document the reliability and independence of the electronic sources they use. </w:t>
            </w:r>
            <w:r w:rsidRPr="00F05E43">
              <w:rPr>
                <w:rFonts w:cs="Arial"/>
                <w:color w:val="000000"/>
                <w:sz w:val="24"/>
                <w:szCs w:val="24"/>
              </w:rPr>
              <w:t xml:space="preserve"> You should keep evidence of your analysis. </w:t>
            </w:r>
          </w:p>
          <w:p w14:paraId="5208E882" w14:textId="77777777" w:rsidR="004D6450" w:rsidRPr="00F05E43" w:rsidRDefault="004D6450" w:rsidP="00033CEF">
            <w:pPr>
              <w:pStyle w:val="ListParagraph"/>
              <w:spacing w:line="240" w:lineRule="auto"/>
              <w:ind w:left="0"/>
              <w:rPr>
                <w:rFonts w:cs="Arial"/>
                <w:color w:val="000000"/>
                <w:sz w:val="24"/>
                <w:szCs w:val="24"/>
              </w:rPr>
            </w:pPr>
          </w:p>
          <w:p w14:paraId="3ACCB44B" w14:textId="77777777" w:rsidR="004D6450" w:rsidRPr="00F05E43" w:rsidRDefault="004D6450" w:rsidP="00033CEF">
            <w:pPr>
              <w:pStyle w:val="ListParagraph"/>
              <w:spacing w:line="240" w:lineRule="auto"/>
              <w:ind w:left="0"/>
              <w:rPr>
                <w:rFonts w:cs="Arial"/>
                <w:color w:val="000000"/>
                <w:sz w:val="24"/>
                <w:szCs w:val="24"/>
              </w:rPr>
            </w:pPr>
            <w:r w:rsidRPr="00F05E43">
              <w:rPr>
                <w:rFonts w:cs="Arial"/>
                <w:color w:val="000000"/>
                <w:sz w:val="24"/>
                <w:szCs w:val="24"/>
              </w:rPr>
              <w:t xml:space="preserve">We also expect that you treat </w:t>
            </w:r>
            <w:r>
              <w:rPr>
                <w:rFonts w:cs="Arial"/>
                <w:color w:val="000000"/>
                <w:sz w:val="24"/>
                <w:szCs w:val="24"/>
              </w:rPr>
              <w:t>an</w:t>
            </w:r>
            <w:r w:rsidRPr="00F05E43">
              <w:rPr>
                <w:rFonts w:cs="Arial"/>
                <w:color w:val="000000"/>
                <w:sz w:val="24"/>
                <w:szCs w:val="24"/>
              </w:rPr>
              <w:t xml:space="preserve"> outsourced E</w:t>
            </w:r>
            <w:r>
              <w:rPr>
                <w:rFonts w:cs="Arial"/>
                <w:color w:val="000000"/>
                <w:sz w:val="24"/>
                <w:szCs w:val="24"/>
              </w:rPr>
              <w:t>I</w:t>
            </w:r>
            <w:r w:rsidRPr="00F05E43">
              <w:rPr>
                <w:rFonts w:cs="Arial"/>
                <w:color w:val="000000"/>
                <w:sz w:val="24"/>
                <w:szCs w:val="24"/>
              </w:rPr>
              <w:t>V provider as you would all key outsourced relationships. We may ask you to explain the due diligence (DD) performed on engaging your E</w:t>
            </w:r>
            <w:r>
              <w:rPr>
                <w:rFonts w:cs="Arial"/>
                <w:color w:val="000000"/>
                <w:sz w:val="24"/>
                <w:szCs w:val="24"/>
              </w:rPr>
              <w:t>I</w:t>
            </w:r>
            <w:r w:rsidRPr="00F05E43">
              <w:rPr>
                <w:rFonts w:cs="Arial"/>
                <w:color w:val="000000"/>
                <w:sz w:val="24"/>
                <w:szCs w:val="24"/>
              </w:rPr>
              <w:t xml:space="preserve">V provider and </w:t>
            </w:r>
            <w:r>
              <w:rPr>
                <w:rFonts w:cs="Arial"/>
                <w:color w:val="000000"/>
                <w:sz w:val="24"/>
                <w:szCs w:val="24"/>
              </w:rPr>
              <w:t xml:space="preserve">any </w:t>
            </w:r>
            <w:r w:rsidRPr="00F05E43">
              <w:rPr>
                <w:rFonts w:cs="Arial"/>
                <w:color w:val="000000"/>
                <w:sz w:val="24"/>
                <w:szCs w:val="24"/>
              </w:rPr>
              <w:t>ongoing DD performed to ensure the E</w:t>
            </w:r>
            <w:r>
              <w:rPr>
                <w:rFonts w:cs="Arial"/>
                <w:color w:val="000000"/>
                <w:sz w:val="24"/>
                <w:szCs w:val="24"/>
              </w:rPr>
              <w:t>I</w:t>
            </w:r>
            <w:r w:rsidRPr="00F05E43">
              <w:rPr>
                <w:rFonts w:cs="Arial"/>
                <w:color w:val="000000"/>
                <w:sz w:val="24"/>
                <w:szCs w:val="24"/>
              </w:rPr>
              <w:t xml:space="preserve">V provider continues to meet your expectations. </w:t>
            </w:r>
          </w:p>
          <w:p w14:paraId="5A2D7EC1" w14:textId="77777777" w:rsidR="004D6450" w:rsidRPr="000F5756" w:rsidRDefault="004D6450" w:rsidP="009364E9">
            <w:pPr>
              <w:pStyle w:val="ListParagraph"/>
              <w:spacing w:line="240" w:lineRule="auto"/>
              <w:ind w:left="0"/>
              <w:rPr>
                <w:rFonts w:cs="Arial"/>
                <w:color w:val="000000"/>
              </w:rPr>
            </w:pPr>
            <w:r w:rsidRPr="00F05E43">
              <w:rPr>
                <w:rFonts w:cs="Arial"/>
                <w:color w:val="000000"/>
                <w:sz w:val="24"/>
                <w:szCs w:val="24"/>
              </w:rPr>
              <w:t xml:space="preserve">How you continue to assess independence </w:t>
            </w:r>
            <w:r>
              <w:rPr>
                <w:rFonts w:cs="Arial"/>
                <w:color w:val="000000"/>
                <w:sz w:val="24"/>
                <w:szCs w:val="24"/>
              </w:rPr>
              <w:t xml:space="preserve">and reliability </w:t>
            </w:r>
            <w:r w:rsidRPr="00F05E43">
              <w:rPr>
                <w:rFonts w:cs="Arial"/>
                <w:color w:val="000000"/>
                <w:sz w:val="24"/>
                <w:szCs w:val="24"/>
              </w:rPr>
              <w:t xml:space="preserve">of your </w:t>
            </w:r>
            <w:r>
              <w:rPr>
                <w:rFonts w:cs="Arial"/>
                <w:color w:val="000000"/>
                <w:sz w:val="24"/>
                <w:szCs w:val="24"/>
              </w:rPr>
              <w:t>electronic</w:t>
            </w:r>
            <w:r w:rsidRPr="00F05E43">
              <w:rPr>
                <w:rFonts w:cs="Arial"/>
                <w:color w:val="000000"/>
                <w:sz w:val="24"/>
                <w:szCs w:val="24"/>
              </w:rPr>
              <w:t xml:space="preserve"> sources should be part of your regular </w:t>
            </w:r>
            <w:r>
              <w:rPr>
                <w:rFonts w:cs="Arial"/>
                <w:color w:val="000000"/>
                <w:sz w:val="24"/>
                <w:szCs w:val="24"/>
              </w:rPr>
              <w:t xml:space="preserve">DD </w:t>
            </w:r>
            <w:r w:rsidRPr="00F05E43">
              <w:rPr>
                <w:rFonts w:cs="Arial"/>
                <w:color w:val="000000"/>
                <w:sz w:val="24"/>
                <w:szCs w:val="24"/>
              </w:rPr>
              <w:t>review</w:t>
            </w:r>
            <w:r>
              <w:rPr>
                <w:rFonts w:cs="Arial"/>
                <w:color w:val="000000"/>
                <w:sz w:val="24"/>
                <w:szCs w:val="24"/>
              </w:rPr>
              <w:t xml:space="preserve"> and should be documented as well</w:t>
            </w:r>
            <w:r w:rsidRPr="00F05E43">
              <w:rPr>
                <w:rFonts w:cs="Arial"/>
                <w:color w:val="000000"/>
                <w:sz w:val="24"/>
                <w:szCs w:val="24"/>
              </w:rPr>
              <w:t xml:space="preserve">. </w:t>
            </w:r>
          </w:p>
        </w:tc>
      </w:tr>
      <w:tr w:rsidR="004D6450" w14:paraId="7A6FAFB3" w14:textId="77777777" w:rsidTr="006A5AAB">
        <w:tc>
          <w:tcPr>
            <w:tcW w:w="4190" w:type="dxa"/>
            <w:shd w:val="clear" w:color="auto" w:fill="auto"/>
          </w:tcPr>
          <w:p w14:paraId="14EF8196" w14:textId="18ABBA85" w:rsidR="004D6450" w:rsidRDefault="004D6450" w:rsidP="00033CEF">
            <w:r>
              <w:rPr>
                <w:rFonts w:cs="Arial"/>
                <w:color w:val="000000"/>
              </w:rPr>
              <w:t xml:space="preserve">Clause 18 of </w:t>
            </w:r>
            <w:r w:rsidR="006C0ABE">
              <w:rPr>
                <w:rFonts w:cs="Arial"/>
                <w:color w:val="000000"/>
              </w:rPr>
              <w:t>t</w:t>
            </w:r>
            <w:r>
              <w:rPr>
                <w:rFonts w:cs="Arial"/>
                <w:color w:val="000000"/>
              </w:rPr>
              <w:t>he code requires that if you are using two electronic sources with no mechanism to link customer to claimed identity, you implement additional methods to link the</w:t>
            </w:r>
            <w:r w:rsidRPr="00F05E43">
              <w:rPr>
                <w:rFonts w:cs="Arial"/>
                <w:color w:val="000000"/>
              </w:rPr>
              <w:t xml:space="preserve"> person you are dealing with</w:t>
            </w:r>
            <w:r>
              <w:rPr>
                <w:rFonts w:cs="Arial"/>
                <w:color w:val="000000"/>
              </w:rPr>
              <w:t xml:space="preserve"> online</w:t>
            </w:r>
            <w:r w:rsidRPr="00F05E43">
              <w:rPr>
                <w:rFonts w:cs="Arial"/>
                <w:color w:val="000000"/>
              </w:rPr>
              <w:t xml:space="preserve"> to the identity they are claiming </w:t>
            </w:r>
            <w:r>
              <w:rPr>
                <w:rFonts w:cs="Arial"/>
                <w:color w:val="000000"/>
              </w:rPr>
              <w:t>to be (being the identity you are verifying).</w:t>
            </w:r>
          </w:p>
        </w:tc>
        <w:tc>
          <w:tcPr>
            <w:tcW w:w="5019" w:type="dxa"/>
            <w:shd w:val="clear" w:color="auto" w:fill="auto"/>
          </w:tcPr>
          <w:p w14:paraId="70F0C436" w14:textId="6062D5EE" w:rsidR="004D6450" w:rsidRDefault="004D6450" w:rsidP="004F4B5A">
            <w:pPr>
              <w:rPr>
                <w:rFonts w:cs="Arial"/>
                <w:color w:val="000000"/>
              </w:rPr>
            </w:pPr>
            <w:r>
              <w:rPr>
                <w:rFonts w:cs="Arial"/>
                <w:color w:val="000000"/>
              </w:rPr>
              <w:t>You must document what additional methods are used and explain how</w:t>
            </w:r>
            <w:r w:rsidR="001C6C6A">
              <w:rPr>
                <w:rFonts w:cs="Arial"/>
                <w:color w:val="000000"/>
              </w:rPr>
              <w:t xml:space="preserve"> this </w:t>
            </w:r>
            <w:r>
              <w:rPr>
                <w:rFonts w:cs="Arial"/>
                <w:color w:val="000000"/>
              </w:rPr>
              <w:t xml:space="preserve">supplements </w:t>
            </w:r>
            <w:r w:rsidR="001C6C6A">
              <w:rPr>
                <w:rFonts w:cs="Arial"/>
                <w:color w:val="000000"/>
              </w:rPr>
              <w:t xml:space="preserve">your </w:t>
            </w:r>
            <w:r>
              <w:rPr>
                <w:rFonts w:cs="Arial"/>
                <w:color w:val="000000"/>
              </w:rPr>
              <w:t>EIV or mitigates any deficiencies in the verification process (see clause 18(c) of the code).</w:t>
            </w:r>
          </w:p>
          <w:p w14:paraId="70ED1C0B" w14:textId="51E9CD38" w:rsidR="004D6450" w:rsidRDefault="004D6450" w:rsidP="00033CEF">
            <w:pPr>
              <w:rPr>
                <w:rFonts w:cs="Arial"/>
                <w:color w:val="000000"/>
              </w:rPr>
            </w:pPr>
            <w:r w:rsidRPr="00624B97">
              <w:rPr>
                <w:rFonts w:cs="Arial"/>
                <w:color w:val="000000"/>
                <w:lang w:val="en-NZ" w:eastAsia="en-NZ"/>
              </w:rPr>
              <w:t xml:space="preserve"> </w:t>
            </w:r>
          </w:p>
          <w:p w14:paraId="37776523" w14:textId="77777777" w:rsidR="004D6450" w:rsidRDefault="004D6450" w:rsidP="00F9329A"/>
        </w:tc>
      </w:tr>
    </w:tbl>
    <w:p w14:paraId="29B46AE0" w14:textId="77777777" w:rsidR="00CB42E0" w:rsidRDefault="00CB42E0" w:rsidP="00CB42E0"/>
    <w:p w14:paraId="0974EF2A" w14:textId="77777777" w:rsidR="00683363" w:rsidRDefault="00683363" w:rsidP="00CB42E0"/>
    <w:p w14:paraId="6607E54A" w14:textId="77777777" w:rsidR="00683363" w:rsidRPr="00645BCC" w:rsidRDefault="00683363" w:rsidP="00683363">
      <w:pPr>
        <w:pStyle w:val="Heading3"/>
        <w:jc w:val="both"/>
        <w:rPr>
          <w:iCs/>
          <w:sz w:val="32"/>
          <w:szCs w:val="28"/>
        </w:rPr>
      </w:pPr>
      <w:r w:rsidRPr="00645BCC">
        <w:rPr>
          <w:iCs/>
          <w:sz w:val="32"/>
          <w:szCs w:val="28"/>
        </w:rPr>
        <w:t>Customers who established a business relationship before 30 June 2013</w:t>
      </w:r>
    </w:p>
    <w:p w14:paraId="57F42937" w14:textId="77777777" w:rsidR="00683363" w:rsidRDefault="00683363" w:rsidP="00683363">
      <w:pPr>
        <w:jc w:val="both"/>
        <w:rPr>
          <w:rFonts w:cs="Arial"/>
          <w:lang w:val="en-NZ" w:eastAsia="en-NZ"/>
        </w:rPr>
      </w:pPr>
    </w:p>
    <w:p w14:paraId="4CDDFAF2" w14:textId="4DB939FD" w:rsidR="00683363" w:rsidRDefault="00683363" w:rsidP="00ED0306">
      <w:pPr>
        <w:numPr>
          <w:ilvl w:val="0"/>
          <w:numId w:val="8"/>
        </w:numPr>
        <w:ind w:left="426" w:hanging="426"/>
        <w:jc w:val="both"/>
      </w:pPr>
      <w:r w:rsidRPr="00FA692D">
        <w:t xml:space="preserve">Electronic sources could also be used to verify </w:t>
      </w:r>
      <w:r w:rsidR="00B420B2">
        <w:t xml:space="preserve">or ‘top up’ </w:t>
      </w:r>
      <w:r>
        <w:t xml:space="preserve">identity </w:t>
      </w:r>
      <w:r w:rsidRPr="00FA692D">
        <w:t xml:space="preserve">information </w:t>
      </w:r>
      <w:r>
        <w:t xml:space="preserve">for </w:t>
      </w:r>
      <w:r w:rsidRPr="00FA692D">
        <w:t>existin</w:t>
      </w:r>
      <w:r>
        <w:t xml:space="preserve">g </w:t>
      </w:r>
      <w:r w:rsidRPr="00FA692D">
        <w:t>customer</w:t>
      </w:r>
      <w:r>
        <w:t>s</w:t>
      </w:r>
      <w:r w:rsidRPr="00FA692D">
        <w:t xml:space="preserve"> who established a business relationship with a reporting entity before 30 June 2013. Requirements in the code will still apply.</w:t>
      </w:r>
      <w:r w:rsidR="00506FC8">
        <w:t xml:space="preserve"> In some situations,</w:t>
      </w:r>
      <w:r w:rsidR="00B420B2">
        <w:t xml:space="preserve"> the linking mechanism may not be required for the existing customers if the reporting entity has evidence that the customer was ‘linked’ via face-to-face when they first established a business relationship.</w:t>
      </w:r>
      <w:r w:rsidR="00506FC8">
        <w:t xml:space="preserve"> </w:t>
      </w:r>
    </w:p>
    <w:p w14:paraId="55F27BBF" w14:textId="77777777" w:rsidR="00B8195B" w:rsidRDefault="00B8195B" w:rsidP="00B512D9">
      <w:pPr>
        <w:ind w:left="426"/>
        <w:jc w:val="both"/>
      </w:pPr>
    </w:p>
    <w:p w14:paraId="2AA966A2" w14:textId="506CBBBF" w:rsidR="006C0ABE" w:rsidRDefault="006C0ABE">
      <w:r>
        <w:br w:type="page"/>
      </w:r>
    </w:p>
    <w:p w14:paraId="766B7184" w14:textId="77777777" w:rsidR="00EE19CA" w:rsidRDefault="00EE19CA" w:rsidP="00CB42E0"/>
    <w:p w14:paraId="3FD32BEB" w14:textId="77777777" w:rsidR="000B6015" w:rsidRPr="000F5756" w:rsidRDefault="00C07E6D" w:rsidP="003A6C2B">
      <w:pPr>
        <w:keepNext/>
        <w:outlineLvl w:val="1"/>
        <w:rPr>
          <w:b/>
          <w:sz w:val="40"/>
          <w:szCs w:val="40"/>
        </w:rPr>
      </w:pPr>
      <w:r>
        <w:rPr>
          <w:b/>
          <w:sz w:val="40"/>
          <w:szCs w:val="40"/>
        </w:rPr>
        <w:t>Examples</w:t>
      </w:r>
      <w:r w:rsidR="006C29C7">
        <w:rPr>
          <w:b/>
          <w:sz w:val="40"/>
          <w:szCs w:val="40"/>
        </w:rPr>
        <w:t xml:space="preserve"> </w:t>
      </w:r>
    </w:p>
    <w:p w14:paraId="2348B2C2" w14:textId="77777777" w:rsidR="00D818E3" w:rsidRPr="00A84CD7" w:rsidRDefault="00D818E3" w:rsidP="00A84CD7">
      <w:pPr>
        <w:jc w:val="both"/>
        <w:rPr>
          <w:rFonts w:cs="Arial"/>
          <w:b/>
          <w:spacing w:val="-2"/>
        </w:rPr>
      </w:pPr>
    </w:p>
    <w:p w14:paraId="36FE94E5" w14:textId="7529D9B7" w:rsidR="00B22A22" w:rsidRPr="00C70CD2" w:rsidRDefault="004D6450" w:rsidP="006A5AAB">
      <w:pPr>
        <w:ind w:left="567"/>
        <w:jc w:val="both"/>
        <w:rPr>
          <w:rFonts w:cs="Arial"/>
          <w:b/>
          <w:spacing w:val="-2"/>
        </w:rPr>
      </w:pPr>
      <w:r>
        <w:rPr>
          <w:rFonts w:cs="Arial"/>
          <w:b/>
        </w:rPr>
        <w:t xml:space="preserve">Example 1. </w:t>
      </w:r>
      <w:r w:rsidR="000B6015">
        <w:rPr>
          <w:rFonts w:cs="Arial"/>
          <w:b/>
        </w:rPr>
        <w:t xml:space="preserve">NZ based </w:t>
      </w:r>
      <w:r w:rsidR="004F6391">
        <w:rPr>
          <w:rFonts w:cs="Arial"/>
          <w:b/>
        </w:rPr>
        <w:t xml:space="preserve">reporting entity </w:t>
      </w:r>
      <w:r w:rsidR="000B6015">
        <w:rPr>
          <w:rFonts w:cs="Arial"/>
          <w:b/>
        </w:rPr>
        <w:t>accepting</w:t>
      </w:r>
      <w:r w:rsidR="00A84AC7">
        <w:rPr>
          <w:rFonts w:cs="Arial"/>
          <w:b/>
        </w:rPr>
        <w:t xml:space="preserve"> domestic and overseas</w:t>
      </w:r>
      <w:r w:rsidR="000B6015">
        <w:rPr>
          <w:rFonts w:cs="Arial"/>
          <w:b/>
        </w:rPr>
        <w:t xml:space="preserve"> customers </w:t>
      </w:r>
      <w:r w:rsidR="001C5060" w:rsidRPr="002757E4">
        <w:rPr>
          <w:rFonts w:cs="Arial"/>
          <w:b/>
        </w:rPr>
        <w:t>(Additional method –</w:t>
      </w:r>
      <w:r w:rsidR="001C5060" w:rsidRPr="001C5060">
        <w:rPr>
          <w:rFonts w:cs="Arial"/>
          <w:b/>
        </w:rPr>
        <w:t xml:space="preserve"> initial deposit requirements)</w:t>
      </w:r>
    </w:p>
    <w:p w14:paraId="5FA2D58E" w14:textId="77777777" w:rsidR="001C5060" w:rsidRPr="002757E4" w:rsidRDefault="001C5060" w:rsidP="00C70CD2">
      <w:pPr>
        <w:ind w:left="567"/>
        <w:jc w:val="both"/>
        <w:rPr>
          <w:rFonts w:cs="Arial"/>
          <w:b/>
          <w:spacing w:val="-2"/>
        </w:rPr>
      </w:pPr>
    </w:p>
    <w:p w14:paraId="04E7838E" w14:textId="08E09D25" w:rsidR="000B6015" w:rsidRDefault="000B6015" w:rsidP="00E209EC">
      <w:pPr>
        <w:ind w:left="567"/>
        <w:jc w:val="both"/>
        <w:rPr>
          <w:rFonts w:cs="Arial"/>
        </w:rPr>
      </w:pPr>
      <w:r>
        <w:rPr>
          <w:rFonts w:cs="Arial"/>
        </w:rPr>
        <w:t>ABC</w:t>
      </w:r>
      <w:r w:rsidR="004F6391">
        <w:rPr>
          <w:rFonts w:cs="Arial"/>
        </w:rPr>
        <w:t xml:space="preserve"> Limited</w:t>
      </w:r>
      <w:r>
        <w:rPr>
          <w:rFonts w:cs="Arial"/>
        </w:rPr>
        <w:t xml:space="preserve">, a </w:t>
      </w:r>
      <w:r w:rsidR="003A6C2B">
        <w:rPr>
          <w:rFonts w:cs="Arial"/>
        </w:rPr>
        <w:t>reporting entity</w:t>
      </w:r>
      <w:r>
        <w:rPr>
          <w:rFonts w:cs="Arial"/>
        </w:rPr>
        <w:t xml:space="preserve"> based in </w:t>
      </w:r>
      <w:r w:rsidR="00F813A7">
        <w:rPr>
          <w:rFonts w:cs="Arial"/>
        </w:rPr>
        <w:t>New Zealand</w:t>
      </w:r>
      <w:r>
        <w:rPr>
          <w:rFonts w:cs="Arial"/>
        </w:rPr>
        <w:t>, has customers in N</w:t>
      </w:r>
      <w:r w:rsidR="00A84AC7">
        <w:rPr>
          <w:rFonts w:cs="Arial"/>
        </w:rPr>
        <w:t xml:space="preserve">ew </w:t>
      </w:r>
      <w:r>
        <w:rPr>
          <w:rFonts w:cs="Arial"/>
        </w:rPr>
        <w:t>Z</w:t>
      </w:r>
      <w:r w:rsidR="00A84AC7">
        <w:rPr>
          <w:rFonts w:cs="Arial"/>
        </w:rPr>
        <w:t>ealand</w:t>
      </w:r>
      <w:r w:rsidR="00E209EC">
        <w:rPr>
          <w:rFonts w:cs="Arial"/>
        </w:rPr>
        <w:t xml:space="preserve"> and two other countries.</w:t>
      </w:r>
      <w:r>
        <w:rPr>
          <w:rFonts w:cs="Arial"/>
        </w:rPr>
        <w:t xml:space="preserve"> To verify</w:t>
      </w:r>
      <w:r w:rsidR="004F6391">
        <w:rPr>
          <w:rFonts w:cs="Arial"/>
        </w:rPr>
        <w:t xml:space="preserve"> a</w:t>
      </w:r>
      <w:r>
        <w:rPr>
          <w:rFonts w:cs="Arial"/>
        </w:rPr>
        <w:t xml:space="preserve"> new customer</w:t>
      </w:r>
      <w:r w:rsidR="004F6391">
        <w:rPr>
          <w:rFonts w:cs="Arial"/>
        </w:rPr>
        <w:t>’s name and date of birth</w:t>
      </w:r>
      <w:r w:rsidR="0061648A">
        <w:rPr>
          <w:rFonts w:cs="Arial"/>
        </w:rPr>
        <w:t>,</w:t>
      </w:r>
      <w:r>
        <w:rPr>
          <w:rFonts w:cs="Arial"/>
        </w:rPr>
        <w:t xml:space="preserve"> </w:t>
      </w:r>
      <w:r w:rsidR="00A84AC7">
        <w:rPr>
          <w:rFonts w:cs="Arial"/>
        </w:rPr>
        <w:t>ABC Limited</w:t>
      </w:r>
      <w:r>
        <w:rPr>
          <w:rFonts w:cs="Arial"/>
        </w:rPr>
        <w:t>:</w:t>
      </w:r>
    </w:p>
    <w:p w14:paraId="40AE7F54" w14:textId="77777777" w:rsidR="00E209EC" w:rsidRDefault="00E209EC" w:rsidP="000F5756">
      <w:pPr>
        <w:ind w:left="567"/>
        <w:jc w:val="both"/>
        <w:rPr>
          <w:rFonts w:cs="Arial"/>
        </w:rPr>
      </w:pPr>
    </w:p>
    <w:p w14:paraId="0157A1D2" w14:textId="29A542F0" w:rsidR="003A6C2B" w:rsidRDefault="000B6015" w:rsidP="00ED0306">
      <w:pPr>
        <w:numPr>
          <w:ilvl w:val="0"/>
          <w:numId w:val="13"/>
        </w:numPr>
        <w:ind w:left="924" w:hanging="357"/>
        <w:jc w:val="both"/>
        <w:rPr>
          <w:rFonts w:cs="Arial"/>
        </w:rPr>
      </w:pPr>
      <w:r>
        <w:rPr>
          <w:rFonts w:cs="Arial"/>
        </w:rPr>
        <w:t>U</w:t>
      </w:r>
      <w:r w:rsidRPr="000818DC">
        <w:rPr>
          <w:rFonts w:cs="Arial"/>
        </w:rPr>
        <w:t>tilise</w:t>
      </w:r>
      <w:r>
        <w:rPr>
          <w:rFonts w:cs="Arial"/>
        </w:rPr>
        <w:t xml:space="preserve">s </w:t>
      </w:r>
      <w:r w:rsidR="00A84AC7">
        <w:rPr>
          <w:rFonts w:cs="Arial"/>
        </w:rPr>
        <w:t xml:space="preserve">an </w:t>
      </w:r>
      <w:r>
        <w:rPr>
          <w:rFonts w:cs="Arial"/>
        </w:rPr>
        <w:t>E</w:t>
      </w:r>
      <w:r w:rsidR="003A0B2E">
        <w:rPr>
          <w:rFonts w:cs="Arial"/>
        </w:rPr>
        <w:t>I</w:t>
      </w:r>
      <w:r>
        <w:rPr>
          <w:rFonts w:cs="Arial"/>
        </w:rPr>
        <w:t xml:space="preserve">V provider and </w:t>
      </w:r>
      <w:r w:rsidR="00202686">
        <w:rPr>
          <w:rFonts w:cs="Arial"/>
        </w:rPr>
        <w:t xml:space="preserve">two </w:t>
      </w:r>
      <w:r>
        <w:rPr>
          <w:rFonts w:cs="Arial"/>
        </w:rPr>
        <w:t xml:space="preserve">electronic sources in all three </w:t>
      </w:r>
      <w:r w:rsidR="00A84AC7">
        <w:rPr>
          <w:rFonts w:cs="Arial"/>
        </w:rPr>
        <w:t xml:space="preserve">countries </w:t>
      </w:r>
      <w:r>
        <w:rPr>
          <w:rFonts w:cs="Arial"/>
        </w:rPr>
        <w:t>and always checks the verification result is positive.</w:t>
      </w:r>
      <w:r w:rsidR="003172DF">
        <w:rPr>
          <w:rFonts w:cs="Arial"/>
        </w:rPr>
        <w:t xml:space="preserve"> </w:t>
      </w:r>
      <w:r w:rsidR="00202686">
        <w:rPr>
          <w:rFonts w:cs="Arial"/>
        </w:rPr>
        <w:t xml:space="preserve"> </w:t>
      </w:r>
    </w:p>
    <w:p w14:paraId="19E7A2C6" w14:textId="76D9CFA5" w:rsidR="000B6015" w:rsidRDefault="00A15957" w:rsidP="00ED0306">
      <w:pPr>
        <w:numPr>
          <w:ilvl w:val="0"/>
          <w:numId w:val="13"/>
        </w:numPr>
        <w:jc w:val="both"/>
        <w:rPr>
          <w:rFonts w:cs="Arial"/>
        </w:rPr>
      </w:pPr>
      <w:r>
        <w:rPr>
          <w:rFonts w:cs="Arial"/>
        </w:rPr>
        <w:t>The electronic sources</w:t>
      </w:r>
      <w:r w:rsidR="00C45224">
        <w:rPr>
          <w:rFonts w:cs="Arial"/>
        </w:rPr>
        <w:t xml:space="preserve"> used by </w:t>
      </w:r>
      <w:r w:rsidR="00A24311">
        <w:rPr>
          <w:rFonts w:cs="Arial"/>
        </w:rPr>
        <w:t>ABC Limited</w:t>
      </w:r>
      <w:r>
        <w:rPr>
          <w:rFonts w:cs="Arial"/>
        </w:rPr>
        <w:t xml:space="preserve"> </w:t>
      </w:r>
      <w:r w:rsidR="00F813A7">
        <w:rPr>
          <w:rFonts w:cs="Arial"/>
        </w:rPr>
        <w:t>have</w:t>
      </w:r>
      <w:r>
        <w:rPr>
          <w:rFonts w:cs="Arial"/>
        </w:rPr>
        <w:t xml:space="preserve"> mechanisms that </w:t>
      </w:r>
      <w:r w:rsidR="000B6015">
        <w:rPr>
          <w:rFonts w:cs="Arial"/>
        </w:rPr>
        <w:t>check</w:t>
      </w:r>
      <w:r w:rsidR="00F813A7">
        <w:rPr>
          <w:rFonts w:cs="Arial"/>
        </w:rPr>
        <w:t xml:space="preserve"> </w:t>
      </w:r>
      <w:r w:rsidR="004F6391">
        <w:rPr>
          <w:rFonts w:cs="Arial"/>
        </w:rPr>
        <w:t>that the identity is genuine but do not</w:t>
      </w:r>
      <w:r>
        <w:rPr>
          <w:rFonts w:cs="Arial"/>
        </w:rPr>
        <w:t xml:space="preserve"> have mechanisms that</w:t>
      </w:r>
      <w:r w:rsidR="004F6391">
        <w:rPr>
          <w:rFonts w:cs="Arial"/>
        </w:rPr>
        <w:t xml:space="preserve"> link the person being dealt with</w:t>
      </w:r>
      <w:r w:rsidR="00221313">
        <w:rPr>
          <w:rFonts w:cs="Arial"/>
        </w:rPr>
        <w:t xml:space="preserve"> online</w:t>
      </w:r>
      <w:r w:rsidR="004F6391">
        <w:rPr>
          <w:rFonts w:cs="Arial"/>
        </w:rPr>
        <w:t xml:space="preserve"> to that identity.  </w:t>
      </w:r>
    </w:p>
    <w:p w14:paraId="665C4338" w14:textId="1F26B533" w:rsidR="000B6015" w:rsidRDefault="000B6015" w:rsidP="00ED0306">
      <w:pPr>
        <w:numPr>
          <w:ilvl w:val="0"/>
          <w:numId w:val="13"/>
        </w:numPr>
        <w:jc w:val="both"/>
        <w:rPr>
          <w:rFonts w:cs="Arial"/>
        </w:rPr>
      </w:pPr>
      <w:r>
        <w:rPr>
          <w:rFonts w:cs="Arial"/>
        </w:rPr>
        <w:t>Requires the customer</w:t>
      </w:r>
      <w:r w:rsidR="00E209EC">
        <w:rPr>
          <w:rFonts w:cs="Arial"/>
        </w:rPr>
        <w:t>’s first</w:t>
      </w:r>
      <w:r>
        <w:rPr>
          <w:rFonts w:cs="Arial"/>
        </w:rPr>
        <w:t xml:space="preserve"> </w:t>
      </w:r>
      <w:r w:rsidRPr="000818DC">
        <w:rPr>
          <w:rFonts w:cs="Arial"/>
        </w:rPr>
        <w:t>deposit</w:t>
      </w:r>
      <w:r w:rsidR="00E209EC">
        <w:rPr>
          <w:rFonts w:cs="Arial"/>
        </w:rPr>
        <w:t xml:space="preserve"> of</w:t>
      </w:r>
      <w:r w:rsidRPr="000818DC">
        <w:rPr>
          <w:rFonts w:cs="Arial"/>
        </w:rPr>
        <w:t xml:space="preserve"> funds </w:t>
      </w:r>
      <w:r w:rsidR="00E209EC">
        <w:rPr>
          <w:rFonts w:cs="Arial"/>
        </w:rPr>
        <w:t xml:space="preserve">to the reporting entity </w:t>
      </w:r>
      <w:r w:rsidRPr="000818DC">
        <w:rPr>
          <w:rFonts w:cs="Arial"/>
        </w:rPr>
        <w:t>from a bank account in the customer's name</w:t>
      </w:r>
      <w:r>
        <w:rPr>
          <w:rFonts w:cs="Arial"/>
        </w:rPr>
        <w:t>. There are controls in place to ensure this occurs</w:t>
      </w:r>
      <w:r w:rsidR="004F6391">
        <w:rPr>
          <w:rFonts w:cs="Arial"/>
        </w:rPr>
        <w:t>, th</w:t>
      </w:r>
      <w:r w:rsidR="007B4DBD">
        <w:rPr>
          <w:rFonts w:cs="Arial"/>
        </w:rPr>
        <w:t>at the</w:t>
      </w:r>
      <w:r w:rsidR="004F6391">
        <w:rPr>
          <w:rFonts w:cs="Arial"/>
        </w:rPr>
        <w:t xml:space="preserve"> name matches</w:t>
      </w:r>
      <w:r w:rsidR="007B4DBD">
        <w:rPr>
          <w:rFonts w:cs="Arial"/>
        </w:rPr>
        <w:t xml:space="preserve"> when the bank transfer is received</w:t>
      </w:r>
      <w:r>
        <w:rPr>
          <w:rFonts w:cs="Arial"/>
        </w:rPr>
        <w:t xml:space="preserve"> and </w:t>
      </w:r>
      <w:r w:rsidR="004F6391">
        <w:rPr>
          <w:rFonts w:cs="Arial"/>
        </w:rPr>
        <w:t xml:space="preserve">there is </w:t>
      </w:r>
      <w:r>
        <w:rPr>
          <w:rFonts w:cs="Arial"/>
        </w:rPr>
        <w:t>an escalation process if it does not.</w:t>
      </w:r>
    </w:p>
    <w:p w14:paraId="7C8BB702" w14:textId="77777777" w:rsidR="000B6015" w:rsidRPr="004E6AFD" w:rsidRDefault="000B6015" w:rsidP="000F5756">
      <w:pPr>
        <w:jc w:val="both"/>
        <w:rPr>
          <w:rFonts w:cs="Arial"/>
        </w:rPr>
      </w:pPr>
    </w:p>
    <w:p w14:paraId="16F8D365" w14:textId="77777777" w:rsidR="000B6015" w:rsidRPr="007D3E6A" w:rsidRDefault="00E209EC" w:rsidP="000F5756">
      <w:pPr>
        <w:ind w:left="567"/>
        <w:jc w:val="both"/>
        <w:rPr>
          <w:rFonts w:cs="Arial"/>
          <w:spacing w:val="-2"/>
        </w:rPr>
      </w:pPr>
      <w:r w:rsidRPr="007D3E6A">
        <w:rPr>
          <w:rFonts w:cs="Arial"/>
          <w:u w:val="single"/>
        </w:rPr>
        <w:t>Supervisor view</w:t>
      </w:r>
      <w:r w:rsidR="000B6015" w:rsidRPr="007D3E6A">
        <w:rPr>
          <w:rFonts w:cs="Arial"/>
        </w:rPr>
        <w:t>:</w:t>
      </w:r>
    </w:p>
    <w:p w14:paraId="62D29358" w14:textId="46191416" w:rsidR="000B6015" w:rsidRDefault="009D6D4F" w:rsidP="000F5756">
      <w:pPr>
        <w:ind w:left="567"/>
        <w:jc w:val="both"/>
        <w:rPr>
          <w:rFonts w:cs="Arial"/>
        </w:rPr>
      </w:pPr>
      <w:r>
        <w:rPr>
          <w:rFonts w:cs="Arial"/>
        </w:rPr>
        <w:t>ABC Limited’s</w:t>
      </w:r>
      <w:r w:rsidR="00E209EC">
        <w:rPr>
          <w:rFonts w:cs="Arial"/>
        </w:rPr>
        <w:t xml:space="preserve"> EIV process provides a pathway to comply with the code. To </w:t>
      </w:r>
      <w:r w:rsidR="00A84AC7">
        <w:rPr>
          <w:rFonts w:cs="Arial"/>
        </w:rPr>
        <w:t xml:space="preserve">ensure </w:t>
      </w:r>
      <w:r w:rsidR="00E209EC">
        <w:rPr>
          <w:rFonts w:cs="Arial"/>
        </w:rPr>
        <w:t>compl</w:t>
      </w:r>
      <w:r w:rsidR="00A84AC7">
        <w:rPr>
          <w:rFonts w:cs="Arial"/>
        </w:rPr>
        <w:t>iance</w:t>
      </w:r>
      <w:r w:rsidR="00E209EC">
        <w:rPr>
          <w:rFonts w:cs="Arial"/>
        </w:rPr>
        <w:t xml:space="preserve">, ABC Limited must follow the steps set out in </w:t>
      </w:r>
      <w:r w:rsidR="00D254E0">
        <w:rPr>
          <w:rFonts w:cs="Arial"/>
        </w:rPr>
        <w:t xml:space="preserve">clauses </w:t>
      </w:r>
      <w:r w:rsidR="00E209EC">
        <w:rPr>
          <w:rFonts w:cs="Arial"/>
        </w:rPr>
        <w:t>17 and 18</w:t>
      </w:r>
      <w:r w:rsidR="007B4DBD">
        <w:rPr>
          <w:rFonts w:cs="Arial"/>
        </w:rPr>
        <w:t xml:space="preserve"> of the code</w:t>
      </w:r>
      <w:r w:rsidR="00E209EC">
        <w:rPr>
          <w:rFonts w:cs="Arial"/>
        </w:rPr>
        <w:t>. This includes assessing</w:t>
      </w:r>
      <w:r w:rsidR="00A84AC7">
        <w:rPr>
          <w:rFonts w:cs="Arial"/>
        </w:rPr>
        <w:t xml:space="preserve"> whether the electronic sources in the respective countries</w:t>
      </w:r>
      <w:r w:rsidR="007B4DBD">
        <w:rPr>
          <w:rFonts w:cs="Arial"/>
        </w:rPr>
        <w:t xml:space="preserve"> are maintained by a government database or pursuant to legislation. </w:t>
      </w:r>
      <w:r w:rsidR="007C2527">
        <w:rPr>
          <w:rFonts w:cs="Arial"/>
        </w:rPr>
        <w:t xml:space="preserve">In practice, </w:t>
      </w:r>
      <w:r w:rsidR="00A84AC7">
        <w:rPr>
          <w:rFonts w:cs="Arial"/>
        </w:rPr>
        <w:t>the</w:t>
      </w:r>
      <w:r w:rsidR="007B4DBD">
        <w:rPr>
          <w:rFonts w:cs="Arial"/>
        </w:rPr>
        <w:t xml:space="preserve"> supervisor’s view is that the</w:t>
      </w:r>
      <w:r w:rsidR="00A84AC7">
        <w:rPr>
          <w:rFonts w:cs="Arial"/>
        </w:rPr>
        <w:t xml:space="preserve"> </w:t>
      </w:r>
      <w:r w:rsidR="00AD05B6">
        <w:rPr>
          <w:rFonts w:cs="Arial"/>
        </w:rPr>
        <w:t xml:space="preserve">primary </w:t>
      </w:r>
      <w:r w:rsidR="00A84AC7">
        <w:rPr>
          <w:rFonts w:cs="Arial"/>
        </w:rPr>
        <w:t>electronic source</w:t>
      </w:r>
      <w:r w:rsidR="007B4DBD">
        <w:rPr>
          <w:rFonts w:cs="Arial"/>
        </w:rPr>
        <w:t xml:space="preserve"> used for name and date of birth verification should be </w:t>
      </w:r>
      <w:r w:rsidR="00A84AC7">
        <w:rPr>
          <w:rFonts w:cs="Arial"/>
        </w:rPr>
        <w:t>a government database.</w:t>
      </w:r>
      <w:r w:rsidR="000B6015">
        <w:rPr>
          <w:rFonts w:cs="Arial"/>
        </w:rPr>
        <w:t xml:space="preserve"> </w:t>
      </w:r>
    </w:p>
    <w:p w14:paraId="436B8603" w14:textId="77777777" w:rsidR="000B6015" w:rsidRDefault="000B6015" w:rsidP="000F5756">
      <w:pPr>
        <w:ind w:left="567"/>
        <w:jc w:val="both"/>
        <w:rPr>
          <w:rFonts w:cs="Arial"/>
        </w:rPr>
      </w:pPr>
    </w:p>
    <w:p w14:paraId="0F010246" w14:textId="621699B9" w:rsidR="000B6015" w:rsidRDefault="00A84AC7" w:rsidP="000F5756">
      <w:pPr>
        <w:ind w:left="567"/>
        <w:jc w:val="both"/>
        <w:rPr>
          <w:rFonts w:cs="Arial"/>
        </w:rPr>
      </w:pPr>
      <w:r>
        <w:rPr>
          <w:rFonts w:cs="Arial"/>
        </w:rPr>
        <w:t xml:space="preserve">As none of </w:t>
      </w:r>
      <w:r w:rsidR="006678D7">
        <w:rPr>
          <w:rFonts w:cs="Arial"/>
        </w:rPr>
        <w:t>their EIV Provider’s</w:t>
      </w:r>
      <w:r>
        <w:rPr>
          <w:rFonts w:cs="Arial"/>
        </w:rPr>
        <w:t xml:space="preserve"> electronic sources link the person being dealt with to the identity</w:t>
      </w:r>
      <w:r w:rsidR="007C2527">
        <w:rPr>
          <w:rFonts w:cs="Arial"/>
        </w:rPr>
        <w:t xml:space="preserve"> being verified</w:t>
      </w:r>
      <w:r>
        <w:rPr>
          <w:rFonts w:cs="Arial"/>
        </w:rPr>
        <w:t xml:space="preserve">, </w:t>
      </w:r>
      <w:r w:rsidR="007C2527">
        <w:rPr>
          <w:rFonts w:cs="Arial"/>
        </w:rPr>
        <w:t xml:space="preserve">it is necessary to </w:t>
      </w:r>
      <w:r w:rsidR="008237D7">
        <w:rPr>
          <w:rFonts w:cs="Arial"/>
        </w:rPr>
        <w:t>adopt</w:t>
      </w:r>
      <w:r w:rsidR="007C2527">
        <w:rPr>
          <w:rFonts w:cs="Arial"/>
        </w:rPr>
        <w:t xml:space="preserve"> a</w:t>
      </w:r>
      <w:r>
        <w:rPr>
          <w:rFonts w:cs="Arial"/>
        </w:rPr>
        <w:t xml:space="preserve">n additional </w:t>
      </w:r>
      <w:r w:rsidR="00330202">
        <w:rPr>
          <w:rFonts w:cs="Arial"/>
        </w:rPr>
        <w:t>method</w:t>
      </w:r>
      <w:r w:rsidR="007C2527">
        <w:rPr>
          <w:rFonts w:cs="Arial"/>
        </w:rPr>
        <w:t>.</w:t>
      </w:r>
      <w:r w:rsidR="007B4DBD">
        <w:rPr>
          <w:rFonts w:cs="Arial"/>
        </w:rPr>
        <w:t xml:space="preserve"> ABC Limited’s process for checking the transfer is received from a</w:t>
      </w:r>
      <w:r w:rsidR="0024282E">
        <w:rPr>
          <w:rFonts w:cs="Arial"/>
        </w:rPr>
        <w:t xml:space="preserve"> bank</w:t>
      </w:r>
      <w:r w:rsidR="007B4DBD">
        <w:rPr>
          <w:rFonts w:cs="Arial"/>
        </w:rPr>
        <w:t xml:space="preserve"> account in customer’s name is a way of meeting this requirement. </w:t>
      </w:r>
      <w:r w:rsidR="0024282E" w:rsidRPr="009F10AA">
        <w:t xml:space="preserve">They should also confirm the transfer is from a bank registered in New Zealand and listed in the Appendix to this guideline. If the transfer is from a bank registered in New Zealand but </w:t>
      </w:r>
      <w:r w:rsidR="0024282E" w:rsidRPr="009F10AA">
        <w:rPr>
          <w:b/>
          <w:bCs/>
        </w:rPr>
        <w:t>not</w:t>
      </w:r>
      <w:r w:rsidR="0024282E" w:rsidRPr="009F10AA">
        <w:t xml:space="preserve"> listed in the Appendix to this guideline, they should adopt a separate method for linking the customer to their identity.</w:t>
      </w:r>
      <w:r w:rsidR="0024282E" w:rsidRPr="00B8754B">
        <w:t xml:space="preserve"> </w:t>
      </w:r>
      <w:r w:rsidR="008237D7">
        <w:rPr>
          <w:rFonts w:cs="Arial"/>
        </w:rPr>
        <w:t xml:space="preserve">For </w:t>
      </w:r>
      <w:r w:rsidR="007B4DBD">
        <w:rPr>
          <w:rFonts w:cs="Arial"/>
        </w:rPr>
        <w:t>overseas customers, a credit from a</w:t>
      </w:r>
      <w:r w:rsidR="0024282E">
        <w:rPr>
          <w:rFonts w:cs="Arial"/>
        </w:rPr>
        <w:t>n account at a</w:t>
      </w:r>
      <w:r w:rsidR="007B4DBD">
        <w:rPr>
          <w:rFonts w:cs="Arial"/>
        </w:rPr>
        <w:t xml:space="preserve"> </w:t>
      </w:r>
      <w:r w:rsidR="000B6015" w:rsidRPr="001B09D9">
        <w:rPr>
          <w:rFonts w:cs="Arial"/>
        </w:rPr>
        <w:t xml:space="preserve">bank </w:t>
      </w:r>
      <w:r w:rsidR="0024282E">
        <w:rPr>
          <w:rFonts w:cs="Arial"/>
        </w:rPr>
        <w:t>registered</w:t>
      </w:r>
      <w:r w:rsidR="0024282E" w:rsidRPr="001B09D9">
        <w:rPr>
          <w:rFonts w:cs="Arial"/>
        </w:rPr>
        <w:t xml:space="preserve"> </w:t>
      </w:r>
      <w:r w:rsidR="007B4DBD">
        <w:rPr>
          <w:rFonts w:cs="Arial"/>
        </w:rPr>
        <w:t>in</w:t>
      </w:r>
      <w:r w:rsidR="000B6015" w:rsidRPr="001B09D9">
        <w:rPr>
          <w:rFonts w:cs="Arial"/>
        </w:rPr>
        <w:t xml:space="preserve"> a country with sufficient AML/CFT systems</w:t>
      </w:r>
      <w:r w:rsidR="000B6015">
        <w:rPr>
          <w:rFonts w:cs="Arial"/>
        </w:rPr>
        <w:t xml:space="preserve"> is likely sufficient to link </w:t>
      </w:r>
      <w:r w:rsidR="0024282E">
        <w:rPr>
          <w:rFonts w:cs="Arial"/>
        </w:rPr>
        <w:t xml:space="preserve">the </w:t>
      </w:r>
      <w:r w:rsidR="000B6015">
        <w:rPr>
          <w:rFonts w:cs="Arial"/>
        </w:rPr>
        <w:t xml:space="preserve">customer to their identity. </w:t>
      </w:r>
    </w:p>
    <w:p w14:paraId="34C10176" w14:textId="77777777" w:rsidR="000B6015" w:rsidRDefault="000B6015" w:rsidP="000B6015">
      <w:pPr>
        <w:ind w:left="567"/>
        <w:rPr>
          <w:rFonts w:cs="Arial"/>
        </w:rPr>
      </w:pPr>
    </w:p>
    <w:p w14:paraId="6B61D106" w14:textId="77777777" w:rsidR="000B6015" w:rsidRPr="00C77EA0" w:rsidRDefault="000B6015" w:rsidP="000B6015">
      <w:pPr>
        <w:rPr>
          <w:rFonts w:cs="Arial"/>
          <w:spacing w:val="-2"/>
        </w:rPr>
      </w:pPr>
    </w:p>
    <w:p w14:paraId="229CC61F" w14:textId="7F79282C" w:rsidR="001C5060" w:rsidRDefault="004D6450" w:rsidP="006A5AAB">
      <w:pPr>
        <w:ind w:left="567"/>
        <w:rPr>
          <w:rFonts w:cs="Arial"/>
          <w:b/>
          <w:spacing w:val="-2"/>
        </w:rPr>
      </w:pPr>
      <w:r>
        <w:rPr>
          <w:rFonts w:cs="Arial"/>
          <w:b/>
          <w:spacing w:val="-2"/>
        </w:rPr>
        <w:t xml:space="preserve">Example 2. </w:t>
      </w:r>
      <w:r w:rsidR="00096ADA" w:rsidRPr="002757E4">
        <w:rPr>
          <w:rFonts w:cs="Arial"/>
          <w:b/>
          <w:spacing w:val="-2"/>
        </w:rPr>
        <w:t>Identity document authentication, then verification from two</w:t>
      </w:r>
      <w:r w:rsidR="00202686">
        <w:rPr>
          <w:rFonts w:cs="Arial"/>
          <w:b/>
          <w:spacing w:val="-2"/>
        </w:rPr>
        <w:t xml:space="preserve"> reliable and independent</w:t>
      </w:r>
      <w:r w:rsidR="00096ADA" w:rsidRPr="002757E4">
        <w:rPr>
          <w:rFonts w:cs="Arial"/>
          <w:b/>
          <w:spacing w:val="-2"/>
        </w:rPr>
        <w:t xml:space="preserve"> reliable and independent</w:t>
      </w:r>
      <w:r w:rsidR="003D0147">
        <w:rPr>
          <w:rFonts w:cs="Arial"/>
          <w:b/>
          <w:spacing w:val="-2"/>
        </w:rPr>
        <w:t xml:space="preserve"> </w:t>
      </w:r>
      <w:r w:rsidR="0044209F" w:rsidRPr="002757E4">
        <w:rPr>
          <w:rFonts w:cs="Arial"/>
          <w:b/>
          <w:spacing w:val="-2"/>
        </w:rPr>
        <w:t>electronic</w:t>
      </w:r>
      <w:r w:rsidR="00096ADA" w:rsidRPr="002757E4">
        <w:rPr>
          <w:rFonts w:cs="Arial"/>
          <w:b/>
          <w:spacing w:val="-2"/>
        </w:rPr>
        <w:t xml:space="preserve"> sources</w:t>
      </w:r>
      <w:r w:rsidR="001C5060" w:rsidRPr="002757E4">
        <w:rPr>
          <w:rFonts w:cs="Arial"/>
          <w:b/>
          <w:spacing w:val="-2"/>
        </w:rPr>
        <w:t xml:space="preserve"> (Additional method </w:t>
      </w:r>
      <w:r w:rsidR="001C5060" w:rsidRPr="001C5060">
        <w:rPr>
          <w:rFonts w:cs="Arial"/>
          <w:b/>
          <w:spacing w:val="-2"/>
        </w:rPr>
        <w:t xml:space="preserve">– </w:t>
      </w:r>
      <w:r w:rsidR="001C53C1">
        <w:rPr>
          <w:rFonts w:cs="Arial"/>
          <w:b/>
          <w:spacing w:val="-2"/>
        </w:rPr>
        <w:t>robust electronic tamper checks</w:t>
      </w:r>
      <w:r w:rsidR="00D00BA6">
        <w:rPr>
          <w:rFonts w:cs="Arial"/>
          <w:b/>
          <w:spacing w:val="-2"/>
        </w:rPr>
        <w:t xml:space="preserve"> and facial recognition software</w:t>
      </w:r>
      <w:r w:rsidR="001C5060" w:rsidRPr="001C5060">
        <w:rPr>
          <w:rFonts w:cs="Arial"/>
          <w:b/>
          <w:spacing w:val="-2"/>
        </w:rPr>
        <w:t>)</w:t>
      </w:r>
    </w:p>
    <w:p w14:paraId="73695F50" w14:textId="77777777" w:rsidR="00096ADA" w:rsidRPr="002757E4" w:rsidRDefault="00096ADA" w:rsidP="00F96B22">
      <w:pPr>
        <w:ind w:left="567"/>
        <w:rPr>
          <w:rFonts w:cs="Arial"/>
          <w:b/>
          <w:spacing w:val="-2"/>
        </w:rPr>
      </w:pPr>
    </w:p>
    <w:p w14:paraId="779355DE" w14:textId="77777777" w:rsidR="00BC1899" w:rsidRDefault="00096ADA" w:rsidP="00096ADA">
      <w:pPr>
        <w:ind w:left="567"/>
        <w:jc w:val="both"/>
        <w:rPr>
          <w:rFonts w:cs="Arial"/>
          <w:spacing w:val="-2"/>
        </w:rPr>
      </w:pPr>
      <w:r w:rsidRPr="008F08B1">
        <w:rPr>
          <w:rFonts w:cs="Arial"/>
          <w:spacing w:val="-2"/>
        </w:rPr>
        <w:t>DE</w:t>
      </w:r>
      <w:r>
        <w:rPr>
          <w:rFonts w:cs="Arial"/>
          <w:spacing w:val="-2"/>
        </w:rPr>
        <w:t>F</w:t>
      </w:r>
      <w:r w:rsidRPr="008F08B1">
        <w:rPr>
          <w:rFonts w:cs="Arial"/>
          <w:spacing w:val="-2"/>
        </w:rPr>
        <w:t xml:space="preserve"> Limited</w:t>
      </w:r>
      <w:r>
        <w:rPr>
          <w:rFonts w:cs="Arial"/>
          <w:spacing w:val="-2"/>
        </w:rPr>
        <w:t xml:space="preserve"> uses an EIV provider with access to electronic sources</w:t>
      </w:r>
      <w:r w:rsidR="004E6AFD">
        <w:rPr>
          <w:rFonts w:cs="Arial"/>
          <w:spacing w:val="-2"/>
        </w:rPr>
        <w:t>, including the DIA Confirmation Service</w:t>
      </w:r>
      <w:r w:rsidR="000D59EE">
        <w:rPr>
          <w:rFonts w:cs="Arial"/>
          <w:spacing w:val="-2"/>
        </w:rPr>
        <w:t>.</w:t>
      </w:r>
      <w:r w:rsidR="00303956">
        <w:rPr>
          <w:rFonts w:cs="Arial"/>
          <w:spacing w:val="-2"/>
        </w:rPr>
        <w:t xml:space="preserve"> However,</w:t>
      </w:r>
      <w:r w:rsidR="00202686">
        <w:rPr>
          <w:rFonts w:cs="Arial"/>
          <w:spacing w:val="-2"/>
        </w:rPr>
        <w:t xml:space="preserve"> neither the DIA Confirmation Service nor any of </w:t>
      </w:r>
      <w:r w:rsidR="00303956">
        <w:rPr>
          <w:rFonts w:cs="Arial"/>
          <w:spacing w:val="-2"/>
        </w:rPr>
        <w:t xml:space="preserve">the </w:t>
      </w:r>
      <w:r w:rsidR="00202686">
        <w:rPr>
          <w:rFonts w:cs="Arial"/>
          <w:spacing w:val="-2"/>
        </w:rPr>
        <w:t xml:space="preserve">other </w:t>
      </w:r>
      <w:r w:rsidR="00303956">
        <w:rPr>
          <w:rFonts w:cs="Arial"/>
          <w:spacing w:val="-2"/>
        </w:rPr>
        <w:t xml:space="preserve">electronic sources that </w:t>
      </w:r>
      <w:r w:rsidR="00AE3595">
        <w:rPr>
          <w:rFonts w:cs="Arial"/>
          <w:spacing w:val="-2"/>
        </w:rPr>
        <w:t>the EIV provider</w:t>
      </w:r>
      <w:r w:rsidR="00303956">
        <w:rPr>
          <w:rFonts w:cs="Arial"/>
          <w:spacing w:val="-2"/>
        </w:rPr>
        <w:t xml:space="preserve"> uses incorporate </w:t>
      </w:r>
      <w:r w:rsidR="00202686">
        <w:rPr>
          <w:rFonts w:cs="Arial"/>
          <w:spacing w:val="-2"/>
        </w:rPr>
        <w:t xml:space="preserve">a </w:t>
      </w:r>
      <w:r w:rsidR="00303956">
        <w:rPr>
          <w:rFonts w:cs="Arial"/>
          <w:spacing w:val="-2"/>
        </w:rPr>
        <w:t>mechanism to determine whether the customer can be linked to the claimed identity (whether biometrically or otherwise).</w:t>
      </w:r>
      <w:r w:rsidR="001C53C1">
        <w:rPr>
          <w:rFonts w:cs="Arial"/>
          <w:spacing w:val="-2"/>
        </w:rPr>
        <w:t xml:space="preserve"> </w:t>
      </w:r>
    </w:p>
    <w:p w14:paraId="6BCDD603" w14:textId="77777777" w:rsidR="00BC1899" w:rsidRDefault="00BC1899" w:rsidP="00096ADA">
      <w:pPr>
        <w:ind w:left="567"/>
        <w:jc w:val="both"/>
        <w:rPr>
          <w:rFonts w:cs="Arial"/>
          <w:spacing w:val="-2"/>
        </w:rPr>
      </w:pPr>
    </w:p>
    <w:p w14:paraId="2C7A67EA" w14:textId="59E92654" w:rsidR="00303956" w:rsidRDefault="001C53C1" w:rsidP="00096ADA">
      <w:pPr>
        <w:ind w:left="567"/>
        <w:jc w:val="both"/>
        <w:rPr>
          <w:rFonts w:cs="Arial"/>
          <w:spacing w:val="-2"/>
        </w:rPr>
      </w:pPr>
      <w:r>
        <w:rPr>
          <w:rFonts w:cs="Arial"/>
          <w:spacing w:val="-2"/>
        </w:rPr>
        <w:t>Therefore, additional methods are required</w:t>
      </w:r>
      <w:r w:rsidR="00D00BA6">
        <w:rPr>
          <w:rFonts w:cs="Arial"/>
          <w:spacing w:val="-2"/>
        </w:rPr>
        <w:t xml:space="preserve"> under clause 18 of the code</w:t>
      </w:r>
      <w:r>
        <w:rPr>
          <w:rFonts w:cs="Arial"/>
          <w:spacing w:val="-2"/>
        </w:rPr>
        <w:t>.</w:t>
      </w:r>
      <w:r w:rsidR="00BC1899">
        <w:rPr>
          <w:rFonts w:cs="Arial"/>
          <w:spacing w:val="-2"/>
        </w:rPr>
        <w:t xml:space="preserve"> The EIV provider</w:t>
      </w:r>
      <w:r w:rsidR="00D00BA6">
        <w:rPr>
          <w:rFonts w:cs="Arial"/>
          <w:spacing w:val="-2"/>
        </w:rPr>
        <w:t xml:space="preserve"> offers a solution that can validate the authenticity of an identity document, </w:t>
      </w:r>
      <w:r w:rsidR="0065247B">
        <w:rPr>
          <w:rFonts w:cs="Arial"/>
          <w:spacing w:val="-2"/>
        </w:rPr>
        <w:lastRenderedPageBreak/>
        <w:t>as well as</w:t>
      </w:r>
      <w:r w:rsidR="00D00BA6">
        <w:rPr>
          <w:rFonts w:cs="Arial"/>
          <w:spacing w:val="-2"/>
        </w:rPr>
        <w:t xml:space="preserve"> use facial recognition software to match the image of the person on that document </w:t>
      </w:r>
      <w:r w:rsidR="0065247B">
        <w:rPr>
          <w:rFonts w:cs="Arial"/>
          <w:spacing w:val="-2"/>
        </w:rPr>
        <w:t>with</w:t>
      </w:r>
      <w:r w:rsidR="00D00BA6">
        <w:rPr>
          <w:rFonts w:cs="Arial"/>
          <w:spacing w:val="-2"/>
        </w:rPr>
        <w:t xml:space="preserve"> an image of the person being dealt with online. </w:t>
      </w:r>
    </w:p>
    <w:p w14:paraId="7D7DDEF5" w14:textId="77777777" w:rsidR="00303956" w:rsidRDefault="00303956" w:rsidP="00012C44">
      <w:pPr>
        <w:jc w:val="both"/>
        <w:rPr>
          <w:rFonts w:cs="Arial"/>
          <w:spacing w:val="-2"/>
        </w:rPr>
      </w:pPr>
    </w:p>
    <w:p w14:paraId="60DF576F" w14:textId="77777777" w:rsidR="00096ADA" w:rsidRPr="004747D8" w:rsidRDefault="00484A89" w:rsidP="00096ADA">
      <w:pPr>
        <w:ind w:left="567"/>
        <w:jc w:val="both"/>
        <w:rPr>
          <w:rFonts w:cs="Arial"/>
          <w:spacing w:val="-2"/>
        </w:rPr>
      </w:pPr>
      <w:r>
        <w:rPr>
          <w:rFonts w:cs="Arial"/>
          <w:spacing w:val="-2"/>
        </w:rPr>
        <w:t>DEF Limited wants to electronically verify the identity of a new customer, who is a New Zealand citizen. To verify the</w:t>
      </w:r>
      <w:r w:rsidR="00096ADA" w:rsidRPr="004747D8">
        <w:rPr>
          <w:rFonts w:cs="Arial"/>
          <w:spacing w:val="-2"/>
        </w:rPr>
        <w:t xml:space="preserve"> new customer’s name and date of birth</w:t>
      </w:r>
      <w:r>
        <w:rPr>
          <w:rFonts w:cs="Arial"/>
          <w:spacing w:val="-2"/>
        </w:rPr>
        <w:t xml:space="preserve">, </w:t>
      </w:r>
      <w:r w:rsidR="00096ADA">
        <w:rPr>
          <w:rFonts w:cs="Arial"/>
          <w:spacing w:val="-2"/>
        </w:rPr>
        <w:t>the EIV provider</w:t>
      </w:r>
      <w:r w:rsidR="00096ADA" w:rsidRPr="004747D8">
        <w:rPr>
          <w:rFonts w:cs="Arial"/>
          <w:spacing w:val="-2"/>
        </w:rPr>
        <w:t>:</w:t>
      </w:r>
    </w:p>
    <w:p w14:paraId="732A3608" w14:textId="77777777" w:rsidR="00096ADA" w:rsidRPr="004E6AFD" w:rsidRDefault="00096ADA" w:rsidP="00096ADA">
      <w:pPr>
        <w:jc w:val="both"/>
        <w:rPr>
          <w:rFonts w:cs="Arial"/>
          <w:spacing w:val="-2"/>
        </w:rPr>
      </w:pPr>
    </w:p>
    <w:p w14:paraId="3567C2A6" w14:textId="77777777" w:rsidR="00096ADA" w:rsidRPr="003A2616" w:rsidRDefault="00096ADA" w:rsidP="00ED0306">
      <w:pPr>
        <w:pStyle w:val="ListParagraph"/>
        <w:numPr>
          <w:ilvl w:val="7"/>
          <w:numId w:val="12"/>
        </w:numPr>
        <w:ind w:left="924" w:hanging="357"/>
        <w:jc w:val="both"/>
        <w:rPr>
          <w:rFonts w:cs="Arial"/>
          <w:spacing w:val="-2"/>
          <w:sz w:val="24"/>
          <w:szCs w:val="24"/>
        </w:rPr>
      </w:pPr>
      <w:r w:rsidRPr="003A2616">
        <w:rPr>
          <w:rFonts w:cs="Arial"/>
          <w:spacing w:val="-2"/>
          <w:sz w:val="24"/>
          <w:szCs w:val="24"/>
        </w:rPr>
        <w:t>Collects the full name and date of birth of the customer, along with their New Zealand passport number and its expiry date.</w:t>
      </w:r>
    </w:p>
    <w:p w14:paraId="68A329F4" w14:textId="77777777" w:rsidR="00096ADA" w:rsidRPr="004E6AFD" w:rsidRDefault="00096ADA" w:rsidP="00ED0306">
      <w:pPr>
        <w:pStyle w:val="ListParagraph"/>
        <w:numPr>
          <w:ilvl w:val="7"/>
          <w:numId w:val="12"/>
        </w:numPr>
        <w:ind w:left="924" w:hanging="357"/>
        <w:jc w:val="both"/>
        <w:rPr>
          <w:rFonts w:cs="Arial"/>
          <w:spacing w:val="-2"/>
          <w:sz w:val="24"/>
          <w:szCs w:val="24"/>
        </w:rPr>
      </w:pPr>
      <w:r w:rsidRPr="004E6AFD">
        <w:rPr>
          <w:rFonts w:cs="Arial"/>
          <w:spacing w:val="-2"/>
          <w:sz w:val="24"/>
          <w:szCs w:val="24"/>
        </w:rPr>
        <w:t>Captures an image of that passport.</w:t>
      </w:r>
    </w:p>
    <w:p w14:paraId="568D52B3" w14:textId="77777777" w:rsidR="00096ADA" w:rsidRDefault="00096ADA" w:rsidP="00ED0306">
      <w:pPr>
        <w:pStyle w:val="ListParagraph"/>
        <w:numPr>
          <w:ilvl w:val="7"/>
          <w:numId w:val="12"/>
        </w:numPr>
        <w:ind w:left="924" w:hanging="357"/>
        <w:jc w:val="both"/>
        <w:rPr>
          <w:rFonts w:cs="Arial"/>
          <w:spacing w:val="-2"/>
          <w:sz w:val="24"/>
          <w:szCs w:val="24"/>
        </w:rPr>
      </w:pPr>
      <w:r w:rsidRPr="004E6AFD">
        <w:rPr>
          <w:rFonts w:cs="Arial"/>
          <w:spacing w:val="-2"/>
          <w:sz w:val="24"/>
          <w:szCs w:val="24"/>
        </w:rPr>
        <w:t>Captures an image of the person</w:t>
      </w:r>
      <w:r>
        <w:rPr>
          <w:rFonts w:cs="Arial"/>
          <w:spacing w:val="-2"/>
          <w:sz w:val="24"/>
          <w:szCs w:val="24"/>
        </w:rPr>
        <w:t xml:space="preserve"> being dealt with online using a robust liveness detection system. </w:t>
      </w:r>
    </w:p>
    <w:p w14:paraId="5D8E1CEE" w14:textId="4A1F42F1" w:rsidR="0000367D" w:rsidRDefault="00D00BA6" w:rsidP="00ED0306">
      <w:pPr>
        <w:pStyle w:val="ListParagraph"/>
        <w:numPr>
          <w:ilvl w:val="7"/>
          <w:numId w:val="12"/>
        </w:numPr>
        <w:ind w:left="924" w:hanging="357"/>
        <w:jc w:val="both"/>
        <w:rPr>
          <w:rFonts w:cs="Arial"/>
          <w:spacing w:val="-2"/>
          <w:sz w:val="24"/>
          <w:szCs w:val="24"/>
        </w:rPr>
      </w:pPr>
      <w:r>
        <w:rPr>
          <w:rFonts w:cs="Arial"/>
          <w:spacing w:val="-2"/>
          <w:sz w:val="24"/>
          <w:szCs w:val="24"/>
        </w:rPr>
        <w:t>Uses facial recognition software to m</w:t>
      </w:r>
      <w:r w:rsidR="0000367D">
        <w:rPr>
          <w:rFonts w:cs="Arial"/>
          <w:spacing w:val="-2"/>
          <w:sz w:val="24"/>
          <w:szCs w:val="24"/>
        </w:rPr>
        <w:t xml:space="preserve">atch the image of the person being dealt with online to the image of that person on the New Zealand passport. </w:t>
      </w:r>
    </w:p>
    <w:p w14:paraId="06AA8DCC" w14:textId="2C57E7E0" w:rsidR="00096ADA" w:rsidRDefault="001C53C1" w:rsidP="00ED0306">
      <w:pPr>
        <w:pStyle w:val="ListParagraph"/>
        <w:numPr>
          <w:ilvl w:val="7"/>
          <w:numId w:val="12"/>
        </w:numPr>
        <w:ind w:left="924" w:hanging="357"/>
        <w:jc w:val="both"/>
        <w:rPr>
          <w:rFonts w:cs="Arial"/>
          <w:spacing w:val="-2"/>
          <w:sz w:val="24"/>
          <w:szCs w:val="24"/>
        </w:rPr>
      </w:pPr>
      <w:r>
        <w:rPr>
          <w:rFonts w:cs="Arial"/>
          <w:spacing w:val="-2"/>
          <w:sz w:val="24"/>
          <w:szCs w:val="24"/>
        </w:rPr>
        <w:t>C</w:t>
      </w:r>
      <w:r w:rsidR="00096ADA" w:rsidRPr="00C075E3">
        <w:rPr>
          <w:rFonts w:cs="Arial"/>
          <w:spacing w:val="-2"/>
          <w:sz w:val="24"/>
          <w:szCs w:val="24"/>
        </w:rPr>
        <w:t xml:space="preserve">hecks </w:t>
      </w:r>
      <w:r w:rsidR="00096ADA" w:rsidRPr="008F08B1">
        <w:rPr>
          <w:rFonts w:cs="Arial"/>
          <w:spacing w:val="-2"/>
          <w:sz w:val="24"/>
          <w:szCs w:val="24"/>
        </w:rPr>
        <w:t>are undertaken t</w:t>
      </w:r>
      <w:r w:rsidR="004E6AFD">
        <w:rPr>
          <w:rFonts w:cs="Arial"/>
          <w:spacing w:val="-2"/>
          <w:sz w:val="24"/>
          <w:szCs w:val="24"/>
        </w:rPr>
        <w:t>o</w:t>
      </w:r>
      <w:r w:rsidR="00096ADA">
        <w:rPr>
          <w:rFonts w:cs="Arial"/>
          <w:spacing w:val="-2"/>
          <w:sz w:val="24"/>
          <w:szCs w:val="24"/>
        </w:rPr>
        <w:t xml:space="preserve"> assure there has been no tampering</w:t>
      </w:r>
      <w:r w:rsidR="000D59EE">
        <w:rPr>
          <w:rFonts w:cs="Arial"/>
          <w:spacing w:val="-2"/>
          <w:sz w:val="24"/>
          <w:szCs w:val="24"/>
        </w:rPr>
        <w:t xml:space="preserve"> with the passport</w:t>
      </w:r>
      <w:r w:rsidR="00096ADA">
        <w:rPr>
          <w:rFonts w:cs="Arial"/>
          <w:spacing w:val="-2"/>
          <w:sz w:val="24"/>
          <w:szCs w:val="24"/>
        </w:rPr>
        <w:t>, including validating machine-readable zone data and other</w:t>
      </w:r>
      <w:r w:rsidR="004E6AFD">
        <w:rPr>
          <w:rFonts w:cs="Arial"/>
          <w:spacing w:val="-2"/>
          <w:sz w:val="24"/>
          <w:szCs w:val="24"/>
        </w:rPr>
        <w:t xml:space="preserve"> passport</w:t>
      </w:r>
      <w:r w:rsidR="00096ADA">
        <w:rPr>
          <w:rFonts w:cs="Arial"/>
          <w:spacing w:val="-2"/>
          <w:sz w:val="24"/>
          <w:szCs w:val="24"/>
        </w:rPr>
        <w:t xml:space="preserve"> </w:t>
      </w:r>
      <w:r w:rsidR="00096ADA" w:rsidRPr="008F08B1">
        <w:rPr>
          <w:rFonts w:cs="Arial"/>
          <w:spacing w:val="-2"/>
          <w:sz w:val="24"/>
          <w:szCs w:val="24"/>
        </w:rPr>
        <w:t>security feature</w:t>
      </w:r>
      <w:r w:rsidR="000D59EE">
        <w:rPr>
          <w:rFonts w:cs="Arial"/>
          <w:spacing w:val="-2"/>
          <w:sz w:val="24"/>
          <w:szCs w:val="24"/>
        </w:rPr>
        <w:t>s</w:t>
      </w:r>
      <w:r w:rsidR="00096ADA">
        <w:rPr>
          <w:rFonts w:cs="Arial"/>
          <w:spacing w:val="-2"/>
          <w:sz w:val="24"/>
          <w:szCs w:val="24"/>
        </w:rPr>
        <w:t>.</w:t>
      </w:r>
    </w:p>
    <w:p w14:paraId="580E8CBF" w14:textId="77777777" w:rsidR="00096ADA" w:rsidRDefault="00096ADA" w:rsidP="00ED0306">
      <w:pPr>
        <w:pStyle w:val="ListParagraph"/>
        <w:numPr>
          <w:ilvl w:val="7"/>
          <w:numId w:val="12"/>
        </w:numPr>
        <w:ind w:left="924" w:hanging="357"/>
        <w:jc w:val="both"/>
        <w:rPr>
          <w:rFonts w:cs="Arial"/>
          <w:spacing w:val="-2"/>
          <w:sz w:val="24"/>
          <w:szCs w:val="24"/>
        </w:rPr>
      </w:pPr>
      <w:r>
        <w:rPr>
          <w:rFonts w:cs="Arial"/>
          <w:spacing w:val="-2"/>
          <w:sz w:val="24"/>
          <w:szCs w:val="24"/>
        </w:rPr>
        <w:t xml:space="preserve">Verification of </w:t>
      </w:r>
      <w:r w:rsidR="00443E10">
        <w:rPr>
          <w:rFonts w:cs="Arial"/>
          <w:spacing w:val="-2"/>
          <w:sz w:val="24"/>
          <w:szCs w:val="24"/>
        </w:rPr>
        <w:t xml:space="preserve">the full name and date of birth of the customer, and their NZ passport, is then undertaken using the DIA Confirmation Service. </w:t>
      </w:r>
    </w:p>
    <w:p w14:paraId="413A59B9" w14:textId="77777777" w:rsidR="00096ADA" w:rsidRPr="00303956" w:rsidRDefault="00443E10" w:rsidP="00ED0306">
      <w:pPr>
        <w:pStyle w:val="ListParagraph"/>
        <w:numPr>
          <w:ilvl w:val="7"/>
          <w:numId w:val="12"/>
        </w:numPr>
        <w:ind w:left="924" w:hanging="357"/>
        <w:jc w:val="both"/>
        <w:rPr>
          <w:rFonts w:cs="Arial"/>
          <w:spacing w:val="-2"/>
        </w:rPr>
      </w:pPr>
      <w:r>
        <w:rPr>
          <w:rFonts w:cs="Arial"/>
          <w:spacing w:val="-2"/>
          <w:sz w:val="24"/>
          <w:szCs w:val="24"/>
        </w:rPr>
        <w:t>The customer’s name is also verified from another electronic source.</w:t>
      </w:r>
    </w:p>
    <w:p w14:paraId="7690DBFB" w14:textId="32038666" w:rsidR="00215844" w:rsidRPr="00215844" w:rsidRDefault="00215844" w:rsidP="00215844">
      <w:pPr>
        <w:ind w:left="567"/>
        <w:jc w:val="both"/>
        <w:rPr>
          <w:rFonts w:cs="Arial"/>
          <w:spacing w:val="-2"/>
        </w:rPr>
      </w:pPr>
    </w:p>
    <w:p w14:paraId="2E541ADB" w14:textId="77777777" w:rsidR="00443E10" w:rsidRPr="003A2616" w:rsidRDefault="00443E10" w:rsidP="00443E10">
      <w:pPr>
        <w:jc w:val="both"/>
        <w:rPr>
          <w:rFonts w:cs="Arial"/>
          <w:u w:val="single"/>
        </w:rPr>
      </w:pPr>
    </w:p>
    <w:p w14:paraId="6B9701F9" w14:textId="77777777" w:rsidR="00443E10" w:rsidRPr="00014C45" w:rsidRDefault="00443E10" w:rsidP="00443E10">
      <w:pPr>
        <w:ind w:left="567"/>
        <w:jc w:val="both"/>
        <w:rPr>
          <w:rFonts w:cs="Arial"/>
          <w:b/>
          <w:spacing w:val="-2"/>
        </w:rPr>
      </w:pPr>
      <w:r w:rsidRPr="003A2616">
        <w:rPr>
          <w:rFonts w:cs="Arial"/>
          <w:u w:val="single"/>
        </w:rPr>
        <w:t>Supervisor view</w:t>
      </w:r>
      <w:r w:rsidRPr="003A2616">
        <w:rPr>
          <w:rFonts w:cs="Arial"/>
        </w:rPr>
        <w:t>:</w:t>
      </w:r>
    </w:p>
    <w:p w14:paraId="1B339310" w14:textId="43674B6D" w:rsidR="000D59EE" w:rsidRDefault="00443E10" w:rsidP="00EE19CA">
      <w:pPr>
        <w:ind w:left="567"/>
        <w:jc w:val="both"/>
        <w:rPr>
          <w:rFonts w:cs="Arial"/>
        </w:rPr>
      </w:pPr>
      <w:r>
        <w:rPr>
          <w:rFonts w:cs="Arial"/>
        </w:rPr>
        <w:t xml:space="preserve">DEF Limited’s EIV process provides a pathway to comply with the code. </w:t>
      </w:r>
      <w:r w:rsidR="00484A89">
        <w:rPr>
          <w:rFonts w:cs="Arial"/>
        </w:rPr>
        <w:t>This combines verification of the name and date of birth of the customer from two reliable and independent sources</w:t>
      </w:r>
      <w:r w:rsidR="000D59EE">
        <w:rPr>
          <w:rFonts w:cs="Arial"/>
        </w:rPr>
        <w:t>, together</w:t>
      </w:r>
      <w:r w:rsidR="00EE19CA">
        <w:rPr>
          <w:rFonts w:cs="Arial"/>
        </w:rPr>
        <w:t xml:space="preserve"> with </w:t>
      </w:r>
      <w:r w:rsidR="0000367D">
        <w:rPr>
          <w:rFonts w:cs="Arial"/>
        </w:rPr>
        <w:t>additional methods</w:t>
      </w:r>
      <w:r w:rsidR="00EE19CA">
        <w:rPr>
          <w:rFonts w:cs="Arial"/>
        </w:rPr>
        <w:t xml:space="preserve"> to link the person being dealt with online to the identity being verified. </w:t>
      </w:r>
    </w:p>
    <w:p w14:paraId="249D8BFB" w14:textId="77777777" w:rsidR="000D59EE" w:rsidRDefault="000D59EE" w:rsidP="00EE19CA">
      <w:pPr>
        <w:ind w:left="567"/>
        <w:jc w:val="both"/>
        <w:rPr>
          <w:rFonts w:cs="Arial"/>
        </w:rPr>
      </w:pPr>
    </w:p>
    <w:p w14:paraId="4B0FD461" w14:textId="4193E593" w:rsidR="00096ADA" w:rsidRDefault="00EE19CA" w:rsidP="002901A2">
      <w:pPr>
        <w:ind w:left="567"/>
        <w:jc w:val="both"/>
        <w:rPr>
          <w:rFonts w:cs="Arial"/>
          <w:spacing w:val="-2"/>
        </w:rPr>
      </w:pPr>
      <w:r>
        <w:rPr>
          <w:rFonts w:cs="Arial"/>
        </w:rPr>
        <w:t xml:space="preserve">In this example, </w:t>
      </w:r>
      <w:r w:rsidR="004947BE">
        <w:rPr>
          <w:rFonts w:cs="Arial"/>
        </w:rPr>
        <w:t xml:space="preserve">the </w:t>
      </w:r>
      <w:r w:rsidR="000928F3">
        <w:rPr>
          <w:rFonts w:cs="Arial"/>
        </w:rPr>
        <w:t xml:space="preserve">additional method </w:t>
      </w:r>
      <w:r w:rsidR="004E6AFD">
        <w:rPr>
          <w:rFonts w:cs="Arial"/>
        </w:rPr>
        <w:t>occurs</w:t>
      </w:r>
      <w:r w:rsidR="003B3723">
        <w:rPr>
          <w:rFonts w:cs="Arial"/>
        </w:rPr>
        <w:t xml:space="preserve"> at step</w:t>
      </w:r>
      <w:r w:rsidR="000928F3">
        <w:rPr>
          <w:rFonts w:cs="Arial"/>
        </w:rPr>
        <w:t>s</w:t>
      </w:r>
      <w:r w:rsidR="003B3723">
        <w:rPr>
          <w:rFonts w:cs="Arial"/>
        </w:rPr>
        <w:t xml:space="preserve"> </w:t>
      </w:r>
      <w:r w:rsidR="0065247B">
        <w:rPr>
          <w:rFonts w:cs="Arial"/>
        </w:rPr>
        <w:t xml:space="preserve">(c), </w:t>
      </w:r>
      <w:r w:rsidR="003B3723">
        <w:rPr>
          <w:rFonts w:cs="Arial"/>
        </w:rPr>
        <w:t>(</w:t>
      </w:r>
      <w:r w:rsidR="000928F3">
        <w:rPr>
          <w:rFonts w:cs="Arial"/>
        </w:rPr>
        <w:t>d</w:t>
      </w:r>
      <w:r w:rsidR="003B3723">
        <w:rPr>
          <w:rFonts w:cs="Arial"/>
        </w:rPr>
        <w:t>) and (</w:t>
      </w:r>
      <w:r w:rsidR="000928F3">
        <w:rPr>
          <w:rFonts w:cs="Arial"/>
        </w:rPr>
        <w:t>e</w:t>
      </w:r>
      <w:r w:rsidR="0065247B">
        <w:rPr>
          <w:rFonts w:cs="Arial"/>
        </w:rPr>
        <w:t xml:space="preserve">) of the process. It occurs </w:t>
      </w:r>
      <w:r w:rsidR="004E6AFD">
        <w:rPr>
          <w:rFonts w:cs="Arial"/>
        </w:rPr>
        <w:t>when</w:t>
      </w:r>
      <w:r w:rsidR="000D59EE">
        <w:rPr>
          <w:rFonts w:cs="Arial"/>
        </w:rPr>
        <w:t xml:space="preserve"> the image of the person being dealt with online is </w:t>
      </w:r>
      <w:r w:rsidR="0065247B">
        <w:rPr>
          <w:rFonts w:cs="Arial"/>
        </w:rPr>
        <w:t xml:space="preserve">captured and then </w:t>
      </w:r>
      <w:r w:rsidR="004E6AFD">
        <w:rPr>
          <w:rFonts w:cs="Arial"/>
        </w:rPr>
        <w:t>matched</w:t>
      </w:r>
      <w:r w:rsidR="0065247B">
        <w:rPr>
          <w:rFonts w:cs="Arial"/>
        </w:rPr>
        <w:t xml:space="preserve"> using facial recognition software</w:t>
      </w:r>
      <w:r w:rsidR="004E6AFD">
        <w:rPr>
          <w:rFonts w:cs="Arial"/>
        </w:rPr>
        <w:t xml:space="preserve"> </w:t>
      </w:r>
      <w:r w:rsidR="000928F3">
        <w:rPr>
          <w:rFonts w:cs="Arial"/>
        </w:rPr>
        <w:t>to the image on the passport</w:t>
      </w:r>
      <w:r w:rsidR="0065247B">
        <w:rPr>
          <w:rFonts w:cs="Arial"/>
        </w:rPr>
        <w:t xml:space="preserve">, with </w:t>
      </w:r>
      <w:r w:rsidR="000928F3">
        <w:rPr>
          <w:rFonts w:cs="Arial"/>
        </w:rPr>
        <w:t xml:space="preserve">tampering checks </w:t>
      </w:r>
      <w:r w:rsidR="0065247B">
        <w:rPr>
          <w:rFonts w:cs="Arial"/>
        </w:rPr>
        <w:t xml:space="preserve">also </w:t>
      </w:r>
      <w:r w:rsidR="000928F3">
        <w:rPr>
          <w:rFonts w:cs="Arial"/>
        </w:rPr>
        <w:t>performed</w:t>
      </w:r>
      <w:r w:rsidR="0065247B">
        <w:rPr>
          <w:rFonts w:cs="Arial"/>
        </w:rPr>
        <w:t xml:space="preserve"> on the passport</w:t>
      </w:r>
      <w:r w:rsidR="000928F3">
        <w:rPr>
          <w:rFonts w:cs="Arial"/>
        </w:rPr>
        <w:t xml:space="preserve">. </w:t>
      </w:r>
      <w:r w:rsidR="000D59EE">
        <w:rPr>
          <w:rFonts w:cs="Arial"/>
        </w:rPr>
        <w:t xml:space="preserve">The </w:t>
      </w:r>
      <w:r w:rsidR="004E6AFD">
        <w:rPr>
          <w:rFonts w:cs="Arial"/>
        </w:rPr>
        <w:t xml:space="preserve">matched </w:t>
      </w:r>
      <w:r w:rsidR="000D59EE">
        <w:rPr>
          <w:rFonts w:cs="Arial"/>
        </w:rPr>
        <w:t>identity is then verified from two reliable and independent sources</w:t>
      </w:r>
      <w:r w:rsidR="005101A9">
        <w:rPr>
          <w:rFonts w:cs="Arial"/>
        </w:rPr>
        <w:t>. O</w:t>
      </w:r>
      <w:r w:rsidR="000D59EE">
        <w:rPr>
          <w:rFonts w:cs="Arial"/>
        </w:rPr>
        <w:t>ne o</w:t>
      </w:r>
      <w:r w:rsidR="005101A9">
        <w:rPr>
          <w:rFonts w:cs="Arial"/>
        </w:rPr>
        <w:t>f these</w:t>
      </w:r>
      <w:r w:rsidR="004E6AFD">
        <w:rPr>
          <w:rFonts w:cs="Arial"/>
        </w:rPr>
        <w:t xml:space="preserve"> is the DIA Confirmation Service that</w:t>
      </w:r>
      <w:r w:rsidR="000D59EE">
        <w:rPr>
          <w:rFonts w:cs="Arial"/>
        </w:rPr>
        <w:t xml:space="preserve"> verif</w:t>
      </w:r>
      <w:r w:rsidR="004E6AFD">
        <w:rPr>
          <w:rFonts w:cs="Arial"/>
        </w:rPr>
        <w:t>ies</w:t>
      </w:r>
      <w:r w:rsidR="000D59EE">
        <w:rPr>
          <w:rFonts w:cs="Arial"/>
        </w:rPr>
        <w:t xml:space="preserve"> the</w:t>
      </w:r>
      <w:r w:rsidR="004E6AFD">
        <w:rPr>
          <w:rFonts w:cs="Arial"/>
        </w:rPr>
        <w:t xml:space="preserve"> </w:t>
      </w:r>
      <w:r w:rsidR="005101A9">
        <w:rPr>
          <w:rFonts w:cs="Arial"/>
        </w:rPr>
        <w:t xml:space="preserve">person’s identity and passport </w:t>
      </w:r>
      <w:r w:rsidR="000D59EE">
        <w:rPr>
          <w:rFonts w:cs="Arial"/>
        </w:rPr>
        <w:t>from</w:t>
      </w:r>
      <w:r w:rsidR="004E6AFD">
        <w:rPr>
          <w:rFonts w:cs="Arial"/>
        </w:rPr>
        <w:t xml:space="preserve"> the</w:t>
      </w:r>
      <w:r w:rsidR="000D59EE">
        <w:rPr>
          <w:rFonts w:cs="Arial"/>
        </w:rPr>
        <w:t xml:space="preserve"> DIA passport database</w:t>
      </w:r>
      <w:r w:rsidR="004E6AFD">
        <w:rPr>
          <w:rFonts w:cs="Arial"/>
        </w:rPr>
        <w:t>.</w:t>
      </w:r>
    </w:p>
    <w:p w14:paraId="39536FEB" w14:textId="77777777" w:rsidR="00443E10" w:rsidRDefault="00443E10" w:rsidP="00096ADA">
      <w:pPr>
        <w:ind w:left="567"/>
        <w:rPr>
          <w:rFonts w:cs="Arial"/>
          <w:spacing w:val="-2"/>
        </w:rPr>
      </w:pPr>
    </w:p>
    <w:p w14:paraId="50F96CAD" w14:textId="77777777" w:rsidR="004E6AFD" w:rsidRPr="002901A2" w:rsidRDefault="004E6AFD" w:rsidP="002901A2">
      <w:pPr>
        <w:ind w:left="567"/>
        <w:rPr>
          <w:rFonts w:cs="Arial"/>
          <w:spacing w:val="-2"/>
        </w:rPr>
      </w:pPr>
    </w:p>
    <w:p w14:paraId="0BCB0EAE" w14:textId="34AA4381" w:rsidR="000B6015" w:rsidRPr="00C77EA0" w:rsidRDefault="004D6450" w:rsidP="006A5AAB">
      <w:pPr>
        <w:ind w:left="567"/>
        <w:rPr>
          <w:rFonts w:cs="Arial"/>
          <w:spacing w:val="-2"/>
        </w:rPr>
      </w:pPr>
      <w:r>
        <w:rPr>
          <w:rFonts w:cs="Arial"/>
          <w:b/>
        </w:rPr>
        <w:t xml:space="preserve">Example 3. </w:t>
      </w:r>
      <w:r w:rsidR="0065247B">
        <w:rPr>
          <w:rFonts w:cs="Arial"/>
          <w:b/>
        </w:rPr>
        <w:t>Facial recognition software</w:t>
      </w:r>
      <w:r w:rsidR="000B6015">
        <w:rPr>
          <w:rFonts w:cs="Arial"/>
          <w:b/>
        </w:rPr>
        <w:t xml:space="preserve"> technology</w:t>
      </w:r>
      <w:r w:rsidR="00A129E3">
        <w:rPr>
          <w:rFonts w:cs="Arial"/>
          <w:b/>
        </w:rPr>
        <w:t xml:space="preserve"> as a standalone solution</w:t>
      </w:r>
      <w:r w:rsidR="00B33DFA">
        <w:rPr>
          <w:rFonts w:cs="Arial"/>
          <w:b/>
        </w:rPr>
        <w:t xml:space="preserve"> without electronic sources</w:t>
      </w:r>
    </w:p>
    <w:p w14:paraId="07FED6EC" w14:textId="206837EC" w:rsidR="000B6015" w:rsidRDefault="00EE19CA" w:rsidP="000F5756">
      <w:pPr>
        <w:ind w:left="567"/>
        <w:jc w:val="both"/>
        <w:rPr>
          <w:rFonts w:cs="Arial"/>
          <w:spacing w:val="-2"/>
        </w:rPr>
      </w:pPr>
      <w:r>
        <w:rPr>
          <w:rFonts w:cs="Arial"/>
          <w:spacing w:val="-2"/>
        </w:rPr>
        <w:t xml:space="preserve">GHI </w:t>
      </w:r>
      <w:r w:rsidR="00E209EC">
        <w:rPr>
          <w:rFonts w:cs="Arial"/>
          <w:spacing w:val="-2"/>
        </w:rPr>
        <w:t>Limited</w:t>
      </w:r>
      <w:r w:rsidR="000B6015">
        <w:rPr>
          <w:rFonts w:cs="Arial"/>
          <w:spacing w:val="-2"/>
        </w:rPr>
        <w:t xml:space="preserve"> </w:t>
      </w:r>
      <w:r w:rsidR="0061648A">
        <w:rPr>
          <w:rFonts w:cs="Arial"/>
          <w:spacing w:val="-2"/>
        </w:rPr>
        <w:t>uses an</w:t>
      </w:r>
      <w:r w:rsidR="000B6015">
        <w:rPr>
          <w:rFonts w:cs="Arial"/>
          <w:spacing w:val="-2"/>
        </w:rPr>
        <w:t xml:space="preserve"> E</w:t>
      </w:r>
      <w:r w:rsidR="003A0B2E">
        <w:rPr>
          <w:rFonts w:cs="Arial"/>
          <w:spacing w:val="-2"/>
        </w:rPr>
        <w:t>I</w:t>
      </w:r>
      <w:r w:rsidR="000B6015">
        <w:rPr>
          <w:rFonts w:cs="Arial"/>
          <w:spacing w:val="-2"/>
        </w:rPr>
        <w:t>V provider</w:t>
      </w:r>
      <w:r w:rsidR="0061648A">
        <w:rPr>
          <w:rFonts w:cs="Arial"/>
          <w:spacing w:val="-2"/>
        </w:rPr>
        <w:t xml:space="preserve"> with </w:t>
      </w:r>
      <w:r w:rsidR="008237D7">
        <w:rPr>
          <w:rFonts w:cs="Arial"/>
          <w:spacing w:val="-2"/>
        </w:rPr>
        <w:t xml:space="preserve">a </w:t>
      </w:r>
      <w:r w:rsidR="0065247B">
        <w:rPr>
          <w:rFonts w:cs="Arial"/>
          <w:spacing w:val="-2"/>
        </w:rPr>
        <w:t xml:space="preserve">facial recognition technology </w:t>
      </w:r>
      <w:r w:rsidR="0061648A">
        <w:rPr>
          <w:rFonts w:cs="Arial"/>
          <w:spacing w:val="-2"/>
        </w:rPr>
        <w:t>solution</w:t>
      </w:r>
      <w:r w:rsidR="000B6015">
        <w:rPr>
          <w:rFonts w:cs="Arial"/>
          <w:spacing w:val="-2"/>
        </w:rPr>
        <w:t xml:space="preserve">. </w:t>
      </w:r>
      <w:proofErr w:type="gramStart"/>
      <w:r>
        <w:rPr>
          <w:rFonts w:cs="Arial"/>
          <w:spacing w:val="-2"/>
        </w:rPr>
        <w:t>Similar</w:t>
      </w:r>
      <w:r w:rsidR="004E6AFD">
        <w:rPr>
          <w:rFonts w:cs="Arial"/>
          <w:spacing w:val="-2"/>
        </w:rPr>
        <w:t>ly</w:t>
      </w:r>
      <w:proofErr w:type="gramEnd"/>
      <w:r>
        <w:rPr>
          <w:rFonts w:cs="Arial"/>
          <w:spacing w:val="-2"/>
        </w:rPr>
        <w:t xml:space="preserve"> to example 2) above, the </w:t>
      </w:r>
      <w:r w:rsidR="000B6015">
        <w:rPr>
          <w:rFonts w:cs="Arial"/>
          <w:spacing w:val="-2"/>
        </w:rPr>
        <w:t>E</w:t>
      </w:r>
      <w:r w:rsidR="003A0B2E">
        <w:rPr>
          <w:rFonts w:cs="Arial"/>
          <w:spacing w:val="-2"/>
        </w:rPr>
        <w:t>I</w:t>
      </w:r>
      <w:r w:rsidR="000B6015">
        <w:rPr>
          <w:rFonts w:cs="Arial"/>
          <w:spacing w:val="-2"/>
        </w:rPr>
        <w:t>V provide</w:t>
      </w:r>
      <w:r w:rsidR="0061648A">
        <w:rPr>
          <w:rFonts w:cs="Arial"/>
          <w:spacing w:val="-2"/>
        </w:rPr>
        <w:t xml:space="preserve">r’s </w:t>
      </w:r>
      <w:r w:rsidR="00E209EC">
        <w:rPr>
          <w:rFonts w:cs="Arial"/>
          <w:spacing w:val="-2"/>
        </w:rPr>
        <w:t>product</w:t>
      </w:r>
      <w:r w:rsidR="000B6015">
        <w:rPr>
          <w:rFonts w:cs="Arial"/>
          <w:spacing w:val="-2"/>
        </w:rPr>
        <w:t xml:space="preserve"> </w:t>
      </w:r>
      <w:r>
        <w:rPr>
          <w:rFonts w:cs="Arial"/>
          <w:spacing w:val="-2"/>
        </w:rPr>
        <w:t xml:space="preserve">requires </w:t>
      </w:r>
      <w:r w:rsidR="000B6015">
        <w:rPr>
          <w:rFonts w:cs="Arial"/>
          <w:spacing w:val="-2"/>
        </w:rPr>
        <w:t>a customer to take a photo of their passport, together with a</w:t>
      </w:r>
      <w:r>
        <w:rPr>
          <w:rFonts w:cs="Arial"/>
          <w:spacing w:val="-2"/>
        </w:rPr>
        <w:t>n image captured from a</w:t>
      </w:r>
      <w:r w:rsidR="000B6015">
        <w:rPr>
          <w:rFonts w:cs="Arial"/>
          <w:spacing w:val="-2"/>
        </w:rPr>
        <w:t xml:space="preserve"> live video </w:t>
      </w:r>
      <w:r>
        <w:rPr>
          <w:rFonts w:cs="Arial"/>
          <w:spacing w:val="-2"/>
        </w:rPr>
        <w:t xml:space="preserve">feed </w:t>
      </w:r>
      <w:r w:rsidR="000B6015">
        <w:rPr>
          <w:rFonts w:cs="Arial"/>
          <w:spacing w:val="-2"/>
        </w:rPr>
        <w:t xml:space="preserve">of themselves. </w:t>
      </w:r>
      <w:r w:rsidR="008237D7">
        <w:rPr>
          <w:rFonts w:cs="Arial"/>
          <w:spacing w:val="-2"/>
        </w:rPr>
        <w:t xml:space="preserve">Using the EIV provider’s </w:t>
      </w:r>
      <w:r w:rsidR="00746B37">
        <w:rPr>
          <w:rFonts w:cs="Arial"/>
          <w:spacing w:val="-2"/>
        </w:rPr>
        <w:t xml:space="preserve">facial recognition </w:t>
      </w:r>
      <w:r w:rsidR="008237D7">
        <w:rPr>
          <w:rFonts w:cs="Arial"/>
          <w:spacing w:val="-2"/>
        </w:rPr>
        <w:t>technology, a</w:t>
      </w:r>
      <w:r w:rsidR="0061648A">
        <w:rPr>
          <w:rFonts w:cs="Arial"/>
          <w:spacing w:val="-2"/>
        </w:rPr>
        <w:t>n image of the customer captured from the live video</w:t>
      </w:r>
      <w:r w:rsidR="000D59EE">
        <w:rPr>
          <w:rFonts w:cs="Arial"/>
          <w:spacing w:val="-2"/>
        </w:rPr>
        <w:t xml:space="preserve"> feed</w:t>
      </w:r>
      <w:r w:rsidR="0061648A">
        <w:rPr>
          <w:rFonts w:cs="Arial"/>
          <w:spacing w:val="-2"/>
        </w:rPr>
        <w:t xml:space="preserve"> is then </w:t>
      </w:r>
      <w:r w:rsidR="000B6015">
        <w:rPr>
          <w:rFonts w:cs="Arial"/>
          <w:spacing w:val="-2"/>
        </w:rPr>
        <w:t xml:space="preserve">matched </w:t>
      </w:r>
      <w:r w:rsidR="0061648A">
        <w:rPr>
          <w:rFonts w:cs="Arial"/>
          <w:spacing w:val="-2"/>
        </w:rPr>
        <w:t xml:space="preserve">to the image on the passport. </w:t>
      </w:r>
      <w:r w:rsidR="000D59EE">
        <w:rPr>
          <w:rFonts w:cs="Arial"/>
          <w:spacing w:val="-2"/>
        </w:rPr>
        <w:t>Checks are also undertaken to validate security features on the image of the passport, including for the machine-readable zone. However, t</w:t>
      </w:r>
      <w:r w:rsidR="0061648A">
        <w:rPr>
          <w:rFonts w:cs="Arial"/>
          <w:spacing w:val="-2"/>
        </w:rPr>
        <w:t xml:space="preserve">here is no verification undertaken to authenticate that the identity on the passport is genuine. </w:t>
      </w:r>
    </w:p>
    <w:p w14:paraId="5687C791" w14:textId="77777777" w:rsidR="000B6015" w:rsidRDefault="000B6015" w:rsidP="000F5756">
      <w:pPr>
        <w:ind w:left="567"/>
        <w:jc w:val="both"/>
        <w:rPr>
          <w:rFonts w:cs="Arial"/>
          <w:spacing w:val="-2"/>
        </w:rPr>
      </w:pPr>
    </w:p>
    <w:p w14:paraId="31FFE97B" w14:textId="77777777" w:rsidR="000B6015" w:rsidRPr="0008318B" w:rsidRDefault="0061648A" w:rsidP="000F5756">
      <w:pPr>
        <w:ind w:left="567"/>
        <w:jc w:val="both"/>
        <w:rPr>
          <w:rFonts w:cs="Arial"/>
          <w:spacing w:val="-2"/>
        </w:rPr>
      </w:pPr>
      <w:r w:rsidRPr="0008318B">
        <w:rPr>
          <w:rFonts w:cs="Arial"/>
          <w:spacing w:val="-2"/>
          <w:u w:val="single"/>
        </w:rPr>
        <w:t>Supervisor view</w:t>
      </w:r>
      <w:r w:rsidR="000B6015" w:rsidRPr="0008318B">
        <w:rPr>
          <w:rFonts w:cs="Arial"/>
          <w:spacing w:val="-2"/>
        </w:rPr>
        <w:t>:</w:t>
      </w:r>
    </w:p>
    <w:p w14:paraId="41ACEB6D" w14:textId="28399E86" w:rsidR="008237D7" w:rsidRDefault="0061648A" w:rsidP="000F5756">
      <w:pPr>
        <w:ind w:left="567"/>
        <w:jc w:val="both"/>
        <w:rPr>
          <w:rFonts w:cs="Arial"/>
          <w:spacing w:val="-2"/>
        </w:rPr>
      </w:pPr>
      <w:r w:rsidRPr="000C2FA0">
        <w:rPr>
          <w:rFonts w:cs="Arial"/>
          <w:b/>
          <w:spacing w:val="-2"/>
        </w:rPr>
        <w:t>This does not comply with the code.</w:t>
      </w:r>
      <w:r>
        <w:rPr>
          <w:rFonts w:cs="Arial"/>
          <w:spacing w:val="-2"/>
        </w:rPr>
        <w:t xml:space="preserve"> </w:t>
      </w:r>
      <w:r w:rsidR="008237D7">
        <w:rPr>
          <w:rFonts w:cs="Arial"/>
          <w:spacing w:val="-2"/>
        </w:rPr>
        <w:t xml:space="preserve">Even though </w:t>
      </w:r>
      <w:r w:rsidR="00B5108E">
        <w:rPr>
          <w:rFonts w:cs="Arial"/>
          <w:spacing w:val="-2"/>
        </w:rPr>
        <w:t xml:space="preserve">a </w:t>
      </w:r>
      <w:r w:rsidR="009C497E">
        <w:rPr>
          <w:rFonts w:cs="Arial"/>
          <w:spacing w:val="-2"/>
        </w:rPr>
        <w:t xml:space="preserve">facial recognition </w:t>
      </w:r>
      <w:r w:rsidR="00B5108E">
        <w:rPr>
          <w:rFonts w:cs="Arial"/>
          <w:spacing w:val="-2"/>
        </w:rPr>
        <w:t>software</w:t>
      </w:r>
      <w:r w:rsidR="007E3680">
        <w:rPr>
          <w:rFonts w:cs="Arial"/>
          <w:spacing w:val="-2"/>
        </w:rPr>
        <w:t xml:space="preserve"> </w:t>
      </w:r>
      <w:r w:rsidR="008237D7">
        <w:rPr>
          <w:rFonts w:cs="Arial"/>
          <w:spacing w:val="-2"/>
        </w:rPr>
        <w:t>solution is being used, there is no verification from an</w:t>
      </w:r>
      <w:r w:rsidR="000D59EE">
        <w:rPr>
          <w:rFonts w:cs="Arial"/>
          <w:spacing w:val="-2"/>
        </w:rPr>
        <w:t>y reliable and independent</w:t>
      </w:r>
      <w:r w:rsidR="008237D7">
        <w:rPr>
          <w:rFonts w:cs="Arial"/>
          <w:spacing w:val="-2"/>
        </w:rPr>
        <w:t xml:space="preserve"> electronic source.</w:t>
      </w:r>
    </w:p>
    <w:p w14:paraId="6937C98A" w14:textId="77777777" w:rsidR="008237D7" w:rsidRDefault="008237D7" w:rsidP="008237D7"/>
    <w:p w14:paraId="12CD96AC" w14:textId="0067796B" w:rsidR="004D6450" w:rsidRDefault="00E87004" w:rsidP="009F10AA">
      <w:pPr>
        <w:ind w:left="567"/>
        <w:rPr>
          <w:rFonts w:cs="Arial"/>
          <w:b/>
          <w:spacing w:val="-2"/>
        </w:rPr>
      </w:pPr>
      <w:r>
        <w:rPr>
          <w:rFonts w:cs="Arial"/>
          <w:spacing w:val="-2"/>
        </w:rPr>
        <w:lastRenderedPageBreak/>
        <w:t xml:space="preserve"> </w:t>
      </w:r>
    </w:p>
    <w:p w14:paraId="34C6F0AE" w14:textId="1D0F538C" w:rsidR="000B6015" w:rsidRPr="00FB790D" w:rsidRDefault="004D6450" w:rsidP="006A5AAB">
      <w:pPr>
        <w:ind w:left="567"/>
        <w:rPr>
          <w:rFonts w:cs="Arial"/>
          <w:b/>
          <w:spacing w:val="-2"/>
        </w:rPr>
      </w:pPr>
      <w:r>
        <w:rPr>
          <w:rFonts w:cs="Arial"/>
          <w:b/>
          <w:spacing w:val="-2"/>
        </w:rPr>
        <w:t xml:space="preserve">Example 4. </w:t>
      </w:r>
      <w:r w:rsidR="00E87004">
        <w:rPr>
          <w:rFonts w:cs="Arial"/>
          <w:b/>
          <w:spacing w:val="-2"/>
        </w:rPr>
        <w:t>Delayed verification</w:t>
      </w:r>
      <w:r w:rsidR="002757E4">
        <w:rPr>
          <w:rFonts w:cs="Arial"/>
          <w:b/>
          <w:spacing w:val="-2"/>
        </w:rPr>
        <w:t xml:space="preserve"> (Additional method – delayed verification in person)</w:t>
      </w:r>
    </w:p>
    <w:p w14:paraId="4F0C1602" w14:textId="77777777" w:rsidR="00447FCC" w:rsidRDefault="000D59EE" w:rsidP="000F5756">
      <w:pPr>
        <w:ind w:left="567"/>
        <w:jc w:val="both"/>
        <w:rPr>
          <w:rFonts w:cs="Arial"/>
          <w:spacing w:val="-2"/>
        </w:rPr>
      </w:pPr>
      <w:r>
        <w:rPr>
          <w:rFonts w:cs="Arial"/>
          <w:spacing w:val="-2"/>
        </w:rPr>
        <w:t>MNOP</w:t>
      </w:r>
      <w:r w:rsidR="00E87004">
        <w:rPr>
          <w:rFonts w:cs="Arial"/>
          <w:spacing w:val="-2"/>
        </w:rPr>
        <w:t xml:space="preserve"> Limited</w:t>
      </w:r>
      <w:r w:rsidR="00BF7D8A" w:rsidRPr="00FB790D">
        <w:rPr>
          <w:rFonts w:cs="Arial"/>
          <w:spacing w:val="-2"/>
        </w:rPr>
        <w:t xml:space="preserve"> is</w:t>
      </w:r>
      <w:r w:rsidR="00A129E3">
        <w:rPr>
          <w:rFonts w:cs="Arial"/>
          <w:spacing w:val="-2"/>
        </w:rPr>
        <w:t xml:space="preserve"> often instructed by a new customer </w:t>
      </w:r>
      <w:r w:rsidR="00CF0D5C">
        <w:rPr>
          <w:rFonts w:cs="Arial"/>
          <w:spacing w:val="-2"/>
        </w:rPr>
        <w:t>by phone or email</w:t>
      </w:r>
      <w:r w:rsidR="00A129E3">
        <w:rPr>
          <w:rFonts w:cs="Arial"/>
          <w:spacing w:val="-2"/>
        </w:rPr>
        <w:t xml:space="preserve"> to</w:t>
      </w:r>
      <w:r w:rsidR="00341140">
        <w:rPr>
          <w:rFonts w:cs="Arial"/>
          <w:spacing w:val="-2"/>
        </w:rPr>
        <w:t xml:space="preserve"> establish a business relationship relating to </w:t>
      </w:r>
      <w:r w:rsidR="00A129E3">
        <w:rPr>
          <w:rFonts w:cs="Arial"/>
          <w:spacing w:val="-2"/>
        </w:rPr>
        <w:t xml:space="preserve">a captured activity. </w:t>
      </w:r>
      <w:r w:rsidR="00CF0D5C">
        <w:rPr>
          <w:rFonts w:cs="Arial"/>
          <w:spacing w:val="-2"/>
        </w:rPr>
        <w:t>At a later point</w:t>
      </w:r>
      <w:r w:rsidR="00A129E3">
        <w:rPr>
          <w:rFonts w:cs="Arial"/>
          <w:spacing w:val="-2"/>
        </w:rPr>
        <w:t xml:space="preserve"> the customer must attend the office of </w:t>
      </w:r>
      <w:r>
        <w:rPr>
          <w:rFonts w:cs="Arial"/>
          <w:spacing w:val="-2"/>
        </w:rPr>
        <w:t xml:space="preserve">MNOP </w:t>
      </w:r>
      <w:r w:rsidR="00A129E3">
        <w:rPr>
          <w:rFonts w:cs="Arial"/>
          <w:spacing w:val="-2"/>
        </w:rPr>
        <w:t>Limited</w:t>
      </w:r>
      <w:r w:rsidR="00CF0D5C">
        <w:rPr>
          <w:rFonts w:cs="Arial"/>
          <w:spacing w:val="-2"/>
        </w:rPr>
        <w:t xml:space="preserve"> in person </w:t>
      </w:r>
      <w:r w:rsidR="00A129E3">
        <w:rPr>
          <w:rFonts w:cs="Arial"/>
          <w:spacing w:val="-2"/>
        </w:rPr>
        <w:t xml:space="preserve">to sign </w:t>
      </w:r>
      <w:r w:rsidR="00CF0D5C">
        <w:rPr>
          <w:rFonts w:cs="Arial"/>
          <w:spacing w:val="-2"/>
        </w:rPr>
        <w:t>a contract and other</w:t>
      </w:r>
      <w:r w:rsidR="00A129E3">
        <w:rPr>
          <w:rFonts w:cs="Arial"/>
          <w:spacing w:val="-2"/>
        </w:rPr>
        <w:t xml:space="preserve"> paperwork</w:t>
      </w:r>
      <w:r w:rsidR="00CF0D5C">
        <w:rPr>
          <w:rFonts w:cs="Arial"/>
          <w:spacing w:val="-2"/>
        </w:rPr>
        <w:t xml:space="preserve"> related to the captured activity</w:t>
      </w:r>
      <w:r w:rsidR="00A129E3">
        <w:rPr>
          <w:rFonts w:cs="Arial"/>
          <w:spacing w:val="-2"/>
        </w:rPr>
        <w:t xml:space="preserve">. </w:t>
      </w:r>
      <w:r>
        <w:rPr>
          <w:rFonts w:cs="Arial"/>
          <w:spacing w:val="-2"/>
        </w:rPr>
        <w:t>MNOP</w:t>
      </w:r>
      <w:r w:rsidR="00A129E3">
        <w:rPr>
          <w:rFonts w:cs="Arial"/>
          <w:spacing w:val="-2"/>
        </w:rPr>
        <w:t xml:space="preserve"> Limited’s EIV process is as follows: </w:t>
      </w:r>
    </w:p>
    <w:p w14:paraId="1DB5198E" w14:textId="77777777" w:rsidR="00A129E3" w:rsidRPr="00A129E3" w:rsidRDefault="00A129E3" w:rsidP="000F5756">
      <w:pPr>
        <w:jc w:val="both"/>
        <w:rPr>
          <w:rFonts w:cs="Arial"/>
          <w:spacing w:val="-2"/>
        </w:rPr>
      </w:pPr>
    </w:p>
    <w:p w14:paraId="47A2135C" w14:textId="77777777" w:rsidR="00CF0D5C" w:rsidRPr="00F4446F" w:rsidRDefault="00447FCC" w:rsidP="00ED0306">
      <w:pPr>
        <w:pStyle w:val="ListParagraph"/>
        <w:numPr>
          <w:ilvl w:val="0"/>
          <w:numId w:val="15"/>
        </w:numPr>
        <w:ind w:left="924" w:hanging="357"/>
        <w:jc w:val="both"/>
        <w:rPr>
          <w:rFonts w:cs="Arial"/>
          <w:spacing w:val="-2"/>
          <w:sz w:val="24"/>
          <w:szCs w:val="24"/>
        </w:rPr>
      </w:pPr>
      <w:r w:rsidRPr="000F5756">
        <w:rPr>
          <w:rFonts w:cs="Arial"/>
          <w:spacing w:val="-2"/>
          <w:sz w:val="24"/>
          <w:szCs w:val="24"/>
        </w:rPr>
        <w:t xml:space="preserve">Collect identity information from </w:t>
      </w:r>
      <w:r w:rsidR="00CF0D5C" w:rsidRPr="00F4446F">
        <w:rPr>
          <w:rFonts w:cs="Arial"/>
          <w:spacing w:val="-2"/>
          <w:sz w:val="24"/>
          <w:szCs w:val="24"/>
        </w:rPr>
        <w:t xml:space="preserve">the </w:t>
      </w:r>
      <w:r w:rsidRPr="000F5756">
        <w:rPr>
          <w:rFonts w:cs="Arial"/>
          <w:spacing w:val="-2"/>
          <w:sz w:val="24"/>
          <w:szCs w:val="24"/>
        </w:rPr>
        <w:t xml:space="preserve">new customer and </w:t>
      </w:r>
      <w:r w:rsidR="00CF0D5C" w:rsidRPr="00F4446F">
        <w:rPr>
          <w:rFonts w:cs="Arial"/>
          <w:spacing w:val="-2"/>
          <w:sz w:val="24"/>
          <w:szCs w:val="24"/>
        </w:rPr>
        <w:t>ask them to email a</w:t>
      </w:r>
      <w:r w:rsidR="00F4446F" w:rsidRPr="00F4446F">
        <w:rPr>
          <w:rFonts w:cs="Arial"/>
          <w:spacing w:val="-2"/>
          <w:sz w:val="24"/>
          <w:szCs w:val="24"/>
        </w:rPr>
        <w:t xml:space="preserve"> scanned</w:t>
      </w:r>
      <w:r w:rsidR="00CF0D5C" w:rsidRPr="00F4446F">
        <w:rPr>
          <w:rFonts w:cs="Arial"/>
          <w:spacing w:val="-2"/>
          <w:sz w:val="24"/>
          <w:szCs w:val="24"/>
        </w:rPr>
        <w:t xml:space="preserve"> (uncertified) copy of their passport information page.</w:t>
      </w:r>
    </w:p>
    <w:p w14:paraId="2FCD81CC" w14:textId="505069A9" w:rsidR="00CF0D5C" w:rsidRPr="00F4446F" w:rsidRDefault="00CF0D5C" w:rsidP="00ED0306">
      <w:pPr>
        <w:pStyle w:val="ListParagraph"/>
        <w:numPr>
          <w:ilvl w:val="0"/>
          <w:numId w:val="15"/>
        </w:numPr>
        <w:ind w:left="924" w:hanging="357"/>
        <w:jc w:val="both"/>
        <w:rPr>
          <w:rFonts w:cs="Arial"/>
          <w:spacing w:val="-2"/>
          <w:sz w:val="24"/>
          <w:szCs w:val="24"/>
        </w:rPr>
      </w:pPr>
      <w:r w:rsidRPr="00F4446F">
        <w:rPr>
          <w:rFonts w:cs="Arial"/>
          <w:spacing w:val="-2"/>
          <w:sz w:val="24"/>
          <w:szCs w:val="24"/>
        </w:rPr>
        <w:t>Undertake verification of th</w:t>
      </w:r>
      <w:r w:rsidR="00ED0253">
        <w:rPr>
          <w:rFonts w:cs="Arial"/>
          <w:spacing w:val="-2"/>
          <w:sz w:val="24"/>
          <w:szCs w:val="24"/>
        </w:rPr>
        <w:t>e customer’s name and date of birth</w:t>
      </w:r>
      <w:r w:rsidRPr="00F4446F">
        <w:rPr>
          <w:rFonts w:cs="Arial"/>
          <w:spacing w:val="-2"/>
          <w:sz w:val="24"/>
          <w:szCs w:val="24"/>
        </w:rPr>
        <w:t xml:space="preserve"> from two </w:t>
      </w:r>
      <w:r w:rsidR="00202686">
        <w:rPr>
          <w:rFonts w:cs="Arial"/>
          <w:spacing w:val="-2"/>
          <w:sz w:val="24"/>
          <w:szCs w:val="24"/>
        </w:rPr>
        <w:t xml:space="preserve">reliable and independent </w:t>
      </w:r>
      <w:r w:rsidR="005858B3">
        <w:rPr>
          <w:rFonts w:cs="Arial"/>
          <w:spacing w:val="-2"/>
          <w:sz w:val="24"/>
          <w:szCs w:val="24"/>
        </w:rPr>
        <w:t>electronic</w:t>
      </w:r>
      <w:r w:rsidRPr="00F4446F">
        <w:rPr>
          <w:rFonts w:cs="Arial"/>
          <w:spacing w:val="-2"/>
          <w:sz w:val="24"/>
          <w:szCs w:val="24"/>
        </w:rPr>
        <w:t xml:space="preserve"> sources, one of which </w:t>
      </w:r>
      <w:r w:rsidR="00341140">
        <w:rPr>
          <w:rFonts w:cs="Arial"/>
          <w:spacing w:val="-2"/>
          <w:sz w:val="24"/>
          <w:szCs w:val="24"/>
        </w:rPr>
        <w:t xml:space="preserve">verifies </w:t>
      </w:r>
      <w:r w:rsidRPr="00F4446F">
        <w:rPr>
          <w:rFonts w:cs="Arial"/>
          <w:spacing w:val="-2"/>
          <w:sz w:val="24"/>
          <w:szCs w:val="24"/>
        </w:rPr>
        <w:t>the passport using the DIA Confirmation Service.</w:t>
      </w:r>
    </w:p>
    <w:p w14:paraId="79F92C9F" w14:textId="77777777" w:rsidR="00447FCC" w:rsidRPr="00F4446F" w:rsidRDefault="00F4446F" w:rsidP="00ED0306">
      <w:pPr>
        <w:pStyle w:val="ListParagraph"/>
        <w:numPr>
          <w:ilvl w:val="0"/>
          <w:numId w:val="15"/>
        </w:numPr>
        <w:ind w:left="924" w:hanging="357"/>
        <w:jc w:val="both"/>
        <w:rPr>
          <w:rFonts w:cs="Arial"/>
          <w:spacing w:val="-2"/>
          <w:sz w:val="24"/>
          <w:szCs w:val="24"/>
        </w:rPr>
      </w:pPr>
      <w:r w:rsidRPr="00F4446F">
        <w:rPr>
          <w:rFonts w:cs="Arial"/>
          <w:spacing w:val="-2"/>
          <w:sz w:val="24"/>
          <w:szCs w:val="24"/>
        </w:rPr>
        <w:t xml:space="preserve">Commence providing the captured activity to the customer, but not conclude it. </w:t>
      </w:r>
    </w:p>
    <w:p w14:paraId="6731D4D5" w14:textId="6C8B4761" w:rsidR="00F4446F" w:rsidRPr="00F4446F" w:rsidRDefault="00F4446F" w:rsidP="00ED0306">
      <w:pPr>
        <w:pStyle w:val="ListParagraph"/>
        <w:numPr>
          <w:ilvl w:val="0"/>
          <w:numId w:val="15"/>
        </w:numPr>
        <w:ind w:left="924" w:hanging="357"/>
        <w:jc w:val="both"/>
        <w:rPr>
          <w:rFonts w:cs="Arial"/>
          <w:spacing w:val="-2"/>
          <w:sz w:val="24"/>
          <w:szCs w:val="24"/>
        </w:rPr>
      </w:pPr>
      <w:r w:rsidRPr="00F4446F">
        <w:rPr>
          <w:rFonts w:cs="Arial"/>
          <w:spacing w:val="-2"/>
          <w:sz w:val="24"/>
          <w:szCs w:val="24"/>
        </w:rPr>
        <w:t xml:space="preserve">When the customer attends the </w:t>
      </w:r>
      <w:r w:rsidR="000D59EE">
        <w:rPr>
          <w:rFonts w:cs="Arial"/>
          <w:spacing w:val="-2"/>
          <w:sz w:val="24"/>
          <w:szCs w:val="24"/>
        </w:rPr>
        <w:t>MNOP</w:t>
      </w:r>
      <w:r w:rsidRPr="00F4446F">
        <w:rPr>
          <w:rFonts w:cs="Arial"/>
          <w:spacing w:val="-2"/>
          <w:sz w:val="24"/>
          <w:szCs w:val="24"/>
        </w:rPr>
        <w:t xml:space="preserve"> Limited office, the original passport must be sighted. </w:t>
      </w:r>
    </w:p>
    <w:p w14:paraId="7DBEDFFE" w14:textId="77777777" w:rsidR="000B6015" w:rsidRDefault="000B6015" w:rsidP="00CB6CB4">
      <w:pPr>
        <w:ind w:left="2160"/>
        <w:rPr>
          <w:rFonts w:cs="Arial"/>
          <w:b/>
          <w:spacing w:val="-2"/>
        </w:rPr>
      </w:pPr>
    </w:p>
    <w:p w14:paraId="1EA413B4" w14:textId="77777777" w:rsidR="00F4446F" w:rsidRPr="00181226" w:rsidRDefault="00F4446F" w:rsidP="00341140">
      <w:pPr>
        <w:ind w:left="567"/>
        <w:rPr>
          <w:rFonts w:cs="Arial"/>
        </w:rPr>
      </w:pPr>
      <w:r w:rsidRPr="00DD1D3A">
        <w:rPr>
          <w:rFonts w:cs="Arial"/>
          <w:spacing w:val="-2"/>
          <w:u w:val="single"/>
        </w:rPr>
        <w:t>Supervisor view</w:t>
      </w:r>
      <w:r w:rsidR="000B6015" w:rsidRPr="00DD1D3A">
        <w:rPr>
          <w:rFonts w:cs="Arial"/>
          <w:spacing w:val="-2"/>
        </w:rPr>
        <w:t>:</w:t>
      </w:r>
    </w:p>
    <w:p w14:paraId="1794A0C2" w14:textId="7870C685" w:rsidR="00341140" w:rsidRDefault="0062241D" w:rsidP="00DD1D3A">
      <w:pPr>
        <w:ind w:left="567"/>
        <w:jc w:val="both"/>
        <w:rPr>
          <w:rFonts w:cs="Arial"/>
        </w:rPr>
      </w:pPr>
      <w:r>
        <w:rPr>
          <w:rFonts w:cs="Arial"/>
        </w:rPr>
        <w:t xml:space="preserve">MNOP </w:t>
      </w:r>
      <w:r w:rsidR="00341140">
        <w:rPr>
          <w:rFonts w:cs="Arial"/>
        </w:rPr>
        <w:t xml:space="preserve">Limited’s EIV process provides a pathway to comply with the code when establishing a business relationship with a client. The customer’s identity is being verified from two </w:t>
      </w:r>
      <w:r w:rsidR="00202686">
        <w:rPr>
          <w:rFonts w:cs="Arial"/>
        </w:rPr>
        <w:t xml:space="preserve">reliable and independent </w:t>
      </w:r>
      <w:r w:rsidR="008D1E13">
        <w:rPr>
          <w:rFonts w:cs="Arial"/>
        </w:rPr>
        <w:t xml:space="preserve">electronic </w:t>
      </w:r>
      <w:r w:rsidR="00341140">
        <w:rPr>
          <w:rFonts w:cs="Arial"/>
        </w:rPr>
        <w:t xml:space="preserve">sources, </w:t>
      </w:r>
      <w:r w:rsidR="008D1E13">
        <w:rPr>
          <w:rFonts w:cs="Arial"/>
        </w:rPr>
        <w:t>but neither source incorporate</w:t>
      </w:r>
      <w:r w:rsidR="00643048">
        <w:rPr>
          <w:rFonts w:cs="Arial"/>
        </w:rPr>
        <w:t>s a</w:t>
      </w:r>
      <w:r w:rsidR="008D1E13">
        <w:rPr>
          <w:rFonts w:cs="Arial"/>
        </w:rPr>
        <w:t xml:space="preserve"> method</w:t>
      </w:r>
      <w:r w:rsidR="00341140">
        <w:rPr>
          <w:rFonts w:cs="Arial"/>
        </w:rPr>
        <w:t xml:space="preserve"> to link the customer to the identity they claim to be. This required additional </w:t>
      </w:r>
      <w:r w:rsidR="00A41087">
        <w:rPr>
          <w:rFonts w:cs="Arial"/>
        </w:rPr>
        <w:t xml:space="preserve">method </w:t>
      </w:r>
      <w:r w:rsidR="00341140">
        <w:rPr>
          <w:rFonts w:cs="Arial"/>
        </w:rPr>
        <w:t xml:space="preserve">is achieved later when the customer attends the office with their original passport. This </w:t>
      </w:r>
      <w:r w:rsidR="00ED0253">
        <w:rPr>
          <w:rFonts w:cs="Arial"/>
        </w:rPr>
        <w:t xml:space="preserve">relies on </w:t>
      </w:r>
      <w:r w:rsidR="00341140">
        <w:rPr>
          <w:rFonts w:cs="Arial"/>
        </w:rPr>
        <w:t xml:space="preserve">the delayed verification provisions of s16(3) and s24(3) of the AML/CFT Act </w:t>
      </w:r>
      <w:r w:rsidR="00ED0253">
        <w:rPr>
          <w:rFonts w:cs="Arial"/>
        </w:rPr>
        <w:t xml:space="preserve">but </w:t>
      </w:r>
      <w:r w:rsidR="00341140">
        <w:rPr>
          <w:rFonts w:cs="Arial"/>
        </w:rPr>
        <w:t>is conditional on:</w:t>
      </w:r>
    </w:p>
    <w:p w14:paraId="3BE7E714" w14:textId="77777777" w:rsidR="00341140" w:rsidRDefault="00341140" w:rsidP="00DD1D3A">
      <w:pPr>
        <w:ind w:left="567"/>
        <w:jc w:val="both"/>
        <w:rPr>
          <w:rFonts w:cs="Arial"/>
        </w:rPr>
      </w:pPr>
    </w:p>
    <w:p w14:paraId="4A98B15F" w14:textId="77777777" w:rsidR="00341140" w:rsidRPr="00D00867" w:rsidRDefault="00341140" w:rsidP="00ED0306">
      <w:pPr>
        <w:pStyle w:val="ListParagraph"/>
        <w:numPr>
          <w:ilvl w:val="0"/>
          <w:numId w:val="16"/>
        </w:numPr>
        <w:jc w:val="both"/>
        <w:rPr>
          <w:rFonts w:cs="Arial"/>
        </w:rPr>
      </w:pPr>
      <w:r w:rsidRPr="000F5756">
        <w:rPr>
          <w:rFonts w:cs="Arial"/>
          <w:sz w:val="24"/>
          <w:szCs w:val="24"/>
        </w:rPr>
        <w:t>Remote onboarding being essential not to interrupt normal business practice; and</w:t>
      </w:r>
    </w:p>
    <w:p w14:paraId="5ED971CF" w14:textId="76732358" w:rsidR="00341140" w:rsidRPr="000F5756" w:rsidRDefault="00341140" w:rsidP="00ED0306">
      <w:pPr>
        <w:pStyle w:val="ListParagraph"/>
        <w:numPr>
          <w:ilvl w:val="0"/>
          <w:numId w:val="16"/>
        </w:numPr>
        <w:jc w:val="both"/>
        <w:rPr>
          <w:rFonts w:cs="Arial"/>
          <w:sz w:val="24"/>
          <w:szCs w:val="24"/>
        </w:rPr>
      </w:pPr>
      <w:r w:rsidRPr="000F5756">
        <w:rPr>
          <w:rFonts w:cs="Arial"/>
          <w:sz w:val="24"/>
          <w:szCs w:val="24"/>
        </w:rPr>
        <w:t>M</w:t>
      </w:r>
      <w:r w:rsidR="00EA6FB9">
        <w:rPr>
          <w:rFonts w:cs="Arial"/>
          <w:sz w:val="24"/>
          <w:szCs w:val="24"/>
        </w:rPr>
        <w:t xml:space="preserve">oney </w:t>
      </w:r>
      <w:r w:rsidR="00842D14">
        <w:rPr>
          <w:rFonts w:cs="Arial"/>
          <w:sz w:val="24"/>
          <w:szCs w:val="24"/>
        </w:rPr>
        <w:t>laundering</w:t>
      </w:r>
      <w:r w:rsidRPr="000F5756">
        <w:rPr>
          <w:rFonts w:cs="Arial"/>
          <w:sz w:val="24"/>
          <w:szCs w:val="24"/>
        </w:rPr>
        <w:t>/</w:t>
      </w:r>
      <w:r w:rsidR="00842D14">
        <w:rPr>
          <w:rFonts w:cs="Arial"/>
          <w:sz w:val="24"/>
          <w:szCs w:val="24"/>
        </w:rPr>
        <w:t>t</w:t>
      </w:r>
      <w:r w:rsidR="00EA6FB9">
        <w:rPr>
          <w:rFonts w:cs="Arial"/>
          <w:sz w:val="24"/>
          <w:szCs w:val="24"/>
        </w:rPr>
        <w:t xml:space="preserve">errorism </w:t>
      </w:r>
      <w:r w:rsidR="00842D14">
        <w:rPr>
          <w:rFonts w:cs="Arial"/>
          <w:sz w:val="24"/>
          <w:szCs w:val="24"/>
        </w:rPr>
        <w:t>f</w:t>
      </w:r>
      <w:r w:rsidR="00EA6FB9">
        <w:rPr>
          <w:rFonts w:cs="Arial"/>
          <w:sz w:val="24"/>
          <w:szCs w:val="24"/>
        </w:rPr>
        <w:t>inancing</w:t>
      </w:r>
      <w:r w:rsidRPr="000F5756">
        <w:rPr>
          <w:rFonts w:cs="Arial"/>
          <w:sz w:val="24"/>
          <w:szCs w:val="24"/>
        </w:rPr>
        <w:t xml:space="preserve"> risks are effectively managed through procedures of transaction limitations and account monitoring </w:t>
      </w:r>
      <w:r w:rsidR="00F813A7">
        <w:rPr>
          <w:rFonts w:cs="Arial"/>
          <w:sz w:val="24"/>
          <w:szCs w:val="24"/>
        </w:rPr>
        <w:t>o</w:t>
      </w:r>
      <w:r w:rsidRPr="000F5756">
        <w:rPr>
          <w:rFonts w:cs="Arial"/>
          <w:sz w:val="24"/>
          <w:szCs w:val="24"/>
        </w:rPr>
        <w:t xml:space="preserve">r </w:t>
      </w:r>
      <w:r w:rsidR="00F813A7">
        <w:rPr>
          <w:rFonts w:cs="Arial"/>
          <w:sz w:val="24"/>
          <w:szCs w:val="24"/>
        </w:rPr>
        <w:t>(</w:t>
      </w:r>
      <w:r w:rsidRPr="000F5756">
        <w:rPr>
          <w:rFonts w:cs="Arial"/>
          <w:sz w:val="24"/>
          <w:szCs w:val="24"/>
        </w:rPr>
        <w:t xml:space="preserve">if the reporting entity is not a financial institution) through other appropriate risk management procedures; and </w:t>
      </w:r>
    </w:p>
    <w:p w14:paraId="56F00C68" w14:textId="77777777" w:rsidR="00341140" w:rsidRDefault="00341140" w:rsidP="00ED0306">
      <w:pPr>
        <w:pStyle w:val="ListParagraph"/>
        <w:numPr>
          <w:ilvl w:val="0"/>
          <w:numId w:val="16"/>
        </w:numPr>
        <w:jc w:val="both"/>
        <w:rPr>
          <w:rFonts w:cs="Arial"/>
          <w:sz w:val="24"/>
          <w:szCs w:val="24"/>
        </w:rPr>
      </w:pPr>
      <w:r w:rsidRPr="000F5756">
        <w:rPr>
          <w:rFonts w:cs="Arial"/>
          <w:sz w:val="24"/>
          <w:szCs w:val="24"/>
        </w:rPr>
        <w:t>Verification of identity is completed as soon as practicable once the business relationship has been established.</w:t>
      </w:r>
    </w:p>
    <w:p w14:paraId="5218D56F" w14:textId="77777777" w:rsidR="00A57B2A" w:rsidRDefault="00A57B2A" w:rsidP="00DD1D3A">
      <w:pPr>
        <w:jc w:val="both"/>
        <w:rPr>
          <w:rFonts w:cs="Arial"/>
        </w:rPr>
      </w:pPr>
    </w:p>
    <w:p w14:paraId="1DC0F37F" w14:textId="28C23011" w:rsidR="00A57B2A" w:rsidRDefault="00D00867" w:rsidP="00DD1D3A">
      <w:pPr>
        <w:ind w:left="567"/>
        <w:jc w:val="both"/>
        <w:rPr>
          <w:rFonts w:cs="Arial"/>
        </w:rPr>
      </w:pPr>
      <w:r>
        <w:rPr>
          <w:rFonts w:cs="Arial"/>
        </w:rPr>
        <w:t>Note that the delayed verification provisions are only applicable when establishing a business relationship. (i.e. they may not be</w:t>
      </w:r>
      <w:r w:rsidR="00F47DA3">
        <w:rPr>
          <w:rFonts w:cs="Arial"/>
        </w:rPr>
        <w:t xml:space="preserve"> relied on</w:t>
      </w:r>
      <w:r>
        <w:rPr>
          <w:rFonts w:cs="Arial"/>
        </w:rPr>
        <w:t xml:space="preserve"> for a customer that is undertaking an </w:t>
      </w:r>
      <w:r w:rsidR="00A57B2A">
        <w:rPr>
          <w:rFonts w:cs="Arial"/>
        </w:rPr>
        <w:t>occasional transaction or occasional activity</w:t>
      </w:r>
      <w:r>
        <w:rPr>
          <w:rFonts w:cs="Arial"/>
        </w:rPr>
        <w:t xml:space="preserve"> through a reporting entity)</w:t>
      </w:r>
      <w:r w:rsidR="00A57B2A">
        <w:rPr>
          <w:rFonts w:cs="Arial"/>
        </w:rPr>
        <w:t xml:space="preserve">. </w:t>
      </w:r>
    </w:p>
    <w:p w14:paraId="3CBAC6F4" w14:textId="646F631E" w:rsidR="00D91DE2" w:rsidRDefault="00D91DE2" w:rsidP="00DD1D3A">
      <w:pPr>
        <w:ind w:left="567"/>
        <w:jc w:val="both"/>
        <w:rPr>
          <w:rFonts w:cs="Arial"/>
        </w:rPr>
      </w:pPr>
    </w:p>
    <w:p w14:paraId="203A65FE" w14:textId="561704C8" w:rsidR="00D91DE2" w:rsidRPr="007F6376" w:rsidRDefault="004D6450" w:rsidP="006A5AAB">
      <w:pPr>
        <w:ind w:left="567"/>
        <w:jc w:val="both"/>
        <w:rPr>
          <w:rFonts w:cs="Arial"/>
          <w:b/>
          <w:spacing w:val="-2"/>
        </w:rPr>
      </w:pPr>
      <w:r>
        <w:rPr>
          <w:rFonts w:cs="Arial"/>
          <w:b/>
          <w:spacing w:val="-2"/>
        </w:rPr>
        <w:t xml:space="preserve">Example 5. </w:t>
      </w:r>
      <w:r w:rsidR="00D91DE2" w:rsidRPr="007F6376">
        <w:rPr>
          <w:rFonts w:cs="Arial"/>
          <w:b/>
          <w:spacing w:val="-2"/>
        </w:rPr>
        <w:t>Video conferencing technology</w:t>
      </w:r>
    </w:p>
    <w:p w14:paraId="0F065886" w14:textId="7A35F5DD" w:rsidR="00DF5FDA" w:rsidRDefault="00DF5FDA" w:rsidP="00E86488">
      <w:pPr>
        <w:ind w:left="567"/>
        <w:jc w:val="both"/>
        <w:rPr>
          <w:rFonts w:cs="Arial"/>
          <w:spacing w:val="-2"/>
        </w:rPr>
      </w:pPr>
      <w:r>
        <w:rPr>
          <w:rFonts w:cs="Arial"/>
        </w:rPr>
        <w:t xml:space="preserve">QRST </w:t>
      </w:r>
      <w:r w:rsidR="0077426A">
        <w:rPr>
          <w:rFonts w:cs="Arial"/>
        </w:rPr>
        <w:t xml:space="preserve">Limited </w:t>
      </w:r>
      <w:r>
        <w:rPr>
          <w:rFonts w:cs="Arial"/>
        </w:rPr>
        <w:t xml:space="preserve">onboards all customers remotely.  It </w:t>
      </w:r>
      <w:r>
        <w:rPr>
          <w:rFonts w:cs="Arial"/>
          <w:spacing w:val="-2"/>
        </w:rPr>
        <w:t xml:space="preserve">uses an EIV provider with access to electronic sources, including the DIA Confirmation Service to confirm the identity information. To </w:t>
      </w:r>
      <w:r w:rsidR="007F6376">
        <w:rPr>
          <w:rFonts w:cs="Arial"/>
          <w:spacing w:val="-2"/>
        </w:rPr>
        <w:t xml:space="preserve">then </w:t>
      </w:r>
      <w:r>
        <w:rPr>
          <w:rFonts w:cs="Arial"/>
          <w:spacing w:val="-2"/>
        </w:rPr>
        <w:t xml:space="preserve">link the customers to the identity they claim, QRST </w:t>
      </w:r>
      <w:r w:rsidR="0077426A">
        <w:rPr>
          <w:rFonts w:cs="Arial"/>
          <w:spacing w:val="-2"/>
        </w:rPr>
        <w:t xml:space="preserve">Limited </w:t>
      </w:r>
      <w:r>
        <w:rPr>
          <w:rFonts w:cs="Arial"/>
          <w:spacing w:val="-2"/>
        </w:rPr>
        <w:t>will arrange a video conference call with the customer. During the call, they request the customer to hold up the identity document on the photo page</w:t>
      </w:r>
      <w:r w:rsidR="007F6376">
        <w:rPr>
          <w:rFonts w:cs="Arial"/>
          <w:spacing w:val="-2"/>
        </w:rPr>
        <w:t xml:space="preserve">. </w:t>
      </w:r>
    </w:p>
    <w:p w14:paraId="103ABE3C" w14:textId="38A0BB78" w:rsidR="007F6376" w:rsidRDefault="007F6376" w:rsidP="00E86488">
      <w:pPr>
        <w:ind w:left="567"/>
        <w:jc w:val="both"/>
        <w:rPr>
          <w:rFonts w:cs="Arial"/>
          <w:spacing w:val="-2"/>
        </w:rPr>
      </w:pPr>
    </w:p>
    <w:p w14:paraId="0944C2DD" w14:textId="16E5F5DD" w:rsidR="007F6376" w:rsidRPr="00037C86" w:rsidRDefault="007F6376" w:rsidP="00E86488">
      <w:pPr>
        <w:ind w:left="567"/>
        <w:jc w:val="both"/>
        <w:rPr>
          <w:rFonts w:cs="Arial"/>
          <w:spacing w:val="-2"/>
          <w:u w:val="single"/>
        </w:rPr>
      </w:pPr>
      <w:r w:rsidRPr="00037C86">
        <w:rPr>
          <w:rFonts w:cs="Arial"/>
          <w:spacing w:val="-2"/>
          <w:u w:val="single"/>
        </w:rPr>
        <w:t>Supervisor view</w:t>
      </w:r>
    </w:p>
    <w:p w14:paraId="0F15D8D5" w14:textId="1227CF21" w:rsidR="007F6376" w:rsidRDefault="007F6376" w:rsidP="00E86488">
      <w:pPr>
        <w:ind w:left="567"/>
        <w:jc w:val="both"/>
        <w:rPr>
          <w:rFonts w:cs="Arial"/>
          <w:spacing w:val="-2"/>
        </w:rPr>
      </w:pPr>
      <w:r>
        <w:rPr>
          <w:rFonts w:cs="Arial"/>
          <w:spacing w:val="-2"/>
        </w:rPr>
        <w:t>QRST</w:t>
      </w:r>
      <w:r w:rsidR="0077426A">
        <w:rPr>
          <w:rFonts w:cs="Arial"/>
          <w:spacing w:val="-2"/>
        </w:rPr>
        <w:t xml:space="preserve"> Limited’</w:t>
      </w:r>
      <w:r>
        <w:rPr>
          <w:rFonts w:cs="Arial"/>
          <w:spacing w:val="-2"/>
        </w:rPr>
        <w:t>s method for remotely m</w:t>
      </w:r>
      <w:r w:rsidRPr="007F6376">
        <w:rPr>
          <w:rFonts w:cs="Arial"/>
          <w:spacing w:val="-2"/>
        </w:rPr>
        <w:t>atching the</w:t>
      </w:r>
      <w:r>
        <w:rPr>
          <w:rFonts w:cs="Arial"/>
          <w:spacing w:val="-2"/>
        </w:rPr>
        <w:t xml:space="preserve">ir customer </w:t>
      </w:r>
      <w:r w:rsidRPr="007F6376">
        <w:rPr>
          <w:rFonts w:cs="Arial"/>
          <w:spacing w:val="-2"/>
        </w:rPr>
        <w:t xml:space="preserve">to the identity that they are claiming </w:t>
      </w:r>
      <w:r w:rsidRPr="00E86488">
        <w:rPr>
          <w:rFonts w:cs="Arial"/>
          <w:b/>
          <w:spacing w:val="-2"/>
        </w:rPr>
        <w:t>does not meet the requirements of the Code.</w:t>
      </w:r>
      <w:r>
        <w:rPr>
          <w:rFonts w:cs="Arial"/>
          <w:spacing w:val="-2"/>
        </w:rPr>
        <w:t xml:space="preserve"> </w:t>
      </w:r>
      <w:r w:rsidR="008538C7">
        <w:rPr>
          <w:rFonts w:cs="Arial"/>
          <w:spacing w:val="-2"/>
        </w:rPr>
        <w:t>A</w:t>
      </w:r>
      <w:r w:rsidRPr="00037C86">
        <w:rPr>
          <w:rFonts w:cs="Arial"/>
          <w:spacing w:val="-2"/>
        </w:rPr>
        <w:t xml:space="preserve"> </w:t>
      </w:r>
      <w:r w:rsidRPr="00037C86">
        <w:t>purely visual human eye inspection</w:t>
      </w:r>
      <w:r>
        <w:t xml:space="preserve"> on a video conference call is insufficient to </w:t>
      </w:r>
      <w:r w:rsidRPr="007F6376">
        <w:t>link the customer to their claimed identity</w:t>
      </w:r>
      <w:r w:rsidR="008538C7">
        <w:t xml:space="preserve"> to satisfy the requirements of the code</w:t>
      </w:r>
      <w:r>
        <w:t xml:space="preserve">. </w:t>
      </w:r>
    </w:p>
    <w:p w14:paraId="2486D4EC" w14:textId="3680E882" w:rsidR="00C66383" w:rsidRPr="009F10AA" w:rsidRDefault="004D6450" w:rsidP="009F10AA">
      <w:pPr>
        <w:ind w:left="567"/>
        <w:rPr>
          <w:rFonts w:cs="Arial"/>
        </w:rPr>
      </w:pPr>
      <w:r w:rsidRPr="009F10AA">
        <w:rPr>
          <w:rFonts w:cs="Arial"/>
        </w:rPr>
        <w:br w:type="page"/>
      </w:r>
      <w:r>
        <w:rPr>
          <w:rFonts w:cs="Arial"/>
          <w:b/>
          <w:spacing w:val="-2"/>
        </w:rPr>
        <w:lastRenderedPageBreak/>
        <w:t xml:space="preserve">Example 6. </w:t>
      </w:r>
      <w:proofErr w:type="spellStart"/>
      <w:r w:rsidR="00C66383" w:rsidRPr="00D506B0">
        <w:rPr>
          <w:rFonts w:cs="Arial"/>
          <w:b/>
          <w:spacing w:val="-2"/>
        </w:rPr>
        <w:t>RealMe</w:t>
      </w:r>
      <w:proofErr w:type="spellEnd"/>
    </w:p>
    <w:p w14:paraId="302DB9D9" w14:textId="43C9AEEE" w:rsidR="00C66383" w:rsidRDefault="00C66383" w:rsidP="00C66383">
      <w:pPr>
        <w:ind w:left="567"/>
        <w:jc w:val="both"/>
        <w:rPr>
          <w:rFonts w:cs="Arial"/>
          <w:color w:val="000000"/>
        </w:rPr>
      </w:pPr>
      <w:r>
        <w:rPr>
          <w:rFonts w:cs="Arial"/>
          <w:spacing w:val="-2"/>
        </w:rPr>
        <w:t xml:space="preserve">When </w:t>
      </w:r>
      <w:r w:rsidR="00B3364F">
        <w:rPr>
          <w:rFonts w:cs="Arial"/>
          <w:spacing w:val="-2"/>
        </w:rPr>
        <w:t>WXY</w:t>
      </w:r>
      <w:r w:rsidR="00B3364F" w:rsidRPr="00D506B0">
        <w:rPr>
          <w:rFonts w:cs="Arial"/>
          <w:spacing w:val="-2"/>
        </w:rPr>
        <w:t xml:space="preserve"> </w:t>
      </w:r>
      <w:r>
        <w:rPr>
          <w:rFonts w:cs="Arial"/>
          <w:spacing w:val="-2"/>
        </w:rPr>
        <w:t>Limited onboards a new customer, it verifies the customer’s name</w:t>
      </w:r>
      <w:r w:rsidR="0062241D">
        <w:rPr>
          <w:rFonts w:cs="Arial"/>
          <w:spacing w:val="-2"/>
        </w:rPr>
        <w:t xml:space="preserve"> and</w:t>
      </w:r>
      <w:r w:rsidR="00BB4255">
        <w:rPr>
          <w:rFonts w:cs="Arial"/>
          <w:spacing w:val="-2"/>
        </w:rPr>
        <w:t xml:space="preserve"> </w:t>
      </w:r>
      <w:r>
        <w:rPr>
          <w:rFonts w:cs="Arial"/>
          <w:spacing w:val="-2"/>
        </w:rPr>
        <w:t>date of birth</w:t>
      </w:r>
      <w:r w:rsidR="0062241D">
        <w:rPr>
          <w:rFonts w:cs="Arial"/>
          <w:spacing w:val="-2"/>
        </w:rPr>
        <w:t xml:space="preserve"> </w:t>
      </w:r>
      <w:r w:rsidR="00C759E1">
        <w:rPr>
          <w:rFonts w:cs="Arial"/>
          <w:spacing w:val="-2"/>
        </w:rPr>
        <w:t xml:space="preserve">from a single independent electronic source </w:t>
      </w:r>
      <w:r w:rsidR="009C200B">
        <w:rPr>
          <w:rFonts w:cs="Arial"/>
          <w:spacing w:val="-2"/>
        </w:rPr>
        <w:t xml:space="preserve">using </w:t>
      </w:r>
      <w:proofErr w:type="spellStart"/>
      <w:r w:rsidR="009C200B">
        <w:rPr>
          <w:rFonts w:cs="Arial"/>
          <w:spacing w:val="-2"/>
        </w:rPr>
        <w:t>Real</w:t>
      </w:r>
      <w:r w:rsidR="00C759E1">
        <w:rPr>
          <w:rFonts w:cs="Arial"/>
          <w:spacing w:val="-2"/>
        </w:rPr>
        <w:t>M</w:t>
      </w:r>
      <w:r w:rsidR="009C200B">
        <w:rPr>
          <w:rFonts w:cs="Arial"/>
          <w:spacing w:val="-2"/>
        </w:rPr>
        <w:t>e</w:t>
      </w:r>
      <w:proofErr w:type="spellEnd"/>
      <w:r w:rsidR="0062241D">
        <w:rPr>
          <w:rFonts w:cs="Arial"/>
          <w:spacing w:val="-2"/>
        </w:rPr>
        <w:t>. This is only for</w:t>
      </w:r>
      <w:r>
        <w:rPr>
          <w:rFonts w:cs="Arial"/>
          <w:spacing w:val="-2"/>
        </w:rPr>
        <w:t xml:space="preserve"> customers that have </w:t>
      </w:r>
      <w:r w:rsidR="0062241D">
        <w:rPr>
          <w:rFonts w:cs="Arial"/>
          <w:spacing w:val="-2"/>
        </w:rPr>
        <w:t xml:space="preserve">a verified </w:t>
      </w:r>
      <w:proofErr w:type="spellStart"/>
      <w:r>
        <w:rPr>
          <w:rFonts w:cs="Arial"/>
          <w:spacing w:val="-2"/>
        </w:rPr>
        <w:t>RealMe</w:t>
      </w:r>
      <w:proofErr w:type="spellEnd"/>
      <w:r w:rsidR="0062241D">
        <w:rPr>
          <w:rFonts w:cs="Arial"/>
          <w:spacing w:val="-2"/>
        </w:rPr>
        <w:t xml:space="preserve"> </w:t>
      </w:r>
      <w:r>
        <w:rPr>
          <w:rFonts w:cs="Arial"/>
          <w:spacing w:val="-2"/>
        </w:rPr>
        <w:t>identit</w:t>
      </w:r>
      <w:r w:rsidR="0062241D">
        <w:rPr>
          <w:rFonts w:cs="Arial"/>
          <w:spacing w:val="-2"/>
        </w:rPr>
        <w:t>y</w:t>
      </w:r>
      <w:r>
        <w:rPr>
          <w:rFonts w:cs="Arial"/>
          <w:spacing w:val="-2"/>
        </w:rPr>
        <w:t xml:space="preserve">. </w:t>
      </w:r>
    </w:p>
    <w:p w14:paraId="653F77F2" w14:textId="77777777" w:rsidR="00C66383" w:rsidRDefault="00C66383" w:rsidP="00C66383">
      <w:pPr>
        <w:ind w:left="567"/>
        <w:jc w:val="both"/>
        <w:rPr>
          <w:rFonts w:cs="Arial"/>
          <w:b/>
          <w:spacing w:val="-2"/>
        </w:rPr>
      </w:pPr>
    </w:p>
    <w:p w14:paraId="4EE96F02" w14:textId="77777777" w:rsidR="00C66383" w:rsidRPr="0008318B" w:rsidRDefault="00C66383" w:rsidP="00C66383">
      <w:pPr>
        <w:ind w:left="567"/>
        <w:jc w:val="both"/>
        <w:rPr>
          <w:rFonts w:cs="Arial"/>
          <w:spacing w:val="-2"/>
        </w:rPr>
      </w:pPr>
      <w:r w:rsidRPr="0008318B">
        <w:rPr>
          <w:rFonts w:cs="Arial"/>
          <w:spacing w:val="-2"/>
          <w:u w:val="single"/>
        </w:rPr>
        <w:t>Supervisor view</w:t>
      </w:r>
      <w:r w:rsidRPr="0008318B">
        <w:rPr>
          <w:rFonts w:cs="Arial"/>
          <w:spacing w:val="-2"/>
        </w:rPr>
        <w:t>:</w:t>
      </w:r>
    </w:p>
    <w:p w14:paraId="7E4192EF" w14:textId="458339C5" w:rsidR="00C66383" w:rsidRDefault="00C66383" w:rsidP="00B512D9">
      <w:pPr>
        <w:ind w:left="567"/>
        <w:jc w:val="both"/>
        <w:rPr>
          <w:b/>
          <w:bCs/>
          <w:sz w:val="32"/>
          <w:szCs w:val="32"/>
        </w:rPr>
      </w:pPr>
      <w:r>
        <w:rPr>
          <w:rFonts w:cs="Arial"/>
          <w:spacing w:val="-2"/>
        </w:rPr>
        <w:t xml:space="preserve">This complies with the code. </w:t>
      </w:r>
      <w:proofErr w:type="spellStart"/>
      <w:r>
        <w:rPr>
          <w:rFonts w:cs="Arial"/>
          <w:spacing w:val="-2"/>
        </w:rPr>
        <w:t>RealMe</w:t>
      </w:r>
      <w:proofErr w:type="spellEnd"/>
      <w:r>
        <w:rPr>
          <w:rFonts w:cs="Arial"/>
          <w:spacing w:val="-2"/>
        </w:rPr>
        <w:t xml:space="preserve"> is enabled by the </w:t>
      </w:r>
      <w:hyperlink r:id="rId22" w:anchor="DLM1777809" w:history="1">
        <w:r>
          <w:rPr>
            <w:rStyle w:val="Hyperlink"/>
          </w:rPr>
          <w:t>Electronic Identity Verification Act 2012</w:t>
        </w:r>
      </w:hyperlink>
      <w:r>
        <w:t xml:space="preserve">, the purpose of which is to provide “a high degree of confidence in an individual’s identity”. </w:t>
      </w:r>
      <w:r>
        <w:rPr>
          <w:rFonts w:cs="Arial"/>
          <w:spacing w:val="-2"/>
        </w:rPr>
        <w:t>T</w:t>
      </w:r>
      <w:r>
        <w:t xml:space="preserve">here is a biometric matching process in that the person must have their photo taken, which is then matched to the photo in the DIA passport database (or in some circumstances, the Immigration NZ database). This provides “a high degree of confidence in an individual’s identity”. </w:t>
      </w:r>
    </w:p>
    <w:p w14:paraId="34AECBBE" w14:textId="77777777" w:rsidR="000D59EE" w:rsidRDefault="000D59EE" w:rsidP="005A0576">
      <w:pPr>
        <w:tabs>
          <w:tab w:val="left" w:pos="1440"/>
        </w:tabs>
        <w:rPr>
          <w:b/>
          <w:bCs/>
          <w:sz w:val="32"/>
          <w:szCs w:val="32"/>
        </w:rPr>
      </w:pPr>
    </w:p>
    <w:p w14:paraId="1427F605" w14:textId="18143A08" w:rsidR="00794BA1" w:rsidRPr="00645BCC" w:rsidRDefault="00794BA1" w:rsidP="00794BA1">
      <w:pPr>
        <w:pStyle w:val="Heading3"/>
        <w:jc w:val="both"/>
        <w:rPr>
          <w:iCs/>
          <w:sz w:val="32"/>
          <w:szCs w:val="28"/>
        </w:rPr>
      </w:pPr>
      <w:r>
        <w:rPr>
          <w:iCs/>
          <w:sz w:val="32"/>
          <w:szCs w:val="28"/>
        </w:rPr>
        <w:t>High</w:t>
      </w:r>
      <w:r w:rsidR="00D25ED1">
        <w:rPr>
          <w:iCs/>
          <w:sz w:val="32"/>
          <w:szCs w:val="28"/>
        </w:rPr>
        <w:t>-</w:t>
      </w:r>
      <w:r>
        <w:rPr>
          <w:iCs/>
          <w:sz w:val="32"/>
          <w:szCs w:val="28"/>
        </w:rPr>
        <w:t>risk customers</w:t>
      </w:r>
    </w:p>
    <w:p w14:paraId="5C15E55F" w14:textId="77777777" w:rsidR="00794BA1" w:rsidRDefault="00794BA1" w:rsidP="00794BA1">
      <w:pPr>
        <w:jc w:val="both"/>
        <w:rPr>
          <w:rFonts w:cs="Arial"/>
          <w:lang w:val="en-NZ" w:eastAsia="en-NZ"/>
        </w:rPr>
      </w:pPr>
    </w:p>
    <w:p w14:paraId="60DD3619" w14:textId="1E30200F" w:rsidR="002E0237" w:rsidRDefault="00794BA1" w:rsidP="002E0237">
      <w:pPr>
        <w:numPr>
          <w:ilvl w:val="0"/>
          <w:numId w:val="8"/>
        </w:numPr>
        <w:ind w:left="426" w:hanging="426"/>
        <w:jc w:val="both"/>
      </w:pPr>
      <w:r>
        <w:t xml:space="preserve">The code </w:t>
      </w:r>
      <w:r w:rsidR="00DD0954">
        <w:t>is only applicable for customers</w:t>
      </w:r>
      <w:r w:rsidR="00D63728">
        <w:t xml:space="preserve"> that are</w:t>
      </w:r>
      <w:r w:rsidR="00DD0954">
        <w:t xml:space="preserve"> assessed</w:t>
      </w:r>
      <w:r w:rsidR="00AA0D56">
        <w:t xml:space="preserve"> by the reporting entity </w:t>
      </w:r>
      <w:r w:rsidR="003C54A4">
        <w:t>as</w:t>
      </w:r>
      <w:r w:rsidR="00DD0954">
        <w:t xml:space="preserve"> low to medium risk.</w:t>
      </w:r>
      <w:r w:rsidR="002E0237">
        <w:t xml:space="preserve"> </w:t>
      </w:r>
      <w:r w:rsidR="00DD0954">
        <w:t xml:space="preserve">It does not apply to customers assessed </w:t>
      </w:r>
      <w:r w:rsidR="00AA0D56">
        <w:t>as high</w:t>
      </w:r>
      <w:r w:rsidR="00D25ED1">
        <w:t>-</w:t>
      </w:r>
      <w:r w:rsidR="00AA0D56">
        <w:t xml:space="preserve">risk. </w:t>
      </w:r>
      <w:r w:rsidR="004D2812">
        <w:t>The c</w:t>
      </w:r>
      <w:r w:rsidR="00290A94">
        <w:t>ode states</w:t>
      </w:r>
      <w:r w:rsidR="002E0237">
        <w:t xml:space="preserve"> that increased or more sophisticated measures should be applied for high</w:t>
      </w:r>
      <w:r w:rsidR="00D25ED1">
        <w:t>-</w:t>
      </w:r>
      <w:r w:rsidR="002E0237">
        <w:t>risk customers.</w:t>
      </w:r>
    </w:p>
    <w:p w14:paraId="5E49E1E4" w14:textId="77777777" w:rsidR="002E0237" w:rsidRDefault="002E0237" w:rsidP="00B512D9">
      <w:pPr>
        <w:ind w:left="426"/>
        <w:jc w:val="both"/>
      </w:pPr>
    </w:p>
    <w:p w14:paraId="0E7F76F4" w14:textId="432FBD0E" w:rsidR="003C54A4" w:rsidRDefault="002E0237" w:rsidP="00A837F6">
      <w:pPr>
        <w:numPr>
          <w:ilvl w:val="0"/>
          <w:numId w:val="8"/>
        </w:numPr>
        <w:ind w:left="426" w:hanging="426"/>
        <w:jc w:val="both"/>
      </w:pPr>
      <w:r>
        <w:t xml:space="preserve">While </w:t>
      </w:r>
      <w:r w:rsidR="003C54A4">
        <w:t>the code</w:t>
      </w:r>
      <w:r>
        <w:t xml:space="preserve"> is not applicable for high</w:t>
      </w:r>
      <w:r w:rsidR="00D25ED1">
        <w:t>-</w:t>
      </w:r>
      <w:r>
        <w:t>risk customers,</w:t>
      </w:r>
      <w:r w:rsidR="00AA0D56">
        <w:t xml:space="preserve"> </w:t>
      </w:r>
      <w:r w:rsidR="00E53B8B">
        <w:t>the supervisor</w:t>
      </w:r>
      <w:r>
        <w:t>s’ view is that</w:t>
      </w:r>
      <w:r w:rsidR="00AA0D56">
        <w:t xml:space="preserve"> </w:t>
      </w:r>
      <w:r w:rsidR="003C54A4">
        <w:t>it</w:t>
      </w:r>
      <w:r>
        <w:t xml:space="preserve"> </w:t>
      </w:r>
      <w:r w:rsidR="00AA0D56">
        <w:t xml:space="preserve">can </w:t>
      </w:r>
      <w:r w:rsidR="006C6806">
        <w:t xml:space="preserve">still </w:t>
      </w:r>
      <w:r w:rsidR="00AA0D56">
        <w:t xml:space="preserve">be used as a basis </w:t>
      </w:r>
      <w:r w:rsidR="008354CD">
        <w:t>for</w:t>
      </w:r>
      <w:r w:rsidR="00E53B8B">
        <w:t xml:space="preserve"> </w:t>
      </w:r>
      <w:r>
        <w:t xml:space="preserve">a </w:t>
      </w:r>
      <w:r w:rsidR="00E53B8B">
        <w:t>reporting entit</w:t>
      </w:r>
      <w:r>
        <w:t>y</w:t>
      </w:r>
      <w:r w:rsidR="008354CD">
        <w:t xml:space="preserve"> to </w:t>
      </w:r>
      <w:r w:rsidR="00AA0D56">
        <w:t xml:space="preserve">develop </w:t>
      </w:r>
      <w:r>
        <w:t>its</w:t>
      </w:r>
      <w:r w:rsidR="00E53B8B">
        <w:t xml:space="preserve"> </w:t>
      </w:r>
      <w:r w:rsidR="00EF2174">
        <w:t xml:space="preserve">name and date of birth </w:t>
      </w:r>
      <w:r w:rsidR="00AA0D56">
        <w:t xml:space="preserve">verification procedures for </w:t>
      </w:r>
      <w:r w:rsidR="000375C7">
        <w:t>high</w:t>
      </w:r>
      <w:r w:rsidR="00D25ED1">
        <w:t>-</w:t>
      </w:r>
      <w:r w:rsidR="000375C7">
        <w:t>risk</w:t>
      </w:r>
      <w:r w:rsidR="006C6806">
        <w:t xml:space="preserve"> persons.</w:t>
      </w:r>
      <w:r>
        <w:t xml:space="preserve"> </w:t>
      </w:r>
    </w:p>
    <w:p w14:paraId="4B032078" w14:textId="77777777" w:rsidR="003C54A4" w:rsidRDefault="003C54A4" w:rsidP="00B512D9">
      <w:pPr>
        <w:pStyle w:val="ListParagraph"/>
      </w:pPr>
    </w:p>
    <w:p w14:paraId="11D67E2A" w14:textId="5CA547EF" w:rsidR="00E238D6" w:rsidRDefault="00124418" w:rsidP="003C54A4">
      <w:pPr>
        <w:numPr>
          <w:ilvl w:val="0"/>
          <w:numId w:val="8"/>
        </w:numPr>
        <w:ind w:left="426" w:hanging="426"/>
        <w:jc w:val="both"/>
      </w:pPr>
      <w:r>
        <w:t>However, t</w:t>
      </w:r>
      <w:r w:rsidR="002E0237">
        <w:t>he supervisors c</w:t>
      </w:r>
      <w:r w:rsidR="00E53B8B">
        <w:t xml:space="preserve">onsider that the code should be the </w:t>
      </w:r>
      <w:r w:rsidR="006C6806" w:rsidRPr="00B512D9">
        <w:rPr>
          <w:u w:val="single"/>
        </w:rPr>
        <w:t>minimum</w:t>
      </w:r>
      <w:r w:rsidR="006C6806">
        <w:t xml:space="preserve"> level of verification that </w:t>
      </w:r>
      <w:r w:rsidR="00E53B8B">
        <w:t>is</w:t>
      </w:r>
      <w:r w:rsidR="006C6806">
        <w:t xml:space="preserve"> applied to a high</w:t>
      </w:r>
      <w:r w:rsidR="00D25ED1">
        <w:t>-</w:t>
      </w:r>
      <w:r w:rsidR="006C6806">
        <w:t>risk customer.</w:t>
      </w:r>
      <w:r w:rsidR="00E53B8B">
        <w:t xml:space="preserve"> </w:t>
      </w:r>
      <w:r>
        <w:t>The types of</w:t>
      </w:r>
      <w:r w:rsidR="006C6806">
        <w:t xml:space="preserve"> </w:t>
      </w:r>
      <w:r w:rsidR="00E53B8B">
        <w:t>further verification steps</w:t>
      </w:r>
      <w:r>
        <w:t xml:space="preserve"> that</w:t>
      </w:r>
      <w:r w:rsidR="00E53B8B">
        <w:t xml:space="preserve"> </w:t>
      </w:r>
      <w:r w:rsidR="002E0237">
        <w:t>are required</w:t>
      </w:r>
      <w:r>
        <w:t xml:space="preserve"> for high</w:t>
      </w:r>
      <w:r w:rsidR="00D25ED1">
        <w:t>-</w:t>
      </w:r>
      <w:r>
        <w:t>risk customers</w:t>
      </w:r>
      <w:r w:rsidR="002E0237">
        <w:t xml:space="preserve"> </w:t>
      </w:r>
      <w:r>
        <w:t>(</w:t>
      </w:r>
      <w:r w:rsidR="00E53B8B">
        <w:t>beyond those</w:t>
      </w:r>
      <w:r>
        <w:t xml:space="preserve"> outlined</w:t>
      </w:r>
      <w:r w:rsidR="00E53B8B">
        <w:t xml:space="preserve"> in the code</w:t>
      </w:r>
      <w:r>
        <w:t>)</w:t>
      </w:r>
      <w:r w:rsidR="00E53B8B">
        <w:t xml:space="preserve"> will depend </w:t>
      </w:r>
      <w:r w:rsidR="00E53B8B" w:rsidRPr="00E238D6">
        <w:t>on the customer and the reason they are assessed as high</w:t>
      </w:r>
      <w:r w:rsidR="00D25ED1">
        <w:t>-</w:t>
      </w:r>
      <w:r w:rsidR="00E53B8B" w:rsidRPr="00E238D6">
        <w:t>risk</w:t>
      </w:r>
      <w:r w:rsidR="008354CD">
        <w:t>.</w:t>
      </w:r>
      <w:r w:rsidR="00E53B8B" w:rsidRPr="00E238D6">
        <w:t xml:space="preserve"> </w:t>
      </w:r>
    </w:p>
    <w:p w14:paraId="55F7CDEE" w14:textId="77777777" w:rsidR="008354CD" w:rsidRDefault="008354CD" w:rsidP="00B512D9">
      <w:pPr>
        <w:pStyle w:val="ListParagraph"/>
      </w:pPr>
    </w:p>
    <w:p w14:paraId="082FB772" w14:textId="4BC58373" w:rsidR="008354CD" w:rsidRDefault="00E53B8B" w:rsidP="008354CD">
      <w:pPr>
        <w:numPr>
          <w:ilvl w:val="0"/>
          <w:numId w:val="8"/>
        </w:numPr>
        <w:ind w:left="426" w:hanging="426"/>
        <w:jc w:val="both"/>
      </w:pPr>
      <w:r w:rsidRPr="008354CD">
        <w:t>If the</w:t>
      </w:r>
      <w:r w:rsidR="008354CD">
        <w:t xml:space="preserve"> reporting entity is satisfied that the</w:t>
      </w:r>
      <w:r w:rsidR="00A837F6">
        <w:t xml:space="preserve"> high</w:t>
      </w:r>
      <w:r w:rsidR="00D25ED1">
        <w:t>-</w:t>
      </w:r>
      <w:r w:rsidR="00A837F6">
        <w:t>risk</w:t>
      </w:r>
      <w:r w:rsidR="008354CD">
        <w:t xml:space="preserve"> customer’s name and date of birth are correct, </w:t>
      </w:r>
      <w:r w:rsidR="002E0237">
        <w:t xml:space="preserve">it </w:t>
      </w:r>
      <w:r w:rsidR="00E238D6" w:rsidRPr="008354CD">
        <w:t>may not be necessary to adopt any additional</w:t>
      </w:r>
      <w:r w:rsidR="008354CD">
        <w:t xml:space="preserve"> verification</w:t>
      </w:r>
      <w:r w:rsidR="00E238D6" w:rsidRPr="008354CD">
        <w:t xml:space="preserve"> steps </w:t>
      </w:r>
      <w:r w:rsidR="008354CD">
        <w:t>beyond those in the code</w:t>
      </w:r>
      <w:r w:rsidR="00E238D6" w:rsidRPr="008354CD">
        <w:t xml:space="preserve">. Instead, the reporting entity should </w:t>
      </w:r>
      <w:r w:rsidR="008354CD">
        <w:t>place increased</w:t>
      </w:r>
      <w:r w:rsidR="008354CD" w:rsidRPr="008354CD">
        <w:t xml:space="preserve"> </w:t>
      </w:r>
      <w:r w:rsidR="00E238D6" w:rsidRPr="008354CD">
        <w:t>focus on other components of CDD</w:t>
      </w:r>
      <w:r w:rsidR="00EE1CFB">
        <w:t>. This may include</w:t>
      </w:r>
      <w:r w:rsidR="00E238D6" w:rsidRPr="008354CD">
        <w:t xml:space="preserve"> obtaining </w:t>
      </w:r>
      <w:r w:rsidR="00EE1CFB">
        <w:t xml:space="preserve">further </w:t>
      </w:r>
      <w:r w:rsidR="00E238D6" w:rsidRPr="008354CD">
        <w:t xml:space="preserve">information on the nature and purpose of the business relationship </w:t>
      </w:r>
      <w:r w:rsidR="00A837F6">
        <w:t>and/</w:t>
      </w:r>
      <w:r w:rsidR="00E238D6" w:rsidRPr="008354CD">
        <w:t xml:space="preserve">or </w:t>
      </w:r>
      <w:r w:rsidR="008354CD" w:rsidRPr="008354CD">
        <w:t xml:space="preserve">verifying </w:t>
      </w:r>
      <w:r w:rsidR="00F97979">
        <w:t xml:space="preserve">the customer’s </w:t>
      </w:r>
      <w:r w:rsidR="008354CD" w:rsidRPr="008354CD">
        <w:t>source of funds or wealth (as part of enhanced CDD).</w:t>
      </w:r>
    </w:p>
    <w:p w14:paraId="029FFE2E" w14:textId="77777777" w:rsidR="008354CD" w:rsidRDefault="008354CD" w:rsidP="00B512D9">
      <w:pPr>
        <w:pStyle w:val="ListParagraph"/>
      </w:pPr>
    </w:p>
    <w:p w14:paraId="546D5D45" w14:textId="4E7A68E5" w:rsidR="008354CD" w:rsidRPr="008354CD" w:rsidRDefault="008354CD" w:rsidP="00B512D9">
      <w:pPr>
        <w:numPr>
          <w:ilvl w:val="0"/>
          <w:numId w:val="8"/>
        </w:numPr>
        <w:ind w:left="426" w:hanging="426"/>
        <w:jc w:val="both"/>
      </w:pPr>
      <w:r>
        <w:t>However, if the reporting</w:t>
      </w:r>
      <w:r w:rsidR="003D1B55">
        <w:t xml:space="preserve"> entity</w:t>
      </w:r>
      <w:r>
        <w:t xml:space="preserve"> is </w:t>
      </w:r>
      <w:r w:rsidRPr="00B512D9">
        <w:rPr>
          <w:u w:val="single"/>
        </w:rPr>
        <w:t>not</w:t>
      </w:r>
      <w:r>
        <w:t xml:space="preserve"> satisfied that the </w:t>
      </w:r>
      <w:r w:rsidR="00A837F6">
        <w:t>high</w:t>
      </w:r>
      <w:r w:rsidR="00D25ED1">
        <w:t>-</w:t>
      </w:r>
      <w:r w:rsidR="00A837F6">
        <w:t xml:space="preserve">risk </w:t>
      </w:r>
      <w:r>
        <w:t xml:space="preserve">customer’s name and date of birth are correct, then additional verification steps </w:t>
      </w:r>
      <w:r w:rsidR="003C54A4">
        <w:t>(</w:t>
      </w:r>
      <w:r>
        <w:t>beyond those in the code</w:t>
      </w:r>
      <w:r w:rsidR="003C54A4">
        <w:t>)</w:t>
      </w:r>
      <w:r>
        <w:t xml:space="preserve"> should be adopted. </w:t>
      </w:r>
      <w:r w:rsidR="00A837F6">
        <w:t>For customers being verified by EIV, t</w:t>
      </w:r>
      <w:r>
        <w:t>h</w:t>
      </w:r>
      <w:r w:rsidR="00A837F6">
        <w:t>ese</w:t>
      </w:r>
      <w:r>
        <w:t xml:space="preserve"> could include:</w:t>
      </w:r>
    </w:p>
    <w:p w14:paraId="24BC4344" w14:textId="77777777" w:rsidR="008354CD" w:rsidRDefault="008354CD" w:rsidP="00B512D9">
      <w:pPr>
        <w:pStyle w:val="ListParagraph"/>
        <w:ind w:left="1080"/>
        <w:jc w:val="both"/>
        <w:rPr>
          <w:sz w:val="24"/>
          <w:szCs w:val="24"/>
        </w:rPr>
      </w:pPr>
    </w:p>
    <w:p w14:paraId="43B5CA6B" w14:textId="5C8F0C1D" w:rsidR="008354CD" w:rsidRDefault="003C54A4" w:rsidP="00E238D6">
      <w:pPr>
        <w:pStyle w:val="ListParagraph"/>
        <w:numPr>
          <w:ilvl w:val="1"/>
          <w:numId w:val="8"/>
        </w:numPr>
        <w:jc w:val="both"/>
        <w:rPr>
          <w:sz w:val="24"/>
          <w:szCs w:val="24"/>
        </w:rPr>
      </w:pPr>
      <w:r>
        <w:rPr>
          <w:sz w:val="24"/>
          <w:szCs w:val="24"/>
        </w:rPr>
        <w:t>Using</w:t>
      </w:r>
      <w:r w:rsidR="00A837F6">
        <w:rPr>
          <w:sz w:val="24"/>
          <w:szCs w:val="24"/>
        </w:rPr>
        <w:t xml:space="preserve"> three or more electronic sources</w:t>
      </w:r>
      <w:r>
        <w:rPr>
          <w:sz w:val="24"/>
          <w:szCs w:val="24"/>
        </w:rPr>
        <w:t xml:space="preserve"> to verify name and date of birth</w:t>
      </w:r>
      <w:r w:rsidR="00A837F6">
        <w:rPr>
          <w:sz w:val="24"/>
          <w:szCs w:val="24"/>
        </w:rPr>
        <w:t>;</w:t>
      </w:r>
    </w:p>
    <w:p w14:paraId="616D6BDD" w14:textId="159A2015" w:rsidR="00A837F6" w:rsidRDefault="00A837F6" w:rsidP="00E238D6">
      <w:pPr>
        <w:pStyle w:val="ListParagraph"/>
        <w:numPr>
          <w:ilvl w:val="1"/>
          <w:numId w:val="8"/>
        </w:numPr>
        <w:jc w:val="both"/>
        <w:rPr>
          <w:sz w:val="24"/>
          <w:szCs w:val="24"/>
        </w:rPr>
      </w:pPr>
      <w:r>
        <w:rPr>
          <w:sz w:val="24"/>
          <w:szCs w:val="24"/>
        </w:rPr>
        <w:t>Adopting further additional methods, including in combination with each other;</w:t>
      </w:r>
    </w:p>
    <w:p w14:paraId="6806EE30" w14:textId="1C4D659D" w:rsidR="003C54A4" w:rsidRDefault="00A837F6" w:rsidP="00E238D6">
      <w:pPr>
        <w:pStyle w:val="ListParagraph"/>
        <w:numPr>
          <w:ilvl w:val="1"/>
          <w:numId w:val="8"/>
        </w:numPr>
        <w:jc w:val="both"/>
        <w:rPr>
          <w:sz w:val="24"/>
          <w:szCs w:val="24"/>
        </w:rPr>
      </w:pPr>
      <w:r>
        <w:rPr>
          <w:sz w:val="24"/>
          <w:szCs w:val="24"/>
        </w:rPr>
        <w:t xml:space="preserve">Requiring the customer to visit </w:t>
      </w:r>
      <w:r w:rsidR="003C54A4">
        <w:rPr>
          <w:sz w:val="24"/>
          <w:szCs w:val="24"/>
        </w:rPr>
        <w:t>the reporting entity in person with their original identity documents.</w:t>
      </w:r>
    </w:p>
    <w:p w14:paraId="38F8BD9C" w14:textId="77777777" w:rsidR="0077426A" w:rsidRDefault="0077426A" w:rsidP="0077426A">
      <w:pPr>
        <w:pStyle w:val="Heading3"/>
        <w:jc w:val="both"/>
        <w:rPr>
          <w:iCs/>
          <w:sz w:val="32"/>
          <w:szCs w:val="28"/>
        </w:rPr>
      </w:pPr>
    </w:p>
    <w:p w14:paraId="1C5CE27C" w14:textId="0C7D2B74" w:rsidR="0077426A" w:rsidRDefault="0077426A" w:rsidP="0077426A">
      <w:pPr>
        <w:pStyle w:val="Heading3"/>
        <w:jc w:val="both"/>
        <w:rPr>
          <w:iCs/>
          <w:sz w:val="32"/>
          <w:szCs w:val="28"/>
        </w:rPr>
      </w:pPr>
      <w:r>
        <w:rPr>
          <w:iCs/>
          <w:sz w:val="32"/>
          <w:szCs w:val="28"/>
        </w:rPr>
        <w:t>New and emerging risks and threats</w:t>
      </w:r>
    </w:p>
    <w:p w14:paraId="32697BC6" w14:textId="77777777" w:rsidR="0077426A" w:rsidRPr="00B512D9" w:rsidRDefault="0077426A" w:rsidP="0077426A"/>
    <w:p w14:paraId="13BE34C6" w14:textId="77777777" w:rsidR="0077426A" w:rsidRDefault="0077426A" w:rsidP="00E86488">
      <w:pPr>
        <w:numPr>
          <w:ilvl w:val="0"/>
          <w:numId w:val="8"/>
        </w:numPr>
        <w:ind w:left="426" w:hanging="426"/>
        <w:jc w:val="both"/>
      </w:pPr>
      <w:r>
        <w:t>Reporting e</w:t>
      </w:r>
      <w:r w:rsidRPr="00B8195B">
        <w:t xml:space="preserve">ntities should consider </w:t>
      </w:r>
      <w:r>
        <w:t xml:space="preserve">new and emerging risks or </w:t>
      </w:r>
      <w:r w:rsidRPr="00B8195B">
        <w:t>threats to the EIV tools and processes that they utilise, including associated mitigation</w:t>
      </w:r>
      <w:r>
        <w:t>.</w:t>
      </w:r>
    </w:p>
    <w:p w14:paraId="7A2A66F8" w14:textId="77777777" w:rsidR="00794BA1" w:rsidRDefault="00794BA1" w:rsidP="00683363">
      <w:pPr>
        <w:pStyle w:val="Default"/>
        <w:rPr>
          <w:b/>
          <w:bCs/>
          <w:sz w:val="32"/>
          <w:szCs w:val="32"/>
        </w:rPr>
      </w:pPr>
    </w:p>
    <w:p w14:paraId="51DEBBEF" w14:textId="77777777" w:rsidR="004D6450" w:rsidRDefault="004D6450">
      <w:pPr>
        <w:rPr>
          <w:rFonts w:cs="Arial"/>
          <w:b/>
          <w:bCs/>
          <w:color w:val="000000"/>
          <w:sz w:val="32"/>
          <w:szCs w:val="32"/>
          <w:lang w:val="en-NZ" w:eastAsia="en-NZ"/>
        </w:rPr>
      </w:pPr>
      <w:r>
        <w:rPr>
          <w:b/>
          <w:bCs/>
          <w:sz w:val="32"/>
          <w:szCs w:val="32"/>
        </w:rPr>
        <w:br w:type="page"/>
      </w:r>
    </w:p>
    <w:p w14:paraId="30CB07AC" w14:textId="260CBDEC" w:rsidR="00683363" w:rsidRDefault="00683363" w:rsidP="00683363">
      <w:pPr>
        <w:pStyle w:val="Default"/>
        <w:rPr>
          <w:b/>
          <w:bCs/>
          <w:sz w:val="32"/>
          <w:szCs w:val="32"/>
        </w:rPr>
      </w:pPr>
      <w:r w:rsidRPr="00F52535">
        <w:rPr>
          <w:b/>
          <w:bCs/>
          <w:sz w:val="32"/>
          <w:szCs w:val="32"/>
        </w:rPr>
        <w:lastRenderedPageBreak/>
        <w:t xml:space="preserve">About codes of practice </w:t>
      </w:r>
    </w:p>
    <w:p w14:paraId="77F22E8B" w14:textId="77777777" w:rsidR="00683363" w:rsidRPr="00F52535" w:rsidRDefault="00683363" w:rsidP="00683363">
      <w:pPr>
        <w:pStyle w:val="Default"/>
      </w:pPr>
    </w:p>
    <w:p w14:paraId="20F07B44" w14:textId="77777777" w:rsidR="00683363" w:rsidRPr="0061648A" w:rsidRDefault="00683363" w:rsidP="006C4F07">
      <w:pPr>
        <w:numPr>
          <w:ilvl w:val="0"/>
          <w:numId w:val="8"/>
        </w:numPr>
        <w:ind w:left="426" w:hanging="426"/>
        <w:jc w:val="both"/>
      </w:pPr>
      <w:r w:rsidRPr="0061648A">
        <w:t xml:space="preserve">Codes of practice are intended to provide a statement of practice to assist reporting entities to comply with certain AML/CFT Act obligations. Codes of practice are dealt with in subpart 5 of the AML/CFT Act. Codes of practice set out the suggested best practice for meeting obligations. Some codes will cover all sectors, while others will be applicable to specific sectors or sub-sectors. </w:t>
      </w:r>
    </w:p>
    <w:p w14:paraId="44B5A16A" w14:textId="77777777" w:rsidR="00683363" w:rsidRPr="0061648A" w:rsidRDefault="00683363" w:rsidP="00683363">
      <w:pPr>
        <w:pStyle w:val="Default"/>
        <w:ind w:left="360"/>
      </w:pPr>
    </w:p>
    <w:p w14:paraId="06FE44D1" w14:textId="45EDFE52" w:rsidR="00683363" w:rsidRPr="0061648A" w:rsidRDefault="00683363" w:rsidP="006C4F07">
      <w:pPr>
        <w:numPr>
          <w:ilvl w:val="0"/>
          <w:numId w:val="8"/>
        </w:numPr>
        <w:ind w:left="426" w:hanging="426"/>
        <w:jc w:val="both"/>
      </w:pPr>
      <w:r w:rsidRPr="000F5756">
        <w:t xml:space="preserve">Complying with a code of practice is not mandatory. The AML/CFT regime allows for flexibility and scope for innovation because reporting entities can opt out of a code of practice. However, if fully complied with, codes of practice operate as a ‘safe harbour’. The legal effect of a code of practice is described in section 67 of the AML/CFT Act. </w:t>
      </w:r>
      <w:r w:rsidR="001608B5">
        <w:t>Note: This guideline does not operate as a ‘safe harbour’.</w:t>
      </w:r>
    </w:p>
    <w:p w14:paraId="63A2A937" w14:textId="77777777" w:rsidR="00683363" w:rsidRPr="000F5756" w:rsidRDefault="00683363" w:rsidP="009039C0">
      <w:pPr>
        <w:pStyle w:val="ListParagraph"/>
        <w:jc w:val="both"/>
        <w:rPr>
          <w:sz w:val="24"/>
          <w:szCs w:val="24"/>
        </w:rPr>
      </w:pPr>
    </w:p>
    <w:p w14:paraId="72429205" w14:textId="77777777" w:rsidR="00683363" w:rsidRPr="0061648A" w:rsidRDefault="00683363" w:rsidP="006C4F07">
      <w:pPr>
        <w:numPr>
          <w:ilvl w:val="0"/>
          <w:numId w:val="8"/>
        </w:numPr>
        <w:ind w:left="426" w:hanging="426"/>
        <w:jc w:val="both"/>
      </w:pPr>
      <w:r w:rsidRPr="000F5756">
        <w:t xml:space="preserve">If a reporting entity opts out of the code of practice it does not receive the benefit of the safe harbour. In these circumstances, the reporting entity must comply with the relevant statutory obligation by some other equally effective means. </w:t>
      </w:r>
      <w:proofErr w:type="gramStart"/>
      <w:r w:rsidRPr="000F5756">
        <w:t>In order for</w:t>
      </w:r>
      <w:proofErr w:type="gramEnd"/>
      <w:r w:rsidRPr="000F5756">
        <w:t xml:space="preserve"> this to be a defence to any act or omission by the reporting entity, the reporting entity must have provided written notification to its AML/CFT supervisor that it has opted out of compliance with the code and intends to satisfy its obligations by some other equally effective means.</w:t>
      </w:r>
    </w:p>
    <w:p w14:paraId="7EE8D15C" w14:textId="77777777" w:rsidR="00683363" w:rsidRDefault="00683363" w:rsidP="00683363">
      <w:pPr>
        <w:pStyle w:val="ListParagraph"/>
      </w:pPr>
    </w:p>
    <w:p w14:paraId="44B4A6E4" w14:textId="77777777" w:rsidR="009604A9" w:rsidRPr="000F5756" w:rsidRDefault="00683363" w:rsidP="00683363">
      <w:pPr>
        <w:pStyle w:val="Default"/>
      </w:pPr>
      <w:r w:rsidRPr="000F5756">
        <w:t xml:space="preserve">Resources for the Amended Identification Verification Code of Practice 2013: </w:t>
      </w:r>
    </w:p>
    <w:p w14:paraId="61734507" w14:textId="77777777" w:rsidR="009604A9" w:rsidRPr="000F5756" w:rsidRDefault="009604A9" w:rsidP="00683363">
      <w:pPr>
        <w:pStyle w:val="Default"/>
      </w:pPr>
    </w:p>
    <w:p w14:paraId="1E2C1355" w14:textId="0E8E2519" w:rsidR="00683363" w:rsidRPr="000F5756" w:rsidRDefault="00683363" w:rsidP="00683363">
      <w:pPr>
        <w:pStyle w:val="Default"/>
      </w:pPr>
      <w:r w:rsidRPr="000F5756">
        <w:t xml:space="preserve">• </w:t>
      </w:r>
      <w:hyperlink r:id="rId23" w:history="1">
        <w:r w:rsidR="003809E2" w:rsidRPr="003809E2">
          <w:rPr>
            <w:rStyle w:val="Hyperlink"/>
          </w:rPr>
          <w:t>Identification Management Standards</w:t>
        </w:r>
      </w:hyperlink>
      <w:r w:rsidR="00F4246E">
        <w:t xml:space="preserve"> </w:t>
      </w:r>
      <w:r w:rsidR="0009049C">
        <w:t>av</w:t>
      </w:r>
      <w:r w:rsidRPr="000F5756">
        <w:t xml:space="preserve">ailable on the Department of Internal Affairs’ website </w:t>
      </w:r>
    </w:p>
    <w:p w14:paraId="1BEE6C0A" w14:textId="77777777" w:rsidR="009604A9" w:rsidRPr="000F5756" w:rsidRDefault="009604A9" w:rsidP="00683363">
      <w:pPr>
        <w:pStyle w:val="Default"/>
      </w:pPr>
    </w:p>
    <w:p w14:paraId="24B36C0A" w14:textId="77777777" w:rsidR="00683363" w:rsidRPr="000F5756" w:rsidRDefault="00683363" w:rsidP="00683363">
      <w:pPr>
        <w:pStyle w:val="Default"/>
      </w:pPr>
      <w:r w:rsidRPr="000F5756">
        <w:t xml:space="preserve">• </w:t>
      </w:r>
      <w:hyperlink r:id="rId24" w:history="1">
        <w:r w:rsidR="009604A9" w:rsidRPr="000F5756">
          <w:rPr>
            <w:rStyle w:val="Hyperlink"/>
          </w:rPr>
          <w:t xml:space="preserve">Te </w:t>
        </w:r>
        <w:proofErr w:type="spellStart"/>
        <w:r w:rsidR="009604A9" w:rsidRPr="000F5756">
          <w:rPr>
            <w:rStyle w:val="Hyperlink"/>
          </w:rPr>
          <w:t>Kāhui</w:t>
        </w:r>
        <w:proofErr w:type="spellEnd"/>
        <w:r w:rsidR="009604A9" w:rsidRPr="000F5756">
          <w:rPr>
            <w:rStyle w:val="Hyperlink"/>
          </w:rPr>
          <w:t xml:space="preserve"> </w:t>
        </w:r>
        <w:proofErr w:type="spellStart"/>
        <w:r w:rsidR="009604A9" w:rsidRPr="000F5756">
          <w:rPr>
            <w:rStyle w:val="Hyperlink"/>
          </w:rPr>
          <w:t>Māngai</w:t>
        </w:r>
        <w:proofErr w:type="spellEnd"/>
      </w:hyperlink>
      <w:r w:rsidRPr="000F5756">
        <w:t xml:space="preserve">, a directory of Iwi and Māori organisations available on Te </w:t>
      </w:r>
      <w:proofErr w:type="spellStart"/>
      <w:r w:rsidRPr="000F5756">
        <w:t>Puni</w:t>
      </w:r>
      <w:proofErr w:type="spellEnd"/>
      <w:r w:rsidRPr="000F5756">
        <w:t xml:space="preserve"> </w:t>
      </w:r>
      <w:proofErr w:type="spellStart"/>
      <w:r w:rsidRPr="000F5756">
        <w:t>Kokiri</w:t>
      </w:r>
      <w:proofErr w:type="spellEnd"/>
      <w:r w:rsidRPr="000F5756">
        <w:t xml:space="preserve"> website.</w:t>
      </w:r>
    </w:p>
    <w:p w14:paraId="12447C26" w14:textId="11B3808B" w:rsidR="00683363" w:rsidRDefault="00683363" w:rsidP="000B6015">
      <w:pPr>
        <w:tabs>
          <w:tab w:val="left" w:pos="1440"/>
        </w:tabs>
        <w:rPr>
          <w:spacing w:val="-2"/>
        </w:rPr>
      </w:pPr>
    </w:p>
    <w:p w14:paraId="7BAFE298" w14:textId="77777777" w:rsidR="00E6325E" w:rsidRDefault="00E6325E">
      <w:pPr>
        <w:rPr>
          <w:rFonts w:cs="Arial"/>
          <w:b/>
          <w:bCs/>
          <w:iCs/>
          <w:sz w:val="32"/>
          <w:szCs w:val="28"/>
        </w:rPr>
      </w:pPr>
      <w:r>
        <w:rPr>
          <w:iCs/>
          <w:sz w:val="32"/>
          <w:szCs w:val="28"/>
        </w:rPr>
        <w:br w:type="page"/>
      </w:r>
    </w:p>
    <w:p w14:paraId="267F3C0A" w14:textId="5AB4AB94" w:rsidR="008939BC" w:rsidRDefault="008939BC" w:rsidP="007325B8">
      <w:pPr>
        <w:pStyle w:val="Heading3"/>
        <w:jc w:val="both"/>
        <w:rPr>
          <w:iCs/>
          <w:sz w:val="32"/>
          <w:szCs w:val="28"/>
        </w:rPr>
      </w:pPr>
      <w:r>
        <w:rPr>
          <w:iCs/>
          <w:sz w:val="32"/>
          <w:szCs w:val="28"/>
        </w:rPr>
        <w:lastRenderedPageBreak/>
        <w:t>Appendix</w:t>
      </w:r>
    </w:p>
    <w:p w14:paraId="602728DA" w14:textId="77777777" w:rsidR="007325B8" w:rsidRPr="009F10AA" w:rsidRDefault="007325B8" w:rsidP="009F10AA"/>
    <w:p w14:paraId="3D4AAF08" w14:textId="27E0E557" w:rsidR="004B2753" w:rsidRPr="001B5A98" w:rsidRDefault="004B2753" w:rsidP="009F10AA">
      <w:r w:rsidRPr="009F10AA">
        <w:rPr>
          <w:b/>
        </w:rPr>
        <w:t>First credits that can be relied upon to determine whether the customer can be linked to their claimed identity can come from any of the following registered banks:</w:t>
      </w:r>
    </w:p>
    <w:p w14:paraId="25456A50" w14:textId="79CB0DB3" w:rsidR="00E6325E" w:rsidRDefault="00E6325E" w:rsidP="009F10AA"/>
    <w:tbl>
      <w:tblPr>
        <w:tblW w:w="0" w:type="auto"/>
        <w:tblLook w:val="0000" w:firstRow="0" w:lastRow="0" w:firstColumn="0" w:lastColumn="0" w:noHBand="0" w:noVBand="0"/>
      </w:tblPr>
      <w:tblGrid>
        <w:gridCol w:w="8980"/>
        <w:gridCol w:w="222"/>
      </w:tblGrid>
      <w:tr w:rsidR="00E6325E" w14:paraId="07CBD4EE" w14:textId="77777777" w:rsidTr="009F10AA">
        <w:trPr>
          <w:trHeight w:val="882"/>
        </w:trPr>
        <w:tc>
          <w:tcPr>
            <w:tcW w:w="8981" w:type="dxa"/>
          </w:tcPr>
          <w:p w14:paraId="24A2E43A" w14:textId="77777777" w:rsidR="00E6325E" w:rsidRDefault="00E6325E" w:rsidP="009F10AA">
            <w:pPr>
              <w:spacing w:line="360" w:lineRule="auto"/>
            </w:pPr>
            <w:r>
              <w:t>ANZ Bank New Zealand Ltd</w:t>
            </w:r>
          </w:p>
          <w:p w14:paraId="4265341B" w14:textId="42F39A0B" w:rsidR="00E6325E" w:rsidRDefault="00E6325E" w:rsidP="009F10AA">
            <w:pPr>
              <w:spacing w:line="360" w:lineRule="auto"/>
            </w:pPr>
            <w:r>
              <w:t>ASB Bank Limited</w:t>
            </w:r>
          </w:p>
          <w:p w14:paraId="191D8017" w14:textId="1B4BB88C" w:rsidR="00E6325E" w:rsidRDefault="00E6325E" w:rsidP="009F10AA">
            <w:pPr>
              <w:spacing w:line="360" w:lineRule="auto"/>
            </w:pPr>
            <w:r>
              <w:t>Australia and New Zealand Banking Group Limited</w:t>
            </w:r>
          </w:p>
          <w:p w14:paraId="550C4FBB" w14:textId="3392A188" w:rsidR="00E6325E" w:rsidRDefault="00E6325E" w:rsidP="009F10AA">
            <w:pPr>
              <w:spacing w:line="360" w:lineRule="auto"/>
            </w:pPr>
            <w:r>
              <w:t>Bank of Baroda (New Zealand) Limited</w:t>
            </w:r>
          </w:p>
          <w:p w14:paraId="5A50CE20" w14:textId="608042E1" w:rsidR="00E6325E" w:rsidRDefault="00E6325E" w:rsidP="009F10AA">
            <w:pPr>
              <w:spacing w:line="360" w:lineRule="auto"/>
            </w:pPr>
            <w:r>
              <w:t>Bank of China Limited</w:t>
            </w:r>
          </w:p>
          <w:p w14:paraId="518D8169" w14:textId="60C77FD7" w:rsidR="00E6325E" w:rsidRDefault="00E6325E" w:rsidP="009F10AA">
            <w:pPr>
              <w:spacing w:line="360" w:lineRule="auto"/>
            </w:pPr>
            <w:r>
              <w:t>Bank of China (New Zealand) Limited</w:t>
            </w:r>
          </w:p>
          <w:p w14:paraId="7531BAE0" w14:textId="48438163" w:rsidR="00E6325E" w:rsidRDefault="00E6325E" w:rsidP="009F10AA">
            <w:pPr>
              <w:spacing w:line="360" w:lineRule="auto"/>
            </w:pPr>
            <w:r>
              <w:t>Bank of India (New Zealand) Limited</w:t>
            </w:r>
          </w:p>
          <w:p w14:paraId="63CE63A6" w14:textId="4F81F93D" w:rsidR="00E6325E" w:rsidRDefault="00E6325E" w:rsidP="009F10AA">
            <w:pPr>
              <w:spacing w:line="360" w:lineRule="auto"/>
            </w:pPr>
            <w:r>
              <w:t xml:space="preserve">China Construction Bank Corporation </w:t>
            </w:r>
          </w:p>
          <w:p w14:paraId="2BADBCCB" w14:textId="5328639A" w:rsidR="00E6325E" w:rsidRDefault="00E6325E" w:rsidP="009F10AA">
            <w:pPr>
              <w:spacing w:line="360" w:lineRule="auto"/>
            </w:pPr>
            <w:r>
              <w:t>China Construction Bank (New Zealand) Limited</w:t>
            </w:r>
          </w:p>
          <w:p w14:paraId="38E0BE14" w14:textId="3E40B339" w:rsidR="00E6325E" w:rsidRDefault="00E6325E" w:rsidP="009F10AA">
            <w:pPr>
              <w:spacing w:line="360" w:lineRule="auto"/>
            </w:pPr>
            <w:r>
              <w:t xml:space="preserve">Citibank N A </w:t>
            </w:r>
          </w:p>
          <w:p w14:paraId="212B5BD4" w14:textId="31E87797" w:rsidR="00E6325E" w:rsidRDefault="00E6325E" w:rsidP="009F10AA">
            <w:pPr>
              <w:spacing w:line="360" w:lineRule="auto"/>
            </w:pPr>
            <w:r>
              <w:t xml:space="preserve">Commonwealth Bank of Australia </w:t>
            </w:r>
          </w:p>
          <w:p w14:paraId="176E8C24" w14:textId="77777777" w:rsidR="00E6325E" w:rsidRDefault="00E6325E" w:rsidP="009F10AA">
            <w:pPr>
              <w:spacing w:line="360" w:lineRule="auto"/>
            </w:pPr>
            <w:r>
              <w:t>Heartland Bank Limited</w:t>
            </w:r>
          </w:p>
          <w:p w14:paraId="0702F66E" w14:textId="77777777" w:rsidR="00E6325E" w:rsidRDefault="00E6325E" w:rsidP="009F10AA">
            <w:pPr>
              <w:spacing w:line="360" w:lineRule="auto"/>
            </w:pPr>
            <w:r>
              <w:t>Industrial and Commercial Bank of China (New Zealand) Limited</w:t>
            </w:r>
          </w:p>
          <w:p w14:paraId="17B49A07" w14:textId="77777777" w:rsidR="00E6325E" w:rsidRDefault="00E6325E" w:rsidP="009F10AA">
            <w:pPr>
              <w:spacing w:line="360" w:lineRule="auto"/>
            </w:pPr>
            <w:r>
              <w:t xml:space="preserve">JPMorgan Chase Bank NA </w:t>
            </w:r>
          </w:p>
          <w:p w14:paraId="0685BDA3" w14:textId="77777777" w:rsidR="00E6325E" w:rsidRDefault="00E6325E" w:rsidP="009F10AA">
            <w:pPr>
              <w:spacing w:line="360" w:lineRule="auto"/>
            </w:pPr>
            <w:proofErr w:type="spellStart"/>
            <w:r>
              <w:t>Kiwibank</w:t>
            </w:r>
            <w:proofErr w:type="spellEnd"/>
            <w:r>
              <w:t xml:space="preserve"> Limited</w:t>
            </w:r>
          </w:p>
          <w:p w14:paraId="53C8C771" w14:textId="77777777" w:rsidR="00E6325E" w:rsidRDefault="00E6325E" w:rsidP="009F10AA">
            <w:pPr>
              <w:spacing w:line="360" w:lineRule="auto"/>
            </w:pPr>
            <w:proofErr w:type="spellStart"/>
            <w:r>
              <w:t>Kookmin</w:t>
            </w:r>
            <w:proofErr w:type="spellEnd"/>
            <w:r>
              <w:t xml:space="preserve"> Bank </w:t>
            </w:r>
          </w:p>
          <w:p w14:paraId="589820DA" w14:textId="77777777" w:rsidR="00E6325E" w:rsidRDefault="00E6325E" w:rsidP="009F10AA">
            <w:pPr>
              <w:spacing w:line="360" w:lineRule="auto"/>
            </w:pPr>
            <w:r>
              <w:t>MUFG Bank, Ltd</w:t>
            </w:r>
          </w:p>
          <w:p w14:paraId="5F312D20" w14:textId="77777777" w:rsidR="00E6325E" w:rsidRDefault="00E6325E" w:rsidP="009F10AA">
            <w:pPr>
              <w:spacing w:line="360" w:lineRule="auto"/>
            </w:pPr>
            <w:proofErr w:type="spellStart"/>
            <w:r>
              <w:t>Coöperatieve</w:t>
            </w:r>
            <w:proofErr w:type="spellEnd"/>
            <w:r>
              <w:t xml:space="preserve"> Rabobank U.A. trading as Rabobank Nederland </w:t>
            </w:r>
          </w:p>
          <w:p w14:paraId="7C9D0DF9" w14:textId="77777777" w:rsidR="00E6325E" w:rsidRDefault="00E6325E" w:rsidP="009F10AA">
            <w:pPr>
              <w:spacing w:line="360" w:lineRule="auto"/>
            </w:pPr>
            <w:r>
              <w:t>Rabobank New Zealand Limited</w:t>
            </w:r>
          </w:p>
          <w:p w14:paraId="302DF222" w14:textId="77777777" w:rsidR="00E6325E" w:rsidRDefault="00E6325E" w:rsidP="009F10AA">
            <w:pPr>
              <w:spacing w:line="360" w:lineRule="auto"/>
            </w:pPr>
            <w:r>
              <w:t>Southland Building Society</w:t>
            </w:r>
          </w:p>
          <w:p w14:paraId="66D7E5C4" w14:textId="4D903FB2" w:rsidR="00E6325E" w:rsidRDefault="00E6325E" w:rsidP="009F10AA">
            <w:pPr>
              <w:spacing w:line="360" w:lineRule="auto"/>
            </w:pPr>
            <w:r>
              <w:t>The Co-operative Bank Limited</w:t>
            </w:r>
          </w:p>
          <w:p w14:paraId="03967E20" w14:textId="77777777" w:rsidR="00E6325E" w:rsidRDefault="00E6325E" w:rsidP="009F10AA">
            <w:pPr>
              <w:spacing w:line="360" w:lineRule="auto"/>
            </w:pPr>
            <w:r>
              <w:t>The Hongkong and Shanghai Banking Corporation Limited</w:t>
            </w:r>
          </w:p>
          <w:p w14:paraId="3F715702" w14:textId="77777777" w:rsidR="00E6325E" w:rsidRDefault="00E6325E" w:rsidP="009F10AA">
            <w:pPr>
              <w:spacing w:line="360" w:lineRule="auto"/>
            </w:pPr>
            <w:r>
              <w:t>TSB Bank Limited</w:t>
            </w:r>
          </w:p>
          <w:p w14:paraId="7A23C934" w14:textId="77777777" w:rsidR="00E6325E" w:rsidRDefault="00E6325E" w:rsidP="009F10AA">
            <w:pPr>
              <w:spacing w:line="360" w:lineRule="auto"/>
            </w:pPr>
            <w:r>
              <w:t xml:space="preserve">Westpac Banking Corporation </w:t>
            </w:r>
          </w:p>
          <w:p w14:paraId="2CACBDF9" w14:textId="49EADC28" w:rsidR="00E6325E" w:rsidRDefault="00E6325E" w:rsidP="009F10AA">
            <w:pPr>
              <w:spacing w:line="360" w:lineRule="auto"/>
            </w:pPr>
            <w:r>
              <w:t>Westpac New Zealand Limited</w:t>
            </w:r>
          </w:p>
        </w:tc>
        <w:tc>
          <w:tcPr>
            <w:tcW w:w="221" w:type="dxa"/>
          </w:tcPr>
          <w:p w14:paraId="7A00B279" w14:textId="77777777" w:rsidR="00E6325E" w:rsidRDefault="00E6325E" w:rsidP="004B2753"/>
        </w:tc>
      </w:tr>
      <w:tr w:rsidR="00E6325E" w14:paraId="6853E81F" w14:textId="77777777" w:rsidTr="009F10AA">
        <w:tc>
          <w:tcPr>
            <w:tcW w:w="8981" w:type="dxa"/>
          </w:tcPr>
          <w:p w14:paraId="31B46370" w14:textId="77777777" w:rsidR="00E6325E" w:rsidRDefault="00E6325E" w:rsidP="004B2753"/>
        </w:tc>
        <w:tc>
          <w:tcPr>
            <w:tcW w:w="221" w:type="dxa"/>
          </w:tcPr>
          <w:p w14:paraId="70578345" w14:textId="77777777" w:rsidR="00E6325E" w:rsidRDefault="00E6325E" w:rsidP="004B2753"/>
        </w:tc>
      </w:tr>
      <w:tr w:rsidR="00E6325E" w14:paraId="70AA8435" w14:textId="77777777" w:rsidTr="009F10AA">
        <w:tc>
          <w:tcPr>
            <w:tcW w:w="8981" w:type="dxa"/>
          </w:tcPr>
          <w:p w14:paraId="75FCE96A" w14:textId="77777777" w:rsidR="00E6325E" w:rsidRDefault="00E6325E" w:rsidP="004B2753"/>
        </w:tc>
        <w:tc>
          <w:tcPr>
            <w:tcW w:w="221" w:type="dxa"/>
          </w:tcPr>
          <w:p w14:paraId="029386E4" w14:textId="77777777" w:rsidR="00E6325E" w:rsidRDefault="00E6325E" w:rsidP="004B2753"/>
        </w:tc>
      </w:tr>
      <w:tr w:rsidR="00E6325E" w14:paraId="32AC6B65" w14:textId="77777777" w:rsidTr="009F10AA">
        <w:tc>
          <w:tcPr>
            <w:tcW w:w="8981" w:type="dxa"/>
          </w:tcPr>
          <w:p w14:paraId="589EEBFA" w14:textId="77777777" w:rsidR="00E6325E" w:rsidRDefault="00E6325E" w:rsidP="004B2753"/>
        </w:tc>
        <w:tc>
          <w:tcPr>
            <w:tcW w:w="221" w:type="dxa"/>
          </w:tcPr>
          <w:p w14:paraId="63CFB700" w14:textId="77777777" w:rsidR="00E6325E" w:rsidRDefault="00E6325E" w:rsidP="004B2753"/>
        </w:tc>
      </w:tr>
      <w:tr w:rsidR="00E6325E" w14:paraId="57C228D5" w14:textId="77777777" w:rsidTr="009F10AA">
        <w:tc>
          <w:tcPr>
            <w:tcW w:w="8981" w:type="dxa"/>
          </w:tcPr>
          <w:p w14:paraId="1BA0C6DA" w14:textId="77777777" w:rsidR="00E6325E" w:rsidRDefault="00E6325E" w:rsidP="004B2753"/>
        </w:tc>
        <w:tc>
          <w:tcPr>
            <w:tcW w:w="221" w:type="dxa"/>
          </w:tcPr>
          <w:p w14:paraId="01F965C7" w14:textId="77777777" w:rsidR="00E6325E" w:rsidRDefault="00E6325E" w:rsidP="004B2753"/>
        </w:tc>
      </w:tr>
      <w:tr w:rsidR="00E6325E" w14:paraId="46216808" w14:textId="77777777" w:rsidTr="009F10AA">
        <w:tc>
          <w:tcPr>
            <w:tcW w:w="8981" w:type="dxa"/>
          </w:tcPr>
          <w:p w14:paraId="4EA54D4B" w14:textId="77777777" w:rsidR="00E6325E" w:rsidRDefault="00E6325E" w:rsidP="004B2753"/>
        </w:tc>
        <w:tc>
          <w:tcPr>
            <w:tcW w:w="221" w:type="dxa"/>
          </w:tcPr>
          <w:p w14:paraId="369325E4" w14:textId="77777777" w:rsidR="00E6325E" w:rsidRDefault="00E6325E" w:rsidP="004B2753"/>
        </w:tc>
      </w:tr>
      <w:tr w:rsidR="00E6325E" w14:paraId="00721B0A" w14:textId="77777777" w:rsidTr="009F10AA">
        <w:tc>
          <w:tcPr>
            <w:tcW w:w="8981" w:type="dxa"/>
          </w:tcPr>
          <w:p w14:paraId="0AA0CA55" w14:textId="77777777" w:rsidR="00E6325E" w:rsidRDefault="00E6325E" w:rsidP="004B2753"/>
        </w:tc>
        <w:tc>
          <w:tcPr>
            <w:tcW w:w="221" w:type="dxa"/>
          </w:tcPr>
          <w:p w14:paraId="557EE709" w14:textId="77777777" w:rsidR="00E6325E" w:rsidRDefault="00E6325E" w:rsidP="004B2753"/>
        </w:tc>
      </w:tr>
    </w:tbl>
    <w:p w14:paraId="3A205A16" w14:textId="77777777" w:rsidR="00E6325E" w:rsidRDefault="00E6325E" w:rsidP="009F10AA"/>
    <w:p w14:paraId="4A1A9353" w14:textId="1D897498" w:rsidR="004B2753" w:rsidRPr="007325B8" w:rsidRDefault="004B2753" w:rsidP="009F10AA">
      <w:r>
        <w:t xml:space="preserve"> </w:t>
      </w:r>
    </w:p>
    <w:p w14:paraId="7D83E736" w14:textId="6BB39982" w:rsidR="00E6325E" w:rsidRDefault="00E6325E">
      <w:r>
        <w:br w:type="page"/>
      </w:r>
    </w:p>
    <w:p w14:paraId="685B8057" w14:textId="59EDE82A" w:rsidR="0086595A" w:rsidRDefault="0086595A" w:rsidP="005A0576">
      <w:pPr>
        <w:tabs>
          <w:tab w:val="left" w:pos="2517"/>
        </w:tabs>
        <w:rPr>
          <w:i/>
          <w:spacing w:val="-2"/>
        </w:rPr>
      </w:pPr>
    </w:p>
    <w:p w14:paraId="19576ED6" w14:textId="77777777" w:rsidR="00181226" w:rsidRDefault="00181226" w:rsidP="005A0576">
      <w:pPr>
        <w:tabs>
          <w:tab w:val="left" w:pos="2517"/>
        </w:tabs>
        <w:rPr>
          <w:i/>
          <w:spacing w:val="-2"/>
        </w:rPr>
      </w:pPr>
      <w:r>
        <w:rPr>
          <w:i/>
          <w:spacing w:val="-2"/>
        </w:rPr>
        <w:t>Version History</w:t>
      </w:r>
    </w:p>
    <w:p w14:paraId="4A43CA6E" w14:textId="77777777" w:rsidR="00181226" w:rsidRPr="00181226" w:rsidRDefault="00181226" w:rsidP="005A0576">
      <w:pPr>
        <w:tabs>
          <w:tab w:val="left" w:pos="2517"/>
        </w:tabs>
        <w:rPr>
          <w:i/>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4"/>
        <w:gridCol w:w="7868"/>
      </w:tblGrid>
      <w:tr w:rsidR="00181226" w:rsidRPr="00181226" w14:paraId="406F3CDB" w14:textId="77777777" w:rsidTr="009039C0">
        <w:trPr>
          <w:trHeight w:val="439"/>
        </w:trPr>
        <w:tc>
          <w:tcPr>
            <w:tcW w:w="988" w:type="dxa"/>
          </w:tcPr>
          <w:p w14:paraId="25B9AAC4" w14:textId="77777777" w:rsidR="00181226" w:rsidRPr="00181226" w:rsidRDefault="00181226" w:rsidP="005A0576">
            <w:pPr>
              <w:tabs>
                <w:tab w:val="left" w:pos="2517"/>
              </w:tabs>
            </w:pPr>
            <w:r w:rsidRPr="00181226">
              <w:t>2013</w:t>
            </w:r>
          </w:p>
        </w:tc>
        <w:tc>
          <w:tcPr>
            <w:tcW w:w="7938" w:type="dxa"/>
          </w:tcPr>
          <w:p w14:paraId="5ED8DBA5" w14:textId="7DE1B974" w:rsidR="00181226" w:rsidRPr="00181226" w:rsidRDefault="00EC647C" w:rsidP="005A0576">
            <w:pPr>
              <w:tabs>
                <w:tab w:val="left" w:pos="2517"/>
              </w:tabs>
            </w:pPr>
            <w:r>
              <w:t xml:space="preserve">Amended </w:t>
            </w:r>
            <w:r w:rsidR="00181226" w:rsidRPr="00181226">
              <w:t>Identity Verification Code of Practice - Explanatory Note 2013</w:t>
            </w:r>
          </w:p>
        </w:tc>
      </w:tr>
      <w:tr w:rsidR="00181226" w:rsidRPr="00181226" w14:paraId="78BCFBAD" w14:textId="77777777" w:rsidTr="009039C0">
        <w:trPr>
          <w:trHeight w:val="1267"/>
        </w:trPr>
        <w:tc>
          <w:tcPr>
            <w:tcW w:w="988" w:type="dxa"/>
          </w:tcPr>
          <w:p w14:paraId="067E7754" w14:textId="77777777" w:rsidR="00181226" w:rsidRPr="00181226" w:rsidRDefault="00181226" w:rsidP="00181226">
            <w:pPr>
              <w:tabs>
                <w:tab w:val="left" w:pos="2517"/>
              </w:tabs>
            </w:pPr>
            <w:r w:rsidRPr="00181226">
              <w:t>December 2017</w:t>
            </w:r>
          </w:p>
        </w:tc>
        <w:tc>
          <w:tcPr>
            <w:tcW w:w="7938" w:type="dxa"/>
          </w:tcPr>
          <w:p w14:paraId="3CB475DB" w14:textId="6440585D" w:rsidR="00181226" w:rsidRPr="00181226" w:rsidRDefault="00EC647C" w:rsidP="00181226">
            <w:pPr>
              <w:tabs>
                <w:tab w:val="left" w:pos="2517"/>
              </w:tabs>
            </w:pPr>
            <w:r>
              <w:t xml:space="preserve">Amended </w:t>
            </w:r>
            <w:r w:rsidR="00181226" w:rsidRPr="00181226">
              <w:t>Identity Verification Code of Practice - Explanatory Note 2017</w:t>
            </w:r>
          </w:p>
          <w:p w14:paraId="721A3011" w14:textId="77777777" w:rsidR="00181226" w:rsidRPr="00181226" w:rsidRDefault="00181226" w:rsidP="00ED0306">
            <w:pPr>
              <w:pStyle w:val="ListParagraph"/>
              <w:numPr>
                <w:ilvl w:val="8"/>
                <w:numId w:val="12"/>
              </w:numPr>
              <w:tabs>
                <w:tab w:val="left" w:pos="2517"/>
              </w:tabs>
              <w:ind w:left="357" w:hanging="357"/>
              <w:jc w:val="both"/>
              <w:rPr>
                <w:sz w:val="24"/>
                <w:szCs w:val="24"/>
              </w:rPr>
            </w:pPr>
            <w:r w:rsidRPr="00181226">
              <w:rPr>
                <w:sz w:val="24"/>
                <w:szCs w:val="24"/>
              </w:rPr>
              <w:t>Replaced Explanatory Note 2013</w:t>
            </w:r>
          </w:p>
          <w:p w14:paraId="71B2F063" w14:textId="057ECED7" w:rsidR="00181226" w:rsidRPr="00391690" w:rsidRDefault="00181226" w:rsidP="00ED0306">
            <w:pPr>
              <w:pStyle w:val="ListParagraph"/>
              <w:numPr>
                <w:ilvl w:val="8"/>
                <w:numId w:val="12"/>
              </w:numPr>
              <w:tabs>
                <w:tab w:val="left" w:pos="2517"/>
              </w:tabs>
              <w:ind w:left="357" w:hanging="357"/>
              <w:jc w:val="both"/>
            </w:pPr>
            <w:r w:rsidRPr="009039C0">
              <w:rPr>
                <w:sz w:val="24"/>
                <w:szCs w:val="24"/>
              </w:rPr>
              <w:t xml:space="preserve">Updated to include clarification regarding requirement to link person to claimed identity through additional </w:t>
            </w:r>
            <w:r w:rsidR="00330202" w:rsidRPr="009039C0">
              <w:rPr>
                <w:sz w:val="24"/>
                <w:szCs w:val="24"/>
              </w:rPr>
              <w:t>m</w:t>
            </w:r>
            <w:r w:rsidR="00330202">
              <w:rPr>
                <w:sz w:val="24"/>
                <w:szCs w:val="24"/>
              </w:rPr>
              <w:t>ethod</w:t>
            </w:r>
            <w:r w:rsidR="00330202" w:rsidRPr="009039C0">
              <w:rPr>
                <w:sz w:val="24"/>
                <w:szCs w:val="24"/>
              </w:rPr>
              <w:t>s</w:t>
            </w:r>
            <w:r w:rsidRPr="009039C0">
              <w:rPr>
                <w:sz w:val="24"/>
                <w:szCs w:val="24"/>
              </w:rPr>
              <w:t xml:space="preserve">. </w:t>
            </w:r>
          </w:p>
        </w:tc>
      </w:tr>
      <w:tr w:rsidR="00181226" w:rsidRPr="00181226" w14:paraId="031CCF7D" w14:textId="77777777" w:rsidTr="009039C0">
        <w:trPr>
          <w:trHeight w:val="1272"/>
        </w:trPr>
        <w:tc>
          <w:tcPr>
            <w:tcW w:w="988" w:type="dxa"/>
          </w:tcPr>
          <w:p w14:paraId="0510037A" w14:textId="3202AC70" w:rsidR="00181226" w:rsidRPr="00181226" w:rsidRDefault="00EA6FF6" w:rsidP="00181226">
            <w:pPr>
              <w:tabs>
                <w:tab w:val="left" w:pos="2517"/>
              </w:tabs>
            </w:pPr>
            <w:r>
              <w:t>July</w:t>
            </w:r>
            <w:r w:rsidR="00181226" w:rsidRPr="00181226">
              <w:t xml:space="preserve"> 2021</w:t>
            </w:r>
          </w:p>
        </w:tc>
        <w:tc>
          <w:tcPr>
            <w:tcW w:w="7938" w:type="dxa"/>
          </w:tcPr>
          <w:p w14:paraId="52621AE3" w14:textId="76E0F707" w:rsidR="00181226" w:rsidRPr="00181226" w:rsidRDefault="00B5108E" w:rsidP="00181226">
            <w:pPr>
              <w:tabs>
                <w:tab w:val="left" w:pos="2517"/>
              </w:tabs>
            </w:pPr>
            <w:r w:rsidRPr="00181226">
              <w:t>Explanatory Note</w:t>
            </w:r>
            <w:r>
              <w:t xml:space="preserve">: </w:t>
            </w:r>
            <w:r w:rsidR="00181226" w:rsidRPr="00181226">
              <w:t>Electronic Identity Verification Guideline – 2021</w:t>
            </w:r>
          </w:p>
          <w:p w14:paraId="18AE5FD1" w14:textId="77777777" w:rsidR="00181226" w:rsidRDefault="00181226" w:rsidP="00ED0306">
            <w:pPr>
              <w:pStyle w:val="ListParagraph"/>
              <w:numPr>
                <w:ilvl w:val="8"/>
                <w:numId w:val="12"/>
              </w:numPr>
              <w:tabs>
                <w:tab w:val="left" w:pos="2517"/>
              </w:tabs>
              <w:ind w:left="357" w:hanging="357"/>
              <w:rPr>
                <w:sz w:val="24"/>
                <w:szCs w:val="24"/>
              </w:rPr>
            </w:pPr>
            <w:r w:rsidRPr="009039C0">
              <w:rPr>
                <w:sz w:val="24"/>
                <w:szCs w:val="24"/>
              </w:rPr>
              <w:t>Replaced Explanatory Note 2017</w:t>
            </w:r>
          </w:p>
          <w:p w14:paraId="749E973C" w14:textId="77777777" w:rsidR="00181226" w:rsidRPr="00391690" w:rsidRDefault="00181226" w:rsidP="00ED0306">
            <w:pPr>
              <w:pStyle w:val="ListParagraph"/>
              <w:numPr>
                <w:ilvl w:val="8"/>
                <w:numId w:val="12"/>
              </w:numPr>
              <w:tabs>
                <w:tab w:val="left" w:pos="2517"/>
              </w:tabs>
              <w:ind w:left="357" w:hanging="357"/>
            </w:pPr>
            <w:r>
              <w:rPr>
                <w:sz w:val="24"/>
                <w:szCs w:val="24"/>
              </w:rPr>
              <w:t>Includes additional content regarding document</w:t>
            </w:r>
            <w:r w:rsidR="00B23EF7">
              <w:rPr>
                <w:sz w:val="24"/>
                <w:szCs w:val="24"/>
              </w:rPr>
              <w:t>ing</w:t>
            </w:r>
            <w:r>
              <w:rPr>
                <w:sz w:val="24"/>
                <w:szCs w:val="24"/>
              </w:rPr>
              <w:t xml:space="preserve"> EIV procedures, supervisor expectations and examples of EIV solutions.</w:t>
            </w:r>
          </w:p>
        </w:tc>
      </w:tr>
    </w:tbl>
    <w:p w14:paraId="0350971A" w14:textId="77777777" w:rsidR="00181226" w:rsidRDefault="00181226" w:rsidP="005A0576">
      <w:pPr>
        <w:tabs>
          <w:tab w:val="left" w:pos="2517"/>
        </w:tabs>
      </w:pPr>
    </w:p>
    <w:sectPr w:rsidR="00181226" w:rsidSect="00FF4B15">
      <w:headerReference w:type="even" r:id="rId25"/>
      <w:headerReference w:type="default" r:id="rId26"/>
      <w:footerReference w:type="default" r:id="rId27"/>
      <w:headerReference w:type="first" r:id="rId28"/>
      <w:pgSz w:w="11906" w:h="16838"/>
      <w:pgMar w:top="719" w:right="907" w:bottom="1258" w:left="1797" w:header="705"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3D3DAE" w16cex:dateUtc="2021-05-05T03:52:00Z"/>
  <w16cex:commentExtensible w16cex:durableId="242E6EAD" w16cex:dateUtc="2021-04-23T22:17:00Z"/>
  <w16cex:commentExtensible w16cex:durableId="243D421A" w16cex:dateUtc="2021-05-05T04:11:00Z"/>
  <w16cex:commentExtensible w16cex:durableId="242E6F91" w16cex:dateUtc="2021-04-23T22:21:00Z"/>
  <w16cex:commentExtensible w16cex:durableId="243D3D6B" w16cex:dateUtc="2021-05-05T03:51:00Z"/>
  <w16cex:commentExtensible w16cex:durableId="243D3EDC" w16cex:dateUtc="2021-05-05T03:57:00Z"/>
  <w16cex:commentExtensible w16cex:durableId="242E6D12" w16cex:dateUtc="2021-04-23T22:10:00Z"/>
  <w16cex:commentExtensible w16cex:durableId="242E7092" w16cex:dateUtc="2021-04-23T22:25:00Z"/>
  <w16cex:commentExtensible w16cex:durableId="243D3F94" w16cex:dateUtc="2021-05-05T04:00:00Z"/>
  <w16cex:commentExtensible w16cex:durableId="243D4067" w16cex:dateUtc="2021-05-05T04:03:00Z"/>
  <w16cex:commentExtensible w16cex:durableId="243D4191" w16cex:dateUtc="2021-05-05T04:0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51DF55" w14:textId="77777777" w:rsidR="00894189" w:rsidRDefault="00894189">
      <w:r>
        <w:separator/>
      </w:r>
    </w:p>
  </w:endnote>
  <w:endnote w:type="continuationSeparator" w:id="0">
    <w:p w14:paraId="595FD794" w14:textId="77777777" w:rsidR="00894189" w:rsidRDefault="00894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yriad-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F5AFD" w14:textId="77777777" w:rsidR="008538C7" w:rsidRDefault="008538C7" w:rsidP="00521814">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025109" w14:textId="77777777" w:rsidR="008538C7" w:rsidRDefault="008538C7" w:rsidP="005C1F8C">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B1DB4" w14:textId="77777777" w:rsidR="008538C7" w:rsidRDefault="008538C7" w:rsidP="00166E25">
    <w:pPr>
      <w:tabs>
        <w:tab w:val="right" w:pos="8842"/>
      </w:tabs>
      <w:ind w:right="360"/>
    </w:pPr>
    <w:r>
      <w:rPr>
        <w:noProof/>
        <w:lang w:val="en-NZ" w:eastAsia="en-NZ"/>
      </w:rPr>
      <mc:AlternateContent>
        <mc:Choice Requires="wps">
          <w:drawing>
            <wp:anchor distT="0" distB="0" distL="114300" distR="114300" simplePos="0" relativeHeight="251657728" behindDoc="0" locked="0" layoutInCell="1" allowOverlap="1" wp14:anchorId="1FED3F3E" wp14:editId="6B9FEC50">
              <wp:simplePos x="0" y="0"/>
              <wp:positionH relativeFrom="column">
                <wp:posOffset>-203835</wp:posOffset>
              </wp:positionH>
              <wp:positionV relativeFrom="paragraph">
                <wp:posOffset>-15875</wp:posOffset>
              </wp:positionV>
              <wp:extent cx="6120130" cy="0"/>
              <wp:effectExtent l="13335" t="9525" r="10160" b="9525"/>
              <wp:wrapNone/>
              <wp:docPr id="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4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4A2435" id="Line 1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5pt,-1.25pt" to="465.8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" strokecolor="#00004b"/>
          </w:pict>
        </mc:Fallback>
      </mc:AlternateContent>
    </w:r>
    <w:r>
      <w:rPr>
        <w:noProof/>
        <w:lang w:val="en-NZ" w:eastAsia="en-NZ"/>
      </w:rPr>
      <mc:AlternateContent>
        <mc:Choice Requires="wps">
          <w:drawing>
            <wp:anchor distT="36576" distB="36576" distL="36576" distR="36576" simplePos="0" relativeHeight="251656704" behindDoc="0" locked="0" layoutInCell="1" allowOverlap="1" wp14:anchorId="71399B24" wp14:editId="4A01AB70">
              <wp:simplePos x="0" y="0"/>
              <wp:positionH relativeFrom="column">
                <wp:posOffset>1043940</wp:posOffset>
              </wp:positionH>
              <wp:positionV relativeFrom="paragraph">
                <wp:posOffset>10081260</wp:posOffset>
              </wp:positionV>
              <wp:extent cx="6058535" cy="0"/>
              <wp:effectExtent l="13335" t="10160" r="5080" b="8890"/>
              <wp:wrapNone/>
              <wp:docPr id="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8535" cy="0"/>
                      </a:xfrm>
                      <a:prstGeom prst="line">
                        <a:avLst/>
                      </a:prstGeom>
                      <a:noFill/>
                      <a:ln w="3175">
                        <a:solidFill>
                          <a:srgbClr val="000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C3963A9" id="Line 15" o:spid="_x0000_s1026" style="position:absolute;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82.2pt,793.8pt" to="559.25pt,7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" strokecolor="navy" strokeweight=".25pt">
              <v:shadow color="#ccc"/>
            </v:line>
          </w:pict>
        </mc:Fallback>
      </mc:AlternateContent>
    </w:r>
    <w:r>
      <w:rPr>
        <w:noProof/>
        <w:lang w:val="en-NZ" w:eastAsia="en-NZ"/>
      </w:rPr>
      <mc:AlternateContent>
        <mc:Choice Requires="wps">
          <w:drawing>
            <wp:anchor distT="36576" distB="36576" distL="36576" distR="36576" simplePos="0" relativeHeight="251655680" behindDoc="0" locked="0" layoutInCell="1" allowOverlap="1" wp14:anchorId="3D1ACF2A" wp14:editId="488A522D">
              <wp:simplePos x="0" y="0"/>
              <wp:positionH relativeFrom="column">
                <wp:posOffset>1043940</wp:posOffset>
              </wp:positionH>
              <wp:positionV relativeFrom="paragraph">
                <wp:posOffset>10081260</wp:posOffset>
              </wp:positionV>
              <wp:extent cx="6058535" cy="0"/>
              <wp:effectExtent l="13335" t="10160" r="5080" b="8890"/>
              <wp:wrapNone/>
              <wp:docPr id="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8535" cy="0"/>
                      </a:xfrm>
                      <a:prstGeom prst="line">
                        <a:avLst/>
                      </a:prstGeom>
                      <a:noFill/>
                      <a:ln w="3175">
                        <a:solidFill>
                          <a:srgbClr val="000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F9F228" id="Line 14" o:spid="_x0000_s1026" style="position:absolute;z-index:2516556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82.2pt,793.8pt" to="559.25pt,7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" strokecolor="navy" strokeweight=".25pt">
              <v:shadow color="#ccc"/>
            </v:line>
          </w:pict>
        </mc:Fallback>
      </mc:AlternateConten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B954E" w14:textId="7487694F" w:rsidR="008538C7" w:rsidRPr="00F41B59" w:rsidRDefault="008538C7" w:rsidP="0027631B">
    <w:pPr>
      <w:framePr w:wrap="around" w:vAnchor="text" w:hAnchor="page" w:x="11161" w:y="78"/>
      <w:rPr>
        <w:rStyle w:val="PageNumber"/>
        <w:sz w:val="20"/>
        <w:szCs w:val="20"/>
      </w:rPr>
    </w:pPr>
    <w:r w:rsidRPr="00F41B59">
      <w:rPr>
        <w:rStyle w:val="PageNumber"/>
        <w:sz w:val="20"/>
        <w:szCs w:val="20"/>
      </w:rPr>
      <w:fldChar w:fldCharType="begin"/>
    </w:r>
    <w:r w:rsidRPr="00F41B59">
      <w:rPr>
        <w:rStyle w:val="PageNumber"/>
        <w:sz w:val="20"/>
        <w:szCs w:val="20"/>
      </w:rPr>
      <w:instrText xml:space="preserve">PAGE  </w:instrText>
    </w:r>
    <w:r w:rsidRPr="00F41B59">
      <w:rPr>
        <w:rStyle w:val="PageNumber"/>
        <w:sz w:val="20"/>
        <w:szCs w:val="20"/>
      </w:rPr>
      <w:fldChar w:fldCharType="separate"/>
    </w:r>
    <w:r>
      <w:rPr>
        <w:rStyle w:val="PageNumber"/>
        <w:noProof/>
        <w:sz w:val="20"/>
        <w:szCs w:val="20"/>
      </w:rPr>
      <w:t>13</w:t>
    </w:r>
    <w:r w:rsidRPr="00F41B59">
      <w:rPr>
        <w:rStyle w:val="PageNumber"/>
        <w:sz w:val="20"/>
        <w:szCs w:val="20"/>
      </w:rPr>
      <w:fldChar w:fldCharType="end"/>
    </w:r>
  </w:p>
  <w:p w14:paraId="244BC268" w14:textId="77777777" w:rsidR="008538C7" w:rsidRDefault="008538C7" w:rsidP="00166E25">
    <w:pPr>
      <w:tabs>
        <w:tab w:val="right" w:pos="8842"/>
      </w:tabs>
      <w:ind w:right="360"/>
    </w:pPr>
    <w:r>
      <w:rPr>
        <w:noProof/>
        <w:lang w:val="en-NZ" w:eastAsia="en-NZ"/>
      </w:rPr>
      <mc:AlternateContent>
        <mc:Choice Requires="wps">
          <w:drawing>
            <wp:anchor distT="0" distB="0" distL="114300" distR="114300" simplePos="0" relativeHeight="251660800" behindDoc="0" locked="0" layoutInCell="1" allowOverlap="1" wp14:anchorId="651846E3" wp14:editId="6F647044">
              <wp:simplePos x="0" y="0"/>
              <wp:positionH relativeFrom="column">
                <wp:posOffset>-213360</wp:posOffset>
              </wp:positionH>
              <wp:positionV relativeFrom="paragraph">
                <wp:posOffset>-15875</wp:posOffset>
              </wp:positionV>
              <wp:extent cx="6120130" cy="0"/>
              <wp:effectExtent l="13335" t="13970" r="10160" b="5080"/>
              <wp:wrapNone/>
              <wp:docPr id="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4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2389F6" id="Line 19"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1.25pt" to="465.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" strokecolor="#00004b"/>
          </w:pict>
        </mc:Fallback>
      </mc:AlternateContent>
    </w:r>
    <w:r>
      <w:rPr>
        <w:noProof/>
        <w:lang w:val="en-NZ" w:eastAsia="en-NZ"/>
      </w:rPr>
      <mc:AlternateContent>
        <mc:Choice Requires="wps">
          <w:drawing>
            <wp:anchor distT="36576" distB="36576" distL="36576" distR="36576" simplePos="0" relativeHeight="251659776" behindDoc="0" locked="0" layoutInCell="1" allowOverlap="1" wp14:anchorId="7B33DFEE" wp14:editId="102297CA">
              <wp:simplePos x="0" y="0"/>
              <wp:positionH relativeFrom="column">
                <wp:posOffset>1043940</wp:posOffset>
              </wp:positionH>
              <wp:positionV relativeFrom="paragraph">
                <wp:posOffset>10081260</wp:posOffset>
              </wp:positionV>
              <wp:extent cx="6058535" cy="0"/>
              <wp:effectExtent l="13335" t="5080" r="5080" b="13970"/>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8535" cy="0"/>
                      </a:xfrm>
                      <a:prstGeom prst="line">
                        <a:avLst/>
                      </a:prstGeom>
                      <a:noFill/>
                      <a:ln w="3175">
                        <a:solidFill>
                          <a:srgbClr val="000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F4A754" id="Line 18" o:spid="_x0000_s1026" style="position:absolute;z-index:2516597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82.2pt,793.8pt" to="559.25pt,7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" strokecolor="navy" strokeweight=".25pt">
              <v:shadow color="#ccc"/>
            </v:line>
          </w:pict>
        </mc:Fallback>
      </mc:AlternateContent>
    </w:r>
    <w:r>
      <w:rPr>
        <w:noProof/>
        <w:lang w:val="en-NZ" w:eastAsia="en-NZ"/>
      </w:rPr>
      <mc:AlternateContent>
        <mc:Choice Requires="wps">
          <w:drawing>
            <wp:anchor distT="36576" distB="36576" distL="36576" distR="36576" simplePos="0" relativeHeight="251658752" behindDoc="0" locked="0" layoutInCell="1" allowOverlap="1" wp14:anchorId="1A25CA45" wp14:editId="36CD8126">
              <wp:simplePos x="0" y="0"/>
              <wp:positionH relativeFrom="column">
                <wp:posOffset>1043940</wp:posOffset>
              </wp:positionH>
              <wp:positionV relativeFrom="paragraph">
                <wp:posOffset>10081260</wp:posOffset>
              </wp:positionV>
              <wp:extent cx="6058535" cy="0"/>
              <wp:effectExtent l="13335" t="5080" r="5080" b="13970"/>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8535" cy="0"/>
                      </a:xfrm>
                      <a:prstGeom prst="line">
                        <a:avLst/>
                      </a:prstGeom>
                      <a:noFill/>
                      <a:ln w="3175">
                        <a:solidFill>
                          <a:srgbClr val="000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146D1BF" id="Line 17" o:spid="_x0000_s1026" style="position:absolute;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82.2pt,793.8pt" to="559.25pt,7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" strokecolor="navy" strokeweight=".25pt">
              <v:shadow color="#ccc"/>
            </v:lin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688271" w14:textId="77777777" w:rsidR="00894189" w:rsidRDefault="00894189">
      <w:r>
        <w:separator/>
      </w:r>
    </w:p>
  </w:footnote>
  <w:footnote w:type="continuationSeparator" w:id="0">
    <w:p w14:paraId="141FDAE7" w14:textId="77777777" w:rsidR="00894189" w:rsidRDefault="00894189">
      <w:r>
        <w:continuationSeparator/>
      </w:r>
    </w:p>
  </w:footnote>
  <w:footnote w:id="1">
    <w:p w14:paraId="42018F83" w14:textId="00552344" w:rsidR="008538C7" w:rsidRPr="00472BFD" w:rsidRDefault="008538C7" w:rsidP="00472BFD">
      <w:pPr>
        <w:pStyle w:val="FootnoteText"/>
        <w:ind w:left="170" w:hanging="170"/>
      </w:pPr>
      <w:r>
        <w:rPr>
          <w:rStyle w:val="FootnoteReference"/>
        </w:rPr>
        <w:footnoteRef/>
      </w:r>
      <w:r>
        <w:t xml:space="preserve"> At the time of publication,</w:t>
      </w:r>
      <w:r w:rsidRPr="00BA3A37">
        <w:t xml:space="preserve"> only a verified </w:t>
      </w:r>
      <w:proofErr w:type="spellStart"/>
      <w:r w:rsidRPr="00BA3A37">
        <w:t>RealMe</w:t>
      </w:r>
      <w:proofErr w:type="spellEnd"/>
      <w:r w:rsidRPr="00BA3A37">
        <w:t>® identity can meet this requirement</w:t>
      </w:r>
      <w:r>
        <w:t xml:space="preserve"> in New Zealand</w:t>
      </w:r>
      <w:r w:rsidRPr="00BA3A37">
        <w:t>. By biometrically matching the person’s photo and identity details against New Zealand government records (the electronic source) it verifies the person’s identity to a high level of confidence.</w:t>
      </w:r>
    </w:p>
  </w:footnote>
  <w:footnote w:id="2">
    <w:p w14:paraId="2E9A24F2" w14:textId="77777777" w:rsidR="008538C7" w:rsidRPr="00EE5325" w:rsidRDefault="008538C7" w:rsidP="00A93138">
      <w:pPr>
        <w:pStyle w:val="FootnoteText"/>
        <w:ind w:left="170" w:hanging="170"/>
        <w:rPr>
          <w:lang w:val="en-NZ"/>
        </w:rPr>
      </w:pPr>
      <w:r>
        <w:rPr>
          <w:rStyle w:val="FootnoteReference"/>
        </w:rPr>
        <w:footnoteRef/>
      </w:r>
      <w:r>
        <w:t xml:space="preserve"> A</w:t>
      </w:r>
      <w:r w:rsidRPr="00EE5325">
        <w:t xml:space="preserve"> reporting entity </w:t>
      </w:r>
      <w:r>
        <w:t>may</w:t>
      </w:r>
      <w:r w:rsidRPr="00EE5325">
        <w:t xml:space="preserve"> verify an individual’s identity from two or more “reliable and independent” sources via a single third</w:t>
      </w:r>
      <w:r>
        <w:t>-</w:t>
      </w:r>
      <w:r w:rsidRPr="00EE5325">
        <w:t xml:space="preserve">party </w:t>
      </w:r>
      <w:r>
        <w:t xml:space="preserve">EIV </w:t>
      </w:r>
      <w:r w:rsidRPr="00EE5325">
        <w:t>provider.</w:t>
      </w:r>
    </w:p>
  </w:footnote>
  <w:footnote w:id="3">
    <w:p w14:paraId="11A2BBAD" w14:textId="77777777" w:rsidR="00877120" w:rsidRPr="0046354F" w:rsidRDefault="00877120" w:rsidP="00877120">
      <w:pPr>
        <w:ind w:left="425"/>
        <w:jc w:val="both"/>
        <w:rPr>
          <w:rFonts w:cs="Arial"/>
          <w:sz w:val="20"/>
          <w:szCs w:val="20"/>
          <w:lang w:val="en-NZ" w:eastAsia="en-NZ"/>
        </w:rPr>
      </w:pPr>
      <w:r w:rsidRPr="0046354F">
        <w:rPr>
          <w:rStyle w:val="FootnoteReference"/>
          <w:sz w:val="20"/>
          <w:szCs w:val="20"/>
        </w:rPr>
        <w:footnoteRef/>
      </w:r>
      <w:r w:rsidRPr="0046354F">
        <w:rPr>
          <w:sz w:val="20"/>
          <w:szCs w:val="20"/>
        </w:rPr>
        <w:t xml:space="preserve"> </w:t>
      </w:r>
      <w:r w:rsidRPr="0046354F">
        <w:rPr>
          <w:rFonts w:cs="Arial"/>
          <w:sz w:val="20"/>
          <w:szCs w:val="20"/>
          <w:lang w:val="en-NZ" w:eastAsia="en-NZ"/>
        </w:rPr>
        <w:t xml:space="preserve">Note: supervisors do not consider the use of video conferencing technology to engage with a customer as a method to link the customer to the identity they are claiming under the code (see example 5 below). </w:t>
      </w:r>
    </w:p>
    <w:p w14:paraId="063B8F92" w14:textId="262FC4EF" w:rsidR="00877120" w:rsidRPr="0046354F" w:rsidRDefault="00877120">
      <w:pPr>
        <w:pStyle w:val="FootnoteText"/>
        <w:rPr>
          <w:lang w:val="en-NZ"/>
        </w:rPr>
      </w:pPr>
    </w:p>
  </w:footnote>
  <w:footnote w:id="4">
    <w:p w14:paraId="6A881A13" w14:textId="7E101278" w:rsidR="00227569" w:rsidRPr="008E4BA4" w:rsidRDefault="00227569" w:rsidP="00A93138">
      <w:pPr>
        <w:pStyle w:val="ListParagraph"/>
        <w:spacing w:line="240" w:lineRule="auto"/>
        <w:ind w:left="170" w:hanging="170"/>
        <w:rPr>
          <w:rFonts w:cs="Arial"/>
          <w:i/>
          <w:color w:val="000000"/>
          <w:sz w:val="20"/>
          <w:szCs w:val="20"/>
        </w:rPr>
      </w:pPr>
      <w:r>
        <w:rPr>
          <w:rStyle w:val="FootnoteReference"/>
        </w:rPr>
        <w:footnoteRef/>
      </w:r>
      <w:r>
        <w:t xml:space="preserve"> </w:t>
      </w:r>
      <w:r w:rsidRPr="000F5756">
        <w:rPr>
          <w:rFonts w:cs="Arial"/>
          <w:sz w:val="20"/>
          <w:szCs w:val="20"/>
        </w:rPr>
        <w:t>Note: In our experience, all EIV providers offer multi source verification for customers resident in NZ and Australia</w:t>
      </w:r>
      <w:r>
        <w:rPr>
          <w:rFonts w:cs="Arial"/>
          <w:sz w:val="20"/>
          <w:szCs w:val="20"/>
        </w:rPr>
        <w:t>. This</w:t>
      </w:r>
      <w:r w:rsidRPr="000F5756">
        <w:rPr>
          <w:rFonts w:cs="Arial"/>
          <w:sz w:val="20"/>
          <w:szCs w:val="20"/>
        </w:rPr>
        <w:t xml:space="preserve"> broadly use</w:t>
      </w:r>
      <w:r>
        <w:rPr>
          <w:rFonts w:cs="Arial"/>
          <w:sz w:val="20"/>
          <w:szCs w:val="20"/>
        </w:rPr>
        <w:t>s</w:t>
      </w:r>
      <w:r w:rsidRPr="000F5756">
        <w:rPr>
          <w:rFonts w:cs="Arial"/>
          <w:sz w:val="20"/>
          <w:szCs w:val="20"/>
        </w:rPr>
        <w:t xml:space="preserve"> the same databases. For access to EIV sources outside of NZ and Australia, there are different EIV providers depending on the country. We are aware of some offshore based providers promoting EIV solutions that do not verify customer identity information against an underlying source (such as a government database). If you have customers outside of NZ and Australia, you should discuss this with your EIV provider to ensure the EIV sources they offer, meet your requirements.</w:t>
      </w:r>
    </w:p>
    <w:p w14:paraId="025D33A8" w14:textId="77777777" w:rsidR="00227569" w:rsidRPr="000F5756" w:rsidRDefault="00227569">
      <w:pPr>
        <w:pStyle w:val="FootnoteText"/>
        <w:rPr>
          <w:lang w:val="en-NZ"/>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A09FB" w14:textId="77777777" w:rsidR="008538C7" w:rsidRPr="00F96BD1" w:rsidRDefault="008538C7" w:rsidP="00F96BD1">
    <w:pPr>
      <w:pStyle w:val="Header"/>
      <w:rPr>
        <w:lang w:val="en-NZ"/>
      </w:rPr>
    </w:pPr>
    <w:r>
      <w:rPr>
        <w:noProof/>
        <w:lang w:val="en-NZ" w:eastAsia="en-NZ"/>
      </w:rPr>
      <mc:AlternateContent>
        <mc:Choice Requires="wps">
          <w:drawing>
            <wp:anchor distT="0" distB="0" distL="114300" distR="114300" simplePos="0" relativeHeight="251654656" behindDoc="0" locked="0" layoutInCell="1" allowOverlap="1" wp14:anchorId="012A5609" wp14:editId="50334281">
              <wp:simplePos x="0" y="0"/>
              <wp:positionH relativeFrom="column">
                <wp:posOffset>-443865</wp:posOffset>
              </wp:positionH>
              <wp:positionV relativeFrom="paragraph">
                <wp:posOffset>6985</wp:posOffset>
              </wp:positionV>
              <wp:extent cx="6286500" cy="0"/>
              <wp:effectExtent l="11430" t="7620" r="7620" b="11430"/>
              <wp:wrapNone/>
              <wp:docPr id="1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4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DEA959" id="Line 13"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5pt,.55pt" to="460.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" strokecolor="#00004b"/>
          </w:pict>
        </mc:Fallback>
      </mc:AlternateContent>
    </w:r>
    <w:r>
      <w:rPr>
        <w:noProof/>
        <w:lang w:val="en-NZ" w:eastAsia="en-NZ"/>
      </w:rPr>
      <mc:AlternateContent>
        <mc:Choice Requires="wps">
          <w:drawing>
            <wp:anchor distT="36576" distB="36576" distL="36576" distR="36576" simplePos="0" relativeHeight="251652608" behindDoc="0" locked="0" layoutInCell="1" allowOverlap="1" wp14:anchorId="598B2149" wp14:editId="4988CB54">
              <wp:simplePos x="0" y="0"/>
              <wp:positionH relativeFrom="column">
                <wp:posOffset>-685800</wp:posOffset>
              </wp:positionH>
              <wp:positionV relativeFrom="paragraph">
                <wp:posOffset>7620</wp:posOffset>
              </wp:positionV>
              <wp:extent cx="478790" cy="9601200"/>
              <wp:effectExtent l="0" t="0" r="0" b="127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78790" cy="9601200"/>
                      </a:xfrm>
                      <a:prstGeom prst="rect">
                        <a:avLst/>
                      </a:prstGeom>
                      <a:solidFill>
                        <a:srgbClr val="000048"/>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91122" id="Rectangle 9" o:spid="_x0000_s1026" style="position:absolute;margin-left:-54pt;margin-top:.6pt;width:37.7pt;height:756pt;z-index:2516526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" fillcolor="#000048" stroked="f" strokeweight="0" insetpen="t">
              <v:shadow color="#ccc"/>
              <o:lock v:ext="edit" shapetype="t"/>
              <v:textbox inset="2.88pt,2.88pt,2.88pt,2.88pt"/>
            </v:rect>
          </w:pict>
        </mc:Fallback>
      </mc:AlternateContent>
    </w:r>
    <w:r>
      <w:rPr>
        <w:lang w:val="en-NZ"/>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743AA" w14:textId="77777777" w:rsidR="008538C7" w:rsidRDefault="008538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857C1" w14:textId="209658DD" w:rsidR="008538C7" w:rsidRPr="00D20F54" w:rsidRDefault="008538C7" w:rsidP="00F96BD1">
    <w:pPr>
      <w:pStyle w:val="Header"/>
      <w:rPr>
        <w:b/>
        <w:sz w:val="2"/>
        <w:szCs w:val="2"/>
        <w:lang w:val="en-NZ"/>
      </w:rPr>
    </w:pPr>
    <w:r w:rsidRPr="00D20F54">
      <w:rPr>
        <w:b/>
        <w:noProof/>
        <w:lang w:val="en-NZ" w:eastAsia="en-NZ"/>
      </w:rPr>
      <mc:AlternateContent>
        <mc:Choice Requires="wps">
          <w:drawing>
            <wp:anchor distT="0" distB="0" distL="114300" distR="114300" simplePos="0" relativeHeight="251661824" behindDoc="0" locked="0" layoutInCell="1" allowOverlap="1" wp14:anchorId="1D6A8025" wp14:editId="19C2BC39">
              <wp:simplePos x="0" y="0"/>
              <wp:positionH relativeFrom="column">
                <wp:posOffset>-268605</wp:posOffset>
              </wp:positionH>
              <wp:positionV relativeFrom="paragraph">
                <wp:posOffset>10795</wp:posOffset>
              </wp:positionV>
              <wp:extent cx="6286500" cy="0"/>
              <wp:effectExtent l="5715" t="13335" r="13335" b="5715"/>
              <wp:wrapNone/>
              <wp:docPr id="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4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1D851" id="Line 26"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5pt,.85pt" to="473.8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" strokecolor="#00004b"/>
          </w:pict>
        </mc:Fallback>
      </mc:AlternateContent>
    </w:r>
    <w:r w:rsidRPr="00D20F54">
      <w:rPr>
        <w:b/>
        <w:noProof/>
        <w:sz w:val="2"/>
        <w:szCs w:val="2"/>
        <w:lang w:val="en-NZ" w:eastAsia="en-NZ"/>
      </w:rPr>
      <mc:AlternateContent>
        <mc:Choice Requires="wps">
          <w:drawing>
            <wp:anchor distT="36576" distB="36576" distL="36576" distR="36576" simplePos="0" relativeHeight="251653632" behindDoc="0" locked="0" layoutInCell="1" allowOverlap="1" wp14:anchorId="5EBB93B2" wp14:editId="5D1E0E52">
              <wp:simplePos x="0" y="0"/>
              <wp:positionH relativeFrom="column">
                <wp:posOffset>-685800</wp:posOffset>
              </wp:positionH>
              <wp:positionV relativeFrom="paragraph">
                <wp:posOffset>8890</wp:posOffset>
              </wp:positionV>
              <wp:extent cx="478790" cy="9601200"/>
              <wp:effectExtent l="0" t="1905" r="0" b="0"/>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78790" cy="9601200"/>
                      </a:xfrm>
                      <a:prstGeom prst="rect">
                        <a:avLst/>
                      </a:prstGeom>
                      <a:solidFill>
                        <a:srgbClr val="000048"/>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04971" id="Rectangle 11" o:spid="_x0000_s1026" style="position:absolute;margin-left:-54pt;margin-top:.7pt;width:37.7pt;height:756pt;z-index:2516536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" fillcolor="#000048" stroked="f" strokeweight="0" insetpen="t">
              <v:shadow color="#ccc"/>
              <o:lock v:ext="edit" shapetype="t"/>
              <v:textbox inset="2.88pt,2.88pt,2.88pt,2.88pt"/>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8462E" w14:textId="77777777" w:rsidR="008538C7" w:rsidRDefault="008538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C74A0"/>
    <w:multiLevelType w:val="hybridMultilevel"/>
    <w:tmpl w:val="8522F130"/>
    <w:lvl w:ilvl="0" w:tplc="327ADB08">
      <w:start w:val="1"/>
      <w:numFmt w:val="decimal"/>
      <w:pStyle w:val="Numbers1"/>
      <w:lvlText w:val="%1."/>
      <w:lvlJc w:val="left"/>
      <w:pPr>
        <w:tabs>
          <w:tab w:val="num" w:pos="471"/>
        </w:tabs>
        <w:ind w:left="471" w:hanging="471"/>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C62660"/>
    <w:multiLevelType w:val="hybridMultilevel"/>
    <w:tmpl w:val="05F6F636"/>
    <w:lvl w:ilvl="0" w:tplc="14F8B456">
      <w:start w:val="1"/>
      <w:numFmt w:val="decimal"/>
      <w:lvlText w:val="%1."/>
      <w:lvlJc w:val="left"/>
      <w:pPr>
        <w:ind w:left="928" w:hanging="360"/>
      </w:pPr>
      <w:rPr>
        <w:i w:val="0"/>
      </w:rPr>
    </w:lvl>
    <w:lvl w:ilvl="1" w:tplc="14090001">
      <w:start w:val="1"/>
      <w:numFmt w:val="bullet"/>
      <w:lvlText w:val=""/>
      <w:lvlJc w:val="left"/>
      <w:pPr>
        <w:ind w:left="1080" w:hanging="360"/>
      </w:pPr>
      <w:rPr>
        <w:rFonts w:ascii="Symbol" w:hAnsi="Symbol" w:hint="default"/>
      </w:r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15:restartNumberingAfterBreak="0">
    <w:nsid w:val="1BFC5888"/>
    <w:multiLevelType w:val="hybridMultilevel"/>
    <w:tmpl w:val="287EBE06"/>
    <w:lvl w:ilvl="0" w:tplc="1409000F">
      <w:start w:val="1"/>
      <w:numFmt w:val="decimal"/>
      <w:lvlText w:val="%1."/>
      <w:lvlJc w:val="left"/>
      <w:pPr>
        <w:ind w:left="974" w:hanging="360"/>
      </w:pPr>
    </w:lvl>
    <w:lvl w:ilvl="1" w:tplc="14090019">
      <w:start w:val="1"/>
      <w:numFmt w:val="lowerLetter"/>
      <w:lvlText w:val="%2."/>
      <w:lvlJc w:val="left"/>
      <w:pPr>
        <w:ind w:left="1694" w:hanging="360"/>
      </w:pPr>
    </w:lvl>
    <w:lvl w:ilvl="2" w:tplc="1409001B">
      <w:start w:val="1"/>
      <w:numFmt w:val="lowerRoman"/>
      <w:lvlText w:val="%3."/>
      <w:lvlJc w:val="right"/>
      <w:pPr>
        <w:ind w:left="2414" w:hanging="180"/>
      </w:pPr>
    </w:lvl>
    <w:lvl w:ilvl="3" w:tplc="1409000F">
      <w:start w:val="1"/>
      <w:numFmt w:val="decimal"/>
      <w:lvlText w:val="%4."/>
      <w:lvlJc w:val="left"/>
      <w:pPr>
        <w:ind w:left="3134" w:hanging="360"/>
      </w:pPr>
    </w:lvl>
    <w:lvl w:ilvl="4" w:tplc="14090019">
      <w:start w:val="1"/>
      <w:numFmt w:val="lowerLetter"/>
      <w:lvlText w:val="%5."/>
      <w:lvlJc w:val="left"/>
      <w:pPr>
        <w:ind w:left="3854" w:hanging="360"/>
      </w:pPr>
    </w:lvl>
    <w:lvl w:ilvl="5" w:tplc="1409001B">
      <w:start w:val="1"/>
      <w:numFmt w:val="lowerRoman"/>
      <w:lvlText w:val="%6."/>
      <w:lvlJc w:val="right"/>
      <w:pPr>
        <w:ind w:left="4574" w:hanging="180"/>
      </w:pPr>
    </w:lvl>
    <w:lvl w:ilvl="6" w:tplc="1409000F">
      <w:start w:val="1"/>
      <w:numFmt w:val="decimal"/>
      <w:lvlText w:val="%7."/>
      <w:lvlJc w:val="left"/>
      <w:pPr>
        <w:ind w:left="5294" w:hanging="360"/>
      </w:pPr>
    </w:lvl>
    <w:lvl w:ilvl="7" w:tplc="14090019">
      <w:start w:val="1"/>
      <w:numFmt w:val="lowerLetter"/>
      <w:lvlText w:val="%8."/>
      <w:lvlJc w:val="left"/>
      <w:pPr>
        <w:ind w:left="6014" w:hanging="360"/>
      </w:pPr>
    </w:lvl>
    <w:lvl w:ilvl="8" w:tplc="1409001B">
      <w:start w:val="1"/>
      <w:numFmt w:val="lowerRoman"/>
      <w:lvlText w:val="%9."/>
      <w:lvlJc w:val="right"/>
      <w:pPr>
        <w:ind w:left="6734" w:hanging="180"/>
      </w:pPr>
    </w:lvl>
  </w:abstractNum>
  <w:abstractNum w:abstractNumId="3" w15:restartNumberingAfterBreak="0">
    <w:nsid w:val="20FE743B"/>
    <w:multiLevelType w:val="hybridMultilevel"/>
    <w:tmpl w:val="7AA237E2"/>
    <w:lvl w:ilvl="0" w:tplc="14090001">
      <w:start w:val="1"/>
      <w:numFmt w:val="bullet"/>
      <w:lvlText w:val=""/>
      <w:lvlJc w:val="left"/>
      <w:pPr>
        <w:ind w:left="470" w:hanging="470"/>
      </w:pPr>
      <w:rPr>
        <w:rFonts w:ascii="Symbol" w:hAnsi="Symbol"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15:restartNumberingAfterBreak="0">
    <w:nsid w:val="229D173F"/>
    <w:multiLevelType w:val="hybridMultilevel"/>
    <w:tmpl w:val="E5FEE882"/>
    <w:lvl w:ilvl="0" w:tplc="14090001">
      <w:start w:val="1"/>
      <w:numFmt w:val="bullet"/>
      <w:lvlText w:val=""/>
      <w:lvlJc w:val="left"/>
      <w:pPr>
        <w:ind w:left="720" w:hanging="360"/>
      </w:pPr>
      <w:rPr>
        <w:rFonts w:ascii="Symbol" w:hAnsi="Symbol" w:hint="default"/>
      </w:rPr>
    </w:lvl>
    <w:lvl w:ilvl="1" w:tplc="14090017">
      <w:start w:val="1"/>
      <w:numFmt w:val="lowerLetter"/>
      <w:lvlText w:val="%2)"/>
      <w:lvlJc w:val="left"/>
      <w:pPr>
        <w:ind w:left="1440" w:hanging="360"/>
      </w:pPr>
      <w:rPr>
        <w:rFont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5D8127F"/>
    <w:multiLevelType w:val="multilevel"/>
    <w:tmpl w:val="91C46E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7D14333"/>
    <w:multiLevelType w:val="hybridMultilevel"/>
    <w:tmpl w:val="869CB4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9740CC2"/>
    <w:multiLevelType w:val="multilevel"/>
    <w:tmpl w:val="E3F60752"/>
    <w:lvl w:ilvl="0">
      <w:start w:val="1"/>
      <w:numFmt w:val="bullet"/>
      <w:pStyle w:val="Bullet2"/>
      <w:lvlText w:val=""/>
      <w:lvlJc w:val="left"/>
      <w:pPr>
        <w:tabs>
          <w:tab w:val="num" w:pos="720"/>
        </w:tabs>
        <w:ind w:left="720" w:hanging="363"/>
      </w:pPr>
      <w:rPr>
        <w:rFonts w:ascii="Symbol" w:hAnsi="Symbol" w:hint="default"/>
        <w:sz w:val="10"/>
      </w:rPr>
    </w:lvl>
    <w:lvl w:ilvl="1">
      <w:start w:val="1"/>
      <w:numFmt w:val="bullet"/>
      <w:lvlText w:val=""/>
      <w:lvlJc w:val="left"/>
      <w:pPr>
        <w:tabs>
          <w:tab w:val="num" w:pos="1627"/>
        </w:tabs>
        <w:ind w:left="1627" w:hanging="360"/>
      </w:pPr>
      <w:rPr>
        <w:rFonts w:ascii="Wingdings" w:hAnsi="Wingdings" w:hint="default"/>
      </w:rPr>
    </w:lvl>
    <w:lvl w:ilvl="2">
      <w:start w:val="1"/>
      <w:numFmt w:val="bullet"/>
      <w:lvlText w:val=""/>
      <w:lvlJc w:val="left"/>
      <w:pPr>
        <w:tabs>
          <w:tab w:val="num" w:pos="1987"/>
        </w:tabs>
        <w:ind w:left="1987" w:hanging="360"/>
      </w:pPr>
      <w:rPr>
        <w:rFonts w:ascii="Wingdings" w:hAnsi="Wingdings" w:hint="default"/>
      </w:rPr>
    </w:lvl>
    <w:lvl w:ilvl="3">
      <w:start w:val="1"/>
      <w:numFmt w:val="bullet"/>
      <w:lvlText w:val=""/>
      <w:lvlJc w:val="left"/>
      <w:pPr>
        <w:tabs>
          <w:tab w:val="num" w:pos="2347"/>
        </w:tabs>
        <w:ind w:left="2347" w:hanging="360"/>
      </w:pPr>
      <w:rPr>
        <w:rFonts w:ascii="Symbol" w:hAnsi="Symbol" w:hint="default"/>
      </w:rPr>
    </w:lvl>
    <w:lvl w:ilvl="4">
      <w:start w:val="1"/>
      <w:numFmt w:val="bullet"/>
      <w:lvlText w:val=""/>
      <w:lvlJc w:val="left"/>
      <w:pPr>
        <w:tabs>
          <w:tab w:val="num" w:pos="2707"/>
        </w:tabs>
        <w:ind w:left="2707" w:hanging="360"/>
      </w:pPr>
      <w:rPr>
        <w:rFonts w:ascii="Symbol" w:hAnsi="Symbol" w:hint="default"/>
      </w:rPr>
    </w:lvl>
    <w:lvl w:ilvl="5">
      <w:start w:val="1"/>
      <w:numFmt w:val="bullet"/>
      <w:lvlText w:val=""/>
      <w:lvlJc w:val="left"/>
      <w:pPr>
        <w:tabs>
          <w:tab w:val="num" w:pos="3067"/>
        </w:tabs>
        <w:ind w:left="3067" w:hanging="360"/>
      </w:pPr>
      <w:rPr>
        <w:rFonts w:ascii="Wingdings" w:hAnsi="Wingdings" w:hint="default"/>
      </w:rPr>
    </w:lvl>
    <w:lvl w:ilvl="6">
      <w:start w:val="1"/>
      <w:numFmt w:val="bullet"/>
      <w:lvlText w:val=""/>
      <w:lvlJc w:val="left"/>
      <w:pPr>
        <w:tabs>
          <w:tab w:val="num" w:pos="3427"/>
        </w:tabs>
        <w:ind w:left="3427" w:hanging="360"/>
      </w:pPr>
      <w:rPr>
        <w:rFonts w:ascii="Wingdings" w:hAnsi="Wingdings" w:hint="default"/>
      </w:rPr>
    </w:lvl>
    <w:lvl w:ilvl="7">
      <w:start w:val="1"/>
      <w:numFmt w:val="bullet"/>
      <w:lvlText w:val=""/>
      <w:lvlJc w:val="left"/>
      <w:pPr>
        <w:tabs>
          <w:tab w:val="num" w:pos="3787"/>
        </w:tabs>
        <w:ind w:left="3787" w:hanging="360"/>
      </w:pPr>
      <w:rPr>
        <w:rFonts w:ascii="Symbol" w:hAnsi="Symbol" w:hint="default"/>
      </w:rPr>
    </w:lvl>
    <w:lvl w:ilvl="8">
      <w:start w:val="1"/>
      <w:numFmt w:val="bullet"/>
      <w:lvlText w:val=""/>
      <w:lvlJc w:val="left"/>
      <w:pPr>
        <w:tabs>
          <w:tab w:val="num" w:pos="4147"/>
        </w:tabs>
        <w:ind w:left="4147" w:hanging="360"/>
      </w:pPr>
      <w:rPr>
        <w:rFonts w:ascii="Symbol" w:hAnsi="Symbol" w:hint="default"/>
      </w:rPr>
    </w:lvl>
  </w:abstractNum>
  <w:abstractNum w:abstractNumId="8" w15:restartNumberingAfterBreak="0">
    <w:nsid w:val="38444E99"/>
    <w:multiLevelType w:val="hybridMultilevel"/>
    <w:tmpl w:val="F4085C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96D46FE"/>
    <w:multiLevelType w:val="hybridMultilevel"/>
    <w:tmpl w:val="8890859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AE80D03"/>
    <w:multiLevelType w:val="hybridMultilevel"/>
    <w:tmpl w:val="6FE8AE8E"/>
    <w:lvl w:ilvl="0" w:tplc="0BF88748">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11" w15:restartNumberingAfterBreak="0">
    <w:nsid w:val="3AF465DA"/>
    <w:multiLevelType w:val="hybridMultilevel"/>
    <w:tmpl w:val="CFF0A800"/>
    <w:lvl w:ilvl="0" w:tplc="B48846F6">
      <w:start w:val="1"/>
      <w:numFmt w:val="bullet"/>
      <w:pStyle w:val="Bullet1"/>
      <w:lvlText w:val=""/>
      <w:lvlJc w:val="left"/>
      <w:pPr>
        <w:tabs>
          <w:tab w:val="num" w:pos="720"/>
        </w:tabs>
        <w:ind w:left="720" w:hanging="363"/>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1C6D00"/>
    <w:multiLevelType w:val="hybridMultilevel"/>
    <w:tmpl w:val="96782712"/>
    <w:lvl w:ilvl="0" w:tplc="BEB84A30">
      <w:start w:val="1"/>
      <w:numFmt w:val="lowerRoman"/>
      <w:pStyle w:val="Numbers3"/>
      <w:lvlText w:val="%1."/>
      <w:lvlJc w:val="right"/>
      <w:pPr>
        <w:tabs>
          <w:tab w:val="num" w:pos="1021"/>
        </w:tabs>
        <w:ind w:left="420" w:firstLine="48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35E36B3"/>
    <w:multiLevelType w:val="hybridMultilevel"/>
    <w:tmpl w:val="0B76F5FE"/>
    <w:lvl w:ilvl="0" w:tplc="BCC42294">
      <w:start w:val="1"/>
      <w:numFmt w:val="lowerLetter"/>
      <w:lvlText w:val="%1)"/>
      <w:lvlJc w:val="left"/>
      <w:pPr>
        <w:ind w:left="927" w:hanging="360"/>
      </w:pPr>
      <w:rPr>
        <w:rFonts w:hint="default"/>
        <w:sz w:val="24"/>
        <w:szCs w:val="24"/>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14" w15:restartNumberingAfterBreak="0">
    <w:nsid w:val="43CD4B97"/>
    <w:multiLevelType w:val="hybridMultilevel"/>
    <w:tmpl w:val="492441C8"/>
    <w:lvl w:ilvl="0" w:tplc="BC4C38B2">
      <w:start w:val="1"/>
      <w:numFmt w:val="lowerLetter"/>
      <w:pStyle w:val="Numbers2"/>
      <w:lvlText w:val="%1)"/>
      <w:lvlJc w:val="left"/>
      <w:pPr>
        <w:tabs>
          <w:tab w:val="num" w:pos="510"/>
        </w:tabs>
        <w:ind w:left="510" w:hanging="453"/>
      </w:pPr>
      <w:rPr>
        <w:rFonts w:ascii="Arial" w:hAnsi="Arial" w:hint="default"/>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E9270E5"/>
    <w:multiLevelType w:val="hybridMultilevel"/>
    <w:tmpl w:val="869CA7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530B22FB"/>
    <w:multiLevelType w:val="multilevel"/>
    <w:tmpl w:val="7BF6F6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454DBE"/>
    <w:multiLevelType w:val="hybridMultilevel"/>
    <w:tmpl w:val="4C8290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5482455D"/>
    <w:multiLevelType w:val="hybridMultilevel"/>
    <w:tmpl w:val="8D160E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5C8064EC"/>
    <w:multiLevelType w:val="hybridMultilevel"/>
    <w:tmpl w:val="1A3A8EC0"/>
    <w:lvl w:ilvl="0" w:tplc="14090019">
      <w:start w:val="1"/>
      <w:numFmt w:val="lowerLetter"/>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0" w15:restartNumberingAfterBreak="0">
    <w:nsid w:val="5ED85B8B"/>
    <w:multiLevelType w:val="multilevel"/>
    <w:tmpl w:val="99C6AAB4"/>
    <w:lvl w:ilvl="0">
      <w:start w:val="1"/>
      <w:numFmt w:val="decimal"/>
      <w:lvlText w:val="%1."/>
      <w:lvlJc w:val="left"/>
      <w:pPr>
        <w:ind w:left="720" w:hanging="360"/>
      </w:pPr>
      <w:rPr>
        <w:rFonts w:hint="default"/>
        <w:b/>
      </w:rPr>
    </w:lvl>
    <w:lvl w:ilvl="1">
      <w:start w:val="1"/>
      <w:numFmt w:val="decimal"/>
      <w:isLgl/>
      <w:lvlText w:val="%1.%2"/>
      <w:lvlJc w:val="left"/>
      <w:pPr>
        <w:ind w:left="1211" w:hanging="360"/>
      </w:pPr>
      <w:rPr>
        <w:rFonts w:hint="default"/>
        <w:b w:val="0"/>
      </w:rPr>
    </w:lvl>
    <w:lvl w:ilvl="2">
      <w:start w:val="1"/>
      <w:numFmt w:val="lowerLetter"/>
      <w:lvlText w:val="%3)"/>
      <w:lvlJc w:val="left"/>
      <w:pPr>
        <w:ind w:left="2062" w:hanging="720"/>
      </w:pPr>
      <w:rPr>
        <w:b w:val="0"/>
      </w:rPr>
    </w:lvl>
    <w:lvl w:ilvl="3">
      <w:start w:val="1"/>
      <w:numFmt w:val="decimal"/>
      <w:isLgl/>
      <w:lvlText w:val="%1.%2.%3.%4"/>
      <w:lvlJc w:val="left"/>
      <w:pPr>
        <w:ind w:left="2553" w:hanging="720"/>
      </w:pPr>
      <w:rPr>
        <w:rFonts w:hint="default"/>
        <w:b w:val="0"/>
      </w:rPr>
    </w:lvl>
    <w:lvl w:ilvl="4">
      <w:start w:val="1"/>
      <w:numFmt w:val="decimal"/>
      <w:isLgl/>
      <w:lvlText w:val="%1.%2.%3.%4.%5"/>
      <w:lvlJc w:val="left"/>
      <w:pPr>
        <w:ind w:left="3404" w:hanging="1080"/>
      </w:pPr>
      <w:rPr>
        <w:rFonts w:hint="default"/>
        <w:b w:val="0"/>
      </w:rPr>
    </w:lvl>
    <w:lvl w:ilvl="5">
      <w:start w:val="1"/>
      <w:numFmt w:val="decimal"/>
      <w:isLgl/>
      <w:lvlText w:val="%1.%2.%3.%4.%5.%6"/>
      <w:lvlJc w:val="left"/>
      <w:pPr>
        <w:ind w:left="3895" w:hanging="1080"/>
      </w:pPr>
      <w:rPr>
        <w:rFonts w:hint="default"/>
        <w:b w:val="0"/>
      </w:rPr>
    </w:lvl>
    <w:lvl w:ilvl="6">
      <w:start w:val="1"/>
      <w:numFmt w:val="decimal"/>
      <w:isLgl/>
      <w:lvlText w:val="%1.%2.%3.%4.%5.%6.%7"/>
      <w:lvlJc w:val="left"/>
      <w:pPr>
        <w:ind w:left="4746" w:hanging="1440"/>
      </w:pPr>
      <w:rPr>
        <w:rFonts w:hint="default"/>
        <w:b w:val="0"/>
      </w:rPr>
    </w:lvl>
    <w:lvl w:ilvl="7">
      <w:start w:val="1"/>
      <w:numFmt w:val="decimal"/>
      <w:isLgl/>
      <w:lvlText w:val="%1.%2.%3.%4.%5.%6.%7.%8"/>
      <w:lvlJc w:val="left"/>
      <w:pPr>
        <w:ind w:left="5237" w:hanging="1440"/>
      </w:pPr>
      <w:rPr>
        <w:rFonts w:hint="default"/>
        <w:b w:val="0"/>
      </w:rPr>
    </w:lvl>
    <w:lvl w:ilvl="8">
      <w:start w:val="1"/>
      <w:numFmt w:val="decimal"/>
      <w:isLgl/>
      <w:lvlText w:val="%1.%2.%3.%4.%5.%6.%7.%8.%9"/>
      <w:lvlJc w:val="left"/>
      <w:pPr>
        <w:ind w:left="6088" w:hanging="1800"/>
      </w:pPr>
      <w:rPr>
        <w:rFonts w:hint="default"/>
        <w:b w:val="0"/>
      </w:rPr>
    </w:lvl>
  </w:abstractNum>
  <w:abstractNum w:abstractNumId="21" w15:restartNumberingAfterBreak="0">
    <w:nsid w:val="611367A1"/>
    <w:multiLevelType w:val="hybridMultilevel"/>
    <w:tmpl w:val="D628710A"/>
    <w:lvl w:ilvl="0" w:tplc="14090001">
      <w:start w:val="1"/>
      <w:numFmt w:val="bullet"/>
      <w:lvlText w:val=""/>
      <w:lvlJc w:val="left"/>
      <w:pPr>
        <w:ind w:left="720" w:hanging="360"/>
      </w:pPr>
      <w:rPr>
        <w:rFonts w:ascii="Symbol" w:hAnsi="Symbol" w:hint="default"/>
      </w:rPr>
    </w:lvl>
    <w:lvl w:ilvl="1" w:tplc="1409000F">
      <w:start w:val="1"/>
      <w:numFmt w:val="decimal"/>
      <w:lvlText w:val="%2."/>
      <w:lvlJc w:val="left"/>
      <w:pPr>
        <w:ind w:left="1440" w:hanging="360"/>
      </w:pPr>
      <w:rPr>
        <w:rFont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12F0E75"/>
    <w:multiLevelType w:val="hybridMultilevel"/>
    <w:tmpl w:val="8AC06034"/>
    <w:lvl w:ilvl="0" w:tplc="1409000F">
      <w:start w:val="1"/>
      <w:numFmt w:val="decimal"/>
      <w:lvlText w:val="%1."/>
      <w:lvlJc w:val="left"/>
      <w:pPr>
        <w:ind w:left="720" w:hanging="360"/>
      </w:p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3" w15:restartNumberingAfterBreak="0">
    <w:nsid w:val="61E670BC"/>
    <w:multiLevelType w:val="hybridMultilevel"/>
    <w:tmpl w:val="6BF405EE"/>
    <w:lvl w:ilvl="0" w:tplc="14090001">
      <w:start w:val="1"/>
      <w:numFmt w:val="bullet"/>
      <w:lvlText w:val=""/>
      <w:lvlJc w:val="left"/>
      <w:pPr>
        <w:ind w:left="720" w:hanging="360"/>
      </w:pPr>
      <w:rPr>
        <w:rFonts w:ascii="Symbol" w:hAnsi="Symbol" w:hint="default"/>
      </w:rPr>
    </w:lvl>
    <w:lvl w:ilvl="1" w:tplc="14090017">
      <w:start w:val="1"/>
      <w:numFmt w:val="lowerLetter"/>
      <w:lvlText w:val="%2)"/>
      <w:lvlJc w:val="left"/>
      <w:pPr>
        <w:ind w:left="1440" w:hanging="360"/>
      </w:pPr>
      <w:rPr>
        <w:rFont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A016997"/>
    <w:multiLevelType w:val="hybridMultilevel"/>
    <w:tmpl w:val="052EFFC0"/>
    <w:lvl w:ilvl="0" w:tplc="B7061296">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3FBEDF38">
      <w:start w:val="1"/>
      <w:numFmt w:val="decimal"/>
      <w:lvlText w:val="%4."/>
      <w:lvlJc w:val="left"/>
      <w:pPr>
        <w:ind w:left="360" w:hanging="360"/>
      </w:pPr>
      <w:rPr>
        <w:b/>
      </w:r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67D49224">
      <w:start w:val="1"/>
      <w:numFmt w:val="decimal"/>
      <w:lvlText w:val="%7-"/>
      <w:lvlJc w:val="left"/>
      <w:pPr>
        <w:ind w:left="5040" w:hanging="360"/>
      </w:pPr>
      <w:rPr>
        <w:rFonts w:hint="default"/>
      </w:rPr>
    </w:lvl>
    <w:lvl w:ilvl="7" w:tplc="3C8658E2">
      <w:start w:val="1"/>
      <w:numFmt w:val="lowerLetter"/>
      <w:lvlText w:val="%8)"/>
      <w:lvlJc w:val="left"/>
      <w:pPr>
        <w:ind w:left="5760" w:hanging="360"/>
      </w:pPr>
      <w:rPr>
        <w:rFonts w:ascii="Arial" w:eastAsia="Times New Roman" w:hAnsi="Arial" w:cs="Arial"/>
      </w:rPr>
    </w:lvl>
    <w:lvl w:ilvl="8" w:tplc="1E6A3864">
      <w:start w:val="1"/>
      <w:numFmt w:val="bullet"/>
      <w:lvlText w:val="-"/>
      <w:lvlJc w:val="left"/>
      <w:pPr>
        <w:ind w:left="6660" w:hanging="360"/>
      </w:pPr>
      <w:rPr>
        <w:rFonts w:ascii="Arial" w:eastAsia="Times New Roman" w:hAnsi="Arial" w:cs="Arial" w:hint="default"/>
      </w:rPr>
    </w:lvl>
  </w:abstractNum>
  <w:abstractNum w:abstractNumId="25" w15:restartNumberingAfterBreak="0">
    <w:nsid w:val="6BB97818"/>
    <w:multiLevelType w:val="hybridMultilevel"/>
    <w:tmpl w:val="FD8EF2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70496FF1"/>
    <w:multiLevelType w:val="hybridMultilevel"/>
    <w:tmpl w:val="93DA82F4"/>
    <w:lvl w:ilvl="0" w:tplc="14090017">
      <w:start w:val="1"/>
      <w:numFmt w:val="lowerLetter"/>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72685C83"/>
    <w:multiLevelType w:val="hybridMultilevel"/>
    <w:tmpl w:val="DCF673E0"/>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748C73B7"/>
    <w:multiLevelType w:val="hybridMultilevel"/>
    <w:tmpl w:val="0FCECB5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7D4F1114"/>
    <w:multiLevelType w:val="hybridMultilevel"/>
    <w:tmpl w:val="BBE6EF4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num w:numId="1">
    <w:abstractNumId w:val="11"/>
  </w:num>
  <w:num w:numId="2">
    <w:abstractNumId w:val="7"/>
  </w:num>
  <w:num w:numId="3">
    <w:abstractNumId w:val="0"/>
  </w:num>
  <w:num w:numId="4">
    <w:abstractNumId w:val="12"/>
  </w:num>
  <w:num w:numId="5">
    <w:abstractNumId w:val="14"/>
  </w:num>
  <w:num w:numId="6">
    <w:abstractNumId w:val="9"/>
  </w:num>
  <w:num w:numId="7">
    <w:abstractNumId w:val="25"/>
  </w:num>
  <w:num w:numId="8">
    <w:abstractNumId w:val="1"/>
  </w:num>
  <w:num w:numId="9">
    <w:abstractNumId w:val="29"/>
  </w:num>
  <w:num w:numId="10">
    <w:abstractNumId w:val="20"/>
  </w:num>
  <w:num w:numId="11">
    <w:abstractNumId w:val="26"/>
  </w:num>
  <w:num w:numId="12">
    <w:abstractNumId w:val="24"/>
  </w:num>
  <w:num w:numId="13">
    <w:abstractNumId w:val="10"/>
  </w:num>
  <w:num w:numId="14">
    <w:abstractNumId w:val="3"/>
  </w:num>
  <w:num w:numId="15">
    <w:abstractNumId w:val="27"/>
  </w:num>
  <w:num w:numId="16">
    <w:abstractNumId w:val="13"/>
  </w:num>
  <w:num w:numId="17">
    <w:abstractNumId w:val="6"/>
  </w:num>
  <w:num w:numId="18">
    <w:abstractNumId w:val="5"/>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15"/>
  </w:num>
  <w:num w:numId="31">
    <w:abstractNumId w:val="8"/>
  </w:num>
  <w:num w:numId="32">
    <w:abstractNumId w:val="18"/>
  </w:num>
  <w:num w:numId="33">
    <w:abstractNumId w:val="17"/>
  </w:num>
  <w:num w:numId="34">
    <w:abstractNumId w:val="22"/>
    <w:lvlOverride w:ilvl="0">
      <w:startOverride w:val="1"/>
    </w:lvlOverride>
    <w:lvlOverride w:ilvl="1"/>
    <w:lvlOverride w:ilvl="2"/>
    <w:lvlOverride w:ilvl="3"/>
    <w:lvlOverride w:ilvl="4"/>
    <w:lvlOverride w:ilvl="5"/>
    <w:lvlOverride w:ilvl="6"/>
    <w:lvlOverride w:ilvl="7"/>
    <w:lvlOverride w:ilvl="8"/>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21"/>
  </w:num>
  <w:num w:numId="39">
    <w:abstractNumId w:val="4"/>
  </w:num>
  <w:num w:numId="40">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12289" strokecolor="#00004b">
      <v:stroke color="#00004b"/>
      <o:colormru v:ext="edit" colors="#00004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679"/>
    <w:rsid w:val="000007B5"/>
    <w:rsid w:val="000017D1"/>
    <w:rsid w:val="0000367D"/>
    <w:rsid w:val="00004269"/>
    <w:rsid w:val="00004EB2"/>
    <w:rsid w:val="0001177F"/>
    <w:rsid w:val="00012C44"/>
    <w:rsid w:val="00013BE6"/>
    <w:rsid w:val="000161A1"/>
    <w:rsid w:val="00020C9A"/>
    <w:rsid w:val="00022B08"/>
    <w:rsid w:val="000235E0"/>
    <w:rsid w:val="00024DA6"/>
    <w:rsid w:val="00025BBB"/>
    <w:rsid w:val="00025FD9"/>
    <w:rsid w:val="00032135"/>
    <w:rsid w:val="00033CEF"/>
    <w:rsid w:val="0003611F"/>
    <w:rsid w:val="000369A7"/>
    <w:rsid w:val="00036F89"/>
    <w:rsid w:val="000375C7"/>
    <w:rsid w:val="00037999"/>
    <w:rsid w:val="00037C86"/>
    <w:rsid w:val="000402F0"/>
    <w:rsid w:val="00043CFD"/>
    <w:rsid w:val="0004615B"/>
    <w:rsid w:val="0004687B"/>
    <w:rsid w:val="00050265"/>
    <w:rsid w:val="00057AA5"/>
    <w:rsid w:val="000601AB"/>
    <w:rsid w:val="00064257"/>
    <w:rsid w:val="00066853"/>
    <w:rsid w:val="0007313D"/>
    <w:rsid w:val="00074D94"/>
    <w:rsid w:val="0007674D"/>
    <w:rsid w:val="0007700D"/>
    <w:rsid w:val="0008291C"/>
    <w:rsid w:val="0008318B"/>
    <w:rsid w:val="0008510B"/>
    <w:rsid w:val="000855CE"/>
    <w:rsid w:val="00086108"/>
    <w:rsid w:val="00087CE5"/>
    <w:rsid w:val="0009049C"/>
    <w:rsid w:val="000928F3"/>
    <w:rsid w:val="00092A2D"/>
    <w:rsid w:val="00093533"/>
    <w:rsid w:val="00093D9A"/>
    <w:rsid w:val="00094895"/>
    <w:rsid w:val="00096ADA"/>
    <w:rsid w:val="000A064A"/>
    <w:rsid w:val="000A3679"/>
    <w:rsid w:val="000A4A43"/>
    <w:rsid w:val="000A5747"/>
    <w:rsid w:val="000A7955"/>
    <w:rsid w:val="000B199F"/>
    <w:rsid w:val="000B1DF3"/>
    <w:rsid w:val="000B4244"/>
    <w:rsid w:val="000B4D0B"/>
    <w:rsid w:val="000B4E7B"/>
    <w:rsid w:val="000B4FBA"/>
    <w:rsid w:val="000B5409"/>
    <w:rsid w:val="000B5CEB"/>
    <w:rsid w:val="000B5F8B"/>
    <w:rsid w:val="000B6015"/>
    <w:rsid w:val="000B67C3"/>
    <w:rsid w:val="000C2FA0"/>
    <w:rsid w:val="000C36A8"/>
    <w:rsid w:val="000C387F"/>
    <w:rsid w:val="000C42F5"/>
    <w:rsid w:val="000C59DA"/>
    <w:rsid w:val="000D1B90"/>
    <w:rsid w:val="000D25DA"/>
    <w:rsid w:val="000D3AB9"/>
    <w:rsid w:val="000D3F5D"/>
    <w:rsid w:val="000D405B"/>
    <w:rsid w:val="000D4757"/>
    <w:rsid w:val="000D5995"/>
    <w:rsid w:val="000D59EE"/>
    <w:rsid w:val="000D5F7D"/>
    <w:rsid w:val="000D7E1D"/>
    <w:rsid w:val="000D7E49"/>
    <w:rsid w:val="000E0A1B"/>
    <w:rsid w:val="000E37DD"/>
    <w:rsid w:val="000E4F07"/>
    <w:rsid w:val="000E5AFA"/>
    <w:rsid w:val="000E74BC"/>
    <w:rsid w:val="000F1C74"/>
    <w:rsid w:val="000F1E2A"/>
    <w:rsid w:val="000F317F"/>
    <w:rsid w:val="000F5756"/>
    <w:rsid w:val="000F5EE7"/>
    <w:rsid w:val="001000CC"/>
    <w:rsid w:val="001005F8"/>
    <w:rsid w:val="00104BA4"/>
    <w:rsid w:val="00117AF4"/>
    <w:rsid w:val="00121822"/>
    <w:rsid w:val="00121E2B"/>
    <w:rsid w:val="00124418"/>
    <w:rsid w:val="00124BE7"/>
    <w:rsid w:val="001278B7"/>
    <w:rsid w:val="00130B57"/>
    <w:rsid w:val="00130F5B"/>
    <w:rsid w:val="001355D3"/>
    <w:rsid w:val="0013674B"/>
    <w:rsid w:val="001402E4"/>
    <w:rsid w:val="0014258C"/>
    <w:rsid w:val="001435BF"/>
    <w:rsid w:val="001439F7"/>
    <w:rsid w:val="00145258"/>
    <w:rsid w:val="001452AA"/>
    <w:rsid w:val="001500B8"/>
    <w:rsid w:val="00151FAB"/>
    <w:rsid w:val="00152396"/>
    <w:rsid w:val="00152ADE"/>
    <w:rsid w:val="00156E6F"/>
    <w:rsid w:val="001608B5"/>
    <w:rsid w:val="00162934"/>
    <w:rsid w:val="00166347"/>
    <w:rsid w:val="00166E25"/>
    <w:rsid w:val="00181226"/>
    <w:rsid w:val="001858BC"/>
    <w:rsid w:val="00186CBC"/>
    <w:rsid w:val="00194004"/>
    <w:rsid w:val="00197998"/>
    <w:rsid w:val="001A1969"/>
    <w:rsid w:val="001A1C14"/>
    <w:rsid w:val="001A6F7F"/>
    <w:rsid w:val="001B003B"/>
    <w:rsid w:val="001B09FF"/>
    <w:rsid w:val="001B477F"/>
    <w:rsid w:val="001B4B28"/>
    <w:rsid w:val="001B5A98"/>
    <w:rsid w:val="001C26D2"/>
    <w:rsid w:val="001C3173"/>
    <w:rsid w:val="001C3B26"/>
    <w:rsid w:val="001C3BCD"/>
    <w:rsid w:val="001C454C"/>
    <w:rsid w:val="001C5060"/>
    <w:rsid w:val="001C53C1"/>
    <w:rsid w:val="001C6C6A"/>
    <w:rsid w:val="001D43C9"/>
    <w:rsid w:val="001D6302"/>
    <w:rsid w:val="001D6D26"/>
    <w:rsid w:val="001D74CD"/>
    <w:rsid w:val="001E12F4"/>
    <w:rsid w:val="001E32AB"/>
    <w:rsid w:val="001E4B9E"/>
    <w:rsid w:val="001F2CD2"/>
    <w:rsid w:val="001F4370"/>
    <w:rsid w:val="001F5532"/>
    <w:rsid w:val="001F7769"/>
    <w:rsid w:val="00202686"/>
    <w:rsid w:val="002114A3"/>
    <w:rsid w:val="00214311"/>
    <w:rsid w:val="00214F55"/>
    <w:rsid w:val="00215844"/>
    <w:rsid w:val="002164E6"/>
    <w:rsid w:val="00216CF4"/>
    <w:rsid w:val="002177CC"/>
    <w:rsid w:val="00217A98"/>
    <w:rsid w:val="00221313"/>
    <w:rsid w:val="0022258F"/>
    <w:rsid w:val="0022494E"/>
    <w:rsid w:val="00227569"/>
    <w:rsid w:val="002303E8"/>
    <w:rsid w:val="00233552"/>
    <w:rsid w:val="002343A3"/>
    <w:rsid w:val="0023470D"/>
    <w:rsid w:val="002349AC"/>
    <w:rsid w:val="00235082"/>
    <w:rsid w:val="00235D3E"/>
    <w:rsid w:val="00236DF4"/>
    <w:rsid w:val="002411C3"/>
    <w:rsid w:val="00241E4F"/>
    <w:rsid w:val="0024282E"/>
    <w:rsid w:val="00244030"/>
    <w:rsid w:val="00246F56"/>
    <w:rsid w:val="002476A7"/>
    <w:rsid w:val="002500BA"/>
    <w:rsid w:val="002510EA"/>
    <w:rsid w:val="00256865"/>
    <w:rsid w:val="00257D6F"/>
    <w:rsid w:val="00260B75"/>
    <w:rsid w:val="00260BBA"/>
    <w:rsid w:val="002625D0"/>
    <w:rsid w:val="0026343C"/>
    <w:rsid w:val="002642C4"/>
    <w:rsid w:val="0026714D"/>
    <w:rsid w:val="002757E4"/>
    <w:rsid w:val="00275D1A"/>
    <w:rsid w:val="0027631B"/>
    <w:rsid w:val="00277779"/>
    <w:rsid w:val="00283E57"/>
    <w:rsid w:val="0028512D"/>
    <w:rsid w:val="002855FD"/>
    <w:rsid w:val="002901A2"/>
    <w:rsid w:val="002903A6"/>
    <w:rsid w:val="002905F6"/>
    <w:rsid w:val="00290A94"/>
    <w:rsid w:val="0029351A"/>
    <w:rsid w:val="00295C05"/>
    <w:rsid w:val="0029650D"/>
    <w:rsid w:val="0029759D"/>
    <w:rsid w:val="002A2821"/>
    <w:rsid w:val="002A4337"/>
    <w:rsid w:val="002A43EE"/>
    <w:rsid w:val="002A72B6"/>
    <w:rsid w:val="002B064C"/>
    <w:rsid w:val="002B2DB9"/>
    <w:rsid w:val="002B421B"/>
    <w:rsid w:val="002B44F7"/>
    <w:rsid w:val="002B4CB8"/>
    <w:rsid w:val="002C6029"/>
    <w:rsid w:val="002C6ED8"/>
    <w:rsid w:val="002D3C03"/>
    <w:rsid w:val="002D5C82"/>
    <w:rsid w:val="002D754D"/>
    <w:rsid w:val="002E00E1"/>
    <w:rsid w:val="002E0237"/>
    <w:rsid w:val="002E0D79"/>
    <w:rsid w:val="002E4430"/>
    <w:rsid w:val="002E531D"/>
    <w:rsid w:val="002F1A4C"/>
    <w:rsid w:val="002F229C"/>
    <w:rsid w:val="002F4D40"/>
    <w:rsid w:val="00301BBC"/>
    <w:rsid w:val="003027BA"/>
    <w:rsid w:val="00303956"/>
    <w:rsid w:val="00304599"/>
    <w:rsid w:val="0030692F"/>
    <w:rsid w:val="00310284"/>
    <w:rsid w:val="003172DF"/>
    <w:rsid w:val="0031793A"/>
    <w:rsid w:val="00321A1D"/>
    <w:rsid w:val="0032280F"/>
    <w:rsid w:val="003229BC"/>
    <w:rsid w:val="00330202"/>
    <w:rsid w:val="00331F0F"/>
    <w:rsid w:val="00331FB6"/>
    <w:rsid w:val="003335DA"/>
    <w:rsid w:val="00334E6E"/>
    <w:rsid w:val="0033525D"/>
    <w:rsid w:val="00341140"/>
    <w:rsid w:val="00343CDB"/>
    <w:rsid w:val="00344F96"/>
    <w:rsid w:val="00345098"/>
    <w:rsid w:val="0034587D"/>
    <w:rsid w:val="00346A22"/>
    <w:rsid w:val="0035237E"/>
    <w:rsid w:val="0035307D"/>
    <w:rsid w:val="003532A0"/>
    <w:rsid w:val="00361CB8"/>
    <w:rsid w:val="0036215C"/>
    <w:rsid w:val="00364069"/>
    <w:rsid w:val="003656DB"/>
    <w:rsid w:val="003672A6"/>
    <w:rsid w:val="00367455"/>
    <w:rsid w:val="00370927"/>
    <w:rsid w:val="00373EE3"/>
    <w:rsid w:val="00375971"/>
    <w:rsid w:val="00377705"/>
    <w:rsid w:val="003809E2"/>
    <w:rsid w:val="00381077"/>
    <w:rsid w:val="00390779"/>
    <w:rsid w:val="00390C02"/>
    <w:rsid w:val="00391690"/>
    <w:rsid w:val="0039276F"/>
    <w:rsid w:val="003931C9"/>
    <w:rsid w:val="003936F3"/>
    <w:rsid w:val="003949B6"/>
    <w:rsid w:val="003A0B2E"/>
    <w:rsid w:val="003A1F0D"/>
    <w:rsid w:val="003A2616"/>
    <w:rsid w:val="003A2D03"/>
    <w:rsid w:val="003A4BBE"/>
    <w:rsid w:val="003A5150"/>
    <w:rsid w:val="003A6C2B"/>
    <w:rsid w:val="003A6E1C"/>
    <w:rsid w:val="003B016C"/>
    <w:rsid w:val="003B0C3D"/>
    <w:rsid w:val="003B2517"/>
    <w:rsid w:val="003B2E56"/>
    <w:rsid w:val="003B3723"/>
    <w:rsid w:val="003B4284"/>
    <w:rsid w:val="003B7AF0"/>
    <w:rsid w:val="003C2526"/>
    <w:rsid w:val="003C2DEC"/>
    <w:rsid w:val="003C2E64"/>
    <w:rsid w:val="003C309C"/>
    <w:rsid w:val="003C37DE"/>
    <w:rsid w:val="003C54A4"/>
    <w:rsid w:val="003C5FC6"/>
    <w:rsid w:val="003C6531"/>
    <w:rsid w:val="003C6622"/>
    <w:rsid w:val="003D0147"/>
    <w:rsid w:val="003D1B55"/>
    <w:rsid w:val="003D21F0"/>
    <w:rsid w:val="003D223D"/>
    <w:rsid w:val="003E15A9"/>
    <w:rsid w:val="003E188F"/>
    <w:rsid w:val="003E7CE5"/>
    <w:rsid w:val="003F07AF"/>
    <w:rsid w:val="003F245C"/>
    <w:rsid w:val="003F376E"/>
    <w:rsid w:val="003F42B3"/>
    <w:rsid w:val="00400B31"/>
    <w:rsid w:val="00401889"/>
    <w:rsid w:val="00403EB7"/>
    <w:rsid w:val="00407DAB"/>
    <w:rsid w:val="004118AD"/>
    <w:rsid w:val="00416072"/>
    <w:rsid w:val="00420B01"/>
    <w:rsid w:val="0042148F"/>
    <w:rsid w:val="00421ABB"/>
    <w:rsid w:val="00422919"/>
    <w:rsid w:val="00426C3C"/>
    <w:rsid w:val="00427A94"/>
    <w:rsid w:val="00432CAE"/>
    <w:rsid w:val="004363AE"/>
    <w:rsid w:val="004366E0"/>
    <w:rsid w:val="00441FDA"/>
    <w:rsid w:val="0044209F"/>
    <w:rsid w:val="00442FFD"/>
    <w:rsid w:val="00443E10"/>
    <w:rsid w:val="00444FDE"/>
    <w:rsid w:val="00447624"/>
    <w:rsid w:val="00447FCC"/>
    <w:rsid w:val="00453A26"/>
    <w:rsid w:val="00454F0E"/>
    <w:rsid w:val="0045521F"/>
    <w:rsid w:val="00455A76"/>
    <w:rsid w:val="00456A6D"/>
    <w:rsid w:val="00457478"/>
    <w:rsid w:val="004576AF"/>
    <w:rsid w:val="00462B8C"/>
    <w:rsid w:val="0046354F"/>
    <w:rsid w:val="0046629D"/>
    <w:rsid w:val="004673C1"/>
    <w:rsid w:val="004676A5"/>
    <w:rsid w:val="004726FC"/>
    <w:rsid w:val="004729FA"/>
    <w:rsid w:val="00472BFD"/>
    <w:rsid w:val="0047352C"/>
    <w:rsid w:val="00474CF7"/>
    <w:rsid w:val="00476588"/>
    <w:rsid w:val="00477D9D"/>
    <w:rsid w:val="00483140"/>
    <w:rsid w:val="00484030"/>
    <w:rsid w:val="00484A89"/>
    <w:rsid w:val="004862F9"/>
    <w:rsid w:val="00486C56"/>
    <w:rsid w:val="0048796B"/>
    <w:rsid w:val="0049077B"/>
    <w:rsid w:val="0049386F"/>
    <w:rsid w:val="00493E34"/>
    <w:rsid w:val="004947BE"/>
    <w:rsid w:val="004953E7"/>
    <w:rsid w:val="0049594D"/>
    <w:rsid w:val="004A1412"/>
    <w:rsid w:val="004B2753"/>
    <w:rsid w:val="004B4D07"/>
    <w:rsid w:val="004B653C"/>
    <w:rsid w:val="004B6B37"/>
    <w:rsid w:val="004C2103"/>
    <w:rsid w:val="004C3FBD"/>
    <w:rsid w:val="004C55F7"/>
    <w:rsid w:val="004C6186"/>
    <w:rsid w:val="004D0640"/>
    <w:rsid w:val="004D1A53"/>
    <w:rsid w:val="004D2812"/>
    <w:rsid w:val="004D6450"/>
    <w:rsid w:val="004E027D"/>
    <w:rsid w:val="004E24B0"/>
    <w:rsid w:val="004E2B49"/>
    <w:rsid w:val="004E4A3B"/>
    <w:rsid w:val="004E5700"/>
    <w:rsid w:val="004E6AFD"/>
    <w:rsid w:val="004F3118"/>
    <w:rsid w:val="004F3653"/>
    <w:rsid w:val="004F4B5A"/>
    <w:rsid w:val="004F6391"/>
    <w:rsid w:val="004F7BD6"/>
    <w:rsid w:val="004F7E98"/>
    <w:rsid w:val="0050675E"/>
    <w:rsid w:val="00506FC8"/>
    <w:rsid w:val="005101A9"/>
    <w:rsid w:val="00510F14"/>
    <w:rsid w:val="0051411E"/>
    <w:rsid w:val="00514A70"/>
    <w:rsid w:val="00516D70"/>
    <w:rsid w:val="00517293"/>
    <w:rsid w:val="00521814"/>
    <w:rsid w:val="00521DB2"/>
    <w:rsid w:val="005223FF"/>
    <w:rsid w:val="005263B1"/>
    <w:rsid w:val="005275C7"/>
    <w:rsid w:val="00527A67"/>
    <w:rsid w:val="005312BC"/>
    <w:rsid w:val="005320DA"/>
    <w:rsid w:val="005332A4"/>
    <w:rsid w:val="005340F5"/>
    <w:rsid w:val="00534DA4"/>
    <w:rsid w:val="00541D0F"/>
    <w:rsid w:val="00542DE2"/>
    <w:rsid w:val="00545450"/>
    <w:rsid w:val="00553DF5"/>
    <w:rsid w:val="00560585"/>
    <w:rsid w:val="00561170"/>
    <w:rsid w:val="0056178F"/>
    <w:rsid w:val="00570FE7"/>
    <w:rsid w:val="00571D17"/>
    <w:rsid w:val="005737F0"/>
    <w:rsid w:val="00574618"/>
    <w:rsid w:val="00575403"/>
    <w:rsid w:val="00582391"/>
    <w:rsid w:val="005824E0"/>
    <w:rsid w:val="005858B3"/>
    <w:rsid w:val="00594FFC"/>
    <w:rsid w:val="005A03D8"/>
    <w:rsid w:val="005A0576"/>
    <w:rsid w:val="005A060E"/>
    <w:rsid w:val="005A2669"/>
    <w:rsid w:val="005A5736"/>
    <w:rsid w:val="005A6F8F"/>
    <w:rsid w:val="005A7662"/>
    <w:rsid w:val="005B28BE"/>
    <w:rsid w:val="005B31EF"/>
    <w:rsid w:val="005B343F"/>
    <w:rsid w:val="005B5ED5"/>
    <w:rsid w:val="005B79F0"/>
    <w:rsid w:val="005C1F8C"/>
    <w:rsid w:val="005C200A"/>
    <w:rsid w:val="005C33D4"/>
    <w:rsid w:val="005C39B0"/>
    <w:rsid w:val="005C3C53"/>
    <w:rsid w:val="005D4410"/>
    <w:rsid w:val="005D636F"/>
    <w:rsid w:val="005E3B4E"/>
    <w:rsid w:val="005E5D4A"/>
    <w:rsid w:val="005E792E"/>
    <w:rsid w:val="005F1D74"/>
    <w:rsid w:val="005F4811"/>
    <w:rsid w:val="005F5BD4"/>
    <w:rsid w:val="00607513"/>
    <w:rsid w:val="00610573"/>
    <w:rsid w:val="00614F9F"/>
    <w:rsid w:val="00615F25"/>
    <w:rsid w:val="0061648A"/>
    <w:rsid w:val="00616C56"/>
    <w:rsid w:val="00617604"/>
    <w:rsid w:val="0062241D"/>
    <w:rsid w:val="00627F62"/>
    <w:rsid w:val="00630CFF"/>
    <w:rsid w:val="00631747"/>
    <w:rsid w:val="00633642"/>
    <w:rsid w:val="00633764"/>
    <w:rsid w:val="00635665"/>
    <w:rsid w:val="0064088B"/>
    <w:rsid w:val="006412C7"/>
    <w:rsid w:val="006421E3"/>
    <w:rsid w:val="00643048"/>
    <w:rsid w:val="006444A0"/>
    <w:rsid w:val="00645733"/>
    <w:rsid w:val="00645BCC"/>
    <w:rsid w:val="00650A0A"/>
    <w:rsid w:val="0065247B"/>
    <w:rsid w:val="00655438"/>
    <w:rsid w:val="006567E1"/>
    <w:rsid w:val="00656F5E"/>
    <w:rsid w:val="00657B36"/>
    <w:rsid w:val="00664CEE"/>
    <w:rsid w:val="00664E03"/>
    <w:rsid w:val="00665AC6"/>
    <w:rsid w:val="006678D7"/>
    <w:rsid w:val="006740E1"/>
    <w:rsid w:val="00674596"/>
    <w:rsid w:val="00676C87"/>
    <w:rsid w:val="006770D1"/>
    <w:rsid w:val="0067716D"/>
    <w:rsid w:val="0068013D"/>
    <w:rsid w:val="006815BA"/>
    <w:rsid w:val="00683363"/>
    <w:rsid w:val="006844D1"/>
    <w:rsid w:val="006870AD"/>
    <w:rsid w:val="0068738E"/>
    <w:rsid w:val="006908DB"/>
    <w:rsid w:val="0069193A"/>
    <w:rsid w:val="006919DD"/>
    <w:rsid w:val="006946CD"/>
    <w:rsid w:val="00695AE9"/>
    <w:rsid w:val="00696F07"/>
    <w:rsid w:val="00697DE8"/>
    <w:rsid w:val="006A089D"/>
    <w:rsid w:val="006A11B2"/>
    <w:rsid w:val="006A1F59"/>
    <w:rsid w:val="006A5AAB"/>
    <w:rsid w:val="006B0389"/>
    <w:rsid w:val="006B3D14"/>
    <w:rsid w:val="006B63B9"/>
    <w:rsid w:val="006B6C7A"/>
    <w:rsid w:val="006B7D7C"/>
    <w:rsid w:val="006C0A3C"/>
    <w:rsid w:val="006C0ABE"/>
    <w:rsid w:val="006C1D12"/>
    <w:rsid w:val="006C277D"/>
    <w:rsid w:val="006C29C7"/>
    <w:rsid w:val="006C4BC0"/>
    <w:rsid w:val="006C4F07"/>
    <w:rsid w:val="006C51CC"/>
    <w:rsid w:val="006C6374"/>
    <w:rsid w:val="006C6806"/>
    <w:rsid w:val="006C6CDB"/>
    <w:rsid w:val="006C765E"/>
    <w:rsid w:val="006D017C"/>
    <w:rsid w:val="006D4B25"/>
    <w:rsid w:val="006D4DBB"/>
    <w:rsid w:val="006D58BC"/>
    <w:rsid w:val="006D5938"/>
    <w:rsid w:val="006D731D"/>
    <w:rsid w:val="006E5642"/>
    <w:rsid w:val="006E5C2A"/>
    <w:rsid w:val="006E7DE4"/>
    <w:rsid w:val="006F0D8F"/>
    <w:rsid w:val="006F0DE1"/>
    <w:rsid w:val="006F1A83"/>
    <w:rsid w:val="006F280E"/>
    <w:rsid w:val="006F5290"/>
    <w:rsid w:val="007012ED"/>
    <w:rsid w:val="00704DA8"/>
    <w:rsid w:val="00704F2C"/>
    <w:rsid w:val="00706DC0"/>
    <w:rsid w:val="00707101"/>
    <w:rsid w:val="007079A5"/>
    <w:rsid w:val="00712CC1"/>
    <w:rsid w:val="0071412D"/>
    <w:rsid w:val="00714E3E"/>
    <w:rsid w:val="007174E8"/>
    <w:rsid w:val="00721518"/>
    <w:rsid w:val="00722E03"/>
    <w:rsid w:val="00724863"/>
    <w:rsid w:val="007303EC"/>
    <w:rsid w:val="007325B8"/>
    <w:rsid w:val="0074479E"/>
    <w:rsid w:val="0074504E"/>
    <w:rsid w:val="0074586E"/>
    <w:rsid w:val="00746B37"/>
    <w:rsid w:val="0075017A"/>
    <w:rsid w:val="007569B1"/>
    <w:rsid w:val="00757E7D"/>
    <w:rsid w:val="00763C96"/>
    <w:rsid w:val="00764116"/>
    <w:rsid w:val="00765293"/>
    <w:rsid w:val="0077426A"/>
    <w:rsid w:val="00775B0D"/>
    <w:rsid w:val="0077666C"/>
    <w:rsid w:val="0078271E"/>
    <w:rsid w:val="00783AAA"/>
    <w:rsid w:val="0078559D"/>
    <w:rsid w:val="00791635"/>
    <w:rsid w:val="00791F6C"/>
    <w:rsid w:val="0079265A"/>
    <w:rsid w:val="007927F5"/>
    <w:rsid w:val="0079328D"/>
    <w:rsid w:val="00794BA1"/>
    <w:rsid w:val="00795C9F"/>
    <w:rsid w:val="00795D7C"/>
    <w:rsid w:val="007A1EC0"/>
    <w:rsid w:val="007A4F5F"/>
    <w:rsid w:val="007A5A16"/>
    <w:rsid w:val="007A630E"/>
    <w:rsid w:val="007A6ABA"/>
    <w:rsid w:val="007A7B7B"/>
    <w:rsid w:val="007A7C56"/>
    <w:rsid w:val="007B0872"/>
    <w:rsid w:val="007B0DEF"/>
    <w:rsid w:val="007B40DA"/>
    <w:rsid w:val="007B4DBD"/>
    <w:rsid w:val="007B6EB5"/>
    <w:rsid w:val="007C2527"/>
    <w:rsid w:val="007C2D31"/>
    <w:rsid w:val="007D0FD0"/>
    <w:rsid w:val="007D3E6A"/>
    <w:rsid w:val="007D54E6"/>
    <w:rsid w:val="007D6596"/>
    <w:rsid w:val="007D7C80"/>
    <w:rsid w:val="007E2BA8"/>
    <w:rsid w:val="007E2E1F"/>
    <w:rsid w:val="007E3680"/>
    <w:rsid w:val="007E435C"/>
    <w:rsid w:val="007E502B"/>
    <w:rsid w:val="007E5667"/>
    <w:rsid w:val="007E5C59"/>
    <w:rsid w:val="007E664B"/>
    <w:rsid w:val="007F251E"/>
    <w:rsid w:val="007F2CF2"/>
    <w:rsid w:val="007F2EBA"/>
    <w:rsid w:val="007F3864"/>
    <w:rsid w:val="007F6376"/>
    <w:rsid w:val="007F6EC9"/>
    <w:rsid w:val="007F76B4"/>
    <w:rsid w:val="007F7B58"/>
    <w:rsid w:val="00801753"/>
    <w:rsid w:val="00802215"/>
    <w:rsid w:val="008028CA"/>
    <w:rsid w:val="00804B58"/>
    <w:rsid w:val="0080734C"/>
    <w:rsid w:val="00807E04"/>
    <w:rsid w:val="008110D8"/>
    <w:rsid w:val="00811F43"/>
    <w:rsid w:val="00813A19"/>
    <w:rsid w:val="008166E4"/>
    <w:rsid w:val="00817D62"/>
    <w:rsid w:val="00820C04"/>
    <w:rsid w:val="0082248F"/>
    <w:rsid w:val="0082325D"/>
    <w:rsid w:val="00823324"/>
    <w:rsid w:val="008237D7"/>
    <w:rsid w:val="008272EC"/>
    <w:rsid w:val="00833437"/>
    <w:rsid w:val="008354CD"/>
    <w:rsid w:val="008359AC"/>
    <w:rsid w:val="00836AC0"/>
    <w:rsid w:val="0083770E"/>
    <w:rsid w:val="00842148"/>
    <w:rsid w:val="00842D14"/>
    <w:rsid w:val="0084470F"/>
    <w:rsid w:val="00850BCD"/>
    <w:rsid w:val="00852454"/>
    <w:rsid w:val="0085352F"/>
    <w:rsid w:val="008538C7"/>
    <w:rsid w:val="00853E49"/>
    <w:rsid w:val="0085526D"/>
    <w:rsid w:val="00856224"/>
    <w:rsid w:val="0085698B"/>
    <w:rsid w:val="008642FE"/>
    <w:rsid w:val="00864EAB"/>
    <w:rsid w:val="0086595A"/>
    <w:rsid w:val="00867918"/>
    <w:rsid w:val="00870B3D"/>
    <w:rsid w:val="008723B8"/>
    <w:rsid w:val="00877120"/>
    <w:rsid w:val="00877F19"/>
    <w:rsid w:val="008817E9"/>
    <w:rsid w:val="00883ABD"/>
    <w:rsid w:val="008939BC"/>
    <w:rsid w:val="00894189"/>
    <w:rsid w:val="0089495D"/>
    <w:rsid w:val="00896705"/>
    <w:rsid w:val="00897AD8"/>
    <w:rsid w:val="008A2933"/>
    <w:rsid w:val="008B6093"/>
    <w:rsid w:val="008C5BE4"/>
    <w:rsid w:val="008C7A34"/>
    <w:rsid w:val="008D1E13"/>
    <w:rsid w:val="008D3B21"/>
    <w:rsid w:val="008D6383"/>
    <w:rsid w:val="008E1231"/>
    <w:rsid w:val="008E28A0"/>
    <w:rsid w:val="008E2B33"/>
    <w:rsid w:val="008E4BA4"/>
    <w:rsid w:val="008E7268"/>
    <w:rsid w:val="008F073A"/>
    <w:rsid w:val="008F20E8"/>
    <w:rsid w:val="008F3C9F"/>
    <w:rsid w:val="008F3E1C"/>
    <w:rsid w:val="008F3FE3"/>
    <w:rsid w:val="008F7C05"/>
    <w:rsid w:val="00901A7F"/>
    <w:rsid w:val="009039C0"/>
    <w:rsid w:val="009104FF"/>
    <w:rsid w:val="0091252C"/>
    <w:rsid w:val="009142DA"/>
    <w:rsid w:val="009148D7"/>
    <w:rsid w:val="009240E2"/>
    <w:rsid w:val="00927402"/>
    <w:rsid w:val="00931BCC"/>
    <w:rsid w:val="009364E9"/>
    <w:rsid w:val="009427E7"/>
    <w:rsid w:val="009456F2"/>
    <w:rsid w:val="009478B2"/>
    <w:rsid w:val="00951BFB"/>
    <w:rsid w:val="00957154"/>
    <w:rsid w:val="00960073"/>
    <w:rsid w:val="009604A9"/>
    <w:rsid w:val="009659CE"/>
    <w:rsid w:val="00967B7E"/>
    <w:rsid w:val="00970BBF"/>
    <w:rsid w:val="0097179B"/>
    <w:rsid w:val="009721D5"/>
    <w:rsid w:val="009723FE"/>
    <w:rsid w:val="009724E1"/>
    <w:rsid w:val="00973DA4"/>
    <w:rsid w:val="00975917"/>
    <w:rsid w:val="00976751"/>
    <w:rsid w:val="00980EDF"/>
    <w:rsid w:val="00981284"/>
    <w:rsid w:val="00982B85"/>
    <w:rsid w:val="00984531"/>
    <w:rsid w:val="00984C22"/>
    <w:rsid w:val="00985B4C"/>
    <w:rsid w:val="00985E45"/>
    <w:rsid w:val="009923FB"/>
    <w:rsid w:val="00994C07"/>
    <w:rsid w:val="00994C43"/>
    <w:rsid w:val="009956B4"/>
    <w:rsid w:val="009A046A"/>
    <w:rsid w:val="009A1013"/>
    <w:rsid w:val="009B0509"/>
    <w:rsid w:val="009B094B"/>
    <w:rsid w:val="009C200B"/>
    <w:rsid w:val="009C3EF1"/>
    <w:rsid w:val="009C497E"/>
    <w:rsid w:val="009C7CBE"/>
    <w:rsid w:val="009C7D9E"/>
    <w:rsid w:val="009D2D00"/>
    <w:rsid w:val="009D3AB0"/>
    <w:rsid w:val="009D6906"/>
    <w:rsid w:val="009D6D4F"/>
    <w:rsid w:val="009E5EA3"/>
    <w:rsid w:val="009E728D"/>
    <w:rsid w:val="009F10AA"/>
    <w:rsid w:val="009F1130"/>
    <w:rsid w:val="009F16BE"/>
    <w:rsid w:val="009F4094"/>
    <w:rsid w:val="009F44DC"/>
    <w:rsid w:val="009F47B4"/>
    <w:rsid w:val="009F578E"/>
    <w:rsid w:val="009F592C"/>
    <w:rsid w:val="00A001CB"/>
    <w:rsid w:val="00A06DC8"/>
    <w:rsid w:val="00A0788F"/>
    <w:rsid w:val="00A10F0A"/>
    <w:rsid w:val="00A1121C"/>
    <w:rsid w:val="00A1280B"/>
    <w:rsid w:val="00A129E3"/>
    <w:rsid w:val="00A12C06"/>
    <w:rsid w:val="00A1380C"/>
    <w:rsid w:val="00A15067"/>
    <w:rsid w:val="00A153ED"/>
    <w:rsid w:val="00A15957"/>
    <w:rsid w:val="00A15BBE"/>
    <w:rsid w:val="00A16A2F"/>
    <w:rsid w:val="00A1719D"/>
    <w:rsid w:val="00A22416"/>
    <w:rsid w:val="00A24311"/>
    <w:rsid w:val="00A261C8"/>
    <w:rsid w:val="00A30F16"/>
    <w:rsid w:val="00A352DE"/>
    <w:rsid w:val="00A401EE"/>
    <w:rsid w:val="00A41087"/>
    <w:rsid w:val="00A42255"/>
    <w:rsid w:val="00A4322C"/>
    <w:rsid w:val="00A443F9"/>
    <w:rsid w:val="00A44955"/>
    <w:rsid w:val="00A44CE4"/>
    <w:rsid w:val="00A4510A"/>
    <w:rsid w:val="00A453B6"/>
    <w:rsid w:val="00A45FF2"/>
    <w:rsid w:val="00A50C1C"/>
    <w:rsid w:val="00A5128C"/>
    <w:rsid w:val="00A524E0"/>
    <w:rsid w:val="00A54533"/>
    <w:rsid w:val="00A57B2A"/>
    <w:rsid w:val="00A60245"/>
    <w:rsid w:val="00A61BBE"/>
    <w:rsid w:val="00A63960"/>
    <w:rsid w:val="00A64099"/>
    <w:rsid w:val="00A6540A"/>
    <w:rsid w:val="00A6688C"/>
    <w:rsid w:val="00A673DD"/>
    <w:rsid w:val="00A67714"/>
    <w:rsid w:val="00A721A8"/>
    <w:rsid w:val="00A730E1"/>
    <w:rsid w:val="00A752D1"/>
    <w:rsid w:val="00A82219"/>
    <w:rsid w:val="00A827A6"/>
    <w:rsid w:val="00A83089"/>
    <w:rsid w:val="00A837F6"/>
    <w:rsid w:val="00A84AC7"/>
    <w:rsid w:val="00A84CD7"/>
    <w:rsid w:val="00A85A59"/>
    <w:rsid w:val="00A85D8B"/>
    <w:rsid w:val="00A87A48"/>
    <w:rsid w:val="00A90D13"/>
    <w:rsid w:val="00A93138"/>
    <w:rsid w:val="00A9362B"/>
    <w:rsid w:val="00A9365D"/>
    <w:rsid w:val="00A9682A"/>
    <w:rsid w:val="00A96852"/>
    <w:rsid w:val="00AA0359"/>
    <w:rsid w:val="00AA050F"/>
    <w:rsid w:val="00AA0D56"/>
    <w:rsid w:val="00AA4FC6"/>
    <w:rsid w:val="00AA5BB8"/>
    <w:rsid w:val="00AB0B89"/>
    <w:rsid w:val="00AB25B0"/>
    <w:rsid w:val="00AB2EAD"/>
    <w:rsid w:val="00AB389B"/>
    <w:rsid w:val="00AB50DC"/>
    <w:rsid w:val="00AC06A9"/>
    <w:rsid w:val="00AC2C50"/>
    <w:rsid w:val="00AC3F05"/>
    <w:rsid w:val="00AC4542"/>
    <w:rsid w:val="00AC5003"/>
    <w:rsid w:val="00AC51A0"/>
    <w:rsid w:val="00AD05B6"/>
    <w:rsid w:val="00AD1AFD"/>
    <w:rsid w:val="00AD52D1"/>
    <w:rsid w:val="00AD6A56"/>
    <w:rsid w:val="00AD6ADE"/>
    <w:rsid w:val="00AD7CA6"/>
    <w:rsid w:val="00AE12F2"/>
    <w:rsid w:val="00AE3595"/>
    <w:rsid w:val="00AE7785"/>
    <w:rsid w:val="00AE7AB2"/>
    <w:rsid w:val="00AE7EB8"/>
    <w:rsid w:val="00AF42D3"/>
    <w:rsid w:val="00B0083C"/>
    <w:rsid w:val="00B0179D"/>
    <w:rsid w:val="00B0217C"/>
    <w:rsid w:val="00B13543"/>
    <w:rsid w:val="00B1430D"/>
    <w:rsid w:val="00B15B56"/>
    <w:rsid w:val="00B16908"/>
    <w:rsid w:val="00B204EC"/>
    <w:rsid w:val="00B21654"/>
    <w:rsid w:val="00B22A22"/>
    <w:rsid w:val="00B23EF7"/>
    <w:rsid w:val="00B2529C"/>
    <w:rsid w:val="00B268A0"/>
    <w:rsid w:val="00B3364F"/>
    <w:rsid w:val="00B33DFA"/>
    <w:rsid w:val="00B36D76"/>
    <w:rsid w:val="00B3788F"/>
    <w:rsid w:val="00B37E88"/>
    <w:rsid w:val="00B41994"/>
    <w:rsid w:val="00B4203D"/>
    <w:rsid w:val="00B420B2"/>
    <w:rsid w:val="00B45AC1"/>
    <w:rsid w:val="00B46AED"/>
    <w:rsid w:val="00B502E7"/>
    <w:rsid w:val="00B5108E"/>
    <w:rsid w:val="00B512D9"/>
    <w:rsid w:val="00B53DAE"/>
    <w:rsid w:val="00B54A38"/>
    <w:rsid w:val="00B54C38"/>
    <w:rsid w:val="00B54D26"/>
    <w:rsid w:val="00B601B1"/>
    <w:rsid w:val="00B61B23"/>
    <w:rsid w:val="00B6231C"/>
    <w:rsid w:val="00B702FE"/>
    <w:rsid w:val="00B71D40"/>
    <w:rsid w:val="00B73C3A"/>
    <w:rsid w:val="00B77E39"/>
    <w:rsid w:val="00B80105"/>
    <w:rsid w:val="00B8195B"/>
    <w:rsid w:val="00B82B14"/>
    <w:rsid w:val="00B83F96"/>
    <w:rsid w:val="00B84117"/>
    <w:rsid w:val="00B860DB"/>
    <w:rsid w:val="00B86A90"/>
    <w:rsid w:val="00B8754B"/>
    <w:rsid w:val="00B97E94"/>
    <w:rsid w:val="00BA375C"/>
    <w:rsid w:val="00BA388C"/>
    <w:rsid w:val="00BA3A37"/>
    <w:rsid w:val="00BB1B76"/>
    <w:rsid w:val="00BB34B4"/>
    <w:rsid w:val="00BB4255"/>
    <w:rsid w:val="00BB4D45"/>
    <w:rsid w:val="00BB5656"/>
    <w:rsid w:val="00BB610E"/>
    <w:rsid w:val="00BC1899"/>
    <w:rsid w:val="00BD09B8"/>
    <w:rsid w:val="00BD0DE8"/>
    <w:rsid w:val="00BD2306"/>
    <w:rsid w:val="00BD375E"/>
    <w:rsid w:val="00BD590E"/>
    <w:rsid w:val="00BD6D2A"/>
    <w:rsid w:val="00BE109A"/>
    <w:rsid w:val="00BE1BD8"/>
    <w:rsid w:val="00BE1F9A"/>
    <w:rsid w:val="00BE2068"/>
    <w:rsid w:val="00BE251A"/>
    <w:rsid w:val="00BF07BE"/>
    <w:rsid w:val="00BF1A25"/>
    <w:rsid w:val="00BF1BFA"/>
    <w:rsid w:val="00BF7D8A"/>
    <w:rsid w:val="00BF7E70"/>
    <w:rsid w:val="00C0334B"/>
    <w:rsid w:val="00C06AA2"/>
    <w:rsid w:val="00C07E6D"/>
    <w:rsid w:val="00C10A35"/>
    <w:rsid w:val="00C13B01"/>
    <w:rsid w:val="00C14141"/>
    <w:rsid w:val="00C15FA2"/>
    <w:rsid w:val="00C167A4"/>
    <w:rsid w:val="00C215A2"/>
    <w:rsid w:val="00C219D0"/>
    <w:rsid w:val="00C27456"/>
    <w:rsid w:val="00C2796B"/>
    <w:rsid w:val="00C3033A"/>
    <w:rsid w:val="00C33068"/>
    <w:rsid w:val="00C36C51"/>
    <w:rsid w:val="00C4136D"/>
    <w:rsid w:val="00C44841"/>
    <w:rsid w:val="00C45224"/>
    <w:rsid w:val="00C4695D"/>
    <w:rsid w:val="00C505EB"/>
    <w:rsid w:val="00C5624F"/>
    <w:rsid w:val="00C5687B"/>
    <w:rsid w:val="00C60BE4"/>
    <w:rsid w:val="00C63614"/>
    <w:rsid w:val="00C66383"/>
    <w:rsid w:val="00C70CD2"/>
    <w:rsid w:val="00C710D0"/>
    <w:rsid w:val="00C759E1"/>
    <w:rsid w:val="00C75AEE"/>
    <w:rsid w:val="00C75FE9"/>
    <w:rsid w:val="00C818DA"/>
    <w:rsid w:val="00C82639"/>
    <w:rsid w:val="00C85F34"/>
    <w:rsid w:val="00C86E1F"/>
    <w:rsid w:val="00C87526"/>
    <w:rsid w:val="00C878B2"/>
    <w:rsid w:val="00C910C9"/>
    <w:rsid w:val="00C910EE"/>
    <w:rsid w:val="00C93B13"/>
    <w:rsid w:val="00C94F2B"/>
    <w:rsid w:val="00CA0BBC"/>
    <w:rsid w:val="00CA0CF0"/>
    <w:rsid w:val="00CA2552"/>
    <w:rsid w:val="00CA32DA"/>
    <w:rsid w:val="00CA4C4F"/>
    <w:rsid w:val="00CA4D69"/>
    <w:rsid w:val="00CA5D3F"/>
    <w:rsid w:val="00CA631E"/>
    <w:rsid w:val="00CA647E"/>
    <w:rsid w:val="00CA6AE5"/>
    <w:rsid w:val="00CB01C4"/>
    <w:rsid w:val="00CB12DB"/>
    <w:rsid w:val="00CB42E0"/>
    <w:rsid w:val="00CB4718"/>
    <w:rsid w:val="00CB472C"/>
    <w:rsid w:val="00CB49CA"/>
    <w:rsid w:val="00CB60BD"/>
    <w:rsid w:val="00CB6CB4"/>
    <w:rsid w:val="00CB7039"/>
    <w:rsid w:val="00CB70C2"/>
    <w:rsid w:val="00CC3F68"/>
    <w:rsid w:val="00CC4D96"/>
    <w:rsid w:val="00CC50D8"/>
    <w:rsid w:val="00CC5A79"/>
    <w:rsid w:val="00CD19A2"/>
    <w:rsid w:val="00CD3145"/>
    <w:rsid w:val="00CD49AD"/>
    <w:rsid w:val="00CD5123"/>
    <w:rsid w:val="00CE0957"/>
    <w:rsid w:val="00CE5E58"/>
    <w:rsid w:val="00CF058A"/>
    <w:rsid w:val="00CF0905"/>
    <w:rsid w:val="00CF0D5C"/>
    <w:rsid w:val="00CF1140"/>
    <w:rsid w:val="00CF3374"/>
    <w:rsid w:val="00CF5264"/>
    <w:rsid w:val="00D00867"/>
    <w:rsid w:val="00D00BA6"/>
    <w:rsid w:val="00D01A45"/>
    <w:rsid w:val="00D01EB1"/>
    <w:rsid w:val="00D06CEF"/>
    <w:rsid w:val="00D0704D"/>
    <w:rsid w:val="00D1163F"/>
    <w:rsid w:val="00D13D17"/>
    <w:rsid w:val="00D14C97"/>
    <w:rsid w:val="00D151DC"/>
    <w:rsid w:val="00D172CD"/>
    <w:rsid w:val="00D20F54"/>
    <w:rsid w:val="00D22A7B"/>
    <w:rsid w:val="00D254E0"/>
    <w:rsid w:val="00D25ED1"/>
    <w:rsid w:val="00D30842"/>
    <w:rsid w:val="00D40B23"/>
    <w:rsid w:val="00D41836"/>
    <w:rsid w:val="00D41C55"/>
    <w:rsid w:val="00D41EBE"/>
    <w:rsid w:val="00D43842"/>
    <w:rsid w:val="00D4661E"/>
    <w:rsid w:val="00D46C2E"/>
    <w:rsid w:val="00D46E82"/>
    <w:rsid w:val="00D47772"/>
    <w:rsid w:val="00D47BE7"/>
    <w:rsid w:val="00D47E0F"/>
    <w:rsid w:val="00D47E38"/>
    <w:rsid w:val="00D50311"/>
    <w:rsid w:val="00D52F1D"/>
    <w:rsid w:val="00D61180"/>
    <w:rsid w:val="00D63728"/>
    <w:rsid w:val="00D65649"/>
    <w:rsid w:val="00D659C2"/>
    <w:rsid w:val="00D65F83"/>
    <w:rsid w:val="00D67603"/>
    <w:rsid w:val="00D6799B"/>
    <w:rsid w:val="00D7313F"/>
    <w:rsid w:val="00D73246"/>
    <w:rsid w:val="00D73634"/>
    <w:rsid w:val="00D7443A"/>
    <w:rsid w:val="00D74CB0"/>
    <w:rsid w:val="00D75500"/>
    <w:rsid w:val="00D80FDE"/>
    <w:rsid w:val="00D818E3"/>
    <w:rsid w:val="00D820F0"/>
    <w:rsid w:val="00D834F5"/>
    <w:rsid w:val="00D8356A"/>
    <w:rsid w:val="00D8661B"/>
    <w:rsid w:val="00D91DE2"/>
    <w:rsid w:val="00D92711"/>
    <w:rsid w:val="00D93C7D"/>
    <w:rsid w:val="00D9660D"/>
    <w:rsid w:val="00D97D71"/>
    <w:rsid w:val="00DA2D91"/>
    <w:rsid w:val="00DA3E4F"/>
    <w:rsid w:val="00DB3334"/>
    <w:rsid w:val="00DB57DF"/>
    <w:rsid w:val="00DB73F0"/>
    <w:rsid w:val="00DC3768"/>
    <w:rsid w:val="00DC3F8D"/>
    <w:rsid w:val="00DC43B2"/>
    <w:rsid w:val="00DC5840"/>
    <w:rsid w:val="00DC6897"/>
    <w:rsid w:val="00DD0954"/>
    <w:rsid w:val="00DD142D"/>
    <w:rsid w:val="00DD1D3A"/>
    <w:rsid w:val="00DD46E3"/>
    <w:rsid w:val="00DD6914"/>
    <w:rsid w:val="00DD71B9"/>
    <w:rsid w:val="00DE734A"/>
    <w:rsid w:val="00DE736A"/>
    <w:rsid w:val="00DF0EB3"/>
    <w:rsid w:val="00DF1191"/>
    <w:rsid w:val="00DF1EC9"/>
    <w:rsid w:val="00DF25F3"/>
    <w:rsid w:val="00DF4F6D"/>
    <w:rsid w:val="00DF5FDA"/>
    <w:rsid w:val="00DF7E10"/>
    <w:rsid w:val="00E02307"/>
    <w:rsid w:val="00E0555E"/>
    <w:rsid w:val="00E0602E"/>
    <w:rsid w:val="00E06176"/>
    <w:rsid w:val="00E063E1"/>
    <w:rsid w:val="00E10145"/>
    <w:rsid w:val="00E10BA0"/>
    <w:rsid w:val="00E10C55"/>
    <w:rsid w:val="00E112E6"/>
    <w:rsid w:val="00E126F2"/>
    <w:rsid w:val="00E1288A"/>
    <w:rsid w:val="00E15F05"/>
    <w:rsid w:val="00E207B6"/>
    <w:rsid w:val="00E209EC"/>
    <w:rsid w:val="00E238D6"/>
    <w:rsid w:val="00E26134"/>
    <w:rsid w:val="00E27F7C"/>
    <w:rsid w:val="00E3095E"/>
    <w:rsid w:val="00E319FF"/>
    <w:rsid w:val="00E32C45"/>
    <w:rsid w:val="00E378F3"/>
    <w:rsid w:val="00E40215"/>
    <w:rsid w:val="00E42834"/>
    <w:rsid w:val="00E4320D"/>
    <w:rsid w:val="00E44246"/>
    <w:rsid w:val="00E4479E"/>
    <w:rsid w:val="00E44E94"/>
    <w:rsid w:val="00E4574B"/>
    <w:rsid w:val="00E526FA"/>
    <w:rsid w:val="00E53B8B"/>
    <w:rsid w:val="00E53DF2"/>
    <w:rsid w:val="00E56A43"/>
    <w:rsid w:val="00E62A55"/>
    <w:rsid w:val="00E6325E"/>
    <w:rsid w:val="00E63FC8"/>
    <w:rsid w:val="00E66B11"/>
    <w:rsid w:val="00E67AE3"/>
    <w:rsid w:val="00E72426"/>
    <w:rsid w:val="00E73492"/>
    <w:rsid w:val="00E73D8F"/>
    <w:rsid w:val="00E74593"/>
    <w:rsid w:val="00E77300"/>
    <w:rsid w:val="00E77A08"/>
    <w:rsid w:val="00E80588"/>
    <w:rsid w:val="00E86488"/>
    <w:rsid w:val="00E87004"/>
    <w:rsid w:val="00E94D64"/>
    <w:rsid w:val="00E966CE"/>
    <w:rsid w:val="00E96CC1"/>
    <w:rsid w:val="00EA0EF8"/>
    <w:rsid w:val="00EA301E"/>
    <w:rsid w:val="00EA6FB9"/>
    <w:rsid w:val="00EA6FF6"/>
    <w:rsid w:val="00EA776A"/>
    <w:rsid w:val="00EB01EF"/>
    <w:rsid w:val="00EB4B54"/>
    <w:rsid w:val="00EB65EF"/>
    <w:rsid w:val="00EB6607"/>
    <w:rsid w:val="00EB6957"/>
    <w:rsid w:val="00EB6EBA"/>
    <w:rsid w:val="00EC4F56"/>
    <w:rsid w:val="00EC4FDA"/>
    <w:rsid w:val="00EC5DF4"/>
    <w:rsid w:val="00EC61F4"/>
    <w:rsid w:val="00EC647C"/>
    <w:rsid w:val="00EC67F0"/>
    <w:rsid w:val="00ED0253"/>
    <w:rsid w:val="00ED0306"/>
    <w:rsid w:val="00ED6605"/>
    <w:rsid w:val="00ED7484"/>
    <w:rsid w:val="00ED7492"/>
    <w:rsid w:val="00ED7C13"/>
    <w:rsid w:val="00EE19CA"/>
    <w:rsid w:val="00EE1CFB"/>
    <w:rsid w:val="00EE2974"/>
    <w:rsid w:val="00EE2DE7"/>
    <w:rsid w:val="00EE2F00"/>
    <w:rsid w:val="00EE5325"/>
    <w:rsid w:val="00EF2174"/>
    <w:rsid w:val="00EF29E1"/>
    <w:rsid w:val="00EF2C9E"/>
    <w:rsid w:val="00EF4FE4"/>
    <w:rsid w:val="00EF694A"/>
    <w:rsid w:val="00F03D56"/>
    <w:rsid w:val="00F0601C"/>
    <w:rsid w:val="00F06657"/>
    <w:rsid w:val="00F11893"/>
    <w:rsid w:val="00F125E3"/>
    <w:rsid w:val="00F12671"/>
    <w:rsid w:val="00F14373"/>
    <w:rsid w:val="00F15FDC"/>
    <w:rsid w:val="00F203DD"/>
    <w:rsid w:val="00F20996"/>
    <w:rsid w:val="00F213E6"/>
    <w:rsid w:val="00F24544"/>
    <w:rsid w:val="00F2723F"/>
    <w:rsid w:val="00F27ECE"/>
    <w:rsid w:val="00F30221"/>
    <w:rsid w:val="00F30D15"/>
    <w:rsid w:val="00F30D28"/>
    <w:rsid w:val="00F3566F"/>
    <w:rsid w:val="00F3571C"/>
    <w:rsid w:val="00F36160"/>
    <w:rsid w:val="00F36EA8"/>
    <w:rsid w:val="00F37066"/>
    <w:rsid w:val="00F3759C"/>
    <w:rsid w:val="00F37634"/>
    <w:rsid w:val="00F41B59"/>
    <w:rsid w:val="00F4246E"/>
    <w:rsid w:val="00F424DF"/>
    <w:rsid w:val="00F43ECE"/>
    <w:rsid w:val="00F4446F"/>
    <w:rsid w:val="00F4558B"/>
    <w:rsid w:val="00F46C80"/>
    <w:rsid w:val="00F47DA3"/>
    <w:rsid w:val="00F525B5"/>
    <w:rsid w:val="00F53427"/>
    <w:rsid w:val="00F553B5"/>
    <w:rsid w:val="00F564D8"/>
    <w:rsid w:val="00F64231"/>
    <w:rsid w:val="00F64D19"/>
    <w:rsid w:val="00F65C55"/>
    <w:rsid w:val="00F65DFC"/>
    <w:rsid w:val="00F70390"/>
    <w:rsid w:val="00F716EA"/>
    <w:rsid w:val="00F738A1"/>
    <w:rsid w:val="00F75115"/>
    <w:rsid w:val="00F76047"/>
    <w:rsid w:val="00F76CE5"/>
    <w:rsid w:val="00F76D30"/>
    <w:rsid w:val="00F77846"/>
    <w:rsid w:val="00F813A7"/>
    <w:rsid w:val="00F84729"/>
    <w:rsid w:val="00F84E6E"/>
    <w:rsid w:val="00F86B46"/>
    <w:rsid w:val="00F875E4"/>
    <w:rsid w:val="00F9147E"/>
    <w:rsid w:val="00F9329A"/>
    <w:rsid w:val="00F96B22"/>
    <w:rsid w:val="00F96BD1"/>
    <w:rsid w:val="00F97979"/>
    <w:rsid w:val="00FA1DDC"/>
    <w:rsid w:val="00FA692D"/>
    <w:rsid w:val="00FA7E56"/>
    <w:rsid w:val="00FB0647"/>
    <w:rsid w:val="00FB2200"/>
    <w:rsid w:val="00FB790D"/>
    <w:rsid w:val="00FC5965"/>
    <w:rsid w:val="00FC5F53"/>
    <w:rsid w:val="00FD4665"/>
    <w:rsid w:val="00FE2951"/>
    <w:rsid w:val="00FF445F"/>
    <w:rsid w:val="00FF4B1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strokecolor="#00004b">
      <v:stroke color="#00004b"/>
      <o:colormru v:ext="edit" colors="#00004b"/>
    </o:shapedefaults>
    <o:shapelayout v:ext="edit">
      <o:idmap v:ext="edit" data="1"/>
    </o:shapelayout>
  </w:shapeDefaults>
  <w:decimalSymbol w:val="."/>
  <w:listSeparator w:val=","/>
  <w14:docId w14:val="2805CC80"/>
  <w15:docId w15:val="{FC6058E7-21A9-4E4B-918A-729586F36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1ABB"/>
    <w:rPr>
      <w:rFonts w:ascii="Arial" w:hAnsi="Arial"/>
      <w:sz w:val="24"/>
      <w:szCs w:val="24"/>
      <w:lang w:val="en-GB" w:eastAsia="en-GB"/>
    </w:rPr>
  </w:style>
  <w:style w:type="paragraph" w:styleId="Heading1">
    <w:name w:val="heading 1"/>
    <w:basedOn w:val="Normal"/>
    <w:next w:val="Normal"/>
    <w:qFormat/>
    <w:rsid w:val="00EB6EBA"/>
    <w:pPr>
      <w:keepNext/>
      <w:outlineLvl w:val="0"/>
    </w:pPr>
    <w:rPr>
      <w:rFonts w:cs="Arial"/>
      <w:b/>
      <w:bCs/>
      <w:kern w:val="32"/>
      <w:sz w:val="96"/>
      <w:szCs w:val="32"/>
    </w:rPr>
  </w:style>
  <w:style w:type="paragraph" w:styleId="Heading2">
    <w:name w:val="heading 2"/>
    <w:basedOn w:val="Normal"/>
    <w:next w:val="Normal"/>
    <w:link w:val="Heading2Char"/>
    <w:qFormat/>
    <w:rsid w:val="00EB6EBA"/>
    <w:pPr>
      <w:keepNext/>
      <w:outlineLvl w:val="1"/>
    </w:pPr>
    <w:rPr>
      <w:rFonts w:cs="Arial"/>
      <w:b/>
      <w:bCs/>
      <w:iCs/>
      <w:sz w:val="32"/>
      <w:szCs w:val="28"/>
    </w:rPr>
  </w:style>
  <w:style w:type="paragraph" w:styleId="Heading3">
    <w:name w:val="heading 3"/>
    <w:basedOn w:val="Normal"/>
    <w:next w:val="Normal"/>
    <w:link w:val="Heading3Char"/>
    <w:qFormat/>
    <w:rsid w:val="00EB6EBA"/>
    <w:pPr>
      <w:keepNext/>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1">
    <w:name w:val="Heading 41"/>
    <w:basedOn w:val="Normal"/>
    <w:next w:val="Normal"/>
    <w:rsid w:val="00704F2C"/>
    <w:pPr>
      <w:keepNext/>
    </w:pPr>
    <w:rPr>
      <w:i/>
      <w:u w:val="single"/>
    </w:rPr>
  </w:style>
  <w:style w:type="paragraph" w:customStyle="1" w:styleId="Heading51">
    <w:name w:val="Heading 51"/>
    <w:basedOn w:val="Normal"/>
    <w:next w:val="Normal"/>
    <w:rsid w:val="00EB6EBA"/>
    <w:pPr>
      <w:keepNext/>
    </w:pPr>
    <w:rPr>
      <w:i/>
    </w:rPr>
  </w:style>
  <w:style w:type="paragraph" w:styleId="NormalWeb">
    <w:name w:val="Normal (Web)"/>
    <w:basedOn w:val="Normal"/>
    <w:uiPriority w:val="99"/>
    <w:rsid w:val="003949B6"/>
    <w:pPr>
      <w:spacing w:before="100" w:beforeAutospacing="1" w:after="100" w:afterAutospacing="1"/>
    </w:pPr>
  </w:style>
  <w:style w:type="paragraph" w:styleId="Header">
    <w:name w:val="header"/>
    <w:basedOn w:val="Normal"/>
    <w:rsid w:val="00704DA8"/>
    <w:pPr>
      <w:tabs>
        <w:tab w:val="center" w:pos="4153"/>
        <w:tab w:val="right" w:pos="8306"/>
      </w:tabs>
    </w:pPr>
  </w:style>
  <w:style w:type="paragraph" w:styleId="Footer">
    <w:name w:val="footer"/>
    <w:basedOn w:val="Normal"/>
    <w:rsid w:val="00704DA8"/>
    <w:pPr>
      <w:tabs>
        <w:tab w:val="center" w:pos="4153"/>
        <w:tab w:val="right" w:pos="8306"/>
      </w:tabs>
    </w:pPr>
  </w:style>
  <w:style w:type="character" w:styleId="PageNumber">
    <w:name w:val="page number"/>
    <w:rsid w:val="00CD5123"/>
    <w:rPr>
      <w:rFonts w:ascii="Arial" w:hAnsi="Arial"/>
    </w:rPr>
  </w:style>
  <w:style w:type="paragraph" w:customStyle="1" w:styleId="Numbers1">
    <w:name w:val="Numbers 1"/>
    <w:basedOn w:val="Normal"/>
    <w:rsid w:val="00516D70"/>
    <w:pPr>
      <w:numPr>
        <w:numId w:val="3"/>
      </w:numPr>
    </w:pPr>
    <w:rPr>
      <w:lang w:val="en-NZ"/>
    </w:rPr>
  </w:style>
  <w:style w:type="paragraph" w:customStyle="1" w:styleId="Bullet1">
    <w:name w:val="Bullet 1"/>
    <w:basedOn w:val="Numbers1"/>
    <w:rsid w:val="00304599"/>
    <w:pPr>
      <w:numPr>
        <w:numId w:val="1"/>
      </w:numPr>
    </w:pPr>
  </w:style>
  <w:style w:type="character" w:styleId="Hyperlink">
    <w:name w:val="Hyperlink"/>
    <w:rsid w:val="00EA776A"/>
    <w:rPr>
      <w:color w:val="0000FF"/>
      <w:u w:val="single"/>
    </w:rPr>
  </w:style>
  <w:style w:type="paragraph" w:customStyle="1" w:styleId="Bullet2">
    <w:name w:val="Bullet 2"/>
    <w:basedOn w:val="Normal"/>
    <w:rsid w:val="00A4322C"/>
    <w:pPr>
      <w:numPr>
        <w:numId w:val="2"/>
      </w:numPr>
    </w:pPr>
  </w:style>
  <w:style w:type="paragraph" w:customStyle="1" w:styleId="Numbers2">
    <w:name w:val="Numbers 2"/>
    <w:basedOn w:val="Numbers1"/>
    <w:next w:val="Normal"/>
    <w:rsid w:val="00CD5123"/>
    <w:pPr>
      <w:numPr>
        <w:numId w:val="5"/>
      </w:numPr>
    </w:pPr>
  </w:style>
  <w:style w:type="character" w:customStyle="1" w:styleId="Heading2Char">
    <w:name w:val="Heading 2 Char"/>
    <w:link w:val="Heading2"/>
    <w:rsid w:val="004E24B0"/>
    <w:rPr>
      <w:rFonts w:ascii="Arial" w:hAnsi="Arial" w:cs="Arial"/>
      <w:b/>
      <w:bCs/>
      <w:iCs/>
      <w:sz w:val="32"/>
      <w:szCs w:val="28"/>
      <w:lang w:val="en-GB" w:eastAsia="en-GB" w:bidi="ar-SA"/>
    </w:rPr>
  </w:style>
  <w:style w:type="paragraph" w:styleId="FootnoteText">
    <w:name w:val="footnote text"/>
    <w:basedOn w:val="Normal"/>
    <w:semiHidden/>
    <w:rsid w:val="004E24B0"/>
    <w:rPr>
      <w:sz w:val="20"/>
      <w:szCs w:val="20"/>
    </w:rPr>
  </w:style>
  <w:style w:type="character" w:styleId="FootnoteReference">
    <w:name w:val="footnote reference"/>
    <w:semiHidden/>
    <w:rsid w:val="004E24B0"/>
    <w:rPr>
      <w:vertAlign w:val="superscript"/>
    </w:rPr>
  </w:style>
  <w:style w:type="paragraph" w:styleId="BalloonText">
    <w:name w:val="Balloon Text"/>
    <w:basedOn w:val="Normal"/>
    <w:semiHidden/>
    <w:rsid w:val="00F30D15"/>
    <w:rPr>
      <w:rFonts w:ascii="Tahoma" w:hAnsi="Tahoma" w:cs="Tahoma"/>
      <w:sz w:val="16"/>
      <w:szCs w:val="16"/>
    </w:rPr>
  </w:style>
  <w:style w:type="character" w:styleId="CommentReference">
    <w:name w:val="annotation reference"/>
    <w:semiHidden/>
    <w:rsid w:val="00F30D15"/>
    <w:rPr>
      <w:sz w:val="16"/>
      <w:szCs w:val="16"/>
    </w:rPr>
  </w:style>
  <w:style w:type="paragraph" w:styleId="CommentText">
    <w:name w:val="annotation text"/>
    <w:basedOn w:val="Normal"/>
    <w:link w:val="CommentTextChar"/>
    <w:semiHidden/>
    <w:rsid w:val="00F30D15"/>
    <w:rPr>
      <w:sz w:val="20"/>
      <w:szCs w:val="20"/>
    </w:rPr>
  </w:style>
  <w:style w:type="paragraph" w:styleId="CommentSubject">
    <w:name w:val="annotation subject"/>
    <w:basedOn w:val="CommentText"/>
    <w:next w:val="CommentText"/>
    <w:semiHidden/>
    <w:rsid w:val="00F30D15"/>
    <w:rPr>
      <w:b/>
      <w:bCs/>
    </w:rPr>
  </w:style>
  <w:style w:type="paragraph" w:customStyle="1" w:styleId="Numbers3">
    <w:name w:val="Numbers 3"/>
    <w:basedOn w:val="Numbers1"/>
    <w:rsid w:val="0003611F"/>
    <w:pPr>
      <w:numPr>
        <w:numId w:val="4"/>
      </w:numPr>
    </w:pPr>
  </w:style>
  <w:style w:type="paragraph" w:styleId="BodyText">
    <w:name w:val="Body Text"/>
    <w:basedOn w:val="Normal"/>
    <w:rsid w:val="00D06CEF"/>
    <w:pPr>
      <w:spacing w:after="200"/>
    </w:pPr>
  </w:style>
  <w:style w:type="paragraph" w:styleId="Revision">
    <w:name w:val="Revision"/>
    <w:hidden/>
    <w:uiPriority w:val="99"/>
    <w:semiHidden/>
    <w:rsid w:val="001452AA"/>
    <w:rPr>
      <w:rFonts w:ascii="Arial" w:hAnsi="Arial"/>
      <w:sz w:val="24"/>
      <w:szCs w:val="24"/>
      <w:lang w:val="en-GB" w:eastAsia="en-GB"/>
    </w:rPr>
  </w:style>
  <w:style w:type="paragraph" w:styleId="ListParagraph">
    <w:name w:val="List Paragraph"/>
    <w:aliases w:val="Bullet One"/>
    <w:basedOn w:val="Normal"/>
    <w:link w:val="ListParagraphChar"/>
    <w:uiPriority w:val="34"/>
    <w:qFormat/>
    <w:rsid w:val="0086595A"/>
    <w:pPr>
      <w:spacing w:line="240" w:lineRule="atLeast"/>
      <w:ind w:left="720"/>
      <w:contextualSpacing/>
    </w:pPr>
    <w:rPr>
      <w:rFonts w:eastAsia="Calibri"/>
      <w:sz w:val="22"/>
      <w:szCs w:val="22"/>
      <w:lang w:val="en-NZ" w:eastAsia="en-US"/>
    </w:rPr>
  </w:style>
  <w:style w:type="character" w:customStyle="1" w:styleId="ListParagraphChar">
    <w:name w:val="List Paragraph Char"/>
    <w:aliases w:val="Bullet One Char"/>
    <w:link w:val="ListParagraph"/>
    <w:uiPriority w:val="5"/>
    <w:rsid w:val="0086595A"/>
    <w:rPr>
      <w:rFonts w:ascii="Arial" w:eastAsia="Calibri" w:hAnsi="Arial"/>
      <w:sz w:val="22"/>
      <w:szCs w:val="22"/>
      <w:lang w:eastAsia="en-US"/>
    </w:rPr>
  </w:style>
  <w:style w:type="character" w:customStyle="1" w:styleId="CommentTextChar">
    <w:name w:val="Comment Text Char"/>
    <w:link w:val="CommentText"/>
    <w:semiHidden/>
    <w:locked/>
    <w:rsid w:val="00CB42E0"/>
    <w:rPr>
      <w:rFonts w:ascii="Arial" w:hAnsi="Arial"/>
      <w:lang w:val="en-GB" w:eastAsia="en-GB"/>
    </w:rPr>
  </w:style>
  <w:style w:type="character" w:customStyle="1" w:styleId="UnresolvedMention1">
    <w:name w:val="Unresolved Mention1"/>
    <w:basedOn w:val="DefaultParagraphFont"/>
    <w:uiPriority w:val="99"/>
    <w:semiHidden/>
    <w:unhideWhenUsed/>
    <w:rsid w:val="00683363"/>
    <w:rPr>
      <w:color w:val="605E5C"/>
      <w:shd w:val="clear" w:color="auto" w:fill="E1DFDD"/>
    </w:rPr>
  </w:style>
  <w:style w:type="paragraph" w:customStyle="1" w:styleId="Default">
    <w:name w:val="Default"/>
    <w:rsid w:val="00683363"/>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semiHidden/>
    <w:unhideWhenUsed/>
    <w:rsid w:val="00462B8C"/>
    <w:rPr>
      <w:color w:val="800080" w:themeColor="followedHyperlink"/>
      <w:u w:val="single"/>
    </w:rPr>
  </w:style>
  <w:style w:type="character" w:customStyle="1" w:styleId="UnresolvedMention2">
    <w:name w:val="Unresolved Mention2"/>
    <w:basedOn w:val="DefaultParagraphFont"/>
    <w:uiPriority w:val="99"/>
    <w:semiHidden/>
    <w:unhideWhenUsed/>
    <w:rsid w:val="00791F6C"/>
    <w:rPr>
      <w:color w:val="605E5C"/>
      <w:shd w:val="clear" w:color="auto" w:fill="E1DFDD"/>
    </w:rPr>
  </w:style>
  <w:style w:type="table" w:styleId="TableGrid">
    <w:name w:val="Table Grid"/>
    <w:basedOn w:val="TableNormal"/>
    <w:rsid w:val="005172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809E2"/>
    <w:rPr>
      <w:color w:val="808080"/>
      <w:shd w:val="clear" w:color="auto" w:fill="E6E6E6"/>
    </w:rPr>
  </w:style>
  <w:style w:type="character" w:customStyle="1" w:styleId="Heading3Char">
    <w:name w:val="Heading 3 Char"/>
    <w:basedOn w:val="DefaultParagraphFont"/>
    <w:link w:val="Heading3"/>
    <w:rsid w:val="008939BC"/>
    <w:rPr>
      <w:rFonts w:ascii="Arial" w:hAnsi="Arial" w:cs="Arial"/>
      <w:b/>
      <w:bCs/>
      <w:sz w:val="24"/>
      <w:szCs w:val="2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6803">
      <w:bodyDiv w:val="1"/>
      <w:marLeft w:val="0"/>
      <w:marRight w:val="0"/>
      <w:marTop w:val="0"/>
      <w:marBottom w:val="0"/>
      <w:divBdr>
        <w:top w:val="none" w:sz="0" w:space="0" w:color="auto"/>
        <w:left w:val="none" w:sz="0" w:space="0" w:color="auto"/>
        <w:bottom w:val="none" w:sz="0" w:space="0" w:color="auto"/>
        <w:right w:val="none" w:sz="0" w:space="0" w:color="auto"/>
      </w:divBdr>
    </w:div>
    <w:div w:id="229192793">
      <w:bodyDiv w:val="1"/>
      <w:marLeft w:val="0"/>
      <w:marRight w:val="0"/>
      <w:marTop w:val="0"/>
      <w:marBottom w:val="0"/>
      <w:divBdr>
        <w:top w:val="none" w:sz="0" w:space="0" w:color="auto"/>
        <w:left w:val="none" w:sz="0" w:space="0" w:color="auto"/>
        <w:bottom w:val="none" w:sz="0" w:space="0" w:color="auto"/>
        <w:right w:val="none" w:sz="0" w:space="0" w:color="auto"/>
      </w:divBdr>
    </w:div>
    <w:div w:id="326398814">
      <w:bodyDiv w:val="1"/>
      <w:marLeft w:val="0"/>
      <w:marRight w:val="0"/>
      <w:marTop w:val="0"/>
      <w:marBottom w:val="0"/>
      <w:divBdr>
        <w:top w:val="none" w:sz="0" w:space="0" w:color="auto"/>
        <w:left w:val="none" w:sz="0" w:space="0" w:color="auto"/>
        <w:bottom w:val="none" w:sz="0" w:space="0" w:color="auto"/>
        <w:right w:val="none" w:sz="0" w:space="0" w:color="auto"/>
      </w:divBdr>
    </w:div>
    <w:div w:id="422797186">
      <w:bodyDiv w:val="1"/>
      <w:marLeft w:val="0"/>
      <w:marRight w:val="0"/>
      <w:marTop w:val="0"/>
      <w:marBottom w:val="0"/>
      <w:divBdr>
        <w:top w:val="none" w:sz="0" w:space="0" w:color="auto"/>
        <w:left w:val="none" w:sz="0" w:space="0" w:color="auto"/>
        <w:bottom w:val="none" w:sz="0" w:space="0" w:color="auto"/>
        <w:right w:val="none" w:sz="0" w:space="0" w:color="auto"/>
      </w:divBdr>
    </w:div>
    <w:div w:id="489104244">
      <w:bodyDiv w:val="1"/>
      <w:marLeft w:val="0"/>
      <w:marRight w:val="0"/>
      <w:marTop w:val="0"/>
      <w:marBottom w:val="0"/>
      <w:divBdr>
        <w:top w:val="none" w:sz="0" w:space="0" w:color="auto"/>
        <w:left w:val="none" w:sz="0" w:space="0" w:color="auto"/>
        <w:bottom w:val="none" w:sz="0" w:space="0" w:color="auto"/>
        <w:right w:val="none" w:sz="0" w:space="0" w:color="auto"/>
      </w:divBdr>
    </w:div>
    <w:div w:id="542795474">
      <w:bodyDiv w:val="1"/>
      <w:marLeft w:val="0"/>
      <w:marRight w:val="0"/>
      <w:marTop w:val="0"/>
      <w:marBottom w:val="0"/>
      <w:divBdr>
        <w:top w:val="none" w:sz="0" w:space="0" w:color="auto"/>
        <w:left w:val="none" w:sz="0" w:space="0" w:color="auto"/>
        <w:bottom w:val="none" w:sz="0" w:space="0" w:color="auto"/>
        <w:right w:val="none" w:sz="0" w:space="0" w:color="auto"/>
      </w:divBdr>
    </w:div>
    <w:div w:id="565067135">
      <w:bodyDiv w:val="1"/>
      <w:marLeft w:val="0"/>
      <w:marRight w:val="0"/>
      <w:marTop w:val="0"/>
      <w:marBottom w:val="0"/>
      <w:divBdr>
        <w:top w:val="none" w:sz="0" w:space="0" w:color="auto"/>
        <w:left w:val="none" w:sz="0" w:space="0" w:color="auto"/>
        <w:bottom w:val="none" w:sz="0" w:space="0" w:color="auto"/>
        <w:right w:val="none" w:sz="0" w:space="0" w:color="auto"/>
      </w:divBdr>
    </w:div>
    <w:div w:id="619264932">
      <w:bodyDiv w:val="1"/>
      <w:marLeft w:val="0"/>
      <w:marRight w:val="0"/>
      <w:marTop w:val="0"/>
      <w:marBottom w:val="0"/>
      <w:divBdr>
        <w:top w:val="none" w:sz="0" w:space="0" w:color="auto"/>
        <w:left w:val="none" w:sz="0" w:space="0" w:color="auto"/>
        <w:bottom w:val="none" w:sz="0" w:space="0" w:color="auto"/>
        <w:right w:val="none" w:sz="0" w:space="0" w:color="auto"/>
      </w:divBdr>
    </w:div>
    <w:div w:id="635379273">
      <w:bodyDiv w:val="1"/>
      <w:marLeft w:val="0"/>
      <w:marRight w:val="0"/>
      <w:marTop w:val="0"/>
      <w:marBottom w:val="0"/>
      <w:divBdr>
        <w:top w:val="none" w:sz="0" w:space="0" w:color="auto"/>
        <w:left w:val="none" w:sz="0" w:space="0" w:color="auto"/>
        <w:bottom w:val="none" w:sz="0" w:space="0" w:color="auto"/>
        <w:right w:val="none" w:sz="0" w:space="0" w:color="auto"/>
      </w:divBdr>
    </w:div>
    <w:div w:id="646975795">
      <w:bodyDiv w:val="1"/>
      <w:marLeft w:val="143"/>
      <w:marRight w:val="143"/>
      <w:marTop w:val="143"/>
      <w:marBottom w:val="143"/>
      <w:divBdr>
        <w:top w:val="none" w:sz="0" w:space="0" w:color="auto"/>
        <w:left w:val="none" w:sz="0" w:space="0" w:color="auto"/>
        <w:bottom w:val="none" w:sz="0" w:space="0" w:color="auto"/>
        <w:right w:val="none" w:sz="0" w:space="0" w:color="auto"/>
      </w:divBdr>
      <w:divsChild>
        <w:div w:id="1183402160">
          <w:marLeft w:val="0"/>
          <w:marRight w:val="0"/>
          <w:marTop w:val="0"/>
          <w:marBottom w:val="0"/>
          <w:divBdr>
            <w:top w:val="none" w:sz="0" w:space="0" w:color="auto"/>
            <w:left w:val="none" w:sz="0" w:space="0" w:color="auto"/>
            <w:bottom w:val="single" w:sz="18" w:space="0" w:color="7A797D"/>
            <w:right w:val="single" w:sz="18" w:space="0" w:color="7A797D"/>
          </w:divBdr>
          <w:divsChild>
            <w:div w:id="259215964">
              <w:marLeft w:val="0"/>
              <w:marRight w:val="0"/>
              <w:marTop w:val="0"/>
              <w:marBottom w:val="0"/>
              <w:divBdr>
                <w:top w:val="single" w:sz="6" w:space="0" w:color="8C8A91"/>
                <w:left w:val="single" w:sz="6" w:space="0" w:color="8C8A91"/>
                <w:bottom w:val="single" w:sz="6" w:space="0" w:color="8C8A91"/>
                <w:right w:val="single" w:sz="6" w:space="0" w:color="8C8A91"/>
              </w:divBdr>
              <w:divsChild>
                <w:div w:id="299772000">
                  <w:marLeft w:val="0"/>
                  <w:marRight w:val="0"/>
                  <w:marTop w:val="0"/>
                  <w:marBottom w:val="0"/>
                  <w:divBdr>
                    <w:top w:val="single" w:sz="36" w:space="0" w:color="CCCCCC"/>
                    <w:left w:val="single" w:sz="36" w:space="0" w:color="CCCCCC"/>
                    <w:bottom w:val="single" w:sz="36" w:space="0" w:color="CCCCCC"/>
                    <w:right w:val="single" w:sz="36" w:space="0" w:color="CCCCCC"/>
                  </w:divBdr>
                  <w:divsChild>
                    <w:div w:id="1580401131">
                      <w:marLeft w:val="0"/>
                      <w:marRight w:val="0"/>
                      <w:marTop w:val="0"/>
                      <w:marBottom w:val="0"/>
                      <w:divBdr>
                        <w:top w:val="single" w:sz="6" w:space="0" w:color="8C8A91"/>
                        <w:left w:val="single" w:sz="6" w:space="0" w:color="8C8A91"/>
                        <w:bottom w:val="single" w:sz="6" w:space="0" w:color="8C8A91"/>
                        <w:right w:val="single" w:sz="6" w:space="0" w:color="8C8A91"/>
                      </w:divBdr>
                      <w:divsChild>
                        <w:div w:id="2052416948">
                          <w:marLeft w:val="0"/>
                          <w:marRight w:val="0"/>
                          <w:marTop w:val="0"/>
                          <w:marBottom w:val="0"/>
                          <w:divBdr>
                            <w:top w:val="single" w:sz="36" w:space="0" w:color="CCCCCC"/>
                            <w:left w:val="single" w:sz="36" w:space="0" w:color="CCCCCC"/>
                            <w:bottom w:val="single" w:sz="36" w:space="0" w:color="CCCCCC"/>
                            <w:right w:val="single" w:sz="36" w:space="0" w:color="CCCCCC"/>
                          </w:divBdr>
                          <w:divsChild>
                            <w:div w:id="2074542393">
                              <w:marLeft w:val="0"/>
                              <w:marRight w:val="0"/>
                              <w:marTop w:val="0"/>
                              <w:marBottom w:val="0"/>
                              <w:divBdr>
                                <w:top w:val="single" w:sz="6" w:space="0" w:color="8C8A91"/>
                                <w:left w:val="single" w:sz="6" w:space="0" w:color="8C8A91"/>
                                <w:bottom w:val="single" w:sz="6" w:space="0" w:color="8C8A91"/>
                                <w:right w:val="single" w:sz="6" w:space="0" w:color="8C8A91"/>
                              </w:divBdr>
                              <w:divsChild>
                                <w:div w:id="268899659">
                                  <w:marLeft w:val="0"/>
                                  <w:marRight w:val="0"/>
                                  <w:marTop w:val="0"/>
                                  <w:marBottom w:val="0"/>
                                  <w:divBdr>
                                    <w:top w:val="single" w:sz="18" w:space="6" w:color="666666"/>
                                    <w:left w:val="single" w:sz="18" w:space="6" w:color="666666"/>
                                    <w:bottom w:val="none" w:sz="0" w:space="0" w:color="auto"/>
                                    <w:right w:val="none" w:sz="0" w:space="0" w:color="auto"/>
                                  </w:divBdr>
                                  <w:divsChild>
                                    <w:div w:id="370955624">
                                      <w:marLeft w:val="0"/>
                                      <w:marRight w:val="0"/>
                                      <w:marTop w:val="0"/>
                                      <w:marBottom w:val="0"/>
                                      <w:divBdr>
                                        <w:top w:val="none" w:sz="0" w:space="0" w:color="auto"/>
                                        <w:left w:val="none" w:sz="0" w:space="0" w:color="auto"/>
                                        <w:bottom w:val="none" w:sz="0" w:space="0" w:color="auto"/>
                                        <w:right w:val="none" w:sz="0" w:space="0" w:color="auto"/>
                                      </w:divBdr>
                                      <w:divsChild>
                                        <w:div w:id="487869472">
                                          <w:marLeft w:val="0"/>
                                          <w:marRight w:val="0"/>
                                          <w:marTop w:val="0"/>
                                          <w:marBottom w:val="0"/>
                                          <w:divBdr>
                                            <w:top w:val="none" w:sz="0" w:space="0" w:color="auto"/>
                                            <w:left w:val="none" w:sz="0" w:space="0" w:color="auto"/>
                                            <w:bottom w:val="none" w:sz="0" w:space="0" w:color="auto"/>
                                            <w:right w:val="none" w:sz="0" w:space="0" w:color="auto"/>
                                          </w:divBdr>
                                          <w:divsChild>
                                            <w:div w:id="64303995">
                                              <w:marLeft w:val="0"/>
                                              <w:marRight w:val="0"/>
                                              <w:marTop w:val="0"/>
                                              <w:marBottom w:val="0"/>
                                              <w:divBdr>
                                                <w:top w:val="none" w:sz="0" w:space="0" w:color="auto"/>
                                                <w:left w:val="dotted" w:sz="6" w:space="7" w:color="666666"/>
                                                <w:bottom w:val="dotted" w:sz="6" w:space="7" w:color="666666"/>
                                                <w:right w:val="dotted" w:sz="6" w:space="7" w:color="666666"/>
                                              </w:divBdr>
                                              <w:divsChild>
                                                <w:div w:id="111791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4141024">
      <w:bodyDiv w:val="1"/>
      <w:marLeft w:val="0"/>
      <w:marRight w:val="0"/>
      <w:marTop w:val="0"/>
      <w:marBottom w:val="0"/>
      <w:divBdr>
        <w:top w:val="none" w:sz="0" w:space="0" w:color="auto"/>
        <w:left w:val="none" w:sz="0" w:space="0" w:color="auto"/>
        <w:bottom w:val="none" w:sz="0" w:space="0" w:color="auto"/>
        <w:right w:val="none" w:sz="0" w:space="0" w:color="auto"/>
      </w:divBdr>
    </w:div>
    <w:div w:id="656373557">
      <w:bodyDiv w:val="1"/>
      <w:marLeft w:val="0"/>
      <w:marRight w:val="0"/>
      <w:marTop w:val="0"/>
      <w:marBottom w:val="0"/>
      <w:divBdr>
        <w:top w:val="none" w:sz="0" w:space="0" w:color="auto"/>
        <w:left w:val="none" w:sz="0" w:space="0" w:color="auto"/>
        <w:bottom w:val="none" w:sz="0" w:space="0" w:color="auto"/>
        <w:right w:val="none" w:sz="0" w:space="0" w:color="auto"/>
      </w:divBdr>
    </w:div>
    <w:div w:id="657925710">
      <w:bodyDiv w:val="1"/>
      <w:marLeft w:val="0"/>
      <w:marRight w:val="0"/>
      <w:marTop w:val="0"/>
      <w:marBottom w:val="0"/>
      <w:divBdr>
        <w:top w:val="none" w:sz="0" w:space="0" w:color="auto"/>
        <w:left w:val="none" w:sz="0" w:space="0" w:color="auto"/>
        <w:bottom w:val="none" w:sz="0" w:space="0" w:color="auto"/>
        <w:right w:val="none" w:sz="0" w:space="0" w:color="auto"/>
      </w:divBdr>
    </w:div>
    <w:div w:id="684131524">
      <w:bodyDiv w:val="1"/>
      <w:marLeft w:val="0"/>
      <w:marRight w:val="0"/>
      <w:marTop w:val="0"/>
      <w:marBottom w:val="0"/>
      <w:divBdr>
        <w:top w:val="none" w:sz="0" w:space="0" w:color="auto"/>
        <w:left w:val="none" w:sz="0" w:space="0" w:color="auto"/>
        <w:bottom w:val="none" w:sz="0" w:space="0" w:color="auto"/>
        <w:right w:val="none" w:sz="0" w:space="0" w:color="auto"/>
      </w:divBdr>
    </w:div>
    <w:div w:id="727537867">
      <w:bodyDiv w:val="1"/>
      <w:marLeft w:val="0"/>
      <w:marRight w:val="0"/>
      <w:marTop w:val="0"/>
      <w:marBottom w:val="0"/>
      <w:divBdr>
        <w:top w:val="none" w:sz="0" w:space="0" w:color="auto"/>
        <w:left w:val="none" w:sz="0" w:space="0" w:color="auto"/>
        <w:bottom w:val="none" w:sz="0" w:space="0" w:color="auto"/>
        <w:right w:val="none" w:sz="0" w:space="0" w:color="auto"/>
      </w:divBdr>
    </w:div>
    <w:div w:id="819151038">
      <w:bodyDiv w:val="1"/>
      <w:marLeft w:val="0"/>
      <w:marRight w:val="0"/>
      <w:marTop w:val="0"/>
      <w:marBottom w:val="0"/>
      <w:divBdr>
        <w:top w:val="none" w:sz="0" w:space="0" w:color="auto"/>
        <w:left w:val="none" w:sz="0" w:space="0" w:color="auto"/>
        <w:bottom w:val="none" w:sz="0" w:space="0" w:color="auto"/>
        <w:right w:val="none" w:sz="0" w:space="0" w:color="auto"/>
      </w:divBdr>
    </w:div>
    <w:div w:id="867138354">
      <w:bodyDiv w:val="1"/>
      <w:marLeft w:val="0"/>
      <w:marRight w:val="0"/>
      <w:marTop w:val="0"/>
      <w:marBottom w:val="0"/>
      <w:divBdr>
        <w:top w:val="none" w:sz="0" w:space="0" w:color="auto"/>
        <w:left w:val="none" w:sz="0" w:space="0" w:color="auto"/>
        <w:bottom w:val="none" w:sz="0" w:space="0" w:color="auto"/>
        <w:right w:val="none" w:sz="0" w:space="0" w:color="auto"/>
      </w:divBdr>
    </w:div>
    <w:div w:id="890700882">
      <w:bodyDiv w:val="1"/>
      <w:marLeft w:val="0"/>
      <w:marRight w:val="0"/>
      <w:marTop w:val="0"/>
      <w:marBottom w:val="0"/>
      <w:divBdr>
        <w:top w:val="none" w:sz="0" w:space="0" w:color="auto"/>
        <w:left w:val="none" w:sz="0" w:space="0" w:color="auto"/>
        <w:bottom w:val="none" w:sz="0" w:space="0" w:color="auto"/>
        <w:right w:val="none" w:sz="0" w:space="0" w:color="auto"/>
      </w:divBdr>
    </w:div>
    <w:div w:id="958072634">
      <w:bodyDiv w:val="1"/>
      <w:marLeft w:val="0"/>
      <w:marRight w:val="0"/>
      <w:marTop w:val="0"/>
      <w:marBottom w:val="0"/>
      <w:divBdr>
        <w:top w:val="none" w:sz="0" w:space="0" w:color="auto"/>
        <w:left w:val="none" w:sz="0" w:space="0" w:color="auto"/>
        <w:bottom w:val="none" w:sz="0" w:space="0" w:color="auto"/>
        <w:right w:val="none" w:sz="0" w:space="0" w:color="auto"/>
      </w:divBdr>
    </w:div>
    <w:div w:id="985013499">
      <w:bodyDiv w:val="1"/>
      <w:marLeft w:val="0"/>
      <w:marRight w:val="0"/>
      <w:marTop w:val="0"/>
      <w:marBottom w:val="0"/>
      <w:divBdr>
        <w:top w:val="none" w:sz="0" w:space="0" w:color="auto"/>
        <w:left w:val="none" w:sz="0" w:space="0" w:color="auto"/>
        <w:bottom w:val="none" w:sz="0" w:space="0" w:color="auto"/>
        <w:right w:val="none" w:sz="0" w:space="0" w:color="auto"/>
      </w:divBdr>
    </w:div>
    <w:div w:id="1005980159">
      <w:bodyDiv w:val="1"/>
      <w:marLeft w:val="0"/>
      <w:marRight w:val="0"/>
      <w:marTop w:val="0"/>
      <w:marBottom w:val="0"/>
      <w:divBdr>
        <w:top w:val="none" w:sz="0" w:space="0" w:color="auto"/>
        <w:left w:val="none" w:sz="0" w:space="0" w:color="auto"/>
        <w:bottom w:val="none" w:sz="0" w:space="0" w:color="auto"/>
        <w:right w:val="none" w:sz="0" w:space="0" w:color="auto"/>
      </w:divBdr>
    </w:div>
    <w:div w:id="1130132421">
      <w:bodyDiv w:val="1"/>
      <w:marLeft w:val="0"/>
      <w:marRight w:val="0"/>
      <w:marTop w:val="0"/>
      <w:marBottom w:val="0"/>
      <w:divBdr>
        <w:top w:val="none" w:sz="0" w:space="0" w:color="auto"/>
        <w:left w:val="none" w:sz="0" w:space="0" w:color="auto"/>
        <w:bottom w:val="none" w:sz="0" w:space="0" w:color="auto"/>
        <w:right w:val="none" w:sz="0" w:space="0" w:color="auto"/>
      </w:divBdr>
    </w:div>
    <w:div w:id="1221477718">
      <w:bodyDiv w:val="1"/>
      <w:marLeft w:val="0"/>
      <w:marRight w:val="0"/>
      <w:marTop w:val="0"/>
      <w:marBottom w:val="0"/>
      <w:divBdr>
        <w:top w:val="none" w:sz="0" w:space="0" w:color="auto"/>
        <w:left w:val="none" w:sz="0" w:space="0" w:color="auto"/>
        <w:bottom w:val="none" w:sz="0" w:space="0" w:color="auto"/>
        <w:right w:val="none" w:sz="0" w:space="0" w:color="auto"/>
      </w:divBdr>
    </w:div>
    <w:div w:id="1222328888">
      <w:bodyDiv w:val="1"/>
      <w:marLeft w:val="0"/>
      <w:marRight w:val="0"/>
      <w:marTop w:val="0"/>
      <w:marBottom w:val="0"/>
      <w:divBdr>
        <w:top w:val="none" w:sz="0" w:space="0" w:color="auto"/>
        <w:left w:val="none" w:sz="0" w:space="0" w:color="auto"/>
        <w:bottom w:val="none" w:sz="0" w:space="0" w:color="auto"/>
        <w:right w:val="none" w:sz="0" w:space="0" w:color="auto"/>
      </w:divBdr>
    </w:div>
    <w:div w:id="1275559642">
      <w:bodyDiv w:val="1"/>
      <w:marLeft w:val="0"/>
      <w:marRight w:val="0"/>
      <w:marTop w:val="0"/>
      <w:marBottom w:val="0"/>
      <w:divBdr>
        <w:top w:val="none" w:sz="0" w:space="0" w:color="auto"/>
        <w:left w:val="none" w:sz="0" w:space="0" w:color="auto"/>
        <w:bottom w:val="none" w:sz="0" w:space="0" w:color="auto"/>
        <w:right w:val="none" w:sz="0" w:space="0" w:color="auto"/>
      </w:divBdr>
    </w:div>
    <w:div w:id="1285307325">
      <w:bodyDiv w:val="1"/>
      <w:marLeft w:val="0"/>
      <w:marRight w:val="0"/>
      <w:marTop w:val="0"/>
      <w:marBottom w:val="0"/>
      <w:divBdr>
        <w:top w:val="none" w:sz="0" w:space="0" w:color="auto"/>
        <w:left w:val="none" w:sz="0" w:space="0" w:color="auto"/>
        <w:bottom w:val="none" w:sz="0" w:space="0" w:color="auto"/>
        <w:right w:val="none" w:sz="0" w:space="0" w:color="auto"/>
      </w:divBdr>
    </w:div>
    <w:div w:id="1285380353">
      <w:bodyDiv w:val="1"/>
      <w:marLeft w:val="0"/>
      <w:marRight w:val="0"/>
      <w:marTop w:val="0"/>
      <w:marBottom w:val="0"/>
      <w:divBdr>
        <w:top w:val="none" w:sz="0" w:space="0" w:color="auto"/>
        <w:left w:val="none" w:sz="0" w:space="0" w:color="auto"/>
        <w:bottom w:val="none" w:sz="0" w:space="0" w:color="auto"/>
        <w:right w:val="none" w:sz="0" w:space="0" w:color="auto"/>
      </w:divBdr>
    </w:div>
    <w:div w:id="1312754686">
      <w:bodyDiv w:val="1"/>
      <w:marLeft w:val="0"/>
      <w:marRight w:val="0"/>
      <w:marTop w:val="0"/>
      <w:marBottom w:val="0"/>
      <w:divBdr>
        <w:top w:val="none" w:sz="0" w:space="0" w:color="auto"/>
        <w:left w:val="none" w:sz="0" w:space="0" w:color="auto"/>
        <w:bottom w:val="none" w:sz="0" w:space="0" w:color="auto"/>
        <w:right w:val="none" w:sz="0" w:space="0" w:color="auto"/>
      </w:divBdr>
    </w:div>
    <w:div w:id="1339698280">
      <w:bodyDiv w:val="1"/>
      <w:marLeft w:val="0"/>
      <w:marRight w:val="0"/>
      <w:marTop w:val="0"/>
      <w:marBottom w:val="0"/>
      <w:divBdr>
        <w:top w:val="none" w:sz="0" w:space="0" w:color="auto"/>
        <w:left w:val="none" w:sz="0" w:space="0" w:color="auto"/>
        <w:bottom w:val="none" w:sz="0" w:space="0" w:color="auto"/>
        <w:right w:val="none" w:sz="0" w:space="0" w:color="auto"/>
      </w:divBdr>
    </w:div>
    <w:div w:id="1342274129">
      <w:bodyDiv w:val="1"/>
      <w:marLeft w:val="0"/>
      <w:marRight w:val="0"/>
      <w:marTop w:val="0"/>
      <w:marBottom w:val="0"/>
      <w:divBdr>
        <w:top w:val="none" w:sz="0" w:space="0" w:color="auto"/>
        <w:left w:val="none" w:sz="0" w:space="0" w:color="auto"/>
        <w:bottom w:val="none" w:sz="0" w:space="0" w:color="auto"/>
        <w:right w:val="none" w:sz="0" w:space="0" w:color="auto"/>
      </w:divBdr>
    </w:div>
    <w:div w:id="1416198209">
      <w:bodyDiv w:val="1"/>
      <w:marLeft w:val="0"/>
      <w:marRight w:val="0"/>
      <w:marTop w:val="0"/>
      <w:marBottom w:val="0"/>
      <w:divBdr>
        <w:top w:val="none" w:sz="0" w:space="0" w:color="auto"/>
        <w:left w:val="none" w:sz="0" w:space="0" w:color="auto"/>
        <w:bottom w:val="none" w:sz="0" w:space="0" w:color="auto"/>
        <w:right w:val="none" w:sz="0" w:space="0" w:color="auto"/>
      </w:divBdr>
    </w:div>
    <w:div w:id="1419255394">
      <w:bodyDiv w:val="1"/>
      <w:marLeft w:val="0"/>
      <w:marRight w:val="0"/>
      <w:marTop w:val="0"/>
      <w:marBottom w:val="0"/>
      <w:divBdr>
        <w:top w:val="none" w:sz="0" w:space="0" w:color="auto"/>
        <w:left w:val="none" w:sz="0" w:space="0" w:color="auto"/>
        <w:bottom w:val="none" w:sz="0" w:space="0" w:color="auto"/>
        <w:right w:val="none" w:sz="0" w:space="0" w:color="auto"/>
      </w:divBdr>
    </w:div>
    <w:div w:id="1649480863">
      <w:bodyDiv w:val="1"/>
      <w:marLeft w:val="0"/>
      <w:marRight w:val="0"/>
      <w:marTop w:val="0"/>
      <w:marBottom w:val="0"/>
      <w:divBdr>
        <w:top w:val="none" w:sz="0" w:space="0" w:color="auto"/>
        <w:left w:val="none" w:sz="0" w:space="0" w:color="auto"/>
        <w:bottom w:val="none" w:sz="0" w:space="0" w:color="auto"/>
        <w:right w:val="none" w:sz="0" w:space="0" w:color="auto"/>
      </w:divBdr>
    </w:div>
    <w:div w:id="1786536452">
      <w:bodyDiv w:val="1"/>
      <w:marLeft w:val="0"/>
      <w:marRight w:val="0"/>
      <w:marTop w:val="0"/>
      <w:marBottom w:val="0"/>
      <w:divBdr>
        <w:top w:val="none" w:sz="0" w:space="0" w:color="auto"/>
        <w:left w:val="none" w:sz="0" w:space="0" w:color="auto"/>
        <w:bottom w:val="none" w:sz="0" w:space="0" w:color="auto"/>
        <w:right w:val="none" w:sz="0" w:space="0" w:color="auto"/>
      </w:divBdr>
    </w:div>
    <w:div w:id="1873113001">
      <w:bodyDiv w:val="1"/>
      <w:marLeft w:val="0"/>
      <w:marRight w:val="0"/>
      <w:marTop w:val="0"/>
      <w:marBottom w:val="0"/>
      <w:divBdr>
        <w:top w:val="none" w:sz="0" w:space="0" w:color="auto"/>
        <w:left w:val="none" w:sz="0" w:space="0" w:color="auto"/>
        <w:bottom w:val="none" w:sz="0" w:space="0" w:color="auto"/>
        <w:right w:val="none" w:sz="0" w:space="0" w:color="auto"/>
      </w:divBdr>
    </w:div>
    <w:div w:id="1897354686">
      <w:bodyDiv w:val="1"/>
      <w:marLeft w:val="0"/>
      <w:marRight w:val="0"/>
      <w:marTop w:val="0"/>
      <w:marBottom w:val="0"/>
      <w:divBdr>
        <w:top w:val="none" w:sz="0" w:space="0" w:color="auto"/>
        <w:left w:val="none" w:sz="0" w:space="0" w:color="auto"/>
        <w:bottom w:val="none" w:sz="0" w:space="0" w:color="auto"/>
        <w:right w:val="none" w:sz="0" w:space="0" w:color="auto"/>
      </w:divBdr>
    </w:div>
    <w:div w:id="2001424780">
      <w:bodyDiv w:val="1"/>
      <w:marLeft w:val="0"/>
      <w:marRight w:val="0"/>
      <w:marTop w:val="0"/>
      <w:marBottom w:val="0"/>
      <w:divBdr>
        <w:top w:val="none" w:sz="0" w:space="0" w:color="auto"/>
        <w:left w:val="none" w:sz="0" w:space="0" w:color="auto"/>
        <w:bottom w:val="none" w:sz="0" w:space="0" w:color="auto"/>
        <w:right w:val="none" w:sz="0" w:space="0" w:color="auto"/>
      </w:divBdr>
    </w:div>
    <w:div w:id="206517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4.jpg@01D7643B.6D7437A0" TargetMode="External"/><Relationship Id="rId18" Type="http://schemas.openxmlformats.org/officeDocument/2006/relationships/footer" Target="footer2.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digital.govt.nz/products-and-services/products-and-services-a-z/confirmation-service/" TargetMode="External"/><Relationship Id="rId34"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legislation.govt.nz/act/public/2012/0124/latest/whole.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tkm.govt.nz/" TargetMode="Externa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hyperlink" Target="https://www.digital.govt.nz/standards-and-guidance/identification-management/identification-management-standards/" TargetMode="External"/><Relationship Id="rId28"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yperlink" Target="http://www.legislation.govt.nz/act/public/2012/0123/latest/whole.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hyperlink" Target="http://www.legislation.govt.nz/act/public/2012/0123/latest/whole.html" TargetMode="External"/><Relationship Id="rId27" Type="http://schemas.openxmlformats.org/officeDocument/2006/relationships/footer" Target="footer3.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dersron\Desktop\Word%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3SectorNote xmlns="01be4277-2979-4a68-876d-b92b25fceece">
      <Terms xmlns="http://schemas.microsoft.com/office/infopath/2007/PartnerControls"/>
    </C3SectorNote>
    <g5cb09987d4c4fd4af5e2ea766b0b534 xmlns="a1a5d51a-e145-4c0c-968b-415154a433b6">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875d92a8-67e2-4a32-9472-8fe99549e1eb</TermId>
        </TermInfo>
      </Terms>
    </g5cb09987d4c4fd4af5e2ea766b0b534>
    <iecec8ede3584b1b8404bd77dd657952 xmlns="a1a5d51a-e145-4c0c-968b-415154a433b6">
      <Terms xmlns="http://schemas.microsoft.com/office/infopath/2007/PartnerControls">
        <TermInfo xmlns="http://schemas.microsoft.com/office/infopath/2007/PartnerControls">
          <TermName xmlns="http://schemas.microsoft.com/office/infopath/2007/PartnerControls">Guide</TermName>
          <TermId xmlns="http://schemas.microsoft.com/office/infopath/2007/PartnerControls">ea19d32f-f6ad-4a6f-b635-1cebe76969c2</TermId>
        </TermInfo>
      </Terms>
    </iecec8ede3584b1b8404bd77dd657952>
    <_dlc_DocId xmlns="a1a5d51a-e145-4c0c-968b-415154a433b6">SYJWZ42MXS3M-1426516037-2086</_dlc_DocId>
    <TaxCatchAll xmlns="a1a5d51a-e145-4c0c-968b-415154a433b6">
      <Value>336</Value>
      <Value>2</Value>
      <Value>1</Value>
      <Value>2933</Value>
    </TaxCatchAll>
    <_dlc_DocIdUrl xmlns="a1a5d51a-e145-4c0c-968b-415154a433b6">
      <Url>https://dia.cohesion.net.nz/Sites/FIG/_layouts/15/DocIdRedir.aspx?ID=SYJWZ42MXS3M-1426516037-2086</Url>
      <Description>SYJWZ42MXS3M-1426516037-2086</Description>
    </_dlc_DocIdUrl>
    <TaxKeywordTaxHTField xmlns="a1a5d51a-e145-4c0c-968b-415154a433b6">
      <Terms xmlns="http://schemas.microsoft.com/office/infopath/2007/PartnerControls"/>
    </TaxKeywordTaxHTField>
    <C3TopicNote xmlns="01be4277-2979-4a68-876d-b92b25fceece">
      <Terms xmlns="http://schemas.microsoft.com/office/infopath/2007/PartnerControls">
        <TermInfo xmlns="http://schemas.microsoft.com/office/infopath/2007/PartnerControls">
          <TermName xmlns="http://schemas.microsoft.com/office/infopath/2007/PartnerControls">guidance</TermName>
          <TermId xmlns="http://schemas.microsoft.com/office/infopath/2007/PartnerControls">f478bab8-3180-42f3-b675-665ff598669f</TermId>
        </TermInfo>
      </Terms>
    </C3TopicNote>
    <DIANotes xmlns="a1a5d51a-e145-4c0c-968b-415154a433b6" xsi:nil="true"/>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Administration Document" ma:contentTypeID="0x0101005496552013C0BA46BE88192D5C6EB20B00351512A5ABB74CC687DC2977C156D0BF0014CEBDAB333CF344BBC786D23B4BC3A4" ma:contentTypeVersion="8" ma:contentTypeDescription="Administration Document" ma:contentTypeScope="" ma:versionID="46d72c9d8a8c150380746e0a7400601b">
  <xsd:schema xmlns:xsd="http://www.w3.org/2001/XMLSchema" xmlns:xs="http://www.w3.org/2001/XMLSchema" xmlns:p="http://schemas.microsoft.com/office/2006/metadata/properties" xmlns:ns3="01be4277-2979-4a68-876d-b92b25fceece" xmlns:ns4="a1a5d51a-e145-4c0c-968b-415154a433b6" xmlns:ns5="http://schemas.microsoft.com/sharepoint/v4" targetNamespace="http://schemas.microsoft.com/office/2006/metadata/properties" ma:root="true" ma:fieldsID="1ba19ec1b80a55e71f08c9cbf0526a58" ns3:_="" ns4:_="" ns5:_="">
    <xsd:import namespace="01be4277-2979-4a68-876d-b92b25fceece"/>
    <xsd:import namespace="a1a5d51a-e145-4c0c-968b-415154a433b6"/>
    <xsd:import namespace="http://schemas.microsoft.com/sharepoint/v4"/>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3:C3SectorNote" minOccurs="0"/>
                <xsd:element ref="ns4:iecec8ede3584b1b8404bd77dd657952" minOccurs="0"/>
                <xsd:element ref="ns4:g5cb09987d4c4fd4af5e2ea766b0b534" minOccurs="0"/>
                <xsd:element ref="ns4:DIANotes" minOccurs="0"/>
                <xsd:element ref="ns4:_dlc_DocId" minOccurs="0"/>
                <xsd:element ref="ns4:_dlc_DocIdUrl" minOccurs="0"/>
                <xsd:element ref="ns4:_dlc_DocIdPersistId" minOccurs="0"/>
                <xsd:element ref="ns4:SharedWithUsers"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indexed="true" ma:readOnly="false" ma:default="" ma:fieldId="{6a3fe89f-a6dd-4490-a9c1-3ef38d67b8c7}" ma:sspId="caf61cd4-0327-4679-8f8a-6e41773e81e7" ma:termSetId="1da65063-e695-4993-a37c-e46055755abf" ma:anchorId="0e716ef7-6eb0-44e1-a61a-4b8ed4fa7ce0" ma:open="true" ma:isKeyword="false">
      <xsd:complexType>
        <xsd:sequence>
          <xsd:element ref="pc:Terms" minOccurs="0" maxOccurs="1"/>
        </xsd:sequence>
      </xsd:complexType>
    </xsd:element>
    <xsd:element name="C3SectorNote" ma:index="14" nillable="true" ma:taxonomy="true" ma:internalName="C3SectorNote" ma:taxonomyFieldName="C3Sector" ma:displayName="Sector" ma:readOnly="false" ma:default="" ma:fieldId="{b7163de5-fcaf-44d7-87eb-b8202fd79ad5}" ma:sspId="caf61cd4-0327-4679-8f8a-6e41773e81e7" ma:termSetId="8912d257-37c6-4431-b7ad-d88ee6777a4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1a5d51a-e145-4c0c-968b-415154a433b6"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af61cd4-0327-4679-8f8a-6e41773e81e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68af28ca-04c7-440b-a87d-847cc8ad1d3d}" ma:internalName="TaxCatchAll" ma:showField="CatchAllData" ma:web="a1a5d51a-e145-4c0c-968b-415154a433b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8af28ca-04c7-440b-a87d-847cc8ad1d3d}" ma:internalName="TaxCatchAllLabel" ma:readOnly="true" ma:showField="CatchAllDataLabel" ma:web="a1a5d51a-e145-4c0c-968b-415154a433b6">
      <xsd:complexType>
        <xsd:complexContent>
          <xsd:extension base="dms:MultiChoiceLookup">
            <xsd:sequence>
              <xsd:element name="Value" type="dms:Lookup" maxOccurs="unbounded" minOccurs="0" nillable="true"/>
            </xsd:sequence>
          </xsd:extension>
        </xsd:complexContent>
      </xsd:complexType>
    </xsd:element>
    <xsd:element name="iecec8ede3584b1b8404bd77dd657952" ma:index="16" ma:taxonomy="true" ma:internalName="iecec8ede3584b1b8404bd77dd657952" ma:taxonomyFieldName="DIAAdministrationDocumentType" ma:displayName="Administration Document Type" ma:fieldId="{2ecec8ed-e358-4b1b-8404-bd77dd657952}" ma:sspId="caf61cd4-0327-4679-8f8a-6e41773e81e7" ma:termSetId="eaa7675e-2d63-44d2-9e06-85d5e73ce368" ma:anchorId="00000000-0000-0000-0000-000000000000" ma:open="false" ma:isKeyword="false">
      <xsd:complexType>
        <xsd:sequence>
          <xsd:element ref="pc:Terms" minOccurs="0" maxOccurs="1"/>
        </xsd:sequence>
      </xsd:complexType>
    </xsd:element>
    <xsd:element name="g5cb09987d4c4fd4af5e2ea766b0b534" ma:index="18" ma:taxonomy="true" ma:internalName="g5cb09987d4c4fd4af5e2ea766b0b534" ma:taxonomyFieldName="DIASecurityClassification" ma:displayName="Security Classification" ma:default="1;#UNCLASSIFIED|875d92a8-67e2-4a32-9472-8fe99549e1eb" ma:fieldId="{05cb0998-7d4c-4fd4-af5e-2ea766b0b534}" ma:sspId="caf61cd4-0327-4679-8f8a-6e41773e81e7" ma:termSetId="6e030844-242a-4d29-a562-8ce1d1b5efae" ma:anchorId="00000000-0000-0000-0000-000000000000" ma:open="false" ma:isKeyword="false">
      <xsd:complexType>
        <xsd:sequence>
          <xsd:element ref="pc:Terms" minOccurs="0" maxOccurs="1"/>
        </xsd:sequence>
      </xsd:complexType>
    </xsd:element>
    <xsd:element name="DIANotes" ma:index="20" nillable="true" ma:displayName="Notes" ma:description="Additional information, can include URL link to another document" ma:internalName="DIANotes">
      <xsd:simpleType>
        <xsd:restriction base="dms:Note">
          <xsd:maxLength value="255"/>
        </xsd:restriction>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3F59B-63AA-438F-9524-188A65D6EEFC}">
  <ds:schemaRefs>
    <ds:schemaRef ds:uri="http://purl.org/dc/terms/"/>
    <ds:schemaRef ds:uri="http://schemas.microsoft.com/office/2006/documentManagement/types"/>
    <ds:schemaRef ds:uri="http://schemas.microsoft.com/office/2006/metadata/properties"/>
    <ds:schemaRef ds:uri="http://purl.org/dc/elements/1.1/"/>
    <ds:schemaRef ds:uri="http://schemas.microsoft.com/sharepoint/v4"/>
    <ds:schemaRef ds:uri="http://schemas.microsoft.com/office/infopath/2007/PartnerControls"/>
    <ds:schemaRef ds:uri="a1a5d51a-e145-4c0c-968b-415154a433b6"/>
    <ds:schemaRef ds:uri="http://schemas.openxmlformats.org/package/2006/metadata/core-properties"/>
    <ds:schemaRef ds:uri="01be4277-2979-4a68-876d-b92b25fceece"/>
    <ds:schemaRef ds:uri="http://www.w3.org/XML/1998/namespace"/>
    <ds:schemaRef ds:uri="http://purl.org/dc/dcmitype/"/>
  </ds:schemaRefs>
</ds:datastoreItem>
</file>

<file path=customXml/itemProps2.xml><?xml version="1.0" encoding="utf-8"?>
<ds:datastoreItem xmlns:ds="http://schemas.openxmlformats.org/officeDocument/2006/customXml" ds:itemID="{BACC501D-0756-4FD9-8868-EF48B65DF658}">
  <ds:schemaRefs>
    <ds:schemaRef ds:uri="http://schemas.microsoft.com/sharepoint/v3/contenttype/forms"/>
  </ds:schemaRefs>
</ds:datastoreItem>
</file>

<file path=customXml/itemProps3.xml><?xml version="1.0" encoding="utf-8"?>
<ds:datastoreItem xmlns:ds="http://schemas.openxmlformats.org/officeDocument/2006/customXml" ds:itemID="{877AB886-590A-4F48-B390-C2724FE25EC2}">
  <ds:schemaRefs>
    <ds:schemaRef ds:uri="http://schemas.microsoft.com/sharepoint/events"/>
  </ds:schemaRefs>
</ds:datastoreItem>
</file>

<file path=customXml/itemProps4.xml><?xml version="1.0" encoding="utf-8"?>
<ds:datastoreItem xmlns:ds="http://schemas.openxmlformats.org/officeDocument/2006/customXml" ds:itemID="{9D768E91-56EC-4484-A892-333EE394A4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a1a5d51a-e145-4c0c-968b-415154a433b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749CC04-6456-43E1-A28F-BBB042F92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template</Template>
  <TotalTime>23</TotalTime>
  <Pages>14</Pages>
  <Words>4549</Words>
  <Characters>24990</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EIV Explanatory Note Guideline 2021 DRAFT 01_07_2021 (003)</vt:lpstr>
    </vt:vector>
  </TitlesOfParts>
  <Company>Department of Internal Affairs</Company>
  <LinksUpToDate>false</LinksUpToDate>
  <CharactersWithSpaces>29481</CharactersWithSpaces>
  <SharedDoc>false</SharedDoc>
  <HLinks>
    <vt:vector size="24" baseType="variant">
      <vt:variant>
        <vt:i4>7798880</vt:i4>
      </vt:variant>
      <vt:variant>
        <vt:i4>9</vt:i4>
      </vt:variant>
      <vt:variant>
        <vt:i4>0</vt:i4>
      </vt:variant>
      <vt:variant>
        <vt:i4>5</vt:i4>
      </vt:variant>
      <vt:variant>
        <vt:lpwstr>http://www.tkm.govt.nz/</vt:lpwstr>
      </vt:variant>
      <vt:variant>
        <vt:lpwstr/>
      </vt:variant>
      <vt:variant>
        <vt:i4>5898260</vt:i4>
      </vt:variant>
      <vt:variant>
        <vt:i4>6</vt:i4>
      </vt:variant>
      <vt:variant>
        <vt:i4>0</vt:i4>
      </vt:variant>
      <vt:variant>
        <vt:i4>5</vt:i4>
      </vt:variant>
      <vt:variant>
        <vt:lpwstr>http://www.dia.govt.nz/Resource-material-Evidence-of-Identity-Standard-Index</vt:lpwstr>
      </vt:variant>
      <vt:variant>
        <vt:lpwstr/>
      </vt:variant>
      <vt:variant>
        <vt:i4>1441882</vt:i4>
      </vt:variant>
      <vt:variant>
        <vt:i4>3</vt:i4>
      </vt:variant>
      <vt:variant>
        <vt:i4>0</vt:i4>
      </vt:variant>
      <vt:variant>
        <vt:i4>5</vt:i4>
      </vt:variant>
      <vt:variant>
        <vt:lpwstr>http://www.legislation.govt.nz/act/public/2012/0124/latest/whole.html</vt:lpwstr>
      </vt:variant>
      <vt:variant>
        <vt:lpwstr/>
      </vt:variant>
      <vt:variant>
        <vt:i4>1441885</vt:i4>
      </vt:variant>
      <vt:variant>
        <vt:i4>0</vt:i4>
      </vt:variant>
      <vt:variant>
        <vt:i4>0</vt:i4>
      </vt:variant>
      <vt:variant>
        <vt:i4>5</vt:i4>
      </vt:variant>
      <vt:variant>
        <vt:lpwstr>http://www.legislation.govt.nz/act/public/2012/0123/latest/whole.html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EIV Explanatory Note Guideline 2021 DRAFT 01_07_2021 (003)</dc:title>
  <dc:subject/>
  <dc:creator>andersron</dc:creator>
  <cp:keywords/>
  <dc:description/>
  <cp:lastModifiedBy>Nicole Evenbly</cp:lastModifiedBy>
  <cp:revision>5</cp:revision>
  <cp:lastPrinted>2021-07-09T05:25:00Z</cp:lastPrinted>
  <dcterms:created xsi:type="dcterms:W3CDTF">2021-07-07T20:40:00Z</dcterms:created>
  <dcterms:modified xsi:type="dcterms:W3CDTF">2021-07-09T05:26:00Z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APolicyorProcedureType">
    <vt:lpwstr/>
  </property>
  <property fmtid="{D5CDD505-2E9C-101B-9397-08002B2CF9AE}" pid="3" name="TaxKeyword">
    <vt:lpwstr/>
  </property>
  <property fmtid="{D5CDD505-2E9C-101B-9397-08002B2CF9AE}" pid="4" name="DIAAdministrationDocumentType">
    <vt:lpwstr>336;#Guide|ea19d32f-f6ad-4a6f-b635-1cebe76969c2</vt:lpwstr>
  </property>
  <property fmtid="{D5CDD505-2E9C-101B-9397-08002B2CF9AE}" pid="5" name="ContentTypeId">
    <vt:lpwstr>0x0101005496552013C0BA46BE88192D5C6EB20B00351512A5ABB74CC687DC2977C156D0BF0014CEBDAB333CF344BBC786D23B4BC3A4</vt:lpwstr>
  </property>
  <property fmtid="{D5CDD505-2E9C-101B-9397-08002B2CF9AE}" pid="6" name="g9e6e40b804a437888e2dd313754a8ee">
    <vt:lpwstr/>
  </property>
  <property fmtid="{D5CDD505-2E9C-101B-9397-08002B2CF9AE}" pid="7" name="DIAMeetingDocumentType">
    <vt:lpwstr/>
  </property>
  <property fmtid="{D5CDD505-2E9C-101B-9397-08002B2CF9AE}" pid="8" name="C3Sector">
    <vt:lpwstr/>
  </property>
  <property fmtid="{D5CDD505-2E9C-101B-9397-08002B2CF9AE}" pid="9" name="C3Topic">
    <vt:lpwstr>2933;#guidance|f478bab8-3180-42f3-b675-665ff598669f</vt:lpwstr>
  </property>
  <property fmtid="{D5CDD505-2E9C-101B-9397-08002B2CF9AE}" pid="10" name="c6374d11d9144e5aaac65f1e03b685ac">
    <vt:lpwstr/>
  </property>
  <property fmtid="{D5CDD505-2E9C-101B-9397-08002B2CF9AE}" pid="11" name="_dlc_DocIdItemGuid">
    <vt:lpwstr>7277a1e7-759c-4b7a-9711-57e8d33e7055</vt:lpwstr>
  </property>
  <property fmtid="{D5CDD505-2E9C-101B-9397-08002B2CF9AE}" pid="12" name="DIASecurityClassification">
    <vt:lpwstr>1;#UNCLASSIFIED|875d92a8-67e2-4a32-9472-8fe99549e1eb</vt:lpwstr>
  </property>
  <property fmtid="{D5CDD505-2E9C-101B-9397-08002B2CF9AE}" pid="13" name="DIAEmailContentType">
    <vt:lpwstr>2;#Correspondence|dcd6b05f-dc80-4336-b228-09aebf3d212c</vt:lpwstr>
  </property>
  <property fmtid="{D5CDD505-2E9C-101B-9397-08002B2CF9AE}" pid="14" name="me27afb448da4f21af2cbbe63bc0a74b">
    <vt:lpwstr>Correspondence|dcd6b05f-dc80-4336-b228-09aebf3d212c</vt:lpwstr>
  </property>
</Properties>
</file>