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BFA" w:rsidRDefault="007B3BFA" w:rsidP="007B3BFA">
      <w:pPr>
        <w:tabs>
          <w:tab w:val="left" w:pos="2835"/>
        </w:tabs>
        <w:spacing w:before="600"/>
        <w:ind w:firstLine="284"/>
        <w:rPr>
          <w:b/>
          <w:sz w:val="22"/>
          <w:szCs w:val="22"/>
        </w:rPr>
      </w:pPr>
      <w:bookmarkStart w:id="0" w:name="_GoBack"/>
      <w:bookmarkEnd w:id="0"/>
    </w:p>
    <w:p w:rsidR="007B3BFA" w:rsidRDefault="007C38F4" w:rsidP="007B3BFA">
      <w:pPr>
        <w:pStyle w:val="Header"/>
        <w:jc w:val="center"/>
        <w:rPr>
          <w:b/>
          <w:sz w:val="22"/>
          <w:lang w:eastAsia="en-GB"/>
        </w:rPr>
      </w:pPr>
      <w:r>
        <w:rPr>
          <w:noProof/>
          <w:lang w:eastAsia="en-NZ"/>
        </w:rPr>
        <w:drawing>
          <wp:inline distT="0" distB="0" distL="0" distR="0" wp14:anchorId="64681FDD" wp14:editId="099B477E">
            <wp:extent cx="2541158" cy="24069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2598" cy="2408322"/>
                    </a:xfrm>
                    <a:prstGeom prst="rect">
                      <a:avLst/>
                    </a:prstGeom>
                    <a:noFill/>
                    <a:ln>
                      <a:noFill/>
                    </a:ln>
                  </pic:spPr>
                </pic:pic>
              </a:graphicData>
            </a:graphic>
          </wp:inline>
        </w:drawing>
      </w:r>
      <w:r w:rsidR="007B3BFA">
        <w:rPr>
          <w:b/>
          <w:lang w:eastAsia="en-GB"/>
        </w:rPr>
        <w:br/>
      </w:r>
    </w:p>
    <w:p w:rsidR="007B3BFA" w:rsidRDefault="007B3BFA" w:rsidP="007B3BFA">
      <w:pPr>
        <w:tabs>
          <w:tab w:val="left" w:pos="3544"/>
        </w:tabs>
        <w:ind w:firstLine="284"/>
        <w:rPr>
          <w:b/>
          <w:sz w:val="22"/>
          <w:szCs w:val="22"/>
        </w:rPr>
      </w:pPr>
    </w:p>
    <w:p w:rsidR="007B3BFA" w:rsidRDefault="007B3BFA" w:rsidP="007B3BFA">
      <w:pPr>
        <w:pStyle w:val="Topline"/>
        <w:pBdr>
          <w:top w:val="none" w:sz="0" w:space="0" w:color="auto"/>
        </w:pBdr>
        <w:spacing w:after="0"/>
        <w:ind w:left="284"/>
        <w:rPr>
          <w:rFonts w:ascii="Arial" w:hAnsi="Arial" w:cs="Arial"/>
          <w:sz w:val="22"/>
          <w:szCs w:val="22"/>
        </w:rPr>
      </w:pPr>
    </w:p>
    <w:p w:rsidR="007B3BFA" w:rsidRDefault="007B3BFA" w:rsidP="007B3BFA">
      <w:pPr>
        <w:pStyle w:val="Topline"/>
        <w:pBdr>
          <w:top w:val="none" w:sz="0" w:space="0" w:color="auto"/>
        </w:pBdr>
        <w:spacing w:after="0"/>
        <w:ind w:left="284"/>
        <w:rPr>
          <w:rFonts w:ascii="Arial" w:hAnsi="Arial" w:cs="Arial"/>
          <w:sz w:val="22"/>
          <w:szCs w:val="22"/>
        </w:rPr>
      </w:pPr>
    </w:p>
    <w:p w:rsidR="007B3BFA" w:rsidRDefault="007B3BFA" w:rsidP="007B3BFA">
      <w:pPr>
        <w:pStyle w:val="Topline"/>
        <w:pBdr>
          <w:top w:val="none" w:sz="0" w:space="0" w:color="auto"/>
        </w:pBdr>
        <w:spacing w:after="0"/>
        <w:ind w:left="284"/>
        <w:rPr>
          <w:rFonts w:ascii="Arial" w:hAnsi="Arial" w:cs="Arial"/>
          <w:sz w:val="22"/>
          <w:szCs w:val="22"/>
        </w:rPr>
      </w:pPr>
    </w:p>
    <w:p w:rsidR="007C38F4" w:rsidRDefault="007C38F4" w:rsidP="007B3BFA">
      <w:pPr>
        <w:pStyle w:val="Topline"/>
        <w:pBdr>
          <w:top w:val="none" w:sz="0" w:space="0" w:color="auto"/>
        </w:pBdr>
        <w:spacing w:after="0"/>
        <w:ind w:left="284"/>
        <w:rPr>
          <w:rFonts w:ascii="Arial" w:hAnsi="Arial" w:cs="Arial"/>
          <w:sz w:val="22"/>
          <w:szCs w:val="22"/>
        </w:rPr>
      </w:pPr>
    </w:p>
    <w:p w:rsidR="007C38F4" w:rsidRDefault="007C38F4" w:rsidP="007B3BFA">
      <w:pPr>
        <w:pStyle w:val="Topline"/>
        <w:pBdr>
          <w:top w:val="none" w:sz="0" w:space="0" w:color="auto"/>
        </w:pBdr>
        <w:spacing w:after="0"/>
        <w:ind w:left="284"/>
        <w:rPr>
          <w:rFonts w:ascii="Arial" w:hAnsi="Arial" w:cs="Arial"/>
          <w:sz w:val="22"/>
          <w:szCs w:val="22"/>
        </w:rPr>
      </w:pPr>
    </w:p>
    <w:p w:rsidR="007B3BFA" w:rsidRDefault="007B3BFA" w:rsidP="007B3BFA">
      <w:pPr>
        <w:pStyle w:val="HeadingForIndex"/>
        <w:spacing w:before="240"/>
        <w:ind w:left="284"/>
        <w:rPr>
          <w:caps w:val="0"/>
          <w:smallCaps/>
          <w:sz w:val="52"/>
          <w:szCs w:val="22"/>
        </w:rPr>
      </w:pPr>
      <w:r>
        <w:rPr>
          <w:caps w:val="0"/>
          <w:smallCaps/>
          <w:sz w:val="52"/>
          <w:szCs w:val="22"/>
        </w:rPr>
        <w:t>Report Of The Havelock North Drinking Water Inquiry:  Stage 1</w:t>
      </w:r>
    </w:p>
    <w:p w:rsidR="007B3BFA" w:rsidRDefault="007B3BFA" w:rsidP="007B3BFA"/>
    <w:p w:rsidR="007B3BFA" w:rsidRDefault="007B3BFA" w:rsidP="007B3BFA"/>
    <w:p w:rsidR="007B3BFA" w:rsidRDefault="007B3BFA" w:rsidP="007B3BFA"/>
    <w:p w:rsidR="007B3BFA" w:rsidRDefault="007B3BFA" w:rsidP="007B3BFA"/>
    <w:p w:rsidR="007B3BFA" w:rsidRDefault="007B3BFA" w:rsidP="007B3BFA">
      <w:pPr>
        <w:ind w:right="147"/>
      </w:pPr>
    </w:p>
    <w:p w:rsidR="007B3BFA" w:rsidRDefault="007B3BFA" w:rsidP="007B3BFA"/>
    <w:p w:rsidR="007B3BFA" w:rsidRDefault="007B3BFA" w:rsidP="007B3BFA"/>
    <w:p w:rsidR="007B3BFA" w:rsidRDefault="007B3BFA" w:rsidP="007B3BFA"/>
    <w:p w:rsidR="007B3BFA" w:rsidRDefault="007B3BFA" w:rsidP="007B3BFA"/>
    <w:p w:rsidR="00832429" w:rsidRDefault="00832429" w:rsidP="007B3BFA"/>
    <w:p w:rsidR="007B3BFA" w:rsidRDefault="007B3BFA" w:rsidP="007B3BFA"/>
    <w:p w:rsidR="007B3BFA" w:rsidRDefault="007B3BFA" w:rsidP="0018384E">
      <w:pPr>
        <w:spacing w:line="240" w:lineRule="auto"/>
        <w:ind w:right="140"/>
        <w:jc w:val="right"/>
        <w:rPr>
          <w:b/>
          <w:sz w:val="36"/>
          <w:szCs w:val="36"/>
        </w:rPr>
      </w:pPr>
      <w:r>
        <w:rPr>
          <w:b/>
          <w:sz w:val="36"/>
          <w:szCs w:val="36"/>
        </w:rPr>
        <w:t>MAY 2017</w:t>
      </w:r>
    </w:p>
    <w:p w:rsidR="0085703E" w:rsidRPr="00E23353" w:rsidRDefault="0085703E" w:rsidP="0085703E">
      <w:pPr>
        <w:spacing w:line="240" w:lineRule="auto"/>
        <w:ind w:right="140"/>
        <w:jc w:val="left"/>
        <w:rPr>
          <w:sz w:val="22"/>
          <w:szCs w:val="22"/>
        </w:rPr>
      </w:pPr>
    </w:p>
    <w:p w:rsidR="007B3BFA" w:rsidRDefault="007B3BFA" w:rsidP="0085703E">
      <w:pPr>
        <w:pStyle w:val="NumStyle2Lev2"/>
        <w:numPr>
          <w:ilvl w:val="0"/>
          <w:numId w:val="0"/>
        </w:numPr>
        <w:spacing w:after="480"/>
        <w:sectPr w:rsidR="007B3BFA" w:rsidSect="007B3BFA">
          <w:footerReference w:type="default" r:id="rId10"/>
          <w:pgSz w:w="11906" w:h="16838"/>
          <w:pgMar w:top="1440" w:right="1701" w:bottom="1134" w:left="1701" w:header="709" w:footer="709" w:gutter="0"/>
          <w:paperSrc w:first="7" w:other="7"/>
          <w:cols w:space="708"/>
          <w:docGrid w:linePitch="360"/>
        </w:sectPr>
      </w:pPr>
    </w:p>
    <w:p w:rsidR="0085703E" w:rsidRDefault="0085703E" w:rsidP="0085703E">
      <w:pPr>
        <w:pStyle w:val="HeadingForIndex"/>
        <w:spacing w:before="5000"/>
        <w:ind w:left="284"/>
        <w:rPr>
          <w:b w:val="0"/>
          <w:caps w:val="0"/>
          <w:smallCaps/>
          <w:sz w:val="52"/>
          <w:szCs w:val="22"/>
        </w:rPr>
      </w:pPr>
      <w:r w:rsidRPr="0085703E">
        <w:rPr>
          <w:b w:val="0"/>
          <w:caps w:val="0"/>
          <w:smallCaps/>
          <w:sz w:val="52"/>
          <w:szCs w:val="22"/>
        </w:rPr>
        <w:lastRenderedPageBreak/>
        <w:t>Report Of The</w:t>
      </w:r>
    </w:p>
    <w:p w:rsidR="0085703E" w:rsidRPr="0085703E" w:rsidRDefault="0085703E" w:rsidP="0085703E"/>
    <w:p w:rsidR="0085703E" w:rsidRDefault="0085703E" w:rsidP="0085703E">
      <w:pPr>
        <w:pStyle w:val="HeadingForIndex"/>
        <w:spacing w:before="240"/>
        <w:ind w:left="284"/>
        <w:rPr>
          <w:caps w:val="0"/>
          <w:smallCaps/>
          <w:sz w:val="52"/>
          <w:szCs w:val="22"/>
        </w:rPr>
      </w:pPr>
      <w:r>
        <w:rPr>
          <w:caps w:val="0"/>
          <w:smallCaps/>
          <w:sz w:val="52"/>
          <w:szCs w:val="22"/>
        </w:rPr>
        <w:t>Havelock North Drinking Water Inquiry:  Stage 1</w:t>
      </w:r>
    </w:p>
    <w:p w:rsidR="0085703E" w:rsidRDefault="0085703E" w:rsidP="0085703E">
      <w:pPr>
        <w:spacing w:line="240" w:lineRule="auto"/>
        <w:ind w:right="140"/>
        <w:jc w:val="left"/>
        <w:rPr>
          <w:b/>
          <w:sz w:val="36"/>
          <w:szCs w:val="36"/>
        </w:rPr>
      </w:pPr>
    </w:p>
    <w:p w:rsidR="00F201F4" w:rsidRDefault="00F201F4" w:rsidP="0085703E">
      <w:pPr>
        <w:spacing w:line="240" w:lineRule="auto"/>
        <w:ind w:right="140"/>
        <w:jc w:val="left"/>
        <w:rPr>
          <w:b/>
          <w:sz w:val="36"/>
          <w:szCs w:val="36"/>
        </w:rPr>
      </w:pPr>
    </w:p>
    <w:p w:rsidR="00F201F4" w:rsidRDefault="00F201F4" w:rsidP="0085703E">
      <w:pPr>
        <w:spacing w:line="240" w:lineRule="auto"/>
        <w:ind w:right="140"/>
        <w:jc w:val="left"/>
        <w:rPr>
          <w:b/>
          <w:sz w:val="36"/>
          <w:szCs w:val="36"/>
        </w:rPr>
      </w:pPr>
    </w:p>
    <w:p w:rsidR="00F201F4" w:rsidRDefault="00F201F4" w:rsidP="0085703E">
      <w:pPr>
        <w:spacing w:line="240" w:lineRule="auto"/>
        <w:ind w:right="140"/>
        <w:jc w:val="left"/>
        <w:rPr>
          <w:b/>
          <w:sz w:val="36"/>
          <w:szCs w:val="36"/>
        </w:rPr>
      </w:pPr>
    </w:p>
    <w:p w:rsidR="00F201F4" w:rsidRDefault="00F201F4" w:rsidP="0085703E">
      <w:pPr>
        <w:spacing w:line="240" w:lineRule="auto"/>
        <w:ind w:right="140"/>
        <w:jc w:val="left"/>
        <w:rPr>
          <w:b/>
          <w:sz w:val="36"/>
          <w:szCs w:val="36"/>
        </w:rPr>
      </w:pPr>
    </w:p>
    <w:p w:rsidR="00F201F4" w:rsidRDefault="00F201F4" w:rsidP="0085703E">
      <w:pPr>
        <w:spacing w:line="240" w:lineRule="auto"/>
        <w:ind w:right="140"/>
        <w:jc w:val="left"/>
        <w:rPr>
          <w:b/>
          <w:sz w:val="36"/>
          <w:szCs w:val="36"/>
        </w:rPr>
      </w:pPr>
    </w:p>
    <w:p w:rsidR="00F201F4" w:rsidRDefault="00F201F4" w:rsidP="0085703E">
      <w:pPr>
        <w:spacing w:line="240" w:lineRule="auto"/>
        <w:ind w:right="140"/>
        <w:jc w:val="left"/>
        <w:rPr>
          <w:b/>
          <w:sz w:val="36"/>
          <w:szCs w:val="36"/>
        </w:rPr>
      </w:pPr>
    </w:p>
    <w:p w:rsidR="00F201F4" w:rsidRDefault="00F201F4" w:rsidP="0085703E">
      <w:pPr>
        <w:spacing w:line="240" w:lineRule="auto"/>
        <w:ind w:right="140"/>
        <w:jc w:val="left"/>
        <w:rPr>
          <w:b/>
          <w:sz w:val="36"/>
          <w:szCs w:val="36"/>
        </w:rPr>
      </w:pPr>
    </w:p>
    <w:p w:rsidR="00F201F4" w:rsidRDefault="00F201F4" w:rsidP="0085703E">
      <w:pPr>
        <w:spacing w:line="240" w:lineRule="auto"/>
        <w:ind w:right="140"/>
        <w:jc w:val="left"/>
        <w:rPr>
          <w:b/>
          <w:sz w:val="36"/>
          <w:szCs w:val="36"/>
        </w:rPr>
      </w:pPr>
    </w:p>
    <w:p w:rsidR="00F201F4" w:rsidRPr="00F201F4" w:rsidRDefault="00F201F4" w:rsidP="0085703E">
      <w:pPr>
        <w:spacing w:line="240" w:lineRule="auto"/>
        <w:ind w:right="140"/>
        <w:jc w:val="left"/>
        <w:rPr>
          <w:b/>
          <w:szCs w:val="36"/>
        </w:rPr>
      </w:pPr>
    </w:p>
    <w:p w:rsidR="00F201F4" w:rsidRDefault="00F201F4" w:rsidP="0085703E">
      <w:pPr>
        <w:spacing w:line="240" w:lineRule="auto"/>
        <w:ind w:right="140"/>
        <w:jc w:val="left"/>
        <w:rPr>
          <w:b/>
          <w:szCs w:val="36"/>
        </w:rPr>
      </w:pPr>
    </w:p>
    <w:p w:rsidR="00F201F4" w:rsidRPr="00F201F4" w:rsidRDefault="00F201F4" w:rsidP="0085703E">
      <w:pPr>
        <w:spacing w:line="240" w:lineRule="auto"/>
        <w:ind w:right="140"/>
        <w:jc w:val="left"/>
        <w:rPr>
          <w:b/>
          <w:szCs w:val="36"/>
        </w:rPr>
      </w:pPr>
    </w:p>
    <w:p w:rsidR="00F201F4" w:rsidRPr="003609D0" w:rsidRDefault="00F201F4" w:rsidP="00F201F4">
      <w:pPr>
        <w:spacing w:line="240" w:lineRule="auto"/>
        <w:jc w:val="center"/>
      </w:pPr>
      <w:r w:rsidRPr="003609D0">
        <w:t>Plaza Level, AIG Building, 41 Shortland Street, Auckland</w:t>
      </w:r>
    </w:p>
    <w:p w:rsidR="00F201F4" w:rsidRPr="003609D0" w:rsidRDefault="00F201F4" w:rsidP="00F201F4">
      <w:pPr>
        <w:spacing w:line="240" w:lineRule="auto"/>
        <w:jc w:val="center"/>
      </w:pPr>
      <w:r w:rsidRPr="003609D0">
        <w:t>PO Box 796, Shortland Street, Auckland 1140</w:t>
      </w:r>
    </w:p>
    <w:p w:rsidR="00F201F4" w:rsidRPr="003609D0" w:rsidRDefault="00F201F4" w:rsidP="00F201F4">
      <w:pPr>
        <w:spacing w:line="240" w:lineRule="auto"/>
        <w:jc w:val="center"/>
      </w:pPr>
      <w:r w:rsidRPr="003609D0">
        <w:t xml:space="preserve">Email: </w:t>
      </w:r>
      <w:hyperlink r:id="rId11" w:history="1">
        <w:r w:rsidRPr="003609D0">
          <w:rPr>
            <w:rStyle w:val="Hyperlink"/>
          </w:rPr>
          <w:t>HavelockNorth.Water@dia.govt.nz</w:t>
        </w:r>
      </w:hyperlink>
    </w:p>
    <w:p w:rsidR="00F201F4" w:rsidRPr="00F201F4" w:rsidRDefault="00F201F4" w:rsidP="00F201F4">
      <w:pPr>
        <w:spacing w:line="240" w:lineRule="auto"/>
        <w:jc w:val="center"/>
        <w:rPr>
          <w:b/>
          <w:szCs w:val="36"/>
        </w:rPr>
      </w:pPr>
      <w:r w:rsidRPr="003609D0">
        <w:t>Phone: 09 363 9537</w:t>
      </w:r>
    </w:p>
    <w:p w:rsidR="0085703E" w:rsidRPr="00F201F4" w:rsidRDefault="0085703E" w:rsidP="0085703E">
      <w:pPr>
        <w:spacing w:line="240" w:lineRule="auto"/>
        <w:ind w:right="140"/>
        <w:jc w:val="left"/>
        <w:rPr>
          <w:b/>
          <w:szCs w:val="36"/>
        </w:rPr>
      </w:pPr>
    </w:p>
    <w:p w:rsidR="002F5D17" w:rsidRPr="00F201F4" w:rsidRDefault="002F5D17" w:rsidP="007B3BFA">
      <w:pPr>
        <w:pStyle w:val="NumStyle2Lev2"/>
        <w:numPr>
          <w:ilvl w:val="0"/>
          <w:numId w:val="0"/>
        </w:numPr>
        <w:spacing w:before="13000" w:line="360" w:lineRule="auto"/>
        <w:rPr>
          <w:rFonts w:ascii="Arial" w:hAnsi="Arial" w:cs="Arial"/>
          <w:sz w:val="24"/>
        </w:rPr>
        <w:sectPr w:rsidR="002F5D17" w:rsidRPr="00F201F4" w:rsidSect="00281769">
          <w:headerReference w:type="default" r:id="rId12"/>
          <w:pgSz w:w="11906" w:h="16838"/>
          <w:pgMar w:top="1440" w:right="1701" w:bottom="1134" w:left="1701" w:header="709" w:footer="709" w:gutter="0"/>
          <w:paperSrc w:first="7" w:other="7"/>
          <w:cols w:space="708"/>
          <w:docGrid w:linePitch="360"/>
        </w:sectPr>
      </w:pPr>
    </w:p>
    <w:p w:rsidR="007B3BFA" w:rsidRDefault="007B3BFA" w:rsidP="0085703E">
      <w:pPr>
        <w:pStyle w:val="NumStyle2Lev2"/>
        <w:numPr>
          <w:ilvl w:val="0"/>
          <w:numId w:val="0"/>
        </w:numPr>
        <w:spacing w:before="12000" w:line="360" w:lineRule="auto"/>
        <w:rPr>
          <w:rFonts w:ascii="Arial" w:hAnsi="Arial" w:cs="Arial"/>
        </w:rPr>
      </w:pPr>
      <w:r>
        <w:rPr>
          <w:rFonts w:ascii="Arial" w:hAnsi="Arial" w:cs="Arial"/>
        </w:rPr>
        <w:lastRenderedPageBreak/>
        <w:t>Author:   Government Inquiry into Havelock North Drinking Water</w:t>
      </w:r>
    </w:p>
    <w:p w:rsidR="007B3BFA" w:rsidRDefault="007B3BFA" w:rsidP="007B3BFA">
      <w:pPr>
        <w:pStyle w:val="NumStyle2Lev2"/>
        <w:numPr>
          <w:ilvl w:val="0"/>
          <w:numId w:val="0"/>
        </w:numPr>
        <w:spacing w:before="0" w:line="360" w:lineRule="auto"/>
        <w:rPr>
          <w:rFonts w:ascii="Arial" w:hAnsi="Arial" w:cs="Arial"/>
        </w:rPr>
      </w:pPr>
      <w:r>
        <w:rPr>
          <w:rFonts w:ascii="Arial" w:hAnsi="Arial" w:cs="Arial"/>
        </w:rPr>
        <w:t>Date of publication:   May 2017</w:t>
      </w:r>
    </w:p>
    <w:p w:rsidR="007B3BFA" w:rsidRDefault="007B3BFA" w:rsidP="007B3BFA">
      <w:pPr>
        <w:pStyle w:val="NumStyle2Lev2"/>
        <w:numPr>
          <w:ilvl w:val="0"/>
          <w:numId w:val="0"/>
        </w:numPr>
        <w:spacing w:before="0" w:line="360" w:lineRule="auto"/>
        <w:rPr>
          <w:rFonts w:ascii="Arial" w:hAnsi="Arial" w:cs="Arial"/>
        </w:rPr>
      </w:pPr>
      <w:r>
        <w:rPr>
          <w:rFonts w:ascii="Arial" w:hAnsi="Arial" w:cs="Arial"/>
        </w:rPr>
        <w:t>Place of publication:   Auckland, New Zealand</w:t>
      </w:r>
    </w:p>
    <w:p w:rsidR="007B3BFA" w:rsidRPr="00D77144" w:rsidRDefault="007B3BFA" w:rsidP="007B3BFA">
      <w:pPr>
        <w:pStyle w:val="NumStyle2Lev2"/>
        <w:numPr>
          <w:ilvl w:val="0"/>
          <w:numId w:val="0"/>
        </w:numPr>
        <w:spacing w:before="0" w:line="360" w:lineRule="auto"/>
        <w:rPr>
          <w:rFonts w:ascii="Arial" w:hAnsi="Arial" w:cs="Arial"/>
        </w:rPr>
      </w:pPr>
      <w:r>
        <w:rPr>
          <w:rFonts w:ascii="Arial" w:hAnsi="Arial" w:cs="Arial"/>
        </w:rPr>
        <w:t>ISBN:   978-0-473-39743-2</w:t>
      </w:r>
    </w:p>
    <w:p w:rsidR="007B3BFA" w:rsidRDefault="007B3BFA" w:rsidP="007B3BFA">
      <w:pPr>
        <w:pStyle w:val="NumStyle2Lev2"/>
        <w:numPr>
          <w:ilvl w:val="0"/>
          <w:numId w:val="0"/>
        </w:numPr>
        <w:spacing w:after="480"/>
        <w:sectPr w:rsidR="007B3BFA" w:rsidSect="00281769">
          <w:pgSz w:w="11906" w:h="16838"/>
          <w:pgMar w:top="1440" w:right="1701" w:bottom="1134" w:left="1701" w:header="709" w:footer="709" w:gutter="0"/>
          <w:paperSrc w:first="7" w:other="7"/>
          <w:cols w:space="708"/>
          <w:docGrid w:linePitch="360"/>
        </w:sectPr>
      </w:pPr>
    </w:p>
    <w:p w:rsidR="007B32A4" w:rsidRPr="00651FB3" w:rsidRDefault="007B32A4" w:rsidP="007B32A4">
      <w:pPr>
        <w:pStyle w:val="NumStyle2Lev2"/>
        <w:numPr>
          <w:ilvl w:val="0"/>
          <w:numId w:val="0"/>
        </w:numPr>
        <w:spacing w:after="480"/>
      </w:pPr>
    </w:p>
    <w:p w:rsidR="007B32A4" w:rsidRPr="007B32A4" w:rsidRDefault="007B32A4" w:rsidP="007B32A4">
      <w:pPr>
        <w:pStyle w:val="NumStyle2Lev2"/>
        <w:numPr>
          <w:ilvl w:val="0"/>
          <w:numId w:val="0"/>
        </w:numPr>
        <w:spacing w:after="480"/>
      </w:pPr>
    </w:p>
    <w:p w:rsidR="007B32A4" w:rsidRPr="00C56AAC" w:rsidRDefault="007B32A4" w:rsidP="007B32A4">
      <w:pPr>
        <w:spacing w:line="240" w:lineRule="auto"/>
        <w:ind w:left="1440"/>
        <w:jc w:val="left"/>
        <w:rPr>
          <w:rFonts w:ascii="Calibri" w:hAnsi="Calibri"/>
          <w:sz w:val="26"/>
          <w:szCs w:val="22"/>
        </w:rPr>
      </w:pPr>
      <w:r w:rsidRPr="00C56AAC">
        <w:rPr>
          <w:rFonts w:ascii="Calibri" w:hAnsi="Calibri"/>
          <w:sz w:val="26"/>
          <w:szCs w:val="22"/>
        </w:rPr>
        <w:t>Kahungunu tangata,</w:t>
      </w:r>
    </w:p>
    <w:p w:rsidR="007B32A4" w:rsidRPr="00C56AAC" w:rsidRDefault="007B32A4" w:rsidP="007B32A4">
      <w:pPr>
        <w:spacing w:line="240" w:lineRule="auto"/>
        <w:ind w:left="1440"/>
        <w:jc w:val="left"/>
        <w:rPr>
          <w:rFonts w:ascii="Calibri" w:hAnsi="Calibri"/>
          <w:sz w:val="26"/>
          <w:szCs w:val="22"/>
        </w:rPr>
      </w:pPr>
      <w:proofErr w:type="gramStart"/>
      <w:r w:rsidRPr="00C56AAC">
        <w:rPr>
          <w:rFonts w:ascii="Calibri" w:hAnsi="Calibri"/>
          <w:sz w:val="26"/>
          <w:szCs w:val="22"/>
        </w:rPr>
        <w:t>Kahungunu whenua.</w:t>
      </w:r>
      <w:proofErr w:type="gramEnd"/>
    </w:p>
    <w:p w:rsidR="007B32A4" w:rsidRPr="00C56AAC" w:rsidRDefault="007B32A4" w:rsidP="007B32A4">
      <w:pPr>
        <w:spacing w:line="240" w:lineRule="auto"/>
        <w:ind w:left="1440"/>
        <w:jc w:val="left"/>
        <w:rPr>
          <w:rFonts w:ascii="Calibri" w:hAnsi="Calibri"/>
          <w:sz w:val="26"/>
          <w:szCs w:val="22"/>
        </w:rPr>
      </w:pPr>
      <w:r w:rsidRPr="00C56AAC">
        <w:rPr>
          <w:rFonts w:ascii="Calibri" w:hAnsi="Calibri"/>
          <w:sz w:val="26"/>
          <w:szCs w:val="22"/>
        </w:rPr>
        <w:t>Tenei ka mihi ake ki a koutou</w:t>
      </w:r>
    </w:p>
    <w:p w:rsidR="007B32A4" w:rsidRPr="00C56AAC" w:rsidRDefault="007B32A4" w:rsidP="007B32A4">
      <w:pPr>
        <w:spacing w:line="240" w:lineRule="auto"/>
        <w:ind w:left="1440"/>
        <w:jc w:val="left"/>
        <w:rPr>
          <w:rFonts w:ascii="Calibri" w:hAnsi="Calibri"/>
          <w:sz w:val="26"/>
          <w:szCs w:val="22"/>
        </w:rPr>
      </w:pPr>
      <w:proofErr w:type="gramStart"/>
      <w:r w:rsidRPr="00C56AAC">
        <w:rPr>
          <w:rFonts w:ascii="Calibri" w:hAnsi="Calibri"/>
          <w:sz w:val="26"/>
          <w:szCs w:val="22"/>
        </w:rPr>
        <w:t>e</w:t>
      </w:r>
      <w:proofErr w:type="gramEnd"/>
      <w:r w:rsidRPr="00C56AAC">
        <w:rPr>
          <w:rFonts w:ascii="Calibri" w:hAnsi="Calibri"/>
          <w:sz w:val="26"/>
          <w:szCs w:val="22"/>
        </w:rPr>
        <w:t xml:space="preserve"> noho mai na i te matomatotanga mai</w:t>
      </w:r>
    </w:p>
    <w:p w:rsidR="007B32A4" w:rsidRPr="00C56AAC" w:rsidRDefault="007B32A4" w:rsidP="007B32A4">
      <w:pPr>
        <w:spacing w:line="240" w:lineRule="auto"/>
        <w:ind w:left="1440"/>
        <w:jc w:val="left"/>
        <w:rPr>
          <w:rFonts w:ascii="Calibri" w:hAnsi="Calibri"/>
          <w:sz w:val="26"/>
          <w:szCs w:val="22"/>
        </w:rPr>
      </w:pPr>
      <w:proofErr w:type="gramStart"/>
      <w:r w:rsidRPr="00C56AAC">
        <w:rPr>
          <w:rFonts w:ascii="Calibri" w:hAnsi="Calibri"/>
          <w:sz w:val="26"/>
          <w:szCs w:val="22"/>
        </w:rPr>
        <w:t>o</w:t>
      </w:r>
      <w:proofErr w:type="gramEnd"/>
      <w:r w:rsidRPr="00C56AAC">
        <w:rPr>
          <w:rFonts w:ascii="Calibri" w:hAnsi="Calibri"/>
          <w:sz w:val="26"/>
          <w:szCs w:val="22"/>
        </w:rPr>
        <w:t xml:space="preserve"> Heretaunga Haukunui.</w:t>
      </w:r>
    </w:p>
    <w:p w:rsidR="007B32A4" w:rsidRPr="00C56AAC" w:rsidRDefault="007B32A4" w:rsidP="007B32A4">
      <w:pPr>
        <w:spacing w:line="240" w:lineRule="auto"/>
        <w:ind w:left="1440"/>
        <w:jc w:val="left"/>
        <w:rPr>
          <w:rFonts w:ascii="Calibri" w:hAnsi="Calibri"/>
          <w:sz w:val="26"/>
          <w:szCs w:val="22"/>
        </w:rPr>
      </w:pPr>
      <w:r w:rsidRPr="00C56AAC">
        <w:rPr>
          <w:rFonts w:ascii="Calibri" w:hAnsi="Calibri"/>
          <w:sz w:val="26"/>
          <w:szCs w:val="22"/>
        </w:rPr>
        <w:t>He pukenga wai, he huinga tangata,</w:t>
      </w:r>
    </w:p>
    <w:p w:rsidR="007B32A4" w:rsidRPr="00C56AAC" w:rsidRDefault="007B32A4" w:rsidP="007B32A4">
      <w:pPr>
        <w:spacing w:line="240" w:lineRule="auto"/>
        <w:ind w:left="1440"/>
        <w:jc w:val="left"/>
        <w:rPr>
          <w:rFonts w:ascii="Calibri" w:hAnsi="Calibri"/>
          <w:sz w:val="26"/>
          <w:szCs w:val="22"/>
        </w:rPr>
      </w:pPr>
      <w:proofErr w:type="gramStart"/>
      <w:r w:rsidRPr="00C56AAC">
        <w:rPr>
          <w:rFonts w:ascii="Calibri" w:hAnsi="Calibri"/>
          <w:sz w:val="26"/>
          <w:szCs w:val="22"/>
        </w:rPr>
        <w:t>he</w:t>
      </w:r>
      <w:proofErr w:type="gramEnd"/>
      <w:r w:rsidRPr="00C56AAC">
        <w:rPr>
          <w:rFonts w:ascii="Calibri" w:hAnsi="Calibri"/>
          <w:sz w:val="26"/>
          <w:szCs w:val="22"/>
        </w:rPr>
        <w:t xml:space="preserve"> whakawhitinga korero.</w:t>
      </w:r>
    </w:p>
    <w:p w:rsidR="007B32A4" w:rsidRPr="00C56AAC" w:rsidRDefault="007B32A4" w:rsidP="007B32A4">
      <w:pPr>
        <w:spacing w:line="240" w:lineRule="auto"/>
        <w:ind w:left="1440"/>
        <w:jc w:val="left"/>
        <w:rPr>
          <w:rFonts w:ascii="Calibri" w:hAnsi="Calibri"/>
          <w:sz w:val="26"/>
          <w:szCs w:val="22"/>
        </w:rPr>
      </w:pPr>
      <w:r w:rsidRPr="00C56AAC">
        <w:rPr>
          <w:rFonts w:ascii="Calibri" w:hAnsi="Calibri"/>
          <w:sz w:val="26"/>
          <w:szCs w:val="22"/>
        </w:rPr>
        <w:t xml:space="preserve">Hei konei matou </w:t>
      </w:r>
      <w:proofErr w:type="gramStart"/>
      <w:r w:rsidRPr="00C56AAC">
        <w:rPr>
          <w:rFonts w:ascii="Calibri" w:hAnsi="Calibri"/>
          <w:sz w:val="26"/>
          <w:szCs w:val="22"/>
        </w:rPr>
        <w:t>te</w:t>
      </w:r>
      <w:proofErr w:type="gramEnd"/>
      <w:r w:rsidRPr="00C56AAC">
        <w:rPr>
          <w:rFonts w:ascii="Calibri" w:hAnsi="Calibri"/>
          <w:sz w:val="26"/>
          <w:szCs w:val="22"/>
        </w:rPr>
        <w:t xml:space="preserve"> tuhi atu nei i tenei purongo.</w:t>
      </w:r>
    </w:p>
    <w:p w:rsidR="007B32A4" w:rsidRDefault="007B32A4" w:rsidP="007B32A4">
      <w:pPr>
        <w:spacing w:line="240" w:lineRule="auto"/>
        <w:ind w:left="1440"/>
        <w:jc w:val="left"/>
        <w:rPr>
          <w:rFonts w:ascii="Calibri" w:hAnsi="Calibri"/>
          <w:sz w:val="26"/>
          <w:szCs w:val="22"/>
        </w:rPr>
      </w:pPr>
    </w:p>
    <w:p w:rsidR="007B32A4" w:rsidRDefault="007B32A4" w:rsidP="007B32A4">
      <w:pPr>
        <w:spacing w:line="240" w:lineRule="auto"/>
        <w:ind w:left="1440"/>
        <w:jc w:val="left"/>
        <w:rPr>
          <w:rFonts w:ascii="Calibri" w:hAnsi="Calibri"/>
          <w:sz w:val="26"/>
          <w:szCs w:val="22"/>
        </w:rPr>
      </w:pPr>
    </w:p>
    <w:p w:rsidR="007B32A4" w:rsidRPr="00C56AAC" w:rsidRDefault="007B32A4" w:rsidP="007B32A4">
      <w:pPr>
        <w:spacing w:line="240" w:lineRule="auto"/>
        <w:ind w:left="1440"/>
        <w:jc w:val="left"/>
        <w:rPr>
          <w:rFonts w:ascii="Calibri" w:hAnsi="Calibri"/>
          <w:sz w:val="26"/>
          <w:szCs w:val="22"/>
        </w:rPr>
      </w:pPr>
    </w:p>
    <w:p w:rsidR="007B32A4" w:rsidRPr="00C56AAC" w:rsidRDefault="007B32A4" w:rsidP="007B32A4">
      <w:pPr>
        <w:spacing w:line="240" w:lineRule="auto"/>
        <w:ind w:left="1440"/>
        <w:jc w:val="left"/>
        <w:rPr>
          <w:rFonts w:ascii="Calibri" w:hAnsi="Calibri"/>
          <w:sz w:val="26"/>
          <w:szCs w:val="22"/>
        </w:rPr>
      </w:pPr>
      <w:r w:rsidRPr="00C56AAC">
        <w:rPr>
          <w:rFonts w:ascii="Calibri" w:hAnsi="Calibri"/>
          <w:sz w:val="26"/>
          <w:szCs w:val="22"/>
        </w:rPr>
        <w:t>Kahungunu people,</w:t>
      </w:r>
    </w:p>
    <w:p w:rsidR="007B32A4" w:rsidRPr="00C56AAC" w:rsidRDefault="007B32A4" w:rsidP="007B32A4">
      <w:pPr>
        <w:spacing w:line="240" w:lineRule="auto"/>
        <w:ind w:left="1440"/>
        <w:jc w:val="left"/>
        <w:rPr>
          <w:rFonts w:ascii="Calibri" w:hAnsi="Calibri"/>
          <w:sz w:val="26"/>
          <w:szCs w:val="22"/>
        </w:rPr>
      </w:pPr>
      <w:proofErr w:type="gramStart"/>
      <w:r w:rsidRPr="00C56AAC">
        <w:rPr>
          <w:rFonts w:ascii="Calibri" w:hAnsi="Calibri"/>
          <w:sz w:val="26"/>
          <w:szCs w:val="22"/>
        </w:rPr>
        <w:t>Kahungunu land.</w:t>
      </w:r>
      <w:proofErr w:type="gramEnd"/>
    </w:p>
    <w:p w:rsidR="007B32A4" w:rsidRPr="00C56AAC" w:rsidRDefault="007B32A4" w:rsidP="007B32A4">
      <w:pPr>
        <w:spacing w:line="240" w:lineRule="auto"/>
        <w:ind w:left="1440"/>
        <w:jc w:val="left"/>
        <w:rPr>
          <w:rFonts w:ascii="Calibri" w:hAnsi="Calibri"/>
          <w:sz w:val="26"/>
          <w:szCs w:val="22"/>
        </w:rPr>
      </w:pPr>
      <w:r w:rsidRPr="00C56AAC">
        <w:rPr>
          <w:rFonts w:ascii="Calibri" w:hAnsi="Calibri"/>
          <w:sz w:val="26"/>
          <w:szCs w:val="22"/>
        </w:rPr>
        <w:t>We offer our greeting to you</w:t>
      </w:r>
    </w:p>
    <w:p w:rsidR="007B32A4" w:rsidRPr="00C56AAC" w:rsidRDefault="007B32A4" w:rsidP="007B32A4">
      <w:pPr>
        <w:spacing w:line="240" w:lineRule="auto"/>
        <w:ind w:left="1440"/>
        <w:jc w:val="left"/>
        <w:rPr>
          <w:rFonts w:ascii="Calibri" w:hAnsi="Calibri"/>
          <w:sz w:val="26"/>
          <w:szCs w:val="22"/>
        </w:rPr>
      </w:pPr>
      <w:proofErr w:type="gramStart"/>
      <w:r w:rsidRPr="00C56AAC">
        <w:rPr>
          <w:rFonts w:ascii="Calibri" w:hAnsi="Calibri"/>
          <w:sz w:val="26"/>
          <w:szCs w:val="22"/>
        </w:rPr>
        <w:t>who</w:t>
      </w:r>
      <w:proofErr w:type="gramEnd"/>
      <w:r w:rsidRPr="00C56AAC">
        <w:rPr>
          <w:rFonts w:ascii="Calibri" w:hAnsi="Calibri"/>
          <w:sz w:val="26"/>
          <w:szCs w:val="22"/>
        </w:rPr>
        <w:t xml:space="preserve"> reside in the richness</w:t>
      </w:r>
    </w:p>
    <w:p w:rsidR="007B32A4" w:rsidRPr="00C56AAC" w:rsidRDefault="007B32A4" w:rsidP="007B32A4">
      <w:pPr>
        <w:spacing w:line="240" w:lineRule="auto"/>
        <w:ind w:left="1440"/>
        <w:jc w:val="left"/>
        <w:rPr>
          <w:rFonts w:ascii="Calibri" w:hAnsi="Calibri"/>
          <w:sz w:val="26"/>
          <w:szCs w:val="22"/>
        </w:rPr>
      </w:pPr>
      <w:proofErr w:type="gramStart"/>
      <w:r w:rsidRPr="00C56AAC">
        <w:rPr>
          <w:rFonts w:ascii="Calibri" w:hAnsi="Calibri"/>
          <w:sz w:val="26"/>
          <w:szCs w:val="22"/>
        </w:rPr>
        <w:t>of</w:t>
      </w:r>
      <w:proofErr w:type="gramEnd"/>
      <w:r w:rsidRPr="00C56AAC">
        <w:rPr>
          <w:rFonts w:ascii="Calibri" w:hAnsi="Calibri"/>
          <w:sz w:val="26"/>
          <w:szCs w:val="22"/>
        </w:rPr>
        <w:t xml:space="preserve"> dew laden Heretaunga.</w:t>
      </w:r>
    </w:p>
    <w:p w:rsidR="007B32A4" w:rsidRPr="00C56AAC" w:rsidRDefault="007B32A4" w:rsidP="007B32A4">
      <w:pPr>
        <w:spacing w:line="240" w:lineRule="auto"/>
        <w:ind w:left="1440"/>
        <w:jc w:val="left"/>
        <w:rPr>
          <w:rFonts w:ascii="Calibri" w:hAnsi="Calibri"/>
          <w:sz w:val="26"/>
          <w:szCs w:val="22"/>
        </w:rPr>
      </w:pPr>
      <w:r w:rsidRPr="00C56AAC">
        <w:rPr>
          <w:rFonts w:ascii="Calibri" w:hAnsi="Calibri"/>
          <w:sz w:val="26"/>
          <w:szCs w:val="22"/>
        </w:rPr>
        <w:t xml:space="preserve">It is said </w:t>
      </w:r>
      <w:r>
        <w:rPr>
          <w:rFonts w:ascii="Calibri" w:hAnsi="Calibri"/>
          <w:sz w:val="26"/>
          <w:szCs w:val="22"/>
        </w:rPr>
        <w:t>that at the water's confluence,</w:t>
      </w:r>
      <w:r w:rsidRPr="00C56AAC">
        <w:rPr>
          <w:rFonts w:ascii="Calibri" w:hAnsi="Calibri"/>
          <w:sz w:val="26"/>
          <w:szCs w:val="22"/>
        </w:rPr>
        <w:t xml:space="preserve"> where people gather,</w:t>
      </w:r>
    </w:p>
    <w:p w:rsidR="007B32A4" w:rsidRPr="00C56AAC" w:rsidRDefault="007B32A4" w:rsidP="007B32A4">
      <w:pPr>
        <w:spacing w:line="240" w:lineRule="auto"/>
        <w:ind w:left="1440"/>
        <w:jc w:val="left"/>
        <w:rPr>
          <w:rFonts w:ascii="Calibri" w:hAnsi="Calibri"/>
          <w:sz w:val="26"/>
          <w:szCs w:val="22"/>
        </w:rPr>
      </w:pPr>
      <w:proofErr w:type="gramStart"/>
      <w:r w:rsidRPr="00C56AAC">
        <w:rPr>
          <w:rFonts w:ascii="Calibri" w:hAnsi="Calibri"/>
          <w:sz w:val="26"/>
          <w:szCs w:val="22"/>
        </w:rPr>
        <w:t>debate</w:t>
      </w:r>
      <w:proofErr w:type="gramEnd"/>
      <w:r w:rsidRPr="00C56AAC">
        <w:rPr>
          <w:rFonts w:ascii="Calibri" w:hAnsi="Calibri"/>
          <w:sz w:val="26"/>
          <w:szCs w:val="22"/>
        </w:rPr>
        <w:t xml:space="preserve"> is joined.</w:t>
      </w:r>
    </w:p>
    <w:p w:rsidR="007B32A4" w:rsidRPr="00651FB3" w:rsidRDefault="007B32A4" w:rsidP="007B32A4">
      <w:pPr>
        <w:spacing w:line="240" w:lineRule="auto"/>
        <w:ind w:left="1440"/>
        <w:jc w:val="left"/>
        <w:rPr>
          <w:rFonts w:ascii="Calibri" w:hAnsi="Calibri"/>
          <w:sz w:val="26"/>
          <w:szCs w:val="22"/>
        </w:rPr>
      </w:pPr>
      <w:r w:rsidRPr="00651FB3">
        <w:rPr>
          <w:rFonts w:ascii="Calibri" w:hAnsi="Calibri"/>
          <w:sz w:val="26"/>
          <w:szCs w:val="22"/>
        </w:rPr>
        <w:t>At this confluence we have prepared our report.</w:t>
      </w:r>
    </w:p>
    <w:p w:rsidR="00AC7807" w:rsidRDefault="00AC7807" w:rsidP="007B32A4">
      <w:pPr>
        <w:pStyle w:val="NumStyle2Lev2"/>
        <w:numPr>
          <w:ilvl w:val="0"/>
          <w:numId w:val="0"/>
        </w:numPr>
        <w:sectPr w:rsidR="00AC7807" w:rsidSect="00951855">
          <w:headerReference w:type="default" r:id="rId13"/>
          <w:pgSz w:w="11906" w:h="16838"/>
          <w:pgMar w:top="1440" w:right="1701" w:bottom="1440" w:left="1701" w:header="709" w:footer="709" w:gutter="0"/>
          <w:paperSrc w:first="257" w:other="257"/>
          <w:cols w:space="708"/>
          <w:docGrid w:linePitch="360"/>
        </w:sectPr>
      </w:pPr>
    </w:p>
    <w:p w:rsidR="00FA3890" w:rsidRPr="002E4927" w:rsidRDefault="00FA3890" w:rsidP="00D251FB">
      <w:pPr>
        <w:spacing w:after="480" w:line="276" w:lineRule="auto"/>
        <w:jc w:val="center"/>
        <w:rPr>
          <w:rFonts w:cs="Arial"/>
          <w:b/>
          <w:sz w:val="22"/>
          <w:szCs w:val="22"/>
        </w:rPr>
      </w:pPr>
      <w:r>
        <w:rPr>
          <w:rFonts w:cs="Arial"/>
          <w:b/>
          <w:sz w:val="22"/>
          <w:szCs w:val="22"/>
        </w:rPr>
        <w:lastRenderedPageBreak/>
        <w:t>CONTENTS</w:t>
      </w:r>
    </w:p>
    <w:p w:rsidR="004D473A" w:rsidRPr="004D473A" w:rsidRDefault="006B65EC" w:rsidP="00555D27">
      <w:pPr>
        <w:tabs>
          <w:tab w:val="left" w:pos="1134"/>
          <w:tab w:val="right" w:pos="8505"/>
        </w:tabs>
        <w:spacing w:after="200" w:line="276" w:lineRule="auto"/>
        <w:jc w:val="left"/>
        <w:rPr>
          <w:rFonts w:cs="Arial"/>
          <w:sz w:val="22"/>
          <w:szCs w:val="22"/>
          <w:lang w:val="en-GB"/>
        </w:rPr>
      </w:pPr>
      <w:r>
        <w:rPr>
          <w:rFonts w:cs="Arial"/>
          <w:b/>
          <w:sz w:val="22"/>
          <w:szCs w:val="22"/>
          <w:lang w:val="en-GB"/>
        </w:rPr>
        <w:t xml:space="preserve">Section One:  </w:t>
      </w:r>
      <w:r w:rsidR="00B42E7A">
        <w:rPr>
          <w:rFonts w:cs="Arial"/>
          <w:b/>
          <w:sz w:val="22"/>
          <w:szCs w:val="22"/>
          <w:lang w:val="en-GB"/>
        </w:rPr>
        <w:t>Introduction</w:t>
      </w:r>
      <w:r>
        <w:rPr>
          <w:rFonts w:cs="Arial"/>
          <w:b/>
          <w:sz w:val="22"/>
          <w:szCs w:val="22"/>
          <w:lang w:val="en-GB"/>
        </w:rPr>
        <w:t xml:space="preserve"> and Context</w:t>
      </w:r>
      <w:r w:rsidR="00D251FB">
        <w:rPr>
          <w:rFonts w:cs="Arial"/>
          <w:b/>
          <w:sz w:val="22"/>
          <w:szCs w:val="22"/>
          <w:lang w:val="en-GB"/>
        </w:rPr>
        <w:tab/>
      </w:r>
      <w:r w:rsidR="00D251FB" w:rsidRPr="002E4927">
        <w:rPr>
          <w:rFonts w:cs="Arial"/>
          <w:b/>
          <w:sz w:val="22"/>
          <w:szCs w:val="22"/>
        </w:rPr>
        <w:t>Pa</w:t>
      </w:r>
      <w:r w:rsidR="00D251FB">
        <w:rPr>
          <w:rFonts w:cs="Arial"/>
          <w:b/>
          <w:sz w:val="22"/>
          <w:szCs w:val="22"/>
        </w:rPr>
        <w:t>ra No</w:t>
      </w:r>
    </w:p>
    <w:p w:rsidR="00600B1B" w:rsidRDefault="005320E7" w:rsidP="00266C81">
      <w:pPr>
        <w:tabs>
          <w:tab w:val="left" w:pos="1560"/>
          <w:tab w:val="right" w:pos="8505"/>
        </w:tabs>
        <w:spacing w:after="80" w:line="276" w:lineRule="auto"/>
        <w:jc w:val="left"/>
        <w:rPr>
          <w:rFonts w:cs="Arial"/>
          <w:sz w:val="22"/>
          <w:szCs w:val="22"/>
          <w:lang w:val="en-GB"/>
        </w:rPr>
      </w:pPr>
      <w:r>
        <w:rPr>
          <w:rFonts w:cs="Arial"/>
          <w:sz w:val="22"/>
          <w:szCs w:val="22"/>
          <w:lang w:val="en-GB"/>
        </w:rPr>
        <w:t>Part 1</w:t>
      </w:r>
      <w:r>
        <w:rPr>
          <w:rFonts w:cs="Arial"/>
          <w:sz w:val="22"/>
          <w:szCs w:val="22"/>
          <w:lang w:val="en-GB"/>
        </w:rPr>
        <w:tab/>
      </w:r>
      <w:r w:rsidR="006B65EC">
        <w:rPr>
          <w:rFonts w:cs="Arial"/>
          <w:sz w:val="22"/>
          <w:szCs w:val="22"/>
          <w:lang w:val="en-GB"/>
        </w:rPr>
        <w:t>Overview</w:t>
      </w:r>
      <w:r w:rsidR="00600B1B">
        <w:rPr>
          <w:rFonts w:cs="Arial"/>
          <w:sz w:val="22"/>
          <w:szCs w:val="22"/>
          <w:lang w:val="en-GB"/>
        </w:rPr>
        <w:t>, Key Findings and Highlights</w:t>
      </w:r>
      <w:r w:rsidR="006D67F0">
        <w:rPr>
          <w:rFonts w:cs="Arial"/>
          <w:sz w:val="22"/>
          <w:szCs w:val="22"/>
          <w:lang w:val="en-GB"/>
        </w:rPr>
        <w:tab/>
        <w:t>[1</w:t>
      </w:r>
      <w:r w:rsidR="00600B1B">
        <w:rPr>
          <w:rFonts w:cs="Arial"/>
          <w:sz w:val="22"/>
          <w:szCs w:val="22"/>
          <w:lang w:val="en-GB"/>
        </w:rPr>
        <w:t>]</w:t>
      </w:r>
    </w:p>
    <w:p w:rsidR="00E00425" w:rsidRPr="00E00425" w:rsidRDefault="00600B1B" w:rsidP="00266C81">
      <w:pPr>
        <w:tabs>
          <w:tab w:val="left" w:pos="1560"/>
          <w:tab w:val="right" w:pos="8505"/>
        </w:tabs>
        <w:spacing w:after="80" w:line="276" w:lineRule="auto"/>
        <w:jc w:val="left"/>
        <w:rPr>
          <w:rFonts w:cs="Arial"/>
          <w:sz w:val="22"/>
          <w:szCs w:val="22"/>
          <w:lang w:val="en-GB"/>
        </w:rPr>
      </w:pPr>
      <w:r>
        <w:rPr>
          <w:rFonts w:cs="Arial"/>
          <w:sz w:val="22"/>
          <w:szCs w:val="22"/>
          <w:lang w:val="en-GB"/>
        </w:rPr>
        <w:t>Part 2</w:t>
      </w:r>
      <w:r>
        <w:rPr>
          <w:rFonts w:cs="Arial"/>
          <w:sz w:val="22"/>
          <w:szCs w:val="22"/>
          <w:lang w:val="en-GB"/>
        </w:rPr>
        <w:tab/>
      </w:r>
      <w:r w:rsidR="00DD16F4">
        <w:rPr>
          <w:rFonts w:cs="Arial"/>
          <w:sz w:val="22"/>
          <w:szCs w:val="22"/>
          <w:lang w:val="en-GB"/>
        </w:rPr>
        <w:t>Background and Context</w:t>
      </w:r>
      <w:r w:rsidR="005320E7">
        <w:rPr>
          <w:rFonts w:cs="Arial"/>
          <w:sz w:val="22"/>
          <w:szCs w:val="22"/>
          <w:lang w:val="en-GB"/>
        </w:rPr>
        <w:tab/>
      </w:r>
      <w:r w:rsidR="00220D4A">
        <w:rPr>
          <w:rFonts w:cs="Arial"/>
          <w:sz w:val="22"/>
          <w:szCs w:val="22"/>
          <w:lang w:val="en-GB"/>
        </w:rPr>
        <w:fldChar w:fldCharType="begin"/>
      </w:r>
      <w:r w:rsidR="00220D4A">
        <w:rPr>
          <w:rFonts w:cs="Arial"/>
          <w:sz w:val="22"/>
          <w:szCs w:val="22"/>
          <w:lang w:val="en-GB"/>
        </w:rPr>
        <w:instrText xml:space="preserve"> REF _Ref479152474 \r \h </w:instrText>
      </w:r>
      <w:r w:rsidR="00220D4A">
        <w:rPr>
          <w:rFonts w:cs="Arial"/>
          <w:sz w:val="22"/>
          <w:szCs w:val="22"/>
          <w:lang w:val="en-GB"/>
        </w:rPr>
      </w:r>
      <w:r w:rsidR="00220D4A">
        <w:rPr>
          <w:rFonts w:cs="Arial"/>
          <w:sz w:val="22"/>
          <w:szCs w:val="22"/>
          <w:lang w:val="en-GB"/>
        </w:rPr>
        <w:fldChar w:fldCharType="separate"/>
      </w:r>
      <w:r w:rsidR="0035083B">
        <w:rPr>
          <w:rFonts w:cs="Arial"/>
          <w:sz w:val="22"/>
          <w:szCs w:val="22"/>
          <w:lang w:val="en-GB"/>
        </w:rPr>
        <w:t>[31]</w:t>
      </w:r>
      <w:r w:rsidR="00220D4A">
        <w:rPr>
          <w:rFonts w:cs="Arial"/>
          <w:sz w:val="22"/>
          <w:szCs w:val="22"/>
          <w:lang w:val="en-GB"/>
        </w:rPr>
        <w:fldChar w:fldCharType="end"/>
      </w:r>
    </w:p>
    <w:p w:rsidR="00E00425" w:rsidRDefault="005320E7" w:rsidP="00266C81">
      <w:pPr>
        <w:tabs>
          <w:tab w:val="left" w:pos="1560"/>
          <w:tab w:val="right" w:pos="8505"/>
        </w:tabs>
        <w:spacing w:after="80" w:line="276" w:lineRule="auto"/>
        <w:jc w:val="left"/>
        <w:rPr>
          <w:rFonts w:cs="Arial"/>
          <w:sz w:val="22"/>
          <w:szCs w:val="22"/>
          <w:lang w:val="en-GB"/>
        </w:rPr>
      </w:pPr>
      <w:r>
        <w:rPr>
          <w:rFonts w:cs="Arial"/>
          <w:sz w:val="22"/>
          <w:szCs w:val="22"/>
          <w:lang w:val="en-GB"/>
        </w:rPr>
        <w:t xml:space="preserve">Part </w:t>
      </w:r>
      <w:r w:rsidR="00600B1B">
        <w:rPr>
          <w:rFonts w:cs="Arial"/>
          <w:sz w:val="22"/>
          <w:szCs w:val="22"/>
          <w:lang w:val="en-GB"/>
        </w:rPr>
        <w:t>3</w:t>
      </w:r>
      <w:r>
        <w:rPr>
          <w:rFonts w:cs="Arial"/>
          <w:sz w:val="22"/>
          <w:szCs w:val="22"/>
          <w:lang w:val="en-GB"/>
        </w:rPr>
        <w:tab/>
      </w:r>
      <w:r w:rsidR="003A2515">
        <w:rPr>
          <w:rFonts w:cs="Arial"/>
          <w:sz w:val="22"/>
          <w:szCs w:val="22"/>
          <w:lang w:val="en-GB"/>
        </w:rPr>
        <w:t>Inquiry Processes</w:t>
      </w:r>
      <w:r>
        <w:rPr>
          <w:rFonts w:cs="Arial"/>
          <w:sz w:val="22"/>
          <w:szCs w:val="22"/>
          <w:lang w:val="en-GB"/>
        </w:rPr>
        <w:tab/>
      </w:r>
      <w:r w:rsidR="00220D4A">
        <w:rPr>
          <w:rFonts w:cs="Arial"/>
          <w:sz w:val="22"/>
          <w:szCs w:val="22"/>
          <w:lang w:val="en-GB"/>
        </w:rPr>
        <w:fldChar w:fldCharType="begin"/>
      </w:r>
      <w:r w:rsidR="00220D4A">
        <w:rPr>
          <w:rFonts w:cs="Arial"/>
          <w:sz w:val="22"/>
          <w:szCs w:val="22"/>
          <w:lang w:val="en-GB"/>
        </w:rPr>
        <w:instrText xml:space="preserve"> REF _Ref479152503 \r \h </w:instrText>
      </w:r>
      <w:r w:rsidR="00220D4A">
        <w:rPr>
          <w:rFonts w:cs="Arial"/>
          <w:sz w:val="22"/>
          <w:szCs w:val="22"/>
          <w:lang w:val="en-GB"/>
        </w:rPr>
      </w:r>
      <w:r w:rsidR="00220D4A">
        <w:rPr>
          <w:rFonts w:cs="Arial"/>
          <w:sz w:val="22"/>
          <w:szCs w:val="22"/>
          <w:lang w:val="en-GB"/>
        </w:rPr>
        <w:fldChar w:fldCharType="separate"/>
      </w:r>
      <w:r w:rsidR="0035083B">
        <w:rPr>
          <w:rFonts w:cs="Arial"/>
          <w:sz w:val="22"/>
          <w:szCs w:val="22"/>
          <w:lang w:val="en-GB"/>
        </w:rPr>
        <w:t>[43]</w:t>
      </w:r>
      <w:r w:rsidR="00220D4A">
        <w:rPr>
          <w:rFonts w:cs="Arial"/>
          <w:sz w:val="22"/>
          <w:szCs w:val="22"/>
          <w:lang w:val="en-GB"/>
        </w:rPr>
        <w:fldChar w:fldCharType="end"/>
      </w:r>
    </w:p>
    <w:p w:rsidR="003A2515" w:rsidRPr="00E00425" w:rsidRDefault="003A2515" w:rsidP="00AC7807">
      <w:pPr>
        <w:tabs>
          <w:tab w:val="left" w:pos="1560"/>
          <w:tab w:val="right" w:pos="8505"/>
        </w:tabs>
        <w:spacing w:after="80" w:line="276" w:lineRule="auto"/>
        <w:ind w:left="1560" w:hanging="1560"/>
        <w:jc w:val="left"/>
        <w:rPr>
          <w:rFonts w:cs="Arial"/>
          <w:sz w:val="22"/>
          <w:szCs w:val="22"/>
          <w:lang w:val="en-GB"/>
        </w:rPr>
      </w:pPr>
      <w:r>
        <w:rPr>
          <w:rFonts w:cs="Arial"/>
          <w:sz w:val="22"/>
          <w:szCs w:val="22"/>
          <w:lang w:val="en-GB"/>
        </w:rPr>
        <w:t xml:space="preserve">Part </w:t>
      </w:r>
      <w:r w:rsidR="00600B1B">
        <w:rPr>
          <w:rFonts w:cs="Arial"/>
          <w:sz w:val="22"/>
          <w:szCs w:val="22"/>
          <w:lang w:val="en-GB"/>
        </w:rPr>
        <w:t>4</w:t>
      </w:r>
      <w:r>
        <w:rPr>
          <w:rFonts w:cs="Arial"/>
          <w:sz w:val="22"/>
          <w:szCs w:val="22"/>
          <w:lang w:val="en-GB"/>
        </w:rPr>
        <w:tab/>
        <w:t>Interim Safety of Havelock North Drinking Water and</w:t>
      </w:r>
      <w:r>
        <w:rPr>
          <w:rFonts w:cs="Arial"/>
          <w:sz w:val="22"/>
          <w:szCs w:val="22"/>
          <w:lang w:val="en-GB"/>
        </w:rPr>
        <w:br/>
        <w:t>Joint Working Group</w:t>
      </w:r>
      <w:r>
        <w:rPr>
          <w:rFonts w:cs="Arial"/>
          <w:sz w:val="22"/>
          <w:szCs w:val="22"/>
          <w:lang w:val="en-GB"/>
        </w:rPr>
        <w:tab/>
      </w:r>
      <w:r w:rsidR="00220D4A">
        <w:rPr>
          <w:rFonts w:cs="Arial"/>
          <w:sz w:val="22"/>
          <w:szCs w:val="22"/>
          <w:lang w:val="en-GB"/>
        </w:rPr>
        <w:fldChar w:fldCharType="begin"/>
      </w:r>
      <w:r w:rsidR="00220D4A">
        <w:rPr>
          <w:rFonts w:cs="Arial"/>
          <w:sz w:val="22"/>
          <w:szCs w:val="22"/>
          <w:lang w:val="en-GB"/>
        </w:rPr>
        <w:instrText xml:space="preserve"> REF _Ref479152535 \r \h </w:instrText>
      </w:r>
      <w:r w:rsidR="00220D4A">
        <w:rPr>
          <w:rFonts w:cs="Arial"/>
          <w:sz w:val="22"/>
          <w:szCs w:val="22"/>
          <w:lang w:val="en-GB"/>
        </w:rPr>
      </w:r>
      <w:r w:rsidR="00220D4A">
        <w:rPr>
          <w:rFonts w:cs="Arial"/>
          <w:sz w:val="22"/>
          <w:szCs w:val="22"/>
          <w:lang w:val="en-GB"/>
        </w:rPr>
        <w:fldChar w:fldCharType="separate"/>
      </w:r>
      <w:r w:rsidR="0035083B">
        <w:rPr>
          <w:rFonts w:cs="Arial"/>
          <w:sz w:val="22"/>
          <w:szCs w:val="22"/>
          <w:lang w:val="en-GB"/>
        </w:rPr>
        <w:t>[75]</w:t>
      </w:r>
      <w:r w:rsidR="00220D4A">
        <w:rPr>
          <w:rFonts w:cs="Arial"/>
          <w:sz w:val="22"/>
          <w:szCs w:val="22"/>
          <w:lang w:val="en-GB"/>
        </w:rPr>
        <w:fldChar w:fldCharType="end"/>
      </w:r>
    </w:p>
    <w:p w:rsidR="00E00425" w:rsidRPr="00E00425" w:rsidRDefault="005320E7" w:rsidP="00D251FB">
      <w:pPr>
        <w:tabs>
          <w:tab w:val="left" w:pos="1560"/>
          <w:tab w:val="right" w:pos="8505"/>
        </w:tabs>
        <w:spacing w:after="360" w:line="276" w:lineRule="auto"/>
        <w:jc w:val="left"/>
        <w:rPr>
          <w:rFonts w:cs="Arial"/>
          <w:sz w:val="22"/>
          <w:szCs w:val="22"/>
          <w:lang w:val="en-GB"/>
        </w:rPr>
      </w:pPr>
      <w:r>
        <w:rPr>
          <w:rFonts w:cs="Arial"/>
          <w:sz w:val="22"/>
          <w:szCs w:val="22"/>
          <w:lang w:val="en-GB"/>
        </w:rPr>
        <w:t xml:space="preserve">Part </w:t>
      </w:r>
      <w:r w:rsidR="00600B1B">
        <w:rPr>
          <w:rFonts w:cs="Arial"/>
          <w:sz w:val="22"/>
          <w:szCs w:val="22"/>
          <w:lang w:val="en-GB"/>
        </w:rPr>
        <w:t>5</w:t>
      </w:r>
      <w:r>
        <w:rPr>
          <w:rFonts w:cs="Arial"/>
          <w:sz w:val="22"/>
          <w:szCs w:val="22"/>
          <w:lang w:val="en-GB"/>
        </w:rPr>
        <w:tab/>
      </w:r>
      <w:r w:rsidR="00E00425" w:rsidRPr="00E00425">
        <w:rPr>
          <w:rFonts w:cs="Arial"/>
          <w:sz w:val="22"/>
          <w:szCs w:val="22"/>
          <w:lang w:val="en-GB"/>
        </w:rPr>
        <w:t>General Regulatory Context</w:t>
      </w:r>
      <w:r>
        <w:rPr>
          <w:rFonts w:cs="Arial"/>
          <w:sz w:val="22"/>
          <w:szCs w:val="22"/>
          <w:lang w:val="en-GB"/>
        </w:rPr>
        <w:tab/>
      </w:r>
      <w:r w:rsidR="00DE7B03">
        <w:rPr>
          <w:rFonts w:cs="Arial"/>
          <w:sz w:val="22"/>
          <w:szCs w:val="22"/>
          <w:lang w:val="en-GB"/>
        </w:rPr>
        <w:fldChar w:fldCharType="begin"/>
      </w:r>
      <w:r w:rsidR="00DE7B03">
        <w:rPr>
          <w:rFonts w:cs="Arial"/>
          <w:sz w:val="22"/>
          <w:szCs w:val="22"/>
          <w:lang w:val="en-GB"/>
        </w:rPr>
        <w:instrText xml:space="preserve"> REF _Ref479684655 \r \h </w:instrText>
      </w:r>
      <w:r w:rsidR="00DE7B03">
        <w:rPr>
          <w:rFonts w:cs="Arial"/>
          <w:sz w:val="22"/>
          <w:szCs w:val="22"/>
          <w:lang w:val="en-GB"/>
        </w:rPr>
      </w:r>
      <w:r w:rsidR="00DE7B03">
        <w:rPr>
          <w:rFonts w:cs="Arial"/>
          <w:sz w:val="22"/>
          <w:szCs w:val="22"/>
          <w:lang w:val="en-GB"/>
        </w:rPr>
        <w:fldChar w:fldCharType="separate"/>
      </w:r>
      <w:r w:rsidR="0035083B">
        <w:rPr>
          <w:rFonts w:cs="Arial"/>
          <w:sz w:val="22"/>
          <w:szCs w:val="22"/>
          <w:lang w:val="en-GB"/>
        </w:rPr>
        <w:t>[110]</w:t>
      </w:r>
      <w:r w:rsidR="00DE7B03">
        <w:rPr>
          <w:rFonts w:cs="Arial"/>
          <w:sz w:val="22"/>
          <w:szCs w:val="22"/>
          <w:lang w:val="en-GB"/>
        </w:rPr>
        <w:fldChar w:fldCharType="end"/>
      </w:r>
    </w:p>
    <w:p w:rsidR="00E00425" w:rsidRPr="005320E7" w:rsidRDefault="00E00425" w:rsidP="00143ACC">
      <w:pPr>
        <w:tabs>
          <w:tab w:val="left" w:pos="1134"/>
          <w:tab w:val="right" w:pos="8505"/>
        </w:tabs>
        <w:spacing w:after="200" w:line="276" w:lineRule="auto"/>
        <w:jc w:val="left"/>
        <w:rPr>
          <w:rFonts w:cs="Arial"/>
          <w:b/>
          <w:sz w:val="22"/>
          <w:szCs w:val="22"/>
          <w:lang w:val="en-GB"/>
        </w:rPr>
      </w:pPr>
      <w:r w:rsidRPr="005320E7">
        <w:rPr>
          <w:rFonts w:cs="Arial"/>
          <w:b/>
          <w:sz w:val="22"/>
          <w:szCs w:val="22"/>
          <w:lang w:val="en-GB"/>
        </w:rPr>
        <w:t xml:space="preserve">Section </w:t>
      </w:r>
      <w:r w:rsidR="006B65EC">
        <w:rPr>
          <w:rFonts w:cs="Arial"/>
          <w:b/>
          <w:sz w:val="22"/>
          <w:szCs w:val="22"/>
          <w:lang w:val="en-GB"/>
        </w:rPr>
        <w:t>Two</w:t>
      </w:r>
      <w:r w:rsidRPr="005320E7">
        <w:rPr>
          <w:rFonts w:cs="Arial"/>
          <w:b/>
          <w:sz w:val="22"/>
          <w:szCs w:val="22"/>
          <w:lang w:val="en-GB"/>
        </w:rPr>
        <w:t>:</w:t>
      </w:r>
      <w:r w:rsidR="004D473A">
        <w:rPr>
          <w:rFonts w:cs="Arial"/>
          <w:b/>
          <w:sz w:val="22"/>
          <w:szCs w:val="22"/>
          <w:lang w:val="en-GB"/>
        </w:rPr>
        <w:t xml:space="preserve"> </w:t>
      </w:r>
      <w:r w:rsidRPr="005320E7">
        <w:rPr>
          <w:rFonts w:cs="Arial"/>
          <w:b/>
          <w:sz w:val="22"/>
          <w:szCs w:val="22"/>
          <w:lang w:val="en-GB"/>
        </w:rPr>
        <w:t xml:space="preserve"> Events and Issues Preceding Outbreak</w:t>
      </w:r>
    </w:p>
    <w:p w:rsidR="00E00425" w:rsidRDefault="005320E7" w:rsidP="00266C81">
      <w:pPr>
        <w:tabs>
          <w:tab w:val="left" w:pos="1560"/>
          <w:tab w:val="right" w:pos="8505"/>
        </w:tabs>
        <w:spacing w:after="80" w:line="276" w:lineRule="auto"/>
        <w:jc w:val="left"/>
        <w:rPr>
          <w:rFonts w:cs="Arial"/>
          <w:sz w:val="22"/>
          <w:szCs w:val="22"/>
          <w:lang w:val="en-GB"/>
        </w:rPr>
      </w:pPr>
      <w:r>
        <w:rPr>
          <w:rFonts w:cs="Arial"/>
          <w:sz w:val="22"/>
          <w:szCs w:val="22"/>
          <w:lang w:val="en-GB"/>
        </w:rPr>
        <w:t xml:space="preserve">Part </w:t>
      </w:r>
      <w:r w:rsidR="006B65EC">
        <w:rPr>
          <w:rFonts w:cs="Arial"/>
          <w:sz w:val="22"/>
          <w:szCs w:val="22"/>
          <w:lang w:val="en-GB"/>
        </w:rPr>
        <w:t>6</w:t>
      </w:r>
      <w:r>
        <w:rPr>
          <w:rFonts w:cs="Arial"/>
          <w:sz w:val="22"/>
          <w:szCs w:val="22"/>
          <w:lang w:val="en-GB"/>
        </w:rPr>
        <w:tab/>
      </w:r>
      <w:r w:rsidR="00540D66">
        <w:rPr>
          <w:rFonts w:cs="Arial"/>
          <w:sz w:val="22"/>
          <w:szCs w:val="22"/>
          <w:lang w:val="en-GB"/>
        </w:rPr>
        <w:t>Historical Events and Issues</w:t>
      </w:r>
      <w:r>
        <w:rPr>
          <w:rFonts w:cs="Arial"/>
          <w:sz w:val="22"/>
          <w:szCs w:val="22"/>
          <w:lang w:val="en-GB"/>
        </w:rPr>
        <w:tab/>
      </w:r>
      <w:r w:rsidR="00541EF3">
        <w:rPr>
          <w:rFonts w:cs="Arial"/>
          <w:sz w:val="22"/>
          <w:szCs w:val="22"/>
          <w:lang w:val="en-GB"/>
        </w:rPr>
        <w:fldChar w:fldCharType="begin"/>
      </w:r>
      <w:r w:rsidR="00541EF3">
        <w:rPr>
          <w:rFonts w:cs="Arial"/>
          <w:sz w:val="22"/>
          <w:szCs w:val="22"/>
          <w:lang w:val="en-GB"/>
        </w:rPr>
        <w:instrText xml:space="preserve"> REF _Ref481136047 \r \h </w:instrText>
      </w:r>
      <w:r w:rsidR="00541EF3">
        <w:rPr>
          <w:rFonts w:cs="Arial"/>
          <w:sz w:val="22"/>
          <w:szCs w:val="22"/>
          <w:lang w:val="en-GB"/>
        </w:rPr>
      </w:r>
      <w:r w:rsidR="00541EF3">
        <w:rPr>
          <w:rFonts w:cs="Arial"/>
          <w:sz w:val="22"/>
          <w:szCs w:val="22"/>
          <w:lang w:val="en-GB"/>
        </w:rPr>
        <w:fldChar w:fldCharType="separate"/>
      </w:r>
      <w:r w:rsidR="0035083B">
        <w:rPr>
          <w:rFonts w:cs="Arial"/>
          <w:sz w:val="22"/>
          <w:szCs w:val="22"/>
          <w:lang w:val="en-GB"/>
        </w:rPr>
        <w:t>[143]</w:t>
      </w:r>
      <w:r w:rsidR="00541EF3">
        <w:rPr>
          <w:rFonts w:cs="Arial"/>
          <w:sz w:val="22"/>
          <w:szCs w:val="22"/>
          <w:lang w:val="en-GB"/>
        </w:rPr>
        <w:fldChar w:fldCharType="end"/>
      </w:r>
    </w:p>
    <w:p w:rsidR="006D67F0" w:rsidRPr="00E00425" w:rsidRDefault="006D67F0" w:rsidP="00266C81">
      <w:pPr>
        <w:tabs>
          <w:tab w:val="left" w:pos="1560"/>
          <w:tab w:val="right" w:pos="8505"/>
        </w:tabs>
        <w:spacing w:after="80" w:line="276" w:lineRule="auto"/>
        <w:jc w:val="left"/>
        <w:rPr>
          <w:rFonts w:cs="Arial"/>
          <w:sz w:val="22"/>
          <w:szCs w:val="22"/>
          <w:lang w:val="en-GB"/>
        </w:rPr>
      </w:pPr>
      <w:r>
        <w:rPr>
          <w:rFonts w:cs="Arial"/>
          <w:sz w:val="22"/>
          <w:szCs w:val="22"/>
          <w:lang w:val="en-GB"/>
        </w:rPr>
        <w:t>Part 7</w:t>
      </w:r>
      <w:r>
        <w:rPr>
          <w:rFonts w:cs="Arial"/>
          <w:sz w:val="22"/>
          <w:szCs w:val="22"/>
          <w:lang w:val="en-GB"/>
        </w:rPr>
        <w:tab/>
        <w:t>Findings as to Source a</w:t>
      </w:r>
      <w:r w:rsidR="00E75050">
        <w:rPr>
          <w:rFonts w:cs="Arial"/>
          <w:sz w:val="22"/>
          <w:szCs w:val="22"/>
          <w:lang w:val="en-GB"/>
        </w:rPr>
        <w:t>nd Pathway of Contamination</w:t>
      </w:r>
      <w:r w:rsidR="00E75050">
        <w:rPr>
          <w:rFonts w:cs="Arial"/>
          <w:sz w:val="22"/>
          <w:szCs w:val="22"/>
          <w:lang w:val="en-GB"/>
        </w:rPr>
        <w:tab/>
        <w:t>[204</w:t>
      </w:r>
      <w:r w:rsidR="00DE62A6">
        <w:rPr>
          <w:rFonts w:cs="Arial"/>
          <w:sz w:val="22"/>
          <w:szCs w:val="22"/>
          <w:lang w:val="en-GB"/>
        </w:rPr>
        <w:t>]</w:t>
      </w:r>
    </w:p>
    <w:p w:rsidR="00E00425" w:rsidRPr="00E00425" w:rsidRDefault="005320E7" w:rsidP="00266C81">
      <w:pPr>
        <w:tabs>
          <w:tab w:val="left" w:pos="1560"/>
          <w:tab w:val="right" w:pos="8505"/>
        </w:tabs>
        <w:spacing w:after="80" w:line="276" w:lineRule="auto"/>
        <w:jc w:val="left"/>
        <w:rPr>
          <w:rFonts w:cs="Arial"/>
          <w:sz w:val="22"/>
          <w:szCs w:val="22"/>
          <w:lang w:val="en-GB"/>
        </w:rPr>
      </w:pPr>
      <w:r>
        <w:rPr>
          <w:rFonts w:cs="Arial"/>
          <w:sz w:val="22"/>
          <w:szCs w:val="22"/>
          <w:lang w:val="en-GB"/>
        </w:rPr>
        <w:t xml:space="preserve">Part </w:t>
      </w:r>
      <w:r w:rsidR="006D67F0">
        <w:rPr>
          <w:rFonts w:cs="Arial"/>
          <w:sz w:val="22"/>
          <w:szCs w:val="22"/>
          <w:lang w:val="en-GB"/>
        </w:rPr>
        <w:t>8</w:t>
      </w:r>
      <w:r>
        <w:rPr>
          <w:rFonts w:cs="Arial"/>
          <w:sz w:val="22"/>
          <w:szCs w:val="22"/>
          <w:lang w:val="en-GB"/>
        </w:rPr>
        <w:tab/>
      </w:r>
      <w:r w:rsidR="00E00425" w:rsidRPr="00E00425">
        <w:rPr>
          <w:rFonts w:cs="Arial"/>
          <w:sz w:val="22"/>
          <w:szCs w:val="22"/>
          <w:lang w:val="en-GB"/>
        </w:rPr>
        <w:t>Causation</w:t>
      </w:r>
      <w:r w:rsidR="007E43F3">
        <w:rPr>
          <w:rFonts w:cs="Arial"/>
          <w:sz w:val="22"/>
          <w:szCs w:val="22"/>
          <w:lang w:val="en-GB"/>
        </w:rPr>
        <w:t xml:space="preserve"> of Contamination Event</w:t>
      </w:r>
      <w:r>
        <w:rPr>
          <w:rFonts w:cs="Arial"/>
          <w:sz w:val="22"/>
          <w:szCs w:val="22"/>
          <w:lang w:val="en-GB"/>
        </w:rPr>
        <w:tab/>
      </w:r>
      <w:r w:rsidR="00D71481">
        <w:rPr>
          <w:rFonts w:cs="Arial"/>
          <w:sz w:val="22"/>
          <w:szCs w:val="22"/>
          <w:lang w:val="en-GB"/>
        </w:rPr>
        <w:fldChar w:fldCharType="begin"/>
      </w:r>
      <w:r w:rsidR="00D71481">
        <w:rPr>
          <w:rFonts w:cs="Arial"/>
          <w:sz w:val="22"/>
          <w:szCs w:val="22"/>
          <w:lang w:val="en-GB"/>
        </w:rPr>
        <w:instrText xml:space="preserve"> REF _Ref479152790 \r \h </w:instrText>
      </w:r>
      <w:r w:rsidR="00555D27">
        <w:rPr>
          <w:rFonts w:cs="Arial"/>
          <w:sz w:val="22"/>
          <w:szCs w:val="22"/>
          <w:lang w:val="en-GB"/>
        </w:rPr>
        <w:instrText xml:space="preserve"> \* MERGEFORMAT </w:instrText>
      </w:r>
      <w:r w:rsidR="00D71481">
        <w:rPr>
          <w:rFonts w:cs="Arial"/>
          <w:sz w:val="22"/>
          <w:szCs w:val="22"/>
          <w:lang w:val="en-GB"/>
        </w:rPr>
      </w:r>
      <w:r w:rsidR="00D71481">
        <w:rPr>
          <w:rFonts w:cs="Arial"/>
          <w:sz w:val="22"/>
          <w:szCs w:val="22"/>
          <w:lang w:val="en-GB"/>
        </w:rPr>
        <w:fldChar w:fldCharType="separate"/>
      </w:r>
      <w:r w:rsidR="0035083B">
        <w:rPr>
          <w:rFonts w:cs="Arial"/>
          <w:sz w:val="22"/>
          <w:szCs w:val="22"/>
          <w:lang w:val="en-GB"/>
        </w:rPr>
        <w:t>[231]</w:t>
      </w:r>
      <w:r w:rsidR="00D71481">
        <w:rPr>
          <w:rFonts w:cs="Arial"/>
          <w:sz w:val="22"/>
          <w:szCs w:val="22"/>
          <w:lang w:val="en-GB"/>
        </w:rPr>
        <w:fldChar w:fldCharType="end"/>
      </w:r>
    </w:p>
    <w:p w:rsidR="00E00425" w:rsidRPr="00E00425" w:rsidRDefault="005320E7" w:rsidP="00266C81">
      <w:pPr>
        <w:tabs>
          <w:tab w:val="left" w:pos="1560"/>
          <w:tab w:val="right" w:pos="8505"/>
        </w:tabs>
        <w:spacing w:after="80" w:line="276" w:lineRule="auto"/>
        <w:jc w:val="left"/>
        <w:rPr>
          <w:rFonts w:cs="Arial"/>
          <w:sz w:val="22"/>
          <w:szCs w:val="22"/>
          <w:lang w:val="en-GB"/>
        </w:rPr>
      </w:pPr>
      <w:r>
        <w:rPr>
          <w:rFonts w:cs="Arial"/>
          <w:sz w:val="22"/>
          <w:szCs w:val="22"/>
          <w:lang w:val="en-GB"/>
        </w:rPr>
        <w:t xml:space="preserve">Part </w:t>
      </w:r>
      <w:r w:rsidR="006D67F0">
        <w:rPr>
          <w:rFonts w:cs="Arial"/>
          <w:sz w:val="22"/>
          <w:szCs w:val="22"/>
          <w:lang w:val="en-GB"/>
        </w:rPr>
        <w:t>9</w:t>
      </w:r>
      <w:r>
        <w:rPr>
          <w:rFonts w:cs="Arial"/>
          <w:sz w:val="22"/>
          <w:szCs w:val="22"/>
          <w:lang w:val="en-GB"/>
        </w:rPr>
        <w:tab/>
      </w:r>
      <w:r w:rsidR="001442BA">
        <w:rPr>
          <w:rFonts w:cs="Arial"/>
          <w:sz w:val="22"/>
          <w:szCs w:val="22"/>
          <w:lang w:val="en-GB"/>
        </w:rPr>
        <w:t>District Council</w:t>
      </w:r>
      <w:r w:rsidR="007E43F3">
        <w:rPr>
          <w:rFonts w:cs="Arial"/>
          <w:sz w:val="22"/>
          <w:szCs w:val="22"/>
          <w:lang w:val="en-GB"/>
        </w:rPr>
        <w:t xml:space="preserve"> Failures to Meet Required Standards</w:t>
      </w:r>
      <w:r>
        <w:rPr>
          <w:rFonts w:cs="Arial"/>
          <w:sz w:val="22"/>
          <w:szCs w:val="22"/>
          <w:lang w:val="en-GB"/>
        </w:rPr>
        <w:tab/>
      </w:r>
      <w:r w:rsidR="00D71481">
        <w:rPr>
          <w:rFonts w:cs="Arial"/>
          <w:sz w:val="22"/>
          <w:szCs w:val="22"/>
          <w:lang w:val="en-GB"/>
        </w:rPr>
        <w:fldChar w:fldCharType="begin"/>
      </w:r>
      <w:r w:rsidR="00D71481">
        <w:rPr>
          <w:rFonts w:cs="Arial"/>
          <w:sz w:val="22"/>
          <w:szCs w:val="22"/>
          <w:lang w:val="en-GB"/>
        </w:rPr>
        <w:instrText xml:space="preserve"> REF _Ref479152817 \r \h </w:instrText>
      </w:r>
      <w:r w:rsidR="00D71481">
        <w:rPr>
          <w:rFonts w:cs="Arial"/>
          <w:sz w:val="22"/>
          <w:szCs w:val="22"/>
          <w:lang w:val="en-GB"/>
        </w:rPr>
      </w:r>
      <w:r w:rsidR="00D71481">
        <w:rPr>
          <w:rFonts w:cs="Arial"/>
          <w:sz w:val="22"/>
          <w:szCs w:val="22"/>
          <w:lang w:val="en-GB"/>
        </w:rPr>
        <w:fldChar w:fldCharType="separate"/>
      </w:r>
      <w:r w:rsidR="0035083B">
        <w:rPr>
          <w:rFonts w:cs="Arial"/>
          <w:sz w:val="22"/>
          <w:szCs w:val="22"/>
          <w:lang w:val="en-GB"/>
        </w:rPr>
        <w:t>[249]</w:t>
      </w:r>
      <w:r w:rsidR="00D71481">
        <w:rPr>
          <w:rFonts w:cs="Arial"/>
          <w:sz w:val="22"/>
          <w:szCs w:val="22"/>
          <w:lang w:val="en-GB"/>
        </w:rPr>
        <w:fldChar w:fldCharType="end"/>
      </w:r>
    </w:p>
    <w:p w:rsidR="00E00425" w:rsidRPr="00E00425" w:rsidRDefault="005320E7" w:rsidP="00266C81">
      <w:pPr>
        <w:tabs>
          <w:tab w:val="left" w:pos="1560"/>
          <w:tab w:val="right" w:pos="8505"/>
        </w:tabs>
        <w:spacing w:after="80" w:line="276" w:lineRule="auto"/>
        <w:jc w:val="left"/>
        <w:rPr>
          <w:rFonts w:cs="Arial"/>
          <w:sz w:val="22"/>
          <w:szCs w:val="22"/>
          <w:lang w:val="en-GB"/>
        </w:rPr>
      </w:pPr>
      <w:r>
        <w:rPr>
          <w:rFonts w:cs="Arial"/>
          <w:sz w:val="22"/>
          <w:szCs w:val="22"/>
          <w:lang w:val="en-GB"/>
        </w:rPr>
        <w:t xml:space="preserve">Part </w:t>
      </w:r>
      <w:r w:rsidR="006D67F0">
        <w:rPr>
          <w:rFonts w:cs="Arial"/>
          <w:sz w:val="22"/>
          <w:szCs w:val="22"/>
          <w:lang w:val="en-GB"/>
        </w:rPr>
        <w:t>10</w:t>
      </w:r>
      <w:r>
        <w:rPr>
          <w:rFonts w:cs="Arial"/>
          <w:sz w:val="22"/>
          <w:szCs w:val="22"/>
          <w:lang w:val="en-GB"/>
        </w:rPr>
        <w:tab/>
      </w:r>
      <w:r w:rsidR="00296C1A">
        <w:rPr>
          <w:rFonts w:cs="Arial"/>
          <w:sz w:val="22"/>
          <w:szCs w:val="22"/>
          <w:lang w:val="en-GB"/>
        </w:rPr>
        <w:t>Regional Council</w:t>
      </w:r>
      <w:r w:rsidR="007E43F3">
        <w:rPr>
          <w:rFonts w:cs="Arial"/>
          <w:sz w:val="22"/>
          <w:szCs w:val="22"/>
          <w:lang w:val="en-GB"/>
        </w:rPr>
        <w:t xml:space="preserve"> Failures to Meet Required Standards</w:t>
      </w:r>
      <w:r>
        <w:rPr>
          <w:rFonts w:cs="Arial"/>
          <w:sz w:val="22"/>
          <w:szCs w:val="22"/>
          <w:lang w:val="en-GB"/>
        </w:rPr>
        <w:tab/>
      </w:r>
      <w:r w:rsidR="00F61F35">
        <w:rPr>
          <w:rFonts w:cs="Arial"/>
          <w:sz w:val="22"/>
          <w:szCs w:val="22"/>
          <w:lang w:val="en-GB"/>
        </w:rPr>
        <w:fldChar w:fldCharType="begin"/>
      </w:r>
      <w:r w:rsidR="00F61F35">
        <w:rPr>
          <w:rFonts w:cs="Arial"/>
          <w:sz w:val="22"/>
          <w:szCs w:val="22"/>
          <w:lang w:val="en-GB"/>
        </w:rPr>
        <w:instrText xml:space="preserve"> REF _Ref481170666 \r \h </w:instrText>
      </w:r>
      <w:r w:rsidR="00F61F35">
        <w:rPr>
          <w:rFonts w:cs="Arial"/>
          <w:sz w:val="22"/>
          <w:szCs w:val="22"/>
          <w:lang w:val="en-GB"/>
        </w:rPr>
      </w:r>
      <w:r w:rsidR="00F61F35">
        <w:rPr>
          <w:rFonts w:cs="Arial"/>
          <w:sz w:val="22"/>
          <w:szCs w:val="22"/>
          <w:lang w:val="en-GB"/>
        </w:rPr>
        <w:fldChar w:fldCharType="separate"/>
      </w:r>
      <w:r w:rsidR="0035083B">
        <w:rPr>
          <w:rFonts w:cs="Arial"/>
          <w:sz w:val="22"/>
          <w:szCs w:val="22"/>
          <w:lang w:val="en-GB"/>
        </w:rPr>
        <w:t>[340]</w:t>
      </w:r>
      <w:r w:rsidR="00F61F35">
        <w:rPr>
          <w:rFonts w:cs="Arial"/>
          <w:sz w:val="22"/>
          <w:szCs w:val="22"/>
          <w:lang w:val="en-GB"/>
        </w:rPr>
        <w:fldChar w:fldCharType="end"/>
      </w:r>
    </w:p>
    <w:p w:rsidR="00E00425" w:rsidRPr="00E00425" w:rsidRDefault="005320E7" w:rsidP="00266C81">
      <w:pPr>
        <w:tabs>
          <w:tab w:val="left" w:pos="1560"/>
          <w:tab w:val="right" w:pos="8505"/>
        </w:tabs>
        <w:spacing w:after="80" w:line="276" w:lineRule="auto"/>
        <w:jc w:val="left"/>
        <w:rPr>
          <w:rFonts w:cs="Arial"/>
          <w:sz w:val="22"/>
          <w:szCs w:val="22"/>
          <w:lang w:val="en-GB"/>
        </w:rPr>
      </w:pPr>
      <w:r>
        <w:rPr>
          <w:rFonts w:cs="Arial"/>
          <w:sz w:val="22"/>
          <w:szCs w:val="22"/>
          <w:lang w:val="en-GB"/>
        </w:rPr>
        <w:t xml:space="preserve">Part </w:t>
      </w:r>
      <w:r w:rsidR="006D67F0">
        <w:rPr>
          <w:rFonts w:cs="Arial"/>
          <w:sz w:val="22"/>
          <w:szCs w:val="22"/>
          <w:lang w:val="en-GB"/>
        </w:rPr>
        <w:t>11</w:t>
      </w:r>
      <w:r>
        <w:rPr>
          <w:rFonts w:cs="Arial"/>
          <w:sz w:val="22"/>
          <w:szCs w:val="22"/>
          <w:lang w:val="en-GB"/>
        </w:rPr>
        <w:tab/>
      </w:r>
      <w:r w:rsidR="00130D6C">
        <w:rPr>
          <w:rFonts w:cs="Arial"/>
          <w:sz w:val="22"/>
          <w:szCs w:val="22"/>
          <w:lang w:val="en-GB"/>
        </w:rPr>
        <w:t xml:space="preserve">Faults and </w:t>
      </w:r>
      <w:r w:rsidR="007E43F3">
        <w:rPr>
          <w:rFonts w:cs="Arial"/>
          <w:sz w:val="22"/>
          <w:szCs w:val="22"/>
          <w:lang w:val="en-GB"/>
        </w:rPr>
        <w:t xml:space="preserve">Failures </w:t>
      </w:r>
      <w:r w:rsidR="00130D6C">
        <w:rPr>
          <w:rFonts w:cs="Arial"/>
          <w:sz w:val="22"/>
          <w:szCs w:val="22"/>
          <w:lang w:val="en-GB"/>
        </w:rPr>
        <w:t>of the DWAs</w:t>
      </w:r>
      <w:r>
        <w:rPr>
          <w:rFonts w:cs="Arial"/>
          <w:sz w:val="22"/>
          <w:szCs w:val="22"/>
          <w:lang w:val="en-GB"/>
        </w:rPr>
        <w:tab/>
      </w:r>
      <w:r w:rsidR="00D71481">
        <w:rPr>
          <w:rFonts w:cs="Arial"/>
          <w:sz w:val="22"/>
          <w:szCs w:val="22"/>
          <w:lang w:val="en-GB"/>
        </w:rPr>
        <w:fldChar w:fldCharType="begin"/>
      </w:r>
      <w:r w:rsidR="00D71481">
        <w:rPr>
          <w:rFonts w:cs="Arial"/>
          <w:sz w:val="22"/>
          <w:szCs w:val="22"/>
          <w:lang w:val="en-GB"/>
        </w:rPr>
        <w:instrText xml:space="preserve"> REF _Ref479153003 \r \h </w:instrText>
      </w:r>
      <w:r w:rsidR="00D71481">
        <w:rPr>
          <w:rFonts w:cs="Arial"/>
          <w:sz w:val="22"/>
          <w:szCs w:val="22"/>
          <w:lang w:val="en-GB"/>
        </w:rPr>
      </w:r>
      <w:r w:rsidR="00D71481">
        <w:rPr>
          <w:rFonts w:cs="Arial"/>
          <w:sz w:val="22"/>
          <w:szCs w:val="22"/>
          <w:lang w:val="en-GB"/>
        </w:rPr>
        <w:fldChar w:fldCharType="separate"/>
      </w:r>
      <w:r w:rsidR="0035083B">
        <w:rPr>
          <w:rFonts w:cs="Arial"/>
          <w:sz w:val="22"/>
          <w:szCs w:val="22"/>
          <w:lang w:val="en-GB"/>
        </w:rPr>
        <w:t>[418]</w:t>
      </w:r>
      <w:r w:rsidR="00D71481">
        <w:rPr>
          <w:rFonts w:cs="Arial"/>
          <w:sz w:val="22"/>
          <w:szCs w:val="22"/>
          <w:lang w:val="en-GB"/>
        </w:rPr>
        <w:fldChar w:fldCharType="end"/>
      </w:r>
    </w:p>
    <w:p w:rsidR="00E00425" w:rsidRPr="00E00425" w:rsidRDefault="005320E7" w:rsidP="00D251FB">
      <w:pPr>
        <w:tabs>
          <w:tab w:val="left" w:pos="1560"/>
          <w:tab w:val="right" w:pos="8505"/>
        </w:tabs>
        <w:spacing w:after="360" w:line="276" w:lineRule="auto"/>
        <w:jc w:val="left"/>
        <w:rPr>
          <w:rFonts w:cs="Arial"/>
          <w:sz w:val="22"/>
          <w:szCs w:val="22"/>
          <w:lang w:val="en-GB"/>
        </w:rPr>
      </w:pPr>
      <w:r>
        <w:rPr>
          <w:rFonts w:cs="Arial"/>
          <w:sz w:val="22"/>
          <w:szCs w:val="22"/>
          <w:lang w:val="en-GB"/>
        </w:rPr>
        <w:t xml:space="preserve">Part </w:t>
      </w:r>
      <w:r w:rsidR="003A2515">
        <w:rPr>
          <w:rFonts w:cs="Arial"/>
          <w:sz w:val="22"/>
          <w:szCs w:val="22"/>
          <w:lang w:val="en-GB"/>
        </w:rPr>
        <w:t>1</w:t>
      </w:r>
      <w:r w:rsidR="006D67F0">
        <w:rPr>
          <w:rFonts w:cs="Arial"/>
          <w:sz w:val="22"/>
          <w:szCs w:val="22"/>
          <w:lang w:val="en-GB"/>
        </w:rPr>
        <w:t>2</w:t>
      </w:r>
      <w:r>
        <w:rPr>
          <w:rFonts w:cs="Arial"/>
          <w:sz w:val="22"/>
          <w:szCs w:val="22"/>
          <w:lang w:val="en-GB"/>
        </w:rPr>
        <w:tab/>
      </w:r>
      <w:r w:rsidR="00130D6C">
        <w:rPr>
          <w:rFonts w:cs="Arial"/>
          <w:sz w:val="22"/>
          <w:szCs w:val="22"/>
          <w:lang w:val="en-GB"/>
        </w:rPr>
        <w:t xml:space="preserve">Faults and </w:t>
      </w:r>
      <w:r w:rsidR="007E43F3">
        <w:rPr>
          <w:rFonts w:cs="Arial"/>
          <w:sz w:val="22"/>
          <w:szCs w:val="22"/>
          <w:lang w:val="en-GB"/>
        </w:rPr>
        <w:t xml:space="preserve">Failures </w:t>
      </w:r>
      <w:r w:rsidR="00130D6C">
        <w:rPr>
          <w:rFonts w:cs="Arial"/>
          <w:sz w:val="22"/>
          <w:szCs w:val="22"/>
          <w:lang w:val="en-GB"/>
        </w:rPr>
        <w:t>of MWH</w:t>
      </w:r>
      <w:r>
        <w:rPr>
          <w:rFonts w:cs="Arial"/>
          <w:sz w:val="22"/>
          <w:szCs w:val="22"/>
          <w:lang w:val="en-GB"/>
        </w:rPr>
        <w:tab/>
      </w:r>
      <w:r w:rsidR="00D71481">
        <w:rPr>
          <w:rFonts w:cs="Arial"/>
          <w:sz w:val="22"/>
          <w:szCs w:val="22"/>
          <w:lang w:val="en-GB"/>
        </w:rPr>
        <w:fldChar w:fldCharType="begin"/>
      </w:r>
      <w:r w:rsidR="00D71481">
        <w:rPr>
          <w:rFonts w:cs="Arial"/>
          <w:sz w:val="22"/>
          <w:szCs w:val="22"/>
          <w:lang w:val="en-GB"/>
        </w:rPr>
        <w:instrText xml:space="preserve"> REF _Ref479153057 \r \h </w:instrText>
      </w:r>
      <w:r w:rsidR="00D71481">
        <w:rPr>
          <w:rFonts w:cs="Arial"/>
          <w:sz w:val="22"/>
          <w:szCs w:val="22"/>
          <w:lang w:val="en-GB"/>
        </w:rPr>
      </w:r>
      <w:r w:rsidR="00D71481">
        <w:rPr>
          <w:rFonts w:cs="Arial"/>
          <w:sz w:val="22"/>
          <w:szCs w:val="22"/>
          <w:lang w:val="en-GB"/>
        </w:rPr>
        <w:fldChar w:fldCharType="separate"/>
      </w:r>
      <w:r w:rsidR="0035083B">
        <w:rPr>
          <w:rFonts w:cs="Arial"/>
          <w:sz w:val="22"/>
          <w:szCs w:val="22"/>
          <w:lang w:val="en-GB"/>
        </w:rPr>
        <w:t>[482]</w:t>
      </w:r>
      <w:r w:rsidR="00D71481">
        <w:rPr>
          <w:rFonts w:cs="Arial"/>
          <w:sz w:val="22"/>
          <w:szCs w:val="22"/>
          <w:lang w:val="en-GB"/>
        </w:rPr>
        <w:fldChar w:fldCharType="end"/>
      </w:r>
    </w:p>
    <w:p w:rsidR="00E00425" w:rsidRPr="005320E7" w:rsidRDefault="00E00425" w:rsidP="00143ACC">
      <w:pPr>
        <w:tabs>
          <w:tab w:val="left" w:pos="1134"/>
          <w:tab w:val="right" w:pos="8505"/>
        </w:tabs>
        <w:spacing w:after="200" w:line="276" w:lineRule="auto"/>
        <w:jc w:val="left"/>
        <w:rPr>
          <w:rFonts w:cs="Arial"/>
          <w:b/>
          <w:sz w:val="22"/>
          <w:szCs w:val="22"/>
          <w:lang w:val="en-GB"/>
        </w:rPr>
      </w:pPr>
      <w:r w:rsidRPr="005320E7">
        <w:rPr>
          <w:rFonts w:cs="Arial"/>
          <w:b/>
          <w:sz w:val="22"/>
          <w:szCs w:val="22"/>
          <w:lang w:val="en-GB"/>
        </w:rPr>
        <w:t>Section T</w:t>
      </w:r>
      <w:r w:rsidR="006B65EC">
        <w:rPr>
          <w:rFonts w:cs="Arial"/>
          <w:b/>
          <w:sz w:val="22"/>
          <w:szCs w:val="22"/>
          <w:lang w:val="en-GB"/>
        </w:rPr>
        <w:t>hree</w:t>
      </w:r>
      <w:r w:rsidRPr="005320E7">
        <w:rPr>
          <w:rFonts w:cs="Arial"/>
          <w:b/>
          <w:sz w:val="22"/>
          <w:szCs w:val="22"/>
          <w:lang w:val="en-GB"/>
        </w:rPr>
        <w:t>:</w:t>
      </w:r>
      <w:r w:rsidR="006B65EC">
        <w:rPr>
          <w:rFonts w:cs="Arial"/>
          <w:b/>
          <w:sz w:val="22"/>
          <w:szCs w:val="22"/>
          <w:lang w:val="en-GB"/>
        </w:rPr>
        <w:t xml:space="preserve">  </w:t>
      </w:r>
      <w:r w:rsidRPr="005320E7">
        <w:rPr>
          <w:rFonts w:cs="Arial"/>
          <w:b/>
          <w:sz w:val="22"/>
          <w:szCs w:val="22"/>
          <w:lang w:val="en-GB"/>
        </w:rPr>
        <w:t xml:space="preserve">Outbreak Events and </w:t>
      </w:r>
      <w:r w:rsidR="004C576E">
        <w:rPr>
          <w:rFonts w:cs="Arial"/>
          <w:b/>
          <w:sz w:val="22"/>
          <w:szCs w:val="22"/>
          <w:lang w:val="en-GB"/>
        </w:rPr>
        <w:t>Responses</w:t>
      </w:r>
    </w:p>
    <w:p w:rsidR="00E00425" w:rsidRPr="00E00425" w:rsidRDefault="005320E7" w:rsidP="00266C81">
      <w:pPr>
        <w:tabs>
          <w:tab w:val="left" w:pos="1560"/>
          <w:tab w:val="right" w:pos="8505"/>
        </w:tabs>
        <w:spacing w:after="80" w:line="276" w:lineRule="auto"/>
        <w:jc w:val="left"/>
        <w:rPr>
          <w:rFonts w:cs="Arial"/>
          <w:sz w:val="22"/>
          <w:szCs w:val="22"/>
          <w:lang w:val="en-GB"/>
        </w:rPr>
      </w:pPr>
      <w:r>
        <w:rPr>
          <w:rFonts w:cs="Arial"/>
          <w:sz w:val="22"/>
          <w:szCs w:val="22"/>
          <w:lang w:val="en-GB"/>
        </w:rPr>
        <w:t>Part 1</w:t>
      </w:r>
      <w:r w:rsidR="006D67F0">
        <w:rPr>
          <w:rFonts w:cs="Arial"/>
          <w:sz w:val="22"/>
          <w:szCs w:val="22"/>
          <w:lang w:val="en-GB"/>
        </w:rPr>
        <w:t>3</w:t>
      </w:r>
      <w:r>
        <w:rPr>
          <w:rFonts w:cs="Arial"/>
          <w:sz w:val="22"/>
          <w:szCs w:val="22"/>
          <w:lang w:val="en-GB"/>
        </w:rPr>
        <w:tab/>
      </w:r>
      <w:r w:rsidR="00E00425" w:rsidRPr="00E00425">
        <w:rPr>
          <w:rFonts w:cs="Arial"/>
          <w:sz w:val="22"/>
          <w:szCs w:val="22"/>
          <w:lang w:val="en-GB"/>
        </w:rPr>
        <w:t xml:space="preserve">Outbreak </w:t>
      </w:r>
      <w:r w:rsidR="007E43F3">
        <w:rPr>
          <w:rFonts w:cs="Arial"/>
          <w:sz w:val="22"/>
          <w:szCs w:val="22"/>
          <w:lang w:val="en-GB"/>
        </w:rPr>
        <w:t>Events, Contingency Planning and Response</w:t>
      </w:r>
      <w:r w:rsidR="004C576E">
        <w:rPr>
          <w:rFonts w:cs="Arial"/>
          <w:sz w:val="22"/>
          <w:szCs w:val="22"/>
          <w:lang w:val="en-GB"/>
        </w:rPr>
        <w:t>s</w:t>
      </w:r>
      <w:r>
        <w:rPr>
          <w:rFonts w:cs="Arial"/>
          <w:sz w:val="22"/>
          <w:szCs w:val="22"/>
          <w:lang w:val="en-GB"/>
        </w:rPr>
        <w:tab/>
      </w:r>
      <w:r w:rsidR="00D71481">
        <w:rPr>
          <w:rFonts w:cs="Arial"/>
          <w:sz w:val="22"/>
          <w:szCs w:val="22"/>
          <w:lang w:val="en-GB"/>
        </w:rPr>
        <w:fldChar w:fldCharType="begin"/>
      </w:r>
      <w:r w:rsidR="00D71481">
        <w:rPr>
          <w:rFonts w:cs="Arial"/>
          <w:sz w:val="22"/>
          <w:szCs w:val="22"/>
          <w:lang w:val="en-GB"/>
        </w:rPr>
        <w:instrText xml:space="preserve"> REF _Ref477875117 \r \h </w:instrText>
      </w:r>
      <w:r w:rsidR="00D71481">
        <w:rPr>
          <w:rFonts w:cs="Arial"/>
          <w:sz w:val="22"/>
          <w:szCs w:val="22"/>
          <w:lang w:val="en-GB"/>
        </w:rPr>
      </w:r>
      <w:r w:rsidR="00D71481">
        <w:rPr>
          <w:rFonts w:cs="Arial"/>
          <w:sz w:val="22"/>
          <w:szCs w:val="22"/>
          <w:lang w:val="en-GB"/>
        </w:rPr>
        <w:fldChar w:fldCharType="separate"/>
      </w:r>
      <w:r w:rsidR="0035083B">
        <w:rPr>
          <w:rFonts w:cs="Arial"/>
          <w:sz w:val="22"/>
          <w:szCs w:val="22"/>
          <w:lang w:val="en-GB"/>
        </w:rPr>
        <w:t>[527]</w:t>
      </w:r>
      <w:r w:rsidR="00D71481">
        <w:rPr>
          <w:rFonts w:cs="Arial"/>
          <w:sz w:val="22"/>
          <w:szCs w:val="22"/>
          <w:lang w:val="en-GB"/>
        </w:rPr>
        <w:fldChar w:fldCharType="end"/>
      </w:r>
    </w:p>
    <w:p w:rsidR="00E00425" w:rsidRPr="00E00425" w:rsidRDefault="005320E7" w:rsidP="00266C81">
      <w:pPr>
        <w:tabs>
          <w:tab w:val="left" w:pos="1560"/>
          <w:tab w:val="right" w:pos="8505"/>
        </w:tabs>
        <w:spacing w:after="80" w:line="276" w:lineRule="auto"/>
        <w:jc w:val="left"/>
        <w:rPr>
          <w:rFonts w:cs="Arial"/>
          <w:sz w:val="22"/>
          <w:szCs w:val="22"/>
          <w:lang w:val="en-GB"/>
        </w:rPr>
      </w:pPr>
      <w:r>
        <w:rPr>
          <w:rFonts w:cs="Arial"/>
          <w:sz w:val="22"/>
          <w:szCs w:val="22"/>
          <w:lang w:val="en-GB"/>
        </w:rPr>
        <w:t>Part 1</w:t>
      </w:r>
      <w:r w:rsidR="006D67F0">
        <w:rPr>
          <w:rFonts w:cs="Arial"/>
          <w:sz w:val="22"/>
          <w:szCs w:val="22"/>
          <w:lang w:val="en-GB"/>
        </w:rPr>
        <w:t>4</w:t>
      </w:r>
      <w:r>
        <w:rPr>
          <w:rFonts w:cs="Arial"/>
          <w:sz w:val="22"/>
          <w:szCs w:val="22"/>
          <w:lang w:val="en-GB"/>
        </w:rPr>
        <w:tab/>
      </w:r>
      <w:r w:rsidR="000A5180">
        <w:rPr>
          <w:rFonts w:cs="Arial"/>
          <w:sz w:val="22"/>
          <w:szCs w:val="22"/>
          <w:lang w:val="en-GB"/>
        </w:rPr>
        <w:t>Assessment of Responses to Outbreak</w:t>
      </w:r>
      <w:r>
        <w:rPr>
          <w:rFonts w:cs="Arial"/>
          <w:sz w:val="22"/>
          <w:szCs w:val="22"/>
          <w:lang w:val="en-GB"/>
        </w:rPr>
        <w:tab/>
      </w:r>
      <w:r w:rsidR="00DE62A6">
        <w:rPr>
          <w:rFonts w:cs="Arial"/>
          <w:sz w:val="22"/>
          <w:szCs w:val="22"/>
          <w:lang w:val="en-GB"/>
        </w:rPr>
        <w:fldChar w:fldCharType="begin"/>
      </w:r>
      <w:r w:rsidR="00DE62A6">
        <w:rPr>
          <w:rFonts w:cs="Arial"/>
          <w:sz w:val="22"/>
          <w:szCs w:val="22"/>
          <w:lang w:val="en-GB"/>
        </w:rPr>
        <w:instrText xml:space="preserve"> REF _Ref479770624 \r \h </w:instrText>
      </w:r>
      <w:r w:rsidR="00DE62A6">
        <w:rPr>
          <w:rFonts w:cs="Arial"/>
          <w:sz w:val="22"/>
          <w:szCs w:val="22"/>
          <w:lang w:val="en-GB"/>
        </w:rPr>
      </w:r>
      <w:r w:rsidR="00DE62A6">
        <w:rPr>
          <w:rFonts w:cs="Arial"/>
          <w:sz w:val="22"/>
          <w:szCs w:val="22"/>
          <w:lang w:val="en-GB"/>
        </w:rPr>
        <w:fldChar w:fldCharType="separate"/>
      </w:r>
      <w:r w:rsidR="0035083B">
        <w:rPr>
          <w:rFonts w:cs="Arial"/>
          <w:sz w:val="22"/>
          <w:szCs w:val="22"/>
          <w:lang w:val="en-GB"/>
        </w:rPr>
        <w:t>[542]</w:t>
      </w:r>
      <w:r w:rsidR="00DE62A6">
        <w:rPr>
          <w:rFonts w:cs="Arial"/>
          <w:sz w:val="22"/>
          <w:szCs w:val="22"/>
          <w:lang w:val="en-GB"/>
        </w:rPr>
        <w:fldChar w:fldCharType="end"/>
      </w:r>
    </w:p>
    <w:p w:rsidR="00E00425" w:rsidRDefault="005320E7" w:rsidP="00D251FB">
      <w:pPr>
        <w:tabs>
          <w:tab w:val="left" w:pos="1560"/>
          <w:tab w:val="right" w:pos="8505"/>
        </w:tabs>
        <w:spacing w:after="360" w:line="276" w:lineRule="auto"/>
        <w:jc w:val="left"/>
        <w:rPr>
          <w:rFonts w:cs="Arial"/>
          <w:sz w:val="22"/>
          <w:szCs w:val="22"/>
          <w:lang w:val="en-GB"/>
        </w:rPr>
      </w:pPr>
      <w:r>
        <w:rPr>
          <w:rFonts w:cs="Arial"/>
          <w:sz w:val="22"/>
          <w:szCs w:val="22"/>
          <w:lang w:val="en-GB"/>
        </w:rPr>
        <w:t>Part 1</w:t>
      </w:r>
      <w:r w:rsidR="006D67F0">
        <w:rPr>
          <w:rFonts w:cs="Arial"/>
          <w:sz w:val="22"/>
          <w:szCs w:val="22"/>
          <w:lang w:val="en-GB"/>
        </w:rPr>
        <w:t>5</w:t>
      </w:r>
      <w:r>
        <w:rPr>
          <w:rFonts w:cs="Arial"/>
          <w:sz w:val="22"/>
          <w:szCs w:val="22"/>
          <w:lang w:val="en-GB"/>
        </w:rPr>
        <w:tab/>
      </w:r>
      <w:r w:rsidR="003A2515">
        <w:rPr>
          <w:rFonts w:cs="Arial"/>
          <w:sz w:val="22"/>
          <w:szCs w:val="22"/>
          <w:lang w:val="en-GB"/>
        </w:rPr>
        <w:t>Concluding O</w:t>
      </w:r>
      <w:r w:rsidR="000C1F89">
        <w:rPr>
          <w:rFonts w:cs="Arial"/>
          <w:sz w:val="22"/>
          <w:szCs w:val="22"/>
          <w:lang w:val="en-GB"/>
        </w:rPr>
        <w:t>bservation</w:t>
      </w:r>
      <w:r w:rsidR="003A2515">
        <w:rPr>
          <w:rFonts w:cs="Arial"/>
          <w:sz w:val="22"/>
          <w:szCs w:val="22"/>
          <w:lang w:val="en-GB"/>
        </w:rPr>
        <w:t>s</w:t>
      </w:r>
      <w:r>
        <w:rPr>
          <w:rFonts w:cs="Arial"/>
          <w:sz w:val="22"/>
          <w:szCs w:val="22"/>
          <w:lang w:val="en-GB"/>
        </w:rPr>
        <w:tab/>
      </w:r>
      <w:r w:rsidR="00D71481">
        <w:rPr>
          <w:rFonts w:cs="Arial"/>
          <w:sz w:val="22"/>
          <w:szCs w:val="22"/>
          <w:lang w:val="en-GB"/>
        </w:rPr>
        <w:fldChar w:fldCharType="begin"/>
      </w:r>
      <w:r w:rsidR="00D71481">
        <w:rPr>
          <w:rFonts w:cs="Arial"/>
          <w:sz w:val="22"/>
          <w:szCs w:val="22"/>
          <w:lang w:val="en-GB"/>
        </w:rPr>
        <w:instrText xml:space="preserve"> REF _Ref479153203 \r \h </w:instrText>
      </w:r>
      <w:r w:rsidR="00D71481">
        <w:rPr>
          <w:rFonts w:cs="Arial"/>
          <w:sz w:val="22"/>
          <w:szCs w:val="22"/>
          <w:lang w:val="en-GB"/>
        </w:rPr>
      </w:r>
      <w:r w:rsidR="00D71481">
        <w:rPr>
          <w:rFonts w:cs="Arial"/>
          <w:sz w:val="22"/>
          <w:szCs w:val="22"/>
          <w:lang w:val="en-GB"/>
        </w:rPr>
        <w:fldChar w:fldCharType="separate"/>
      </w:r>
      <w:r w:rsidR="0035083B">
        <w:rPr>
          <w:rFonts w:cs="Arial"/>
          <w:sz w:val="22"/>
          <w:szCs w:val="22"/>
          <w:lang w:val="en-GB"/>
        </w:rPr>
        <w:t>[604]</w:t>
      </w:r>
      <w:r w:rsidR="00D71481">
        <w:rPr>
          <w:rFonts w:cs="Arial"/>
          <w:sz w:val="22"/>
          <w:szCs w:val="22"/>
          <w:lang w:val="en-GB"/>
        </w:rPr>
        <w:fldChar w:fldCharType="end"/>
      </w:r>
    </w:p>
    <w:p w:rsidR="00F527E6" w:rsidRDefault="007E43F3" w:rsidP="00D251FB">
      <w:pPr>
        <w:tabs>
          <w:tab w:val="left" w:pos="1134"/>
          <w:tab w:val="right" w:pos="8505"/>
        </w:tabs>
        <w:spacing w:after="200" w:line="276" w:lineRule="auto"/>
        <w:jc w:val="left"/>
        <w:rPr>
          <w:rFonts w:cs="Arial"/>
          <w:b/>
          <w:sz w:val="22"/>
          <w:szCs w:val="22"/>
          <w:lang w:val="en-GB"/>
        </w:rPr>
      </w:pPr>
      <w:r>
        <w:rPr>
          <w:rFonts w:cs="Arial"/>
          <w:b/>
          <w:sz w:val="22"/>
          <w:szCs w:val="22"/>
          <w:lang w:val="en-GB"/>
        </w:rPr>
        <w:t xml:space="preserve">Figures </w:t>
      </w:r>
      <w:r w:rsidR="001A5489">
        <w:rPr>
          <w:rFonts w:cs="Arial"/>
          <w:b/>
          <w:sz w:val="22"/>
          <w:szCs w:val="22"/>
          <w:lang w:val="en-GB"/>
        </w:rPr>
        <w:t xml:space="preserve">and Appendices </w:t>
      </w:r>
      <w:r>
        <w:rPr>
          <w:rFonts w:cs="Arial"/>
          <w:b/>
          <w:sz w:val="22"/>
          <w:szCs w:val="22"/>
          <w:lang w:val="en-GB"/>
        </w:rPr>
        <w:t>for Report</w:t>
      </w:r>
      <w:r w:rsidR="00D251FB">
        <w:rPr>
          <w:rFonts w:cs="Arial"/>
          <w:b/>
          <w:sz w:val="22"/>
          <w:szCs w:val="22"/>
          <w:lang w:val="en-GB"/>
        </w:rPr>
        <w:tab/>
      </w:r>
      <w:r w:rsidR="00D251FB" w:rsidRPr="00266C81">
        <w:rPr>
          <w:rFonts w:cs="Arial"/>
          <w:b/>
          <w:sz w:val="22"/>
          <w:szCs w:val="22"/>
          <w:lang w:val="en-GB"/>
        </w:rPr>
        <w:t>Page No</w:t>
      </w:r>
    </w:p>
    <w:p w:rsidR="001A5489" w:rsidRDefault="001A5489" w:rsidP="00266C81">
      <w:pPr>
        <w:tabs>
          <w:tab w:val="left" w:pos="1560"/>
          <w:tab w:val="right" w:pos="8505"/>
        </w:tabs>
        <w:spacing w:after="80" w:line="276" w:lineRule="auto"/>
        <w:jc w:val="left"/>
        <w:rPr>
          <w:rFonts w:cs="Arial"/>
          <w:sz w:val="22"/>
          <w:szCs w:val="22"/>
          <w:lang w:val="en-GB"/>
        </w:rPr>
      </w:pPr>
      <w:r>
        <w:rPr>
          <w:rFonts w:cs="Arial"/>
          <w:sz w:val="22"/>
          <w:szCs w:val="22"/>
          <w:lang w:val="en-GB"/>
        </w:rPr>
        <w:t>Figure 1</w:t>
      </w:r>
      <w:r>
        <w:rPr>
          <w:rFonts w:cs="Arial"/>
          <w:sz w:val="22"/>
          <w:szCs w:val="22"/>
          <w:lang w:val="en-GB"/>
        </w:rPr>
        <w:tab/>
        <w:t>Map of Brookvale Road Area</w:t>
      </w:r>
      <w:r>
        <w:rPr>
          <w:rFonts w:cs="Arial"/>
          <w:sz w:val="22"/>
          <w:szCs w:val="22"/>
          <w:lang w:val="en-GB"/>
        </w:rPr>
        <w:tab/>
      </w:r>
      <w:r w:rsidR="00D23DC9" w:rsidRPr="002056C3">
        <w:rPr>
          <w:rFonts w:cs="Arial"/>
          <w:sz w:val="22"/>
          <w:szCs w:val="22"/>
          <w:lang w:val="en-GB"/>
        </w:rPr>
        <w:t>150</w:t>
      </w:r>
    </w:p>
    <w:p w:rsidR="001A5489" w:rsidRDefault="001A5489" w:rsidP="00266C81">
      <w:pPr>
        <w:tabs>
          <w:tab w:val="left" w:pos="1560"/>
          <w:tab w:val="right" w:pos="8505"/>
        </w:tabs>
        <w:spacing w:after="80" w:line="276" w:lineRule="auto"/>
        <w:jc w:val="left"/>
        <w:rPr>
          <w:rFonts w:cs="Arial"/>
          <w:sz w:val="22"/>
          <w:szCs w:val="22"/>
          <w:lang w:val="en-GB"/>
        </w:rPr>
      </w:pPr>
      <w:r>
        <w:rPr>
          <w:rFonts w:cs="Arial"/>
          <w:sz w:val="22"/>
          <w:szCs w:val="22"/>
          <w:lang w:val="en-GB"/>
        </w:rPr>
        <w:t>Figure 2</w:t>
      </w:r>
      <w:r>
        <w:rPr>
          <w:rFonts w:cs="Arial"/>
          <w:sz w:val="22"/>
          <w:szCs w:val="22"/>
          <w:lang w:val="en-GB"/>
        </w:rPr>
        <w:tab/>
        <w:t>Photograph of Cable Ports</w:t>
      </w:r>
      <w:r>
        <w:rPr>
          <w:rFonts w:cs="Arial"/>
          <w:sz w:val="22"/>
          <w:szCs w:val="22"/>
          <w:lang w:val="en-GB"/>
        </w:rPr>
        <w:tab/>
      </w:r>
      <w:r w:rsidR="00D23DC9" w:rsidRPr="002056C3">
        <w:rPr>
          <w:rFonts w:cs="Arial"/>
          <w:sz w:val="22"/>
          <w:szCs w:val="22"/>
          <w:lang w:val="en-GB"/>
        </w:rPr>
        <w:t>151</w:t>
      </w:r>
    </w:p>
    <w:p w:rsidR="00F527E6" w:rsidRDefault="00730011" w:rsidP="00266C81">
      <w:pPr>
        <w:tabs>
          <w:tab w:val="left" w:pos="1560"/>
          <w:tab w:val="right" w:pos="8505"/>
        </w:tabs>
        <w:spacing w:after="80" w:line="276" w:lineRule="auto"/>
        <w:jc w:val="left"/>
        <w:rPr>
          <w:rFonts w:cs="Arial"/>
          <w:sz w:val="22"/>
          <w:szCs w:val="22"/>
          <w:lang w:val="en-GB"/>
        </w:rPr>
      </w:pPr>
      <w:r>
        <w:rPr>
          <w:rFonts w:cs="Arial"/>
          <w:sz w:val="22"/>
          <w:szCs w:val="22"/>
          <w:lang w:val="en-GB"/>
        </w:rPr>
        <w:t>Appendix 1</w:t>
      </w:r>
      <w:r>
        <w:rPr>
          <w:rFonts w:cs="Arial"/>
          <w:sz w:val="22"/>
          <w:szCs w:val="22"/>
          <w:lang w:val="en-GB"/>
        </w:rPr>
        <w:tab/>
      </w:r>
      <w:r w:rsidR="00F527E6">
        <w:rPr>
          <w:rFonts w:cs="Arial"/>
          <w:sz w:val="22"/>
          <w:szCs w:val="22"/>
          <w:lang w:val="en-GB"/>
        </w:rPr>
        <w:t>Terms of Reference</w:t>
      </w:r>
      <w:r w:rsidR="00665A96">
        <w:rPr>
          <w:rFonts w:cs="Arial"/>
          <w:sz w:val="22"/>
          <w:szCs w:val="22"/>
          <w:lang w:val="en-GB"/>
        </w:rPr>
        <w:tab/>
      </w:r>
      <w:r w:rsidR="00D23DC9" w:rsidRPr="002056C3">
        <w:rPr>
          <w:rFonts w:cs="Arial"/>
          <w:sz w:val="22"/>
          <w:szCs w:val="22"/>
          <w:lang w:val="en-GB"/>
        </w:rPr>
        <w:t>152</w:t>
      </w:r>
    </w:p>
    <w:p w:rsidR="00F527E6" w:rsidRDefault="00F527E6" w:rsidP="00266C81">
      <w:pPr>
        <w:tabs>
          <w:tab w:val="left" w:pos="1560"/>
          <w:tab w:val="right" w:pos="8505"/>
        </w:tabs>
        <w:spacing w:after="80" w:line="276" w:lineRule="auto"/>
        <w:jc w:val="left"/>
        <w:rPr>
          <w:rFonts w:cs="Arial"/>
          <w:sz w:val="22"/>
          <w:szCs w:val="22"/>
          <w:lang w:val="en-GB"/>
        </w:rPr>
      </w:pPr>
      <w:r>
        <w:rPr>
          <w:rFonts w:cs="Arial"/>
          <w:sz w:val="22"/>
          <w:szCs w:val="22"/>
          <w:lang w:val="en-GB"/>
        </w:rPr>
        <w:t>Appendix 2</w:t>
      </w:r>
      <w:r w:rsidR="00730011">
        <w:rPr>
          <w:rFonts w:cs="Arial"/>
          <w:sz w:val="22"/>
          <w:szCs w:val="22"/>
          <w:lang w:val="en-GB"/>
        </w:rPr>
        <w:tab/>
      </w:r>
      <w:r>
        <w:rPr>
          <w:rFonts w:cs="Arial"/>
          <w:sz w:val="22"/>
          <w:szCs w:val="22"/>
          <w:lang w:val="en-GB"/>
        </w:rPr>
        <w:t xml:space="preserve">Interim Report and </w:t>
      </w:r>
      <w:r w:rsidR="00486ABD">
        <w:rPr>
          <w:rFonts w:cs="Arial"/>
          <w:sz w:val="22"/>
          <w:szCs w:val="22"/>
          <w:lang w:val="en-GB"/>
        </w:rPr>
        <w:t xml:space="preserve">Interim </w:t>
      </w:r>
      <w:r>
        <w:rPr>
          <w:rFonts w:cs="Arial"/>
          <w:sz w:val="22"/>
          <w:szCs w:val="22"/>
          <w:lang w:val="en-GB"/>
        </w:rPr>
        <w:t>Recommendations</w:t>
      </w:r>
      <w:r w:rsidR="00DE0863">
        <w:rPr>
          <w:rFonts w:cs="Arial"/>
          <w:sz w:val="22"/>
          <w:szCs w:val="22"/>
          <w:lang w:val="en-GB"/>
        </w:rPr>
        <w:t xml:space="preserve"> - 15.12.2016</w:t>
      </w:r>
      <w:r w:rsidR="00665A96">
        <w:rPr>
          <w:rFonts w:cs="Arial"/>
          <w:sz w:val="22"/>
          <w:szCs w:val="22"/>
          <w:lang w:val="en-GB"/>
        </w:rPr>
        <w:tab/>
      </w:r>
      <w:r w:rsidR="00D23DC9" w:rsidRPr="002056C3">
        <w:rPr>
          <w:rFonts w:cs="Arial"/>
          <w:sz w:val="22"/>
          <w:szCs w:val="22"/>
          <w:lang w:val="en-GB"/>
        </w:rPr>
        <w:t>156</w:t>
      </w:r>
    </w:p>
    <w:p w:rsidR="00F527E6" w:rsidRDefault="00F527E6" w:rsidP="00266C81">
      <w:pPr>
        <w:tabs>
          <w:tab w:val="left" w:pos="1560"/>
          <w:tab w:val="right" w:pos="8505"/>
        </w:tabs>
        <w:spacing w:after="80" w:line="276" w:lineRule="auto"/>
        <w:jc w:val="left"/>
        <w:rPr>
          <w:rFonts w:cs="Arial"/>
          <w:sz w:val="22"/>
          <w:szCs w:val="22"/>
          <w:lang w:val="en-GB"/>
        </w:rPr>
      </w:pPr>
      <w:r>
        <w:rPr>
          <w:rFonts w:cs="Arial"/>
          <w:sz w:val="22"/>
          <w:szCs w:val="22"/>
          <w:lang w:val="en-GB"/>
        </w:rPr>
        <w:t>Appendix 3</w:t>
      </w:r>
      <w:r w:rsidR="00730011">
        <w:rPr>
          <w:rFonts w:cs="Arial"/>
          <w:sz w:val="22"/>
          <w:szCs w:val="22"/>
          <w:lang w:val="en-GB"/>
        </w:rPr>
        <w:tab/>
      </w:r>
      <w:r>
        <w:rPr>
          <w:rFonts w:cs="Arial"/>
          <w:sz w:val="22"/>
          <w:szCs w:val="22"/>
          <w:lang w:val="en-GB"/>
        </w:rPr>
        <w:t xml:space="preserve">Report of </w:t>
      </w:r>
      <w:r w:rsidR="007E43F3">
        <w:rPr>
          <w:rFonts w:cs="Arial"/>
          <w:sz w:val="22"/>
          <w:szCs w:val="22"/>
          <w:lang w:val="en-GB"/>
        </w:rPr>
        <w:t xml:space="preserve">the </w:t>
      </w:r>
      <w:r>
        <w:rPr>
          <w:rFonts w:cs="Arial"/>
          <w:sz w:val="22"/>
          <w:szCs w:val="22"/>
          <w:lang w:val="en-GB"/>
        </w:rPr>
        <w:t>Science Caucus</w:t>
      </w:r>
      <w:r w:rsidR="00665A96">
        <w:rPr>
          <w:rFonts w:cs="Arial"/>
          <w:sz w:val="22"/>
          <w:szCs w:val="22"/>
          <w:lang w:val="en-GB"/>
        </w:rPr>
        <w:tab/>
      </w:r>
      <w:r w:rsidR="00D23DC9" w:rsidRPr="002056C3">
        <w:rPr>
          <w:rFonts w:cs="Arial"/>
          <w:sz w:val="22"/>
          <w:szCs w:val="22"/>
          <w:lang w:val="en-GB"/>
        </w:rPr>
        <w:t>168</w:t>
      </w:r>
    </w:p>
    <w:p w:rsidR="00F527E6" w:rsidRDefault="00F527E6" w:rsidP="00266C81">
      <w:pPr>
        <w:tabs>
          <w:tab w:val="left" w:pos="1560"/>
          <w:tab w:val="right" w:pos="8505"/>
        </w:tabs>
        <w:spacing w:after="80" w:line="276" w:lineRule="auto"/>
        <w:jc w:val="left"/>
        <w:rPr>
          <w:rFonts w:cs="Arial"/>
          <w:sz w:val="22"/>
          <w:szCs w:val="22"/>
          <w:lang w:val="en-GB"/>
        </w:rPr>
      </w:pPr>
      <w:r>
        <w:rPr>
          <w:rFonts w:cs="Arial"/>
          <w:sz w:val="22"/>
          <w:szCs w:val="22"/>
          <w:lang w:val="en-GB"/>
        </w:rPr>
        <w:t>Appendix 4</w:t>
      </w:r>
      <w:r w:rsidR="00730011">
        <w:rPr>
          <w:rFonts w:cs="Arial"/>
          <w:sz w:val="22"/>
          <w:szCs w:val="22"/>
          <w:lang w:val="en-GB"/>
        </w:rPr>
        <w:tab/>
      </w:r>
      <w:r>
        <w:rPr>
          <w:rFonts w:cs="Arial"/>
          <w:sz w:val="22"/>
          <w:szCs w:val="22"/>
          <w:lang w:val="en-GB"/>
        </w:rPr>
        <w:t>Overview of Regulatory Framework</w:t>
      </w:r>
      <w:r w:rsidR="00665A96">
        <w:rPr>
          <w:rFonts w:cs="Arial"/>
          <w:sz w:val="22"/>
          <w:szCs w:val="22"/>
          <w:lang w:val="en-GB"/>
        </w:rPr>
        <w:tab/>
      </w:r>
      <w:r w:rsidR="00D23DC9" w:rsidRPr="002056C3">
        <w:rPr>
          <w:rFonts w:cs="Arial"/>
          <w:sz w:val="22"/>
          <w:szCs w:val="22"/>
          <w:lang w:val="en-GB"/>
        </w:rPr>
        <w:t>170</w:t>
      </w:r>
    </w:p>
    <w:p w:rsidR="00F527E6" w:rsidRDefault="00F527E6" w:rsidP="00266C81">
      <w:pPr>
        <w:tabs>
          <w:tab w:val="left" w:pos="1560"/>
          <w:tab w:val="right" w:pos="8505"/>
        </w:tabs>
        <w:spacing w:after="80" w:line="276" w:lineRule="auto"/>
        <w:jc w:val="left"/>
        <w:rPr>
          <w:rFonts w:cs="Arial"/>
          <w:sz w:val="22"/>
          <w:szCs w:val="22"/>
          <w:lang w:val="en-GB"/>
        </w:rPr>
      </w:pPr>
      <w:r>
        <w:rPr>
          <w:rFonts w:cs="Arial"/>
          <w:sz w:val="22"/>
          <w:szCs w:val="22"/>
          <w:lang w:val="en-GB"/>
        </w:rPr>
        <w:t>Appendix 5</w:t>
      </w:r>
      <w:r w:rsidR="00730011">
        <w:rPr>
          <w:rFonts w:cs="Arial"/>
          <w:sz w:val="22"/>
          <w:szCs w:val="22"/>
          <w:lang w:val="en-GB"/>
        </w:rPr>
        <w:tab/>
      </w:r>
      <w:r>
        <w:rPr>
          <w:rFonts w:cs="Arial"/>
          <w:sz w:val="22"/>
          <w:szCs w:val="22"/>
          <w:lang w:val="en-GB"/>
        </w:rPr>
        <w:t xml:space="preserve">Summary of </w:t>
      </w:r>
      <w:r w:rsidR="003A2515">
        <w:rPr>
          <w:rFonts w:cs="Arial"/>
          <w:sz w:val="22"/>
          <w:szCs w:val="22"/>
          <w:lang w:val="en-GB"/>
        </w:rPr>
        <w:t>Aquifer F</w:t>
      </w:r>
      <w:r>
        <w:rPr>
          <w:rFonts w:cs="Arial"/>
          <w:sz w:val="22"/>
          <w:szCs w:val="22"/>
          <w:lang w:val="en-GB"/>
        </w:rPr>
        <w:t>eatures</w:t>
      </w:r>
      <w:r w:rsidR="00665A96">
        <w:rPr>
          <w:rFonts w:cs="Arial"/>
          <w:sz w:val="22"/>
          <w:szCs w:val="22"/>
          <w:lang w:val="en-GB"/>
        </w:rPr>
        <w:tab/>
      </w:r>
      <w:r w:rsidR="00D23DC9" w:rsidRPr="002056C3">
        <w:rPr>
          <w:rFonts w:cs="Arial"/>
          <w:sz w:val="22"/>
          <w:szCs w:val="22"/>
          <w:lang w:val="en-GB"/>
        </w:rPr>
        <w:t>186</w:t>
      </w:r>
    </w:p>
    <w:p w:rsidR="00F527E6" w:rsidRDefault="00F527E6" w:rsidP="00266C81">
      <w:pPr>
        <w:tabs>
          <w:tab w:val="left" w:pos="1560"/>
          <w:tab w:val="right" w:pos="8505"/>
        </w:tabs>
        <w:spacing w:after="80" w:line="276" w:lineRule="auto"/>
        <w:jc w:val="left"/>
        <w:rPr>
          <w:rFonts w:cs="Arial"/>
          <w:sz w:val="22"/>
          <w:szCs w:val="22"/>
          <w:lang w:val="en-GB"/>
        </w:rPr>
      </w:pPr>
      <w:r>
        <w:rPr>
          <w:rFonts w:cs="Arial"/>
          <w:sz w:val="22"/>
          <w:szCs w:val="22"/>
          <w:lang w:val="en-GB"/>
        </w:rPr>
        <w:t>Appendix 6</w:t>
      </w:r>
      <w:r w:rsidR="00730011">
        <w:rPr>
          <w:rFonts w:cs="Arial"/>
          <w:sz w:val="22"/>
          <w:szCs w:val="22"/>
          <w:lang w:val="en-GB"/>
        </w:rPr>
        <w:tab/>
      </w:r>
      <w:r>
        <w:rPr>
          <w:rFonts w:cs="Arial"/>
          <w:sz w:val="22"/>
          <w:szCs w:val="22"/>
          <w:lang w:val="en-GB"/>
        </w:rPr>
        <w:t xml:space="preserve">Summary of Brookvale </w:t>
      </w:r>
      <w:r w:rsidR="004C576E">
        <w:rPr>
          <w:rFonts w:cs="Arial"/>
          <w:sz w:val="22"/>
          <w:szCs w:val="22"/>
          <w:lang w:val="en-GB"/>
        </w:rPr>
        <w:t xml:space="preserve">Road </w:t>
      </w:r>
      <w:r>
        <w:rPr>
          <w:rFonts w:cs="Arial"/>
          <w:sz w:val="22"/>
          <w:szCs w:val="22"/>
          <w:lang w:val="en-GB"/>
        </w:rPr>
        <w:t>Bores</w:t>
      </w:r>
      <w:r w:rsidR="00665A96">
        <w:rPr>
          <w:rFonts w:cs="Arial"/>
          <w:sz w:val="22"/>
          <w:szCs w:val="22"/>
          <w:lang w:val="en-GB"/>
        </w:rPr>
        <w:tab/>
      </w:r>
      <w:r w:rsidR="00D23DC9" w:rsidRPr="002056C3">
        <w:rPr>
          <w:rFonts w:cs="Arial"/>
          <w:sz w:val="22"/>
          <w:szCs w:val="22"/>
          <w:lang w:val="en-GB"/>
        </w:rPr>
        <w:t>188</w:t>
      </w:r>
    </w:p>
    <w:p w:rsidR="00F527E6" w:rsidRDefault="00F527E6" w:rsidP="00266C81">
      <w:pPr>
        <w:tabs>
          <w:tab w:val="left" w:pos="1560"/>
          <w:tab w:val="right" w:pos="8505"/>
        </w:tabs>
        <w:spacing w:after="80" w:line="276" w:lineRule="auto"/>
        <w:jc w:val="left"/>
        <w:rPr>
          <w:rFonts w:cs="Arial"/>
          <w:sz w:val="22"/>
          <w:szCs w:val="22"/>
          <w:lang w:val="en-GB"/>
        </w:rPr>
      </w:pPr>
      <w:r>
        <w:rPr>
          <w:rFonts w:cs="Arial"/>
          <w:sz w:val="22"/>
          <w:szCs w:val="22"/>
          <w:lang w:val="en-GB"/>
        </w:rPr>
        <w:t>Appendix 7</w:t>
      </w:r>
      <w:r w:rsidR="00730011">
        <w:rPr>
          <w:rFonts w:cs="Arial"/>
          <w:sz w:val="22"/>
          <w:szCs w:val="22"/>
          <w:lang w:val="en-GB"/>
        </w:rPr>
        <w:tab/>
      </w:r>
      <w:r>
        <w:rPr>
          <w:rFonts w:cs="Arial"/>
          <w:sz w:val="22"/>
          <w:szCs w:val="22"/>
          <w:lang w:val="en-GB"/>
        </w:rPr>
        <w:t>Table of Waterborne Outbreaks in New Zealand</w:t>
      </w:r>
      <w:r w:rsidR="00665A96">
        <w:rPr>
          <w:rFonts w:cs="Arial"/>
          <w:sz w:val="22"/>
          <w:szCs w:val="22"/>
          <w:lang w:val="en-GB"/>
        </w:rPr>
        <w:tab/>
      </w:r>
      <w:r w:rsidR="00D23DC9" w:rsidRPr="002056C3">
        <w:rPr>
          <w:rFonts w:cs="Arial"/>
          <w:sz w:val="22"/>
          <w:szCs w:val="22"/>
          <w:lang w:val="en-GB"/>
        </w:rPr>
        <w:t>192</w:t>
      </w:r>
    </w:p>
    <w:p w:rsidR="00665A96" w:rsidRDefault="00F527E6" w:rsidP="00266C81">
      <w:pPr>
        <w:tabs>
          <w:tab w:val="left" w:pos="1560"/>
          <w:tab w:val="right" w:pos="8505"/>
        </w:tabs>
        <w:spacing w:after="80" w:line="276" w:lineRule="auto"/>
        <w:jc w:val="left"/>
        <w:rPr>
          <w:rFonts w:cs="Arial"/>
          <w:sz w:val="22"/>
          <w:szCs w:val="22"/>
          <w:lang w:val="en-GB"/>
        </w:rPr>
      </w:pPr>
      <w:r>
        <w:rPr>
          <w:rFonts w:cs="Arial"/>
          <w:sz w:val="22"/>
          <w:szCs w:val="22"/>
          <w:lang w:val="en-GB"/>
        </w:rPr>
        <w:t>Appendix 8</w:t>
      </w:r>
      <w:r w:rsidR="00730011">
        <w:rPr>
          <w:rFonts w:cs="Arial"/>
          <w:sz w:val="22"/>
          <w:szCs w:val="22"/>
          <w:lang w:val="en-GB"/>
        </w:rPr>
        <w:tab/>
      </w:r>
      <w:r>
        <w:rPr>
          <w:rFonts w:cs="Arial"/>
          <w:sz w:val="22"/>
          <w:szCs w:val="22"/>
          <w:lang w:val="en-GB"/>
        </w:rPr>
        <w:t>Timeline</w:t>
      </w:r>
      <w:r w:rsidR="00637B7D">
        <w:rPr>
          <w:rFonts w:cs="Arial"/>
          <w:sz w:val="22"/>
          <w:szCs w:val="22"/>
          <w:lang w:val="en-GB"/>
        </w:rPr>
        <w:t xml:space="preserve"> of Outbreak and Responses</w:t>
      </w:r>
      <w:r w:rsidR="00665A96">
        <w:rPr>
          <w:rFonts w:cs="Arial"/>
          <w:sz w:val="22"/>
          <w:szCs w:val="22"/>
          <w:lang w:val="en-GB"/>
        </w:rPr>
        <w:tab/>
      </w:r>
      <w:r w:rsidR="00D23DC9" w:rsidRPr="002056C3">
        <w:rPr>
          <w:rFonts w:cs="Arial"/>
          <w:sz w:val="22"/>
          <w:szCs w:val="22"/>
          <w:lang w:val="en-GB"/>
        </w:rPr>
        <w:t>203</w:t>
      </w:r>
    </w:p>
    <w:p w:rsidR="00FA3890" w:rsidRDefault="00E84BC2" w:rsidP="00266C81">
      <w:pPr>
        <w:tabs>
          <w:tab w:val="left" w:pos="1560"/>
          <w:tab w:val="right" w:pos="8505"/>
        </w:tabs>
        <w:spacing w:after="80" w:line="276" w:lineRule="auto"/>
        <w:jc w:val="left"/>
        <w:rPr>
          <w:sz w:val="22"/>
          <w:szCs w:val="22"/>
        </w:rPr>
      </w:pPr>
      <w:r>
        <w:rPr>
          <w:rFonts w:cs="Arial"/>
          <w:sz w:val="22"/>
          <w:szCs w:val="22"/>
          <w:lang w:val="en-GB"/>
        </w:rPr>
        <w:t>Appendix 9</w:t>
      </w:r>
      <w:r w:rsidR="00730011">
        <w:rPr>
          <w:rFonts w:cs="Arial"/>
          <w:sz w:val="22"/>
          <w:szCs w:val="22"/>
          <w:lang w:val="en-GB"/>
        </w:rPr>
        <w:tab/>
      </w:r>
      <w:r w:rsidR="0012430F">
        <w:rPr>
          <w:rFonts w:cs="Arial"/>
          <w:sz w:val="22"/>
          <w:szCs w:val="22"/>
          <w:lang w:val="en-GB"/>
        </w:rPr>
        <w:t xml:space="preserve">Hastings </w:t>
      </w:r>
      <w:r w:rsidR="001442BA">
        <w:rPr>
          <w:sz w:val="22"/>
          <w:szCs w:val="22"/>
        </w:rPr>
        <w:t>District Council</w:t>
      </w:r>
      <w:r w:rsidRPr="00316EE7">
        <w:rPr>
          <w:sz w:val="22"/>
          <w:szCs w:val="22"/>
        </w:rPr>
        <w:t xml:space="preserve"> Water Supplies</w:t>
      </w:r>
      <w:r>
        <w:rPr>
          <w:sz w:val="22"/>
          <w:szCs w:val="22"/>
        </w:rPr>
        <w:tab/>
      </w:r>
      <w:r w:rsidR="00D23DC9" w:rsidRPr="002056C3">
        <w:rPr>
          <w:sz w:val="22"/>
          <w:szCs w:val="22"/>
        </w:rPr>
        <w:t>228</w:t>
      </w:r>
    </w:p>
    <w:p w:rsidR="00AC7807" w:rsidRDefault="00AC7807" w:rsidP="00266C81">
      <w:pPr>
        <w:tabs>
          <w:tab w:val="left" w:pos="1560"/>
          <w:tab w:val="right" w:pos="8505"/>
        </w:tabs>
        <w:spacing w:after="80" w:line="276" w:lineRule="auto"/>
        <w:jc w:val="left"/>
        <w:rPr>
          <w:sz w:val="22"/>
          <w:szCs w:val="22"/>
        </w:rPr>
      </w:pPr>
      <w:r>
        <w:rPr>
          <w:sz w:val="22"/>
          <w:szCs w:val="22"/>
        </w:rPr>
        <w:t>Appendix 10</w:t>
      </w:r>
      <w:r>
        <w:rPr>
          <w:sz w:val="22"/>
          <w:szCs w:val="22"/>
        </w:rPr>
        <w:tab/>
        <w:t>List of Submitters</w:t>
      </w:r>
      <w:r>
        <w:rPr>
          <w:sz w:val="22"/>
          <w:szCs w:val="22"/>
        </w:rPr>
        <w:tab/>
      </w:r>
      <w:r w:rsidR="00D23DC9" w:rsidRPr="002056C3">
        <w:rPr>
          <w:sz w:val="22"/>
          <w:szCs w:val="22"/>
        </w:rPr>
        <w:t>230</w:t>
      </w:r>
    </w:p>
    <w:p w:rsidR="00AC7807" w:rsidRDefault="00AC7807" w:rsidP="00266C81">
      <w:pPr>
        <w:tabs>
          <w:tab w:val="left" w:pos="1560"/>
          <w:tab w:val="right" w:pos="8505"/>
        </w:tabs>
        <w:spacing w:after="80" w:line="276" w:lineRule="auto"/>
        <w:jc w:val="left"/>
        <w:rPr>
          <w:sz w:val="22"/>
          <w:szCs w:val="22"/>
        </w:rPr>
        <w:sectPr w:rsidR="00AC7807" w:rsidSect="00951855">
          <w:headerReference w:type="default" r:id="rId14"/>
          <w:pgSz w:w="11906" w:h="16838"/>
          <w:pgMar w:top="1440" w:right="1701" w:bottom="1440" w:left="1701" w:header="709" w:footer="709" w:gutter="0"/>
          <w:paperSrc w:first="257" w:other="257"/>
          <w:pgNumType w:start="1"/>
          <w:cols w:space="708"/>
          <w:titlePg/>
          <w:docGrid w:linePitch="360"/>
        </w:sectPr>
      </w:pPr>
    </w:p>
    <w:p w:rsidR="0018384E" w:rsidRDefault="0018384E" w:rsidP="0018384E">
      <w:pPr>
        <w:jc w:val="center"/>
      </w:pPr>
      <w:r>
        <w:rPr>
          <w:noProof/>
          <w:lang w:eastAsia="en-NZ"/>
        </w:rPr>
        <w:lastRenderedPageBreak/>
        <w:drawing>
          <wp:inline distT="0" distB="0" distL="0" distR="0" wp14:anchorId="3E8F081C" wp14:editId="1036E567">
            <wp:extent cx="1098439" cy="1014884"/>
            <wp:effectExtent l="0" t="0" r="6985" b="0"/>
            <wp:docPr id="9" name="Picture 9" descr="T:\Logos\Coat of Arms [or Crest]\Black and white\Coat-of-Arms-b-w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ogos\Coat of Arms [or Crest]\Black and white\Coat-of-Arms-b-w [jp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7100" cy="1013647"/>
                    </a:xfrm>
                    <a:prstGeom prst="rect">
                      <a:avLst/>
                    </a:prstGeom>
                    <a:noFill/>
                    <a:ln>
                      <a:noFill/>
                    </a:ln>
                  </pic:spPr>
                </pic:pic>
              </a:graphicData>
            </a:graphic>
          </wp:inline>
        </w:drawing>
      </w:r>
    </w:p>
    <w:p w:rsidR="0018384E" w:rsidRPr="007348A6" w:rsidRDefault="0018384E" w:rsidP="0018384E">
      <w:pPr>
        <w:jc w:val="center"/>
        <w:rPr>
          <w:b/>
          <w:szCs w:val="24"/>
        </w:rPr>
      </w:pPr>
      <w:r w:rsidRPr="007348A6">
        <w:rPr>
          <w:b/>
          <w:szCs w:val="24"/>
        </w:rPr>
        <w:t>Government Inquiry into Havelock North Drinking Water</w:t>
      </w:r>
    </w:p>
    <w:p w:rsidR="0018384E" w:rsidRPr="00110686" w:rsidRDefault="0018384E" w:rsidP="0018384E">
      <w:pPr>
        <w:spacing w:line="240" w:lineRule="auto"/>
        <w:jc w:val="center"/>
        <w:rPr>
          <w:b/>
          <w:szCs w:val="24"/>
        </w:rPr>
      </w:pPr>
    </w:p>
    <w:p w:rsidR="0018384E" w:rsidRPr="00110686" w:rsidRDefault="0018384E" w:rsidP="0018384E">
      <w:pPr>
        <w:spacing w:line="240" w:lineRule="auto"/>
        <w:jc w:val="center"/>
        <w:rPr>
          <w:b/>
          <w:szCs w:val="24"/>
        </w:rPr>
      </w:pPr>
    </w:p>
    <w:p w:rsidR="0018384E" w:rsidRDefault="0018384E" w:rsidP="0018384E">
      <w:pPr>
        <w:jc w:val="center"/>
        <w:rPr>
          <w:b/>
          <w:sz w:val="32"/>
        </w:rPr>
      </w:pPr>
      <w:r>
        <w:rPr>
          <w:b/>
          <w:sz w:val="32"/>
        </w:rPr>
        <w:t>List of Legal Representatives</w:t>
      </w:r>
    </w:p>
    <w:p w:rsidR="0018384E" w:rsidRPr="00CA2E13" w:rsidRDefault="0018384E" w:rsidP="0018384E">
      <w:pPr>
        <w:spacing w:line="240" w:lineRule="auto"/>
        <w:jc w:val="center"/>
        <w:rPr>
          <w:b/>
          <w:sz w:val="32"/>
        </w:rPr>
      </w:pPr>
    </w:p>
    <w:tbl>
      <w:tblPr>
        <w:tblStyle w:val="TableGrid"/>
        <w:tblW w:w="9640" w:type="dxa"/>
        <w:tblInd w:w="-318" w:type="dxa"/>
        <w:tblLayout w:type="fixed"/>
        <w:tblLook w:val="04A0" w:firstRow="1" w:lastRow="0" w:firstColumn="1" w:lastColumn="0" w:noHBand="0" w:noVBand="1"/>
      </w:tblPr>
      <w:tblGrid>
        <w:gridCol w:w="568"/>
        <w:gridCol w:w="4536"/>
        <w:gridCol w:w="4536"/>
      </w:tblGrid>
      <w:tr w:rsidR="0018384E" w:rsidRPr="00D67AE1" w:rsidTr="00FA2AAF">
        <w:trPr>
          <w:cantSplit/>
          <w:tblHeader/>
        </w:trPr>
        <w:tc>
          <w:tcPr>
            <w:tcW w:w="568" w:type="dxa"/>
            <w:shd w:val="clear" w:color="auto" w:fill="BFBFBF" w:themeFill="background1" w:themeFillShade="BF"/>
          </w:tcPr>
          <w:p w:rsidR="0018384E" w:rsidRPr="008114D0" w:rsidRDefault="0018384E" w:rsidP="00FA2AAF">
            <w:pPr>
              <w:tabs>
                <w:tab w:val="right" w:pos="318"/>
              </w:tabs>
              <w:spacing w:before="120" w:after="120" w:line="240" w:lineRule="auto"/>
            </w:pPr>
          </w:p>
        </w:tc>
        <w:tc>
          <w:tcPr>
            <w:tcW w:w="4536" w:type="dxa"/>
            <w:shd w:val="clear" w:color="auto" w:fill="BFBFBF" w:themeFill="background1" w:themeFillShade="BF"/>
          </w:tcPr>
          <w:p w:rsidR="0018384E" w:rsidRPr="008114D0" w:rsidRDefault="0018384E" w:rsidP="00FA2AAF">
            <w:pPr>
              <w:spacing w:before="120" w:after="120" w:line="240" w:lineRule="auto"/>
              <w:rPr>
                <w:b/>
              </w:rPr>
            </w:pPr>
            <w:r w:rsidRPr="008114D0">
              <w:rPr>
                <w:b/>
              </w:rPr>
              <w:t>Organisation</w:t>
            </w:r>
          </w:p>
        </w:tc>
        <w:tc>
          <w:tcPr>
            <w:tcW w:w="4536" w:type="dxa"/>
            <w:shd w:val="clear" w:color="auto" w:fill="BFBFBF" w:themeFill="background1" w:themeFillShade="BF"/>
          </w:tcPr>
          <w:p w:rsidR="0018384E" w:rsidRPr="008114D0" w:rsidRDefault="0018384E" w:rsidP="00FA2AAF">
            <w:pPr>
              <w:spacing w:before="120" w:after="120" w:line="240" w:lineRule="auto"/>
              <w:rPr>
                <w:b/>
              </w:rPr>
            </w:pPr>
            <w:r>
              <w:rPr>
                <w:b/>
              </w:rPr>
              <w:t>Lawyers</w:t>
            </w:r>
          </w:p>
        </w:tc>
      </w:tr>
      <w:tr w:rsidR="0018384E" w:rsidRPr="00D67AE1" w:rsidTr="00FA2AAF">
        <w:trPr>
          <w:cantSplit/>
        </w:trPr>
        <w:tc>
          <w:tcPr>
            <w:tcW w:w="568" w:type="dxa"/>
          </w:tcPr>
          <w:p w:rsidR="0018384E" w:rsidRPr="008114D0" w:rsidRDefault="0018384E" w:rsidP="0018384E">
            <w:pPr>
              <w:pStyle w:val="ListParagraph"/>
              <w:numPr>
                <w:ilvl w:val="0"/>
                <w:numId w:val="55"/>
              </w:numPr>
              <w:tabs>
                <w:tab w:val="right" w:pos="318"/>
              </w:tabs>
              <w:spacing w:before="120" w:after="120" w:line="240" w:lineRule="auto"/>
              <w:contextualSpacing w:val="0"/>
            </w:pPr>
          </w:p>
        </w:tc>
        <w:tc>
          <w:tcPr>
            <w:tcW w:w="4536" w:type="dxa"/>
          </w:tcPr>
          <w:p w:rsidR="0018384E" w:rsidRPr="008114D0" w:rsidRDefault="0018384E" w:rsidP="00FA2AAF">
            <w:pPr>
              <w:spacing w:before="120" w:after="120" w:line="240" w:lineRule="auto"/>
            </w:pPr>
            <w:r w:rsidRPr="008114D0">
              <w:t>Hastings District Council</w:t>
            </w:r>
          </w:p>
        </w:tc>
        <w:tc>
          <w:tcPr>
            <w:tcW w:w="4536" w:type="dxa"/>
          </w:tcPr>
          <w:p w:rsidR="0018384E" w:rsidRPr="008114D0" w:rsidRDefault="0018384E" w:rsidP="00FA2AAF">
            <w:pPr>
              <w:spacing w:before="120" w:after="120" w:line="240" w:lineRule="auto"/>
            </w:pPr>
            <w:r>
              <w:t>Matt Casey QC</w:t>
            </w:r>
          </w:p>
          <w:p w:rsidR="0018384E" w:rsidRPr="008114D0" w:rsidRDefault="0018384E" w:rsidP="00FA2AAF">
            <w:pPr>
              <w:spacing w:before="120" w:after="120" w:line="240" w:lineRule="auto"/>
            </w:pPr>
            <w:r>
              <w:t>Fiona Cleary, E</w:t>
            </w:r>
            <w:r w:rsidRPr="008114D0">
              <w:t>lvidges</w:t>
            </w:r>
          </w:p>
        </w:tc>
      </w:tr>
      <w:tr w:rsidR="0018384E" w:rsidRPr="00D67AE1" w:rsidTr="00FA2AAF">
        <w:trPr>
          <w:cantSplit/>
        </w:trPr>
        <w:tc>
          <w:tcPr>
            <w:tcW w:w="568" w:type="dxa"/>
          </w:tcPr>
          <w:p w:rsidR="0018384E" w:rsidRPr="008114D0" w:rsidRDefault="0018384E" w:rsidP="0018384E">
            <w:pPr>
              <w:pStyle w:val="ListParagraph"/>
              <w:numPr>
                <w:ilvl w:val="0"/>
                <w:numId w:val="55"/>
              </w:numPr>
              <w:tabs>
                <w:tab w:val="right" w:pos="318"/>
              </w:tabs>
              <w:spacing w:before="120" w:after="120" w:line="240" w:lineRule="auto"/>
              <w:contextualSpacing w:val="0"/>
            </w:pPr>
          </w:p>
        </w:tc>
        <w:tc>
          <w:tcPr>
            <w:tcW w:w="4536" w:type="dxa"/>
          </w:tcPr>
          <w:p w:rsidR="0018384E" w:rsidRPr="008114D0" w:rsidRDefault="0018384E" w:rsidP="00FA2AAF">
            <w:pPr>
              <w:spacing w:before="120" w:after="120" w:line="240" w:lineRule="auto"/>
            </w:pPr>
            <w:r w:rsidRPr="008114D0">
              <w:t>Hawke’s Bay Regional Council</w:t>
            </w:r>
          </w:p>
        </w:tc>
        <w:tc>
          <w:tcPr>
            <w:tcW w:w="4536" w:type="dxa"/>
          </w:tcPr>
          <w:p w:rsidR="0018384E" w:rsidRPr="008114D0" w:rsidRDefault="0018384E" w:rsidP="00FA2AAF">
            <w:pPr>
              <w:spacing w:before="120" w:after="120" w:line="240" w:lineRule="auto"/>
            </w:pPr>
            <w:r w:rsidRPr="008114D0">
              <w:t>Mai</w:t>
            </w:r>
            <w:r>
              <w:t xml:space="preserve"> </w:t>
            </w:r>
            <w:r w:rsidRPr="008114D0">
              <w:t>Chen</w:t>
            </w:r>
            <w:r>
              <w:t>, Chen Palmer</w:t>
            </w:r>
          </w:p>
          <w:p w:rsidR="0018384E" w:rsidRPr="008114D0" w:rsidRDefault="0018384E" w:rsidP="00FA2AAF">
            <w:pPr>
              <w:spacing w:before="120" w:after="120" w:line="240" w:lineRule="auto"/>
            </w:pPr>
            <w:r w:rsidRPr="008114D0">
              <w:t>Edwin</w:t>
            </w:r>
            <w:r>
              <w:t xml:space="preserve"> </w:t>
            </w:r>
            <w:r w:rsidRPr="008114D0">
              <w:t>Boshier</w:t>
            </w:r>
            <w:r>
              <w:t>, Chen Palmer</w:t>
            </w:r>
          </w:p>
        </w:tc>
      </w:tr>
      <w:tr w:rsidR="0018384E" w:rsidRPr="00D67AE1" w:rsidTr="00FA2AAF">
        <w:trPr>
          <w:cantSplit/>
        </w:trPr>
        <w:tc>
          <w:tcPr>
            <w:tcW w:w="568" w:type="dxa"/>
          </w:tcPr>
          <w:p w:rsidR="0018384E" w:rsidRPr="008114D0" w:rsidRDefault="0018384E" w:rsidP="0018384E">
            <w:pPr>
              <w:pStyle w:val="ListParagraph"/>
              <w:numPr>
                <w:ilvl w:val="0"/>
                <w:numId w:val="55"/>
              </w:numPr>
              <w:tabs>
                <w:tab w:val="right" w:pos="318"/>
              </w:tabs>
              <w:spacing w:before="120" w:after="120" w:line="240" w:lineRule="auto"/>
              <w:contextualSpacing w:val="0"/>
            </w:pPr>
          </w:p>
        </w:tc>
        <w:tc>
          <w:tcPr>
            <w:tcW w:w="4536" w:type="dxa"/>
          </w:tcPr>
          <w:p w:rsidR="0018384E" w:rsidRPr="008114D0" w:rsidRDefault="0018384E" w:rsidP="00FA2AAF">
            <w:pPr>
              <w:spacing w:before="120" w:after="120" w:line="240" w:lineRule="auto"/>
            </w:pPr>
            <w:r w:rsidRPr="008114D0">
              <w:t>Hawke’s Bay DHB </w:t>
            </w:r>
          </w:p>
        </w:tc>
        <w:tc>
          <w:tcPr>
            <w:tcW w:w="4536" w:type="dxa"/>
          </w:tcPr>
          <w:p w:rsidR="0018384E" w:rsidRPr="008114D0" w:rsidRDefault="0018384E" w:rsidP="00FA2AAF">
            <w:pPr>
              <w:spacing w:before="120" w:after="120" w:line="240" w:lineRule="auto"/>
            </w:pPr>
            <w:r>
              <w:t>Peter Chemis, Buddle Findlay</w:t>
            </w:r>
          </w:p>
          <w:p w:rsidR="0018384E" w:rsidRPr="008114D0" w:rsidRDefault="0018384E" w:rsidP="00FA2AAF">
            <w:pPr>
              <w:spacing w:before="120" w:after="120" w:line="240" w:lineRule="auto"/>
            </w:pPr>
            <w:r>
              <w:t>Nicola Ridder, Buddle Findlay</w:t>
            </w:r>
          </w:p>
        </w:tc>
      </w:tr>
      <w:tr w:rsidR="0018384E" w:rsidRPr="00D67AE1" w:rsidTr="00FA2AAF">
        <w:trPr>
          <w:cantSplit/>
        </w:trPr>
        <w:tc>
          <w:tcPr>
            <w:tcW w:w="568" w:type="dxa"/>
          </w:tcPr>
          <w:p w:rsidR="0018384E" w:rsidRPr="008114D0" w:rsidRDefault="0018384E" w:rsidP="0018384E">
            <w:pPr>
              <w:pStyle w:val="ListParagraph"/>
              <w:numPr>
                <w:ilvl w:val="0"/>
                <w:numId w:val="55"/>
              </w:numPr>
              <w:tabs>
                <w:tab w:val="right" w:pos="318"/>
              </w:tabs>
              <w:spacing w:before="120" w:after="120" w:line="240" w:lineRule="auto"/>
              <w:contextualSpacing w:val="0"/>
            </w:pPr>
          </w:p>
        </w:tc>
        <w:tc>
          <w:tcPr>
            <w:tcW w:w="4536" w:type="dxa"/>
          </w:tcPr>
          <w:p w:rsidR="0018384E" w:rsidRDefault="0018384E" w:rsidP="00FA2AAF">
            <w:pPr>
              <w:spacing w:before="120" w:after="120" w:line="240" w:lineRule="auto"/>
            </w:pPr>
            <w:r w:rsidRPr="008114D0">
              <w:t>Ministry of Health</w:t>
            </w:r>
          </w:p>
          <w:p w:rsidR="0018384E" w:rsidRDefault="0018384E" w:rsidP="00FA2AAF">
            <w:pPr>
              <w:spacing w:before="120" w:after="120" w:line="240" w:lineRule="auto"/>
            </w:pPr>
            <w:r w:rsidRPr="008114D0">
              <w:t>Ministry for the Environment</w:t>
            </w:r>
          </w:p>
          <w:p w:rsidR="0018384E" w:rsidRDefault="0018384E" w:rsidP="00FA2AAF">
            <w:pPr>
              <w:spacing w:before="120" w:after="120" w:line="240" w:lineRule="auto"/>
            </w:pPr>
            <w:r w:rsidRPr="008114D0">
              <w:t>Depa</w:t>
            </w:r>
            <w:r>
              <w:t>rtment of Internal Affairs</w:t>
            </w:r>
          </w:p>
          <w:p w:rsidR="0018384E" w:rsidRPr="008114D0" w:rsidRDefault="0018384E" w:rsidP="00FA2AAF">
            <w:pPr>
              <w:spacing w:before="120" w:after="120" w:line="240" w:lineRule="auto"/>
            </w:pPr>
            <w:r>
              <w:t>Ministry of Education</w:t>
            </w:r>
          </w:p>
        </w:tc>
        <w:tc>
          <w:tcPr>
            <w:tcW w:w="4536" w:type="dxa"/>
          </w:tcPr>
          <w:p w:rsidR="0018384E" w:rsidRDefault="0018384E" w:rsidP="00FA2AAF">
            <w:pPr>
              <w:spacing w:before="120" w:after="120" w:line="240" w:lineRule="auto"/>
            </w:pPr>
            <w:r>
              <w:t>Bernadette Arapere, Crown Law</w:t>
            </w:r>
          </w:p>
          <w:p w:rsidR="0018384E" w:rsidRPr="001C670C" w:rsidRDefault="0018384E" w:rsidP="00FA2AAF">
            <w:pPr>
              <w:spacing w:before="120" w:after="120" w:line="240" w:lineRule="auto"/>
            </w:pPr>
            <w:r>
              <w:t>Rosemary Dixon, Crown Law</w:t>
            </w:r>
          </w:p>
          <w:p w:rsidR="0018384E" w:rsidRPr="008114D0" w:rsidRDefault="0018384E" w:rsidP="00FA2AAF">
            <w:pPr>
              <w:spacing w:before="120" w:after="120" w:line="240" w:lineRule="auto"/>
            </w:pPr>
            <w:r>
              <w:t>Nicolette Butler, Crown Law</w:t>
            </w:r>
          </w:p>
        </w:tc>
      </w:tr>
      <w:tr w:rsidR="0018384E" w:rsidRPr="00D67AE1" w:rsidTr="00FA2AAF">
        <w:trPr>
          <w:cantSplit/>
        </w:trPr>
        <w:tc>
          <w:tcPr>
            <w:tcW w:w="568" w:type="dxa"/>
          </w:tcPr>
          <w:p w:rsidR="0018384E" w:rsidRPr="008114D0" w:rsidRDefault="0018384E" w:rsidP="0018384E">
            <w:pPr>
              <w:pStyle w:val="ListParagraph"/>
              <w:numPr>
                <w:ilvl w:val="0"/>
                <w:numId w:val="55"/>
              </w:numPr>
              <w:tabs>
                <w:tab w:val="right" w:pos="318"/>
              </w:tabs>
              <w:spacing w:before="120" w:after="120" w:line="240" w:lineRule="auto"/>
              <w:contextualSpacing w:val="0"/>
            </w:pPr>
          </w:p>
        </w:tc>
        <w:tc>
          <w:tcPr>
            <w:tcW w:w="4536" w:type="dxa"/>
          </w:tcPr>
          <w:p w:rsidR="0018384E" w:rsidRPr="008114D0" w:rsidRDefault="0018384E" w:rsidP="00FA2AAF">
            <w:pPr>
              <w:spacing w:before="120" w:after="120" w:line="240" w:lineRule="auto"/>
            </w:pPr>
            <w:r w:rsidRPr="008114D0">
              <w:t>MWH New Zealand Limited</w:t>
            </w:r>
          </w:p>
        </w:tc>
        <w:tc>
          <w:tcPr>
            <w:tcW w:w="4536" w:type="dxa"/>
          </w:tcPr>
          <w:p w:rsidR="0018384E" w:rsidRPr="008114D0" w:rsidRDefault="0018384E" w:rsidP="00FA2AAF">
            <w:pPr>
              <w:spacing w:before="120" w:after="120" w:line="240" w:lineRule="auto"/>
            </w:pPr>
            <w:r>
              <w:t>Christina Bryant, Hesketh Henry</w:t>
            </w:r>
          </w:p>
          <w:p w:rsidR="0018384E" w:rsidRPr="008114D0" w:rsidRDefault="0018384E" w:rsidP="00FA2AAF">
            <w:pPr>
              <w:spacing w:before="120" w:after="120" w:line="240" w:lineRule="auto"/>
            </w:pPr>
            <w:r>
              <w:t>Sarah Holderness, Hesketh Henry</w:t>
            </w:r>
          </w:p>
        </w:tc>
      </w:tr>
      <w:tr w:rsidR="0018384E" w:rsidRPr="00D67AE1" w:rsidTr="00FA2AAF">
        <w:trPr>
          <w:cantSplit/>
        </w:trPr>
        <w:tc>
          <w:tcPr>
            <w:tcW w:w="568" w:type="dxa"/>
          </w:tcPr>
          <w:p w:rsidR="0018384E" w:rsidRPr="008114D0" w:rsidRDefault="0018384E" w:rsidP="0018384E">
            <w:pPr>
              <w:pStyle w:val="ListParagraph"/>
              <w:numPr>
                <w:ilvl w:val="0"/>
                <w:numId w:val="55"/>
              </w:numPr>
              <w:tabs>
                <w:tab w:val="right" w:pos="318"/>
              </w:tabs>
              <w:spacing w:before="120" w:after="120" w:line="240" w:lineRule="auto"/>
              <w:contextualSpacing w:val="0"/>
            </w:pPr>
          </w:p>
        </w:tc>
        <w:tc>
          <w:tcPr>
            <w:tcW w:w="4536" w:type="dxa"/>
          </w:tcPr>
          <w:p w:rsidR="0018384E" w:rsidRPr="008114D0" w:rsidRDefault="0018384E" w:rsidP="00FA2AAF">
            <w:pPr>
              <w:spacing w:before="120" w:after="120" w:line="240" w:lineRule="auto"/>
            </w:pPr>
            <w:r w:rsidRPr="008114D0">
              <w:t xml:space="preserve">Dr </w:t>
            </w:r>
            <w:r>
              <w:t>Nicholas</w:t>
            </w:r>
            <w:r w:rsidRPr="008114D0">
              <w:t xml:space="preserve"> Jones</w:t>
            </w:r>
          </w:p>
        </w:tc>
        <w:tc>
          <w:tcPr>
            <w:tcW w:w="4536" w:type="dxa"/>
          </w:tcPr>
          <w:p w:rsidR="0018384E" w:rsidRPr="008114D0" w:rsidRDefault="0018384E" w:rsidP="00FA2AAF">
            <w:pPr>
              <w:spacing w:before="120" w:after="120" w:line="240" w:lineRule="auto"/>
            </w:pPr>
            <w:r>
              <w:t>Adam Holloway, DLA Piper</w:t>
            </w:r>
            <w:r w:rsidRPr="008114D0">
              <w:t xml:space="preserve"> </w:t>
            </w:r>
          </w:p>
        </w:tc>
      </w:tr>
      <w:tr w:rsidR="0018384E" w:rsidRPr="00D67AE1" w:rsidTr="00FA2AAF">
        <w:trPr>
          <w:cantSplit/>
        </w:trPr>
        <w:tc>
          <w:tcPr>
            <w:tcW w:w="568" w:type="dxa"/>
          </w:tcPr>
          <w:p w:rsidR="0018384E" w:rsidRPr="008114D0" w:rsidRDefault="0018384E" w:rsidP="0018384E">
            <w:pPr>
              <w:pStyle w:val="ListParagraph"/>
              <w:numPr>
                <w:ilvl w:val="0"/>
                <w:numId w:val="55"/>
              </w:numPr>
              <w:tabs>
                <w:tab w:val="right" w:pos="318"/>
              </w:tabs>
              <w:spacing w:before="120" w:after="120" w:line="240" w:lineRule="auto"/>
              <w:contextualSpacing w:val="0"/>
            </w:pPr>
          </w:p>
        </w:tc>
        <w:tc>
          <w:tcPr>
            <w:tcW w:w="4536" w:type="dxa"/>
          </w:tcPr>
          <w:p w:rsidR="0018384E" w:rsidRPr="008114D0" w:rsidRDefault="0018384E" w:rsidP="0018384E">
            <w:pPr>
              <w:spacing w:before="120" w:after="120" w:line="240" w:lineRule="auto"/>
              <w:jc w:val="left"/>
            </w:pPr>
            <w:r w:rsidRPr="008114D0">
              <w:t>Plumbers</w:t>
            </w:r>
            <w:r>
              <w:t>,</w:t>
            </w:r>
            <w:r w:rsidRPr="008114D0">
              <w:t xml:space="preserve"> Gasfitters &amp; Drainlayers Board</w:t>
            </w:r>
          </w:p>
        </w:tc>
        <w:tc>
          <w:tcPr>
            <w:tcW w:w="4536" w:type="dxa"/>
          </w:tcPr>
          <w:p w:rsidR="0018384E" w:rsidRPr="008114D0" w:rsidRDefault="0018384E" w:rsidP="00FA2AAF">
            <w:pPr>
              <w:spacing w:before="120" w:after="120" w:line="240" w:lineRule="auto"/>
            </w:pPr>
            <w:r>
              <w:t>Robert Buchanan, Buchanan Law</w:t>
            </w:r>
          </w:p>
        </w:tc>
      </w:tr>
      <w:tr w:rsidR="0018384E" w:rsidRPr="00D67AE1" w:rsidTr="00FA2AAF">
        <w:trPr>
          <w:cantSplit/>
        </w:trPr>
        <w:tc>
          <w:tcPr>
            <w:tcW w:w="568" w:type="dxa"/>
          </w:tcPr>
          <w:p w:rsidR="0018384E" w:rsidRPr="00195691" w:rsidRDefault="0018384E" w:rsidP="0018384E">
            <w:pPr>
              <w:pStyle w:val="ListParagraph"/>
              <w:numPr>
                <w:ilvl w:val="0"/>
                <w:numId w:val="55"/>
              </w:numPr>
              <w:tabs>
                <w:tab w:val="right" w:pos="318"/>
              </w:tabs>
              <w:spacing w:before="120" w:after="120" w:line="240" w:lineRule="auto"/>
              <w:contextualSpacing w:val="0"/>
            </w:pPr>
          </w:p>
        </w:tc>
        <w:tc>
          <w:tcPr>
            <w:tcW w:w="4536" w:type="dxa"/>
          </w:tcPr>
          <w:p w:rsidR="0018384E" w:rsidRPr="00195691" w:rsidRDefault="0018384E" w:rsidP="00FA2AAF">
            <w:pPr>
              <w:spacing w:before="120" w:after="120" w:line="240" w:lineRule="auto"/>
            </w:pPr>
            <w:r w:rsidRPr="00195691">
              <w:t>GNS Science</w:t>
            </w:r>
          </w:p>
        </w:tc>
        <w:tc>
          <w:tcPr>
            <w:tcW w:w="4536" w:type="dxa"/>
          </w:tcPr>
          <w:p w:rsidR="0018384E" w:rsidRDefault="0018384E" w:rsidP="00FA2AAF">
            <w:pPr>
              <w:spacing w:before="120" w:after="120" w:line="240" w:lineRule="auto"/>
            </w:pPr>
            <w:r>
              <w:t>Pheroze Jagose</w:t>
            </w:r>
          </w:p>
          <w:p w:rsidR="0018384E" w:rsidRPr="00195691" w:rsidRDefault="0018384E" w:rsidP="00FA2AAF">
            <w:pPr>
              <w:spacing w:before="120" w:after="120" w:line="240" w:lineRule="auto"/>
            </w:pPr>
            <w:r>
              <w:t>Anna Jellie, GNS Science</w:t>
            </w:r>
          </w:p>
        </w:tc>
      </w:tr>
      <w:tr w:rsidR="0018384E" w:rsidRPr="00D67AE1" w:rsidTr="00FA2AAF">
        <w:trPr>
          <w:cantSplit/>
        </w:trPr>
        <w:tc>
          <w:tcPr>
            <w:tcW w:w="568" w:type="dxa"/>
          </w:tcPr>
          <w:p w:rsidR="0018384E" w:rsidRPr="008114D0" w:rsidRDefault="0018384E" w:rsidP="0018384E">
            <w:pPr>
              <w:pStyle w:val="ListParagraph"/>
              <w:numPr>
                <w:ilvl w:val="0"/>
                <w:numId w:val="55"/>
              </w:numPr>
              <w:tabs>
                <w:tab w:val="right" w:pos="318"/>
              </w:tabs>
              <w:spacing w:before="120" w:after="120" w:line="240" w:lineRule="auto"/>
              <w:contextualSpacing w:val="0"/>
            </w:pPr>
          </w:p>
        </w:tc>
        <w:tc>
          <w:tcPr>
            <w:tcW w:w="4536" w:type="dxa"/>
          </w:tcPr>
          <w:p w:rsidR="0018384E" w:rsidRPr="008114D0" w:rsidRDefault="0018384E" w:rsidP="00FA2AAF">
            <w:pPr>
              <w:spacing w:before="120" w:after="120" w:line="240" w:lineRule="auto"/>
            </w:pPr>
            <w:r>
              <w:t>ESR</w:t>
            </w:r>
          </w:p>
        </w:tc>
        <w:tc>
          <w:tcPr>
            <w:tcW w:w="4536" w:type="dxa"/>
          </w:tcPr>
          <w:p w:rsidR="0018384E" w:rsidRDefault="0018384E" w:rsidP="00FA2AAF">
            <w:pPr>
              <w:spacing w:before="120" w:after="120" w:line="240" w:lineRule="auto"/>
            </w:pPr>
            <w:r>
              <w:t>Sally Carter</w:t>
            </w:r>
          </w:p>
        </w:tc>
      </w:tr>
      <w:tr w:rsidR="0018384E" w:rsidRPr="00D67AE1" w:rsidTr="00FA2AAF">
        <w:trPr>
          <w:cantSplit/>
        </w:trPr>
        <w:tc>
          <w:tcPr>
            <w:tcW w:w="568" w:type="dxa"/>
          </w:tcPr>
          <w:p w:rsidR="0018384E" w:rsidRPr="008114D0" w:rsidRDefault="0018384E" w:rsidP="0018384E">
            <w:pPr>
              <w:pStyle w:val="ListParagraph"/>
              <w:numPr>
                <w:ilvl w:val="0"/>
                <w:numId w:val="55"/>
              </w:numPr>
              <w:tabs>
                <w:tab w:val="right" w:pos="318"/>
              </w:tabs>
              <w:spacing w:before="120" w:after="120" w:line="240" w:lineRule="auto"/>
              <w:contextualSpacing w:val="0"/>
            </w:pPr>
          </w:p>
        </w:tc>
        <w:tc>
          <w:tcPr>
            <w:tcW w:w="4536" w:type="dxa"/>
          </w:tcPr>
          <w:p w:rsidR="0018384E" w:rsidRPr="008114D0" w:rsidRDefault="0018384E" w:rsidP="00FA2AAF">
            <w:pPr>
              <w:spacing w:before="120" w:after="120" w:line="240" w:lineRule="auto"/>
            </w:pPr>
            <w:r w:rsidRPr="008114D0">
              <w:t>Counsel Assisting</w:t>
            </w:r>
            <w:r>
              <w:t xml:space="preserve"> the Inquiry</w:t>
            </w:r>
          </w:p>
        </w:tc>
        <w:tc>
          <w:tcPr>
            <w:tcW w:w="4536" w:type="dxa"/>
          </w:tcPr>
          <w:p w:rsidR="0018384E" w:rsidRPr="008114D0" w:rsidRDefault="0018384E" w:rsidP="00FA2AAF">
            <w:pPr>
              <w:spacing w:before="120" w:after="120" w:line="240" w:lineRule="auto"/>
            </w:pPr>
            <w:r>
              <w:t>Nathan Gedye QC</w:t>
            </w:r>
          </w:p>
        </w:tc>
      </w:tr>
      <w:tr w:rsidR="0018384E" w:rsidRPr="00D67AE1" w:rsidTr="00FA2AAF">
        <w:trPr>
          <w:cantSplit/>
        </w:trPr>
        <w:tc>
          <w:tcPr>
            <w:tcW w:w="568" w:type="dxa"/>
          </w:tcPr>
          <w:p w:rsidR="0018384E" w:rsidRPr="008114D0" w:rsidRDefault="0018384E" w:rsidP="0018384E">
            <w:pPr>
              <w:pStyle w:val="ListParagraph"/>
              <w:numPr>
                <w:ilvl w:val="0"/>
                <w:numId w:val="55"/>
              </w:numPr>
              <w:tabs>
                <w:tab w:val="right" w:pos="318"/>
              </w:tabs>
              <w:spacing w:before="120" w:after="120" w:line="240" w:lineRule="auto"/>
              <w:contextualSpacing w:val="0"/>
            </w:pPr>
          </w:p>
        </w:tc>
        <w:tc>
          <w:tcPr>
            <w:tcW w:w="4536" w:type="dxa"/>
          </w:tcPr>
          <w:p w:rsidR="0018384E" w:rsidRPr="008114D0" w:rsidRDefault="0018384E" w:rsidP="00FA2AAF">
            <w:pPr>
              <w:spacing w:before="120" w:after="120" w:line="240" w:lineRule="auto"/>
            </w:pPr>
            <w:r w:rsidRPr="008114D0">
              <w:t>Counsel Assisting</w:t>
            </w:r>
            <w:r>
              <w:t xml:space="preserve"> the Inquiry</w:t>
            </w:r>
          </w:p>
        </w:tc>
        <w:tc>
          <w:tcPr>
            <w:tcW w:w="4536" w:type="dxa"/>
          </w:tcPr>
          <w:p w:rsidR="0018384E" w:rsidRPr="008114D0" w:rsidRDefault="0018384E" w:rsidP="0018384E">
            <w:pPr>
              <w:spacing w:before="120" w:after="120" w:line="240" w:lineRule="auto"/>
              <w:jc w:val="left"/>
            </w:pPr>
            <w:r>
              <w:t>Fionnghuala Cuncannon, Meredith Connell</w:t>
            </w:r>
          </w:p>
        </w:tc>
      </w:tr>
    </w:tbl>
    <w:p w:rsidR="00AC7807" w:rsidRDefault="00AC7807" w:rsidP="00266C81">
      <w:pPr>
        <w:tabs>
          <w:tab w:val="left" w:pos="1560"/>
          <w:tab w:val="right" w:pos="8505"/>
        </w:tabs>
        <w:spacing w:after="80" w:line="276" w:lineRule="auto"/>
        <w:jc w:val="left"/>
        <w:rPr>
          <w:sz w:val="22"/>
          <w:szCs w:val="22"/>
        </w:rPr>
      </w:pPr>
    </w:p>
    <w:p w:rsidR="005F1791" w:rsidRDefault="005F1791" w:rsidP="00155840">
      <w:pPr>
        <w:tabs>
          <w:tab w:val="right" w:pos="7797"/>
        </w:tabs>
        <w:spacing w:after="120" w:line="276" w:lineRule="auto"/>
        <w:ind w:left="425"/>
        <w:jc w:val="left"/>
        <w:rPr>
          <w:rFonts w:cs="Arial"/>
          <w:sz w:val="22"/>
          <w:szCs w:val="22"/>
          <w:lang w:val="en-GB"/>
        </w:rPr>
        <w:sectPr w:rsidR="005F1791" w:rsidSect="00951855">
          <w:pgSz w:w="11906" w:h="16838"/>
          <w:pgMar w:top="1440" w:right="1701" w:bottom="1440" w:left="1701" w:header="709" w:footer="709" w:gutter="0"/>
          <w:paperSrc w:first="257" w:other="257"/>
          <w:pgNumType w:start="1"/>
          <w:cols w:space="708"/>
          <w:titlePg/>
          <w:docGrid w:linePitch="360"/>
        </w:sectPr>
      </w:pPr>
    </w:p>
    <w:p w:rsidR="006B65EC" w:rsidRDefault="006B65EC" w:rsidP="000B36DB">
      <w:pPr>
        <w:pStyle w:val="NumStyle2Lev1"/>
        <w:numPr>
          <w:ilvl w:val="0"/>
          <w:numId w:val="0"/>
        </w:numPr>
        <w:spacing w:after="360" w:line="360" w:lineRule="auto"/>
        <w:ind w:left="709" w:hanging="709"/>
        <w:jc w:val="both"/>
        <w:rPr>
          <w:rFonts w:ascii="Arial" w:hAnsi="Arial" w:cs="Arial"/>
          <w:sz w:val="22"/>
          <w:szCs w:val="22"/>
        </w:rPr>
      </w:pPr>
      <w:r>
        <w:rPr>
          <w:rFonts w:ascii="Arial" w:hAnsi="Arial" w:cs="Arial"/>
          <w:sz w:val="22"/>
          <w:szCs w:val="22"/>
        </w:rPr>
        <w:lastRenderedPageBreak/>
        <w:t xml:space="preserve">SECTION ONE:  </w:t>
      </w:r>
      <w:r w:rsidR="00655458">
        <w:rPr>
          <w:rFonts w:ascii="Arial" w:hAnsi="Arial" w:cs="Arial"/>
          <w:sz w:val="22"/>
          <w:szCs w:val="22"/>
        </w:rPr>
        <w:t>INTRODUCTION</w:t>
      </w:r>
      <w:r>
        <w:rPr>
          <w:rFonts w:ascii="Arial" w:hAnsi="Arial" w:cs="Arial"/>
          <w:sz w:val="22"/>
          <w:szCs w:val="22"/>
        </w:rPr>
        <w:t xml:space="preserve"> AND CONTEXT</w:t>
      </w:r>
    </w:p>
    <w:p w:rsidR="00655458" w:rsidRPr="00E46DB6" w:rsidRDefault="006B65EC" w:rsidP="000B36DB">
      <w:pPr>
        <w:pStyle w:val="NumStyle2Lev1"/>
        <w:numPr>
          <w:ilvl w:val="0"/>
          <w:numId w:val="0"/>
        </w:numPr>
        <w:spacing w:after="360" w:line="360" w:lineRule="auto"/>
        <w:ind w:left="709" w:hanging="709"/>
        <w:jc w:val="both"/>
        <w:rPr>
          <w:rFonts w:ascii="Arial" w:hAnsi="Arial" w:cs="Arial"/>
          <w:sz w:val="22"/>
          <w:szCs w:val="22"/>
        </w:rPr>
      </w:pPr>
      <w:r>
        <w:rPr>
          <w:rFonts w:ascii="Arial" w:hAnsi="Arial" w:cs="Arial"/>
          <w:sz w:val="22"/>
          <w:szCs w:val="22"/>
        </w:rPr>
        <w:t>PART 1 – OVERVIEW, KEY FINDINGS AND HIGHLIGHTS</w:t>
      </w:r>
    </w:p>
    <w:p w:rsidR="00655458" w:rsidRPr="004C576E" w:rsidRDefault="00655458" w:rsidP="004C3C7F">
      <w:pPr>
        <w:pStyle w:val="NumStyle2Lev1"/>
        <w:numPr>
          <w:ilvl w:val="0"/>
          <w:numId w:val="0"/>
        </w:numPr>
        <w:spacing w:line="360" w:lineRule="auto"/>
        <w:ind w:left="709" w:hanging="709"/>
        <w:jc w:val="both"/>
        <w:rPr>
          <w:rFonts w:ascii="Arial" w:hAnsi="Arial" w:cs="Arial"/>
          <w:sz w:val="22"/>
          <w:szCs w:val="22"/>
        </w:rPr>
      </w:pPr>
      <w:r w:rsidRPr="004C576E">
        <w:rPr>
          <w:rFonts w:ascii="Arial" w:hAnsi="Arial" w:cs="Arial"/>
          <w:sz w:val="22"/>
          <w:szCs w:val="22"/>
        </w:rPr>
        <w:t>Introduction</w:t>
      </w:r>
    </w:p>
    <w:p w:rsidR="00655458" w:rsidRPr="008A1890" w:rsidRDefault="00655458" w:rsidP="0077335F">
      <w:pPr>
        <w:pStyle w:val="ListParagraph"/>
        <w:numPr>
          <w:ilvl w:val="0"/>
          <w:numId w:val="14"/>
        </w:numPr>
        <w:spacing w:after="360"/>
        <w:ind w:left="0" w:firstLine="0"/>
        <w:contextualSpacing w:val="0"/>
        <w:rPr>
          <w:rFonts w:cs="Arial"/>
          <w:sz w:val="22"/>
          <w:szCs w:val="22"/>
        </w:rPr>
      </w:pPr>
      <w:bookmarkStart w:id="1" w:name="_Ref479147063"/>
      <w:r w:rsidRPr="008A1890">
        <w:rPr>
          <w:sz w:val="22"/>
          <w:szCs w:val="22"/>
        </w:rPr>
        <w:t>Safe drinking water is crucial to public health</w:t>
      </w:r>
      <w:r w:rsidR="007968A4">
        <w:rPr>
          <w:sz w:val="22"/>
          <w:szCs w:val="22"/>
        </w:rPr>
        <w:t xml:space="preserve">.  </w:t>
      </w:r>
      <w:r w:rsidRPr="008A1890">
        <w:rPr>
          <w:sz w:val="22"/>
          <w:szCs w:val="22"/>
        </w:rPr>
        <w:t xml:space="preserve">The outbreak of </w:t>
      </w:r>
      <w:r w:rsidR="00405DE2">
        <w:rPr>
          <w:rFonts w:cs="Arial"/>
          <w:sz w:val="22"/>
          <w:szCs w:val="22"/>
        </w:rPr>
        <w:t>g</w:t>
      </w:r>
      <w:r w:rsidRPr="008A1890">
        <w:rPr>
          <w:rFonts w:cs="Arial"/>
          <w:sz w:val="22"/>
          <w:szCs w:val="22"/>
        </w:rPr>
        <w:t>astroenteritis in Havelock North in August 2016 shook public confidence in this fundamental service</w:t>
      </w:r>
      <w:r w:rsidR="007968A4">
        <w:rPr>
          <w:rFonts w:cs="Arial"/>
          <w:sz w:val="22"/>
          <w:szCs w:val="22"/>
        </w:rPr>
        <w:t xml:space="preserve">.  </w:t>
      </w:r>
      <w:r w:rsidRPr="008A1890">
        <w:rPr>
          <w:rFonts w:cs="Arial"/>
          <w:sz w:val="22"/>
          <w:szCs w:val="22"/>
        </w:rPr>
        <w:t>Some 5,500 of the town’s 14,000 residents</w:t>
      </w:r>
      <w:r w:rsidR="006B65EC">
        <w:rPr>
          <w:rFonts w:cs="Arial"/>
          <w:sz w:val="22"/>
          <w:szCs w:val="22"/>
        </w:rPr>
        <w:t xml:space="preserve"> </w:t>
      </w:r>
      <w:r w:rsidR="004C576E">
        <w:rPr>
          <w:rFonts w:cs="Arial"/>
          <w:sz w:val="22"/>
          <w:szCs w:val="22"/>
        </w:rPr>
        <w:t>were</w:t>
      </w:r>
      <w:r w:rsidR="006B65EC">
        <w:rPr>
          <w:rFonts w:cs="Arial"/>
          <w:sz w:val="22"/>
          <w:szCs w:val="22"/>
        </w:rPr>
        <w:t xml:space="preserve"> estimated to have</w:t>
      </w:r>
      <w:r w:rsidRPr="008A1890">
        <w:rPr>
          <w:rFonts w:cs="Arial"/>
          <w:sz w:val="22"/>
          <w:szCs w:val="22"/>
        </w:rPr>
        <w:t xml:space="preserve"> bec</w:t>
      </w:r>
      <w:r w:rsidR="006B65EC">
        <w:rPr>
          <w:rFonts w:cs="Arial"/>
          <w:sz w:val="22"/>
          <w:szCs w:val="22"/>
        </w:rPr>
        <w:t>o</w:t>
      </w:r>
      <w:r w:rsidRPr="008A1890">
        <w:rPr>
          <w:rFonts w:cs="Arial"/>
          <w:sz w:val="22"/>
          <w:szCs w:val="22"/>
        </w:rPr>
        <w:t xml:space="preserve">me ill with </w:t>
      </w:r>
      <w:r w:rsidR="00730011">
        <w:rPr>
          <w:rFonts w:cs="Arial"/>
          <w:sz w:val="22"/>
          <w:szCs w:val="22"/>
        </w:rPr>
        <w:t>campylo</w:t>
      </w:r>
      <w:r w:rsidRPr="008A1890">
        <w:rPr>
          <w:rFonts w:cs="Arial"/>
          <w:sz w:val="22"/>
          <w:szCs w:val="22"/>
        </w:rPr>
        <w:t>bacter</w:t>
      </w:r>
      <w:r w:rsidR="00E1344F">
        <w:rPr>
          <w:rFonts w:cs="Arial"/>
          <w:sz w:val="22"/>
          <w:szCs w:val="22"/>
        </w:rPr>
        <w:t>iosis</w:t>
      </w:r>
      <w:r w:rsidR="00486ABD">
        <w:rPr>
          <w:rFonts w:cs="Arial"/>
          <w:sz w:val="22"/>
          <w:szCs w:val="22"/>
        </w:rPr>
        <w:t xml:space="preserve">.  Some </w:t>
      </w:r>
      <w:r w:rsidR="006B65EC">
        <w:rPr>
          <w:rFonts w:cs="Arial"/>
          <w:sz w:val="22"/>
          <w:szCs w:val="22"/>
        </w:rPr>
        <w:t xml:space="preserve">45 </w:t>
      </w:r>
      <w:r>
        <w:rPr>
          <w:rFonts w:cs="Arial"/>
          <w:sz w:val="22"/>
          <w:szCs w:val="22"/>
        </w:rPr>
        <w:t>were</w:t>
      </w:r>
      <w:r w:rsidR="004C576E">
        <w:rPr>
          <w:rFonts w:cs="Arial"/>
          <w:sz w:val="22"/>
          <w:szCs w:val="22"/>
        </w:rPr>
        <w:t xml:space="preserve"> subsequently</w:t>
      </w:r>
      <w:r>
        <w:rPr>
          <w:rFonts w:cs="Arial"/>
          <w:sz w:val="22"/>
          <w:szCs w:val="22"/>
        </w:rPr>
        <w:t xml:space="preserve"> hospitalised</w:t>
      </w:r>
      <w:r w:rsidR="007968A4">
        <w:rPr>
          <w:rFonts w:cs="Arial"/>
          <w:sz w:val="22"/>
          <w:szCs w:val="22"/>
        </w:rPr>
        <w:t xml:space="preserve">.  </w:t>
      </w:r>
      <w:r w:rsidRPr="008A1890">
        <w:rPr>
          <w:rFonts w:cs="Arial"/>
          <w:sz w:val="22"/>
          <w:szCs w:val="22"/>
        </w:rPr>
        <w:t xml:space="preserve">It is </w:t>
      </w:r>
      <w:r w:rsidR="00DB1EE1">
        <w:rPr>
          <w:rFonts w:cs="Arial"/>
          <w:sz w:val="22"/>
          <w:szCs w:val="22"/>
        </w:rPr>
        <w:t>possible</w:t>
      </w:r>
      <w:r w:rsidR="00DB1EE1" w:rsidRPr="008A1890">
        <w:rPr>
          <w:rFonts w:cs="Arial"/>
          <w:sz w:val="22"/>
          <w:szCs w:val="22"/>
        </w:rPr>
        <w:t xml:space="preserve"> </w:t>
      </w:r>
      <w:r w:rsidRPr="008A1890">
        <w:rPr>
          <w:rFonts w:cs="Arial"/>
          <w:sz w:val="22"/>
          <w:szCs w:val="22"/>
        </w:rPr>
        <w:t>that the outbreak contributed to three deaths, and an unknown number of residents continue to suffer health complications.</w:t>
      </w:r>
      <w:bookmarkEnd w:id="1"/>
    </w:p>
    <w:p w:rsidR="00655458" w:rsidRDefault="00655458"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The August 2016 outbreak was traced to contamination of the drinking water supplied by two bores </w:t>
      </w:r>
      <w:r w:rsidR="004C576E">
        <w:rPr>
          <w:rFonts w:cs="Arial"/>
          <w:sz w:val="22"/>
          <w:szCs w:val="22"/>
        </w:rPr>
        <w:t>in Brookvale Road</w:t>
      </w:r>
      <w:r>
        <w:rPr>
          <w:rFonts w:cs="Arial"/>
          <w:sz w:val="22"/>
          <w:szCs w:val="22"/>
        </w:rPr>
        <w:t>, on the outskirts of Havelock North</w:t>
      </w:r>
      <w:r w:rsidR="007968A4">
        <w:rPr>
          <w:rFonts w:cs="Arial"/>
          <w:sz w:val="22"/>
          <w:szCs w:val="22"/>
        </w:rPr>
        <w:t xml:space="preserve">.  </w:t>
      </w:r>
      <w:r>
        <w:rPr>
          <w:rFonts w:cs="Arial"/>
          <w:sz w:val="22"/>
          <w:szCs w:val="22"/>
        </w:rPr>
        <w:t>This raised serious questions about the safety and security of New Zealand’s drinking water.</w:t>
      </w:r>
    </w:p>
    <w:p w:rsidR="00676884" w:rsidRDefault="006B65EC"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Accordingly, in September 2016, </w:t>
      </w:r>
      <w:r w:rsidR="00676884">
        <w:rPr>
          <w:rFonts w:cs="Arial"/>
          <w:sz w:val="22"/>
          <w:szCs w:val="22"/>
        </w:rPr>
        <w:t>the G</w:t>
      </w:r>
      <w:r>
        <w:rPr>
          <w:rFonts w:cs="Arial"/>
          <w:sz w:val="22"/>
          <w:szCs w:val="22"/>
        </w:rPr>
        <w:t>overnment established this Inquiry into the outbreak</w:t>
      </w:r>
      <w:r w:rsidR="007968A4">
        <w:rPr>
          <w:rFonts w:cs="Arial"/>
          <w:sz w:val="22"/>
          <w:szCs w:val="22"/>
        </w:rPr>
        <w:t xml:space="preserve">.  </w:t>
      </w:r>
      <w:r>
        <w:rPr>
          <w:rFonts w:cs="Arial"/>
          <w:sz w:val="22"/>
          <w:szCs w:val="22"/>
        </w:rPr>
        <w:t xml:space="preserve">The Inquiry has proceeded in </w:t>
      </w:r>
      <w:r w:rsidR="00967C2D">
        <w:rPr>
          <w:rFonts w:cs="Arial"/>
          <w:sz w:val="22"/>
          <w:szCs w:val="22"/>
        </w:rPr>
        <w:t>two stages</w:t>
      </w:r>
      <w:r w:rsidR="007968A4">
        <w:rPr>
          <w:rFonts w:cs="Arial"/>
          <w:sz w:val="22"/>
          <w:szCs w:val="22"/>
        </w:rPr>
        <w:t xml:space="preserve">.  </w:t>
      </w:r>
      <w:r w:rsidR="00967C2D">
        <w:rPr>
          <w:rFonts w:cs="Arial"/>
          <w:sz w:val="22"/>
          <w:szCs w:val="22"/>
        </w:rPr>
        <w:t xml:space="preserve">This report, on </w:t>
      </w:r>
      <w:r>
        <w:rPr>
          <w:rFonts w:cs="Arial"/>
          <w:sz w:val="22"/>
          <w:szCs w:val="22"/>
        </w:rPr>
        <w:t>Stage 1 of the Inquiry, focuses on identifying what happened</w:t>
      </w:r>
      <w:r w:rsidR="00486ABD">
        <w:rPr>
          <w:rFonts w:cs="Arial"/>
          <w:sz w:val="22"/>
          <w:szCs w:val="22"/>
        </w:rPr>
        <w:t>, what caused the outbreak</w:t>
      </w:r>
      <w:r w:rsidR="00555D27">
        <w:rPr>
          <w:rFonts w:cs="Arial"/>
          <w:sz w:val="22"/>
          <w:szCs w:val="22"/>
        </w:rPr>
        <w:t>,</w:t>
      </w:r>
      <w:r>
        <w:rPr>
          <w:rFonts w:cs="Arial"/>
          <w:sz w:val="22"/>
          <w:szCs w:val="22"/>
        </w:rPr>
        <w:t xml:space="preserve"> and assessing the conduct of those responsible for providing safe drinking water </w:t>
      </w:r>
      <w:r w:rsidR="004C576E">
        <w:rPr>
          <w:rFonts w:cs="Arial"/>
          <w:sz w:val="22"/>
          <w:szCs w:val="22"/>
        </w:rPr>
        <w:t xml:space="preserve">to </w:t>
      </w:r>
      <w:r>
        <w:rPr>
          <w:rFonts w:cs="Arial"/>
          <w:sz w:val="22"/>
          <w:szCs w:val="22"/>
        </w:rPr>
        <w:t>Havelock North</w:t>
      </w:r>
      <w:r w:rsidR="007968A4">
        <w:rPr>
          <w:rFonts w:cs="Arial"/>
          <w:sz w:val="22"/>
          <w:szCs w:val="22"/>
        </w:rPr>
        <w:t xml:space="preserve">.  </w:t>
      </w:r>
      <w:r w:rsidR="00676884" w:rsidRPr="008A1890">
        <w:rPr>
          <w:sz w:val="22"/>
        </w:rPr>
        <w:t>Stage</w:t>
      </w:r>
      <w:r w:rsidR="00676884">
        <w:rPr>
          <w:sz w:val="22"/>
        </w:rPr>
        <w:t xml:space="preserve"> 2 of the Inquiry will address </w:t>
      </w:r>
      <w:r w:rsidR="00F96FD8">
        <w:rPr>
          <w:sz w:val="22"/>
        </w:rPr>
        <w:t xml:space="preserve">lessons learned </w:t>
      </w:r>
      <w:r w:rsidR="00486ABD">
        <w:rPr>
          <w:sz w:val="22"/>
        </w:rPr>
        <w:t xml:space="preserve">for the future </w:t>
      </w:r>
      <w:r w:rsidR="00676884">
        <w:rPr>
          <w:sz w:val="22"/>
        </w:rPr>
        <w:t xml:space="preserve">and steps to be implemented </w:t>
      </w:r>
      <w:r w:rsidR="00676884">
        <w:rPr>
          <w:rFonts w:cs="Arial"/>
          <w:sz w:val="22"/>
          <w:szCs w:val="22"/>
        </w:rPr>
        <w:t>to reduce the likelihood of such an outbreak occurring again</w:t>
      </w:r>
      <w:r w:rsidR="00676884">
        <w:rPr>
          <w:sz w:val="22"/>
        </w:rPr>
        <w:t>.</w:t>
      </w:r>
    </w:p>
    <w:p w:rsidR="00676884" w:rsidRPr="004C576E" w:rsidRDefault="00676884" w:rsidP="004C3C7F">
      <w:pPr>
        <w:pStyle w:val="ListParagraph"/>
        <w:keepNext/>
        <w:spacing w:before="360" w:after="240"/>
        <w:ind w:left="709" w:hanging="709"/>
        <w:contextualSpacing w:val="0"/>
        <w:rPr>
          <w:rFonts w:cs="Arial"/>
          <w:b/>
          <w:sz w:val="22"/>
          <w:szCs w:val="22"/>
        </w:rPr>
      </w:pPr>
      <w:r>
        <w:rPr>
          <w:rFonts w:cs="Arial"/>
          <w:b/>
          <w:sz w:val="22"/>
          <w:szCs w:val="22"/>
        </w:rPr>
        <w:t>Overview</w:t>
      </w:r>
    </w:p>
    <w:p w:rsidR="00967C2D" w:rsidRPr="007A51B6" w:rsidRDefault="00967C2D" w:rsidP="0077335F">
      <w:pPr>
        <w:pStyle w:val="ListParagraph"/>
        <w:numPr>
          <w:ilvl w:val="0"/>
          <w:numId w:val="14"/>
        </w:numPr>
        <w:spacing w:after="360"/>
        <w:ind w:left="0" w:firstLine="0"/>
        <w:contextualSpacing w:val="0"/>
        <w:rPr>
          <w:sz w:val="22"/>
          <w:szCs w:val="22"/>
        </w:rPr>
      </w:pPr>
      <w:r>
        <w:rPr>
          <w:sz w:val="22"/>
          <w:szCs w:val="22"/>
        </w:rPr>
        <w:t>Hastings District Council (“District Council”) supplies drinking water to consumers in Havelock North</w:t>
      </w:r>
      <w:r w:rsidR="007968A4">
        <w:rPr>
          <w:sz w:val="22"/>
          <w:szCs w:val="22"/>
        </w:rPr>
        <w:t xml:space="preserve">.  </w:t>
      </w:r>
      <w:r w:rsidR="00486ABD">
        <w:rPr>
          <w:sz w:val="22"/>
          <w:szCs w:val="22"/>
        </w:rPr>
        <w:t xml:space="preserve">The </w:t>
      </w:r>
      <w:r>
        <w:rPr>
          <w:sz w:val="22"/>
          <w:szCs w:val="22"/>
        </w:rPr>
        <w:t xml:space="preserve">drinking water </w:t>
      </w:r>
      <w:r w:rsidR="00DB1EE1">
        <w:rPr>
          <w:sz w:val="22"/>
          <w:szCs w:val="22"/>
        </w:rPr>
        <w:t xml:space="preserve">is </w:t>
      </w:r>
      <w:r>
        <w:rPr>
          <w:sz w:val="22"/>
          <w:szCs w:val="22"/>
        </w:rPr>
        <w:t>sourced from an aquifer under the Heretaunga Plains (the Te Mata aquifer)</w:t>
      </w:r>
      <w:r w:rsidR="007968A4">
        <w:rPr>
          <w:sz w:val="22"/>
          <w:szCs w:val="22"/>
        </w:rPr>
        <w:t xml:space="preserve">.  </w:t>
      </w:r>
      <w:r w:rsidR="00E0427F">
        <w:rPr>
          <w:sz w:val="22"/>
          <w:szCs w:val="22"/>
        </w:rPr>
        <w:t>The Te Mata aquifer was</w:t>
      </w:r>
      <w:r>
        <w:rPr>
          <w:sz w:val="22"/>
          <w:szCs w:val="22"/>
        </w:rPr>
        <w:t xml:space="preserve"> thought to be</w:t>
      </w:r>
      <w:r w:rsidR="00DB1EE1">
        <w:rPr>
          <w:sz w:val="22"/>
          <w:szCs w:val="22"/>
        </w:rPr>
        <w:t xml:space="preserve"> a confined aquifer and the water</w:t>
      </w:r>
      <w:r>
        <w:rPr>
          <w:sz w:val="22"/>
          <w:szCs w:val="22"/>
        </w:rPr>
        <w:t xml:space="preserve"> secure from contaminants and</w:t>
      </w:r>
      <w:r w:rsidR="004C576E">
        <w:rPr>
          <w:sz w:val="22"/>
          <w:szCs w:val="22"/>
        </w:rPr>
        <w:t>, as such, the District Council did not treat</w:t>
      </w:r>
      <w:r>
        <w:rPr>
          <w:sz w:val="22"/>
          <w:szCs w:val="22"/>
        </w:rPr>
        <w:t xml:space="preserve"> </w:t>
      </w:r>
      <w:r w:rsidR="00E0427F">
        <w:rPr>
          <w:sz w:val="22"/>
          <w:szCs w:val="22"/>
        </w:rPr>
        <w:t>water drawn from it</w:t>
      </w:r>
      <w:r w:rsidR="007968A4">
        <w:rPr>
          <w:sz w:val="22"/>
          <w:szCs w:val="22"/>
        </w:rPr>
        <w:t xml:space="preserve">.  </w:t>
      </w:r>
      <w:r>
        <w:rPr>
          <w:sz w:val="22"/>
          <w:szCs w:val="22"/>
        </w:rPr>
        <w:t xml:space="preserve">Brookvale Road </w:t>
      </w:r>
      <w:r w:rsidR="004C576E">
        <w:rPr>
          <w:sz w:val="22"/>
          <w:szCs w:val="22"/>
        </w:rPr>
        <w:t xml:space="preserve">bores 1 and 2 </w:t>
      </w:r>
      <w:r>
        <w:rPr>
          <w:sz w:val="22"/>
          <w:szCs w:val="22"/>
        </w:rPr>
        <w:t>were used to access the water from the aquifer and</w:t>
      </w:r>
      <w:r w:rsidR="004C576E">
        <w:rPr>
          <w:sz w:val="22"/>
          <w:szCs w:val="22"/>
        </w:rPr>
        <w:t xml:space="preserve"> to</w:t>
      </w:r>
      <w:r>
        <w:rPr>
          <w:sz w:val="22"/>
          <w:szCs w:val="22"/>
        </w:rPr>
        <w:t xml:space="preserve"> pump it into the reticulation system</w:t>
      </w:r>
      <w:r w:rsidR="004C576E">
        <w:rPr>
          <w:sz w:val="22"/>
          <w:szCs w:val="22"/>
        </w:rPr>
        <w:t>,</w:t>
      </w:r>
      <w:r>
        <w:rPr>
          <w:sz w:val="22"/>
          <w:szCs w:val="22"/>
        </w:rPr>
        <w:t xml:space="preserve"> through which it was delivered to consumers</w:t>
      </w:r>
      <w:r w:rsidR="00E0427F">
        <w:rPr>
          <w:sz w:val="22"/>
          <w:szCs w:val="22"/>
        </w:rPr>
        <w:t>.</w:t>
      </w:r>
    </w:p>
    <w:p w:rsidR="004C576E" w:rsidRDefault="00655458" w:rsidP="0077335F">
      <w:pPr>
        <w:pStyle w:val="ListParagraph"/>
        <w:numPr>
          <w:ilvl w:val="0"/>
          <w:numId w:val="14"/>
        </w:numPr>
        <w:spacing w:after="360"/>
        <w:ind w:left="0" w:firstLine="0"/>
        <w:contextualSpacing w:val="0"/>
        <w:rPr>
          <w:sz w:val="22"/>
          <w:szCs w:val="22"/>
        </w:rPr>
      </w:pPr>
      <w:r w:rsidRPr="008A1890">
        <w:rPr>
          <w:rFonts w:cs="Arial"/>
          <w:sz w:val="22"/>
          <w:szCs w:val="22"/>
        </w:rPr>
        <w:t>To</w:t>
      </w:r>
      <w:r>
        <w:rPr>
          <w:sz w:val="22"/>
          <w:szCs w:val="22"/>
        </w:rPr>
        <w:t xml:space="preserve"> be deemed safe, </w:t>
      </w:r>
      <w:r w:rsidR="004C576E">
        <w:rPr>
          <w:sz w:val="22"/>
          <w:szCs w:val="22"/>
        </w:rPr>
        <w:t xml:space="preserve">the </w:t>
      </w:r>
      <w:r>
        <w:rPr>
          <w:sz w:val="22"/>
          <w:szCs w:val="22"/>
        </w:rPr>
        <w:t xml:space="preserve">drinking water </w:t>
      </w:r>
      <w:r w:rsidR="004C576E">
        <w:rPr>
          <w:sz w:val="22"/>
          <w:szCs w:val="22"/>
        </w:rPr>
        <w:t xml:space="preserve">needed to </w:t>
      </w:r>
      <w:r>
        <w:rPr>
          <w:sz w:val="22"/>
          <w:szCs w:val="22"/>
        </w:rPr>
        <w:t>meet the requirements of the Drinking-w</w:t>
      </w:r>
      <w:r w:rsidRPr="00E20B70">
        <w:rPr>
          <w:sz w:val="22"/>
          <w:szCs w:val="22"/>
        </w:rPr>
        <w:t>ater Standards for New Zealand</w:t>
      </w:r>
      <w:r w:rsidR="00676884">
        <w:rPr>
          <w:sz w:val="22"/>
          <w:szCs w:val="22"/>
        </w:rPr>
        <w:t xml:space="preserve"> 2005</w:t>
      </w:r>
      <w:r>
        <w:rPr>
          <w:sz w:val="22"/>
          <w:szCs w:val="22"/>
        </w:rPr>
        <w:t xml:space="preserve"> </w:t>
      </w:r>
      <w:r w:rsidR="00676884">
        <w:rPr>
          <w:sz w:val="22"/>
          <w:szCs w:val="22"/>
        </w:rPr>
        <w:t xml:space="preserve">(revised </w:t>
      </w:r>
      <w:r>
        <w:rPr>
          <w:sz w:val="22"/>
          <w:szCs w:val="22"/>
        </w:rPr>
        <w:t>2008</w:t>
      </w:r>
      <w:r w:rsidR="00676884">
        <w:rPr>
          <w:sz w:val="22"/>
          <w:szCs w:val="22"/>
        </w:rPr>
        <w:t>)</w:t>
      </w:r>
      <w:r>
        <w:rPr>
          <w:sz w:val="22"/>
          <w:szCs w:val="22"/>
        </w:rPr>
        <w:t xml:space="preserve"> (</w:t>
      </w:r>
      <w:r w:rsidR="00676884">
        <w:rPr>
          <w:sz w:val="22"/>
          <w:szCs w:val="22"/>
        </w:rPr>
        <w:t>“</w:t>
      </w:r>
      <w:r>
        <w:rPr>
          <w:sz w:val="22"/>
          <w:szCs w:val="22"/>
        </w:rPr>
        <w:t>Drinking</w:t>
      </w:r>
      <w:r w:rsidR="000B36DB">
        <w:rPr>
          <w:sz w:val="22"/>
          <w:szCs w:val="22"/>
        </w:rPr>
        <w:noBreakHyphen/>
      </w:r>
      <w:r w:rsidR="00676884">
        <w:rPr>
          <w:sz w:val="22"/>
          <w:szCs w:val="22"/>
        </w:rPr>
        <w:t>w</w:t>
      </w:r>
      <w:r>
        <w:rPr>
          <w:sz w:val="22"/>
          <w:szCs w:val="22"/>
        </w:rPr>
        <w:t xml:space="preserve">ater </w:t>
      </w:r>
      <w:r>
        <w:rPr>
          <w:sz w:val="22"/>
          <w:szCs w:val="22"/>
        </w:rPr>
        <w:lastRenderedPageBreak/>
        <w:t>Standards</w:t>
      </w:r>
      <w:r w:rsidR="00676884">
        <w:rPr>
          <w:sz w:val="22"/>
          <w:szCs w:val="22"/>
        </w:rPr>
        <w:t>”</w:t>
      </w:r>
      <w:r>
        <w:rPr>
          <w:sz w:val="22"/>
          <w:szCs w:val="22"/>
        </w:rPr>
        <w:t>)</w:t>
      </w:r>
      <w:r w:rsidR="007968A4">
        <w:rPr>
          <w:sz w:val="22"/>
          <w:szCs w:val="22"/>
        </w:rPr>
        <w:t xml:space="preserve">.  </w:t>
      </w:r>
      <w:r w:rsidR="00BB4077">
        <w:rPr>
          <w:sz w:val="22"/>
          <w:szCs w:val="22"/>
        </w:rPr>
        <w:t>Drinking</w:t>
      </w:r>
      <w:r w:rsidR="00555D27">
        <w:rPr>
          <w:sz w:val="22"/>
          <w:szCs w:val="22"/>
        </w:rPr>
        <w:t>-w</w:t>
      </w:r>
      <w:r w:rsidR="00BB4077">
        <w:rPr>
          <w:sz w:val="22"/>
          <w:szCs w:val="22"/>
        </w:rPr>
        <w:t>ater Assessors (</w:t>
      </w:r>
      <w:r w:rsidR="00D35C95">
        <w:rPr>
          <w:sz w:val="22"/>
          <w:szCs w:val="22"/>
        </w:rPr>
        <w:t>“DWAs”</w:t>
      </w:r>
      <w:r w:rsidR="00BB4077">
        <w:rPr>
          <w:sz w:val="22"/>
          <w:szCs w:val="22"/>
        </w:rPr>
        <w:t>)</w:t>
      </w:r>
      <w:r w:rsidR="00967C2D">
        <w:rPr>
          <w:sz w:val="22"/>
          <w:szCs w:val="22"/>
        </w:rPr>
        <w:t xml:space="preserve"> work</w:t>
      </w:r>
      <w:r w:rsidR="004C576E">
        <w:rPr>
          <w:sz w:val="22"/>
          <w:szCs w:val="22"/>
        </w:rPr>
        <w:t>ed</w:t>
      </w:r>
      <w:r w:rsidR="00967C2D">
        <w:rPr>
          <w:sz w:val="22"/>
          <w:szCs w:val="22"/>
        </w:rPr>
        <w:t xml:space="preserve"> with </w:t>
      </w:r>
      <w:r w:rsidR="004C576E">
        <w:rPr>
          <w:sz w:val="22"/>
          <w:szCs w:val="22"/>
        </w:rPr>
        <w:t xml:space="preserve">the District Council </w:t>
      </w:r>
      <w:r w:rsidR="00676884">
        <w:rPr>
          <w:sz w:val="22"/>
          <w:szCs w:val="22"/>
        </w:rPr>
        <w:t xml:space="preserve">to monitor compliance with those standards and </w:t>
      </w:r>
      <w:r w:rsidR="004C576E">
        <w:rPr>
          <w:sz w:val="22"/>
          <w:szCs w:val="22"/>
        </w:rPr>
        <w:t xml:space="preserve">to </w:t>
      </w:r>
      <w:r w:rsidR="00676884">
        <w:rPr>
          <w:sz w:val="22"/>
          <w:szCs w:val="22"/>
        </w:rPr>
        <w:t>ensure the safety of drinking water</w:t>
      </w:r>
      <w:r w:rsidR="000B36DB">
        <w:rPr>
          <w:sz w:val="22"/>
          <w:szCs w:val="22"/>
        </w:rPr>
        <w:t>.</w:t>
      </w:r>
    </w:p>
    <w:p w:rsidR="00655458" w:rsidRDefault="00655458" w:rsidP="0077335F">
      <w:pPr>
        <w:pStyle w:val="ListParagraph"/>
        <w:numPr>
          <w:ilvl w:val="0"/>
          <w:numId w:val="14"/>
        </w:numPr>
        <w:spacing w:after="360"/>
        <w:ind w:left="0" w:firstLine="0"/>
        <w:contextualSpacing w:val="0"/>
        <w:rPr>
          <w:sz w:val="22"/>
          <w:szCs w:val="22"/>
        </w:rPr>
      </w:pPr>
      <w:r w:rsidRPr="00E20B70">
        <w:rPr>
          <w:sz w:val="22"/>
          <w:szCs w:val="22"/>
        </w:rPr>
        <w:t>But</w:t>
      </w:r>
      <w:r w:rsidR="00676884">
        <w:rPr>
          <w:sz w:val="22"/>
          <w:szCs w:val="22"/>
        </w:rPr>
        <w:t>, as this Inquiry</w:t>
      </w:r>
      <w:r w:rsidR="004C576E">
        <w:rPr>
          <w:sz w:val="22"/>
          <w:szCs w:val="22"/>
        </w:rPr>
        <w:t xml:space="preserve"> has</w:t>
      </w:r>
      <w:r w:rsidR="00676884">
        <w:rPr>
          <w:sz w:val="22"/>
          <w:szCs w:val="22"/>
        </w:rPr>
        <w:t xml:space="preserve"> show</w:t>
      </w:r>
      <w:r w:rsidR="004C576E">
        <w:rPr>
          <w:sz w:val="22"/>
          <w:szCs w:val="22"/>
        </w:rPr>
        <w:t>n</w:t>
      </w:r>
      <w:r w:rsidR="00676884">
        <w:rPr>
          <w:sz w:val="22"/>
          <w:szCs w:val="22"/>
        </w:rPr>
        <w:t>,</w:t>
      </w:r>
      <w:r w:rsidRPr="00E20B70">
        <w:rPr>
          <w:sz w:val="22"/>
          <w:szCs w:val="22"/>
        </w:rPr>
        <w:t xml:space="preserve"> </w:t>
      </w:r>
      <w:r>
        <w:rPr>
          <w:sz w:val="22"/>
          <w:szCs w:val="22"/>
        </w:rPr>
        <w:t>meeting t</w:t>
      </w:r>
      <w:r w:rsidR="00676884">
        <w:rPr>
          <w:sz w:val="22"/>
          <w:szCs w:val="22"/>
        </w:rPr>
        <w:t>he Drinking-water Standards</w:t>
      </w:r>
      <w:r w:rsidRPr="00E20B70">
        <w:rPr>
          <w:sz w:val="22"/>
          <w:szCs w:val="22"/>
        </w:rPr>
        <w:t xml:space="preserve"> </w:t>
      </w:r>
      <w:r w:rsidR="004C576E">
        <w:rPr>
          <w:sz w:val="22"/>
          <w:szCs w:val="22"/>
        </w:rPr>
        <w:t>was</w:t>
      </w:r>
      <w:r w:rsidR="004C576E" w:rsidRPr="00E20B70">
        <w:rPr>
          <w:sz w:val="22"/>
          <w:szCs w:val="22"/>
        </w:rPr>
        <w:t xml:space="preserve"> </w:t>
      </w:r>
      <w:r w:rsidRPr="00E20B70">
        <w:rPr>
          <w:sz w:val="22"/>
          <w:szCs w:val="22"/>
        </w:rPr>
        <w:t>only part of the story</w:t>
      </w:r>
      <w:r w:rsidR="007968A4">
        <w:rPr>
          <w:sz w:val="22"/>
          <w:szCs w:val="22"/>
        </w:rPr>
        <w:t xml:space="preserve">.  </w:t>
      </w:r>
      <w:r>
        <w:rPr>
          <w:sz w:val="22"/>
          <w:szCs w:val="22"/>
        </w:rPr>
        <w:t xml:space="preserve">Where the water source </w:t>
      </w:r>
      <w:r w:rsidR="004C576E">
        <w:rPr>
          <w:sz w:val="22"/>
          <w:szCs w:val="22"/>
        </w:rPr>
        <w:t>was</w:t>
      </w:r>
      <w:r w:rsidR="00676884">
        <w:rPr>
          <w:sz w:val="22"/>
          <w:szCs w:val="22"/>
        </w:rPr>
        <w:t xml:space="preserve"> </w:t>
      </w:r>
      <w:r>
        <w:rPr>
          <w:sz w:val="22"/>
          <w:szCs w:val="22"/>
        </w:rPr>
        <w:t xml:space="preserve">an aquifer, the delivery of safe drinking water to consumers </w:t>
      </w:r>
      <w:r w:rsidR="004C576E">
        <w:rPr>
          <w:sz w:val="22"/>
          <w:szCs w:val="22"/>
        </w:rPr>
        <w:t xml:space="preserve">was </w:t>
      </w:r>
      <w:r>
        <w:rPr>
          <w:sz w:val="22"/>
          <w:szCs w:val="22"/>
        </w:rPr>
        <w:t xml:space="preserve">dependent on the security of the source </w:t>
      </w:r>
      <w:r w:rsidR="00676884">
        <w:rPr>
          <w:sz w:val="22"/>
          <w:szCs w:val="22"/>
        </w:rPr>
        <w:t>from contaminants</w:t>
      </w:r>
      <w:r w:rsidR="00555D27">
        <w:rPr>
          <w:sz w:val="22"/>
          <w:szCs w:val="22"/>
        </w:rPr>
        <w:t>.</w:t>
      </w:r>
      <w:r w:rsidR="007968A4">
        <w:rPr>
          <w:sz w:val="22"/>
          <w:szCs w:val="22"/>
        </w:rPr>
        <w:t xml:space="preserve">  </w:t>
      </w:r>
      <w:r w:rsidR="00676884">
        <w:rPr>
          <w:sz w:val="22"/>
          <w:szCs w:val="22"/>
        </w:rPr>
        <w:t xml:space="preserve">It </w:t>
      </w:r>
      <w:r w:rsidR="004C576E">
        <w:rPr>
          <w:sz w:val="22"/>
          <w:szCs w:val="22"/>
        </w:rPr>
        <w:t>was</w:t>
      </w:r>
      <w:r w:rsidR="00676884">
        <w:rPr>
          <w:sz w:val="22"/>
          <w:szCs w:val="22"/>
        </w:rPr>
        <w:t xml:space="preserve"> also dependent upon the water supplier being aware of and managing </w:t>
      </w:r>
      <w:r w:rsidRPr="00E20B70">
        <w:rPr>
          <w:sz w:val="22"/>
          <w:szCs w:val="22"/>
        </w:rPr>
        <w:t>the risks of contamination</w:t>
      </w:r>
      <w:r>
        <w:rPr>
          <w:sz w:val="22"/>
          <w:szCs w:val="22"/>
        </w:rPr>
        <w:t xml:space="preserve"> of the water supply,</w:t>
      </w:r>
      <w:r w:rsidRPr="00E20B70">
        <w:rPr>
          <w:sz w:val="22"/>
          <w:szCs w:val="22"/>
        </w:rPr>
        <w:t xml:space="preserve"> </w:t>
      </w:r>
      <w:r>
        <w:rPr>
          <w:sz w:val="22"/>
          <w:szCs w:val="22"/>
        </w:rPr>
        <w:t>and competent</w:t>
      </w:r>
      <w:r w:rsidRPr="00E20B70">
        <w:rPr>
          <w:sz w:val="22"/>
          <w:szCs w:val="22"/>
        </w:rPr>
        <w:t xml:space="preserve"> </w:t>
      </w:r>
      <w:r>
        <w:rPr>
          <w:sz w:val="22"/>
          <w:szCs w:val="22"/>
        </w:rPr>
        <w:t xml:space="preserve">local authority </w:t>
      </w:r>
      <w:r w:rsidRPr="00E20B70">
        <w:rPr>
          <w:sz w:val="22"/>
          <w:szCs w:val="22"/>
        </w:rPr>
        <w:t>administration of the broader resource management regime</w:t>
      </w:r>
      <w:r>
        <w:rPr>
          <w:sz w:val="22"/>
          <w:szCs w:val="22"/>
        </w:rPr>
        <w:t>.</w:t>
      </w:r>
    </w:p>
    <w:p w:rsidR="00655458" w:rsidRDefault="00655458" w:rsidP="0077335F">
      <w:pPr>
        <w:pStyle w:val="ListParagraph"/>
        <w:numPr>
          <w:ilvl w:val="0"/>
          <w:numId w:val="14"/>
        </w:numPr>
        <w:spacing w:after="360"/>
        <w:ind w:left="0" w:firstLine="0"/>
        <w:contextualSpacing w:val="0"/>
        <w:rPr>
          <w:sz w:val="22"/>
          <w:szCs w:val="22"/>
        </w:rPr>
      </w:pPr>
      <w:r>
        <w:rPr>
          <w:sz w:val="22"/>
          <w:szCs w:val="22"/>
        </w:rPr>
        <w:t>This Inquiry has found that several of t</w:t>
      </w:r>
      <w:r w:rsidR="00676884">
        <w:rPr>
          <w:sz w:val="22"/>
          <w:szCs w:val="22"/>
        </w:rPr>
        <w:t>he</w:t>
      </w:r>
      <w:r w:rsidR="004C576E">
        <w:rPr>
          <w:sz w:val="22"/>
          <w:szCs w:val="22"/>
        </w:rPr>
        <w:t xml:space="preserve"> parties</w:t>
      </w:r>
      <w:r w:rsidR="00676884">
        <w:rPr>
          <w:sz w:val="22"/>
          <w:szCs w:val="22"/>
        </w:rPr>
        <w:t xml:space="preserve"> with responsibility for </w:t>
      </w:r>
      <w:r>
        <w:rPr>
          <w:sz w:val="22"/>
          <w:szCs w:val="22"/>
        </w:rPr>
        <w:t>the water supply regime for Havelock North</w:t>
      </w:r>
      <w:r w:rsidR="001442BA">
        <w:rPr>
          <w:sz w:val="22"/>
          <w:szCs w:val="22"/>
        </w:rPr>
        <w:t xml:space="preserve"> (in particular the District Council, </w:t>
      </w:r>
      <w:r w:rsidR="00BE2D53">
        <w:rPr>
          <w:sz w:val="22"/>
          <w:szCs w:val="22"/>
        </w:rPr>
        <w:t>DWA</w:t>
      </w:r>
      <w:r w:rsidR="001442BA">
        <w:rPr>
          <w:sz w:val="22"/>
          <w:szCs w:val="22"/>
        </w:rPr>
        <w:t>s and Hawke’s Bay Regional  Council (“Regional Council”))</w:t>
      </w:r>
      <w:r w:rsidR="00676884">
        <w:rPr>
          <w:sz w:val="22"/>
          <w:szCs w:val="22"/>
        </w:rPr>
        <w:t xml:space="preserve"> </w:t>
      </w:r>
      <w:r>
        <w:rPr>
          <w:sz w:val="22"/>
          <w:szCs w:val="22"/>
        </w:rPr>
        <w:t xml:space="preserve">failed </w:t>
      </w:r>
      <w:r w:rsidRPr="006D09E7">
        <w:rPr>
          <w:sz w:val="22"/>
          <w:szCs w:val="22"/>
        </w:rPr>
        <w:t>to adhere to the high levels of care and diligence necessary to prote</w:t>
      </w:r>
      <w:r>
        <w:rPr>
          <w:sz w:val="22"/>
          <w:szCs w:val="22"/>
        </w:rPr>
        <w:t>ct public health and</w:t>
      </w:r>
      <w:r w:rsidR="004C576E">
        <w:rPr>
          <w:sz w:val="22"/>
          <w:szCs w:val="22"/>
        </w:rPr>
        <w:t xml:space="preserve"> to</w:t>
      </w:r>
      <w:r w:rsidRPr="006D09E7">
        <w:rPr>
          <w:sz w:val="22"/>
          <w:szCs w:val="22"/>
        </w:rPr>
        <w:t xml:space="preserve"> avoid outbreaks of serious illness</w:t>
      </w:r>
      <w:r w:rsidR="007968A4">
        <w:rPr>
          <w:sz w:val="22"/>
          <w:szCs w:val="22"/>
        </w:rPr>
        <w:t xml:space="preserve">.  </w:t>
      </w:r>
      <w:r>
        <w:rPr>
          <w:sz w:val="22"/>
          <w:szCs w:val="22"/>
        </w:rPr>
        <w:t>A higher standard of care need</w:t>
      </w:r>
      <w:r w:rsidR="004C576E">
        <w:rPr>
          <w:sz w:val="22"/>
          <w:szCs w:val="22"/>
        </w:rPr>
        <w:t>ed</w:t>
      </w:r>
      <w:r>
        <w:rPr>
          <w:sz w:val="22"/>
          <w:szCs w:val="22"/>
        </w:rPr>
        <w:t xml:space="preserve"> to be embraced, akin </w:t>
      </w:r>
      <w:r>
        <w:rPr>
          <w:sz w:val="22"/>
        </w:rPr>
        <w:t>to that applied in the fields of medicine and aviation</w:t>
      </w:r>
      <w:r w:rsidRPr="00BB65B0">
        <w:rPr>
          <w:sz w:val="22"/>
        </w:rPr>
        <w:t xml:space="preserve"> where the consequences of </w:t>
      </w:r>
      <w:r>
        <w:rPr>
          <w:sz w:val="22"/>
        </w:rPr>
        <w:t>a</w:t>
      </w:r>
      <w:r w:rsidRPr="00BB65B0">
        <w:rPr>
          <w:sz w:val="22"/>
        </w:rPr>
        <w:t xml:space="preserve"> failure </w:t>
      </w:r>
      <w:r w:rsidR="004C576E">
        <w:rPr>
          <w:sz w:val="22"/>
        </w:rPr>
        <w:t xml:space="preserve">could </w:t>
      </w:r>
      <w:r>
        <w:rPr>
          <w:sz w:val="22"/>
        </w:rPr>
        <w:t>similarly</w:t>
      </w:r>
      <w:r w:rsidRPr="00BB65B0">
        <w:rPr>
          <w:sz w:val="22"/>
        </w:rPr>
        <w:t xml:space="preserve"> </w:t>
      </w:r>
      <w:r>
        <w:rPr>
          <w:sz w:val="22"/>
        </w:rPr>
        <w:t>be</w:t>
      </w:r>
      <w:r w:rsidRPr="00BB65B0">
        <w:rPr>
          <w:sz w:val="22"/>
        </w:rPr>
        <w:t xml:space="preserve"> illness</w:t>
      </w:r>
      <w:r>
        <w:rPr>
          <w:sz w:val="22"/>
        </w:rPr>
        <w:t>, injury</w:t>
      </w:r>
      <w:r w:rsidRPr="00BB65B0">
        <w:rPr>
          <w:sz w:val="22"/>
        </w:rPr>
        <w:t xml:space="preserve"> </w:t>
      </w:r>
      <w:r>
        <w:rPr>
          <w:sz w:val="22"/>
        </w:rPr>
        <w:t>or death.</w:t>
      </w:r>
    </w:p>
    <w:p w:rsidR="00655458" w:rsidRDefault="00655458" w:rsidP="0077335F">
      <w:pPr>
        <w:pStyle w:val="ListParagraph"/>
        <w:numPr>
          <w:ilvl w:val="0"/>
          <w:numId w:val="14"/>
        </w:numPr>
        <w:spacing w:after="360"/>
        <w:ind w:left="0" w:firstLine="0"/>
        <w:contextualSpacing w:val="0"/>
        <w:rPr>
          <w:sz w:val="22"/>
          <w:szCs w:val="22"/>
        </w:rPr>
      </w:pPr>
      <w:r>
        <w:rPr>
          <w:sz w:val="22"/>
        </w:rPr>
        <w:t xml:space="preserve">The failings </w:t>
      </w:r>
      <w:r w:rsidRPr="008A1890">
        <w:rPr>
          <w:rFonts w:cs="Arial"/>
          <w:sz w:val="22"/>
          <w:szCs w:val="22"/>
        </w:rPr>
        <w:t>by</w:t>
      </w:r>
      <w:r>
        <w:rPr>
          <w:sz w:val="22"/>
        </w:rPr>
        <w:t xml:space="preserve"> th</w:t>
      </w:r>
      <w:r w:rsidR="001442BA">
        <w:rPr>
          <w:sz w:val="22"/>
        </w:rPr>
        <w:t xml:space="preserve">ose with responsibility for a safe water supply </w:t>
      </w:r>
      <w:r>
        <w:rPr>
          <w:sz w:val="22"/>
        </w:rPr>
        <w:t>are summarised in the key findings section below</w:t>
      </w:r>
      <w:r w:rsidR="007968A4">
        <w:rPr>
          <w:sz w:val="22"/>
        </w:rPr>
        <w:t xml:space="preserve">.  </w:t>
      </w:r>
      <w:r>
        <w:rPr>
          <w:sz w:val="22"/>
        </w:rPr>
        <w:t>The Inquiry has found that none of the faults, omissions or breaches of standards directly caused the outbreak</w:t>
      </w:r>
      <w:r w:rsidR="007968A4">
        <w:rPr>
          <w:sz w:val="22"/>
        </w:rPr>
        <w:t xml:space="preserve">.  </w:t>
      </w:r>
      <w:r>
        <w:rPr>
          <w:sz w:val="22"/>
        </w:rPr>
        <w:t>H</w:t>
      </w:r>
      <w:r w:rsidR="001442BA">
        <w:rPr>
          <w:sz w:val="22"/>
        </w:rPr>
        <w:t>owever, h</w:t>
      </w:r>
      <w:r>
        <w:rPr>
          <w:sz w:val="22"/>
        </w:rPr>
        <w:t>ad all or any of these failures not occurred, a different outcome may have resulted</w:t>
      </w:r>
      <w:r w:rsidR="007968A4">
        <w:rPr>
          <w:sz w:val="22"/>
        </w:rPr>
        <w:t xml:space="preserve">.  </w:t>
      </w:r>
      <w:r w:rsidR="001442BA">
        <w:rPr>
          <w:sz w:val="22"/>
          <w:szCs w:val="22"/>
        </w:rPr>
        <w:t xml:space="preserve">It is generally accepted by those responsible for these failings </w:t>
      </w:r>
      <w:r w:rsidR="00486ABD">
        <w:rPr>
          <w:sz w:val="22"/>
          <w:szCs w:val="22"/>
        </w:rPr>
        <w:t>that greater diligence and co</w:t>
      </w:r>
      <w:r w:rsidR="00486ABD">
        <w:rPr>
          <w:sz w:val="22"/>
          <w:szCs w:val="22"/>
        </w:rPr>
        <w:noBreakHyphen/>
      </w:r>
      <w:r>
        <w:rPr>
          <w:sz w:val="22"/>
          <w:szCs w:val="22"/>
        </w:rPr>
        <w:t>operation is needed to ensure that a much higher standard of care is reached, and soon.</w:t>
      </w:r>
    </w:p>
    <w:p w:rsidR="00655458" w:rsidRDefault="00655458" w:rsidP="0077335F">
      <w:pPr>
        <w:pStyle w:val="ListParagraph"/>
        <w:numPr>
          <w:ilvl w:val="0"/>
          <w:numId w:val="14"/>
        </w:numPr>
        <w:spacing w:after="360"/>
        <w:ind w:left="0" w:firstLine="0"/>
        <w:contextualSpacing w:val="0"/>
        <w:rPr>
          <w:sz w:val="22"/>
        </w:rPr>
      </w:pPr>
      <w:r>
        <w:rPr>
          <w:sz w:val="22"/>
        </w:rPr>
        <w:t xml:space="preserve">Responses to the August 2016 outbreak were generally well </w:t>
      </w:r>
      <w:r w:rsidRPr="00892FC7">
        <w:rPr>
          <w:sz w:val="22"/>
        </w:rPr>
        <w:t>handled, particula</w:t>
      </w:r>
      <w:r>
        <w:rPr>
          <w:sz w:val="22"/>
        </w:rPr>
        <w:t xml:space="preserve">rly by the </w:t>
      </w:r>
      <w:r w:rsidR="001442BA">
        <w:rPr>
          <w:sz w:val="22"/>
        </w:rPr>
        <w:t xml:space="preserve">Hawke’s Bay District Health </w:t>
      </w:r>
      <w:r w:rsidR="002839C2">
        <w:rPr>
          <w:sz w:val="22"/>
        </w:rPr>
        <w:t xml:space="preserve">Board </w:t>
      </w:r>
      <w:r w:rsidR="001442BA">
        <w:rPr>
          <w:sz w:val="22"/>
        </w:rPr>
        <w:t>(“D</w:t>
      </w:r>
      <w:r w:rsidR="00022695">
        <w:rPr>
          <w:sz w:val="22"/>
        </w:rPr>
        <w:t xml:space="preserve">istrict </w:t>
      </w:r>
      <w:r w:rsidR="001442BA">
        <w:rPr>
          <w:sz w:val="22"/>
        </w:rPr>
        <w:t>H</w:t>
      </w:r>
      <w:r w:rsidR="00022695">
        <w:rPr>
          <w:sz w:val="22"/>
        </w:rPr>
        <w:t xml:space="preserve">ealth </w:t>
      </w:r>
      <w:r w:rsidR="002839C2">
        <w:rPr>
          <w:sz w:val="22"/>
        </w:rPr>
        <w:t>Board</w:t>
      </w:r>
      <w:r w:rsidR="001442BA">
        <w:rPr>
          <w:sz w:val="22"/>
        </w:rPr>
        <w:t>”)</w:t>
      </w:r>
      <w:r w:rsidR="007968A4">
        <w:rPr>
          <w:sz w:val="22"/>
        </w:rPr>
        <w:t xml:space="preserve">.  </w:t>
      </w:r>
      <w:r>
        <w:rPr>
          <w:sz w:val="22"/>
        </w:rPr>
        <w:t>There were</w:t>
      </w:r>
      <w:r w:rsidR="004C576E">
        <w:rPr>
          <w:sz w:val="22"/>
        </w:rPr>
        <w:t>,</w:t>
      </w:r>
      <w:r>
        <w:rPr>
          <w:sz w:val="22"/>
        </w:rPr>
        <w:t xml:space="preserve"> however</w:t>
      </w:r>
      <w:r w:rsidR="004C576E">
        <w:rPr>
          <w:sz w:val="22"/>
        </w:rPr>
        <w:t>,</w:t>
      </w:r>
      <w:r>
        <w:rPr>
          <w:sz w:val="22"/>
        </w:rPr>
        <w:t xml:space="preserve"> significant gaps in readiness, such as </w:t>
      </w:r>
      <w:r w:rsidR="001442BA">
        <w:rPr>
          <w:sz w:val="22"/>
        </w:rPr>
        <w:t xml:space="preserve">the </w:t>
      </w:r>
      <w:r>
        <w:rPr>
          <w:sz w:val="22"/>
        </w:rPr>
        <w:t>District Council</w:t>
      </w:r>
      <w:r w:rsidR="001442BA">
        <w:rPr>
          <w:sz w:val="22"/>
        </w:rPr>
        <w:t>’s</w:t>
      </w:r>
      <w:r>
        <w:rPr>
          <w:sz w:val="22"/>
        </w:rPr>
        <w:t xml:space="preserve"> lack of an </w:t>
      </w:r>
      <w:r w:rsidR="00296C1A">
        <w:rPr>
          <w:sz w:val="22"/>
        </w:rPr>
        <w:t>Emergency Response Plan</w:t>
      </w:r>
      <w:r>
        <w:rPr>
          <w:sz w:val="22"/>
        </w:rPr>
        <w:t xml:space="preserve">, draft boil water notices, and up-to-date </w:t>
      </w:r>
      <w:r w:rsidRPr="00892FC7">
        <w:rPr>
          <w:sz w:val="22"/>
        </w:rPr>
        <w:t xml:space="preserve">contact lists for vulnerable </w:t>
      </w:r>
      <w:r>
        <w:rPr>
          <w:sz w:val="22"/>
        </w:rPr>
        <w:t>individuals, schools</w:t>
      </w:r>
      <w:r w:rsidR="00555D27">
        <w:rPr>
          <w:sz w:val="22"/>
        </w:rPr>
        <w:t>,</w:t>
      </w:r>
      <w:r>
        <w:rPr>
          <w:sz w:val="22"/>
        </w:rPr>
        <w:t xml:space="preserve"> and </w:t>
      </w:r>
      <w:r w:rsidRPr="00892FC7">
        <w:rPr>
          <w:sz w:val="22"/>
        </w:rPr>
        <w:t xml:space="preserve">childcare </w:t>
      </w:r>
      <w:r w:rsidRPr="008A1890">
        <w:rPr>
          <w:rFonts w:cs="Arial"/>
          <w:sz w:val="22"/>
          <w:szCs w:val="22"/>
        </w:rPr>
        <w:t>centres</w:t>
      </w:r>
      <w:r>
        <w:rPr>
          <w:sz w:val="22"/>
        </w:rPr>
        <w:t>.</w:t>
      </w:r>
    </w:p>
    <w:p w:rsidR="00655458" w:rsidRPr="004C576E" w:rsidRDefault="00655458" w:rsidP="004C3C7F">
      <w:pPr>
        <w:pStyle w:val="ListParagraph"/>
        <w:keepNext/>
        <w:spacing w:before="360" w:after="240"/>
        <w:ind w:left="709" w:hanging="709"/>
        <w:contextualSpacing w:val="0"/>
        <w:rPr>
          <w:rFonts w:cs="Arial"/>
          <w:b/>
          <w:sz w:val="22"/>
          <w:szCs w:val="22"/>
        </w:rPr>
      </w:pPr>
      <w:r w:rsidRPr="004C576E">
        <w:rPr>
          <w:rFonts w:cs="Arial"/>
          <w:b/>
          <w:sz w:val="22"/>
          <w:szCs w:val="22"/>
        </w:rPr>
        <w:t>Key Findings</w:t>
      </w:r>
    </w:p>
    <w:p w:rsidR="00655458" w:rsidRPr="00C57C82" w:rsidRDefault="00655458" w:rsidP="0077335F">
      <w:pPr>
        <w:pStyle w:val="ListParagraph"/>
        <w:numPr>
          <w:ilvl w:val="0"/>
          <w:numId w:val="14"/>
        </w:numPr>
        <w:spacing w:after="360"/>
        <w:ind w:left="0" w:firstLine="0"/>
        <w:contextualSpacing w:val="0"/>
        <w:rPr>
          <w:sz w:val="22"/>
          <w:szCs w:val="22"/>
        </w:rPr>
      </w:pPr>
      <w:r>
        <w:rPr>
          <w:sz w:val="22"/>
          <w:szCs w:val="22"/>
        </w:rPr>
        <w:t>T</w:t>
      </w:r>
      <w:r w:rsidRPr="00C57C82">
        <w:rPr>
          <w:sz w:val="22"/>
          <w:szCs w:val="22"/>
        </w:rPr>
        <w:t xml:space="preserve">he Inquiry </w:t>
      </w:r>
      <w:r w:rsidR="004C576E">
        <w:rPr>
          <w:rFonts w:cs="Arial"/>
          <w:sz w:val="22"/>
          <w:szCs w:val="22"/>
        </w:rPr>
        <w:t>has made</w:t>
      </w:r>
      <w:r w:rsidR="004C576E">
        <w:rPr>
          <w:sz w:val="22"/>
          <w:szCs w:val="22"/>
        </w:rPr>
        <w:t xml:space="preserve"> </w:t>
      </w:r>
      <w:r w:rsidRPr="00C57C82">
        <w:rPr>
          <w:sz w:val="22"/>
          <w:szCs w:val="22"/>
        </w:rPr>
        <w:t xml:space="preserve">the following </w:t>
      </w:r>
      <w:r>
        <w:rPr>
          <w:sz w:val="22"/>
          <w:szCs w:val="22"/>
        </w:rPr>
        <w:t>key</w:t>
      </w:r>
      <w:r w:rsidRPr="00C57C82">
        <w:rPr>
          <w:sz w:val="22"/>
          <w:szCs w:val="22"/>
        </w:rPr>
        <w:t xml:space="preserve"> findings:</w:t>
      </w:r>
    </w:p>
    <w:p w:rsidR="00655458" w:rsidRPr="007A4B4D" w:rsidRDefault="00655458" w:rsidP="0077335F">
      <w:pPr>
        <w:pStyle w:val="ListParagraph"/>
        <w:numPr>
          <w:ilvl w:val="0"/>
          <w:numId w:val="13"/>
        </w:numPr>
        <w:spacing w:after="360"/>
        <w:ind w:left="1417" w:hanging="697"/>
        <w:contextualSpacing w:val="0"/>
        <w:rPr>
          <w:sz w:val="22"/>
          <w:szCs w:val="22"/>
        </w:rPr>
      </w:pPr>
      <w:r>
        <w:rPr>
          <w:sz w:val="22"/>
          <w:szCs w:val="22"/>
        </w:rPr>
        <w:lastRenderedPageBreak/>
        <w:t xml:space="preserve">Contaminated drinking water was the source of the </w:t>
      </w:r>
      <w:r w:rsidR="00730011">
        <w:rPr>
          <w:sz w:val="22"/>
          <w:szCs w:val="22"/>
        </w:rPr>
        <w:t>campylo</w:t>
      </w:r>
      <w:r>
        <w:rPr>
          <w:sz w:val="22"/>
          <w:szCs w:val="22"/>
        </w:rPr>
        <w:t xml:space="preserve">bacter bacterium that caused the gastrointestinal illness </w:t>
      </w:r>
      <w:r w:rsidR="00730011">
        <w:rPr>
          <w:sz w:val="22"/>
          <w:szCs w:val="22"/>
        </w:rPr>
        <w:t>campylo</w:t>
      </w:r>
      <w:r>
        <w:rPr>
          <w:sz w:val="22"/>
          <w:szCs w:val="22"/>
        </w:rPr>
        <w:t>bacteriosis among Havelock North residents in August 2016</w:t>
      </w:r>
      <w:r w:rsidR="007968A4">
        <w:rPr>
          <w:sz w:val="22"/>
          <w:szCs w:val="22"/>
        </w:rPr>
        <w:t xml:space="preserve">.  </w:t>
      </w:r>
      <w:r w:rsidRPr="007A4B4D">
        <w:rPr>
          <w:sz w:val="22"/>
          <w:szCs w:val="22"/>
        </w:rPr>
        <w:t xml:space="preserve">Sheep faeces were the likely </w:t>
      </w:r>
      <w:r>
        <w:rPr>
          <w:sz w:val="22"/>
          <w:szCs w:val="22"/>
        </w:rPr>
        <w:t xml:space="preserve">source of the </w:t>
      </w:r>
      <w:r w:rsidR="00730011">
        <w:rPr>
          <w:sz w:val="22"/>
          <w:szCs w:val="22"/>
        </w:rPr>
        <w:t>campylo</w:t>
      </w:r>
      <w:r w:rsidRPr="007A4B4D">
        <w:rPr>
          <w:sz w:val="22"/>
          <w:szCs w:val="22"/>
        </w:rPr>
        <w:t>bacter.</w:t>
      </w:r>
    </w:p>
    <w:p w:rsidR="00655458" w:rsidRPr="003C17EB" w:rsidRDefault="00655458" w:rsidP="0077335F">
      <w:pPr>
        <w:pStyle w:val="ListParagraph"/>
        <w:numPr>
          <w:ilvl w:val="0"/>
          <w:numId w:val="13"/>
        </w:numPr>
        <w:spacing w:after="360"/>
        <w:ind w:left="1417" w:hanging="697"/>
        <w:contextualSpacing w:val="0"/>
        <w:rPr>
          <w:sz w:val="22"/>
          <w:szCs w:val="22"/>
        </w:rPr>
      </w:pPr>
      <w:r w:rsidRPr="003C17EB">
        <w:rPr>
          <w:sz w:val="22"/>
          <w:szCs w:val="22"/>
        </w:rPr>
        <w:t xml:space="preserve">It is highly likely </w:t>
      </w:r>
      <w:r w:rsidR="004C576E">
        <w:rPr>
          <w:sz w:val="22"/>
          <w:szCs w:val="22"/>
        </w:rPr>
        <w:t>that</w:t>
      </w:r>
      <w:r w:rsidRPr="003C17EB">
        <w:rPr>
          <w:sz w:val="22"/>
          <w:szCs w:val="22"/>
        </w:rPr>
        <w:t xml:space="preserve"> </w:t>
      </w:r>
      <w:r w:rsidRPr="00A2651C">
        <w:rPr>
          <w:sz w:val="22"/>
          <w:szCs w:val="22"/>
        </w:rPr>
        <w:t>heavy rain</w:t>
      </w:r>
      <w:r>
        <w:rPr>
          <w:sz w:val="22"/>
          <w:szCs w:val="22"/>
        </w:rPr>
        <w:t xml:space="preserve"> inundated </w:t>
      </w:r>
      <w:r w:rsidRPr="00A2651C">
        <w:rPr>
          <w:sz w:val="22"/>
          <w:szCs w:val="22"/>
        </w:rPr>
        <w:t>paddocks neighbouring Brookvale Road</w:t>
      </w:r>
      <w:r>
        <w:rPr>
          <w:sz w:val="22"/>
          <w:szCs w:val="22"/>
        </w:rPr>
        <w:t xml:space="preserve"> causing</w:t>
      </w:r>
      <w:r w:rsidRPr="00A2651C">
        <w:rPr>
          <w:sz w:val="22"/>
          <w:szCs w:val="22"/>
        </w:rPr>
        <w:t xml:space="preserve"> contaminated water to flow into a pond </w:t>
      </w:r>
      <w:r>
        <w:rPr>
          <w:sz w:val="22"/>
          <w:szCs w:val="22"/>
        </w:rPr>
        <w:t xml:space="preserve">about </w:t>
      </w:r>
      <w:r w:rsidRPr="00A2651C">
        <w:rPr>
          <w:sz w:val="22"/>
          <w:szCs w:val="22"/>
        </w:rPr>
        <w:t>90</w:t>
      </w:r>
      <w:r w:rsidRPr="00D4574D">
        <w:rPr>
          <w:sz w:val="22"/>
          <w:szCs w:val="22"/>
        </w:rPr>
        <w:t> metres from Brookvale</w:t>
      </w:r>
      <w:r w:rsidR="00967C2D">
        <w:rPr>
          <w:sz w:val="22"/>
          <w:szCs w:val="22"/>
        </w:rPr>
        <w:t xml:space="preserve"> Road</w:t>
      </w:r>
      <w:r w:rsidRPr="00D4574D">
        <w:rPr>
          <w:sz w:val="22"/>
          <w:szCs w:val="22"/>
        </w:rPr>
        <w:t xml:space="preserve"> bore </w:t>
      </w:r>
      <w:r w:rsidRPr="002E54FD">
        <w:rPr>
          <w:sz w:val="22"/>
          <w:szCs w:val="22"/>
        </w:rPr>
        <w:t>1</w:t>
      </w:r>
      <w:r w:rsidR="004C576E">
        <w:rPr>
          <w:sz w:val="22"/>
          <w:szCs w:val="22"/>
        </w:rPr>
        <w:t>.</w:t>
      </w:r>
      <w:r>
        <w:rPr>
          <w:sz w:val="22"/>
          <w:szCs w:val="22"/>
        </w:rPr>
        <w:t xml:space="preserve"> </w:t>
      </w:r>
      <w:r w:rsidR="004C576E">
        <w:rPr>
          <w:sz w:val="22"/>
          <w:szCs w:val="22"/>
        </w:rPr>
        <w:t xml:space="preserve"> O</w:t>
      </w:r>
      <w:r>
        <w:rPr>
          <w:sz w:val="22"/>
          <w:szCs w:val="22"/>
        </w:rPr>
        <w:t>n 5</w:t>
      </w:r>
      <w:r w:rsidR="004C576E">
        <w:rPr>
          <w:sz w:val="22"/>
          <w:szCs w:val="22"/>
        </w:rPr>
        <w:t xml:space="preserve"> and</w:t>
      </w:r>
      <w:r w:rsidR="00EB5E3B">
        <w:rPr>
          <w:sz w:val="22"/>
          <w:szCs w:val="22"/>
        </w:rPr>
        <w:t xml:space="preserve"> </w:t>
      </w:r>
      <w:r>
        <w:rPr>
          <w:sz w:val="22"/>
          <w:szCs w:val="22"/>
        </w:rPr>
        <w:t>6 </w:t>
      </w:r>
      <w:r w:rsidRPr="002E54FD">
        <w:rPr>
          <w:sz w:val="22"/>
          <w:szCs w:val="22"/>
        </w:rPr>
        <w:t>August 2016, water in the pond enter</w:t>
      </w:r>
      <w:r>
        <w:rPr>
          <w:sz w:val="22"/>
          <w:szCs w:val="22"/>
        </w:rPr>
        <w:t>ed</w:t>
      </w:r>
      <w:r w:rsidRPr="002E54FD">
        <w:rPr>
          <w:sz w:val="22"/>
          <w:szCs w:val="22"/>
        </w:rPr>
        <w:t xml:space="preserve"> the aquifer</w:t>
      </w:r>
      <w:r>
        <w:rPr>
          <w:sz w:val="22"/>
          <w:szCs w:val="22"/>
        </w:rPr>
        <w:t xml:space="preserve"> and</w:t>
      </w:r>
      <w:r w:rsidRPr="002E54FD">
        <w:rPr>
          <w:sz w:val="22"/>
          <w:szCs w:val="22"/>
        </w:rPr>
        <w:t xml:space="preserve"> </w:t>
      </w:r>
      <w:r>
        <w:rPr>
          <w:sz w:val="22"/>
          <w:szCs w:val="22"/>
        </w:rPr>
        <w:t>flowed</w:t>
      </w:r>
      <w:r w:rsidRPr="002E54FD">
        <w:rPr>
          <w:sz w:val="22"/>
          <w:szCs w:val="22"/>
        </w:rPr>
        <w:t xml:space="preserve"> </w:t>
      </w:r>
      <w:r>
        <w:rPr>
          <w:sz w:val="22"/>
          <w:szCs w:val="22"/>
        </w:rPr>
        <w:t xml:space="preserve">across </w:t>
      </w:r>
      <w:r w:rsidRPr="002E54FD">
        <w:rPr>
          <w:sz w:val="22"/>
          <w:szCs w:val="22"/>
        </w:rPr>
        <w:t xml:space="preserve">to </w:t>
      </w:r>
      <w:r w:rsidR="004C576E">
        <w:rPr>
          <w:sz w:val="22"/>
          <w:szCs w:val="22"/>
        </w:rPr>
        <w:t xml:space="preserve">Brookvale Road </w:t>
      </w:r>
      <w:r w:rsidRPr="002E54FD">
        <w:rPr>
          <w:sz w:val="22"/>
          <w:szCs w:val="22"/>
        </w:rPr>
        <w:t>bo</w:t>
      </w:r>
      <w:r>
        <w:rPr>
          <w:sz w:val="22"/>
          <w:szCs w:val="22"/>
        </w:rPr>
        <w:t>re </w:t>
      </w:r>
      <w:r w:rsidRPr="002E54FD">
        <w:rPr>
          <w:sz w:val="22"/>
          <w:szCs w:val="22"/>
        </w:rPr>
        <w:t>1</w:t>
      </w:r>
      <w:r>
        <w:rPr>
          <w:sz w:val="22"/>
          <w:szCs w:val="22"/>
        </w:rPr>
        <w:t xml:space="preserve"> where the bore </w:t>
      </w:r>
      <w:r w:rsidRPr="002E54FD">
        <w:rPr>
          <w:sz w:val="22"/>
          <w:szCs w:val="22"/>
        </w:rPr>
        <w:t xml:space="preserve">pump drew contaminated water through </w:t>
      </w:r>
      <w:r>
        <w:rPr>
          <w:sz w:val="22"/>
          <w:szCs w:val="22"/>
        </w:rPr>
        <w:t xml:space="preserve">the </w:t>
      </w:r>
      <w:r w:rsidRPr="002E54FD">
        <w:rPr>
          <w:sz w:val="22"/>
          <w:szCs w:val="22"/>
        </w:rPr>
        <w:t xml:space="preserve">bore </w:t>
      </w:r>
      <w:r>
        <w:rPr>
          <w:sz w:val="22"/>
          <w:szCs w:val="22"/>
        </w:rPr>
        <w:t xml:space="preserve">and </w:t>
      </w:r>
      <w:r w:rsidRPr="002E54FD">
        <w:rPr>
          <w:sz w:val="22"/>
          <w:szCs w:val="22"/>
        </w:rPr>
        <w:t>into the reti</w:t>
      </w:r>
      <w:r w:rsidRPr="003C17EB">
        <w:rPr>
          <w:sz w:val="22"/>
          <w:szCs w:val="22"/>
        </w:rPr>
        <w:t>culation system.</w:t>
      </w:r>
    </w:p>
    <w:p w:rsidR="00655458" w:rsidRDefault="00655458" w:rsidP="0077335F">
      <w:pPr>
        <w:pStyle w:val="ListParagraph"/>
        <w:numPr>
          <w:ilvl w:val="0"/>
          <w:numId w:val="13"/>
        </w:numPr>
        <w:spacing w:after="360"/>
        <w:ind w:left="1417" w:hanging="697"/>
        <w:contextualSpacing w:val="0"/>
        <w:rPr>
          <w:sz w:val="22"/>
          <w:szCs w:val="22"/>
        </w:rPr>
      </w:pPr>
      <w:r>
        <w:rPr>
          <w:sz w:val="22"/>
          <w:szCs w:val="22"/>
        </w:rPr>
        <w:t xml:space="preserve">Contamination may also have occurred when water from neighbouring paddocks entered roadside drains adjacent to </w:t>
      </w:r>
      <w:r w:rsidR="00E0427F">
        <w:rPr>
          <w:sz w:val="22"/>
          <w:szCs w:val="22"/>
        </w:rPr>
        <w:t xml:space="preserve">Brookvale Road </w:t>
      </w:r>
      <w:r>
        <w:rPr>
          <w:sz w:val="22"/>
          <w:szCs w:val="22"/>
        </w:rPr>
        <w:t>bores 1 and/or 2 and then entered the bore chambers</w:t>
      </w:r>
      <w:r w:rsidR="007968A4">
        <w:rPr>
          <w:sz w:val="22"/>
          <w:szCs w:val="22"/>
        </w:rPr>
        <w:t xml:space="preserve">.  </w:t>
      </w:r>
      <w:r>
        <w:rPr>
          <w:sz w:val="22"/>
          <w:szCs w:val="22"/>
        </w:rPr>
        <w:t xml:space="preserve">If sufficient water had entered the chambers, </w:t>
      </w:r>
      <w:r w:rsidR="004C576E">
        <w:rPr>
          <w:sz w:val="22"/>
          <w:szCs w:val="22"/>
        </w:rPr>
        <w:t>it</w:t>
      </w:r>
      <w:r>
        <w:rPr>
          <w:sz w:val="22"/>
          <w:szCs w:val="22"/>
        </w:rPr>
        <w:t xml:space="preserve"> could have risen to a level where it overtopped the bore head cable holes and, because the cable seals were loose, travelled down the cables into the water supply</w:t>
      </w:r>
      <w:r w:rsidR="007968A4">
        <w:rPr>
          <w:sz w:val="22"/>
          <w:szCs w:val="22"/>
        </w:rPr>
        <w:t xml:space="preserve">.  </w:t>
      </w:r>
      <w:r>
        <w:rPr>
          <w:sz w:val="22"/>
          <w:szCs w:val="22"/>
        </w:rPr>
        <w:t xml:space="preserve">This scenario is regarded </w:t>
      </w:r>
      <w:proofErr w:type="gramStart"/>
      <w:r>
        <w:rPr>
          <w:sz w:val="22"/>
          <w:szCs w:val="22"/>
        </w:rPr>
        <w:t>as much less likely than</w:t>
      </w:r>
      <w:proofErr w:type="gramEnd"/>
      <w:r>
        <w:rPr>
          <w:sz w:val="22"/>
          <w:szCs w:val="22"/>
        </w:rPr>
        <w:t xml:space="preserve"> travel from the pond to the bore via the aquifer</w:t>
      </w:r>
      <w:r w:rsidR="004C576E">
        <w:rPr>
          <w:sz w:val="22"/>
          <w:szCs w:val="22"/>
        </w:rPr>
        <w:t>, as described above</w:t>
      </w:r>
      <w:r>
        <w:rPr>
          <w:sz w:val="22"/>
          <w:szCs w:val="22"/>
        </w:rPr>
        <w:t>.</w:t>
      </w:r>
    </w:p>
    <w:p w:rsidR="00655458" w:rsidRDefault="00655458" w:rsidP="0077335F">
      <w:pPr>
        <w:pStyle w:val="ListParagraph"/>
        <w:numPr>
          <w:ilvl w:val="0"/>
          <w:numId w:val="13"/>
        </w:numPr>
        <w:spacing w:after="360"/>
        <w:ind w:left="1417" w:hanging="697"/>
        <w:contextualSpacing w:val="0"/>
        <w:rPr>
          <w:sz w:val="22"/>
          <w:szCs w:val="22"/>
        </w:rPr>
      </w:pPr>
      <w:r>
        <w:rPr>
          <w:sz w:val="22"/>
          <w:szCs w:val="22"/>
        </w:rPr>
        <w:t>The failings</w:t>
      </w:r>
      <w:r w:rsidR="001442BA">
        <w:rPr>
          <w:sz w:val="22"/>
          <w:szCs w:val="22"/>
        </w:rPr>
        <w:t xml:space="preserve">, </w:t>
      </w:r>
      <w:r>
        <w:rPr>
          <w:sz w:val="22"/>
          <w:szCs w:val="22"/>
        </w:rPr>
        <w:t xml:space="preserve">most notably </w:t>
      </w:r>
      <w:r w:rsidR="00E0427F">
        <w:rPr>
          <w:sz w:val="22"/>
          <w:szCs w:val="22"/>
        </w:rPr>
        <w:t xml:space="preserve">by </w:t>
      </w:r>
      <w:r>
        <w:rPr>
          <w:sz w:val="22"/>
          <w:szCs w:val="22"/>
        </w:rPr>
        <w:t>the Regional Council and the District Council, did not directly cause the outbreak, although</w:t>
      </w:r>
      <w:r w:rsidR="00E0427F">
        <w:rPr>
          <w:sz w:val="22"/>
          <w:szCs w:val="22"/>
        </w:rPr>
        <w:t xml:space="preserve"> a different outcome may have</w:t>
      </w:r>
      <w:r w:rsidR="001442BA">
        <w:rPr>
          <w:sz w:val="22"/>
          <w:szCs w:val="22"/>
        </w:rPr>
        <w:t xml:space="preserve"> occurred in their absence</w:t>
      </w:r>
      <w:r w:rsidR="00555D27">
        <w:rPr>
          <w:sz w:val="22"/>
          <w:szCs w:val="22"/>
        </w:rPr>
        <w:t>.</w:t>
      </w:r>
    </w:p>
    <w:p w:rsidR="00655458" w:rsidRPr="00A37894" w:rsidRDefault="00655458" w:rsidP="0077335F">
      <w:pPr>
        <w:pStyle w:val="ListParagraph"/>
        <w:numPr>
          <w:ilvl w:val="0"/>
          <w:numId w:val="13"/>
        </w:numPr>
        <w:spacing w:after="360"/>
        <w:ind w:left="1417" w:hanging="697"/>
        <w:contextualSpacing w:val="0"/>
        <w:rPr>
          <w:sz w:val="22"/>
          <w:szCs w:val="22"/>
        </w:rPr>
      </w:pPr>
      <w:r>
        <w:rPr>
          <w:sz w:val="22"/>
        </w:rPr>
        <w:t xml:space="preserve">The Regional Council </w:t>
      </w:r>
      <w:r w:rsidRPr="00601C37">
        <w:rPr>
          <w:sz w:val="22"/>
        </w:rPr>
        <w:t>failed to meet its respons</w:t>
      </w:r>
      <w:r>
        <w:rPr>
          <w:sz w:val="22"/>
        </w:rPr>
        <w:t>ibilities, as set out in</w:t>
      </w:r>
      <w:r w:rsidRPr="00601C37">
        <w:rPr>
          <w:sz w:val="22"/>
        </w:rPr>
        <w:t xml:space="preserve"> the Resource Management Act 1</w:t>
      </w:r>
      <w:r>
        <w:rPr>
          <w:sz w:val="22"/>
        </w:rPr>
        <w:t>991</w:t>
      </w:r>
      <w:r w:rsidR="004C576E">
        <w:rPr>
          <w:sz w:val="22"/>
        </w:rPr>
        <w:t xml:space="preserve"> (“</w:t>
      </w:r>
      <w:r w:rsidR="007E7331">
        <w:rPr>
          <w:sz w:val="22"/>
        </w:rPr>
        <w:t>RMA</w:t>
      </w:r>
      <w:r w:rsidR="004C576E">
        <w:rPr>
          <w:sz w:val="22"/>
        </w:rPr>
        <w:t>”)</w:t>
      </w:r>
      <w:r>
        <w:rPr>
          <w:sz w:val="22"/>
        </w:rPr>
        <w:t>, to act as guardian of the</w:t>
      </w:r>
      <w:r w:rsidRPr="00601C37">
        <w:rPr>
          <w:sz w:val="22"/>
        </w:rPr>
        <w:t xml:space="preserve"> aquifers under the Her</w:t>
      </w:r>
      <w:r>
        <w:rPr>
          <w:sz w:val="22"/>
        </w:rPr>
        <w:t>etaunga Plains</w:t>
      </w:r>
      <w:r w:rsidR="007968A4">
        <w:rPr>
          <w:sz w:val="22"/>
        </w:rPr>
        <w:t xml:space="preserve">.  </w:t>
      </w:r>
      <w:r>
        <w:rPr>
          <w:sz w:val="22"/>
        </w:rPr>
        <w:t xml:space="preserve">Protection of the water source, in this case the aquifer, </w:t>
      </w:r>
      <w:r w:rsidR="004C576E">
        <w:rPr>
          <w:sz w:val="22"/>
        </w:rPr>
        <w:t xml:space="preserve">was </w:t>
      </w:r>
      <w:r>
        <w:rPr>
          <w:sz w:val="22"/>
        </w:rPr>
        <w:t>the first and a critical step in the multi-barrier approach to ensuring safe drinking water.</w:t>
      </w:r>
    </w:p>
    <w:p w:rsidR="00655458" w:rsidRPr="00A37894" w:rsidRDefault="00655458" w:rsidP="0077335F">
      <w:pPr>
        <w:pStyle w:val="ListParagraph"/>
        <w:numPr>
          <w:ilvl w:val="0"/>
          <w:numId w:val="13"/>
        </w:numPr>
        <w:spacing w:after="360"/>
        <w:ind w:left="1417" w:hanging="697"/>
        <w:contextualSpacing w:val="0"/>
        <w:rPr>
          <w:sz w:val="22"/>
          <w:szCs w:val="22"/>
        </w:rPr>
      </w:pPr>
      <w:r>
        <w:rPr>
          <w:sz w:val="22"/>
        </w:rPr>
        <w:t xml:space="preserve">The Regional Council’s knowledge and awareness of </w:t>
      </w:r>
      <w:r w:rsidRPr="00CF4756">
        <w:rPr>
          <w:rFonts w:cs="Arial"/>
          <w:sz w:val="22"/>
          <w:szCs w:val="22"/>
        </w:rPr>
        <w:t xml:space="preserve">aquifer and catchment contamination risks </w:t>
      </w:r>
      <w:r>
        <w:rPr>
          <w:rFonts w:cs="Arial"/>
          <w:sz w:val="22"/>
          <w:szCs w:val="22"/>
        </w:rPr>
        <w:t xml:space="preserve">near </w:t>
      </w:r>
      <w:r w:rsidRPr="00CF4756">
        <w:rPr>
          <w:rFonts w:cs="Arial"/>
          <w:sz w:val="22"/>
          <w:szCs w:val="22"/>
        </w:rPr>
        <w:t>Brookvale Road fell below</w:t>
      </w:r>
      <w:r>
        <w:rPr>
          <w:rFonts w:cs="Arial"/>
          <w:sz w:val="22"/>
          <w:szCs w:val="22"/>
        </w:rPr>
        <w:t xml:space="preserve"> </w:t>
      </w:r>
      <w:r w:rsidRPr="00CF4756">
        <w:rPr>
          <w:rFonts w:cs="Arial"/>
          <w:sz w:val="22"/>
          <w:szCs w:val="22"/>
        </w:rPr>
        <w:t>required standards</w:t>
      </w:r>
      <w:r w:rsidR="007968A4">
        <w:rPr>
          <w:rFonts w:cs="Arial"/>
          <w:sz w:val="22"/>
          <w:szCs w:val="22"/>
        </w:rPr>
        <w:t xml:space="preserve">.  </w:t>
      </w:r>
      <w:r>
        <w:rPr>
          <w:sz w:val="22"/>
        </w:rPr>
        <w:t>It failed to take</w:t>
      </w:r>
      <w:r>
        <w:rPr>
          <w:rFonts w:cs="Arial"/>
          <w:sz w:val="22"/>
          <w:szCs w:val="22"/>
        </w:rPr>
        <w:t xml:space="preserve"> specific and effective steps to assess the risks of contamination to the Te Mata aquifer near Brookvale Road and the attendant risks to drinking water</w:t>
      </w:r>
      <w:r w:rsidR="000E2A85">
        <w:rPr>
          <w:rFonts w:cs="Arial"/>
          <w:sz w:val="22"/>
          <w:szCs w:val="22"/>
        </w:rPr>
        <w:t>-</w:t>
      </w:r>
      <w:r>
        <w:rPr>
          <w:rFonts w:cs="Arial"/>
          <w:sz w:val="22"/>
          <w:szCs w:val="22"/>
        </w:rPr>
        <w:t>safety</w:t>
      </w:r>
      <w:r w:rsidR="007968A4">
        <w:rPr>
          <w:rFonts w:cs="Arial"/>
          <w:sz w:val="22"/>
          <w:szCs w:val="22"/>
        </w:rPr>
        <w:t xml:space="preserve">.  </w:t>
      </w:r>
      <w:r>
        <w:rPr>
          <w:rFonts w:cs="Arial"/>
          <w:sz w:val="22"/>
          <w:szCs w:val="22"/>
        </w:rPr>
        <w:t xml:space="preserve">This included through its resource consent processes; its management of the many uncapped or </w:t>
      </w:r>
      <w:r>
        <w:rPr>
          <w:rFonts w:cs="Arial"/>
          <w:sz w:val="22"/>
          <w:szCs w:val="22"/>
        </w:rPr>
        <w:lastRenderedPageBreak/>
        <w:t>disused bores in the vicinity;  its State of the Environment and resource consent monitoring work;  and its</w:t>
      </w:r>
      <w:r w:rsidRPr="00CF4756">
        <w:rPr>
          <w:rFonts w:cs="Arial"/>
          <w:sz w:val="22"/>
          <w:szCs w:val="22"/>
        </w:rPr>
        <w:t xml:space="preserve"> liais</w:t>
      </w:r>
      <w:r>
        <w:rPr>
          <w:rFonts w:cs="Arial"/>
          <w:sz w:val="22"/>
          <w:szCs w:val="22"/>
        </w:rPr>
        <w:t>on</w:t>
      </w:r>
      <w:r w:rsidRPr="00CF4756">
        <w:rPr>
          <w:rFonts w:cs="Arial"/>
          <w:sz w:val="22"/>
          <w:szCs w:val="22"/>
        </w:rPr>
        <w:t xml:space="preserve"> with </w:t>
      </w:r>
      <w:r>
        <w:rPr>
          <w:rFonts w:cs="Arial"/>
          <w:sz w:val="22"/>
          <w:szCs w:val="22"/>
        </w:rPr>
        <w:t>the District Council</w:t>
      </w:r>
      <w:r w:rsidRPr="00CF4756">
        <w:rPr>
          <w:rFonts w:cs="Arial"/>
          <w:sz w:val="22"/>
          <w:szCs w:val="22"/>
        </w:rPr>
        <w:t>.</w:t>
      </w:r>
    </w:p>
    <w:p w:rsidR="00655458" w:rsidRPr="00A37894" w:rsidRDefault="00655458" w:rsidP="0077335F">
      <w:pPr>
        <w:pStyle w:val="ListParagraph"/>
        <w:numPr>
          <w:ilvl w:val="0"/>
          <w:numId w:val="13"/>
        </w:numPr>
        <w:spacing w:after="360"/>
        <w:ind w:left="1417" w:hanging="697"/>
        <w:contextualSpacing w:val="0"/>
        <w:rPr>
          <w:sz w:val="22"/>
          <w:szCs w:val="22"/>
        </w:rPr>
      </w:pPr>
      <w:r>
        <w:rPr>
          <w:rFonts w:cs="Arial"/>
          <w:sz w:val="22"/>
          <w:szCs w:val="22"/>
        </w:rPr>
        <w:t xml:space="preserve">The Regional Council imposed a generic condition on the water </w:t>
      </w:r>
      <w:r w:rsidR="004C576E">
        <w:rPr>
          <w:rFonts w:cs="Arial"/>
          <w:sz w:val="22"/>
          <w:szCs w:val="22"/>
        </w:rPr>
        <w:t xml:space="preserve">take </w:t>
      </w:r>
      <w:r>
        <w:rPr>
          <w:rFonts w:cs="Arial"/>
          <w:sz w:val="22"/>
          <w:szCs w:val="22"/>
        </w:rPr>
        <w:t xml:space="preserve">permits it granted to the District Council, related to the safe and serviceable state of the Brookvale </w:t>
      </w:r>
      <w:r w:rsidR="004C576E">
        <w:rPr>
          <w:rFonts w:cs="Arial"/>
          <w:sz w:val="22"/>
          <w:szCs w:val="22"/>
        </w:rPr>
        <w:t xml:space="preserve">Road </w:t>
      </w:r>
      <w:r>
        <w:rPr>
          <w:rFonts w:cs="Arial"/>
          <w:sz w:val="22"/>
          <w:szCs w:val="22"/>
        </w:rPr>
        <w:t>bores</w:t>
      </w:r>
      <w:r w:rsidR="00405DE2">
        <w:rPr>
          <w:rFonts w:cs="Arial"/>
          <w:sz w:val="22"/>
          <w:szCs w:val="22"/>
        </w:rPr>
        <w:t>.</w:t>
      </w:r>
      <w:r>
        <w:rPr>
          <w:rFonts w:cs="Arial"/>
          <w:sz w:val="22"/>
          <w:szCs w:val="22"/>
        </w:rPr>
        <w:t xml:space="preserve"> </w:t>
      </w:r>
      <w:r w:rsidR="00405DE2">
        <w:rPr>
          <w:rFonts w:cs="Arial"/>
          <w:sz w:val="22"/>
          <w:szCs w:val="22"/>
        </w:rPr>
        <w:t xml:space="preserve">This condition </w:t>
      </w:r>
      <w:r>
        <w:rPr>
          <w:rFonts w:cs="Arial"/>
          <w:sz w:val="22"/>
          <w:szCs w:val="22"/>
        </w:rPr>
        <w:t>failed to meet the necessary standard</w:t>
      </w:r>
      <w:r w:rsidR="007968A4">
        <w:rPr>
          <w:rFonts w:cs="Arial"/>
          <w:sz w:val="22"/>
          <w:szCs w:val="22"/>
        </w:rPr>
        <w:t xml:space="preserve">.  </w:t>
      </w:r>
      <w:r>
        <w:rPr>
          <w:rFonts w:cs="Arial"/>
          <w:sz w:val="22"/>
          <w:szCs w:val="22"/>
        </w:rPr>
        <w:t xml:space="preserve">It then failed adequately to monitor compliance with the conditions </w:t>
      </w:r>
      <w:r w:rsidR="004C576E">
        <w:rPr>
          <w:rFonts w:cs="Arial"/>
          <w:sz w:val="22"/>
          <w:szCs w:val="22"/>
        </w:rPr>
        <w:t xml:space="preserve">of </w:t>
      </w:r>
      <w:r>
        <w:rPr>
          <w:rFonts w:cs="Arial"/>
          <w:sz w:val="22"/>
          <w:szCs w:val="22"/>
        </w:rPr>
        <w:t>the permits.</w:t>
      </w:r>
    </w:p>
    <w:p w:rsidR="00655458" w:rsidRPr="00BC11DC" w:rsidRDefault="00655458" w:rsidP="0077335F">
      <w:pPr>
        <w:pStyle w:val="ListParagraph"/>
        <w:numPr>
          <w:ilvl w:val="0"/>
          <w:numId w:val="13"/>
        </w:numPr>
        <w:spacing w:after="360"/>
        <w:ind w:left="1417" w:hanging="697"/>
        <w:contextualSpacing w:val="0"/>
        <w:rPr>
          <w:sz w:val="22"/>
          <w:szCs w:val="22"/>
        </w:rPr>
      </w:pPr>
      <w:r>
        <w:rPr>
          <w:sz w:val="22"/>
        </w:rPr>
        <w:t>The District Council did not embrace or implement</w:t>
      </w:r>
      <w:r w:rsidRPr="00601C37">
        <w:rPr>
          <w:sz w:val="22"/>
        </w:rPr>
        <w:t xml:space="preserve"> the high standard of car</w:t>
      </w:r>
      <w:r>
        <w:rPr>
          <w:sz w:val="22"/>
        </w:rPr>
        <w:t>e required of a public drinking</w:t>
      </w:r>
      <w:r w:rsidR="000E2A85">
        <w:rPr>
          <w:sz w:val="22"/>
        </w:rPr>
        <w:t>-</w:t>
      </w:r>
      <w:r w:rsidRPr="00601C37">
        <w:rPr>
          <w:sz w:val="22"/>
        </w:rPr>
        <w:t>water supplier</w:t>
      </w:r>
      <w:r>
        <w:rPr>
          <w:sz w:val="22"/>
        </w:rPr>
        <w:t>, particularly in light of its experience of a similar outbreak in 1998, and the significant history of transgressions (</w:t>
      </w:r>
      <w:r w:rsidR="00486ABD">
        <w:rPr>
          <w:sz w:val="22"/>
        </w:rPr>
        <w:t xml:space="preserve">positive </w:t>
      </w:r>
      <w:r>
        <w:rPr>
          <w:sz w:val="22"/>
        </w:rPr>
        <w:t>E.coli test results)</w:t>
      </w:r>
      <w:r w:rsidR="007968A4">
        <w:rPr>
          <w:sz w:val="22"/>
        </w:rPr>
        <w:t xml:space="preserve">.  </w:t>
      </w:r>
      <w:r>
        <w:rPr>
          <w:sz w:val="22"/>
        </w:rPr>
        <w:t xml:space="preserve">As a consequence, it made key omissions, including in its assessment of risks to the drinking water supply, and it breached </w:t>
      </w:r>
      <w:r w:rsidR="001442BA">
        <w:rPr>
          <w:sz w:val="22"/>
        </w:rPr>
        <w:t>the Drinking-water Standards</w:t>
      </w:r>
      <w:r>
        <w:rPr>
          <w:sz w:val="22"/>
        </w:rPr>
        <w:t>.</w:t>
      </w:r>
    </w:p>
    <w:p w:rsidR="00655458" w:rsidRPr="0056112F" w:rsidRDefault="00655458" w:rsidP="0077335F">
      <w:pPr>
        <w:pStyle w:val="ListParagraph"/>
        <w:numPr>
          <w:ilvl w:val="0"/>
          <w:numId w:val="13"/>
        </w:numPr>
        <w:spacing w:after="360"/>
        <w:ind w:left="1417" w:hanging="697"/>
        <w:contextualSpacing w:val="0"/>
        <w:rPr>
          <w:sz w:val="22"/>
          <w:szCs w:val="22"/>
        </w:rPr>
      </w:pPr>
      <w:r>
        <w:rPr>
          <w:sz w:val="22"/>
        </w:rPr>
        <w:t>The District Council’s failing</w:t>
      </w:r>
      <w:r w:rsidR="004C576E">
        <w:rPr>
          <w:sz w:val="22"/>
        </w:rPr>
        <w:t>s</w:t>
      </w:r>
      <w:r>
        <w:rPr>
          <w:sz w:val="22"/>
        </w:rPr>
        <w:t xml:space="preserve"> applied especially to its mid-level managers, who </w:t>
      </w:r>
      <w:r w:rsidRPr="00BC11DC">
        <w:rPr>
          <w:sz w:val="22"/>
        </w:rPr>
        <w:t>delegated tasks but did no</w:t>
      </w:r>
      <w:r>
        <w:rPr>
          <w:sz w:val="22"/>
        </w:rPr>
        <w:t>t adequately supervise or ensure their implementation</w:t>
      </w:r>
      <w:r w:rsidR="007968A4">
        <w:rPr>
          <w:sz w:val="22"/>
        </w:rPr>
        <w:t xml:space="preserve">.  </w:t>
      </w:r>
      <w:r>
        <w:rPr>
          <w:sz w:val="22"/>
        </w:rPr>
        <w:t>This caused unacceptable delays to</w:t>
      </w:r>
      <w:r w:rsidRPr="00BC11DC">
        <w:rPr>
          <w:sz w:val="22"/>
        </w:rPr>
        <w:t xml:space="preserve"> the preparation of a </w:t>
      </w:r>
      <w:r w:rsidR="00296C1A">
        <w:rPr>
          <w:sz w:val="22"/>
        </w:rPr>
        <w:t>Water Safety Plan</w:t>
      </w:r>
      <w:r>
        <w:rPr>
          <w:sz w:val="22"/>
        </w:rPr>
        <w:t xml:space="preserve">, which </w:t>
      </w:r>
      <w:r w:rsidR="004C576E">
        <w:rPr>
          <w:sz w:val="22"/>
        </w:rPr>
        <w:t xml:space="preserve">was </w:t>
      </w:r>
      <w:r>
        <w:rPr>
          <w:sz w:val="22"/>
        </w:rPr>
        <w:t>fundamental in addressing the risks of an outbreak of this nature.</w:t>
      </w:r>
    </w:p>
    <w:p w:rsidR="00655458" w:rsidRPr="00BC11DC" w:rsidRDefault="00655458" w:rsidP="0077335F">
      <w:pPr>
        <w:pStyle w:val="ListParagraph"/>
        <w:numPr>
          <w:ilvl w:val="0"/>
          <w:numId w:val="13"/>
        </w:numPr>
        <w:spacing w:after="360"/>
        <w:ind w:left="1417" w:hanging="697"/>
        <w:contextualSpacing w:val="0"/>
        <w:rPr>
          <w:sz w:val="22"/>
          <w:szCs w:val="22"/>
        </w:rPr>
      </w:pPr>
      <w:r>
        <w:rPr>
          <w:sz w:val="22"/>
        </w:rPr>
        <w:t xml:space="preserve">The District Council </w:t>
      </w:r>
      <w:r w:rsidRPr="00BC11DC">
        <w:rPr>
          <w:sz w:val="22"/>
        </w:rPr>
        <w:t xml:space="preserve">did not properly manage the maintenance of plant equipment </w:t>
      </w:r>
      <w:r w:rsidR="004C576E">
        <w:rPr>
          <w:sz w:val="22"/>
        </w:rPr>
        <w:t>or</w:t>
      </w:r>
      <w:r w:rsidRPr="00BC11DC">
        <w:rPr>
          <w:sz w:val="22"/>
        </w:rPr>
        <w:t xml:space="preserve"> keep records of that work; and it </w:t>
      </w:r>
      <w:r>
        <w:rPr>
          <w:sz w:val="22"/>
        </w:rPr>
        <w:t xml:space="preserve">carried out </w:t>
      </w:r>
      <w:r w:rsidRPr="00BC11DC">
        <w:rPr>
          <w:sz w:val="22"/>
        </w:rPr>
        <w:t>little or no supervision of necessary follow-up work</w:t>
      </w:r>
      <w:r w:rsidR="007968A4">
        <w:rPr>
          <w:sz w:val="22"/>
        </w:rPr>
        <w:t xml:space="preserve">.  </w:t>
      </w:r>
      <w:r w:rsidRPr="00BC11DC">
        <w:rPr>
          <w:sz w:val="22"/>
        </w:rPr>
        <w:t xml:space="preserve">Specifically, it was slow to </w:t>
      </w:r>
      <w:r>
        <w:rPr>
          <w:sz w:val="22"/>
        </w:rPr>
        <w:t xml:space="preserve">obtain </w:t>
      </w:r>
      <w:r w:rsidRPr="00BC11DC">
        <w:rPr>
          <w:sz w:val="22"/>
        </w:rPr>
        <w:t>a report on bore head security, a key plank in source water security, and it did not promptly carr</w:t>
      </w:r>
      <w:r>
        <w:rPr>
          <w:sz w:val="22"/>
        </w:rPr>
        <w:t>y out recommended improvements.</w:t>
      </w:r>
    </w:p>
    <w:p w:rsidR="00655458" w:rsidRPr="00906E44" w:rsidRDefault="00655458" w:rsidP="0077335F">
      <w:pPr>
        <w:pStyle w:val="ListParagraph"/>
        <w:numPr>
          <w:ilvl w:val="0"/>
          <w:numId w:val="13"/>
        </w:numPr>
        <w:spacing w:after="360"/>
        <w:ind w:left="1417" w:hanging="697"/>
        <w:contextualSpacing w:val="0"/>
        <w:rPr>
          <w:sz w:val="22"/>
          <w:szCs w:val="22"/>
        </w:rPr>
      </w:pPr>
      <w:r w:rsidRPr="00363239">
        <w:rPr>
          <w:sz w:val="22"/>
        </w:rPr>
        <w:t xml:space="preserve">There was a critical lack of collaboration and liaison between </w:t>
      </w:r>
      <w:r>
        <w:rPr>
          <w:sz w:val="22"/>
        </w:rPr>
        <w:t>the Regional Council and the District Council</w:t>
      </w:r>
      <w:r w:rsidR="007968A4">
        <w:rPr>
          <w:sz w:val="22"/>
        </w:rPr>
        <w:t xml:space="preserve">.  </w:t>
      </w:r>
      <w:r>
        <w:rPr>
          <w:sz w:val="22"/>
        </w:rPr>
        <w:t xml:space="preserve">The strained nature of this relationship, together with </w:t>
      </w:r>
      <w:r w:rsidR="004C576E">
        <w:rPr>
          <w:sz w:val="22"/>
        </w:rPr>
        <w:t xml:space="preserve">an </w:t>
      </w:r>
      <w:r>
        <w:rPr>
          <w:sz w:val="22"/>
        </w:rPr>
        <w:t xml:space="preserve">absence of </w:t>
      </w:r>
      <w:r>
        <w:rPr>
          <w:sz w:val="22"/>
          <w:szCs w:val="22"/>
        </w:rPr>
        <w:t xml:space="preserve">regular and meaningful cooperation, resulted in a number of missed opportunities </w:t>
      </w:r>
      <w:r w:rsidR="004C576E">
        <w:rPr>
          <w:sz w:val="22"/>
          <w:szCs w:val="22"/>
        </w:rPr>
        <w:t xml:space="preserve">that </w:t>
      </w:r>
      <w:r>
        <w:rPr>
          <w:sz w:val="22"/>
          <w:szCs w:val="22"/>
        </w:rPr>
        <w:t>may have prevented the outbreak.</w:t>
      </w:r>
    </w:p>
    <w:p w:rsidR="00655458" w:rsidRPr="00586D50" w:rsidRDefault="004C576E" w:rsidP="0077335F">
      <w:pPr>
        <w:pStyle w:val="ListParagraph"/>
        <w:numPr>
          <w:ilvl w:val="0"/>
          <w:numId w:val="13"/>
        </w:numPr>
        <w:spacing w:after="360"/>
        <w:ind w:left="1417" w:hanging="697"/>
        <w:contextualSpacing w:val="0"/>
        <w:rPr>
          <w:sz w:val="22"/>
          <w:szCs w:val="22"/>
        </w:rPr>
      </w:pPr>
      <w:r>
        <w:rPr>
          <w:sz w:val="22"/>
        </w:rPr>
        <w:t xml:space="preserve">The </w:t>
      </w:r>
      <w:r w:rsidR="00BE2D53">
        <w:rPr>
          <w:sz w:val="22"/>
        </w:rPr>
        <w:t>DWA</w:t>
      </w:r>
      <w:r w:rsidR="00655458">
        <w:rPr>
          <w:sz w:val="22"/>
        </w:rPr>
        <w:t xml:space="preserve">s were too hands-off in applying </w:t>
      </w:r>
      <w:r w:rsidR="001442BA">
        <w:rPr>
          <w:sz w:val="22"/>
        </w:rPr>
        <w:t>the D</w:t>
      </w:r>
      <w:r w:rsidR="00655458">
        <w:rPr>
          <w:sz w:val="22"/>
        </w:rPr>
        <w:t>rinking</w:t>
      </w:r>
      <w:r w:rsidR="001442BA">
        <w:rPr>
          <w:sz w:val="22"/>
        </w:rPr>
        <w:t>-</w:t>
      </w:r>
      <w:r w:rsidR="00655458">
        <w:rPr>
          <w:sz w:val="22"/>
        </w:rPr>
        <w:t xml:space="preserve">water </w:t>
      </w:r>
      <w:r w:rsidR="001442BA">
        <w:rPr>
          <w:sz w:val="22"/>
        </w:rPr>
        <w:t>S</w:t>
      </w:r>
      <w:r w:rsidR="00655458">
        <w:rPr>
          <w:sz w:val="22"/>
        </w:rPr>
        <w:t>tandards</w:t>
      </w:r>
      <w:r w:rsidR="007968A4">
        <w:rPr>
          <w:sz w:val="22"/>
        </w:rPr>
        <w:t xml:space="preserve">.  </w:t>
      </w:r>
      <w:r w:rsidR="00655458">
        <w:rPr>
          <w:sz w:val="22"/>
        </w:rPr>
        <w:t xml:space="preserve">They should have been </w:t>
      </w:r>
      <w:r w:rsidR="00E0427F">
        <w:rPr>
          <w:sz w:val="22"/>
        </w:rPr>
        <w:t>strict</w:t>
      </w:r>
      <w:r>
        <w:rPr>
          <w:sz w:val="22"/>
        </w:rPr>
        <w:t>er</w:t>
      </w:r>
      <w:r w:rsidR="00655458" w:rsidRPr="00BA146D">
        <w:rPr>
          <w:sz w:val="22"/>
        </w:rPr>
        <w:t xml:space="preserve"> </w:t>
      </w:r>
      <w:r w:rsidR="00655458">
        <w:rPr>
          <w:sz w:val="22"/>
        </w:rPr>
        <w:t>in ensuring</w:t>
      </w:r>
      <w:r w:rsidR="00655458" w:rsidRPr="00BA146D">
        <w:rPr>
          <w:sz w:val="22"/>
        </w:rPr>
        <w:t xml:space="preserve"> </w:t>
      </w:r>
      <w:r w:rsidR="00655458">
        <w:rPr>
          <w:sz w:val="22"/>
        </w:rPr>
        <w:t xml:space="preserve">the District Council complied </w:t>
      </w:r>
      <w:r w:rsidR="00655458">
        <w:rPr>
          <w:sz w:val="22"/>
        </w:rPr>
        <w:lastRenderedPageBreak/>
        <w:t>with its responsibilities, such as hav</w:t>
      </w:r>
      <w:r>
        <w:rPr>
          <w:sz w:val="22"/>
        </w:rPr>
        <w:t>ing</w:t>
      </w:r>
      <w:r w:rsidR="00655458">
        <w:rPr>
          <w:sz w:val="22"/>
        </w:rPr>
        <w:t xml:space="preserve"> an </w:t>
      </w:r>
      <w:r w:rsidR="00296C1A">
        <w:rPr>
          <w:sz w:val="22"/>
        </w:rPr>
        <w:t>Emergency Response Plan</w:t>
      </w:r>
      <w:r w:rsidR="00655458">
        <w:rPr>
          <w:sz w:val="22"/>
        </w:rPr>
        <w:t xml:space="preserve"> and meet</w:t>
      </w:r>
      <w:r>
        <w:rPr>
          <w:sz w:val="22"/>
        </w:rPr>
        <w:t>ing</w:t>
      </w:r>
      <w:r w:rsidR="00655458">
        <w:rPr>
          <w:sz w:val="22"/>
        </w:rPr>
        <w:t xml:space="preserve"> the responsibilities of its </w:t>
      </w:r>
      <w:r w:rsidR="00296C1A">
        <w:rPr>
          <w:sz w:val="22"/>
        </w:rPr>
        <w:t>Water Safety Plan</w:t>
      </w:r>
      <w:r>
        <w:rPr>
          <w:sz w:val="22"/>
        </w:rPr>
        <w:t>s</w:t>
      </w:r>
      <w:r w:rsidR="00655458">
        <w:rPr>
          <w:sz w:val="22"/>
        </w:rPr>
        <w:t>.</w:t>
      </w:r>
    </w:p>
    <w:p w:rsidR="00655458" w:rsidRDefault="004C576E" w:rsidP="0077335F">
      <w:pPr>
        <w:pStyle w:val="ListParagraph"/>
        <w:numPr>
          <w:ilvl w:val="0"/>
          <w:numId w:val="13"/>
        </w:numPr>
        <w:spacing w:after="360"/>
        <w:ind w:left="1417" w:hanging="697"/>
        <w:contextualSpacing w:val="0"/>
        <w:rPr>
          <w:sz w:val="22"/>
          <w:szCs w:val="22"/>
        </w:rPr>
      </w:pPr>
      <w:r>
        <w:rPr>
          <w:sz w:val="22"/>
          <w:szCs w:val="22"/>
        </w:rPr>
        <w:t xml:space="preserve">The </w:t>
      </w:r>
      <w:r w:rsidR="00BE2D53">
        <w:rPr>
          <w:sz w:val="22"/>
          <w:szCs w:val="22"/>
        </w:rPr>
        <w:t>DWA</w:t>
      </w:r>
      <w:r w:rsidR="00655458">
        <w:rPr>
          <w:sz w:val="22"/>
          <w:szCs w:val="22"/>
        </w:rPr>
        <w:t xml:space="preserve">s failed to press the District Council sufficiently about the lack of </w:t>
      </w:r>
      <w:r w:rsidR="00655458" w:rsidRPr="005D185A">
        <w:rPr>
          <w:sz w:val="22"/>
          <w:szCs w:val="22"/>
        </w:rPr>
        <w:t>risk assessment</w:t>
      </w:r>
      <w:r w:rsidR="00655458">
        <w:rPr>
          <w:sz w:val="22"/>
          <w:szCs w:val="22"/>
        </w:rPr>
        <w:t xml:space="preserve">, analysis of </w:t>
      </w:r>
      <w:r w:rsidR="00655458" w:rsidRPr="005D185A">
        <w:rPr>
          <w:sz w:val="22"/>
          <w:szCs w:val="22"/>
        </w:rPr>
        <w:t>key aquifer catchment risk</w:t>
      </w:r>
      <w:r w:rsidR="00486ABD">
        <w:rPr>
          <w:sz w:val="22"/>
          <w:szCs w:val="22"/>
        </w:rPr>
        <w:t>s</w:t>
      </w:r>
      <w:r w:rsidR="00655458" w:rsidRPr="005D185A">
        <w:rPr>
          <w:sz w:val="22"/>
          <w:szCs w:val="22"/>
        </w:rPr>
        <w:t xml:space="preserve">, including the </w:t>
      </w:r>
      <w:r w:rsidR="00655458">
        <w:rPr>
          <w:sz w:val="22"/>
          <w:szCs w:val="22"/>
        </w:rPr>
        <w:t>link</w:t>
      </w:r>
      <w:r w:rsidR="00655458" w:rsidRPr="005D185A">
        <w:rPr>
          <w:sz w:val="22"/>
          <w:szCs w:val="22"/>
        </w:rPr>
        <w:t xml:space="preserve"> between the </w:t>
      </w:r>
      <w:r w:rsidR="00655458">
        <w:rPr>
          <w:sz w:val="22"/>
          <w:szCs w:val="22"/>
        </w:rPr>
        <w:t xml:space="preserve">Brookvale </w:t>
      </w:r>
      <w:r w:rsidR="00E0427F">
        <w:rPr>
          <w:sz w:val="22"/>
          <w:szCs w:val="22"/>
        </w:rPr>
        <w:t xml:space="preserve">Road </w:t>
      </w:r>
      <w:r w:rsidR="00655458" w:rsidRPr="005D185A">
        <w:rPr>
          <w:sz w:val="22"/>
          <w:szCs w:val="22"/>
        </w:rPr>
        <w:t xml:space="preserve">bores and the </w:t>
      </w:r>
      <w:r w:rsidR="00655458">
        <w:rPr>
          <w:sz w:val="22"/>
          <w:szCs w:val="22"/>
        </w:rPr>
        <w:t>nearby pond,</w:t>
      </w:r>
      <w:r w:rsidR="00655458" w:rsidRPr="005D185A">
        <w:rPr>
          <w:sz w:val="22"/>
          <w:szCs w:val="22"/>
        </w:rPr>
        <w:t xml:space="preserve"> and</w:t>
      </w:r>
      <w:r w:rsidR="00EB5E3B">
        <w:rPr>
          <w:sz w:val="22"/>
          <w:szCs w:val="22"/>
        </w:rPr>
        <w:t xml:space="preserve"> a</w:t>
      </w:r>
      <w:r w:rsidR="00655458" w:rsidRPr="005D185A">
        <w:rPr>
          <w:sz w:val="22"/>
          <w:szCs w:val="22"/>
        </w:rPr>
        <w:t xml:space="preserve"> meaningful working relationship</w:t>
      </w:r>
      <w:r w:rsidR="00655458">
        <w:rPr>
          <w:sz w:val="22"/>
          <w:szCs w:val="22"/>
        </w:rPr>
        <w:t xml:space="preserve"> </w:t>
      </w:r>
      <w:r w:rsidR="00655458" w:rsidRPr="005D185A">
        <w:rPr>
          <w:sz w:val="22"/>
          <w:szCs w:val="22"/>
        </w:rPr>
        <w:t xml:space="preserve">between </w:t>
      </w:r>
      <w:r w:rsidR="00655458">
        <w:rPr>
          <w:sz w:val="22"/>
          <w:szCs w:val="22"/>
        </w:rPr>
        <w:t>it</w:t>
      </w:r>
      <w:r w:rsidR="00655458" w:rsidRPr="005D185A">
        <w:rPr>
          <w:sz w:val="22"/>
          <w:szCs w:val="22"/>
        </w:rPr>
        <w:t xml:space="preserve"> and </w:t>
      </w:r>
      <w:r w:rsidR="00655458">
        <w:rPr>
          <w:sz w:val="22"/>
          <w:szCs w:val="22"/>
        </w:rPr>
        <w:t>the Regional Council</w:t>
      </w:r>
      <w:r w:rsidR="007968A4">
        <w:rPr>
          <w:sz w:val="22"/>
          <w:szCs w:val="22"/>
        </w:rPr>
        <w:t xml:space="preserve">.  </w:t>
      </w:r>
      <w:r w:rsidR="00655458">
        <w:rPr>
          <w:sz w:val="22"/>
          <w:szCs w:val="22"/>
        </w:rPr>
        <w:t>They also failed to require a deeper and more holistic investigation into the unusually high rate of transgressions in the</w:t>
      </w:r>
      <w:r>
        <w:rPr>
          <w:sz w:val="22"/>
          <w:szCs w:val="22"/>
        </w:rPr>
        <w:t xml:space="preserve"> Havelock North and</w:t>
      </w:r>
      <w:r w:rsidR="00655458">
        <w:rPr>
          <w:sz w:val="22"/>
          <w:szCs w:val="22"/>
        </w:rPr>
        <w:t xml:space="preserve"> Hastings reticulation system</w:t>
      </w:r>
      <w:r w:rsidR="00405DE2">
        <w:rPr>
          <w:sz w:val="22"/>
          <w:szCs w:val="22"/>
        </w:rPr>
        <w:t>s</w:t>
      </w:r>
      <w:r w:rsidR="00655458">
        <w:rPr>
          <w:sz w:val="22"/>
          <w:szCs w:val="22"/>
        </w:rPr>
        <w:t>.</w:t>
      </w:r>
    </w:p>
    <w:p w:rsidR="00655458" w:rsidRPr="005337BF" w:rsidRDefault="00655458" w:rsidP="0077335F">
      <w:pPr>
        <w:pStyle w:val="ListParagraph"/>
        <w:numPr>
          <w:ilvl w:val="0"/>
          <w:numId w:val="13"/>
        </w:numPr>
        <w:spacing w:after="360"/>
        <w:ind w:left="1417" w:hanging="697"/>
        <w:contextualSpacing w:val="0"/>
        <w:rPr>
          <w:sz w:val="22"/>
          <w:szCs w:val="22"/>
        </w:rPr>
      </w:pPr>
      <w:r>
        <w:rPr>
          <w:sz w:val="22"/>
          <w:szCs w:val="22"/>
        </w:rPr>
        <w:t xml:space="preserve">Contingency planning </w:t>
      </w:r>
      <w:r w:rsidR="00E0427F">
        <w:rPr>
          <w:sz w:val="22"/>
          <w:szCs w:val="22"/>
        </w:rPr>
        <w:t>by the District Council was lacking</w:t>
      </w:r>
      <w:r w:rsidR="007968A4">
        <w:rPr>
          <w:sz w:val="22"/>
          <w:szCs w:val="22"/>
        </w:rPr>
        <w:t xml:space="preserve">.  </w:t>
      </w:r>
      <w:r>
        <w:rPr>
          <w:sz w:val="22"/>
          <w:szCs w:val="22"/>
        </w:rPr>
        <w:t xml:space="preserve">The District Council had no </w:t>
      </w:r>
      <w:r w:rsidR="009C1986">
        <w:rPr>
          <w:sz w:val="22"/>
          <w:szCs w:val="22"/>
        </w:rPr>
        <w:t>Contingency Plan (referred to in various contexts also as an</w:t>
      </w:r>
      <w:r w:rsidR="00D06133">
        <w:rPr>
          <w:sz w:val="22"/>
          <w:szCs w:val="22"/>
        </w:rPr>
        <w:t xml:space="preserve"> </w:t>
      </w:r>
      <w:r w:rsidR="004C576E">
        <w:rPr>
          <w:sz w:val="22"/>
          <w:szCs w:val="22"/>
        </w:rPr>
        <w:t>E</w:t>
      </w:r>
      <w:r>
        <w:rPr>
          <w:sz w:val="22"/>
          <w:szCs w:val="22"/>
        </w:rPr>
        <w:t xml:space="preserve">mergency </w:t>
      </w:r>
      <w:r w:rsidR="004C576E">
        <w:rPr>
          <w:sz w:val="22"/>
          <w:szCs w:val="22"/>
        </w:rPr>
        <w:t>Response P</w:t>
      </w:r>
      <w:r>
        <w:rPr>
          <w:sz w:val="22"/>
          <w:szCs w:val="22"/>
        </w:rPr>
        <w:t>lan</w:t>
      </w:r>
      <w:r w:rsidR="009C1986">
        <w:rPr>
          <w:sz w:val="22"/>
          <w:szCs w:val="22"/>
        </w:rPr>
        <w:t>)</w:t>
      </w:r>
      <w:r>
        <w:rPr>
          <w:sz w:val="22"/>
          <w:szCs w:val="22"/>
        </w:rPr>
        <w:t>, draft boil water notice</w:t>
      </w:r>
      <w:r w:rsidR="004C576E">
        <w:rPr>
          <w:sz w:val="22"/>
          <w:szCs w:val="22"/>
        </w:rPr>
        <w:t>s,</w:t>
      </w:r>
      <w:r w:rsidR="00E0427F">
        <w:rPr>
          <w:sz w:val="22"/>
          <w:szCs w:val="22"/>
        </w:rPr>
        <w:t xml:space="preserve"> or communications plans</w:t>
      </w:r>
      <w:r>
        <w:rPr>
          <w:sz w:val="22"/>
          <w:szCs w:val="22"/>
        </w:rPr>
        <w:t xml:space="preserve"> at the ready</w:t>
      </w:r>
      <w:r w:rsidR="00486ABD">
        <w:rPr>
          <w:sz w:val="22"/>
          <w:szCs w:val="22"/>
        </w:rPr>
        <w:t>.</w:t>
      </w:r>
    </w:p>
    <w:p w:rsidR="00655458" w:rsidRPr="00A82DD9" w:rsidRDefault="00655458" w:rsidP="0077335F">
      <w:pPr>
        <w:pStyle w:val="ListParagraph"/>
        <w:numPr>
          <w:ilvl w:val="0"/>
          <w:numId w:val="13"/>
        </w:numPr>
        <w:spacing w:after="360"/>
        <w:ind w:left="1417" w:hanging="697"/>
        <w:contextualSpacing w:val="0"/>
        <w:rPr>
          <w:sz w:val="22"/>
          <w:szCs w:val="22"/>
        </w:rPr>
      </w:pPr>
      <w:r w:rsidRPr="00A86709">
        <w:rPr>
          <w:rFonts w:cs="Arial"/>
          <w:sz w:val="22"/>
          <w:szCs w:val="22"/>
        </w:rPr>
        <w:t>Consultancy firm MWH New Zealand Ltd</w:t>
      </w:r>
      <w:r w:rsidR="00296C1A">
        <w:rPr>
          <w:rFonts w:cs="Arial"/>
          <w:sz w:val="22"/>
          <w:szCs w:val="22"/>
        </w:rPr>
        <w:t xml:space="preserve"> (“MWH”)</w:t>
      </w:r>
      <w:r w:rsidRPr="00A86709">
        <w:rPr>
          <w:rFonts w:cs="Arial"/>
          <w:sz w:val="22"/>
          <w:szCs w:val="22"/>
        </w:rPr>
        <w:t xml:space="preserve">, a technical adviser to </w:t>
      </w:r>
      <w:r>
        <w:rPr>
          <w:rFonts w:cs="Arial"/>
          <w:sz w:val="22"/>
          <w:szCs w:val="22"/>
        </w:rPr>
        <w:t>the District Council</w:t>
      </w:r>
      <w:r w:rsidRPr="00A86709">
        <w:rPr>
          <w:rFonts w:cs="Arial"/>
          <w:sz w:val="22"/>
          <w:szCs w:val="22"/>
        </w:rPr>
        <w:t xml:space="preserve">, </w:t>
      </w:r>
      <w:r>
        <w:rPr>
          <w:rFonts w:cs="Arial"/>
          <w:sz w:val="22"/>
          <w:szCs w:val="22"/>
        </w:rPr>
        <w:t xml:space="preserve">failed competently to assess and report on the security of the bore heads of Brookvale </w:t>
      </w:r>
      <w:r w:rsidR="00E0427F">
        <w:rPr>
          <w:rFonts w:cs="Arial"/>
          <w:sz w:val="22"/>
          <w:szCs w:val="22"/>
        </w:rPr>
        <w:t xml:space="preserve">Road </w:t>
      </w:r>
      <w:r>
        <w:rPr>
          <w:rFonts w:cs="Arial"/>
          <w:sz w:val="22"/>
          <w:szCs w:val="22"/>
        </w:rPr>
        <w:t>bores 1 and 2.</w:t>
      </w:r>
    </w:p>
    <w:p w:rsidR="00655458" w:rsidRPr="004C576E" w:rsidRDefault="00655458" w:rsidP="00655458">
      <w:pPr>
        <w:keepNext/>
        <w:spacing w:after="240"/>
        <w:rPr>
          <w:rFonts w:cs="Arial"/>
          <w:b/>
          <w:sz w:val="22"/>
          <w:szCs w:val="22"/>
        </w:rPr>
      </w:pPr>
      <w:r w:rsidRPr="004C576E">
        <w:rPr>
          <w:rFonts w:cs="Arial"/>
          <w:b/>
          <w:sz w:val="22"/>
          <w:szCs w:val="22"/>
        </w:rPr>
        <w:t>Highlights</w:t>
      </w:r>
    </w:p>
    <w:p w:rsidR="00655458" w:rsidRDefault="00D4308A" w:rsidP="0077335F">
      <w:pPr>
        <w:pStyle w:val="ListParagraph"/>
        <w:numPr>
          <w:ilvl w:val="0"/>
          <w:numId w:val="14"/>
        </w:numPr>
        <w:spacing w:after="360"/>
        <w:ind w:left="0" w:firstLine="0"/>
        <w:contextualSpacing w:val="0"/>
        <w:rPr>
          <w:sz w:val="22"/>
        </w:rPr>
      </w:pPr>
      <w:r>
        <w:rPr>
          <w:sz w:val="22"/>
        </w:rPr>
        <w:t>Five</w:t>
      </w:r>
      <w:r w:rsidR="00655458">
        <w:rPr>
          <w:sz w:val="22"/>
        </w:rPr>
        <w:t xml:space="preserve"> key highlights emerged from Stage 1 of the Inquiry, which are usefully outlined </w:t>
      </w:r>
      <w:r w:rsidR="00655458" w:rsidRPr="008A1890">
        <w:rPr>
          <w:rFonts w:cs="Arial"/>
          <w:sz w:val="22"/>
          <w:szCs w:val="22"/>
        </w:rPr>
        <w:t>before</w:t>
      </w:r>
      <w:r w:rsidR="00655458">
        <w:rPr>
          <w:sz w:val="22"/>
        </w:rPr>
        <w:t xml:space="preserve"> turning to the substantive sections of the report</w:t>
      </w:r>
      <w:r w:rsidR="007968A4">
        <w:rPr>
          <w:sz w:val="22"/>
        </w:rPr>
        <w:t xml:space="preserve">.  </w:t>
      </w:r>
    </w:p>
    <w:p w:rsidR="00D4308A" w:rsidRPr="004C576E" w:rsidRDefault="00D4308A" w:rsidP="004C3C7F">
      <w:pPr>
        <w:pStyle w:val="ListParagraph"/>
        <w:keepNext/>
        <w:spacing w:after="360"/>
        <w:ind w:left="0"/>
        <w:contextualSpacing w:val="0"/>
        <w:rPr>
          <w:i/>
          <w:sz w:val="22"/>
        </w:rPr>
      </w:pPr>
      <w:r>
        <w:rPr>
          <w:i/>
          <w:sz w:val="22"/>
        </w:rPr>
        <w:t>1998 Outbreak</w:t>
      </w:r>
    </w:p>
    <w:p w:rsidR="00F90B53" w:rsidRDefault="004C576E" w:rsidP="0077335F">
      <w:pPr>
        <w:pStyle w:val="ListParagraph"/>
        <w:numPr>
          <w:ilvl w:val="0"/>
          <w:numId w:val="14"/>
        </w:numPr>
        <w:spacing w:after="360"/>
        <w:ind w:left="0" w:firstLine="0"/>
        <w:contextualSpacing w:val="0"/>
        <w:rPr>
          <w:rFonts w:cs="Arial"/>
          <w:sz w:val="22"/>
          <w:szCs w:val="22"/>
        </w:rPr>
      </w:pPr>
      <w:r>
        <w:rPr>
          <w:sz w:val="22"/>
        </w:rPr>
        <w:t>T</w:t>
      </w:r>
      <w:r w:rsidR="00655458" w:rsidRPr="00556386">
        <w:rPr>
          <w:sz w:val="22"/>
        </w:rPr>
        <w:t>he</w:t>
      </w:r>
      <w:r w:rsidR="00655458" w:rsidRPr="00556386">
        <w:rPr>
          <w:rFonts w:cs="Arial"/>
          <w:sz w:val="22"/>
          <w:szCs w:val="22"/>
        </w:rPr>
        <w:t xml:space="preserve"> </w:t>
      </w:r>
      <w:r w:rsidR="00F90B53">
        <w:rPr>
          <w:rFonts w:cs="Arial"/>
          <w:sz w:val="22"/>
          <w:szCs w:val="22"/>
        </w:rPr>
        <w:t xml:space="preserve">Inquiry </w:t>
      </w:r>
      <w:r w:rsidR="003C1C18">
        <w:rPr>
          <w:rFonts w:cs="Arial"/>
          <w:sz w:val="22"/>
          <w:szCs w:val="22"/>
        </w:rPr>
        <w:t xml:space="preserve">has </w:t>
      </w:r>
      <w:r w:rsidR="00F90B53">
        <w:rPr>
          <w:rFonts w:cs="Arial"/>
          <w:sz w:val="22"/>
          <w:szCs w:val="22"/>
        </w:rPr>
        <w:t xml:space="preserve">found that the </w:t>
      </w:r>
      <w:r w:rsidR="00655458" w:rsidRPr="00556386">
        <w:rPr>
          <w:rFonts w:cs="Arial"/>
          <w:sz w:val="22"/>
          <w:szCs w:val="22"/>
        </w:rPr>
        <w:t xml:space="preserve">August 2016 </w:t>
      </w:r>
      <w:r w:rsidR="00655458">
        <w:rPr>
          <w:rFonts w:cs="Arial"/>
          <w:sz w:val="22"/>
          <w:szCs w:val="22"/>
        </w:rPr>
        <w:t xml:space="preserve">outbreak was not Havelock North’s first experience of </w:t>
      </w:r>
      <w:r w:rsidR="00655458" w:rsidRPr="00556386">
        <w:rPr>
          <w:rFonts w:cs="Arial"/>
          <w:sz w:val="22"/>
          <w:szCs w:val="22"/>
        </w:rPr>
        <w:t>drinking</w:t>
      </w:r>
      <w:r w:rsidR="00655458">
        <w:rPr>
          <w:rFonts w:cs="Arial"/>
          <w:sz w:val="22"/>
          <w:szCs w:val="22"/>
        </w:rPr>
        <w:t xml:space="preserve"> </w:t>
      </w:r>
      <w:r w:rsidR="00655458" w:rsidRPr="00556386">
        <w:rPr>
          <w:rFonts w:cs="Arial"/>
          <w:sz w:val="22"/>
          <w:szCs w:val="22"/>
        </w:rPr>
        <w:t>water contamination</w:t>
      </w:r>
      <w:r w:rsidR="00F90B53">
        <w:rPr>
          <w:rFonts w:cs="Arial"/>
          <w:sz w:val="22"/>
          <w:szCs w:val="22"/>
        </w:rPr>
        <w:t xml:space="preserve"> and </w:t>
      </w:r>
      <w:r>
        <w:rPr>
          <w:rFonts w:cs="Arial"/>
          <w:sz w:val="22"/>
          <w:szCs w:val="22"/>
        </w:rPr>
        <w:t xml:space="preserve">that </w:t>
      </w:r>
      <w:r w:rsidR="00F90B53">
        <w:rPr>
          <w:rFonts w:cs="Arial"/>
          <w:sz w:val="22"/>
          <w:szCs w:val="22"/>
        </w:rPr>
        <w:t xml:space="preserve">the lessons that </w:t>
      </w:r>
      <w:r w:rsidR="003C1C18">
        <w:rPr>
          <w:rFonts w:cs="Arial"/>
          <w:sz w:val="22"/>
          <w:szCs w:val="22"/>
        </w:rPr>
        <w:t xml:space="preserve">should </w:t>
      </w:r>
      <w:r w:rsidR="00F90B53">
        <w:rPr>
          <w:rFonts w:cs="Arial"/>
          <w:sz w:val="22"/>
          <w:szCs w:val="22"/>
        </w:rPr>
        <w:t xml:space="preserve">have been learned from </w:t>
      </w:r>
      <w:r>
        <w:rPr>
          <w:rFonts w:cs="Arial"/>
          <w:sz w:val="22"/>
          <w:szCs w:val="22"/>
        </w:rPr>
        <w:t xml:space="preserve">an </w:t>
      </w:r>
      <w:r w:rsidR="00F90B53">
        <w:rPr>
          <w:rFonts w:cs="Arial"/>
          <w:sz w:val="22"/>
          <w:szCs w:val="22"/>
        </w:rPr>
        <w:t>earlier contamination had been forgotten.</w:t>
      </w:r>
    </w:p>
    <w:p w:rsidR="00655458" w:rsidRPr="00F90B53" w:rsidRDefault="00655458" w:rsidP="0077335F">
      <w:pPr>
        <w:pStyle w:val="ListParagraph"/>
        <w:numPr>
          <w:ilvl w:val="0"/>
          <w:numId w:val="14"/>
        </w:numPr>
        <w:spacing w:after="360"/>
        <w:ind w:left="0" w:firstLine="0"/>
        <w:contextualSpacing w:val="0"/>
        <w:rPr>
          <w:rFonts w:cs="Arial"/>
          <w:sz w:val="22"/>
          <w:szCs w:val="22"/>
        </w:rPr>
      </w:pPr>
      <w:r>
        <w:rPr>
          <w:rFonts w:cs="Arial"/>
          <w:sz w:val="22"/>
          <w:szCs w:val="22"/>
        </w:rPr>
        <w:t>I</w:t>
      </w:r>
      <w:r w:rsidRPr="00556386">
        <w:rPr>
          <w:rFonts w:cs="Arial"/>
          <w:sz w:val="22"/>
          <w:szCs w:val="22"/>
        </w:rPr>
        <w:t>n July</w:t>
      </w:r>
      <w:r>
        <w:rPr>
          <w:rFonts w:cs="Arial"/>
          <w:sz w:val="22"/>
          <w:szCs w:val="22"/>
        </w:rPr>
        <w:t xml:space="preserve"> 1998 the town had an outbreak of </w:t>
      </w:r>
      <w:r w:rsidR="00730011">
        <w:rPr>
          <w:rFonts w:cs="Arial"/>
          <w:sz w:val="22"/>
          <w:szCs w:val="22"/>
        </w:rPr>
        <w:t>campylo</w:t>
      </w:r>
      <w:r>
        <w:rPr>
          <w:rFonts w:cs="Arial"/>
          <w:sz w:val="22"/>
          <w:szCs w:val="22"/>
        </w:rPr>
        <w:t>bacteriosis</w:t>
      </w:r>
      <w:r w:rsidR="007968A4">
        <w:rPr>
          <w:rFonts w:cs="Arial"/>
          <w:sz w:val="22"/>
          <w:szCs w:val="22"/>
        </w:rPr>
        <w:t xml:space="preserve">.  </w:t>
      </w:r>
      <w:r w:rsidRPr="00556386">
        <w:rPr>
          <w:rFonts w:cs="Arial"/>
          <w:sz w:val="22"/>
          <w:szCs w:val="22"/>
        </w:rPr>
        <w:t xml:space="preserve">Sampling of </w:t>
      </w:r>
      <w:r>
        <w:rPr>
          <w:rFonts w:cs="Arial"/>
          <w:sz w:val="22"/>
          <w:szCs w:val="22"/>
        </w:rPr>
        <w:t xml:space="preserve">two </w:t>
      </w:r>
      <w:r w:rsidR="00296C1A">
        <w:rPr>
          <w:rFonts w:cs="Arial"/>
          <w:sz w:val="22"/>
          <w:szCs w:val="22"/>
        </w:rPr>
        <w:t xml:space="preserve">of the Brookvale Road </w:t>
      </w:r>
      <w:r>
        <w:rPr>
          <w:rFonts w:cs="Arial"/>
          <w:sz w:val="22"/>
          <w:szCs w:val="22"/>
        </w:rPr>
        <w:t xml:space="preserve">bores showed </w:t>
      </w:r>
      <w:r w:rsidR="00730011">
        <w:rPr>
          <w:rFonts w:cs="Arial"/>
          <w:sz w:val="22"/>
          <w:szCs w:val="22"/>
        </w:rPr>
        <w:t>campylo</w:t>
      </w:r>
      <w:r w:rsidRPr="00556386">
        <w:rPr>
          <w:rFonts w:cs="Arial"/>
          <w:sz w:val="22"/>
          <w:szCs w:val="22"/>
        </w:rPr>
        <w:t>bacter in the bore heads</w:t>
      </w:r>
      <w:r w:rsidR="007968A4">
        <w:rPr>
          <w:rFonts w:cs="Arial"/>
          <w:sz w:val="22"/>
          <w:szCs w:val="22"/>
        </w:rPr>
        <w:t xml:space="preserve">.  </w:t>
      </w:r>
      <w:r>
        <w:rPr>
          <w:rFonts w:cs="Arial"/>
          <w:sz w:val="22"/>
          <w:szCs w:val="22"/>
        </w:rPr>
        <w:t>This was the same location that would feature in the August 2016 outbreak</w:t>
      </w:r>
      <w:r w:rsidR="007968A4">
        <w:rPr>
          <w:rFonts w:cs="Arial"/>
          <w:sz w:val="22"/>
          <w:szCs w:val="22"/>
        </w:rPr>
        <w:t xml:space="preserve">.  </w:t>
      </w:r>
      <w:r w:rsidRPr="00F90B53">
        <w:rPr>
          <w:rFonts w:cs="Arial"/>
          <w:sz w:val="22"/>
          <w:szCs w:val="22"/>
        </w:rPr>
        <w:t>An independent report</w:t>
      </w:r>
      <w:r w:rsidR="00F90B53">
        <w:rPr>
          <w:rFonts w:cs="Arial"/>
          <w:sz w:val="22"/>
          <w:szCs w:val="22"/>
        </w:rPr>
        <w:t xml:space="preserve"> by Stu Clark (“1998 Clark Report”)</w:t>
      </w:r>
      <w:r w:rsidRPr="00F90B53">
        <w:rPr>
          <w:rFonts w:cs="Arial"/>
          <w:sz w:val="22"/>
          <w:szCs w:val="22"/>
        </w:rPr>
        <w:t xml:space="preserve"> concluded that the two bores were a possible source of the </w:t>
      </w:r>
      <w:r w:rsidR="00730011">
        <w:rPr>
          <w:rFonts w:cs="Arial"/>
          <w:sz w:val="22"/>
          <w:szCs w:val="22"/>
        </w:rPr>
        <w:t>campylo</w:t>
      </w:r>
      <w:r w:rsidRPr="00F90B53">
        <w:rPr>
          <w:rFonts w:cs="Arial"/>
          <w:sz w:val="22"/>
          <w:szCs w:val="22"/>
        </w:rPr>
        <w:t xml:space="preserve">bacteriosis, and that the likely point of entry for contaminated </w:t>
      </w:r>
      <w:r w:rsidRPr="00F90B53">
        <w:rPr>
          <w:rFonts w:cs="Arial"/>
          <w:sz w:val="22"/>
          <w:szCs w:val="22"/>
        </w:rPr>
        <w:lastRenderedPageBreak/>
        <w:t>surface water was a leaking power supply cable gland.</w:t>
      </w:r>
      <w:r>
        <w:rPr>
          <w:rStyle w:val="FootnoteReference"/>
          <w:rFonts w:cs="Arial"/>
          <w:sz w:val="22"/>
          <w:szCs w:val="22"/>
        </w:rPr>
        <w:footnoteReference w:id="1"/>
      </w:r>
      <w:r w:rsidRPr="00F90B53">
        <w:rPr>
          <w:rFonts w:cs="Arial"/>
          <w:sz w:val="22"/>
          <w:szCs w:val="22"/>
        </w:rPr>
        <w:t xml:space="preserve">  The </w:t>
      </w:r>
      <w:r w:rsidR="00486ABD">
        <w:rPr>
          <w:rFonts w:cs="Arial"/>
          <w:sz w:val="22"/>
          <w:szCs w:val="22"/>
        </w:rPr>
        <w:t xml:space="preserve">Clark </w:t>
      </w:r>
      <w:r w:rsidR="003C1C18">
        <w:rPr>
          <w:rFonts w:cs="Arial"/>
          <w:sz w:val="22"/>
          <w:szCs w:val="22"/>
        </w:rPr>
        <w:t>R</w:t>
      </w:r>
      <w:r w:rsidRPr="00F90B53">
        <w:rPr>
          <w:rFonts w:cs="Arial"/>
          <w:sz w:val="22"/>
          <w:szCs w:val="22"/>
        </w:rPr>
        <w:t xml:space="preserve">eport raised doubts about the confined status of the Te Mata aquifer </w:t>
      </w:r>
      <w:r w:rsidR="00D91D61">
        <w:rPr>
          <w:rFonts w:cs="Arial"/>
          <w:sz w:val="22"/>
          <w:szCs w:val="22"/>
        </w:rPr>
        <w:t xml:space="preserve">from </w:t>
      </w:r>
      <w:r w:rsidRPr="00F90B53">
        <w:rPr>
          <w:rFonts w:cs="Arial"/>
          <w:sz w:val="22"/>
          <w:szCs w:val="22"/>
        </w:rPr>
        <w:t xml:space="preserve">which the bores </w:t>
      </w:r>
      <w:r w:rsidR="00D91D61">
        <w:rPr>
          <w:rFonts w:cs="Arial"/>
          <w:sz w:val="22"/>
          <w:szCs w:val="22"/>
        </w:rPr>
        <w:t>drew water</w:t>
      </w:r>
      <w:r w:rsidRPr="00F90B53">
        <w:rPr>
          <w:rFonts w:cs="Arial"/>
          <w:sz w:val="22"/>
          <w:szCs w:val="22"/>
        </w:rPr>
        <w:t>.</w:t>
      </w:r>
      <w:r>
        <w:rPr>
          <w:rStyle w:val="FootnoteReference"/>
          <w:rFonts w:cs="Arial"/>
          <w:sz w:val="22"/>
          <w:szCs w:val="22"/>
        </w:rPr>
        <w:footnoteReference w:id="2"/>
      </w:r>
      <w:r w:rsidRPr="00F90B53">
        <w:rPr>
          <w:rFonts w:cs="Arial"/>
          <w:sz w:val="22"/>
          <w:szCs w:val="22"/>
        </w:rPr>
        <w:t xml:space="preserve">  It recommended testing the aquifer to establish whether it was confined, along with measures to ensure the security of both bore heads.</w:t>
      </w:r>
    </w:p>
    <w:p w:rsidR="00655458" w:rsidRDefault="00655458" w:rsidP="0077335F">
      <w:pPr>
        <w:pStyle w:val="ListParagraph"/>
        <w:numPr>
          <w:ilvl w:val="0"/>
          <w:numId w:val="14"/>
        </w:numPr>
        <w:spacing w:after="360"/>
        <w:ind w:left="0" w:firstLine="0"/>
        <w:contextualSpacing w:val="0"/>
        <w:rPr>
          <w:rFonts w:cs="Arial"/>
          <w:sz w:val="22"/>
          <w:szCs w:val="22"/>
        </w:rPr>
      </w:pPr>
      <w:r>
        <w:rPr>
          <w:rFonts w:cs="Arial"/>
          <w:sz w:val="22"/>
          <w:szCs w:val="22"/>
        </w:rPr>
        <w:t>Regrettably, while the two outbreaks shared remarkable similarities, it appears nothing was learned from the July 1998 outbreak</w:t>
      </w:r>
      <w:r w:rsidR="007968A4">
        <w:rPr>
          <w:rFonts w:cs="Arial"/>
          <w:sz w:val="22"/>
          <w:szCs w:val="22"/>
        </w:rPr>
        <w:t xml:space="preserve">.  </w:t>
      </w:r>
      <w:r w:rsidR="00D91D61">
        <w:rPr>
          <w:rFonts w:cs="Arial"/>
          <w:sz w:val="22"/>
          <w:szCs w:val="22"/>
        </w:rPr>
        <w:t>T</w:t>
      </w:r>
      <w:r>
        <w:rPr>
          <w:rFonts w:cs="Arial"/>
          <w:sz w:val="22"/>
          <w:szCs w:val="22"/>
        </w:rPr>
        <w:t xml:space="preserve">he District Council, as the water supplier, </w:t>
      </w:r>
      <w:r w:rsidR="00D91D61">
        <w:rPr>
          <w:rFonts w:cs="Arial"/>
          <w:sz w:val="22"/>
          <w:szCs w:val="22"/>
        </w:rPr>
        <w:t xml:space="preserve">did not take </w:t>
      </w:r>
      <w:r>
        <w:rPr>
          <w:rFonts w:cs="Arial"/>
          <w:sz w:val="22"/>
          <w:szCs w:val="22"/>
        </w:rPr>
        <w:t xml:space="preserve">the </w:t>
      </w:r>
      <w:r w:rsidR="00F90B53">
        <w:rPr>
          <w:rFonts w:cs="Arial"/>
          <w:sz w:val="22"/>
          <w:szCs w:val="22"/>
        </w:rPr>
        <w:t xml:space="preserve">1998 </w:t>
      </w:r>
      <w:r>
        <w:rPr>
          <w:rFonts w:cs="Arial"/>
          <w:sz w:val="22"/>
          <w:szCs w:val="22"/>
        </w:rPr>
        <w:t>outbreak seriously</w:t>
      </w:r>
      <w:r w:rsidR="00405DE2">
        <w:rPr>
          <w:rFonts w:cs="Arial"/>
          <w:sz w:val="22"/>
          <w:szCs w:val="22"/>
        </w:rPr>
        <w:t xml:space="preserve"> enough</w:t>
      </w:r>
      <w:r>
        <w:rPr>
          <w:rFonts w:cs="Arial"/>
          <w:sz w:val="22"/>
          <w:szCs w:val="22"/>
        </w:rPr>
        <w:t xml:space="preserve"> and implement enduring, systemic changes</w:t>
      </w:r>
      <w:r w:rsidR="007968A4">
        <w:rPr>
          <w:rFonts w:cs="Arial"/>
          <w:sz w:val="22"/>
          <w:szCs w:val="22"/>
        </w:rPr>
        <w:t xml:space="preserve">.  </w:t>
      </w:r>
      <w:r>
        <w:rPr>
          <w:rFonts w:cs="Arial"/>
          <w:sz w:val="22"/>
          <w:szCs w:val="22"/>
        </w:rPr>
        <w:t>Memory of the earlier outbreak simply faded.</w:t>
      </w:r>
    </w:p>
    <w:p w:rsidR="00D4308A" w:rsidRPr="004C576E" w:rsidRDefault="00D4308A" w:rsidP="004C3C7F">
      <w:pPr>
        <w:pStyle w:val="ListParagraph"/>
        <w:keepNext/>
        <w:spacing w:after="360"/>
        <w:ind w:left="0"/>
        <w:contextualSpacing w:val="0"/>
        <w:rPr>
          <w:rFonts w:cs="Arial"/>
          <w:i/>
          <w:sz w:val="22"/>
          <w:szCs w:val="22"/>
        </w:rPr>
      </w:pPr>
      <w:r>
        <w:rPr>
          <w:rFonts w:cs="Arial"/>
          <w:i/>
          <w:sz w:val="22"/>
          <w:szCs w:val="22"/>
        </w:rPr>
        <w:t>Aquifer Not Confined</w:t>
      </w:r>
    </w:p>
    <w:p w:rsidR="00F90B53" w:rsidRPr="007A51B6" w:rsidRDefault="003C1C18" w:rsidP="0077335F">
      <w:pPr>
        <w:pStyle w:val="ListParagraph"/>
        <w:numPr>
          <w:ilvl w:val="0"/>
          <w:numId w:val="14"/>
        </w:numPr>
        <w:spacing w:after="360"/>
        <w:ind w:left="0" w:firstLine="0"/>
        <w:contextualSpacing w:val="0"/>
        <w:rPr>
          <w:sz w:val="22"/>
        </w:rPr>
      </w:pPr>
      <w:r>
        <w:rPr>
          <w:rFonts w:cs="Arial"/>
          <w:sz w:val="22"/>
          <w:szCs w:val="22"/>
        </w:rPr>
        <w:t>T</w:t>
      </w:r>
      <w:r w:rsidR="00655458" w:rsidRPr="00F90B53">
        <w:rPr>
          <w:rFonts w:cs="Arial"/>
          <w:sz w:val="22"/>
          <w:szCs w:val="22"/>
        </w:rPr>
        <w:t>he</w:t>
      </w:r>
      <w:r w:rsidR="00D4308A">
        <w:rPr>
          <w:rFonts w:cs="Arial"/>
          <w:sz w:val="22"/>
          <w:szCs w:val="22"/>
        </w:rPr>
        <w:t xml:space="preserve"> Inquiry has found that the</w:t>
      </w:r>
      <w:r w:rsidR="00655458" w:rsidRPr="00F90B53">
        <w:rPr>
          <w:rFonts w:cs="Arial"/>
          <w:sz w:val="22"/>
          <w:szCs w:val="22"/>
        </w:rPr>
        <w:t xml:space="preserve"> Te Mata aquifer, from which the </w:t>
      </w:r>
      <w:r w:rsidR="00F90B53" w:rsidRPr="00F90B53">
        <w:rPr>
          <w:rFonts w:cs="Arial"/>
          <w:sz w:val="22"/>
          <w:szCs w:val="22"/>
        </w:rPr>
        <w:t xml:space="preserve">Brookvale Road bores </w:t>
      </w:r>
      <w:r w:rsidR="00655458" w:rsidRPr="00F90B53">
        <w:rPr>
          <w:rFonts w:cs="Arial"/>
          <w:sz w:val="22"/>
          <w:szCs w:val="22"/>
        </w:rPr>
        <w:t>dr</w:t>
      </w:r>
      <w:r>
        <w:rPr>
          <w:rFonts w:cs="Arial"/>
          <w:sz w:val="22"/>
          <w:szCs w:val="22"/>
        </w:rPr>
        <w:t>e</w:t>
      </w:r>
      <w:r w:rsidR="00655458" w:rsidRPr="00F90B53">
        <w:rPr>
          <w:rFonts w:cs="Arial"/>
          <w:sz w:val="22"/>
          <w:szCs w:val="22"/>
        </w:rPr>
        <w:t xml:space="preserve">w water, </w:t>
      </w:r>
      <w:r>
        <w:rPr>
          <w:rFonts w:cs="Arial"/>
          <w:sz w:val="22"/>
          <w:szCs w:val="22"/>
        </w:rPr>
        <w:t>was</w:t>
      </w:r>
      <w:r w:rsidRPr="00F90B53">
        <w:rPr>
          <w:rFonts w:cs="Arial"/>
          <w:sz w:val="22"/>
          <w:szCs w:val="22"/>
        </w:rPr>
        <w:t xml:space="preserve"> </w:t>
      </w:r>
      <w:r w:rsidR="00F90B53" w:rsidRPr="00F90B53">
        <w:rPr>
          <w:rFonts w:cs="Arial"/>
          <w:sz w:val="22"/>
          <w:szCs w:val="22"/>
        </w:rPr>
        <w:t>vulnerable to contamination</w:t>
      </w:r>
      <w:r w:rsidR="007968A4">
        <w:rPr>
          <w:rFonts w:cs="Arial"/>
          <w:sz w:val="22"/>
          <w:szCs w:val="22"/>
        </w:rPr>
        <w:t xml:space="preserve">.  </w:t>
      </w:r>
      <w:r w:rsidR="00F90B53" w:rsidRPr="00D4308A">
        <w:rPr>
          <w:rFonts w:cs="Arial"/>
          <w:sz w:val="22"/>
          <w:szCs w:val="22"/>
        </w:rPr>
        <w:t xml:space="preserve">The aquifer </w:t>
      </w:r>
      <w:r>
        <w:rPr>
          <w:rFonts w:cs="Arial"/>
          <w:sz w:val="22"/>
          <w:szCs w:val="22"/>
        </w:rPr>
        <w:t>was</w:t>
      </w:r>
      <w:r w:rsidR="00F90B53" w:rsidRPr="00D4308A">
        <w:rPr>
          <w:rFonts w:cs="Arial"/>
          <w:sz w:val="22"/>
          <w:szCs w:val="22"/>
        </w:rPr>
        <w:t xml:space="preserve"> </w:t>
      </w:r>
      <w:r w:rsidR="00655458" w:rsidRPr="00D4308A">
        <w:rPr>
          <w:rFonts w:cs="Arial"/>
          <w:sz w:val="22"/>
          <w:szCs w:val="22"/>
        </w:rPr>
        <w:t>not</w:t>
      </w:r>
      <w:r w:rsidR="00F90B53" w:rsidRPr="00D4308A">
        <w:rPr>
          <w:rFonts w:cs="Arial"/>
          <w:sz w:val="22"/>
          <w:szCs w:val="22"/>
        </w:rPr>
        <w:t xml:space="preserve"> confined (</w:t>
      </w:r>
      <w:r w:rsidR="00655458" w:rsidRPr="00D4308A">
        <w:rPr>
          <w:rFonts w:cs="Arial"/>
          <w:sz w:val="22"/>
          <w:szCs w:val="22"/>
        </w:rPr>
        <w:t xml:space="preserve">as was assumed prior to the </w:t>
      </w:r>
      <w:r w:rsidR="00296C1A" w:rsidRPr="00D4308A">
        <w:rPr>
          <w:rFonts w:cs="Arial"/>
          <w:sz w:val="22"/>
          <w:szCs w:val="22"/>
        </w:rPr>
        <w:t>Inquiry</w:t>
      </w:r>
      <w:r w:rsidR="00655458" w:rsidRPr="00D4308A">
        <w:rPr>
          <w:rFonts w:cs="Arial"/>
          <w:sz w:val="22"/>
          <w:szCs w:val="22"/>
        </w:rPr>
        <w:t>’s process</w:t>
      </w:r>
      <w:r w:rsidR="00F90B53" w:rsidRPr="00D4308A">
        <w:rPr>
          <w:rFonts w:cs="Arial"/>
          <w:sz w:val="22"/>
          <w:szCs w:val="22"/>
        </w:rPr>
        <w:t>)</w:t>
      </w:r>
      <w:r w:rsidR="007968A4">
        <w:rPr>
          <w:rFonts w:cs="Arial"/>
          <w:sz w:val="22"/>
          <w:szCs w:val="22"/>
        </w:rPr>
        <w:t xml:space="preserve">.  </w:t>
      </w:r>
      <w:r w:rsidR="00655458" w:rsidRPr="00D4308A">
        <w:rPr>
          <w:sz w:val="22"/>
          <w:szCs w:val="22"/>
        </w:rPr>
        <w:t xml:space="preserve">At best, it might </w:t>
      </w:r>
      <w:r>
        <w:rPr>
          <w:sz w:val="22"/>
          <w:szCs w:val="22"/>
        </w:rPr>
        <w:t xml:space="preserve">have </w:t>
      </w:r>
      <w:r w:rsidR="00655458" w:rsidRPr="00D4308A">
        <w:rPr>
          <w:sz w:val="22"/>
          <w:szCs w:val="22"/>
        </w:rPr>
        <w:t>be</w:t>
      </w:r>
      <w:r>
        <w:rPr>
          <w:sz w:val="22"/>
          <w:szCs w:val="22"/>
        </w:rPr>
        <w:t>en</w:t>
      </w:r>
      <w:r w:rsidR="00655458" w:rsidRPr="00D4308A">
        <w:rPr>
          <w:sz w:val="22"/>
          <w:szCs w:val="22"/>
        </w:rPr>
        <w:t xml:space="preserve"> characterised as “semi-confined”, meaning its water </w:t>
      </w:r>
      <w:r>
        <w:rPr>
          <w:sz w:val="22"/>
          <w:szCs w:val="22"/>
        </w:rPr>
        <w:t>was</w:t>
      </w:r>
      <w:r w:rsidR="00655458" w:rsidRPr="00D4308A">
        <w:rPr>
          <w:sz w:val="22"/>
          <w:szCs w:val="22"/>
        </w:rPr>
        <w:t xml:space="preserve"> subject to surface influences and </w:t>
      </w:r>
      <w:r>
        <w:rPr>
          <w:sz w:val="22"/>
          <w:szCs w:val="22"/>
        </w:rPr>
        <w:t>was</w:t>
      </w:r>
      <w:r w:rsidR="00F90B53" w:rsidRPr="00D4308A">
        <w:rPr>
          <w:sz w:val="22"/>
          <w:szCs w:val="22"/>
        </w:rPr>
        <w:t xml:space="preserve"> </w:t>
      </w:r>
      <w:r w:rsidR="00655458" w:rsidRPr="00D4308A">
        <w:rPr>
          <w:sz w:val="22"/>
          <w:szCs w:val="22"/>
        </w:rPr>
        <w:t xml:space="preserve">vulnerable to penetrations of its rather </w:t>
      </w:r>
      <w:r w:rsidR="00655458" w:rsidRPr="00D4308A">
        <w:rPr>
          <w:rFonts w:cs="Arial"/>
          <w:sz w:val="22"/>
          <w:szCs w:val="22"/>
        </w:rPr>
        <w:t>thin</w:t>
      </w:r>
      <w:r w:rsidR="00655458" w:rsidRPr="00D4308A">
        <w:rPr>
          <w:sz w:val="22"/>
          <w:szCs w:val="22"/>
        </w:rPr>
        <w:t xml:space="preserve"> and variable confining layer</w:t>
      </w:r>
      <w:r w:rsidR="007968A4">
        <w:rPr>
          <w:sz w:val="22"/>
          <w:szCs w:val="22"/>
        </w:rPr>
        <w:t xml:space="preserve">.  </w:t>
      </w:r>
    </w:p>
    <w:p w:rsidR="00655458" w:rsidRDefault="003C1C18" w:rsidP="0077335F">
      <w:pPr>
        <w:pStyle w:val="ListParagraph"/>
        <w:numPr>
          <w:ilvl w:val="0"/>
          <w:numId w:val="14"/>
        </w:numPr>
        <w:spacing w:after="360"/>
        <w:ind w:left="0" w:firstLine="0"/>
        <w:contextualSpacing w:val="0"/>
        <w:rPr>
          <w:sz w:val="22"/>
        </w:rPr>
      </w:pPr>
      <w:r>
        <w:rPr>
          <w:sz w:val="22"/>
        </w:rPr>
        <w:t>T</w:t>
      </w:r>
      <w:r w:rsidR="00655458" w:rsidRPr="00F90B53">
        <w:rPr>
          <w:sz w:val="22"/>
        </w:rPr>
        <w:t>he Inquiry found that near the Brookvale</w:t>
      </w:r>
      <w:r w:rsidR="00F90B53" w:rsidRPr="00F90B53">
        <w:rPr>
          <w:sz w:val="22"/>
        </w:rPr>
        <w:t xml:space="preserve"> Road</w:t>
      </w:r>
      <w:r w:rsidR="00655458" w:rsidRPr="00F90B53">
        <w:rPr>
          <w:sz w:val="22"/>
        </w:rPr>
        <w:t xml:space="preserve"> bores</w:t>
      </w:r>
      <w:r w:rsidR="00F96FD8">
        <w:rPr>
          <w:sz w:val="22"/>
        </w:rPr>
        <w:t>,</w:t>
      </w:r>
      <w:r w:rsidR="00655458" w:rsidRPr="00F90B53">
        <w:rPr>
          <w:sz w:val="22"/>
        </w:rPr>
        <w:t xml:space="preserve"> the aquifer had been penetrated by a significant number of disused or uncapped bores, leaving </w:t>
      </w:r>
      <w:r>
        <w:rPr>
          <w:sz w:val="22"/>
        </w:rPr>
        <w:t>it</w:t>
      </w:r>
      <w:r w:rsidR="00655458" w:rsidRPr="00F90B53">
        <w:rPr>
          <w:sz w:val="22"/>
        </w:rPr>
        <w:t xml:space="preserve"> vulnerable to entry from contaminated water</w:t>
      </w:r>
      <w:r w:rsidR="007968A4">
        <w:rPr>
          <w:sz w:val="22"/>
        </w:rPr>
        <w:t xml:space="preserve">.  </w:t>
      </w:r>
      <w:r w:rsidR="00296C1A" w:rsidRPr="00F90B53">
        <w:rPr>
          <w:sz w:val="22"/>
        </w:rPr>
        <w:t xml:space="preserve">Additionally, </w:t>
      </w:r>
      <w:r w:rsidR="00655458" w:rsidRPr="00F90B53">
        <w:rPr>
          <w:sz w:val="22"/>
        </w:rPr>
        <w:t>the confining layer (or aquitard) near Brookvale</w:t>
      </w:r>
      <w:r w:rsidR="00F90B53" w:rsidRPr="00F90B53">
        <w:rPr>
          <w:sz w:val="22"/>
        </w:rPr>
        <w:t xml:space="preserve"> Road</w:t>
      </w:r>
      <w:r w:rsidR="00655458" w:rsidRPr="00F90B53">
        <w:rPr>
          <w:sz w:val="22"/>
        </w:rPr>
        <w:t xml:space="preserve"> bore 3 had been affected by earthworks at the neighbouring Te Mata Mushrooms property, leaving it vulnerable to entry by contaminated water.</w:t>
      </w:r>
    </w:p>
    <w:p w:rsidR="00D4308A" w:rsidRDefault="00F90B53" w:rsidP="0077335F">
      <w:pPr>
        <w:pStyle w:val="ListParagraph"/>
        <w:numPr>
          <w:ilvl w:val="0"/>
          <w:numId w:val="14"/>
        </w:numPr>
        <w:spacing w:after="360"/>
        <w:ind w:left="0" w:firstLine="0"/>
        <w:contextualSpacing w:val="0"/>
        <w:rPr>
          <w:sz w:val="22"/>
        </w:rPr>
      </w:pPr>
      <w:r>
        <w:rPr>
          <w:sz w:val="22"/>
          <w:szCs w:val="22"/>
        </w:rPr>
        <w:t xml:space="preserve">The Te Mata aquifer is also </w:t>
      </w:r>
      <w:r w:rsidR="00D91D61">
        <w:rPr>
          <w:sz w:val="22"/>
          <w:szCs w:val="22"/>
        </w:rPr>
        <w:t xml:space="preserve">no longer </w:t>
      </w:r>
      <w:r w:rsidRPr="00BA146D">
        <w:rPr>
          <w:sz w:val="22"/>
        </w:rPr>
        <w:t>a source of aged water</w:t>
      </w:r>
      <w:r>
        <w:rPr>
          <w:sz w:val="22"/>
        </w:rPr>
        <w:t>,</w:t>
      </w:r>
      <w:r w:rsidRPr="00BA146D">
        <w:rPr>
          <w:sz w:val="22"/>
        </w:rPr>
        <w:t xml:space="preserve"> meaning </w:t>
      </w:r>
      <w:r>
        <w:rPr>
          <w:sz w:val="22"/>
        </w:rPr>
        <w:t xml:space="preserve">it </w:t>
      </w:r>
      <w:r w:rsidRPr="00BA146D">
        <w:rPr>
          <w:sz w:val="22"/>
        </w:rPr>
        <w:t xml:space="preserve">is not </w:t>
      </w:r>
      <w:r>
        <w:rPr>
          <w:sz w:val="22"/>
        </w:rPr>
        <w:t xml:space="preserve">a </w:t>
      </w:r>
      <w:r w:rsidRPr="00BA146D">
        <w:rPr>
          <w:sz w:val="22"/>
        </w:rPr>
        <w:t>secure</w:t>
      </w:r>
      <w:r>
        <w:rPr>
          <w:sz w:val="22"/>
        </w:rPr>
        <w:t xml:space="preserve"> source of drinking water.</w:t>
      </w:r>
      <w:r>
        <w:rPr>
          <w:rStyle w:val="FootnoteReference"/>
          <w:sz w:val="22"/>
        </w:rPr>
        <w:footnoteReference w:id="3"/>
      </w:r>
      <w:r>
        <w:rPr>
          <w:sz w:val="22"/>
        </w:rPr>
        <w:t xml:space="preserve"> </w:t>
      </w:r>
    </w:p>
    <w:p w:rsidR="00D4308A" w:rsidRPr="00D4308A" w:rsidRDefault="00F90B53" w:rsidP="0077335F">
      <w:pPr>
        <w:pStyle w:val="ListParagraph"/>
        <w:numPr>
          <w:ilvl w:val="0"/>
          <w:numId w:val="14"/>
        </w:numPr>
        <w:spacing w:after="360"/>
        <w:ind w:left="0" w:firstLine="0"/>
        <w:contextualSpacing w:val="0"/>
        <w:rPr>
          <w:sz w:val="22"/>
        </w:rPr>
      </w:pPr>
      <w:r>
        <w:rPr>
          <w:sz w:val="22"/>
        </w:rPr>
        <w:t>These facts have critical implications in terms of the compliance of the water supply with the Drinking-water Standards</w:t>
      </w:r>
      <w:r w:rsidR="007968A4">
        <w:rPr>
          <w:sz w:val="22"/>
        </w:rPr>
        <w:t xml:space="preserve">.  </w:t>
      </w:r>
      <w:r w:rsidR="00D4308A">
        <w:rPr>
          <w:rFonts w:cs="Arial"/>
          <w:sz w:val="22"/>
          <w:szCs w:val="22"/>
        </w:rPr>
        <w:t xml:space="preserve">The </w:t>
      </w:r>
      <w:r w:rsidR="003C1C18">
        <w:rPr>
          <w:rFonts w:cs="Arial"/>
          <w:sz w:val="22"/>
          <w:szCs w:val="22"/>
        </w:rPr>
        <w:t xml:space="preserve">Inquiry’s </w:t>
      </w:r>
      <w:r w:rsidR="00D4308A">
        <w:rPr>
          <w:rFonts w:cs="Arial"/>
          <w:sz w:val="22"/>
          <w:szCs w:val="22"/>
        </w:rPr>
        <w:t>finding of a likely</w:t>
      </w:r>
      <w:r w:rsidR="00D4308A" w:rsidRPr="00BA146D">
        <w:rPr>
          <w:sz w:val="22"/>
        </w:rPr>
        <w:t xml:space="preserve"> direct causal link between</w:t>
      </w:r>
      <w:r w:rsidR="00D4308A">
        <w:rPr>
          <w:sz w:val="22"/>
        </w:rPr>
        <w:t xml:space="preserve"> the pond and entry of contaminated water into </w:t>
      </w:r>
      <w:r w:rsidR="00D4308A" w:rsidRPr="00BA146D">
        <w:rPr>
          <w:sz w:val="22"/>
        </w:rPr>
        <w:t>the Havelock North drinking wate</w:t>
      </w:r>
      <w:r w:rsidR="00D4308A">
        <w:rPr>
          <w:sz w:val="22"/>
        </w:rPr>
        <w:t>r system does not detract from these concerns</w:t>
      </w:r>
      <w:r w:rsidR="007968A4">
        <w:rPr>
          <w:sz w:val="22"/>
        </w:rPr>
        <w:t xml:space="preserve">.  </w:t>
      </w:r>
      <w:r w:rsidR="00D4308A" w:rsidRPr="00D4308A">
        <w:rPr>
          <w:sz w:val="22"/>
        </w:rPr>
        <w:t xml:space="preserve">Until the security of the </w:t>
      </w:r>
      <w:r w:rsidR="00D4308A" w:rsidRPr="00D4308A">
        <w:rPr>
          <w:sz w:val="22"/>
        </w:rPr>
        <w:lastRenderedPageBreak/>
        <w:t>water source and the bores can be assured (and that may never happen), in the Inquiry’s view</w:t>
      </w:r>
      <w:r w:rsidR="00F96FD8">
        <w:rPr>
          <w:sz w:val="22"/>
        </w:rPr>
        <w:t>,</w:t>
      </w:r>
      <w:r w:rsidR="00D4308A" w:rsidRPr="00D4308A">
        <w:rPr>
          <w:sz w:val="22"/>
        </w:rPr>
        <w:t xml:space="preserve"> treatment of the water in</w:t>
      </w:r>
      <w:r w:rsidR="00D4308A">
        <w:rPr>
          <w:sz w:val="22"/>
        </w:rPr>
        <w:t xml:space="preserve"> </w:t>
      </w:r>
      <w:r w:rsidR="00D4308A" w:rsidRPr="00D4308A">
        <w:rPr>
          <w:sz w:val="22"/>
        </w:rPr>
        <w:t>Havelock North and Hastings is the only option</w:t>
      </w:r>
      <w:r w:rsidR="00714E8D">
        <w:rPr>
          <w:sz w:val="22"/>
        </w:rPr>
        <w:t>.</w:t>
      </w:r>
    </w:p>
    <w:p w:rsidR="00D4308A" w:rsidRPr="004C576E" w:rsidRDefault="00D4308A" w:rsidP="004C3C7F">
      <w:pPr>
        <w:pStyle w:val="ListParagraph"/>
        <w:keepNext/>
        <w:spacing w:after="360"/>
        <w:ind w:left="0"/>
        <w:contextualSpacing w:val="0"/>
        <w:rPr>
          <w:i/>
          <w:sz w:val="22"/>
        </w:rPr>
      </w:pPr>
      <w:r>
        <w:rPr>
          <w:i/>
          <w:sz w:val="22"/>
        </w:rPr>
        <w:t>High Transgression History</w:t>
      </w:r>
    </w:p>
    <w:p w:rsidR="00655458" w:rsidRDefault="003C1C18" w:rsidP="0077335F">
      <w:pPr>
        <w:pStyle w:val="ListParagraph"/>
        <w:numPr>
          <w:ilvl w:val="0"/>
          <w:numId w:val="14"/>
        </w:numPr>
        <w:spacing w:after="360"/>
        <w:ind w:left="0" w:firstLine="0"/>
        <w:contextualSpacing w:val="0"/>
        <w:rPr>
          <w:sz w:val="22"/>
        </w:rPr>
      </w:pPr>
      <w:bookmarkStart w:id="3" w:name="_Hlk480351794"/>
      <w:r>
        <w:rPr>
          <w:sz w:val="22"/>
        </w:rPr>
        <w:t>T</w:t>
      </w:r>
      <w:r w:rsidR="00D4308A">
        <w:rPr>
          <w:sz w:val="22"/>
        </w:rPr>
        <w:t xml:space="preserve">he Inquiry has found that </w:t>
      </w:r>
      <w:r w:rsidR="00655458">
        <w:rPr>
          <w:sz w:val="22"/>
        </w:rPr>
        <w:t xml:space="preserve">in recent </w:t>
      </w:r>
      <w:r w:rsidR="00655458" w:rsidRPr="008A1890">
        <w:rPr>
          <w:rFonts w:cs="Arial"/>
          <w:sz w:val="22"/>
          <w:szCs w:val="22"/>
        </w:rPr>
        <w:t>years</w:t>
      </w:r>
      <w:r w:rsidR="00655458">
        <w:rPr>
          <w:sz w:val="22"/>
        </w:rPr>
        <w:t xml:space="preserve"> the Havelock North water supply had a relatively high number of positive E.coli readings, </w:t>
      </w:r>
      <w:r>
        <w:rPr>
          <w:sz w:val="22"/>
        </w:rPr>
        <w:t>or</w:t>
      </w:r>
      <w:r w:rsidR="00655458">
        <w:rPr>
          <w:sz w:val="22"/>
        </w:rPr>
        <w:t xml:space="preserve"> “transgressions”</w:t>
      </w:r>
      <w:r w:rsidR="007968A4">
        <w:rPr>
          <w:sz w:val="22"/>
        </w:rPr>
        <w:t xml:space="preserve">.  </w:t>
      </w:r>
      <w:r w:rsidR="00D91D61">
        <w:rPr>
          <w:sz w:val="22"/>
        </w:rPr>
        <w:t>T</w:t>
      </w:r>
      <w:r w:rsidR="00655458">
        <w:rPr>
          <w:sz w:val="22"/>
        </w:rPr>
        <w:t xml:space="preserve">he Hastings </w:t>
      </w:r>
      <w:r w:rsidR="00D91D61">
        <w:rPr>
          <w:sz w:val="22"/>
        </w:rPr>
        <w:t xml:space="preserve">supply has </w:t>
      </w:r>
      <w:r w:rsidR="00655458">
        <w:rPr>
          <w:sz w:val="22"/>
        </w:rPr>
        <w:t>also had a high number of positive E.coli readings</w:t>
      </w:r>
      <w:r w:rsidR="007968A4">
        <w:rPr>
          <w:sz w:val="22"/>
        </w:rPr>
        <w:t xml:space="preserve">.  </w:t>
      </w:r>
      <w:bookmarkEnd w:id="3"/>
      <w:r w:rsidR="00655458" w:rsidRPr="00BA146D">
        <w:rPr>
          <w:sz w:val="22"/>
        </w:rPr>
        <w:t xml:space="preserve">The Hastings water supply is drawn from nine bores </w:t>
      </w:r>
      <w:r w:rsidR="00655458">
        <w:rPr>
          <w:sz w:val="22"/>
        </w:rPr>
        <w:t>at</w:t>
      </w:r>
      <w:r w:rsidR="00655458" w:rsidRPr="00BA146D">
        <w:rPr>
          <w:sz w:val="22"/>
        </w:rPr>
        <w:t xml:space="preserve"> five locat</w:t>
      </w:r>
      <w:r w:rsidR="00655458">
        <w:rPr>
          <w:sz w:val="22"/>
        </w:rPr>
        <w:t>ions in Hastings and Flaxmere</w:t>
      </w:r>
      <w:r w:rsidR="007968A4">
        <w:rPr>
          <w:sz w:val="22"/>
        </w:rPr>
        <w:t xml:space="preserve">.  </w:t>
      </w:r>
      <w:r w:rsidR="00655458" w:rsidRPr="00BA146D">
        <w:rPr>
          <w:sz w:val="22"/>
        </w:rPr>
        <w:t xml:space="preserve">These bores </w:t>
      </w:r>
      <w:r w:rsidR="00655458">
        <w:rPr>
          <w:sz w:val="22"/>
        </w:rPr>
        <w:t xml:space="preserve">also </w:t>
      </w:r>
      <w:r w:rsidR="00655458" w:rsidRPr="00BA146D">
        <w:rPr>
          <w:sz w:val="22"/>
        </w:rPr>
        <w:t>dra</w:t>
      </w:r>
      <w:r w:rsidR="00655458">
        <w:rPr>
          <w:sz w:val="22"/>
        </w:rPr>
        <w:t xml:space="preserve">w from part of </w:t>
      </w:r>
      <w:r w:rsidR="00655458" w:rsidRPr="00BA146D">
        <w:rPr>
          <w:sz w:val="22"/>
        </w:rPr>
        <w:t>the Heretaunga Plains aquifer system</w:t>
      </w:r>
      <w:r w:rsidR="007968A4">
        <w:rPr>
          <w:sz w:val="22"/>
        </w:rPr>
        <w:t xml:space="preserve">.  </w:t>
      </w:r>
      <w:r w:rsidR="00296C1A">
        <w:rPr>
          <w:sz w:val="22"/>
        </w:rPr>
        <w:t xml:space="preserve">There </w:t>
      </w:r>
      <w:r w:rsidR="00655458" w:rsidRPr="00BA146D">
        <w:rPr>
          <w:sz w:val="22"/>
        </w:rPr>
        <w:t xml:space="preserve">is a known “unconfined aquifer zone” </w:t>
      </w:r>
      <w:r w:rsidR="00655458">
        <w:rPr>
          <w:sz w:val="22"/>
        </w:rPr>
        <w:t>close to Portsmouth and Wilson roads</w:t>
      </w:r>
      <w:r w:rsidR="007968A4">
        <w:rPr>
          <w:sz w:val="22"/>
        </w:rPr>
        <w:t xml:space="preserve">.  </w:t>
      </w:r>
      <w:r w:rsidR="00655458">
        <w:rPr>
          <w:sz w:val="22"/>
        </w:rPr>
        <w:t>Recent positive</w:t>
      </w:r>
      <w:r w:rsidR="00655458" w:rsidRPr="00BA146D">
        <w:rPr>
          <w:sz w:val="22"/>
        </w:rPr>
        <w:t xml:space="preserve"> </w:t>
      </w:r>
      <w:r w:rsidR="00655458">
        <w:rPr>
          <w:sz w:val="22"/>
        </w:rPr>
        <w:t>E.coli</w:t>
      </w:r>
      <w:r w:rsidR="00655458" w:rsidRPr="00BA146D">
        <w:rPr>
          <w:sz w:val="22"/>
        </w:rPr>
        <w:t xml:space="preserve"> readings from the Hastings bores</w:t>
      </w:r>
      <w:r w:rsidR="00655458">
        <w:rPr>
          <w:sz w:val="22"/>
        </w:rPr>
        <w:t xml:space="preserve"> have resulted in a downgraded bore status for most </w:t>
      </w:r>
      <w:r w:rsidR="00655458" w:rsidRPr="00BA146D">
        <w:rPr>
          <w:sz w:val="22"/>
        </w:rPr>
        <w:t>Hastings bores</w:t>
      </w:r>
      <w:r w:rsidR="00655458">
        <w:rPr>
          <w:sz w:val="22"/>
        </w:rPr>
        <w:t xml:space="preserve"> under the </w:t>
      </w:r>
      <w:r w:rsidR="001442BA">
        <w:rPr>
          <w:sz w:val="22"/>
        </w:rPr>
        <w:t>Drinking-water Standards</w:t>
      </w:r>
      <w:r w:rsidR="007968A4">
        <w:rPr>
          <w:sz w:val="22"/>
        </w:rPr>
        <w:t xml:space="preserve">.  </w:t>
      </w:r>
      <w:r w:rsidR="00655458">
        <w:rPr>
          <w:sz w:val="22"/>
        </w:rPr>
        <w:t xml:space="preserve">This in turn has required chlorination of </w:t>
      </w:r>
      <w:r w:rsidR="00655458" w:rsidRPr="00BA146D">
        <w:rPr>
          <w:sz w:val="22"/>
        </w:rPr>
        <w:t>the Hastings supply.</w:t>
      </w:r>
    </w:p>
    <w:p w:rsidR="00655458" w:rsidRDefault="00655458" w:rsidP="0077335F">
      <w:pPr>
        <w:pStyle w:val="ListParagraph"/>
        <w:numPr>
          <w:ilvl w:val="0"/>
          <w:numId w:val="14"/>
        </w:numPr>
        <w:spacing w:after="360"/>
        <w:ind w:left="0" w:firstLine="0"/>
        <w:contextualSpacing w:val="0"/>
        <w:rPr>
          <w:sz w:val="22"/>
        </w:rPr>
      </w:pPr>
      <w:r>
        <w:rPr>
          <w:sz w:val="22"/>
        </w:rPr>
        <w:t xml:space="preserve">The Inquiry </w:t>
      </w:r>
      <w:r w:rsidR="00F90B53">
        <w:rPr>
          <w:sz w:val="22"/>
        </w:rPr>
        <w:t>has found</w:t>
      </w:r>
      <w:r>
        <w:rPr>
          <w:sz w:val="22"/>
        </w:rPr>
        <w:t xml:space="preserve"> that the District Council </w:t>
      </w:r>
      <w:r w:rsidRPr="006C278A">
        <w:rPr>
          <w:sz w:val="22"/>
        </w:rPr>
        <w:t>tended to underestimate the significance of positive E.coli results</w:t>
      </w:r>
      <w:r w:rsidR="007968A4">
        <w:rPr>
          <w:sz w:val="22"/>
        </w:rPr>
        <w:t xml:space="preserve">.  </w:t>
      </w:r>
      <w:r w:rsidRPr="006C278A">
        <w:rPr>
          <w:sz w:val="22"/>
        </w:rPr>
        <w:t>It sometimes ended treatment of water before clearly establishing the contamination source</w:t>
      </w:r>
      <w:r w:rsidR="007968A4">
        <w:rPr>
          <w:sz w:val="22"/>
        </w:rPr>
        <w:t xml:space="preserve">.  </w:t>
      </w:r>
      <w:r>
        <w:rPr>
          <w:sz w:val="22"/>
        </w:rPr>
        <w:t>While</w:t>
      </w:r>
      <w:r w:rsidRPr="006C278A">
        <w:rPr>
          <w:sz w:val="22"/>
        </w:rPr>
        <w:t xml:space="preserve"> such </w:t>
      </w:r>
      <w:r>
        <w:rPr>
          <w:sz w:val="22"/>
        </w:rPr>
        <w:t>an approach</w:t>
      </w:r>
      <w:r w:rsidRPr="006C278A">
        <w:rPr>
          <w:sz w:val="22"/>
        </w:rPr>
        <w:t xml:space="preserve"> (</w:t>
      </w:r>
      <w:r>
        <w:rPr>
          <w:sz w:val="22"/>
        </w:rPr>
        <w:t xml:space="preserve">after </w:t>
      </w:r>
      <w:r w:rsidRPr="006C278A">
        <w:rPr>
          <w:sz w:val="22"/>
        </w:rPr>
        <w:t xml:space="preserve">three </w:t>
      </w:r>
      <w:r>
        <w:rPr>
          <w:sz w:val="22"/>
        </w:rPr>
        <w:t xml:space="preserve">subsequent clear test readings) </w:t>
      </w:r>
      <w:r w:rsidRPr="006C278A">
        <w:rPr>
          <w:sz w:val="22"/>
        </w:rPr>
        <w:t>technically m</w:t>
      </w:r>
      <w:r>
        <w:rPr>
          <w:sz w:val="22"/>
        </w:rPr>
        <w:t xml:space="preserve">eets the </w:t>
      </w:r>
      <w:r w:rsidR="001442BA">
        <w:rPr>
          <w:sz w:val="22"/>
        </w:rPr>
        <w:t>Drinking-water Standards</w:t>
      </w:r>
      <w:r>
        <w:rPr>
          <w:sz w:val="22"/>
        </w:rPr>
        <w:t xml:space="preserve">, a </w:t>
      </w:r>
      <w:r w:rsidRPr="006C278A">
        <w:rPr>
          <w:sz w:val="22"/>
        </w:rPr>
        <w:t xml:space="preserve">more rigorous approach </w:t>
      </w:r>
      <w:r w:rsidR="003C1C18">
        <w:rPr>
          <w:sz w:val="22"/>
        </w:rPr>
        <w:t>was</w:t>
      </w:r>
      <w:r w:rsidR="003C1C18" w:rsidRPr="006C278A">
        <w:rPr>
          <w:sz w:val="22"/>
        </w:rPr>
        <w:t xml:space="preserve"> </w:t>
      </w:r>
      <w:r w:rsidRPr="006C278A">
        <w:rPr>
          <w:sz w:val="22"/>
        </w:rPr>
        <w:t xml:space="preserve">needed </w:t>
      </w:r>
      <w:r w:rsidR="003C1C18">
        <w:rPr>
          <w:sz w:val="22"/>
        </w:rPr>
        <w:t xml:space="preserve">with </w:t>
      </w:r>
      <w:r>
        <w:rPr>
          <w:sz w:val="22"/>
        </w:rPr>
        <w:t>public safety at stake.</w:t>
      </w:r>
    </w:p>
    <w:p w:rsidR="00D4308A" w:rsidRPr="004C576E" w:rsidRDefault="00D4308A" w:rsidP="004C3C7F">
      <w:pPr>
        <w:pStyle w:val="ListParagraph"/>
        <w:keepNext/>
        <w:spacing w:after="360"/>
        <w:ind w:left="0"/>
        <w:contextualSpacing w:val="0"/>
        <w:rPr>
          <w:i/>
          <w:sz w:val="22"/>
        </w:rPr>
      </w:pPr>
      <w:r>
        <w:rPr>
          <w:i/>
          <w:sz w:val="22"/>
        </w:rPr>
        <w:t>Poor Working Relationships</w:t>
      </w:r>
    </w:p>
    <w:p w:rsidR="00655458" w:rsidRDefault="003C1C18" w:rsidP="0077335F">
      <w:pPr>
        <w:pStyle w:val="ListParagraph"/>
        <w:numPr>
          <w:ilvl w:val="0"/>
          <w:numId w:val="14"/>
        </w:numPr>
        <w:spacing w:after="360"/>
        <w:ind w:left="0" w:firstLine="0"/>
        <w:contextualSpacing w:val="0"/>
        <w:rPr>
          <w:sz w:val="22"/>
        </w:rPr>
      </w:pPr>
      <w:r>
        <w:rPr>
          <w:sz w:val="22"/>
        </w:rPr>
        <w:t>T</w:t>
      </w:r>
      <w:r w:rsidR="00655458" w:rsidRPr="00BA146D">
        <w:rPr>
          <w:sz w:val="22"/>
        </w:rPr>
        <w:t>he Inquiry</w:t>
      </w:r>
      <w:r w:rsidR="00655458">
        <w:rPr>
          <w:sz w:val="22"/>
        </w:rPr>
        <w:t xml:space="preserve"> </w:t>
      </w:r>
      <w:r w:rsidR="00F90B53">
        <w:rPr>
          <w:sz w:val="22"/>
        </w:rPr>
        <w:t xml:space="preserve">has </w:t>
      </w:r>
      <w:r w:rsidR="00655458">
        <w:rPr>
          <w:sz w:val="22"/>
        </w:rPr>
        <w:t>found</w:t>
      </w:r>
      <w:r w:rsidR="005F460C">
        <w:rPr>
          <w:sz w:val="22"/>
        </w:rPr>
        <w:t xml:space="preserve"> that</w:t>
      </w:r>
      <w:r w:rsidR="00655458">
        <w:rPr>
          <w:sz w:val="22"/>
        </w:rPr>
        <w:t xml:space="preserve"> the Regional Council and the District Council </w:t>
      </w:r>
      <w:r>
        <w:rPr>
          <w:sz w:val="22"/>
        </w:rPr>
        <w:t>did</w:t>
      </w:r>
      <w:r w:rsidRPr="00BA146D">
        <w:rPr>
          <w:sz w:val="22"/>
        </w:rPr>
        <w:t xml:space="preserve"> </w:t>
      </w:r>
      <w:r w:rsidR="00655458">
        <w:rPr>
          <w:sz w:val="22"/>
        </w:rPr>
        <w:t xml:space="preserve">not </w:t>
      </w:r>
      <w:r w:rsidR="00655458" w:rsidRPr="00BA146D">
        <w:rPr>
          <w:sz w:val="22"/>
        </w:rPr>
        <w:t xml:space="preserve">work effectively and </w:t>
      </w:r>
      <w:r w:rsidR="00655458">
        <w:rPr>
          <w:sz w:val="22"/>
        </w:rPr>
        <w:t>constructively together</w:t>
      </w:r>
      <w:r w:rsidR="007968A4">
        <w:rPr>
          <w:sz w:val="22"/>
        </w:rPr>
        <w:t xml:space="preserve">.  </w:t>
      </w:r>
      <w:r w:rsidR="00655458">
        <w:rPr>
          <w:sz w:val="22"/>
        </w:rPr>
        <w:t xml:space="preserve">This was at variance with </w:t>
      </w:r>
      <w:r w:rsidR="00655458" w:rsidRPr="00BA146D">
        <w:rPr>
          <w:sz w:val="22"/>
        </w:rPr>
        <w:t>the Ministry of Health</w:t>
      </w:r>
      <w:r w:rsidR="00655458">
        <w:rPr>
          <w:sz w:val="22"/>
        </w:rPr>
        <w:t>’s</w:t>
      </w:r>
      <w:r w:rsidR="00655458" w:rsidRPr="00BA146D">
        <w:rPr>
          <w:sz w:val="22"/>
        </w:rPr>
        <w:t xml:space="preserve"> Guidelines for Drinking</w:t>
      </w:r>
      <w:r w:rsidR="00655458">
        <w:rPr>
          <w:sz w:val="22"/>
        </w:rPr>
        <w:t>-water Quality Management</w:t>
      </w:r>
      <w:r w:rsidR="00A578F1">
        <w:rPr>
          <w:sz w:val="22"/>
        </w:rPr>
        <w:t xml:space="preserve"> for New Zealand (“Drinking-water Guidelines”)</w:t>
      </w:r>
      <w:r w:rsidR="00655458">
        <w:rPr>
          <w:sz w:val="22"/>
        </w:rPr>
        <w:t>, which require</w:t>
      </w:r>
      <w:r>
        <w:rPr>
          <w:sz w:val="22"/>
        </w:rPr>
        <w:t>d</w:t>
      </w:r>
      <w:r w:rsidR="00655458">
        <w:rPr>
          <w:sz w:val="22"/>
        </w:rPr>
        <w:t xml:space="preserve"> </w:t>
      </w:r>
      <w:r w:rsidR="00655458" w:rsidRPr="00BA146D">
        <w:rPr>
          <w:sz w:val="22"/>
        </w:rPr>
        <w:t xml:space="preserve">“maximum </w:t>
      </w:r>
      <w:r w:rsidR="00655458" w:rsidRPr="008A1890">
        <w:rPr>
          <w:rFonts w:cs="Arial"/>
          <w:sz w:val="22"/>
          <w:szCs w:val="22"/>
        </w:rPr>
        <w:t>interaction</w:t>
      </w:r>
      <w:r w:rsidR="00655458" w:rsidRPr="00BA146D">
        <w:rPr>
          <w:sz w:val="22"/>
        </w:rPr>
        <w:t xml:space="preserve"> and mutual support between the various stakeholders”</w:t>
      </w:r>
      <w:r w:rsidR="007968A4">
        <w:rPr>
          <w:sz w:val="22"/>
        </w:rPr>
        <w:t xml:space="preserve">.  </w:t>
      </w:r>
      <w:r w:rsidR="00655458">
        <w:rPr>
          <w:sz w:val="22"/>
        </w:rPr>
        <w:t>Indeed, it is fair to say the relationship between the two local authorities before August 2016 was dysfunctional.</w:t>
      </w:r>
    </w:p>
    <w:p w:rsidR="00655458" w:rsidRDefault="00655458" w:rsidP="0077335F">
      <w:pPr>
        <w:pStyle w:val="ListParagraph"/>
        <w:numPr>
          <w:ilvl w:val="0"/>
          <w:numId w:val="14"/>
        </w:numPr>
        <w:spacing w:after="360"/>
        <w:ind w:left="0" w:firstLine="0"/>
        <w:contextualSpacing w:val="0"/>
        <w:rPr>
          <w:sz w:val="22"/>
        </w:rPr>
      </w:pPr>
      <w:r>
        <w:rPr>
          <w:sz w:val="22"/>
        </w:rPr>
        <w:t>While the lack of collaboration may not have contributed directly to the outbreak, at the very least it resulted in a number of missed opportunities</w:t>
      </w:r>
      <w:r w:rsidR="007968A4">
        <w:rPr>
          <w:sz w:val="22"/>
        </w:rPr>
        <w:t xml:space="preserve">.  </w:t>
      </w:r>
      <w:r>
        <w:rPr>
          <w:sz w:val="22"/>
        </w:rPr>
        <w:t>The uptake of such opportunities might well have prevented the outbreak.</w:t>
      </w:r>
    </w:p>
    <w:p w:rsidR="00655458" w:rsidRDefault="00655458" w:rsidP="0077335F">
      <w:pPr>
        <w:pStyle w:val="ListParagraph"/>
        <w:numPr>
          <w:ilvl w:val="0"/>
          <w:numId w:val="14"/>
        </w:numPr>
        <w:spacing w:after="360"/>
        <w:ind w:left="0" w:firstLine="0"/>
        <w:contextualSpacing w:val="0"/>
        <w:rPr>
          <w:sz w:val="22"/>
        </w:rPr>
      </w:pPr>
      <w:r>
        <w:rPr>
          <w:sz w:val="22"/>
        </w:rPr>
        <w:t xml:space="preserve">The relationship between the two Councils deteriorated further when, following the 2016 outbreak, the Regional Council </w:t>
      </w:r>
      <w:r w:rsidRPr="00BA146D">
        <w:rPr>
          <w:sz w:val="22"/>
        </w:rPr>
        <w:t xml:space="preserve">began investigating the </w:t>
      </w:r>
      <w:r w:rsidR="003C1C18">
        <w:rPr>
          <w:sz w:val="22"/>
        </w:rPr>
        <w:t>District Council’s</w:t>
      </w:r>
      <w:r w:rsidR="003C1C18" w:rsidRPr="00BA146D">
        <w:rPr>
          <w:sz w:val="22"/>
        </w:rPr>
        <w:t xml:space="preserve"> </w:t>
      </w:r>
      <w:r w:rsidRPr="00BA146D">
        <w:rPr>
          <w:sz w:val="22"/>
        </w:rPr>
        <w:t>Brookvale</w:t>
      </w:r>
      <w:r w:rsidR="00D4308A">
        <w:rPr>
          <w:sz w:val="22"/>
        </w:rPr>
        <w:t xml:space="preserve"> Road</w:t>
      </w:r>
      <w:r w:rsidRPr="00BA146D">
        <w:rPr>
          <w:sz w:val="22"/>
        </w:rPr>
        <w:t xml:space="preserve"> bores</w:t>
      </w:r>
      <w:r w:rsidR="00D91D61">
        <w:rPr>
          <w:sz w:val="22"/>
        </w:rPr>
        <w:t>.</w:t>
      </w:r>
      <w:r w:rsidR="007968A4">
        <w:rPr>
          <w:sz w:val="22"/>
        </w:rPr>
        <w:t xml:space="preserve">  </w:t>
      </w:r>
      <w:r w:rsidR="00D91D61">
        <w:rPr>
          <w:sz w:val="22"/>
        </w:rPr>
        <w:t xml:space="preserve">Subsequently, the </w:t>
      </w:r>
      <w:r>
        <w:rPr>
          <w:sz w:val="22"/>
        </w:rPr>
        <w:t xml:space="preserve">Regional Council </w:t>
      </w:r>
      <w:r w:rsidR="003C1C18">
        <w:rPr>
          <w:sz w:val="22"/>
        </w:rPr>
        <w:t xml:space="preserve">filed </w:t>
      </w:r>
      <w:r>
        <w:rPr>
          <w:sz w:val="22"/>
        </w:rPr>
        <w:t xml:space="preserve">a criminal </w:t>
      </w:r>
      <w:r>
        <w:rPr>
          <w:sz w:val="22"/>
        </w:rPr>
        <w:lastRenderedPageBreak/>
        <w:t xml:space="preserve">prosecution </w:t>
      </w:r>
      <w:r w:rsidRPr="00BA146D">
        <w:rPr>
          <w:sz w:val="22"/>
        </w:rPr>
        <w:t xml:space="preserve">against </w:t>
      </w:r>
      <w:r>
        <w:rPr>
          <w:sz w:val="22"/>
        </w:rPr>
        <w:t>the District Council on 18 November 2016</w:t>
      </w:r>
      <w:r w:rsidR="003C1C18">
        <w:rPr>
          <w:sz w:val="22"/>
        </w:rPr>
        <w:t>, which</w:t>
      </w:r>
      <w:r>
        <w:rPr>
          <w:sz w:val="22"/>
        </w:rPr>
        <w:t xml:space="preserve"> led to a lengthy delay in the Inquiry’s work</w:t>
      </w:r>
      <w:r w:rsidR="007968A4">
        <w:rPr>
          <w:sz w:val="22"/>
        </w:rPr>
        <w:t xml:space="preserve">.  </w:t>
      </w:r>
      <w:r>
        <w:rPr>
          <w:sz w:val="22"/>
        </w:rPr>
        <w:t>In the Inquiry’s view, s</w:t>
      </w:r>
      <w:r w:rsidR="002E4927">
        <w:rPr>
          <w:sz w:val="22"/>
        </w:rPr>
        <w:t>uch a proceeding was ill</w:t>
      </w:r>
      <w:r w:rsidR="002E4927">
        <w:rPr>
          <w:sz w:val="22"/>
        </w:rPr>
        <w:noBreakHyphen/>
      </w:r>
      <w:r w:rsidRPr="00BA146D">
        <w:rPr>
          <w:sz w:val="22"/>
        </w:rPr>
        <w:t>advised and ough</w:t>
      </w:r>
      <w:r>
        <w:rPr>
          <w:sz w:val="22"/>
        </w:rPr>
        <w:t>t never to have been launched.</w:t>
      </w:r>
    </w:p>
    <w:p w:rsidR="00655458" w:rsidRPr="00CE7DCC" w:rsidRDefault="00655458" w:rsidP="0077335F">
      <w:pPr>
        <w:pStyle w:val="ListParagraph"/>
        <w:numPr>
          <w:ilvl w:val="0"/>
          <w:numId w:val="14"/>
        </w:numPr>
        <w:spacing w:after="360"/>
        <w:ind w:left="0" w:firstLine="0"/>
        <w:contextualSpacing w:val="0"/>
        <w:rPr>
          <w:sz w:val="22"/>
        </w:rPr>
      </w:pPr>
      <w:r w:rsidRPr="00BA146D">
        <w:rPr>
          <w:sz w:val="22"/>
        </w:rPr>
        <w:t>On the evidence the Inquiry heard, the prosecution, based on proof to the criminal standard, was bound to fail</w:t>
      </w:r>
      <w:r w:rsidR="007968A4">
        <w:rPr>
          <w:sz w:val="22"/>
        </w:rPr>
        <w:t xml:space="preserve">.  </w:t>
      </w:r>
      <w:r>
        <w:rPr>
          <w:sz w:val="22"/>
        </w:rPr>
        <w:t>It was eventually dropped and replaced with two infringement notices</w:t>
      </w:r>
      <w:r w:rsidR="007968A4">
        <w:rPr>
          <w:sz w:val="22"/>
        </w:rPr>
        <w:t xml:space="preserve">.  </w:t>
      </w:r>
      <w:r>
        <w:rPr>
          <w:sz w:val="22"/>
        </w:rPr>
        <w:t xml:space="preserve">The money the Regional Council spent investigating the case, reportedly $450,000, could have been more wisely applied to </w:t>
      </w:r>
      <w:r w:rsidRPr="00BA146D">
        <w:rPr>
          <w:sz w:val="22"/>
        </w:rPr>
        <w:t>gain</w:t>
      </w:r>
      <w:r>
        <w:rPr>
          <w:sz w:val="22"/>
        </w:rPr>
        <w:t>ing</w:t>
      </w:r>
      <w:r w:rsidRPr="00BA146D">
        <w:rPr>
          <w:sz w:val="22"/>
        </w:rPr>
        <w:t xml:space="preserve"> a </w:t>
      </w:r>
      <w:r>
        <w:rPr>
          <w:sz w:val="22"/>
        </w:rPr>
        <w:t>bett</w:t>
      </w:r>
      <w:r w:rsidRPr="00BA146D">
        <w:rPr>
          <w:sz w:val="22"/>
        </w:rPr>
        <w:t>er understanding</w:t>
      </w:r>
      <w:r>
        <w:rPr>
          <w:sz w:val="22"/>
        </w:rPr>
        <w:t xml:space="preserve"> of </w:t>
      </w:r>
      <w:r w:rsidRPr="00BA146D">
        <w:rPr>
          <w:sz w:val="22"/>
        </w:rPr>
        <w:t>the</w:t>
      </w:r>
      <w:r>
        <w:rPr>
          <w:sz w:val="22"/>
        </w:rPr>
        <w:t xml:space="preserve"> status of the</w:t>
      </w:r>
      <w:r w:rsidRPr="00BA146D">
        <w:rPr>
          <w:sz w:val="22"/>
        </w:rPr>
        <w:t xml:space="preserve"> aquifers beneath the Heretaunga Plains</w:t>
      </w:r>
      <w:r w:rsidR="00D91D61">
        <w:rPr>
          <w:sz w:val="22"/>
        </w:rPr>
        <w:t>.</w:t>
      </w:r>
    </w:p>
    <w:p w:rsidR="00655458" w:rsidRDefault="00655458" w:rsidP="0077335F">
      <w:pPr>
        <w:pStyle w:val="ListParagraph"/>
        <w:numPr>
          <w:ilvl w:val="0"/>
          <w:numId w:val="14"/>
        </w:numPr>
        <w:spacing w:after="360"/>
        <w:ind w:left="0" w:firstLine="0"/>
        <w:contextualSpacing w:val="0"/>
        <w:rPr>
          <w:sz w:val="22"/>
        </w:rPr>
      </w:pPr>
      <w:r>
        <w:rPr>
          <w:sz w:val="22"/>
        </w:rPr>
        <w:t xml:space="preserve">The </w:t>
      </w:r>
      <w:r w:rsidRPr="008A1890">
        <w:rPr>
          <w:rFonts w:cs="Arial"/>
          <w:sz w:val="22"/>
          <w:szCs w:val="22"/>
        </w:rPr>
        <w:t>two</w:t>
      </w:r>
      <w:r>
        <w:rPr>
          <w:sz w:val="22"/>
        </w:rPr>
        <w:t xml:space="preserve"> authorities were subsequently induced to partner with the </w:t>
      </w:r>
      <w:r w:rsidR="00A578F1">
        <w:rPr>
          <w:sz w:val="22"/>
        </w:rPr>
        <w:t>D</w:t>
      </w:r>
      <w:r w:rsidR="00022695">
        <w:rPr>
          <w:sz w:val="22"/>
        </w:rPr>
        <w:t xml:space="preserve">istrict </w:t>
      </w:r>
      <w:r w:rsidR="00A578F1">
        <w:rPr>
          <w:sz w:val="22"/>
        </w:rPr>
        <w:t>H</w:t>
      </w:r>
      <w:r w:rsidR="00022695">
        <w:rPr>
          <w:sz w:val="22"/>
        </w:rPr>
        <w:t xml:space="preserve">ealth </w:t>
      </w:r>
      <w:r w:rsidR="002839C2">
        <w:rPr>
          <w:sz w:val="22"/>
        </w:rPr>
        <w:t xml:space="preserve">Board </w:t>
      </w:r>
      <w:r w:rsidRPr="00BA146D">
        <w:rPr>
          <w:sz w:val="22"/>
        </w:rPr>
        <w:t xml:space="preserve">and </w:t>
      </w:r>
      <w:r>
        <w:rPr>
          <w:sz w:val="22"/>
        </w:rPr>
        <w:t xml:space="preserve">the </w:t>
      </w:r>
      <w:r w:rsidR="00BE2D53">
        <w:rPr>
          <w:sz w:val="22"/>
        </w:rPr>
        <w:t>DWA</w:t>
      </w:r>
      <w:r w:rsidR="00A578F1">
        <w:rPr>
          <w:sz w:val="22"/>
        </w:rPr>
        <w:t xml:space="preserve">s </w:t>
      </w:r>
      <w:r w:rsidRPr="00BA146D">
        <w:rPr>
          <w:sz w:val="22"/>
        </w:rPr>
        <w:t xml:space="preserve">to form </w:t>
      </w:r>
      <w:r>
        <w:rPr>
          <w:sz w:val="22"/>
        </w:rPr>
        <w:t>a Joint Working Group focu</w:t>
      </w:r>
      <w:r w:rsidRPr="00BA146D">
        <w:rPr>
          <w:sz w:val="22"/>
        </w:rPr>
        <w:t>sed on providing clean, safe drinking water for Havelock North and Hastings</w:t>
      </w:r>
      <w:r w:rsidR="007968A4">
        <w:rPr>
          <w:sz w:val="22"/>
        </w:rPr>
        <w:t xml:space="preserve">.  </w:t>
      </w:r>
      <w:r>
        <w:rPr>
          <w:sz w:val="22"/>
        </w:rPr>
        <w:t>This group, guided by</w:t>
      </w:r>
      <w:r w:rsidRPr="00BA146D">
        <w:rPr>
          <w:sz w:val="22"/>
        </w:rPr>
        <w:t xml:space="preserve"> recommendations from the Inquiry</w:t>
      </w:r>
      <w:r>
        <w:rPr>
          <w:sz w:val="22"/>
        </w:rPr>
        <w:t>’s</w:t>
      </w:r>
      <w:r w:rsidRPr="00BA146D">
        <w:rPr>
          <w:sz w:val="22"/>
        </w:rPr>
        <w:t xml:space="preserve"> </w:t>
      </w:r>
      <w:r w:rsidR="00A578F1">
        <w:rPr>
          <w:sz w:val="22"/>
        </w:rPr>
        <w:t>i</w:t>
      </w:r>
      <w:r w:rsidRPr="00BA146D">
        <w:rPr>
          <w:sz w:val="22"/>
        </w:rPr>
        <w:t xml:space="preserve">nterim </w:t>
      </w:r>
      <w:r w:rsidR="00A578F1">
        <w:rPr>
          <w:sz w:val="22"/>
        </w:rPr>
        <w:t>m</w:t>
      </w:r>
      <w:r w:rsidRPr="00BA146D">
        <w:rPr>
          <w:sz w:val="22"/>
        </w:rPr>
        <w:t>easures hearing in December 2016</w:t>
      </w:r>
      <w:r>
        <w:rPr>
          <w:sz w:val="22"/>
        </w:rPr>
        <w:t xml:space="preserve">, is making promising progress under an independent </w:t>
      </w:r>
      <w:r w:rsidR="00A578F1">
        <w:rPr>
          <w:sz w:val="22"/>
        </w:rPr>
        <w:t>C</w:t>
      </w:r>
      <w:r>
        <w:rPr>
          <w:sz w:val="22"/>
        </w:rPr>
        <w:t>hair</w:t>
      </w:r>
      <w:r w:rsidR="007968A4">
        <w:rPr>
          <w:sz w:val="22"/>
        </w:rPr>
        <w:t>.</w:t>
      </w:r>
      <w:r w:rsidR="009D3F7D">
        <w:rPr>
          <w:sz w:val="22"/>
        </w:rPr>
        <w:t xml:space="preserve"> Its reports and action plans are available on the Inquiry website.</w:t>
      </w:r>
      <w:r w:rsidR="007968A4">
        <w:rPr>
          <w:sz w:val="22"/>
        </w:rPr>
        <w:t xml:space="preserve">  </w:t>
      </w:r>
      <w:r>
        <w:rPr>
          <w:sz w:val="22"/>
        </w:rPr>
        <w:t>Much work, however, remains to be done.</w:t>
      </w:r>
    </w:p>
    <w:p w:rsidR="00D4308A" w:rsidRPr="00D4308A" w:rsidRDefault="00655458" w:rsidP="0077335F">
      <w:pPr>
        <w:pStyle w:val="ListParagraph"/>
        <w:numPr>
          <w:ilvl w:val="0"/>
          <w:numId w:val="14"/>
        </w:numPr>
        <w:spacing w:after="360"/>
        <w:ind w:left="0" w:firstLine="0"/>
        <w:contextualSpacing w:val="0"/>
        <w:rPr>
          <w:sz w:val="22"/>
        </w:rPr>
      </w:pPr>
      <w:r>
        <w:rPr>
          <w:sz w:val="22"/>
        </w:rPr>
        <w:t>The Joint Working Group’s mandate and progress will be dealt with in Stage 2 when the Inquiry examines systemic issues and makes recommendations about managing water supply nationally</w:t>
      </w:r>
      <w:r w:rsidR="007968A4">
        <w:rPr>
          <w:sz w:val="22"/>
        </w:rPr>
        <w:t xml:space="preserve">.  </w:t>
      </w:r>
      <w:r>
        <w:rPr>
          <w:sz w:val="22"/>
        </w:rPr>
        <w:t xml:space="preserve">This approach may </w:t>
      </w:r>
      <w:r w:rsidRPr="00BA146D">
        <w:rPr>
          <w:sz w:val="22"/>
        </w:rPr>
        <w:t xml:space="preserve">provide a blueprint for collaboration </w:t>
      </w:r>
      <w:r>
        <w:rPr>
          <w:sz w:val="22"/>
        </w:rPr>
        <w:t>elsewhere</w:t>
      </w:r>
      <w:r w:rsidR="007968A4">
        <w:rPr>
          <w:sz w:val="22"/>
        </w:rPr>
        <w:t xml:space="preserve">.  </w:t>
      </w:r>
      <w:r w:rsidRPr="00BA146D">
        <w:rPr>
          <w:sz w:val="22"/>
        </w:rPr>
        <w:t xml:space="preserve">No structural or legislative changes are needed for </w:t>
      </w:r>
      <w:r>
        <w:rPr>
          <w:sz w:val="22"/>
        </w:rPr>
        <w:t>the Group’s</w:t>
      </w:r>
      <w:r w:rsidRPr="00BA146D">
        <w:rPr>
          <w:sz w:val="22"/>
        </w:rPr>
        <w:t xml:space="preserve"> operation, although the question </w:t>
      </w:r>
      <w:r>
        <w:rPr>
          <w:sz w:val="22"/>
        </w:rPr>
        <w:t xml:space="preserve">of </w:t>
      </w:r>
      <w:r w:rsidRPr="00BA146D">
        <w:rPr>
          <w:sz w:val="22"/>
        </w:rPr>
        <w:t xml:space="preserve">whether a regulatory framework should be developed will be part of </w:t>
      </w:r>
      <w:r>
        <w:rPr>
          <w:sz w:val="22"/>
        </w:rPr>
        <w:t xml:space="preserve">the </w:t>
      </w:r>
      <w:r w:rsidRPr="008A1890">
        <w:rPr>
          <w:rFonts w:cs="Arial"/>
          <w:sz w:val="22"/>
          <w:szCs w:val="22"/>
        </w:rPr>
        <w:t>next</w:t>
      </w:r>
      <w:r>
        <w:rPr>
          <w:sz w:val="22"/>
        </w:rPr>
        <w:t xml:space="preserve"> stage</w:t>
      </w:r>
      <w:r w:rsidRPr="00BA146D">
        <w:rPr>
          <w:sz w:val="22"/>
        </w:rPr>
        <w:t>.</w:t>
      </w:r>
    </w:p>
    <w:p w:rsidR="00D4308A" w:rsidRPr="004C576E" w:rsidRDefault="00D4308A" w:rsidP="004C3C7F">
      <w:pPr>
        <w:pStyle w:val="ListParagraph"/>
        <w:keepNext/>
        <w:spacing w:after="360"/>
        <w:ind w:left="0"/>
        <w:contextualSpacing w:val="0"/>
        <w:rPr>
          <w:i/>
          <w:sz w:val="22"/>
        </w:rPr>
      </w:pPr>
      <w:r>
        <w:rPr>
          <w:i/>
          <w:sz w:val="22"/>
        </w:rPr>
        <w:t xml:space="preserve">Protozoa </w:t>
      </w:r>
      <w:r w:rsidR="003C1C18">
        <w:rPr>
          <w:i/>
          <w:sz w:val="22"/>
        </w:rPr>
        <w:t>R</w:t>
      </w:r>
      <w:r>
        <w:rPr>
          <w:i/>
          <w:sz w:val="22"/>
        </w:rPr>
        <w:t>isk</w:t>
      </w:r>
    </w:p>
    <w:p w:rsidR="00655458" w:rsidRDefault="003C1C18" w:rsidP="0077335F">
      <w:pPr>
        <w:pStyle w:val="ListParagraph"/>
        <w:numPr>
          <w:ilvl w:val="0"/>
          <w:numId w:val="14"/>
        </w:numPr>
        <w:spacing w:after="360"/>
        <w:ind w:left="0" w:firstLine="0"/>
        <w:contextualSpacing w:val="0"/>
        <w:rPr>
          <w:sz w:val="22"/>
        </w:rPr>
      </w:pPr>
      <w:r>
        <w:rPr>
          <w:sz w:val="22"/>
        </w:rPr>
        <w:t>T</w:t>
      </w:r>
      <w:r w:rsidR="00D4308A">
        <w:rPr>
          <w:sz w:val="22"/>
        </w:rPr>
        <w:t xml:space="preserve">he Inquiry </w:t>
      </w:r>
      <w:r>
        <w:rPr>
          <w:sz w:val="22"/>
        </w:rPr>
        <w:t>has found</w:t>
      </w:r>
      <w:r w:rsidR="00D4308A">
        <w:rPr>
          <w:sz w:val="22"/>
        </w:rPr>
        <w:t xml:space="preserve"> that </w:t>
      </w:r>
      <w:r w:rsidR="00730011">
        <w:rPr>
          <w:sz w:val="22"/>
        </w:rPr>
        <w:t>campylo</w:t>
      </w:r>
      <w:r w:rsidR="00655458" w:rsidRPr="00BA146D">
        <w:rPr>
          <w:sz w:val="22"/>
        </w:rPr>
        <w:t xml:space="preserve">bacter </w:t>
      </w:r>
      <w:r>
        <w:rPr>
          <w:sz w:val="22"/>
        </w:rPr>
        <w:t>was</w:t>
      </w:r>
      <w:r w:rsidRPr="00BA146D">
        <w:rPr>
          <w:sz w:val="22"/>
        </w:rPr>
        <w:t xml:space="preserve"> </w:t>
      </w:r>
      <w:r w:rsidR="00655458" w:rsidRPr="00BA146D">
        <w:rPr>
          <w:sz w:val="22"/>
        </w:rPr>
        <w:t>the cause of the illnesses in</w:t>
      </w:r>
      <w:r w:rsidR="00A578F1">
        <w:rPr>
          <w:sz w:val="22"/>
        </w:rPr>
        <w:t xml:space="preserve"> Havelock North</w:t>
      </w:r>
      <w:r w:rsidR="00D91D61">
        <w:rPr>
          <w:sz w:val="22"/>
        </w:rPr>
        <w:t xml:space="preserve">.  Nevertheless, </w:t>
      </w:r>
      <w:r w:rsidR="00D91D61" w:rsidRPr="00BA146D">
        <w:rPr>
          <w:sz w:val="22"/>
        </w:rPr>
        <w:t>where diarrhoea and vomiting s</w:t>
      </w:r>
      <w:r w:rsidR="00D91D61">
        <w:rPr>
          <w:sz w:val="22"/>
        </w:rPr>
        <w:t>ymptoms</w:t>
      </w:r>
      <w:r w:rsidR="0098110A">
        <w:rPr>
          <w:sz w:val="22"/>
        </w:rPr>
        <w:t xml:space="preserve"> are</w:t>
      </w:r>
      <w:r w:rsidR="00D91D61">
        <w:rPr>
          <w:sz w:val="22"/>
        </w:rPr>
        <w:t xml:space="preserve"> involved, the</w:t>
      </w:r>
      <w:r w:rsidR="00D91D61" w:rsidRPr="00BA146D">
        <w:rPr>
          <w:sz w:val="22"/>
        </w:rPr>
        <w:t xml:space="preserve"> </w:t>
      </w:r>
      <w:r w:rsidR="00655458" w:rsidRPr="00BA146D">
        <w:rPr>
          <w:sz w:val="22"/>
        </w:rPr>
        <w:t xml:space="preserve">possibility of </w:t>
      </w:r>
      <w:r w:rsidR="009113D4">
        <w:rPr>
          <w:sz w:val="22"/>
        </w:rPr>
        <w:t>protozoa</w:t>
      </w:r>
      <w:r w:rsidR="00655458" w:rsidRPr="00BA146D">
        <w:rPr>
          <w:sz w:val="22"/>
        </w:rPr>
        <w:t>n pathogens</w:t>
      </w:r>
      <w:r w:rsidR="00730011">
        <w:rPr>
          <w:sz w:val="22"/>
        </w:rPr>
        <w:t xml:space="preserve">, such as </w:t>
      </w:r>
      <w:r w:rsidR="000129F0">
        <w:rPr>
          <w:sz w:val="22"/>
        </w:rPr>
        <w:t>crypto</w:t>
      </w:r>
      <w:r w:rsidR="00730011">
        <w:rPr>
          <w:sz w:val="22"/>
        </w:rPr>
        <w:t>sporidium or g</w:t>
      </w:r>
      <w:r w:rsidR="009D3F7D">
        <w:rPr>
          <w:sz w:val="22"/>
        </w:rPr>
        <w:t>iardia</w:t>
      </w:r>
      <w:r w:rsidR="001C24AF">
        <w:rPr>
          <w:sz w:val="22"/>
        </w:rPr>
        <w:t>,</w:t>
      </w:r>
      <w:r w:rsidR="00655458" w:rsidRPr="00BA146D">
        <w:rPr>
          <w:sz w:val="22"/>
        </w:rPr>
        <w:t xml:space="preserve"> </w:t>
      </w:r>
      <w:r w:rsidR="00D91D61">
        <w:rPr>
          <w:sz w:val="22"/>
        </w:rPr>
        <w:t xml:space="preserve">cannot </w:t>
      </w:r>
      <w:r w:rsidR="00655458" w:rsidRPr="00BA146D">
        <w:rPr>
          <w:sz w:val="22"/>
        </w:rPr>
        <w:t xml:space="preserve">be ruled out </w:t>
      </w:r>
      <w:r w:rsidR="00655458" w:rsidRPr="008A1890">
        <w:rPr>
          <w:rFonts w:cs="Arial"/>
          <w:sz w:val="22"/>
          <w:szCs w:val="22"/>
        </w:rPr>
        <w:t>without</w:t>
      </w:r>
      <w:r w:rsidR="00655458" w:rsidRPr="00BA146D">
        <w:rPr>
          <w:sz w:val="22"/>
        </w:rPr>
        <w:t xml:space="preserve"> careful testing</w:t>
      </w:r>
      <w:r w:rsidR="00D91D61">
        <w:rPr>
          <w:sz w:val="22"/>
        </w:rPr>
        <w:t xml:space="preserve">. </w:t>
      </w:r>
      <w:r w:rsidR="001C24AF">
        <w:rPr>
          <w:sz w:val="22"/>
        </w:rPr>
        <w:t xml:space="preserve"> </w:t>
      </w:r>
      <w:r w:rsidR="00D91D61">
        <w:rPr>
          <w:sz w:val="22"/>
        </w:rPr>
        <w:t>The response to the outbreak did not sufficiently consider this risk</w:t>
      </w:r>
      <w:r w:rsidR="0098110A">
        <w:rPr>
          <w:sz w:val="22"/>
        </w:rPr>
        <w:t>.</w:t>
      </w:r>
    </w:p>
    <w:p w:rsidR="004A40B7" w:rsidRPr="004A40B7" w:rsidRDefault="00655458" w:rsidP="0077335F">
      <w:pPr>
        <w:pStyle w:val="ListParagraph"/>
        <w:numPr>
          <w:ilvl w:val="0"/>
          <w:numId w:val="14"/>
        </w:numPr>
        <w:spacing w:after="360"/>
        <w:ind w:left="0" w:firstLine="0"/>
        <w:contextualSpacing w:val="0"/>
        <w:rPr>
          <w:sz w:val="22"/>
        </w:rPr>
      </w:pPr>
      <w:r w:rsidRPr="00A33B40">
        <w:rPr>
          <w:sz w:val="22"/>
        </w:rPr>
        <w:t xml:space="preserve">The Inquiry </w:t>
      </w:r>
      <w:r w:rsidRPr="008A1890">
        <w:rPr>
          <w:rFonts w:cs="Arial"/>
          <w:sz w:val="22"/>
          <w:szCs w:val="22"/>
        </w:rPr>
        <w:t>has</w:t>
      </w:r>
      <w:r w:rsidRPr="00A33B40">
        <w:rPr>
          <w:sz w:val="22"/>
        </w:rPr>
        <w:t xml:space="preserve"> learned that a number of the major outbreaks of waterborne illness overseas have involved </w:t>
      </w:r>
      <w:r w:rsidR="009D3F7D">
        <w:rPr>
          <w:sz w:val="22"/>
        </w:rPr>
        <w:t>c</w:t>
      </w:r>
      <w:r w:rsidRPr="00A33B40">
        <w:rPr>
          <w:sz w:val="22"/>
        </w:rPr>
        <w:t xml:space="preserve">ryptosporidiosis, for example Western Georgia </w:t>
      </w:r>
      <w:r w:rsidR="003C1C18">
        <w:rPr>
          <w:sz w:val="22"/>
        </w:rPr>
        <w:t xml:space="preserve">in </w:t>
      </w:r>
      <w:r w:rsidRPr="00A33B40">
        <w:rPr>
          <w:sz w:val="22"/>
        </w:rPr>
        <w:t xml:space="preserve">1987, Milwaukee </w:t>
      </w:r>
      <w:r w:rsidR="003C1C18">
        <w:rPr>
          <w:sz w:val="22"/>
        </w:rPr>
        <w:t xml:space="preserve">in </w:t>
      </w:r>
      <w:r w:rsidRPr="00A33B40">
        <w:rPr>
          <w:sz w:val="22"/>
        </w:rPr>
        <w:t>1993</w:t>
      </w:r>
      <w:r w:rsidR="003C1C18">
        <w:rPr>
          <w:sz w:val="22"/>
        </w:rPr>
        <w:t>,</w:t>
      </w:r>
      <w:r w:rsidRPr="00A33B40">
        <w:rPr>
          <w:sz w:val="22"/>
        </w:rPr>
        <w:t xml:space="preserve"> and Northern Ireland </w:t>
      </w:r>
      <w:r w:rsidR="003C1C18">
        <w:rPr>
          <w:sz w:val="22"/>
        </w:rPr>
        <w:t xml:space="preserve">in </w:t>
      </w:r>
      <w:r w:rsidRPr="00A33B40">
        <w:rPr>
          <w:sz w:val="22"/>
        </w:rPr>
        <w:t>2002</w:t>
      </w:r>
      <w:r w:rsidR="007968A4">
        <w:rPr>
          <w:sz w:val="22"/>
        </w:rPr>
        <w:t xml:space="preserve">.  </w:t>
      </w:r>
      <w:r w:rsidRPr="00A33B40">
        <w:rPr>
          <w:sz w:val="22"/>
        </w:rPr>
        <w:t xml:space="preserve">Waterborne </w:t>
      </w:r>
      <w:r w:rsidR="009D3F7D">
        <w:rPr>
          <w:sz w:val="22"/>
        </w:rPr>
        <w:t>p</w:t>
      </w:r>
      <w:r w:rsidRPr="00A33B40">
        <w:rPr>
          <w:sz w:val="22"/>
        </w:rPr>
        <w:t xml:space="preserve">rotozoa outbreaks have </w:t>
      </w:r>
      <w:r w:rsidR="00A578F1">
        <w:rPr>
          <w:sz w:val="22"/>
        </w:rPr>
        <w:t xml:space="preserve">also </w:t>
      </w:r>
      <w:r w:rsidRPr="00A33B40">
        <w:rPr>
          <w:sz w:val="22"/>
        </w:rPr>
        <w:t>occurred in New Zealand</w:t>
      </w:r>
      <w:r w:rsidR="004A40B7">
        <w:rPr>
          <w:sz w:val="22"/>
        </w:rPr>
        <w:t xml:space="preserve"> in</w:t>
      </w:r>
      <w:r>
        <w:rPr>
          <w:sz w:val="22"/>
        </w:rPr>
        <w:t xml:space="preserve"> </w:t>
      </w:r>
      <w:r w:rsidRPr="00A33B40">
        <w:rPr>
          <w:sz w:val="22"/>
          <w:szCs w:val="22"/>
        </w:rPr>
        <w:t>Masterton in 2003</w:t>
      </w:r>
      <w:r w:rsidR="00A578F1">
        <w:rPr>
          <w:sz w:val="22"/>
          <w:szCs w:val="22"/>
        </w:rPr>
        <w:t>;</w:t>
      </w:r>
      <w:r w:rsidR="00714E8D">
        <w:rPr>
          <w:sz w:val="22"/>
          <w:szCs w:val="22"/>
        </w:rPr>
        <w:t xml:space="preserve"> </w:t>
      </w:r>
      <w:r w:rsidRPr="00A33B40">
        <w:rPr>
          <w:sz w:val="22"/>
          <w:szCs w:val="22"/>
        </w:rPr>
        <w:t>the Waikato District in 1997</w:t>
      </w:r>
      <w:r w:rsidR="00A578F1">
        <w:rPr>
          <w:sz w:val="22"/>
          <w:szCs w:val="22"/>
        </w:rPr>
        <w:t>;</w:t>
      </w:r>
      <w:r w:rsidR="00714E8D">
        <w:rPr>
          <w:sz w:val="22"/>
          <w:szCs w:val="22"/>
        </w:rPr>
        <w:t xml:space="preserve"> </w:t>
      </w:r>
      <w:r w:rsidRPr="00A33B40">
        <w:rPr>
          <w:sz w:val="22"/>
          <w:szCs w:val="22"/>
        </w:rPr>
        <w:t xml:space="preserve">and the Tauranga </w:t>
      </w:r>
      <w:r>
        <w:rPr>
          <w:sz w:val="22"/>
          <w:szCs w:val="22"/>
        </w:rPr>
        <w:t>D</w:t>
      </w:r>
      <w:r w:rsidRPr="00A33B40">
        <w:rPr>
          <w:sz w:val="22"/>
          <w:szCs w:val="22"/>
        </w:rPr>
        <w:t>istrict in 1995</w:t>
      </w:r>
      <w:r w:rsidR="007968A4">
        <w:rPr>
          <w:sz w:val="22"/>
          <w:szCs w:val="22"/>
        </w:rPr>
        <w:t xml:space="preserve">.  </w:t>
      </w:r>
      <w:r w:rsidRPr="00A33B40">
        <w:rPr>
          <w:sz w:val="22"/>
          <w:szCs w:val="22"/>
        </w:rPr>
        <w:t xml:space="preserve">Giardia outbreaks have been </w:t>
      </w:r>
      <w:r w:rsidRPr="00A33B40">
        <w:rPr>
          <w:sz w:val="22"/>
          <w:szCs w:val="22"/>
        </w:rPr>
        <w:lastRenderedPageBreak/>
        <w:t xml:space="preserve">recorded in Deniston in 1996, Auckland </w:t>
      </w:r>
      <w:r>
        <w:rPr>
          <w:sz w:val="22"/>
          <w:szCs w:val="22"/>
        </w:rPr>
        <w:t xml:space="preserve">in </w:t>
      </w:r>
      <w:r w:rsidRPr="00A33B40">
        <w:rPr>
          <w:sz w:val="22"/>
          <w:szCs w:val="22"/>
        </w:rPr>
        <w:t>1993</w:t>
      </w:r>
      <w:r w:rsidR="004A40B7">
        <w:rPr>
          <w:sz w:val="22"/>
          <w:szCs w:val="22"/>
        </w:rPr>
        <w:t>,</w:t>
      </w:r>
      <w:r w:rsidRPr="00A33B40">
        <w:rPr>
          <w:sz w:val="22"/>
          <w:szCs w:val="22"/>
        </w:rPr>
        <w:t xml:space="preserve"> and Dunedin in 1991</w:t>
      </w:r>
      <w:r w:rsidR="007469AB">
        <w:rPr>
          <w:sz w:val="22"/>
          <w:szCs w:val="22"/>
        </w:rPr>
        <w:t xml:space="preserve">.  A table of waterborne outbreaks is at </w:t>
      </w:r>
      <w:r w:rsidR="00714E8D">
        <w:rPr>
          <w:b/>
          <w:sz w:val="22"/>
          <w:szCs w:val="22"/>
        </w:rPr>
        <w:t>Appendix </w:t>
      </w:r>
      <w:r w:rsidR="002B24DA">
        <w:rPr>
          <w:b/>
          <w:sz w:val="22"/>
          <w:szCs w:val="22"/>
        </w:rPr>
        <w:t>7</w:t>
      </w:r>
      <w:r w:rsidR="007469AB">
        <w:rPr>
          <w:sz w:val="22"/>
          <w:szCs w:val="22"/>
        </w:rPr>
        <w:t xml:space="preserve"> (page </w:t>
      </w:r>
      <w:r w:rsidR="00D23DC9" w:rsidRPr="00026221">
        <w:rPr>
          <w:sz w:val="22"/>
          <w:szCs w:val="22"/>
        </w:rPr>
        <w:t>192</w:t>
      </w:r>
      <w:r w:rsidR="002B24DA">
        <w:rPr>
          <w:sz w:val="22"/>
          <w:szCs w:val="22"/>
        </w:rPr>
        <w:t>)</w:t>
      </w:r>
      <w:r w:rsidR="00714E8D">
        <w:rPr>
          <w:sz w:val="22"/>
          <w:szCs w:val="22"/>
        </w:rPr>
        <w:t>.</w:t>
      </w:r>
    </w:p>
    <w:p w:rsidR="00655458" w:rsidRDefault="00655458" w:rsidP="0077335F">
      <w:pPr>
        <w:pStyle w:val="ListParagraph"/>
        <w:numPr>
          <w:ilvl w:val="0"/>
          <w:numId w:val="14"/>
        </w:numPr>
        <w:spacing w:after="360"/>
        <w:ind w:left="0" w:firstLine="0"/>
        <w:contextualSpacing w:val="0"/>
        <w:rPr>
          <w:sz w:val="22"/>
        </w:rPr>
      </w:pPr>
      <w:r w:rsidRPr="00A33B40">
        <w:rPr>
          <w:sz w:val="22"/>
        </w:rPr>
        <w:t xml:space="preserve">Some </w:t>
      </w:r>
      <w:r w:rsidR="00714E8D">
        <w:rPr>
          <w:sz w:val="22"/>
        </w:rPr>
        <w:t xml:space="preserve">managers </w:t>
      </w:r>
      <w:r w:rsidR="00A578F1">
        <w:rPr>
          <w:sz w:val="22"/>
        </w:rPr>
        <w:t xml:space="preserve">at the District Council </w:t>
      </w:r>
      <w:r w:rsidRPr="00A33B40">
        <w:rPr>
          <w:sz w:val="22"/>
        </w:rPr>
        <w:t xml:space="preserve">in the present case seemed to have little or no knowledge about </w:t>
      </w:r>
      <w:r w:rsidR="009D3F7D">
        <w:rPr>
          <w:sz w:val="22"/>
        </w:rPr>
        <w:t>p</w:t>
      </w:r>
      <w:r w:rsidRPr="00A33B40">
        <w:rPr>
          <w:sz w:val="22"/>
        </w:rPr>
        <w:t>rotozoan pathogens and the significant risks associated with them</w:t>
      </w:r>
      <w:r w:rsidR="007968A4">
        <w:rPr>
          <w:sz w:val="22"/>
        </w:rPr>
        <w:t xml:space="preserve">.  </w:t>
      </w:r>
      <w:r w:rsidRPr="00A33B40">
        <w:rPr>
          <w:sz w:val="22"/>
        </w:rPr>
        <w:t>Gaining an awareness of</w:t>
      </w:r>
      <w:r>
        <w:rPr>
          <w:sz w:val="22"/>
        </w:rPr>
        <w:t>,</w:t>
      </w:r>
      <w:r w:rsidRPr="00A33B40">
        <w:rPr>
          <w:sz w:val="22"/>
        </w:rPr>
        <w:t xml:space="preserve"> and education about, such risks (and how they might be identified at an early stage) will be an important part of </w:t>
      </w:r>
      <w:r w:rsidRPr="00655458">
        <w:rPr>
          <w:rFonts w:cs="Arial"/>
          <w:sz w:val="22"/>
          <w:szCs w:val="22"/>
        </w:rPr>
        <w:t>Stage</w:t>
      </w:r>
      <w:r w:rsidRPr="00A33B40">
        <w:rPr>
          <w:sz w:val="22"/>
        </w:rPr>
        <w:t xml:space="preserve"> 2.</w:t>
      </w:r>
      <w:r w:rsidR="000C335A">
        <w:rPr>
          <w:sz w:val="22"/>
        </w:rPr>
        <w:t xml:space="preserve"> The Annual Report on Drinking-water Quality 2015-2016</w:t>
      </w:r>
      <w:r w:rsidR="000C335A">
        <w:rPr>
          <w:rStyle w:val="FootnoteReference"/>
          <w:sz w:val="22"/>
        </w:rPr>
        <w:footnoteReference w:id="4"/>
      </w:r>
      <w:r w:rsidR="00747394">
        <w:rPr>
          <w:sz w:val="22"/>
        </w:rPr>
        <w:t xml:space="preserve"> states that achievement of protozoal standards was at a level of only 82 per cent across the whole population covered by the report. While this represented a 2 per cent improvement over the previous year, protozoal achievement is still well below optimum.</w:t>
      </w:r>
    </w:p>
    <w:p w:rsidR="00655458" w:rsidRDefault="00655458" w:rsidP="0077335F">
      <w:pPr>
        <w:pStyle w:val="ListParagraph"/>
        <w:numPr>
          <w:ilvl w:val="0"/>
          <w:numId w:val="14"/>
        </w:numPr>
        <w:spacing w:after="360"/>
        <w:ind w:left="0" w:firstLine="0"/>
        <w:contextualSpacing w:val="0"/>
        <w:rPr>
          <w:sz w:val="22"/>
        </w:rPr>
      </w:pPr>
      <w:r w:rsidRPr="00EE5C8F">
        <w:rPr>
          <w:rFonts w:cs="Arial"/>
          <w:sz w:val="22"/>
          <w:szCs w:val="22"/>
        </w:rPr>
        <w:t>The risks associated with waterborne diseases in New Zealand are well recognised</w:t>
      </w:r>
      <w:r w:rsidR="007968A4">
        <w:rPr>
          <w:rFonts w:cs="Arial"/>
          <w:sz w:val="22"/>
          <w:szCs w:val="22"/>
        </w:rPr>
        <w:t xml:space="preserve">.  </w:t>
      </w:r>
      <w:r w:rsidRPr="00EE5C8F">
        <w:rPr>
          <w:rFonts w:cs="Arial"/>
          <w:sz w:val="22"/>
          <w:szCs w:val="22"/>
        </w:rPr>
        <w:t xml:space="preserve">The </w:t>
      </w:r>
      <w:r w:rsidR="00A578F1">
        <w:rPr>
          <w:rFonts w:cs="Arial"/>
          <w:sz w:val="22"/>
          <w:szCs w:val="22"/>
        </w:rPr>
        <w:t xml:space="preserve">Drinking-water Guidelines </w:t>
      </w:r>
      <w:r w:rsidRPr="00EE5C8F">
        <w:rPr>
          <w:rFonts w:cs="Arial"/>
          <w:sz w:val="22"/>
          <w:szCs w:val="22"/>
        </w:rPr>
        <w:t>emphasise that “untreated drinking water contaminated with pathogens presents a significant risk to human health”</w:t>
      </w:r>
      <w:r w:rsidR="007968A4">
        <w:rPr>
          <w:rFonts w:cs="Arial"/>
          <w:sz w:val="22"/>
          <w:szCs w:val="22"/>
        </w:rPr>
        <w:t xml:space="preserve">.  </w:t>
      </w:r>
      <w:r w:rsidRPr="00EE5C8F">
        <w:rPr>
          <w:rFonts w:cs="Arial"/>
          <w:sz w:val="22"/>
          <w:szCs w:val="22"/>
        </w:rPr>
        <w:t>Such risk suggests it is vital that this time lesson</w:t>
      </w:r>
      <w:r>
        <w:rPr>
          <w:rFonts w:cs="Arial"/>
          <w:sz w:val="22"/>
          <w:szCs w:val="22"/>
        </w:rPr>
        <w:t>s</w:t>
      </w:r>
      <w:r w:rsidRPr="00EE5C8F">
        <w:rPr>
          <w:rFonts w:cs="Arial"/>
          <w:sz w:val="22"/>
          <w:szCs w:val="22"/>
        </w:rPr>
        <w:t xml:space="preserve"> must be</w:t>
      </w:r>
      <w:r w:rsidR="009D3F7D">
        <w:rPr>
          <w:rFonts w:cs="Arial"/>
          <w:sz w:val="22"/>
          <w:szCs w:val="22"/>
        </w:rPr>
        <w:t xml:space="preserve"> permanently</w:t>
      </w:r>
      <w:r w:rsidRPr="00EE5C8F">
        <w:rPr>
          <w:rFonts w:cs="Arial"/>
          <w:sz w:val="22"/>
          <w:szCs w:val="22"/>
        </w:rPr>
        <w:t xml:space="preserve"> learned from the Havelock North </w:t>
      </w:r>
      <w:r w:rsidR="00730011">
        <w:rPr>
          <w:rFonts w:cs="Arial"/>
          <w:sz w:val="22"/>
          <w:szCs w:val="22"/>
        </w:rPr>
        <w:t>campylo</w:t>
      </w:r>
      <w:r w:rsidRPr="00EE5C8F">
        <w:rPr>
          <w:rFonts w:cs="Arial"/>
          <w:sz w:val="22"/>
          <w:szCs w:val="22"/>
        </w:rPr>
        <w:t>bacteriosis outbreak.</w:t>
      </w:r>
    </w:p>
    <w:p w:rsidR="00655458" w:rsidRPr="000849C8" w:rsidRDefault="00655458" w:rsidP="00655458">
      <w:pPr>
        <w:pStyle w:val="ListParagraph"/>
        <w:spacing w:after="360"/>
        <w:ind w:left="0"/>
        <w:contextualSpacing w:val="0"/>
        <w:rPr>
          <w:rFonts w:cs="Arial"/>
          <w:sz w:val="22"/>
          <w:szCs w:val="22"/>
        </w:rPr>
      </w:pPr>
    </w:p>
    <w:p w:rsidR="007967E5" w:rsidRDefault="007967E5" w:rsidP="00DF2FC0">
      <w:pPr>
        <w:pStyle w:val="ListParagraph"/>
        <w:numPr>
          <w:ilvl w:val="0"/>
          <w:numId w:val="5"/>
        </w:numPr>
        <w:spacing w:after="360"/>
        <w:ind w:left="709" w:hanging="709"/>
        <w:contextualSpacing w:val="0"/>
        <w:rPr>
          <w:rFonts w:cs="Arial"/>
          <w:sz w:val="22"/>
          <w:szCs w:val="22"/>
        </w:rPr>
        <w:sectPr w:rsidR="007967E5" w:rsidSect="00951855">
          <w:headerReference w:type="default" r:id="rId16"/>
          <w:pgSz w:w="11906" w:h="16838"/>
          <w:pgMar w:top="1440" w:right="1701" w:bottom="1440" w:left="1701" w:header="709" w:footer="709" w:gutter="0"/>
          <w:paperSrc w:first="257" w:other="257"/>
          <w:pgNumType w:start="1"/>
          <w:cols w:space="708"/>
          <w:docGrid w:linePitch="360"/>
        </w:sectPr>
      </w:pPr>
    </w:p>
    <w:p w:rsidR="006735B7" w:rsidRPr="00E23353" w:rsidRDefault="006735B7" w:rsidP="00714E8D">
      <w:pPr>
        <w:pStyle w:val="NumStyle2Lev1"/>
        <w:numPr>
          <w:ilvl w:val="0"/>
          <w:numId w:val="0"/>
        </w:numPr>
        <w:spacing w:after="360"/>
        <w:rPr>
          <w:rFonts w:ascii="Arial" w:hAnsi="Arial" w:cs="Arial"/>
          <w:sz w:val="22"/>
          <w:szCs w:val="22"/>
        </w:rPr>
      </w:pPr>
      <w:r w:rsidRPr="00E23353">
        <w:rPr>
          <w:rFonts w:ascii="Arial" w:hAnsi="Arial" w:cs="Arial"/>
          <w:sz w:val="22"/>
          <w:szCs w:val="22"/>
        </w:rPr>
        <w:lastRenderedPageBreak/>
        <w:t xml:space="preserve">PART </w:t>
      </w:r>
      <w:r w:rsidR="00D4308A">
        <w:rPr>
          <w:rFonts w:ascii="Arial" w:hAnsi="Arial" w:cs="Arial"/>
          <w:sz w:val="22"/>
          <w:szCs w:val="22"/>
        </w:rPr>
        <w:t>2</w:t>
      </w:r>
      <w:r w:rsidRPr="00E23353">
        <w:rPr>
          <w:rFonts w:ascii="Arial" w:hAnsi="Arial" w:cs="Arial"/>
          <w:sz w:val="22"/>
          <w:szCs w:val="22"/>
        </w:rPr>
        <w:t xml:space="preserve">:  </w:t>
      </w:r>
      <w:r w:rsidR="00DD16F4">
        <w:rPr>
          <w:rFonts w:ascii="Arial" w:hAnsi="Arial" w:cs="Arial"/>
          <w:sz w:val="22"/>
          <w:szCs w:val="22"/>
        </w:rPr>
        <w:t xml:space="preserve">BACKGROUND </w:t>
      </w:r>
      <w:r w:rsidRPr="00E23353">
        <w:rPr>
          <w:rFonts w:ascii="Arial" w:hAnsi="Arial" w:cs="Arial"/>
          <w:sz w:val="22"/>
          <w:szCs w:val="22"/>
        </w:rPr>
        <w:t>AND CONTEXT</w:t>
      </w:r>
    </w:p>
    <w:p w:rsidR="002B6B35" w:rsidRPr="004C576E" w:rsidRDefault="00EC631C" w:rsidP="00714E8D">
      <w:pPr>
        <w:spacing w:after="240"/>
        <w:rPr>
          <w:b/>
          <w:sz w:val="22"/>
          <w:szCs w:val="22"/>
        </w:rPr>
      </w:pPr>
      <w:r w:rsidRPr="004C576E">
        <w:rPr>
          <w:b/>
          <w:sz w:val="22"/>
          <w:szCs w:val="22"/>
        </w:rPr>
        <w:t xml:space="preserve">The </w:t>
      </w:r>
      <w:r w:rsidR="004C576E">
        <w:rPr>
          <w:b/>
          <w:sz w:val="22"/>
          <w:szCs w:val="22"/>
        </w:rPr>
        <w:t>O</w:t>
      </w:r>
      <w:r w:rsidRPr="004C576E">
        <w:rPr>
          <w:b/>
          <w:sz w:val="22"/>
          <w:szCs w:val="22"/>
        </w:rPr>
        <w:t>utbreak</w:t>
      </w:r>
    </w:p>
    <w:p w:rsidR="008D284E" w:rsidRPr="008D284E" w:rsidRDefault="006735B7" w:rsidP="0077335F">
      <w:pPr>
        <w:pStyle w:val="ListParagraph"/>
        <w:numPr>
          <w:ilvl w:val="0"/>
          <w:numId w:val="14"/>
        </w:numPr>
        <w:spacing w:after="360"/>
        <w:ind w:left="0" w:firstLine="0"/>
        <w:contextualSpacing w:val="0"/>
        <w:rPr>
          <w:sz w:val="22"/>
          <w:szCs w:val="22"/>
        </w:rPr>
      </w:pPr>
      <w:bookmarkStart w:id="4" w:name="_Ref479152474"/>
      <w:r w:rsidRPr="00E23353">
        <w:rPr>
          <w:rFonts w:cs="Arial"/>
          <w:sz w:val="22"/>
          <w:szCs w:val="22"/>
        </w:rPr>
        <w:t xml:space="preserve">In </w:t>
      </w:r>
      <w:r w:rsidRPr="00C378FE">
        <w:rPr>
          <w:sz w:val="22"/>
        </w:rPr>
        <w:t>August</w:t>
      </w:r>
      <w:r w:rsidRPr="00E23353">
        <w:rPr>
          <w:rFonts w:cs="Arial"/>
          <w:sz w:val="22"/>
          <w:szCs w:val="22"/>
        </w:rPr>
        <w:t xml:space="preserve"> 2016, an outbreak of </w:t>
      </w:r>
      <w:r w:rsidR="000129F0">
        <w:rPr>
          <w:rFonts w:cs="Arial"/>
          <w:sz w:val="22"/>
          <w:szCs w:val="22"/>
        </w:rPr>
        <w:t>gastro</w:t>
      </w:r>
      <w:r w:rsidRPr="00E23353">
        <w:rPr>
          <w:rFonts w:cs="Arial"/>
          <w:sz w:val="22"/>
          <w:szCs w:val="22"/>
        </w:rPr>
        <w:t>enteritis occurred in Havelock North</w:t>
      </w:r>
      <w:r w:rsidR="007968A4">
        <w:rPr>
          <w:rFonts w:cs="Arial"/>
          <w:sz w:val="22"/>
          <w:szCs w:val="22"/>
        </w:rPr>
        <w:t xml:space="preserve">.  </w:t>
      </w:r>
      <w:r w:rsidR="000C1F89" w:rsidRPr="000C1F89">
        <w:rPr>
          <w:rFonts w:cs="Arial"/>
          <w:sz w:val="22"/>
          <w:szCs w:val="22"/>
        </w:rPr>
        <w:t>Havelock North is a small town of around 14,000 inhabitants situated in the Hawke’s Bay region</w:t>
      </w:r>
      <w:r w:rsidR="007968A4">
        <w:rPr>
          <w:rFonts w:cs="Arial"/>
          <w:sz w:val="22"/>
          <w:szCs w:val="22"/>
        </w:rPr>
        <w:t xml:space="preserve">.  </w:t>
      </w:r>
      <w:r w:rsidR="000C1F89" w:rsidRPr="000C1F89">
        <w:rPr>
          <w:rFonts w:cs="Arial"/>
          <w:sz w:val="22"/>
          <w:szCs w:val="22"/>
        </w:rPr>
        <w:t xml:space="preserve">It is governed by the District Council whose local administration includes the </w:t>
      </w:r>
      <w:r w:rsidR="00EC7535" w:rsidRPr="000C1F89">
        <w:rPr>
          <w:rFonts w:cs="Arial"/>
          <w:sz w:val="22"/>
          <w:szCs w:val="22"/>
        </w:rPr>
        <w:t xml:space="preserve">nearby </w:t>
      </w:r>
      <w:r w:rsidR="000C1F89" w:rsidRPr="000C1F89">
        <w:rPr>
          <w:rFonts w:cs="Arial"/>
          <w:sz w:val="22"/>
          <w:szCs w:val="22"/>
        </w:rPr>
        <w:t xml:space="preserve">town of Hastings, which in turn has a population of around </w:t>
      </w:r>
      <w:r w:rsidR="00E84BC2">
        <w:rPr>
          <w:rFonts w:cs="Arial"/>
          <w:sz w:val="22"/>
          <w:szCs w:val="22"/>
        </w:rPr>
        <w:t>52</w:t>
      </w:r>
      <w:r w:rsidR="000C1F89" w:rsidRPr="000C1F89">
        <w:rPr>
          <w:rFonts w:cs="Arial"/>
          <w:sz w:val="22"/>
          <w:szCs w:val="22"/>
        </w:rPr>
        <w:t>,000.</w:t>
      </w:r>
      <w:bookmarkEnd w:id="4"/>
    </w:p>
    <w:p w:rsidR="00A578F1" w:rsidRPr="004D3618" w:rsidRDefault="006735B7" w:rsidP="0077335F">
      <w:pPr>
        <w:pStyle w:val="ListParagraph"/>
        <w:numPr>
          <w:ilvl w:val="0"/>
          <w:numId w:val="14"/>
        </w:numPr>
        <w:spacing w:after="360"/>
        <w:ind w:left="0" w:firstLine="0"/>
        <w:contextualSpacing w:val="0"/>
        <w:rPr>
          <w:sz w:val="22"/>
          <w:szCs w:val="22"/>
        </w:rPr>
      </w:pPr>
      <w:r w:rsidRPr="00E23353">
        <w:rPr>
          <w:rFonts w:cs="Arial"/>
          <w:sz w:val="22"/>
          <w:szCs w:val="22"/>
        </w:rPr>
        <w:t xml:space="preserve">Over 1,000 </w:t>
      </w:r>
      <w:r w:rsidR="000129F0">
        <w:rPr>
          <w:rFonts w:cs="Arial"/>
          <w:sz w:val="22"/>
          <w:szCs w:val="22"/>
        </w:rPr>
        <w:t>gastro</w:t>
      </w:r>
      <w:r w:rsidRPr="00E23353">
        <w:rPr>
          <w:rFonts w:cs="Arial"/>
          <w:sz w:val="22"/>
          <w:szCs w:val="22"/>
        </w:rPr>
        <w:t xml:space="preserve">enteritis cases were notified to the District Health </w:t>
      </w:r>
      <w:r w:rsidR="002839C2">
        <w:rPr>
          <w:rFonts w:cs="Arial"/>
          <w:sz w:val="22"/>
          <w:szCs w:val="22"/>
        </w:rPr>
        <w:t>Board</w:t>
      </w:r>
      <w:r w:rsidRPr="00E23353">
        <w:rPr>
          <w:rFonts w:cs="Arial"/>
          <w:sz w:val="22"/>
          <w:szCs w:val="22"/>
        </w:rPr>
        <w:t xml:space="preserve"> but </w:t>
      </w:r>
      <w:r w:rsidR="00022695">
        <w:rPr>
          <w:rFonts w:cs="Arial"/>
          <w:sz w:val="22"/>
          <w:szCs w:val="22"/>
        </w:rPr>
        <w:t>it</w:t>
      </w:r>
      <w:r w:rsidRPr="00E23353">
        <w:rPr>
          <w:rFonts w:cs="Arial"/>
          <w:sz w:val="22"/>
          <w:szCs w:val="22"/>
        </w:rPr>
        <w:t xml:space="preserve"> estimates that many more people became ill, and that some 5,500 people were affected</w:t>
      </w:r>
      <w:r w:rsidR="007968A4">
        <w:rPr>
          <w:rFonts w:cs="Arial"/>
          <w:sz w:val="22"/>
          <w:szCs w:val="22"/>
        </w:rPr>
        <w:t xml:space="preserve">.  </w:t>
      </w:r>
      <w:r w:rsidRPr="00E23353">
        <w:rPr>
          <w:rFonts w:cs="Arial"/>
          <w:sz w:val="22"/>
          <w:szCs w:val="22"/>
        </w:rPr>
        <w:t xml:space="preserve">This number comprises just </w:t>
      </w:r>
      <w:proofErr w:type="gramStart"/>
      <w:r w:rsidRPr="00E23353">
        <w:rPr>
          <w:rFonts w:cs="Arial"/>
          <w:sz w:val="22"/>
          <w:szCs w:val="22"/>
        </w:rPr>
        <w:t>under</w:t>
      </w:r>
      <w:proofErr w:type="gramEnd"/>
      <w:r w:rsidRPr="00E23353">
        <w:rPr>
          <w:rFonts w:cs="Arial"/>
          <w:sz w:val="22"/>
          <w:szCs w:val="22"/>
        </w:rPr>
        <w:t xml:space="preserve"> 40</w:t>
      </w:r>
      <w:r w:rsidR="00A578F1">
        <w:rPr>
          <w:rFonts w:cs="Arial"/>
          <w:sz w:val="22"/>
          <w:szCs w:val="22"/>
        </w:rPr>
        <w:t xml:space="preserve"> </w:t>
      </w:r>
      <w:r w:rsidR="00296C1A">
        <w:rPr>
          <w:rFonts w:cs="Arial"/>
          <w:sz w:val="22"/>
          <w:szCs w:val="22"/>
        </w:rPr>
        <w:t>per cent</w:t>
      </w:r>
      <w:r w:rsidRPr="00E23353">
        <w:rPr>
          <w:rFonts w:cs="Arial"/>
          <w:sz w:val="22"/>
          <w:szCs w:val="22"/>
        </w:rPr>
        <w:t xml:space="preserve"> of Havelock North residents</w:t>
      </w:r>
      <w:r w:rsidR="007968A4">
        <w:rPr>
          <w:rFonts w:cs="Arial"/>
          <w:sz w:val="22"/>
          <w:szCs w:val="22"/>
        </w:rPr>
        <w:t>.</w:t>
      </w:r>
    </w:p>
    <w:p w:rsidR="002F1CA9" w:rsidRPr="00E23353" w:rsidRDefault="00CC2961" w:rsidP="0077335F">
      <w:pPr>
        <w:pStyle w:val="ListParagraph"/>
        <w:numPr>
          <w:ilvl w:val="0"/>
          <w:numId w:val="14"/>
        </w:numPr>
        <w:spacing w:after="360"/>
        <w:ind w:left="0" w:firstLine="0"/>
        <w:contextualSpacing w:val="0"/>
        <w:rPr>
          <w:sz w:val="22"/>
          <w:szCs w:val="22"/>
        </w:rPr>
      </w:pPr>
      <w:r>
        <w:rPr>
          <w:rFonts w:cs="Arial"/>
          <w:sz w:val="22"/>
          <w:szCs w:val="22"/>
        </w:rPr>
        <w:t xml:space="preserve">The outbreak was traced to </w:t>
      </w:r>
      <w:r w:rsidR="00A832B6">
        <w:rPr>
          <w:rFonts w:cs="Arial"/>
          <w:sz w:val="22"/>
          <w:szCs w:val="22"/>
        </w:rPr>
        <w:t xml:space="preserve">faecal </w:t>
      </w:r>
      <w:r>
        <w:rPr>
          <w:rFonts w:cs="Arial"/>
          <w:sz w:val="22"/>
          <w:szCs w:val="22"/>
        </w:rPr>
        <w:t xml:space="preserve">contamination of water supplied by </w:t>
      </w:r>
      <w:r w:rsidR="00A578F1">
        <w:rPr>
          <w:rFonts w:cs="Arial"/>
          <w:sz w:val="22"/>
          <w:szCs w:val="22"/>
        </w:rPr>
        <w:t>Brookvale Road bore</w:t>
      </w:r>
      <w:r w:rsidR="004A40B7">
        <w:rPr>
          <w:rFonts w:cs="Arial"/>
          <w:sz w:val="22"/>
          <w:szCs w:val="22"/>
        </w:rPr>
        <w:t>s</w:t>
      </w:r>
      <w:r w:rsidR="00A578F1">
        <w:rPr>
          <w:rFonts w:cs="Arial"/>
          <w:sz w:val="22"/>
          <w:szCs w:val="22"/>
        </w:rPr>
        <w:t xml:space="preserve"> 1 and 2</w:t>
      </w:r>
      <w:r w:rsidR="007469AB">
        <w:rPr>
          <w:rFonts w:cs="Arial"/>
          <w:sz w:val="22"/>
          <w:szCs w:val="22"/>
        </w:rPr>
        <w:t>.  A map of the Brookvale Road area, including the bores, is at</w:t>
      </w:r>
      <w:r>
        <w:rPr>
          <w:rFonts w:cs="Arial"/>
          <w:sz w:val="22"/>
          <w:szCs w:val="22"/>
        </w:rPr>
        <w:t xml:space="preserve"> </w:t>
      </w:r>
      <w:r w:rsidRPr="00673789">
        <w:rPr>
          <w:rFonts w:cs="Arial"/>
          <w:b/>
          <w:sz w:val="22"/>
          <w:szCs w:val="22"/>
        </w:rPr>
        <w:t>Figure 1</w:t>
      </w:r>
      <w:r w:rsidR="007469AB">
        <w:rPr>
          <w:rFonts w:cs="Arial"/>
          <w:sz w:val="22"/>
          <w:szCs w:val="22"/>
        </w:rPr>
        <w:t xml:space="preserve"> </w:t>
      </w:r>
      <w:r w:rsidR="007469AB">
        <w:rPr>
          <w:sz w:val="22"/>
          <w:szCs w:val="22"/>
        </w:rPr>
        <w:t xml:space="preserve">(page </w:t>
      </w:r>
      <w:r w:rsidR="00D23DC9" w:rsidRPr="002056C3">
        <w:rPr>
          <w:sz w:val="22"/>
          <w:szCs w:val="22"/>
        </w:rPr>
        <w:t>150</w:t>
      </w:r>
      <w:r w:rsidR="007469AB">
        <w:rPr>
          <w:sz w:val="22"/>
          <w:szCs w:val="22"/>
        </w:rPr>
        <w:t>)</w:t>
      </w:r>
      <w:r w:rsidR="007968A4">
        <w:rPr>
          <w:rFonts w:cs="Arial"/>
          <w:sz w:val="22"/>
          <w:szCs w:val="22"/>
        </w:rPr>
        <w:t xml:space="preserve">.  </w:t>
      </w:r>
      <w:r w:rsidR="00A578F1">
        <w:rPr>
          <w:rFonts w:cs="Arial"/>
          <w:sz w:val="22"/>
          <w:szCs w:val="22"/>
        </w:rPr>
        <w:t>Campylobacter</w:t>
      </w:r>
      <w:r w:rsidR="00A578F1" w:rsidRPr="00E23353">
        <w:rPr>
          <w:rFonts w:cs="Arial"/>
          <w:sz w:val="22"/>
          <w:szCs w:val="22"/>
        </w:rPr>
        <w:t xml:space="preserve"> has been identified as the cause of the illness.</w:t>
      </w:r>
    </w:p>
    <w:p w:rsidR="0034140C" w:rsidRPr="00C378FE" w:rsidRDefault="006735B7"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t xml:space="preserve">The </w:t>
      </w:r>
      <w:r w:rsidR="00022695">
        <w:rPr>
          <w:rFonts w:cs="Arial"/>
          <w:sz w:val="22"/>
          <w:szCs w:val="22"/>
        </w:rPr>
        <w:t xml:space="preserve">District Health </w:t>
      </w:r>
      <w:r w:rsidR="002839C2">
        <w:rPr>
          <w:rFonts w:cs="Arial"/>
          <w:sz w:val="22"/>
          <w:szCs w:val="22"/>
        </w:rPr>
        <w:t xml:space="preserve">Board </w:t>
      </w:r>
      <w:r w:rsidR="00A578F1">
        <w:rPr>
          <w:rFonts w:cs="Arial"/>
          <w:sz w:val="22"/>
          <w:szCs w:val="22"/>
        </w:rPr>
        <w:t xml:space="preserve">first </w:t>
      </w:r>
      <w:r w:rsidRPr="00E23353">
        <w:rPr>
          <w:rFonts w:cs="Arial"/>
          <w:sz w:val="22"/>
          <w:szCs w:val="22"/>
        </w:rPr>
        <w:t xml:space="preserve">became aware of substantial numbers of </w:t>
      </w:r>
      <w:r w:rsidR="000129F0">
        <w:rPr>
          <w:rFonts w:cs="Arial"/>
          <w:sz w:val="22"/>
          <w:szCs w:val="22"/>
        </w:rPr>
        <w:t>gastro</w:t>
      </w:r>
      <w:r w:rsidRPr="00E23353">
        <w:rPr>
          <w:rFonts w:cs="Arial"/>
          <w:sz w:val="22"/>
          <w:szCs w:val="22"/>
        </w:rPr>
        <w:t xml:space="preserve">enteritis cases </w:t>
      </w:r>
      <w:r w:rsidR="0034140C">
        <w:rPr>
          <w:rFonts w:cs="Arial"/>
          <w:sz w:val="22"/>
          <w:szCs w:val="22"/>
        </w:rPr>
        <w:t>during</w:t>
      </w:r>
      <w:r w:rsidR="0034140C" w:rsidRPr="00E23353">
        <w:rPr>
          <w:rFonts w:cs="Arial"/>
          <w:sz w:val="22"/>
          <w:szCs w:val="22"/>
        </w:rPr>
        <w:t xml:space="preserve"> </w:t>
      </w:r>
      <w:r w:rsidRPr="00E23353">
        <w:rPr>
          <w:rFonts w:cs="Arial"/>
          <w:sz w:val="22"/>
          <w:szCs w:val="22"/>
        </w:rPr>
        <w:t xml:space="preserve">the morning of </w:t>
      </w:r>
      <w:r w:rsidR="00F3514E">
        <w:rPr>
          <w:rFonts w:cs="Arial"/>
          <w:sz w:val="22"/>
          <w:szCs w:val="22"/>
        </w:rPr>
        <w:t>Friday</w:t>
      </w:r>
      <w:r w:rsidR="00346810">
        <w:rPr>
          <w:rFonts w:cs="Arial"/>
          <w:sz w:val="22"/>
          <w:szCs w:val="22"/>
        </w:rPr>
        <w:t xml:space="preserve"> </w:t>
      </w:r>
      <w:r w:rsidRPr="00E23353">
        <w:rPr>
          <w:rFonts w:cs="Arial"/>
          <w:sz w:val="22"/>
          <w:szCs w:val="22"/>
        </w:rPr>
        <w:t>12 August 2016</w:t>
      </w:r>
      <w:r w:rsidR="007968A4">
        <w:rPr>
          <w:rFonts w:cs="Arial"/>
          <w:sz w:val="22"/>
          <w:szCs w:val="22"/>
        </w:rPr>
        <w:t xml:space="preserve">.  </w:t>
      </w:r>
      <w:r w:rsidRPr="00E23353">
        <w:rPr>
          <w:rFonts w:cs="Arial"/>
          <w:sz w:val="22"/>
          <w:szCs w:val="22"/>
        </w:rPr>
        <w:t xml:space="preserve">The same morning, </w:t>
      </w:r>
      <w:r w:rsidR="001442BA">
        <w:rPr>
          <w:rFonts w:cs="Arial"/>
          <w:sz w:val="22"/>
          <w:szCs w:val="22"/>
        </w:rPr>
        <w:t>the District Council</w:t>
      </w:r>
      <w:r w:rsidRPr="00E23353">
        <w:rPr>
          <w:rFonts w:cs="Arial"/>
          <w:sz w:val="22"/>
          <w:szCs w:val="22"/>
        </w:rPr>
        <w:t xml:space="preserve"> was advised by its testing laboratory of an </w:t>
      </w:r>
      <w:r w:rsidR="00BE5B04">
        <w:rPr>
          <w:rFonts w:cs="Arial"/>
          <w:sz w:val="22"/>
          <w:szCs w:val="22"/>
        </w:rPr>
        <w:t>E.coli</w:t>
      </w:r>
      <w:r w:rsidRPr="00E23353">
        <w:rPr>
          <w:rFonts w:cs="Arial"/>
          <w:sz w:val="22"/>
          <w:szCs w:val="22"/>
        </w:rPr>
        <w:t xml:space="preserve"> presence result from a water sample taken from</w:t>
      </w:r>
      <w:r w:rsidR="00BA51C3">
        <w:rPr>
          <w:rFonts w:cs="Arial"/>
          <w:sz w:val="22"/>
          <w:szCs w:val="22"/>
        </w:rPr>
        <w:t xml:space="preserve"> a sampling tap in</w:t>
      </w:r>
      <w:r w:rsidRPr="00E23353">
        <w:rPr>
          <w:rFonts w:cs="Arial"/>
          <w:sz w:val="22"/>
          <w:szCs w:val="22"/>
        </w:rPr>
        <w:t xml:space="preserve"> the Havelock North reticulation</w:t>
      </w:r>
      <w:r w:rsidR="007E43F3">
        <w:rPr>
          <w:rFonts w:cs="Arial"/>
          <w:sz w:val="22"/>
          <w:szCs w:val="22"/>
        </w:rPr>
        <w:t xml:space="preserve"> on 11 </w:t>
      </w:r>
      <w:r w:rsidR="0034140C">
        <w:rPr>
          <w:rFonts w:cs="Arial"/>
          <w:sz w:val="22"/>
          <w:szCs w:val="22"/>
        </w:rPr>
        <w:t>August 2016</w:t>
      </w:r>
      <w:r w:rsidR="007968A4">
        <w:rPr>
          <w:rFonts w:cs="Arial"/>
          <w:sz w:val="22"/>
          <w:szCs w:val="22"/>
        </w:rPr>
        <w:t xml:space="preserve">.  </w:t>
      </w:r>
      <w:r w:rsidR="00A578F1">
        <w:rPr>
          <w:rFonts w:cs="Arial"/>
          <w:sz w:val="22"/>
          <w:szCs w:val="22"/>
        </w:rPr>
        <w:t xml:space="preserve">The presence of </w:t>
      </w:r>
      <w:r w:rsidR="00BE5B04">
        <w:rPr>
          <w:rFonts w:cs="Arial"/>
          <w:sz w:val="22"/>
          <w:szCs w:val="22"/>
        </w:rPr>
        <w:t>E.coli</w:t>
      </w:r>
      <w:r w:rsidRPr="00E23353">
        <w:rPr>
          <w:rFonts w:cs="Arial"/>
          <w:sz w:val="22"/>
          <w:szCs w:val="22"/>
        </w:rPr>
        <w:t xml:space="preserve"> indicate</w:t>
      </w:r>
      <w:r w:rsidR="004A40B7">
        <w:rPr>
          <w:rFonts w:cs="Arial"/>
          <w:sz w:val="22"/>
          <w:szCs w:val="22"/>
        </w:rPr>
        <w:t>d</w:t>
      </w:r>
      <w:r w:rsidRPr="00E23353">
        <w:rPr>
          <w:rFonts w:cs="Arial"/>
          <w:sz w:val="22"/>
          <w:szCs w:val="22"/>
        </w:rPr>
        <w:t xml:space="preserve"> faecal contamination </w:t>
      </w:r>
      <w:r w:rsidR="0034140C">
        <w:rPr>
          <w:rFonts w:cs="Arial"/>
          <w:sz w:val="22"/>
          <w:szCs w:val="22"/>
        </w:rPr>
        <w:t>of the drinking water</w:t>
      </w:r>
      <w:r w:rsidR="007968A4">
        <w:rPr>
          <w:rFonts w:cs="Arial"/>
          <w:sz w:val="22"/>
          <w:szCs w:val="22"/>
        </w:rPr>
        <w:t xml:space="preserve">.  </w:t>
      </w:r>
      <w:r w:rsidR="007A51B6">
        <w:rPr>
          <w:rFonts w:cs="Arial"/>
          <w:sz w:val="22"/>
          <w:szCs w:val="22"/>
        </w:rPr>
        <w:t>The District Council</w:t>
      </w:r>
      <w:r w:rsidR="007A51B6" w:rsidRPr="00E23353">
        <w:rPr>
          <w:rFonts w:cs="Arial"/>
          <w:sz w:val="22"/>
          <w:szCs w:val="22"/>
        </w:rPr>
        <w:t xml:space="preserve"> p</w:t>
      </w:r>
      <w:r w:rsidR="007A51B6">
        <w:rPr>
          <w:rFonts w:cs="Arial"/>
          <w:sz w:val="22"/>
          <w:szCs w:val="22"/>
        </w:rPr>
        <w:t xml:space="preserve">romptly notified the </w:t>
      </w:r>
      <w:r w:rsidR="00022695">
        <w:rPr>
          <w:rFonts w:cs="Arial"/>
          <w:sz w:val="22"/>
          <w:szCs w:val="22"/>
        </w:rPr>
        <w:t xml:space="preserve">District Health </w:t>
      </w:r>
      <w:r w:rsidR="002839C2">
        <w:rPr>
          <w:rFonts w:cs="Arial"/>
          <w:sz w:val="22"/>
          <w:szCs w:val="22"/>
        </w:rPr>
        <w:t>Board</w:t>
      </w:r>
      <w:r w:rsidR="00022695" w:rsidRPr="00E23353">
        <w:rPr>
          <w:rFonts w:cs="Arial"/>
          <w:sz w:val="22"/>
          <w:szCs w:val="22"/>
        </w:rPr>
        <w:t xml:space="preserve"> </w:t>
      </w:r>
      <w:r w:rsidR="007A51B6">
        <w:rPr>
          <w:rFonts w:cs="Arial"/>
          <w:sz w:val="22"/>
          <w:szCs w:val="22"/>
        </w:rPr>
        <w:t>of the</w:t>
      </w:r>
      <w:r w:rsidR="007A51B6" w:rsidRPr="00E23353">
        <w:rPr>
          <w:rFonts w:cs="Arial"/>
          <w:sz w:val="22"/>
          <w:szCs w:val="22"/>
        </w:rPr>
        <w:t xml:space="preserve"> </w:t>
      </w:r>
      <w:r w:rsidR="007A51B6">
        <w:rPr>
          <w:rFonts w:cs="Arial"/>
          <w:sz w:val="22"/>
          <w:szCs w:val="22"/>
        </w:rPr>
        <w:t xml:space="preserve">E.coli presence result and </w:t>
      </w:r>
      <w:r w:rsidR="001C791E">
        <w:rPr>
          <w:rFonts w:cs="Arial"/>
          <w:sz w:val="22"/>
          <w:szCs w:val="22"/>
        </w:rPr>
        <w:t>urgently arranged for</w:t>
      </w:r>
      <w:r w:rsidR="0009542F">
        <w:rPr>
          <w:rFonts w:cs="Arial"/>
          <w:sz w:val="22"/>
          <w:szCs w:val="22"/>
        </w:rPr>
        <w:t xml:space="preserve"> numerous</w:t>
      </w:r>
      <w:r w:rsidR="001C791E">
        <w:rPr>
          <w:rFonts w:cs="Arial"/>
          <w:sz w:val="22"/>
          <w:szCs w:val="22"/>
        </w:rPr>
        <w:t xml:space="preserve"> further samples to be taken from the bores and reticulation, and sent </w:t>
      </w:r>
      <w:r w:rsidR="00673789">
        <w:rPr>
          <w:rFonts w:cs="Arial"/>
          <w:sz w:val="22"/>
          <w:szCs w:val="22"/>
        </w:rPr>
        <w:t>th</w:t>
      </w:r>
      <w:r w:rsidR="004A40B7">
        <w:rPr>
          <w:rFonts w:cs="Arial"/>
          <w:sz w:val="22"/>
          <w:szCs w:val="22"/>
        </w:rPr>
        <w:t>o</w:t>
      </w:r>
      <w:r w:rsidR="00673789">
        <w:rPr>
          <w:rFonts w:cs="Arial"/>
          <w:sz w:val="22"/>
          <w:szCs w:val="22"/>
        </w:rPr>
        <w:t xml:space="preserve">se samples </w:t>
      </w:r>
      <w:r w:rsidR="001C791E">
        <w:rPr>
          <w:rFonts w:cs="Arial"/>
          <w:sz w:val="22"/>
          <w:szCs w:val="22"/>
        </w:rPr>
        <w:t>for testing.</w:t>
      </w:r>
    </w:p>
    <w:p w:rsidR="006735B7" w:rsidRPr="00E23353" w:rsidRDefault="00022695" w:rsidP="0077335F">
      <w:pPr>
        <w:pStyle w:val="ListParagraph"/>
        <w:numPr>
          <w:ilvl w:val="0"/>
          <w:numId w:val="14"/>
        </w:numPr>
        <w:spacing w:after="360"/>
        <w:ind w:left="0" w:firstLine="0"/>
        <w:contextualSpacing w:val="0"/>
        <w:rPr>
          <w:sz w:val="22"/>
          <w:szCs w:val="22"/>
        </w:rPr>
      </w:pPr>
      <w:r>
        <w:rPr>
          <w:rFonts w:cs="Arial"/>
          <w:sz w:val="22"/>
          <w:szCs w:val="22"/>
        </w:rPr>
        <w:t xml:space="preserve">District Health </w:t>
      </w:r>
      <w:r w:rsidR="002839C2">
        <w:rPr>
          <w:rFonts w:cs="Arial"/>
          <w:sz w:val="22"/>
          <w:szCs w:val="22"/>
        </w:rPr>
        <w:t xml:space="preserve">Board </w:t>
      </w:r>
      <w:r w:rsidR="006735B7" w:rsidRPr="00E23353">
        <w:rPr>
          <w:rFonts w:cs="Arial"/>
          <w:sz w:val="22"/>
          <w:szCs w:val="22"/>
        </w:rPr>
        <w:t xml:space="preserve">personnel continued to gather information about </w:t>
      </w:r>
      <w:r w:rsidR="000129F0">
        <w:rPr>
          <w:rFonts w:cs="Arial"/>
          <w:sz w:val="22"/>
          <w:szCs w:val="22"/>
        </w:rPr>
        <w:t>gastro</w:t>
      </w:r>
      <w:r w:rsidR="006735B7" w:rsidRPr="00E23353">
        <w:rPr>
          <w:rFonts w:cs="Arial"/>
          <w:sz w:val="22"/>
          <w:szCs w:val="22"/>
        </w:rPr>
        <w:t>enteritis cases throughout the morning of 12 August 2016</w:t>
      </w:r>
      <w:r w:rsidR="007968A4">
        <w:rPr>
          <w:rFonts w:cs="Arial"/>
          <w:sz w:val="22"/>
          <w:szCs w:val="22"/>
        </w:rPr>
        <w:t xml:space="preserve">.  </w:t>
      </w:r>
      <w:r w:rsidR="006735B7" w:rsidRPr="00E23353">
        <w:rPr>
          <w:rFonts w:cs="Arial"/>
          <w:sz w:val="22"/>
          <w:szCs w:val="22"/>
        </w:rPr>
        <w:t>At about noon, the Ministry of Health was advised of the emerging situation and at 2.00</w:t>
      </w:r>
      <w:r w:rsidR="00A578F1">
        <w:rPr>
          <w:rFonts w:cs="Arial"/>
          <w:sz w:val="22"/>
          <w:szCs w:val="22"/>
        </w:rPr>
        <w:t xml:space="preserve"> </w:t>
      </w:r>
      <w:r w:rsidR="006735B7" w:rsidRPr="00E23353">
        <w:rPr>
          <w:rFonts w:cs="Arial"/>
          <w:sz w:val="22"/>
          <w:szCs w:val="22"/>
        </w:rPr>
        <w:t xml:space="preserve">pm a meeting was held between the health authorities and </w:t>
      </w:r>
      <w:r w:rsidR="001442BA">
        <w:rPr>
          <w:rFonts w:cs="Arial"/>
          <w:sz w:val="22"/>
          <w:szCs w:val="22"/>
        </w:rPr>
        <w:t>District Council</w:t>
      </w:r>
      <w:r w:rsidR="006735B7" w:rsidRPr="00E23353">
        <w:rPr>
          <w:rFonts w:cs="Arial"/>
          <w:sz w:val="22"/>
          <w:szCs w:val="22"/>
        </w:rPr>
        <w:t xml:space="preserve"> personnel</w:t>
      </w:r>
      <w:r w:rsidR="007968A4">
        <w:rPr>
          <w:rFonts w:cs="Arial"/>
          <w:sz w:val="22"/>
          <w:szCs w:val="22"/>
        </w:rPr>
        <w:t xml:space="preserve">.  </w:t>
      </w:r>
      <w:r w:rsidR="006735B7" w:rsidRPr="00E23353">
        <w:rPr>
          <w:rFonts w:cs="Arial"/>
          <w:sz w:val="22"/>
          <w:szCs w:val="22"/>
        </w:rPr>
        <w:t xml:space="preserve">By this time, </w:t>
      </w:r>
      <w:r>
        <w:rPr>
          <w:rFonts w:cs="Arial"/>
          <w:sz w:val="22"/>
          <w:szCs w:val="22"/>
        </w:rPr>
        <w:t xml:space="preserve">District Health </w:t>
      </w:r>
      <w:r w:rsidR="002839C2">
        <w:rPr>
          <w:rFonts w:cs="Arial"/>
          <w:sz w:val="22"/>
          <w:szCs w:val="22"/>
        </w:rPr>
        <w:t xml:space="preserve">Board </w:t>
      </w:r>
      <w:r w:rsidR="006735B7" w:rsidRPr="00E23353">
        <w:rPr>
          <w:rFonts w:cs="Arial"/>
          <w:sz w:val="22"/>
          <w:szCs w:val="22"/>
        </w:rPr>
        <w:t xml:space="preserve">personnel assessed that there was sufficient evidence of a serious emerging outbreak </w:t>
      </w:r>
      <w:r w:rsidR="004A40B7">
        <w:rPr>
          <w:rFonts w:cs="Arial"/>
          <w:sz w:val="22"/>
          <w:szCs w:val="22"/>
        </w:rPr>
        <w:t>that</w:t>
      </w:r>
      <w:r w:rsidR="004A40B7" w:rsidRPr="00E23353">
        <w:rPr>
          <w:rFonts w:cs="Arial"/>
          <w:sz w:val="22"/>
          <w:szCs w:val="22"/>
        </w:rPr>
        <w:t xml:space="preserve"> </w:t>
      </w:r>
      <w:r w:rsidR="006735B7" w:rsidRPr="00E23353">
        <w:rPr>
          <w:rFonts w:cs="Arial"/>
          <w:sz w:val="22"/>
          <w:szCs w:val="22"/>
        </w:rPr>
        <w:t>require</w:t>
      </w:r>
      <w:r w:rsidR="004A40B7">
        <w:rPr>
          <w:rFonts w:cs="Arial"/>
          <w:sz w:val="22"/>
          <w:szCs w:val="22"/>
        </w:rPr>
        <w:t>d</w:t>
      </w:r>
      <w:r w:rsidR="006735B7" w:rsidRPr="00E23353">
        <w:rPr>
          <w:rFonts w:cs="Arial"/>
          <w:sz w:val="22"/>
          <w:szCs w:val="22"/>
        </w:rPr>
        <w:t xml:space="preserve"> intensive management</w:t>
      </w:r>
      <w:r w:rsidR="007968A4">
        <w:rPr>
          <w:rFonts w:cs="Arial"/>
          <w:sz w:val="22"/>
          <w:szCs w:val="22"/>
        </w:rPr>
        <w:t xml:space="preserve">.  </w:t>
      </w:r>
      <w:r w:rsidR="001C791E">
        <w:rPr>
          <w:rFonts w:cs="Arial"/>
          <w:sz w:val="22"/>
          <w:szCs w:val="22"/>
        </w:rPr>
        <w:t xml:space="preserve">While there was no certainty, the possibility of contamination of the </w:t>
      </w:r>
      <w:r w:rsidR="001C791E" w:rsidRPr="0026683C">
        <w:rPr>
          <w:rFonts w:cs="Arial"/>
          <w:sz w:val="22"/>
          <w:szCs w:val="22"/>
        </w:rPr>
        <w:t>drinking water was considered significant</w:t>
      </w:r>
      <w:r w:rsidR="007968A4">
        <w:rPr>
          <w:rFonts w:cs="Arial"/>
          <w:sz w:val="22"/>
          <w:szCs w:val="22"/>
        </w:rPr>
        <w:t xml:space="preserve">.  </w:t>
      </w:r>
      <w:r w:rsidR="006735B7" w:rsidRPr="0026683C">
        <w:rPr>
          <w:rFonts w:cs="Arial"/>
          <w:sz w:val="22"/>
          <w:szCs w:val="22"/>
        </w:rPr>
        <w:t>A decision was made to chlorinate the Havelock North water supply.</w:t>
      </w:r>
    </w:p>
    <w:p w:rsidR="006735B7" w:rsidRPr="00E23353" w:rsidRDefault="00A578F1" w:rsidP="0077335F">
      <w:pPr>
        <w:pStyle w:val="ListParagraph"/>
        <w:numPr>
          <w:ilvl w:val="0"/>
          <w:numId w:val="14"/>
        </w:numPr>
        <w:spacing w:after="360"/>
        <w:ind w:left="0" w:firstLine="0"/>
        <w:contextualSpacing w:val="0"/>
        <w:rPr>
          <w:rFonts w:cs="Arial"/>
          <w:sz w:val="22"/>
          <w:szCs w:val="22"/>
        </w:rPr>
      </w:pPr>
      <w:r>
        <w:rPr>
          <w:rFonts w:cs="Arial"/>
          <w:sz w:val="22"/>
          <w:szCs w:val="22"/>
        </w:rPr>
        <w:t>T</w:t>
      </w:r>
      <w:r w:rsidR="001442BA">
        <w:rPr>
          <w:rFonts w:cs="Arial"/>
          <w:sz w:val="22"/>
          <w:szCs w:val="22"/>
        </w:rPr>
        <w:t>he District Council</w:t>
      </w:r>
      <w:r w:rsidR="006735B7" w:rsidRPr="00E23353">
        <w:rPr>
          <w:rFonts w:cs="Arial"/>
          <w:sz w:val="22"/>
          <w:szCs w:val="22"/>
        </w:rPr>
        <w:t xml:space="preserve"> set in train procedures for the chlorination</w:t>
      </w:r>
      <w:r w:rsidR="007968A4">
        <w:rPr>
          <w:rFonts w:cs="Arial"/>
          <w:sz w:val="22"/>
          <w:szCs w:val="22"/>
        </w:rPr>
        <w:t xml:space="preserve">.  </w:t>
      </w:r>
      <w:r w:rsidR="006735B7" w:rsidRPr="00E23353">
        <w:rPr>
          <w:rFonts w:cs="Arial"/>
          <w:sz w:val="22"/>
          <w:szCs w:val="22"/>
        </w:rPr>
        <w:t>These included extensive flushing of the reticulation network</w:t>
      </w:r>
      <w:r w:rsidR="007968A4">
        <w:rPr>
          <w:rFonts w:cs="Arial"/>
          <w:sz w:val="22"/>
          <w:szCs w:val="22"/>
        </w:rPr>
        <w:t xml:space="preserve">.  </w:t>
      </w:r>
      <w:r w:rsidR="006735B7" w:rsidRPr="00E23353">
        <w:rPr>
          <w:rFonts w:cs="Arial"/>
          <w:sz w:val="22"/>
          <w:szCs w:val="22"/>
        </w:rPr>
        <w:t xml:space="preserve">Chlorination was commenced at </w:t>
      </w:r>
      <w:r w:rsidR="006735B7" w:rsidRPr="00E23353">
        <w:rPr>
          <w:rFonts w:cs="Arial"/>
          <w:sz w:val="22"/>
          <w:szCs w:val="22"/>
        </w:rPr>
        <w:lastRenderedPageBreak/>
        <w:t>approximately 5</w:t>
      </w:r>
      <w:r>
        <w:rPr>
          <w:rFonts w:cs="Arial"/>
          <w:sz w:val="22"/>
          <w:szCs w:val="22"/>
        </w:rPr>
        <w:t xml:space="preserve">.00 </w:t>
      </w:r>
      <w:r w:rsidR="006735B7" w:rsidRPr="00E23353">
        <w:rPr>
          <w:rFonts w:cs="Arial"/>
          <w:sz w:val="22"/>
          <w:szCs w:val="22"/>
        </w:rPr>
        <w:t xml:space="preserve">pm on 12 August 2016 and the Havelock North </w:t>
      </w:r>
      <w:r w:rsidR="00473711">
        <w:rPr>
          <w:rFonts w:cs="Arial"/>
          <w:sz w:val="22"/>
          <w:szCs w:val="22"/>
        </w:rPr>
        <w:t xml:space="preserve">reticulation </w:t>
      </w:r>
      <w:r w:rsidR="006735B7" w:rsidRPr="00E23353">
        <w:rPr>
          <w:rFonts w:cs="Arial"/>
          <w:sz w:val="22"/>
          <w:szCs w:val="22"/>
        </w:rPr>
        <w:t>network was fully flushed by midnight</w:t>
      </w:r>
      <w:r w:rsidR="007968A4">
        <w:rPr>
          <w:rFonts w:cs="Arial"/>
          <w:sz w:val="22"/>
          <w:szCs w:val="22"/>
        </w:rPr>
        <w:t xml:space="preserve">.  </w:t>
      </w:r>
      <w:r w:rsidR="006735B7" w:rsidRPr="00E23353">
        <w:rPr>
          <w:rFonts w:cs="Arial"/>
          <w:sz w:val="22"/>
          <w:szCs w:val="22"/>
        </w:rPr>
        <w:t>A boil water notice was released to media and social media at about 6.</w:t>
      </w:r>
      <w:r>
        <w:rPr>
          <w:rFonts w:cs="Arial"/>
          <w:sz w:val="22"/>
          <w:szCs w:val="22"/>
        </w:rPr>
        <w:t xml:space="preserve">40 </w:t>
      </w:r>
      <w:r w:rsidR="006735B7" w:rsidRPr="00E23353">
        <w:rPr>
          <w:rFonts w:cs="Arial"/>
          <w:sz w:val="22"/>
          <w:szCs w:val="22"/>
        </w:rPr>
        <w:t xml:space="preserve">pm on 12 August </w:t>
      </w:r>
      <w:r w:rsidR="006735B7" w:rsidRPr="00E23353">
        <w:rPr>
          <w:sz w:val="22"/>
          <w:szCs w:val="22"/>
        </w:rPr>
        <w:t>2016</w:t>
      </w:r>
      <w:r w:rsidR="006735B7" w:rsidRPr="00E23353">
        <w:rPr>
          <w:rFonts w:cs="Arial"/>
          <w:sz w:val="22"/>
          <w:szCs w:val="22"/>
        </w:rPr>
        <w:t>.</w:t>
      </w:r>
    </w:p>
    <w:p w:rsidR="002A3646" w:rsidRPr="00E23353" w:rsidRDefault="002A3646"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t>Enumerated test results from th</w:t>
      </w:r>
      <w:r>
        <w:rPr>
          <w:rFonts w:cs="Arial"/>
          <w:sz w:val="22"/>
          <w:szCs w:val="22"/>
        </w:rPr>
        <w:t>e extra water</w:t>
      </w:r>
      <w:r w:rsidRPr="00E23353">
        <w:rPr>
          <w:rFonts w:cs="Arial"/>
          <w:sz w:val="22"/>
          <w:szCs w:val="22"/>
        </w:rPr>
        <w:t xml:space="preserve"> sampl</w:t>
      </w:r>
      <w:r w:rsidR="004C3C7F">
        <w:rPr>
          <w:rFonts w:cs="Arial"/>
          <w:sz w:val="22"/>
          <w:szCs w:val="22"/>
        </w:rPr>
        <w:t>es taken on 12 </w:t>
      </w:r>
      <w:r>
        <w:rPr>
          <w:rFonts w:cs="Arial"/>
          <w:sz w:val="22"/>
          <w:szCs w:val="22"/>
        </w:rPr>
        <w:t>August</w:t>
      </w:r>
      <w:r w:rsidR="004A40B7">
        <w:rPr>
          <w:rFonts w:cs="Arial"/>
          <w:sz w:val="22"/>
          <w:szCs w:val="22"/>
        </w:rPr>
        <w:t xml:space="preserve"> 2016</w:t>
      </w:r>
      <w:r w:rsidRPr="00E23353">
        <w:rPr>
          <w:rFonts w:cs="Arial"/>
          <w:sz w:val="22"/>
          <w:szCs w:val="22"/>
        </w:rPr>
        <w:t xml:space="preserve"> became available on</w:t>
      </w:r>
      <w:r w:rsidR="00346810">
        <w:rPr>
          <w:rFonts w:cs="Arial"/>
          <w:sz w:val="22"/>
          <w:szCs w:val="22"/>
        </w:rPr>
        <w:t xml:space="preserve"> Saturday</w:t>
      </w:r>
      <w:r w:rsidRPr="00E23353">
        <w:rPr>
          <w:rFonts w:cs="Arial"/>
          <w:sz w:val="22"/>
          <w:szCs w:val="22"/>
        </w:rPr>
        <w:t xml:space="preserve"> 13 August 2016</w:t>
      </w:r>
      <w:r w:rsidR="007968A4">
        <w:rPr>
          <w:rFonts w:cs="Arial"/>
          <w:sz w:val="22"/>
          <w:szCs w:val="22"/>
        </w:rPr>
        <w:t xml:space="preserve">.  </w:t>
      </w:r>
      <w:proofErr w:type="gramStart"/>
      <w:r w:rsidRPr="00E23353">
        <w:rPr>
          <w:rFonts w:cs="Arial"/>
          <w:sz w:val="22"/>
          <w:szCs w:val="22"/>
        </w:rPr>
        <w:t xml:space="preserve">These indicated high </w:t>
      </w:r>
      <w:r w:rsidR="00BE5B04">
        <w:rPr>
          <w:rFonts w:cs="Arial"/>
          <w:sz w:val="22"/>
          <w:szCs w:val="22"/>
        </w:rPr>
        <w:t>E.coli</w:t>
      </w:r>
      <w:r w:rsidRPr="00E23353">
        <w:rPr>
          <w:rFonts w:cs="Arial"/>
          <w:sz w:val="22"/>
          <w:szCs w:val="22"/>
        </w:rPr>
        <w:t xml:space="preserve"> readings within the Havelock North reticulation, and at </w:t>
      </w:r>
      <w:r w:rsidR="006C0F2C">
        <w:rPr>
          <w:rFonts w:cs="Arial"/>
          <w:sz w:val="22"/>
          <w:szCs w:val="22"/>
        </w:rPr>
        <w:t xml:space="preserve">Brookvale Road </w:t>
      </w:r>
      <w:r w:rsidRPr="00E23353">
        <w:rPr>
          <w:rFonts w:cs="Arial"/>
          <w:sz w:val="22"/>
          <w:szCs w:val="22"/>
        </w:rPr>
        <w:t>bores</w:t>
      </w:r>
      <w:proofErr w:type="gramEnd"/>
      <w:r w:rsidRPr="00E23353">
        <w:rPr>
          <w:rFonts w:cs="Arial"/>
          <w:sz w:val="22"/>
          <w:szCs w:val="22"/>
        </w:rPr>
        <w:t xml:space="preserve"> 1 and 2</w:t>
      </w:r>
      <w:r w:rsidR="007968A4">
        <w:rPr>
          <w:rFonts w:cs="Arial"/>
          <w:sz w:val="22"/>
          <w:szCs w:val="22"/>
        </w:rPr>
        <w:t xml:space="preserve">.  </w:t>
      </w:r>
      <w:r w:rsidRPr="00E23353">
        <w:rPr>
          <w:rFonts w:cs="Arial"/>
          <w:sz w:val="22"/>
          <w:szCs w:val="22"/>
        </w:rPr>
        <w:t>A positive connection between the outbreak</w:t>
      </w:r>
      <w:r>
        <w:rPr>
          <w:rFonts w:cs="Arial"/>
          <w:sz w:val="22"/>
          <w:szCs w:val="22"/>
        </w:rPr>
        <w:t xml:space="preserve"> of illness</w:t>
      </w:r>
      <w:r w:rsidRPr="00E23353">
        <w:rPr>
          <w:rFonts w:cs="Arial"/>
          <w:sz w:val="22"/>
          <w:szCs w:val="22"/>
        </w:rPr>
        <w:t xml:space="preserve"> and the drinking water was thus established</w:t>
      </w:r>
      <w:r w:rsidR="00673789">
        <w:rPr>
          <w:rFonts w:cs="Arial"/>
          <w:sz w:val="22"/>
          <w:szCs w:val="22"/>
        </w:rPr>
        <w:t xml:space="preserve"> at a relatively early stage</w:t>
      </w:r>
      <w:r w:rsidRPr="00E23353">
        <w:rPr>
          <w:rFonts w:cs="Arial"/>
          <w:sz w:val="22"/>
          <w:szCs w:val="22"/>
        </w:rPr>
        <w:t>.</w:t>
      </w:r>
    </w:p>
    <w:p w:rsidR="006735B7" w:rsidRPr="00E23353" w:rsidRDefault="006735B7"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t>On 13 August 2016</w:t>
      </w:r>
      <w:r w:rsidR="00F96FD8">
        <w:rPr>
          <w:rFonts w:cs="Arial"/>
          <w:sz w:val="22"/>
          <w:szCs w:val="22"/>
        </w:rPr>
        <w:t>,</w:t>
      </w:r>
      <w:r w:rsidRPr="00E23353">
        <w:rPr>
          <w:rFonts w:cs="Arial"/>
          <w:sz w:val="22"/>
          <w:szCs w:val="22"/>
        </w:rPr>
        <w:t xml:space="preserve"> the </w:t>
      </w:r>
      <w:r w:rsidR="00022695">
        <w:rPr>
          <w:rFonts w:cs="Arial"/>
          <w:sz w:val="22"/>
          <w:szCs w:val="22"/>
        </w:rPr>
        <w:t xml:space="preserve">District Health </w:t>
      </w:r>
      <w:r w:rsidR="002839C2">
        <w:rPr>
          <w:rFonts w:cs="Arial"/>
          <w:sz w:val="22"/>
          <w:szCs w:val="22"/>
        </w:rPr>
        <w:t xml:space="preserve">Board </w:t>
      </w:r>
      <w:r w:rsidRPr="00E23353">
        <w:rPr>
          <w:rFonts w:cs="Arial"/>
          <w:sz w:val="22"/>
          <w:szCs w:val="22"/>
        </w:rPr>
        <w:t>activated its emergency operation centre</w:t>
      </w:r>
      <w:r w:rsidR="007968A4">
        <w:rPr>
          <w:rFonts w:cs="Arial"/>
          <w:sz w:val="22"/>
          <w:szCs w:val="22"/>
        </w:rPr>
        <w:t xml:space="preserve">.  </w:t>
      </w:r>
      <w:r w:rsidRPr="00E23353">
        <w:rPr>
          <w:rFonts w:cs="Arial"/>
          <w:sz w:val="22"/>
          <w:szCs w:val="22"/>
        </w:rPr>
        <w:t>Gastroenteritis cases continued to be reported a</w:t>
      </w:r>
      <w:r w:rsidR="00673789">
        <w:rPr>
          <w:rFonts w:cs="Arial"/>
          <w:sz w:val="22"/>
          <w:szCs w:val="22"/>
        </w:rPr>
        <w:t>t substantial levels between 13 </w:t>
      </w:r>
      <w:r w:rsidRPr="00E23353">
        <w:rPr>
          <w:rFonts w:cs="Arial"/>
          <w:sz w:val="22"/>
          <w:szCs w:val="22"/>
        </w:rPr>
        <w:t>and 17 August 2016</w:t>
      </w:r>
      <w:r w:rsidR="007968A4">
        <w:rPr>
          <w:rFonts w:cs="Arial"/>
          <w:sz w:val="22"/>
          <w:szCs w:val="22"/>
        </w:rPr>
        <w:t xml:space="preserve">.  </w:t>
      </w:r>
      <w:r w:rsidR="00BE5B04">
        <w:rPr>
          <w:rFonts w:cs="Arial"/>
          <w:sz w:val="22"/>
          <w:szCs w:val="22"/>
        </w:rPr>
        <w:t>Campylobacter</w:t>
      </w:r>
      <w:r w:rsidR="0009542F">
        <w:rPr>
          <w:rFonts w:cs="Arial"/>
          <w:sz w:val="22"/>
          <w:szCs w:val="22"/>
        </w:rPr>
        <w:t xml:space="preserve"> was identified as </w:t>
      </w:r>
      <w:r w:rsidR="000A6015">
        <w:rPr>
          <w:rFonts w:cs="Arial"/>
          <w:sz w:val="22"/>
          <w:szCs w:val="22"/>
        </w:rPr>
        <w:t xml:space="preserve">a </w:t>
      </w:r>
      <w:r w:rsidR="0009542F">
        <w:rPr>
          <w:rFonts w:cs="Arial"/>
          <w:sz w:val="22"/>
          <w:szCs w:val="22"/>
        </w:rPr>
        <w:t xml:space="preserve">pathogen on </w:t>
      </w:r>
      <w:r w:rsidR="008D284E">
        <w:rPr>
          <w:rFonts w:cs="Arial"/>
          <w:sz w:val="22"/>
          <w:szCs w:val="22"/>
        </w:rPr>
        <w:t xml:space="preserve">or about </w:t>
      </w:r>
      <w:r w:rsidR="0009542F">
        <w:rPr>
          <w:rFonts w:cs="Arial"/>
          <w:sz w:val="22"/>
          <w:szCs w:val="22"/>
        </w:rPr>
        <w:t>17</w:t>
      </w:r>
      <w:r w:rsidR="008D284E">
        <w:rPr>
          <w:rFonts w:cs="Arial"/>
          <w:sz w:val="22"/>
          <w:szCs w:val="22"/>
        </w:rPr>
        <w:t> </w:t>
      </w:r>
      <w:r w:rsidR="0009542F">
        <w:rPr>
          <w:rFonts w:cs="Arial"/>
          <w:sz w:val="22"/>
          <w:szCs w:val="22"/>
        </w:rPr>
        <w:t>August 2016</w:t>
      </w:r>
      <w:r w:rsidR="007968A4">
        <w:rPr>
          <w:rFonts w:cs="Arial"/>
          <w:sz w:val="22"/>
          <w:szCs w:val="22"/>
        </w:rPr>
        <w:t xml:space="preserve">.  </w:t>
      </w:r>
      <w:r w:rsidRPr="00E23353">
        <w:rPr>
          <w:rFonts w:cs="Arial"/>
          <w:sz w:val="22"/>
          <w:szCs w:val="22"/>
        </w:rPr>
        <w:t xml:space="preserve">From 18 August 2016, there was a substantial reduction in cases notified, and by 25 </w:t>
      </w:r>
      <w:r w:rsidRPr="00E23353">
        <w:rPr>
          <w:sz w:val="22"/>
          <w:szCs w:val="22"/>
        </w:rPr>
        <w:t>August</w:t>
      </w:r>
      <w:r w:rsidRPr="00E23353">
        <w:rPr>
          <w:rFonts w:cs="Arial"/>
          <w:sz w:val="22"/>
          <w:szCs w:val="22"/>
        </w:rPr>
        <w:t xml:space="preserve"> 2016 no further fresh cases were reported</w:t>
      </w:r>
      <w:r w:rsidR="007968A4">
        <w:rPr>
          <w:rFonts w:cs="Arial"/>
          <w:sz w:val="22"/>
          <w:szCs w:val="22"/>
        </w:rPr>
        <w:t xml:space="preserve">.  </w:t>
      </w:r>
      <w:r w:rsidRPr="00E23353">
        <w:rPr>
          <w:rFonts w:cs="Arial"/>
          <w:sz w:val="22"/>
          <w:szCs w:val="22"/>
        </w:rPr>
        <w:t>The boil water notice was lift</w:t>
      </w:r>
      <w:r w:rsidR="00673789">
        <w:rPr>
          <w:rFonts w:cs="Arial"/>
          <w:sz w:val="22"/>
          <w:szCs w:val="22"/>
        </w:rPr>
        <w:t>ed on 3 September 2016.</w:t>
      </w:r>
    </w:p>
    <w:p w:rsidR="006735B7" w:rsidRDefault="00673789"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As </w:t>
      </w:r>
      <w:r w:rsidR="006735B7" w:rsidRPr="00E23353">
        <w:rPr>
          <w:rFonts w:cs="Arial"/>
          <w:sz w:val="22"/>
          <w:szCs w:val="22"/>
        </w:rPr>
        <w:t xml:space="preserve">a result of surveys, </w:t>
      </w:r>
      <w:r>
        <w:rPr>
          <w:rFonts w:cs="Arial"/>
          <w:sz w:val="22"/>
          <w:szCs w:val="22"/>
        </w:rPr>
        <w:t xml:space="preserve">the </w:t>
      </w:r>
      <w:r w:rsidR="00022695">
        <w:rPr>
          <w:rFonts w:cs="Arial"/>
          <w:sz w:val="22"/>
          <w:szCs w:val="22"/>
        </w:rPr>
        <w:t xml:space="preserve">District Health </w:t>
      </w:r>
      <w:r w:rsidR="002839C2">
        <w:rPr>
          <w:rFonts w:cs="Arial"/>
          <w:sz w:val="22"/>
          <w:szCs w:val="22"/>
        </w:rPr>
        <w:t>Board</w:t>
      </w:r>
      <w:r w:rsidR="00022695" w:rsidRPr="00E23353">
        <w:rPr>
          <w:rFonts w:cs="Arial"/>
          <w:sz w:val="22"/>
          <w:szCs w:val="22"/>
        </w:rPr>
        <w:t xml:space="preserve"> </w:t>
      </w:r>
      <w:r>
        <w:rPr>
          <w:rFonts w:cs="Arial"/>
          <w:sz w:val="22"/>
          <w:szCs w:val="22"/>
        </w:rPr>
        <w:t xml:space="preserve">estimates </w:t>
      </w:r>
      <w:r w:rsidR="006735B7" w:rsidRPr="00E23353">
        <w:rPr>
          <w:rFonts w:cs="Arial"/>
          <w:sz w:val="22"/>
          <w:szCs w:val="22"/>
        </w:rPr>
        <w:t>that some 78</w:t>
      </w:r>
      <w:r w:rsidR="006C0F2C">
        <w:rPr>
          <w:rFonts w:cs="Arial"/>
          <w:sz w:val="22"/>
          <w:szCs w:val="22"/>
        </w:rPr>
        <w:t xml:space="preserve"> </w:t>
      </w:r>
      <w:r w:rsidR="00296C1A">
        <w:rPr>
          <w:rFonts w:cs="Arial"/>
          <w:sz w:val="22"/>
          <w:szCs w:val="22"/>
        </w:rPr>
        <w:t>per cent</w:t>
      </w:r>
      <w:r w:rsidR="006735B7" w:rsidRPr="00E23353">
        <w:rPr>
          <w:rFonts w:cs="Arial"/>
          <w:sz w:val="22"/>
          <w:szCs w:val="22"/>
        </w:rPr>
        <w:t xml:space="preserve"> of outbreak victims had to take time off work or school</w:t>
      </w:r>
      <w:r w:rsidR="007968A4">
        <w:rPr>
          <w:rFonts w:cs="Arial"/>
          <w:sz w:val="22"/>
          <w:szCs w:val="22"/>
        </w:rPr>
        <w:t xml:space="preserve">.  </w:t>
      </w:r>
      <w:r w:rsidR="006735B7" w:rsidRPr="00E23353">
        <w:rPr>
          <w:rFonts w:cs="Arial"/>
          <w:sz w:val="22"/>
          <w:szCs w:val="22"/>
        </w:rPr>
        <w:t>Some 32</w:t>
      </w:r>
      <w:r w:rsidR="006C0F2C">
        <w:rPr>
          <w:rFonts w:cs="Arial"/>
          <w:sz w:val="22"/>
          <w:szCs w:val="22"/>
        </w:rPr>
        <w:t xml:space="preserve"> </w:t>
      </w:r>
      <w:r w:rsidR="00296C1A">
        <w:rPr>
          <w:rFonts w:cs="Arial"/>
          <w:sz w:val="22"/>
          <w:szCs w:val="22"/>
        </w:rPr>
        <w:t>per cent</w:t>
      </w:r>
      <w:r w:rsidR="006735B7" w:rsidRPr="00E23353">
        <w:rPr>
          <w:rFonts w:cs="Arial"/>
          <w:sz w:val="22"/>
          <w:szCs w:val="22"/>
        </w:rPr>
        <w:t xml:space="preserve"> of people had a recurrence of the illness and 4</w:t>
      </w:r>
      <w:r w:rsidR="006C0F2C">
        <w:rPr>
          <w:rFonts w:cs="Arial"/>
          <w:sz w:val="22"/>
          <w:szCs w:val="22"/>
        </w:rPr>
        <w:t xml:space="preserve"> </w:t>
      </w:r>
      <w:r w:rsidR="00296C1A">
        <w:rPr>
          <w:rFonts w:cs="Arial"/>
          <w:sz w:val="22"/>
          <w:szCs w:val="22"/>
        </w:rPr>
        <w:t>per cent</w:t>
      </w:r>
      <w:r w:rsidR="006735B7" w:rsidRPr="00E23353">
        <w:rPr>
          <w:rFonts w:cs="Arial"/>
          <w:sz w:val="22"/>
          <w:szCs w:val="22"/>
        </w:rPr>
        <w:t xml:space="preserve"> of victims were still experiencing ongoing symptoms as at late September 2016</w:t>
      </w:r>
      <w:r w:rsidR="007968A4">
        <w:rPr>
          <w:rFonts w:cs="Arial"/>
          <w:sz w:val="22"/>
          <w:szCs w:val="22"/>
        </w:rPr>
        <w:t xml:space="preserve">.  </w:t>
      </w:r>
      <w:r w:rsidR="006735B7" w:rsidRPr="00E23353">
        <w:rPr>
          <w:rFonts w:cs="Arial"/>
          <w:sz w:val="22"/>
          <w:szCs w:val="22"/>
        </w:rPr>
        <w:t xml:space="preserve">The </w:t>
      </w:r>
      <w:r w:rsidR="00022695">
        <w:rPr>
          <w:rFonts w:cs="Arial"/>
          <w:sz w:val="22"/>
          <w:szCs w:val="22"/>
        </w:rPr>
        <w:t xml:space="preserve">District Health </w:t>
      </w:r>
      <w:r w:rsidR="002839C2">
        <w:rPr>
          <w:rFonts w:cs="Arial"/>
          <w:sz w:val="22"/>
          <w:szCs w:val="22"/>
        </w:rPr>
        <w:t xml:space="preserve">Board </w:t>
      </w:r>
      <w:r w:rsidR="006735B7" w:rsidRPr="00E23353">
        <w:rPr>
          <w:rFonts w:cs="Arial"/>
          <w:sz w:val="22"/>
          <w:szCs w:val="22"/>
        </w:rPr>
        <w:t>was notified of 45 hospitalisations linked to the outbreak</w:t>
      </w:r>
      <w:r w:rsidR="007968A4">
        <w:rPr>
          <w:rFonts w:cs="Arial"/>
          <w:sz w:val="22"/>
          <w:szCs w:val="22"/>
        </w:rPr>
        <w:t xml:space="preserve">.  </w:t>
      </w:r>
      <w:r w:rsidR="006735B7" w:rsidRPr="00E23353">
        <w:rPr>
          <w:rFonts w:cs="Arial"/>
          <w:sz w:val="22"/>
          <w:szCs w:val="22"/>
        </w:rPr>
        <w:t xml:space="preserve">Three people who had confirmed </w:t>
      </w:r>
      <w:r w:rsidR="00730011">
        <w:rPr>
          <w:rFonts w:cs="Arial"/>
          <w:sz w:val="22"/>
          <w:szCs w:val="22"/>
        </w:rPr>
        <w:t>campylo</w:t>
      </w:r>
      <w:r w:rsidR="00BE5B04">
        <w:rPr>
          <w:rFonts w:cs="Arial"/>
          <w:sz w:val="22"/>
          <w:szCs w:val="22"/>
        </w:rPr>
        <w:t>bacter</w:t>
      </w:r>
      <w:r w:rsidR="006735B7" w:rsidRPr="00E23353">
        <w:rPr>
          <w:rFonts w:cs="Arial"/>
          <w:sz w:val="22"/>
          <w:szCs w:val="22"/>
        </w:rPr>
        <w:t xml:space="preserve">iosis died, although it is </w:t>
      </w:r>
      <w:r w:rsidR="00EB5E3B">
        <w:rPr>
          <w:rFonts w:cs="Arial"/>
          <w:sz w:val="22"/>
          <w:szCs w:val="22"/>
        </w:rPr>
        <w:t>understood</w:t>
      </w:r>
      <w:r w:rsidR="00EB5E3B" w:rsidRPr="00E23353">
        <w:rPr>
          <w:rFonts w:cs="Arial"/>
          <w:sz w:val="22"/>
          <w:szCs w:val="22"/>
        </w:rPr>
        <w:t xml:space="preserve"> </w:t>
      </w:r>
      <w:r w:rsidR="006735B7" w:rsidRPr="00E23353">
        <w:rPr>
          <w:rFonts w:cs="Arial"/>
          <w:sz w:val="22"/>
          <w:szCs w:val="22"/>
        </w:rPr>
        <w:t xml:space="preserve">that in all three cases other medical conditions existed, and that the waterborne illness </w:t>
      </w:r>
      <w:r w:rsidR="004A40B7">
        <w:rPr>
          <w:rFonts w:cs="Arial"/>
          <w:sz w:val="22"/>
          <w:szCs w:val="22"/>
        </w:rPr>
        <w:t xml:space="preserve">was </w:t>
      </w:r>
      <w:r w:rsidR="00277B89">
        <w:rPr>
          <w:rFonts w:cs="Arial"/>
          <w:sz w:val="22"/>
          <w:szCs w:val="22"/>
        </w:rPr>
        <w:t xml:space="preserve">unlikely to </w:t>
      </w:r>
      <w:r w:rsidR="006735B7" w:rsidRPr="00E23353">
        <w:rPr>
          <w:rFonts w:cs="Arial"/>
          <w:sz w:val="22"/>
          <w:szCs w:val="22"/>
        </w:rPr>
        <w:t>have been the sole cause of death</w:t>
      </w:r>
      <w:r w:rsidR="007968A4">
        <w:rPr>
          <w:rFonts w:cs="Arial"/>
          <w:sz w:val="22"/>
          <w:szCs w:val="22"/>
        </w:rPr>
        <w:t xml:space="preserve">.  </w:t>
      </w:r>
      <w:r>
        <w:rPr>
          <w:rFonts w:cs="Arial"/>
          <w:sz w:val="22"/>
          <w:szCs w:val="22"/>
        </w:rPr>
        <w:t xml:space="preserve">Other effects from </w:t>
      </w:r>
      <w:r w:rsidR="00730011">
        <w:rPr>
          <w:rFonts w:cs="Arial"/>
          <w:sz w:val="22"/>
          <w:szCs w:val="22"/>
        </w:rPr>
        <w:t>campylo</w:t>
      </w:r>
      <w:r w:rsidR="00BE5B04">
        <w:rPr>
          <w:rFonts w:cs="Arial"/>
          <w:sz w:val="22"/>
          <w:szCs w:val="22"/>
        </w:rPr>
        <w:t>bacter</w:t>
      </w:r>
      <w:r>
        <w:rPr>
          <w:rFonts w:cs="Arial"/>
          <w:sz w:val="22"/>
          <w:szCs w:val="22"/>
        </w:rPr>
        <w:t xml:space="preserve">iosis (such as reactive arthritis and </w:t>
      </w:r>
      <w:r w:rsidR="00E6727E">
        <w:rPr>
          <w:rFonts w:cs="Arial"/>
          <w:sz w:val="22"/>
          <w:szCs w:val="22"/>
        </w:rPr>
        <w:t>Guillain-Barr</w:t>
      </w:r>
      <w:r w:rsidR="00CF00C7">
        <w:rPr>
          <w:rFonts w:cs="Arial"/>
          <w:sz w:val="22"/>
          <w:szCs w:val="22"/>
        </w:rPr>
        <w:t>é</w:t>
      </w:r>
      <w:r>
        <w:rPr>
          <w:rFonts w:cs="Arial"/>
          <w:sz w:val="22"/>
          <w:szCs w:val="22"/>
        </w:rPr>
        <w:t xml:space="preserve"> Syndrome) </w:t>
      </w:r>
      <w:r w:rsidR="000A6015">
        <w:rPr>
          <w:rFonts w:cs="Arial"/>
          <w:sz w:val="22"/>
          <w:szCs w:val="22"/>
        </w:rPr>
        <w:t>have been reported</w:t>
      </w:r>
      <w:r w:rsidR="007968A4">
        <w:rPr>
          <w:rFonts w:cs="Arial"/>
          <w:sz w:val="22"/>
          <w:szCs w:val="22"/>
        </w:rPr>
        <w:t xml:space="preserve">.  </w:t>
      </w:r>
      <w:r w:rsidR="00A6499D">
        <w:rPr>
          <w:rFonts w:cs="Arial"/>
          <w:sz w:val="22"/>
          <w:szCs w:val="22"/>
        </w:rPr>
        <w:t>By any measure, given the relatively small population of the area, this was a significant outbreak.</w:t>
      </w:r>
    </w:p>
    <w:p w:rsidR="00E84BC2" w:rsidRPr="00E23353" w:rsidRDefault="00E84BC2" w:rsidP="0077335F">
      <w:pPr>
        <w:pStyle w:val="ListParagraph"/>
        <w:numPr>
          <w:ilvl w:val="0"/>
          <w:numId w:val="14"/>
        </w:numPr>
        <w:spacing w:after="360"/>
        <w:ind w:left="0" w:firstLine="0"/>
        <w:contextualSpacing w:val="0"/>
        <w:rPr>
          <w:rFonts w:cs="Arial"/>
          <w:sz w:val="22"/>
          <w:szCs w:val="22"/>
        </w:rPr>
      </w:pPr>
      <w:r>
        <w:rPr>
          <w:rFonts w:cs="Arial"/>
          <w:sz w:val="22"/>
          <w:szCs w:val="22"/>
        </w:rPr>
        <w:t>Many businesses in Havelock North and surrounding areas were affected when the owners, their staff or their customers became sick</w:t>
      </w:r>
      <w:r w:rsidR="007968A4">
        <w:rPr>
          <w:rFonts w:cs="Arial"/>
          <w:sz w:val="22"/>
          <w:szCs w:val="22"/>
        </w:rPr>
        <w:t xml:space="preserve">.  </w:t>
      </w:r>
      <w:r>
        <w:rPr>
          <w:rFonts w:cs="Arial"/>
          <w:sz w:val="22"/>
          <w:szCs w:val="22"/>
        </w:rPr>
        <w:t>Inevitably business owners lost income during the outbreak, adding to the costs that were borne by the community.</w:t>
      </w:r>
    </w:p>
    <w:p w:rsidR="006735B7" w:rsidRPr="00945024" w:rsidRDefault="00276501" w:rsidP="0077335F">
      <w:pPr>
        <w:pStyle w:val="ListParagraph"/>
        <w:numPr>
          <w:ilvl w:val="0"/>
          <w:numId w:val="14"/>
        </w:numPr>
        <w:spacing w:after="360"/>
        <w:ind w:left="0" w:firstLine="0"/>
        <w:contextualSpacing w:val="0"/>
        <w:rPr>
          <w:sz w:val="22"/>
          <w:szCs w:val="22"/>
        </w:rPr>
      </w:pPr>
      <w:r>
        <w:rPr>
          <w:rFonts w:cs="Arial"/>
          <w:sz w:val="22"/>
          <w:szCs w:val="22"/>
        </w:rPr>
        <w:t>From the evening of 12 </w:t>
      </w:r>
      <w:r w:rsidRPr="00E23353">
        <w:rPr>
          <w:rFonts w:cs="Arial"/>
          <w:sz w:val="22"/>
          <w:szCs w:val="22"/>
        </w:rPr>
        <w:t xml:space="preserve">August 2016 </w:t>
      </w:r>
      <w:r w:rsidR="006735B7" w:rsidRPr="00E23353">
        <w:rPr>
          <w:rFonts w:cs="Arial"/>
          <w:sz w:val="22"/>
          <w:szCs w:val="22"/>
        </w:rPr>
        <w:t>Havelock North water was chlorinated cont</w:t>
      </w:r>
      <w:r w:rsidR="00A6499D">
        <w:rPr>
          <w:rFonts w:cs="Arial"/>
          <w:sz w:val="22"/>
          <w:szCs w:val="22"/>
        </w:rPr>
        <w:t xml:space="preserve">inuously </w:t>
      </w:r>
      <w:r w:rsidR="00825272" w:rsidRPr="00E23353">
        <w:rPr>
          <w:rFonts w:cs="Arial"/>
          <w:sz w:val="22"/>
          <w:szCs w:val="22"/>
        </w:rPr>
        <w:t>until the</w:t>
      </w:r>
      <w:r w:rsidR="006C0F2C">
        <w:rPr>
          <w:rFonts w:cs="Arial"/>
          <w:sz w:val="22"/>
          <w:szCs w:val="22"/>
        </w:rPr>
        <w:t xml:space="preserve"> </w:t>
      </w:r>
      <w:r w:rsidR="00825272" w:rsidRPr="00E23353">
        <w:rPr>
          <w:rFonts w:cs="Arial"/>
          <w:sz w:val="22"/>
          <w:szCs w:val="22"/>
        </w:rPr>
        <w:t xml:space="preserve">Brookvale </w:t>
      </w:r>
      <w:r w:rsidR="006C0F2C" w:rsidRPr="00E23353">
        <w:rPr>
          <w:rFonts w:cs="Arial"/>
          <w:sz w:val="22"/>
          <w:szCs w:val="22"/>
        </w:rPr>
        <w:t>Road</w:t>
      </w:r>
      <w:r w:rsidR="006C0F2C">
        <w:rPr>
          <w:rFonts w:cs="Arial"/>
          <w:sz w:val="22"/>
          <w:szCs w:val="22"/>
        </w:rPr>
        <w:t xml:space="preserve"> bores </w:t>
      </w:r>
      <w:r w:rsidR="006735B7" w:rsidRPr="00E23353">
        <w:rPr>
          <w:rFonts w:cs="Arial"/>
          <w:sz w:val="22"/>
          <w:szCs w:val="22"/>
        </w:rPr>
        <w:t>were deactivated on 24 August 2016</w:t>
      </w:r>
      <w:r w:rsidR="007968A4">
        <w:rPr>
          <w:rFonts w:cs="Arial"/>
          <w:sz w:val="22"/>
          <w:szCs w:val="22"/>
        </w:rPr>
        <w:t xml:space="preserve">.  </w:t>
      </w:r>
      <w:r w:rsidR="004E6AB9">
        <w:rPr>
          <w:rFonts w:cs="Arial"/>
          <w:sz w:val="22"/>
          <w:szCs w:val="22"/>
        </w:rPr>
        <w:t>From 25</w:t>
      </w:r>
      <w:r>
        <w:rPr>
          <w:rFonts w:cs="Arial"/>
          <w:sz w:val="22"/>
          <w:szCs w:val="22"/>
        </w:rPr>
        <w:t xml:space="preserve"> August</w:t>
      </w:r>
      <w:r w:rsidR="006735B7" w:rsidRPr="00E23353">
        <w:rPr>
          <w:rFonts w:cs="Arial"/>
          <w:sz w:val="22"/>
          <w:szCs w:val="22"/>
        </w:rPr>
        <w:t xml:space="preserve"> </w:t>
      </w:r>
      <w:r w:rsidR="004A40B7">
        <w:rPr>
          <w:rFonts w:cs="Arial"/>
          <w:sz w:val="22"/>
          <w:szCs w:val="22"/>
        </w:rPr>
        <w:t xml:space="preserve">2016 </w:t>
      </w:r>
      <w:r w:rsidR="006735B7" w:rsidRPr="00E23353">
        <w:rPr>
          <w:rFonts w:cs="Arial"/>
          <w:sz w:val="22"/>
          <w:szCs w:val="22"/>
        </w:rPr>
        <w:t xml:space="preserve">Havelock North </w:t>
      </w:r>
      <w:r w:rsidR="00311332">
        <w:rPr>
          <w:rFonts w:cs="Arial"/>
          <w:sz w:val="22"/>
          <w:szCs w:val="22"/>
        </w:rPr>
        <w:t xml:space="preserve">was </w:t>
      </w:r>
      <w:r w:rsidR="006735B7" w:rsidRPr="00E23353">
        <w:rPr>
          <w:rFonts w:cs="Arial"/>
          <w:sz w:val="22"/>
          <w:szCs w:val="22"/>
        </w:rPr>
        <w:t xml:space="preserve">supplied </w:t>
      </w:r>
      <w:r w:rsidR="00311332">
        <w:rPr>
          <w:rFonts w:cs="Arial"/>
          <w:sz w:val="22"/>
          <w:szCs w:val="22"/>
        </w:rPr>
        <w:t xml:space="preserve">exclusively </w:t>
      </w:r>
      <w:r w:rsidR="006735B7" w:rsidRPr="00E23353">
        <w:rPr>
          <w:rFonts w:cs="Arial"/>
          <w:sz w:val="22"/>
          <w:szCs w:val="22"/>
        </w:rPr>
        <w:t xml:space="preserve">by </w:t>
      </w:r>
      <w:r w:rsidR="002B3531">
        <w:rPr>
          <w:rFonts w:cs="Arial"/>
          <w:sz w:val="22"/>
          <w:szCs w:val="22"/>
        </w:rPr>
        <w:t xml:space="preserve">water from bores in the Hastings </w:t>
      </w:r>
      <w:r w:rsidR="00017ED0">
        <w:rPr>
          <w:rFonts w:cs="Arial"/>
          <w:sz w:val="22"/>
          <w:szCs w:val="22"/>
        </w:rPr>
        <w:t>bore fields</w:t>
      </w:r>
      <w:r w:rsidR="007968A4">
        <w:rPr>
          <w:rFonts w:cs="Arial"/>
          <w:sz w:val="22"/>
          <w:szCs w:val="22"/>
        </w:rPr>
        <w:t xml:space="preserve">.  </w:t>
      </w:r>
      <w:r w:rsidR="004A40B7">
        <w:rPr>
          <w:rFonts w:cs="Arial"/>
          <w:sz w:val="22"/>
          <w:szCs w:val="22"/>
        </w:rPr>
        <w:t>The</w:t>
      </w:r>
      <w:r w:rsidR="004A40B7" w:rsidRPr="0084581E">
        <w:rPr>
          <w:rFonts w:cs="Arial"/>
          <w:sz w:val="22"/>
          <w:szCs w:val="22"/>
        </w:rPr>
        <w:t xml:space="preserve"> </w:t>
      </w:r>
      <w:r w:rsidR="0084581E">
        <w:rPr>
          <w:rFonts w:cs="Arial"/>
          <w:sz w:val="22"/>
          <w:szCs w:val="22"/>
        </w:rPr>
        <w:t xml:space="preserve">Hastings </w:t>
      </w:r>
      <w:r w:rsidR="004A40B7">
        <w:rPr>
          <w:rFonts w:cs="Arial"/>
          <w:sz w:val="22"/>
          <w:szCs w:val="22"/>
        </w:rPr>
        <w:t xml:space="preserve">water </w:t>
      </w:r>
      <w:r w:rsidR="00825272" w:rsidRPr="0084581E">
        <w:rPr>
          <w:rFonts w:cs="Arial"/>
          <w:sz w:val="22"/>
          <w:szCs w:val="22"/>
        </w:rPr>
        <w:t xml:space="preserve">supply has </w:t>
      </w:r>
      <w:r w:rsidR="006735B7" w:rsidRPr="0084581E">
        <w:rPr>
          <w:rFonts w:cs="Arial"/>
          <w:sz w:val="22"/>
          <w:szCs w:val="22"/>
        </w:rPr>
        <w:t xml:space="preserve">been </w:t>
      </w:r>
      <w:r w:rsidR="000A6015" w:rsidRPr="0084581E">
        <w:rPr>
          <w:rFonts w:cs="Arial"/>
          <w:sz w:val="22"/>
          <w:szCs w:val="22"/>
        </w:rPr>
        <w:t xml:space="preserve">disinfected with chlorine </w:t>
      </w:r>
      <w:r w:rsidR="006735B7" w:rsidRPr="0084581E">
        <w:rPr>
          <w:rFonts w:cs="Arial"/>
          <w:sz w:val="22"/>
          <w:szCs w:val="22"/>
        </w:rPr>
        <w:t xml:space="preserve">since </w:t>
      </w:r>
      <w:r w:rsidR="008D284E" w:rsidRPr="0084581E">
        <w:rPr>
          <w:rFonts w:cs="Arial"/>
          <w:sz w:val="22"/>
          <w:szCs w:val="22"/>
        </w:rPr>
        <w:t xml:space="preserve">the </w:t>
      </w:r>
      <w:r w:rsidR="00825272" w:rsidRPr="0084581E">
        <w:rPr>
          <w:rFonts w:cs="Arial"/>
          <w:sz w:val="22"/>
          <w:szCs w:val="22"/>
        </w:rPr>
        <w:t>August 2016</w:t>
      </w:r>
      <w:r w:rsidR="008D284E" w:rsidRPr="0084581E">
        <w:rPr>
          <w:rFonts w:cs="Arial"/>
          <w:sz w:val="22"/>
          <w:szCs w:val="22"/>
        </w:rPr>
        <w:t xml:space="preserve"> outbreak</w:t>
      </w:r>
      <w:r w:rsidR="0084581E" w:rsidRPr="0084581E">
        <w:rPr>
          <w:rFonts w:cs="Arial"/>
          <w:sz w:val="22"/>
          <w:szCs w:val="22"/>
        </w:rPr>
        <w:t xml:space="preserve"> and </w:t>
      </w:r>
      <w:r w:rsidR="001442BA" w:rsidRPr="0084581E">
        <w:rPr>
          <w:rFonts w:cs="Arial"/>
          <w:sz w:val="22"/>
          <w:szCs w:val="22"/>
        </w:rPr>
        <w:t>the District Council</w:t>
      </w:r>
      <w:r w:rsidR="002A3646" w:rsidRPr="0084581E">
        <w:rPr>
          <w:rFonts w:cs="Arial"/>
          <w:sz w:val="22"/>
          <w:szCs w:val="22"/>
        </w:rPr>
        <w:t xml:space="preserve"> intends to continue </w:t>
      </w:r>
      <w:r w:rsidR="002A3646" w:rsidRPr="0084581E">
        <w:rPr>
          <w:rFonts w:cs="Arial"/>
          <w:sz w:val="22"/>
          <w:szCs w:val="22"/>
        </w:rPr>
        <w:lastRenderedPageBreak/>
        <w:t>chlorination for the foreseeable future</w:t>
      </w:r>
      <w:r w:rsidR="007968A4">
        <w:rPr>
          <w:rFonts w:cs="Arial"/>
          <w:sz w:val="22"/>
          <w:szCs w:val="22"/>
        </w:rPr>
        <w:t xml:space="preserve">.  </w:t>
      </w:r>
      <w:r w:rsidR="00F50DDE" w:rsidRPr="0084581E">
        <w:rPr>
          <w:rFonts w:cs="Arial"/>
          <w:sz w:val="22"/>
          <w:szCs w:val="22"/>
        </w:rPr>
        <w:t>Given the evidence received by the Inquiry in relation to the</w:t>
      </w:r>
      <w:r w:rsidR="00C61119" w:rsidRPr="0084581E">
        <w:rPr>
          <w:rFonts w:cs="Arial"/>
          <w:sz w:val="22"/>
          <w:szCs w:val="22"/>
        </w:rPr>
        <w:t xml:space="preserve"> unconfined nature of the aquifer and the</w:t>
      </w:r>
      <w:r w:rsidR="00F50DDE" w:rsidRPr="0084581E">
        <w:rPr>
          <w:rFonts w:cs="Arial"/>
          <w:sz w:val="22"/>
          <w:szCs w:val="22"/>
        </w:rPr>
        <w:t xml:space="preserve"> security of the Hastings bores and the Brookvale</w:t>
      </w:r>
      <w:r w:rsidR="0084581E">
        <w:rPr>
          <w:rFonts w:cs="Arial"/>
          <w:sz w:val="22"/>
          <w:szCs w:val="22"/>
        </w:rPr>
        <w:t xml:space="preserve"> Road</w:t>
      </w:r>
      <w:r w:rsidR="00F50DDE" w:rsidRPr="0084581E">
        <w:rPr>
          <w:rFonts w:cs="Arial"/>
          <w:sz w:val="22"/>
          <w:szCs w:val="22"/>
        </w:rPr>
        <w:t xml:space="preserve"> bores, </w:t>
      </w:r>
      <w:r w:rsidR="00E84BC2" w:rsidRPr="0084581E">
        <w:rPr>
          <w:rFonts w:cs="Arial"/>
          <w:sz w:val="22"/>
          <w:szCs w:val="22"/>
        </w:rPr>
        <w:t xml:space="preserve">the Inquiry considers </w:t>
      </w:r>
      <w:r w:rsidR="00F50DDE" w:rsidRPr="0084581E">
        <w:rPr>
          <w:rFonts w:cs="Arial"/>
          <w:sz w:val="22"/>
          <w:szCs w:val="22"/>
        </w:rPr>
        <w:t xml:space="preserve">this </w:t>
      </w:r>
      <w:r w:rsidR="00E84BC2" w:rsidRPr="0084581E">
        <w:rPr>
          <w:rFonts w:cs="Arial"/>
          <w:sz w:val="22"/>
          <w:szCs w:val="22"/>
        </w:rPr>
        <w:t>wa</w:t>
      </w:r>
      <w:r w:rsidR="00F50DDE" w:rsidRPr="0084581E">
        <w:rPr>
          <w:rFonts w:cs="Arial"/>
          <w:sz w:val="22"/>
          <w:szCs w:val="22"/>
        </w:rPr>
        <w:t>s a necessary and prudent decision.</w:t>
      </w:r>
    </w:p>
    <w:p w:rsidR="0084581E" w:rsidRPr="008D284E" w:rsidRDefault="0084581E" w:rsidP="0077335F">
      <w:pPr>
        <w:pStyle w:val="ListParagraph"/>
        <w:numPr>
          <w:ilvl w:val="0"/>
          <w:numId w:val="14"/>
        </w:numPr>
        <w:spacing w:after="360"/>
        <w:ind w:left="0" w:firstLine="0"/>
        <w:contextualSpacing w:val="0"/>
        <w:rPr>
          <w:sz w:val="22"/>
          <w:szCs w:val="22"/>
        </w:rPr>
      </w:pPr>
      <w:r>
        <w:rPr>
          <w:rFonts w:cs="Arial"/>
          <w:sz w:val="22"/>
          <w:szCs w:val="22"/>
        </w:rPr>
        <w:t>On 7 March 2017 Brookvale Road bore 3 was reactivated to supplement the Hastings supply</w:t>
      </w:r>
      <w:r w:rsidR="007968A4">
        <w:rPr>
          <w:rFonts w:cs="Arial"/>
          <w:sz w:val="22"/>
          <w:szCs w:val="22"/>
        </w:rPr>
        <w:t xml:space="preserve">.  </w:t>
      </w:r>
      <w:r>
        <w:rPr>
          <w:rFonts w:cs="Arial"/>
          <w:sz w:val="22"/>
          <w:szCs w:val="22"/>
        </w:rPr>
        <w:t>The water from bore 3 is being treated to a high level by a triple treatment process.</w:t>
      </w:r>
    </w:p>
    <w:p w:rsidR="002E74A0" w:rsidRPr="00E23353" w:rsidRDefault="008C604B" w:rsidP="00714E8D">
      <w:pPr>
        <w:pStyle w:val="NumStyle2Lev1"/>
        <w:numPr>
          <w:ilvl w:val="0"/>
          <w:numId w:val="0"/>
        </w:numPr>
        <w:spacing w:after="360"/>
        <w:ind w:left="709" w:hanging="709"/>
        <w:rPr>
          <w:rFonts w:ascii="Arial" w:hAnsi="Arial" w:cs="Arial"/>
          <w:sz w:val="22"/>
          <w:szCs w:val="22"/>
        </w:rPr>
      </w:pPr>
      <w:r>
        <w:rPr>
          <w:rFonts w:ascii="Arial" w:hAnsi="Arial" w:cs="Arial"/>
          <w:sz w:val="22"/>
          <w:szCs w:val="22"/>
        </w:rPr>
        <w:t xml:space="preserve">PART </w:t>
      </w:r>
      <w:r w:rsidR="0084581E">
        <w:rPr>
          <w:rFonts w:ascii="Arial" w:hAnsi="Arial" w:cs="Arial"/>
          <w:sz w:val="22"/>
          <w:szCs w:val="22"/>
        </w:rPr>
        <w:t>3</w:t>
      </w:r>
      <w:r>
        <w:rPr>
          <w:rFonts w:ascii="Arial" w:hAnsi="Arial" w:cs="Arial"/>
          <w:sz w:val="22"/>
          <w:szCs w:val="22"/>
        </w:rPr>
        <w:t>:  INQUIRY PROCESS</w:t>
      </w:r>
      <w:r w:rsidR="006C529A">
        <w:rPr>
          <w:rFonts w:ascii="Arial" w:hAnsi="Arial" w:cs="Arial"/>
          <w:sz w:val="22"/>
          <w:szCs w:val="22"/>
        </w:rPr>
        <w:t>ES</w:t>
      </w:r>
    </w:p>
    <w:p w:rsidR="002E74A0" w:rsidRPr="004C576E" w:rsidRDefault="002E74A0" w:rsidP="00E951DC">
      <w:pPr>
        <w:pStyle w:val="ListParagraph"/>
        <w:keepNext/>
        <w:spacing w:after="240"/>
        <w:ind w:left="0"/>
        <w:contextualSpacing w:val="0"/>
        <w:rPr>
          <w:rFonts w:cs="Arial"/>
          <w:b/>
          <w:sz w:val="22"/>
          <w:szCs w:val="22"/>
        </w:rPr>
      </w:pPr>
      <w:r w:rsidRPr="004C576E">
        <w:rPr>
          <w:rFonts w:cs="Arial"/>
          <w:b/>
          <w:sz w:val="22"/>
          <w:szCs w:val="22"/>
        </w:rPr>
        <w:t>Commencement of Inquiry</w:t>
      </w:r>
    </w:p>
    <w:p w:rsidR="002E74A0" w:rsidRPr="00E23353" w:rsidRDefault="002E74A0" w:rsidP="0077335F">
      <w:pPr>
        <w:pStyle w:val="ListParagraph"/>
        <w:numPr>
          <w:ilvl w:val="0"/>
          <w:numId w:val="14"/>
        </w:numPr>
        <w:spacing w:after="360"/>
        <w:ind w:left="0" w:firstLine="0"/>
        <w:contextualSpacing w:val="0"/>
        <w:rPr>
          <w:rFonts w:cs="Arial"/>
          <w:sz w:val="22"/>
          <w:szCs w:val="22"/>
        </w:rPr>
      </w:pPr>
      <w:bookmarkStart w:id="5" w:name="_Ref479152503"/>
      <w:r w:rsidRPr="00E23353">
        <w:rPr>
          <w:rFonts w:cs="Arial"/>
          <w:sz w:val="22"/>
          <w:szCs w:val="22"/>
        </w:rPr>
        <w:t xml:space="preserve">The scale of the outbreak, and the issues it raised in relation to </w:t>
      </w:r>
      <w:r w:rsidR="00C55A2A">
        <w:rPr>
          <w:rFonts w:cs="Arial"/>
          <w:sz w:val="22"/>
          <w:szCs w:val="22"/>
        </w:rPr>
        <w:t xml:space="preserve">the need for safe </w:t>
      </w:r>
      <w:r w:rsidRPr="00E23353">
        <w:rPr>
          <w:rFonts w:cs="Arial"/>
          <w:sz w:val="22"/>
          <w:szCs w:val="22"/>
        </w:rPr>
        <w:t>drinking water, caused the Government to set up an inquiry under the Inquiries Act 2013</w:t>
      </w:r>
      <w:r w:rsidR="004A40B7">
        <w:rPr>
          <w:rFonts w:cs="Arial"/>
          <w:sz w:val="22"/>
          <w:szCs w:val="22"/>
        </w:rPr>
        <w:t xml:space="preserve"> (“Inquiries Act”)</w:t>
      </w:r>
      <w:r w:rsidR="007968A4">
        <w:rPr>
          <w:rFonts w:cs="Arial"/>
          <w:sz w:val="22"/>
          <w:szCs w:val="22"/>
        </w:rPr>
        <w:t xml:space="preserve">.  </w:t>
      </w:r>
      <w:r w:rsidRPr="00E23353">
        <w:rPr>
          <w:rFonts w:cs="Arial"/>
          <w:sz w:val="22"/>
          <w:szCs w:val="22"/>
        </w:rPr>
        <w:t>Draft terms of reference were issued on 22 August 2016 and the Inquiry was formally established by Gazette notice dated 15 September 2016.</w:t>
      </w:r>
      <w:bookmarkEnd w:id="5"/>
    </w:p>
    <w:p w:rsidR="002E74A0" w:rsidRPr="00E23353" w:rsidRDefault="002E74A0"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t xml:space="preserve">The Terms of Reference, which are contained in full in </w:t>
      </w:r>
      <w:r w:rsidRPr="00E23353">
        <w:rPr>
          <w:rFonts w:cs="Arial"/>
          <w:b/>
          <w:sz w:val="22"/>
          <w:szCs w:val="22"/>
        </w:rPr>
        <w:t>Appendix 1</w:t>
      </w:r>
      <w:r w:rsidR="007469AB">
        <w:rPr>
          <w:rFonts w:cs="Arial"/>
          <w:sz w:val="22"/>
          <w:szCs w:val="22"/>
        </w:rPr>
        <w:t xml:space="preserve"> </w:t>
      </w:r>
      <w:r w:rsidR="007469AB">
        <w:rPr>
          <w:sz w:val="22"/>
          <w:szCs w:val="22"/>
        </w:rPr>
        <w:t xml:space="preserve">(page </w:t>
      </w:r>
      <w:r w:rsidR="00D23DC9" w:rsidRPr="002056C3">
        <w:rPr>
          <w:sz w:val="22"/>
          <w:szCs w:val="22"/>
        </w:rPr>
        <w:t>152</w:t>
      </w:r>
      <w:r w:rsidR="007469AB">
        <w:rPr>
          <w:sz w:val="22"/>
          <w:szCs w:val="22"/>
        </w:rPr>
        <w:t>)</w:t>
      </w:r>
      <w:r w:rsidRPr="00E23353">
        <w:rPr>
          <w:rFonts w:cs="Arial"/>
          <w:sz w:val="22"/>
          <w:szCs w:val="22"/>
        </w:rPr>
        <w:t>, directed the Inquiry to investigate and report on how the Havelock North water supply became contaminated, how the outbreak was subsequently addressed, the adequacy of responses by all concerned, and how to reduce the risk of any recurrence of an outbreak of this nature.</w:t>
      </w:r>
    </w:p>
    <w:p w:rsidR="006735B7" w:rsidRPr="00E23353" w:rsidRDefault="002E74A0"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t>More particularly, the Terms of Reference required the Inquiry to investigate, report on, and provide recommendations on:</w:t>
      </w:r>
    </w:p>
    <w:p w:rsidR="002E74A0" w:rsidRPr="00275B2A" w:rsidRDefault="004A40B7" w:rsidP="00DF2FC0">
      <w:pPr>
        <w:pStyle w:val="ListParagraph"/>
        <w:numPr>
          <w:ilvl w:val="0"/>
          <w:numId w:val="7"/>
        </w:numPr>
        <w:spacing w:after="360"/>
        <w:ind w:left="1446" w:hanging="737"/>
        <w:contextualSpacing w:val="0"/>
        <w:rPr>
          <w:rFonts w:cs="Arial"/>
          <w:sz w:val="22"/>
          <w:szCs w:val="22"/>
        </w:rPr>
      </w:pPr>
      <w:r>
        <w:rPr>
          <w:rFonts w:cs="Arial"/>
          <w:sz w:val="22"/>
          <w:szCs w:val="22"/>
        </w:rPr>
        <w:t>T</w:t>
      </w:r>
      <w:r w:rsidR="002E74A0" w:rsidRPr="00275B2A">
        <w:rPr>
          <w:rFonts w:cs="Arial"/>
          <w:sz w:val="22"/>
          <w:szCs w:val="22"/>
        </w:rPr>
        <w:t>he cause(s) of the outbreak;</w:t>
      </w:r>
    </w:p>
    <w:p w:rsidR="002E74A0" w:rsidRDefault="004A40B7" w:rsidP="00DF2FC0">
      <w:pPr>
        <w:pStyle w:val="ListParagraph"/>
        <w:numPr>
          <w:ilvl w:val="0"/>
          <w:numId w:val="7"/>
        </w:numPr>
        <w:spacing w:after="240"/>
        <w:ind w:left="1446" w:hanging="737"/>
        <w:contextualSpacing w:val="0"/>
        <w:rPr>
          <w:rFonts w:cs="Arial"/>
          <w:sz w:val="22"/>
          <w:szCs w:val="22"/>
        </w:rPr>
      </w:pPr>
      <w:r>
        <w:rPr>
          <w:rFonts w:cs="Arial"/>
          <w:sz w:val="22"/>
          <w:szCs w:val="22"/>
        </w:rPr>
        <w:t>W</w:t>
      </w:r>
      <w:r w:rsidR="002E74A0" w:rsidRPr="00275B2A">
        <w:rPr>
          <w:rFonts w:cs="Arial"/>
          <w:sz w:val="22"/>
          <w:szCs w:val="22"/>
        </w:rPr>
        <w:t>hether any person or organisation was at fault or failed to meet required standards;</w:t>
      </w:r>
    </w:p>
    <w:p w:rsidR="006C0F2C" w:rsidRPr="00275B2A" w:rsidRDefault="004A40B7" w:rsidP="00DF2FC0">
      <w:pPr>
        <w:pStyle w:val="ListParagraph"/>
        <w:numPr>
          <w:ilvl w:val="0"/>
          <w:numId w:val="7"/>
        </w:numPr>
        <w:spacing w:after="240"/>
        <w:ind w:left="1446" w:hanging="737"/>
        <w:contextualSpacing w:val="0"/>
        <w:rPr>
          <w:rFonts w:cs="Arial"/>
          <w:sz w:val="22"/>
          <w:szCs w:val="22"/>
        </w:rPr>
      </w:pPr>
      <w:r>
        <w:rPr>
          <w:rFonts w:cs="Arial"/>
          <w:sz w:val="22"/>
          <w:szCs w:val="22"/>
        </w:rPr>
        <w:t>T</w:t>
      </w:r>
      <w:r w:rsidR="006C0F2C">
        <w:rPr>
          <w:rFonts w:cs="Arial"/>
          <w:sz w:val="22"/>
          <w:szCs w:val="22"/>
        </w:rPr>
        <w:t>he adequacy and appropriateness of responses by all relevant parties to the outbreak;</w:t>
      </w:r>
    </w:p>
    <w:p w:rsidR="002E74A0" w:rsidRPr="00E23353" w:rsidRDefault="004A40B7" w:rsidP="00DF2FC0">
      <w:pPr>
        <w:pStyle w:val="ListParagraph"/>
        <w:numPr>
          <w:ilvl w:val="0"/>
          <w:numId w:val="7"/>
        </w:numPr>
        <w:spacing w:after="240"/>
        <w:ind w:left="1446" w:hanging="737"/>
        <w:contextualSpacing w:val="0"/>
        <w:rPr>
          <w:rFonts w:cs="Arial"/>
          <w:sz w:val="22"/>
          <w:szCs w:val="22"/>
        </w:rPr>
      </w:pPr>
      <w:r>
        <w:rPr>
          <w:rFonts w:cs="Arial"/>
          <w:sz w:val="22"/>
          <w:szCs w:val="22"/>
        </w:rPr>
        <w:t>T</w:t>
      </w:r>
      <w:r w:rsidR="002E74A0" w:rsidRPr="00E23353">
        <w:rPr>
          <w:rFonts w:cs="Arial"/>
          <w:sz w:val="22"/>
          <w:szCs w:val="22"/>
        </w:rPr>
        <w:t xml:space="preserve">he adequacy of the management of drinking water supplies for Havelock North, the implementation of </w:t>
      </w:r>
      <w:r w:rsidR="0084581E">
        <w:rPr>
          <w:rFonts w:cs="Arial"/>
          <w:sz w:val="22"/>
          <w:szCs w:val="22"/>
        </w:rPr>
        <w:t xml:space="preserve">the </w:t>
      </w:r>
      <w:r w:rsidR="001442BA">
        <w:rPr>
          <w:rFonts w:cs="Arial"/>
          <w:sz w:val="22"/>
          <w:szCs w:val="22"/>
        </w:rPr>
        <w:t>Drinking-water Standards</w:t>
      </w:r>
      <w:r w:rsidR="002E74A0" w:rsidRPr="00E23353">
        <w:rPr>
          <w:rFonts w:cs="Arial"/>
          <w:sz w:val="22"/>
          <w:szCs w:val="22"/>
        </w:rPr>
        <w:t xml:space="preserve">, </w:t>
      </w:r>
      <w:r w:rsidR="002E74A0" w:rsidRPr="00E23353">
        <w:rPr>
          <w:rFonts w:cs="Arial"/>
          <w:sz w:val="22"/>
          <w:szCs w:val="22"/>
        </w:rPr>
        <w:lastRenderedPageBreak/>
        <w:t>contingency planning, preparedness and the responses of local and central government agencies, and any other relevant parties;</w:t>
      </w:r>
    </w:p>
    <w:p w:rsidR="002E74A0" w:rsidRPr="00E23353" w:rsidRDefault="004A40B7" w:rsidP="00DF2FC0">
      <w:pPr>
        <w:pStyle w:val="ListParagraph"/>
        <w:numPr>
          <w:ilvl w:val="0"/>
          <w:numId w:val="7"/>
        </w:numPr>
        <w:spacing w:after="240"/>
        <w:ind w:left="1446" w:hanging="737"/>
        <w:contextualSpacing w:val="0"/>
        <w:rPr>
          <w:rFonts w:cs="Arial"/>
          <w:sz w:val="22"/>
          <w:szCs w:val="22"/>
        </w:rPr>
      </w:pPr>
      <w:r>
        <w:rPr>
          <w:rFonts w:cs="Arial"/>
          <w:sz w:val="22"/>
          <w:szCs w:val="22"/>
        </w:rPr>
        <w:t>A</w:t>
      </w:r>
      <w:r w:rsidR="002E74A0" w:rsidRPr="00E23353">
        <w:rPr>
          <w:rFonts w:cs="Arial"/>
          <w:sz w:val="22"/>
          <w:szCs w:val="22"/>
        </w:rPr>
        <w:t>ny legal or regulatory changes or additions necessary and desirable to prevent or minimise similar incidents;</w:t>
      </w:r>
    </w:p>
    <w:p w:rsidR="002E74A0" w:rsidRPr="00E23353" w:rsidRDefault="004A40B7" w:rsidP="00DF2FC0">
      <w:pPr>
        <w:pStyle w:val="ListParagraph"/>
        <w:numPr>
          <w:ilvl w:val="0"/>
          <w:numId w:val="7"/>
        </w:numPr>
        <w:spacing w:after="240"/>
        <w:ind w:left="1446" w:hanging="737"/>
        <w:contextualSpacing w:val="0"/>
        <w:rPr>
          <w:rFonts w:cs="Arial"/>
          <w:sz w:val="22"/>
          <w:szCs w:val="22"/>
        </w:rPr>
      </w:pPr>
      <w:r>
        <w:rPr>
          <w:rFonts w:cs="Arial"/>
          <w:sz w:val="22"/>
          <w:szCs w:val="22"/>
        </w:rPr>
        <w:t>A</w:t>
      </w:r>
      <w:r w:rsidR="002E74A0" w:rsidRPr="00E23353">
        <w:rPr>
          <w:rFonts w:cs="Arial"/>
          <w:sz w:val="22"/>
          <w:szCs w:val="22"/>
        </w:rPr>
        <w:t>ny changes or additions to operational practices for monitoring, testing, reporting on and management of drinking water supplies, implementation o</w:t>
      </w:r>
      <w:r w:rsidR="0084581E">
        <w:rPr>
          <w:rFonts w:cs="Arial"/>
          <w:sz w:val="22"/>
          <w:szCs w:val="22"/>
        </w:rPr>
        <w:t>f</w:t>
      </w:r>
      <w:r w:rsidR="002E74A0" w:rsidRPr="00E23353">
        <w:rPr>
          <w:rFonts w:cs="Arial"/>
          <w:sz w:val="22"/>
          <w:szCs w:val="22"/>
        </w:rPr>
        <w:t xml:space="preserve"> </w:t>
      </w:r>
      <w:r w:rsidR="001442BA">
        <w:rPr>
          <w:rFonts w:cs="Arial"/>
          <w:sz w:val="22"/>
          <w:szCs w:val="22"/>
        </w:rPr>
        <w:t>Drinking-water Standards</w:t>
      </w:r>
      <w:r w:rsidR="002E74A0" w:rsidRPr="00E23353">
        <w:rPr>
          <w:rFonts w:cs="Arial"/>
          <w:sz w:val="22"/>
          <w:szCs w:val="22"/>
        </w:rPr>
        <w:t>, contingency planning and responses by local and central government, to address the lessons from this incident;</w:t>
      </w:r>
      <w:r w:rsidR="0084581E">
        <w:rPr>
          <w:rFonts w:cs="Arial"/>
          <w:sz w:val="22"/>
          <w:szCs w:val="22"/>
        </w:rPr>
        <w:t xml:space="preserve"> and</w:t>
      </w:r>
    </w:p>
    <w:p w:rsidR="002E74A0" w:rsidRPr="00E23353" w:rsidRDefault="004A40B7" w:rsidP="00714E8D">
      <w:pPr>
        <w:pStyle w:val="ListParagraph"/>
        <w:numPr>
          <w:ilvl w:val="0"/>
          <w:numId w:val="7"/>
        </w:numPr>
        <w:spacing w:after="360"/>
        <w:ind w:left="1446" w:hanging="737"/>
        <w:contextualSpacing w:val="0"/>
        <w:rPr>
          <w:rFonts w:cs="Arial"/>
          <w:sz w:val="22"/>
          <w:szCs w:val="22"/>
        </w:rPr>
      </w:pPr>
      <w:r>
        <w:rPr>
          <w:rFonts w:cs="Arial"/>
          <w:sz w:val="22"/>
          <w:szCs w:val="22"/>
        </w:rPr>
        <w:t>A</w:t>
      </w:r>
      <w:r w:rsidR="002E74A0" w:rsidRPr="00E23353">
        <w:rPr>
          <w:rFonts w:cs="Arial"/>
          <w:sz w:val="22"/>
          <w:szCs w:val="22"/>
        </w:rPr>
        <w:t>ny other matters which the Inquiry believes may promote the safety of drinking water and/or prevent the recurrence of similar incidents.</w:t>
      </w:r>
    </w:p>
    <w:p w:rsidR="002E74A0" w:rsidRDefault="00F0135A" w:rsidP="0077335F">
      <w:pPr>
        <w:pStyle w:val="ListParagraph"/>
        <w:numPr>
          <w:ilvl w:val="0"/>
          <w:numId w:val="14"/>
        </w:numPr>
        <w:spacing w:after="240"/>
        <w:ind w:left="0" w:firstLine="0"/>
        <w:contextualSpacing w:val="0"/>
        <w:rPr>
          <w:rFonts w:cs="Arial"/>
          <w:sz w:val="22"/>
          <w:szCs w:val="22"/>
        </w:rPr>
      </w:pPr>
      <w:r w:rsidRPr="00E23353">
        <w:rPr>
          <w:rFonts w:cs="Arial"/>
          <w:sz w:val="22"/>
          <w:szCs w:val="22"/>
        </w:rPr>
        <w:t>The Terms of Reference excluded from the Inquiry, and the scope of recommendations:</w:t>
      </w:r>
    </w:p>
    <w:p w:rsidR="00F0135A" w:rsidRPr="00275B2A" w:rsidRDefault="004A40B7" w:rsidP="00DF2FC0">
      <w:pPr>
        <w:pStyle w:val="ListParagraph"/>
        <w:numPr>
          <w:ilvl w:val="0"/>
          <w:numId w:val="8"/>
        </w:numPr>
        <w:spacing w:after="240"/>
        <w:contextualSpacing w:val="0"/>
        <w:rPr>
          <w:rFonts w:cs="Arial"/>
          <w:sz w:val="22"/>
          <w:szCs w:val="22"/>
        </w:rPr>
      </w:pPr>
      <w:r>
        <w:rPr>
          <w:rFonts w:cs="Arial"/>
          <w:sz w:val="22"/>
          <w:szCs w:val="22"/>
        </w:rPr>
        <w:t>A</w:t>
      </w:r>
      <w:r w:rsidR="00F0135A" w:rsidRPr="00275B2A">
        <w:rPr>
          <w:rFonts w:cs="Arial"/>
          <w:sz w:val="22"/>
          <w:szCs w:val="22"/>
        </w:rPr>
        <w:t>ny questions of civil, criminal or disciplinary liability;</w:t>
      </w:r>
    </w:p>
    <w:p w:rsidR="00F0135A" w:rsidRPr="00275B2A" w:rsidRDefault="004A40B7" w:rsidP="00DF2FC0">
      <w:pPr>
        <w:pStyle w:val="ListParagraph"/>
        <w:numPr>
          <w:ilvl w:val="0"/>
          <w:numId w:val="8"/>
        </w:numPr>
        <w:spacing w:after="240"/>
        <w:contextualSpacing w:val="0"/>
        <w:rPr>
          <w:rFonts w:cs="Arial"/>
          <w:sz w:val="22"/>
          <w:szCs w:val="22"/>
        </w:rPr>
      </w:pPr>
      <w:r>
        <w:rPr>
          <w:rFonts w:cs="Arial"/>
          <w:sz w:val="22"/>
          <w:szCs w:val="22"/>
        </w:rPr>
        <w:t>T</w:t>
      </w:r>
      <w:r w:rsidR="00F0135A" w:rsidRPr="00275B2A">
        <w:rPr>
          <w:rFonts w:cs="Arial"/>
          <w:sz w:val="22"/>
          <w:szCs w:val="22"/>
        </w:rPr>
        <w:t xml:space="preserve">he structural arrangements for local government; </w:t>
      </w:r>
      <w:r w:rsidR="00275B2A">
        <w:rPr>
          <w:rFonts w:cs="Arial"/>
          <w:sz w:val="22"/>
          <w:szCs w:val="22"/>
        </w:rPr>
        <w:t xml:space="preserve"> </w:t>
      </w:r>
      <w:r w:rsidR="00F0135A" w:rsidRPr="00275B2A">
        <w:rPr>
          <w:rFonts w:cs="Arial"/>
          <w:sz w:val="22"/>
          <w:szCs w:val="22"/>
        </w:rPr>
        <w:t>and</w:t>
      </w:r>
    </w:p>
    <w:p w:rsidR="00F0135A" w:rsidRDefault="004A40B7" w:rsidP="00714E8D">
      <w:pPr>
        <w:pStyle w:val="ListParagraph"/>
        <w:numPr>
          <w:ilvl w:val="0"/>
          <w:numId w:val="8"/>
        </w:numPr>
        <w:spacing w:after="360"/>
        <w:ind w:left="1446" w:hanging="737"/>
        <w:contextualSpacing w:val="0"/>
        <w:rPr>
          <w:rFonts w:cs="Arial"/>
          <w:sz w:val="22"/>
          <w:szCs w:val="22"/>
        </w:rPr>
      </w:pPr>
      <w:r>
        <w:rPr>
          <w:rFonts w:cs="Arial"/>
          <w:sz w:val="22"/>
          <w:szCs w:val="22"/>
        </w:rPr>
        <w:t>I</w:t>
      </w:r>
      <w:r w:rsidR="00F0135A" w:rsidRPr="00E23353">
        <w:rPr>
          <w:rFonts w:cs="Arial"/>
          <w:sz w:val="22"/>
          <w:szCs w:val="22"/>
        </w:rPr>
        <w:t>ssues relating to water, aquifer and catchment management which are unrelated to the contamination of specific sources of drinking water supplied to Havelock North.</w:t>
      </w:r>
    </w:p>
    <w:p w:rsidR="006C0F2C" w:rsidRPr="004C576E" w:rsidRDefault="006C0F2C" w:rsidP="004C3C7F">
      <w:pPr>
        <w:pStyle w:val="ListParagraph"/>
        <w:keepNext/>
        <w:spacing w:after="240"/>
        <w:ind w:left="0"/>
        <w:contextualSpacing w:val="0"/>
        <w:rPr>
          <w:rFonts w:cs="Arial"/>
          <w:b/>
          <w:sz w:val="22"/>
          <w:szCs w:val="22"/>
        </w:rPr>
      </w:pPr>
      <w:r w:rsidRPr="004C576E">
        <w:rPr>
          <w:rFonts w:cs="Arial"/>
          <w:b/>
          <w:sz w:val="22"/>
          <w:szCs w:val="22"/>
        </w:rPr>
        <w:t>Stage</w:t>
      </w:r>
      <w:r w:rsidR="004A40B7">
        <w:rPr>
          <w:rFonts w:cs="Arial"/>
          <w:b/>
          <w:sz w:val="22"/>
          <w:szCs w:val="22"/>
        </w:rPr>
        <w:t>s</w:t>
      </w:r>
      <w:r w:rsidRPr="004C576E">
        <w:rPr>
          <w:rFonts w:cs="Arial"/>
          <w:b/>
          <w:sz w:val="22"/>
          <w:szCs w:val="22"/>
        </w:rPr>
        <w:t xml:space="preserve"> 1 and 2 of the Inquiry</w:t>
      </w:r>
    </w:p>
    <w:p w:rsidR="006C0F2C" w:rsidRPr="00E23353" w:rsidRDefault="006C0F2C"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t>The Inquiry determined that it would be efficient and productive to hold the Inquiry in two stages</w:t>
      </w:r>
      <w:r w:rsidR="007968A4">
        <w:rPr>
          <w:rFonts w:cs="Arial"/>
          <w:sz w:val="22"/>
          <w:szCs w:val="22"/>
        </w:rPr>
        <w:t xml:space="preserve">.  </w:t>
      </w:r>
      <w:r w:rsidRPr="00E23353">
        <w:rPr>
          <w:rFonts w:cs="Arial"/>
          <w:sz w:val="22"/>
          <w:szCs w:val="22"/>
        </w:rPr>
        <w:t xml:space="preserve">Stage 1 would address matters relating to the </w:t>
      </w:r>
      <w:r w:rsidR="00730011">
        <w:rPr>
          <w:rFonts w:cs="Arial"/>
          <w:sz w:val="22"/>
          <w:szCs w:val="22"/>
        </w:rPr>
        <w:t>campylo</w:t>
      </w:r>
      <w:r>
        <w:rPr>
          <w:rFonts w:cs="Arial"/>
          <w:sz w:val="22"/>
          <w:szCs w:val="22"/>
        </w:rPr>
        <w:t>bacter</w:t>
      </w:r>
      <w:r w:rsidRPr="00E23353">
        <w:rPr>
          <w:rFonts w:cs="Arial"/>
          <w:sz w:val="22"/>
          <w:szCs w:val="22"/>
        </w:rPr>
        <w:t>iosis outbreak in August 2016, and Stage 2 would address systemic issues, lessons to be learned, and possible changes needed for the future.</w:t>
      </w:r>
    </w:p>
    <w:p w:rsidR="006C0F2C" w:rsidRDefault="006C0F2C"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t>On 28 October 2016, the Inquiry issued a list</w:t>
      </w:r>
      <w:r>
        <w:rPr>
          <w:rFonts w:cs="Arial"/>
          <w:sz w:val="22"/>
          <w:szCs w:val="22"/>
        </w:rPr>
        <w:t xml:space="preserve"> of</w:t>
      </w:r>
      <w:r w:rsidR="004A40B7">
        <w:rPr>
          <w:rFonts w:cs="Arial"/>
          <w:sz w:val="22"/>
          <w:szCs w:val="22"/>
        </w:rPr>
        <w:t xml:space="preserve"> eight</w:t>
      </w:r>
      <w:r>
        <w:rPr>
          <w:rFonts w:cs="Arial"/>
          <w:sz w:val="22"/>
          <w:szCs w:val="22"/>
        </w:rPr>
        <w:t xml:space="preserve"> issues to be considered in Stage </w:t>
      </w:r>
      <w:r w:rsidRPr="00E23353">
        <w:rPr>
          <w:rFonts w:cs="Arial"/>
          <w:sz w:val="22"/>
          <w:szCs w:val="22"/>
        </w:rPr>
        <w:t>1</w:t>
      </w:r>
      <w:r w:rsidR="007968A4">
        <w:rPr>
          <w:rFonts w:cs="Arial"/>
          <w:sz w:val="22"/>
          <w:szCs w:val="22"/>
        </w:rPr>
        <w:t xml:space="preserve">.  </w:t>
      </w:r>
      <w:r>
        <w:rPr>
          <w:rFonts w:cs="Arial"/>
          <w:sz w:val="22"/>
          <w:szCs w:val="22"/>
        </w:rPr>
        <w:t xml:space="preserve">On </w:t>
      </w:r>
      <w:r w:rsidR="00CF00C7">
        <w:rPr>
          <w:rFonts w:cs="Arial"/>
          <w:sz w:val="22"/>
          <w:szCs w:val="22"/>
        </w:rPr>
        <w:t xml:space="preserve">30 </w:t>
      </w:r>
      <w:r>
        <w:rPr>
          <w:rFonts w:cs="Arial"/>
          <w:sz w:val="22"/>
          <w:szCs w:val="22"/>
        </w:rPr>
        <w:t xml:space="preserve">March 2017, the Gazette notice </w:t>
      </w:r>
      <w:r w:rsidR="00AB6E75">
        <w:rPr>
          <w:rFonts w:cs="Arial"/>
          <w:sz w:val="22"/>
          <w:szCs w:val="22"/>
        </w:rPr>
        <w:t xml:space="preserve">establishing </w:t>
      </w:r>
      <w:r>
        <w:rPr>
          <w:rFonts w:cs="Arial"/>
          <w:sz w:val="22"/>
          <w:szCs w:val="22"/>
        </w:rPr>
        <w:t>the Inquiry was amended to aut</w:t>
      </w:r>
      <w:r w:rsidR="00AB6E75">
        <w:rPr>
          <w:rFonts w:cs="Arial"/>
          <w:sz w:val="22"/>
          <w:szCs w:val="22"/>
        </w:rPr>
        <w:t>horise reporting in two stages.</w:t>
      </w:r>
    </w:p>
    <w:p w:rsidR="006C0F2C" w:rsidRPr="006B5D33" w:rsidRDefault="006C0F2C" w:rsidP="006C0F2C">
      <w:pPr>
        <w:pStyle w:val="ListParagraph"/>
        <w:keepNext/>
        <w:spacing w:after="240"/>
        <w:ind w:left="0"/>
        <w:contextualSpacing w:val="0"/>
        <w:rPr>
          <w:rFonts w:cs="Arial"/>
          <w:i/>
          <w:sz w:val="22"/>
          <w:szCs w:val="22"/>
        </w:rPr>
      </w:pPr>
      <w:r>
        <w:rPr>
          <w:rFonts w:cs="Arial"/>
          <w:i/>
          <w:sz w:val="22"/>
          <w:szCs w:val="22"/>
        </w:rPr>
        <w:lastRenderedPageBreak/>
        <w:t>Stage 1 I</w:t>
      </w:r>
      <w:r w:rsidRPr="006B5D33">
        <w:rPr>
          <w:rFonts w:cs="Arial"/>
          <w:i/>
          <w:sz w:val="22"/>
          <w:szCs w:val="22"/>
        </w:rPr>
        <w:t>ssues</w:t>
      </w:r>
    </w:p>
    <w:p w:rsidR="006C0F2C" w:rsidRDefault="006C0F2C" w:rsidP="0077335F">
      <w:pPr>
        <w:pStyle w:val="ListParagraph"/>
        <w:numPr>
          <w:ilvl w:val="0"/>
          <w:numId w:val="14"/>
        </w:numPr>
        <w:spacing w:after="360"/>
        <w:ind w:left="0" w:firstLine="0"/>
        <w:contextualSpacing w:val="0"/>
        <w:rPr>
          <w:rFonts w:cs="Arial"/>
          <w:sz w:val="22"/>
          <w:szCs w:val="22"/>
        </w:rPr>
      </w:pPr>
      <w:r>
        <w:rPr>
          <w:rFonts w:cs="Arial"/>
          <w:sz w:val="22"/>
          <w:szCs w:val="22"/>
        </w:rPr>
        <w:t>The list of</w:t>
      </w:r>
      <w:r w:rsidR="00CF00C7">
        <w:rPr>
          <w:rFonts w:cs="Arial"/>
          <w:sz w:val="22"/>
          <w:szCs w:val="22"/>
        </w:rPr>
        <w:t xml:space="preserve"> eight</w:t>
      </w:r>
      <w:r>
        <w:rPr>
          <w:rFonts w:cs="Arial"/>
          <w:sz w:val="22"/>
          <w:szCs w:val="22"/>
        </w:rPr>
        <w:t xml:space="preserve"> issues identified for Stage 1 </w:t>
      </w:r>
      <w:r w:rsidR="00EB5E3B">
        <w:rPr>
          <w:rFonts w:cs="Arial"/>
          <w:sz w:val="22"/>
          <w:szCs w:val="22"/>
        </w:rPr>
        <w:t xml:space="preserve">naturally </w:t>
      </w:r>
      <w:r>
        <w:rPr>
          <w:rFonts w:cs="Arial"/>
          <w:sz w:val="22"/>
          <w:szCs w:val="22"/>
        </w:rPr>
        <w:t>fell into two groups, namely:</w:t>
      </w:r>
    </w:p>
    <w:p w:rsidR="006C0F2C" w:rsidRDefault="004A40B7" w:rsidP="0077335F">
      <w:pPr>
        <w:pStyle w:val="ListParagraph"/>
        <w:numPr>
          <w:ilvl w:val="0"/>
          <w:numId w:val="34"/>
        </w:numPr>
        <w:spacing w:after="240"/>
        <w:contextualSpacing w:val="0"/>
        <w:rPr>
          <w:rFonts w:cs="Arial"/>
          <w:sz w:val="22"/>
          <w:szCs w:val="22"/>
        </w:rPr>
      </w:pPr>
      <w:r>
        <w:rPr>
          <w:rFonts w:cs="Arial"/>
          <w:sz w:val="22"/>
          <w:szCs w:val="22"/>
        </w:rPr>
        <w:t>I</w:t>
      </w:r>
      <w:r w:rsidR="006C0F2C">
        <w:rPr>
          <w:rFonts w:cs="Arial"/>
          <w:sz w:val="22"/>
          <w:szCs w:val="22"/>
        </w:rPr>
        <w:t>ssues concerning prior knowledge, failures</w:t>
      </w:r>
      <w:r w:rsidR="00D91D61">
        <w:rPr>
          <w:rFonts w:cs="Arial"/>
          <w:sz w:val="22"/>
          <w:szCs w:val="22"/>
        </w:rPr>
        <w:t>,</w:t>
      </w:r>
      <w:r w:rsidR="006C0F2C">
        <w:rPr>
          <w:rFonts w:cs="Arial"/>
          <w:sz w:val="22"/>
          <w:szCs w:val="22"/>
        </w:rPr>
        <w:t xml:space="preserve"> and causation; and</w:t>
      </w:r>
    </w:p>
    <w:p w:rsidR="006C0F2C" w:rsidRDefault="004A40B7" w:rsidP="0077335F">
      <w:pPr>
        <w:pStyle w:val="ListParagraph"/>
        <w:numPr>
          <w:ilvl w:val="0"/>
          <w:numId w:val="34"/>
        </w:numPr>
        <w:spacing w:after="360"/>
        <w:ind w:left="1446" w:hanging="737"/>
        <w:contextualSpacing w:val="0"/>
        <w:rPr>
          <w:rFonts w:cs="Arial"/>
          <w:sz w:val="22"/>
          <w:szCs w:val="22"/>
        </w:rPr>
      </w:pPr>
      <w:r>
        <w:rPr>
          <w:rFonts w:cs="Arial"/>
          <w:sz w:val="22"/>
          <w:szCs w:val="22"/>
        </w:rPr>
        <w:t>I</w:t>
      </w:r>
      <w:r w:rsidR="006C0F2C">
        <w:rPr>
          <w:rFonts w:cs="Arial"/>
          <w:sz w:val="22"/>
          <w:szCs w:val="22"/>
        </w:rPr>
        <w:t>ssues relating to the outbreak, contingency planning</w:t>
      </w:r>
      <w:r w:rsidR="00D91D61">
        <w:rPr>
          <w:rFonts w:cs="Arial"/>
          <w:sz w:val="22"/>
          <w:szCs w:val="22"/>
        </w:rPr>
        <w:t>,</w:t>
      </w:r>
      <w:r w:rsidR="006C0F2C">
        <w:rPr>
          <w:rFonts w:cs="Arial"/>
          <w:sz w:val="22"/>
          <w:szCs w:val="22"/>
        </w:rPr>
        <w:t xml:space="preserve"> and responses.</w:t>
      </w:r>
    </w:p>
    <w:p w:rsidR="006C0F2C" w:rsidRDefault="006C0F2C"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For convenience the Inquiry </w:t>
      </w:r>
      <w:r w:rsidR="004A40B7">
        <w:rPr>
          <w:rFonts w:cs="Arial"/>
          <w:sz w:val="22"/>
          <w:szCs w:val="22"/>
        </w:rPr>
        <w:t xml:space="preserve">has </w:t>
      </w:r>
      <w:r>
        <w:rPr>
          <w:rFonts w:cs="Arial"/>
          <w:sz w:val="22"/>
          <w:szCs w:val="22"/>
        </w:rPr>
        <w:t>set out</w:t>
      </w:r>
      <w:r w:rsidR="004A40B7">
        <w:rPr>
          <w:rFonts w:cs="Arial"/>
          <w:sz w:val="22"/>
          <w:szCs w:val="22"/>
        </w:rPr>
        <w:t xml:space="preserve"> below</w:t>
      </w:r>
      <w:r>
        <w:rPr>
          <w:rFonts w:cs="Arial"/>
          <w:sz w:val="22"/>
          <w:szCs w:val="22"/>
        </w:rPr>
        <w:t xml:space="preserve"> the two groups of issues to which the evidence, documentation</w:t>
      </w:r>
      <w:r w:rsidR="00D91D61">
        <w:rPr>
          <w:rFonts w:cs="Arial"/>
          <w:sz w:val="22"/>
          <w:szCs w:val="22"/>
        </w:rPr>
        <w:t>,</w:t>
      </w:r>
      <w:r>
        <w:rPr>
          <w:rFonts w:cs="Arial"/>
          <w:sz w:val="22"/>
          <w:szCs w:val="22"/>
        </w:rPr>
        <w:t xml:space="preserve"> and submissions were directed</w:t>
      </w:r>
      <w:r w:rsidR="007968A4">
        <w:rPr>
          <w:rFonts w:cs="Arial"/>
          <w:sz w:val="22"/>
          <w:szCs w:val="22"/>
        </w:rPr>
        <w:t xml:space="preserve">.  </w:t>
      </w:r>
      <w:r>
        <w:rPr>
          <w:rFonts w:cs="Arial"/>
          <w:sz w:val="22"/>
          <w:szCs w:val="22"/>
        </w:rPr>
        <w:t>This report address</w:t>
      </w:r>
      <w:r w:rsidR="004A40B7">
        <w:rPr>
          <w:rFonts w:cs="Arial"/>
          <w:sz w:val="22"/>
          <w:szCs w:val="22"/>
        </w:rPr>
        <w:t>es</w:t>
      </w:r>
      <w:r>
        <w:rPr>
          <w:rFonts w:cs="Arial"/>
          <w:sz w:val="22"/>
          <w:szCs w:val="22"/>
        </w:rPr>
        <w:t xml:space="preserve"> these two groups separately </w:t>
      </w:r>
      <w:r w:rsidR="004A40B7">
        <w:rPr>
          <w:rFonts w:cs="Arial"/>
          <w:sz w:val="22"/>
          <w:szCs w:val="22"/>
        </w:rPr>
        <w:t>in</w:t>
      </w:r>
      <w:r>
        <w:rPr>
          <w:rFonts w:cs="Arial"/>
          <w:sz w:val="22"/>
          <w:szCs w:val="22"/>
        </w:rPr>
        <w:t xml:space="preserve"> Section </w:t>
      </w:r>
      <w:r w:rsidR="004A40B7">
        <w:rPr>
          <w:rFonts w:cs="Arial"/>
          <w:sz w:val="22"/>
          <w:szCs w:val="22"/>
        </w:rPr>
        <w:t>T</w:t>
      </w:r>
      <w:r>
        <w:rPr>
          <w:rFonts w:cs="Arial"/>
          <w:sz w:val="22"/>
          <w:szCs w:val="22"/>
        </w:rPr>
        <w:t xml:space="preserve">wo and Section </w:t>
      </w:r>
      <w:r w:rsidR="004A40B7">
        <w:rPr>
          <w:rFonts w:cs="Arial"/>
          <w:sz w:val="22"/>
          <w:szCs w:val="22"/>
        </w:rPr>
        <w:t>T</w:t>
      </w:r>
      <w:r>
        <w:rPr>
          <w:rFonts w:cs="Arial"/>
          <w:sz w:val="22"/>
          <w:szCs w:val="22"/>
        </w:rPr>
        <w:t>hree:</w:t>
      </w:r>
    </w:p>
    <w:p w:rsidR="006C0F2C" w:rsidRDefault="006C0F2C">
      <w:pPr>
        <w:pStyle w:val="ListParagraph"/>
        <w:contextualSpacing w:val="0"/>
        <w:rPr>
          <w:rFonts w:cs="Arial"/>
          <w:sz w:val="22"/>
          <w:szCs w:val="22"/>
        </w:rPr>
      </w:pPr>
      <w:r>
        <w:rPr>
          <w:rFonts w:cs="Arial"/>
          <w:i/>
          <w:sz w:val="22"/>
          <w:szCs w:val="22"/>
        </w:rPr>
        <w:t xml:space="preserve">Section </w:t>
      </w:r>
      <w:r w:rsidR="004A40B7">
        <w:rPr>
          <w:rFonts w:cs="Arial"/>
          <w:i/>
          <w:sz w:val="22"/>
          <w:szCs w:val="22"/>
        </w:rPr>
        <w:t>T</w:t>
      </w:r>
      <w:r w:rsidR="0084581E">
        <w:rPr>
          <w:rFonts w:cs="Arial"/>
          <w:i/>
          <w:sz w:val="22"/>
          <w:szCs w:val="22"/>
        </w:rPr>
        <w:t>wo</w:t>
      </w:r>
    </w:p>
    <w:p w:rsidR="00653167" w:rsidRDefault="00653167" w:rsidP="004C576E">
      <w:pPr>
        <w:spacing w:before="240" w:line="240" w:lineRule="auto"/>
        <w:ind w:left="1440" w:right="567" w:hanging="720"/>
        <w:rPr>
          <w:rFonts w:cs="Courier New"/>
          <w:sz w:val="22"/>
          <w:szCs w:val="21"/>
        </w:rPr>
      </w:pPr>
      <w:r>
        <w:rPr>
          <w:rFonts w:cs="Courier New"/>
          <w:sz w:val="22"/>
          <w:szCs w:val="21"/>
        </w:rPr>
        <w:t>1.</w:t>
      </w:r>
      <w:r>
        <w:rPr>
          <w:rFonts w:cs="Courier New"/>
          <w:sz w:val="22"/>
          <w:szCs w:val="21"/>
        </w:rPr>
        <w:tab/>
      </w:r>
      <w:r w:rsidRPr="00653167">
        <w:rPr>
          <w:rFonts w:cs="Courier New"/>
          <w:sz w:val="22"/>
          <w:szCs w:val="21"/>
        </w:rPr>
        <w:t xml:space="preserve">What are the legal regimes in place in relation to drinking </w:t>
      </w:r>
      <w:proofErr w:type="gramStart"/>
      <w:r w:rsidRPr="00653167">
        <w:rPr>
          <w:rFonts w:cs="Courier New"/>
          <w:sz w:val="22"/>
          <w:szCs w:val="21"/>
        </w:rPr>
        <w:t>water</w:t>
      </w:r>
      <w:r w:rsidR="007968A4">
        <w:rPr>
          <w:rFonts w:cs="Courier New"/>
          <w:sz w:val="22"/>
          <w:szCs w:val="21"/>
        </w:rPr>
        <w:t>.</w:t>
      </w:r>
      <w:proofErr w:type="gramEnd"/>
      <w:r w:rsidR="007968A4">
        <w:rPr>
          <w:rFonts w:cs="Courier New"/>
          <w:sz w:val="22"/>
          <w:szCs w:val="21"/>
        </w:rPr>
        <w:t xml:space="preserve">  </w:t>
      </w:r>
      <w:r w:rsidRPr="00653167">
        <w:rPr>
          <w:rFonts w:cs="Courier New"/>
          <w:sz w:val="22"/>
          <w:szCs w:val="21"/>
        </w:rPr>
        <w:t>Which persons or organisations had responsibility for any aspect of the safety of the Havelock North drinking water, and what each responsibility was (this covers direct or indirect responsibilities, and responsibility in a practical as well as a legal sense, and includes contractors, agents and advisors).</w:t>
      </w:r>
    </w:p>
    <w:p w:rsidR="006C0F2C" w:rsidRPr="00D27FFB" w:rsidRDefault="006C0F2C" w:rsidP="004C576E">
      <w:pPr>
        <w:spacing w:before="240" w:line="240" w:lineRule="auto"/>
        <w:ind w:left="1440" w:right="567" w:hanging="720"/>
        <w:rPr>
          <w:rFonts w:cs="Courier New"/>
          <w:sz w:val="22"/>
          <w:szCs w:val="21"/>
        </w:rPr>
      </w:pPr>
      <w:r w:rsidRPr="00D27FFB">
        <w:rPr>
          <w:rFonts w:cs="Courier New"/>
          <w:sz w:val="22"/>
          <w:szCs w:val="21"/>
        </w:rPr>
        <w:t>2.</w:t>
      </w:r>
      <w:r w:rsidRPr="00D27FFB">
        <w:rPr>
          <w:rFonts w:cs="Courier New"/>
          <w:sz w:val="22"/>
          <w:szCs w:val="21"/>
        </w:rPr>
        <w:tab/>
        <w:t>Prior to 12 August 2016, what was known, or should reasonably have been known by all parties with any responsibility for drinking water about the risks applicable to the Havelock North drinking water supply, and about previous re</w:t>
      </w:r>
      <w:r>
        <w:rPr>
          <w:rFonts w:cs="Courier New"/>
          <w:sz w:val="22"/>
          <w:szCs w:val="21"/>
        </w:rPr>
        <w:t>sponses to any relevant events</w:t>
      </w:r>
      <w:r w:rsidR="004A40B7">
        <w:rPr>
          <w:rFonts w:cs="Courier New"/>
          <w:sz w:val="22"/>
          <w:szCs w:val="21"/>
        </w:rPr>
        <w:t>.</w:t>
      </w:r>
    </w:p>
    <w:p w:rsidR="006C0F2C" w:rsidRPr="00D27FFB" w:rsidRDefault="006C0F2C">
      <w:pPr>
        <w:spacing w:before="240" w:line="240" w:lineRule="auto"/>
        <w:ind w:left="1440" w:right="567" w:hanging="720"/>
        <w:rPr>
          <w:rFonts w:cs="Courier New"/>
          <w:sz w:val="22"/>
          <w:szCs w:val="21"/>
        </w:rPr>
      </w:pPr>
      <w:r w:rsidRPr="00D27FFB">
        <w:rPr>
          <w:rFonts w:cs="Courier New"/>
          <w:sz w:val="22"/>
          <w:szCs w:val="21"/>
        </w:rPr>
        <w:t>3.</w:t>
      </w:r>
      <w:r w:rsidRPr="00D27FFB">
        <w:rPr>
          <w:rFonts w:cs="Courier New"/>
          <w:sz w:val="22"/>
          <w:szCs w:val="21"/>
        </w:rPr>
        <w:tab/>
        <w:t xml:space="preserve">What was the source and cause of the contamination of the Havelock North drinking water supply in August </w:t>
      </w:r>
      <w:proofErr w:type="gramStart"/>
      <w:r w:rsidRPr="00D27FFB">
        <w:rPr>
          <w:rFonts w:cs="Courier New"/>
          <w:sz w:val="22"/>
          <w:szCs w:val="21"/>
        </w:rPr>
        <w:t>2016</w:t>
      </w:r>
      <w:r w:rsidR="004A40B7">
        <w:rPr>
          <w:rFonts w:cs="Courier New"/>
          <w:sz w:val="22"/>
          <w:szCs w:val="21"/>
        </w:rPr>
        <w:t>.</w:t>
      </w:r>
      <w:proofErr w:type="gramEnd"/>
    </w:p>
    <w:p w:rsidR="006C0F2C" w:rsidRDefault="006C0F2C">
      <w:pPr>
        <w:spacing w:before="240" w:line="240" w:lineRule="auto"/>
        <w:ind w:left="1440" w:right="567" w:hanging="720"/>
        <w:rPr>
          <w:rFonts w:cs="Courier New"/>
          <w:sz w:val="22"/>
          <w:szCs w:val="21"/>
        </w:rPr>
      </w:pPr>
      <w:r w:rsidRPr="00D27FFB">
        <w:rPr>
          <w:rFonts w:cs="Courier New"/>
          <w:sz w:val="22"/>
          <w:szCs w:val="21"/>
        </w:rPr>
        <w:t>4.</w:t>
      </w:r>
      <w:r w:rsidRPr="00D27FFB">
        <w:rPr>
          <w:rFonts w:cs="Courier New"/>
          <w:sz w:val="22"/>
          <w:szCs w:val="21"/>
        </w:rPr>
        <w:tab/>
        <w:t>In relation to the contamination event in August 2016, did any person or organisation fail to meet any requirement, and was any person or organisation at fault and/or we</w:t>
      </w:r>
      <w:r>
        <w:rPr>
          <w:rFonts w:cs="Courier New"/>
          <w:sz w:val="22"/>
          <w:szCs w:val="21"/>
        </w:rPr>
        <w:t>re there any systemic failures</w:t>
      </w:r>
      <w:r w:rsidR="004A40B7">
        <w:rPr>
          <w:rFonts w:cs="Courier New"/>
          <w:sz w:val="22"/>
          <w:szCs w:val="21"/>
        </w:rPr>
        <w:t>.</w:t>
      </w:r>
    </w:p>
    <w:p w:rsidR="006C0F2C" w:rsidRPr="00D27FFB" w:rsidRDefault="006C0F2C" w:rsidP="006C0F2C">
      <w:pPr>
        <w:spacing w:before="360" w:line="240" w:lineRule="auto"/>
        <w:ind w:left="1440" w:right="566" w:hanging="720"/>
        <w:rPr>
          <w:rFonts w:cs="Courier New"/>
          <w:i/>
          <w:sz w:val="22"/>
          <w:szCs w:val="21"/>
        </w:rPr>
      </w:pPr>
      <w:r>
        <w:rPr>
          <w:rFonts w:cs="Courier New"/>
          <w:i/>
          <w:sz w:val="22"/>
          <w:szCs w:val="21"/>
        </w:rPr>
        <w:t xml:space="preserve">Section </w:t>
      </w:r>
      <w:r w:rsidR="004A40B7">
        <w:rPr>
          <w:rFonts w:cs="Courier New"/>
          <w:i/>
          <w:sz w:val="22"/>
          <w:szCs w:val="21"/>
        </w:rPr>
        <w:t>T</w:t>
      </w:r>
      <w:r w:rsidR="0084581E">
        <w:rPr>
          <w:rFonts w:cs="Courier New"/>
          <w:i/>
          <w:sz w:val="22"/>
          <w:szCs w:val="21"/>
        </w:rPr>
        <w:t>hree</w:t>
      </w:r>
    </w:p>
    <w:p w:rsidR="006C0F2C" w:rsidRPr="00D27FFB" w:rsidRDefault="006C0F2C" w:rsidP="006C0F2C">
      <w:pPr>
        <w:spacing w:before="360" w:line="240" w:lineRule="auto"/>
        <w:ind w:left="1440" w:right="566" w:hanging="720"/>
        <w:rPr>
          <w:rFonts w:cs="Courier New"/>
          <w:sz w:val="22"/>
          <w:szCs w:val="21"/>
        </w:rPr>
      </w:pPr>
      <w:r w:rsidRPr="00D27FFB">
        <w:rPr>
          <w:rFonts w:cs="Courier New"/>
          <w:sz w:val="22"/>
          <w:szCs w:val="21"/>
        </w:rPr>
        <w:t>5.</w:t>
      </w:r>
      <w:r w:rsidRPr="00D27FFB">
        <w:rPr>
          <w:rFonts w:cs="Courier New"/>
          <w:sz w:val="22"/>
          <w:szCs w:val="21"/>
        </w:rPr>
        <w:tab/>
        <w:t xml:space="preserve">What were the facts of the August 2016 </w:t>
      </w:r>
      <w:r w:rsidR="00730011">
        <w:rPr>
          <w:rFonts w:cs="Courier New"/>
          <w:sz w:val="22"/>
          <w:szCs w:val="21"/>
        </w:rPr>
        <w:t>campylo</w:t>
      </w:r>
      <w:r>
        <w:rPr>
          <w:rFonts w:cs="Courier New"/>
          <w:sz w:val="22"/>
          <w:szCs w:val="21"/>
        </w:rPr>
        <w:t>bacter</w:t>
      </w:r>
      <w:r w:rsidRPr="00D27FFB">
        <w:rPr>
          <w:rFonts w:cs="Courier New"/>
          <w:sz w:val="22"/>
          <w:szCs w:val="21"/>
        </w:rPr>
        <w:t xml:space="preserve">iosis outbreak, including its effects on those who became ill, and on the Havelock North </w:t>
      </w:r>
      <w:proofErr w:type="gramStart"/>
      <w:r w:rsidRPr="00D27FFB">
        <w:rPr>
          <w:rFonts w:cs="Courier New"/>
          <w:sz w:val="22"/>
          <w:szCs w:val="21"/>
        </w:rPr>
        <w:t>community</w:t>
      </w:r>
      <w:r w:rsidR="007968A4">
        <w:rPr>
          <w:rFonts w:cs="Courier New"/>
          <w:sz w:val="22"/>
          <w:szCs w:val="21"/>
        </w:rPr>
        <w:t>.</w:t>
      </w:r>
      <w:proofErr w:type="gramEnd"/>
      <w:r w:rsidR="007968A4">
        <w:rPr>
          <w:rFonts w:cs="Courier New"/>
          <w:sz w:val="22"/>
          <w:szCs w:val="21"/>
        </w:rPr>
        <w:t xml:space="preserve">  </w:t>
      </w:r>
      <w:r w:rsidRPr="00D27FFB">
        <w:rPr>
          <w:rFonts w:cs="Courier New"/>
          <w:sz w:val="22"/>
          <w:szCs w:val="21"/>
        </w:rPr>
        <w:t xml:space="preserve">How was the outbreak </w:t>
      </w:r>
      <w:proofErr w:type="gramStart"/>
      <w:r w:rsidRPr="00D27FFB">
        <w:rPr>
          <w:rFonts w:cs="Courier New"/>
          <w:sz w:val="22"/>
          <w:szCs w:val="21"/>
        </w:rPr>
        <w:t>managed</w:t>
      </w:r>
      <w:r w:rsidR="007968A4">
        <w:rPr>
          <w:rFonts w:cs="Courier New"/>
          <w:sz w:val="22"/>
          <w:szCs w:val="21"/>
        </w:rPr>
        <w:t>.</w:t>
      </w:r>
      <w:proofErr w:type="gramEnd"/>
      <w:r w:rsidR="007968A4">
        <w:rPr>
          <w:rFonts w:cs="Courier New"/>
          <w:sz w:val="22"/>
          <w:szCs w:val="21"/>
        </w:rPr>
        <w:t xml:space="preserve">  </w:t>
      </w:r>
      <w:r w:rsidRPr="00D27FFB">
        <w:rPr>
          <w:rFonts w:cs="Courier New"/>
          <w:sz w:val="22"/>
          <w:szCs w:val="21"/>
        </w:rPr>
        <w:t>What were the actions of all relevant persons or organisations in response to the outbreak (this includes interactions and co-ordination between persons or organisations)</w:t>
      </w:r>
      <w:r w:rsidR="004A40B7">
        <w:rPr>
          <w:rFonts w:cs="Courier New"/>
          <w:sz w:val="22"/>
          <w:szCs w:val="21"/>
        </w:rPr>
        <w:t>.</w:t>
      </w:r>
    </w:p>
    <w:p w:rsidR="006C0F2C" w:rsidRDefault="006C0F2C" w:rsidP="006C0F2C">
      <w:pPr>
        <w:spacing w:before="240" w:line="240" w:lineRule="auto"/>
        <w:ind w:left="1440" w:right="567" w:hanging="720"/>
        <w:rPr>
          <w:rFonts w:cs="Courier New"/>
          <w:sz w:val="22"/>
          <w:szCs w:val="21"/>
        </w:rPr>
      </w:pPr>
      <w:r w:rsidRPr="00D27FFB">
        <w:rPr>
          <w:rFonts w:cs="Courier New"/>
          <w:sz w:val="22"/>
          <w:szCs w:val="21"/>
        </w:rPr>
        <w:t>6.</w:t>
      </w:r>
      <w:r w:rsidRPr="00D27FFB">
        <w:rPr>
          <w:rFonts w:cs="Courier New"/>
          <w:sz w:val="22"/>
          <w:szCs w:val="21"/>
        </w:rPr>
        <w:tab/>
        <w:t xml:space="preserve">Was the level of contingency planning and preparation for a drinking-water contamination event by all persons and organisations involved adequate and </w:t>
      </w:r>
      <w:proofErr w:type="gramStart"/>
      <w:r w:rsidRPr="00D27FFB">
        <w:rPr>
          <w:rFonts w:cs="Courier New"/>
          <w:sz w:val="22"/>
          <w:szCs w:val="21"/>
        </w:rPr>
        <w:t>appropriate</w:t>
      </w:r>
      <w:r w:rsidR="004A40B7">
        <w:rPr>
          <w:rFonts w:cs="Courier New"/>
          <w:sz w:val="22"/>
          <w:szCs w:val="21"/>
        </w:rPr>
        <w:t>.</w:t>
      </w:r>
      <w:proofErr w:type="gramEnd"/>
    </w:p>
    <w:p w:rsidR="006C0F2C" w:rsidRDefault="006C0F2C" w:rsidP="00714E8D">
      <w:pPr>
        <w:spacing w:before="240" w:after="360" w:line="240" w:lineRule="auto"/>
        <w:ind w:left="1440" w:right="567" w:hanging="720"/>
        <w:rPr>
          <w:rFonts w:cs="Courier New"/>
          <w:sz w:val="22"/>
          <w:szCs w:val="21"/>
        </w:rPr>
      </w:pPr>
      <w:r>
        <w:rPr>
          <w:rFonts w:cs="Courier New"/>
          <w:sz w:val="22"/>
          <w:szCs w:val="21"/>
        </w:rPr>
        <w:lastRenderedPageBreak/>
        <w:t>7.</w:t>
      </w:r>
      <w:r>
        <w:rPr>
          <w:rFonts w:cs="Courier New"/>
          <w:sz w:val="22"/>
          <w:szCs w:val="21"/>
        </w:rPr>
        <w:tab/>
        <w:t xml:space="preserve">Were the responses to the outbreak by all persons and organisations involved adequate and </w:t>
      </w:r>
      <w:proofErr w:type="gramStart"/>
      <w:r>
        <w:rPr>
          <w:rFonts w:cs="Courier New"/>
          <w:sz w:val="22"/>
          <w:szCs w:val="21"/>
        </w:rPr>
        <w:t>appropriate</w:t>
      </w:r>
      <w:r w:rsidR="004A40B7">
        <w:rPr>
          <w:rFonts w:cs="Courier New"/>
          <w:sz w:val="22"/>
          <w:szCs w:val="21"/>
        </w:rPr>
        <w:t>.</w:t>
      </w:r>
      <w:proofErr w:type="gramEnd"/>
    </w:p>
    <w:p w:rsidR="006C0F2C" w:rsidRDefault="004A40B7" w:rsidP="0077335F">
      <w:pPr>
        <w:pStyle w:val="ListParagraph"/>
        <w:numPr>
          <w:ilvl w:val="0"/>
          <w:numId w:val="14"/>
        </w:numPr>
        <w:spacing w:after="360"/>
        <w:ind w:left="0" w:firstLine="0"/>
        <w:contextualSpacing w:val="0"/>
        <w:rPr>
          <w:rFonts w:cs="Arial"/>
          <w:sz w:val="22"/>
          <w:szCs w:val="22"/>
        </w:rPr>
      </w:pPr>
      <w:r>
        <w:rPr>
          <w:rFonts w:cs="Arial"/>
          <w:sz w:val="22"/>
          <w:szCs w:val="22"/>
        </w:rPr>
        <w:t>The eighth i</w:t>
      </w:r>
      <w:r w:rsidR="00653167">
        <w:rPr>
          <w:rFonts w:cs="Arial"/>
          <w:sz w:val="22"/>
          <w:szCs w:val="22"/>
        </w:rPr>
        <w:t>ssue provided for consideration of “what actions or further actions should be taken to ensure a safe supply of drinking water to Havelock North”</w:t>
      </w:r>
      <w:r w:rsidR="007968A4">
        <w:rPr>
          <w:rFonts w:cs="Arial"/>
          <w:sz w:val="22"/>
          <w:szCs w:val="22"/>
        </w:rPr>
        <w:t xml:space="preserve">.  </w:t>
      </w:r>
      <w:r w:rsidR="0084581E">
        <w:rPr>
          <w:rFonts w:cs="Arial"/>
          <w:sz w:val="22"/>
          <w:szCs w:val="22"/>
        </w:rPr>
        <w:t>This issue was considered urgently in December 2016 and was the subject of an interim measures hearing and report discussed below in Part 4</w:t>
      </w:r>
      <w:r w:rsidR="00714E8D">
        <w:rPr>
          <w:rFonts w:cs="Arial"/>
          <w:sz w:val="22"/>
          <w:szCs w:val="22"/>
        </w:rPr>
        <w:t>.</w:t>
      </w:r>
    </w:p>
    <w:p w:rsidR="00653167" w:rsidRPr="00653167" w:rsidRDefault="004A40B7" w:rsidP="0077335F">
      <w:pPr>
        <w:pStyle w:val="ListParagraph"/>
        <w:numPr>
          <w:ilvl w:val="0"/>
          <w:numId w:val="14"/>
        </w:numPr>
        <w:spacing w:after="360"/>
        <w:ind w:left="0" w:firstLine="0"/>
        <w:contextualSpacing w:val="0"/>
        <w:rPr>
          <w:rFonts w:cs="Arial"/>
          <w:sz w:val="22"/>
          <w:szCs w:val="22"/>
        </w:rPr>
      </w:pPr>
      <w:r>
        <w:rPr>
          <w:rFonts w:cs="Arial"/>
          <w:sz w:val="22"/>
          <w:szCs w:val="22"/>
        </w:rPr>
        <w:t>A key consideration</w:t>
      </w:r>
      <w:r w:rsidR="00653167">
        <w:rPr>
          <w:rFonts w:cs="Arial"/>
          <w:sz w:val="22"/>
          <w:szCs w:val="22"/>
        </w:rPr>
        <w:t xml:space="preserve"> for the Inquiry was the state of knowledge of each of the participants prior to the outbreak; this was a starting point for consideration of all questions relating to failures and it was embodied in issue </w:t>
      </w:r>
      <w:r>
        <w:rPr>
          <w:rFonts w:cs="Arial"/>
          <w:sz w:val="22"/>
          <w:szCs w:val="22"/>
        </w:rPr>
        <w:t>two</w:t>
      </w:r>
      <w:r w:rsidR="00653167">
        <w:rPr>
          <w:rFonts w:cs="Arial"/>
          <w:sz w:val="22"/>
          <w:szCs w:val="22"/>
        </w:rPr>
        <w:t xml:space="preserve"> set out above</w:t>
      </w:r>
      <w:r w:rsidR="00714E8D">
        <w:rPr>
          <w:rFonts w:cs="Arial"/>
          <w:sz w:val="22"/>
          <w:szCs w:val="22"/>
        </w:rPr>
        <w:t>.</w:t>
      </w:r>
    </w:p>
    <w:p w:rsidR="00F0135A" w:rsidRPr="004C576E" w:rsidRDefault="00F0135A" w:rsidP="00E951DC">
      <w:pPr>
        <w:pStyle w:val="ListParagraph"/>
        <w:keepNext/>
        <w:spacing w:after="240"/>
        <w:ind w:left="0"/>
        <w:contextualSpacing w:val="0"/>
        <w:rPr>
          <w:rFonts w:cs="Arial"/>
          <w:b/>
          <w:sz w:val="22"/>
          <w:szCs w:val="22"/>
        </w:rPr>
      </w:pPr>
      <w:r w:rsidRPr="004C576E">
        <w:rPr>
          <w:rFonts w:cs="Arial"/>
          <w:b/>
          <w:sz w:val="22"/>
          <w:szCs w:val="22"/>
        </w:rPr>
        <w:t>Hearings and Preliminary Processes</w:t>
      </w:r>
    </w:p>
    <w:p w:rsidR="006C0F2C" w:rsidRPr="004C576E" w:rsidRDefault="006C0F2C"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t>The Inquiry determined that there was a substantial general public interest in the matters to be considered</w:t>
      </w:r>
      <w:r w:rsidR="004A40B7">
        <w:rPr>
          <w:rFonts w:cs="Arial"/>
          <w:sz w:val="22"/>
          <w:szCs w:val="22"/>
        </w:rPr>
        <w:t>.  This was</w:t>
      </w:r>
      <w:r w:rsidRPr="00E23353">
        <w:rPr>
          <w:rFonts w:cs="Arial"/>
          <w:sz w:val="22"/>
          <w:szCs w:val="22"/>
        </w:rPr>
        <w:t xml:space="preserve"> because of </w:t>
      </w:r>
      <w:r w:rsidR="004A40B7">
        <w:rPr>
          <w:rFonts w:cs="Arial"/>
          <w:sz w:val="22"/>
          <w:szCs w:val="22"/>
        </w:rPr>
        <w:t xml:space="preserve">both </w:t>
      </w:r>
      <w:r w:rsidRPr="00E23353">
        <w:rPr>
          <w:rFonts w:cs="Arial"/>
          <w:sz w:val="22"/>
          <w:szCs w:val="22"/>
        </w:rPr>
        <w:t xml:space="preserve">the involvement of a range of local and central government </w:t>
      </w:r>
      <w:proofErr w:type="gramStart"/>
      <w:r w:rsidRPr="00E23353">
        <w:rPr>
          <w:rFonts w:cs="Arial"/>
          <w:sz w:val="22"/>
          <w:szCs w:val="22"/>
        </w:rPr>
        <w:t>entities,</w:t>
      </w:r>
      <w:proofErr w:type="gramEnd"/>
      <w:r w:rsidRPr="00E23353">
        <w:rPr>
          <w:rFonts w:cs="Arial"/>
          <w:sz w:val="22"/>
          <w:szCs w:val="22"/>
        </w:rPr>
        <w:t xml:space="preserve"> and the public health issues </w:t>
      </w:r>
      <w:r w:rsidR="004A40B7">
        <w:rPr>
          <w:rFonts w:cs="Arial"/>
          <w:sz w:val="22"/>
          <w:szCs w:val="22"/>
        </w:rPr>
        <w:t>raised</w:t>
      </w:r>
      <w:r w:rsidR="007968A4">
        <w:rPr>
          <w:rFonts w:cs="Arial"/>
          <w:sz w:val="22"/>
          <w:szCs w:val="22"/>
        </w:rPr>
        <w:t xml:space="preserve">.  </w:t>
      </w:r>
      <w:r w:rsidRPr="00E23353">
        <w:rPr>
          <w:rFonts w:cs="Arial"/>
          <w:sz w:val="22"/>
          <w:szCs w:val="22"/>
        </w:rPr>
        <w:t xml:space="preserve">Accordingly, the </w:t>
      </w:r>
      <w:r>
        <w:rPr>
          <w:rFonts w:cs="Arial"/>
          <w:sz w:val="22"/>
          <w:szCs w:val="22"/>
        </w:rPr>
        <w:t>Inquiry</w:t>
      </w:r>
      <w:r w:rsidRPr="00E23353">
        <w:rPr>
          <w:rFonts w:cs="Arial"/>
          <w:sz w:val="22"/>
          <w:szCs w:val="22"/>
        </w:rPr>
        <w:t xml:space="preserve"> determined that it would be appropriate to hold public hearings to enable evidence on potentially contentious matters to be called and tested</w:t>
      </w:r>
      <w:r w:rsidR="007968A4">
        <w:rPr>
          <w:rFonts w:cs="Arial"/>
          <w:sz w:val="22"/>
          <w:szCs w:val="22"/>
        </w:rPr>
        <w:t xml:space="preserve">.  </w:t>
      </w:r>
      <w:r w:rsidRPr="00E23353">
        <w:rPr>
          <w:rFonts w:cs="Arial"/>
          <w:sz w:val="22"/>
          <w:szCs w:val="22"/>
        </w:rPr>
        <w:t xml:space="preserve">In respect of uncontentious matters, the Inquiry has exercised its inquisitorial powers to assemble extensive factual and documentary material through </w:t>
      </w:r>
      <w:r>
        <w:rPr>
          <w:rFonts w:cs="Arial"/>
          <w:sz w:val="22"/>
          <w:szCs w:val="22"/>
        </w:rPr>
        <w:t>c</w:t>
      </w:r>
      <w:r w:rsidRPr="00E23353">
        <w:rPr>
          <w:rFonts w:cs="Arial"/>
          <w:sz w:val="22"/>
          <w:szCs w:val="22"/>
        </w:rPr>
        <w:t xml:space="preserve">ounsel </w:t>
      </w:r>
      <w:r>
        <w:rPr>
          <w:rFonts w:cs="Arial"/>
          <w:sz w:val="22"/>
          <w:szCs w:val="22"/>
        </w:rPr>
        <w:t>a</w:t>
      </w:r>
      <w:r w:rsidRPr="00E23353">
        <w:rPr>
          <w:rFonts w:cs="Arial"/>
          <w:sz w:val="22"/>
          <w:szCs w:val="22"/>
        </w:rPr>
        <w:t>ssisting.</w:t>
      </w:r>
      <w:r w:rsidR="0084581E">
        <w:rPr>
          <w:rStyle w:val="FootnoteReference"/>
          <w:rFonts w:cs="Arial"/>
          <w:sz w:val="22"/>
          <w:szCs w:val="22"/>
        </w:rPr>
        <w:footnoteReference w:id="5"/>
      </w:r>
    </w:p>
    <w:p w:rsidR="00F0135A" w:rsidRPr="00E23353" w:rsidRDefault="00F0135A"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t xml:space="preserve">The Inquiry held an initial public hearing on 27 October 2016, and heard from interested parties </w:t>
      </w:r>
      <w:r w:rsidR="004A40B7">
        <w:rPr>
          <w:rFonts w:cs="Arial"/>
          <w:sz w:val="22"/>
          <w:szCs w:val="22"/>
        </w:rPr>
        <w:t>to make</w:t>
      </w:r>
      <w:r w:rsidRPr="00E23353">
        <w:rPr>
          <w:rFonts w:cs="Arial"/>
          <w:sz w:val="22"/>
          <w:szCs w:val="22"/>
        </w:rPr>
        <w:t xml:space="preserve"> an assessment of appropriate process</w:t>
      </w:r>
      <w:r w:rsidR="007968A4">
        <w:rPr>
          <w:rFonts w:cs="Arial"/>
          <w:sz w:val="22"/>
          <w:szCs w:val="22"/>
        </w:rPr>
        <w:t xml:space="preserve">.  </w:t>
      </w:r>
      <w:r w:rsidRPr="00E23353">
        <w:rPr>
          <w:rFonts w:cs="Arial"/>
          <w:sz w:val="22"/>
          <w:szCs w:val="22"/>
        </w:rPr>
        <w:t>Public hearings were scheduled to commence in Hastings on 28 November 2016, with further hearings to take place in December 2016 with a view to completing the majorit</w:t>
      </w:r>
      <w:r w:rsidR="00053018">
        <w:rPr>
          <w:rFonts w:cs="Arial"/>
          <w:sz w:val="22"/>
          <w:szCs w:val="22"/>
        </w:rPr>
        <w:t>y of the evidence required for S</w:t>
      </w:r>
      <w:r w:rsidRPr="00E23353">
        <w:rPr>
          <w:rFonts w:cs="Arial"/>
          <w:sz w:val="22"/>
          <w:szCs w:val="22"/>
        </w:rPr>
        <w:t>tage 1 by the end of 2016</w:t>
      </w:r>
      <w:r w:rsidR="007968A4">
        <w:rPr>
          <w:rFonts w:cs="Arial"/>
          <w:sz w:val="22"/>
          <w:szCs w:val="22"/>
        </w:rPr>
        <w:t xml:space="preserve">.  </w:t>
      </w:r>
      <w:r w:rsidRPr="00E23353">
        <w:rPr>
          <w:rFonts w:cs="Arial"/>
          <w:sz w:val="22"/>
          <w:szCs w:val="22"/>
        </w:rPr>
        <w:t>A timetable was set for briefs of evidence and exhibits to be provided ahead of the hearings.</w:t>
      </w:r>
    </w:p>
    <w:p w:rsidR="00F0135A" w:rsidRDefault="00F0135A"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t>The Inquiry deemed the following persons to be core participants in accordance with s</w:t>
      </w:r>
      <w:r w:rsidR="00A13D77">
        <w:rPr>
          <w:rFonts w:cs="Arial"/>
          <w:sz w:val="22"/>
          <w:szCs w:val="22"/>
        </w:rPr>
        <w:t xml:space="preserve"> </w:t>
      </w:r>
      <w:r w:rsidRPr="00E23353">
        <w:rPr>
          <w:rFonts w:cs="Arial"/>
          <w:sz w:val="22"/>
          <w:szCs w:val="22"/>
        </w:rPr>
        <w:t xml:space="preserve">17 </w:t>
      </w:r>
      <w:r w:rsidR="00A13D77">
        <w:rPr>
          <w:rFonts w:cs="Arial"/>
          <w:sz w:val="22"/>
          <w:szCs w:val="22"/>
        </w:rPr>
        <w:t xml:space="preserve">of the </w:t>
      </w:r>
      <w:r w:rsidRPr="00E23353">
        <w:rPr>
          <w:rFonts w:cs="Arial"/>
          <w:sz w:val="22"/>
          <w:szCs w:val="22"/>
        </w:rPr>
        <w:t>Inquiries Act:</w:t>
      </w:r>
    </w:p>
    <w:p w:rsidR="00F0135A" w:rsidRPr="00394A61" w:rsidRDefault="004A40B7" w:rsidP="00DF2FC0">
      <w:pPr>
        <w:pStyle w:val="ListParagraph"/>
        <w:numPr>
          <w:ilvl w:val="0"/>
          <w:numId w:val="9"/>
        </w:numPr>
        <w:spacing w:after="120"/>
        <w:ind w:left="1446" w:hanging="737"/>
        <w:contextualSpacing w:val="0"/>
        <w:rPr>
          <w:rFonts w:cs="Arial"/>
          <w:sz w:val="22"/>
          <w:szCs w:val="22"/>
        </w:rPr>
      </w:pPr>
      <w:r>
        <w:rPr>
          <w:rFonts w:cs="Arial"/>
          <w:sz w:val="22"/>
          <w:szCs w:val="22"/>
        </w:rPr>
        <w:t>The</w:t>
      </w:r>
      <w:r w:rsidRPr="00394A61">
        <w:rPr>
          <w:rFonts w:cs="Arial"/>
          <w:sz w:val="22"/>
          <w:szCs w:val="22"/>
        </w:rPr>
        <w:t xml:space="preserve"> </w:t>
      </w:r>
      <w:r w:rsidR="00F0135A" w:rsidRPr="00394A61">
        <w:rPr>
          <w:rFonts w:cs="Arial"/>
          <w:sz w:val="22"/>
          <w:szCs w:val="22"/>
        </w:rPr>
        <w:t>District Council</w:t>
      </w:r>
      <w:r>
        <w:rPr>
          <w:rFonts w:cs="Arial"/>
          <w:sz w:val="22"/>
          <w:szCs w:val="22"/>
        </w:rPr>
        <w:t>;</w:t>
      </w:r>
    </w:p>
    <w:p w:rsidR="00F0135A" w:rsidRPr="00394A61" w:rsidRDefault="004A40B7" w:rsidP="00DF2FC0">
      <w:pPr>
        <w:pStyle w:val="ListParagraph"/>
        <w:numPr>
          <w:ilvl w:val="0"/>
          <w:numId w:val="9"/>
        </w:numPr>
        <w:spacing w:after="120"/>
        <w:ind w:left="1446" w:hanging="737"/>
        <w:contextualSpacing w:val="0"/>
        <w:rPr>
          <w:rFonts w:cs="Arial"/>
          <w:sz w:val="22"/>
          <w:szCs w:val="22"/>
        </w:rPr>
      </w:pPr>
      <w:r>
        <w:rPr>
          <w:rFonts w:cs="Arial"/>
          <w:sz w:val="22"/>
          <w:szCs w:val="22"/>
        </w:rPr>
        <w:t>The</w:t>
      </w:r>
      <w:r w:rsidR="00F0135A" w:rsidRPr="00394A61">
        <w:rPr>
          <w:rFonts w:cs="Arial"/>
          <w:sz w:val="22"/>
          <w:szCs w:val="22"/>
        </w:rPr>
        <w:t xml:space="preserve"> District Health </w:t>
      </w:r>
      <w:r w:rsidR="002839C2">
        <w:rPr>
          <w:rFonts w:cs="Arial"/>
          <w:sz w:val="22"/>
          <w:szCs w:val="22"/>
        </w:rPr>
        <w:t>Board</w:t>
      </w:r>
      <w:r>
        <w:rPr>
          <w:rFonts w:cs="Arial"/>
          <w:sz w:val="22"/>
          <w:szCs w:val="22"/>
        </w:rPr>
        <w:t>;</w:t>
      </w:r>
    </w:p>
    <w:p w:rsidR="00F0135A" w:rsidRPr="00E23353" w:rsidRDefault="00F0135A" w:rsidP="00DF2FC0">
      <w:pPr>
        <w:pStyle w:val="ListParagraph"/>
        <w:numPr>
          <w:ilvl w:val="0"/>
          <w:numId w:val="9"/>
        </w:numPr>
        <w:spacing w:after="120"/>
        <w:ind w:left="1446" w:hanging="737"/>
        <w:contextualSpacing w:val="0"/>
        <w:rPr>
          <w:rFonts w:cs="Arial"/>
          <w:sz w:val="22"/>
          <w:szCs w:val="22"/>
        </w:rPr>
      </w:pPr>
      <w:r w:rsidRPr="00E23353">
        <w:rPr>
          <w:rFonts w:cs="Arial"/>
          <w:sz w:val="22"/>
          <w:szCs w:val="22"/>
        </w:rPr>
        <w:t>MWH</w:t>
      </w:r>
      <w:r w:rsidR="004A40B7">
        <w:rPr>
          <w:rFonts w:cs="Arial"/>
          <w:sz w:val="22"/>
          <w:szCs w:val="22"/>
        </w:rPr>
        <w:t>;</w:t>
      </w:r>
    </w:p>
    <w:p w:rsidR="00F0135A" w:rsidRPr="00E23353" w:rsidRDefault="004A40B7" w:rsidP="00DF2FC0">
      <w:pPr>
        <w:pStyle w:val="ListParagraph"/>
        <w:numPr>
          <w:ilvl w:val="0"/>
          <w:numId w:val="9"/>
        </w:numPr>
        <w:spacing w:after="120"/>
        <w:ind w:left="1446" w:hanging="737"/>
        <w:contextualSpacing w:val="0"/>
        <w:rPr>
          <w:rFonts w:cs="Arial"/>
          <w:sz w:val="22"/>
          <w:szCs w:val="22"/>
        </w:rPr>
      </w:pPr>
      <w:r>
        <w:rPr>
          <w:rFonts w:cs="Arial"/>
          <w:sz w:val="22"/>
          <w:szCs w:val="22"/>
        </w:rPr>
        <w:lastRenderedPageBreak/>
        <w:t>The</w:t>
      </w:r>
      <w:r w:rsidR="00F0135A" w:rsidRPr="00E23353">
        <w:rPr>
          <w:rFonts w:cs="Arial"/>
          <w:sz w:val="22"/>
          <w:szCs w:val="22"/>
        </w:rPr>
        <w:t xml:space="preserve"> Regional Council</w:t>
      </w:r>
      <w:r>
        <w:rPr>
          <w:rFonts w:cs="Arial"/>
          <w:sz w:val="22"/>
          <w:szCs w:val="22"/>
        </w:rPr>
        <w:t>;</w:t>
      </w:r>
    </w:p>
    <w:p w:rsidR="00F0135A" w:rsidRPr="00E23353" w:rsidRDefault="004A40B7" w:rsidP="00DF2FC0">
      <w:pPr>
        <w:pStyle w:val="ListParagraph"/>
        <w:numPr>
          <w:ilvl w:val="0"/>
          <w:numId w:val="9"/>
        </w:numPr>
        <w:spacing w:after="120"/>
        <w:ind w:left="1446" w:hanging="737"/>
        <w:contextualSpacing w:val="0"/>
        <w:rPr>
          <w:rFonts w:cs="Arial"/>
          <w:sz w:val="22"/>
          <w:szCs w:val="22"/>
        </w:rPr>
      </w:pPr>
      <w:r>
        <w:rPr>
          <w:rFonts w:cs="Arial"/>
          <w:sz w:val="22"/>
          <w:szCs w:val="22"/>
        </w:rPr>
        <w:t xml:space="preserve">The </w:t>
      </w:r>
      <w:r w:rsidR="00F0135A" w:rsidRPr="00E23353">
        <w:rPr>
          <w:rFonts w:cs="Arial"/>
          <w:sz w:val="22"/>
          <w:szCs w:val="22"/>
        </w:rPr>
        <w:t>Ministry of Health</w:t>
      </w:r>
      <w:r>
        <w:rPr>
          <w:rFonts w:cs="Arial"/>
          <w:sz w:val="22"/>
          <w:szCs w:val="22"/>
        </w:rPr>
        <w:t>;</w:t>
      </w:r>
    </w:p>
    <w:p w:rsidR="00F0135A" w:rsidRPr="00E23353" w:rsidRDefault="004A40B7" w:rsidP="00DF2FC0">
      <w:pPr>
        <w:pStyle w:val="ListParagraph"/>
        <w:numPr>
          <w:ilvl w:val="0"/>
          <w:numId w:val="9"/>
        </w:numPr>
        <w:spacing w:after="120"/>
        <w:ind w:left="1446" w:hanging="737"/>
        <w:contextualSpacing w:val="0"/>
        <w:rPr>
          <w:rFonts w:cs="Arial"/>
          <w:sz w:val="22"/>
          <w:szCs w:val="22"/>
        </w:rPr>
      </w:pPr>
      <w:r>
        <w:rPr>
          <w:rFonts w:cs="Arial"/>
          <w:sz w:val="22"/>
          <w:szCs w:val="22"/>
        </w:rPr>
        <w:t xml:space="preserve">The </w:t>
      </w:r>
      <w:r w:rsidR="00F0135A" w:rsidRPr="00E23353">
        <w:rPr>
          <w:rFonts w:cs="Arial"/>
          <w:sz w:val="22"/>
          <w:szCs w:val="22"/>
        </w:rPr>
        <w:t>Ministry for the Environment</w:t>
      </w:r>
      <w:r>
        <w:rPr>
          <w:rFonts w:cs="Arial"/>
          <w:sz w:val="22"/>
          <w:szCs w:val="22"/>
        </w:rPr>
        <w:t>;</w:t>
      </w:r>
    </w:p>
    <w:p w:rsidR="00F0135A" w:rsidRPr="00E23353" w:rsidRDefault="004A40B7" w:rsidP="00DF2FC0">
      <w:pPr>
        <w:pStyle w:val="ListParagraph"/>
        <w:numPr>
          <w:ilvl w:val="0"/>
          <w:numId w:val="9"/>
        </w:numPr>
        <w:spacing w:after="120"/>
        <w:ind w:left="1446" w:hanging="737"/>
        <w:contextualSpacing w:val="0"/>
        <w:rPr>
          <w:rFonts w:cs="Arial"/>
          <w:sz w:val="22"/>
          <w:szCs w:val="22"/>
        </w:rPr>
      </w:pPr>
      <w:r>
        <w:rPr>
          <w:rFonts w:cs="Arial"/>
          <w:sz w:val="22"/>
          <w:szCs w:val="22"/>
        </w:rPr>
        <w:t xml:space="preserve">The </w:t>
      </w:r>
      <w:r w:rsidR="00F0135A" w:rsidRPr="00E23353">
        <w:rPr>
          <w:rFonts w:cs="Arial"/>
          <w:sz w:val="22"/>
          <w:szCs w:val="22"/>
        </w:rPr>
        <w:t>Department of Internal Affairs</w:t>
      </w:r>
      <w:r>
        <w:rPr>
          <w:rFonts w:cs="Arial"/>
          <w:sz w:val="22"/>
          <w:szCs w:val="22"/>
        </w:rPr>
        <w:t>;</w:t>
      </w:r>
    </w:p>
    <w:p w:rsidR="00F0135A" w:rsidRPr="00E23353" w:rsidRDefault="00F0135A" w:rsidP="00DF2FC0">
      <w:pPr>
        <w:pStyle w:val="ListParagraph"/>
        <w:numPr>
          <w:ilvl w:val="0"/>
          <w:numId w:val="9"/>
        </w:numPr>
        <w:spacing w:after="120"/>
        <w:ind w:left="1446" w:hanging="737"/>
        <w:contextualSpacing w:val="0"/>
        <w:rPr>
          <w:rFonts w:cs="Arial"/>
          <w:sz w:val="22"/>
          <w:szCs w:val="22"/>
        </w:rPr>
      </w:pPr>
      <w:r w:rsidRPr="00E23353">
        <w:rPr>
          <w:rFonts w:cs="Arial"/>
          <w:sz w:val="22"/>
          <w:szCs w:val="22"/>
        </w:rPr>
        <w:t>Local Government New Zealand</w:t>
      </w:r>
      <w:r w:rsidR="004A40B7">
        <w:rPr>
          <w:rFonts w:cs="Arial"/>
          <w:sz w:val="22"/>
          <w:szCs w:val="22"/>
        </w:rPr>
        <w:t>;</w:t>
      </w:r>
    </w:p>
    <w:p w:rsidR="00F0135A" w:rsidRPr="00E23353" w:rsidRDefault="00F0135A" w:rsidP="00DF2FC0">
      <w:pPr>
        <w:pStyle w:val="ListParagraph"/>
        <w:numPr>
          <w:ilvl w:val="0"/>
          <w:numId w:val="9"/>
        </w:numPr>
        <w:spacing w:after="120"/>
        <w:ind w:left="1446" w:hanging="737"/>
        <w:contextualSpacing w:val="0"/>
        <w:rPr>
          <w:rFonts w:cs="Arial"/>
          <w:sz w:val="22"/>
          <w:szCs w:val="22"/>
        </w:rPr>
      </w:pPr>
      <w:r w:rsidRPr="00E23353">
        <w:rPr>
          <w:rFonts w:cs="Arial"/>
          <w:sz w:val="22"/>
          <w:szCs w:val="22"/>
        </w:rPr>
        <w:t>Water N</w:t>
      </w:r>
      <w:r w:rsidR="004A40B7">
        <w:rPr>
          <w:rFonts w:cs="Arial"/>
          <w:sz w:val="22"/>
          <w:szCs w:val="22"/>
        </w:rPr>
        <w:t>ew Zealand</w:t>
      </w:r>
      <w:r w:rsidRPr="00E23353">
        <w:rPr>
          <w:rFonts w:cs="Arial"/>
          <w:sz w:val="22"/>
          <w:szCs w:val="22"/>
        </w:rPr>
        <w:t>, and</w:t>
      </w:r>
    </w:p>
    <w:p w:rsidR="00F0135A" w:rsidRPr="00E23353" w:rsidRDefault="004A40B7" w:rsidP="00DF2FC0">
      <w:pPr>
        <w:pStyle w:val="ListParagraph"/>
        <w:numPr>
          <w:ilvl w:val="0"/>
          <w:numId w:val="9"/>
        </w:numPr>
        <w:spacing w:after="360"/>
        <w:ind w:left="1446" w:hanging="737"/>
        <w:contextualSpacing w:val="0"/>
        <w:rPr>
          <w:rFonts w:cs="Arial"/>
          <w:sz w:val="22"/>
          <w:szCs w:val="22"/>
        </w:rPr>
      </w:pPr>
      <w:r>
        <w:rPr>
          <w:rFonts w:cs="Arial"/>
          <w:sz w:val="22"/>
          <w:szCs w:val="22"/>
        </w:rPr>
        <w:t xml:space="preserve">The </w:t>
      </w:r>
      <w:r w:rsidR="00F0135A" w:rsidRPr="00E23353">
        <w:rPr>
          <w:rFonts w:cs="Arial"/>
          <w:sz w:val="22"/>
          <w:szCs w:val="22"/>
        </w:rPr>
        <w:t>Institute of Geological and Nuclear Sciences Ltd</w:t>
      </w:r>
      <w:r>
        <w:rPr>
          <w:rFonts w:cs="Arial"/>
          <w:sz w:val="22"/>
          <w:szCs w:val="22"/>
        </w:rPr>
        <w:t xml:space="preserve"> (“GNS”)</w:t>
      </w:r>
      <w:r w:rsidR="00F0135A" w:rsidRPr="00E23353">
        <w:rPr>
          <w:rFonts w:cs="Arial"/>
          <w:sz w:val="22"/>
          <w:szCs w:val="22"/>
        </w:rPr>
        <w:t>.</w:t>
      </w:r>
    </w:p>
    <w:p w:rsidR="00A13D77" w:rsidRPr="00163907" w:rsidRDefault="00A13D77"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t xml:space="preserve">Public hearings </w:t>
      </w:r>
      <w:r>
        <w:rPr>
          <w:rFonts w:cs="Arial"/>
          <w:sz w:val="22"/>
          <w:szCs w:val="22"/>
        </w:rPr>
        <w:t xml:space="preserve">for Stage 1 </w:t>
      </w:r>
      <w:r w:rsidRPr="00E23353">
        <w:rPr>
          <w:rFonts w:cs="Arial"/>
          <w:sz w:val="22"/>
          <w:szCs w:val="22"/>
        </w:rPr>
        <w:t>commenced on 30 January 2017</w:t>
      </w:r>
      <w:r w:rsidR="0084581E">
        <w:rPr>
          <w:rFonts w:cs="Arial"/>
          <w:sz w:val="22"/>
          <w:szCs w:val="22"/>
        </w:rPr>
        <w:t xml:space="preserve"> (having been postponed due to the Regional Council’s</w:t>
      </w:r>
      <w:r w:rsidR="004A40B7">
        <w:rPr>
          <w:rFonts w:cs="Arial"/>
          <w:sz w:val="22"/>
          <w:szCs w:val="22"/>
        </w:rPr>
        <w:t xml:space="preserve"> filing of a criminal</w:t>
      </w:r>
      <w:r w:rsidR="0084581E">
        <w:rPr>
          <w:rFonts w:cs="Arial"/>
          <w:sz w:val="22"/>
          <w:szCs w:val="22"/>
        </w:rPr>
        <w:t xml:space="preserve"> prosecution </w:t>
      </w:r>
      <w:r w:rsidR="004A40B7">
        <w:rPr>
          <w:rFonts w:cs="Arial"/>
          <w:sz w:val="22"/>
          <w:szCs w:val="22"/>
        </w:rPr>
        <w:t>against</w:t>
      </w:r>
      <w:r w:rsidR="0084581E">
        <w:rPr>
          <w:rFonts w:cs="Arial"/>
          <w:sz w:val="22"/>
          <w:szCs w:val="22"/>
        </w:rPr>
        <w:t xml:space="preserve"> the District Council)</w:t>
      </w:r>
      <w:r w:rsidRPr="00E23353">
        <w:rPr>
          <w:rFonts w:cs="Arial"/>
          <w:sz w:val="22"/>
          <w:szCs w:val="22"/>
        </w:rPr>
        <w:t xml:space="preserve"> </w:t>
      </w:r>
      <w:r>
        <w:rPr>
          <w:rFonts w:cs="Arial"/>
          <w:sz w:val="22"/>
          <w:szCs w:val="22"/>
        </w:rPr>
        <w:t xml:space="preserve">and </w:t>
      </w:r>
      <w:r w:rsidRPr="00E23353">
        <w:rPr>
          <w:rFonts w:cs="Arial"/>
          <w:sz w:val="22"/>
          <w:szCs w:val="22"/>
        </w:rPr>
        <w:t>continued over eight days</w:t>
      </w:r>
      <w:r w:rsidR="007968A4">
        <w:rPr>
          <w:rFonts w:cs="Arial"/>
          <w:sz w:val="22"/>
          <w:szCs w:val="22"/>
        </w:rPr>
        <w:t xml:space="preserve">.  </w:t>
      </w:r>
      <w:r>
        <w:rPr>
          <w:rFonts w:cs="Arial"/>
          <w:sz w:val="22"/>
          <w:szCs w:val="22"/>
        </w:rPr>
        <w:t xml:space="preserve">Following the completion of evidence presentation and cross-examination, </w:t>
      </w:r>
      <w:r w:rsidRPr="00E23353">
        <w:rPr>
          <w:rFonts w:cs="Arial"/>
          <w:sz w:val="22"/>
          <w:szCs w:val="22"/>
        </w:rPr>
        <w:t xml:space="preserve">the Inquiry heard submissions from </w:t>
      </w:r>
      <w:r>
        <w:rPr>
          <w:rFonts w:cs="Arial"/>
          <w:sz w:val="22"/>
          <w:szCs w:val="22"/>
        </w:rPr>
        <w:t>counsel assisting</w:t>
      </w:r>
      <w:r w:rsidRPr="00E23353">
        <w:rPr>
          <w:rFonts w:cs="Arial"/>
          <w:sz w:val="22"/>
          <w:szCs w:val="22"/>
        </w:rPr>
        <w:t xml:space="preserve"> </w:t>
      </w:r>
      <w:r>
        <w:rPr>
          <w:rFonts w:cs="Arial"/>
          <w:sz w:val="22"/>
          <w:szCs w:val="22"/>
        </w:rPr>
        <w:t xml:space="preserve">on 15 February 2017 addressing </w:t>
      </w:r>
      <w:r w:rsidRPr="00E23353">
        <w:rPr>
          <w:rFonts w:cs="Arial"/>
          <w:sz w:val="22"/>
          <w:szCs w:val="22"/>
        </w:rPr>
        <w:t>questions of possible fault, failure, omission</w:t>
      </w:r>
      <w:r w:rsidR="000E2A85">
        <w:rPr>
          <w:rFonts w:cs="Arial"/>
          <w:sz w:val="22"/>
          <w:szCs w:val="22"/>
        </w:rPr>
        <w:t>,</w:t>
      </w:r>
      <w:r w:rsidRPr="00E23353">
        <w:rPr>
          <w:rFonts w:cs="Arial"/>
          <w:sz w:val="22"/>
          <w:szCs w:val="22"/>
        </w:rPr>
        <w:t xml:space="preserve"> or breach of standards by some of the core participants</w:t>
      </w:r>
      <w:r w:rsidR="007968A4">
        <w:rPr>
          <w:rFonts w:cs="Arial"/>
          <w:sz w:val="22"/>
          <w:szCs w:val="22"/>
        </w:rPr>
        <w:t xml:space="preserve">.  </w:t>
      </w:r>
      <w:r w:rsidRPr="00E23353">
        <w:rPr>
          <w:rFonts w:cs="Arial"/>
          <w:sz w:val="22"/>
          <w:szCs w:val="22"/>
        </w:rPr>
        <w:t>Counsel for the parties against who</w:t>
      </w:r>
      <w:r>
        <w:rPr>
          <w:rFonts w:cs="Arial"/>
          <w:sz w:val="22"/>
          <w:szCs w:val="22"/>
        </w:rPr>
        <w:t>m</w:t>
      </w:r>
      <w:r w:rsidRPr="00E23353">
        <w:rPr>
          <w:rFonts w:cs="Arial"/>
          <w:sz w:val="22"/>
          <w:szCs w:val="22"/>
        </w:rPr>
        <w:t xml:space="preserve"> such allegations were made file</w:t>
      </w:r>
      <w:r>
        <w:rPr>
          <w:rFonts w:cs="Arial"/>
          <w:sz w:val="22"/>
          <w:szCs w:val="22"/>
        </w:rPr>
        <w:t>d</w:t>
      </w:r>
      <w:r w:rsidRPr="00E23353">
        <w:rPr>
          <w:rFonts w:cs="Arial"/>
          <w:sz w:val="22"/>
          <w:szCs w:val="22"/>
        </w:rPr>
        <w:t xml:space="preserve"> written submissions in rep</w:t>
      </w:r>
      <w:r>
        <w:rPr>
          <w:rFonts w:cs="Arial"/>
          <w:sz w:val="22"/>
          <w:szCs w:val="22"/>
        </w:rPr>
        <w:t>ly</w:t>
      </w:r>
      <w:r w:rsidR="007968A4">
        <w:rPr>
          <w:rFonts w:cs="Arial"/>
          <w:sz w:val="22"/>
          <w:szCs w:val="22"/>
        </w:rPr>
        <w:t xml:space="preserve">.  </w:t>
      </w:r>
      <w:r>
        <w:rPr>
          <w:rFonts w:cs="Arial"/>
          <w:sz w:val="22"/>
          <w:szCs w:val="22"/>
        </w:rPr>
        <w:t>The Inquiry has considered these carefully</w:t>
      </w:r>
      <w:r w:rsidR="00714E8D">
        <w:rPr>
          <w:rFonts w:cs="Arial"/>
          <w:sz w:val="22"/>
          <w:szCs w:val="22"/>
        </w:rPr>
        <w:t xml:space="preserve">, together with submissions from other </w:t>
      </w:r>
      <w:r w:rsidR="006A0333">
        <w:rPr>
          <w:rFonts w:cs="Arial"/>
          <w:sz w:val="22"/>
          <w:szCs w:val="22"/>
        </w:rPr>
        <w:t>submitters</w:t>
      </w:r>
      <w:r w:rsidR="00714E8D">
        <w:rPr>
          <w:rFonts w:cs="Arial"/>
          <w:sz w:val="22"/>
          <w:szCs w:val="22"/>
        </w:rPr>
        <w:t xml:space="preserve"> relevant to Stage 1.  A list of such submitters</w:t>
      </w:r>
      <w:r w:rsidR="00CF00C7">
        <w:rPr>
          <w:rFonts w:cs="Arial"/>
          <w:sz w:val="22"/>
          <w:szCs w:val="22"/>
        </w:rPr>
        <w:t xml:space="preserve"> (including some who submitted wholly or partly in relation to Stage 2 matters)</w:t>
      </w:r>
      <w:r w:rsidR="00714E8D">
        <w:rPr>
          <w:rFonts w:cs="Arial"/>
          <w:sz w:val="22"/>
          <w:szCs w:val="22"/>
        </w:rPr>
        <w:t xml:space="preserve"> is in </w:t>
      </w:r>
      <w:r w:rsidR="00714E8D" w:rsidRPr="00B33DFF">
        <w:rPr>
          <w:rFonts w:cs="Arial"/>
          <w:b/>
          <w:sz w:val="22"/>
          <w:szCs w:val="22"/>
        </w:rPr>
        <w:t>Appendix</w:t>
      </w:r>
      <w:r w:rsidR="00CF00C7" w:rsidRPr="00B33DFF">
        <w:rPr>
          <w:rFonts w:cs="Arial"/>
          <w:b/>
          <w:sz w:val="22"/>
          <w:szCs w:val="22"/>
        </w:rPr>
        <w:t xml:space="preserve"> 10</w:t>
      </w:r>
      <w:r w:rsidR="007469AB">
        <w:rPr>
          <w:rFonts w:cs="Arial"/>
          <w:sz w:val="22"/>
          <w:szCs w:val="22"/>
        </w:rPr>
        <w:t xml:space="preserve"> </w:t>
      </w:r>
      <w:r w:rsidR="007469AB">
        <w:rPr>
          <w:sz w:val="22"/>
          <w:szCs w:val="22"/>
        </w:rPr>
        <w:t xml:space="preserve">(page </w:t>
      </w:r>
      <w:r w:rsidR="00D23DC9" w:rsidRPr="002056C3">
        <w:rPr>
          <w:sz w:val="22"/>
          <w:szCs w:val="22"/>
        </w:rPr>
        <w:t>230</w:t>
      </w:r>
      <w:r w:rsidR="007469AB">
        <w:rPr>
          <w:sz w:val="22"/>
          <w:szCs w:val="22"/>
        </w:rPr>
        <w:t>)</w:t>
      </w:r>
      <w:r w:rsidR="00017897" w:rsidRPr="00C068CC">
        <w:rPr>
          <w:rFonts w:cs="Arial"/>
          <w:sz w:val="22"/>
          <w:szCs w:val="22"/>
        </w:rPr>
        <w:t>.</w:t>
      </w:r>
    </w:p>
    <w:p w:rsidR="00A13D77" w:rsidRDefault="00A13D77" w:rsidP="00055314">
      <w:pPr>
        <w:pStyle w:val="ListParagraph"/>
        <w:keepNext/>
        <w:spacing w:after="240"/>
        <w:ind w:left="0"/>
        <w:contextualSpacing w:val="0"/>
        <w:rPr>
          <w:rFonts w:cs="Arial"/>
          <w:b/>
          <w:sz w:val="22"/>
          <w:szCs w:val="22"/>
        </w:rPr>
      </w:pPr>
      <w:r>
        <w:rPr>
          <w:rFonts w:cs="Arial"/>
          <w:b/>
          <w:sz w:val="22"/>
          <w:szCs w:val="22"/>
        </w:rPr>
        <w:t>Expert Evidence</w:t>
      </w:r>
    </w:p>
    <w:p w:rsidR="00A13D77" w:rsidRDefault="00A13D77"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t xml:space="preserve">The Inquiry </w:t>
      </w:r>
      <w:r>
        <w:rPr>
          <w:rFonts w:cs="Arial"/>
          <w:sz w:val="22"/>
          <w:szCs w:val="22"/>
        </w:rPr>
        <w:t>was ably assisted by a number of experts incl</w:t>
      </w:r>
      <w:r w:rsidR="00163907">
        <w:rPr>
          <w:rFonts w:cs="Arial"/>
          <w:sz w:val="22"/>
          <w:szCs w:val="22"/>
        </w:rPr>
        <w:t xml:space="preserve">uding Dr Colin Fricker, </w:t>
      </w:r>
      <w:r w:rsidR="00845FFE" w:rsidRPr="00A13D77">
        <w:rPr>
          <w:sz w:val="22"/>
          <w:szCs w:val="22"/>
        </w:rPr>
        <w:t xml:space="preserve">the Institute of Environmental Science and Research </w:t>
      </w:r>
      <w:r w:rsidR="00845FFE">
        <w:rPr>
          <w:sz w:val="22"/>
          <w:szCs w:val="22"/>
        </w:rPr>
        <w:t>Ltd</w:t>
      </w:r>
      <w:r w:rsidR="00845FFE" w:rsidRPr="00A13D77">
        <w:rPr>
          <w:sz w:val="22"/>
          <w:szCs w:val="22"/>
        </w:rPr>
        <w:t xml:space="preserve"> (“ESR”)</w:t>
      </w:r>
      <w:r w:rsidR="00163907">
        <w:rPr>
          <w:rFonts w:cs="Arial"/>
          <w:sz w:val="22"/>
          <w:szCs w:val="22"/>
        </w:rPr>
        <w:t>, the Science Caucus, and GNS</w:t>
      </w:r>
      <w:r w:rsidR="00714E8D">
        <w:rPr>
          <w:rFonts w:cs="Arial"/>
          <w:sz w:val="22"/>
          <w:szCs w:val="22"/>
        </w:rPr>
        <w:t>.</w:t>
      </w:r>
    </w:p>
    <w:p w:rsidR="00A13D77" w:rsidRPr="004C576E" w:rsidRDefault="00A13D77" w:rsidP="00055314">
      <w:pPr>
        <w:keepNext/>
        <w:spacing w:after="240"/>
        <w:rPr>
          <w:rFonts w:cs="Arial"/>
          <w:i/>
          <w:sz w:val="22"/>
          <w:szCs w:val="22"/>
        </w:rPr>
      </w:pPr>
      <w:r w:rsidRPr="004C576E">
        <w:rPr>
          <w:rFonts w:cs="Arial"/>
          <w:i/>
          <w:sz w:val="22"/>
          <w:szCs w:val="22"/>
        </w:rPr>
        <w:t>Dr Colin Fricker</w:t>
      </w:r>
    </w:p>
    <w:p w:rsidR="00A13D77" w:rsidRPr="00E23353" w:rsidRDefault="00A13D77"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The Inquiry </w:t>
      </w:r>
      <w:r w:rsidRPr="00E23353">
        <w:rPr>
          <w:rFonts w:cs="Arial"/>
          <w:sz w:val="22"/>
          <w:szCs w:val="22"/>
        </w:rPr>
        <w:t>determined that it would be desirable to obtain independent expert advice in relation to a number of the issues within the Terms of Reference</w:t>
      </w:r>
      <w:r w:rsidR="007968A4">
        <w:rPr>
          <w:rFonts w:cs="Arial"/>
          <w:sz w:val="22"/>
          <w:szCs w:val="22"/>
        </w:rPr>
        <w:t xml:space="preserve">.  </w:t>
      </w:r>
      <w:r w:rsidR="00F0135A" w:rsidRPr="00E23353">
        <w:rPr>
          <w:rFonts w:cs="Arial"/>
          <w:sz w:val="22"/>
          <w:szCs w:val="22"/>
        </w:rPr>
        <w:t xml:space="preserve">In November 2016, </w:t>
      </w:r>
      <w:r>
        <w:rPr>
          <w:rFonts w:cs="Arial"/>
          <w:sz w:val="22"/>
          <w:szCs w:val="22"/>
        </w:rPr>
        <w:t xml:space="preserve">the Inquiry </w:t>
      </w:r>
      <w:r w:rsidR="00F0135A" w:rsidRPr="00E23353">
        <w:rPr>
          <w:rFonts w:cs="Arial"/>
          <w:sz w:val="22"/>
          <w:szCs w:val="22"/>
        </w:rPr>
        <w:t>appointed</w:t>
      </w:r>
      <w:r w:rsidR="00383A1E">
        <w:rPr>
          <w:rFonts w:cs="Arial"/>
          <w:sz w:val="22"/>
          <w:szCs w:val="22"/>
        </w:rPr>
        <w:t xml:space="preserve"> Dr </w:t>
      </w:r>
      <w:r w:rsidR="00F0135A" w:rsidRPr="00E23353">
        <w:rPr>
          <w:rFonts w:cs="Arial"/>
          <w:sz w:val="22"/>
          <w:szCs w:val="22"/>
        </w:rPr>
        <w:t>Colin Fricker</w:t>
      </w:r>
      <w:r w:rsidR="004A40B7">
        <w:rPr>
          <w:rFonts w:cs="Arial"/>
          <w:sz w:val="22"/>
          <w:szCs w:val="22"/>
        </w:rPr>
        <w:t>,</w:t>
      </w:r>
      <w:r w:rsidR="00F0135A" w:rsidRPr="00E23353">
        <w:rPr>
          <w:rFonts w:cs="Arial"/>
          <w:sz w:val="22"/>
          <w:szCs w:val="22"/>
        </w:rPr>
        <w:t xml:space="preserve"> </w:t>
      </w:r>
      <w:r w:rsidR="00415F90">
        <w:rPr>
          <w:rFonts w:cs="Arial"/>
          <w:sz w:val="22"/>
          <w:szCs w:val="22"/>
        </w:rPr>
        <w:t xml:space="preserve">an adjunct professor at Queens </w:t>
      </w:r>
      <w:r w:rsidR="00F0135A" w:rsidRPr="00E23353">
        <w:rPr>
          <w:rFonts w:cs="Arial"/>
          <w:sz w:val="22"/>
          <w:szCs w:val="22"/>
        </w:rPr>
        <w:t>University</w:t>
      </w:r>
      <w:r w:rsidR="00415F90">
        <w:rPr>
          <w:rFonts w:cs="Arial"/>
          <w:sz w:val="22"/>
          <w:szCs w:val="22"/>
        </w:rPr>
        <w:t>, Kingston, Ontario</w:t>
      </w:r>
      <w:r w:rsidR="004A40B7">
        <w:rPr>
          <w:rFonts w:cs="Arial"/>
          <w:sz w:val="22"/>
          <w:szCs w:val="22"/>
        </w:rPr>
        <w:t>,</w:t>
      </w:r>
      <w:r w:rsidR="00F0135A" w:rsidRPr="00E23353">
        <w:rPr>
          <w:rFonts w:cs="Arial"/>
          <w:sz w:val="22"/>
          <w:szCs w:val="22"/>
        </w:rPr>
        <w:t xml:space="preserve"> </w:t>
      </w:r>
      <w:r>
        <w:rPr>
          <w:rFonts w:cs="Arial"/>
          <w:sz w:val="22"/>
          <w:szCs w:val="22"/>
        </w:rPr>
        <w:t>as an independent expert</w:t>
      </w:r>
      <w:r w:rsidR="007968A4">
        <w:rPr>
          <w:rFonts w:cs="Arial"/>
          <w:sz w:val="22"/>
          <w:szCs w:val="22"/>
        </w:rPr>
        <w:t xml:space="preserve">.  </w:t>
      </w:r>
      <w:r w:rsidR="00383A1E">
        <w:rPr>
          <w:rFonts w:cs="Arial"/>
          <w:sz w:val="22"/>
          <w:szCs w:val="22"/>
        </w:rPr>
        <w:t>Dr </w:t>
      </w:r>
      <w:r w:rsidR="00F0135A" w:rsidRPr="00E23353">
        <w:rPr>
          <w:rFonts w:cs="Arial"/>
          <w:sz w:val="22"/>
          <w:szCs w:val="22"/>
        </w:rPr>
        <w:t>Fricker’s advice has been of great value to the Inquiry and, where his advice has raised matters of significance to core participants, it has been put to them for comment and/or submissions.</w:t>
      </w:r>
    </w:p>
    <w:p w:rsidR="003A2515" w:rsidRPr="00A13D77" w:rsidRDefault="00A13D77" w:rsidP="00055314">
      <w:pPr>
        <w:pStyle w:val="ListParagraph"/>
        <w:keepNext/>
        <w:spacing w:after="240"/>
        <w:ind w:left="0"/>
        <w:contextualSpacing w:val="0"/>
        <w:rPr>
          <w:rFonts w:cs="Arial"/>
          <w:i/>
          <w:sz w:val="22"/>
          <w:szCs w:val="22"/>
        </w:rPr>
      </w:pPr>
      <w:r>
        <w:rPr>
          <w:rFonts w:cs="Arial"/>
          <w:i/>
          <w:sz w:val="22"/>
          <w:szCs w:val="22"/>
        </w:rPr>
        <w:lastRenderedPageBreak/>
        <w:t>ESR</w:t>
      </w:r>
    </w:p>
    <w:p w:rsidR="00C467CF" w:rsidRDefault="00C467CF" w:rsidP="0077335F">
      <w:pPr>
        <w:pStyle w:val="ListParagraph"/>
        <w:numPr>
          <w:ilvl w:val="0"/>
          <w:numId w:val="14"/>
        </w:numPr>
        <w:spacing w:after="360"/>
        <w:ind w:left="0" w:firstLine="0"/>
        <w:contextualSpacing w:val="0"/>
        <w:rPr>
          <w:sz w:val="22"/>
          <w:szCs w:val="22"/>
        </w:rPr>
      </w:pPr>
      <w:r w:rsidRPr="00A13D77">
        <w:rPr>
          <w:sz w:val="22"/>
          <w:szCs w:val="22"/>
        </w:rPr>
        <w:t xml:space="preserve">The </w:t>
      </w:r>
      <w:r w:rsidRPr="00A13D77">
        <w:rPr>
          <w:rFonts w:cs="Arial"/>
          <w:sz w:val="22"/>
          <w:szCs w:val="22"/>
        </w:rPr>
        <w:t>Inquiry</w:t>
      </w:r>
      <w:r w:rsidR="00A13D77" w:rsidRPr="00A13D77">
        <w:rPr>
          <w:rFonts w:cs="Arial"/>
          <w:sz w:val="22"/>
          <w:szCs w:val="22"/>
        </w:rPr>
        <w:t xml:space="preserve"> also</w:t>
      </w:r>
      <w:r w:rsidRPr="00A13D77">
        <w:rPr>
          <w:sz w:val="22"/>
          <w:szCs w:val="22"/>
        </w:rPr>
        <w:t xml:space="preserve"> received information and evidence from</w:t>
      </w:r>
      <w:r w:rsidR="00845FFE">
        <w:rPr>
          <w:sz w:val="22"/>
          <w:szCs w:val="22"/>
        </w:rPr>
        <w:t xml:space="preserve"> ESR</w:t>
      </w:r>
      <w:r w:rsidR="007968A4">
        <w:rPr>
          <w:sz w:val="22"/>
          <w:szCs w:val="22"/>
        </w:rPr>
        <w:t xml:space="preserve">.  </w:t>
      </w:r>
      <w:r w:rsidRPr="00A13D77">
        <w:rPr>
          <w:sz w:val="22"/>
          <w:szCs w:val="22"/>
        </w:rPr>
        <w:t>ESR is a Crown Research Institute which, through its Risk and Response Group</w:t>
      </w:r>
      <w:r w:rsidR="00C61119" w:rsidRPr="00A13D77">
        <w:rPr>
          <w:sz w:val="22"/>
          <w:szCs w:val="22"/>
        </w:rPr>
        <w:t>,</w:t>
      </w:r>
      <w:r w:rsidRPr="00A13D77">
        <w:rPr>
          <w:sz w:val="22"/>
          <w:szCs w:val="22"/>
        </w:rPr>
        <w:t xml:space="preserve"> maintains the </w:t>
      </w:r>
      <w:r w:rsidR="00C61119" w:rsidRPr="00A13D77">
        <w:rPr>
          <w:sz w:val="22"/>
          <w:szCs w:val="22"/>
        </w:rPr>
        <w:t>Water Information for New Zealand</w:t>
      </w:r>
      <w:r w:rsidR="004E6AB9">
        <w:rPr>
          <w:sz w:val="22"/>
          <w:szCs w:val="22"/>
        </w:rPr>
        <w:t xml:space="preserve"> </w:t>
      </w:r>
      <w:r w:rsidRPr="00A13D77">
        <w:rPr>
          <w:sz w:val="22"/>
          <w:szCs w:val="22"/>
        </w:rPr>
        <w:t xml:space="preserve">website </w:t>
      </w:r>
      <w:r w:rsidR="004A40B7">
        <w:rPr>
          <w:sz w:val="22"/>
          <w:szCs w:val="22"/>
        </w:rPr>
        <w:t>(</w:t>
      </w:r>
      <w:r w:rsidRPr="00A13D77">
        <w:rPr>
          <w:sz w:val="22"/>
          <w:szCs w:val="22"/>
        </w:rPr>
        <w:t xml:space="preserve">at </w:t>
      </w:r>
      <w:hyperlink r:id="rId17" w:history="1">
        <w:r w:rsidRPr="004C576E">
          <w:rPr>
            <w:sz w:val="22"/>
            <w:szCs w:val="22"/>
          </w:rPr>
          <w:t>www.drinkingwater.esr.cri.nz</w:t>
        </w:r>
      </w:hyperlink>
      <w:r w:rsidR="004A40B7">
        <w:rPr>
          <w:sz w:val="22"/>
          <w:szCs w:val="22"/>
        </w:rPr>
        <w:t>)</w:t>
      </w:r>
      <w:r w:rsidRPr="00A13D77">
        <w:rPr>
          <w:sz w:val="22"/>
          <w:szCs w:val="22"/>
        </w:rPr>
        <w:t xml:space="preserve"> an</w:t>
      </w:r>
      <w:r w:rsidR="004E6AB9">
        <w:rPr>
          <w:sz w:val="22"/>
          <w:szCs w:val="22"/>
        </w:rPr>
        <w:t>d</w:t>
      </w:r>
      <w:r w:rsidR="004A40B7">
        <w:rPr>
          <w:sz w:val="22"/>
          <w:szCs w:val="22"/>
        </w:rPr>
        <w:t xml:space="preserve"> databases.  </w:t>
      </w:r>
      <w:r w:rsidR="00A13D77">
        <w:rPr>
          <w:sz w:val="22"/>
          <w:szCs w:val="22"/>
        </w:rPr>
        <w:t>In</w:t>
      </w:r>
      <w:r w:rsidRPr="00A13D77">
        <w:rPr>
          <w:sz w:val="22"/>
          <w:szCs w:val="22"/>
        </w:rPr>
        <w:t xml:space="preserve"> New Zealand, ESR is the pre-eminent scientific adviser in relation to drinking water safety</w:t>
      </w:r>
      <w:r w:rsidR="007968A4">
        <w:rPr>
          <w:sz w:val="22"/>
          <w:szCs w:val="22"/>
        </w:rPr>
        <w:t xml:space="preserve">.  </w:t>
      </w:r>
      <w:r w:rsidRPr="00A13D77">
        <w:rPr>
          <w:sz w:val="22"/>
          <w:szCs w:val="22"/>
        </w:rPr>
        <w:t>Each year, it provides an annual review of drinking water safety to the Ministry of Health and</w:t>
      </w:r>
      <w:r w:rsidR="00163907">
        <w:rPr>
          <w:sz w:val="22"/>
          <w:szCs w:val="22"/>
        </w:rPr>
        <w:t xml:space="preserve"> </w:t>
      </w:r>
      <w:r w:rsidRPr="00A13D77">
        <w:rPr>
          <w:sz w:val="22"/>
          <w:szCs w:val="22"/>
        </w:rPr>
        <w:t>has also produced a number of key reports and guides</w:t>
      </w:r>
      <w:r w:rsidR="00A13D77">
        <w:rPr>
          <w:sz w:val="22"/>
          <w:szCs w:val="22"/>
        </w:rPr>
        <w:t>.</w:t>
      </w:r>
      <w:r w:rsidR="00A13D77">
        <w:rPr>
          <w:rStyle w:val="FootnoteReference"/>
          <w:sz w:val="22"/>
          <w:szCs w:val="22"/>
        </w:rPr>
        <w:footnoteReference w:id="6"/>
      </w:r>
      <w:r w:rsidRPr="00A13D77">
        <w:rPr>
          <w:sz w:val="22"/>
          <w:szCs w:val="22"/>
        </w:rPr>
        <w:t xml:space="preserve"> ESR also assisted the agencies directly involved in the outbreak by attending the various outbreak meetings, advising </w:t>
      </w:r>
      <w:r w:rsidR="001442BA" w:rsidRPr="00A13D77">
        <w:rPr>
          <w:sz w:val="22"/>
          <w:szCs w:val="22"/>
        </w:rPr>
        <w:t>the District Council</w:t>
      </w:r>
      <w:r w:rsidR="00415F90" w:rsidRPr="00A13D77">
        <w:rPr>
          <w:sz w:val="22"/>
          <w:szCs w:val="22"/>
        </w:rPr>
        <w:t xml:space="preserve"> staff on the requirements for </w:t>
      </w:r>
      <w:r w:rsidR="00730011">
        <w:rPr>
          <w:sz w:val="22"/>
          <w:szCs w:val="22"/>
        </w:rPr>
        <w:t>campylo</w:t>
      </w:r>
      <w:r w:rsidR="00BE5B04" w:rsidRPr="00A13D77">
        <w:rPr>
          <w:sz w:val="22"/>
          <w:szCs w:val="22"/>
        </w:rPr>
        <w:t>bacter</w:t>
      </w:r>
      <w:r w:rsidRPr="00A13D77">
        <w:rPr>
          <w:sz w:val="22"/>
          <w:szCs w:val="22"/>
        </w:rPr>
        <w:t xml:space="preserve"> testing, and cond</w:t>
      </w:r>
      <w:r w:rsidR="00415F90" w:rsidRPr="00A13D77">
        <w:rPr>
          <w:sz w:val="22"/>
          <w:szCs w:val="22"/>
        </w:rPr>
        <w:t xml:space="preserve">ucting the initial testing for </w:t>
      </w:r>
      <w:r w:rsidR="00730011">
        <w:rPr>
          <w:sz w:val="22"/>
          <w:szCs w:val="22"/>
        </w:rPr>
        <w:t>campylo</w:t>
      </w:r>
      <w:r w:rsidR="00BE5B04" w:rsidRPr="00A13D77">
        <w:rPr>
          <w:sz w:val="22"/>
          <w:szCs w:val="22"/>
        </w:rPr>
        <w:t>bacter</w:t>
      </w:r>
      <w:r w:rsidRPr="00A13D77">
        <w:rPr>
          <w:sz w:val="22"/>
          <w:szCs w:val="22"/>
        </w:rPr>
        <w:t xml:space="preserve"> and the epidemiological analysis of the outbreak.</w:t>
      </w:r>
    </w:p>
    <w:p w:rsidR="00A13D77" w:rsidRPr="004C576E" w:rsidRDefault="00A13D77" w:rsidP="00055314">
      <w:pPr>
        <w:pStyle w:val="ListParagraph"/>
        <w:keepNext/>
        <w:spacing w:after="240"/>
        <w:ind w:left="0"/>
        <w:contextualSpacing w:val="0"/>
        <w:rPr>
          <w:i/>
          <w:sz w:val="22"/>
          <w:szCs w:val="22"/>
        </w:rPr>
      </w:pPr>
      <w:r>
        <w:rPr>
          <w:i/>
          <w:sz w:val="22"/>
          <w:szCs w:val="22"/>
        </w:rPr>
        <w:t>Science Caucus</w:t>
      </w:r>
    </w:p>
    <w:p w:rsidR="004E6AB9" w:rsidRPr="00ED0357" w:rsidRDefault="00A13D77" w:rsidP="0077335F">
      <w:pPr>
        <w:pStyle w:val="ListParagraph"/>
        <w:numPr>
          <w:ilvl w:val="0"/>
          <w:numId w:val="14"/>
        </w:numPr>
        <w:spacing w:after="360"/>
        <w:ind w:left="0" w:firstLine="0"/>
        <w:contextualSpacing w:val="0"/>
        <w:rPr>
          <w:rFonts w:cs="Arial"/>
          <w:sz w:val="22"/>
          <w:szCs w:val="22"/>
        </w:rPr>
      </w:pPr>
      <w:r>
        <w:rPr>
          <w:sz w:val="22"/>
          <w:szCs w:val="22"/>
        </w:rPr>
        <w:t>The Inquiry received significant assistance from what became known as the “Science Caucus”</w:t>
      </w:r>
      <w:r w:rsidR="00055314">
        <w:rPr>
          <w:sz w:val="22"/>
          <w:szCs w:val="22"/>
        </w:rPr>
        <w:t>.</w:t>
      </w:r>
    </w:p>
    <w:p w:rsidR="00A13D77" w:rsidRDefault="00A13D77" w:rsidP="0077335F">
      <w:pPr>
        <w:pStyle w:val="ListParagraph"/>
        <w:numPr>
          <w:ilvl w:val="0"/>
          <w:numId w:val="14"/>
        </w:numPr>
        <w:spacing w:after="360"/>
        <w:ind w:left="0" w:firstLine="0"/>
        <w:contextualSpacing w:val="0"/>
        <w:rPr>
          <w:rFonts w:cs="Arial"/>
          <w:sz w:val="22"/>
          <w:szCs w:val="22"/>
        </w:rPr>
      </w:pPr>
      <w:r>
        <w:rPr>
          <w:rFonts w:cs="Arial"/>
          <w:sz w:val="22"/>
          <w:szCs w:val="22"/>
        </w:rPr>
        <w:t>During a hearing in December 2016 it emerged from the evidence already filed that the expert advisors to the District Council and Regional Council were strongly d</w:t>
      </w:r>
      <w:r w:rsidR="004E6AB9">
        <w:rPr>
          <w:rFonts w:cs="Arial"/>
          <w:sz w:val="22"/>
          <w:szCs w:val="22"/>
        </w:rPr>
        <w:t>ivided, particularly on</w:t>
      </w:r>
      <w:r>
        <w:rPr>
          <w:rFonts w:cs="Arial"/>
          <w:sz w:val="22"/>
          <w:szCs w:val="22"/>
        </w:rPr>
        <w:t xml:space="preserve"> the cause or causes of the contamination</w:t>
      </w:r>
      <w:r w:rsidR="004E6AB9">
        <w:rPr>
          <w:rFonts w:cs="Arial"/>
          <w:sz w:val="22"/>
          <w:szCs w:val="22"/>
        </w:rPr>
        <w:t xml:space="preserve"> in August 2016</w:t>
      </w:r>
      <w:r w:rsidR="00714E8D">
        <w:rPr>
          <w:rFonts w:cs="Arial"/>
          <w:sz w:val="22"/>
          <w:szCs w:val="22"/>
        </w:rPr>
        <w:t>.</w:t>
      </w:r>
    </w:p>
    <w:p w:rsidR="00A13D77" w:rsidRDefault="00A13D77" w:rsidP="0077335F">
      <w:pPr>
        <w:pStyle w:val="ListParagraph"/>
        <w:numPr>
          <w:ilvl w:val="0"/>
          <w:numId w:val="14"/>
        </w:numPr>
        <w:spacing w:after="360"/>
        <w:ind w:left="0" w:firstLine="0"/>
        <w:contextualSpacing w:val="0"/>
        <w:rPr>
          <w:rFonts w:cs="Arial"/>
          <w:sz w:val="22"/>
          <w:szCs w:val="22"/>
        </w:rPr>
      </w:pPr>
      <w:r>
        <w:rPr>
          <w:rFonts w:cs="Arial"/>
          <w:sz w:val="22"/>
          <w:szCs w:val="22"/>
        </w:rPr>
        <w:t>The Inquiry was concerned at the proliferation of expert evidence</w:t>
      </w:r>
      <w:r w:rsidR="004A40B7">
        <w:rPr>
          <w:rFonts w:cs="Arial"/>
          <w:sz w:val="22"/>
          <w:szCs w:val="22"/>
        </w:rPr>
        <w:t>,</w:t>
      </w:r>
      <w:r>
        <w:rPr>
          <w:rFonts w:cs="Arial"/>
          <w:sz w:val="22"/>
          <w:szCs w:val="22"/>
        </w:rPr>
        <w:t xml:space="preserve"> </w:t>
      </w:r>
      <w:r w:rsidR="00570686">
        <w:rPr>
          <w:rFonts w:cs="Arial"/>
          <w:sz w:val="22"/>
          <w:szCs w:val="22"/>
        </w:rPr>
        <w:t xml:space="preserve">some of </w:t>
      </w:r>
      <w:r>
        <w:rPr>
          <w:rFonts w:cs="Arial"/>
          <w:sz w:val="22"/>
          <w:szCs w:val="22"/>
        </w:rPr>
        <w:t xml:space="preserve">which at times </w:t>
      </w:r>
      <w:r w:rsidR="000E2A85">
        <w:rPr>
          <w:rFonts w:cs="Arial"/>
          <w:sz w:val="22"/>
          <w:szCs w:val="22"/>
        </w:rPr>
        <w:t xml:space="preserve">suggested a </w:t>
      </w:r>
      <w:r>
        <w:rPr>
          <w:rFonts w:cs="Arial"/>
          <w:sz w:val="22"/>
          <w:szCs w:val="22"/>
        </w:rPr>
        <w:t>lack of objectivity</w:t>
      </w:r>
      <w:r w:rsidR="007968A4">
        <w:rPr>
          <w:rFonts w:cs="Arial"/>
          <w:sz w:val="22"/>
          <w:szCs w:val="22"/>
        </w:rPr>
        <w:t xml:space="preserve">.  </w:t>
      </w:r>
      <w:r>
        <w:rPr>
          <w:rFonts w:cs="Arial"/>
          <w:sz w:val="22"/>
          <w:szCs w:val="22"/>
        </w:rPr>
        <w:t xml:space="preserve">For some witnesses there appeared to be limited understanding of the role of </w:t>
      </w:r>
      <w:r w:rsidR="004E6AB9">
        <w:rPr>
          <w:rFonts w:cs="Arial"/>
          <w:sz w:val="22"/>
          <w:szCs w:val="22"/>
        </w:rPr>
        <w:t xml:space="preserve">an </w:t>
      </w:r>
      <w:r>
        <w:rPr>
          <w:rFonts w:cs="Arial"/>
          <w:sz w:val="22"/>
          <w:szCs w:val="22"/>
        </w:rPr>
        <w:t>expert and minimal appreciation of the High Court Code of Conduct for Expert Witnesses requiring independence and</w:t>
      </w:r>
      <w:r w:rsidR="004E6AB9">
        <w:rPr>
          <w:rFonts w:cs="Arial"/>
          <w:sz w:val="22"/>
          <w:szCs w:val="22"/>
        </w:rPr>
        <w:t xml:space="preserve"> objectivity</w:t>
      </w:r>
      <w:r w:rsidR="007968A4">
        <w:rPr>
          <w:rFonts w:cs="Arial"/>
          <w:sz w:val="22"/>
          <w:szCs w:val="22"/>
        </w:rPr>
        <w:t xml:space="preserve">.  </w:t>
      </w:r>
      <w:r>
        <w:rPr>
          <w:rFonts w:cs="Arial"/>
          <w:sz w:val="22"/>
          <w:szCs w:val="22"/>
        </w:rPr>
        <w:t xml:space="preserve">The Inquiry raised the prospect of the experts for the District Council and </w:t>
      </w:r>
      <w:r w:rsidR="004A40B7">
        <w:rPr>
          <w:rFonts w:cs="Arial"/>
          <w:sz w:val="22"/>
          <w:szCs w:val="22"/>
        </w:rPr>
        <w:t xml:space="preserve">the </w:t>
      </w:r>
      <w:r>
        <w:rPr>
          <w:rFonts w:cs="Arial"/>
          <w:sz w:val="22"/>
          <w:szCs w:val="22"/>
        </w:rPr>
        <w:t>Regional Council working together to identify the key areas on whi</w:t>
      </w:r>
      <w:r w:rsidR="00F6215A">
        <w:rPr>
          <w:rFonts w:cs="Arial"/>
          <w:sz w:val="22"/>
          <w:szCs w:val="22"/>
        </w:rPr>
        <w:t>ch agreement could be reached, particularly in relation to causation.</w:t>
      </w:r>
    </w:p>
    <w:p w:rsidR="004E6AB9" w:rsidRDefault="00A13D77" w:rsidP="0077335F">
      <w:pPr>
        <w:pStyle w:val="ListParagraph"/>
        <w:numPr>
          <w:ilvl w:val="0"/>
          <w:numId w:val="14"/>
        </w:numPr>
        <w:spacing w:after="360"/>
        <w:ind w:left="0" w:firstLine="0"/>
        <w:contextualSpacing w:val="0"/>
        <w:rPr>
          <w:rFonts w:cs="Arial"/>
          <w:sz w:val="22"/>
          <w:szCs w:val="22"/>
        </w:rPr>
      </w:pPr>
      <w:r>
        <w:rPr>
          <w:rFonts w:cs="Arial"/>
          <w:sz w:val="22"/>
          <w:szCs w:val="22"/>
        </w:rPr>
        <w:t>This led the Inquiry to direct the establishment of the</w:t>
      </w:r>
      <w:r w:rsidR="000E2A85">
        <w:rPr>
          <w:rFonts w:cs="Arial"/>
          <w:sz w:val="22"/>
          <w:szCs w:val="22"/>
        </w:rPr>
        <w:t xml:space="preserve"> Science Caucus, comprising Mr </w:t>
      </w:r>
      <w:r>
        <w:rPr>
          <w:rFonts w:cs="Arial"/>
          <w:sz w:val="22"/>
          <w:szCs w:val="22"/>
        </w:rPr>
        <w:t>Cussins of Tonkin &amp; Taylor</w:t>
      </w:r>
      <w:r w:rsidR="004A40B7">
        <w:rPr>
          <w:rFonts w:cs="Arial"/>
          <w:sz w:val="22"/>
          <w:szCs w:val="22"/>
        </w:rPr>
        <w:t xml:space="preserve"> Ltd (“Tonkin &amp; Taylor”)</w:t>
      </w:r>
      <w:r>
        <w:rPr>
          <w:rFonts w:cs="Arial"/>
          <w:sz w:val="22"/>
          <w:szCs w:val="22"/>
        </w:rPr>
        <w:t xml:space="preserve"> (retaine</w:t>
      </w:r>
      <w:r w:rsidR="000E2A85">
        <w:rPr>
          <w:rFonts w:cs="Arial"/>
          <w:sz w:val="22"/>
          <w:szCs w:val="22"/>
        </w:rPr>
        <w:t>d by the District Council), Dr </w:t>
      </w:r>
      <w:r>
        <w:rPr>
          <w:rFonts w:cs="Arial"/>
          <w:sz w:val="22"/>
          <w:szCs w:val="22"/>
        </w:rPr>
        <w:t xml:space="preserve">Gyopari (also retained by the District Council), Dr Swabey (an employee of </w:t>
      </w:r>
      <w:r w:rsidR="004E6AB9">
        <w:rPr>
          <w:rFonts w:cs="Arial"/>
          <w:sz w:val="22"/>
          <w:szCs w:val="22"/>
        </w:rPr>
        <w:t xml:space="preserve">the </w:t>
      </w:r>
      <w:r w:rsidR="000E2A85">
        <w:rPr>
          <w:rFonts w:cs="Arial"/>
          <w:sz w:val="22"/>
          <w:szCs w:val="22"/>
        </w:rPr>
        <w:t>Regional Council) and Mr </w:t>
      </w:r>
      <w:r>
        <w:rPr>
          <w:rFonts w:cs="Arial"/>
          <w:sz w:val="22"/>
          <w:szCs w:val="22"/>
        </w:rPr>
        <w:t>Hughes (retained by</w:t>
      </w:r>
      <w:r w:rsidR="004E6AB9">
        <w:rPr>
          <w:rFonts w:cs="Arial"/>
          <w:sz w:val="22"/>
          <w:szCs w:val="22"/>
        </w:rPr>
        <w:t xml:space="preserve"> the</w:t>
      </w:r>
      <w:r>
        <w:rPr>
          <w:rFonts w:cs="Arial"/>
          <w:sz w:val="22"/>
          <w:szCs w:val="22"/>
        </w:rPr>
        <w:t xml:space="preserve"> Regional Council)</w:t>
      </w:r>
      <w:r w:rsidR="00055314">
        <w:rPr>
          <w:rFonts w:cs="Arial"/>
          <w:sz w:val="22"/>
          <w:szCs w:val="22"/>
        </w:rPr>
        <w:t>.</w:t>
      </w:r>
    </w:p>
    <w:p w:rsidR="00A13D77" w:rsidRDefault="00A13D77" w:rsidP="0077335F">
      <w:pPr>
        <w:pStyle w:val="ListParagraph"/>
        <w:numPr>
          <w:ilvl w:val="0"/>
          <w:numId w:val="14"/>
        </w:numPr>
        <w:spacing w:after="360"/>
        <w:ind w:left="0" w:firstLine="0"/>
        <w:contextualSpacing w:val="0"/>
        <w:rPr>
          <w:rFonts w:cs="Arial"/>
          <w:sz w:val="22"/>
          <w:szCs w:val="22"/>
        </w:rPr>
      </w:pPr>
      <w:r>
        <w:rPr>
          <w:rFonts w:cs="Arial"/>
          <w:sz w:val="22"/>
          <w:szCs w:val="22"/>
        </w:rPr>
        <w:lastRenderedPageBreak/>
        <w:t>The Science Caucus produced several interim reports for the Inquiry</w:t>
      </w:r>
      <w:r w:rsidR="004A40B7">
        <w:rPr>
          <w:rFonts w:cs="Arial"/>
          <w:sz w:val="22"/>
          <w:szCs w:val="22"/>
        </w:rPr>
        <w:t>,</w:t>
      </w:r>
      <w:r>
        <w:rPr>
          <w:rFonts w:cs="Arial"/>
          <w:sz w:val="22"/>
          <w:szCs w:val="22"/>
        </w:rPr>
        <w:t xml:space="preserve"> which helpfully narrowed the issues in dispute</w:t>
      </w:r>
      <w:r w:rsidR="007968A4">
        <w:rPr>
          <w:rFonts w:cs="Arial"/>
          <w:sz w:val="22"/>
          <w:szCs w:val="22"/>
        </w:rPr>
        <w:t xml:space="preserve">.  </w:t>
      </w:r>
      <w:r>
        <w:rPr>
          <w:rFonts w:cs="Arial"/>
          <w:sz w:val="22"/>
          <w:szCs w:val="22"/>
        </w:rPr>
        <w:t>Members of the Science Caucus continued their joint endeavours, even during the first week of the evidence hearings</w:t>
      </w:r>
      <w:r w:rsidR="007968A4">
        <w:rPr>
          <w:rFonts w:cs="Arial"/>
          <w:sz w:val="22"/>
          <w:szCs w:val="22"/>
        </w:rPr>
        <w:t xml:space="preserve">.  </w:t>
      </w:r>
      <w:r>
        <w:rPr>
          <w:rFonts w:cs="Arial"/>
          <w:sz w:val="22"/>
          <w:szCs w:val="22"/>
        </w:rPr>
        <w:t>This resulted in the Science Caucus producing a report dated 2 February 2017 which recorded the agreement of the experts on issues central to the causation of contamination</w:t>
      </w:r>
      <w:r w:rsidR="004A40B7">
        <w:rPr>
          <w:rFonts w:cs="Arial"/>
          <w:sz w:val="22"/>
          <w:szCs w:val="22"/>
        </w:rPr>
        <w:t xml:space="preserve"> (“Science Caucus Report”)</w:t>
      </w:r>
      <w:r w:rsidR="007968A4">
        <w:rPr>
          <w:rFonts w:cs="Arial"/>
          <w:sz w:val="22"/>
          <w:szCs w:val="22"/>
        </w:rPr>
        <w:t xml:space="preserve">.  </w:t>
      </w:r>
      <w:r>
        <w:rPr>
          <w:rFonts w:cs="Arial"/>
          <w:sz w:val="22"/>
          <w:szCs w:val="22"/>
        </w:rPr>
        <w:t xml:space="preserve">A copy of that </w:t>
      </w:r>
      <w:r w:rsidR="004A40B7">
        <w:rPr>
          <w:rFonts w:cs="Arial"/>
          <w:sz w:val="22"/>
          <w:szCs w:val="22"/>
        </w:rPr>
        <w:t>R</w:t>
      </w:r>
      <w:r>
        <w:rPr>
          <w:rFonts w:cs="Arial"/>
          <w:sz w:val="22"/>
          <w:szCs w:val="22"/>
        </w:rPr>
        <w:t xml:space="preserve">eport is at </w:t>
      </w:r>
      <w:r>
        <w:rPr>
          <w:rFonts w:cs="Arial"/>
          <w:b/>
          <w:sz w:val="22"/>
          <w:szCs w:val="22"/>
        </w:rPr>
        <w:t>Appendix 3</w:t>
      </w:r>
      <w:r w:rsidR="007469AB">
        <w:rPr>
          <w:rFonts w:cs="Arial"/>
          <w:sz w:val="22"/>
          <w:szCs w:val="22"/>
        </w:rPr>
        <w:t xml:space="preserve"> </w:t>
      </w:r>
      <w:r w:rsidR="007469AB">
        <w:rPr>
          <w:sz w:val="22"/>
          <w:szCs w:val="22"/>
        </w:rPr>
        <w:t xml:space="preserve">(page </w:t>
      </w:r>
      <w:r w:rsidR="00D23DC9" w:rsidRPr="002056C3">
        <w:rPr>
          <w:sz w:val="22"/>
          <w:szCs w:val="22"/>
        </w:rPr>
        <w:t>168</w:t>
      </w:r>
      <w:r w:rsidR="007469AB">
        <w:rPr>
          <w:sz w:val="22"/>
          <w:szCs w:val="22"/>
        </w:rPr>
        <w:t>)</w:t>
      </w:r>
      <w:r w:rsidR="007968A4">
        <w:rPr>
          <w:rFonts w:cs="Arial"/>
          <w:sz w:val="22"/>
          <w:szCs w:val="22"/>
        </w:rPr>
        <w:t xml:space="preserve">.  </w:t>
      </w:r>
      <w:r>
        <w:rPr>
          <w:rFonts w:cs="Arial"/>
          <w:sz w:val="22"/>
          <w:szCs w:val="22"/>
        </w:rPr>
        <w:t xml:space="preserve">The Inquiry will refer to the </w:t>
      </w:r>
      <w:r w:rsidR="004A40B7">
        <w:rPr>
          <w:rFonts w:cs="Arial"/>
          <w:sz w:val="22"/>
          <w:szCs w:val="22"/>
        </w:rPr>
        <w:t>R</w:t>
      </w:r>
      <w:r>
        <w:rPr>
          <w:rFonts w:cs="Arial"/>
          <w:sz w:val="22"/>
          <w:szCs w:val="22"/>
        </w:rPr>
        <w:t>eport below when dealing with causation.</w:t>
      </w:r>
    </w:p>
    <w:p w:rsidR="00163907" w:rsidRPr="00D20B82" w:rsidRDefault="00163907" w:rsidP="00163907">
      <w:pPr>
        <w:pStyle w:val="ListParagraph"/>
        <w:keepNext/>
        <w:spacing w:before="360" w:after="240"/>
        <w:ind w:left="0"/>
        <w:contextualSpacing w:val="0"/>
        <w:rPr>
          <w:rFonts w:cs="Arial"/>
          <w:i/>
          <w:sz w:val="22"/>
          <w:szCs w:val="24"/>
        </w:rPr>
      </w:pPr>
      <w:r>
        <w:rPr>
          <w:rFonts w:cs="Arial"/>
          <w:i/>
          <w:sz w:val="22"/>
          <w:szCs w:val="24"/>
        </w:rPr>
        <w:t>GNS</w:t>
      </w:r>
    </w:p>
    <w:p w:rsidR="00163907" w:rsidRDefault="00163907" w:rsidP="0077335F">
      <w:pPr>
        <w:pStyle w:val="ListParagraph"/>
        <w:numPr>
          <w:ilvl w:val="0"/>
          <w:numId w:val="14"/>
        </w:numPr>
        <w:spacing w:after="360"/>
        <w:ind w:left="0" w:firstLine="0"/>
        <w:contextualSpacing w:val="0"/>
        <w:rPr>
          <w:rFonts w:cs="Arial"/>
          <w:sz w:val="22"/>
          <w:szCs w:val="24"/>
        </w:rPr>
      </w:pPr>
      <w:r>
        <w:rPr>
          <w:rFonts w:cs="Arial"/>
          <w:sz w:val="22"/>
          <w:szCs w:val="24"/>
        </w:rPr>
        <w:t>Brief mention should also be made of GNS</w:t>
      </w:r>
      <w:r w:rsidR="007968A4">
        <w:rPr>
          <w:rFonts w:cs="Arial"/>
          <w:sz w:val="22"/>
          <w:szCs w:val="24"/>
        </w:rPr>
        <w:t xml:space="preserve">.  </w:t>
      </w:r>
      <w:r>
        <w:rPr>
          <w:rFonts w:cs="Arial"/>
          <w:sz w:val="22"/>
          <w:szCs w:val="24"/>
        </w:rPr>
        <w:t>At its request, GNS was deemed a core participant and it filed a brief of evidence describing the processes and issues which relate to water-age testing</w:t>
      </w:r>
      <w:r w:rsidR="007968A4">
        <w:rPr>
          <w:rFonts w:cs="Arial"/>
          <w:sz w:val="22"/>
          <w:szCs w:val="24"/>
        </w:rPr>
        <w:t xml:space="preserve">.  </w:t>
      </w:r>
      <w:r>
        <w:rPr>
          <w:rFonts w:cs="Arial"/>
          <w:sz w:val="22"/>
          <w:szCs w:val="24"/>
        </w:rPr>
        <w:t xml:space="preserve">One of the three </w:t>
      </w:r>
      <w:r w:rsidR="004A40B7">
        <w:rPr>
          <w:rFonts w:cs="Arial"/>
          <w:sz w:val="22"/>
          <w:szCs w:val="24"/>
        </w:rPr>
        <w:t>criteria</w:t>
      </w:r>
      <w:r>
        <w:rPr>
          <w:rFonts w:cs="Arial"/>
          <w:sz w:val="22"/>
          <w:szCs w:val="24"/>
        </w:rPr>
        <w:t xml:space="preserve"> for achieving the classification of secure bore</w:t>
      </w:r>
      <w:r w:rsidR="004C576E">
        <w:rPr>
          <w:rFonts w:cs="Arial"/>
          <w:sz w:val="22"/>
          <w:szCs w:val="24"/>
        </w:rPr>
        <w:t xml:space="preserve"> </w:t>
      </w:r>
      <w:r>
        <w:rPr>
          <w:rFonts w:cs="Arial"/>
          <w:sz w:val="22"/>
          <w:szCs w:val="24"/>
        </w:rPr>
        <w:t xml:space="preserve">water under the </w:t>
      </w:r>
      <w:r>
        <w:rPr>
          <w:rFonts w:cs="Arial"/>
          <w:sz w:val="22"/>
          <w:szCs w:val="22"/>
        </w:rPr>
        <w:t>Drinking-water Standards</w:t>
      </w:r>
      <w:r>
        <w:rPr>
          <w:rFonts w:cs="Arial"/>
          <w:sz w:val="22"/>
          <w:szCs w:val="24"/>
        </w:rPr>
        <w:t xml:space="preserve"> is proof that bore</w:t>
      </w:r>
      <w:r w:rsidR="004C576E">
        <w:rPr>
          <w:rFonts w:cs="Arial"/>
          <w:sz w:val="22"/>
          <w:szCs w:val="24"/>
        </w:rPr>
        <w:t xml:space="preserve"> </w:t>
      </w:r>
      <w:r>
        <w:rPr>
          <w:rFonts w:cs="Arial"/>
          <w:sz w:val="22"/>
          <w:szCs w:val="24"/>
        </w:rPr>
        <w:t>water is not directly affected by surface or climate influences</w:t>
      </w:r>
      <w:r w:rsidR="007968A4">
        <w:rPr>
          <w:rFonts w:cs="Arial"/>
          <w:sz w:val="22"/>
          <w:szCs w:val="24"/>
        </w:rPr>
        <w:t xml:space="preserve">.  </w:t>
      </w:r>
      <w:r>
        <w:rPr>
          <w:rFonts w:cs="Arial"/>
          <w:sz w:val="22"/>
          <w:szCs w:val="24"/>
        </w:rPr>
        <w:t xml:space="preserve">One of the key ways of demonstrating compliance with that requirement is to </w:t>
      </w:r>
      <w:r w:rsidR="004A40B7">
        <w:rPr>
          <w:rFonts w:cs="Arial"/>
          <w:sz w:val="22"/>
          <w:szCs w:val="24"/>
        </w:rPr>
        <w:t>show</w:t>
      </w:r>
      <w:r>
        <w:rPr>
          <w:rFonts w:cs="Arial"/>
          <w:sz w:val="22"/>
          <w:szCs w:val="24"/>
        </w:rPr>
        <w:t xml:space="preserve"> that no water </w:t>
      </w:r>
      <w:r w:rsidRPr="00C378FE">
        <w:rPr>
          <w:rFonts w:cs="Arial"/>
          <w:sz w:val="22"/>
          <w:szCs w:val="22"/>
        </w:rPr>
        <w:t>younger</w:t>
      </w:r>
      <w:r>
        <w:rPr>
          <w:rFonts w:cs="Arial"/>
          <w:sz w:val="22"/>
          <w:szCs w:val="24"/>
        </w:rPr>
        <w:t xml:space="preserve"> than one year is detectible in the aquifer.</w:t>
      </w:r>
    </w:p>
    <w:p w:rsidR="00163907" w:rsidRDefault="00163907" w:rsidP="0077335F">
      <w:pPr>
        <w:pStyle w:val="ListParagraph"/>
        <w:numPr>
          <w:ilvl w:val="0"/>
          <w:numId w:val="14"/>
        </w:numPr>
        <w:spacing w:after="360"/>
        <w:ind w:left="0" w:firstLine="0"/>
        <w:contextualSpacing w:val="0"/>
        <w:rPr>
          <w:rFonts w:cs="Arial"/>
          <w:sz w:val="22"/>
          <w:szCs w:val="24"/>
        </w:rPr>
      </w:pPr>
      <w:r>
        <w:rPr>
          <w:rFonts w:cs="Arial"/>
          <w:sz w:val="22"/>
          <w:szCs w:val="24"/>
        </w:rPr>
        <w:t>In order to address this requirement, the Distr</w:t>
      </w:r>
      <w:r w:rsidR="0063322A">
        <w:rPr>
          <w:rFonts w:cs="Arial"/>
          <w:sz w:val="22"/>
          <w:szCs w:val="24"/>
        </w:rPr>
        <w:t>ict Council retained GNS to age</w:t>
      </w:r>
      <w:r w:rsidR="0063322A">
        <w:rPr>
          <w:rFonts w:cs="Arial"/>
          <w:sz w:val="22"/>
          <w:szCs w:val="24"/>
        </w:rPr>
        <w:noBreakHyphen/>
      </w:r>
      <w:r>
        <w:rPr>
          <w:rFonts w:cs="Arial"/>
          <w:sz w:val="22"/>
          <w:szCs w:val="24"/>
        </w:rPr>
        <w:t>test the water and samples for this purpose were taken in 2001, 2011</w:t>
      </w:r>
      <w:r w:rsidR="000E2A85">
        <w:rPr>
          <w:rFonts w:cs="Arial"/>
          <w:sz w:val="22"/>
          <w:szCs w:val="24"/>
        </w:rPr>
        <w:t>,</w:t>
      </w:r>
      <w:r>
        <w:rPr>
          <w:rFonts w:cs="Arial"/>
          <w:sz w:val="22"/>
          <w:szCs w:val="24"/>
        </w:rPr>
        <w:t xml:space="preserve"> and 2016</w:t>
      </w:r>
      <w:r w:rsidR="004A40B7">
        <w:rPr>
          <w:rFonts w:cs="Arial"/>
          <w:sz w:val="22"/>
          <w:szCs w:val="24"/>
        </w:rPr>
        <w:t xml:space="preserve"> with resulting reports</w:t>
      </w:r>
      <w:r w:rsidR="007968A4">
        <w:rPr>
          <w:rFonts w:cs="Arial"/>
          <w:sz w:val="22"/>
          <w:szCs w:val="24"/>
        </w:rPr>
        <w:t xml:space="preserve">.  </w:t>
      </w:r>
      <w:r>
        <w:rPr>
          <w:rFonts w:cs="Arial"/>
          <w:sz w:val="22"/>
          <w:szCs w:val="24"/>
        </w:rPr>
        <w:t xml:space="preserve">The </w:t>
      </w:r>
      <w:r w:rsidR="004A40B7">
        <w:rPr>
          <w:rFonts w:cs="Arial"/>
          <w:sz w:val="22"/>
          <w:szCs w:val="24"/>
        </w:rPr>
        <w:t>2001 and 2011</w:t>
      </w:r>
      <w:r>
        <w:rPr>
          <w:rFonts w:cs="Arial"/>
          <w:sz w:val="22"/>
          <w:szCs w:val="24"/>
        </w:rPr>
        <w:t xml:space="preserve"> reports advised the District Council that </w:t>
      </w:r>
      <w:r w:rsidR="00B63A4B">
        <w:rPr>
          <w:rFonts w:cs="Arial"/>
          <w:sz w:val="22"/>
          <w:szCs w:val="24"/>
        </w:rPr>
        <w:t xml:space="preserve">analysis of the information available at that time suggested </w:t>
      </w:r>
      <w:r>
        <w:rPr>
          <w:rFonts w:cs="Arial"/>
          <w:sz w:val="22"/>
          <w:szCs w:val="24"/>
        </w:rPr>
        <w:t xml:space="preserve">there was no water younger than one year in the samples taken, thereby demonstrating compliance with that criterion in the </w:t>
      </w:r>
      <w:r>
        <w:rPr>
          <w:rFonts w:cs="Arial"/>
          <w:sz w:val="22"/>
          <w:szCs w:val="22"/>
        </w:rPr>
        <w:t>Drinking-water Standards</w:t>
      </w:r>
      <w:r w:rsidR="007968A4">
        <w:rPr>
          <w:rFonts w:cs="Arial"/>
          <w:sz w:val="22"/>
          <w:szCs w:val="24"/>
        </w:rPr>
        <w:t xml:space="preserve">.  </w:t>
      </w:r>
      <w:r>
        <w:rPr>
          <w:rFonts w:cs="Arial"/>
          <w:sz w:val="22"/>
          <w:szCs w:val="24"/>
        </w:rPr>
        <w:t xml:space="preserve">However, the 2016 report indicated </w:t>
      </w:r>
      <w:r w:rsidR="00B63A4B">
        <w:rPr>
          <w:rFonts w:cs="Arial"/>
          <w:sz w:val="22"/>
          <w:szCs w:val="24"/>
        </w:rPr>
        <w:t xml:space="preserve">the likelihood of </w:t>
      </w:r>
      <w:r>
        <w:rPr>
          <w:rFonts w:cs="Arial"/>
          <w:sz w:val="22"/>
          <w:szCs w:val="24"/>
        </w:rPr>
        <w:t xml:space="preserve">a </w:t>
      </w:r>
      <w:r w:rsidRPr="00C378FE">
        <w:rPr>
          <w:rFonts w:cs="Arial"/>
          <w:sz w:val="22"/>
          <w:szCs w:val="22"/>
        </w:rPr>
        <w:t>significant</w:t>
      </w:r>
      <w:r>
        <w:rPr>
          <w:rFonts w:cs="Arial"/>
          <w:sz w:val="22"/>
          <w:szCs w:val="24"/>
        </w:rPr>
        <w:t xml:space="preserve"> ratio of young water in various parts of the aquifer</w:t>
      </w:r>
      <w:r w:rsidR="00BB328B">
        <w:rPr>
          <w:rStyle w:val="FootnoteReference"/>
          <w:rFonts w:cs="Arial"/>
          <w:sz w:val="22"/>
          <w:szCs w:val="24"/>
        </w:rPr>
        <w:footnoteReference w:id="7"/>
      </w:r>
      <w:r>
        <w:rPr>
          <w:rFonts w:cs="Arial"/>
          <w:sz w:val="22"/>
          <w:szCs w:val="24"/>
        </w:rPr>
        <w:t>.</w:t>
      </w:r>
    </w:p>
    <w:p w:rsidR="00163907" w:rsidRPr="00945024" w:rsidRDefault="00163907"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The Regional Council filed </w:t>
      </w:r>
      <w:r w:rsidRPr="00C378FE">
        <w:rPr>
          <w:rFonts w:cs="Arial"/>
          <w:sz w:val="22"/>
          <w:szCs w:val="22"/>
        </w:rPr>
        <w:t>evidence</w:t>
      </w:r>
      <w:r>
        <w:rPr>
          <w:rFonts w:cs="Arial"/>
          <w:sz w:val="22"/>
          <w:szCs w:val="24"/>
        </w:rPr>
        <w:t xml:space="preserve"> raising issues </w:t>
      </w:r>
      <w:r w:rsidR="004A40B7">
        <w:rPr>
          <w:rFonts w:cs="Arial"/>
          <w:sz w:val="22"/>
          <w:szCs w:val="24"/>
        </w:rPr>
        <w:t>that</w:t>
      </w:r>
      <w:r>
        <w:rPr>
          <w:rFonts w:cs="Arial"/>
          <w:sz w:val="22"/>
          <w:szCs w:val="24"/>
        </w:rPr>
        <w:t xml:space="preserve"> were either actually or potentially critical of GNS’</w:t>
      </w:r>
      <w:r w:rsidR="00026221">
        <w:rPr>
          <w:rFonts w:cs="Arial"/>
          <w:sz w:val="22"/>
          <w:szCs w:val="24"/>
        </w:rPr>
        <w:t>s</w:t>
      </w:r>
      <w:r>
        <w:rPr>
          <w:rFonts w:cs="Arial"/>
          <w:sz w:val="22"/>
          <w:szCs w:val="24"/>
        </w:rPr>
        <w:t xml:space="preserve"> work in 2011</w:t>
      </w:r>
      <w:r w:rsidR="007968A4">
        <w:rPr>
          <w:rFonts w:cs="Arial"/>
          <w:sz w:val="22"/>
          <w:szCs w:val="24"/>
        </w:rPr>
        <w:t xml:space="preserve">.  </w:t>
      </w:r>
      <w:r w:rsidR="004A40B7">
        <w:rPr>
          <w:rFonts w:cs="Arial"/>
          <w:sz w:val="22"/>
          <w:szCs w:val="24"/>
        </w:rPr>
        <w:t>T</w:t>
      </w:r>
      <w:r>
        <w:rPr>
          <w:rFonts w:cs="Arial"/>
          <w:sz w:val="22"/>
          <w:szCs w:val="24"/>
        </w:rPr>
        <w:t xml:space="preserve">he Inquiry </w:t>
      </w:r>
      <w:r w:rsidR="004A40B7">
        <w:rPr>
          <w:rFonts w:cs="Arial"/>
          <w:sz w:val="22"/>
          <w:szCs w:val="24"/>
        </w:rPr>
        <w:t>was</w:t>
      </w:r>
      <w:r>
        <w:rPr>
          <w:rFonts w:cs="Arial"/>
          <w:sz w:val="22"/>
          <w:szCs w:val="24"/>
        </w:rPr>
        <w:t xml:space="preserve"> satisfied that any such criticism ha</w:t>
      </w:r>
      <w:r w:rsidR="004A40B7">
        <w:rPr>
          <w:rFonts w:cs="Arial"/>
          <w:sz w:val="22"/>
          <w:szCs w:val="24"/>
        </w:rPr>
        <w:t>d</w:t>
      </w:r>
      <w:r>
        <w:rPr>
          <w:rFonts w:cs="Arial"/>
          <w:sz w:val="22"/>
          <w:szCs w:val="24"/>
        </w:rPr>
        <w:t xml:space="preserve"> no validity</w:t>
      </w:r>
      <w:r w:rsidR="007968A4">
        <w:rPr>
          <w:rFonts w:cs="Arial"/>
          <w:sz w:val="22"/>
          <w:szCs w:val="24"/>
        </w:rPr>
        <w:t xml:space="preserve">.  </w:t>
      </w:r>
      <w:r>
        <w:rPr>
          <w:rFonts w:cs="Arial"/>
          <w:sz w:val="22"/>
          <w:szCs w:val="24"/>
        </w:rPr>
        <w:t xml:space="preserve">The Inquiry </w:t>
      </w:r>
      <w:r w:rsidR="004A40B7">
        <w:rPr>
          <w:rFonts w:cs="Arial"/>
          <w:sz w:val="22"/>
          <w:szCs w:val="24"/>
        </w:rPr>
        <w:t>was</w:t>
      </w:r>
      <w:r>
        <w:rPr>
          <w:rFonts w:cs="Arial"/>
          <w:sz w:val="22"/>
          <w:szCs w:val="24"/>
        </w:rPr>
        <w:t xml:space="preserve"> grateful to GNS for its comprehensive evidence</w:t>
      </w:r>
      <w:r w:rsidR="007968A4">
        <w:rPr>
          <w:rFonts w:cs="Arial"/>
          <w:sz w:val="22"/>
          <w:szCs w:val="24"/>
        </w:rPr>
        <w:t xml:space="preserve">.  </w:t>
      </w:r>
      <w:r>
        <w:rPr>
          <w:rFonts w:cs="Arial"/>
          <w:sz w:val="22"/>
          <w:szCs w:val="24"/>
        </w:rPr>
        <w:t xml:space="preserve">It is clear that water-age testing is a complex field, the relevant science has changed considerably and </w:t>
      </w:r>
      <w:r w:rsidR="00B63A4B">
        <w:rPr>
          <w:rFonts w:cs="Arial"/>
          <w:sz w:val="22"/>
          <w:szCs w:val="24"/>
        </w:rPr>
        <w:t xml:space="preserve">is </w:t>
      </w:r>
      <w:r>
        <w:rPr>
          <w:rFonts w:cs="Arial"/>
          <w:sz w:val="22"/>
          <w:szCs w:val="24"/>
        </w:rPr>
        <w:t>still developing, and the role of water</w:t>
      </w:r>
      <w:r>
        <w:rPr>
          <w:rFonts w:cs="Arial"/>
          <w:sz w:val="22"/>
          <w:szCs w:val="24"/>
        </w:rPr>
        <w:noBreakHyphen/>
        <w:t>age testing in classifying bore</w:t>
      </w:r>
      <w:r w:rsidR="004C576E">
        <w:rPr>
          <w:rFonts w:cs="Arial"/>
          <w:sz w:val="22"/>
          <w:szCs w:val="24"/>
        </w:rPr>
        <w:t xml:space="preserve"> </w:t>
      </w:r>
      <w:r>
        <w:rPr>
          <w:rFonts w:cs="Arial"/>
          <w:sz w:val="22"/>
          <w:szCs w:val="24"/>
        </w:rPr>
        <w:t xml:space="preserve">water is a matter </w:t>
      </w:r>
      <w:r w:rsidR="004A40B7">
        <w:rPr>
          <w:rFonts w:cs="Arial"/>
          <w:sz w:val="22"/>
          <w:szCs w:val="24"/>
        </w:rPr>
        <w:t>that</w:t>
      </w:r>
      <w:r>
        <w:rPr>
          <w:rFonts w:cs="Arial"/>
          <w:sz w:val="22"/>
          <w:szCs w:val="24"/>
        </w:rPr>
        <w:t xml:space="preserve"> will need further consideration in Stage 2.</w:t>
      </w:r>
    </w:p>
    <w:p w:rsidR="00F0135A" w:rsidRPr="004C576E" w:rsidRDefault="00F0135A" w:rsidP="00E951DC">
      <w:pPr>
        <w:pStyle w:val="ListParagraph"/>
        <w:keepNext/>
        <w:spacing w:after="240"/>
        <w:ind w:left="0"/>
        <w:contextualSpacing w:val="0"/>
        <w:rPr>
          <w:rFonts w:cs="Arial"/>
          <w:b/>
          <w:sz w:val="22"/>
          <w:szCs w:val="22"/>
        </w:rPr>
      </w:pPr>
      <w:r w:rsidRPr="004C576E">
        <w:rPr>
          <w:rFonts w:cs="Arial"/>
          <w:b/>
          <w:sz w:val="22"/>
          <w:szCs w:val="22"/>
        </w:rPr>
        <w:lastRenderedPageBreak/>
        <w:t xml:space="preserve">Prosecution of </w:t>
      </w:r>
      <w:r w:rsidR="001442BA" w:rsidRPr="004C576E">
        <w:rPr>
          <w:rFonts w:cs="Arial"/>
          <w:b/>
          <w:sz w:val="22"/>
          <w:szCs w:val="22"/>
        </w:rPr>
        <w:t>the District Council</w:t>
      </w:r>
    </w:p>
    <w:p w:rsidR="00F0135A" w:rsidRPr="00E23353" w:rsidRDefault="00F0135A"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t xml:space="preserve">On 18 November 2016, </w:t>
      </w:r>
      <w:r w:rsidR="00F6215A">
        <w:rPr>
          <w:rFonts w:cs="Arial"/>
          <w:sz w:val="22"/>
          <w:szCs w:val="22"/>
        </w:rPr>
        <w:t xml:space="preserve">the </w:t>
      </w:r>
      <w:r w:rsidR="00296C1A">
        <w:rPr>
          <w:rFonts w:cs="Arial"/>
          <w:sz w:val="22"/>
          <w:szCs w:val="22"/>
        </w:rPr>
        <w:t>Regional Council</w:t>
      </w:r>
      <w:r w:rsidRPr="00E23353">
        <w:rPr>
          <w:rFonts w:cs="Arial"/>
          <w:sz w:val="22"/>
          <w:szCs w:val="22"/>
        </w:rPr>
        <w:t xml:space="preserve"> filed in the Hastings District Court, and served on </w:t>
      </w:r>
      <w:r w:rsidR="001442BA">
        <w:rPr>
          <w:rFonts w:cs="Arial"/>
          <w:sz w:val="22"/>
          <w:szCs w:val="22"/>
        </w:rPr>
        <w:t>the District Council</w:t>
      </w:r>
      <w:r w:rsidRPr="00E23353">
        <w:rPr>
          <w:rFonts w:cs="Arial"/>
          <w:sz w:val="22"/>
          <w:szCs w:val="22"/>
        </w:rPr>
        <w:t xml:space="preserve">, prosecution documents alleging breaches of the </w:t>
      </w:r>
      <w:r w:rsidR="007E7331">
        <w:rPr>
          <w:rFonts w:cs="Arial"/>
          <w:sz w:val="22"/>
          <w:szCs w:val="22"/>
        </w:rPr>
        <w:t>RMA</w:t>
      </w:r>
      <w:r w:rsidR="007968A4">
        <w:rPr>
          <w:rFonts w:cs="Arial"/>
          <w:sz w:val="22"/>
          <w:szCs w:val="22"/>
        </w:rPr>
        <w:t xml:space="preserve">.  </w:t>
      </w:r>
      <w:r w:rsidR="004A40B7">
        <w:rPr>
          <w:rFonts w:cs="Arial"/>
          <w:sz w:val="22"/>
          <w:szCs w:val="22"/>
        </w:rPr>
        <w:t>The Regional Council</w:t>
      </w:r>
      <w:r w:rsidRPr="00E23353">
        <w:rPr>
          <w:rFonts w:cs="Arial"/>
          <w:sz w:val="22"/>
          <w:szCs w:val="22"/>
        </w:rPr>
        <w:t xml:space="preserve"> alleged that </w:t>
      </w:r>
      <w:r w:rsidR="001442BA">
        <w:rPr>
          <w:rFonts w:cs="Arial"/>
          <w:sz w:val="22"/>
          <w:szCs w:val="22"/>
        </w:rPr>
        <w:t>the District Council</w:t>
      </w:r>
      <w:r w:rsidRPr="00E23353">
        <w:rPr>
          <w:rFonts w:cs="Arial"/>
          <w:sz w:val="22"/>
          <w:szCs w:val="22"/>
        </w:rPr>
        <w:t xml:space="preserve"> had failed adequately to maintain the </w:t>
      </w:r>
      <w:r w:rsidR="001B4C7B">
        <w:rPr>
          <w:rFonts w:cs="Arial"/>
          <w:sz w:val="22"/>
          <w:szCs w:val="22"/>
        </w:rPr>
        <w:t>bore works</w:t>
      </w:r>
      <w:r w:rsidRPr="00E23353">
        <w:rPr>
          <w:rFonts w:cs="Arial"/>
          <w:sz w:val="22"/>
          <w:szCs w:val="22"/>
        </w:rPr>
        <w:t xml:space="preserve">’ structures for </w:t>
      </w:r>
      <w:r w:rsidR="00F6215A">
        <w:rPr>
          <w:rFonts w:cs="Arial"/>
          <w:sz w:val="22"/>
          <w:szCs w:val="22"/>
        </w:rPr>
        <w:t xml:space="preserve">Brookvale Road </w:t>
      </w:r>
      <w:r w:rsidRPr="00E23353">
        <w:rPr>
          <w:rFonts w:cs="Arial"/>
          <w:sz w:val="22"/>
          <w:szCs w:val="22"/>
        </w:rPr>
        <w:t>bores 1 and 2</w:t>
      </w:r>
      <w:r w:rsidR="007968A4">
        <w:rPr>
          <w:rFonts w:cs="Arial"/>
          <w:sz w:val="22"/>
          <w:szCs w:val="22"/>
        </w:rPr>
        <w:t xml:space="preserve">.  </w:t>
      </w:r>
      <w:r w:rsidR="00F6215A">
        <w:rPr>
          <w:rFonts w:cs="Arial"/>
          <w:sz w:val="22"/>
          <w:szCs w:val="22"/>
        </w:rPr>
        <w:t xml:space="preserve">The </w:t>
      </w:r>
      <w:r w:rsidR="00296C1A">
        <w:rPr>
          <w:rFonts w:cs="Arial"/>
          <w:sz w:val="22"/>
          <w:szCs w:val="22"/>
        </w:rPr>
        <w:t>Regional Council</w:t>
      </w:r>
      <w:r w:rsidRPr="00E23353">
        <w:rPr>
          <w:rFonts w:cs="Arial"/>
          <w:sz w:val="22"/>
          <w:szCs w:val="22"/>
        </w:rPr>
        <w:t xml:space="preserve"> asserted that the failure to maintain</w:t>
      </w:r>
      <w:r w:rsidR="00F6215A">
        <w:rPr>
          <w:rFonts w:cs="Arial"/>
          <w:sz w:val="22"/>
          <w:szCs w:val="22"/>
        </w:rPr>
        <w:t xml:space="preserve"> the bores</w:t>
      </w:r>
      <w:r w:rsidRPr="00E23353">
        <w:rPr>
          <w:rFonts w:cs="Arial"/>
          <w:sz w:val="22"/>
          <w:szCs w:val="22"/>
        </w:rPr>
        <w:t xml:space="preserve"> led to the contamination of the water </w:t>
      </w:r>
      <w:r w:rsidR="004A40B7">
        <w:rPr>
          <w:rFonts w:cs="Arial"/>
          <w:sz w:val="22"/>
          <w:szCs w:val="22"/>
        </w:rPr>
        <w:t>that</w:t>
      </w:r>
      <w:r w:rsidR="004A40B7" w:rsidRPr="00E23353">
        <w:rPr>
          <w:rFonts w:cs="Arial"/>
          <w:sz w:val="22"/>
          <w:szCs w:val="22"/>
        </w:rPr>
        <w:t xml:space="preserve"> </w:t>
      </w:r>
      <w:r w:rsidRPr="00E23353">
        <w:rPr>
          <w:rFonts w:cs="Arial"/>
          <w:sz w:val="22"/>
          <w:szCs w:val="22"/>
        </w:rPr>
        <w:t>caused the outbreak</w:t>
      </w:r>
      <w:r w:rsidR="007968A4">
        <w:rPr>
          <w:rFonts w:cs="Arial"/>
          <w:sz w:val="22"/>
          <w:szCs w:val="22"/>
        </w:rPr>
        <w:t xml:space="preserve">.  </w:t>
      </w:r>
      <w:r w:rsidRPr="00E23353">
        <w:rPr>
          <w:rFonts w:cs="Arial"/>
          <w:sz w:val="22"/>
          <w:szCs w:val="22"/>
        </w:rPr>
        <w:t xml:space="preserve">The summary of facts accompanying the charging documents traversed a number of matters </w:t>
      </w:r>
      <w:r w:rsidR="006D6DC1">
        <w:rPr>
          <w:rFonts w:cs="Arial"/>
          <w:sz w:val="22"/>
          <w:szCs w:val="22"/>
        </w:rPr>
        <w:t>that</w:t>
      </w:r>
      <w:r w:rsidR="006D6DC1" w:rsidRPr="00E23353">
        <w:rPr>
          <w:rFonts w:cs="Arial"/>
          <w:sz w:val="22"/>
          <w:szCs w:val="22"/>
        </w:rPr>
        <w:t xml:space="preserve"> </w:t>
      </w:r>
      <w:r w:rsidRPr="00E23353">
        <w:rPr>
          <w:rFonts w:cs="Arial"/>
          <w:sz w:val="22"/>
          <w:szCs w:val="22"/>
        </w:rPr>
        <w:t xml:space="preserve">overlapped </w:t>
      </w:r>
      <w:r w:rsidR="00394A61">
        <w:rPr>
          <w:rFonts w:cs="Arial"/>
          <w:sz w:val="22"/>
          <w:szCs w:val="22"/>
        </w:rPr>
        <w:t xml:space="preserve">significantly </w:t>
      </w:r>
      <w:r w:rsidRPr="00E23353">
        <w:rPr>
          <w:rFonts w:cs="Arial"/>
          <w:sz w:val="22"/>
          <w:szCs w:val="22"/>
        </w:rPr>
        <w:t>with those being considered by the Inquiry</w:t>
      </w:r>
      <w:r w:rsidR="007968A4">
        <w:rPr>
          <w:rFonts w:cs="Arial"/>
          <w:sz w:val="22"/>
          <w:szCs w:val="22"/>
        </w:rPr>
        <w:t xml:space="preserve">.  </w:t>
      </w:r>
      <w:r w:rsidR="00F6215A">
        <w:rPr>
          <w:rFonts w:cs="Arial"/>
          <w:sz w:val="22"/>
          <w:szCs w:val="22"/>
        </w:rPr>
        <w:t>T</w:t>
      </w:r>
      <w:r w:rsidR="001442BA">
        <w:rPr>
          <w:rFonts w:cs="Arial"/>
          <w:sz w:val="22"/>
          <w:szCs w:val="22"/>
        </w:rPr>
        <w:t>he District Council</w:t>
      </w:r>
      <w:r w:rsidRPr="00E23353">
        <w:rPr>
          <w:rFonts w:cs="Arial"/>
          <w:sz w:val="22"/>
          <w:szCs w:val="22"/>
        </w:rPr>
        <w:t xml:space="preserve"> denied the charges and resolved to defend them.</w:t>
      </w:r>
    </w:p>
    <w:p w:rsidR="00652CB3" w:rsidRPr="00E23353" w:rsidRDefault="006D6DC1" w:rsidP="0077335F">
      <w:pPr>
        <w:pStyle w:val="ListParagraph"/>
        <w:numPr>
          <w:ilvl w:val="0"/>
          <w:numId w:val="14"/>
        </w:numPr>
        <w:spacing w:after="360"/>
        <w:ind w:left="0" w:firstLine="0"/>
        <w:contextualSpacing w:val="0"/>
        <w:rPr>
          <w:rFonts w:cs="Arial"/>
          <w:sz w:val="22"/>
          <w:szCs w:val="22"/>
        </w:rPr>
      </w:pPr>
      <w:r>
        <w:rPr>
          <w:rFonts w:cs="Arial"/>
          <w:sz w:val="22"/>
          <w:szCs w:val="22"/>
        </w:rPr>
        <w:t>The</w:t>
      </w:r>
      <w:r w:rsidR="001442BA">
        <w:rPr>
          <w:rFonts w:cs="Arial"/>
          <w:sz w:val="22"/>
          <w:szCs w:val="22"/>
        </w:rPr>
        <w:t xml:space="preserve"> District Council</w:t>
      </w:r>
      <w:r w:rsidR="00F0135A" w:rsidRPr="00E23353">
        <w:rPr>
          <w:rFonts w:cs="Arial"/>
          <w:sz w:val="22"/>
          <w:szCs w:val="22"/>
        </w:rPr>
        <w:t xml:space="preserve"> applied to the Inquiry for a postponement of the Inquiry hearings scheduled to commence on 28 November 2016</w:t>
      </w:r>
      <w:r w:rsidR="007968A4">
        <w:rPr>
          <w:rFonts w:cs="Arial"/>
          <w:sz w:val="22"/>
          <w:szCs w:val="22"/>
        </w:rPr>
        <w:t xml:space="preserve">.  </w:t>
      </w:r>
      <w:r w:rsidR="00F0135A" w:rsidRPr="00E23353">
        <w:rPr>
          <w:rFonts w:cs="Arial"/>
          <w:sz w:val="22"/>
          <w:szCs w:val="22"/>
        </w:rPr>
        <w:t xml:space="preserve">Having considered that application, and the effect of the prosecutions on </w:t>
      </w:r>
      <w:r w:rsidR="001442BA">
        <w:rPr>
          <w:rFonts w:cs="Arial"/>
          <w:sz w:val="22"/>
          <w:szCs w:val="22"/>
        </w:rPr>
        <w:t>the District Council</w:t>
      </w:r>
      <w:r w:rsidR="00F0135A" w:rsidRPr="00E23353">
        <w:rPr>
          <w:rFonts w:cs="Arial"/>
          <w:sz w:val="22"/>
          <w:szCs w:val="22"/>
        </w:rPr>
        <w:t>’s ability to be ready to participate fully in the hearings, the Inquiry determined that it would not be fair or appropriate to proceed with</w:t>
      </w:r>
      <w:r w:rsidR="00EF04C5">
        <w:rPr>
          <w:rFonts w:cs="Arial"/>
          <w:sz w:val="22"/>
          <w:szCs w:val="22"/>
        </w:rPr>
        <w:t xml:space="preserve"> hearings on 28 November 2016.</w:t>
      </w:r>
    </w:p>
    <w:p w:rsidR="00F0135A" w:rsidRPr="00E23353" w:rsidRDefault="00F0135A"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t xml:space="preserve">By a decision dated 22 November 2016, the Inquiry postponed the commencement of </w:t>
      </w:r>
      <w:r w:rsidR="006D6DC1">
        <w:rPr>
          <w:rFonts w:cs="Arial"/>
          <w:sz w:val="22"/>
          <w:szCs w:val="22"/>
        </w:rPr>
        <w:t>the</w:t>
      </w:r>
      <w:r w:rsidR="006D6DC1" w:rsidRPr="00E23353">
        <w:rPr>
          <w:rFonts w:cs="Arial"/>
          <w:sz w:val="22"/>
          <w:szCs w:val="22"/>
        </w:rPr>
        <w:t xml:space="preserve"> </w:t>
      </w:r>
      <w:r w:rsidRPr="00E23353">
        <w:rPr>
          <w:rFonts w:cs="Arial"/>
          <w:sz w:val="22"/>
          <w:szCs w:val="22"/>
        </w:rPr>
        <w:t>hearings until 30 January 2017</w:t>
      </w:r>
      <w:r w:rsidR="007968A4">
        <w:rPr>
          <w:rFonts w:cs="Arial"/>
          <w:sz w:val="22"/>
          <w:szCs w:val="22"/>
        </w:rPr>
        <w:t xml:space="preserve">.  </w:t>
      </w:r>
      <w:r w:rsidR="00EC631C" w:rsidRPr="00E23353">
        <w:rPr>
          <w:rFonts w:cs="Arial"/>
          <w:sz w:val="22"/>
          <w:szCs w:val="22"/>
        </w:rPr>
        <w:t xml:space="preserve">A </w:t>
      </w:r>
      <w:r w:rsidRPr="00E23353">
        <w:rPr>
          <w:rFonts w:cs="Arial"/>
          <w:sz w:val="22"/>
          <w:szCs w:val="22"/>
        </w:rPr>
        <w:t xml:space="preserve">firm fixture for the hearing of the </w:t>
      </w:r>
      <w:r w:rsidR="00296C1A">
        <w:rPr>
          <w:rFonts w:cs="Arial"/>
          <w:sz w:val="22"/>
          <w:szCs w:val="22"/>
        </w:rPr>
        <w:t>Regional Council</w:t>
      </w:r>
      <w:r w:rsidRPr="00E23353">
        <w:rPr>
          <w:rFonts w:cs="Arial"/>
          <w:sz w:val="22"/>
          <w:szCs w:val="22"/>
        </w:rPr>
        <w:t xml:space="preserve"> prosecution against </w:t>
      </w:r>
      <w:r w:rsidR="001442BA">
        <w:rPr>
          <w:rFonts w:cs="Arial"/>
          <w:sz w:val="22"/>
          <w:szCs w:val="22"/>
        </w:rPr>
        <w:t>the District Council</w:t>
      </w:r>
      <w:r w:rsidRPr="00E23353">
        <w:rPr>
          <w:rFonts w:cs="Arial"/>
          <w:sz w:val="22"/>
          <w:szCs w:val="22"/>
        </w:rPr>
        <w:t xml:space="preserve"> was </w:t>
      </w:r>
      <w:r w:rsidR="00EC631C" w:rsidRPr="00E23353">
        <w:rPr>
          <w:rFonts w:cs="Arial"/>
          <w:sz w:val="22"/>
          <w:szCs w:val="22"/>
        </w:rPr>
        <w:t xml:space="preserve">known to be </w:t>
      </w:r>
      <w:r w:rsidRPr="00E23353">
        <w:rPr>
          <w:rFonts w:cs="Arial"/>
          <w:sz w:val="22"/>
          <w:szCs w:val="22"/>
        </w:rPr>
        <w:t xml:space="preserve">available in the </w:t>
      </w:r>
      <w:r w:rsidR="00C55A2A">
        <w:rPr>
          <w:rFonts w:cs="Arial"/>
          <w:sz w:val="22"/>
          <w:szCs w:val="22"/>
        </w:rPr>
        <w:t xml:space="preserve">Hastings </w:t>
      </w:r>
      <w:r w:rsidRPr="00E23353">
        <w:rPr>
          <w:rFonts w:cs="Arial"/>
          <w:sz w:val="22"/>
          <w:szCs w:val="22"/>
        </w:rPr>
        <w:t xml:space="preserve">District Court on 16 January 2017, and </w:t>
      </w:r>
      <w:r w:rsidR="00F6215A">
        <w:rPr>
          <w:rFonts w:cs="Arial"/>
          <w:sz w:val="22"/>
          <w:szCs w:val="22"/>
        </w:rPr>
        <w:t>the Inquiry</w:t>
      </w:r>
      <w:r w:rsidRPr="00E23353">
        <w:rPr>
          <w:rFonts w:cs="Arial"/>
          <w:sz w:val="22"/>
          <w:szCs w:val="22"/>
        </w:rPr>
        <w:t xml:space="preserve"> anticipated that the prosecution would be resolved </w:t>
      </w:r>
      <w:r w:rsidR="00825272" w:rsidRPr="00E23353">
        <w:rPr>
          <w:rFonts w:cs="Arial"/>
          <w:sz w:val="22"/>
          <w:szCs w:val="22"/>
        </w:rPr>
        <w:t xml:space="preserve">by the end of </w:t>
      </w:r>
      <w:r w:rsidRPr="00E23353">
        <w:rPr>
          <w:rFonts w:cs="Arial"/>
          <w:sz w:val="22"/>
          <w:szCs w:val="22"/>
        </w:rPr>
        <w:t>January 2017.</w:t>
      </w:r>
    </w:p>
    <w:p w:rsidR="006D6DC1" w:rsidRDefault="00253668"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t xml:space="preserve">Between 22 November and 12 December 2016, </w:t>
      </w:r>
      <w:r w:rsidR="00F6215A">
        <w:rPr>
          <w:rFonts w:cs="Arial"/>
          <w:sz w:val="22"/>
          <w:szCs w:val="22"/>
        </w:rPr>
        <w:t xml:space="preserve">the </w:t>
      </w:r>
      <w:r w:rsidR="00296C1A">
        <w:rPr>
          <w:rFonts w:cs="Arial"/>
          <w:sz w:val="22"/>
          <w:szCs w:val="22"/>
        </w:rPr>
        <w:t>Regional Council</w:t>
      </w:r>
      <w:r w:rsidRPr="00E23353">
        <w:rPr>
          <w:rFonts w:cs="Arial"/>
          <w:sz w:val="22"/>
          <w:szCs w:val="22"/>
        </w:rPr>
        <w:t xml:space="preserve"> had the benefit of further evidence</w:t>
      </w:r>
      <w:r w:rsidR="00ED0357">
        <w:rPr>
          <w:rFonts w:cs="Arial"/>
          <w:sz w:val="22"/>
          <w:szCs w:val="22"/>
        </w:rPr>
        <w:t xml:space="preserve">, </w:t>
      </w:r>
      <w:r w:rsidRPr="00E23353">
        <w:rPr>
          <w:rFonts w:cs="Arial"/>
          <w:sz w:val="22"/>
          <w:szCs w:val="22"/>
        </w:rPr>
        <w:t>documents and test</w:t>
      </w:r>
      <w:r w:rsidR="004471C9">
        <w:rPr>
          <w:rFonts w:cs="Arial"/>
          <w:sz w:val="22"/>
          <w:szCs w:val="22"/>
        </w:rPr>
        <w:t xml:space="preserve"> results</w:t>
      </w:r>
      <w:r w:rsidR="00F072FD" w:rsidRPr="00E23353">
        <w:rPr>
          <w:rFonts w:cs="Arial"/>
          <w:sz w:val="22"/>
          <w:szCs w:val="22"/>
        </w:rPr>
        <w:t xml:space="preserve"> relating to the contamination pathway</w:t>
      </w:r>
      <w:r w:rsidR="007968A4">
        <w:rPr>
          <w:rFonts w:cs="Arial"/>
          <w:sz w:val="22"/>
          <w:szCs w:val="22"/>
        </w:rPr>
        <w:t xml:space="preserve">.  </w:t>
      </w:r>
      <w:r w:rsidR="004471C9">
        <w:rPr>
          <w:rFonts w:cs="Arial"/>
          <w:sz w:val="22"/>
          <w:szCs w:val="22"/>
        </w:rPr>
        <w:t>It also had an opportunity to consider aspects of the Solicitor-General’s Prosecution Guidelines</w:t>
      </w:r>
      <w:r w:rsidR="00394A61">
        <w:rPr>
          <w:rFonts w:cs="Arial"/>
          <w:sz w:val="22"/>
          <w:szCs w:val="22"/>
        </w:rPr>
        <w:t xml:space="preserve">, drawn to its attention by the </w:t>
      </w:r>
      <w:r w:rsidR="00296C1A">
        <w:rPr>
          <w:rFonts w:cs="Arial"/>
          <w:sz w:val="22"/>
          <w:szCs w:val="22"/>
        </w:rPr>
        <w:t>Inquiry</w:t>
      </w:r>
      <w:r w:rsidR="00055314">
        <w:rPr>
          <w:rFonts w:cs="Arial"/>
          <w:sz w:val="22"/>
          <w:szCs w:val="22"/>
        </w:rPr>
        <w:t>.</w:t>
      </w:r>
    </w:p>
    <w:p w:rsidR="00253668" w:rsidRPr="00E23353" w:rsidRDefault="00F072FD"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t xml:space="preserve">On 12 December 2016, </w:t>
      </w:r>
      <w:r w:rsidR="00ED0357">
        <w:rPr>
          <w:rFonts w:cs="Arial"/>
          <w:sz w:val="22"/>
          <w:szCs w:val="22"/>
        </w:rPr>
        <w:t>the Regional Council</w:t>
      </w:r>
      <w:r w:rsidRPr="00E23353">
        <w:rPr>
          <w:rFonts w:cs="Arial"/>
          <w:sz w:val="22"/>
          <w:szCs w:val="22"/>
        </w:rPr>
        <w:t xml:space="preserve"> advised</w:t>
      </w:r>
      <w:r w:rsidR="004471C9">
        <w:rPr>
          <w:rFonts w:cs="Arial"/>
          <w:sz w:val="22"/>
          <w:szCs w:val="22"/>
        </w:rPr>
        <w:t xml:space="preserve"> the Inquiry</w:t>
      </w:r>
      <w:r w:rsidRPr="00E23353">
        <w:rPr>
          <w:rFonts w:cs="Arial"/>
          <w:sz w:val="22"/>
          <w:szCs w:val="22"/>
        </w:rPr>
        <w:t xml:space="preserve"> that it had decided to withdraw the prosecution and issue infringement notice</w:t>
      </w:r>
      <w:r w:rsidR="004471C9">
        <w:rPr>
          <w:rFonts w:cs="Arial"/>
          <w:sz w:val="22"/>
          <w:szCs w:val="22"/>
        </w:rPr>
        <w:t>s</w:t>
      </w:r>
      <w:r w:rsidR="006D6DC1">
        <w:rPr>
          <w:rFonts w:cs="Arial"/>
          <w:sz w:val="22"/>
          <w:szCs w:val="22"/>
        </w:rPr>
        <w:t xml:space="preserve"> under the </w:t>
      </w:r>
      <w:r w:rsidR="007E7331">
        <w:rPr>
          <w:rFonts w:cs="Arial"/>
          <w:sz w:val="22"/>
          <w:szCs w:val="22"/>
        </w:rPr>
        <w:t>RMA</w:t>
      </w:r>
      <w:r w:rsidRPr="00E23353">
        <w:rPr>
          <w:rFonts w:cs="Arial"/>
          <w:sz w:val="22"/>
          <w:szCs w:val="22"/>
        </w:rPr>
        <w:t xml:space="preserve"> instead</w:t>
      </w:r>
      <w:r w:rsidR="007968A4">
        <w:rPr>
          <w:rFonts w:cs="Arial"/>
          <w:sz w:val="22"/>
          <w:szCs w:val="22"/>
        </w:rPr>
        <w:t xml:space="preserve">.  </w:t>
      </w:r>
      <w:r w:rsidR="004471C9" w:rsidRPr="00E23353">
        <w:rPr>
          <w:rFonts w:cs="Arial"/>
          <w:sz w:val="22"/>
          <w:szCs w:val="22"/>
        </w:rPr>
        <w:t>Th</w:t>
      </w:r>
      <w:r w:rsidR="004471C9">
        <w:rPr>
          <w:rFonts w:cs="Arial"/>
          <w:sz w:val="22"/>
          <w:szCs w:val="22"/>
        </w:rPr>
        <w:t>ese</w:t>
      </w:r>
      <w:r w:rsidR="004471C9" w:rsidRPr="00E23353">
        <w:rPr>
          <w:rFonts w:cs="Arial"/>
          <w:sz w:val="22"/>
          <w:szCs w:val="22"/>
        </w:rPr>
        <w:t xml:space="preserve"> </w:t>
      </w:r>
      <w:r w:rsidRPr="00E23353">
        <w:rPr>
          <w:rFonts w:cs="Arial"/>
          <w:sz w:val="22"/>
          <w:szCs w:val="22"/>
        </w:rPr>
        <w:t>notice</w:t>
      </w:r>
      <w:r w:rsidR="004471C9">
        <w:rPr>
          <w:rFonts w:cs="Arial"/>
          <w:sz w:val="22"/>
          <w:szCs w:val="22"/>
        </w:rPr>
        <w:t>s</w:t>
      </w:r>
      <w:r w:rsidRPr="00E23353">
        <w:rPr>
          <w:rFonts w:cs="Arial"/>
          <w:sz w:val="22"/>
          <w:szCs w:val="22"/>
        </w:rPr>
        <w:t xml:space="preserve"> </w:t>
      </w:r>
      <w:r w:rsidR="004471C9" w:rsidRPr="00E23353">
        <w:rPr>
          <w:rFonts w:cs="Arial"/>
          <w:sz w:val="22"/>
          <w:szCs w:val="22"/>
        </w:rPr>
        <w:t>w</w:t>
      </w:r>
      <w:r w:rsidR="004471C9">
        <w:rPr>
          <w:rFonts w:cs="Arial"/>
          <w:sz w:val="22"/>
          <w:szCs w:val="22"/>
        </w:rPr>
        <w:t>ere</w:t>
      </w:r>
      <w:r w:rsidR="004471C9" w:rsidRPr="00E23353">
        <w:rPr>
          <w:rFonts w:cs="Arial"/>
          <w:sz w:val="22"/>
          <w:szCs w:val="22"/>
        </w:rPr>
        <w:t xml:space="preserve"> </w:t>
      </w:r>
      <w:r w:rsidRPr="00E23353">
        <w:rPr>
          <w:rFonts w:cs="Arial"/>
          <w:sz w:val="22"/>
          <w:szCs w:val="22"/>
        </w:rPr>
        <w:t xml:space="preserve">based upon a simple failure by </w:t>
      </w:r>
      <w:r w:rsidR="001442BA">
        <w:rPr>
          <w:rFonts w:cs="Arial"/>
          <w:sz w:val="22"/>
          <w:szCs w:val="22"/>
        </w:rPr>
        <w:t>the District Council</w:t>
      </w:r>
      <w:r w:rsidRPr="00E23353">
        <w:rPr>
          <w:rFonts w:cs="Arial"/>
          <w:sz w:val="22"/>
          <w:szCs w:val="22"/>
        </w:rPr>
        <w:t xml:space="preserve"> to comply with condition 21 of its </w:t>
      </w:r>
      <w:r w:rsidR="006D6DC1">
        <w:rPr>
          <w:rFonts w:cs="Arial"/>
          <w:sz w:val="22"/>
          <w:szCs w:val="22"/>
        </w:rPr>
        <w:t>water take permit</w:t>
      </w:r>
      <w:r w:rsidRPr="00E23353">
        <w:rPr>
          <w:rFonts w:cs="Arial"/>
          <w:sz w:val="22"/>
          <w:szCs w:val="22"/>
        </w:rPr>
        <w:t xml:space="preserve">, in that the </w:t>
      </w:r>
      <w:r w:rsidR="00732EE5">
        <w:rPr>
          <w:rFonts w:cs="Arial"/>
          <w:sz w:val="22"/>
          <w:szCs w:val="22"/>
        </w:rPr>
        <w:t>bore head</w:t>
      </w:r>
      <w:r w:rsidR="004471C9">
        <w:rPr>
          <w:rFonts w:cs="Arial"/>
          <w:sz w:val="22"/>
          <w:szCs w:val="22"/>
        </w:rPr>
        <w:t>s</w:t>
      </w:r>
      <w:r w:rsidRPr="00E23353">
        <w:rPr>
          <w:rFonts w:cs="Arial"/>
          <w:sz w:val="22"/>
          <w:szCs w:val="22"/>
        </w:rPr>
        <w:t xml:space="preserve"> of</w:t>
      </w:r>
      <w:r w:rsidR="00ED0357">
        <w:rPr>
          <w:rFonts w:cs="Arial"/>
          <w:sz w:val="22"/>
          <w:szCs w:val="22"/>
        </w:rPr>
        <w:t xml:space="preserve"> Brookvale Road</w:t>
      </w:r>
      <w:r w:rsidRPr="00E23353">
        <w:rPr>
          <w:rFonts w:cs="Arial"/>
          <w:sz w:val="22"/>
          <w:szCs w:val="22"/>
        </w:rPr>
        <w:t xml:space="preserve"> bore</w:t>
      </w:r>
      <w:r w:rsidR="004471C9">
        <w:rPr>
          <w:rFonts w:cs="Arial"/>
          <w:sz w:val="22"/>
          <w:szCs w:val="22"/>
        </w:rPr>
        <w:t>s</w:t>
      </w:r>
      <w:r w:rsidRPr="00E23353">
        <w:rPr>
          <w:rFonts w:cs="Arial"/>
          <w:sz w:val="22"/>
          <w:szCs w:val="22"/>
        </w:rPr>
        <w:t xml:space="preserve"> 1</w:t>
      </w:r>
      <w:r w:rsidR="004471C9">
        <w:rPr>
          <w:rFonts w:cs="Arial"/>
          <w:sz w:val="22"/>
          <w:szCs w:val="22"/>
        </w:rPr>
        <w:t xml:space="preserve"> and 2</w:t>
      </w:r>
      <w:r w:rsidRPr="00E23353">
        <w:rPr>
          <w:rFonts w:cs="Arial"/>
          <w:sz w:val="22"/>
          <w:szCs w:val="22"/>
        </w:rPr>
        <w:t xml:space="preserve"> </w:t>
      </w:r>
      <w:r w:rsidR="004471C9" w:rsidRPr="00E23353">
        <w:rPr>
          <w:rFonts w:cs="Arial"/>
          <w:sz w:val="22"/>
          <w:szCs w:val="22"/>
        </w:rPr>
        <w:t>w</w:t>
      </w:r>
      <w:r w:rsidR="004471C9">
        <w:rPr>
          <w:rFonts w:cs="Arial"/>
          <w:sz w:val="22"/>
          <w:szCs w:val="22"/>
        </w:rPr>
        <w:t>ere</w:t>
      </w:r>
      <w:r w:rsidR="004471C9" w:rsidRPr="00E23353">
        <w:rPr>
          <w:rFonts w:cs="Arial"/>
          <w:sz w:val="22"/>
          <w:szCs w:val="22"/>
        </w:rPr>
        <w:t xml:space="preserve"> </w:t>
      </w:r>
      <w:r w:rsidRPr="00E23353">
        <w:rPr>
          <w:rFonts w:cs="Arial"/>
          <w:sz w:val="22"/>
          <w:szCs w:val="22"/>
        </w:rPr>
        <w:t>not maintained to the required standard</w:t>
      </w:r>
      <w:r w:rsidR="007968A4">
        <w:rPr>
          <w:rFonts w:cs="Arial"/>
          <w:sz w:val="22"/>
          <w:szCs w:val="22"/>
        </w:rPr>
        <w:t xml:space="preserve">.  </w:t>
      </w:r>
      <w:r w:rsidR="00ED0357">
        <w:rPr>
          <w:rFonts w:cs="Arial"/>
          <w:sz w:val="22"/>
          <w:szCs w:val="22"/>
        </w:rPr>
        <w:t>T</w:t>
      </w:r>
      <w:r w:rsidR="001442BA">
        <w:rPr>
          <w:rFonts w:cs="Arial"/>
          <w:sz w:val="22"/>
          <w:szCs w:val="22"/>
        </w:rPr>
        <w:t>he District Council</w:t>
      </w:r>
      <w:r w:rsidRPr="00E23353">
        <w:rPr>
          <w:rFonts w:cs="Arial"/>
          <w:sz w:val="22"/>
          <w:szCs w:val="22"/>
        </w:rPr>
        <w:t xml:space="preserve"> </w:t>
      </w:r>
      <w:r w:rsidR="00C55A2A">
        <w:rPr>
          <w:rFonts w:cs="Arial"/>
          <w:sz w:val="22"/>
          <w:szCs w:val="22"/>
        </w:rPr>
        <w:t xml:space="preserve">acknowledged responsibility </w:t>
      </w:r>
      <w:r w:rsidRPr="00E23353">
        <w:rPr>
          <w:rFonts w:cs="Arial"/>
          <w:sz w:val="22"/>
          <w:szCs w:val="22"/>
        </w:rPr>
        <w:t>and paid the fine</w:t>
      </w:r>
      <w:r w:rsidR="004471C9">
        <w:rPr>
          <w:rFonts w:cs="Arial"/>
          <w:sz w:val="22"/>
          <w:szCs w:val="22"/>
        </w:rPr>
        <w:t>s</w:t>
      </w:r>
      <w:r w:rsidRPr="00E23353">
        <w:rPr>
          <w:rFonts w:cs="Arial"/>
          <w:sz w:val="22"/>
          <w:szCs w:val="22"/>
        </w:rPr>
        <w:t xml:space="preserve"> of $</w:t>
      </w:r>
      <w:r w:rsidR="00714E8D">
        <w:rPr>
          <w:rFonts w:cs="Arial"/>
          <w:sz w:val="22"/>
          <w:szCs w:val="22"/>
        </w:rPr>
        <w:t>500 </w:t>
      </w:r>
      <w:r w:rsidR="004471C9">
        <w:rPr>
          <w:rFonts w:cs="Arial"/>
          <w:sz w:val="22"/>
          <w:szCs w:val="22"/>
        </w:rPr>
        <w:t>per</w:t>
      </w:r>
      <w:r w:rsidR="006D6DC1">
        <w:rPr>
          <w:rFonts w:cs="Arial"/>
          <w:sz w:val="22"/>
          <w:szCs w:val="22"/>
        </w:rPr>
        <w:t xml:space="preserve"> </w:t>
      </w:r>
      <w:r w:rsidR="00017ED0">
        <w:rPr>
          <w:rFonts w:cs="Arial"/>
          <w:sz w:val="22"/>
          <w:szCs w:val="22"/>
        </w:rPr>
        <w:t>infringement</w:t>
      </w:r>
      <w:r w:rsidR="004471C9">
        <w:rPr>
          <w:rFonts w:cs="Arial"/>
          <w:sz w:val="22"/>
          <w:szCs w:val="22"/>
        </w:rPr>
        <w:t xml:space="preserve"> notice </w:t>
      </w:r>
      <w:r w:rsidRPr="00E23353">
        <w:rPr>
          <w:rFonts w:cs="Arial"/>
          <w:sz w:val="22"/>
          <w:szCs w:val="22"/>
        </w:rPr>
        <w:t>before the end of 2016.</w:t>
      </w:r>
    </w:p>
    <w:p w:rsidR="00ED0357" w:rsidRPr="00ED0357" w:rsidRDefault="00F072FD"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lastRenderedPageBreak/>
        <w:t xml:space="preserve">In light of the totality of the evidence </w:t>
      </w:r>
      <w:r w:rsidR="006D6DC1">
        <w:rPr>
          <w:rFonts w:cs="Arial"/>
          <w:sz w:val="22"/>
          <w:szCs w:val="22"/>
        </w:rPr>
        <w:t>that</w:t>
      </w:r>
      <w:r w:rsidR="006D6DC1" w:rsidRPr="00E23353">
        <w:rPr>
          <w:rFonts w:cs="Arial"/>
          <w:sz w:val="22"/>
          <w:szCs w:val="22"/>
        </w:rPr>
        <w:t xml:space="preserve"> </w:t>
      </w:r>
      <w:r w:rsidRPr="00E23353">
        <w:rPr>
          <w:rFonts w:cs="Arial"/>
          <w:sz w:val="22"/>
          <w:szCs w:val="22"/>
        </w:rPr>
        <w:t>was filed with the Inquiry, and also the</w:t>
      </w:r>
      <w:r w:rsidR="001C274D">
        <w:rPr>
          <w:rFonts w:cs="Arial"/>
          <w:sz w:val="22"/>
          <w:szCs w:val="22"/>
        </w:rPr>
        <w:t xml:space="preserve"> unanimous</w:t>
      </w:r>
      <w:r w:rsidRPr="00E23353">
        <w:rPr>
          <w:rFonts w:cs="Arial"/>
          <w:sz w:val="22"/>
          <w:szCs w:val="22"/>
        </w:rPr>
        <w:t xml:space="preserve"> findings </w:t>
      </w:r>
      <w:r w:rsidR="006D6DC1">
        <w:rPr>
          <w:rFonts w:cs="Arial"/>
          <w:sz w:val="22"/>
          <w:szCs w:val="22"/>
        </w:rPr>
        <w:t xml:space="preserve">of the </w:t>
      </w:r>
      <w:r w:rsidR="00394A61">
        <w:rPr>
          <w:rFonts w:cs="Arial"/>
          <w:sz w:val="22"/>
          <w:szCs w:val="22"/>
        </w:rPr>
        <w:t>S</w:t>
      </w:r>
      <w:r w:rsidRPr="00E23353">
        <w:rPr>
          <w:rFonts w:cs="Arial"/>
          <w:sz w:val="22"/>
          <w:szCs w:val="22"/>
        </w:rPr>
        <w:t xml:space="preserve">cience </w:t>
      </w:r>
      <w:r w:rsidR="00394A61">
        <w:rPr>
          <w:rFonts w:cs="Arial"/>
          <w:sz w:val="22"/>
          <w:szCs w:val="22"/>
        </w:rPr>
        <w:t>C</w:t>
      </w:r>
      <w:r w:rsidRPr="00E23353">
        <w:rPr>
          <w:rFonts w:cs="Arial"/>
          <w:sz w:val="22"/>
          <w:szCs w:val="22"/>
        </w:rPr>
        <w:t>aucus</w:t>
      </w:r>
      <w:r w:rsidR="001C274D">
        <w:rPr>
          <w:rFonts w:cs="Arial"/>
          <w:sz w:val="22"/>
          <w:szCs w:val="22"/>
        </w:rPr>
        <w:t>, including</w:t>
      </w:r>
      <w:r w:rsidR="00ED0357">
        <w:rPr>
          <w:rFonts w:cs="Arial"/>
          <w:sz w:val="22"/>
          <w:szCs w:val="22"/>
        </w:rPr>
        <w:t xml:space="preserve"> the</w:t>
      </w:r>
      <w:r w:rsidR="001C274D">
        <w:rPr>
          <w:rFonts w:cs="Arial"/>
          <w:sz w:val="22"/>
          <w:szCs w:val="22"/>
        </w:rPr>
        <w:t xml:space="preserve"> </w:t>
      </w:r>
      <w:r w:rsidR="00296C1A">
        <w:rPr>
          <w:rFonts w:cs="Arial"/>
          <w:sz w:val="22"/>
          <w:szCs w:val="22"/>
        </w:rPr>
        <w:t>Regional Council</w:t>
      </w:r>
      <w:r w:rsidR="001C274D">
        <w:rPr>
          <w:rFonts w:cs="Arial"/>
          <w:sz w:val="22"/>
          <w:szCs w:val="22"/>
        </w:rPr>
        <w:t>’s own experts</w:t>
      </w:r>
      <w:r w:rsidRPr="00E23353">
        <w:rPr>
          <w:rFonts w:cs="Arial"/>
          <w:sz w:val="22"/>
          <w:szCs w:val="22"/>
        </w:rPr>
        <w:t xml:space="preserve">, </w:t>
      </w:r>
      <w:r w:rsidR="00D62E94">
        <w:rPr>
          <w:rFonts w:cs="Arial"/>
          <w:sz w:val="22"/>
          <w:szCs w:val="22"/>
        </w:rPr>
        <w:t xml:space="preserve">the Inquiry </w:t>
      </w:r>
      <w:r w:rsidRPr="00E23353">
        <w:rPr>
          <w:rFonts w:cs="Arial"/>
          <w:sz w:val="22"/>
          <w:szCs w:val="22"/>
        </w:rPr>
        <w:t>observe</w:t>
      </w:r>
      <w:r w:rsidR="006D6DC1">
        <w:rPr>
          <w:rFonts w:cs="Arial"/>
          <w:sz w:val="22"/>
          <w:szCs w:val="22"/>
        </w:rPr>
        <w:t>d</w:t>
      </w:r>
      <w:r w:rsidRPr="00E23353">
        <w:rPr>
          <w:rFonts w:cs="Arial"/>
          <w:sz w:val="22"/>
          <w:szCs w:val="22"/>
        </w:rPr>
        <w:t xml:space="preserve"> that the </w:t>
      </w:r>
      <w:r w:rsidR="00296C1A">
        <w:rPr>
          <w:rFonts w:cs="Arial"/>
          <w:sz w:val="22"/>
          <w:szCs w:val="22"/>
        </w:rPr>
        <w:t>Regional Council</w:t>
      </w:r>
      <w:r w:rsidR="00017DBE">
        <w:rPr>
          <w:rFonts w:cs="Arial"/>
          <w:sz w:val="22"/>
          <w:szCs w:val="22"/>
        </w:rPr>
        <w:t>’s</w:t>
      </w:r>
      <w:r w:rsidR="001C274D">
        <w:rPr>
          <w:rFonts w:cs="Arial"/>
          <w:sz w:val="22"/>
          <w:szCs w:val="22"/>
        </w:rPr>
        <w:t xml:space="preserve"> decision to lay criminal charges against </w:t>
      </w:r>
      <w:r w:rsidR="001442BA">
        <w:rPr>
          <w:rFonts w:cs="Arial"/>
          <w:sz w:val="22"/>
          <w:szCs w:val="22"/>
        </w:rPr>
        <w:t>the District Council</w:t>
      </w:r>
      <w:r w:rsidR="001C274D">
        <w:rPr>
          <w:rFonts w:cs="Arial"/>
          <w:sz w:val="22"/>
          <w:szCs w:val="22"/>
        </w:rPr>
        <w:t xml:space="preserve"> was </w:t>
      </w:r>
      <w:r w:rsidR="00C55A2A">
        <w:rPr>
          <w:rFonts w:cs="Arial"/>
          <w:sz w:val="22"/>
          <w:szCs w:val="22"/>
        </w:rPr>
        <w:t xml:space="preserve">both </w:t>
      </w:r>
      <w:r w:rsidR="001C274D">
        <w:rPr>
          <w:rFonts w:cs="Arial"/>
          <w:sz w:val="22"/>
          <w:szCs w:val="22"/>
        </w:rPr>
        <w:t>premature</w:t>
      </w:r>
      <w:r w:rsidR="00C55A2A">
        <w:rPr>
          <w:rFonts w:cs="Arial"/>
          <w:sz w:val="22"/>
          <w:szCs w:val="22"/>
        </w:rPr>
        <w:t xml:space="preserve"> and ill-advised</w:t>
      </w:r>
      <w:r w:rsidR="00055314">
        <w:rPr>
          <w:rFonts w:cs="Arial"/>
          <w:sz w:val="22"/>
          <w:szCs w:val="22"/>
        </w:rPr>
        <w:t>.</w:t>
      </w:r>
      <w:r w:rsidR="00714E8D">
        <w:rPr>
          <w:rFonts w:cs="Arial"/>
          <w:sz w:val="22"/>
          <w:szCs w:val="22"/>
        </w:rPr>
        <w:t xml:space="preserve">  </w:t>
      </w:r>
      <w:r w:rsidR="00A13D77" w:rsidRPr="00ED0357">
        <w:rPr>
          <w:rFonts w:cs="Arial"/>
          <w:sz w:val="22"/>
          <w:szCs w:val="22"/>
        </w:rPr>
        <w:t xml:space="preserve">The </w:t>
      </w:r>
      <w:r w:rsidR="00296C1A" w:rsidRPr="00ED0357">
        <w:rPr>
          <w:rFonts w:cs="Arial"/>
          <w:sz w:val="22"/>
          <w:szCs w:val="22"/>
        </w:rPr>
        <w:t>Regional Council</w:t>
      </w:r>
      <w:r w:rsidR="00C11DD1" w:rsidRPr="00ED0357">
        <w:rPr>
          <w:rFonts w:cs="Arial"/>
          <w:sz w:val="22"/>
          <w:szCs w:val="22"/>
        </w:rPr>
        <w:t xml:space="preserve">’s prosecution case was based upon the proposition that the sole pathway of contamination was through defective </w:t>
      </w:r>
      <w:r w:rsidR="00732EE5" w:rsidRPr="00ED0357">
        <w:rPr>
          <w:rFonts w:cs="Arial"/>
          <w:sz w:val="22"/>
          <w:szCs w:val="22"/>
        </w:rPr>
        <w:t>bore head</w:t>
      </w:r>
      <w:r w:rsidR="00C11DD1" w:rsidRPr="00ED0357">
        <w:rPr>
          <w:rFonts w:cs="Arial"/>
          <w:sz w:val="22"/>
          <w:szCs w:val="22"/>
        </w:rPr>
        <w:t xml:space="preserve"> se</w:t>
      </w:r>
      <w:r w:rsidR="00394A61" w:rsidRPr="00ED0357">
        <w:rPr>
          <w:rFonts w:cs="Arial"/>
          <w:sz w:val="22"/>
          <w:szCs w:val="22"/>
        </w:rPr>
        <w:t>al</w:t>
      </w:r>
      <w:r w:rsidR="00ED0357">
        <w:rPr>
          <w:rFonts w:cs="Arial"/>
          <w:sz w:val="22"/>
          <w:szCs w:val="22"/>
        </w:rPr>
        <w:t>s</w:t>
      </w:r>
      <w:r w:rsidR="00394A61" w:rsidRPr="00ED0357">
        <w:rPr>
          <w:rFonts w:cs="Arial"/>
          <w:sz w:val="22"/>
          <w:szCs w:val="22"/>
        </w:rPr>
        <w:t xml:space="preserve"> but the S</w:t>
      </w:r>
      <w:r w:rsidR="00C11DD1" w:rsidRPr="00ED0357">
        <w:rPr>
          <w:rFonts w:cs="Arial"/>
          <w:sz w:val="22"/>
          <w:szCs w:val="22"/>
        </w:rPr>
        <w:t xml:space="preserve">cience </w:t>
      </w:r>
      <w:r w:rsidR="00394A61" w:rsidRPr="00ED0357">
        <w:rPr>
          <w:rFonts w:cs="Arial"/>
          <w:sz w:val="22"/>
          <w:szCs w:val="22"/>
        </w:rPr>
        <w:t>C</w:t>
      </w:r>
      <w:r w:rsidR="00C11DD1" w:rsidRPr="00ED0357">
        <w:rPr>
          <w:rFonts w:cs="Arial"/>
          <w:sz w:val="22"/>
          <w:szCs w:val="22"/>
        </w:rPr>
        <w:t xml:space="preserve">aucus </w:t>
      </w:r>
      <w:r w:rsidR="000A6015" w:rsidRPr="00ED0357">
        <w:rPr>
          <w:rFonts w:cs="Arial"/>
          <w:sz w:val="22"/>
          <w:szCs w:val="22"/>
        </w:rPr>
        <w:t xml:space="preserve">eventually </w:t>
      </w:r>
      <w:r w:rsidR="00C11DD1" w:rsidRPr="00ED0357">
        <w:rPr>
          <w:rFonts w:cs="Arial"/>
          <w:sz w:val="22"/>
          <w:szCs w:val="22"/>
        </w:rPr>
        <w:t xml:space="preserve">concluded that the most likely pathway was from the Mangateretere pond to </w:t>
      </w:r>
      <w:r w:rsidR="00394A61" w:rsidRPr="00ED0357">
        <w:rPr>
          <w:rFonts w:cs="Arial"/>
          <w:sz w:val="22"/>
          <w:szCs w:val="22"/>
        </w:rPr>
        <w:t xml:space="preserve">Brookvale </w:t>
      </w:r>
      <w:r w:rsidR="00ED0357" w:rsidRPr="00ED0357">
        <w:rPr>
          <w:rFonts w:cs="Arial"/>
          <w:sz w:val="22"/>
          <w:szCs w:val="22"/>
        </w:rPr>
        <w:t xml:space="preserve">Road </w:t>
      </w:r>
      <w:r w:rsidR="00C11DD1" w:rsidRPr="00ED0357">
        <w:rPr>
          <w:rFonts w:cs="Arial"/>
          <w:sz w:val="22"/>
          <w:szCs w:val="22"/>
        </w:rPr>
        <w:t>bore 1</w:t>
      </w:r>
      <w:r w:rsidR="006D6DC1">
        <w:rPr>
          <w:rFonts w:cs="Arial"/>
          <w:sz w:val="22"/>
          <w:szCs w:val="22"/>
        </w:rPr>
        <w:t>.  W</w:t>
      </w:r>
      <w:r w:rsidR="00C11DD1" w:rsidRPr="00ED0357">
        <w:rPr>
          <w:rFonts w:cs="Arial"/>
          <w:sz w:val="22"/>
          <w:szCs w:val="22"/>
        </w:rPr>
        <w:t xml:space="preserve">hile it could not be ruled out, </w:t>
      </w:r>
      <w:r w:rsidR="00732EE5" w:rsidRPr="00ED0357">
        <w:rPr>
          <w:rFonts w:cs="Arial"/>
          <w:sz w:val="22"/>
          <w:szCs w:val="22"/>
        </w:rPr>
        <w:t>bore head</w:t>
      </w:r>
      <w:r w:rsidR="00C11DD1" w:rsidRPr="00ED0357">
        <w:rPr>
          <w:rFonts w:cs="Arial"/>
          <w:sz w:val="22"/>
          <w:szCs w:val="22"/>
        </w:rPr>
        <w:t xml:space="preserve"> ingress was substantially less likely</w:t>
      </w:r>
      <w:r w:rsidR="007469AB">
        <w:rPr>
          <w:rFonts w:cs="Arial"/>
          <w:sz w:val="22"/>
          <w:szCs w:val="22"/>
        </w:rPr>
        <w:t>.  S</w:t>
      </w:r>
      <w:r w:rsidR="00A97362" w:rsidRPr="00ED0357">
        <w:rPr>
          <w:rFonts w:cs="Arial"/>
          <w:sz w:val="22"/>
          <w:szCs w:val="22"/>
        </w:rPr>
        <w:t xml:space="preserve">ee </w:t>
      </w:r>
      <w:r w:rsidR="00A97362" w:rsidRPr="00ED0357">
        <w:rPr>
          <w:rFonts w:cs="Arial"/>
          <w:b/>
          <w:sz w:val="22"/>
          <w:szCs w:val="22"/>
        </w:rPr>
        <w:t>Figure 1</w:t>
      </w:r>
      <w:r w:rsidR="00A97362" w:rsidRPr="00ED0357">
        <w:rPr>
          <w:rFonts w:cs="Arial"/>
          <w:sz w:val="22"/>
          <w:szCs w:val="22"/>
        </w:rPr>
        <w:t xml:space="preserve"> for</w:t>
      </w:r>
      <w:r w:rsidR="00017DBE" w:rsidRPr="00ED0357">
        <w:rPr>
          <w:rFonts w:cs="Arial"/>
          <w:sz w:val="22"/>
          <w:szCs w:val="22"/>
        </w:rPr>
        <w:t xml:space="preserve"> the</w:t>
      </w:r>
      <w:r w:rsidR="00A97362" w:rsidRPr="00ED0357">
        <w:rPr>
          <w:rFonts w:cs="Arial"/>
          <w:sz w:val="22"/>
          <w:szCs w:val="22"/>
        </w:rPr>
        <w:t xml:space="preserve"> respective position of Mangateretere po</w:t>
      </w:r>
      <w:r w:rsidR="00017DBE" w:rsidRPr="00ED0357">
        <w:rPr>
          <w:rFonts w:cs="Arial"/>
          <w:sz w:val="22"/>
          <w:szCs w:val="22"/>
        </w:rPr>
        <w:t>nd</w:t>
      </w:r>
      <w:r w:rsidR="00A97362" w:rsidRPr="00ED0357">
        <w:rPr>
          <w:rFonts w:cs="Arial"/>
          <w:sz w:val="22"/>
          <w:szCs w:val="22"/>
        </w:rPr>
        <w:t xml:space="preserve"> and the </w:t>
      </w:r>
      <w:r w:rsidR="006D6DC1">
        <w:rPr>
          <w:rFonts w:cs="Arial"/>
          <w:sz w:val="22"/>
          <w:szCs w:val="22"/>
        </w:rPr>
        <w:t xml:space="preserve">Brookvale Road </w:t>
      </w:r>
      <w:proofErr w:type="gramStart"/>
      <w:r w:rsidR="00A97362" w:rsidRPr="00ED0357">
        <w:rPr>
          <w:rFonts w:cs="Arial"/>
          <w:sz w:val="22"/>
          <w:szCs w:val="22"/>
        </w:rPr>
        <w:t>bores</w:t>
      </w:r>
      <w:proofErr w:type="gramEnd"/>
      <w:r w:rsidR="00055314">
        <w:rPr>
          <w:rFonts w:cs="Arial"/>
          <w:sz w:val="22"/>
          <w:szCs w:val="22"/>
        </w:rPr>
        <w:t>.</w:t>
      </w:r>
    </w:p>
    <w:p w:rsidR="00F072FD" w:rsidRPr="00E23353" w:rsidRDefault="00ED0357"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The Regional Council’s prosecution case was lacking in the level of </w:t>
      </w:r>
      <w:r w:rsidR="001F1A10">
        <w:rPr>
          <w:rFonts w:cs="Arial"/>
          <w:sz w:val="22"/>
          <w:szCs w:val="22"/>
        </w:rPr>
        <w:t xml:space="preserve">factual, </w:t>
      </w:r>
      <w:r>
        <w:rPr>
          <w:rFonts w:cs="Arial"/>
          <w:sz w:val="22"/>
          <w:szCs w:val="22"/>
        </w:rPr>
        <w:t>technical</w:t>
      </w:r>
      <w:r w:rsidR="00B63A4B">
        <w:rPr>
          <w:rFonts w:cs="Arial"/>
          <w:sz w:val="22"/>
          <w:szCs w:val="22"/>
        </w:rPr>
        <w:t>,</w:t>
      </w:r>
      <w:r>
        <w:rPr>
          <w:rFonts w:cs="Arial"/>
          <w:sz w:val="22"/>
          <w:szCs w:val="22"/>
        </w:rPr>
        <w:t xml:space="preserve"> and scientific evidential support that would have been needed to prove the charges beyond reasonable doubt</w:t>
      </w:r>
      <w:r w:rsidR="007968A4">
        <w:rPr>
          <w:rFonts w:cs="Arial"/>
          <w:sz w:val="22"/>
          <w:szCs w:val="22"/>
        </w:rPr>
        <w:t xml:space="preserve">.  </w:t>
      </w:r>
      <w:r>
        <w:rPr>
          <w:rFonts w:cs="Arial"/>
          <w:sz w:val="22"/>
          <w:szCs w:val="22"/>
        </w:rPr>
        <w:t>In short, it was bound to fail and ought never to have been brought.</w:t>
      </w:r>
    </w:p>
    <w:p w:rsidR="00A21EA5" w:rsidRDefault="00A40ED7" w:rsidP="00D67631">
      <w:pPr>
        <w:pStyle w:val="ListParagraph"/>
        <w:keepNext/>
        <w:spacing w:before="360" w:after="360" w:line="240" w:lineRule="auto"/>
        <w:ind w:left="0"/>
        <w:contextualSpacing w:val="0"/>
        <w:rPr>
          <w:rFonts w:cs="Arial"/>
          <w:b/>
          <w:sz w:val="22"/>
          <w:szCs w:val="22"/>
        </w:rPr>
      </w:pPr>
      <w:r w:rsidRPr="00EA619D">
        <w:rPr>
          <w:rFonts w:cs="Arial"/>
          <w:b/>
          <w:sz w:val="22"/>
          <w:szCs w:val="22"/>
        </w:rPr>
        <w:t xml:space="preserve">PART </w:t>
      </w:r>
      <w:r w:rsidR="00830463">
        <w:rPr>
          <w:rFonts w:cs="Arial"/>
          <w:b/>
          <w:sz w:val="22"/>
          <w:szCs w:val="22"/>
        </w:rPr>
        <w:t>4</w:t>
      </w:r>
      <w:r w:rsidRPr="00EA619D">
        <w:rPr>
          <w:rFonts w:cs="Arial"/>
          <w:b/>
          <w:sz w:val="22"/>
          <w:szCs w:val="22"/>
        </w:rPr>
        <w:t xml:space="preserve">:  </w:t>
      </w:r>
      <w:r w:rsidR="00A21EA5">
        <w:rPr>
          <w:rFonts w:cs="Arial"/>
          <w:b/>
          <w:sz w:val="22"/>
          <w:szCs w:val="22"/>
        </w:rPr>
        <w:t>INTERIM SAFETY OF HAVELOCK NORTH DRINKING WATER AND JOINT WORKING GROUP</w:t>
      </w:r>
    </w:p>
    <w:p w:rsidR="00984850" w:rsidRPr="004C576E" w:rsidRDefault="00984850" w:rsidP="00984850">
      <w:pPr>
        <w:pStyle w:val="ListParagraph"/>
        <w:keepNext/>
        <w:spacing w:after="240"/>
        <w:ind w:left="0"/>
        <w:contextualSpacing w:val="0"/>
        <w:rPr>
          <w:rFonts w:cs="Arial"/>
          <w:b/>
          <w:sz w:val="22"/>
          <w:szCs w:val="22"/>
        </w:rPr>
      </w:pPr>
      <w:r w:rsidRPr="004C576E">
        <w:rPr>
          <w:rFonts w:cs="Arial"/>
          <w:b/>
          <w:sz w:val="22"/>
          <w:szCs w:val="22"/>
        </w:rPr>
        <w:t>Interim Safety of Drinking Water</w:t>
      </w:r>
    </w:p>
    <w:p w:rsidR="00ED0357" w:rsidRPr="000D2693" w:rsidRDefault="00984850" w:rsidP="0077335F">
      <w:pPr>
        <w:pStyle w:val="ListParagraph"/>
        <w:numPr>
          <w:ilvl w:val="0"/>
          <w:numId w:val="14"/>
        </w:numPr>
        <w:spacing w:after="360"/>
        <w:ind w:left="0" w:firstLine="0"/>
        <w:contextualSpacing w:val="0"/>
        <w:rPr>
          <w:rFonts w:cs="Arial"/>
          <w:sz w:val="22"/>
          <w:szCs w:val="22"/>
        </w:rPr>
      </w:pPr>
      <w:bookmarkStart w:id="6" w:name="_Ref479152535"/>
      <w:r w:rsidRPr="004E6AB9">
        <w:rPr>
          <w:sz w:val="22"/>
          <w:szCs w:val="22"/>
        </w:rPr>
        <w:t>In December 2016, the Inquiry identified a</w:t>
      </w:r>
      <w:r w:rsidR="004E6AB9" w:rsidRPr="004E6AB9">
        <w:rPr>
          <w:sz w:val="22"/>
          <w:szCs w:val="22"/>
        </w:rPr>
        <w:t>n urgent</w:t>
      </w:r>
      <w:r w:rsidRPr="004E6AB9">
        <w:rPr>
          <w:sz w:val="22"/>
          <w:szCs w:val="22"/>
        </w:rPr>
        <w:t xml:space="preserve"> need to address the safety of Havelock North drinking water over the next 12 months</w:t>
      </w:r>
      <w:r w:rsidR="007968A4">
        <w:rPr>
          <w:sz w:val="22"/>
          <w:szCs w:val="22"/>
        </w:rPr>
        <w:t xml:space="preserve">.  </w:t>
      </w:r>
      <w:r w:rsidR="000D2693">
        <w:rPr>
          <w:sz w:val="22"/>
          <w:szCs w:val="22"/>
        </w:rPr>
        <w:t>The Inquiry has maintained an overview of this issue and considers it will provide valuable lessons to be considered, and reported on in Stage 2 of the Inquiry.</w:t>
      </w:r>
    </w:p>
    <w:bookmarkEnd w:id="6"/>
    <w:p w:rsidR="00ED0357" w:rsidRPr="00E46E80" w:rsidRDefault="00984850" w:rsidP="0077335F">
      <w:pPr>
        <w:pStyle w:val="ListParagraph"/>
        <w:numPr>
          <w:ilvl w:val="0"/>
          <w:numId w:val="14"/>
        </w:numPr>
        <w:spacing w:after="360"/>
        <w:ind w:left="0" w:firstLine="0"/>
        <w:contextualSpacing w:val="0"/>
        <w:rPr>
          <w:rFonts w:cs="Arial"/>
          <w:sz w:val="22"/>
          <w:szCs w:val="22"/>
        </w:rPr>
      </w:pPr>
      <w:r w:rsidRPr="004E6AB9">
        <w:rPr>
          <w:rFonts w:cs="Arial"/>
          <w:sz w:val="22"/>
          <w:szCs w:val="22"/>
        </w:rPr>
        <w:t>In light of the outbreak, and earlier concerns in October 2015 about</w:t>
      </w:r>
      <w:r w:rsidR="008C76EB">
        <w:rPr>
          <w:rFonts w:cs="Arial"/>
          <w:sz w:val="22"/>
          <w:szCs w:val="22"/>
        </w:rPr>
        <w:t xml:space="preserve"> contamination of</w:t>
      </w:r>
      <w:r w:rsidRPr="004E6AB9">
        <w:rPr>
          <w:rFonts w:cs="Arial"/>
          <w:sz w:val="22"/>
          <w:szCs w:val="22"/>
        </w:rPr>
        <w:t xml:space="preserve"> Brookvale</w:t>
      </w:r>
      <w:r w:rsidR="004E6AB9" w:rsidRPr="004E6AB9">
        <w:rPr>
          <w:rFonts w:cs="Arial"/>
          <w:sz w:val="22"/>
          <w:szCs w:val="22"/>
        </w:rPr>
        <w:t xml:space="preserve"> Road</w:t>
      </w:r>
      <w:r w:rsidRPr="004E6AB9">
        <w:rPr>
          <w:rFonts w:cs="Arial"/>
          <w:sz w:val="22"/>
          <w:szCs w:val="22"/>
        </w:rPr>
        <w:t xml:space="preserve"> bore 3, </w:t>
      </w:r>
      <w:r w:rsidR="001442BA" w:rsidRPr="004E6AB9">
        <w:rPr>
          <w:rFonts w:cs="Arial"/>
          <w:sz w:val="22"/>
          <w:szCs w:val="22"/>
        </w:rPr>
        <w:t>the District Council</w:t>
      </w:r>
      <w:r w:rsidRPr="004E6AB9">
        <w:rPr>
          <w:rFonts w:cs="Arial"/>
          <w:sz w:val="22"/>
          <w:szCs w:val="22"/>
        </w:rPr>
        <w:t xml:space="preserve"> had ceased using all three Brookvale Road</w:t>
      </w:r>
      <w:r w:rsidR="00E46E80">
        <w:rPr>
          <w:rFonts w:cs="Arial"/>
          <w:sz w:val="22"/>
          <w:szCs w:val="22"/>
        </w:rPr>
        <w:t xml:space="preserve"> bores</w:t>
      </w:r>
      <w:r w:rsidR="007968A4">
        <w:rPr>
          <w:rFonts w:cs="Arial"/>
          <w:sz w:val="22"/>
          <w:szCs w:val="22"/>
        </w:rPr>
        <w:t xml:space="preserve">.  </w:t>
      </w:r>
      <w:r w:rsidR="00E46E80">
        <w:rPr>
          <w:rFonts w:cs="Arial"/>
          <w:sz w:val="22"/>
          <w:szCs w:val="22"/>
        </w:rPr>
        <w:t xml:space="preserve">The </w:t>
      </w:r>
      <w:r w:rsidR="00BE2D53">
        <w:rPr>
          <w:rFonts w:cs="Arial"/>
          <w:sz w:val="22"/>
          <w:szCs w:val="22"/>
        </w:rPr>
        <w:t>DWAs</w:t>
      </w:r>
      <w:r w:rsidR="00E46E80">
        <w:rPr>
          <w:rFonts w:cs="Arial"/>
          <w:sz w:val="22"/>
          <w:szCs w:val="22"/>
        </w:rPr>
        <w:t xml:space="preserve"> had notified the District Council that all Brookvale Road bores were to be considered “non-secure”</w:t>
      </w:r>
      <w:r w:rsidR="006D6DC1">
        <w:rPr>
          <w:rFonts w:cs="Arial"/>
          <w:sz w:val="22"/>
          <w:szCs w:val="22"/>
        </w:rPr>
        <w:t xml:space="preserve"> in terms of the Drinking-water Standards</w:t>
      </w:r>
      <w:r w:rsidR="007968A4">
        <w:rPr>
          <w:rFonts w:cs="Arial"/>
          <w:sz w:val="22"/>
          <w:szCs w:val="22"/>
        </w:rPr>
        <w:t xml:space="preserve">.  </w:t>
      </w:r>
      <w:r w:rsidRPr="004E6AB9">
        <w:rPr>
          <w:rFonts w:cs="Arial"/>
          <w:sz w:val="22"/>
          <w:szCs w:val="22"/>
        </w:rPr>
        <w:t>From 25 August 2016, the Hastings water supply was used as the sole source for the Havelock North reticulation</w:t>
      </w:r>
      <w:r w:rsidR="00055314">
        <w:rPr>
          <w:rFonts w:cs="Arial"/>
          <w:sz w:val="22"/>
          <w:szCs w:val="22"/>
        </w:rPr>
        <w:t>.</w:t>
      </w:r>
    </w:p>
    <w:p w:rsidR="00ED0357" w:rsidRPr="00ED0357" w:rsidRDefault="00EB5E3B" w:rsidP="0077335F">
      <w:pPr>
        <w:pStyle w:val="ListParagraph"/>
        <w:numPr>
          <w:ilvl w:val="0"/>
          <w:numId w:val="14"/>
        </w:numPr>
        <w:spacing w:after="360"/>
        <w:ind w:left="0" w:firstLine="0"/>
        <w:contextualSpacing w:val="0"/>
        <w:rPr>
          <w:sz w:val="22"/>
          <w:szCs w:val="22"/>
        </w:rPr>
      </w:pPr>
      <w:r>
        <w:rPr>
          <w:rFonts w:cs="Arial"/>
          <w:sz w:val="22"/>
          <w:szCs w:val="22"/>
        </w:rPr>
        <w:t>Shortly</w:t>
      </w:r>
      <w:r w:rsidR="00984850" w:rsidRPr="00ED0357">
        <w:rPr>
          <w:rFonts w:cs="Arial"/>
          <w:sz w:val="22"/>
          <w:szCs w:val="22"/>
        </w:rPr>
        <w:t xml:space="preserve"> after issuing its decision</w:t>
      </w:r>
      <w:r w:rsidR="004E6AB9" w:rsidRPr="00ED0357">
        <w:rPr>
          <w:rFonts w:cs="Arial"/>
          <w:sz w:val="22"/>
          <w:szCs w:val="22"/>
        </w:rPr>
        <w:t xml:space="preserve"> postpo</w:t>
      </w:r>
      <w:r w:rsidR="00ED0357" w:rsidRPr="00ED0357">
        <w:rPr>
          <w:rFonts w:cs="Arial"/>
          <w:sz w:val="22"/>
          <w:szCs w:val="22"/>
        </w:rPr>
        <w:t>n</w:t>
      </w:r>
      <w:r w:rsidR="004E6AB9" w:rsidRPr="00ED0357">
        <w:rPr>
          <w:rFonts w:cs="Arial"/>
          <w:sz w:val="22"/>
          <w:szCs w:val="22"/>
        </w:rPr>
        <w:t>ing the Inquiry hearings due to the Regional Council’s pr</w:t>
      </w:r>
      <w:r w:rsidR="00ED0357" w:rsidRPr="00ED0357">
        <w:rPr>
          <w:rFonts w:cs="Arial"/>
          <w:sz w:val="22"/>
          <w:szCs w:val="22"/>
        </w:rPr>
        <w:t>osecution</w:t>
      </w:r>
      <w:r w:rsidR="00984850" w:rsidRPr="00ED0357">
        <w:rPr>
          <w:rFonts w:cs="Arial"/>
          <w:sz w:val="22"/>
          <w:szCs w:val="22"/>
        </w:rPr>
        <w:t>,</w:t>
      </w:r>
      <w:r>
        <w:rPr>
          <w:rFonts w:cs="Arial"/>
          <w:sz w:val="22"/>
          <w:szCs w:val="22"/>
        </w:rPr>
        <w:t xml:space="preserve"> however,</w:t>
      </w:r>
      <w:r w:rsidR="00984850" w:rsidRPr="00ED0357">
        <w:rPr>
          <w:rFonts w:cs="Arial"/>
          <w:sz w:val="22"/>
          <w:szCs w:val="22"/>
        </w:rPr>
        <w:t xml:space="preserve"> the Inquiry became aware that </w:t>
      </w:r>
      <w:r w:rsidR="001442BA" w:rsidRPr="00ED0357">
        <w:rPr>
          <w:sz w:val="22"/>
          <w:szCs w:val="22"/>
        </w:rPr>
        <w:t>the District Council</w:t>
      </w:r>
      <w:r w:rsidR="00984850" w:rsidRPr="00ED0357">
        <w:rPr>
          <w:sz w:val="22"/>
          <w:szCs w:val="22"/>
        </w:rPr>
        <w:t xml:space="preserve"> was proposing to reopen Brookvale</w:t>
      </w:r>
      <w:r w:rsidR="004E6AB9" w:rsidRPr="00ED0357">
        <w:rPr>
          <w:sz w:val="22"/>
          <w:szCs w:val="22"/>
        </w:rPr>
        <w:t xml:space="preserve"> Road</w:t>
      </w:r>
      <w:r w:rsidR="00984850" w:rsidRPr="00ED0357">
        <w:rPr>
          <w:sz w:val="22"/>
          <w:szCs w:val="22"/>
        </w:rPr>
        <w:t xml:space="preserve"> bore 3 in the summer to meet peak demand for water supply</w:t>
      </w:r>
      <w:r w:rsidR="007968A4">
        <w:rPr>
          <w:sz w:val="22"/>
          <w:szCs w:val="22"/>
        </w:rPr>
        <w:t>.</w:t>
      </w:r>
      <w:r w:rsidR="008C76EB">
        <w:rPr>
          <w:sz w:val="22"/>
          <w:szCs w:val="22"/>
        </w:rPr>
        <w:t xml:space="preserve"> </w:t>
      </w:r>
      <w:r w:rsidR="00B63A4B">
        <w:rPr>
          <w:sz w:val="22"/>
          <w:szCs w:val="22"/>
        </w:rPr>
        <w:t xml:space="preserve"> </w:t>
      </w:r>
      <w:r w:rsidR="008C76EB">
        <w:rPr>
          <w:sz w:val="22"/>
          <w:szCs w:val="22"/>
        </w:rPr>
        <w:t>Bore 3 had been shut down since 1 Oct</w:t>
      </w:r>
      <w:r w:rsidR="0028603C">
        <w:rPr>
          <w:sz w:val="22"/>
          <w:szCs w:val="22"/>
        </w:rPr>
        <w:t>ober 2015 following positive E.</w:t>
      </w:r>
      <w:r w:rsidR="008C76EB">
        <w:rPr>
          <w:sz w:val="22"/>
          <w:szCs w:val="22"/>
        </w:rPr>
        <w:t>coli readings at the bore.</w:t>
      </w:r>
      <w:r w:rsidR="007968A4">
        <w:rPr>
          <w:sz w:val="22"/>
          <w:szCs w:val="22"/>
        </w:rPr>
        <w:t xml:space="preserve">  </w:t>
      </w:r>
      <w:r w:rsidR="00984850" w:rsidRPr="00ED0357">
        <w:rPr>
          <w:sz w:val="22"/>
          <w:szCs w:val="22"/>
        </w:rPr>
        <w:t xml:space="preserve">This gave rise to </w:t>
      </w:r>
      <w:r w:rsidR="00984850" w:rsidRPr="00ED0357">
        <w:rPr>
          <w:rFonts w:cs="Arial"/>
          <w:sz w:val="22"/>
          <w:szCs w:val="22"/>
        </w:rPr>
        <w:t xml:space="preserve">important concerns about the </w:t>
      </w:r>
      <w:r w:rsidR="00984850" w:rsidRPr="00ED0357">
        <w:rPr>
          <w:rFonts w:cs="Arial"/>
          <w:sz w:val="22"/>
          <w:szCs w:val="22"/>
        </w:rPr>
        <w:lastRenderedPageBreak/>
        <w:t>safety of the Havelock North drinking water supply over the summer period and beyond.</w:t>
      </w:r>
    </w:p>
    <w:p w:rsidR="00ED0357" w:rsidRDefault="00ED0357"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As noted above, </w:t>
      </w:r>
      <w:r w:rsidRPr="000803EB">
        <w:rPr>
          <w:sz w:val="22"/>
          <w:szCs w:val="22"/>
        </w:rPr>
        <w:t xml:space="preserve">the Terms of Reference and </w:t>
      </w:r>
      <w:r w:rsidR="006D6DC1">
        <w:rPr>
          <w:sz w:val="22"/>
          <w:szCs w:val="22"/>
        </w:rPr>
        <w:t>i</w:t>
      </w:r>
      <w:r w:rsidRPr="000803EB">
        <w:rPr>
          <w:sz w:val="22"/>
          <w:szCs w:val="22"/>
        </w:rPr>
        <w:t xml:space="preserve">ssue </w:t>
      </w:r>
      <w:r w:rsidR="006D6DC1">
        <w:rPr>
          <w:sz w:val="22"/>
          <w:szCs w:val="22"/>
        </w:rPr>
        <w:t>eight</w:t>
      </w:r>
      <w:r w:rsidRPr="000803EB">
        <w:rPr>
          <w:sz w:val="22"/>
          <w:szCs w:val="22"/>
        </w:rPr>
        <w:t xml:space="preserve"> of the Stage 1 </w:t>
      </w:r>
      <w:proofErr w:type="gramStart"/>
      <w:r w:rsidRPr="000803EB">
        <w:rPr>
          <w:sz w:val="22"/>
          <w:szCs w:val="22"/>
        </w:rPr>
        <w:t>issues,</w:t>
      </w:r>
      <w:proofErr w:type="gramEnd"/>
      <w:r w:rsidRPr="000803EB">
        <w:rPr>
          <w:sz w:val="22"/>
          <w:szCs w:val="22"/>
        </w:rPr>
        <w:t xml:space="preserve"> </w:t>
      </w:r>
      <w:r w:rsidR="006D6DC1">
        <w:rPr>
          <w:sz w:val="22"/>
          <w:szCs w:val="22"/>
        </w:rPr>
        <w:t>directed</w:t>
      </w:r>
      <w:r w:rsidR="000D2693">
        <w:rPr>
          <w:sz w:val="22"/>
          <w:szCs w:val="22"/>
        </w:rPr>
        <w:t xml:space="preserve"> the Inquiry to consider</w:t>
      </w:r>
      <w:r w:rsidRPr="000803EB">
        <w:rPr>
          <w:sz w:val="22"/>
          <w:szCs w:val="22"/>
        </w:rPr>
        <w:t xml:space="preserve"> “actions to ensure safe water supply can be provided to Havelock North”</w:t>
      </w:r>
      <w:r w:rsidR="007968A4">
        <w:rPr>
          <w:sz w:val="22"/>
          <w:szCs w:val="22"/>
        </w:rPr>
        <w:t xml:space="preserve">.  </w:t>
      </w:r>
      <w:r w:rsidRPr="000803EB">
        <w:rPr>
          <w:sz w:val="22"/>
          <w:szCs w:val="22"/>
        </w:rPr>
        <w:t xml:space="preserve">The Inquiry took the view that it would be prudent to inquire into these developing supply issues </w:t>
      </w:r>
      <w:r>
        <w:rPr>
          <w:sz w:val="22"/>
          <w:szCs w:val="22"/>
        </w:rPr>
        <w:t>urgently</w:t>
      </w:r>
      <w:r w:rsidR="006D6DC1">
        <w:rPr>
          <w:sz w:val="22"/>
          <w:szCs w:val="22"/>
        </w:rPr>
        <w:t>,</w:t>
      </w:r>
      <w:r>
        <w:rPr>
          <w:sz w:val="22"/>
          <w:szCs w:val="22"/>
        </w:rPr>
        <w:t xml:space="preserve"> as</w:t>
      </w:r>
      <w:r w:rsidR="00E46E80">
        <w:rPr>
          <w:sz w:val="22"/>
          <w:szCs w:val="22"/>
        </w:rPr>
        <w:t xml:space="preserve"> there were a range of concerns to be addressed</w:t>
      </w:r>
      <w:r w:rsidRPr="000803EB">
        <w:rPr>
          <w:sz w:val="22"/>
          <w:szCs w:val="22"/>
        </w:rPr>
        <w:t xml:space="preserve"> bef</w:t>
      </w:r>
      <w:r w:rsidR="00E46E80">
        <w:rPr>
          <w:sz w:val="22"/>
          <w:szCs w:val="22"/>
        </w:rPr>
        <w:t>ore Brookvale Road bore 3 could</w:t>
      </w:r>
      <w:r w:rsidRPr="000803EB">
        <w:rPr>
          <w:sz w:val="22"/>
          <w:szCs w:val="22"/>
        </w:rPr>
        <w:t xml:space="preserve"> be</w:t>
      </w:r>
      <w:r w:rsidR="00E46E80">
        <w:rPr>
          <w:sz w:val="22"/>
          <w:szCs w:val="22"/>
        </w:rPr>
        <w:t xml:space="preserve"> safely</w:t>
      </w:r>
      <w:r w:rsidRPr="000803EB">
        <w:rPr>
          <w:sz w:val="22"/>
          <w:szCs w:val="22"/>
        </w:rPr>
        <w:t xml:space="preserve"> reactivated.</w:t>
      </w:r>
    </w:p>
    <w:p w:rsidR="000D2693" w:rsidRDefault="00984850"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t xml:space="preserve">Accordingly, on 24 November 2016, the Inquiry directed that a public hearing would take place on 12 and 13 December 2016 on the question of what actions </w:t>
      </w:r>
      <w:r w:rsidR="006D6DC1">
        <w:rPr>
          <w:rFonts w:cs="Arial"/>
          <w:sz w:val="22"/>
          <w:szCs w:val="22"/>
        </w:rPr>
        <w:t>were</w:t>
      </w:r>
      <w:r w:rsidRPr="00E23353">
        <w:rPr>
          <w:rFonts w:cs="Arial"/>
          <w:sz w:val="22"/>
          <w:szCs w:val="22"/>
        </w:rPr>
        <w:t xml:space="preserve"> required to ensure a safe supply of drinking wat</w:t>
      </w:r>
      <w:r>
        <w:rPr>
          <w:rFonts w:cs="Arial"/>
          <w:sz w:val="22"/>
          <w:szCs w:val="22"/>
        </w:rPr>
        <w:t>er to Havelock North for the 12 </w:t>
      </w:r>
      <w:r w:rsidRPr="00E23353">
        <w:rPr>
          <w:rFonts w:cs="Arial"/>
          <w:sz w:val="22"/>
          <w:szCs w:val="22"/>
        </w:rPr>
        <w:t>months commencing 12 December 2016</w:t>
      </w:r>
      <w:r w:rsidR="00055314">
        <w:rPr>
          <w:rFonts w:cs="Arial"/>
          <w:sz w:val="22"/>
          <w:szCs w:val="22"/>
        </w:rPr>
        <w:t>.</w:t>
      </w:r>
    </w:p>
    <w:p w:rsidR="000D2693" w:rsidRDefault="00984850"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t xml:space="preserve">Core participants filed </w:t>
      </w:r>
      <w:r w:rsidR="000D2693">
        <w:rPr>
          <w:rFonts w:cs="Arial"/>
          <w:sz w:val="22"/>
          <w:szCs w:val="22"/>
        </w:rPr>
        <w:t xml:space="preserve">extensive </w:t>
      </w:r>
      <w:r w:rsidRPr="00E23353">
        <w:rPr>
          <w:rFonts w:cs="Arial"/>
          <w:sz w:val="22"/>
          <w:szCs w:val="22"/>
        </w:rPr>
        <w:t>briefs of evidence and</w:t>
      </w:r>
      <w:r w:rsidR="00ED0357">
        <w:rPr>
          <w:rFonts w:cs="Arial"/>
          <w:sz w:val="22"/>
          <w:szCs w:val="22"/>
        </w:rPr>
        <w:t xml:space="preserve"> technical reports </w:t>
      </w:r>
      <w:r w:rsidR="006D6DC1">
        <w:rPr>
          <w:sz w:val="22"/>
          <w:szCs w:val="22"/>
        </w:rPr>
        <w:t>that</w:t>
      </w:r>
      <w:r w:rsidR="00ED0357">
        <w:rPr>
          <w:sz w:val="22"/>
          <w:szCs w:val="22"/>
        </w:rPr>
        <w:t xml:space="preserve"> addressed every aspect of the safety of </w:t>
      </w:r>
      <w:r w:rsidR="008C76EB">
        <w:rPr>
          <w:sz w:val="22"/>
          <w:szCs w:val="22"/>
        </w:rPr>
        <w:t xml:space="preserve">Havelock North’s </w:t>
      </w:r>
      <w:r w:rsidR="00ED0357">
        <w:rPr>
          <w:sz w:val="22"/>
          <w:szCs w:val="22"/>
        </w:rPr>
        <w:t>drinking water from the aquifer to the tap.</w:t>
      </w:r>
    </w:p>
    <w:p w:rsidR="000D2693" w:rsidRPr="000803EB" w:rsidRDefault="000D2693" w:rsidP="00055314">
      <w:pPr>
        <w:pStyle w:val="ListParagraph"/>
        <w:keepNext/>
        <w:spacing w:after="240"/>
        <w:ind w:left="0"/>
        <w:contextualSpacing w:val="0"/>
        <w:rPr>
          <w:rFonts w:cs="Arial"/>
          <w:b/>
          <w:sz w:val="22"/>
          <w:szCs w:val="22"/>
        </w:rPr>
      </w:pPr>
      <w:r>
        <w:rPr>
          <w:rFonts w:cs="Arial"/>
          <w:b/>
          <w:sz w:val="22"/>
          <w:szCs w:val="22"/>
        </w:rPr>
        <w:t>Development of the Joint Working Group</w:t>
      </w:r>
    </w:p>
    <w:p w:rsidR="000D2693" w:rsidRDefault="000D2693" w:rsidP="0077335F">
      <w:pPr>
        <w:pStyle w:val="ListParagraph"/>
        <w:numPr>
          <w:ilvl w:val="0"/>
          <w:numId w:val="14"/>
        </w:numPr>
        <w:spacing w:after="360"/>
        <w:ind w:left="0" w:firstLine="0"/>
        <w:contextualSpacing w:val="0"/>
        <w:rPr>
          <w:rFonts w:cs="Arial"/>
          <w:sz w:val="22"/>
          <w:szCs w:val="22"/>
        </w:rPr>
      </w:pPr>
      <w:r>
        <w:rPr>
          <w:rFonts w:cs="Arial"/>
          <w:sz w:val="22"/>
          <w:szCs w:val="22"/>
        </w:rPr>
        <w:t>As the interim measures hearing approached, the Inquiry perceived a pressing need for key agencies to cooperate with each other in an effective and productive manner</w:t>
      </w:r>
      <w:r w:rsidR="007968A4">
        <w:rPr>
          <w:rFonts w:cs="Arial"/>
          <w:sz w:val="22"/>
          <w:szCs w:val="22"/>
        </w:rPr>
        <w:t xml:space="preserve">.  </w:t>
      </w:r>
      <w:r>
        <w:rPr>
          <w:rFonts w:cs="Arial"/>
          <w:sz w:val="22"/>
          <w:szCs w:val="22"/>
        </w:rPr>
        <w:t xml:space="preserve">Counsel assisting held </w:t>
      </w:r>
      <w:r w:rsidR="001F1A10">
        <w:rPr>
          <w:rFonts w:cs="Arial"/>
          <w:sz w:val="22"/>
          <w:szCs w:val="22"/>
        </w:rPr>
        <w:t xml:space="preserve">preliminary </w:t>
      </w:r>
      <w:r>
        <w:rPr>
          <w:rFonts w:cs="Arial"/>
          <w:sz w:val="22"/>
          <w:szCs w:val="22"/>
        </w:rPr>
        <w:t>discussions with the parties about the possibility of a joint working group.</w:t>
      </w:r>
    </w:p>
    <w:p w:rsidR="00ED0357" w:rsidRPr="000D2693" w:rsidRDefault="000D2693" w:rsidP="0077335F">
      <w:pPr>
        <w:pStyle w:val="ListParagraph"/>
        <w:numPr>
          <w:ilvl w:val="0"/>
          <w:numId w:val="14"/>
        </w:numPr>
        <w:spacing w:after="360"/>
        <w:ind w:left="0" w:firstLine="0"/>
        <w:contextualSpacing w:val="0"/>
        <w:rPr>
          <w:rFonts w:cs="Arial"/>
          <w:sz w:val="22"/>
          <w:szCs w:val="22"/>
        </w:rPr>
      </w:pPr>
      <w:r>
        <w:rPr>
          <w:rFonts w:cs="Arial"/>
          <w:sz w:val="22"/>
          <w:szCs w:val="22"/>
        </w:rPr>
        <w:t>Dr </w:t>
      </w:r>
      <w:r w:rsidRPr="00E23353">
        <w:rPr>
          <w:rFonts w:cs="Arial"/>
          <w:sz w:val="22"/>
          <w:szCs w:val="22"/>
        </w:rPr>
        <w:t xml:space="preserve">Snee, </w:t>
      </w:r>
      <w:r>
        <w:rPr>
          <w:rFonts w:cs="Arial"/>
          <w:sz w:val="22"/>
          <w:szCs w:val="22"/>
        </w:rPr>
        <w:t>C</w:t>
      </w:r>
      <w:r w:rsidRPr="00E23353">
        <w:rPr>
          <w:rFonts w:cs="Arial"/>
          <w:sz w:val="22"/>
          <w:szCs w:val="22"/>
        </w:rPr>
        <w:t xml:space="preserve">hief </w:t>
      </w:r>
      <w:r>
        <w:rPr>
          <w:rFonts w:cs="Arial"/>
          <w:sz w:val="22"/>
          <w:szCs w:val="22"/>
        </w:rPr>
        <w:t>E</w:t>
      </w:r>
      <w:r w:rsidRPr="00E23353">
        <w:rPr>
          <w:rFonts w:cs="Arial"/>
          <w:sz w:val="22"/>
          <w:szCs w:val="22"/>
        </w:rPr>
        <w:t xml:space="preserve">xecutive of the </w:t>
      </w:r>
      <w:r w:rsidR="00022695">
        <w:rPr>
          <w:rFonts w:cs="Arial"/>
          <w:sz w:val="22"/>
          <w:szCs w:val="22"/>
        </w:rPr>
        <w:t xml:space="preserve">District Health </w:t>
      </w:r>
      <w:r w:rsidR="002839C2">
        <w:rPr>
          <w:rFonts w:cs="Arial"/>
          <w:sz w:val="22"/>
          <w:szCs w:val="22"/>
        </w:rPr>
        <w:t>Board</w:t>
      </w:r>
      <w:r w:rsidR="00B63A4B">
        <w:rPr>
          <w:rFonts w:cs="Arial"/>
          <w:sz w:val="22"/>
          <w:szCs w:val="22"/>
        </w:rPr>
        <w:t>,</w:t>
      </w:r>
      <w:r w:rsidR="00022695" w:rsidRPr="00E23353">
        <w:rPr>
          <w:rFonts w:cs="Arial"/>
          <w:sz w:val="22"/>
          <w:szCs w:val="22"/>
        </w:rPr>
        <w:t xml:space="preserve"> </w:t>
      </w:r>
      <w:r w:rsidRPr="00E23353">
        <w:rPr>
          <w:rFonts w:cs="Arial"/>
          <w:sz w:val="22"/>
          <w:szCs w:val="22"/>
        </w:rPr>
        <w:t>proposed a tripartite working group</w:t>
      </w:r>
      <w:r>
        <w:rPr>
          <w:rFonts w:cs="Arial"/>
          <w:sz w:val="22"/>
          <w:szCs w:val="22"/>
        </w:rPr>
        <w:t>, the Drinking Water Safety Joint Working Group (“Joint Working Group”)</w:t>
      </w:r>
      <w:r w:rsidR="007968A4">
        <w:rPr>
          <w:rFonts w:cs="Arial"/>
          <w:sz w:val="22"/>
          <w:szCs w:val="22"/>
        </w:rPr>
        <w:t xml:space="preserve">.  </w:t>
      </w:r>
      <w:r>
        <w:rPr>
          <w:rFonts w:cs="Arial"/>
          <w:sz w:val="22"/>
          <w:szCs w:val="22"/>
        </w:rPr>
        <w:t>He proposed</w:t>
      </w:r>
      <w:r w:rsidRPr="00E23353">
        <w:rPr>
          <w:rFonts w:cs="Arial"/>
          <w:sz w:val="22"/>
          <w:szCs w:val="22"/>
        </w:rPr>
        <w:t xml:space="preserve"> that the </w:t>
      </w:r>
      <w:r>
        <w:rPr>
          <w:rFonts w:cs="Arial"/>
          <w:sz w:val="22"/>
          <w:szCs w:val="22"/>
        </w:rPr>
        <w:t>Joint Working Group</w:t>
      </w:r>
      <w:r w:rsidRPr="00E23353">
        <w:rPr>
          <w:rFonts w:cs="Arial"/>
          <w:sz w:val="22"/>
          <w:szCs w:val="22"/>
        </w:rPr>
        <w:t xml:space="preserve"> would have two representatives from </w:t>
      </w:r>
      <w:r w:rsidR="006D6DC1">
        <w:rPr>
          <w:rFonts w:cs="Arial"/>
          <w:sz w:val="22"/>
          <w:szCs w:val="22"/>
        </w:rPr>
        <w:t xml:space="preserve">each of </w:t>
      </w:r>
      <w:r>
        <w:rPr>
          <w:rFonts w:cs="Arial"/>
          <w:sz w:val="22"/>
          <w:szCs w:val="22"/>
        </w:rPr>
        <w:t xml:space="preserve">the District </w:t>
      </w:r>
      <w:r w:rsidRPr="00E23353">
        <w:rPr>
          <w:rFonts w:cs="Arial"/>
          <w:sz w:val="22"/>
          <w:szCs w:val="22"/>
        </w:rPr>
        <w:t xml:space="preserve">and </w:t>
      </w:r>
      <w:r>
        <w:rPr>
          <w:rFonts w:cs="Arial"/>
          <w:sz w:val="22"/>
          <w:szCs w:val="22"/>
        </w:rPr>
        <w:t>Regional Council</w:t>
      </w:r>
      <w:r w:rsidR="006D6DC1">
        <w:rPr>
          <w:rFonts w:cs="Arial"/>
          <w:sz w:val="22"/>
          <w:szCs w:val="22"/>
        </w:rPr>
        <w:t>s</w:t>
      </w:r>
      <w:r>
        <w:rPr>
          <w:rFonts w:cs="Arial"/>
          <w:sz w:val="22"/>
          <w:szCs w:val="22"/>
        </w:rPr>
        <w:t xml:space="preserve"> and</w:t>
      </w:r>
      <w:r w:rsidRPr="00E23353">
        <w:rPr>
          <w:rFonts w:cs="Arial"/>
          <w:sz w:val="22"/>
          <w:szCs w:val="22"/>
        </w:rPr>
        <w:t xml:space="preserve"> a representative from </w:t>
      </w:r>
      <w:r>
        <w:rPr>
          <w:rFonts w:cs="Arial"/>
          <w:sz w:val="22"/>
          <w:szCs w:val="22"/>
        </w:rPr>
        <w:t xml:space="preserve">the </w:t>
      </w:r>
      <w:r w:rsidR="00022695">
        <w:rPr>
          <w:rFonts w:cs="Arial"/>
          <w:sz w:val="22"/>
          <w:szCs w:val="22"/>
        </w:rPr>
        <w:t xml:space="preserve">District Health </w:t>
      </w:r>
      <w:r w:rsidR="002839C2">
        <w:rPr>
          <w:rFonts w:cs="Arial"/>
          <w:sz w:val="22"/>
          <w:szCs w:val="22"/>
        </w:rPr>
        <w:t>Board</w:t>
      </w:r>
      <w:r w:rsidR="007968A4">
        <w:rPr>
          <w:rFonts w:cs="Arial"/>
          <w:sz w:val="22"/>
          <w:szCs w:val="22"/>
        </w:rPr>
        <w:t xml:space="preserve">.  </w:t>
      </w:r>
      <w:r>
        <w:rPr>
          <w:rFonts w:cs="Arial"/>
          <w:sz w:val="22"/>
          <w:szCs w:val="22"/>
        </w:rPr>
        <w:t xml:space="preserve">A </w:t>
      </w:r>
      <w:r w:rsidR="00BE2D53">
        <w:rPr>
          <w:rFonts w:cs="Arial"/>
          <w:sz w:val="22"/>
          <w:szCs w:val="22"/>
        </w:rPr>
        <w:t>DWA</w:t>
      </w:r>
      <w:r>
        <w:rPr>
          <w:rFonts w:cs="Arial"/>
          <w:sz w:val="22"/>
          <w:szCs w:val="22"/>
        </w:rPr>
        <w:t>, Mr </w:t>
      </w:r>
      <w:r w:rsidR="006D6DC1">
        <w:rPr>
          <w:rFonts w:cs="Arial"/>
          <w:sz w:val="22"/>
          <w:szCs w:val="22"/>
        </w:rPr>
        <w:t>P</w:t>
      </w:r>
      <w:r w:rsidRPr="00E23353">
        <w:rPr>
          <w:rFonts w:cs="Arial"/>
          <w:sz w:val="22"/>
          <w:szCs w:val="22"/>
        </w:rPr>
        <w:t xml:space="preserve"> Wood</w:t>
      </w:r>
      <w:r>
        <w:rPr>
          <w:rFonts w:cs="Arial"/>
          <w:sz w:val="22"/>
          <w:szCs w:val="22"/>
        </w:rPr>
        <w:t>,</w:t>
      </w:r>
      <w:r w:rsidRPr="00E23353">
        <w:rPr>
          <w:rFonts w:cs="Arial"/>
          <w:sz w:val="22"/>
          <w:szCs w:val="22"/>
        </w:rPr>
        <w:t xml:space="preserve"> from the Central North Island Drinking Water Assessment Unit</w:t>
      </w:r>
      <w:r>
        <w:rPr>
          <w:rFonts w:cs="Arial"/>
          <w:sz w:val="22"/>
          <w:szCs w:val="22"/>
        </w:rPr>
        <w:t>,</w:t>
      </w:r>
      <w:r w:rsidR="00B63A4B">
        <w:rPr>
          <w:rFonts w:cs="Arial"/>
          <w:sz w:val="22"/>
          <w:szCs w:val="22"/>
        </w:rPr>
        <w:t xml:space="preserve"> </w:t>
      </w:r>
      <w:r w:rsidRPr="00E23353">
        <w:rPr>
          <w:rFonts w:cs="Arial"/>
          <w:sz w:val="22"/>
          <w:szCs w:val="22"/>
        </w:rPr>
        <w:t>would also attend</w:t>
      </w:r>
      <w:r w:rsidR="007968A4">
        <w:rPr>
          <w:rFonts w:cs="Arial"/>
          <w:sz w:val="22"/>
          <w:szCs w:val="22"/>
        </w:rPr>
        <w:t xml:space="preserve">.  </w:t>
      </w:r>
      <w:r w:rsidRPr="00E23353">
        <w:rPr>
          <w:rFonts w:cs="Arial"/>
          <w:sz w:val="22"/>
          <w:szCs w:val="22"/>
        </w:rPr>
        <w:t xml:space="preserve">The first meeting of the </w:t>
      </w:r>
      <w:r>
        <w:rPr>
          <w:rFonts w:cs="Arial"/>
          <w:sz w:val="22"/>
          <w:szCs w:val="22"/>
        </w:rPr>
        <w:t>Joint Working Group</w:t>
      </w:r>
      <w:r w:rsidRPr="00E23353">
        <w:rPr>
          <w:rFonts w:cs="Arial"/>
          <w:sz w:val="22"/>
          <w:szCs w:val="22"/>
        </w:rPr>
        <w:t xml:space="preserve"> was convened </w:t>
      </w:r>
      <w:r>
        <w:rPr>
          <w:rFonts w:cs="Arial"/>
          <w:sz w:val="22"/>
          <w:szCs w:val="22"/>
        </w:rPr>
        <w:t xml:space="preserve">in advance of the interim measures hearing </w:t>
      </w:r>
      <w:r w:rsidRPr="00E23353">
        <w:rPr>
          <w:rFonts w:cs="Arial"/>
          <w:sz w:val="22"/>
          <w:szCs w:val="22"/>
        </w:rPr>
        <w:t>on 7</w:t>
      </w:r>
      <w:r w:rsidR="007968A4">
        <w:rPr>
          <w:rFonts w:cs="Arial"/>
          <w:sz w:val="22"/>
          <w:szCs w:val="22"/>
        </w:rPr>
        <w:t> </w:t>
      </w:r>
      <w:r w:rsidRPr="00E23353">
        <w:rPr>
          <w:rFonts w:cs="Arial"/>
          <w:sz w:val="22"/>
          <w:szCs w:val="22"/>
        </w:rPr>
        <w:t>December 2016</w:t>
      </w:r>
      <w:r w:rsidR="007968A4">
        <w:rPr>
          <w:rFonts w:cs="Arial"/>
          <w:sz w:val="22"/>
          <w:szCs w:val="22"/>
        </w:rPr>
        <w:t xml:space="preserve">.  </w:t>
      </w:r>
      <w:r w:rsidRPr="00E23353">
        <w:rPr>
          <w:rFonts w:cs="Arial"/>
          <w:sz w:val="22"/>
          <w:szCs w:val="22"/>
        </w:rPr>
        <w:t>At that meeting an independent Chair,</w:t>
      </w:r>
      <w:r>
        <w:rPr>
          <w:rFonts w:cs="Arial"/>
          <w:sz w:val="22"/>
          <w:szCs w:val="22"/>
        </w:rPr>
        <w:t xml:space="preserve"> Mr </w:t>
      </w:r>
      <w:r w:rsidRPr="00E23353">
        <w:rPr>
          <w:rFonts w:cs="Arial"/>
          <w:sz w:val="22"/>
          <w:szCs w:val="22"/>
        </w:rPr>
        <w:t>Tremain, was appointed.</w:t>
      </w:r>
    </w:p>
    <w:p w:rsidR="00ED0357" w:rsidRPr="004C576E" w:rsidRDefault="00ED0357" w:rsidP="00055314">
      <w:pPr>
        <w:pStyle w:val="ListParagraph"/>
        <w:keepNext/>
        <w:spacing w:after="240"/>
        <w:ind w:left="0"/>
        <w:contextualSpacing w:val="0"/>
        <w:rPr>
          <w:rFonts w:cs="Arial"/>
          <w:b/>
          <w:sz w:val="22"/>
          <w:szCs w:val="22"/>
        </w:rPr>
      </w:pPr>
      <w:r>
        <w:rPr>
          <w:rFonts w:cs="Arial"/>
          <w:b/>
          <w:sz w:val="22"/>
          <w:szCs w:val="22"/>
        </w:rPr>
        <w:t>The</w:t>
      </w:r>
      <w:r w:rsidR="008D6A2F">
        <w:rPr>
          <w:rFonts w:cs="Arial"/>
          <w:b/>
          <w:sz w:val="22"/>
          <w:szCs w:val="22"/>
        </w:rPr>
        <w:t xml:space="preserve"> Hearings and</w:t>
      </w:r>
      <w:r>
        <w:rPr>
          <w:rFonts w:cs="Arial"/>
          <w:b/>
          <w:sz w:val="22"/>
          <w:szCs w:val="22"/>
        </w:rPr>
        <w:t xml:space="preserve"> Interim Report</w:t>
      </w:r>
    </w:p>
    <w:p w:rsidR="008D6A2F" w:rsidRDefault="000D2693" w:rsidP="0077335F">
      <w:pPr>
        <w:pStyle w:val="ListParagraph"/>
        <w:numPr>
          <w:ilvl w:val="0"/>
          <w:numId w:val="14"/>
        </w:numPr>
        <w:spacing w:after="360"/>
        <w:ind w:left="0" w:firstLine="0"/>
        <w:contextualSpacing w:val="0"/>
        <w:rPr>
          <w:rFonts w:cs="Arial"/>
          <w:sz w:val="22"/>
          <w:szCs w:val="22"/>
        </w:rPr>
      </w:pPr>
      <w:r>
        <w:rPr>
          <w:rFonts w:cs="Arial"/>
          <w:sz w:val="22"/>
          <w:szCs w:val="22"/>
        </w:rPr>
        <w:t>T</w:t>
      </w:r>
      <w:r w:rsidRPr="00E23353">
        <w:rPr>
          <w:rFonts w:cs="Arial"/>
          <w:sz w:val="22"/>
          <w:szCs w:val="22"/>
        </w:rPr>
        <w:t xml:space="preserve">he </w:t>
      </w:r>
      <w:r w:rsidR="006D6DC1">
        <w:rPr>
          <w:rFonts w:cs="Arial"/>
          <w:sz w:val="22"/>
          <w:szCs w:val="22"/>
        </w:rPr>
        <w:t xml:space="preserve">interim measures </w:t>
      </w:r>
      <w:r w:rsidRPr="00E23353">
        <w:rPr>
          <w:rFonts w:cs="Arial"/>
          <w:sz w:val="22"/>
          <w:szCs w:val="22"/>
        </w:rPr>
        <w:t>hearings proceeded on 12 and 13 December 2016</w:t>
      </w:r>
      <w:r>
        <w:rPr>
          <w:rFonts w:cs="Arial"/>
          <w:sz w:val="22"/>
          <w:szCs w:val="22"/>
        </w:rPr>
        <w:t xml:space="preserve"> and resulted in a large measure of consensus between</w:t>
      </w:r>
      <w:r w:rsidR="006D6DC1">
        <w:rPr>
          <w:rFonts w:cs="Arial"/>
          <w:sz w:val="22"/>
          <w:szCs w:val="22"/>
        </w:rPr>
        <w:t xml:space="preserve"> the</w:t>
      </w:r>
      <w:r>
        <w:rPr>
          <w:rFonts w:cs="Arial"/>
          <w:sz w:val="22"/>
          <w:szCs w:val="22"/>
        </w:rPr>
        <w:t xml:space="preserve"> core participants</w:t>
      </w:r>
      <w:r w:rsidR="001F1A10">
        <w:rPr>
          <w:rFonts w:cs="Arial"/>
          <w:sz w:val="22"/>
          <w:szCs w:val="22"/>
        </w:rPr>
        <w:t>.</w:t>
      </w:r>
    </w:p>
    <w:p w:rsidR="008D6A2F" w:rsidRPr="00830463" w:rsidRDefault="00984850"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lastRenderedPageBreak/>
        <w:t>On 15 December 2016, the In</w:t>
      </w:r>
      <w:r w:rsidR="001F1A10">
        <w:rPr>
          <w:rFonts w:cs="Arial"/>
          <w:sz w:val="22"/>
          <w:szCs w:val="22"/>
        </w:rPr>
        <w:t xml:space="preserve">quiry issued an interim report </w:t>
      </w:r>
      <w:r w:rsidRPr="00E23353">
        <w:rPr>
          <w:rFonts w:cs="Arial"/>
          <w:sz w:val="22"/>
          <w:szCs w:val="22"/>
        </w:rPr>
        <w:t>in relation to this issue</w:t>
      </w:r>
      <w:r w:rsidR="001211DE">
        <w:rPr>
          <w:rFonts w:cs="Arial"/>
          <w:sz w:val="22"/>
          <w:szCs w:val="22"/>
        </w:rPr>
        <w:t xml:space="preserve"> (</w:t>
      </w:r>
      <w:r w:rsidR="00A13D77">
        <w:rPr>
          <w:rFonts w:cs="Arial"/>
          <w:sz w:val="22"/>
          <w:szCs w:val="22"/>
        </w:rPr>
        <w:t>“</w:t>
      </w:r>
      <w:r w:rsidR="001211DE">
        <w:rPr>
          <w:rFonts w:cs="Arial"/>
          <w:sz w:val="22"/>
          <w:szCs w:val="22"/>
        </w:rPr>
        <w:t>Interim Report</w:t>
      </w:r>
      <w:r w:rsidR="00A13D77">
        <w:rPr>
          <w:rFonts w:cs="Arial"/>
          <w:sz w:val="22"/>
          <w:szCs w:val="22"/>
        </w:rPr>
        <w:t>”</w:t>
      </w:r>
      <w:r w:rsidR="001211DE">
        <w:rPr>
          <w:rFonts w:cs="Arial"/>
          <w:sz w:val="22"/>
          <w:szCs w:val="22"/>
        </w:rPr>
        <w:t>)</w:t>
      </w:r>
      <w:r w:rsidR="00ED0357">
        <w:rPr>
          <w:rFonts w:cs="Arial"/>
          <w:sz w:val="22"/>
          <w:szCs w:val="22"/>
        </w:rPr>
        <w:t xml:space="preserve"> which is reproduced as </w:t>
      </w:r>
      <w:r w:rsidR="00ED0357">
        <w:rPr>
          <w:rFonts w:cs="Arial"/>
          <w:b/>
          <w:sz w:val="22"/>
          <w:szCs w:val="22"/>
        </w:rPr>
        <w:t>Appendix 2</w:t>
      </w:r>
      <w:r w:rsidR="007469AB">
        <w:rPr>
          <w:rFonts w:cs="Arial"/>
          <w:sz w:val="22"/>
          <w:szCs w:val="22"/>
        </w:rPr>
        <w:t xml:space="preserve"> </w:t>
      </w:r>
      <w:r w:rsidR="007469AB">
        <w:rPr>
          <w:sz w:val="22"/>
          <w:szCs w:val="22"/>
        </w:rPr>
        <w:t xml:space="preserve">(page </w:t>
      </w:r>
      <w:r w:rsidR="00D23DC9" w:rsidRPr="002056C3">
        <w:rPr>
          <w:sz w:val="22"/>
          <w:szCs w:val="22"/>
        </w:rPr>
        <w:t>156</w:t>
      </w:r>
      <w:r w:rsidR="007469AB">
        <w:rPr>
          <w:sz w:val="22"/>
          <w:szCs w:val="22"/>
        </w:rPr>
        <w:t>)</w:t>
      </w:r>
      <w:r w:rsidR="007968A4">
        <w:rPr>
          <w:rFonts w:cs="Arial"/>
          <w:sz w:val="22"/>
          <w:szCs w:val="22"/>
        </w:rPr>
        <w:t xml:space="preserve">.  </w:t>
      </w:r>
      <w:r>
        <w:rPr>
          <w:rFonts w:cs="Arial"/>
          <w:sz w:val="22"/>
          <w:szCs w:val="22"/>
        </w:rPr>
        <w:t>The</w:t>
      </w:r>
      <w:r w:rsidR="00ED0357">
        <w:rPr>
          <w:rFonts w:cs="Arial"/>
          <w:sz w:val="22"/>
          <w:szCs w:val="22"/>
        </w:rPr>
        <w:t xml:space="preserve"> Inquiry’s</w:t>
      </w:r>
      <w:r>
        <w:rPr>
          <w:rFonts w:cs="Arial"/>
          <w:sz w:val="22"/>
          <w:szCs w:val="22"/>
        </w:rPr>
        <w:t xml:space="preserve"> recommendations were not opposed by any party</w:t>
      </w:r>
      <w:r w:rsidR="00ED0357">
        <w:rPr>
          <w:rFonts w:cs="Arial"/>
          <w:sz w:val="22"/>
          <w:szCs w:val="22"/>
        </w:rPr>
        <w:t xml:space="preserve"> and the process </w:t>
      </w:r>
      <w:r w:rsidR="00ED0357">
        <w:rPr>
          <w:sz w:val="22"/>
          <w:szCs w:val="22"/>
        </w:rPr>
        <w:t>led to rapid and substantial improvements to all aspects of the water supply</w:t>
      </w:r>
      <w:r w:rsidR="001F1A10">
        <w:rPr>
          <w:sz w:val="22"/>
          <w:szCs w:val="22"/>
        </w:rPr>
        <w:t>.</w:t>
      </w:r>
    </w:p>
    <w:p w:rsidR="00984850" w:rsidRPr="00ED0357" w:rsidRDefault="006D6DC1" w:rsidP="00055314">
      <w:pPr>
        <w:pStyle w:val="ListParagraph"/>
        <w:keepNext/>
        <w:spacing w:after="240"/>
        <w:ind w:left="0"/>
        <w:contextualSpacing w:val="0"/>
        <w:rPr>
          <w:rFonts w:cs="Arial"/>
          <w:sz w:val="22"/>
          <w:szCs w:val="22"/>
        </w:rPr>
      </w:pPr>
      <w:r>
        <w:rPr>
          <w:i/>
          <w:sz w:val="22"/>
          <w:szCs w:val="22"/>
        </w:rPr>
        <w:t>T</w:t>
      </w:r>
      <w:r w:rsidR="008D6A2F">
        <w:rPr>
          <w:i/>
          <w:sz w:val="22"/>
          <w:szCs w:val="22"/>
        </w:rPr>
        <w:t>reatment</w:t>
      </w:r>
      <w:r w:rsidR="001F1A10">
        <w:rPr>
          <w:i/>
          <w:sz w:val="22"/>
          <w:szCs w:val="22"/>
        </w:rPr>
        <w:t xml:space="preserve"> of Water from Brookvale Road Bore 3</w:t>
      </w:r>
    </w:p>
    <w:p w:rsidR="00984850" w:rsidRDefault="00ED0357" w:rsidP="0077335F">
      <w:pPr>
        <w:pStyle w:val="ListParagraph"/>
        <w:numPr>
          <w:ilvl w:val="0"/>
          <w:numId w:val="14"/>
        </w:numPr>
        <w:spacing w:after="360"/>
        <w:ind w:left="0" w:firstLine="0"/>
        <w:contextualSpacing w:val="0"/>
        <w:rPr>
          <w:rFonts w:cs="Arial"/>
          <w:sz w:val="22"/>
          <w:szCs w:val="22"/>
        </w:rPr>
      </w:pPr>
      <w:r>
        <w:rPr>
          <w:rFonts w:cs="Arial"/>
          <w:sz w:val="22"/>
          <w:szCs w:val="22"/>
        </w:rPr>
        <w:t>T</w:t>
      </w:r>
      <w:r w:rsidR="001442BA">
        <w:rPr>
          <w:rFonts w:cs="Arial"/>
          <w:sz w:val="22"/>
          <w:szCs w:val="22"/>
        </w:rPr>
        <w:t>he District Council</w:t>
      </w:r>
      <w:r w:rsidR="00984850">
        <w:rPr>
          <w:rFonts w:cs="Arial"/>
          <w:sz w:val="22"/>
          <w:szCs w:val="22"/>
        </w:rPr>
        <w:t xml:space="preserve"> had</w:t>
      </w:r>
      <w:r w:rsidR="00984850" w:rsidRPr="00E23353">
        <w:rPr>
          <w:rFonts w:cs="Arial"/>
          <w:sz w:val="22"/>
          <w:szCs w:val="22"/>
        </w:rPr>
        <w:t xml:space="preserve"> resolve</w:t>
      </w:r>
      <w:r w:rsidR="00984850">
        <w:rPr>
          <w:rFonts w:cs="Arial"/>
          <w:sz w:val="22"/>
          <w:szCs w:val="22"/>
        </w:rPr>
        <w:t>d ahead of the December 2016 hearings</w:t>
      </w:r>
      <w:r w:rsidR="00984850" w:rsidRPr="00E23353">
        <w:rPr>
          <w:rFonts w:cs="Arial"/>
          <w:sz w:val="22"/>
          <w:szCs w:val="22"/>
        </w:rPr>
        <w:t xml:space="preserve"> to implement a comprehensive treatment regime whereby water pumped from</w:t>
      </w:r>
      <w:r>
        <w:rPr>
          <w:rFonts w:cs="Arial"/>
          <w:sz w:val="22"/>
          <w:szCs w:val="22"/>
        </w:rPr>
        <w:t xml:space="preserve"> Brookvale</w:t>
      </w:r>
      <w:r w:rsidR="00984850" w:rsidRPr="00E23353">
        <w:rPr>
          <w:rFonts w:cs="Arial"/>
          <w:sz w:val="22"/>
          <w:szCs w:val="22"/>
        </w:rPr>
        <w:t xml:space="preserve"> </w:t>
      </w:r>
      <w:r>
        <w:rPr>
          <w:rFonts w:cs="Arial"/>
          <w:sz w:val="22"/>
          <w:szCs w:val="22"/>
        </w:rPr>
        <w:t xml:space="preserve">Road </w:t>
      </w:r>
      <w:r w:rsidR="00984850" w:rsidRPr="00E23353">
        <w:rPr>
          <w:rFonts w:cs="Arial"/>
          <w:sz w:val="22"/>
          <w:szCs w:val="22"/>
        </w:rPr>
        <w:t xml:space="preserve">bore 3 would be treated by filtration, </w:t>
      </w:r>
      <w:r w:rsidR="001211DE">
        <w:rPr>
          <w:rFonts w:cs="Arial"/>
          <w:sz w:val="22"/>
          <w:szCs w:val="22"/>
        </w:rPr>
        <w:t>ultraviolet</w:t>
      </w:r>
      <w:r w:rsidR="00296C1A">
        <w:rPr>
          <w:rFonts w:cs="Arial"/>
          <w:sz w:val="22"/>
          <w:szCs w:val="22"/>
        </w:rPr>
        <w:t xml:space="preserve"> </w:t>
      </w:r>
      <w:r w:rsidR="006D6DC1">
        <w:rPr>
          <w:rFonts w:cs="Arial"/>
          <w:sz w:val="22"/>
          <w:szCs w:val="22"/>
        </w:rPr>
        <w:t>light</w:t>
      </w:r>
      <w:r w:rsidR="00984850" w:rsidRPr="00E23353">
        <w:rPr>
          <w:rFonts w:cs="Arial"/>
          <w:sz w:val="22"/>
          <w:szCs w:val="22"/>
        </w:rPr>
        <w:t>, and chlorination</w:t>
      </w:r>
      <w:r w:rsidR="007968A4">
        <w:rPr>
          <w:rFonts w:cs="Arial"/>
          <w:sz w:val="22"/>
          <w:szCs w:val="22"/>
        </w:rPr>
        <w:t xml:space="preserve">.  </w:t>
      </w:r>
      <w:r w:rsidR="001F1A10">
        <w:rPr>
          <w:rFonts w:cs="Arial"/>
          <w:sz w:val="22"/>
          <w:szCs w:val="22"/>
        </w:rPr>
        <w:t>This 3</w:t>
      </w:r>
      <w:r w:rsidR="001F1A10">
        <w:rPr>
          <w:rFonts w:cs="Arial"/>
          <w:sz w:val="22"/>
          <w:szCs w:val="22"/>
        </w:rPr>
        <w:noBreakHyphen/>
      </w:r>
      <w:r w:rsidR="00984850">
        <w:rPr>
          <w:rFonts w:cs="Arial"/>
          <w:sz w:val="22"/>
          <w:szCs w:val="22"/>
        </w:rPr>
        <w:t>stage process would provide a “Log 5” level of treatment</w:t>
      </w:r>
      <w:r w:rsidR="001211DE">
        <w:rPr>
          <w:rFonts w:cs="Arial"/>
          <w:sz w:val="22"/>
          <w:szCs w:val="22"/>
        </w:rPr>
        <w:t>.</w:t>
      </w:r>
      <w:r w:rsidR="00984850">
        <w:rPr>
          <w:rStyle w:val="FootnoteReference"/>
          <w:rFonts w:cs="Arial"/>
          <w:sz w:val="22"/>
          <w:szCs w:val="22"/>
        </w:rPr>
        <w:footnoteReference w:id="8"/>
      </w:r>
    </w:p>
    <w:p w:rsidR="00984850" w:rsidRDefault="00984850"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The Interim Report endorsed </w:t>
      </w:r>
      <w:r w:rsidR="001442BA">
        <w:rPr>
          <w:rFonts w:cs="Arial"/>
          <w:sz w:val="22"/>
          <w:szCs w:val="22"/>
        </w:rPr>
        <w:t>the District Council</w:t>
      </w:r>
      <w:r>
        <w:rPr>
          <w:rFonts w:cs="Arial"/>
          <w:sz w:val="22"/>
          <w:szCs w:val="22"/>
        </w:rPr>
        <w:t xml:space="preserve">’s decision to treat the water to be drawn from </w:t>
      </w:r>
      <w:r w:rsidR="00ED0357">
        <w:rPr>
          <w:rFonts w:cs="Arial"/>
          <w:sz w:val="22"/>
          <w:szCs w:val="22"/>
        </w:rPr>
        <w:t xml:space="preserve">Brookvale Road </w:t>
      </w:r>
      <w:r>
        <w:rPr>
          <w:rFonts w:cs="Arial"/>
          <w:sz w:val="22"/>
          <w:szCs w:val="22"/>
        </w:rPr>
        <w:t>bore 3</w:t>
      </w:r>
      <w:r w:rsidR="007968A4">
        <w:rPr>
          <w:rFonts w:cs="Arial"/>
          <w:sz w:val="22"/>
          <w:szCs w:val="22"/>
        </w:rPr>
        <w:t xml:space="preserve">.  </w:t>
      </w:r>
      <w:r>
        <w:rPr>
          <w:rFonts w:cs="Arial"/>
          <w:sz w:val="22"/>
          <w:szCs w:val="22"/>
        </w:rPr>
        <w:t>It also recommended</w:t>
      </w:r>
      <w:r w:rsidR="00ED0357">
        <w:rPr>
          <w:rFonts w:cs="Arial"/>
          <w:sz w:val="22"/>
          <w:szCs w:val="22"/>
        </w:rPr>
        <w:t xml:space="preserve"> th</w:t>
      </w:r>
      <w:r>
        <w:rPr>
          <w:rFonts w:cs="Arial"/>
          <w:sz w:val="22"/>
          <w:szCs w:val="22"/>
        </w:rPr>
        <w:t>e following key measures</w:t>
      </w:r>
      <w:r w:rsidR="006D6DC1">
        <w:rPr>
          <w:rFonts w:cs="Arial"/>
          <w:sz w:val="22"/>
          <w:szCs w:val="22"/>
        </w:rPr>
        <w:t>,</w:t>
      </w:r>
      <w:r w:rsidR="000D2693">
        <w:rPr>
          <w:rFonts w:cs="Arial"/>
          <w:sz w:val="22"/>
          <w:szCs w:val="22"/>
        </w:rPr>
        <w:t xml:space="preserve"> which were accepted by the District Council</w:t>
      </w:r>
      <w:r>
        <w:rPr>
          <w:rFonts w:cs="Arial"/>
          <w:sz w:val="22"/>
          <w:szCs w:val="22"/>
        </w:rPr>
        <w:t>:</w:t>
      </w:r>
    </w:p>
    <w:p w:rsidR="00984850" w:rsidRDefault="00984850" w:rsidP="00DF2FC0">
      <w:pPr>
        <w:pStyle w:val="ListParagraph"/>
        <w:numPr>
          <w:ilvl w:val="0"/>
          <w:numId w:val="10"/>
        </w:numPr>
        <w:spacing w:after="240"/>
        <w:contextualSpacing w:val="0"/>
        <w:rPr>
          <w:rFonts w:cs="Arial"/>
          <w:sz w:val="22"/>
          <w:szCs w:val="22"/>
        </w:rPr>
      </w:pPr>
      <w:r w:rsidRPr="00394A61">
        <w:rPr>
          <w:rFonts w:cs="Arial"/>
          <w:sz w:val="22"/>
          <w:szCs w:val="22"/>
        </w:rPr>
        <w:t>B</w:t>
      </w:r>
      <w:r w:rsidR="00E46E80">
        <w:rPr>
          <w:rFonts w:cs="Arial"/>
          <w:sz w:val="22"/>
          <w:szCs w:val="22"/>
        </w:rPr>
        <w:t>rookvale Road b</w:t>
      </w:r>
      <w:r w:rsidRPr="00394A61">
        <w:rPr>
          <w:rFonts w:cs="Arial"/>
          <w:sz w:val="22"/>
          <w:szCs w:val="22"/>
        </w:rPr>
        <w:t xml:space="preserve">ore 3 would not be reactivated until the infrastructure for the Log 5 treatment regime had been constructed, commissioned, tested, and approved by the </w:t>
      </w:r>
      <w:r w:rsidR="00BE2D53">
        <w:rPr>
          <w:rFonts w:cs="Arial"/>
          <w:sz w:val="22"/>
          <w:szCs w:val="22"/>
        </w:rPr>
        <w:t>DWA</w:t>
      </w:r>
      <w:r w:rsidR="00B63A4B">
        <w:rPr>
          <w:rFonts w:cs="Arial"/>
          <w:sz w:val="22"/>
          <w:szCs w:val="22"/>
        </w:rPr>
        <w:t>s</w:t>
      </w:r>
      <w:r>
        <w:rPr>
          <w:rFonts w:cs="Arial"/>
          <w:sz w:val="22"/>
          <w:szCs w:val="22"/>
        </w:rPr>
        <w:t>.</w:t>
      </w:r>
    </w:p>
    <w:p w:rsidR="00984850" w:rsidRDefault="00984850" w:rsidP="00DF2FC0">
      <w:pPr>
        <w:pStyle w:val="ListParagraph"/>
        <w:numPr>
          <w:ilvl w:val="0"/>
          <w:numId w:val="10"/>
        </w:numPr>
        <w:spacing w:after="240"/>
        <w:contextualSpacing w:val="0"/>
        <w:rPr>
          <w:rFonts w:cs="Arial"/>
          <w:sz w:val="22"/>
          <w:szCs w:val="22"/>
        </w:rPr>
      </w:pPr>
      <w:r w:rsidRPr="00E23353">
        <w:rPr>
          <w:rFonts w:cs="Arial"/>
          <w:sz w:val="22"/>
          <w:szCs w:val="22"/>
        </w:rPr>
        <w:t>The Hastings water supply</w:t>
      </w:r>
      <w:r w:rsidR="006D6DC1">
        <w:rPr>
          <w:rFonts w:cs="Arial"/>
          <w:sz w:val="22"/>
          <w:szCs w:val="22"/>
        </w:rPr>
        <w:t>,</w:t>
      </w:r>
      <w:r>
        <w:rPr>
          <w:rFonts w:cs="Arial"/>
          <w:sz w:val="22"/>
          <w:szCs w:val="22"/>
        </w:rPr>
        <w:t xml:space="preserve"> which would continue to contribute to the Havelock North reticulation</w:t>
      </w:r>
      <w:r w:rsidR="006D6DC1">
        <w:rPr>
          <w:rFonts w:cs="Arial"/>
          <w:sz w:val="22"/>
          <w:szCs w:val="22"/>
        </w:rPr>
        <w:t>,</w:t>
      </w:r>
      <w:r w:rsidRPr="00E23353">
        <w:rPr>
          <w:rFonts w:cs="Arial"/>
          <w:sz w:val="22"/>
          <w:szCs w:val="22"/>
        </w:rPr>
        <w:t xml:space="preserve"> would be chlor</w:t>
      </w:r>
      <w:r>
        <w:rPr>
          <w:rFonts w:cs="Arial"/>
          <w:sz w:val="22"/>
          <w:szCs w:val="22"/>
        </w:rPr>
        <w:t>inated for at least the next 12 </w:t>
      </w:r>
      <w:r w:rsidRPr="00E23353">
        <w:rPr>
          <w:rFonts w:cs="Arial"/>
          <w:sz w:val="22"/>
          <w:szCs w:val="22"/>
        </w:rPr>
        <w:t>months</w:t>
      </w:r>
      <w:r>
        <w:rPr>
          <w:rFonts w:cs="Arial"/>
          <w:sz w:val="22"/>
          <w:szCs w:val="22"/>
        </w:rPr>
        <w:t>.</w:t>
      </w:r>
    </w:p>
    <w:p w:rsidR="008D6A2F" w:rsidRDefault="00E46E80" w:rsidP="00DF2FC0">
      <w:pPr>
        <w:pStyle w:val="ListParagraph"/>
        <w:numPr>
          <w:ilvl w:val="0"/>
          <w:numId w:val="10"/>
        </w:numPr>
        <w:spacing w:after="240"/>
        <w:contextualSpacing w:val="0"/>
        <w:rPr>
          <w:rFonts w:cs="Arial"/>
          <w:sz w:val="22"/>
          <w:szCs w:val="22"/>
        </w:rPr>
      </w:pPr>
      <w:r>
        <w:rPr>
          <w:rFonts w:cs="Arial"/>
          <w:sz w:val="22"/>
          <w:szCs w:val="22"/>
        </w:rPr>
        <w:t>M</w:t>
      </w:r>
      <w:r w:rsidR="00984850">
        <w:rPr>
          <w:rFonts w:cs="Arial"/>
          <w:sz w:val="22"/>
          <w:szCs w:val="22"/>
        </w:rPr>
        <w:t>onitoring in ac</w:t>
      </w:r>
      <w:r w:rsidR="001F1A10">
        <w:rPr>
          <w:rFonts w:cs="Arial"/>
          <w:sz w:val="22"/>
          <w:szCs w:val="22"/>
        </w:rPr>
        <w:t>cordance with, or in excess of,</w:t>
      </w:r>
      <w:r>
        <w:rPr>
          <w:rFonts w:cs="Arial"/>
          <w:sz w:val="22"/>
          <w:szCs w:val="22"/>
        </w:rPr>
        <w:t xml:space="preserve"> the </w:t>
      </w:r>
      <w:r w:rsidR="00941565">
        <w:rPr>
          <w:rFonts w:cs="Arial"/>
          <w:sz w:val="22"/>
          <w:szCs w:val="22"/>
        </w:rPr>
        <w:t>D</w:t>
      </w:r>
      <w:r w:rsidR="00D808AA">
        <w:rPr>
          <w:rFonts w:cs="Arial"/>
          <w:sz w:val="22"/>
          <w:szCs w:val="22"/>
        </w:rPr>
        <w:t>rinking</w:t>
      </w:r>
      <w:r w:rsidR="00941565">
        <w:rPr>
          <w:rFonts w:cs="Arial"/>
          <w:sz w:val="22"/>
          <w:szCs w:val="22"/>
        </w:rPr>
        <w:t>-</w:t>
      </w:r>
      <w:r w:rsidR="00D808AA">
        <w:rPr>
          <w:rFonts w:cs="Arial"/>
          <w:sz w:val="22"/>
          <w:szCs w:val="22"/>
        </w:rPr>
        <w:t>water</w:t>
      </w:r>
      <w:r w:rsidR="00941565">
        <w:rPr>
          <w:rFonts w:cs="Arial"/>
          <w:sz w:val="22"/>
          <w:szCs w:val="22"/>
        </w:rPr>
        <w:t xml:space="preserve"> S</w:t>
      </w:r>
      <w:r w:rsidR="00D808AA">
        <w:rPr>
          <w:rFonts w:cs="Arial"/>
          <w:sz w:val="22"/>
          <w:szCs w:val="22"/>
        </w:rPr>
        <w:t>tandards</w:t>
      </w:r>
      <w:r w:rsidR="00984850">
        <w:rPr>
          <w:rFonts w:cs="Arial"/>
          <w:sz w:val="22"/>
          <w:szCs w:val="22"/>
        </w:rPr>
        <w:t xml:space="preserve"> would continue,</w:t>
      </w:r>
      <w:r>
        <w:rPr>
          <w:rFonts w:cs="Arial"/>
          <w:sz w:val="22"/>
          <w:szCs w:val="22"/>
        </w:rPr>
        <w:t xml:space="preserve"> with</w:t>
      </w:r>
      <w:r w:rsidR="00984850">
        <w:rPr>
          <w:rFonts w:cs="Arial"/>
          <w:sz w:val="22"/>
          <w:szCs w:val="22"/>
        </w:rPr>
        <w:t xml:space="preserve"> an additional programme of investigative monitoring </w:t>
      </w:r>
      <w:r>
        <w:rPr>
          <w:rFonts w:cs="Arial"/>
          <w:sz w:val="22"/>
          <w:szCs w:val="22"/>
        </w:rPr>
        <w:t xml:space="preserve">also </w:t>
      </w:r>
      <w:r w:rsidR="00984850">
        <w:rPr>
          <w:rFonts w:cs="Arial"/>
          <w:sz w:val="22"/>
          <w:szCs w:val="22"/>
        </w:rPr>
        <w:t>put in place</w:t>
      </w:r>
      <w:r w:rsidR="007968A4">
        <w:rPr>
          <w:rFonts w:cs="Arial"/>
          <w:sz w:val="22"/>
          <w:szCs w:val="22"/>
        </w:rPr>
        <w:t xml:space="preserve">.  </w:t>
      </w:r>
      <w:r w:rsidR="00984850">
        <w:rPr>
          <w:rFonts w:cs="Arial"/>
          <w:sz w:val="22"/>
          <w:szCs w:val="22"/>
        </w:rPr>
        <w:t>This would involve larger samples (</w:t>
      </w:r>
      <w:r w:rsidR="006D6DC1">
        <w:rPr>
          <w:rFonts w:cs="Arial"/>
          <w:sz w:val="22"/>
          <w:szCs w:val="22"/>
        </w:rPr>
        <w:t>two</w:t>
      </w:r>
      <w:r w:rsidR="00984850">
        <w:rPr>
          <w:rFonts w:cs="Arial"/>
          <w:sz w:val="22"/>
          <w:szCs w:val="22"/>
        </w:rPr>
        <w:t> </w:t>
      </w:r>
      <w:proofErr w:type="gramStart"/>
      <w:r w:rsidR="00984850">
        <w:rPr>
          <w:rFonts w:cs="Arial"/>
          <w:sz w:val="22"/>
          <w:szCs w:val="22"/>
        </w:rPr>
        <w:t>litre</w:t>
      </w:r>
      <w:proofErr w:type="gramEnd"/>
      <w:r w:rsidR="00984850">
        <w:rPr>
          <w:rFonts w:cs="Arial"/>
          <w:sz w:val="22"/>
          <w:szCs w:val="22"/>
        </w:rPr>
        <w:t xml:space="preserve">), testing for total coliforms as well as </w:t>
      </w:r>
      <w:r w:rsidR="00BE5B04">
        <w:rPr>
          <w:rFonts w:cs="Arial"/>
          <w:sz w:val="22"/>
          <w:szCs w:val="22"/>
        </w:rPr>
        <w:t>E.coli</w:t>
      </w:r>
      <w:r w:rsidR="00984850">
        <w:rPr>
          <w:rFonts w:cs="Arial"/>
          <w:sz w:val="22"/>
          <w:szCs w:val="22"/>
        </w:rPr>
        <w:t xml:space="preserve">, and extensive testing for </w:t>
      </w:r>
      <w:r w:rsidR="008C76EB">
        <w:rPr>
          <w:rFonts w:cs="Arial"/>
          <w:sz w:val="22"/>
          <w:szCs w:val="22"/>
        </w:rPr>
        <w:t>p</w:t>
      </w:r>
      <w:r w:rsidR="00984850">
        <w:rPr>
          <w:rFonts w:cs="Arial"/>
          <w:sz w:val="22"/>
          <w:szCs w:val="22"/>
        </w:rPr>
        <w:t>rotozoa</w:t>
      </w:r>
      <w:r w:rsidR="008C76EB">
        <w:rPr>
          <w:rFonts w:cs="Arial"/>
          <w:sz w:val="22"/>
          <w:szCs w:val="22"/>
        </w:rPr>
        <w:t xml:space="preserve"> using </w:t>
      </w:r>
      <w:r w:rsidR="00F96FD8">
        <w:rPr>
          <w:rFonts w:cs="Arial"/>
          <w:sz w:val="22"/>
          <w:szCs w:val="22"/>
        </w:rPr>
        <w:t xml:space="preserve">1000 litre </w:t>
      </w:r>
      <w:r w:rsidR="008C76EB">
        <w:rPr>
          <w:rFonts w:cs="Arial"/>
          <w:sz w:val="22"/>
          <w:szCs w:val="22"/>
        </w:rPr>
        <w:t>samples at each bore weekly</w:t>
      </w:r>
      <w:r w:rsidR="001F1A10">
        <w:rPr>
          <w:rFonts w:cs="Arial"/>
          <w:sz w:val="22"/>
          <w:szCs w:val="22"/>
        </w:rPr>
        <w:t>.</w:t>
      </w:r>
    </w:p>
    <w:p w:rsidR="001F1A10" w:rsidRPr="003C1C18" w:rsidRDefault="001F1A10" w:rsidP="00055314">
      <w:pPr>
        <w:keepNext/>
        <w:spacing w:after="240"/>
        <w:rPr>
          <w:rFonts w:cs="Arial"/>
          <w:i/>
          <w:sz w:val="22"/>
          <w:szCs w:val="22"/>
        </w:rPr>
      </w:pPr>
      <w:r>
        <w:rPr>
          <w:rFonts w:cs="Arial"/>
          <w:i/>
          <w:sz w:val="22"/>
          <w:szCs w:val="22"/>
        </w:rPr>
        <w:t>Interim Report Recommendations</w:t>
      </w:r>
    </w:p>
    <w:p w:rsidR="008D6A2F" w:rsidRDefault="00984850"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In its Interim Report, the Inquiry </w:t>
      </w:r>
      <w:r w:rsidR="008D6A2F">
        <w:rPr>
          <w:rFonts w:cs="Arial"/>
          <w:sz w:val="22"/>
          <w:szCs w:val="22"/>
        </w:rPr>
        <w:t xml:space="preserve">also </w:t>
      </w:r>
      <w:r>
        <w:rPr>
          <w:rFonts w:cs="Arial"/>
          <w:sz w:val="22"/>
          <w:szCs w:val="22"/>
        </w:rPr>
        <w:t xml:space="preserve">made a series of recommendations endorsing the </w:t>
      </w:r>
      <w:r w:rsidR="00296C1A">
        <w:rPr>
          <w:rFonts w:cs="Arial"/>
          <w:sz w:val="22"/>
          <w:szCs w:val="22"/>
        </w:rPr>
        <w:t>Joint Working Group</w:t>
      </w:r>
      <w:r>
        <w:rPr>
          <w:rFonts w:cs="Arial"/>
          <w:sz w:val="22"/>
          <w:szCs w:val="22"/>
        </w:rPr>
        <w:t xml:space="preserve"> and its proposed operating methods</w:t>
      </w:r>
      <w:r w:rsidR="007968A4">
        <w:rPr>
          <w:rFonts w:cs="Arial"/>
          <w:sz w:val="22"/>
          <w:szCs w:val="22"/>
        </w:rPr>
        <w:t xml:space="preserve">.  </w:t>
      </w:r>
      <w:r w:rsidR="006D6DC1">
        <w:rPr>
          <w:rFonts w:cs="Arial"/>
          <w:sz w:val="22"/>
          <w:szCs w:val="22"/>
        </w:rPr>
        <w:t xml:space="preserve">Those </w:t>
      </w:r>
      <w:r>
        <w:rPr>
          <w:rFonts w:cs="Arial"/>
          <w:sz w:val="22"/>
          <w:szCs w:val="22"/>
        </w:rPr>
        <w:t>recommendations were essentially made without objection from any of the core participants</w:t>
      </w:r>
      <w:r w:rsidR="007968A4">
        <w:rPr>
          <w:rFonts w:cs="Arial"/>
          <w:sz w:val="22"/>
          <w:szCs w:val="22"/>
        </w:rPr>
        <w:t xml:space="preserve">.  </w:t>
      </w:r>
      <w:r w:rsidR="006D6DC1">
        <w:rPr>
          <w:rFonts w:cs="Arial"/>
          <w:sz w:val="22"/>
          <w:szCs w:val="22"/>
        </w:rPr>
        <w:t>They</w:t>
      </w:r>
      <w:r>
        <w:rPr>
          <w:rFonts w:cs="Arial"/>
          <w:sz w:val="22"/>
          <w:szCs w:val="22"/>
        </w:rPr>
        <w:t xml:space="preserve"> sought to ensure</w:t>
      </w:r>
      <w:r w:rsidR="006D6DC1">
        <w:rPr>
          <w:rFonts w:cs="Arial"/>
          <w:sz w:val="22"/>
          <w:szCs w:val="22"/>
        </w:rPr>
        <w:t xml:space="preserve"> that</w:t>
      </w:r>
      <w:r>
        <w:rPr>
          <w:rFonts w:cs="Arial"/>
          <w:sz w:val="22"/>
          <w:szCs w:val="22"/>
        </w:rPr>
        <w:t xml:space="preserve"> the </w:t>
      </w:r>
      <w:r w:rsidR="00296C1A">
        <w:rPr>
          <w:rFonts w:cs="Arial"/>
          <w:sz w:val="22"/>
          <w:szCs w:val="22"/>
        </w:rPr>
        <w:t>Joint Working Group</w:t>
      </w:r>
      <w:r>
        <w:rPr>
          <w:rFonts w:cs="Arial"/>
          <w:sz w:val="22"/>
          <w:szCs w:val="22"/>
        </w:rPr>
        <w:t xml:space="preserve"> had effective </w:t>
      </w:r>
      <w:r>
        <w:rPr>
          <w:rFonts w:cs="Arial"/>
          <w:sz w:val="22"/>
          <w:szCs w:val="22"/>
        </w:rPr>
        <w:lastRenderedPageBreak/>
        <w:t>oversight of drinking water safety matters, and that it would operate cooperatively and productively</w:t>
      </w:r>
      <w:r w:rsidR="00055314">
        <w:rPr>
          <w:rFonts w:cs="Arial"/>
          <w:sz w:val="22"/>
          <w:szCs w:val="22"/>
        </w:rPr>
        <w:t>.</w:t>
      </w:r>
    </w:p>
    <w:p w:rsidR="008D6A2F" w:rsidRDefault="008D6A2F" w:rsidP="0077335F">
      <w:pPr>
        <w:pStyle w:val="ListParagraph"/>
        <w:numPr>
          <w:ilvl w:val="0"/>
          <w:numId w:val="14"/>
        </w:numPr>
        <w:spacing w:after="360"/>
        <w:ind w:left="0" w:firstLine="0"/>
        <w:contextualSpacing w:val="0"/>
        <w:rPr>
          <w:rFonts w:cs="Arial"/>
          <w:sz w:val="22"/>
          <w:szCs w:val="22"/>
        </w:rPr>
      </w:pPr>
      <w:r>
        <w:rPr>
          <w:rFonts w:cs="Arial"/>
          <w:sz w:val="22"/>
          <w:szCs w:val="22"/>
        </w:rPr>
        <w:t>The Interim Report recommended that a number of important matters concerning the reactivation of Brookvale Road bore 3, and the subsequent special monitoring, be subject to review and agreement by the Joint Working Group</w:t>
      </w:r>
      <w:r w:rsidR="007968A4">
        <w:rPr>
          <w:rFonts w:cs="Arial"/>
          <w:sz w:val="22"/>
          <w:szCs w:val="22"/>
        </w:rPr>
        <w:t xml:space="preserve">.  </w:t>
      </w:r>
      <w:r>
        <w:rPr>
          <w:rFonts w:cs="Arial"/>
          <w:sz w:val="22"/>
          <w:szCs w:val="22"/>
        </w:rPr>
        <w:t>The Joint Working Group oversaw key steps leading to the reactivation of Brookvale Road bore 3 including:</w:t>
      </w:r>
    </w:p>
    <w:p w:rsidR="008D6A2F" w:rsidRDefault="006D6DC1" w:rsidP="008D6A2F">
      <w:pPr>
        <w:pStyle w:val="ListParagraph"/>
        <w:numPr>
          <w:ilvl w:val="0"/>
          <w:numId w:val="4"/>
        </w:numPr>
        <w:spacing w:after="240"/>
        <w:ind w:left="1418" w:hanging="709"/>
        <w:contextualSpacing w:val="0"/>
        <w:rPr>
          <w:rFonts w:cs="Arial"/>
          <w:sz w:val="22"/>
          <w:szCs w:val="22"/>
        </w:rPr>
      </w:pPr>
      <w:r>
        <w:rPr>
          <w:rFonts w:cs="Arial"/>
          <w:sz w:val="22"/>
          <w:szCs w:val="22"/>
        </w:rPr>
        <w:t>D</w:t>
      </w:r>
      <w:r w:rsidR="008D6A2F">
        <w:rPr>
          <w:rFonts w:cs="Arial"/>
          <w:sz w:val="22"/>
          <w:szCs w:val="22"/>
        </w:rPr>
        <w:t>esign and specification of the treatment plant;</w:t>
      </w:r>
    </w:p>
    <w:p w:rsidR="008D6A2F" w:rsidRDefault="006D6DC1" w:rsidP="008D6A2F">
      <w:pPr>
        <w:pStyle w:val="ListParagraph"/>
        <w:numPr>
          <w:ilvl w:val="0"/>
          <w:numId w:val="4"/>
        </w:numPr>
        <w:spacing w:after="240"/>
        <w:ind w:left="1418" w:hanging="709"/>
        <w:contextualSpacing w:val="0"/>
        <w:rPr>
          <w:rFonts w:cs="Arial"/>
          <w:sz w:val="22"/>
          <w:szCs w:val="22"/>
        </w:rPr>
      </w:pPr>
      <w:r>
        <w:rPr>
          <w:rFonts w:cs="Arial"/>
          <w:sz w:val="22"/>
          <w:szCs w:val="22"/>
        </w:rPr>
        <w:t>V</w:t>
      </w:r>
      <w:r w:rsidR="008D6A2F">
        <w:rPr>
          <w:rFonts w:cs="Arial"/>
          <w:sz w:val="22"/>
          <w:szCs w:val="22"/>
        </w:rPr>
        <w:t>alidations required for the treatment plant;</w:t>
      </w:r>
    </w:p>
    <w:p w:rsidR="008D6A2F" w:rsidRDefault="006D6DC1" w:rsidP="008D6A2F">
      <w:pPr>
        <w:pStyle w:val="ListParagraph"/>
        <w:numPr>
          <w:ilvl w:val="0"/>
          <w:numId w:val="4"/>
        </w:numPr>
        <w:spacing w:after="240"/>
        <w:ind w:left="1418" w:hanging="709"/>
        <w:contextualSpacing w:val="0"/>
        <w:rPr>
          <w:rFonts w:cs="Arial"/>
          <w:sz w:val="22"/>
          <w:szCs w:val="22"/>
        </w:rPr>
      </w:pPr>
      <w:r>
        <w:rPr>
          <w:rFonts w:cs="Arial"/>
          <w:sz w:val="22"/>
          <w:szCs w:val="22"/>
        </w:rPr>
        <w:t>I</w:t>
      </w:r>
      <w:r w:rsidR="008D6A2F">
        <w:rPr>
          <w:rFonts w:cs="Arial"/>
          <w:sz w:val="22"/>
          <w:szCs w:val="22"/>
        </w:rPr>
        <w:t>nspections of bore 3 and the verification of its condition and its fitness for purpose;</w:t>
      </w:r>
    </w:p>
    <w:p w:rsidR="008D6A2F" w:rsidRDefault="006D6DC1" w:rsidP="008D6A2F">
      <w:pPr>
        <w:pStyle w:val="ListParagraph"/>
        <w:numPr>
          <w:ilvl w:val="0"/>
          <w:numId w:val="4"/>
        </w:numPr>
        <w:spacing w:after="240"/>
        <w:ind w:left="1418" w:hanging="709"/>
        <w:contextualSpacing w:val="0"/>
        <w:rPr>
          <w:rFonts w:cs="Arial"/>
          <w:sz w:val="22"/>
          <w:szCs w:val="22"/>
        </w:rPr>
      </w:pPr>
      <w:r>
        <w:rPr>
          <w:rFonts w:cs="Arial"/>
          <w:sz w:val="22"/>
          <w:szCs w:val="22"/>
        </w:rPr>
        <w:t>P</w:t>
      </w:r>
      <w:r w:rsidR="008D6A2F">
        <w:rPr>
          <w:rFonts w:cs="Arial"/>
          <w:sz w:val="22"/>
          <w:szCs w:val="22"/>
        </w:rPr>
        <w:t>utting in place a robust inspection and maintenance programme for the bore;</w:t>
      </w:r>
    </w:p>
    <w:p w:rsidR="008D6A2F" w:rsidRDefault="006D6DC1" w:rsidP="008D6A2F">
      <w:pPr>
        <w:pStyle w:val="ListParagraph"/>
        <w:numPr>
          <w:ilvl w:val="0"/>
          <w:numId w:val="4"/>
        </w:numPr>
        <w:spacing w:after="240"/>
        <w:ind w:left="1418" w:hanging="709"/>
        <w:contextualSpacing w:val="0"/>
        <w:rPr>
          <w:rFonts w:cs="Arial"/>
          <w:sz w:val="22"/>
          <w:szCs w:val="22"/>
        </w:rPr>
      </w:pPr>
      <w:r>
        <w:rPr>
          <w:rFonts w:cs="Arial"/>
          <w:sz w:val="22"/>
          <w:szCs w:val="22"/>
        </w:rPr>
        <w:t>P</w:t>
      </w:r>
      <w:r w:rsidR="008D6A2F">
        <w:rPr>
          <w:rFonts w:cs="Arial"/>
          <w:sz w:val="22"/>
          <w:szCs w:val="22"/>
        </w:rPr>
        <w:t>lanning and implement</w:t>
      </w:r>
      <w:r>
        <w:rPr>
          <w:rFonts w:cs="Arial"/>
          <w:sz w:val="22"/>
          <w:szCs w:val="22"/>
        </w:rPr>
        <w:t>ing</w:t>
      </w:r>
      <w:r w:rsidR="008D6A2F">
        <w:rPr>
          <w:rFonts w:cs="Arial"/>
          <w:sz w:val="22"/>
          <w:szCs w:val="22"/>
        </w:rPr>
        <w:t xml:space="preserve"> the special investigative monitoring programme for both bore 3 and all of the Hastings bores;</w:t>
      </w:r>
    </w:p>
    <w:p w:rsidR="008D6A2F" w:rsidRDefault="006D6DC1" w:rsidP="008D6A2F">
      <w:pPr>
        <w:pStyle w:val="ListParagraph"/>
        <w:numPr>
          <w:ilvl w:val="0"/>
          <w:numId w:val="4"/>
        </w:numPr>
        <w:spacing w:after="240"/>
        <w:ind w:left="1418" w:hanging="709"/>
        <w:contextualSpacing w:val="0"/>
        <w:rPr>
          <w:rFonts w:cs="Arial"/>
          <w:sz w:val="22"/>
          <w:szCs w:val="22"/>
        </w:rPr>
      </w:pPr>
      <w:r>
        <w:rPr>
          <w:rFonts w:cs="Arial"/>
          <w:sz w:val="22"/>
          <w:szCs w:val="22"/>
        </w:rPr>
        <w:t>M</w:t>
      </w:r>
      <w:r w:rsidR="008D6A2F">
        <w:rPr>
          <w:rFonts w:cs="Arial"/>
          <w:sz w:val="22"/>
          <w:szCs w:val="22"/>
        </w:rPr>
        <w:t>onitoring</w:t>
      </w:r>
      <w:r>
        <w:rPr>
          <w:rFonts w:cs="Arial"/>
          <w:sz w:val="22"/>
          <w:szCs w:val="22"/>
        </w:rPr>
        <w:t xml:space="preserve"> of</w:t>
      </w:r>
      <w:r w:rsidR="008D6A2F">
        <w:rPr>
          <w:rFonts w:cs="Arial"/>
          <w:sz w:val="22"/>
          <w:szCs w:val="22"/>
        </w:rPr>
        <w:t xml:space="preserve"> test results from bore 3 and the Hastings bores;</w:t>
      </w:r>
    </w:p>
    <w:p w:rsidR="008D6A2F" w:rsidRDefault="006D6DC1" w:rsidP="008D6A2F">
      <w:pPr>
        <w:pStyle w:val="ListParagraph"/>
        <w:numPr>
          <w:ilvl w:val="0"/>
          <w:numId w:val="4"/>
        </w:numPr>
        <w:spacing w:after="240"/>
        <w:ind w:left="1418" w:hanging="709"/>
        <w:contextualSpacing w:val="0"/>
        <w:rPr>
          <w:rFonts w:cs="Arial"/>
          <w:sz w:val="22"/>
          <w:szCs w:val="22"/>
        </w:rPr>
      </w:pPr>
      <w:r>
        <w:rPr>
          <w:rFonts w:cs="Arial"/>
          <w:sz w:val="22"/>
          <w:szCs w:val="22"/>
        </w:rPr>
        <w:t>V</w:t>
      </w:r>
      <w:r w:rsidR="008D6A2F">
        <w:rPr>
          <w:rFonts w:cs="Arial"/>
          <w:sz w:val="22"/>
          <w:szCs w:val="22"/>
        </w:rPr>
        <w:t>erifying that all persons carrying out sampling and testing were properly trained and competent;</w:t>
      </w:r>
    </w:p>
    <w:p w:rsidR="008D6A2F" w:rsidRDefault="006D6DC1" w:rsidP="008D6A2F">
      <w:pPr>
        <w:pStyle w:val="ListParagraph"/>
        <w:numPr>
          <w:ilvl w:val="0"/>
          <w:numId w:val="4"/>
        </w:numPr>
        <w:spacing w:after="240"/>
        <w:ind w:left="1418" w:hanging="709"/>
        <w:contextualSpacing w:val="0"/>
        <w:rPr>
          <w:rFonts w:cs="Arial"/>
          <w:sz w:val="22"/>
          <w:szCs w:val="22"/>
        </w:rPr>
      </w:pPr>
      <w:r>
        <w:rPr>
          <w:rFonts w:cs="Arial"/>
          <w:sz w:val="22"/>
          <w:szCs w:val="22"/>
        </w:rPr>
        <w:t>R</w:t>
      </w:r>
      <w:r w:rsidR="008D6A2F">
        <w:rPr>
          <w:rFonts w:cs="Arial"/>
          <w:sz w:val="22"/>
          <w:szCs w:val="22"/>
        </w:rPr>
        <w:t xml:space="preserve">eviewing and approving the Emergency Response Plan for the District Council before activation of bore 3; </w:t>
      </w:r>
      <w:r w:rsidR="001F1A10">
        <w:rPr>
          <w:rFonts w:cs="Arial"/>
          <w:sz w:val="22"/>
          <w:szCs w:val="22"/>
        </w:rPr>
        <w:t xml:space="preserve"> </w:t>
      </w:r>
      <w:r w:rsidR="008D6A2F">
        <w:rPr>
          <w:rFonts w:cs="Arial"/>
          <w:sz w:val="22"/>
          <w:szCs w:val="22"/>
        </w:rPr>
        <w:t>and</w:t>
      </w:r>
    </w:p>
    <w:p w:rsidR="008D6A2F" w:rsidRPr="008D6A2F" w:rsidRDefault="006D6DC1" w:rsidP="003C1C18">
      <w:pPr>
        <w:pStyle w:val="ListParagraph"/>
        <w:numPr>
          <w:ilvl w:val="0"/>
          <w:numId w:val="4"/>
        </w:numPr>
        <w:spacing w:after="240"/>
        <w:ind w:left="1418" w:hanging="709"/>
        <w:contextualSpacing w:val="0"/>
        <w:rPr>
          <w:rFonts w:cs="Arial"/>
          <w:sz w:val="22"/>
          <w:szCs w:val="22"/>
        </w:rPr>
      </w:pPr>
      <w:r>
        <w:rPr>
          <w:rFonts w:cs="Arial"/>
          <w:sz w:val="22"/>
          <w:szCs w:val="22"/>
        </w:rPr>
        <w:t>R</w:t>
      </w:r>
      <w:r w:rsidR="008D6A2F">
        <w:rPr>
          <w:rFonts w:cs="Arial"/>
          <w:sz w:val="22"/>
          <w:szCs w:val="22"/>
        </w:rPr>
        <w:t>eviewing and approving changes to the District Council’s Water Safety Plan.</w:t>
      </w:r>
    </w:p>
    <w:p w:rsidR="00984850" w:rsidRDefault="008D6A2F" w:rsidP="0077335F">
      <w:pPr>
        <w:pStyle w:val="ListParagraph"/>
        <w:numPr>
          <w:ilvl w:val="0"/>
          <w:numId w:val="14"/>
        </w:numPr>
        <w:spacing w:after="360"/>
        <w:ind w:left="0" w:firstLine="0"/>
        <w:contextualSpacing w:val="0"/>
        <w:rPr>
          <w:rFonts w:cs="Arial"/>
          <w:sz w:val="22"/>
          <w:szCs w:val="22"/>
        </w:rPr>
      </w:pPr>
      <w:r>
        <w:rPr>
          <w:rFonts w:cs="Arial"/>
          <w:sz w:val="22"/>
          <w:szCs w:val="22"/>
        </w:rPr>
        <w:t>The Joint Working Group has met at least monthly since it was set up</w:t>
      </w:r>
      <w:r w:rsidR="007968A4">
        <w:rPr>
          <w:rFonts w:cs="Arial"/>
          <w:sz w:val="22"/>
          <w:szCs w:val="22"/>
        </w:rPr>
        <w:t xml:space="preserve">.  </w:t>
      </w:r>
      <w:r>
        <w:rPr>
          <w:rFonts w:cs="Arial"/>
          <w:sz w:val="22"/>
          <w:szCs w:val="22"/>
        </w:rPr>
        <w:t>Its minutes and action plans have been published on the Inquiry’s website</w:t>
      </w:r>
      <w:r w:rsidR="007968A4">
        <w:rPr>
          <w:rFonts w:cs="Arial"/>
          <w:sz w:val="22"/>
          <w:szCs w:val="22"/>
        </w:rPr>
        <w:t xml:space="preserve">.  </w:t>
      </w:r>
      <w:r w:rsidR="00D62E94">
        <w:rPr>
          <w:rFonts w:cs="Arial"/>
          <w:sz w:val="22"/>
          <w:szCs w:val="22"/>
        </w:rPr>
        <w:t xml:space="preserve">The Inquiry observes </w:t>
      </w:r>
      <w:r w:rsidR="00984850">
        <w:rPr>
          <w:rFonts w:cs="Arial"/>
          <w:sz w:val="22"/>
          <w:szCs w:val="22"/>
        </w:rPr>
        <w:t>that, under the leadership of</w:t>
      </w:r>
      <w:r w:rsidR="00383A1E">
        <w:rPr>
          <w:rFonts w:cs="Arial"/>
          <w:sz w:val="22"/>
          <w:szCs w:val="22"/>
        </w:rPr>
        <w:t xml:space="preserve"> Mr </w:t>
      </w:r>
      <w:r w:rsidR="00984850">
        <w:rPr>
          <w:rFonts w:cs="Arial"/>
          <w:sz w:val="22"/>
          <w:szCs w:val="22"/>
        </w:rPr>
        <w:t xml:space="preserve">Tremain as Chair, </w:t>
      </w:r>
      <w:r>
        <w:rPr>
          <w:rFonts w:cs="Arial"/>
          <w:sz w:val="22"/>
          <w:szCs w:val="22"/>
        </w:rPr>
        <w:t>the Joint Working Group</w:t>
      </w:r>
      <w:r w:rsidR="00984850">
        <w:rPr>
          <w:rFonts w:cs="Arial"/>
          <w:sz w:val="22"/>
          <w:szCs w:val="22"/>
        </w:rPr>
        <w:t xml:space="preserve"> has</w:t>
      </w:r>
      <w:r>
        <w:rPr>
          <w:rFonts w:cs="Arial"/>
          <w:sz w:val="22"/>
          <w:szCs w:val="22"/>
        </w:rPr>
        <w:t xml:space="preserve"> operated</w:t>
      </w:r>
      <w:r w:rsidR="00984850">
        <w:rPr>
          <w:rFonts w:cs="Arial"/>
          <w:sz w:val="22"/>
          <w:szCs w:val="22"/>
        </w:rPr>
        <w:t xml:space="preserve"> effectively and competently</w:t>
      </w:r>
      <w:r>
        <w:rPr>
          <w:rFonts w:cs="Arial"/>
          <w:sz w:val="22"/>
          <w:szCs w:val="22"/>
        </w:rPr>
        <w:t xml:space="preserve"> and has provided a great level of cooperation and assistance to the Inquiry</w:t>
      </w:r>
      <w:r w:rsidR="007968A4">
        <w:rPr>
          <w:rFonts w:cs="Arial"/>
          <w:sz w:val="22"/>
          <w:szCs w:val="22"/>
        </w:rPr>
        <w:t xml:space="preserve">.  </w:t>
      </w:r>
      <w:r w:rsidR="00984850">
        <w:rPr>
          <w:rFonts w:cs="Arial"/>
          <w:sz w:val="22"/>
          <w:szCs w:val="22"/>
        </w:rPr>
        <w:t xml:space="preserve">As one example, over a period of some two weeks at the end of February 2017, the </w:t>
      </w:r>
      <w:r w:rsidR="00296C1A">
        <w:rPr>
          <w:rFonts w:cs="Arial"/>
          <w:sz w:val="22"/>
          <w:szCs w:val="22"/>
        </w:rPr>
        <w:t>Joint Working Group</w:t>
      </w:r>
      <w:r w:rsidR="00984850">
        <w:rPr>
          <w:rFonts w:cs="Arial"/>
          <w:sz w:val="22"/>
          <w:szCs w:val="22"/>
        </w:rPr>
        <w:t xml:space="preserve"> worked intensively with the Inquiry </w:t>
      </w:r>
      <w:r w:rsidR="00984850">
        <w:rPr>
          <w:rFonts w:cs="Arial"/>
          <w:sz w:val="22"/>
          <w:szCs w:val="22"/>
        </w:rPr>
        <w:lastRenderedPageBreak/>
        <w:t>in relation to all of the arrangements needed to commence operations for</w:t>
      </w:r>
      <w:r>
        <w:rPr>
          <w:rFonts w:cs="Arial"/>
          <w:sz w:val="22"/>
          <w:szCs w:val="22"/>
        </w:rPr>
        <w:t xml:space="preserve"> Brookvale Road</w:t>
      </w:r>
      <w:r w:rsidR="00984850">
        <w:rPr>
          <w:rFonts w:cs="Arial"/>
          <w:sz w:val="22"/>
          <w:szCs w:val="22"/>
        </w:rPr>
        <w:t xml:space="preserve"> bore 3 and its new treatment plant</w:t>
      </w:r>
      <w:r w:rsidR="007968A4">
        <w:rPr>
          <w:rFonts w:cs="Arial"/>
          <w:sz w:val="22"/>
          <w:szCs w:val="22"/>
        </w:rPr>
        <w:t xml:space="preserve">.  </w:t>
      </w:r>
      <w:r w:rsidR="00984850">
        <w:rPr>
          <w:rFonts w:cs="Arial"/>
          <w:sz w:val="22"/>
          <w:szCs w:val="22"/>
        </w:rPr>
        <w:t>The Inquiry records its gratitude.</w:t>
      </w:r>
    </w:p>
    <w:p w:rsidR="00984850" w:rsidRDefault="00984850"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Stage 2 of the Inquiry will provide an opportunity to assess the benefits of such an entity </w:t>
      </w:r>
      <w:r w:rsidR="006D6DC1">
        <w:rPr>
          <w:rFonts w:cs="Arial"/>
          <w:sz w:val="22"/>
          <w:szCs w:val="22"/>
        </w:rPr>
        <w:t xml:space="preserve">more broadly </w:t>
      </w:r>
      <w:r>
        <w:rPr>
          <w:rFonts w:cs="Arial"/>
          <w:sz w:val="22"/>
          <w:szCs w:val="22"/>
        </w:rPr>
        <w:t>in the drinking</w:t>
      </w:r>
      <w:r w:rsidR="001F1A10">
        <w:rPr>
          <w:rFonts w:cs="Arial"/>
          <w:sz w:val="22"/>
          <w:szCs w:val="22"/>
        </w:rPr>
        <w:t xml:space="preserve"> </w:t>
      </w:r>
      <w:r>
        <w:rPr>
          <w:rFonts w:cs="Arial"/>
          <w:sz w:val="22"/>
          <w:szCs w:val="22"/>
        </w:rPr>
        <w:t>water context.</w:t>
      </w:r>
    </w:p>
    <w:p w:rsidR="00984850" w:rsidRPr="003C1C18" w:rsidRDefault="008D6A2F" w:rsidP="00984850">
      <w:pPr>
        <w:pStyle w:val="ListParagraph"/>
        <w:keepNext/>
        <w:spacing w:after="240"/>
        <w:ind w:left="0"/>
        <w:contextualSpacing w:val="0"/>
        <w:rPr>
          <w:rFonts w:cs="Arial"/>
          <w:b/>
          <w:sz w:val="22"/>
          <w:szCs w:val="22"/>
        </w:rPr>
      </w:pPr>
      <w:r>
        <w:rPr>
          <w:rFonts w:cs="Arial"/>
          <w:b/>
          <w:sz w:val="22"/>
          <w:szCs w:val="22"/>
        </w:rPr>
        <w:t>Implementation of the Interim Report Recommendations</w:t>
      </w:r>
    </w:p>
    <w:p w:rsidR="00984850" w:rsidRPr="0074232B" w:rsidRDefault="00984850" w:rsidP="0077335F">
      <w:pPr>
        <w:pStyle w:val="ListParagraph"/>
        <w:numPr>
          <w:ilvl w:val="0"/>
          <w:numId w:val="14"/>
        </w:numPr>
        <w:spacing w:after="360"/>
        <w:ind w:left="0" w:firstLine="0"/>
        <w:contextualSpacing w:val="0"/>
        <w:rPr>
          <w:rFonts w:cs="Arial"/>
          <w:sz w:val="22"/>
          <w:szCs w:val="22"/>
        </w:rPr>
      </w:pPr>
      <w:r w:rsidRPr="005205A2">
        <w:rPr>
          <w:rFonts w:cs="Arial"/>
          <w:sz w:val="22"/>
          <w:szCs w:val="22"/>
        </w:rPr>
        <w:t xml:space="preserve">The </w:t>
      </w:r>
      <w:r w:rsidR="00296C1A">
        <w:rPr>
          <w:rFonts w:cs="Arial"/>
          <w:sz w:val="22"/>
          <w:szCs w:val="22"/>
        </w:rPr>
        <w:t>Inquiry</w:t>
      </w:r>
      <w:r w:rsidRPr="005205A2">
        <w:rPr>
          <w:rFonts w:cs="Arial"/>
          <w:sz w:val="22"/>
          <w:szCs w:val="22"/>
        </w:rPr>
        <w:t xml:space="preserve"> accepted an invitation to visit the treatment plant site to inspect the works</w:t>
      </w:r>
      <w:r>
        <w:rPr>
          <w:rFonts w:cs="Arial"/>
          <w:sz w:val="22"/>
          <w:szCs w:val="22"/>
        </w:rPr>
        <w:t xml:space="preserve"> in progress on 7 February 2017</w:t>
      </w:r>
      <w:r w:rsidR="007968A4">
        <w:rPr>
          <w:rFonts w:cs="Arial"/>
          <w:sz w:val="22"/>
          <w:szCs w:val="22"/>
        </w:rPr>
        <w:t xml:space="preserve">.  </w:t>
      </w:r>
      <w:r>
        <w:rPr>
          <w:rFonts w:cs="Arial"/>
          <w:sz w:val="22"/>
          <w:szCs w:val="22"/>
        </w:rPr>
        <w:t>Treatment of water passing through the plant involves cartridge filtration, exposure to</w:t>
      </w:r>
      <w:r w:rsidR="00296C1A">
        <w:rPr>
          <w:rFonts w:cs="Arial"/>
          <w:sz w:val="22"/>
          <w:szCs w:val="22"/>
        </w:rPr>
        <w:t xml:space="preserve"> ultraviolet</w:t>
      </w:r>
      <w:r>
        <w:rPr>
          <w:rFonts w:cs="Arial"/>
          <w:sz w:val="22"/>
          <w:szCs w:val="22"/>
        </w:rPr>
        <w:t xml:space="preserve"> </w:t>
      </w:r>
      <w:r w:rsidR="00415F90">
        <w:rPr>
          <w:rFonts w:cs="Arial"/>
          <w:sz w:val="22"/>
          <w:szCs w:val="22"/>
        </w:rPr>
        <w:t>light</w:t>
      </w:r>
      <w:r w:rsidR="00320787">
        <w:rPr>
          <w:rFonts w:cs="Arial"/>
          <w:sz w:val="22"/>
          <w:szCs w:val="22"/>
        </w:rPr>
        <w:t>,</w:t>
      </w:r>
      <w:r w:rsidR="00415F90">
        <w:rPr>
          <w:rFonts w:cs="Arial"/>
          <w:sz w:val="22"/>
          <w:szCs w:val="22"/>
        </w:rPr>
        <w:t xml:space="preserve"> </w:t>
      </w:r>
      <w:r>
        <w:rPr>
          <w:rFonts w:cs="Arial"/>
          <w:sz w:val="22"/>
          <w:szCs w:val="22"/>
        </w:rPr>
        <w:t>and chlorination</w:t>
      </w:r>
      <w:r w:rsidR="007968A4">
        <w:rPr>
          <w:rFonts w:cs="Arial"/>
          <w:sz w:val="22"/>
          <w:szCs w:val="22"/>
        </w:rPr>
        <w:t xml:space="preserve">.  </w:t>
      </w:r>
      <w:r w:rsidRPr="005205A2">
        <w:rPr>
          <w:rFonts w:cs="Arial"/>
          <w:sz w:val="22"/>
          <w:szCs w:val="22"/>
        </w:rPr>
        <w:t>Construction o</w:t>
      </w:r>
      <w:r>
        <w:rPr>
          <w:rFonts w:cs="Arial"/>
          <w:sz w:val="22"/>
          <w:szCs w:val="22"/>
        </w:rPr>
        <w:t xml:space="preserve">f </w:t>
      </w:r>
      <w:r w:rsidRPr="0074232B">
        <w:rPr>
          <w:rFonts w:cs="Arial"/>
          <w:sz w:val="22"/>
          <w:szCs w:val="22"/>
        </w:rPr>
        <w:t>the</w:t>
      </w:r>
      <w:r w:rsidR="008D6A2F">
        <w:rPr>
          <w:rFonts w:cs="Arial"/>
          <w:sz w:val="22"/>
          <w:szCs w:val="22"/>
        </w:rPr>
        <w:t xml:space="preserve"> Brookvale Road</w:t>
      </w:r>
      <w:r w:rsidRPr="0074232B">
        <w:rPr>
          <w:rFonts w:cs="Arial"/>
          <w:sz w:val="22"/>
          <w:szCs w:val="22"/>
        </w:rPr>
        <w:t xml:space="preserve"> bore 3 treatment </w:t>
      </w:r>
      <w:proofErr w:type="gramStart"/>
      <w:r w:rsidRPr="0074232B">
        <w:rPr>
          <w:rFonts w:cs="Arial"/>
          <w:sz w:val="22"/>
          <w:szCs w:val="22"/>
        </w:rPr>
        <w:t>plant</w:t>
      </w:r>
      <w:proofErr w:type="gramEnd"/>
      <w:r w:rsidRPr="0074232B">
        <w:rPr>
          <w:rFonts w:cs="Arial"/>
          <w:sz w:val="22"/>
          <w:szCs w:val="22"/>
        </w:rPr>
        <w:t xml:space="preserve"> took longer than expected and reactivation of bore 3</w:t>
      </w:r>
      <w:r>
        <w:rPr>
          <w:rFonts w:cs="Arial"/>
          <w:sz w:val="22"/>
          <w:szCs w:val="22"/>
        </w:rPr>
        <w:t xml:space="preserve"> into the public supply</w:t>
      </w:r>
      <w:r w:rsidR="00055314">
        <w:rPr>
          <w:rFonts w:cs="Arial"/>
          <w:sz w:val="22"/>
          <w:szCs w:val="22"/>
        </w:rPr>
        <w:t xml:space="preserve"> did not occur until 7 </w:t>
      </w:r>
      <w:r w:rsidRPr="0074232B">
        <w:rPr>
          <w:rFonts w:cs="Arial"/>
          <w:sz w:val="22"/>
          <w:szCs w:val="22"/>
        </w:rPr>
        <w:t>March 2017</w:t>
      </w:r>
      <w:r w:rsidR="00055314">
        <w:rPr>
          <w:rFonts w:cs="Arial"/>
          <w:sz w:val="22"/>
          <w:szCs w:val="22"/>
        </w:rPr>
        <w:t>.</w:t>
      </w:r>
    </w:p>
    <w:p w:rsidR="008D6A2F" w:rsidRDefault="00984850" w:rsidP="0077335F">
      <w:pPr>
        <w:pStyle w:val="ListParagraph"/>
        <w:numPr>
          <w:ilvl w:val="0"/>
          <w:numId w:val="14"/>
        </w:numPr>
        <w:spacing w:after="360"/>
        <w:ind w:left="0" w:firstLine="0"/>
        <w:contextualSpacing w:val="0"/>
        <w:rPr>
          <w:rFonts w:cs="Arial"/>
          <w:sz w:val="22"/>
          <w:szCs w:val="22"/>
        </w:rPr>
      </w:pPr>
      <w:r w:rsidRPr="00E23353">
        <w:rPr>
          <w:rFonts w:cs="Arial"/>
          <w:sz w:val="22"/>
          <w:szCs w:val="22"/>
        </w:rPr>
        <w:t>On the last day of the hearings in February 2017, the Inquiry heard further updating evidence in relation to the current safety of the Havelock North drinking water.</w:t>
      </w:r>
    </w:p>
    <w:p w:rsidR="00984850" w:rsidRDefault="008D6A2F" w:rsidP="0077335F">
      <w:pPr>
        <w:pStyle w:val="ListParagraph"/>
        <w:numPr>
          <w:ilvl w:val="0"/>
          <w:numId w:val="14"/>
        </w:numPr>
        <w:spacing w:after="360"/>
        <w:ind w:left="0" w:firstLine="0"/>
        <w:contextualSpacing w:val="0"/>
        <w:rPr>
          <w:rFonts w:cs="Arial"/>
          <w:sz w:val="22"/>
          <w:szCs w:val="22"/>
        </w:rPr>
      </w:pPr>
      <w:r>
        <w:rPr>
          <w:rFonts w:cs="Arial"/>
          <w:sz w:val="22"/>
          <w:szCs w:val="22"/>
        </w:rPr>
        <w:t>T</w:t>
      </w:r>
      <w:r w:rsidR="001442BA">
        <w:rPr>
          <w:rFonts w:cs="Arial"/>
          <w:sz w:val="22"/>
          <w:szCs w:val="22"/>
        </w:rPr>
        <w:t>he District Council</w:t>
      </w:r>
      <w:r w:rsidR="00984850" w:rsidRPr="0033774B">
        <w:rPr>
          <w:rFonts w:cs="Arial"/>
          <w:sz w:val="22"/>
          <w:szCs w:val="22"/>
        </w:rPr>
        <w:t xml:space="preserve">’s </w:t>
      </w:r>
      <w:r w:rsidR="00984850">
        <w:rPr>
          <w:rFonts w:cs="Arial"/>
          <w:sz w:val="22"/>
          <w:szCs w:val="22"/>
        </w:rPr>
        <w:t>Group Manager</w:t>
      </w:r>
      <w:r w:rsidR="006D6DC1">
        <w:rPr>
          <w:rFonts w:cs="Arial"/>
          <w:sz w:val="22"/>
          <w:szCs w:val="22"/>
        </w:rPr>
        <w:t>,</w:t>
      </w:r>
      <w:r w:rsidR="00984850">
        <w:rPr>
          <w:rFonts w:cs="Arial"/>
          <w:sz w:val="22"/>
          <w:szCs w:val="22"/>
        </w:rPr>
        <w:t xml:space="preserve"> Asset Management,</w:t>
      </w:r>
      <w:r w:rsidR="00383A1E">
        <w:rPr>
          <w:rFonts w:cs="Arial"/>
          <w:sz w:val="22"/>
          <w:szCs w:val="22"/>
        </w:rPr>
        <w:t xml:space="preserve"> Mr </w:t>
      </w:r>
      <w:r w:rsidR="00984850">
        <w:rPr>
          <w:rFonts w:cs="Arial"/>
          <w:sz w:val="22"/>
          <w:szCs w:val="22"/>
        </w:rPr>
        <w:t>Thew,</w:t>
      </w:r>
      <w:r w:rsidR="00984850" w:rsidRPr="0033774B">
        <w:rPr>
          <w:rFonts w:cs="Arial"/>
          <w:sz w:val="22"/>
          <w:szCs w:val="22"/>
        </w:rPr>
        <w:t xml:space="preserve"> advised the Inquiry that</w:t>
      </w:r>
      <w:r>
        <w:rPr>
          <w:rFonts w:cs="Arial"/>
          <w:sz w:val="22"/>
          <w:szCs w:val="22"/>
        </w:rPr>
        <w:t xml:space="preserve"> Brookvale Road</w:t>
      </w:r>
      <w:r w:rsidR="00984850" w:rsidRPr="0033774B">
        <w:rPr>
          <w:rFonts w:cs="Arial"/>
          <w:sz w:val="22"/>
          <w:szCs w:val="22"/>
        </w:rPr>
        <w:t xml:space="preserve"> bore 3 had been thoroughly inspected with satisfactory results</w:t>
      </w:r>
      <w:r>
        <w:rPr>
          <w:rFonts w:cs="Arial"/>
          <w:sz w:val="22"/>
          <w:szCs w:val="22"/>
        </w:rPr>
        <w:t xml:space="preserve">; </w:t>
      </w:r>
      <w:r w:rsidR="00984850" w:rsidRPr="0033774B">
        <w:rPr>
          <w:rFonts w:cs="Arial"/>
          <w:sz w:val="22"/>
          <w:szCs w:val="22"/>
        </w:rPr>
        <w:t>an inspection and maintenance schedule was in the final stages of being produced</w:t>
      </w:r>
      <w:r>
        <w:rPr>
          <w:rFonts w:cs="Arial"/>
          <w:sz w:val="22"/>
          <w:szCs w:val="22"/>
        </w:rPr>
        <w:t xml:space="preserve">; </w:t>
      </w:r>
      <w:r w:rsidR="001211DE">
        <w:rPr>
          <w:rFonts w:cs="Arial"/>
          <w:sz w:val="22"/>
          <w:szCs w:val="22"/>
        </w:rPr>
        <w:t>and</w:t>
      </w:r>
      <w:r w:rsidR="00984850" w:rsidRPr="0033774B">
        <w:rPr>
          <w:rFonts w:cs="Arial"/>
          <w:sz w:val="22"/>
          <w:szCs w:val="22"/>
        </w:rPr>
        <w:t xml:space="preserve"> the </w:t>
      </w:r>
      <w:r w:rsidR="006D6DC1">
        <w:rPr>
          <w:rFonts w:cs="Arial"/>
          <w:sz w:val="22"/>
          <w:szCs w:val="22"/>
        </w:rPr>
        <w:t>L</w:t>
      </w:r>
      <w:r w:rsidR="00984850" w:rsidRPr="0033774B">
        <w:rPr>
          <w:rFonts w:cs="Arial"/>
          <w:sz w:val="22"/>
          <w:szCs w:val="22"/>
        </w:rPr>
        <w:t xml:space="preserve">og </w:t>
      </w:r>
      <w:r w:rsidR="00984850">
        <w:rPr>
          <w:rFonts w:cs="Arial"/>
          <w:sz w:val="22"/>
          <w:szCs w:val="22"/>
        </w:rPr>
        <w:t>5</w:t>
      </w:r>
      <w:r w:rsidR="00984850" w:rsidRPr="0033774B">
        <w:rPr>
          <w:rFonts w:cs="Arial"/>
          <w:sz w:val="22"/>
          <w:szCs w:val="22"/>
        </w:rPr>
        <w:t xml:space="preserve"> triple treatment processes would be applied from the date of reactivation</w:t>
      </w:r>
      <w:r w:rsidR="007968A4">
        <w:rPr>
          <w:rFonts w:cs="Arial"/>
          <w:sz w:val="22"/>
          <w:szCs w:val="22"/>
        </w:rPr>
        <w:t xml:space="preserve">.  </w:t>
      </w:r>
      <w:r w:rsidR="001211DE">
        <w:rPr>
          <w:rFonts w:cs="Arial"/>
          <w:sz w:val="22"/>
          <w:szCs w:val="22"/>
        </w:rPr>
        <w:t xml:space="preserve">He also advised </w:t>
      </w:r>
      <w:r w:rsidR="00984850" w:rsidRPr="0033774B">
        <w:rPr>
          <w:rFonts w:cs="Arial"/>
          <w:sz w:val="22"/>
          <w:szCs w:val="22"/>
        </w:rPr>
        <w:t xml:space="preserve">that plans were underway for the </w:t>
      </w:r>
      <w:r w:rsidR="00296C1A">
        <w:rPr>
          <w:rFonts w:cs="Arial"/>
          <w:sz w:val="22"/>
          <w:szCs w:val="22"/>
        </w:rPr>
        <w:t>Joint Working Group</w:t>
      </w:r>
      <w:r w:rsidR="00984850" w:rsidRPr="0033774B">
        <w:rPr>
          <w:rFonts w:cs="Arial"/>
          <w:sz w:val="22"/>
          <w:szCs w:val="22"/>
        </w:rPr>
        <w:t xml:space="preserve"> to investigate</w:t>
      </w:r>
      <w:r>
        <w:rPr>
          <w:rFonts w:cs="Arial"/>
          <w:sz w:val="22"/>
          <w:szCs w:val="22"/>
        </w:rPr>
        <w:t xml:space="preserve"> the</w:t>
      </w:r>
      <w:r w:rsidR="00984850" w:rsidRPr="0033774B">
        <w:rPr>
          <w:rFonts w:cs="Arial"/>
          <w:sz w:val="22"/>
          <w:szCs w:val="22"/>
        </w:rPr>
        <w:t xml:space="preserve"> </w:t>
      </w:r>
      <w:r>
        <w:rPr>
          <w:rFonts w:cs="Arial"/>
          <w:sz w:val="22"/>
          <w:szCs w:val="22"/>
        </w:rPr>
        <w:t xml:space="preserve">security of the </w:t>
      </w:r>
      <w:r w:rsidR="00984850" w:rsidRPr="0033774B">
        <w:rPr>
          <w:rFonts w:cs="Arial"/>
          <w:sz w:val="22"/>
          <w:szCs w:val="22"/>
        </w:rPr>
        <w:t>aquifer</w:t>
      </w:r>
      <w:r>
        <w:rPr>
          <w:rFonts w:cs="Arial"/>
          <w:sz w:val="22"/>
          <w:szCs w:val="22"/>
        </w:rPr>
        <w:t xml:space="preserve"> </w:t>
      </w:r>
      <w:r w:rsidR="00984850" w:rsidRPr="0033774B">
        <w:rPr>
          <w:rFonts w:cs="Arial"/>
          <w:sz w:val="22"/>
          <w:szCs w:val="22"/>
        </w:rPr>
        <w:t xml:space="preserve">and that </w:t>
      </w:r>
      <w:r w:rsidR="001442BA">
        <w:rPr>
          <w:rFonts w:cs="Arial"/>
          <w:sz w:val="22"/>
          <w:szCs w:val="22"/>
        </w:rPr>
        <w:t>the District Council</w:t>
      </w:r>
      <w:r w:rsidR="00984850" w:rsidRPr="0033774B">
        <w:rPr>
          <w:rFonts w:cs="Arial"/>
          <w:sz w:val="22"/>
          <w:szCs w:val="22"/>
        </w:rPr>
        <w:t xml:space="preserve"> was in the process of reviewing its management and accountability processes in relation to the operation of Brookvale</w:t>
      </w:r>
      <w:r>
        <w:rPr>
          <w:rFonts w:cs="Arial"/>
          <w:sz w:val="22"/>
          <w:szCs w:val="22"/>
        </w:rPr>
        <w:t xml:space="preserve"> Road bore</w:t>
      </w:r>
      <w:r w:rsidR="00984850" w:rsidRPr="0033774B">
        <w:rPr>
          <w:rFonts w:cs="Arial"/>
          <w:sz w:val="22"/>
          <w:szCs w:val="22"/>
        </w:rPr>
        <w:t xml:space="preserve"> 3, and the Hastings bores</w:t>
      </w:r>
      <w:r w:rsidR="007968A4">
        <w:rPr>
          <w:rFonts w:cs="Arial"/>
          <w:sz w:val="22"/>
          <w:szCs w:val="22"/>
        </w:rPr>
        <w:t xml:space="preserve">.  </w:t>
      </w:r>
      <w:r w:rsidR="00984850" w:rsidRPr="005205A2">
        <w:rPr>
          <w:rFonts w:cs="Arial"/>
          <w:sz w:val="22"/>
          <w:szCs w:val="22"/>
        </w:rPr>
        <w:t xml:space="preserve">An </w:t>
      </w:r>
      <w:r w:rsidR="00984850">
        <w:rPr>
          <w:rFonts w:cs="Arial"/>
          <w:sz w:val="22"/>
          <w:szCs w:val="22"/>
        </w:rPr>
        <w:t>Emergency Response Plan</w:t>
      </w:r>
      <w:r w:rsidR="001211DE">
        <w:rPr>
          <w:rFonts w:cs="Arial"/>
          <w:sz w:val="22"/>
          <w:szCs w:val="22"/>
        </w:rPr>
        <w:t xml:space="preserve"> </w:t>
      </w:r>
      <w:r w:rsidR="00984850">
        <w:rPr>
          <w:rFonts w:cs="Arial"/>
          <w:sz w:val="22"/>
          <w:szCs w:val="22"/>
        </w:rPr>
        <w:t xml:space="preserve">and substantial changes to </w:t>
      </w:r>
      <w:r w:rsidR="001442BA">
        <w:rPr>
          <w:rFonts w:cs="Arial"/>
          <w:sz w:val="22"/>
          <w:szCs w:val="22"/>
        </w:rPr>
        <w:t>the District Council</w:t>
      </w:r>
      <w:r w:rsidR="001211DE">
        <w:rPr>
          <w:rFonts w:cs="Arial"/>
          <w:sz w:val="22"/>
          <w:szCs w:val="22"/>
        </w:rPr>
        <w:t xml:space="preserve">’s </w:t>
      </w:r>
      <w:r w:rsidR="00296C1A">
        <w:rPr>
          <w:rFonts w:cs="Arial"/>
          <w:sz w:val="22"/>
          <w:szCs w:val="22"/>
        </w:rPr>
        <w:t>Water Safety Plan</w:t>
      </w:r>
      <w:r w:rsidR="00984850">
        <w:rPr>
          <w:rFonts w:cs="Arial"/>
          <w:sz w:val="22"/>
          <w:szCs w:val="22"/>
        </w:rPr>
        <w:t xml:space="preserve"> were </w:t>
      </w:r>
      <w:r w:rsidR="00984850" w:rsidRPr="005205A2">
        <w:rPr>
          <w:rFonts w:cs="Arial"/>
          <w:sz w:val="22"/>
          <w:szCs w:val="22"/>
        </w:rPr>
        <w:t xml:space="preserve">also under </w:t>
      </w:r>
      <w:r w:rsidR="00984850">
        <w:rPr>
          <w:rFonts w:cs="Arial"/>
          <w:sz w:val="22"/>
          <w:szCs w:val="22"/>
        </w:rPr>
        <w:t>preparation</w:t>
      </w:r>
      <w:r w:rsidR="007968A4">
        <w:rPr>
          <w:rFonts w:cs="Arial"/>
          <w:sz w:val="22"/>
          <w:szCs w:val="22"/>
        </w:rPr>
        <w:t xml:space="preserve">.  </w:t>
      </w:r>
      <w:r>
        <w:rPr>
          <w:rFonts w:cs="Arial"/>
          <w:sz w:val="22"/>
          <w:szCs w:val="22"/>
        </w:rPr>
        <w:t>T</w:t>
      </w:r>
      <w:r w:rsidR="001442BA">
        <w:rPr>
          <w:rFonts w:cs="Arial"/>
          <w:sz w:val="22"/>
          <w:szCs w:val="22"/>
        </w:rPr>
        <w:t>he District Council</w:t>
      </w:r>
      <w:r w:rsidR="00984850" w:rsidRPr="0033774B">
        <w:rPr>
          <w:rFonts w:cs="Arial"/>
          <w:sz w:val="22"/>
          <w:szCs w:val="22"/>
        </w:rPr>
        <w:t xml:space="preserve"> confirmed that </w:t>
      </w:r>
      <w:r>
        <w:rPr>
          <w:rFonts w:cs="Arial"/>
          <w:sz w:val="22"/>
          <w:szCs w:val="22"/>
        </w:rPr>
        <w:t xml:space="preserve">Brookvale Road </w:t>
      </w:r>
      <w:r w:rsidR="00984850" w:rsidRPr="0033774B">
        <w:rPr>
          <w:rFonts w:cs="Arial"/>
          <w:sz w:val="22"/>
          <w:szCs w:val="22"/>
        </w:rPr>
        <w:t>bore 1 was to be disestablished</w:t>
      </w:r>
      <w:r>
        <w:rPr>
          <w:rFonts w:cs="Arial"/>
          <w:sz w:val="22"/>
          <w:szCs w:val="22"/>
        </w:rPr>
        <w:t xml:space="preserve"> and </w:t>
      </w:r>
      <w:r w:rsidR="00984850">
        <w:rPr>
          <w:rFonts w:cs="Arial"/>
          <w:sz w:val="22"/>
          <w:szCs w:val="22"/>
        </w:rPr>
        <w:t xml:space="preserve">that </w:t>
      </w:r>
      <w:r w:rsidR="00984850" w:rsidRPr="0033774B">
        <w:rPr>
          <w:rFonts w:cs="Arial"/>
          <w:sz w:val="22"/>
          <w:szCs w:val="22"/>
        </w:rPr>
        <w:t xml:space="preserve">future use of </w:t>
      </w:r>
      <w:r>
        <w:rPr>
          <w:rFonts w:cs="Arial"/>
          <w:sz w:val="22"/>
          <w:szCs w:val="22"/>
        </w:rPr>
        <w:t xml:space="preserve">Brookvale Road </w:t>
      </w:r>
      <w:r w:rsidR="00984850" w:rsidRPr="0033774B">
        <w:rPr>
          <w:rFonts w:cs="Arial"/>
          <w:sz w:val="22"/>
          <w:szCs w:val="22"/>
        </w:rPr>
        <w:t xml:space="preserve">bore 2 was currently uncertain, but that any production from bore 2 would also be subjected to the same </w:t>
      </w:r>
      <w:r w:rsidR="006D6DC1">
        <w:rPr>
          <w:rFonts w:cs="Arial"/>
          <w:sz w:val="22"/>
          <w:szCs w:val="22"/>
        </w:rPr>
        <w:t>L</w:t>
      </w:r>
      <w:r w:rsidR="00984850" w:rsidRPr="0033774B">
        <w:rPr>
          <w:rFonts w:cs="Arial"/>
          <w:sz w:val="22"/>
          <w:szCs w:val="22"/>
        </w:rPr>
        <w:t xml:space="preserve">og </w:t>
      </w:r>
      <w:r w:rsidR="00984850">
        <w:rPr>
          <w:rFonts w:cs="Arial"/>
          <w:sz w:val="22"/>
          <w:szCs w:val="22"/>
        </w:rPr>
        <w:t>5 treatment.</w:t>
      </w:r>
    </w:p>
    <w:p w:rsidR="00984850" w:rsidRPr="0033774B" w:rsidRDefault="00984850" w:rsidP="0077335F">
      <w:pPr>
        <w:pStyle w:val="ListParagraph"/>
        <w:numPr>
          <w:ilvl w:val="0"/>
          <w:numId w:val="14"/>
        </w:numPr>
        <w:spacing w:after="360"/>
        <w:ind w:left="0" w:firstLine="0"/>
        <w:contextualSpacing w:val="0"/>
        <w:rPr>
          <w:rFonts w:cs="Arial"/>
          <w:sz w:val="22"/>
          <w:szCs w:val="22"/>
        </w:rPr>
      </w:pPr>
      <w:r w:rsidRPr="0033774B">
        <w:rPr>
          <w:rFonts w:cs="Arial"/>
          <w:sz w:val="22"/>
          <w:szCs w:val="22"/>
        </w:rPr>
        <w:t>The Inquiry was advised that the special investigative sampling procedures had commenced</w:t>
      </w:r>
      <w:r w:rsidR="006D6DC1">
        <w:rPr>
          <w:rFonts w:cs="Arial"/>
          <w:sz w:val="22"/>
          <w:szCs w:val="22"/>
        </w:rPr>
        <w:t>,</w:t>
      </w:r>
      <w:r w:rsidRPr="0033774B">
        <w:rPr>
          <w:rFonts w:cs="Arial"/>
          <w:sz w:val="22"/>
          <w:szCs w:val="22"/>
        </w:rPr>
        <w:t xml:space="preserve"> albeit only in the week before</w:t>
      </w:r>
      <w:r w:rsidR="006D6DC1">
        <w:rPr>
          <w:rFonts w:cs="Arial"/>
          <w:sz w:val="22"/>
          <w:szCs w:val="22"/>
        </w:rPr>
        <w:t>.  T</w:t>
      </w:r>
      <w:r w:rsidRPr="0033774B">
        <w:rPr>
          <w:rFonts w:cs="Arial"/>
          <w:sz w:val="22"/>
          <w:szCs w:val="22"/>
        </w:rPr>
        <w:t xml:space="preserve">hese were being pursued in accordance with the Inquiry’s </w:t>
      </w:r>
      <w:r w:rsidR="008C76EB">
        <w:rPr>
          <w:rFonts w:cs="Arial"/>
          <w:sz w:val="22"/>
          <w:szCs w:val="22"/>
        </w:rPr>
        <w:t xml:space="preserve">15 December 2016 </w:t>
      </w:r>
      <w:r w:rsidRPr="0033774B">
        <w:rPr>
          <w:rFonts w:cs="Arial"/>
          <w:sz w:val="22"/>
          <w:szCs w:val="22"/>
        </w:rPr>
        <w:t>recommendations with the results</w:t>
      </w:r>
      <w:r>
        <w:rPr>
          <w:rFonts w:cs="Arial"/>
          <w:sz w:val="22"/>
          <w:szCs w:val="22"/>
        </w:rPr>
        <w:t xml:space="preserve"> being provided daily to the </w:t>
      </w:r>
      <w:r w:rsidR="00296C1A">
        <w:rPr>
          <w:rFonts w:cs="Arial"/>
          <w:sz w:val="22"/>
          <w:szCs w:val="22"/>
        </w:rPr>
        <w:t>Joint Working Group</w:t>
      </w:r>
      <w:r>
        <w:rPr>
          <w:rFonts w:cs="Arial"/>
          <w:sz w:val="22"/>
          <w:szCs w:val="22"/>
        </w:rPr>
        <w:t xml:space="preserve"> and to the Inquiry</w:t>
      </w:r>
      <w:r w:rsidRPr="0033774B">
        <w:rPr>
          <w:rFonts w:cs="Arial"/>
          <w:sz w:val="22"/>
          <w:szCs w:val="22"/>
        </w:rPr>
        <w:t>.</w:t>
      </w:r>
    </w:p>
    <w:p w:rsidR="008F1BBF" w:rsidRDefault="00984850" w:rsidP="0077335F">
      <w:pPr>
        <w:pStyle w:val="ListParagraph"/>
        <w:numPr>
          <w:ilvl w:val="0"/>
          <w:numId w:val="14"/>
        </w:numPr>
        <w:spacing w:after="360"/>
        <w:ind w:left="0" w:firstLine="0"/>
        <w:contextualSpacing w:val="0"/>
        <w:rPr>
          <w:rFonts w:cs="Arial"/>
          <w:sz w:val="22"/>
          <w:szCs w:val="22"/>
        </w:rPr>
      </w:pPr>
      <w:r w:rsidRPr="005205A2">
        <w:rPr>
          <w:rFonts w:cs="Arial"/>
          <w:sz w:val="22"/>
          <w:szCs w:val="22"/>
        </w:rPr>
        <w:lastRenderedPageBreak/>
        <w:t xml:space="preserve">As part of the updating evidence, the Inquiry </w:t>
      </w:r>
      <w:r>
        <w:rPr>
          <w:rFonts w:cs="Arial"/>
          <w:sz w:val="22"/>
          <w:szCs w:val="22"/>
        </w:rPr>
        <w:t xml:space="preserve">also </w:t>
      </w:r>
      <w:r w:rsidRPr="005205A2">
        <w:rPr>
          <w:rFonts w:cs="Arial"/>
          <w:sz w:val="22"/>
          <w:szCs w:val="22"/>
        </w:rPr>
        <w:t xml:space="preserve">received evidence from the Chief Executives of </w:t>
      </w:r>
      <w:r w:rsidR="001442BA">
        <w:rPr>
          <w:rFonts w:cs="Arial"/>
          <w:sz w:val="22"/>
          <w:szCs w:val="22"/>
        </w:rPr>
        <w:t>the District Council</w:t>
      </w:r>
      <w:r w:rsidRPr="005205A2">
        <w:rPr>
          <w:rFonts w:cs="Arial"/>
          <w:sz w:val="22"/>
          <w:szCs w:val="22"/>
        </w:rPr>
        <w:t xml:space="preserve">, </w:t>
      </w:r>
      <w:r w:rsidR="00296C1A">
        <w:rPr>
          <w:rFonts w:cs="Arial"/>
          <w:sz w:val="22"/>
          <w:szCs w:val="22"/>
        </w:rPr>
        <w:t>Regional Council</w:t>
      </w:r>
      <w:r w:rsidR="00B63A4B">
        <w:rPr>
          <w:rFonts w:cs="Arial"/>
          <w:sz w:val="22"/>
          <w:szCs w:val="22"/>
        </w:rPr>
        <w:t>,</w:t>
      </w:r>
      <w:r w:rsidRPr="005205A2">
        <w:rPr>
          <w:rFonts w:cs="Arial"/>
          <w:sz w:val="22"/>
          <w:szCs w:val="22"/>
        </w:rPr>
        <w:t xml:space="preserve"> and the </w:t>
      </w:r>
      <w:r w:rsidR="00022695">
        <w:rPr>
          <w:rFonts w:cs="Arial"/>
          <w:sz w:val="22"/>
          <w:szCs w:val="22"/>
        </w:rPr>
        <w:t xml:space="preserve">District Health </w:t>
      </w:r>
      <w:r w:rsidR="002839C2">
        <w:rPr>
          <w:rFonts w:cs="Arial"/>
          <w:sz w:val="22"/>
          <w:szCs w:val="22"/>
        </w:rPr>
        <w:t xml:space="preserve">Board </w:t>
      </w:r>
      <w:r w:rsidRPr="005205A2">
        <w:rPr>
          <w:rFonts w:cs="Arial"/>
          <w:sz w:val="22"/>
          <w:szCs w:val="22"/>
        </w:rPr>
        <w:t xml:space="preserve">as to the workings of the </w:t>
      </w:r>
      <w:r w:rsidR="00296C1A">
        <w:rPr>
          <w:rFonts w:cs="Arial"/>
          <w:sz w:val="22"/>
          <w:szCs w:val="22"/>
        </w:rPr>
        <w:t>Joint Working Group</w:t>
      </w:r>
      <w:r w:rsidR="007968A4">
        <w:rPr>
          <w:rFonts w:cs="Arial"/>
          <w:sz w:val="22"/>
          <w:szCs w:val="22"/>
        </w:rPr>
        <w:t xml:space="preserve">.  </w:t>
      </w:r>
      <w:r w:rsidRPr="005205A2">
        <w:rPr>
          <w:rFonts w:cs="Arial"/>
          <w:sz w:val="22"/>
          <w:szCs w:val="22"/>
        </w:rPr>
        <w:t xml:space="preserve">In addition, </w:t>
      </w:r>
      <w:r w:rsidR="00D62E94">
        <w:rPr>
          <w:rFonts w:cs="Arial"/>
          <w:sz w:val="22"/>
          <w:szCs w:val="22"/>
        </w:rPr>
        <w:t xml:space="preserve">the Inquiry </w:t>
      </w:r>
      <w:r w:rsidRPr="005205A2">
        <w:rPr>
          <w:rFonts w:cs="Arial"/>
          <w:sz w:val="22"/>
          <w:szCs w:val="22"/>
        </w:rPr>
        <w:t>heard from</w:t>
      </w:r>
      <w:r w:rsidR="00383A1E">
        <w:rPr>
          <w:rFonts w:cs="Arial"/>
          <w:sz w:val="22"/>
          <w:szCs w:val="22"/>
        </w:rPr>
        <w:t xml:space="preserve"> Mr </w:t>
      </w:r>
      <w:r w:rsidRPr="005205A2">
        <w:rPr>
          <w:rFonts w:cs="Arial"/>
          <w:sz w:val="22"/>
          <w:szCs w:val="22"/>
        </w:rPr>
        <w:t>Tremain</w:t>
      </w:r>
      <w:r w:rsidR="007968A4">
        <w:rPr>
          <w:rFonts w:cs="Arial"/>
          <w:sz w:val="22"/>
          <w:szCs w:val="22"/>
        </w:rPr>
        <w:t xml:space="preserve">.  </w:t>
      </w:r>
      <w:r w:rsidR="00D62E94">
        <w:rPr>
          <w:rFonts w:cs="Arial"/>
          <w:sz w:val="22"/>
          <w:szCs w:val="22"/>
        </w:rPr>
        <w:t xml:space="preserve">The Inquiry was </w:t>
      </w:r>
      <w:r w:rsidRPr="005205A2">
        <w:rPr>
          <w:rFonts w:cs="Arial"/>
          <w:sz w:val="22"/>
          <w:szCs w:val="22"/>
        </w:rPr>
        <w:t xml:space="preserve">satisfied that the </w:t>
      </w:r>
      <w:r w:rsidR="00296C1A">
        <w:rPr>
          <w:rFonts w:cs="Arial"/>
          <w:sz w:val="22"/>
          <w:szCs w:val="22"/>
        </w:rPr>
        <w:t>Joint Working Group</w:t>
      </w:r>
      <w:r w:rsidRPr="005205A2">
        <w:rPr>
          <w:rFonts w:cs="Arial"/>
          <w:sz w:val="22"/>
          <w:szCs w:val="22"/>
        </w:rPr>
        <w:t xml:space="preserve"> was working as intended and that it was functioning as a vital interface between the </w:t>
      </w:r>
      <w:r>
        <w:rPr>
          <w:rFonts w:cs="Arial"/>
          <w:sz w:val="22"/>
          <w:szCs w:val="22"/>
        </w:rPr>
        <w:t xml:space="preserve">stakeholder </w:t>
      </w:r>
      <w:r w:rsidRPr="005205A2">
        <w:rPr>
          <w:rFonts w:cs="Arial"/>
          <w:sz w:val="22"/>
          <w:szCs w:val="22"/>
        </w:rPr>
        <w:t>agencies</w:t>
      </w:r>
      <w:r w:rsidR="007968A4">
        <w:rPr>
          <w:rFonts w:cs="Arial"/>
          <w:sz w:val="22"/>
          <w:szCs w:val="22"/>
        </w:rPr>
        <w:t xml:space="preserve">.  </w:t>
      </w:r>
      <w:r w:rsidRPr="005205A2">
        <w:rPr>
          <w:rFonts w:cs="Arial"/>
          <w:sz w:val="22"/>
          <w:szCs w:val="22"/>
        </w:rPr>
        <w:t>No</w:t>
      </w:r>
      <w:r>
        <w:rPr>
          <w:rFonts w:cs="Arial"/>
          <w:sz w:val="22"/>
          <w:szCs w:val="22"/>
        </w:rPr>
        <w:t>t</w:t>
      </w:r>
      <w:r w:rsidRPr="005205A2">
        <w:rPr>
          <w:rFonts w:cs="Arial"/>
          <w:sz w:val="22"/>
          <w:szCs w:val="22"/>
        </w:rPr>
        <w:t xml:space="preserve"> only was the </w:t>
      </w:r>
      <w:r w:rsidR="00296C1A">
        <w:rPr>
          <w:rFonts w:cs="Arial"/>
          <w:sz w:val="22"/>
          <w:szCs w:val="22"/>
        </w:rPr>
        <w:t>Joint Working Group</w:t>
      </w:r>
      <w:r w:rsidRPr="005205A2">
        <w:rPr>
          <w:rFonts w:cs="Arial"/>
          <w:sz w:val="22"/>
          <w:szCs w:val="22"/>
        </w:rPr>
        <w:t xml:space="preserve"> giving effect to the Inquiry’s interim recommendations</w:t>
      </w:r>
      <w:r>
        <w:rPr>
          <w:rFonts w:cs="Arial"/>
          <w:sz w:val="22"/>
          <w:szCs w:val="22"/>
        </w:rPr>
        <w:t>,</w:t>
      </w:r>
      <w:r w:rsidRPr="005205A2">
        <w:rPr>
          <w:rFonts w:cs="Arial"/>
          <w:sz w:val="22"/>
          <w:szCs w:val="22"/>
        </w:rPr>
        <w:t xml:space="preserve"> but it was reviewing and overseeing </w:t>
      </w:r>
      <w:r w:rsidR="00320787">
        <w:rPr>
          <w:rFonts w:cs="Arial"/>
          <w:sz w:val="22"/>
          <w:szCs w:val="22"/>
        </w:rPr>
        <w:t xml:space="preserve">many </w:t>
      </w:r>
      <w:r w:rsidRPr="005205A2">
        <w:rPr>
          <w:rFonts w:cs="Arial"/>
          <w:sz w:val="22"/>
          <w:szCs w:val="22"/>
        </w:rPr>
        <w:t>p</w:t>
      </w:r>
      <w:r>
        <w:rPr>
          <w:rFonts w:cs="Arial"/>
          <w:sz w:val="22"/>
          <w:szCs w:val="22"/>
        </w:rPr>
        <w:t>ractical and detailed matters.</w:t>
      </w:r>
    </w:p>
    <w:p w:rsidR="008F1BBF" w:rsidRPr="003C1C18" w:rsidRDefault="008F1BBF" w:rsidP="00055314">
      <w:pPr>
        <w:pStyle w:val="ListParagraph"/>
        <w:keepNext/>
        <w:spacing w:after="240"/>
        <w:ind w:left="0"/>
        <w:contextualSpacing w:val="0"/>
        <w:rPr>
          <w:rFonts w:cs="Arial"/>
          <w:b/>
          <w:sz w:val="22"/>
          <w:szCs w:val="22"/>
        </w:rPr>
      </w:pPr>
      <w:r>
        <w:rPr>
          <w:rFonts w:cs="Arial"/>
          <w:b/>
          <w:sz w:val="22"/>
          <w:szCs w:val="22"/>
        </w:rPr>
        <w:t>Further Drinking Water Safety Issues</w:t>
      </w:r>
    </w:p>
    <w:p w:rsidR="00FF377D" w:rsidRPr="003C1C18" w:rsidRDefault="00FF377D" w:rsidP="00055314">
      <w:pPr>
        <w:pStyle w:val="ListParagraph"/>
        <w:keepNext/>
        <w:spacing w:after="240"/>
        <w:ind w:left="0"/>
        <w:contextualSpacing w:val="0"/>
        <w:rPr>
          <w:rFonts w:cs="Arial"/>
          <w:i/>
          <w:sz w:val="22"/>
          <w:szCs w:val="24"/>
        </w:rPr>
      </w:pPr>
      <w:r w:rsidRPr="003C1C18">
        <w:rPr>
          <w:rFonts w:cs="Arial"/>
          <w:i/>
          <w:sz w:val="22"/>
          <w:szCs w:val="24"/>
        </w:rPr>
        <w:t>Use of Sodium Thiosulphate by Analytical Research Laboratories</w:t>
      </w:r>
    </w:p>
    <w:p w:rsidR="00FF377D" w:rsidRDefault="00FF377D" w:rsidP="0077335F">
      <w:pPr>
        <w:pStyle w:val="ListParagraph"/>
        <w:numPr>
          <w:ilvl w:val="0"/>
          <w:numId w:val="14"/>
        </w:numPr>
        <w:spacing w:after="360"/>
        <w:ind w:left="0" w:firstLine="0"/>
        <w:contextualSpacing w:val="0"/>
        <w:rPr>
          <w:rFonts w:cs="Arial"/>
          <w:sz w:val="22"/>
          <w:szCs w:val="24"/>
        </w:rPr>
      </w:pPr>
      <w:r>
        <w:rPr>
          <w:rFonts w:cs="Arial"/>
          <w:sz w:val="22"/>
          <w:szCs w:val="24"/>
        </w:rPr>
        <w:t>As part of its investigation of the interim safety of drinking water, the Inquiry on 20 December 2016 asked the District Council to confirm that post-chlorination sampling used sodium thiosulphate</w:t>
      </w:r>
      <w:r w:rsidR="007968A4">
        <w:rPr>
          <w:rFonts w:cs="Arial"/>
          <w:sz w:val="22"/>
          <w:szCs w:val="24"/>
        </w:rPr>
        <w:t xml:space="preserve">.  </w:t>
      </w:r>
      <w:r w:rsidR="006D6DC1">
        <w:rPr>
          <w:rFonts w:cs="Arial"/>
          <w:sz w:val="22"/>
          <w:szCs w:val="24"/>
        </w:rPr>
        <w:t>T</w:t>
      </w:r>
      <w:r>
        <w:rPr>
          <w:rFonts w:cs="Arial"/>
          <w:sz w:val="22"/>
          <w:szCs w:val="24"/>
        </w:rPr>
        <w:t xml:space="preserve">he </w:t>
      </w:r>
      <w:r>
        <w:rPr>
          <w:rFonts w:cs="Arial"/>
          <w:sz w:val="22"/>
          <w:szCs w:val="22"/>
        </w:rPr>
        <w:t>Drinking-water Standards</w:t>
      </w:r>
      <w:r>
        <w:rPr>
          <w:rFonts w:cs="Arial"/>
          <w:sz w:val="22"/>
          <w:szCs w:val="24"/>
        </w:rPr>
        <w:t xml:space="preserve"> specifically provide for the use of sodium thiosulphate to dechlorinate samples taken from chlorinated water and the Drinking-water Guidelines similarly mandate the use of this chemical</w:t>
      </w:r>
      <w:r w:rsidR="007968A4">
        <w:rPr>
          <w:rFonts w:cs="Arial"/>
          <w:sz w:val="22"/>
          <w:szCs w:val="24"/>
        </w:rPr>
        <w:t xml:space="preserve">.  </w:t>
      </w:r>
      <w:r>
        <w:rPr>
          <w:rFonts w:cs="Arial"/>
          <w:sz w:val="22"/>
          <w:szCs w:val="24"/>
        </w:rPr>
        <w:t xml:space="preserve">Without using this to neutralise chlorine, any bacteria in chlorinated samples </w:t>
      </w:r>
      <w:r w:rsidR="006D6DC1">
        <w:rPr>
          <w:rFonts w:cs="Arial"/>
          <w:sz w:val="22"/>
          <w:szCs w:val="24"/>
        </w:rPr>
        <w:t>would</w:t>
      </w:r>
      <w:r>
        <w:rPr>
          <w:rFonts w:cs="Arial"/>
          <w:sz w:val="22"/>
          <w:szCs w:val="24"/>
        </w:rPr>
        <w:t xml:space="preserve"> rapidly die and may not </w:t>
      </w:r>
      <w:r w:rsidR="006D6DC1">
        <w:rPr>
          <w:rFonts w:cs="Arial"/>
          <w:sz w:val="22"/>
          <w:szCs w:val="24"/>
        </w:rPr>
        <w:t xml:space="preserve">have </w:t>
      </w:r>
      <w:r>
        <w:rPr>
          <w:rFonts w:cs="Arial"/>
          <w:sz w:val="22"/>
          <w:szCs w:val="24"/>
        </w:rPr>
        <w:t>be</w:t>
      </w:r>
      <w:r w:rsidR="006D6DC1">
        <w:rPr>
          <w:rFonts w:cs="Arial"/>
          <w:sz w:val="22"/>
          <w:szCs w:val="24"/>
        </w:rPr>
        <w:t>en</w:t>
      </w:r>
      <w:r>
        <w:rPr>
          <w:rFonts w:cs="Arial"/>
          <w:sz w:val="22"/>
          <w:szCs w:val="24"/>
        </w:rPr>
        <w:t xml:space="preserve"> detected</w:t>
      </w:r>
      <w:r w:rsidR="007968A4">
        <w:rPr>
          <w:rFonts w:cs="Arial"/>
          <w:sz w:val="22"/>
          <w:szCs w:val="24"/>
        </w:rPr>
        <w:t xml:space="preserve">.  </w:t>
      </w:r>
      <w:r>
        <w:rPr>
          <w:rFonts w:cs="Arial"/>
          <w:sz w:val="22"/>
          <w:szCs w:val="24"/>
        </w:rPr>
        <w:t xml:space="preserve">The Inquiry was advised that the use of sodium thiosulphate for chlorinated samples was a well-known and basic </w:t>
      </w:r>
      <w:r w:rsidRPr="00C378FE">
        <w:rPr>
          <w:rFonts w:cs="Arial"/>
          <w:sz w:val="22"/>
          <w:szCs w:val="22"/>
        </w:rPr>
        <w:t>requirement</w:t>
      </w:r>
      <w:r>
        <w:rPr>
          <w:rFonts w:cs="Arial"/>
          <w:sz w:val="22"/>
          <w:szCs w:val="24"/>
        </w:rPr>
        <w:t>.</w:t>
      </w:r>
    </w:p>
    <w:p w:rsidR="00FF377D" w:rsidRDefault="00FF377D"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On 5 January 2017, </w:t>
      </w:r>
      <w:r w:rsidRPr="00C378FE">
        <w:rPr>
          <w:rFonts w:cs="Arial"/>
          <w:sz w:val="22"/>
          <w:szCs w:val="22"/>
        </w:rPr>
        <w:t>one</w:t>
      </w:r>
      <w:r>
        <w:rPr>
          <w:rFonts w:cs="Arial"/>
          <w:sz w:val="22"/>
          <w:szCs w:val="24"/>
        </w:rPr>
        <w:t xml:space="preserve"> of the two laboratories used by the District Council, Analytical Research Laboratories, advised that it had made an error with a number of chlorinated water samples</w:t>
      </w:r>
      <w:r w:rsidR="007968A4">
        <w:rPr>
          <w:rFonts w:cs="Arial"/>
          <w:sz w:val="22"/>
          <w:szCs w:val="24"/>
        </w:rPr>
        <w:t xml:space="preserve">.  </w:t>
      </w:r>
      <w:r>
        <w:rPr>
          <w:rFonts w:cs="Arial"/>
          <w:sz w:val="22"/>
          <w:szCs w:val="24"/>
        </w:rPr>
        <w:t xml:space="preserve">Analytical Research Laboratories had discovered that sodium thiosulphate bottles had not been used for all chlorinated samples taken and tested by </w:t>
      </w:r>
      <w:r w:rsidR="006D6DC1">
        <w:rPr>
          <w:rFonts w:cs="Arial"/>
          <w:sz w:val="22"/>
          <w:szCs w:val="24"/>
        </w:rPr>
        <w:t>it</w:t>
      </w:r>
      <w:r>
        <w:rPr>
          <w:rFonts w:cs="Arial"/>
          <w:sz w:val="22"/>
          <w:szCs w:val="24"/>
        </w:rPr>
        <w:t xml:space="preserve"> in the period 22 August 2016 to 2 January 2017</w:t>
      </w:r>
      <w:r w:rsidR="007968A4">
        <w:rPr>
          <w:rFonts w:cs="Arial"/>
          <w:sz w:val="22"/>
          <w:szCs w:val="24"/>
        </w:rPr>
        <w:t xml:space="preserve">.  </w:t>
      </w:r>
      <w:r>
        <w:rPr>
          <w:rFonts w:cs="Arial"/>
          <w:sz w:val="22"/>
          <w:szCs w:val="24"/>
        </w:rPr>
        <w:t>The District Council advised the Inquiry of this error on 24 January 2017.</w:t>
      </w:r>
    </w:p>
    <w:p w:rsidR="00FF377D" w:rsidRDefault="00FF377D" w:rsidP="0077335F">
      <w:pPr>
        <w:pStyle w:val="ListParagraph"/>
        <w:numPr>
          <w:ilvl w:val="0"/>
          <w:numId w:val="14"/>
        </w:numPr>
        <w:spacing w:after="360"/>
        <w:ind w:left="0" w:firstLine="0"/>
        <w:contextualSpacing w:val="0"/>
        <w:rPr>
          <w:rFonts w:cs="Arial"/>
          <w:sz w:val="22"/>
          <w:szCs w:val="24"/>
        </w:rPr>
      </w:pPr>
      <w:r>
        <w:rPr>
          <w:rFonts w:cs="Arial"/>
          <w:sz w:val="22"/>
          <w:szCs w:val="24"/>
        </w:rPr>
        <w:t>The error meant that all chlorinated samples taken from the reticulations of Hastings and Havelock North and tested by Analytical Research Laboratories during the above period could not be relied upon and the results had to be discarded</w:t>
      </w:r>
      <w:r w:rsidR="007968A4">
        <w:rPr>
          <w:rFonts w:cs="Arial"/>
          <w:sz w:val="22"/>
          <w:szCs w:val="24"/>
        </w:rPr>
        <w:t xml:space="preserve">.  </w:t>
      </w:r>
      <w:r>
        <w:rPr>
          <w:rFonts w:cs="Arial"/>
          <w:sz w:val="22"/>
          <w:szCs w:val="24"/>
        </w:rPr>
        <w:t>Some 1</w:t>
      </w:r>
      <w:r w:rsidR="00320787">
        <w:rPr>
          <w:rFonts w:cs="Arial"/>
          <w:sz w:val="22"/>
          <w:szCs w:val="24"/>
        </w:rPr>
        <w:t>,</w:t>
      </w:r>
      <w:r>
        <w:rPr>
          <w:rFonts w:cs="Arial"/>
          <w:sz w:val="22"/>
          <w:szCs w:val="24"/>
        </w:rPr>
        <w:t xml:space="preserve">318 samples were involved over a period of some </w:t>
      </w:r>
      <w:r w:rsidR="006D6DC1">
        <w:rPr>
          <w:rFonts w:cs="Arial"/>
          <w:sz w:val="22"/>
          <w:szCs w:val="24"/>
        </w:rPr>
        <w:t>four and a half</w:t>
      </w:r>
      <w:r>
        <w:rPr>
          <w:rFonts w:cs="Arial"/>
          <w:sz w:val="22"/>
          <w:szCs w:val="24"/>
        </w:rPr>
        <w:t xml:space="preserve"> months</w:t>
      </w:r>
      <w:r w:rsidR="007968A4">
        <w:rPr>
          <w:rFonts w:cs="Arial"/>
          <w:sz w:val="22"/>
          <w:szCs w:val="24"/>
        </w:rPr>
        <w:t xml:space="preserve">.  </w:t>
      </w:r>
      <w:r>
        <w:rPr>
          <w:rFonts w:cs="Arial"/>
          <w:sz w:val="22"/>
          <w:szCs w:val="24"/>
        </w:rPr>
        <w:t xml:space="preserve">The lack of test data immediately made the District Council non-compliant with the </w:t>
      </w:r>
      <w:r>
        <w:rPr>
          <w:rFonts w:cs="Arial"/>
          <w:sz w:val="22"/>
          <w:szCs w:val="22"/>
        </w:rPr>
        <w:t>Drinking-water Standards</w:t>
      </w:r>
      <w:r>
        <w:rPr>
          <w:rFonts w:cs="Arial"/>
          <w:sz w:val="22"/>
          <w:szCs w:val="24"/>
        </w:rPr>
        <w:t xml:space="preserve"> for the relevant period.</w:t>
      </w:r>
    </w:p>
    <w:p w:rsidR="00FF377D" w:rsidRPr="00661074" w:rsidRDefault="00FF377D"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Analytical Research Laboratories advised the Inquiry that it had had very limited prior experience in sampling or testing chlorinated water, when it was asked by the </w:t>
      </w:r>
      <w:r>
        <w:rPr>
          <w:rFonts w:cs="Arial"/>
          <w:sz w:val="22"/>
          <w:szCs w:val="24"/>
        </w:rPr>
        <w:lastRenderedPageBreak/>
        <w:t>District Council, in circumstances of some urgency, to assist with water testing in the aftermath of the August 2016 outbreak</w:t>
      </w:r>
      <w:r w:rsidR="007968A4">
        <w:rPr>
          <w:rFonts w:cs="Arial"/>
          <w:sz w:val="22"/>
          <w:szCs w:val="24"/>
        </w:rPr>
        <w:t xml:space="preserve">.  </w:t>
      </w:r>
      <w:r w:rsidRPr="00060CA2">
        <w:rPr>
          <w:rFonts w:cs="Arial"/>
          <w:sz w:val="22"/>
          <w:szCs w:val="24"/>
        </w:rPr>
        <w:t>The requirement for</w:t>
      </w:r>
      <w:r w:rsidRPr="00661074">
        <w:rPr>
          <w:rFonts w:cs="Arial"/>
          <w:sz w:val="22"/>
          <w:szCs w:val="24"/>
        </w:rPr>
        <w:t xml:space="preserve"> sodium thiosulphate to be used in the collection bottles for chlorinated samples </w:t>
      </w:r>
      <w:r w:rsidRPr="00060CA2">
        <w:rPr>
          <w:rFonts w:cs="Arial"/>
          <w:sz w:val="22"/>
          <w:szCs w:val="24"/>
        </w:rPr>
        <w:t xml:space="preserve">was contained in </w:t>
      </w:r>
      <w:r>
        <w:rPr>
          <w:rFonts w:cs="Arial"/>
          <w:sz w:val="22"/>
          <w:szCs w:val="24"/>
        </w:rPr>
        <w:t>Analytical Research Laboratories</w:t>
      </w:r>
      <w:r w:rsidRPr="00060CA2">
        <w:rPr>
          <w:rFonts w:cs="Arial"/>
          <w:sz w:val="22"/>
          <w:szCs w:val="24"/>
        </w:rPr>
        <w:t xml:space="preserve">’ Test Method and Procedures Manual (an </w:t>
      </w:r>
      <w:r>
        <w:rPr>
          <w:rFonts w:cs="Arial"/>
          <w:sz w:val="22"/>
          <w:szCs w:val="24"/>
        </w:rPr>
        <w:t>International Accreditation New Zealand</w:t>
      </w:r>
      <w:r>
        <w:rPr>
          <w:rFonts w:cs="Arial"/>
          <w:sz w:val="22"/>
          <w:szCs w:val="24"/>
        </w:rPr>
        <w:noBreakHyphen/>
      </w:r>
      <w:r w:rsidRPr="00060CA2">
        <w:rPr>
          <w:rFonts w:cs="Arial"/>
          <w:sz w:val="22"/>
          <w:szCs w:val="24"/>
        </w:rPr>
        <w:t xml:space="preserve">accredited document), and it was also stated in the </w:t>
      </w:r>
      <w:r>
        <w:rPr>
          <w:rFonts w:cs="Arial"/>
          <w:sz w:val="22"/>
          <w:szCs w:val="22"/>
        </w:rPr>
        <w:t>Drinking-water Standards</w:t>
      </w:r>
      <w:r w:rsidR="007968A4">
        <w:rPr>
          <w:rFonts w:cs="Arial"/>
          <w:sz w:val="22"/>
          <w:szCs w:val="24"/>
        </w:rPr>
        <w:t xml:space="preserve">.  </w:t>
      </w:r>
      <w:r w:rsidRPr="00060CA2">
        <w:rPr>
          <w:rFonts w:cs="Arial"/>
          <w:sz w:val="22"/>
          <w:szCs w:val="24"/>
        </w:rPr>
        <w:t xml:space="preserve">However, unfortunately, in the circumstances obtaining in August 2016, </w:t>
      </w:r>
      <w:r>
        <w:rPr>
          <w:rFonts w:cs="Arial"/>
          <w:sz w:val="22"/>
          <w:szCs w:val="24"/>
        </w:rPr>
        <w:t>Analytical Research Laboratories</w:t>
      </w:r>
      <w:r w:rsidRPr="00060CA2">
        <w:rPr>
          <w:rFonts w:cs="Arial"/>
          <w:sz w:val="22"/>
          <w:szCs w:val="24"/>
        </w:rPr>
        <w:t xml:space="preserve"> did not </w:t>
      </w:r>
      <w:r>
        <w:rPr>
          <w:rFonts w:cs="Arial"/>
          <w:sz w:val="22"/>
          <w:szCs w:val="24"/>
        </w:rPr>
        <w:t>implement this</w:t>
      </w:r>
      <w:r w:rsidRPr="00661074">
        <w:rPr>
          <w:rFonts w:cs="Arial"/>
          <w:sz w:val="22"/>
          <w:szCs w:val="24"/>
        </w:rPr>
        <w:t xml:space="preserve"> requirement</w:t>
      </w:r>
      <w:r>
        <w:rPr>
          <w:rFonts w:cs="Arial"/>
          <w:sz w:val="22"/>
          <w:szCs w:val="24"/>
        </w:rPr>
        <w:t xml:space="preserve"> in its testing </w:t>
      </w:r>
      <w:r w:rsidRPr="00C378FE">
        <w:rPr>
          <w:rFonts w:cs="Arial"/>
          <w:sz w:val="22"/>
          <w:szCs w:val="22"/>
        </w:rPr>
        <w:t>procedures</w:t>
      </w:r>
      <w:r w:rsidRPr="00661074">
        <w:rPr>
          <w:rFonts w:cs="Arial"/>
          <w:sz w:val="22"/>
          <w:szCs w:val="24"/>
        </w:rPr>
        <w:t>.</w:t>
      </w:r>
    </w:p>
    <w:p w:rsidR="00FF377D" w:rsidRDefault="00FF377D" w:rsidP="0077335F">
      <w:pPr>
        <w:pStyle w:val="ListParagraph"/>
        <w:numPr>
          <w:ilvl w:val="0"/>
          <w:numId w:val="14"/>
        </w:numPr>
        <w:spacing w:after="360"/>
        <w:ind w:left="0" w:firstLine="0"/>
        <w:contextualSpacing w:val="0"/>
        <w:rPr>
          <w:rFonts w:cs="Arial"/>
          <w:sz w:val="22"/>
          <w:szCs w:val="24"/>
        </w:rPr>
      </w:pPr>
      <w:r>
        <w:rPr>
          <w:rFonts w:cs="Arial"/>
          <w:sz w:val="22"/>
          <w:szCs w:val="24"/>
        </w:rPr>
        <w:t>This error by Analytical Research Laboratories, and the consequent discarding of 1,318 test results taken over a critical period, was an unfortunate occurrence</w:t>
      </w:r>
      <w:r w:rsidR="007968A4">
        <w:rPr>
          <w:rFonts w:cs="Arial"/>
          <w:sz w:val="22"/>
          <w:szCs w:val="24"/>
        </w:rPr>
        <w:t xml:space="preserve">.  </w:t>
      </w:r>
      <w:r w:rsidR="006D6DC1">
        <w:rPr>
          <w:rFonts w:cs="Arial"/>
          <w:sz w:val="22"/>
          <w:szCs w:val="24"/>
        </w:rPr>
        <w:t>T</w:t>
      </w:r>
      <w:r>
        <w:rPr>
          <w:rFonts w:cs="Arial"/>
          <w:sz w:val="22"/>
          <w:szCs w:val="24"/>
        </w:rPr>
        <w:t xml:space="preserve">he Inquiry </w:t>
      </w:r>
      <w:r w:rsidR="006D6DC1">
        <w:rPr>
          <w:rFonts w:cs="Arial"/>
          <w:sz w:val="22"/>
          <w:szCs w:val="24"/>
        </w:rPr>
        <w:t xml:space="preserve">has </w:t>
      </w:r>
      <w:r>
        <w:rPr>
          <w:rFonts w:cs="Arial"/>
          <w:sz w:val="22"/>
          <w:szCs w:val="24"/>
        </w:rPr>
        <w:t>accept</w:t>
      </w:r>
      <w:r w:rsidR="006D6DC1">
        <w:rPr>
          <w:rFonts w:cs="Arial"/>
          <w:sz w:val="22"/>
          <w:szCs w:val="24"/>
        </w:rPr>
        <w:t>ed</w:t>
      </w:r>
      <w:r>
        <w:rPr>
          <w:rFonts w:cs="Arial"/>
          <w:sz w:val="22"/>
          <w:szCs w:val="24"/>
        </w:rPr>
        <w:t xml:space="preserve"> that it arose in unusual circumstances and there is some dispute as to responsibility for guidance and training on the processes for sampling and testing chlorinated water</w:t>
      </w:r>
      <w:r w:rsidR="006D6DC1">
        <w:rPr>
          <w:rFonts w:cs="Arial"/>
          <w:sz w:val="22"/>
          <w:szCs w:val="24"/>
        </w:rPr>
        <w:t xml:space="preserve">.  </w:t>
      </w:r>
      <w:r w:rsidR="00AA1299">
        <w:rPr>
          <w:rFonts w:cs="Arial"/>
          <w:sz w:val="22"/>
          <w:szCs w:val="24"/>
        </w:rPr>
        <w:t xml:space="preserve">It </w:t>
      </w:r>
      <w:r>
        <w:rPr>
          <w:rFonts w:cs="Arial"/>
          <w:sz w:val="22"/>
          <w:szCs w:val="24"/>
        </w:rPr>
        <w:t>is fundamental</w:t>
      </w:r>
      <w:r w:rsidR="00AA1299">
        <w:rPr>
          <w:rFonts w:cs="Arial"/>
          <w:sz w:val="22"/>
          <w:szCs w:val="24"/>
        </w:rPr>
        <w:t>,</w:t>
      </w:r>
      <w:r>
        <w:rPr>
          <w:rFonts w:cs="Arial"/>
          <w:sz w:val="22"/>
          <w:szCs w:val="24"/>
        </w:rPr>
        <w:t xml:space="preserve"> </w:t>
      </w:r>
      <w:r w:rsidR="00AA1299">
        <w:rPr>
          <w:rFonts w:cs="Arial"/>
          <w:sz w:val="22"/>
          <w:szCs w:val="24"/>
        </w:rPr>
        <w:t xml:space="preserve">however, </w:t>
      </w:r>
      <w:r>
        <w:rPr>
          <w:rFonts w:cs="Arial"/>
          <w:sz w:val="22"/>
          <w:szCs w:val="24"/>
        </w:rPr>
        <w:t>that the sampling and testing procedures are observed with complete accuracy and diligence in all circumstances</w:t>
      </w:r>
      <w:r w:rsidR="007968A4">
        <w:rPr>
          <w:rFonts w:cs="Arial"/>
          <w:sz w:val="22"/>
          <w:szCs w:val="24"/>
        </w:rPr>
        <w:t xml:space="preserve">.  </w:t>
      </w:r>
      <w:r>
        <w:rPr>
          <w:rFonts w:cs="Arial"/>
          <w:sz w:val="22"/>
          <w:szCs w:val="24"/>
        </w:rPr>
        <w:t>The error therefore raised important issues about the accreditation of laboratories by International Accreditation New Zealand, and the processes for supervision, training and accountability of laboratories, including their implementation of testing methods and the proficiency of their staff and management.</w:t>
      </w:r>
    </w:p>
    <w:p w:rsidR="00FF377D" w:rsidRDefault="00FF377D" w:rsidP="0077335F">
      <w:pPr>
        <w:pStyle w:val="ListParagraph"/>
        <w:numPr>
          <w:ilvl w:val="0"/>
          <w:numId w:val="14"/>
        </w:numPr>
        <w:spacing w:after="360"/>
        <w:ind w:left="0" w:firstLine="0"/>
        <w:contextualSpacing w:val="0"/>
        <w:rPr>
          <w:rFonts w:cs="Arial"/>
          <w:sz w:val="22"/>
          <w:szCs w:val="24"/>
        </w:rPr>
      </w:pPr>
      <w:r>
        <w:rPr>
          <w:rFonts w:cs="Arial"/>
          <w:sz w:val="22"/>
          <w:szCs w:val="24"/>
        </w:rPr>
        <w:t>At present the performance of laboratories is largely reliant on internal quality assurance and their role is carried out as a somewhat independent part of the</w:t>
      </w:r>
      <w:r w:rsidR="006D6DC1">
        <w:rPr>
          <w:rFonts w:cs="Arial"/>
          <w:sz w:val="22"/>
          <w:szCs w:val="24"/>
        </w:rPr>
        <w:t xml:space="preserve"> drinking water supply</w:t>
      </w:r>
      <w:r>
        <w:rPr>
          <w:rFonts w:cs="Arial"/>
          <w:sz w:val="22"/>
          <w:szCs w:val="24"/>
        </w:rPr>
        <w:t xml:space="preserve"> process</w:t>
      </w:r>
      <w:r w:rsidR="007968A4">
        <w:rPr>
          <w:rFonts w:cs="Arial"/>
          <w:sz w:val="22"/>
          <w:szCs w:val="24"/>
        </w:rPr>
        <w:t xml:space="preserve">.  </w:t>
      </w:r>
      <w:r>
        <w:rPr>
          <w:rFonts w:cs="Arial"/>
          <w:sz w:val="22"/>
          <w:szCs w:val="24"/>
        </w:rPr>
        <w:t>Their functions, oversight</w:t>
      </w:r>
      <w:r w:rsidR="00320787">
        <w:rPr>
          <w:rFonts w:cs="Arial"/>
          <w:sz w:val="22"/>
          <w:szCs w:val="24"/>
        </w:rPr>
        <w:t>,</w:t>
      </w:r>
      <w:r>
        <w:rPr>
          <w:rFonts w:cs="Arial"/>
          <w:sz w:val="22"/>
          <w:szCs w:val="24"/>
        </w:rPr>
        <w:t xml:space="preserve"> and relationships with other participants will be the subject of further consideration in Stage 2.</w:t>
      </w:r>
    </w:p>
    <w:p w:rsidR="00FF377D" w:rsidRDefault="00FF377D" w:rsidP="0077335F">
      <w:pPr>
        <w:pStyle w:val="ListParagraph"/>
        <w:numPr>
          <w:ilvl w:val="0"/>
          <w:numId w:val="14"/>
        </w:numPr>
        <w:spacing w:after="360"/>
        <w:ind w:left="0" w:firstLine="0"/>
        <w:contextualSpacing w:val="0"/>
        <w:rPr>
          <w:rFonts w:cs="Arial"/>
          <w:sz w:val="22"/>
          <w:szCs w:val="24"/>
        </w:rPr>
      </w:pPr>
      <w:r>
        <w:rPr>
          <w:rFonts w:cs="Arial"/>
          <w:sz w:val="22"/>
          <w:szCs w:val="24"/>
        </w:rPr>
        <w:t>The error also raised related issues about the methods, training, competence</w:t>
      </w:r>
      <w:r w:rsidR="00320787">
        <w:rPr>
          <w:rFonts w:cs="Arial"/>
          <w:sz w:val="22"/>
          <w:szCs w:val="24"/>
        </w:rPr>
        <w:t>,</w:t>
      </w:r>
      <w:r>
        <w:rPr>
          <w:rFonts w:cs="Arial"/>
          <w:sz w:val="22"/>
          <w:szCs w:val="24"/>
        </w:rPr>
        <w:t xml:space="preserve"> and oversight of water samplers, who are either within the purview of laboratories or are employed or contracted by the water supplier</w:t>
      </w:r>
      <w:r w:rsidR="007968A4">
        <w:rPr>
          <w:rFonts w:cs="Arial"/>
          <w:sz w:val="22"/>
          <w:szCs w:val="24"/>
        </w:rPr>
        <w:t xml:space="preserve">.  </w:t>
      </w:r>
      <w:r>
        <w:rPr>
          <w:rFonts w:cs="Arial"/>
          <w:sz w:val="22"/>
          <w:szCs w:val="24"/>
        </w:rPr>
        <w:t>These issues will</w:t>
      </w:r>
      <w:r w:rsidR="006D6DC1">
        <w:rPr>
          <w:rFonts w:cs="Arial"/>
          <w:sz w:val="22"/>
          <w:szCs w:val="24"/>
        </w:rPr>
        <w:t xml:space="preserve"> similarly</w:t>
      </w:r>
      <w:r>
        <w:rPr>
          <w:rFonts w:cs="Arial"/>
          <w:sz w:val="22"/>
          <w:szCs w:val="24"/>
        </w:rPr>
        <w:t xml:space="preserve"> need further consideration in Stage 2.</w:t>
      </w:r>
    </w:p>
    <w:p w:rsidR="00FF377D" w:rsidRPr="000B15DE" w:rsidRDefault="00FF377D" w:rsidP="00055314">
      <w:pPr>
        <w:pStyle w:val="ListParagraph"/>
        <w:keepNext/>
        <w:spacing w:after="240"/>
        <w:ind w:left="0"/>
        <w:contextualSpacing w:val="0"/>
        <w:rPr>
          <w:rFonts w:cs="Arial"/>
          <w:i/>
          <w:sz w:val="22"/>
          <w:szCs w:val="22"/>
        </w:rPr>
      </w:pPr>
      <w:r>
        <w:rPr>
          <w:rFonts w:cs="Arial"/>
          <w:i/>
          <w:sz w:val="22"/>
          <w:szCs w:val="22"/>
        </w:rPr>
        <w:t>Continued Transgressions</w:t>
      </w:r>
    </w:p>
    <w:p w:rsidR="00FF377D" w:rsidRDefault="00FF377D" w:rsidP="0077335F">
      <w:pPr>
        <w:pStyle w:val="ListParagraph"/>
        <w:numPr>
          <w:ilvl w:val="0"/>
          <w:numId w:val="14"/>
        </w:numPr>
        <w:spacing w:after="360"/>
        <w:ind w:left="0" w:firstLine="0"/>
        <w:contextualSpacing w:val="0"/>
        <w:rPr>
          <w:rFonts w:cs="Arial"/>
          <w:sz w:val="22"/>
          <w:szCs w:val="22"/>
        </w:rPr>
      </w:pPr>
      <w:r w:rsidRPr="005205A2">
        <w:rPr>
          <w:rFonts w:cs="Arial"/>
          <w:sz w:val="22"/>
          <w:szCs w:val="22"/>
        </w:rPr>
        <w:t xml:space="preserve">Shortly after the investigative </w:t>
      </w:r>
      <w:r>
        <w:rPr>
          <w:rFonts w:cs="Arial"/>
          <w:sz w:val="22"/>
          <w:szCs w:val="22"/>
        </w:rPr>
        <w:t xml:space="preserve">monitoring programme commenced, </w:t>
      </w:r>
      <w:r w:rsidRPr="005205A2">
        <w:rPr>
          <w:rFonts w:cs="Arial"/>
          <w:sz w:val="22"/>
          <w:szCs w:val="22"/>
        </w:rPr>
        <w:t>on 1</w:t>
      </w:r>
      <w:r>
        <w:rPr>
          <w:rFonts w:cs="Arial"/>
          <w:sz w:val="22"/>
          <w:szCs w:val="22"/>
        </w:rPr>
        <w:t>0 </w:t>
      </w:r>
      <w:r w:rsidRPr="005205A2">
        <w:rPr>
          <w:rFonts w:cs="Arial"/>
          <w:sz w:val="22"/>
          <w:szCs w:val="22"/>
        </w:rPr>
        <w:t>February 2017</w:t>
      </w:r>
      <w:r>
        <w:rPr>
          <w:rFonts w:cs="Arial"/>
          <w:sz w:val="22"/>
          <w:szCs w:val="22"/>
        </w:rPr>
        <w:t xml:space="preserve">, </w:t>
      </w:r>
      <w:r w:rsidRPr="005205A2">
        <w:rPr>
          <w:rFonts w:cs="Arial"/>
          <w:sz w:val="22"/>
          <w:szCs w:val="22"/>
        </w:rPr>
        <w:t xml:space="preserve">an </w:t>
      </w:r>
      <w:r>
        <w:rPr>
          <w:rFonts w:cs="Arial"/>
          <w:sz w:val="22"/>
          <w:szCs w:val="22"/>
        </w:rPr>
        <w:t>E.coli</w:t>
      </w:r>
      <w:r w:rsidRPr="005205A2">
        <w:rPr>
          <w:rFonts w:cs="Arial"/>
          <w:sz w:val="22"/>
          <w:szCs w:val="22"/>
        </w:rPr>
        <w:t xml:space="preserve"> presence result was obtained from</w:t>
      </w:r>
      <w:r>
        <w:rPr>
          <w:rFonts w:cs="Arial"/>
          <w:sz w:val="22"/>
          <w:szCs w:val="22"/>
        </w:rPr>
        <w:t xml:space="preserve"> a </w:t>
      </w:r>
      <w:r w:rsidR="006D6DC1">
        <w:rPr>
          <w:rFonts w:cs="Arial"/>
          <w:sz w:val="22"/>
          <w:szCs w:val="22"/>
        </w:rPr>
        <w:t>two</w:t>
      </w:r>
      <w:r>
        <w:rPr>
          <w:rFonts w:cs="Arial"/>
          <w:sz w:val="22"/>
          <w:szCs w:val="22"/>
        </w:rPr>
        <w:t xml:space="preserve"> litre sample from</w:t>
      </w:r>
      <w:r w:rsidRPr="005205A2">
        <w:rPr>
          <w:rFonts w:cs="Arial"/>
          <w:sz w:val="22"/>
          <w:szCs w:val="22"/>
        </w:rPr>
        <w:t xml:space="preserve"> Eastbourne bore 2</w:t>
      </w:r>
      <w:r>
        <w:rPr>
          <w:rFonts w:cs="Arial"/>
          <w:sz w:val="22"/>
          <w:szCs w:val="22"/>
        </w:rPr>
        <w:t xml:space="preserve"> in Hastings</w:t>
      </w:r>
      <w:r w:rsidR="007968A4">
        <w:rPr>
          <w:rFonts w:cs="Arial"/>
          <w:sz w:val="22"/>
          <w:szCs w:val="22"/>
        </w:rPr>
        <w:t xml:space="preserve">.  </w:t>
      </w:r>
      <w:r w:rsidRPr="005205A2">
        <w:rPr>
          <w:rFonts w:cs="Arial"/>
          <w:sz w:val="22"/>
          <w:szCs w:val="22"/>
        </w:rPr>
        <w:t>On the same date, a presence result was</w:t>
      </w:r>
      <w:r>
        <w:rPr>
          <w:rFonts w:cs="Arial"/>
          <w:sz w:val="22"/>
          <w:szCs w:val="22"/>
        </w:rPr>
        <w:t xml:space="preserve"> (necessarily) also</w:t>
      </w:r>
      <w:r w:rsidRPr="005205A2">
        <w:rPr>
          <w:rFonts w:cs="Arial"/>
          <w:sz w:val="22"/>
          <w:szCs w:val="22"/>
        </w:rPr>
        <w:t xml:space="preserve"> obtained in relation to total coliforms at </w:t>
      </w:r>
      <w:r>
        <w:rPr>
          <w:rFonts w:cs="Arial"/>
          <w:sz w:val="22"/>
          <w:szCs w:val="22"/>
        </w:rPr>
        <w:t>the same bore</w:t>
      </w:r>
      <w:r w:rsidR="007968A4">
        <w:rPr>
          <w:rFonts w:cs="Arial"/>
          <w:sz w:val="22"/>
          <w:szCs w:val="22"/>
        </w:rPr>
        <w:t xml:space="preserve">.  </w:t>
      </w:r>
      <w:r>
        <w:rPr>
          <w:rFonts w:cs="Arial"/>
          <w:sz w:val="22"/>
          <w:szCs w:val="22"/>
        </w:rPr>
        <w:t>T</w:t>
      </w:r>
      <w:r w:rsidRPr="005205A2">
        <w:rPr>
          <w:rFonts w:cs="Arial"/>
          <w:sz w:val="22"/>
          <w:szCs w:val="22"/>
        </w:rPr>
        <w:t xml:space="preserve">otal coliform presence </w:t>
      </w:r>
      <w:r w:rsidRPr="005205A2">
        <w:rPr>
          <w:rFonts w:cs="Arial"/>
          <w:sz w:val="22"/>
          <w:szCs w:val="22"/>
        </w:rPr>
        <w:lastRenderedPageBreak/>
        <w:t xml:space="preserve">results were also obtained from a neighbouring </w:t>
      </w:r>
      <w:proofErr w:type="gramStart"/>
      <w:r w:rsidRPr="005205A2">
        <w:rPr>
          <w:rFonts w:cs="Arial"/>
          <w:sz w:val="22"/>
          <w:szCs w:val="22"/>
        </w:rPr>
        <w:t>bore,</w:t>
      </w:r>
      <w:proofErr w:type="gramEnd"/>
      <w:r w:rsidRPr="005205A2">
        <w:rPr>
          <w:rFonts w:cs="Arial"/>
          <w:sz w:val="22"/>
          <w:szCs w:val="22"/>
        </w:rPr>
        <w:t xml:space="preserve"> Eastbourne bor</w:t>
      </w:r>
      <w:r>
        <w:rPr>
          <w:rFonts w:cs="Arial"/>
          <w:sz w:val="22"/>
          <w:szCs w:val="22"/>
        </w:rPr>
        <w:t>e 1</w:t>
      </w:r>
      <w:r w:rsidR="006D6DC1">
        <w:rPr>
          <w:rFonts w:cs="Arial"/>
          <w:sz w:val="22"/>
          <w:szCs w:val="22"/>
        </w:rPr>
        <w:t>,</w:t>
      </w:r>
      <w:r w:rsidR="00AA1299">
        <w:rPr>
          <w:rFonts w:cs="Arial"/>
          <w:sz w:val="22"/>
          <w:szCs w:val="22"/>
        </w:rPr>
        <w:t xml:space="preserve"> on 6 and 17 </w:t>
      </w:r>
      <w:r>
        <w:rPr>
          <w:rFonts w:cs="Arial"/>
          <w:sz w:val="22"/>
          <w:szCs w:val="22"/>
        </w:rPr>
        <w:t>February 2017.</w:t>
      </w:r>
    </w:p>
    <w:p w:rsidR="00FF377D" w:rsidRDefault="00F96FD8"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These tests were </w:t>
      </w:r>
      <w:r w:rsidR="00AA1299">
        <w:rPr>
          <w:rFonts w:cs="Arial"/>
          <w:sz w:val="22"/>
          <w:szCs w:val="22"/>
        </w:rPr>
        <w:t xml:space="preserve">carried out by a different laboratory, Water Testing Hawke’s Bay.  It advised </w:t>
      </w:r>
      <w:r w:rsidR="00FF377D">
        <w:rPr>
          <w:rFonts w:cs="Arial"/>
          <w:sz w:val="22"/>
          <w:szCs w:val="22"/>
        </w:rPr>
        <w:t>the District Council that it was possible that cross-contamination may have been the cause of the presence reading</w:t>
      </w:r>
      <w:r w:rsidR="007968A4">
        <w:rPr>
          <w:rFonts w:cs="Arial"/>
          <w:sz w:val="22"/>
          <w:szCs w:val="22"/>
        </w:rPr>
        <w:t xml:space="preserve">.  </w:t>
      </w:r>
      <w:r w:rsidR="00FF377D">
        <w:rPr>
          <w:rFonts w:cs="Arial"/>
          <w:sz w:val="22"/>
          <w:szCs w:val="22"/>
        </w:rPr>
        <w:t xml:space="preserve">The Inquiry was concerned at the possibility that cross-contamination was being raised as a means to explain the presence </w:t>
      </w:r>
      <w:proofErr w:type="gramStart"/>
      <w:r w:rsidR="00FF377D">
        <w:rPr>
          <w:rFonts w:cs="Arial"/>
          <w:sz w:val="22"/>
          <w:szCs w:val="22"/>
        </w:rPr>
        <w:t>readings</w:t>
      </w:r>
      <w:r w:rsidR="006D6DC1">
        <w:rPr>
          <w:rFonts w:cs="Arial"/>
          <w:sz w:val="22"/>
          <w:szCs w:val="22"/>
        </w:rPr>
        <w:t>,</w:t>
      </w:r>
      <w:proofErr w:type="gramEnd"/>
      <w:r w:rsidR="00FF377D">
        <w:rPr>
          <w:rFonts w:cs="Arial"/>
          <w:sz w:val="22"/>
          <w:szCs w:val="22"/>
        </w:rPr>
        <w:t xml:space="preserve"> particularly as there had been evidence that this had been raised in the past</w:t>
      </w:r>
      <w:r w:rsidR="00320787">
        <w:rPr>
          <w:rFonts w:cs="Arial"/>
          <w:sz w:val="22"/>
          <w:szCs w:val="22"/>
        </w:rPr>
        <w:t>.</w:t>
      </w:r>
      <w:r w:rsidR="00FF377D">
        <w:rPr>
          <w:rFonts w:cs="Arial"/>
          <w:sz w:val="22"/>
          <w:szCs w:val="22"/>
        </w:rPr>
        <w:t xml:space="preserve">  </w:t>
      </w:r>
      <w:r w:rsidR="006D6DC1">
        <w:rPr>
          <w:rFonts w:cs="Arial"/>
          <w:sz w:val="22"/>
          <w:szCs w:val="22"/>
        </w:rPr>
        <w:t xml:space="preserve">The Inquiry </w:t>
      </w:r>
      <w:r w:rsidR="00FF377D">
        <w:rPr>
          <w:rFonts w:cs="Arial"/>
          <w:sz w:val="22"/>
          <w:szCs w:val="22"/>
        </w:rPr>
        <w:t>requested more information a</w:t>
      </w:r>
      <w:r w:rsidR="00AA1299">
        <w:rPr>
          <w:rFonts w:cs="Arial"/>
          <w:sz w:val="22"/>
          <w:szCs w:val="22"/>
        </w:rPr>
        <w:t>s to the basis upon which cross</w:t>
      </w:r>
      <w:r w:rsidR="00AA1299">
        <w:rPr>
          <w:rFonts w:cs="Arial"/>
          <w:sz w:val="22"/>
          <w:szCs w:val="22"/>
        </w:rPr>
        <w:noBreakHyphen/>
      </w:r>
      <w:r w:rsidR="00FF377D">
        <w:rPr>
          <w:rFonts w:cs="Arial"/>
          <w:sz w:val="22"/>
          <w:szCs w:val="22"/>
        </w:rPr>
        <w:t>contamination had been asserted</w:t>
      </w:r>
      <w:r w:rsidR="007968A4">
        <w:rPr>
          <w:rFonts w:cs="Arial"/>
          <w:sz w:val="22"/>
          <w:szCs w:val="22"/>
        </w:rPr>
        <w:t xml:space="preserve">.  </w:t>
      </w:r>
      <w:r w:rsidR="00FF377D">
        <w:rPr>
          <w:rFonts w:cs="Arial"/>
          <w:sz w:val="22"/>
          <w:szCs w:val="22"/>
        </w:rPr>
        <w:t xml:space="preserve">The laboratory advised that it had no proof of cross-contamination but that the equipment used for the test </w:t>
      </w:r>
      <w:r w:rsidR="006D6DC1">
        <w:rPr>
          <w:rFonts w:cs="Arial"/>
          <w:sz w:val="22"/>
          <w:szCs w:val="22"/>
        </w:rPr>
        <w:t>that</w:t>
      </w:r>
      <w:r w:rsidR="00FF377D">
        <w:rPr>
          <w:rFonts w:cs="Arial"/>
          <w:sz w:val="22"/>
          <w:szCs w:val="22"/>
        </w:rPr>
        <w:t xml:space="preserve"> produced the presence result had previously been used for the E.coli control sample testing</w:t>
      </w:r>
      <w:r w:rsidR="007968A4">
        <w:rPr>
          <w:rFonts w:cs="Arial"/>
          <w:sz w:val="22"/>
          <w:szCs w:val="22"/>
        </w:rPr>
        <w:t xml:space="preserve">.  </w:t>
      </w:r>
      <w:r w:rsidR="00FF377D">
        <w:rPr>
          <w:rFonts w:cs="Arial"/>
          <w:sz w:val="22"/>
          <w:szCs w:val="22"/>
        </w:rPr>
        <w:t>Such equipment is ordinarily disposed of or must be sufficiently cleaned before it can be used again.</w:t>
      </w:r>
    </w:p>
    <w:p w:rsidR="00FF377D" w:rsidRDefault="00FF377D"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In the absence of genotyping or other testing between the control sample and the sample </w:t>
      </w:r>
      <w:r w:rsidR="006D6DC1">
        <w:rPr>
          <w:rFonts w:cs="Arial"/>
          <w:sz w:val="22"/>
          <w:szCs w:val="22"/>
        </w:rPr>
        <w:t>that</w:t>
      </w:r>
      <w:r>
        <w:rPr>
          <w:rFonts w:cs="Arial"/>
          <w:sz w:val="22"/>
          <w:szCs w:val="22"/>
        </w:rPr>
        <w:t xml:space="preserve"> produced the presence result, it was not possible to take the question of cross-contamination any further</w:t>
      </w:r>
      <w:r w:rsidR="007968A4">
        <w:rPr>
          <w:rFonts w:cs="Arial"/>
          <w:sz w:val="22"/>
          <w:szCs w:val="22"/>
        </w:rPr>
        <w:t xml:space="preserve">.  </w:t>
      </w:r>
      <w:r>
        <w:rPr>
          <w:rFonts w:cs="Arial"/>
          <w:sz w:val="22"/>
          <w:szCs w:val="22"/>
        </w:rPr>
        <w:t>It remains a possibility but no more than that</w:t>
      </w:r>
      <w:r w:rsidR="007968A4">
        <w:rPr>
          <w:rFonts w:cs="Arial"/>
          <w:sz w:val="22"/>
          <w:szCs w:val="22"/>
        </w:rPr>
        <w:t xml:space="preserve">.  </w:t>
      </w:r>
      <w:r>
        <w:rPr>
          <w:rFonts w:cs="Arial"/>
          <w:sz w:val="22"/>
          <w:szCs w:val="22"/>
        </w:rPr>
        <w:t>The Inquiry’s view is that, unless cross-contamination can be positively established, it is necessary to err on the side of caution and to treat any presence result as legitimate, and as requiring an appropriate response</w:t>
      </w:r>
      <w:r w:rsidR="007968A4">
        <w:rPr>
          <w:rFonts w:cs="Arial"/>
          <w:sz w:val="22"/>
          <w:szCs w:val="22"/>
        </w:rPr>
        <w:t xml:space="preserve">.  </w:t>
      </w:r>
      <w:r>
        <w:rPr>
          <w:rFonts w:cs="Arial"/>
          <w:sz w:val="22"/>
          <w:szCs w:val="22"/>
        </w:rPr>
        <w:t>Dr </w:t>
      </w:r>
      <w:r w:rsidRPr="00107B98">
        <w:rPr>
          <w:rFonts w:cs="Arial"/>
          <w:sz w:val="22"/>
          <w:szCs w:val="22"/>
        </w:rPr>
        <w:t>Fricker advised the Inquiry that this is the same approach used by regulatory authorities around the world.</w:t>
      </w:r>
    </w:p>
    <w:p w:rsidR="00FF377D" w:rsidRPr="001C4D9B" w:rsidRDefault="00FF377D" w:rsidP="0077335F">
      <w:pPr>
        <w:pStyle w:val="ListParagraph"/>
        <w:numPr>
          <w:ilvl w:val="0"/>
          <w:numId w:val="14"/>
        </w:numPr>
        <w:spacing w:after="360"/>
        <w:ind w:left="0" w:firstLine="0"/>
        <w:contextualSpacing w:val="0"/>
        <w:rPr>
          <w:rFonts w:cs="Arial"/>
          <w:sz w:val="22"/>
          <w:szCs w:val="22"/>
        </w:rPr>
      </w:pPr>
      <w:r w:rsidRPr="005205A2">
        <w:rPr>
          <w:rFonts w:cs="Arial"/>
          <w:sz w:val="22"/>
          <w:szCs w:val="22"/>
        </w:rPr>
        <w:t xml:space="preserve">These early indications of water quality </w:t>
      </w:r>
      <w:r>
        <w:rPr>
          <w:rFonts w:cs="Arial"/>
          <w:sz w:val="22"/>
          <w:szCs w:val="22"/>
        </w:rPr>
        <w:t xml:space="preserve">problems in the Eastbourne </w:t>
      </w:r>
      <w:r w:rsidR="00017ED0">
        <w:rPr>
          <w:rFonts w:cs="Arial"/>
          <w:sz w:val="22"/>
          <w:szCs w:val="22"/>
        </w:rPr>
        <w:t>bore</w:t>
      </w:r>
      <w:r w:rsidR="00017ED0" w:rsidRPr="005205A2">
        <w:rPr>
          <w:rFonts w:cs="Arial"/>
          <w:sz w:val="22"/>
          <w:szCs w:val="22"/>
        </w:rPr>
        <w:t>field</w:t>
      </w:r>
      <w:r>
        <w:rPr>
          <w:rFonts w:cs="Arial"/>
          <w:sz w:val="22"/>
          <w:szCs w:val="22"/>
        </w:rPr>
        <w:t xml:space="preserve"> were of concern to the Inquiry</w:t>
      </w:r>
      <w:r w:rsidR="007968A4">
        <w:rPr>
          <w:rFonts w:cs="Arial"/>
          <w:sz w:val="22"/>
          <w:szCs w:val="22"/>
        </w:rPr>
        <w:t xml:space="preserve">.  </w:t>
      </w:r>
      <w:r>
        <w:rPr>
          <w:rFonts w:cs="Arial"/>
          <w:sz w:val="22"/>
          <w:szCs w:val="22"/>
        </w:rPr>
        <w:t>On 20 February 2016, the Inquiry</w:t>
      </w:r>
      <w:r w:rsidRPr="005205A2">
        <w:rPr>
          <w:rFonts w:cs="Arial"/>
          <w:sz w:val="22"/>
          <w:szCs w:val="22"/>
        </w:rPr>
        <w:t xml:space="preserve"> request</w:t>
      </w:r>
      <w:r>
        <w:rPr>
          <w:rFonts w:cs="Arial"/>
          <w:sz w:val="22"/>
          <w:szCs w:val="22"/>
        </w:rPr>
        <w:t>ed</w:t>
      </w:r>
      <w:r w:rsidR="006D6DC1">
        <w:rPr>
          <w:rFonts w:cs="Arial"/>
          <w:sz w:val="22"/>
          <w:szCs w:val="22"/>
        </w:rPr>
        <w:t xml:space="preserve"> that</w:t>
      </w:r>
      <w:r w:rsidRPr="005205A2">
        <w:rPr>
          <w:rFonts w:cs="Arial"/>
          <w:sz w:val="22"/>
          <w:szCs w:val="22"/>
        </w:rPr>
        <w:t xml:space="preserve"> the </w:t>
      </w:r>
      <w:r>
        <w:rPr>
          <w:rFonts w:cs="Arial"/>
          <w:sz w:val="22"/>
          <w:szCs w:val="22"/>
        </w:rPr>
        <w:t xml:space="preserve">Joint Working Group </w:t>
      </w:r>
      <w:r w:rsidRPr="005205A2">
        <w:rPr>
          <w:rFonts w:cs="Arial"/>
          <w:sz w:val="22"/>
          <w:szCs w:val="22"/>
        </w:rPr>
        <w:t>address these readings</w:t>
      </w:r>
      <w:r w:rsidR="007968A4">
        <w:rPr>
          <w:rFonts w:cs="Arial"/>
          <w:sz w:val="22"/>
          <w:szCs w:val="22"/>
        </w:rPr>
        <w:t xml:space="preserve">.  </w:t>
      </w:r>
      <w:r>
        <w:rPr>
          <w:rFonts w:cs="Arial"/>
          <w:sz w:val="22"/>
          <w:szCs w:val="22"/>
        </w:rPr>
        <w:t xml:space="preserve">The Joint Working Group </w:t>
      </w:r>
      <w:r w:rsidRPr="00053018">
        <w:rPr>
          <w:rFonts w:cs="Arial"/>
          <w:sz w:val="22"/>
          <w:szCs w:val="22"/>
        </w:rPr>
        <w:t xml:space="preserve">responded promptly with a proposed plan of measures to carry out further testing and surveillance and to </w:t>
      </w:r>
      <w:r>
        <w:rPr>
          <w:rFonts w:cs="Arial"/>
          <w:sz w:val="22"/>
          <w:szCs w:val="22"/>
        </w:rPr>
        <w:t xml:space="preserve">keep chlorination </w:t>
      </w:r>
      <w:r w:rsidRPr="00053018">
        <w:rPr>
          <w:rFonts w:cs="Arial"/>
          <w:sz w:val="22"/>
          <w:szCs w:val="22"/>
        </w:rPr>
        <w:t>treatment of the r</w:t>
      </w:r>
      <w:r w:rsidRPr="00FF45F4">
        <w:rPr>
          <w:rFonts w:cs="Arial"/>
          <w:sz w:val="22"/>
          <w:szCs w:val="22"/>
        </w:rPr>
        <w:t>elevant bores</w:t>
      </w:r>
      <w:r w:rsidRPr="001C4D9B">
        <w:rPr>
          <w:rFonts w:cs="Arial"/>
          <w:sz w:val="22"/>
          <w:szCs w:val="22"/>
        </w:rPr>
        <w:t xml:space="preserve"> under review.</w:t>
      </w:r>
    </w:p>
    <w:p w:rsidR="00FF377D" w:rsidRDefault="00FF377D" w:rsidP="0077335F">
      <w:pPr>
        <w:pStyle w:val="ListParagraph"/>
        <w:numPr>
          <w:ilvl w:val="0"/>
          <w:numId w:val="14"/>
        </w:numPr>
        <w:spacing w:after="360"/>
        <w:ind w:left="0" w:firstLine="0"/>
        <w:contextualSpacing w:val="0"/>
        <w:rPr>
          <w:sz w:val="22"/>
          <w:szCs w:val="22"/>
        </w:rPr>
      </w:pPr>
      <w:r w:rsidRPr="00316EE7">
        <w:rPr>
          <w:sz w:val="22"/>
          <w:szCs w:val="22"/>
        </w:rPr>
        <w:t xml:space="preserve">Reviewing </w:t>
      </w:r>
      <w:r w:rsidRPr="00C378FE">
        <w:rPr>
          <w:rFonts w:cs="Arial"/>
          <w:sz w:val="22"/>
          <w:szCs w:val="22"/>
        </w:rPr>
        <w:t>its</w:t>
      </w:r>
      <w:r w:rsidRPr="00316EE7">
        <w:rPr>
          <w:sz w:val="22"/>
          <w:szCs w:val="22"/>
        </w:rPr>
        <w:t xml:space="preserve"> 15 December 2016</w:t>
      </w:r>
      <w:r w:rsidR="005D2354">
        <w:rPr>
          <w:sz w:val="22"/>
          <w:szCs w:val="22"/>
        </w:rPr>
        <w:t xml:space="preserve"> interim</w:t>
      </w:r>
      <w:r w:rsidRPr="00316EE7">
        <w:rPr>
          <w:sz w:val="22"/>
          <w:szCs w:val="22"/>
        </w:rPr>
        <w:t xml:space="preserve"> recommendations for intensive</w:t>
      </w:r>
      <w:r w:rsidR="005D2354">
        <w:rPr>
          <w:sz w:val="22"/>
          <w:szCs w:val="22"/>
        </w:rPr>
        <w:t>, large-sample</w:t>
      </w:r>
      <w:r w:rsidRPr="00316EE7">
        <w:rPr>
          <w:sz w:val="22"/>
          <w:szCs w:val="22"/>
        </w:rPr>
        <w:t xml:space="preserve"> bacterial and </w:t>
      </w:r>
      <w:r w:rsidR="005D2354">
        <w:rPr>
          <w:sz w:val="22"/>
          <w:szCs w:val="22"/>
        </w:rPr>
        <w:t>p</w:t>
      </w:r>
      <w:r w:rsidRPr="00316EE7">
        <w:rPr>
          <w:sz w:val="22"/>
          <w:szCs w:val="22"/>
        </w:rPr>
        <w:t>rotozoal testing at each of the bores supplying Hastings and Havelock North, the Inquiry remains of the view that this increased testing regime is necessary and important, and that it should continue</w:t>
      </w:r>
      <w:r w:rsidR="00055314">
        <w:rPr>
          <w:sz w:val="22"/>
          <w:szCs w:val="22"/>
        </w:rPr>
        <w:t>.</w:t>
      </w:r>
    </w:p>
    <w:p w:rsidR="00FF377D" w:rsidRDefault="00FF377D" w:rsidP="0077335F">
      <w:pPr>
        <w:pStyle w:val="ListParagraph"/>
        <w:numPr>
          <w:ilvl w:val="0"/>
          <w:numId w:val="14"/>
        </w:numPr>
        <w:spacing w:after="360"/>
        <w:ind w:left="0" w:firstLine="0"/>
        <w:contextualSpacing w:val="0"/>
        <w:rPr>
          <w:sz w:val="22"/>
          <w:szCs w:val="22"/>
        </w:rPr>
      </w:pPr>
      <w:r w:rsidRPr="00316EE7">
        <w:rPr>
          <w:sz w:val="22"/>
          <w:szCs w:val="22"/>
        </w:rPr>
        <w:t>There</w:t>
      </w:r>
      <w:r>
        <w:rPr>
          <w:sz w:val="22"/>
          <w:szCs w:val="22"/>
        </w:rPr>
        <w:t xml:space="preserve"> </w:t>
      </w:r>
      <w:r w:rsidRPr="00316EE7">
        <w:rPr>
          <w:sz w:val="22"/>
          <w:szCs w:val="22"/>
        </w:rPr>
        <w:t>remain a number of unanswered questions about the real level of security existing at each bore</w:t>
      </w:r>
      <w:r w:rsidR="007968A4">
        <w:rPr>
          <w:sz w:val="22"/>
          <w:szCs w:val="22"/>
        </w:rPr>
        <w:t xml:space="preserve">.  </w:t>
      </w:r>
      <w:r>
        <w:rPr>
          <w:sz w:val="22"/>
          <w:szCs w:val="22"/>
        </w:rPr>
        <w:t>T</w:t>
      </w:r>
      <w:r w:rsidRPr="00316EE7">
        <w:rPr>
          <w:sz w:val="22"/>
          <w:szCs w:val="22"/>
        </w:rPr>
        <w:t xml:space="preserve">he </w:t>
      </w:r>
      <w:r w:rsidR="00BE2D53">
        <w:rPr>
          <w:sz w:val="22"/>
          <w:szCs w:val="22"/>
        </w:rPr>
        <w:t>DWA</w:t>
      </w:r>
      <w:r w:rsidRPr="00316EE7">
        <w:rPr>
          <w:sz w:val="22"/>
          <w:szCs w:val="22"/>
        </w:rPr>
        <w:t xml:space="preserve"> ha</w:t>
      </w:r>
      <w:r>
        <w:rPr>
          <w:sz w:val="22"/>
          <w:szCs w:val="22"/>
        </w:rPr>
        <w:t xml:space="preserve">s downgraded the status of a number </w:t>
      </w:r>
      <w:r w:rsidRPr="00316EE7">
        <w:rPr>
          <w:sz w:val="22"/>
          <w:szCs w:val="22"/>
        </w:rPr>
        <w:t>of the bores</w:t>
      </w:r>
      <w:r>
        <w:rPr>
          <w:sz w:val="22"/>
          <w:szCs w:val="22"/>
        </w:rPr>
        <w:t xml:space="preserve"> and f</w:t>
      </w:r>
      <w:r w:rsidRPr="00316EE7">
        <w:rPr>
          <w:sz w:val="22"/>
          <w:szCs w:val="22"/>
        </w:rPr>
        <w:t>urther water age-testing is being pursued</w:t>
      </w:r>
      <w:r w:rsidR="007968A4">
        <w:rPr>
          <w:sz w:val="22"/>
          <w:szCs w:val="22"/>
        </w:rPr>
        <w:t xml:space="preserve">.  </w:t>
      </w:r>
      <w:r w:rsidRPr="00830463">
        <w:rPr>
          <w:sz w:val="22"/>
          <w:szCs w:val="22"/>
        </w:rPr>
        <w:t xml:space="preserve">A review of the status and </w:t>
      </w:r>
      <w:r w:rsidRPr="00830463">
        <w:rPr>
          <w:sz w:val="22"/>
          <w:szCs w:val="22"/>
        </w:rPr>
        <w:lastRenderedPageBreak/>
        <w:t>compliance position of all bores within the District Council’s jurisdiction</w:t>
      </w:r>
      <w:r w:rsidR="007469AB">
        <w:rPr>
          <w:sz w:val="22"/>
          <w:szCs w:val="22"/>
        </w:rPr>
        <w:t xml:space="preserve">, at </w:t>
      </w:r>
      <w:r w:rsidR="007469AB">
        <w:rPr>
          <w:b/>
          <w:sz w:val="22"/>
          <w:szCs w:val="22"/>
        </w:rPr>
        <w:t>Appendix 9</w:t>
      </w:r>
      <w:r w:rsidR="007469AB">
        <w:rPr>
          <w:sz w:val="22"/>
          <w:szCs w:val="22"/>
        </w:rPr>
        <w:t xml:space="preserve"> (page </w:t>
      </w:r>
      <w:r w:rsidR="00D23DC9" w:rsidRPr="002056C3">
        <w:rPr>
          <w:sz w:val="22"/>
          <w:szCs w:val="22"/>
        </w:rPr>
        <w:t>228</w:t>
      </w:r>
      <w:r w:rsidR="007469AB">
        <w:rPr>
          <w:sz w:val="22"/>
          <w:szCs w:val="22"/>
        </w:rPr>
        <w:t>),</w:t>
      </w:r>
      <w:r w:rsidRPr="00830463">
        <w:rPr>
          <w:sz w:val="22"/>
          <w:szCs w:val="22"/>
        </w:rPr>
        <w:t xml:space="preserve"> discloses a </w:t>
      </w:r>
      <w:r w:rsidR="007469AB">
        <w:rPr>
          <w:sz w:val="22"/>
          <w:szCs w:val="22"/>
        </w:rPr>
        <w:t>less than satisfactory position</w:t>
      </w:r>
      <w:r w:rsidR="00055314">
        <w:rPr>
          <w:sz w:val="22"/>
          <w:szCs w:val="22"/>
        </w:rPr>
        <w:t>.</w:t>
      </w:r>
    </w:p>
    <w:p w:rsidR="00FF377D" w:rsidRPr="00FF377D" w:rsidRDefault="00FF377D" w:rsidP="0077335F">
      <w:pPr>
        <w:pStyle w:val="ListParagraph"/>
        <w:numPr>
          <w:ilvl w:val="0"/>
          <w:numId w:val="14"/>
        </w:numPr>
        <w:spacing w:after="360"/>
        <w:ind w:left="0" w:firstLine="0"/>
        <w:contextualSpacing w:val="0"/>
        <w:rPr>
          <w:sz w:val="22"/>
          <w:szCs w:val="22"/>
        </w:rPr>
      </w:pPr>
      <w:r w:rsidRPr="00830463">
        <w:rPr>
          <w:sz w:val="22"/>
          <w:szCs w:val="22"/>
        </w:rPr>
        <w:t>The Joint Working Group has advised that the District Council has taken steps to retain independent expert water safety advice</w:t>
      </w:r>
      <w:r w:rsidR="006D6DC1">
        <w:rPr>
          <w:sz w:val="22"/>
          <w:szCs w:val="22"/>
        </w:rPr>
        <w:t>.</w:t>
      </w:r>
      <w:r w:rsidRPr="00830463">
        <w:rPr>
          <w:sz w:val="22"/>
          <w:szCs w:val="22"/>
        </w:rPr>
        <w:t xml:space="preserve">  </w:t>
      </w:r>
      <w:r w:rsidR="006D6DC1">
        <w:rPr>
          <w:sz w:val="22"/>
          <w:szCs w:val="22"/>
        </w:rPr>
        <w:t>T</w:t>
      </w:r>
      <w:r w:rsidRPr="00830463">
        <w:rPr>
          <w:sz w:val="22"/>
          <w:szCs w:val="22"/>
        </w:rPr>
        <w:t>he Inquiry will continue to request updates from the Joint Working Group on the overall position, and proposed future strategy, regarding the bores supplying Havelock North.</w:t>
      </w:r>
    </w:p>
    <w:p w:rsidR="00A40ED7" w:rsidRDefault="00A21EA5" w:rsidP="00A40ED7">
      <w:pPr>
        <w:pStyle w:val="ListParagraph"/>
        <w:keepNext/>
        <w:spacing w:before="360" w:after="240"/>
        <w:ind w:left="0"/>
        <w:contextualSpacing w:val="0"/>
        <w:rPr>
          <w:rFonts w:cs="Arial"/>
          <w:b/>
          <w:sz w:val="22"/>
          <w:szCs w:val="22"/>
        </w:rPr>
      </w:pPr>
      <w:r>
        <w:rPr>
          <w:rFonts w:cs="Arial"/>
          <w:b/>
          <w:sz w:val="22"/>
          <w:szCs w:val="22"/>
        </w:rPr>
        <w:t xml:space="preserve">PART </w:t>
      </w:r>
      <w:r w:rsidR="00830463">
        <w:rPr>
          <w:rFonts w:cs="Arial"/>
          <w:b/>
          <w:sz w:val="22"/>
          <w:szCs w:val="22"/>
        </w:rPr>
        <w:t>5</w:t>
      </w:r>
      <w:r>
        <w:rPr>
          <w:rFonts w:cs="Arial"/>
          <w:b/>
          <w:sz w:val="22"/>
          <w:szCs w:val="22"/>
        </w:rPr>
        <w:t xml:space="preserve">:  </w:t>
      </w:r>
      <w:r w:rsidR="00A40ED7" w:rsidRPr="00EA619D">
        <w:rPr>
          <w:rFonts w:cs="Arial"/>
          <w:b/>
          <w:sz w:val="22"/>
          <w:szCs w:val="22"/>
        </w:rPr>
        <w:t>GENERAL REGULATORY CONTEXT</w:t>
      </w:r>
    </w:p>
    <w:p w:rsidR="00632F5A" w:rsidRPr="00EA619D" w:rsidRDefault="00632F5A" w:rsidP="00A40ED7">
      <w:pPr>
        <w:pStyle w:val="ListParagraph"/>
        <w:keepNext/>
        <w:spacing w:before="360" w:after="240"/>
        <w:ind w:left="0"/>
        <w:contextualSpacing w:val="0"/>
        <w:rPr>
          <w:rFonts w:cs="Arial"/>
          <w:b/>
          <w:sz w:val="22"/>
          <w:szCs w:val="22"/>
        </w:rPr>
      </w:pPr>
      <w:r>
        <w:rPr>
          <w:rFonts w:cs="Arial"/>
          <w:b/>
          <w:sz w:val="22"/>
          <w:szCs w:val="22"/>
        </w:rPr>
        <w:t>Regulatory Framework</w:t>
      </w:r>
    </w:p>
    <w:p w:rsidR="00632F5A" w:rsidRDefault="00632F5A" w:rsidP="0077335F">
      <w:pPr>
        <w:pStyle w:val="ListParagraph"/>
        <w:numPr>
          <w:ilvl w:val="0"/>
          <w:numId w:val="14"/>
        </w:numPr>
        <w:spacing w:after="360"/>
        <w:ind w:left="0" w:firstLine="0"/>
        <w:contextualSpacing w:val="0"/>
        <w:rPr>
          <w:rFonts w:cs="Arial"/>
          <w:sz w:val="22"/>
          <w:szCs w:val="22"/>
        </w:rPr>
      </w:pPr>
      <w:bookmarkStart w:id="7" w:name="_Ref479684655"/>
      <w:r>
        <w:rPr>
          <w:rFonts w:cs="Arial"/>
          <w:sz w:val="22"/>
          <w:szCs w:val="22"/>
        </w:rPr>
        <w:t xml:space="preserve">The Inquiry sets </w:t>
      </w:r>
      <w:r w:rsidRPr="00EA619D">
        <w:rPr>
          <w:rFonts w:cs="Arial"/>
          <w:sz w:val="22"/>
          <w:szCs w:val="22"/>
        </w:rPr>
        <w:t xml:space="preserve">out at </w:t>
      </w:r>
      <w:r w:rsidRPr="00EA619D">
        <w:rPr>
          <w:rFonts w:cs="Arial"/>
          <w:b/>
          <w:sz w:val="22"/>
          <w:szCs w:val="22"/>
        </w:rPr>
        <w:t xml:space="preserve">Appendix </w:t>
      </w:r>
      <w:r>
        <w:rPr>
          <w:rFonts w:cs="Arial"/>
          <w:b/>
          <w:sz w:val="22"/>
          <w:szCs w:val="22"/>
        </w:rPr>
        <w:t>4</w:t>
      </w:r>
      <w:r w:rsidR="007469AB">
        <w:rPr>
          <w:rFonts w:cs="Arial"/>
          <w:sz w:val="22"/>
          <w:szCs w:val="22"/>
        </w:rPr>
        <w:t xml:space="preserve"> </w:t>
      </w:r>
      <w:r w:rsidR="007469AB">
        <w:rPr>
          <w:sz w:val="22"/>
          <w:szCs w:val="22"/>
        </w:rPr>
        <w:t xml:space="preserve">(page </w:t>
      </w:r>
      <w:r w:rsidR="00D23DC9" w:rsidRPr="002056C3">
        <w:rPr>
          <w:sz w:val="22"/>
          <w:szCs w:val="22"/>
        </w:rPr>
        <w:t>170</w:t>
      </w:r>
      <w:r w:rsidR="007469AB">
        <w:rPr>
          <w:sz w:val="22"/>
          <w:szCs w:val="22"/>
        </w:rPr>
        <w:t>)</w:t>
      </w:r>
      <w:r>
        <w:rPr>
          <w:rFonts w:cs="Arial"/>
          <w:sz w:val="22"/>
          <w:szCs w:val="22"/>
        </w:rPr>
        <w:t xml:space="preserve"> </w:t>
      </w:r>
      <w:r w:rsidRPr="00EA619D">
        <w:rPr>
          <w:rFonts w:cs="Arial"/>
          <w:sz w:val="22"/>
          <w:szCs w:val="22"/>
        </w:rPr>
        <w:t xml:space="preserve">a summary of the regulatory frameworks applicable to drinking water under the </w:t>
      </w:r>
      <w:r w:rsidR="007E7331">
        <w:rPr>
          <w:rFonts w:cs="Arial"/>
          <w:sz w:val="22"/>
          <w:szCs w:val="22"/>
        </w:rPr>
        <w:t>RMA</w:t>
      </w:r>
      <w:r w:rsidRPr="00EA619D">
        <w:rPr>
          <w:rFonts w:cs="Arial"/>
          <w:sz w:val="22"/>
          <w:szCs w:val="22"/>
        </w:rPr>
        <w:t>, the Local Government Act</w:t>
      </w:r>
      <w:r>
        <w:rPr>
          <w:rFonts w:cs="Arial"/>
          <w:sz w:val="22"/>
          <w:szCs w:val="22"/>
        </w:rPr>
        <w:t xml:space="preserve"> 2002</w:t>
      </w:r>
      <w:r w:rsidR="006D6DC1">
        <w:rPr>
          <w:rFonts w:cs="Arial"/>
          <w:sz w:val="22"/>
          <w:szCs w:val="22"/>
        </w:rPr>
        <w:t xml:space="preserve"> (“</w:t>
      </w:r>
      <w:r w:rsidR="00320787">
        <w:rPr>
          <w:rFonts w:cs="Arial"/>
          <w:sz w:val="22"/>
          <w:szCs w:val="22"/>
        </w:rPr>
        <w:t>LGA</w:t>
      </w:r>
      <w:r w:rsidR="006D6DC1">
        <w:rPr>
          <w:rFonts w:cs="Arial"/>
          <w:sz w:val="22"/>
          <w:szCs w:val="22"/>
        </w:rPr>
        <w:t>”)</w:t>
      </w:r>
      <w:r>
        <w:rPr>
          <w:rFonts w:cs="Arial"/>
          <w:sz w:val="22"/>
          <w:szCs w:val="22"/>
        </w:rPr>
        <w:t xml:space="preserve"> and the Health Act 1956</w:t>
      </w:r>
      <w:r w:rsidR="006D6DC1">
        <w:rPr>
          <w:rFonts w:cs="Arial"/>
          <w:sz w:val="22"/>
          <w:szCs w:val="22"/>
        </w:rPr>
        <w:t xml:space="preserve"> (“Health Act”)</w:t>
      </w:r>
      <w:r w:rsidR="007968A4">
        <w:rPr>
          <w:rFonts w:cs="Arial"/>
          <w:sz w:val="22"/>
          <w:szCs w:val="22"/>
        </w:rPr>
        <w:t xml:space="preserve">.  </w:t>
      </w:r>
      <w:r w:rsidR="006D6DC1" w:rsidRPr="006D6DC1">
        <w:rPr>
          <w:rFonts w:cs="Arial"/>
          <w:b/>
          <w:sz w:val="22"/>
          <w:szCs w:val="22"/>
        </w:rPr>
        <w:t>A</w:t>
      </w:r>
      <w:r w:rsidRPr="006D6DC1">
        <w:rPr>
          <w:rFonts w:cs="Arial"/>
          <w:b/>
          <w:sz w:val="22"/>
          <w:szCs w:val="22"/>
        </w:rPr>
        <w:t>ppendix</w:t>
      </w:r>
      <w:r w:rsidR="006D6DC1" w:rsidRPr="006D6DC1">
        <w:rPr>
          <w:rFonts w:cs="Arial"/>
          <w:b/>
          <w:sz w:val="22"/>
          <w:szCs w:val="22"/>
        </w:rPr>
        <w:t xml:space="preserve"> 4</w:t>
      </w:r>
      <w:r>
        <w:rPr>
          <w:rFonts w:cs="Arial"/>
          <w:sz w:val="22"/>
          <w:szCs w:val="22"/>
        </w:rPr>
        <w:t xml:space="preserve"> </w:t>
      </w:r>
      <w:r w:rsidRPr="00EA619D">
        <w:rPr>
          <w:rFonts w:cs="Arial"/>
          <w:sz w:val="22"/>
          <w:szCs w:val="22"/>
        </w:rPr>
        <w:t>also covers aspects of the</w:t>
      </w:r>
      <w:r w:rsidR="006D6DC1">
        <w:rPr>
          <w:rFonts w:cs="Arial"/>
          <w:sz w:val="22"/>
          <w:szCs w:val="22"/>
        </w:rPr>
        <w:t xml:space="preserve"> Resource Management (National Environmental Standards for Sources of Human Drinking Water) Regulations 2007</w:t>
      </w:r>
      <w:r w:rsidRPr="00EA619D">
        <w:rPr>
          <w:rFonts w:cs="Arial"/>
          <w:sz w:val="22"/>
          <w:szCs w:val="22"/>
        </w:rPr>
        <w:t xml:space="preserve"> </w:t>
      </w:r>
      <w:r w:rsidR="006D6DC1">
        <w:rPr>
          <w:rFonts w:cs="Arial"/>
          <w:sz w:val="22"/>
          <w:szCs w:val="22"/>
        </w:rPr>
        <w:t>(“</w:t>
      </w:r>
      <w:r w:rsidR="00B11787">
        <w:rPr>
          <w:rFonts w:cs="Arial"/>
          <w:sz w:val="22"/>
          <w:szCs w:val="22"/>
        </w:rPr>
        <w:t>NES</w:t>
      </w:r>
      <w:r>
        <w:rPr>
          <w:rFonts w:cs="Arial"/>
          <w:sz w:val="22"/>
          <w:szCs w:val="22"/>
        </w:rPr>
        <w:t xml:space="preserve"> Regulations</w:t>
      </w:r>
      <w:r w:rsidR="006D6DC1">
        <w:rPr>
          <w:rFonts w:cs="Arial"/>
          <w:sz w:val="22"/>
          <w:szCs w:val="22"/>
        </w:rPr>
        <w:t>”)</w:t>
      </w:r>
      <w:r>
        <w:rPr>
          <w:rFonts w:cs="Arial"/>
          <w:sz w:val="22"/>
          <w:szCs w:val="22"/>
        </w:rPr>
        <w:t xml:space="preserve"> and</w:t>
      </w:r>
      <w:r w:rsidRPr="00EA619D">
        <w:rPr>
          <w:rFonts w:cs="Arial"/>
          <w:sz w:val="22"/>
          <w:szCs w:val="22"/>
        </w:rPr>
        <w:t xml:space="preserve"> the </w:t>
      </w:r>
      <w:r>
        <w:rPr>
          <w:rFonts w:cs="Arial"/>
          <w:sz w:val="22"/>
          <w:szCs w:val="22"/>
        </w:rPr>
        <w:t>Drinking-water Standards,</w:t>
      </w:r>
      <w:r w:rsidRPr="00EA619D">
        <w:rPr>
          <w:rFonts w:cs="Arial"/>
          <w:sz w:val="22"/>
          <w:szCs w:val="22"/>
        </w:rPr>
        <w:t xml:space="preserve"> which are issued by the Minister of Health and have the st</w:t>
      </w:r>
      <w:r>
        <w:rPr>
          <w:rFonts w:cs="Arial"/>
          <w:sz w:val="22"/>
          <w:szCs w:val="22"/>
        </w:rPr>
        <w:t>atus of a statutory regulation</w:t>
      </w:r>
      <w:bookmarkEnd w:id="7"/>
      <w:r w:rsidR="00AA1299">
        <w:rPr>
          <w:rFonts w:cs="Arial"/>
          <w:sz w:val="22"/>
          <w:szCs w:val="22"/>
        </w:rPr>
        <w:t>.</w:t>
      </w:r>
    </w:p>
    <w:p w:rsidR="00092F5E" w:rsidRDefault="00092F5E"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This part of the report highlights aspects of the regulatory framework </w:t>
      </w:r>
      <w:r w:rsidR="006D6DC1">
        <w:rPr>
          <w:rFonts w:cs="Arial"/>
          <w:sz w:val="22"/>
          <w:szCs w:val="22"/>
        </w:rPr>
        <w:t>that</w:t>
      </w:r>
      <w:r>
        <w:rPr>
          <w:rFonts w:cs="Arial"/>
          <w:sz w:val="22"/>
          <w:szCs w:val="22"/>
        </w:rPr>
        <w:t xml:space="preserve"> are of particular significance</w:t>
      </w:r>
      <w:r w:rsidR="006D6DC1">
        <w:rPr>
          <w:rFonts w:cs="Arial"/>
          <w:sz w:val="22"/>
          <w:szCs w:val="22"/>
        </w:rPr>
        <w:t>,</w:t>
      </w:r>
      <w:r>
        <w:rPr>
          <w:rFonts w:cs="Arial"/>
          <w:sz w:val="22"/>
          <w:szCs w:val="22"/>
        </w:rPr>
        <w:t xml:space="preserve"> but does not repeat the detail of </w:t>
      </w:r>
      <w:r w:rsidRPr="000B15DE">
        <w:rPr>
          <w:rFonts w:cs="Arial"/>
          <w:b/>
          <w:sz w:val="22"/>
          <w:szCs w:val="22"/>
        </w:rPr>
        <w:t>Appendix 4</w:t>
      </w:r>
      <w:r w:rsidR="007968A4" w:rsidRPr="00B33DFF">
        <w:rPr>
          <w:rFonts w:cs="Arial"/>
          <w:sz w:val="22"/>
          <w:szCs w:val="22"/>
        </w:rPr>
        <w:t xml:space="preserve">.  </w:t>
      </w:r>
      <w:r>
        <w:rPr>
          <w:rFonts w:cs="Arial"/>
          <w:sz w:val="22"/>
          <w:szCs w:val="22"/>
        </w:rPr>
        <w:t xml:space="preserve">Rather, the focus is on explaining the </w:t>
      </w:r>
      <w:r w:rsidRPr="00EA619D">
        <w:rPr>
          <w:rFonts w:cs="Arial"/>
          <w:sz w:val="22"/>
          <w:szCs w:val="22"/>
        </w:rPr>
        <w:t>complex multidisciplinary system</w:t>
      </w:r>
      <w:r>
        <w:rPr>
          <w:rFonts w:cs="Arial"/>
          <w:sz w:val="22"/>
          <w:szCs w:val="22"/>
        </w:rPr>
        <w:t xml:space="preserve"> and multiple barrier approach to drinking water safety created by the regulatory framework.</w:t>
      </w:r>
    </w:p>
    <w:p w:rsidR="00632F5A" w:rsidRPr="00AA1299" w:rsidRDefault="00632F5A" w:rsidP="00055314">
      <w:pPr>
        <w:pStyle w:val="ListParagraph"/>
        <w:keepNext/>
        <w:spacing w:after="240"/>
        <w:ind w:left="0"/>
        <w:contextualSpacing w:val="0"/>
        <w:rPr>
          <w:rFonts w:cs="Arial"/>
          <w:b/>
          <w:sz w:val="22"/>
          <w:szCs w:val="22"/>
        </w:rPr>
      </w:pPr>
      <w:bookmarkStart w:id="8" w:name="_Ref479152572"/>
      <w:r w:rsidRPr="00AA1299">
        <w:rPr>
          <w:rFonts w:cs="Arial"/>
          <w:b/>
          <w:sz w:val="22"/>
          <w:szCs w:val="22"/>
        </w:rPr>
        <w:t>Multidisciplinary System</w:t>
      </w:r>
    </w:p>
    <w:p w:rsidR="00A40ED7" w:rsidRPr="00EA619D" w:rsidRDefault="00092F5E" w:rsidP="0077335F">
      <w:pPr>
        <w:pStyle w:val="ListParagraph"/>
        <w:numPr>
          <w:ilvl w:val="0"/>
          <w:numId w:val="14"/>
        </w:numPr>
        <w:spacing w:after="360"/>
        <w:ind w:left="0" w:firstLine="0"/>
        <w:contextualSpacing w:val="0"/>
        <w:rPr>
          <w:rFonts w:cs="Arial"/>
          <w:sz w:val="22"/>
          <w:szCs w:val="22"/>
        </w:rPr>
      </w:pPr>
      <w:r>
        <w:rPr>
          <w:rFonts w:cs="Arial"/>
          <w:sz w:val="22"/>
          <w:szCs w:val="22"/>
        </w:rPr>
        <w:t>New Zealand’s</w:t>
      </w:r>
      <w:r w:rsidR="00632F5A">
        <w:rPr>
          <w:rFonts w:cs="Arial"/>
          <w:sz w:val="22"/>
          <w:szCs w:val="22"/>
        </w:rPr>
        <w:t xml:space="preserve"> multidisciplinary </w:t>
      </w:r>
      <w:r>
        <w:rPr>
          <w:rFonts w:cs="Arial"/>
          <w:sz w:val="22"/>
          <w:szCs w:val="22"/>
        </w:rPr>
        <w:t xml:space="preserve">drinking water </w:t>
      </w:r>
      <w:r w:rsidR="00A40ED7" w:rsidRPr="00EA619D">
        <w:rPr>
          <w:rFonts w:cs="Arial"/>
          <w:sz w:val="22"/>
          <w:szCs w:val="22"/>
        </w:rPr>
        <w:t>system has three principal components.</w:t>
      </w:r>
      <w:bookmarkEnd w:id="8"/>
    </w:p>
    <w:p w:rsidR="00A40ED7" w:rsidRPr="00EA619D" w:rsidRDefault="00A40ED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The first</w:t>
      </w:r>
      <w:r w:rsidR="00E65665">
        <w:rPr>
          <w:rFonts w:cs="Arial"/>
          <w:sz w:val="22"/>
          <w:szCs w:val="22"/>
        </w:rPr>
        <w:t xml:space="preserve"> component</w:t>
      </w:r>
      <w:r w:rsidRPr="00EA619D">
        <w:rPr>
          <w:rFonts w:cs="Arial"/>
          <w:sz w:val="22"/>
          <w:szCs w:val="22"/>
        </w:rPr>
        <w:t xml:space="preserve"> is the environment</w:t>
      </w:r>
      <w:r w:rsidR="00E65665">
        <w:rPr>
          <w:rFonts w:cs="Arial"/>
          <w:sz w:val="22"/>
          <w:szCs w:val="22"/>
        </w:rPr>
        <w:t xml:space="preserve"> or, specifically, the water source</w:t>
      </w:r>
      <w:r w:rsidR="007968A4">
        <w:rPr>
          <w:rFonts w:cs="Arial"/>
          <w:sz w:val="22"/>
          <w:szCs w:val="22"/>
        </w:rPr>
        <w:t xml:space="preserve">.  </w:t>
      </w:r>
      <w:r w:rsidRPr="00EA619D">
        <w:rPr>
          <w:rFonts w:cs="Arial"/>
          <w:sz w:val="22"/>
          <w:szCs w:val="22"/>
        </w:rPr>
        <w:t xml:space="preserve">Both the Ministry for </w:t>
      </w:r>
      <w:r w:rsidR="00E65665">
        <w:rPr>
          <w:rFonts w:cs="Arial"/>
          <w:sz w:val="22"/>
          <w:szCs w:val="22"/>
        </w:rPr>
        <w:t xml:space="preserve">the </w:t>
      </w:r>
      <w:r w:rsidRPr="00EA619D">
        <w:rPr>
          <w:rFonts w:cs="Arial"/>
          <w:sz w:val="22"/>
          <w:szCs w:val="22"/>
        </w:rPr>
        <w:t xml:space="preserve">Environment and </w:t>
      </w:r>
      <w:r w:rsidR="00632F5A">
        <w:rPr>
          <w:rFonts w:cs="Arial"/>
          <w:sz w:val="22"/>
          <w:szCs w:val="22"/>
        </w:rPr>
        <w:t xml:space="preserve">the </w:t>
      </w:r>
      <w:r w:rsidR="00296C1A">
        <w:rPr>
          <w:rFonts w:cs="Arial"/>
          <w:sz w:val="22"/>
          <w:szCs w:val="22"/>
        </w:rPr>
        <w:t>Regional Council</w:t>
      </w:r>
      <w:r w:rsidRPr="00EA619D">
        <w:rPr>
          <w:rFonts w:cs="Arial"/>
          <w:sz w:val="22"/>
          <w:szCs w:val="22"/>
        </w:rPr>
        <w:t xml:space="preserve"> have responsibilities under the </w:t>
      </w:r>
      <w:r w:rsidR="007E7331">
        <w:rPr>
          <w:rFonts w:cs="Arial"/>
          <w:sz w:val="22"/>
          <w:szCs w:val="22"/>
        </w:rPr>
        <w:t>RMA</w:t>
      </w:r>
      <w:r w:rsidRPr="00EA619D">
        <w:rPr>
          <w:rFonts w:cs="Arial"/>
          <w:sz w:val="22"/>
          <w:szCs w:val="22"/>
        </w:rPr>
        <w:t xml:space="preserve"> in relation to the sources of drinking water</w:t>
      </w:r>
      <w:r w:rsidR="007968A4">
        <w:rPr>
          <w:rFonts w:cs="Arial"/>
          <w:sz w:val="22"/>
          <w:szCs w:val="22"/>
        </w:rPr>
        <w:t xml:space="preserve">.  </w:t>
      </w:r>
      <w:r w:rsidRPr="00EA619D">
        <w:rPr>
          <w:rFonts w:cs="Arial"/>
          <w:sz w:val="22"/>
          <w:szCs w:val="22"/>
        </w:rPr>
        <w:t xml:space="preserve">In the case of Havelock North, the source </w:t>
      </w:r>
      <w:r>
        <w:rPr>
          <w:rFonts w:cs="Arial"/>
          <w:sz w:val="22"/>
          <w:szCs w:val="22"/>
        </w:rPr>
        <w:t xml:space="preserve">is the Te Mata </w:t>
      </w:r>
      <w:r w:rsidRPr="00EA619D">
        <w:rPr>
          <w:rFonts w:cs="Arial"/>
          <w:sz w:val="22"/>
          <w:szCs w:val="22"/>
        </w:rPr>
        <w:t xml:space="preserve">aquifer beneath </w:t>
      </w:r>
      <w:r w:rsidR="00632F5A">
        <w:rPr>
          <w:rFonts w:cs="Arial"/>
          <w:sz w:val="22"/>
          <w:szCs w:val="22"/>
        </w:rPr>
        <w:t xml:space="preserve">Brookvale Road </w:t>
      </w:r>
      <w:r w:rsidRPr="00EA619D">
        <w:rPr>
          <w:rFonts w:cs="Arial"/>
          <w:sz w:val="22"/>
          <w:szCs w:val="22"/>
        </w:rPr>
        <w:t>bores 1, 2 and 3</w:t>
      </w:r>
      <w:r w:rsidR="007968A4">
        <w:rPr>
          <w:rFonts w:cs="Arial"/>
          <w:sz w:val="22"/>
          <w:szCs w:val="22"/>
        </w:rPr>
        <w:t xml:space="preserve">.  </w:t>
      </w:r>
      <w:r>
        <w:rPr>
          <w:rFonts w:cs="Arial"/>
          <w:sz w:val="22"/>
          <w:szCs w:val="22"/>
        </w:rPr>
        <w:t xml:space="preserve">For Hastings the source is the </w:t>
      </w:r>
      <w:r w:rsidR="00724F64">
        <w:rPr>
          <w:rFonts w:cs="Arial"/>
          <w:sz w:val="22"/>
          <w:szCs w:val="22"/>
        </w:rPr>
        <w:t xml:space="preserve">Heretaunga </w:t>
      </w:r>
      <w:r>
        <w:rPr>
          <w:rFonts w:cs="Arial"/>
          <w:sz w:val="22"/>
          <w:szCs w:val="22"/>
        </w:rPr>
        <w:t>aquifer.</w:t>
      </w:r>
    </w:p>
    <w:p w:rsidR="00A40ED7" w:rsidRPr="00EA619D" w:rsidRDefault="00A40ED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The second component is the drinking water supplier</w:t>
      </w:r>
      <w:r w:rsidR="00632F5A">
        <w:rPr>
          <w:rFonts w:cs="Arial"/>
          <w:sz w:val="22"/>
          <w:szCs w:val="22"/>
        </w:rPr>
        <w:t xml:space="preserve"> who</w:t>
      </w:r>
      <w:r w:rsidRPr="00EA619D">
        <w:rPr>
          <w:rFonts w:cs="Arial"/>
          <w:sz w:val="22"/>
          <w:szCs w:val="22"/>
        </w:rPr>
        <w:t xml:space="preserve"> extracts water from the aquifer and supplies it to consumers</w:t>
      </w:r>
      <w:r w:rsidR="007968A4">
        <w:rPr>
          <w:rFonts w:cs="Arial"/>
          <w:sz w:val="22"/>
          <w:szCs w:val="22"/>
        </w:rPr>
        <w:t xml:space="preserve">.  </w:t>
      </w:r>
      <w:r w:rsidRPr="00EA619D">
        <w:rPr>
          <w:rFonts w:cs="Arial"/>
          <w:sz w:val="22"/>
          <w:szCs w:val="22"/>
        </w:rPr>
        <w:t xml:space="preserve">This component </w:t>
      </w:r>
      <w:r w:rsidR="00E65665">
        <w:rPr>
          <w:rFonts w:cs="Arial"/>
          <w:sz w:val="22"/>
          <w:szCs w:val="22"/>
        </w:rPr>
        <w:t>primarily</w:t>
      </w:r>
      <w:r w:rsidR="00632F5A">
        <w:rPr>
          <w:rFonts w:cs="Arial"/>
          <w:sz w:val="22"/>
          <w:szCs w:val="22"/>
        </w:rPr>
        <w:t xml:space="preserve"> involves</w:t>
      </w:r>
      <w:r w:rsidR="00E65665">
        <w:rPr>
          <w:rFonts w:cs="Arial"/>
          <w:sz w:val="22"/>
          <w:szCs w:val="22"/>
        </w:rPr>
        <w:t xml:space="preserve"> </w:t>
      </w:r>
      <w:r w:rsidRPr="00EA619D">
        <w:rPr>
          <w:rFonts w:cs="Arial"/>
          <w:sz w:val="22"/>
          <w:szCs w:val="22"/>
        </w:rPr>
        <w:t xml:space="preserve">local </w:t>
      </w:r>
      <w:r w:rsidRPr="00EA619D">
        <w:rPr>
          <w:rFonts w:cs="Arial"/>
          <w:sz w:val="22"/>
          <w:szCs w:val="22"/>
        </w:rPr>
        <w:lastRenderedPageBreak/>
        <w:t>government</w:t>
      </w:r>
      <w:r w:rsidR="007968A4">
        <w:rPr>
          <w:rFonts w:cs="Arial"/>
          <w:sz w:val="22"/>
          <w:szCs w:val="22"/>
        </w:rPr>
        <w:t xml:space="preserve">.  </w:t>
      </w:r>
      <w:r w:rsidRPr="00EA619D">
        <w:rPr>
          <w:rFonts w:cs="Arial"/>
          <w:sz w:val="22"/>
          <w:szCs w:val="22"/>
        </w:rPr>
        <w:t xml:space="preserve">As supplier, </w:t>
      </w:r>
      <w:r w:rsidR="001442BA">
        <w:rPr>
          <w:rFonts w:cs="Arial"/>
          <w:sz w:val="22"/>
          <w:szCs w:val="22"/>
        </w:rPr>
        <w:t>the District Council</w:t>
      </w:r>
      <w:r w:rsidRPr="00EA619D">
        <w:rPr>
          <w:rFonts w:cs="Arial"/>
          <w:sz w:val="22"/>
          <w:szCs w:val="22"/>
        </w:rPr>
        <w:t xml:space="preserve"> had responsibilities under the </w:t>
      </w:r>
      <w:r w:rsidR="00320787">
        <w:rPr>
          <w:rFonts w:cs="Arial"/>
          <w:sz w:val="22"/>
          <w:szCs w:val="22"/>
        </w:rPr>
        <w:t xml:space="preserve">LGA </w:t>
      </w:r>
      <w:r w:rsidRPr="00EA619D">
        <w:rPr>
          <w:rFonts w:cs="Arial"/>
          <w:sz w:val="22"/>
          <w:szCs w:val="22"/>
        </w:rPr>
        <w:t>and</w:t>
      </w:r>
      <w:r w:rsidR="00092F5E">
        <w:rPr>
          <w:rFonts w:cs="Arial"/>
          <w:sz w:val="22"/>
          <w:szCs w:val="22"/>
        </w:rPr>
        <w:t xml:space="preserve">, in particular, Part 2A of </w:t>
      </w:r>
      <w:r w:rsidRPr="00EA619D">
        <w:rPr>
          <w:rFonts w:cs="Arial"/>
          <w:sz w:val="22"/>
          <w:szCs w:val="22"/>
        </w:rPr>
        <w:t>the Health Act.</w:t>
      </w:r>
    </w:p>
    <w:p w:rsidR="00092F5E" w:rsidRDefault="00A40ED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The third component is the public health system</w:t>
      </w:r>
      <w:r w:rsidR="007968A4">
        <w:rPr>
          <w:rFonts w:cs="Arial"/>
          <w:sz w:val="22"/>
          <w:szCs w:val="22"/>
        </w:rPr>
        <w:t xml:space="preserve">.  </w:t>
      </w:r>
      <w:r w:rsidRPr="00EA619D">
        <w:rPr>
          <w:rFonts w:cs="Arial"/>
          <w:sz w:val="22"/>
          <w:szCs w:val="22"/>
        </w:rPr>
        <w:t xml:space="preserve">The primary controlling legislation is the Health Act </w:t>
      </w:r>
      <w:r w:rsidR="00632F5A">
        <w:rPr>
          <w:rFonts w:cs="Arial"/>
          <w:sz w:val="22"/>
          <w:szCs w:val="22"/>
        </w:rPr>
        <w:t>which</w:t>
      </w:r>
      <w:r w:rsidRPr="00EA619D">
        <w:rPr>
          <w:rFonts w:cs="Arial"/>
          <w:sz w:val="22"/>
          <w:szCs w:val="22"/>
        </w:rPr>
        <w:t xml:space="preserve"> places responsibility on the Ministry of Health </w:t>
      </w:r>
      <w:r w:rsidR="00092F5E">
        <w:rPr>
          <w:rFonts w:cs="Arial"/>
          <w:sz w:val="22"/>
          <w:szCs w:val="22"/>
        </w:rPr>
        <w:t>to promote public health</w:t>
      </w:r>
      <w:r w:rsidR="006D6DC1">
        <w:rPr>
          <w:rFonts w:cs="Arial"/>
          <w:sz w:val="22"/>
          <w:szCs w:val="22"/>
        </w:rPr>
        <w:t>,</w:t>
      </w:r>
      <w:r w:rsidR="00092F5E">
        <w:rPr>
          <w:rFonts w:cs="Arial"/>
          <w:sz w:val="22"/>
          <w:szCs w:val="22"/>
        </w:rPr>
        <w:t xml:space="preserve"> including through ensuring the provision of safe drinking water</w:t>
      </w:r>
      <w:r w:rsidR="007968A4">
        <w:rPr>
          <w:rFonts w:cs="Arial"/>
          <w:sz w:val="22"/>
          <w:szCs w:val="22"/>
        </w:rPr>
        <w:t xml:space="preserve">.  </w:t>
      </w:r>
      <w:r w:rsidR="00092F5E">
        <w:rPr>
          <w:rFonts w:cs="Arial"/>
          <w:sz w:val="22"/>
          <w:szCs w:val="22"/>
        </w:rPr>
        <w:t>I</w:t>
      </w:r>
      <w:r w:rsidRPr="00EA619D">
        <w:rPr>
          <w:rFonts w:cs="Arial"/>
          <w:sz w:val="22"/>
          <w:szCs w:val="22"/>
        </w:rPr>
        <w:t xml:space="preserve">n practice, the Ministry of Health contracts </w:t>
      </w:r>
      <w:r w:rsidR="00092F5E">
        <w:rPr>
          <w:rFonts w:cs="Arial"/>
          <w:sz w:val="22"/>
          <w:szCs w:val="22"/>
        </w:rPr>
        <w:t xml:space="preserve">these responsibilities to the relevant </w:t>
      </w:r>
      <w:r w:rsidR="00022695">
        <w:rPr>
          <w:rFonts w:cs="Arial"/>
          <w:sz w:val="22"/>
          <w:szCs w:val="22"/>
        </w:rPr>
        <w:t xml:space="preserve">District Health </w:t>
      </w:r>
      <w:r w:rsidR="00AA1299">
        <w:rPr>
          <w:rFonts w:cs="Arial"/>
          <w:sz w:val="22"/>
          <w:szCs w:val="22"/>
        </w:rPr>
        <w:t>Board.</w:t>
      </w:r>
    </w:p>
    <w:p w:rsidR="00A40ED7" w:rsidRPr="003C1C18" w:rsidRDefault="00092F5E" w:rsidP="00055314">
      <w:pPr>
        <w:pStyle w:val="ListParagraph"/>
        <w:keepNext/>
        <w:spacing w:after="240"/>
        <w:ind w:left="0"/>
        <w:contextualSpacing w:val="0"/>
        <w:rPr>
          <w:rFonts w:cs="Arial"/>
          <w:b/>
          <w:sz w:val="22"/>
          <w:szCs w:val="22"/>
        </w:rPr>
      </w:pPr>
      <w:r w:rsidRPr="003C1C18">
        <w:rPr>
          <w:rFonts w:cs="Arial"/>
          <w:b/>
          <w:sz w:val="22"/>
          <w:szCs w:val="22"/>
        </w:rPr>
        <w:t>Multiple Barrier Approach</w:t>
      </w:r>
    </w:p>
    <w:p w:rsidR="00092F5E" w:rsidRDefault="00092F5E" w:rsidP="0077335F">
      <w:pPr>
        <w:pStyle w:val="ListParagraph"/>
        <w:numPr>
          <w:ilvl w:val="0"/>
          <w:numId w:val="14"/>
        </w:numPr>
        <w:spacing w:after="360"/>
        <w:ind w:left="0" w:firstLine="0"/>
        <w:contextualSpacing w:val="0"/>
        <w:rPr>
          <w:rFonts w:cs="Arial"/>
          <w:sz w:val="22"/>
          <w:szCs w:val="22"/>
        </w:rPr>
      </w:pPr>
      <w:r>
        <w:rPr>
          <w:rFonts w:cs="Arial"/>
          <w:sz w:val="22"/>
          <w:szCs w:val="22"/>
        </w:rPr>
        <w:t>The above multi</w:t>
      </w:r>
      <w:r w:rsidRPr="00EA619D">
        <w:rPr>
          <w:rFonts w:cs="Arial"/>
          <w:sz w:val="22"/>
          <w:szCs w:val="22"/>
        </w:rPr>
        <w:t>disciplinary system</w:t>
      </w:r>
      <w:r>
        <w:rPr>
          <w:rFonts w:cs="Arial"/>
          <w:sz w:val="22"/>
          <w:szCs w:val="22"/>
        </w:rPr>
        <w:t xml:space="preserve"> implement</w:t>
      </w:r>
      <w:r w:rsidR="006D6DC1">
        <w:rPr>
          <w:rFonts w:cs="Arial"/>
          <w:sz w:val="22"/>
          <w:szCs w:val="22"/>
        </w:rPr>
        <w:t>s</w:t>
      </w:r>
      <w:r w:rsidRPr="00EA619D">
        <w:rPr>
          <w:rFonts w:cs="Arial"/>
          <w:sz w:val="22"/>
          <w:szCs w:val="22"/>
        </w:rPr>
        <w:t xml:space="preserve"> a multi</w:t>
      </w:r>
      <w:r>
        <w:rPr>
          <w:rFonts w:cs="Arial"/>
          <w:sz w:val="22"/>
          <w:szCs w:val="22"/>
        </w:rPr>
        <w:t xml:space="preserve">ple </w:t>
      </w:r>
      <w:r w:rsidRPr="00EA619D">
        <w:rPr>
          <w:rFonts w:cs="Arial"/>
          <w:sz w:val="22"/>
          <w:szCs w:val="22"/>
        </w:rPr>
        <w:t>barrier approach</w:t>
      </w:r>
      <w:r>
        <w:rPr>
          <w:rFonts w:cs="Arial"/>
          <w:sz w:val="22"/>
          <w:szCs w:val="22"/>
        </w:rPr>
        <w:t xml:space="preserve"> to drinking water safety</w:t>
      </w:r>
      <w:r w:rsidR="007968A4">
        <w:rPr>
          <w:rFonts w:cs="Arial"/>
          <w:sz w:val="22"/>
          <w:szCs w:val="22"/>
        </w:rPr>
        <w:t xml:space="preserve">.  </w:t>
      </w:r>
      <w:r>
        <w:rPr>
          <w:rFonts w:cs="Arial"/>
          <w:sz w:val="22"/>
          <w:szCs w:val="22"/>
        </w:rPr>
        <w:t xml:space="preserve">Such an approach recognises that more than one barrier between consumers and </w:t>
      </w:r>
      <w:proofErr w:type="gramStart"/>
      <w:r>
        <w:rPr>
          <w:rFonts w:cs="Arial"/>
          <w:sz w:val="22"/>
          <w:szCs w:val="22"/>
        </w:rPr>
        <w:t>possible sources of pollution reduces</w:t>
      </w:r>
      <w:proofErr w:type="gramEnd"/>
      <w:r>
        <w:rPr>
          <w:rFonts w:cs="Arial"/>
          <w:sz w:val="22"/>
          <w:szCs w:val="22"/>
        </w:rPr>
        <w:t xml:space="preserve"> the likelihood of contaminated water being supplied</w:t>
      </w:r>
      <w:r w:rsidR="007968A4">
        <w:rPr>
          <w:rFonts w:cs="Arial"/>
          <w:sz w:val="22"/>
          <w:szCs w:val="22"/>
        </w:rPr>
        <w:t xml:space="preserve">.  </w:t>
      </w:r>
      <w:r>
        <w:rPr>
          <w:rFonts w:cs="Arial"/>
          <w:sz w:val="22"/>
          <w:szCs w:val="22"/>
        </w:rPr>
        <w:t>If one barrier fails, others remain in place</w:t>
      </w:r>
      <w:r w:rsidR="00055314">
        <w:rPr>
          <w:rFonts w:cs="Arial"/>
          <w:sz w:val="22"/>
          <w:szCs w:val="22"/>
        </w:rPr>
        <w:t>.</w:t>
      </w:r>
    </w:p>
    <w:p w:rsidR="00A40ED7" w:rsidRPr="00EA619D" w:rsidRDefault="00A40ED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Clean, safe drinking water </w:t>
      </w:r>
      <w:r w:rsidR="00092F5E">
        <w:rPr>
          <w:rFonts w:cs="Arial"/>
          <w:sz w:val="22"/>
          <w:szCs w:val="22"/>
        </w:rPr>
        <w:t xml:space="preserve">therefore </w:t>
      </w:r>
      <w:r w:rsidRPr="00EA619D">
        <w:rPr>
          <w:rFonts w:cs="Arial"/>
          <w:sz w:val="22"/>
          <w:szCs w:val="22"/>
        </w:rPr>
        <w:t>requires protection of the source (whatever its nature)</w:t>
      </w:r>
      <w:r w:rsidR="00092F5E">
        <w:rPr>
          <w:rFonts w:cs="Arial"/>
          <w:sz w:val="22"/>
          <w:szCs w:val="22"/>
        </w:rPr>
        <w:t xml:space="preserve">; </w:t>
      </w:r>
      <w:r w:rsidRPr="00EA619D">
        <w:rPr>
          <w:rFonts w:cs="Arial"/>
          <w:sz w:val="22"/>
          <w:szCs w:val="22"/>
        </w:rPr>
        <w:t xml:space="preserve">the operation by the water supplier of </w:t>
      </w:r>
      <w:r w:rsidR="00580401">
        <w:rPr>
          <w:rFonts w:cs="Arial"/>
          <w:sz w:val="22"/>
          <w:szCs w:val="22"/>
        </w:rPr>
        <w:t xml:space="preserve">adequate and appropriate treatment and </w:t>
      </w:r>
      <w:r w:rsidRPr="00EA619D">
        <w:rPr>
          <w:rFonts w:cs="Arial"/>
          <w:sz w:val="22"/>
          <w:szCs w:val="22"/>
        </w:rPr>
        <w:t>a secure distribution or reticulation system</w:t>
      </w:r>
      <w:r w:rsidR="00092F5E">
        <w:rPr>
          <w:rFonts w:cs="Arial"/>
          <w:sz w:val="22"/>
          <w:szCs w:val="22"/>
        </w:rPr>
        <w:t xml:space="preserve">; </w:t>
      </w:r>
      <w:r w:rsidR="00580401">
        <w:rPr>
          <w:rFonts w:cs="Arial"/>
          <w:sz w:val="22"/>
          <w:szCs w:val="22"/>
        </w:rPr>
        <w:t xml:space="preserve">and </w:t>
      </w:r>
      <w:r w:rsidRPr="00EA619D">
        <w:rPr>
          <w:rFonts w:cs="Arial"/>
          <w:sz w:val="22"/>
          <w:szCs w:val="22"/>
        </w:rPr>
        <w:t>proper monitoring and testing for contaminants.</w:t>
      </w:r>
      <w:bookmarkStart w:id="9" w:name="_Ref479673481"/>
      <w:r w:rsidR="00092F5E">
        <w:rPr>
          <w:rStyle w:val="FootnoteReference"/>
          <w:rFonts w:cs="Arial"/>
          <w:sz w:val="22"/>
          <w:szCs w:val="22"/>
        </w:rPr>
        <w:footnoteReference w:id="9"/>
      </w:r>
      <w:bookmarkEnd w:id="9"/>
    </w:p>
    <w:p w:rsidR="00092F5E" w:rsidRDefault="00FA20C9" w:rsidP="0077335F">
      <w:pPr>
        <w:pStyle w:val="ListParagraph"/>
        <w:numPr>
          <w:ilvl w:val="0"/>
          <w:numId w:val="14"/>
        </w:numPr>
        <w:spacing w:after="360"/>
        <w:ind w:left="0" w:firstLine="0"/>
        <w:contextualSpacing w:val="0"/>
        <w:rPr>
          <w:rFonts w:cs="Arial"/>
          <w:sz w:val="22"/>
          <w:szCs w:val="22"/>
        </w:rPr>
      </w:pPr>
      <w:r>
        <w:rPr>
          <w:rFonts w:cs="Arial"/>
          <w:sz w:val="22"/>
          <w:szCs w:val="22"/>
        </w:rPr>
        <w:t>T</w:t>
      </w:r>
      <w:r w:rsidR="006B5D33">
        <w:rPr>
          <w:rFonts w:cs="Arial"/>
          <w:sz w:val="22"/>
          <w:szCs w:val="22"/>
        </w:rPr>
        <w:t>he Ministry of Health actively endorses and pursues the multiple barrier approach to drinking water safety</w:t>
      </w:r>
      <w:r w:rsidR="00055314">
        <w:rPr>
          <w:rFonts w:cs="Arial"/>
          <w:sz w:val="22"/>
          <w:szCs w:val="22"/>
        </w:rPr>
        <w:t>.</w:t>
      </w:r>
    </w:p>
    <w:p w:rsidR="00092F5E" w:rsidRPr="003C1C18" w:rsidRDefault="009113D4" w:rsidP="00055314">
      <w:pPr>
        <w:pStyle w:val="ListParagraph"/>
        <w:keepNext/>
        <w:spacing w:after="240"/>
        <w:ind w:left="0"/>
        <w:contextualSpacing w:val="0"/>
        <w:rPr>
          <w:rFonts w:cs="Arial"/>
          <w:i/>
          <w:sz w:val="22"/>
          <w:szCs w:val="22"/>
        </w:rPr>
      </w:pPr>
      <w:r>
        <w:rPr>
          <w:rFonts w:cs="Arial"/>
          <w:i/>
          <w:sz w:val="22"/>
          <w:szCs w:val="22"/>
        </w:rPr>
        <w:t>NES Regulations</w:t>
      </w:r>
    </w:p>
    <w:p w:rsidR="00092F5E" w:rsidRPr="00A40ED7" w:rsidRDefault="006B5D33"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The </w:t>
      </w:r>
      <w:r w:rsidR="009113D4">
        <w:rPr>
          <w:rFonts w:cs="Arial"/>
          <w:sz w:val="22"/>
          <w:szCs w:val="22"/>
        </w:rPr>
        <w:t>NES Regulations</w:t>
      </w:r>
      <w:r>
        <w:rPr>
          <w:rFonts w:cs="Arial"/>
          <w:sz w:val="22"/>
          <w:szCs w:val="22"/>
        </w:rPr>
        <w:t xml:space="preserve"> were enacted specifically to boost protection from the first of the multiple barrier</w:t>
      </w:r>
      <w:r w:rsidR="00092F5E">
        <w:rPr>
          <w:rFonts w:cs="Arial"/>
          <w:sz w:val="22"/>
          <w:szCs w:val="22"/>
        </w:rPr>
        <w:t>s</w:t>
      </w:r>
      <w:r w:rsidR="00AA1299">
        <w:rPr>
          <w:rFonts w:cs="Arial"/>
          <w:sz w:val="22"/>
          <w:szCs w:val="22"/>
        </w:rPr>
        <w:t>.</w:t>
      </w:r>
      <w:r w:rsidR="00092F5E">
        <w:rPr>
          <w:rStyle w:val="FootnoteReference"/>
          <w:rFonts w:cs="Arial"/>
          <w:sz w:val="22"/>
          <w:szCs w:val="22"/>
        </w:rPr>
        <w:footnoteReference w:id="10"/>
      </w:r>
      <w:r w:rsidR="00AA1299">
        <w:rPr>
          <w:rFonts w:cs="Arial"/>
          <w:sz w:val="22"/>
          <w:szCs w:val="22"/>
        </w:rPr>
        <w:t xml:space="preserve"> </w:t>
      </w:r>
      <w:r w:rsidR="00092F5E">
        <w:rPr>
          <w:rFonts w:cs="Arial"/>
          <w:sz w:val="22"/>
          <w:szCs w:val="22"/>
        </w:rPr>
        <w:t xml:space="preserve"> </w:t>
      </w:r>
      <w:r w:rsidR="00092F5E" w:rsidRPr="00A40ED7">
        <w:rPr>
          <w:rFonts w:cs="Arial"/>
          <w:sz w:val="22"/>
          <w:szCs w:val="22"/>
        </w:rPr>
        <w:t xml:space="preserve">The </w:t>
      </w:r>
      <w:r w:rsidR="00092F5E">
        <w:rPr>
          <w:rFonts w:cs="Arial"/>
          <w:sz w:val="22"/>
          <w:szCs w:val="22"/>
        </w:rPr>
        <w:t>Regulations</w:t>
      </w:r>
      <w:r w:rsidR="00092F5E" w:rsidRPr="00A40ED7">
        <w:rPr>
          <w:rFonts w:cs="Arial"/>
          <w:sz w:val="22"/>
          <w:szCs w:val="22"/>
        </w:rPr>
        <w:t xml:space="preserve"> cam</w:t>
      </w:r>
      <w:r w:rsidR="00092F5E">
        <w:rPr>
          <w:rFonts w:cs="Arial"/>
          <w:sz w:val="22"/>
          <w:szCs w:val="22"/>
        </w:rPr>
        <w:t xml:space="preserve">e into effect on 20 June 2008 and </w:t>
      </w:r>
      <w:r w:rsidR="00092F5E" w:rsidRPr="00A40ED7">
        <w:rPr>
          <w:rFonts w:cs="Arial"/>
          <w:sz w:val="22"/>
          <w:szCs w:val="22"/>
        </w:rPr>
        <w:t xml:space="preserve">were intended to plug a legislative gap where there was no express requirement for local authorities to consider the effects of activities on sources of human drinking water during their </w:t>
      </w:r>
      <w:r w:rsidR="007E7331">
        <w:rPr>
          <w:rFonts w:cs="Arial"/>
          <w:sz w:val="22"/>
          <w:szCs w:val="22"/>
        </w:rPr>
        <w:t>RMA</w:t>
      </w:r>
      <w:r w:rsidR="00FA20C9">
        <w:rPr>
          <w:rFonts w:cs="Arial"/>
          <w:sz w:val="22"/>
          <w:szCs w:val="22"/>
        </w:rPr>
        <w:t xml:space="preserve"> </w:t>
      </w:r>
      <w:r w:rsidR="00092F5E" w:rsidRPr="00A40ED7">
        <w:rPr>
          <w:rFonts w:cs="Arial"/>
          <w:sz w:val="22"/>
          <w:szCs w:val="22"/>
        </w:rPr>
        <w:t>decision-making processes.</w:t>
      </w:r>
    </w:p>
    <w:p w:rsidR="00092F5E" w:rsidRPr="00EA619D" w:rsidRDefault="00092F5E"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lastRenderedPageBreak/>
        <w:t xml:space="preserve">The </w:t>
      </w:r>
      <w:r w:rsidR="009113D4">
        <w:rPr>
          <w:rFonts w:cs="Arial"/>
          <w:sz w:val="22"/>
          <w:szCs w:val="22"/>
        </w:rPr>
        <w:t>NES Regulations</w:t>
      </w:r>
      <w:r w:rsidRPr="00EA619D">
        <w:rPr>
          <w:rFonts w:cs="Arial"/>
          <w:sz w:val="22"/>
          <w:szCs w:val="22"/>
        </w:rPr>
        <w:t xml:space="preserve"> set out requirements for protecting sources of human drinking water from becoming contaminated, by reference to whether existing treatment levels would need to be upgraded</w:t>
      </w:r>
      <w:r w:rsidR="007968A4">
        <w:rPr>
          <w:rFonts w:cs="Arial"/>
          <w:sz w:val="22"/>
          <w:szCs w:val="22"/>
        </w:rPr>
        <w:t xml:space="preserve">.  </w:t>
      </w:r>
      <w:r w:rsidRPr="00EA619D">
        <w:rPr>
          <w:rFonts w:cs="Arial"/>
          <w:sz w:val="22"/>
          <w:szCs w:val="22"/>
        </w:rPr>
        <w:t>They contain three components relating respectively to decisions on resource consents; permitted activity rules in plans; and emergency notification:</w:t>
      </w:r>
    </w:p>
    <w:p w:rsidR="00092F5E" w:rsidRDefault="00F12739" w:rsidP="0077335F">
      <w:pPr>
        <w:pStyle w:val="ListParagraph"/>
        <w:numPr>
          <w:ilvl w:val="0"/>
          <w:numId w:val="14"/>
        </w:numPr>
        <w:spacing w:after="360"/>
        <w:ind w:left="0" w:firstLine="0"/>
        <w:contextualSpacing w:val="0"/>
        <w:rPr>
          <w:rFonts w:cs="Arial"/>
          <w:sz w:val="22"/>
          <w:szCs w:val="22"/>
        </w:rPr>
      </w:pPr>
      <w:r w:rsidRPr="00F12739">
        <w:rPr>
          <w:rFonts w:cs="Arial"/>
          <w:sz w:val="22"/>
          <w:szCs w:val="22"/>
        </w:rPr>
        <w:t xml:space="preserve">The Inquiry </w:t>
      </w:r>
      <w:r w:rsidR="00FA20C9">
        <w:rPr>
          <w:rFonts w:cs="Arial"/>
          <w:sz w:val="22"/>
          <w:szCs w:val="22"/>
        </w:rPr>
        <w:t>has found</w:t>
      </w:r>
      <w:r w:rsidR="00FA20C9" w:rsidRPr="00F12739">
        <w:rPr>
          <w:rFonts w:cs="Arial"/>
          <w:sz w:val="22"/>
          <w:szCs w:val="22"/>
        </w:rPr>
        <w:t xml:space="preserve"> </w:t>
      </w:r>
      <w:r w:rsidRPr="00F12739">
        <w:rPr>
          <w:rFonts w:cs="Arial"/>
          <w:sz w:val="22"/>
          <w:szCs w:val="22"/>
        </w:rPr>
        <w:t xml:space="preserve">deficiencies in the extent to which the Regional Council embraced, and implemented, the </w:t>
      </w:r>
      <w:r w:rsidR="009113D4">
        <w:rPr>
          <w:rFonts w:cs="Arial"/>
          <w:sz w:val="22"/>
          <w:szCs w:val="22"/>
        </w:rPr>
        <w:t>NES Regulations</w:t>
      </w:r>
      <w:r>
        <w:rPr>
          <w:rFonts w:cs="Arial"/>
          <w:sz w:val="22"/>
          <w:szCs w:val="22"/>
        </w:rPr>
        <w:t xml:space="preserve"> which are explained in Section </w:t>
      </w:r>
      <w:proofErr w:type="gramStart"/>
      <w:r w:rsidR="00B33DFF">
        <w:rPr>
          <w:rFonts w:cs="Arial"/>
          <w:sz w:val="22"/>
          <w:szCs w:val="22"/>
        </w:rPr>
        <w:t>T</w:t>
      </w:r>
      <w:r>
        <w:rPr>
          <w:rFonts w:cs="Arial"/>
          <w:sz w:val="22"/>
          <w:szCs w:val="22"/>
        </w:rPr>
        <w:t>wo</w:t>
      </w:r>
      <w:proofErr w:type="gramEnd"/>
      <w:r>
        <w:rPr>
          <w:rFonts w:cs="Arial"/>
          <w:sz w:val="22"/>
          <w:szCs w:val="22"/>
        </w:rPr>
        <w:t xml:space="preserve"> of this report.</w:t>
      </w:r>
    </w:p>
    <w:p w:rsidR="00F12739" w:rsidRPr="003C1C18" w:rsidRDefault="00F12739" w:rsidP="00025113">
      <w:pPr>
        <w:pStyle w:val="ListParagraph"/>
        <w:keepNext/>
        <w:spacing w:after="240"/>
        <w:ind w:left="0"/>
        <w:contextualSpacing w:val="0"/>
        <w:rPr>
          <w:rFonts w:cs="Arial"/>
          <w:i/>
          <w:sz w:val="22"/>
          <w:szCs w:val="22"/>
        </w:rPr>
      </w:pPr>
      <w:r>
        <w:rPr>
          <w:rFonts w:cs="Arial"/>
          <w:i/>
          <w:sz w:val="22"/>
          <w:szCs w:val="22"/>
        </w:rPr>
        <w:t>Drinking-water Standards and Health Act</w:t>
      </w:r>
    </w:p>
    <w:p w:rsidR="00A40ED7" w:rsidRPr="00F12739" w:rsidRDefault="00092F5E" w:rsidP="0077335F">
      <w:pPr>
        <w:pStyle w:val="ListParagraph"/>
        <w:numPr>
          <w:ilvl w:val="0"/>
          <w:numId w:val="14"/>
        </w:numPr>
        <w:spacing w:after="360"/>
        <w:ind w:left="0" w:firstLine="0"/>
        <w:contextualSpacing w:val="0"/>
        <w:rPr>
          <w:rFonts w:cs="Arial"/>
          <w:sz w:val="22"/>
          <w:szCs w:val="22"/>
        </w:rPr>
      </w:pPr>
      <w:r>
        <w:rPr>
          <w:rFonts w:cs="Arial"/>
          <w:sz w:val="22"/>
          <w:szCs w:val="22"/>
        </w:rPr>
        <w:t>The Drinking-water Standards and Health Act provide the primary protections for the remaining barriers</w:t>
      </w:r>
      <w:r w:rsidR="007968A4">
        <w:rPr>
          <w:rFonts w:cs="Arial"/>
          <w:sz w:val="22"/>
          <w:szCs w:val="22"/>
        </w:rPr>
        <w:t xml:space="preserve">.  </w:t>
      </w:r>
      <w:r w:rsidR="00F12739">
        <w:rPr>
          <w:rFonts w:cs="Arial"/>
          <w:sz w:val="22"/>
          <w:szCs w:val="22"/>
        </w:rPr>
        <w:t xml:space="preserve">These protections are described in detail in </w:t>
      </w:r>
      <w:r w:rsidR="00F12739" w:rsidRPr="003C1C18">
        <w:rPr>
          <w:rFonts w:cs="Arial"/>
          <w:b/>
          <w:sz w:val="22"/>
          <w:szCs w:val="22"/>
        </w:rPr>
        <w:t>Appendix 4</w:t>
      </w:r>
      <w:r w:rsidR="007968A4">
        <w:rPr>
          <w:rFonts w:cs="Arial"/>
          <w:sz w:val="22"/>
          <w:szCs w:val="22"/>
        </w:rPr>
        <w:t xml:space="preserve">.  </w:t>
      </w:r>
      <w:r w:rsidR="00F12739">
        <w:rPr>
          <w:rFonts w:cs="Arial"/>
          <w:sz w:val="22"/>
          <w:szCs w:val="22"/>
        </w:rPr>
        <w:t>In summary, t</w:t>
      </w:r>
      <w:r w:rsidR="00F12739" w:rsidRPr="00F12739">
        <w:rPr>
          <w:rFonts w:cs="Arial"/>
          <w:sz w:val="22"/>
          <w:szCs w:val="22"/>
        </w:rPr>
        <w:t>he Drinking-water Standards specify requirements for monitoring and testing for contaminants, and providing treatment or responding to transgressions where necessary</w:t>
      </w:r>
      <w:r w:rsidR="007968A4">
        <w:rPr>
          <w:rFonts w:cs="Arial"/>
          <w:sz w:val="22"/>
          <w:szCs w:val="22"/>
        </w:rPr>
        <w:t xml:space="preserve">.  </w:t>
      </w:r>
      <w:r w:rsidR="00F12739" w:rsidRPr="00F12739">
        <w:rPr>
          <w:rFonts w:cs="Arial"/>
          <w:sz w:val="22"/>
          <w:szCs w:val="22"/>
        </w:rPr>
        <w:t>The Health Act specifies that suppliers must develop a Water Safety Plan</w:t>
      </w:r>
      <w:r w:rsidR="00FA20C9">
        <w:rPr>
          <w:rFonts w:cs="Arial"/>
          <w:sz w:val="22"/>
          <w:szCs w:val="22"/>
        </w:rPr>
        <w:t>,</w:t>
      </w:r>
      <w:r w:rsidR="00F12739" w:rsidRPr="00F12739">
        <w:rPr>
          <w:rFonts w:cs="Arial"/>
          <w:sz w:val="22"/>
          <w:szCs w:val="22"/>
        </w:rPr>
        <w:t xml:space="preserve"> which </w:t>
      </w:r>
      <w:r w:rsidR="00F12739" w:rsidRPr="00F12739">
        <w:rPr>
          <w:sz w:val="22"/>
          <w:szCs w:val="22"/>
        </w:rPr>
        <w:t>is intended to provide management procedures that reduce the likelihood of contaminants entering supplies in the first place and detail how a supplier will respond in the event of contamination</w:t>
      </w:r>
      <w:r w:rsidR="007968A4">
        <w:rPr>
          <w:sz w:val="22"/>
          <w:szCs w:val="22"/>
        </w:rPr>
        <w:t xml:space="preserve">.  </w:t>
      </w:r>
    </w:p>
    <w:p w:rsidR="00A40ED7" w:rsidRPr="003C1C18" w:rsidRDefault="00A40ED7" w:rsidP="00A40ED7">
      <w:pPr>
        <w:pStyle w:val="ListParagraph"/>
        <w:keepNext/>
        <w:spacing w:after="240"/>
        <w:ind w:left="0"/>
        <w:contextualSpacing w:val="0"/>
        <w:rPr>
          <w:rFonts w:cs="Arial"/>
          <w:b/>
          <w:sz w:val="22"/>
          <w:szCs w:val="22"/>
        </w:rPr>
      </w:pPr>
      <w:r w:rsidRPr="003C1C18">
        <w:rPr>
          <w:rFonts w:cs="Arial"/>
          <w:b/>
          <w:sz w:val="22"/>
          <w:szCs w:val="22"/>
        </w:rPr>
        <w:t xml:space="preserve">Interaction </w:t>
      </w:r>
      <w:proofErr w:type="gramStart"/>
      <w:r w:rsidRPr="003C1C18">
        <w:rPr>
          <w:rFonts w:cs="Arial"/>
          <w:b/>
          <w:sz w:val="22"/>
          <w:szCs w:val="22"/>
        </w:rPr>
        <w:t>Between</w:t>
      </w:r>
      <w:proofErr w:type="gramEnd"/>
      <w:r w:rsidRPr="003C1C18">
        <w:rPr>
          <w:rFonts w:cs="Arial"/>
          <w:b/>
          <w:sz w:val="22"/>
          <w:szCs w:val="22"/>
        </w:rPr>
        <w:t xml:space="preserve"> Agencies:</w:t>
      </w:r>
      <w:r w:rsidR="002A4E4E" w:rsidRPr="003C1C18">
        <w:rPr>
          <w:rFonts w:cs="Arial"/>
          <w:b/>
          <w:sz w:val="22"/>
          <w:szCs w:val="22"/>
        </w:rPr>
        <w:t xml:space="preserve"> </w:t>
      </w:r>
      <w:r w:rsidRPr="003C1C18">
        <w:rPr>
          <w:rFonts w:cs="Arial"/>
          <w:b/>
          <w:sz w:val="22"/>
          <w:szCs w:val="22"/>
        </w:rPr>
        <w:t xml:space="preserve"> Partnerships and Collaboration</w:t>
      </w:r>
    </w:p>
    <w:p w:rsidR="00092F5E" w:rsidRPr="00092F5E" w:rsidRDefault="00092F5E"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The involvement of environmental, local </w:t>
      </w:r>
      <w:proofErr w:type="gramStart"/>
      <w:r w:rsidRPr="00EA619D">
        <w:rPr>
          <w:rFonts w:cs="Arial"/>
          <w:sz w:val="22"/>
          <w:szCs w:val="22"/>
        </w:rPr>
        <w:t>government</w:t>
      </w:r>
      <w:r w:rsidR="00320787">
        <w:rPr>
          <w:rFonts w:cs="Arial"/>
          <w:sz w:val="22"/>
          <w:szCs w:val="22"/>
        </w:rPr>
        <w:t>,</w:t>
      </w:r>
      <w:proofErr w:type="gramEnd"/>
      <w:r w:rsidR="00EB5E3B">
        <w:rPr>
          <w:rFonts w:cs="Arial"/>
          <w:sz w:val="22"/>
          <w:szCs w:val="22"/>
        </w:rPr>
        <w:t xml:space="preserve"> and</w:t>
      </w:r>
      <w:r w:rsidRPr="00EA619D">
        <w:rPr>
          <w:rFonts w:cs="Arial"/>
          <w:sz w:val="22"/>
          <w:szCs w:val="22"/>
        </w:rPr>
        <w:t xml:space="preserve"> health agencies in the supply of drinking water gives rise to important issues as to how the agencies work together</w:t>
      </w:r>
      <w:r>
        <w:rPr>
          <w:rFonts w:cs="Arial"/>
          <w:sz w:val="22"/>
          <w:szCs w:val="22"/>
        </w:rPr>
        <w:t>;</w:t>
      </w:r>
      <w:r w:rsidRPr="00EA619D">
        <w:rPr>
          <w:rFonts w:cs="Arial"/>
          <w:sz w:val="22"/>
          <w:szCs w:val="22"/>
        </w:rPr>
        <w:t xml:space="preserve"> how the large, multidisciplinary system </w:t>
      </w:r>
      <w:r>
        <w:rPr>
          <w:rFonts w:cs="Arial"/>
          <w:sz w:val="22"/>
          <w:szCs w:val="22"/>
        </w:rPr>
        <w:t xml:space="preserve">performed in the case of Havelock North; </w:t>
      </w:r>
      <w:r w:rsidRPr="00EA619D">
        <w:rPr>
          <w:rFonts w:cs="Arial"/>
          <w:sz w:val="22"/>
          <w:szCs w:val="22"/>
        </w:rPr>
        <w:t xml:space="preserve">and </w:t>
      </w:r>
      <w:r>
        <w:rPr>
          <w:rFonts w:cs="Arial"/>
          <w:sz w:val="22"/>
          <w:szCs w:val="22"/>
        </w:rPr>
        <w:t xml:space="preserve">how it </w:t>
      </w:r>
      <w:r w:rsidRPr="00EA619D">
        <w:rPr>
          <w:rFonts w:cs="Arial"/>
          <w:sz w:val="22"/>
          <w:szCs w:val="22"/>
        </w:rPr>
        <w:t xml:space="preserve">should </w:t>
      </w:r>
      <w:r>
        <w:rPr>
          <w:rFonts w:cs="Arial"/>
          <w:sz w:val="22"/>
          <w:szCs w:val="22"/>
        </w:rPr>
        <w:t>perform in the future</w:t>
      </w:r>
      <w:r w:rsidR="007968A4">
        <w:rPr>
          <w:rFonts w:cs="Arial"/>
          <w:sz w:val="22"/>
          <w:szCs w:val="22"/>
        </w:rPr>
        <w:t xml:space="preserve">.  </w:t>
      </w:r>
      <w:r w:rsidRPr="00EA619D">
        <w:rPr>
          <w:rFonts w:cs="Arial"/>
          <w:sz w:val="22"/>
          <w:szCs w:val="22"/>
        </w:rPr>
        <w:t>The Inquiry considered cooperation between agencies, information</w:t>
      </w:r>
      <w:r>
        <w:rPr>
          <w:rFonts w:cs="Arial"/>
          <w:sz w:val="22"/>
          <w:szCs w:val="22"/>
        </w:rPr>
        <w:t>-</w:t>
      </w:r>
      <w:r w:rsidRPr="00EA619D">
        <w:rPr>
          <w:rFonts w:cs="Arial"/>
          <w:sz w:val="22"/>
          <w:szCs w:val="22"/>
        </w:rPr>
        <w:t>sharing, efficiency</w:t>
      </w:r>
      <w:r w:rsidR="00320787">
        <w:rPr>
          <w:rFonts w:cs="Arial"/>
          <w:sz w:val="22"/>
          <w:szCs w:val="22"/>
        </w:rPr>
        <w:t>,</w:t>
      </w:r>
      <w:r w:rsidRPr="00EA619D">
        <w:rPr>
          <w:rFonts w:cs="Arial"/>
          <w:sz w:val="22"/>
          <w:szCs w:val="22"/>
        </w:rPr>
        <w:t xml:space="preserve"> and effectiveness.</w:t>
      </w:r>
    </w:p>
    <w:p w:rsidR="00A40ED7" w:rsidRPr="00EA619D" w:rsidRDefault="00A40ED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Where different agencies have</w:t>
      </w:r>
      <w:r w:rsidR="00FA20C9">
        <w:rPr>
          <w:rFonts w:cs="Arial"/>
          <w:sz w:val="22"/>
          <w:szCs w:val="22"/>
        </w:rPr>
        <w:t xml:space="preserve"> overlapping and interacting</w:t>
      </w:r>
      <w:r w:rsidRPr="00EA619D">
        <w:rPr>
          <w:rFonts w:cs="Arial"/>
          <w:sz w:val="22"/>
          <w:szCs w:val="22"/>
        </w:rPr>
        <w:t xml:space="preserve"> responsibilit</w:t>
      </w:r>
      <w:r w:rsidR="00FA20C9">
        <w:rPr>
          <w:rFonts w:cs="Arial"/>
          <w:sz w:val="22"/>
          <w:szCs w:val="22"/>
        </w:rPr>
        <w:t>ies</w:t>
      </w:r>
      <w:r w:rsidRPr="00EA619D">
        <w:rPr>
          <w:rFonts w:cs="Arial"/>
          <w:sz w:val="22"/>
          <w:szCs w:val="22"/>
        </w:rPr>
        <w:t xml:space="preserve"> for the safety of drinking water, </w:t>
      </w:r>
      <w:r w:rsidR="00D62E94">
        <w:rPr>
          <w:rFonts w:cs="Arial"/>
          <w:sz w:val="22"/>
          <w:szCs w:val="22"/>
        </w:rPr>
        <w:t>the Inquiry</w:t>
      </w:r>
      <w:r w:rsidR="00FA20C9">
        <w:rPr>
          <w:rFonts w:cs="Arial"/>
          <w:sz w:val="22"/>
          <w:szCs w:val="22"/>
        </w:rPr>
        <w:t>’s view is that</w:t>
      </w:r>
      <w:r w:rsidR="00D62E94">
        <w:rPr>
          <w:rFonts w:cs="Arial"/>
          <w:sz w:val="22"/>
          <w:szCs w:val="22"/>
        </w:rPr>
        <w:t xml:space="preserve"> </w:t>
      </w:r>
      <w:r w:rsidRPr="00EA619D">
        <w:rPr>
          <w:rFonts w:cs="Arial"/>
          <w:sz w:val="22"/>
          <w:szCs w:val="22"/>
        </w:rPr>
        <w:t>the concepts of partnership and collaboration are appropriate and necessary</w:t>
      </w:r>
      <w:r w:rsidR="007968A4">
        <w:rPr>
          <w:rFonts w:cs="Arial"/>
          <w:sz w:val="22"/>
          <w:szCs w:val="22"/>
        </w:rPr>
        <w:t xml:space="preserve">.  </w:t>
      </w:r>
      <w:r w:rsidRPr="00EA619D">
        <w:rPr>
          <w:rFonts w:cs="Arial"/>
          <w:sz w:val="22"/>
          <w:szCs w:val="22"/>
        </w:rPr>
        <w:t xml:space="preserve">In the case of the Havelock North drinking water supply, </w:t>
      </w:r>
      <w:r w:rsidR="00D62E94">
        <w:rPr>
          <w:rFonts w:cs="Arial"/>
          <w:sz w:val="22"/>
          <w:szCs w:val="22"/>
        </w:rPr>
        <w:t xml:space="preserve">the Inquiry believes </w:t>
      </w:r>
      <w:r w:rsidRPr="00EA619D">
        <w:rPr>
          <w:rFonts w:cs="Arial"/>
          <w:sz w:val="22"/>
          <w:szCs w:val="22"/>
        </w:rPr>
        <w:t xml:space="preserve">there should </w:t>
      </w:r>
      <w:r w:rsidR="00FA20C9">
        <w:rPr>
          <w:rFonts w:cs="Arial"/>
          <w:sz w:val="22"/>
          <w:szCs w:val="22"/>
        </w:rPr>
        <w:t xml:space="preserve">have </w:t>
      </w:r>
      <w:r w:rsidRPr="00EA619D">
        <w:rPr>
          <w:rFonts w:cs="Arial"/>
          <w:sz w:val="22"/>
          <w:szCs w:val="22"/>
        </w:rPr>
        <w:t>be</w:t>
      </w:r>
      <w:r w:rsidR="00FA20C9">
        <w:rPr>
          <w:rFonts w:cs="Arial"/>
          <w:sz w:val="22"/>
          <w:szCs w:val="22"/>
        </w:rPr>
        <w:t>en</w:t>
      </w:r>
      <w:r w:rsidRPr="00EA619D">
        <w:rPr>
          <w:rFonts w:cs="Arial"/>
          <w:sz w:val="22"/>
          <w:szCs w:val="22"/>
        </w:rPr>
        <w:t xml:space="preserve"> a partnership between </w:t>
      </w:r>
      <w:r w:rsidR="00092F5E">
        <w:rPr>
          <w:rFonts w:cs="Arial"/>
          <w:sz w:val="22"/>
          <w:szCs w:val="22"/>
        </w:rPr>
        <w:t xml:space="preserve">the </w:t>
      </w:r>
      <w:r w:rsidR="00296C1A">
        <w:rPr>
          <w:rFonts w:cs="Arial"/>
          <w:sz w:val="22"/>
          <w:szCs w:val="22"/>
        </w:rPr>
        <w:t>Regional Council</w:t>
      </w:r>
      <w:r w:rsidRPr="00EA619D">
        <w:rPr>
          <w:rFonts w:cs="Arial"/>
          <w:sz w:val="22"/>
          <w:szCs w:val="22"/>
        </w:rPr>
        <w:t xml:space="preserve">, </w:t>
      </w:r>
      <w:r w:rsidR="001442BA">
        <w:rPr>
          <w:rFonts w:cs="Arial"/>
          <w:sz w:val="22"/>
          <w:szCs w:val="22"/>
        </w:rPr>
        <w:t>District Council</w:t>
      </w:r>
      <w:r w:rsidR="00092F5E">
        <w:rPr>
          <w:rFonts w:cs="Arial"/>
          <w:sz w:val="22"/>
          <w:szCs w:val="22"/>
        </w:rPr>
        <w:t xml:space="preserve">, </w:t>
      </w:r>
      <w:r w:rsidR="00022695">
        <w:rPr>
          <w:rFonts w:cs="Arial"/>
          <w:sz w:val="22"/>
          <w:szCs w:val="22"/>
        </w:rPr>
        <w:t xml:space="preserve">District Health </w:t>
      </w:r>
      <w:r w:rsidR="002839C2">
        <w:rPr>
          <w:rFonts w:cs="Arial"/>
          <w:sz w:val="22"/>
          <w:szCs w:val="22"/>
        </w:rPr>
        <w:t xml:space="preserve">Board </w:t>
      </w:r>
      <w:r w:rsidRPr="00EA619D">
        <w:rPr>
          <w:rFonts w:cs="Arial"/>
          <w:sz w:val="22"/>
          <w:szCs w:val="22"/>
        </w:rPr>
        <w:t xml:space="preserve">and </w:t>
      </w:r>
      <w:r w:rsidR="00BE2D53">
        <w:rPr>
          <w:rFonts w:cs="Arial"/>
          <w:sz w:val="22"/>
          <w:szCs w:val="22"/>
        </w:rPr>
        <w:t>DWA</w:t>
      </w:r>
      <w:r w:rsidRPr="00EA619D">
        <w:rPr>
          <w:rFonts w:cs="Arial"/>
          <w:sz w:val="22"/>
          <w:szCs w:val="22"/>
        </w:rPr>
        <w:t>s.</w:t>
      </w:r>
    </w:p>
    <w:p w:rsidR="00A40ED7" w:rsidRPr="000A5180" w:rsidRDefault="00A40ED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The existing regulatory framework contemplate</w:t>
      </w:r>
      <w:r w:rsidR="00FA20C9">
        <w:rPr>
          <w:rFonts w:cs="Arial"/>
          <w:sz w:val="22"/>
          <w:szCs w:val="22"/>
        </w:rPr>
        <w:t>d</w:t>
      </w:r>
      <w:r w:rsidRPr="00EA619D">
        <w:rPr>
          <w:rFonts w:cs="Arial"/>
          <w:sz w:val="22"/>
          <w:szCs w:val="22"/>
        </w:rPr>
        <w:t xml:space="preserve"> some of the elements of a partnership</w:t>
      </w:r>
      <w:r w:rsidR="007968A4">
        <w:rPr>
          <w:rFonts w:cs="Arial"/>
          <w:sz w:val="22"/>
          <w:szCs w:val="22"/>
        </w:rPr>
        <w:t xml:space="preserve">.  </w:t>
      </w:r>
      <w:r w:rsidR="00092F5E">
        <w:rPr>
          <w:rFonts w:cs="Arial"/>
          <w:sz w:val="22"/>
          <w:szCs w:val="22"/>
        </w:rPr>
        <w:t xml:space="preserve">The </w:t>
      </w:r>
      <w:r w:rsidR="00A578F1">
        <w:rPr>
          <w:rFonts w:cs="Arial"/>
          <w:sz w:val="22"/>
          <w:szCs w:val="22"/>
        </w:rPr>
        <w:t xml:space="preserve">Drinking-water </w:t>
      </w:r>
      <w:r w:rsidRPr="00EA619D">
        <w:rPr>
          <w:rFonts w:cs="Arial"/>
          <w:sz w:val="22"/>
          <w:szCs w:val="22"/>
        </w:rPr>
        <w:t>Guideline</w:t>
      </w:r>
      <w:r w:rsidR="002043A3">
        <w:rPr>
          <w:rFonts w:cs="Arial"/>
          <w:sz w:val="22"/>
          <w:szCs w:val="22"/>
        </w:rPr>
        <w:t>s</w:t>
      </w:r>
      <w:r w:rsidRPr="00EA619D">
        <w:rPr>
          <w:rFonts w:cs="Arial"/>
          <w:sz w:val="22"/>
          <w:szCs w:val="22"/>
        </w:rPr>
        <w:t xml:space="preserve"> refer</w:t>
      </w:r>
      <w:r w:rsidR="00FA20C9">
        <w:rPr>
          <w:rFonts w:cs="Arial"/>
          <w:sz w:val="22"/>
          <w:szCs w:val="22"/>
        </w:rPr>
        <w:t>red</w:t>
      </w:r>
      <w:r w:rsidRPr="00EA619D">
        <w:rPr>
          <w:rFonts w:cs="Arial"/>
          <w:sz w:val="22"/>
          <w:szCs w:val="22"/>
        </w:rPr>
        <w:t xml:space="preserve"> to </w:t>
      </w:r>
      <w:r w:rsidR="00874C80">
        <w:rPr>
          <w:rFonts w:cs="Arial"/>
          <w:sz w:val="22"/>
          <w:szCs w:val="22"/>
        </w:rPr>
        <w:t xml:space="preserve">the various components of the multidisciplinary system as providing a </w:t>
      </w:r>
      <w:r w:rsidRPr="00EA619D">
        <w:rPr>
          <w:rFonts w:cs="Arial"/>
          <w:sz w:val="22"/>
          <w:szCs w:val="22"/>
        </w:rPr>
        <w:t xml:space="preserve">set of tools which </w:t>
      </w:r>
      <w:r w:rsidR="00FA20C9">
        <w:rPr>
          <w:rFonts w:cs="Arial"/>
          <w:sz w:val="22"/>
          <w:szCs w:val="22"/>
        </w:rPr>
        <w:t>were</w:t>
      </w:r>
      <w:r w:rsidR="00FA20C9" w:rsidRPr="00EA619D">
        <w:rPr>
          <w:rFonts w:cs="Arial"/>
          <w:sz w:val="22"/>
          <w:szCs w:val="22"/>
        </w:rPr>
        <w:t xml:space="preserve"> </w:t>
      </w:r>
      <w:r w:rsidR="002043A3">
        <w:rPr>
          <w:rFonts w:cs="Arial"/>
          <w:sz w:val="22"/>
          <w:szCs w:val="22"/>
        </w:rPr>
        <w:t>“</w:t>
      </w:r>
      <w:r w:rsidRPr="003C1C18">
        <w:rPr>
          <w:rFonts w:cs="Arial"/>
          <w:sz w:val="22"/>
          <w:szCs w:val="22"/>
        </w:rPr>
        <w:t>designed to promote</w:t>
      </w:r>
      <w:r w:rsidRPr="00874C80">
        <w:rPr>
          <w:rFonts w:cs="Arial"/>
          <w:sz w:val="22"/>
          <w:szCs w:val="22"/>
        </w:rPr>
        <w:t xml:space="preserve"> </w:t>
      </w:r>
      <w:r w:rsidRPr="003C1C18">
        <w:rPr>
          <w:rFonts w:cs="Arial"/>
          <w:sz w:val="22"/>
          <w:szCs w:val="22"/>
        </w:rPr>
        <w:lastRenderedPageBreak/>
        <w:t xml:space="preserve">maximum interaction and mutual support between the various stakeholders, the public, the media, the drinking water supplier and the </w:t>
      </w:r>
      <w:r w:rsidR="00BE2D53">
        <w:rPr>
          <w:rFonts w:cs="Arial"/>
          <w:sz w:val="22"/>
          <w:szCs w:val="22"/>
        </w:rPr>
        <w:t>DWA</w:t>
      </w:r>
      <w:r w:rsidRPr="00874C80">
        <w:rPr>
          <w:rFonts w:cs="Arial"/>
          <w:sz w:val="22"/>
          <w:szCs w:val="22"/>
        </w:rPr>
        <w:t>”</w:t>
      </w:r>
      <w:r w:rsidR="007968A4">
        <w:rPr>
          <w:rFonts w:cs="Arial"/>
          <w:sz w:val="22"/>
          <w:szCs w:val="22"/>
        </w:rPr>
        <w:t xml:space="preserve">.  </w:t>
      </w:r>
      <w:r w:rsidR="00874C80">
        <w:rPr>
          <w:rFonts w:cs="Arial"/>
          <w:sz w:val="22"/>
          <w:szCs w:val="22"/>
        </w:rPr>
        <w:t xml:space="preserve">A significant </w:t>
      </w:r>
      <w:r w:rsidRPr="00EA619D">
        <w:rPr>
          <w:rFonts w:cs="Arial"/>
          <w:sz w:val="22"/>
          <w:szCs w:val="22"/>
        </w:rPr>
        <w:t>level of liaison and cooperation between agencies in terms of risk management and the operation of the</w:t>
      </w:r>
      <w:r w:rsidR="00874C80">
        <w:rPr>
          <w:rFonts w:cs="Arial"/>
          <w:sz w:val="22"/>
          <w:szCs w:val="22"/>
        </w:rPr>
        <w:t xml:space="preserve"> </w:t>
      </w:r>
      <w:r w:rsidRPr="00EA619D">
        <w:rPr>
          <w:rFonts w:cs="Arial"/>
          <w:sz w:val="22"/>
          <w:szCs w:val="22"/>
        </w:rPr>
        <w:t>main barriers to</w:t>
      </w:r>
      <w:r w:rsidR="00874C80">
        <w:rPr>
          <w:rFonts w:cs="Arial"/>
          <w:sz w:val="22"/>
          <w:szCs w:val="22"/>
        </w:rPr>
        <w:t xml:space="preserve"> contamination </w:t>
      </w:r>
      <w:r w:rsidR="00FA20C9">
        <w:rPr>
          <w:rFonts w:cs="Arial"/>
          <w:sz w:val="22"/>
          <w:szCs w:val="22"/>
        </w:rPr>
        <w:t>was also</w:t>
      </w:r>
      <w:r w:rsidR="00874C80">
        <w:rPr>
          <w:rFonts w:cs="Arial"/>
          <w:sz w:val="22"/>
          <w:szCs w:val="22"/>
        </w:rPr>
        <w:t xml:space="preserve"> contemplated throughout the Drinking-water Guidelines</w:t>
      </w:r>
      <w:r w:rsidR="007968A4">
        <w:rPr>
          <w:rFonts w:cs="Arial"/>
          <w:sz w:val="22"/>
          <w:szCs w:val="22"/>
        </w:rPr>
        <w:t xml:space="preserve">.  </w:t>
      </w:r>
      <w:r w:rsidR="00874C80">
        <w:rPr>
          <w:rFonts w:cs="Arial"/>
          <w:sz w:val="22"/>
          <w:szCs w:val="22"/>
        </w:rPr>
        <w:t>Similarly, the Ministry for the Environment’s</w:t>
      </w:r>
      <w:r w:rsidR="002043A3" w:rsidRPr="000A5180">
        <w:rPr>
          <w:rFonts w:cs="Arial"/>
          <w:sz w:val="22"/>
          <w:szCs w:val="22"/>
        </w:rPr>
        <w:t xml:space="preserve"> Draft Users</w:t>
      </w:r>
      <w:r w:rsidR="00E65665">
        <w:rPr>
          <w:rFonts w:cs="Arial"/>
          <w:sz w:val="22"/>
          <w:szCs w:val="22"/>
        </w:rPr>
        <w:t>’</w:t>
      </w:r>
      <w:r w:rsidR="002043A3" w:rsidRPr="000A5180">
        <w:rPr>
          <w:rFonts w:cs="Arial"/>
          <w:sz w:val="22"/>
          <w:szCs w:val="22"/>
        </w:rPr>
        <w:t xml:space="preserve"> Guide for</w:t>
      </w:r>
      <w:r w:rsidR="00E65665">
        <w:rPr>
          <w:rFonts w:cs="Arial"/>
          <w:sz w:val="22"/>
          <w:szCs w:val="22"/>
        </w:rPr>
        <w:t xml:space="preserve"> the</w:t>
      </w:r>
      <w:r w:rsidR="002043A3" w:rsidRPr="000A5180">
        <w:rPr>
          <w:rFonts w:cs="Arial"/>
          <w:sz w:val="22"/>
          <w:szCs w:val="22"/>
        </w:rPr>
        <w:t xml:space="preserve"> </w:t>
      </w:r>
      <w:r w:rsidR="009113D4">
        <w:rPr>
          <w:rFonts w:cs="Arial"/>
          <w:sz w:val="22"/>
          <w:szCs w:val="22"/>
        </w:rPr>
        <w:t>NES Regulations</w:t>
      </w:r>
      <w:r w:rsidR="00296C1A">
        <w:rPr>
          <w:rFonts w:cs="Arial"/>
          <w:sz w:val="22"/>
          <w:szCs w:val="22"/>
        </w:rPr>
        <w:t xml:space="preserve"> </w:t>
      </w:r>
      <w:r w:rsidR="00874C80">
        <w:rPr>
          <w:rFonts w:cs="Arial"/>
          <w:sz w:val="22"/>
          <w:szCs w:val="22"/>
        </w:rPr>
        <w:t>suggest</w:t>
      </w:r>
      <w:r w:rsidR="00FA20C9">
        <w:rPr>
          <w:rFonts w:cs="Arial"/>
          <w:sz w:val="22"/>
          <w:szCs w:val="22"/>
        </w:rPr>
        <w:t>ed</w:t>
      </w:r>
      <w:r w:rsidR="00874C80">
        <w:rPr>
          <w:rFonts w:cs="Arial"/>
          <w:sz w:val="22"/>
          <w:szCs w:val="22"/>
        </w:rPr>
        <w:t xml:space="preserve"> partnership and cooperation between the various organisations with responsibility for drinking water </w:t>
      </w:r>
      <w:r w:rsidR="00FA20C9">
        <w:rPr>
          <w:rFonts w:cs="Arial"/>
          <w:sz w:val="22"/>
          <w:szCs w:val="22"/>
        </w:rPr>
        <w:t>would</w:t>
      </w:r>
      <w:r w:rsidR="00874C80">
        <w:rPr>
          <w:rFonts w:cs="Arial"/>
          <w:sz w:val="22"/>
          <w:szCs w:val="22"/>
        </w:rPr>
        <w:t xml:space="preserve"> be helpful to properly protect source water.</w:t>
      </w:r>
    </w:p>
    <w:p w:rsidR="00A40ED7" w:rsidRPr="00EA619D" w:rsidRDefault="00092F5E" w:rsidP="0077335F">
      <w:pPr>
        <w:pStyle w:val="ListParagraph"/>
        <w:numPr>
          <w:ilvl w:val="0"/>
          <w:numId w:val="14"/>
        </w:numPr>
        <w:spacing w:after="360"/>
        <w:ind w:left="0" w:firstLine="0"/>
        <w:contextualSpacing w:val="0"/>
        <w:rPr>
          <w:rFonts w:cs="Arial"/>
          <w:sz w:val="22"/>
          <w:szCs w:val="22"/>
        </w:rPr>
      </w:pPr>
      <w:r>
        <w:rPr>
          <w:rFonts w:cs="Arial"/>
          <w:sz w:val="22"/>
          <w:szCs w:val="22"/>
        </w:rPr>
        <w:t>T</w:t>
      </w:r>
      <w:r w:rsidR="001442BA">
        <w:rPr>
          <w:rFonts w:cs="Arial"/>
          <w:sz w:val="22"/>
          <w:szCs w:val="22"/>
        </w:rPr>
        <w:t>he District Council</w:t>
      </w:r>
      <w:r w:rsidR="005320E7">
        <w:rPr>
          <w:rFonts w:cs="Arial"/>
          <w:sz w:val="22"/>
          <w:szCs w:val="22"/>
        </w:rPr>
        <w:t>’s</w:t>
      </w:r>
      <w:r w:rsidR="00A40ED7" w:rsidRPr="00EA619D">
        <w:rPr>
          <w:rFonts w:cs="Arial"/>
          <w:sz w:val="22"/>
          <w:szCs w:val="22"/>
        </w:rPr>
        <w:t xml:space="preserve"> </w:t>
      </w:r>
      <w:r w:rsidR="00296C1A">
        <w:rPr>
          <w:rFonts w:cs="Arial"/>
          <w:sz w:val="22"/>
          <w:szCs w:val="22"/>
        </w:rPr>
        <w:t>Water Safety Plan</w:t>
      </w:r>
      <w:r w:rsidR="00FA20C9">
        <w:rPr>
          <w:rFonts w:cs="Arial"/>
          <w:sz w:val="22"/>
          <w:szCs w:val="22"/>
        </w:rPr>
        <w:t>s</w:t>
      </w:r>
      <w:r w:rsidR="00A40ED7" w:rsidRPr="00EA619D">
        <w:rPr>
          <w:rFonts w:cs="Arial"/>
          <w:sz w:val="22"/>
          <w:szCs w:val="22"/>
        </w:rPr>
        <w:t xml:space="preserve"> also contained extensive references to the need for liaison</w:t>
      </w:r>
      <w:r w:rsidR="00874C80">
        <w:rPr>
          <w:rFonts w:cs="Arial"/>
          <w:sz w:val="22"/>
          <w:szCs w:val="22"/>
        </w:rPr>
        <w:t xml:space="preserve">, </w:t>
      </w:r>
      <w:r w:rsidR="00A40ED7" w:rsidRPr="00EA619D">
        <w:rPr>
          <w:rFonts w:cs="Arial"/>
          <w:sz w:val="22"/>
          <w:szCs w:val="22"/>
        </w:rPr>
        <w:t>information</w:t>
      </w:r>
      <w:r w:rsidR="002043A3">
        <w:rPr>
          <w:rFonts w:cs="Arial"/>
          <w:sz w:val="22"/>
          <w:szCs w:val="22"/>
        </w:rPr>
        <w:t>-</w:t>
      </w:r>
      <w:r w:rsidR="00A40ED7" w:rsidRPr="00EA619D">
        <w:rPr>
          <w:rFonts w:cs="Arial"/>
          <w:sz w:val="22"/>
          <w:szCs w:val="22"/>
        </w:rPr>
        <w:t>sharing and co</w:t>
      </w:r>
      <w:r w:rsidR="002043A3">
        <w:rPr>
          <w:rFonts w:cs="Arial"/>
          <w:sz w:val="22"/>
          <w:szCs w:val="22"/>
        </w:rPr>
        <w:t>-</w:t>
      </w:r>
      <w:r w:rsidR="00A40ED7" w:rsidRPr="00EA619D">
        <w:rPr>
          <w:rFonts w:cs="Arial"/>
          <w:sz w:val="22"/>
          <w:szCs w:val="22"/>
        </w:rPr>
        <w:t xml:space="preserve">operation between </w:t>
      </w:r>
      <w:r w:rsidR="001442BA">
        <w:rPr>
          <w:rFonts w:cs="Arial"/>
          <w:sz w:val="22"/>
          <w:szCs w:val="22"/>
        </w:rPr>
        <w:t>the District Council</w:t>
      </w:r>
      <w:r w:rsidR="00320787">
        <w:rPr>
          <w:rFonts w:cs="Arial"/>
          <w:sz w:val="22"/>
          <w:szCs w:val="22"/>
        </w:rPr>
        <w:t xml:space="preserve"> and</w:t>
      </w:r>
      <w:r w:rsidR="00874C80">
        <w:rPr>
          <w:rFonts w:cs="Arial"/>
          <w:sz w:val="22"/>
          <w:szCs w:val="22"/>
        </w:rPr>
        <w:t xml:space="preserve"> </w:t>
      </w:r>
      <w:r w:rsidR="00A40ED7" w:rsidRPr="00EA619D">
        <w:rPr>
          <w:rFonts w:cs="Arial"/>
          <w:sz w:val="22"/>
          <w:szCs w:val="22"/>
        </w:rPr>
        <w:t xml:space="preserve">the </w:t>
      </w:r>
      <w:r w:rsidR="00296C1A">
        <w:rPr>
          <w:rFonts w:cs="Arial"/>
          <w:sz w:val="22"/>
          <w:szCs w:val="22"/>
        </w:rPr>
        <w:t>Regional Council</w:t>
      </w:r>
      <w:r w:rsidR="00320787">
        <w:rPr>
          <w:rFonts w:cs="Arial"/>
          <w:sz w:val="22"/>
          <w:szCs w:val="22"/>
        </w:rPr>
        <w:t>.</w:t>
      </w:r>
    </w:p>
    <w:p w:rsidR="00A40ED7" w:rsidRPr="00EA619D" w:rsidRDefault="00A40ED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The Inquiry </w:t>
      </w:r>
      <w:r w:rsidR="00FC4F93">
        <w:rPr>
          <w:rFonts w:cs="Arial"/>
          <w:sz w:val="22"/>
          <w:szCs w:val="22"/>
        </w:rPr>
        <w:t>concludes</w:t>
      </w:r>
      <w:r w:rsidRPr="00EA619D">
        <w:rPr>
          <w:rFonts w:cs="Arial"/>
          <w:sz w:val="22"/>
          <w:szCs w:val="22"/>
        </w:rPr>
        <w:t xml:space="preserve"> that generally the interaction between the relevant agencies prior to </w:t>
      </w:r>
      <w:r w:rsidR="00E65665">
        <w:rPr>
          <w:rFonts w:cs="Arial"/>
          <w:sz w:val="22"/>
          <w:szCs w:val="22"/>
        </w:rPr>
        <w:t xml:space="preserve">and during </w:t>
      </w:r>
      <w:r w:rsidRPr="00EA619D">
        <w:rPr>
          <w:rFonts w:cs="Arial"/>
          <w:sz w:val="22"/>
          <w:szCs w:val="22"/>
        </w:rPr>
        <w:t>the August 2016 outbreak fell short of the standards required</w:t>
      </w:r>
      <w:r w:rsidR="007968A4">
        <w:rPr>
          <w:rFonts w:cs="Arial"/>
          <w:sz w:val="22"/>
          <w:szCs w:val="22"/>
        </w:rPr>
        <w:t xml:space="preserve">.  </w:t>
      </w:r>
      <w:r w:rsidRPr="00EA619D">
        <w:rPr>
          <w:rFonts w:cs="Arial"/>
          <w:sz w:val="22"/>
          <w:szCs w:val="22"/>
        </w:rPr>
        <w:t>In particular</w:t>
      </w:r>
      <w:r w:rsidR="00E65665">
        <w:rPr>
          <w:rFonts w:cs="Arial"/>
          <w:sz w:val="22"/>
          <w:szCs w:val="22"/>
        </w:rPr>
        <w:t>,</w:t>
      </w:r>
      <w:r w:rsidRPr="00EA619D">
        <w:rPr>
          <w:rFonts w:cs="Arial"/>
          <w:sz w:val="22"/>
          <w:szCs w:val="22"/>
        </w:rPr>
        <w:t xml:space="preserve"> the relationship between the </w:t>
      </w:r>
      <w:r w:rsidR="00296C1A">
        <w:rPr>
          <w:rFonts w:cs="Arial"/>
          <w:sz w:val="22"/>
          <w:szCs w:val="22"/>
        </w:rPr>
        <w:t>Regional Council</w:t>
      </w:r>
      <w:r w:rsidRPr="00EA619D">
        <w:rPr>
          <w:rFonts w:cs="Arial"/>
          <w:sz w:val="22"/>
          <w:szCs w:val="22"/>
        </w:rPr>
        <w:t xml:space="preserve"> and </w:t>
      </w:r>
      <w:r w:rsidR="001442BA">
        <w:rPr>
          <w:rFonts w:cs="Arial"/>
          <w:sz w:val="22"/>
          <w:szCs w:val="22"/>
        </w:rPr>
        <w:t>the District Council</w:t>
      </w:r>
      <w:r w:rsidRPr="00EA619D">
        <w:rPr>
          <w:rFonts w:cs="Arial"/>
          <w:sz w:val="22"/>
          <w:szCs w:val="22"/>
        </w:rPr>
        <w:t xml:space="preserve"> was </w:t>
      </w:r>
      <w:r>
        <w:rPr>
          <w:rFonts w:cs="Arial"/>
          <w:sz w:val="22"/>
          <w:szCs w:val="22"/>
        </w:rPr>
        <w:t xml:space="preserve">in many respects </w:t>
      </w:r>
      <w:r w:rsidRPr="00EA619D">
        <w:rPr>
          <w:rFonts w:cs="Arial"/>
          <w:sz w:val="22"/>
          <w:szCs w:val="22"/>
        </w:rPr>
        <w:t>strained and uncooperative</w:t>
      </w:r>
      <w:r w:rsidR="007968A4">
        <w:rPr>
          <w:rFonts w:cs="Arial"/>
          <w:sz w:val="22"/>
          <w:szCs w:val="22"/>
        </w:rPr>
        <w:t xml:space="preserve">.  </w:t>
      </w:r>
      <w:r w:rsidRPr="00EA619D">
        <w:rPr>
          <w:rFonts w:cs="Arial"/>
          <w:sz w:val="22"/>
          <w:szCs w:val="22"/>
        </w:rPr>
        <w:t>In the immediate aftermath of the outbreak the relationship deteriorated to the point where it was dysfunctional</w:t>
      </w:r>
      <w:r w:rsidR="007968A4">
        <w:rPr>
          <w:rFonts w:cs="Arial"/>
          <w:sz w:val="22"/>
          <w:szCs w:val="22"/>
        </w:rPr>
        <w:t xml:space="preserve">.  </w:t>
      </w:r>
      <w:r w:rsidR="00F97517">
        <w:rPr>
          <w:rFonts w:cs="Arial"/>
          <w:sz w:val="22"/>
          <w:szCs w:val="22"/>
        </w:rPr>
        <w:t>The Inquiry identifies</w:t>
      </w:r>
      <w:r w:rsidRPr="00EA619D">
        <w:rPr>
          <w:rFonts w:cs="Arial"/>
          <w:sz w:val="22"/>
          <w:szCs w:val="22"/>
        </w:rPr>
        <w:t xml:space="preserve"> the following particular areas of deficiency:</w:t>
      </w:r>
    </w:p>
    <w:p w:rsidR="00A40ED7" w:rsidRPr="00EA619D" w:rsidRDefault="00A40ED7" w:rsidP="00DF2FC0">
      <w:pPr>
        <w:pStyle w:val="ListParagraph"/>
        <w:numPr>
          <w:ilvl w:val="0"/>
          <w:numId w:val="11"/>
        </w:numPr>
        <w:spacing w:after="240"/>
        <w:ind w:left="1418" w:hanging="698"/>
        <w:contextualSpacing w:val="0"/>
        <w:rPr>
          <w:rFonts w:cs="Arial"/>
          <w:sz w:val="22"/>
          <w:szCs w:val="22"/>
        </w:rPr>
      </w:pPr>
      <w:r w:rsidRPr="00EA619D">
        <w:rPr>
          <w:rFonts w:cs="Arial"/>
          <w:sz w:val="22"/>
          <w:szCs w:val="22"/>
        </w:rPr>
        <w:t xml:space="preserve">A lack of processes or systems within any of the agencies </w:t>
      </w:r>
      <w:r w:rsidR="00E65665">
        <w:rPr>
          <w:rFonts w:cs="Arial"/>
          <w:sz w:val="22"/>
          <w:szCs w:val="22"/>
        </w:rPr>
        <w:t>to</w:t>
      </w:r>
      <w:r w:rsidR="00E65665" w:rsidRPr="00EA619D">
        <w:rPr>
          <w:rFonts w:cs="Arial"/>
          <w:sz w:val="22"/>
          <w:szCs w:val="22"/>
        </w:rPr>
        <w:t xml:space="preserve"> </w:t>
      </w:r>
      <w:r w:rsidRPr="00EA619D">
        <w:rPr>
          <w:rFonts w:cs="Arial"/>
          <w:sz w:val="22"/>
          <w:szCs w:val="22"/>
        </w:rPr>
        <w:t>ensure that liaison, co</w:t>
      </w:r>
      <w:r w:rsidR="002043A3">
        <w:rPr>
          <w:rFonts w:cs="Arial"/>
          <w:sz w:val="22"/>
          <w:szCs w:val="22"/>
        </w:rPr>
        <w:t>-</w:t>
      </w:r>
      <w:r w:rsidRPr="00EA619D">
        <w:rPr>
          <w:rFonts w:cs="Arial"/>
          <w:sz w:val="22"/>
          <w:szCs w:val="22"/>
        </w:rPr>
        <w:t>operation</w:t>
      </w:r>
      <w:r w:rsidR="00320787">
        <w:rPr>
          <w:rFonts w:cs="Arial"/>
          <w:sz w:val="22"/>
          <w:szCs w:val="22"/>
        </w:rPr>
        <w:t>,</w:t>
      </w:r>
      <w:r w:rsidRPr="00EA619D">
        <w:rPr>
          <w:rFonts w:cs="Arial"/>
          <w:sz w:val="22"/>
          <w:szCs w:val="22"/>
        </w:rPr>
        <w:t xml:space="preserve"> and information-sharing occurred</w:t>
      </w:r>
      <w:r w:rsidR="00FA20C9">
        <w:rPr>
          <w:rFonts w:cs="Arial"/>
          <w:sz w:val="22"/>
          <w:szCs w:val="22"/>
        </w:rPr>
        <w:t>;</w:t>
      </w:r>
    </w:p>
    <w:p w:rsidR="00A40ED7" w:rsidRPr="00EA619D" w:rsidRDefault="00A40ED7" w:rsidP="00DF2FC0">
      <w:pPr>
        <w:pStyle w:val="ListParagraph"/>
        <w:numPr>
          <w:ilvl w:val="0"/>
          <w:numId w:val="11"/>
        </w:numPr>
        <w:spacing w:after="240"/>
        <w:ind w:left="1418" w:hanging="698"/>
        <w:contextualSpacing w:val="0"/>
        <w:rPr>
          <w:rFonts w:cs="Arial"/>
          <w:sz w:val="22"/>
          <w:szCs w:val="22"/>
        </w:rPr>
      </w:pPr>
      <w:r w:rsidRPr="00EA619D">
        <w:rPr>
          <w:rFonts w:cs="Arial"/>
          <w:sz w:val="22"/>
          <w:szCs w:val="22"/>
        </w:rPr>
        <w:t>A lack of recognition and acceptance of the need for the environment</w:t>
      </w:r>
      <w:r w:rsidR="00E65665">
        <w:rPr>
          <w:rFonts w:cs="Arial"/>
          <w:sz w:val="22"/>
          <w:szCs w:val="22"/>
        </w:rPr>
        <w:t>al</w:t>
      </w:r>
      <w:r w:rsidRPr="00EA619D">
        <w:rPr>
          <w:rFonts w:cs="Arial"/>
          <w:sz w:val="22"/>
          <w:szCs w:val="22"/>
        </w:rPr>
        <w:t>, health</w:t>
      </w:r>
      <w:r w:rsidR="00320787">
        <w:rPr>
          <w:rFonts w:cs="Arial"/>
          <w:sz w:val="22"/>
          <w:szCs w:val="22"/>
        </w:rPr>
        <w:t>,</w:t>
      </w:r>
      <w:r w:rsidRPr="00EA619D">
        <w:rPr>
          <w:rFonts w:cs="Arial"/>
          <w:sz w:val="22"/>
          <w:szCs w:val="22"/>
        </w:rPr>
        <w:t xml:space="preserve"> and local government agencies to positively work together</w:t>
      </w:r>
      <w:r>
        <w:rPr>
          <w:rFonts w:cs="Arial"/>
          <w:sz w:val="22"/>
          <w:szCs w:val="22"/>
        </w:rPr>
        <w:t xml:space="preserve"> and embrace a partnership model</w:t>
      </w:r>
      <w:r w:rsidR="00FA20C9">
        <w:rPr>
          <w:rFonts w:cs="Arial"/>
          <w:sz w:val="22"/>
          <w:szCs w:val="22"/>
        </w:rPr>
        <w:t xml:space="preserve">; </w:t>
      </w:r>
      <w:r w:rsidR="00AA1299">
        <w:rPr>
          <w:rFonts w:cs="Arial"/>
          <w:sz w:val="22"/>
          <w:szCs w:val="22"/>
        </w:rPr>
        <w:t xml:space="preserve"> </w:t>
      </w:r>
      <w:r w:rsidR="00FA20C9">
        <w:rPr>
          <w:rFonts w:cs="Arial"/>
          <w:sz w:val="22"/>
          <w:szCs w:val="22"/>
        </w:rPr>
        <w:t>and</w:t>
      </w:r>
    </w:p>
    <w:p w:rsidR="00A40ED7" w:rsidRPr="00EA619D" w:rsidRDefault="00A40ED7" w:rsidP="00DF2FC0">
      <w:pPr>
        <w:pStyle w:val="ListParagraph"/>
        <w:numPr>
          <w:ilvl w:val="0"/>
          <w:numId w:val="11"/>
        </w:numPr>
        <w:spacing w:after="360"/>
        <w:ind w:left="1417" w:hanging="697"/>
        <w:contextualSpacing w:val="0"/>
        <w:rPr>
          <w:rFonts w:cs="Arial"/>
          <w:sz w:val="22"/>
          <w:szCs w:val="22"/>
        </w:rPr>
      </w:pPr>
      <w:r w:rsidRPr="00EA619D">
        <w:rPr>
          <w:rFonts w:cs="Arial"/>
          <w:sz w:val="22"/>
          <w:szCs w:val="22"/>
        </w:rPr>
        <w:t>A general lack of positive commitment to actively working together</w:t>
      </w:r>
      <w:r>
        <w:rPr>
          <w:rFonts w:cs="Arial"/>
          <w:sz w:val="22"/>
          <w:szCs w:val="22"/>
        </w:rPr>
        <w:t xml:space="preserve">, </w:t>
      </w:r>
      <w:r w:rsidR="005D2354">
        <w:rPr>
          <w:rFonts w:cs="Arial"/>
          <w:sz w:val="22"/>
          <w:szCs w:val="22"/>
        </w:rPr>
        <w:t xml:space="preserve">albeit </w:t>
      </w:r>
      <w:r>
        <w:rPr>
          <w:rFonts w:cs="Arial"/>
          <w:sz w:val="22"/>
          <w:szCs w:val="22"/>
        </w:rPr>
        <w:t>with each</w:t>
      </w:r>
      <w:r w:rsidR="005D2354">
        <w:rPr>
          <w:rFonts w:cs="Arial"/>
          <w:sz w:val="22"/>
          <w:szCs w:val="22"/>
        </w:rPr>
        <w:t xml:space="preserve"> agency</w:t>
      </w:r>
      <w:r>
        <w:rPr>
          <w:rFonts w:cs="Arial"/>
          <w:sz w:val="22"/>
          <w:szCs w:val="22"/>
        </w:rPr>
        <w:t xml:space="preserve"> taking</w:t>
      </w:r>
      <w:r w:rsidR="005D2354">
        <w:rPr>
          <w:rFonts w:cs="Arial"/>
          <w:sz w:val="22"/>
          <w:szCs w:val="22"/>
        </w:rPr>
        <w:t xml:space="preserve"> ultimate</w:t>
      </w:r>
      <w:r>
        <w:rPr>
          <w:rFonts w:cs="Arial"/>
          <w:sz w:val="22"/>
          <w:szCs w:val="22"/>
        </w:rPr>
        <w:t xml:space="preserve"> responsibility for </w:t>
      </w:r>
      <w:r w:rsidR="005D2354">
        <w:rPr>
          <w:rFonts w:cs="Arial"/>
          <w:sz w:val="22"/>
          <w:szCs w:val="22"/>
        </w:rPr>
        <w:t xml:space="preserve">its </w:t>
      </w:r>
      <w:r>
        <w:rPr>
          <w:rFonts w:cs="Arial"/>
          <w:sz w:val="22"/>
          <w:szCs w:val="22"/>
        </w:rPr>
        <w:t>own statutory responsibilities</w:t>
      </w:r>
      <w:r w:rsidRPr="00EA619D">
        <w:rPr>
          <w:rFonts w:cs="Arial"/>
          <w:sz w:val="22"/>
          <w:szCs w:val="22"/>
        </w:rPr>
        <w:t>.</w:t>
      </w:r>
    </w:p>
    <w:p w:rsidR="00A40ED7" w:rsidRPr="00EA619D" w:rsidRDefault="00A40ED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These general criticisms will be elaborated on in the section</w:t>
      </w:r>
      <w:r w:rsidR="00FA20C9">
        <w:rPr>
          <w:rFonts w:cs="Arial"/>
          <w:sz w:val="22"/>
          <w:szCs w:val="22"/>
        </w:rPr>
        <w:t>s</w:t>
      </w:r>
      <w:r w:rsidRPr="00EA619D">
        <w:rPr>
          <w:rFonts w:cs="Arial"/>
          <w:sz w:val="22"/>
          <w:szCs w:val="22"/>
        </w:rPr>
        <w:t xml:space="preserve"> below dealing with failures and breaches of standards.</w:t>
      </w:r>
    </w:p>
    <w:p w:rsidR="00A40ED7" w:rsidRPr="003C1C18" w:rsidRDefault="00EF04C5" w:rsidP="00A40ED7">
      <w:pPr>
        <w:pStyle w:val="NumStyle2Lev1"/>
        <w:numPr>
          <w:ilvl w:val="0"/>
          <w:numId w:val="0"/>
        </w:numPr>
        <w:spacing w:after="360"/>
        <w:ind w:left="709" w:hanging="709"/>
        <w:rPr>
          <w:rFonts w:ascii="Arial" w:hAnsi="Arial" w:cs="Arial"/>
          <w:sz w:val="22"/>
          <w:szCs w:val="22"/>
        </w:rPr>
      </w:pPr>
      <w:r w:rsidRPr="003C1C18">
        <w:rPr>
          <w:rFonts w:ascii="Arial" w:hAnsi="Arial" w:cs="Arial"/>
          <w:sz w:val="22"/>
          <w:szCs w:val="22"/>
        </w:rPr>
        <w:lastRenderedPageBreak/>
        <w:t>Practical R</w:t>
      </w:r>
      <w:r w:rsidR="00A40ED7" w:rsidRPr="003C1C18">
        <w:rPr>
          <w:rFonts w:ascii="Arial" w:hAnsi="Arial" w:cs="Arial"/>
          <w:sz w:val="22"/>
          <w:szCs w:val="22"/>
        </w:rPr>
        <w:t>esponsibilities for Havelock North Drinking Water</w:t>
      </w:r>
    </w:p>
    <w:p w:rsidR="00A40ED7" w:rsidRPr="00EA619D" w:rsidRDefault="00A40ED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In the case of the Havelock North drinking water supply, the key practical responsibilities resulting from the legal regime rest</w:t>
      </w:r>
      <w:r w:rsidR="00FA20C9">
        <w:rPr>
          <w:rFonts w:cs="Arial"/>
          <w:sz w:val="22"/>
          <w:szCs w:val="22"/>
        </w:rPr>
        <w:t>ed</w:t>
      </w:r>
      <w:r w:rsidRPr="00EA619D">
        <w:rPr>
          <w:rFonts w:cs="Arial"/>
          <w:sz w:val="22"/>
          <w:szCs w:val="22"/>
        </w:rPr>
        <w:t xml:space="preserve"> on </w:t>
      </w:r>
      <w:r w:rsidR="00874C80">
        <w:rPr>
          <w:rFonts w:cs="Arial"/>
          <w:sz w:val="22"/>
          <w:szCs w:val="22"/>
        </w:rPr>
        <w:t xml:space="preserve">the </w:t>
      </w:r>
      <w:r w:rsidR="00296C1A">
        <w:rPr>
          <w:rFonts w:cs="Arial"/>
          <w:sz w:val="22"/>
          <w:szCs w:val="22"/>
        </w:rPr>
        <w:t>Regional Council</w:t>
      </w:r>
      <w:r w:rsidRPr="00EA619D">
        <w:rPr>
          <w:rFonts w:cs="Arial"/>
          <w:sz w:val="22"/>
          <w:szCs w:val="22"/>
        </w:rPr>
        <w:t xml:space="preserve">, </w:t>
      </w:r>
      <w:r w:rsidR="001442BA">
        <w:rPr>
          <w:rFonts w:cs="Arial"/>
          <w:sz w:val="22"/>
          <w:szCs w:val="22"/>
        </w:rPr>
        <w:t>District Council</w:t>
      </w:r>
      <w:r w:rsidRPr="00EA619D">
        <w:rPr>
          <w:rFonts w:cs="Arial"/>
          <w:sz w:val="22"/>
          <w:szCs w:val="22"/>
        </w:rPr>
        <w:t xml:space="preserve">, </w:t>
      </w:r>
      <w:proofErr w:type="gramStart"/>
      <w:r w:rsidR="00BE2D53">
        <w:rPr>
          <w:rFonts w:cs="Arial"/>
          <w:sz w:val="22"/>
          <w:szCs w:val="22"/>
        </w:rPr>
        <w:t>DWA</w:t>
      </w:r>
      <w:r w:rsidRPr="00EA619D">
        <w:rPr>
          <w:rFonts w:cs="Arial"/>
          <w:sz w:val="22"/>
          <w:szCs w:val="22"/>
        </w:rPr>
        <w:t>s</w:t>
      </w:r>
      <w:proofErr w:type="gramEnd"/>
      <w:r w:rsidRPr="00EA619D">
        <w:rPr>
          <w:rFonts w:cs="Arial"/>
          <w:sz w:val="22"/>
          <w:szCs w:val="22"/>
        </w:rPr>
        <w:t xml:space="preserve"> and, to a lesser extent, the </w:t>
      </w:r>
      <w:r w:rsidR="00022695">
        <w:rPr>
          <w:rFonts w:cs="Arial"/>
          <w:sz w:val="22"/>
          <w:szCs w:val="22"/>
        </w:rPr>
        <w:t xml:space="preserve">District Health </w:t>
      </w:r>
      <w:r w:rsidR="00AA1299">
        <w:rPr>
          <w:rFonts w:cs="Arial"/>
          <w:sz w:val="22"/>
          <w:szCs w:val="22"/>
        </w:rPr>
        <w:t>Board.</w:t>
      </w:r>
    </w:p>
    <w:p w:rsidR="00A40ED7" w:rsidRPr="00EA619D" w:rsidRDefault="00874C80"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The </w:t>
      </w:r>
      <w:r w:rsidR="00296C1A">
        <w:rPr>
          <w:rFonts w:cs="Arial"/>
          <w:sz w:val="22"/>
          <w:szCs w:val="22"/>
        </w:rPr>
        <w:t>Regional Council</w:t>
      </w:r>
      <w:r>
        <w:rPr>
          <w:rFonts w:cs="Arial"/>
          <w:sz w:val="22"/>
          <w:szCs w:val="22"/>
        </w:rPr>
        <w:t xml:space="preserve"> </w:t>
      </w:r>
      <w:r w:rsidR="00A40ED7" w:rsidRPr="00EA619D">
        <w:rPr>
          <w:rFonts w:cs="Arial"/>
          <w:sz w:val="22"/>
          <w:szCs w:val="22"/>
        </w:rPr>
        <w:t xml:space="preserve">was responsible under the </w:t>
      </w:r>
      <w:r w:rsidR="007E7331">
        <w:rPr>
          <w:rFonts w:cs="Arial"/>
          <w:sz w:val="22"/>
          <w:szCs w:val="22"/>
        </w:rPr>
        <w:t>RMA</w:t>
      </w:r>
      <w:r w:rsidR="00A40ED7" w:rsidRPr="00EA619D">
        <w:rPr>
          <w:rFonts w:cs="Arial"/>
          <w:sz w:val="22"/>
          <w:szCs w:val="22"/>
        </w:rPr>
        <w:t xml:space="preserve"> and </w:t>
      </w:r>
      <w:r w:rsidR="009113D4">
        <w:rPr>
          <w:rFonts w:cs="Arial"/>
          <w:sz w:val="22"/>
          <w:szCs w:val="22"/>
        </w:rPr>
        <w:t>NES Regulations</w:t>
      </w:r>
      <w:r w:rsidR="00A40ED7" w:rsidRPr="00EA619D">
        <w:rPr>
          <w:rFonts w:cs="Arial"/>
          <w:sz w:val="22"/>
          <w:szCs w:val="22"/>
        </w:rPr>
        <w:t xml:space="preserve"> for maintaining and monitoring the quality of the groundwater to achieve the </w:t>
      </w:r>
      <w:r w:rsidR="007E7331">
        <w:rPr>
          <w:rFonts w:cs="Arial"/>
          <w:sz w:val="22"/>
          <w:szCs w:val="22"/>
        </w:rPr>
        <w:t>RMA</w:t>
      </w:r>
      <w:r w:rsidR="00A40ED7" w:rsidRPr="00EA619D">
        <w:rPr>
          <w:rFonts w:cs="Arial"/>
          <w:sz w:val="22"/>
          <w:szCs w:val="22"/>
        </w:rPr>
        <w:t>’s sustainable management purpose</w:t>
      </w:r>
      <w:r w:rsidR="007968A4">
        <w:rPr>
          <w:rFonts w:cs="Arial"/>
          <w:sz w:val="22"/>
          <w:szCs w:val="22"/>
        </w:rPr>
        <w:t xml:space="preserve">.  </w:t>
      </w:r>
      <w:r w:rsidR="00A40ED7" w:rsidRPr="00EA619D">
        <w:rPr>
          <w:rFonts w:cs="Arial"/>
          <w:sz w:val="22"/>
          <w:szCs w:val="22"/>
        </w:rPr>
        <w:t>This included preventing contamination of groundwater</w:t>
      </w:r>
      <w:r w:rsidR="007968A4">
        <w:rPr>
          <w:rFonts w:cs="Arial"/>
          <w:sz w:val="22"/>
          <w:szCs w:val="22"/>
        </w:rPr>
        <w:t xml:space="preserve">.  </w:t>
      </w:r>
      <w:r w:rsidR="005F49AE">
        <w:rPr>
          <w:rFonts w:cs="Arial"/>
          <w:sz w:val="22"/>
          <w:szCs w:val="22"/>
        </w:rPr>
        <w:t>U</w:t>
      </w:r>
      <w:r w:rsidR="00A40ED7" w:rsidRPr="00EA619D">
        <w:rPr>
          <w:rFonts w:cs="Arial"/>
          <w:sz w:val="22"/>
          <w:szCs w:val="22"/>
        </w:rPr>
        <w:t xml:space="preserve">nder the </w:t>
      </w:r>
      <w:r w:rsidR="009113D4">
        <w:rPr>
          <w:rFonts w:cs="Arial"/>
          <w:sz w:val="22"/>
          <w:szCs w:val="22"/>
        </w:rPr>
        <w:t>NES Regulations</w:t>
      </w:r>
      <w:r w:rsidR="005F49AE">
        <w:rPr>
          <w:rFonts w:cs="Arial"/>
          <w:sz w:val="22"/>
          <w:szCs w:val="22"/>
        </w:rPr>
        <w:t xml:space="preserve">, </w:t>
      </w:r>
      <w:r>
        <w:rPr>
          <w:rFonts w:cs="Arial"/>
          <w:sz w:val="22"/>
          <w:szCs w:val="22"/>
        </w:rPr>
        <w:t>the Regi</w:t>
      </w:r>
      <w:r w:rsidR="00296C1A">
        <w:rPr>
          <w:rFonts w:cs="Arial"/>
          <w:sz w:val="22"/>
          <w:szCs w:val="22"/>
        </w:rPr>
        <w:t>onal Council</w:t>
      </w:r>
      <w:r w:rsidR="005F49AE" w:rsidRPr="00EA619D">
        <w:rPr>
          <w:rFonts w:cs="Arial"/>
          <w:sz w:val="22"/>
          <w:szCs w:val="22"/>
        </w:rPr>
        <w:t xml:space="preserve"> was required</w:t>
      </w:r>
      <w:r w:rsidR="00A40ED7" w:rsidRPr="00EA619D">
        <w:rPr>
          <w:rFonts w:cs="Arial"/>
          <w:sz w:val="22"/>
          <w:szCs w:val="22"/>
        </w:rPr>
        <w:t xml:space="preserve"> to decline any water or discharge permits for activities that might adversely affect a drinking water source, to ensure that its regional plan did not classify as “permitted” any activity with such effects, and to impose conditions on relevant consents requiring emergency notification of any occurrences which could adversely affect a drinking water source.</w:t>
      </w:r>
    </w:p>
    <w:p w:rsidR="00A40ED7" w:rsidRPr="00EA619D" w:rsidRDefault="00A40ED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In order to extract water from the aquifer, </w:t>
      </w:r>
      <w:r w:rsidR="001442BA">
        <w:rPr>
          <w:rFonts w:cs="Arial"/>
          <w:sz w:val="22"/>
          <w:szCs w:val="22"/>
        </w:rPr>
        <w:t>the District Council</w:t>
      </w:r>
      <w:r w:rsidRPr="00EA619D">
        <w:rPr>
          <w:rFonts w:cs="Arial"/>
          <w:sz w:val="22"/>
          <w:szCs w:val="22"/>
        </w:rPr>
        <w:t xml:space="preserve"> had to obtain a water permit from</w:t>
      </w:r>
      <w:r w:rsidR="00874C80">
        <w:rPr>
          <w:rFonts w:cs="Arial"/>
          <w:sz w:val="22"/>
          <w:szCs w:val="22"/>
        </w:rPr>
        <w:t xml:space="preserve"> the</w:t>
      </w:r>
      <w:r w:rsidRPr="00EA619D">
        <w:rPr>
          <w:rFonts w:cs="Arial"/>
          <w:sz w:val="22"/>
          <w:szCs w:val="22"/>
        </w:rPr>
        <w:t xml:space="preserve"> </w:t>
      </w:r>
      <w:r w:rsidR="00296C1A">
        <w:rPr>
          <w:rFonts w:cs="Arial"/>
          <w:sz w:val="22"/>
          <w:szCs w:val="22"/>
        </w:rPr>
        <w:t>Regional Council</w:t>
      </w:r>
      <w:r w:rsidR="007968A4">
        <w:rPr>
          <w:rFonts w:cs="Arial"/>
          <w:sz w:val="22"/>
          <w:szCs w:val="22"/>
        </w:rPr>
        <w:t xml:space="preserve">.  </w:t>
      </w:r>
      <w:r w:rsidR="00874C80">
        <w:rPr>
          <w:rFonts w:cs="Arial"/>
          <w:sz w:val="22"/>
          <w:szCs w:val="22"/>
        </w:rPr>
        <w:t xml:space="preserve">The </w:t>
      </w:r>
      <w:r w:rsidR="00296C1A">
        <w:rPr>
          <w:rFonts w:cs="Arial"/>
          <w:sz w:val="22"/>
          <w:szCs w:val="22"/>
        </w:rPr>
        <w:t>Regional Council</w:t>
      </w:r>
      <w:r w:rsidRPr="00EA619D">
        <w:rPr>
          <w:rFonts w:cs="Arial"/>
          <w:sz w:val="22"/>
          <w:szCs w:val="22"/>
        </w:rPr>
        <w:t xml:space="preserve"> needed to be satisfied that granting </w:t>
      </w:r>
      <w:proofErr w:type="gramStart"/>
      <w:r w:rsidRPr="00EA619D">
        <w:rPr>
          <w:rFonts w:cs="Arial"/>
          <w:sz w:val="22"/>
          <w:szCs w:val="22"/>
        </w:rPr>
        <w:t>a consent</w:t>
      </w:r>
      <w:proofErr w:type="gramEnd"/>
      <w:r w:rsidRPr="00EA619D">
        <w:rPr>
          <w:rFonts w:cs="Arial"/>
          <w:sz w:val="22"/>
          <w:szCs w:val="22"/>
        </w:rPr>
        <w:t xml:space="preserve"> was consistent with the </w:t>
      </w:r>
      <w:r w:rsidR="007E7331">
        <w:rPr>
          <w:rFonts w:cs="Arial"/>
          <w:sz w:val="22"/>
          <w:szCs w:val="22"/>
        </w:rPr>
        <w:t>RMA</w:t>
      </w:r>
      <w:r w:rsidRPr="00EA619D">
        <w:rPr>
          <w:rFonts w:cs="Arial"/>
          <w:sz w:val="22"/>
          <w:szCs w:val="22"/>
        </w:rPr>
        <w:t xml:space="preserve"> and </w:t>
      </w:r>
      <w:r w:rsidR="00874C80">
        <w:rPr>
          <w:rFonts w:cs="Arial"/>
          <w:sz w:val="22"/>
          <w:szCs w:val="22"/>
        </w:rPr>
        <w:t xml:space="preserve">the </w:t>
      </w:r>
      <w:r w:rsidR="00296C1A">
        <w:rPr>
          <w:rFonts w:cs="Arial"/>
          <w:sz w:val="22"/>
          <w:szCs w:val="22"/>
        </w:rPr>
        <w:t>Regional Council</w:t>
      </w:r>
      <w:r w:rsidR="00910893">
        <w:rPr>
          <w:rFonts w:cs="Arial"/>
          <w:sz w:val="22"/>
          <w:szCs w:val="22"/>
        </w:rPr>
        <w:t>’s</w:t>
      </w:r>
      <w:r w:rsidR="00910893" w:rsidRPr="00EA619D">
        <w:rPr>
          <w:rFonts w:cs="Arial"/>
          <w:sz w:val="22"/>
          <w:szCs w:val="22"/>
        </w:rPr>
        <w:t xml:space="preserve"> </w:t>
      </w:r>
      <w:r w:rsidRPr="00EA619D">
        <w:rPr>
          <w:rFonts w:cs="Arial"/>
          <w:sz w:val="22"/>
          <w:szCs w:val="22"/>
        </w:rPr>
        <w:t xml:space="preserve">various planning documents, and could impose conditions on such a consent, including in relation to </w:t>
      </w:r>
      <w:r w:rsidR="001B4C7B">
        <w:rPr>
          <w:rFonts w:cs="Arial"/>
          <w:sz w:val="22"/>
          <w:szCs w:val="22"/>
        </w:rPr>
        <w:t>bore works</w:t>
      </w:r>
      <w:r w:rsidRPr="00EA619D">
        <w:rPr>
          <w:rFonts w:cs="Arial"/>
          <w:sz w:val="22"/>
          <w:szCs w:val="22"/>
        </w:rPr>
        <w:t xml:space="preserve"> security</w:t>
      </w:r>
      <w:r w:rsidR="007968A4">
        <w:rPr>
          <w:rFonts w:cs="Arial"/>
          <w:sz w:val="22"/>
          <w:szCs w:val="22"/>
        </w:rPr>
        <w:t xml:space="preserve">.  </w:t>
      </w:r>
      <w:r w:rsidR="00874C80">
        <w:rPr>
          <w:rFonts w:cs="Arial"/>
          <w:sz w:val="22"/>
          <w:szCs w:val="22"/>
        </w:rPr>
        <w:t>T</w:t>
      </w:r>
      <w:r w:rsidR="001442BA">
        <w:rPr>
          <w:rFonts w:cs="Arial"/>
          <w:sz w:val="22"/>
          <w:szCs w:val="22"/>
        </w:rPr>
        <w:t>he District Council</w:t>
      </w:r>
      <w:r w:rsidRPr="00EA619D">
        <w:rPr>
          <w:rFonts w:cs="Arial"/>
          <w:sz w:val="22"/>
          <w:szCs w:val="22"/>
        </w:rPr>
        <w:t xml:space="preserve"> was obliged to comply with all conditions imposed on </w:t>
      </w:r>
      <w:proofErr w:type="gramStart"/>
      <w:r w:rsidRPr="00EA619D">
        <w:rPr>
          <w:rFonts w:cs="Arial"/>
          <w:sz w:val="22"/>
          <w:szCs w:val="22"/>
        </w:rPr>
        <w:t>a consent</w:t>
      </w:r>
      <w:proofErr w:type="gramEnd"/>
      <w:r w:rsidR="007968A4">
        <w:rPr>
          <w:rFonts w:cs="Arial"/>
          <w:sz w:val="22"/>
          <w:szCs w:val="22"/>
        </w:rPr>
        <w:t xml:space="preserve">.  </w:t>
      </w:r>
      <w:r w:rsidR="00874C80">
        <w:rPr>
          <w:rFonts w:cs="Arial"/>
          <w:sz w:val="22"/>
          <w:szCs w:val="22"/>
        </w:rPr>
        <w:t xml:space="preserve">The </w:t>
      </w:r>
      <w:r w:rsidR="00296C1A">
        <w:rPr>
          <w:rFonts w:cs="Arial"/>
          <w:sz w:val="22"/>
          <w:szCs w:val="22"/>
        </w:rPr>
        <w:t>Regional Council</w:t>
      </w:r>
      <w:r w:rsidRPr="00EA619D">
        <w:rPr>
          <w:rFonts w:cs="Arial"/>
          <w:sz w:val="22"/>
          <w:szCs w:val="22"/>
        </w:rPr>
        <w:t xml:space="preserve"> was required to monitor such compliance and also any adverse effects resulting from the exercise of the consent.</w:t>
      </w:r>
    </w:p>
    <w:p w:rsidR="00A40ED7" w:rsidRPr="00EA619D" w:rsidRDefault="00632F5A" w:rsidP="0077335F">
      <w:pPr>
        <w:pStyle w:val="ListParagraph"/>
        <w:numPr>
          <w:ilvl w:val="0"/>
          <w:numId w:val="14"/>
        </w:numPr>
        <w:spacing w:after="360"/>
        <w:ind w:left="0" w:firstLine="0"/>
        <w:contextualSpacing w:val="0"/>
        <w:rPr>
          <w:rFonts w:cs="Arial"/>
          <w:sz w:val="22"/>
          <w:szCs w:val="22"/>
        </w:rPr>
      </w:pPr>
      <w:bookmarkStart w:id="10" w:name="_Ref476571173"/>
      <w:r>
        <w:rPr>
          <w:rFonts w:cs="Arial"/>
          <w:sz w:val="22"/>
          <w:szCs w:val="22"/>
        </w:rPr>
        <w:t>T</w:t>
      </w:r>
      <w:r w:rsidR="001442BA">
        <w:rPr>
          <w:rFonts w:cs="Arial"/>
          <w:sz w:val="22"/>
          <w:szCs w:val="22"/>
        </w:rPr>
        <w:t>he District Council</w:t>
      </w:r>
      <w:r w:rsidR="00A40ED7" w:rsidRPr="00EA619D">
        <w:rPr>
          <w:rFonts w:cs="Arial"/>
          <w:sz w:val="22"/>
          <w:szCs w:val="22"/>
        </w:rPr>
        <w:t>, as the drinking-water supplier, had duties under the Health Act to take reasonable or practicable steps to provide safe drinking water</w:t>
      </w:r>
      <w:r w:rsidR="007968A4">
        <w:rPr>
          <w:rFonts w:cs="Arial"/>
          <w:sz w:val="22"/>
          <w:szCs w:val="22"/>
        </w:rPr>
        <w:t xml:space="preserve">.  </w:t>
      </w:r>
      <w:r w:rsidR="00A40ED7" w:rsidRPr="00EA619D">
        <w:rPr>
          <w:rFonts w:cs="Arial"/>
          <w:sz w:val="22"/>
          <w:szCs w:val="22"/>
        </w:rPr>
        <w:t xml:space="preserve">This required </w:t>
      </w:r>
      <w:r w:rsidR="001442BA">
        <w:rPr>
          <w:rFonts w:cs="Arial"/>
          <w:sz w:val="22"/>
          <w:szCs w:val="22"/>
        </w:rPr>
        <w:t>the District Council</w:t>
      </w:r>
      <w:r w:rsidR="00A40ED7" w:rsidRPr="00EA619D">
        <w:rPr>
          <w:rFonts w:cs="Arial"/>
          <w:sz w:val="22"/>
          <w:szCs w:val="22"/>
        </w:rPr>
        <w:t xml:space="preserve"> to protect the source of its drinking water and also to install</w:t>
      </w:r>
      <w:r w:rsidR="00874C80">
        <w:rPr>
          <w:rFonts w:cs="Arial"/>
          <w:sz w:val="22"/>
          <w:szCs w:val="22"/>
        </w:rPr>
        <w:t xml:space="preserve">, </w:t>
      </w:r>
      <w:r w:rsidR="00A40ED7" w:rsidRPr="00EA619D">
        <w:rPr>
          <w:rFonts w:cs="Arial"/>
          <w:sz w:val="22"/>
          <w:szCs w:val="22"/>
        </w:rPr>
        <w:t>operate</w:t>
      </w:r>
      <w:r w:rsidR="00320787">
        <w:rPr>
          <w:rFonts w:cs="Arial"/>
          <w:sz w:val="22"/>
          <w:szCs w:val="22"/>
        </w:rPr>
        <w:t>,</w:t>
      </w:r>
      <w:r w:rsidR="00A40ED7" w:rsidRPr="00EA619D">
        <w:rPr>
          <w:rFonts w:cs="Arial"/>
          <w:sz w:val="22"/>
          <w:szCs w:val="22"/>
        </w:rPr>
        <w:t xml:space="preserve"> and monitor safe infrastructure</w:t>
      </w:r>
      <w:r w:rsidR="007968A4">
        <w:rPr>
          <w:rFonts w:cs="Arial"/>
          <w:sz w:val="22"/>
          <w:szCs w:val="22"/>
        </w:rPr>
        <w:t xml:space="preserve">.  </w:t>
      </w:r>
      <w:r w:rsidR="00A40ED7" w:rsidRPr="00EA619D">
        <w:rPr>
          <w:rFonts w:cs="Arial"/>
          <w:sz w:val="22"/>
          <w:szCs w:val="22"/>
        </w:rPr>
        <w:t xml:space="preserve">The primary mechanism through which </w:t>
      </w:r>
      <w:r w:rsidR="001442BA">
        <w:rPr>
          <w:rFonts w:cs="Arial"/>
          <w:sz w:val="22"/>
          <w:szCs w:val="22"/>
        </w:rPr>
        <w:t>the District Council</w:t>
      </w:r>
      <w:r w:rsidR="00A40ED7" w:rsidRPr="00EA619D">
        <w:rPr>
          <w:rFonts w:cs="Arial"/>
          <w:sz w:val="22"/>
          <w:szCs w:val="22"/>
        </w:rPr>
        <w:t xml:space="preserve"> managed the quality of its source water was through its </w:t>
      </w:r>
      <w:r w:rsidR="00296C1A">
        <w:rPr>
          <w:rFonts w:cs="Arial"/>
          <w:sz w:val="22"/>
          <w:szCs w:val="22"/>
        </w:rPr>
        <w:t>Water Safety Plan</w:t>
      </w:r>
      <w:r w:rsidR="00FA20C9">
        <w:rPr>
          <w:rFonts w:cs="Arial"/>
          <w:sz w:val="22"/>
          <w:szCs w:val="22"/>
        </w:rPr>
        <w:t>s</w:t>
      </w:r>
      <w:r w:rsidR="007968A4">
        <w:rPr>
          <w:rFonts w:cs="Arial"/>
          <w:sz w:val="22"/>
          <w:szCs w:val="22"/>
        </w:rPr>
        <w:t xml:space="preserve">.  </w:t>
      </w:r>
      <w:r w:rsidR="00874C80">
        <w:rPr>
          <w:rFonts w:cs="Arial"/>
          <w:sz w:val="22"/>
          <w:szCs w:val="22"/>
        </w:rPr>
        <w:t>T</w:t>
      </w:r>
      <w:r w:rsidR="001442BA">
        <w:rPr>
          <w:rFonts w:cs="Arial"/>
          <w:sz w:val="22"/>
          <w:szCs w:val="22"/>
        </w:rPr>
        <w:t>he District Council</w:t>
      </w:r>
      <w:r w:rsidR="00A40ED7" w:rsidRPr="00EA619D">
        <w:rPr>
          <w:rFonts w:cs="Arial"/>
          <w:sz w:val="22"/>
          <w:szCs w:val="22"/>
        </w:rPr>
        <w:t xml:space="preserve">’s </w:t>
      </w:r>
      <w:r w:rsidR="00296C1A">
        <w:rPr>
          <w:rFonts w:cs="Arial"/>
          <w:sz w:val="22"/>
          <w:szCs w:val="22"/>
        </w:rPr>
        <w:t>Water Safety Plan</w:t>
      </w:r>
      <w:r w:rsidR="00FA20C9">
        <w:rPr>
          <w:rFonts w:cs="Arial"/>
          <w:sz w:val="22"/>
          <w:szCs w:val="22"/>
        </w:rPr>
        <w:t>s</w:t>
      </w:r>
      <w:r w:rsidR="00A40ED7" w:rsidRPr="00EA619D">
        <w:rPr>
          <w:rFonts w:cs="Arial"/>
          <w:sz w:val="22"/>
          <w:szCs w:val="22"/>
        </w:rPr>
        <w:t xml:space="preserve"> </w:t>
      </w:r>
      <w:r w:rsidR="00FA20C9">
        <w:rPr>
          <w:rFonts w:cs="Arial"/>
          <w:sz w:val="22"/>
          <w:szCs w:val="22"/>
        </w:rPr>
        <w:t>were</w:t>
      </w:r>
      <w:r w:rsidR="00FA20C9" w:rsidRPr="00EA619D">
        <w:rPr>
          <w:rFonts w:cs="Arial"/>
          <w:sz w:val="22"/>
          <w:szCs w:val="22"/>
        </w:rPr>
        <w:t xml:space="preserve"> </w:t>
      </w:r>
      <w:r w:rsidR="00A40ED7" w:rsidRPr="00EA619D">
        <w:rPr>
          <w:rFonts w:cs="Arial"/>
          <w:sz w:val="22"/>
          <w:szCs w:val="22"/>
        </w:rPr>
        <w:t xml:space="preserve">required to be approved, and </w:t>
      </w:r>
      <w:r w:rsidR="00FA20C9">
        <w:rPr>
          <w:rFonts w:cs="Arial"/>
          <w:sz w:val="22"/>
          <w:szCs w:val="22"/>
        </w:rPr>
        <w:t>their</w:t>
      </w:r>
      <w:r w:rsidR="00FA20C9" w:rsidRPr="00EA619D">
        <w:rPr>
          <w:rFonts w:cs="Arial"/>
          <w:sz w:val="22"/>
          <w:szCs w:val="22"/>
        </w:rPr>
        <w:t xml:space="preserve"> </w:t>
      </w:r>
      <w:r w:rsidR="00A40ED7" w:rsidRPr="00EA619D">
        <w:rPr>
          <w:rFonts w:cs="Arial"/>
          <w:sz w:val="22"/>
          <w:szCs w:val="22"/>
        </w:rPr>
        <w:t xml:space="preserve">implementation monitored, by a </w:t>
      </w:r>
      <w:r w:rsidR="00BE2D53">
        <w:rPr>
          <w:rFonts w:cs="Arial"/>
          <w:sz w:val="22"/>
          <w:szCs w:val="22"/>
        </w:rPr>
        <w:t>DWA</w:t>
      </w:r>
      <w:r w:rsidR="00A40ED7" w:rsidRPr="00EA619D">
        <w:rPr>
          <w:rFonts w:cs="Arial"/>
          <w:sz w:val="22"/>
          <w:szCs w:val="22"/>
        </w:rPr>
        <w:t>.</w:t>
      </w:r>
      <w:bookmarkEnd w:id="10"/>
    </w:p>
    <w:p w:rsidR="00A40ED7" w:rsidRPr="006607CB" w:rsidRDefault="005F49AE"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Under the </w:t>
      </w:r>
      <w:r w:rsidR="00941565">
        <w:rPr>
          <w:rFonts w:cs="Arial"/>
          <w:sz w:val="22"/>
          <w:szCs w:val="22"/>
        </w:rPr>
        <w:t>Drinking-water Standards</w:t>
      </w:r>
      <w:r>
        <w:rPr>
          <w:rFonts w:cs="Arial"/>
          <w:sz w:val="22"/>
          <w:szCs w:val="22"/>
        </w:rPr>
        <w:t xml:space="preserve"> </w:t>
      </w:r>
      <w:r w:rsidR="001442BA">
        <w:rPr>
          <w:rFonts w:cs="Arial"/>
          <w:sz w:val="22"/>
          <w:szCs w:val="22"/>
        </w:rPr>
        <w:t>the District Council</w:t>
      </w:r>
      <w:r w:rsidR="00A40ED7" w:rsidRPr="006607CB">
        <w:rPr>
          <w:rFonts w:cs="Arial"/>
          <w:sz w:val="22"/>
          <w:szCs w:val="22"/>
        </w:rPr>
        <w:t xml:space="preserve"> was responsible for testing its water supply on an ongoing basis at the source and throughout the distribution zone</w:t>
      </w:r>
      <w:r w:rsidR="007968A4">
        <w:rPr>
          <w:rFonts w:cs="Arial"/>
          <w:sz w:val="22"/>
          <w:szCs w:val="22"/>
        </w:rPr>
        <w:t xml:space="preserve">.  </w:t>
      </w:r>
      <w:r w:rsidR="006607CB" w:rsidRPr="006607CB">
        <w:rPr>
          <w:rFonts w:cs="Arial"/>
          <w:sz w:val="22"/>
          <w:szCs w:val="22"/>
        </w:rPr>
        <w:t xml:space="preserve">Specifically, </w:t>
      </w:r>
      <w:r w:rsidR="00FA20C9">
        <w:rPr>
          <w:rFonts w:cs="Arial"/>
          <w:sz w:val="22"/>
          <w:szCs w:val="22"/>
        </w:rPr>
        <w:t>it</w:t>
      </w:r>
      <w:r w:rsidR="00A40ED7" w:rsidRPr="006607CB">
        <w:rPr>
          <w:rFonts w:cs="Arial"/>
          <w:sz w:val="22"/>
          <w:szCs w:val="22"/>
        </w:rPr>
        <w:t xml:space="preserve"> was required to test secure bore water at its source for </w:t>
      </w:r>
      <w:r w:rsidR="00BE5B04">
        <w:rPr>
          <w:rFonts w:cs="Arial"/>
          <w:sz w:val="22"/>
          <w:szCs w:val="22"/>
        </w:rPr>
        <w:t>E.coli</w:t>
      </w:r>
      <w:r w:rsidR="00A40ED7" w:rsidRPr="006607CB">
        <w:rPr>
          <w:rFonts w:cs="Arial"/>
          <w:sz w:val="22"/>
          <w:szCs w:val="22"/>
        </w:rPr>
        <w:t xml:space="preserve"> monthly, with a maximum of 45 days between samples</w:t>
      </w:r>
      <w:r w:rsidR="007968A4">
        <w:rPr>
          <w:rFonts w:cs="Arial"/>
          <w:sz w:val="22"/>
          <w:szCs w:val="22"/>
        </w:rPr>
        <w:t xml:space="preserve">.  </w:t>
      </w:r>
      <w:r w:rsidR="00A40ED7" w:rsidRPr="006607CB">
        <w:rPr>
          <w:rFonts w:cs="Arial"/>
          <w:sz w:val="22"/>
          <w:szCs w:val="22"/>
        </w:rPr>
        <w:t xml:space="preserve">If no </w:t>
      </w:r>
      <w:r w:rsidR="00BE5B04">
        <w:rPr>
          <w:rFonts w:cs="Arial"/>
          <w:sz w:val="22"/>
          <w:szCs w:val="22"/>
        </w:rPr>
        <w:t>E.coli</w:t>
      </w:r>
      <w:r w:rsidR="00A40ED7" w:rsidRPr="006607CB">
        <w:rPr>
          <w:rFonts w:cs="Arial"/>
          <w:sz w:val="22"/>
          <w:szCs w:val="22"/>
        </w:rPr>
        <w:t xml:space="preserve"> was detected for 12 months, </w:t>
      </w:r>
      <w:r w:rsidR="00FA20C9">
        <w:rPr>
          <w:rFonts w:cs="Arial"/>
          <w:sz w:val="22"/>
          <w:szCs w:val="22"/>
        </w:rPr>
        <w:t>it</w:t>
      </w:r>
      <w:r w:rsidR="00A40ED7" w:rsidRPr="006607CB">
        <w:rPr>
          <w:rFonts w:cs="Arial"/>
          <w:sz w:val="22"/>
          <w:szCs w:val="22"/>
        </w:rPr>
        <w:t xml:space="preserve"> was only obliged to test once per</w:t>
      </w:r>
      <w:r w:rsidR="00C34813">
        <w:rPr>
          <w:rFonts w:cs="Arial"/>
          <w:sz w:val="22"/>
          <w:szCs w:val="22"/>
        </w:rPr>
        <w:t xml:space="preserve"> quarter, with a maximum of </w:t>
      </w:r>
      <w:r w:rsidR="00C34813">
        <w:rPr>
          <w:rFonts w:cs="Arial"/>
          <w:sz w:val="22"/>
          <w:szCs w:val="22"/>
        </w:rPr>
        <w:lastRenderedPageBreak/>
        <w:t>135 </w:t>
      </w:r>
      <w:r w:rsidR="00A40ED7" w:rsidRPr="006607CB">
        <w:rPr>
          <w:rFonts w:cs="Arial"/>
          <w:sz w:val="22"/>
          <w:szCs w:val="22"/>
        </w:rPr>
        <w:t>days between testing</w:t>
      </w:r>
      <w:r w:rsidR="007968A4">
        <w:rPr>
          <w:rFonts w:cs="Arial"/>
          <w:sz w:val="22"/>
          <w:szCs w:val="22"/>
        </w:rPr>
        <w:t xml:space="preserve">.  </w:t>
      </w:r>
      <w:r w:rsidR="00A40ED7" w:rsidRPr="006607CB">
        <w:rPr>
          <w:rFonts w:cs="Arial"/>
          <w:sz w:val="22"/>
          <w:szCs w:val="22"/>
        </w:rPr>
        <w:t xml:space="preserve">If </w:t>
      </w:r>
      <w:r w:rsidR="00BE5B04">
        <w:rPr>
          <w:rFonts w:cs="Arial"/>
          <w:sz w:val="22"/>
          <w:szCs w:val="22"/>
        </w:rPr>
        <w:t>E.coli</w:t>
      </w:r>
      <w:r w:rsidR="00A40ED7" w:rsidRPr="006607CB">
        <w:rPr>
          <w:rFonts w:cs="Arial"/>
          <w:sz w:val="22"/>
          <w:szCs w:val="22"/>
        </w:rPr>
        <w:t xml:space="preserve"> was detected, </w:t>
      </w:r>
      <w:r w:rsidR="001442BA">
        <w:rPr>
          <w:rFonts w:cs="Arial"/>
          <w:sz w:val="22"/>
          <w:szCs w:val="22"/>
        </w:rPr>
        <w:t>the District Council</w:t>
      </w:r>
      <w:r w:rsidR="00A40ED7" w:rsidRPr="006607CB">
        <w:rPr>
          <w:rFonts w:cs="Arial"/>
          <w:sz w:val="22"/>
          <w:szCs w:val="22"/>
        </w:rPr>
        <w:t xml:space="preserve"> had to test the source daily for 12 months, unless no </w:t>
      </w:r>
      <w:r w:rsidR="00BE5B04">
        <w:rPr>
          <w:rFonts w:cs="Arial"/>
          <w:sz w:val="22"/>
          <w:szCs w:val="22"/>
        </w:rPr>
        <w:t>E.coli</w:t>
      </w:r>
      <w:r w:rsidR="00A40ED7" w:rsidRPr="006607CB">
        <w:rPr>
          <w:rFonts w:cs="Arial"/>
          <w:sz w:val="22"/>
          <w:szCs w:val="22"/>
        </w:rPr>
        <w:t xml:space="preserve"> was found for the first three months, in which case the testing frequency would be reduced to once per month, with a maximum of 45 days between testing.</w:t>
      </w:r>
    </w:p>
    <w:p w:rsidR="00A40ED7" w:rsidRPr="00EA619D" w:rsidRDefault="00632F5A" w:rsidP="0077335F">
      <w:pPr>
        <w:pStyle w:val="ListParagraph"/>
        <w:numPr>
          <w:ilvl w:val="0"/>
          <w:numId w:val="14"/>
        </w:numPr>
        <w:spacing w:after="360"/>
        <w:ind w:left="0" w:firstLine="0"/>
        <w:contextualSpacing w:val="0"/>
        <w:rPr>
          <w:rFonts w:cs="Arial"/>
          <w:sz w:val="22"/>
          <w:szCs w:val="22"/>
        </w:rPr>
      </w:pPr>
      <w:r>
        <w:rPr>
          <w:rFonts w:cs="Arial"/>
          <w:sz w:val="22"/>
          <w:szCs w:val="22"/>
        </w:rPr>
        <w:t>T</w:t>
      </w:r>
      <w:r w:rsidR="001442BA">
        <w:rPr>
          <w:rFonts w:cs="Arial"/>
          <w:sz w:val="22"/>
          <w:szCs w:val="22"/>
        </w:rPr>
        <w:t>he District Council</w:t>
      </w:r>
      <w:r w:rsidR="00A40ED7" w:rsidRPr="00EA619D">
        <w:rPr>
          <w:rFonts w:cs="Arial"/>
          <w:sz w:val="22"/>
          <w:szCs w:val="22"/>
        </w:rPr>
        <w:t xml:space="preserve"> was also required to test for </w:t>
      </w:r>
      <w:r w:rsidR="00BE5B04">
        <w:rPr>
          <w:rFonts w:cs="Arial"/>
          <w:sz w:val="22"/>
          <w:szCs w:val="22"/>
        </w:rPr>
        <w:t>E.coli</w:t>
      </w:r>
      <w:r w:rsidR="00A40ED7" w:rsidRPr="00EA619D">
        <w:rPr>
          <w:rFonts w:cs="Arial"/>
          <w:sz w:val="22"/>
          <w:szCs w:val="22"/>
        </w:rPr>
        <w:t xml:space="preserve"> in the distribution zone at least 19 times per quarter</w:t>
      </w:r>
      <w:r w:rsidR="007968A4">
        <w:rPr>
          <w:rFonts w:cs="Arial"/>
          <w:sz w:val="22"/>
          <w:szCs w:val="22"/>
        </w:rPr>
        <w:t xml:space="preserve">.  </w:t>
      </w:r>
      <w:r w:rsidR="00A40ED7" w:rsidRPr="00EA619D">
        <w:rPr>
          <w:rFonts w:cs="Arial"/>
          <w:sz w:val="22"/>
          <w:szCs w:val="22"/>
        </w:rPr>
        <w:t>Testing had to be distributed evenly throughout the quarter, be carried out on different days of the week, and give a representative geographical coverage of the distribution system</w:t>
      </w:r>
      <w:r w:rsidR="007968A4">
        <w:rPr>
          <w:rFonts w:cs="Arial"/>
          <w:sz w:val="22"/>
          <w:szCs w:val="22"/>
        </w:rPr>
        <w:t xml:space="preserve">.  </w:t>
      </w:r>
      <w:r w:rsidR="005F49AE">
        <w:rPr>
          <w:rFonts w:cs="Arial"/>
          <w:sz w:val="22"/>
          <w:szCs w:val="22"/>
        </w:rPr>
        <w:t xml:space="preserve">In some instances, </w:t>
      </w:r>
      <w:r w:rsidR="001442BA">
        <w:rPr>
          <w:rFonts w:cs="Arial"/>
          <w:sz w:val="22"/>
          <w:szCs w:val="22"/>
        </w:rPr>
        <w:t>the District Council</w:t>
      </w:r>
      <w:r w:rsidR="005F49AE">
        <w:rPr>
          <w:rFonts w:cs="Arial"/>
          <w:sz w:val="22"/>
          <w:szCs w:val="22"/>
        </w:rPr>
        <w:t xml:space="preserve"> exceeded these </w:t>
      </w:r>
      <w:r w:rsidR="00941565">
        <w:rPr>
          <w:rFonts w:cs="Arial"/>
          <w:sz w:val="22"/>
          <w:szCs w:val="22"/>
        </w:rPr>
        <w:t>Drinking-water Standards</w:t>
      </w:r>
      <w:r w:rsidR="005F49AE">
        <w:rPr>
          <w:rFonts w:cs="Arial"/>
          <w:sz w:val="22"/>
          <w:szCs w:val="22"/>
        </w:rPr>
        <w:t xml:space="preserve"> minima prior to August 2016.</w:t>
      </w:r>
    </w:p>
    <w:p w:rsidR="00A40ED7" w:rsidRPr="00EA619D" w:rsidRDefault="00632F5A" w:rsidP="0077335F">
      <w:pPr>
        <w:pStyle w:val="ListParagraph"/>
        <w:numPr>
          <w:ilvl w:val="0"/>
          <w:numId w:val="14"/>
        </w:numPr>
        <w:spacing w:after="360"/>
        <w:ind w:left="0" w:firstLine="0"/>
        <w:contextualSpacing w:val="0"/>
        <w:rPr>
          <w:rFonts w:cs="Arial"/>
          <w:sz w:val="22"/>
          <w:szCs w:val="22"/>
        </w:rPr>
      </w:pPr>
      <w:r>
        <w:rPr>
          <w:rFonts w:cs="Arial"/>
          <w:sz w:val="22"/>
          <w:szCs w:val="22"/>
        </w:rPr>
        <w:t>T</w:t>
      </w:r>
      <w:r w:rsidR="001442BA">
        <w:rPr>
          <w:rFonts w:cs="Arial"/>
          <w:sz w:val="22"/>
          <w:szCs w:val="22"/>
        </w:rPr>
        <w:t>he District Council</w:t>
      </w:r>
      <w:r w:rsidR="00A40ED7" w:rsidRPr="00EA619D">
        <w:rPr>
          <w:rFonts w:cs="Arial"/>
          <w:sz w:val="22"/>
          <w:szCs w:val="22"/>
        </w:rPr>
        <w:t xml:space="preserve"> was required to include a </w:t>
      </w:r>
      <w:r w:rsidR="0074232B">
        <w:rPr>
          <w:rFonts w:cs="Arial"/>
          <w:sz w:val="22"/>
          <w:szCs w:val="22"/>
        </w:rPr>
        <w:t xml:space="preserve">contamination protocol </w:t>
      </w:r>
      <w:r w:rsidR="00A40ED7" w:rsidRPr="00EA619D">
        <w:rPr>
          <w:rFonts w:cs="Arial"/>
          <w:sz w:val="22"/>
          <w:szCs w:val="22"/>
        </w:rPr>
        <w:t xml:space="preserve">in its </w:t>
      </w:r>
      <w:r w:rsidR="00296C1A">
        <w:rPr>
          <w:rFonts w:cs="Arial"/>
          <w:sz w:val="22"/>
          <w:szCs w:val="22"/>
        </w:rPr>
        <w:t>Water Safety Plan</w:t>
      </w:r>
      <w:r w:rsidR="00A40ED7" w:rsidRPr="00EA619D">
        <w:rPr>
          <w:rFonts w:cs="Arial"/>
          <w:sz w:val="22"/>
          <w:szCs w:val="22"/>
        </w:rPr>
        <w:t xml:space="preserve"> detailing how it would respond to a positive </w:t>
      </w:r>
      <w:r w:rsidR="00BE5B04">
        <w:rPr>
          <w:rFonts w:cs="Arial"/>
          <w:sz w:val="22"/>
          <w:szCs w:val="22"/>
        </w:rPr>
        <w:t>E.coli</w:t>
      </w:r>
      <w:r w:rsidR="00A40ED7" w:rsidRPr="00EA619D">
        <w:rPr>
          <w:rFonts w:cs="Arial"/>
          <w:sz w:val="22"/>
          <w:szCs w:val="22"/>
        </w:rPr>
        <w:t xml:space="preserve"> sample</w:t>
      </w:r>
      <w:r w:rsidR="007968A4">
        <w:rPr>
          <w:rFonts w:cs="Arial"/>
          <w:sz w:val="22"/>
          <w:szCs w:val="22"/>
        </w:rPr>
        <w:t xml:space="preserve">.  </w:t>
      </w:r>
      <w:r w:rsidR="00874C80">
        <w:rPr>
          <w:rFonts w:cs="Arial"/>
          <w:sz w:val="22"/>
          <w:szCs w:val="22"/>
        </w:rPr>
        <w:t>T</w:t>
      </w:r>
      <w:r w:rsidR="001442BA">
        <w:rPr>
          <w:rFonts w:cs="Arial"/>
          <w:sz w:val="22"/>
          <w:szCs w:val="22"/>
        </w:rPr>
        <w:t>he District Council</w:t>
      </w:r>
      <w:r w:rsidR="00A40ED7" w:rsidRPr="00EA619D">
        <w:rPr>
          <w:rFonts w:cs="Arial"/>
          <w:sz w:val="22"/>
          <w:szCs w:val="22"/>
        </w:rPr>
        <w:t xml:space="preserve"> had to report any such sample to the </w:t>
      </w:r>
      <w:r w:rsidR="00BE2D53">
        <w:rPr>
          <w:rFonts w:cs="Arial"/>
          <w:sz w:val="22"/>
          <w:szCs w:val="22"/>
        </w:rPr>
        <w:t>DWA</w:t>
      </w:r>
      <w:r w:rsidR="00A40ED7" w:rsidRPr="00EA619D">
        <w:rPr>
          <w:rFonts w:cs="Arial"/>
          <w:sz w:val="22"/>
          <w:szCs w:val="22"/>
        </w:rPr>
        <w:t>, who was required to reclassify the relevant bore as provisionally secure</w:t>
      </w:r>
      <w:r w:rsidR="007968A4">
        <w:rPr>
          <w:rFonts w:cs="Arial"/>
          <w:sz w:val="22"/>
          <w:szCs w:val="22"/>
        </w:rPr>
        <w:t xml:space="preserve">.  </w:t>
      </w:r>
      <w:r w:rsidR="00874C80">
        <w:rPr>
          <w:rFonts w:cs="Arial"/>
          <w:sz w:val="22"/>
          <w:szCs w:val="22"/>
        </w:rPr>
        <w:t>T</w:t>
      </w:r>
      <w:r w:rsidR="001442BA">
        <w:rPr>
          <w:rFonts w:cs="Arial"/>
          <w:sz w:val="22"/>
          <w:szCs w:val="22"/>
        </w:rPr>
        <w:t>he District Council</w:t>
      </w:r>
      <w:r w:rsidR="00A40ED7" w:rsidRPr="00EA619D">
        <w:rPr>
          <w:rFonts w:cs="Arial"/>
          <w:sz w:val="22"/>
          <w:szCs w:val="22"/>
        </w:rPr>
        <w:t xml:space="preserve"> was then required to obtain confirmation that its bore remained secure as soon as practicable and to follow more stringent monitoring requirements for 12 months</w:t>
      </w:r>
      <w:r w:rsidR="007968A4">
        <w:rPr>
          <w:rFonts w:cs="Arial"/>
          <w:sz w:val="22"/>
          <w:szCs w:val="22"/>
        </w:rPr>
        <w:t xml:space="preserve">.  </w:t>
      </w:r>
      <w:r w:rsidR="00A40ED7" w:rsidRPr="00EA619D">
        <w:rPr>
          <w:rFonts w:cs="Arial"/>
          <w:sz w:val="22"/>
          <w:szCs w:val="22"/>
        </w:rPr>
        <w:t xml:space="preserve">If </w:t>
      </w:r>
      <w:r w:rsidR="00BE5B04">
        <w:rPr>
          <w:rFonts w:cs="Arial"/>
          <w:sz w:val="22"/>
          <w:szCs w:val="22"/>
        </w:rPr>
        <w:t>E.coli</w:t>
      </w:r>
      <w:r w:rsidR="00A40ED7" w:rsidRPr="00EA619D">
        <w:rPr>
          <w:rFonts w:cs="Arial"/>
          <w:sz w:val="22"/>
          <w:szCs w:val="22"/>
        </w:rPr>
        <w:t xml:space="preserve"> was found again during this 12 month period, or if </w:t>
      </w:r>
      <w:r w:rsidR="00FA20C9">
        <w:rPr>
          <w:rFonts w:cs="Arial"/>
          <w:sz w:val="22"/>
          <w:szCs w:val="22"/>
        </w:rPr>
        <w:t xml:space="preserve">a certain level of </w:t>
      </w:r>
      <w:r w:rsidR="00BE5B04">
        <w:rPr>
          <w:rFonts w:cs="Arial"/>
          <w:sz w:val="22"/>
          <w:szCs w:val="22"/>
        </w:rPr>
        <w:t>E.coli</w:t>
      </w:r>
      <w:r w:rsidR="00A40ED7" w:rsidRPr="00EA619D">
        <w:rPr>
          <w:rFonts w:cs="Arial"/>
          <w:sz w:val="22"/>
          <w:szCs w:val="22"/>
        </w:rPr>
        <w:t xml:space="preserve"> was found in the first instance, the </w:t>
      </w:r>
      <w:r w:rsidR="00BE2D53">
        <w:rPr>
          <w:rFonts w:cs="Arial"/>
          <w:sz w:val="22"/>
          <w:szCs w:val="22"/>
        </w:rPr>
        <w:t>DWA</w:t>
      </w:r>
      <w:r w:rsidR="00A40ED7" w:rsidRPr="00EA619D">
        <w:rPr>
          <w:rFonts w:cs="Arial"/>
          <w:sz w:val="22"/>
          <w:szCs w:val="22"/>
        </w:rPr>
        <w:t xml:space="preserve"> had to reclassify the bore as non-secure</w:t>
      </w:r>
      <w:r w:rsidR="007968A4">
        <w:rPr>
          <w:rFonts w:cs="Arial"/>
          <w:sz w:val="22"/>
          <w:szCs w:val="22"/>
        </w:rPr>
        <w:t xml:space="preserve">.  </w:t>
      </w:r>
      <w:r w:rsidR="00A40ED7" w:rsidRPr="00EA619D">
        <w:rPr>
          <w:rFonts w:cs="Arial"/>
          <w:sz w:val="22"/>
          <w:szCs w:val="22"/>
        </w:rPr>
        <w:t xml:space="preserve">If no </w:t>
      </w:r>
      <w:r w:rsidR="00BE5B04">
        <w:rPr>
          <w:rFonts w:cs="Arial"/>
          <w:sz w:val="22"/>
          <w:szCs w:val="22"/>
        </w:rPr>
        <w:t>E.coli</w:t>
      </w:r>
      <w:r w:rsidR="00A40ED7" w:rsidRPr="00EA619D">
        <w:rPr>
          <w:rFonts w:cs="Arial"/>
          <w:sz w:val="22"/>
          <w:szCs w:val="22"/>
        </w:rPr>
        <w:t xml:space="preserve"> was found during the 12 month period the </w:t>
      </w:r>
      <w:r w:rsidR="00BE2D53">
        <w:rPr>
          <w:rFonts w:cs="Arial"/>
          <w:sz w:val="22"/>
          <w:szCs w:val="22"/>
        </w:rPr>
        <w:t>DWA</w:t>
      </w:r>
      <w:r w:rsidR="00A40ED7" w:rsidRPr="00EA619D">
        <w:rPr>
          <w:rFonts w:cs="Arial"/>
          <w:sz w:val="22"/>
          <w:szCs w:val="22"/>
        </w:rPr>
        <w:t xml:space="preserve"> had to reclassify the bore as secure</w:t>
      </w:r>
      <w:r w:rsidR="007968A4">
        <w:rPr>
          <w:rFonts w:cs="Arial"/>
          <w:sz w:val="22"/>
          <w:szCs w:val="22"/>
        </w:rPr>
        <w:t xml:space="preserve">.  </w:t>
      </w:r>
      <w:r w:rsidR="00A40ED7" w:rsidRPr="00EA619D">
        <w:rPr>
          <w:rFonts w:cs="Arial"/>
          <w:sz w:val="22"/>
          <w:szCs w:val="22"/>
        </w:rPr>
        <w:t xml:space="preserve">If a secure bore water source was classified as provisional more than twice in five years, the </w:t>
      </w:r>
      <w:r w:rsidR="00BE2D53">
        <w:rPr>
          <w:rFonts w:cs="Arial"/>
          <w:sz w:val="22"/>
          <w:szCs w:val="22"/>
        </w:rPr>
        <w:t>DWA</w:t>
      </w:r>
      <w:r w:rsidR="00A40ED7" w:rsidRPr="00EA619D">
        <w:rPr>
          <w:rFonts w:cs="Arial"/>
          <w:sz w:val="22"/>
          <w:szCs w:val="22"/>
        </w:rPr>
        <w:t xml:space="preserve"> had the discretion to reclassify it as non-secure.</w:t>
      </w:r>
    </w:p>
    <w:p w:rsidR="00A40ED7" w:rsidRDefault="00632F5A" w:rsidP="0077335F">
      <w:pPr>
        <w:pStyle w:val="ListParagraph"/>
        <w:numPr>
          <w:ilvl w:val="0"/>
          <w:numId w:val="14"/>
        </w:numPr>
        <w:spacing w:after="360"/>
        <w:ind w:left="0" w:firstLine="0"/>
        <w:contextualSpacing w:val="0"/>
        <w:rPr>
          <w:rFonts w:cs="Arial"/>
          <w:sz w:val="22"/>
          <w:szCs w:val="22"/>
        </w:rPr>
      </w:pPr>
      <w:r>
        <w:rPr>
          <w:rFonts w:cs="Arial"/>
          <w:sz w:val="22"/>
          <w:szCs w:val="22"/>
        </w:rPr>
        <w:t>T</w:t>
      </w:r>
      <w:r w:rsidR="001442BA">
        <w:rPr>
          <w:rFonts w:cs="Arial"/>
          <w:sz w:val="22"/>
          <w:szCs w:val="22"/>
        </w:rPr>
        <w:t>he District Council</w:t>
      </w:r>
      <w:r w:rsidR="00A40ED7" w:rsidRPr="00EA619D">
        <w:rPr>
          <w:rFonts w:cs="Arial"/>
          <w:sz w:val="22"/>
          <w:szCs w:val="22"/>
        </w:rPr>
        <w:t xml:space="preserve"> was responsible for ensuring its staff were properly trained and approved by a </w:t>
      </w:r>
      <w:r w:rsidR="00BE2D53">
        <w:rPr>
          <w:rFonts w:cs="Arial"/>
          <w:sz w:val="22"/>
          <w:szCs w:val="22"/>
        </w:rPr>
        <w:t>DWA</w:t>
      </w:r>
      <w:r w:rsidR="00A40ED7" w:rsidRPr="00EA619D">
        <w:rPr>
          <w:rFonts w:cs="Arial"/>
          <w:sz w:val="22"/>
          <w:szCs w:val="22"/>
        </w:rPr>
        <w:t xml:space="preserve"> to perform sampling</w:t>
      </w:r>
      <w:r w:rsidR="007968A4">
        <w:rPr>
          <w:rFonts w:cs="Arial"/>
          <w:sz w:val="22"/>
          <w:szCs w:val="22"/>
        </w:rPr>
        <w:t xml:space="preserve">.  </w:t>
      </w:r>
      <w:r w:rsidR="00874C80">
        <w:rPr>
          <w:rFonts w:cs="Arial"/>
          <w:sz w:val="22"/>
          <w:szCs w:val="22"/>
        </w:rPr>
        <w:t>T</w:t>
      </w:r>
      <w:r w:rsidR="001442BA">
        <w:rPr>
          <w:rFonts w:cs="Arial"/>
          <w:sz w:val="22"/>
          <w:szCs w:val="22"/>
        </w:rPr>
        <w:t>he District Council</w:t>
      </w:r>
      <w:r w:rsidR="00A40ED7" w:rsidRPr="00EA619D">
        <w:rPr>
          <w:rFonts w:cs="Arial"/>
          <w:sz w:val="22"/>
          <w:szCs w:val="22"/>
        </w:rPr>
        <w:t xml:space="preserve"> was required to outline </w:t>
      </w:r>
      <w:r w:rsidR="005D2354">
        <w:rPr>
          <w:rFonts w:cs="Arial"/>
          <w:sz w:val="22"/>
          <w:szCs w:val="22"/>
        </w:rPr>
        <w:t>in</w:t>
      </w:r>
      <w:r w:rsidR="00A40ED7" w:rsidRPr="00EA619D">
        <w:rPr>
          <w:rFonts w:cs="Arial"/>
          <w:sz w:val="22"/>
          <w:szCs w:val="22"/>
        </w:rPr>
        <w:t xml:space="preserve"> its </w:t>
      </w:r>
      <w:r w:rsidR="00296C1A">
        <w:rPr>
          <w:rFonts w:cs="Arial"/>
          <w:sz w:val="22"/>
          <w:szCs w:val="22"/>
        </w:rPr>
        <w:t>Water Safety Plan</w:t>
      </w:r>
      <w:r w:rsidR="00FA20C9">
        <w:rPr>
          <w:rFonts w:cs="Arial"/>
          <w:sz w:val="22"/>
          <w:szCs w:val="22"/>
        </w:rPr>
        <w:t>s</w:t>
      </w:r>
      <w:r w:rsidR="00874C80">
        <w:rPr>
          <w:rFonts w:cs="Arial"/>
          <w:sz w:val="22"/>
          <w:szCs w:val="22"/>
        </w:rPr>
        <w:t>,</w:t>
      </w:r>
      <w:r w:rsidR="00A40ED7" w:rsidRPr="00EA619D">
        <w:rPr>
          <w:rFonts w:cs="Arial"/>
          <w:sz w:val="22"/>
          <w:szCs w:val="22"/>
        </w:rPr>
        <w:t xml:space="preserve"> and implement</w:t>
      </w:r>
      <w:r w:rsidR="00874C80">
        <w:rPr>
          <w:rFonts w:cs="Arial"/>
          <w:sz w:val="22"/>
          <w:szCs w:val="22"/>
        </w:rPr>
        <w:t>,</w:t>
      </w:r>
      <w:r w:rsidR="00A40ED7" w:rsidRPr="00EA619D">
        <w:rPr>
          <w:rFonts w:cs="Arial"/>
          <w:sz w:val="22"/>
          <w:szCs w:val="22"/>
        </w:rPr>
        <w:t xml:space="preserve"> an ongoing training programme.  It was also required to use an approved laboratory for testing, unless it had obtained an exception to use an alter</w:t>
      </w:r>
      <w:r w:rsidR="00A40ED7">
        <w:rPr>
          <w:rFonts w:cs="Arial"/>
          <w:sz w:val="22"/>
          <w:szCs w:val="22"/>
        </w:rPr>
        <w:t xml:space="preserve">native laboratory from the </w:t>
      </w:r>
      <w:r w:rsidR="00BE2D53">
        <w:rPr>
          <w:rFonts w:cs="Arial"/>
          <w:sz w:val="22"/>
          <w:szCs w:val="22"/>
        </w:rPr>
        <w:t>DWA</w:t>
      </w:r>
      <w:r w:rsidR="007968A4">
        <w:rPr>
          <w:rFonts w:cs="Arial"/>
          <w:sz w:val="22"/>
          <w:szCs w:val="22"/>
        </w:rPr>
        <w:t xml:space="preserve">.  </w:t>
      </w:r>
      <w:r w:rsidR="00910893">
        <w:rPr>
          <w:rFonts w:cs="Arial"/>
          <w:sz w:val="22"/>
          <w:szCs w:val="22"/>
        </w:rPr>
        <w:t xml:space="preserve">The </w:t>
      </w:r>
      <w:r w:rsidR="00BE2D53">
        <w:rPr>
          <w:rFonts w:cs="Arial"/>
          <w:sz w:val="22"/>
          <w:szCs w:val="22"/>
        </w:rPr>
        <w:t>DWA</w:t>
      </w:r>
      <w:r w:rsidR="00910893">
        <w:rPr>
          <w:rFonts w:cs="Arial"/>
          <w:sz w:val="22"/>
          <w:szCs w:val="22"/>
        </w:rPr>
        <w:t xml:space="preserve"> had no oversight of the laboratories, but was required to assess and authorise the competency of </w:t>
      </w:r>
      <w:r w:rsidR="001442BA">
        <w:rPr>
          <w:rFonts w:cs="Arial"/>
          <w:sz w:val="22"/>
          <w:szCs w:val="22"/>
        </w:rPr>
        <w:t>the District Council</w:t>
      </w:r>
      <w:r w:rsidR="00910893">
        <w:rPr>
          <w:rFonts w:cs="Arial"/>
          <w:sz w:val="22"/>
          <w:szCs w:val="22"/>
        </w:rPr>
        <w:t>’s water samplers.</w:t>
      </w:r>
    </w:p>
    <w:p w:rsidR="005F49AE" w:rsidRDefault="005F49AE" w:rsidP="0077335F">
      <w:pPr>
        <w:pStyle w:val="ListParagraph"/>
        <w:numPr>
          <w:ilvl w:val="0"/>
          <w:numId w:val="14"/>
        </w:numPr>
        <w:spacing w:after="360"/>
        <w:ind w:left="0" w:firstLine="0"/>
        <w:contextualSpacing w:val="0"/>
        <w:rPr>
          <w:rFonts w:cs="Arial"/>
          <w:sz w:val="22"/>
          <w:szCs w:val="22"/>
        </w:rPr>
      </w:pPr>
      <w:r>
        <w:rPr>
          <w:rFonts w:cs="Arial"/>
          <w:sz w:val="22"/>
          <w:szCs w:val="22"/>
        </w:rPr>
        <w:t>The competence and integrity of laboratories and their processes are a vital component of the drinking water regime</w:t>
      </w:r>
      <w:r w:rsidR="007968A4">
        <w:rPr>
          <w:rFonts w:cs="Arial"/>
          <w:sz w:val="22"/>
          <w:szCs w:val="22"/>
        </w:rPr>
        <w:t xml:space="preserve">.  </w:t>
      </w:r>
      <w:r>
        <w:rPr>
          <w:rFonts w:cs="Arial"/>
          <w:sz w:val="22"/>
          <w:szCs w:val="22"/>
        </w:rPr>
        <w:t xml:space="preserve">In the period </w:t>
      </w:r>
      <w:proofErr w:type="gramStart"/>
      <w:r>
        <w:rPr>
          <w:rFonts w:cs="Arial"/>
          <w:sz w:val="22"/>
          <w:szCs w:val="22"/>
        </w:rPr>
        <w:t>preceding</w:t>
      </w:r>
      <w:proofErr w:type="gramEnd"/>
      <w:r>
        <w:rPr>
          <w:rFonts w:cs="Arial"/>
          <w:sz w:val="22"/>
          <w:szCs w:val="22"/>
        </w:rPr>
        <w:t xml:space="preserve"> August 2016, </w:t>
      </w:r>
      <w:r w:rsidR="001442BA">
        <w:rPr>
          <w:rFonts w:cs="Arial"/>
          <w:sz w:val="22"/>
          <w:szCs w:val="22"/>
        </w:rPr>
        <w:t>the District Council</w:t>
      </w:r>
      <w:r>
        <w:rPr>
          <w:rFonts w:cs="Arial"/>
          <w:sz w:val="22"/>
          <w:szCs w:val="22"/>
        </w:rPr>
        <w:t xml:space="preserve"> used the services of two laboratories situated in Hawke's Bay:  Analytical Research Laboratories</w:t>
      </w:r>
      <w:r w:rsidR="00296C1A">
        <w:rPr>
          <w:rFonts w:cs="Arial"/>
          <w:sz w:val="22"/>
          <w:szCs w:val="22"/>
        </w:rPr>
        <w:t xml:space="preserve"> </w:t>
      </w:r>
      <w:r>
        <w:rPr>
          <w:rFonts w:cs="Arial"/>
          <w:sz w:val="22"/>
          <w:szCs w:val="22"/>
        </w:rPr>
        <w:t>and Water Testing Hawke's Bay</w:t>
      </w:r>
      <w:r w:rsidR="007968A4">
        <w:rPr>
          <w:rFonts w:cs="Arial"/>
          <w:sz w:val="22"/>
          <w:szCs w:val="22"/>
        </w:rPr>
        <w:t xml:space="preserve">.  </w:t>
      </w:r>
      <w:r>
        <w:rPr>
          <w:rFonts w:cs="Arial"/>
          <w:sz w:val="22"/>
          <w:szCs w:val="22"/>
        </w:rPr>
        <w:t>As with most laboratories in New Zealand, these were accredited by International Accreditation New Zealand</w:t>
      </w:r>
      <w:r w:rsidR="007968A4">
        <w:rPr>
          <w:rFonts w:cs="Arial"/>
          <w:sz w:val="22"/>
          <w:szCs w:val="22"/>
        </w:rPr>
        <w:t xml:space="preserve">.  </w:t>
      </w:r>
      <w:r>
        <w:rPr>
          <w:rFonts w:cs="Arial"/>
          <w:sz w:val="22"/>
          <w:szCs w:val="22"/>
        </w:rPr>
        <w:t xml:space="preserve">This body assesses </w:t>
      </w:r>
      <w:r w:rsidR="00910893">
        <w:rPr>
          <w:rFonts w:cs="Arial"/>
          <w:sz w:val="22"/>
          <w:szCs w:val="22"/>
        </w:rPr>
        <w:t xml:space="preserve">and periodically checks </w:t>
      </w:r>
      <w:r>
        <w:rPr>
          <w:rFonts w:cs="Arial"/>
          <w:sz w:val="22"/>
          <w:szCs w:val="22"/>
        </w:rPr>
        <w:t xml:space="preserve">laboratories on the basis of </w:t>
      </w:r>
      <w:r>
        <w:rPr>
          <w:rFonts w:cs="Arial"/>
          <w:sz w:val="22"/>
          <w:szCs w:val="22"/>
        </w:rPr>
        <w:lastRenderedPageBreak/>
        <w:t>testing methods, management systems, documentation, proficiency of staff</w:t>
      </w:r>
      <w:r w:rsidR="00FA20C9">
        <w:rPr>
          <w:rFonts w:cs="Arial"/>
          <w:sz w:val="22"/>
          <w:szCs w:val="22"/>
        </w:rPr>
        <w:t>,</w:t>
      </w:r>
      <w:r>
        <w:rPr>
          <w:rFonts w:cs="Arial"/>
          <w:sz w:val="22"/>
          <w:szCs w:val="22"/>
        </w:rPr>
        <w:t xml:space="preserve"> and complaints procedures</w:t>
      </w:r>
      <w:r w:rsidR="007968A4">
        <w:rPr>
          <w:rFonts w:cs="Arial"/>
          <w:sz w:val="22"/>
          <w:szCs w:val="22"/>
        </w:rPr>
        <w:t xml:space="preserve">.  </w:t>
      </w:r>
      <w:r>
        <w:rPr>
          <w:rFonts w:cs="Arial"/>
          <w:sz w:val="22"/>
          <w:szCs w:val="22"/>
        </w:rPr>
        <w:t>Laboratories are accredited for specific tests</w:t>
      </w:r>
      <w:r w:rsidR="007968A4">
        <w:rPr>
          <w:rFonts w:cs="Arial"/>
          <w:sz w:val="22"/>
          <w:szCs w:val="22"/>
        </w:rPr>
        <w:t xml:space="preserve">.  </w:t>
      </w:r>
      <w:r>
        <w:rPr>
          <w:rFonts w:cs="Arial"/>
          <w:sz w:val="22"/>
          <w:szCs w:val="22"/>
        </w:rPr>
        <w:t xml:space="preserve">The </w:t>
      </w:r>
      <w:r w:rsidR="00941565">
        <w:rPr>
          <w:rFonts w:cs="Arial"/>
          <w:sz w:val="22"/>
          <w:szCs w:val="22"/>
        </w:rPr>
        <w:t>Drinking-water Standards</w:t>
      </w:r>
      <w:r>
        <w:rPr>
          <w:rFonts w:cs="Arial"/>
          <w:sz w:val="22"/>
          <w:szCs w:val="22"/>
        </w:rPr>
        <w:t xml:space="preserve"> prescribe how certain sampling and testing must be undertaken.</w:t>
      </w:r>
    </w:p>
    <w:p w:rsidR="005F49AE" w:rsidRPr="00DF093D" w:rsidRDefault="005F49AE"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Where any test or analysis indicates non-compliance with a </w:t>
      </w:r>
      <w:r w:rsidR="00910893">
        <w:rPr>
          <w:rFonts w:cs="Arial"/>
          <w:sz w:val="22"/>
          <w:szCs w:val="22"/>
        </w:rPr>
        <w:t>Maximum Acceptable Value</w:t>
      </w:r>
      <w:r>
        <w:rPr>
          <w:rFonts w:cs="Arial"/>
          <w:sz w:val="22"/>
          <w:szCs w:val="22"/>
        </w:rPr>
        <w:t xml:space="preserve"> in the </w:t>
      </w:r>
      <w:r w:rsidR="00941565">
        <w:rPr>
          <w:rFonts w:cs="Arial"/>
          <w:sz w:val="22"/>
          <w:szCs w:val="22"/>
        </w:rPr>
        <w:t>Drinking-water Standards</w:t>
      </w:r>
      <w:r>
        <w:rPr>
          <w:rFonts w:cs="Arial"/>
          <w:sz w:val="22"/>
          <w:szCs w:val="22"/>
        </w:rPr>
        <w:t xml:space="preserve">, the laboratory is required to forward the results to the Director-General of Health; in practice such results are forwarded instead to a </w:t>
      </w:r>
      <w:r w:rsidR="00BE2D53">
        <w:rPr>
          <w:rFonts w:cs="Arial"/>
          <w:sz w:val="22"/>
          <w:szCs w:val="22"/>
        </w:rPr>
        <w:t>DWA</w:t>
      </w:r>
      <w:r>
        <w:rPr>
          <w:rFonts w:cs="Arial"/>
          <w:sz w:val="22"/>
          <w:szCs w:val="22"/>
        </w:rPr>
        <w:t>.</w:t>
      </w:r>
    </w:p>
    <w:p w:rsidR="00A40ED7" w:rsidRPr="00EA619D" w:rsidRDefault="00F12739" w:rsidP="0077335F">
      <w:pPr>
        <w:pStyle w:val="ListParagraph"/>
        <w:numPr>
          <w:ilvl w:val="0"/>
          <w:numId w:val="14"/>
        </w:numPr>
        <w:spacing w:after="360"/>
        <w:ind w:left="0" w:firstLine="0"/>
        <w:contextualSpacing w:val="0"/>
        <w:rPr>
          <w:rFonts w:cs="Arial"/>
          <w:sz w:val="22"/>
          <w:szCs w:val="22"/>
        </w:rPr>
      </w:pPr>
      <w:r>
        <w:rPr>
          <w:rFonts w:cs="Arial"/>
          <w:sz w:val="22"/>
          <w:szCs w:val="22"/>
        </w:rPr>
        <w:t>T</w:t>
      </w:r>
      <w:r w:rsidR="001442BA">
        <w:rPr>
          <w:rFonts w:cs="Arial"/>
          <w:sz w:val="22"/>
          <w:szCs w:val="22"/>
        </w:rPr>
        <w:t>he District Council</w:t>
      </w:r>
      <w:r w:rsidR="00A40ED7" w:rsidRPr="00EA619D">
        <w:rPr>
          <w:rFonts w:cs="Arial"/>
          <w:sz w:val="22"/>
          <w:szCs w:val="22"/>
        </w:rPr>
        <w:t xml:space="preserve"> had to keep sufficient records of its testing to enable a </w:t>
      </w:r>
      <w:r w:rsidR="00BE2D53">
        <w:rPr>
          <w:rFonts w:cs="Arial"/>
          <w:sz w:val="22"/>
          <w:szCs w:val="22"/>
        </w:rPr>
        <w:t>DWA</w:t>
      </w:r>
      <w:r w:rsidR="00A40ED7" w:rsidRPr="00EA619D">
        <w:rPr>
          <w:rFonts w:cs="Arial"/>
          <w:sz w:val="22"/>
          <w:szCs w:val="22"/>
        </w:rPr>
        <w:t xml:space="preserve"> to assess its compliance with Part 2A of the Health Act, the </w:t>
      </w:r>
      <w:r w:rsidR="00941565">
        <w:rPr>
          <w:rFonts w:cs="Arial"/>
          <w:sz w:val="22"/>
          <w:szCs w:val="22"/>
        </w:rPr>
        <w:t>Drinking-water Standards</w:t>
      </w:r>
      <w:r w:rsidR="00A40ED7">
        <w:rPr>
          <w:rFonts w:cs="Arial"/>
          <w:sz w:val="22"/>
          <w:szCs w:val="22"/>
        </w:rPr>
        <w:t xml:space="preserve">, and its </w:t>
      </w:r>
      <w:r w:rsidR="00296C1A">
        <w:rPr>
          <w:rFonts w:cs="Arial"/>
          <w:sz w:val="22"/>
          <w:szCs w:val="22"/>
        </w:rPr>
        <w:t>Water Safety Plan</w:t>
      </w:r>
      <w:r w:rsidR="00A40ED7">
        <w:rPr>
          <w:rFonts w:cs="Arial"/>
          <w:sz w:val="22"/>
          <w:szCs w:val="22"/>
        </w:rPr>
        <w:t>.</w:t>
      </w:r>
    </w:p>
    <w:p w:rsidR="00A40ED7" w:rsidRPr="00EA619D" w:rsidRDefault="00A40ED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Along with approving and monitoring the implementation of </w:t>
      </w:r>
      <w:r w:rsidR="001442BA">
        <w:rPr>
          <w:rFonts w:cs="Arial"/>
          <w:sz w:val="22"/>
          <w:szCs w:val="22"/>
        </w:rPr>
        <w:t>the District Council</w:t>
      </w:r>
      <w:r w:rsidRPr="00EA619D">
        <w:rPr>
          <w:rFonts w:cs="Arial"/>
          <w:sz w:val="22"/>
          <w:szCs w:val="22"/>
        </w:rPr>
        <w:t xml:space="preserve">’s </w:t>
      </w:r>
      <w:r w:rsidR="00296C1A">
        <w:rPr>
          <w:rFonts w:cs="Arial"/>
          <w:sz w:val="22"/>
          <w:szCs w:val="22"/>
        </w:rPr>
        <w:t>Water Safety Plan</w:t>
      </w:r>
      <w:r w:rsidR="00FA20C9">
        <w:rPr>
          <w:rFonts w:cs="Arial"/>
          <w:sz w:val="22"/>
          <w:szCs w:val="22"/>
        </w:rPr>
        <w:t>s</w:t>
      </w:r>
      <w:r w:rsidR="00C34813">
        <w:rPr>
          <w:rFonts w:cs="Arial"/>
          <w:sz w:val="22"/>
          <w:szCs w:val="22"/>
        </w:rPr>
        <w:t xml:space="preserve">, the </w:t>
      </w:r>
      <w:r w:rsidR="00BE2D53">
        <w:rPr>
          <w:rFonts w:cs="Arial"/>
          <w:sz w:val="22"/>
          <w:szCs w:val="22"/>
        </w:rPr>
        <w:t>DWA</w:t>
      </w:r>
      <w:r w:rsidRPr="00EA619D">
        <w:rPr>
          <w:rFonts w:cs="Arial"/>
          <w:sz w:val="22"/>
          <w:szCs w:val="22"/>
        </w:rPr>
        <w:t xml:space="preserve"> was also required to monitor </w:t>
      </w:r>
      <w:r w:rsidR="001442BA">
        <w:rPr>
          <w:rFonts w:cs="Arial"/>
          <w:sz w:val="22"/>
          <w:szCs w:val="22"/>
        </w:rPr>
        <w:t>the District Council</w:t>
      </w:r>
      <w:r w:rsidRPr="00EA619D">
        <w:rPr>
          <w:rFonts w:cs="Arial"/>
          <w:sz w:val="22"/>
          <w:szCs w:val="22"/>
        </w:rPr>
        <w:t xml:space="preserve">’s records and to assess </w:t>
      </w:r>
      <w:r w:rsidR="001442BA">
        <w:rPr>
          <w:rFonts w:cs="Arial"/>
          <w:sz w:val="22"/>
          <w:szCs w:val="22"/>
        </w:rPr>
        <w:t>the District Council</w:t>
      </w:r>
      <w:r w:rsidRPr="00EA619D">
        <w:rPr>
          <w:rFonts w:cs="Arial"/>
          <w:sz w:val="22"/>
          <w:szCs w:val="22"/>
        </w:rPr>
        <w:t xml:space="preserve">’s compliance with the Health Act and </w:t>
      </w:r>
      <w:r w:rsidR="00941565">
        <w:rPr>
          <w:rFonts w:cs="Arial"/>
          <w:sz w:val="22"/>
          <w:szCs w:val="22"/>
        </w:rPr>
        <w:t>Drinking-water Standards</w:t>
      </w:r>
      <w:r w:rsidRPr="00EA619D">
        <w:rPr>
          <w:rFonts w:cs="Arial"/>
          <w:sz w:val="22"/>
          <w:szCs w:val="22"/>
        </w:rPr>
        <w:t xml:space="preserve"> requirements</w:t>
      </w:r>
      <w:r w:rsidR="007968A4">
        <w:rPr>
          <w:rFonts w:cs="Arial"/>
          <w:sz w:val="22"/>
          <w:szCs w:val="22"/>
        </w:rPr>
        <w:t xml:space="preserve">.  </w:t>
      </w:r>
      <w:r w:rsidRPr="00EA619D">
        <w:rPr>
          <w:rFonts w:cs="Arial"/>
          <w:sz w:val="22"/>
          <w:szCs w:val="22"/>
        </w:rPr>
        <w:t xml:space="preserve">The </w:t>
      </w:r>
      <w:r w:rsidR="00BE2D53">
        <w:rPr>
          <w:rFonts w:cs="Arial"/>
          <w:sz w:val="22"/>
          <w:szCs w:val="22"/>
        </w:rPr>
        <w:t>DWA</w:t>
      </w:r>
      <w:r w:rsidRPr="00EA619D">
        <w:rPr>
          <w:rFonts w:cs="Arial"/>
          <w:sz w:val="22"/>
          <w:szCs w:val="22"/>
        </w:rPr>
        <w:t xml:space="preserve"> reported </w:t>
      </w:r>
      <w:r w:rsidR="0074232B">
        <w:rPr>
          <w:rFonts w:cs="Arial"/>
          <w:sz w:val="22"/>
          <w:szCs w:val="22"/>
        </w:rPr>
        <w:t xml:space="preserve">to </w:t>
      </w:r>
      <w:r w:rsidR="001442BA">
        <w:rPr>
          <w:rFonts w:cs="Arial"/>
          <w:sz w:val="22"/>
          <w:szCs w:val="22"/>
        </w:rPr>
        <w:t>the District Council</w:t>
      </w:r>
      <w:r w:rsidR="0074232B">
        <w:rPr>
          <w:rFonts w:cs="Arial"/>
          <w:sz w:val="22"/>
          <w:szCs w:val="22"/>
        </w:rPr>
        <w:t xml:space="preserve"> </w:t>
      </w:r>
      <w:r w:rsidRPr="00EA619D">
        <w:rPr>
          <w:rFonts w:cs="Arial"/>
          <w:sz w:val="22"/>
          <w:szCs w:val="22"/>
        </w:rPr>
        <w:t xml:space="preserve">annually on compliance and </w:t>
      </w:r>
      <w:r w:rsidR="00296C1A">
        <w:rPr>
          <w:rFonts w:cs="Arial"/>
          <w:sz w:val="22"/>
          <w:szCs w:val="22"/>
        </w:rPr>
        <w:t>Water Safety Plan</w:t>
      </w:r>
      <w:r w:rsidRPr="00EA619D">
        <w:rPr>
          <w:rFonts w:cs="Arial"/>
          <w:sz w:val="22"/>
          <w:szCs w:val="22"/>
        </w:rPr>
        <w:t xml:space="preserve"> implementation.</w:t>
      </w:r>
    </w:p>
    <w:p w:rsidR="00FA20C9" w:rsidRDefault="00A40ED7" w:rsidP="0077335F">
      <w:pPr>
        <w:pStyle w:val="ListParagraph"/>
        <w:numPr>
          <w:ilvl w:val="0"/>
          <w:numId w:val="14"/>
        </w:numPr>
        <w:spacing w:after="360"/>
        <w:ind w:left="0" w:firstLine="0"/>
        <w:contextualSpacing w:val="0"/>
        <w:rPr>
          <w:rFonts w:cs="Arial"/>
          <w:sz w:val="22"/>
          <w:szCs w:val="22"/>
        </w:rPr>
      </w:pPr>
      <w:bookmarkStart w:id="11" w:name="_Ref477768574"/>
      <w:r w:rsidRPr="00EA619D">
        <w:rPr>
          <w:rFonts w:cs="Arial"/>
          <w:sz w:val="22"/>
          <w:szCs w:val="22"/>
        </w:rPr>
        <w:t xml:space="preserve">The </w:t>
      </w:r>
      <w:r w:rsidR="00022695">
        <w:rPr>
          <w:rFonts w:cs="Arial"/>
          <w:sz w:val="22"/>
          <w:szCs w:val="22"/>
        </w:rPr>
        <w:t xml:space="preserve">District Health </w:t>
      </w:r>
      <w:r w:rsidR="002839C2">
        <w:rPr>
          <w:rFonts w:cs="Arial"/>
          <w:sz w:val="22"/>
          <w:szCs w:val="22"/>
        </w:rPr>
        <w:t xml:space="preserve">Board </w:t>
      </w:r>
      <w:r w:rsidRPr="00EA619D">
        <w:rPr>
          <w:rFonts w:cs="Arial"/>
          <w:sz w:val="22"/>
          <w:szCs w:val="22"/>
        </w:rPr>
        <w:t xml:space="preserve">was obliged to deliver services relating to drinking water under its public health services contract with </w:t>
      </w:r>
      <w:r w:rsidR="00910893">
        <w:rPr>
          <w:rFonts w:cs="Arial"/>
          <w:sz w:val="22"/>
          <w:szCs w:val="22"/>
        </w:rPr>
        <w:t xml:space="preserve">the Ministry of Health, </w:t>
      </w:r>
      <w:r w:rsidR="005D2354">
        <w:rPr>
          <w:rFonts w:cs="Arial"/>
          <w:sz w:val="22"/>
          <w:szCs w:val="22"/>
        </w:rPr>
        <w:t>which</w:t>
      </w:r>
      <w:r w:rsidR="005D2354" w:rsidRPr="00EA619D">
        <w:rPr>
          <w:rFonts w:cs="Arial"/>
          <w:sz w:val="22"/>
          <w:szCs w:val="22"/>
        </w:rPr>
        <w:t xml:space="preserve"> </w:t>
      </w:r>
      <w:r w:rsidRPr="00EA619D">
        <w:rPr>
          <w:rFonts w:cs="Arial"/>
          <w:sz w:val="22"/>
          <w:szCs w:val="22"/>
        </w:rPr>
        <w:t>had oversight for the safe provision of drinking water</w:t>
      </w:r>
      <w:r w:rsidR="007968A4">
        <w:rPr>
          <w:rFonts w:cs="Arial"/>
          <w:sz w:val="22"/>
          <w:szCs w:val="22"/>
        </w:rPr>
        <w:t xml:space="preserve">.  </w:t>
      </w:r>
      <w:r w:rsidRPr="00EA619D">
        <w:rPr>
          <w:rFonts w:cs="Arial"/>
          <w:sz w:val="22"/>
          <w:szCs w:val="22"/>
        </w:rPr>
        <w:t xml:space="preserve">Where there was any ongoing risk to public health, the </w:t>
      </w:r>
      <w:r w:rsidR="00BE2D53">
        <w:rPr>
          <w:rFonts w:cs="Arial"/>
          <w:sz w:val="22"/>
          <w:szCs w:val="22"/>
        </w:rPr>
        <w:t>DWA</w:t>
      </w:r>
      <w:r w:rsidRPr="00EA619D">
        <w:rPr>
          <w:rFonts w:cs="Arial"/>
          <w:sz w:val="22"/>
          <w:szCs w:val="22"/>
        </w:rPr>
        <w:t xml:space="preserve">, </w:t>
      </w:r>
      <w:r w:rsidR="00C34813">
        <w:rPr>
          <w:rFonts w:cs="Arial"/>
          <w:sz w:val="22"/>
          <w:szCs w:val="22"/>
        </w:rPr>
        <w:t xml:space="preserve">Health Protection </w:t>
      </w:r>
      <w:r w:rsidR="001442BA">
        <w:rPr>
          <w:rFonts w:cs="Arial"/>
          <w:sz w:val="22"/>
          <w:szCs w:val="22"/>
        </w:rPr>
        <w:t>Officer</w:t>
      </w:r>
      <w:r w:rsidRPr="00EA619D">
        <w:rPr>
          <w:rFonts w:cs="Arial"/>
          <w:sz w:val="22"/>
          <w:szCs w:val="22"/>
        </w:rPr>
        <w:t>s</w:t>
      </w:r>
      <w:r w:rsidR="00691ACA">
        <w:rPr>
          <w:rFonts w:cs="Arial"/>
          <w:sz w:val="22"/>
          <w:szCs w:val="22"/>
        </w:rPr>
        <w:t>,</w:t>
      </w:r>
      <w:r w:rsidRPr="00EA619D">
        <w:rPr>
          <w:rFonts w:cs="Arial"/>
          <w:sz w:val="22"/>
          <w:szCs w:val="22"/>
        </w:rPr>
        <w:t xml:space="preserve"> and Medical Officer of Health were required to work together to determine what action was required to mitigate the risk to public health</w:t>
      </w:r>
      <w:r w:rsidR="00025113">
        <w:rPr>
          <w:rFonts w:cs="Arial"/>
          <w:sz w:val="22"/>
          <w:szCs w:val="22"/>
        </w:rPr>
        <w:t>.</w:t>
      </w:r>
    </w:p>
    <w:p w:rsidR="00A40ED7" w:rsidRDefault="00910893"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The </w:t>
      </w:r>
      <w:r w:rsidR="00A40ED7" w:rsidRPr="00EA619D">
        <w:rPr>
          <w:rFonts w:cs="Arial"/>
          <w:sz w:val="22"/>
          <w:szCs w:val="22"/>
        </w:rPr>
        <w:t>M</w:t>
      </w:r>
      <w:r>
        <w:rPr>
          <w:rFonts w:cs="Arial"/>
          <w:sz w:val="22"/>
          <w:szCs w:val="22"/>
        </w:rPr>
        <w:t xml:space="preserve">inistry of </w:t>
      </w:r>
      <w:r w:rsidR="00A40ED7" w:rsidRPr="00EA619D">
        <w:rPr>
          <w:rFonts w:cs="Arial"/>
          <w:sz w:val="22"/>
          <w:szCs w:val="22"/>
        </w:rPr>
        <w:t>H</w:t>
      </w:r>
      <w:r>
        <w:rPr>
          <w:rFonts w:cs="Arial"/>
          <w:sz w:val="22"/>
          <w:szCs w:val="22"/>
        </w:rPr>
        <w:t>ealth</w:t>
      </w:r>
      <w:r w:rsidR="00A40ED7" w:rsidRPr="00EA619D">
        <w:rPr>
          <w:rFonts w:cs="Arial"/>
          <w:sz w:val="22"/>
          <w:szCs w:val="22"/>
        </w:rPr>
        <w:t xml:space="preserve">, through its Public Health team, provided advice and support to </w:t>
      </w:r>
      <w:r w:rsidR="00022695">
        <w:rPr>
          <w:rFonts w:cs="Arial"/>
          <w:sz w:val="22"/>
          <w:szCs w:val="22"/>
        </w:rPr>
        <w:t xml:space="preserve">District Health </w:t>
      </w:r>
      <w:r w:rsidR="002839C2">
        <w:rPr>
          <w:rFonts w:cs="Arial"/>
          <w:sz w:val="22"/>
          <w:szCs w:val="22"/>
        </w:rPr>
        <w:t>Boards</w:t>
      </w:r>
      <w:r w:rsidR="00A40ED7" w:rsidRPr="00EA619D">
        <w:rPr>
          <w:rFonts w:cs="Arial"/>
          <w:sz w:val="22"/>
          <w:szCs w:val="22"/>
        </w:rPr>
        <w:t>, including to designated officers</w:t>
      </w:r>
      <w:r w:rsidR="005D2354">
        <w:rPr>
          <w:rFonts w:cs="Arial"/>
          <w:sz w:val="22"/>
          <w:szCs w:val="22"/>
        </w:rPr>
        <w:t>,</w:t>
      </w:r>
      <w:r w:rsidR="00A40ED7" w:rsidRPr="00EA619D">
        <w:rPr>
          <w:rFonts w:cs="Arial"/>
          <w:sz w:val="22"/>
          <w:szCs w:val="22"/>
        </w:rPr>
        <w:t xml:space="preserve"> in the discharge of their statutory duties</w:t>
      </w:r>
      <w:r w:rsidR="007968A4">
        <w:rPr>
          <w:rFonts w:cs="Arial"/>
          <w:sz w:val="22"/>
          <w:szCs w:val="22"/>
        </w:rPr>
        <w:t xml:space="preserve">.  </w:t>
      </w:r>
      <w:r>
        <w:rPr>
          <w:rFonts w:cs="Arial"/>
          <w:sz w:val="22"/>
          <w:szCs w:val="22"/>
        </w:rPr>
        <w:t xml:space="preserve">The </w:t>
      </w:r>
      <w:r w:rsidR="00A40ED7" w:rsidRPr="00EA619D">
        <w:rPr>
          <w:rFonts w:cs="Arial"/>
          <w:sz w:val="22"/>
          <w:szCs w:val="22"/>
        </w:rPr>
        <w:t>M</w:t>
      </w:r>
      <w:r>
        <w:rPr>
          <w:rFonts w:cs="Arial"/>
          <w:sz w:val="22"/>
          <w:szCs w:val="22"/>
        </w:rPr>
        <w:t xml:space="preserve">inistry of </w:t>
      </w:r>
      <w:r w:rsidR="00A40ED7" w:rsidRPr="00EA619D">
        <w:rPr>
          <w:rFonts w:cs="Arial"/>
          <w:sz w:val="22"/>
          <w:szCs w:val="22"/>
        </w:rPr>
        <w:t>H</w:t>
      </w:r>
      <w:r>
        <w:rPr>
          <w:rFonts w:cs="Arial"/>
          <w:sz w:val="22"/>
          <w:szCs w:val="22"/>
        </w:rPr>
        <w:t>ealth</w:t>
      </w:r>
      <w:r w:rsidR="00A40ED7" w:rsidRPr="00EA619D">
        <w:rPr>
          <w:rFonts w:cs="Arial"/>
          <w:sz w:val="22"/>
          <w:szCs w:val="22"/>
        </w:rPr>
        <w:t xml:space="preserve"> could, if it considered it necessary, declare a drinking</w:t>
      </w:r>
      <w:r w:rsidR="00FA20C9">
        <w:rPr>
          <w:rFonts w:cs="Arial"/>
          <w:sz w:val="22"/>
          <w:szCs w:val="22"/>
        </w:rPr>
        <w:t xml:space="preserve"> </w:t>
      </w:r>
      <w:r w:rsidR="00A40ED7" w:rsidRPr="00EA619D">
        <w:rPr>
          <w:rFonts w:cs="Arial"/>
          <w:sz w:val="22"/>
          <w:szCs w:val="22"/>
        </w:rPr>
        <w:t>water emergency and take over the response.</w:t>
      </w:r>
      <w:bookmarkEnd w:id="11"/>
    </w:p>
    <w:p w:rsidR="005320E7" w:rsidRPr="00720BD9" w:rsidRDefault="005320E7" w:rsidP="00025113">
      <w:pPr>
        <w:pStyle w:val="ListParagraph"/>
        <w:keepNext/>
        <w:spacing w:after="360"/>
        <w:ind w:left="0"/>
        <w:contextualSpacing w:val="0"/>
        <w:rPr>
          <w:rFonts w:cs="Arial"/>
          <w:b/>
          <w:sz w:val="22"/>
          <w:szCs w:val="22"/>
        </w:rPr>
      </w:pPr>
      <w:r>
        <w:rPr>
          <w:rFonts w:cs="Arial"/>
          <w:b/>
          <w:sz w:val="22"/>
          <w:szCs w:val="22"/>
        </w:rPr>
        <w:lastRenderedPageBreak/>
        <w:t xml:space="preserve">SECTION </w:t>
      </w:r>
      <w:r w:rsidR="00830463">
        <w:rPr>
          <w:rFonts w:cs="Arial"/>
          <w:b/>
          <w:sz w:val="22"/>
          <w:szCs w:val="22"/>
        </w:rPr>
        <w:t>TWO</w:t>
      </w:r>
      <w:r>
        <w:rPr>
          <w:rFonts w:cs="Arial"/>
          <w:b/>
          <w:sz w:val="22"/>
          <w:szCs w:val="22"/>
        </w:rPr>
        <w:t>:  EVENTS AND ISSUES PRECEDING OUTBREAK</w:t>
      </w:r>
    </w:p>
    <w:p w:rsidR="004E21FE" w:rsidRPr="004E21FE" w:rsidRDefault="006607CB" w:rsidP="00025113">
      <w:pPr>
        <w:pStyle w:val="ListParagraph"/>
        <w:keepNext/>
        <w:spacing w:after="360"/>
        <w:ind w:left="0"/>
        <w:contextualSpacing w:val="0"/>
        <w:rPr>
          <w:rFonts w:cs="Arial"/>
          <w:b/>
          <w:sz w:val="22"/>
          <w:szCs w:val="22"/>
        </w:rPr>
      </w:pPr>
      <w:r>
        <w:rPr>
          <w:rFonts w:cs="Arial"/>
          <w:b/>
          <w:sz w:val="22"/>
          <w:szCs w:val="22"/>
        </w:rPr>
        <w:t xml:space="preserve">PART </w:t>
      </w:r>
      <w:r w:rsidR="00830463">
        <w:rPr>
          <w:rFonts w:cs="Arial"/>
          <w:b/>
          <w:sz w:val="22"/>
          <w:szCs w:val="22"/>
        </w:rPr>
        <w:t>6</w:t>
      </w:r>
      <w:r>
        <w:rPr>
          <w:rFonts w:cs="Arial"/>
          <w:b/>
          <w:sz w:val="22"/>
          <w:szCs w:val="22"/>
        </w:rPr>
        <w:t xml:space="preserve"> </w:t>
      </w:r>
      <w:r w:rsidR="00540D66">
        <w:rPr>
          <w:rFonts w:cs="Arial"/>
          <w:b/>
          <w:sz w:val="22"/>
          <w:szCs w:val="22"/>
        </w:rPr>
        <w:t>–</w:t>
      </w:r>
      <w:r w:rsidR="005320E7">
        <w:rPr>
          <w:rFonts w:cs="Arial"/>
          <w:b/>
          <w:sz w:val="22"/>
          <w:szCs w:val="22"/>
        </w:rPr>
        <w:t xml:space="preserve"> </w:t>
      </w:r>
      <w:r w:rsidR="00540D66">
        <w:rPr>
          <w:rFonts w:cs="Arial"/>
          <w:b/>
          <w:sz w:val="22"/>
          <w:szCs w:val="22"/>
        </w:rPr>
        <w:t>HISTORICAL EVENTS AND ISSUES</w:t>
      </w:r>
    </w:p>
    <w:p w:rsidR="00FA20C9" w:rsidRPr="00FA20C9" w:rsidRDefault="00FA20C9" w:rsidP="00025113">
      <w:pPr>
        <w:pStyle w:val="ListParagraph"/>
        <w:keepNext/>
        <w:spacing w:after="240"/>
        <w:ind w:left="0"/>
        <w:contextualSpacing w:val="0"/>
        <w:rPr>
          <w:rFonts w:cs="Arial"/>
          <w:b/>
          <w:sz w:val="22"/>
          <w:szCs w:val="22"/>
        </w:rPr>
      </w:pPr>
      <w:r>
        <w:rPr>
          <w:rFonts w:cs="Arial"/>
          <w:b/>
          <w:sz w:val="22"/>
          <w:szCs w:val="22"/>
        </w:rPr>
        <w:t>Background</w:t>
      </w:r>
    </w:p>
    <w:p w:rsidR="00C72B4B" w:rsidRDefault="00C72B4B" w:rsidP="0077335F">
      <w:pPr>
        <w:pStyle w:val="ListParagraph"/>
        <w:numPr>
          <w:ilvl w:val="0"/>
          <w:numId w:val="14"/>
        </w:numPr>
        <w:spacing w:after="360"/>
        <w:ind w:left="0" w:firstLine="0"/>
        <w:contextualSpacing w:val="0"/>
        <w:rPr>
          <w:rFonts w:cs="Arial"/>
          <w:sz w:val="22"/>
          <w:szCs w:val="22"/>
        </w:rPr>
      </w:pPr>
      <w:bookmarkStart w:id="12" w:name="_Ref481136047"/>
      <w:r>
        <w:rPr>
          <w:rFonts w:cs="Arial"/>
          <w:sz w:val="22"/>
          <w:szCs w:val="22"/>
        </w:rPr>
        <w:t>This part of the report explains, largely in chronological or</w:t>
      </w:r>
      <w:r w:rsidR="00540D66">
        <w:rPr>
          <w:rFonts w:cs="Arial"/>
          <w:sz w:val="22"/>
          <w:szCs w:val="22"/>
        </w:rPr>
        <w:t>der, events and issues relating to the Brookvale Road bores and</w:t>
      </w:r>
      <w:r w:rsidR="00FA20C9">
        <w:rPr>
          <w:rFonts w:cs="Arial"/>
          <w:sz w:val="22"/>
          <w:szCs w:val="22"/>
        </w:rPr>
        <w:t xml:space="preserve"> the</w:t>
      </w:r>
      <w:r w:rsidR="00540D66">
        <w:rPr>
          <w:rFonts w:cs="Arial"/>
          <w:sz w:val="22"/>
          <w:szCs w:val="22"/>
        </w:rPr>
        <w:t xml:space="preserve"> Te Mata aquifer which preceded the August 2016 outbreak</w:t>
      </w:r>
      <w:r w:rsidR="00541EF3">
        <w:rPr>
          <w:rFonts w:cs="Arial"/>
          <w:sz w:val="22"/>
          <w:szCs w:val="22"/>
        </w:rPr>
        <w:t>.</w:t>
      </w:r>
      <w:bookmarkEnd w:id="12"/>
    </w:p>
    <w:p w:rsidR="00C72B4B" w:rsidRDefault="006607CB" w:rsidP="0077335F">
      <w:pPr>
        <w:pStyle w:val="ListParagraph"/>
        <w:numPr>
          <w:ilvl w:val="0"/>
          <w:numId w:val="14"/>
        </w:numPr>
        <w:spacing w:after="360"/>
        <w:ind w:left="0" w:firstLine="0"/>
        <w:contextualSpacing w:val="0"/>
        <w:rPr>
          <w:rFonts w:cs="Arial"/>
          <w:sz w:val="22"/>
          <w:szCs w:val="22"/>
        </w:rPr>
      </w:pPr>
      <w:bookmarkStart w:id="13" w:name="_Ref479152729"/>
      <w:r w:rsidRPr="00FA20C9">
        <w:rPr>
          <w:rFonts w:cs="Arial"/>
          <w:sz w:val="22"/>
          <w:szCs w:val="22"/>
        </w:rPr>
        <w:t>In the period prior to the August 2016 event, Havelock North’s drin</w:t>
      </w:r>
      <w:r w:rsidRPr="002B24DA">
        <w:rPr>
          <w:rFonts w:cs="Arial"/>
          <w:sz w:val="22"/>
          <w:szCs w:val="22"/>
        </w:rPr>
        <w:t xml:space="preserve">king water was supplied from </w:t>
      </w:r>
      <w:r w:rsidRPr="00FA20C9">
        <w:rPr>
          <w:rFonts w:cs="Arial"/>
          <w:sz w:val="22"/>
          <w:szCs w:val="22"/>
        </w:rPr>
        <w:t>Brookvale Road</w:t>
      </w:r>
      <w:r w:rsidR="00874C80" w:rsidRPr="00FA20C9">
        <w:rPr>
          <w:rFonts w:cs="Arial"/>
          <w:sz w:val="22"/>
          <w:szCs w:val="22"/>
        </w:rPr>
        <w:t xml:space="preserve"> bores </w:t>
      </w:r>
      <w:r w:rsidRPr="00FA20C9">
        <w:rPr>
          <w:rFonts w:cs="Arial"/>
          <w:sz w:val="22"/>
          <w:szCs w:val="22"/>
        </w:rPr>
        <w:t>1 and 2</w:t>
      </w:r>
      <w:r w:rsidR="007968A4" w:rsidRPr="00FA20C9">
        <w:rPr>
          <w:rFonts w:cs="Arial"/>
          <w:sz w:val="22"/>
          <w:szCs w:val="22"/>
        </w:rPr>
        <w:t>.</w:t>
      </w:r>
      <w:r w:rsidR="007968A4" w:rsidRPr="00FA20C9">
        <w:rPr>
          <w:rFonts w:cs="Arial"/>
          <w:b/>
          <w:sz w:val="22"/>
          <w:szCs w:val="22"/>
        </w:rPr>
        <w:t xml:space="preserve">  </w:t>
      </w:r>
      <w:r w:rsidRPr="00FA20C9">
        <w:rPr>
          <w:rFonts w:cs="Arial"/>
          <w:sz w:val="22"/>
          <w:szCs w:val="22"/>
        </w:rPr>
        <w:t xml:space="preserve">These bores extracted water from the Te Mata </w:t>
      </w:r>
      <w:r w:rsidR="00910893" w:rsidRPr="00FA20C9">
        <w:rPr>
          <w:rFonts w:cs="Arial"/>
          <w:sz w:val="22"/>
          <w:szCs w:val="22"/>
        </w:rPr>
        <w:t>a</w:t>
      </w:r>
      <w:r w:rsidRPr="00FA20C9">
        <w:rPr>
          <w:rFonts w:cs="Arial"/>
          <w:sz w:val="22"/>
          <w:szCs w:val="22"/>
        </w:rPr>
        <w:t>quifer</w:t>
      </w:r>
      <w:r w:rsidR="007968A4" w:rsidRPr="00FA20C9">
        <w:rPr>
          <w:rFonts w:cs="Arial"/>
          <w:sz w:val="22"/>
          <w:szCs w:val="22"/>
        </w:rPr>
        <w:t xml:space="preserve">.  </w:t>
      </w:r>
      <w:r w:rsidR="003221C6" w:rsidRPr="00FA20C9">
        <w:rPr>
          <w:rFonts w:cs="Arial"/>
          <w:sz w:val="22"/>
          <w:szCs w:val="22"/>
        </w:rPr>
        <w:t xml:space="preserve">A description of that aquifer, and also the </w:t>
      </w:r>
      <w:r w:rsidR="00137695" w:rsidRPr="00FA20C9">
        <w:rPr>
          <w:rFonts w:cs="Arial"/>
          <w:sz w:val="22"/>
          <w:szCs w:val="22"/>
        </w:rPr>
        <w:t xml:space="preserve">Heretaunga </w:t>
      </w:r>
      <w:r w:rsidR="00910893" w:rsidRPr="00FA20C9">
        <w:rPr>
          <w:rFonts w:cs="Arial"/>
          <w:sz w:val="22"/>
          <w:szCs w:val="22"/>
        </w:rPr>
        <w:t>a</w:t>
      </w:r>
      <w:r w:rsidR="003221C6" w:rsidRPr="00FA20C9">
        <w:rPr>
          <w:rFonts w:cs="Arial"/>
          <w:sz w:val="22"/>
          <w:szCs w:val="22"/>
        </w:rPr>
        <w:t xml:space="preserve">quifer beneath the Hastings bores, is contained in </w:t>
      </w:r>
      <w:r w:rsidR="00541EF3">
        <w:rPr>
          <w:rFonts w:cs="Arial"/>
          <w:b/>
          <w:sz w:val="22"/>
          <w:szCs w:val="22"/>
        </w:rPr>
        <w:t>Appendix </w:t>
      </w:r>
      <w:r w:rsidR="006A2B70" w:rsidRPr="00FA20C9">
        <w:rPr>
          <w:rFonts w:cs="Arial"/>
          <w:b/>
          <w:sz w:val="22"/>
          <w:szCs w:val="22"/>
        </w:rPr>
        <w:t>5</w:t>
      </w:r>
      <w:r w:rsidR="00541EF3">
        <w:rPr>
          <w:rFonts w:cs="Arial"/>
          <w:sz w:val="22"/>
          <w:szCs w:val="22"/>
        </w:rPr>
        <w:t xml:space="preserve"> </w:t>
      </w:r>
      <w:r w:rsidR="007469AB">
        <w:rPr>
          <w:sz w:val="22"/>
          <w:szCs w:val="22"/>
        </w:rPr>
        <w:t xml:space="preserve">(page </w:t>
      </w:r>
      <w:r w:rsidR="00D23DC9" w:rsidRPr="002056C3">
        <w:rPr>
          <w:sz w:val="22"/>
          <w:szCs w:val="22"/>
        </w:rPr>
        <w:t>186</w:t>
      </w:r>
      <w:r w:rsidR="007469AB">
        <w:rPr>
          <w:sz w:val="22"/>
          <w:szCs w:val="22"/>
        </w:rPr>
        <w:t>)</w:t>
      </w:r>
      <w:r w:rsidR="00874C80" w:rsidRPr="00FA20C9">
        <w:rPr>
          <w:rFonts w:cs="Arial"/>
          <w:sz w:val="22"/>
          <w:szCs w:val="22"/>
        </w:rPr>
        <w:t>.</w:t>
      </w:r>
      <w:bookmarkEnd w:id="13"/>
      <w:r w:rsidR="00FA20C9" w:rsidRPr="00FA20C9">
        <w:rPr>
          <w:rFonts w:cs="Arial"/>
          <w:sz w:val="22"/>
          <w:szCs w:val="22"/>
        </w:rPr>
        <w:t xml:space="preserve">  </w:t>
      </w:r>
      <w:r w:rsidR="0074232B">
        <w:rPr>
          <w:rFonts w:cs="Arial"/>
          <w:sz w:val="22"/>
          <w:szCs w:val="22"/>
        </w:rPr>
        <w:t>B</w:t>
      </w:r>
      <w:r w:rsidR="00FA20C9">
        <w:rPr>
          <w:rFonts w:cs="Arial"/>
          <w:sz w:val="22"/>
          <w:szCs w:val="22"/>
        </w:rPr>
        <w:t>rookvale Road b</w:t>
      </w:r>
      <w:r w:rsidR="0074232B">
        <w:rPr>
          <w:rFonts w:cs="Arial"/>
          <w:sz w:val="22"/>
          <w:szCs w:val="22"/>
        </w:rPr>
        <w:t>ore 1 was constructed in 1982, bore 2 in 1986</w:t>
      </w:r>
      <w:r w:rsidR="00691ACA">
        <w:rPr>
          <w:rFonts w:cs="Arial"/>
          <w:sz w:val="22"/>
          <w:szCs w:val="22"/>
        </w:rPr>
        <w:t>,</w:t>
      </w:r>
      <w:r w:rsidR="0074232B">
        <w:rPr>
          <w:rFonts w:cs="Arial"/>
          <w:sz w:val="22"/>
          <w:szCs w:val="22"/>
        </w:rPr>
        <w:t xml:space="preserve"> and bore 3 in 1998</w:t>
      </w:r>
      <w:r w:rsidR="007968A4">
        <w:rPr>
          <w:rFonts w:cs="Arial"/>
          <w:sz w:val="22"/>
          <w:szCs w:val="22"/>
        </w:rPr>
        <w:t xml:space="preserve">.  </w:t>
      </w:r>
      <w:r>
        <w:rPr>
          <w:rFonts w:cs="Arial"/>
          <w:sz w:val="22"/>
          <w:szCs w:val="22"/>
        </w:rPr>
        <w:t xml:space="preserve">A description of the Brookvale bores is set out in </w:t>
      </w:r>
      <w:r w:rsidR="00383A1E">
        <w:rPr>
          <w:rFonts w:cs="Arial"/>
          <w:b/>
          <w:sz w:val="22"/>
          <w:szCs w:val="22"/>
        </w:rPr>
        <w:t>Appendix </w:t>
      </w:r>
      <w:r w:rsidR="006A2B70">
        <w:rPr>
          <w:rFonts w:cs="Arial"/>
          <w:b/>
          <w:sz w:val="22"/>
          <w:szCs w:val="22"/>
        </w:rPr>
        <w:t>6</w:t>
      </w:r>
      <w:r w:rsidR="007469AB">
        <w:rPr>
          <w:rFonts w:cs="Arial"/>
          <w:sz w:val="22"/>
          <w:szCs w:val="22"/>
        </w:rPr>
        <w:t xml:space="preserve"> </w:t>
      </w:r>
      <w:r w:rsidR="007469AB">
        <w:rPr>
          <w:sz w:val="22"/>
          <w:szCs w:val="22"/>
        </w:rPr>
        <w:t xml:space="preserve">(page </w:t>
      </w:r>
      <w:r w:rsidR="00D23DC9" w:rsidRPr="002056C3">
        <w:rPr>
          <w:sz w:val="22"/>
          <w:szCs w:val="22"/>
        </w:rPr>
        <w:t>188</w:t>
      </w:r>
      <w:r w:rsidR="007469AB">
        <w:rPr>
          <w:sz w:val="22"/>
          <w:szCs w:val="22"/>
        </w:rPr>
        <w:t>)</w:t>
      </w:r>
      <w:r w:rsidR="00C34813">
        <w:rPr>
          <w:rFonts w:cs="Arial"/>
          <w:sz w:val="22"/>
          <w:szCs w:val="22"/>
        </w:rPr>
        <w:t>.</w:t>
      </w:r>
    </w:p>
    <w:p w:rsidR="004E21FE" w:rsidRPr="003C1C18" w:rsidRDefault="004E21FE" w:rsidP="00BA73EA">
      <w:pPr>
        <w:keepNext/>
        <w:spacing w:after="240"/>
        <w:rPr>
          <w:rFonts w:cs="Arial"/>
          <w:b/>
          <w:sz w:val="22"/>
        </w:rPr>
      </w:pPr>
      <w:r w:rsidRPr="003C1C18">
        <w:rPr>
          <w:rFonts w:cs="Arial"/>
          <w:b/>
          <w:sz w:val="22"/>
        </w:rPr>
        <w:t xml:space="preserve">1998 </w:t>
      </w:r>
      <w:r w:rsidR="0082009A" w:rsidRPr="003C1C18">
        <w:rPr>
          <w:rFonts w:cs="Arial"/>
          <w:b/>
          <w:sz w:val="22"/>
        </w:rPr>
        <w:t>O</w:t>
      </w:r>
      <w:r w:rsidRPr="003C1C18">
        <w:rPr>
          <w:rFonts w:cs="Arial"/>
          <w:b/>
          <w:sz w:val="22"/>
        </w:rPr>
        <w:t>utbreak</w:t>
      </w:r>
      <w:r w:rsidR="004614DD" w:rsidRPr="003C1C18">
        <w:rPr>
          <w:rFonts w:cs="Arial"/>
          <w:b/>
          <w:sz w:val="22"/>
        </w:rPr>
        <w:t xml:space="preserve"> and </w:t>
      </w:r>
      <w:r w:rsidR="0082009A" w:rsidRPr="003C1C18">
        <w:rPr>
          <w:rFonts w:cs="Arial"/>
          <w:b/>
          <w:sz w:val="22"/>
        </w:rPr>
        <w:t>C</w:t>
      </w:r>
      <w:r w:rsidR="004614DD" w:rsidRPr="003C1C18">
        <w:rPr>
          <w:rFonts w:cs="Arial"/>
          <w:b/>
          <w:sz w:val="22"/>
        </w:rPr>
        <w:t xml:space="preserve">ontamination of </w:t>
      </w:r>
      <w:r w:rsidR="00874C80">
        <w:rPr>
          <w:rFonts w:cs="Arial"/>
          <w:b/>
          <w:sz w:val="22"/>
        </w:rPr>
        <w:t xml:space="preserve">Brookvale Road </w:t>
      </w:r>
      <w:r w:rsidR="003C1C18">
        <w:rPr>
          <w:rFonts w:cs="Arial"/>
          <w:b/>
          <w:sz w:val="22"/>
        </w:rPr>
        <w:t>B</w:t>
      </w:r>
      <w:r w:rsidR="00874C80">
        <w:rPr>
          <w:rFonts w:cs="Arial"/>
          <w:b/>
          <w:sz w:val="22"/>
        </w:rPr>
        <w:t>ore 2</w:t>
      </w:r>
    </w:p>
    <w:p w:rsidR="004E21FE" w:rsidRPr="00BB0410" w:rsidRDefault="004E21FE" w:rsidP="0077335F">
      <w:pPr>
        <w:pStyle w:val="ListParagraph"/>
        <w:numPr>
          <w:ilvl w:val="0"/>
          <w:numId w:val="14"/>
        </w:numPr>
        <w:spacing w:after="360"/>
        <w:ind w:left="0" w:firstLine="0"/>
        <w:contextualSpacing w:val="0"/>
        <w:rPr>
          <w:sz w:val="22"/>
          <w:szCs w:val="22"/>
        </w:rPr>
      </w:pPr>
      <w:r w:rsidRPr="00BB0410">
        <w:rPr>
          <w:rFonts w:cs="Arial"/>
          <w:sz w:val="22"/>
          <w:szCs w:val="22"/>
        </w:rPr>
        <w:t xml:space="preserve">Eighteen years before the present outbreak, </w:t>
      </w:r>
      <w:r w:rsidR="001442BA">
        <w:rPr>
          <w:rFonts w:cs="Arial"/>
          <w:sz w:val="22"/>
          <w:szCs w:val="22"/>
        </w:rPr>
        <w:t>the District Council</w:t>
      </w:r>
      <w:r w:rsidRPr="00BB0410">
        <w:rPr>
          <w:rFonts w:cs="Arial"/>
          <w:sz w:val="22"/>
          <w:szCs w:val="22"/>
        </w:rPr>
        <w:t xml:space="preserve"> experienced a water contamination event which had remarkable </w:t>
      </w:r>
      <w:r w:rsidR="00BB0410" w:rsidRPr="00BB0410">
        <w:rPr>
          <w:rFonts w:cs="Arial"/>
          <w:sz w:val="22"/>
          <w:szCs w:val="22"/>
        </w:rPr>
        <w:t xml:space="preserve">similarities to </w:t>
      </w:r>
      <w:r w:rsidRPr="00BB0410">
        <w:rPr>
          <w:rFonts w:cs="Arial"/>
          <w:sz w:val="22"/>
          <w:szCs w:val="22"/>
        </w:rPr>
        <w:t>the present event</w:t>
      </w:r>
      <w:r w:rsidR="007968A4">
        <w:rPr>
          <w:rFonts w:cs="Arial"/>
          <w:sz w:val="22"/>
          <w:szCs w:val="22"/>
        </w:rPr>
        <w:t xml:space="preserve">.  </w:t>
      </w:r>
      <w:r w:rsidR="00BB0410">
        <w:rPr>
          <w:rFonts w:cs="Arial"/>
          <w:sz w:val="22"/>
          <w:szCs w:val="22"/>
        </w:rPr>
        <w:t>On 27 </w:t>
      </w:r>
      <w:r w:rsidRPr="00BB0410">
        <w:rPr>
          <w:rFonts w:cs="Arial"/>
          <w:sz w:val="22"/>
          <w:szCs w:val="22"/>
        </w:rPr>
        <w:t xml:space="preserve">July 1998 Health </w:t>
      </w:r>
      <w:r w:rsidR="00BB0410">
        <w:rPr>
          <w:rFonts w:cs="Arial"/>
          <w:sz w:val="22"/>
          <w:szCs w:val="22"/>
        </w:rPr>
        <w:t xml:space="preserve">Care </w:t>
      </w:r>
      <w:r w:rsidR="00C55A2A" w:rsidRPr="00BB0410">
        <w:rPr>
          <w:rFonts w:cs="Arial"/>
          <w:sz w:val="22"/>
          <w:szCs w:val="22"/>
        </w:rPr>
        <w:t>Hawke’s</w:t>
      </w:r>
      <w:r w:rsidRPr="00BB0410">
        <w:rPr>
          <w:rFonts w:cs="Arial"/>
          <w:sz w:val="22"/>
          <w:szCs w:val="22"/>
        </w:rPr>
        <w:t xml:space="preserve"> Bay advised </w:t>
      </w:r>
      <w:r w:rsidR="001442BA">
        <w:rPr>
          <w:rFonts w:cs="Arial"/>
          <w:sz w:val="22"/>
          <w:szCs w:val="22"/>
        </w:rPr>
        <w:t>the District Council</w:t>
      </w:r>
      <w:r w:rsidRPr="00BB0410">
        <w:rPr>
          <w:rFonts w:cs="Arial"/>
          <w:sz w:val="22"/>
          <w:szCs w:val="22"/>
        </w:rPr>
        <w:t xml:space="preserve"> that a high number of </w:t>
      </w:r>
      <w:r w:rsidR="00730011">
        <w:rPr>
          <w:rFonts w:cs="Arial"/>
          <w:sz w:val="22"/>
          <w:szCs w:val="22"/>
        </w:rPr>
        <w:t>campylo</w:t>
      </w:r>
      <w:r w:rsidR="00BE5B04">
        <w:rPr>
          <w:rFonts w:cs="Arial"/>
          <w:sz w:val="22"/>
          <w:szCs w:val="22"/>
        </w:rPr>
        <w:t>bacter</w:t>
      </w:r>
      <w:r w:rsidR="003221C6">
        <w:rPr>
          <w:rFonts w:cs="Arial"/>
          <w:sz w:val="22"/>
          <w:szCs w:val="22"/>
        </w:rPr>
        <w:t>iosis</w:t>
      </w:r>
      <w:r w:rsidRPr="00BB0410">
        <w:rPr>
          <w:rFonts w:cs="Arial"/>
          <w:sz w:val="22"/>
          <w:szCs w:val="22"/>
        </w:rPr>
        <w:t xml:space="preserve"> cases had been recorded in Havelock North and parts of Hastings</w:t>
      </w:r>
      <w:r w:rsidR="007968A4">
        <w:rPr>
          <w:rFonts w:cs="Arial"/>
          <w:sz w:val="22"/>
          <w:szCs w:val="22"/>
        </w:rPr>
        <w:t xml:space="preserve">.  </w:t>
      </w:r>
      <w:r w:rsidR="00874C80">
        <w:rPr>
          <w:rFonts w:cs="Arial"/>
          <w:sz w:val="22"/>
          <w:szCs w:val="22"/>
        </w:rPr>
        <w:t>T</w:t>
      </w:r>
      <w:r w:rsidR="001442BA">
        <w:rPr>
          <w:rFonts w:cs="Arial"/>
          <w:sz w:val="22"/>
          <w:szCs w:val="22"/>
        </w:rPr>
        <w:t>he District Council</w:t>
      </w:r>
      <w:r w:rsidRPr="00BB0410">
        <w:rPr>
          <w:rFonts w:cs="Arial"/>
          <w:sz w:val="22"/>
          <w:szCs w:val="22"/>
        </w:rPr>
        <w:t xml:space="preserve"> carried out a review of its </w:t>
      </w:r>
      <w:r w:rsidR="0098102A">
        <w:rPr>
          <w:rFonts w:cs="Arial"/>
          <w:sz w:val="22"/>
          <w:szCs w:val="22"/>
        </w:rPr>
        <w:t xml:space="preserve">monitoring </w:t>
      </w:r>
      <w:r w:rsidRPr="00BB0410">
        <w:rPr>
          <w:rFonts w:cs="Arial"/>
          <w:sz w:val="22"/>
          <w:szCs w:val="22"/>
        </w:rPr>
        <w:t xml:space="preserve">records for 1997 and 1998, </w:t>
      </w:r>
      <w:r w:rsidR="003221C6">
        <w:rPr>
          <w:rFonts w:cs="Arial"/>
          <w:sz w:val="22"/>
          <w:szCs w:val="22"/>
        </w:rPr>
        <w:t>and</w:t>
      </w:r>
      <w:r w:rsidR="00691ACA">
        <w:rPr>
          <w:rFonts w:cs="Arial"/>
          <w:sz w:val="22"/>
          <w:szCs w:val="22"/>
        </w:rPr>
        <w:t xml:space="preserve"> undertook</w:t>
      </w:r>
      <w:r w:rsidR="003221C6">
        <w:rPr>
          <w:rFonts w:cs="Arial"/>
          <w:sz w:val="22"/>
          <w:szCs w:val="22"/>
        </w:rPr>
        <w:t xml:space="preserve"> </w:t>
      </w:r>
      <w:r w:rsidRPr="00BB0410">
        <w:rPr>
          <w:rFonts w:cs="Arial"/>
          <w:sz w:val="22"/>
          <w:szCs w:val="22"/>
        </w:rPr>
        <w:t>extra testing</w:t>
      </w:r>
      <w:r w:rsidR="007968A4">
        <w:rPr>
          <w:rFonts w:cs="Arial"/>
          <w:sz w:val="22"/>
          <w:szCs w:val="22"/>
        </w:rPr>
        <w:t xml:space="preserve">.  </w:t>
      </w:r>
      <w:r w:rsidRPr="00BB0410">
        <w:rPr>
          <w:rFonts w:cs="Arial"/>
          <w:sz w:val="22"/>
          <w:szCs w:val="22"/>
        </w:rPr>
        <w:t>The</w:t>
      </w:r>
      <w:r w:rsidR="003221C6">
        <w:rPr>
          <w:rFonts w:cs="Arial"/>
          <w:sz w:val="22"/>
          <w:szCs w:val="22"/>
        </w:rPr>
        <w:t>se</w:t>
      </w:r>
      <w:r w:rsidRPr="00BB0410">
        <w:rPr>
          <w:rFonts w:cs="Arial"/>
          <w:sz w:val="22"/>
          <w:szCs w:val="22"/>
        </w:rPr>
        <w:t xml:space="preserve"> samples </w:t>
      </w:r>
      <w:r w:rsidR="00137695">
        <w:rPr>
          <w:rFonts w:cs="Arial"/>
          <w:sz w:val="22"/>
          <w:szCs w:val="22"/>
        </w:rPr>
        <w:t xml:space="preserve">detected no </w:t>
      </w:r>
      <w:r w:rsidR="00BE5B04">
        <w:rPr>
          <w:rFonts w:cs="Arial"/>
          <w:sz w:val="22"/>
          <w:szCs w:val="22"/>
        </w:rPr>
        <w:t>E.coli</w:t>
      </w:r>
      <w:r w:rsidR="0098102A">
        <w:rPr>
          <w:rFonts w:cs="Arial"/>
          <w:sz w:val="22"/>
          <w:szCs w:val="22"/>
        </w:rPr>
        <w:t xml:space="preserve"> </w:t>
      </w:r>
      <w:r w:rsidRPr="00BB0410">
        <w:rPr>
          <w:rFonts w:cs="Arial"/>
          <w:sz w:val="22"/>
          <w:szCs w:val="22"/>
        </w:rPr>
        <w:t>and no further action was taken in late July 1998.</w:t>
      </w:r>
    </w:p>
    <w:p w:rsidR="004E21FE" w:rsidRPr="00D40D22" w:rsidRDefault="004E21FE" w:rsidP="0077335F">
      <w:pPr>
        <w:pStyle w:val="ListParagraph"/>
        <w:numPr>
          <w:ilvl w:val="0"/>
          <w:numId w:val="14"/>
        </w:numPr>
        <w:spacing w:after="360"/>
        <w:ind w:left="0" w:firstLine="0"/>
        <w:contextualSpacing w:val="0"/>
        <w:rPr>
          <w:sz w:val="22"/>
          <w:szCs w:val="22"/>
        </w:rPr>
      </w:pPr>
      <w:r>
        <w:rPr>
          <w:rFonts w:cs="Arial"/>
          <w:sz w:val="22"/>
          <w:szCs w:val="22"/>
        </w:rPr>
        <w:t>On 11 August 1998 Health Car</w:t>
      </w:r>
      <w:r w:rsidR="00BB0410">
        <w:rPr>
          <w:rFonts w:cs="Arial"/>
          <w:sz w:val="22"/>
          <w:szCs w:val="22"/>
        </w:rPr>
        <w:t>e</w:t>
      </w:r>
      <w:r>
        <w:rPr>
          <w:rFonts w:cs="Arial"/>
          <w:sz w:val="22"/>
          <w:szCs w:val="22"/>
        </w:rPr>
        <w:t xml:space="preserve"> </w:t>
      </w:r>
      <w:r w:rsidR="00C55A2A">
        <w:rPr>
          <w:rFonts w:cs="Arial"/>
          <w:sz w:val="22"/>
          <w:szCs w:val="22"/>
        </w:rPr>
        <w:t>Hawke’s</w:t>
      </w:r>
      <w:r>
        <w:rPr>
          <w:rFonts w:cs="Arial"/>
          <w:sz w:val="22"/>
          <w:szCs w:val="22"/>
        </w:rPr>
        <w:t xml:space="preserve"> Bay </w:t>
      </w:r>
      <w:r w:rsidR="00200EE1">
        <w:rPr>
          <w:rFonts w:cs="Arial"/>
          <w:sz w:val="22"/>
          <w:szCs w:val="22"/>
        </w:rPr>
        <w:t xml:space="preserve">advised </w:t>
      </w:r>
      <w:r w:rsidR="001442BA">
        <w:rPr>
          <w:rFonts w:cs="Arial"/>
          <w:sz w:val="22"/>
          <w:szCs w:val="22"/>
        </w:rPr>
        <w:t>the District Council</w:t>
      </w:r>
      <w:r>
        <w:rPr>
          <w:rFonts w:cs="Arial"/>
          <w:sz w:val="22"/>
          <w:szCs w:val="22"/>
        </w:rPr>
        <w:t xml:space="preserve"> that </w:t>
      </w:r>
      <w:r w:rsidR="00730011">
        <w:rPr>
          <w:rFonts w:cs="Arial"/>
          <w:sz w:val="22"/>
          <w:szCs w:val="22"/>
        </w:rPr>
        <w:t>campylo</w:t>
      </w:r>
      <w:r w:rsidR="00BE5B04">
        <w:rPr>
          <w:rFonts w:cs="Arial"/>
          <w:sz w:val="22"/>
          <w:szCs w:val="22"/>
        </w:rPr>
        <w:t>bacter</w:t>
      </w:r>
      <w:r>
        <w:rPr>
          <w:rFonts w:cs="Arial"/>
          <w:sz w:val="22"/>
          <w:szCs w:val="22"/>
        </w:rPr>
        <w:t>iosis cases were rising again</w:t>
      </w:r>
      <w:r w:rsidR="007968A4">
        <w:rPr>
          <w:rFonts w:cs="Arial"/>
          <w:sz w:val="22"/>
          <w:szCs w:val="22"/>
        </w:rPr>
        <w:t xml:space="preserve">.  </w:t>
      </w:r>
      <w:r w:rsidR="00874C80">
        <w:rPr>
          <w:rFonts w:cs="Arial"/>
          <w:sz w:val="22"/>
          <w:szCs w:val="22"/>
        </w:rPr>
        <w:t>T</w:t>
      </w:r>
      <w:r w:rsidR="001442BA">
        <w:rPr>
          <w:rFonts w:cs="Arial"/>
          <w:sz w:val="22"/>
          <w:szCs w:val="22"/>
        </w:rPr>
        <w:t>he District Council</w:t>
      </w:r>
      <w:r>
        <w:rPr>
          <w:rFonts w:cs="Arial"/>
          <w:sz w:val="22"/>
          <w:szCs w:val="22"/>
        </w:rPr>
        <w:t xml:space="preserve"> took further samples and this time </w:t>
      </w:r>
      <w:r w:rsidR="00BE5B04">
        <w:rPr>
          <w:rFonts w:cs="Arial"/>
          <w:sz w:val="22"/>
          <w:szCs w:val="22"/>
        </w:rPr>
        <w:t>E.coli</w:t>
      </w:r>
      <w:r w:rsidR="0098102A">
        <w:rPr>
          <w:rFonts w:cs="Arial"/>
          <w:sz w:val="22"/>
          <w:szCs w:val="22"/>
        </w:rPr>
        <w:t xml:space="preserve"> was </w:t>
      </w:r>
      <w:r>
        <w:rPr>
          <w:rFonts w:cs="Arial"/>
          <w:sz w:val="22"/>
          <w:szCs w:val="22"/>
        </w:rPr>
        <w:t>detected</w:t>
      </w:r>
      <w:r w:rsidR="0098102A">
        <w:rPr>
          <w:rFonts w:cs="Arial"/>
          <w:sz w:val="22"/>
          <w:szCs w:val="22"/>
        </w:rPr>
        <w:t xml:space="preserve"> in </w:t>
      </w:r>
      <w:r w:rsidR="003221C6">
        <w:rPr>
          <w:rFonts w:cs="Arial"/>
          <w:sz w:val="22"/>
          <w:szCs w:val="22"/>
        </w:rPr>
        <w:t xml:space="preserve">one sample from </w:t>
      </w:r>
      <w:r w:rsidR="0098102A">
        <w:rPr>
          <w:rFonts w:cs="Arial"/>
          <w:sz w:val="22"/>
          <w:szCs w:val="22"/>
        </w:rPr>
        <w:t>the reticulation</w:t>
      </w:r>
      <w:r w:rsidR="007968A4">
        <w:rPr>
          <w:rFonts w:cs="Arial"/>
          <w:sz w:val="22"/>
          <w:szCs w:val="22"/>
        </w:rPr>
        <w:t xml:space="preserve">.  </w:t>
      </w:r>
      <w:r>
        <w:rPr>
          <w:rFonts w:cs="Arial"/>
          <w:sz w:val="22"/>
          <w:szCs w:val="22"/>
        </w:rPr>
        <w:t xml:space="preserve">On 19 August 1998, a positive presumptive </w:t>
      </w:r>
      <w:r w:rsidR="00730011">
        <w:rPr>
          <w:rFonts w:cs="Arial"/>
          <w:sz w:val="22"/>
          <w:szCs w:val="22"/>
        </w:rPr>
        <w:t>campylo</w:t>
      </w:r>
      <w:r w:rsidR="00BE5B04">
        <w:rPr>
          <w:rFonts w:cs="Arial"/>
          <w:sz w:val="22"/>
          <w:szCs w:val="22"/>
        </w:rPr>
        <w:t>bacter</w:t>
      </w:r>
      <w:r>
        <w:rPr>
          <w:rFonts w:cs="Arial"/>
          <w:sz w:val="22"/>
          <w:szCs w:val="22"/>
        </w:rPr>
        <w:t xml:space="preserve"> test result was obtained from Brookvale</w:t>
      </w:r>
      <w:r w:rsidR="00874C80">
        <w:rPr>
          <w:rFonts w:cs="Arial"/>
          <w:sz w:val="22"/>
          <w:szCs w:val="22"/>
        </w:rPr>
        <w:t xml:space="preserve"> Road </w:t>
      </w:r>
      <w:r>
        <w:rPr>
          <w:rFonts w:cs="Arial"/>
          <w:sz w:val="22"/>
          <w:szCs w:val="22"/>
        </w:rPr>
        <w:t>bore 2</w:t>
      </w:r>
      <w:r w:rsidR="007968A4">
        <w:rPr>
          <w:rFonts w:cs="Arial"/>
          <w:sz w:val="22"/>
          <w:szCs w:val="22"/>
        </w:rPr>
        <w:t xml:space="preserve">.  </w:t>
      </w:r>
      <w:r>
        <w:rPr>
          <w:rFonts w:cs="Arial"/>
          <w:sz w:val="22"/>
          <w:szCs w:val="22"/>
        </w:rPr>
        <w:t xml:space="preserve">Subsequent testing of the chambers </w:t>
      </w:r>
      <w:r w:rsidR="003221C6">
        <w:rPr>
          <w:rFonts w:cs="Arial"/>
          <w:sz w:val="22"/>
          <w:szCs w:val="22"/>
        </w:rPr>
        <w:t xml:space="preserve">and </w:t>
      </w:r>
      <w:r w:rsidR="00732EE5">
        <w:rPr>
          <w:rFonts w:cs="Arial"/>
          <w:sz w:val="22"/>
          <w:szCs w:val="22"/>
        </w:rPr>
        <w:t>bore head</w:t>
      </w:r>
      <w:r>
        <w:rPr>
          <w:rFonts w:cs="Arial"/>
          <w:sz w:val="22"/>
          <w:szCs w:val="22"/>
        </w:rPr>
        <w:t xml:space="preserve">s of both </w:t>
      </w:r>
      <w:r w:rsidR="00874C80">
        <w:rPr>
          <w:rFonts w:cs="Arial"/>
          <w:sz w:val="22"/>
          <w:szCs w:val="22"/>
        </w:rPr>
        <w:t xml:space="preserve">Brookvale </w:t>
      </w:r>
      <w:r w:rsidR="00017ED0">
        <w:rPr>
          <w:rFonts w:cs="Arial"/>
          <w:sz w:val="22"/>
          <w:szCs w:val="22"/>
        </w:rPr>
        <w:t>Road</w:t>
      </w:r>
      <w:r w:rsidR="00874C80">
        <w:rPr>
          <w:rFonts w:cs="Arial"/>
          <w:sz w:val="22"/>
          <w:szCs w:val="22"/>
        </w:rPr>
        <w:t xml:space="preserve"> </w:t>
      </w:r>
      <w:r>
        <w:rPr>
          <w:rFonts w:cs="Arial"/>
          <w:sz w:val="22"/>
          <w:szCs w:val="22"/>
        </w:rPr>
        <w:t xml:space="preserve">bores 1 and 2 showed positive for </w:t>
      </w:r>
      <w:r w:rsidR="00730011">
        <w:rPr>
          <w:rFonts w:cs="Arial"/>
          <w:sz w:val="22"/>
          <w:szCs w:val="22"/>
        </w:rPr>
        <w:t>campylo</w:t>
      </w:r>
      <w:r w:rsidR="00BE5B04">
        <w:rPr>
          <w:rFonts w:cs="Arial"/>
          <w:sz w:val="22"/>
          <w:szCs w:val="22"/>
        </w:rPr>
        <w:t>bacter</w:t>
      </w:r>
      <w:r w:rsidR="007968A4">
        <w:rPr>
          <w:rFonts w:cs="Arial"/>
          <w:sz w:val="22"/>
          <w:szCs w:val="22"/>
        </w:rPr>
        <w:t xml:space="preserve">.  </w:t>
      </w:r>
      <w:r>
        <w:rPr>
          <w:rFonts w:cs="Arial"/>
          <w:sz w:val="22"/>
          <w:szCs w:val="22"/>
        </w:rPr>
        <w:t>The pump in</w:t>
      </w:r>
      <w:r w:rsidR="00874C80">
        <w:rPr>
          <w:rFonts w:cs="Arial"/>
          <w:sz w:val="22"/>
          <w:szCs w:val="22"/>
        </w:rPr>
        <w:t xml:space="preserve"> Brookvale Road</w:t>
      </w:r>
      <w:r>
        <w:rPr>
          <w:rFonts w:cs="Arial"/>
          <w:sz w:val="22"/>
          <w:szCs w:val="22"/>
        </w:rPr>
        <w:t xml:space="preserve"> bore 2 had been replaced in November 1997 and it appeared that the glands around the power supply cables had not been tightened and sealed properly</w:t>
      </w:r>
      <w:r w:rsidR="00BB0410">
        <w:rPr>
          <w:rFonts w:cs="Arial"/>
          <w:sz w:val="22"/>
          <w:szCs w:val="22"/>
        </w:rPr>
        <w:t xml:space="preserve"> at that time</w:t>
      </w:r>
      <w:r w:rsidR="007968A4">
        <w:rPr>
          <w:rFonts w:cs="Arial"/>
          <w:sz w:val="22"/>
          <w:szCs w:val="22"/>
        </w:rPr>
        <w:t xml:space="preserve">.  </w:t>
      </w:r>
      <w:r>
        <w:rPr>
          <w:rFonts w:cs="Arial"/>
          <w:sz w:val="22"/>
          <w:szCs w:val="22"/>
        </w:rPr>
        <w:t xml:space="preserve">Media coverage of the event attributed the cause to </w:t>
      </w:r>
      <w:r w:rsidR="003221C6">
        <w:rPr>
          <w:rFonts w:cs="Arial"/>
          <w:sz w:val="22"/>
          <w:szCs w:val="22"/>
        </w:rPr>
        <w:t xml:space="preserve">contaminated </w:t>
      </w:r>
      <w:r>
        <w:rPr>
          <w:rFonts w:cs="Arial"/>
          <w:sz w:val="22"/>
          <w:szCs w:val="22"/>
        </w:rPr>
        <w:t>surface water running down the cables supplying the pumps</w:t>
      </w:r>
      <w:r w:rsidR="007968A4">
        <w:rPr>
          <w:rFonts w:cs="Arial"/>
          <w:sz w:val="22"/>
          <w:szCs w:val="22"/>
        </w:rPr>
        <w:t xml:space="preserve">.  </w:t>
      </w:r>
      <w:r>
        <w:rPr>
          <w:rFonts w:cs="Arial"/>
          <w:sz w:val="22"/>
          <w:szCs w:val="22"/>
        </w:rPr>
        <w:t xml:space="preserve">Health authorities </w:t>
      </w:r>
      <w:r w:rsidR="00C34813">
        <w:rPr>
          <w:rFonts w:cs="Arial"/>
          <w:sz w:val="22"/>
          <w:szCs w:val="22"/>
        </w:rPr>
        <w:t>estimated at least 80 </w:t>
      </w:r>
      <w:r>
        <w:rPr>
          <w:rFonts w:cs="Arial"/>
          <w:sz w:val="22"/>
          <w:szCs w:val="22"/>
        </w:rPr>
        <w:t xml:space="preserve">people had contracted </w:t>
      </w:r>
      <w:r w:rsidR="00730011">
        <w:rPr>
          <w:rFonts w:cs="Arial"/>
          <w:sz w:val="22"/>
          <w:szCs w:val="22"/>
        </w:rPr>
        <w:t>campylo</w:t>
      </w:r>
      <w:r w:rsidR="00BE5B04">
        <w:rPr>
          <w:rFonts w:cs="Arial"/>
          <w:sz w:val="22"/>
          <w:szCs w:val="22"/>
        </w:rPr>
        <w:t>bacter</w:t>
      </w:r>
      <w:r>
        <w:rPr>
          <w:rFonts w:cs="Arial"/>
          <w:sz w:val="22"/>
          <w:szCs w:val="22"/>
        </w:rPr>
        <w:t>iosis.</w:t>
      </w:r>
    </w:p>
    <w:p w:rsidR="007229DB" w:rsidRPr="007229DB" w:rsidRDefault="00F90B53" w:rsidP="0077335F">
      <w:pPr>
        <w:pStyle w:val="ListParagraph"/>
        <w:numPr>
          <w:ilvl w:val="0"/>
          <w:numId w:val="14"/>
        </w:numPr>
        <w:spacing w:after="360"/>
        <w:ind w:left="0" w:firstLine="0"/>
        <w:contextualSpacing w:val="0"/>
        <w:rPr>
          <w:sz w:val="22"/>
          <w:szCs w:val="22"/>
        </w:rPr>
      </w:pPr>
      <w:r>
        <w:rPr>
          <w:rFonts w:cs="Arial"/>
          <w:sz w:val="22"/>
          <w:szCs w:val="22"/>
        </w:rPr>
        <w:lastRenderedPageBreak/>
        <w:t>T</w:t>
      </w:r>
      <w:r w:rsidR="001442BA">
        <w:rPr>
          <w:rFonts w:cs="Arial"/>
          <w:sz w:val="22"/>
          <w:szCs w:val="22"/>
        </w:rPr>
        <w:t>he District Council</w:t>
      </w:r>
      <w:r w:rsidR="007229DB" w:rsidRPr="007229DB">
        <w:rPr>
          <w:rFonts w:cs="Arial"/>
          <w:sz w:val="22"/>
          <w:szCs w:val="22"/>
        </w:rPr>
        <w:t xml:space="preserve"> commissioned </w:t>
      </w:r>
      <w:r>
        <w:rPr>
          <w:rFonts w:cs="Arial"/>
          <w:sz w:val="22"/>
          <w:szCs w:val="22"/>
        </w:rPr>
        <w:t>the 1998 Clark Report</w:t>
      </w:r>
      <w:r w:rsidR="007229DB" w:rsidRPr="007229DB">
        <w:rPr>
          <w:rFonts w:cs="Arial"/>
          <w:sz w:val="22"/>
          <w:szCs w:val="22"/>
        </w:rPr>
        <w:t>.</w:t>
      </w:r>
      <w:r>
        <w:rPr>
          <w:rStyle w:val="FootnoteReference"/>
          <w:rFonts w:cs="Arial"/>
          <w:sz w:val="22"/>
          <w:szCs w:val="22"/>
        </w:rPr>
        <w:footnoteReference w:id="11"/>
      </w:r>
      <w:r w:rsidR="007229DB" w:rsidRPr="007229DB">
        <w:rPr>
          <w:rFonts w:cs="Arial"/>
          <w:sz w:val="22"/>
          <w:szCs w:val="22"/>
        </w:rPr>
        <w:t xml:space="preserve">  This </w:t>
      </w:r>
      <w:r w:rsidR="00FA20C9">
        <w:rPr>
          <w:rFonts w:cs="Arial"/>
          <w:sz w:val="22"/>
          <w:szCs w:val="22"/>
        </w:rPr>
        <w:t>R</w:t>
      </w:r>
      <w:r w:rsidR="007229DB" w:rsidRPr="007229DB">
        <w:rPr>
          <w:rFonts w:cs="Arial"/>
          <w:sz w:val="22"/>
          <w:szCs w:val="22"/>
        </w:rPr>
        <w:t xml:space="preserve">eport, and internal </w:t>
      </w:r>
      <w:r w:rsidR="001442BA">
        <w:rPr>
          <w:rFonts w:cs="Arial"/>
          <w:sz w:val="22"/>
          <w:szCs w:val="22"/>
        </w:rPr>
        <w:t>District Council</w:t>
      </w:r>
      <w:r w:rsidR="007229DB" w:rsidRPr="007229DB">
        <w:rPr>
          <w:rFonts w:cs="Arial"/>
          <w:sz w:val="22"/>
          <w:szCs w:val="22"/>
        </w:rPr>
        <w:t xml:space="preserve"> reports at the time, attributed the outbreak to unusually heavy rainfall, causing flooding of water contaminated with sheep faeces</w:t>
      </w:r>
      <w:r w:rsidR="007968A4">
        <w:rPr>
          <w:rFonts w:cs="Arial"/>
          <w:sz w:val="22"/>
          <w:szCs w:val="22"/>
        </w:rPr>
        <w:t xml:space="preserve">.  </w:t>
      </w:r>
      <w:r w:rsidR="00FA20C9">
        <w:rPr>
          <w:rFonts w:cs="Arial"/>
          <w:sz w:val="22"/>
          <w:szCs w:val="22"/>
        </w:rPr>
        <w:t>The Report</w:t>
      </w:r>
      <w:r w:rsidR="007229DB" w:rsidRPr="007229DB">
        <w:rPr>
          <w:rFonts w:cs="Arial"/>
          <w:sz w:val="22"/>
          <w:szCs w:val="22"/>
        </w:rPr>
        <w:t xml:space="preserve"> referred to the roadside drains running next to the bore chambers</w:t>
      </w:r>
      <w:r w:rsidR="007968A4">
        <w:rPr>
          <w:rFonts w:cs="Arial"/>
          <w:sz w:val="22"/>
          <w:szCs w:val="22"/>
        </w:rPr>
        <w:t xml:space="preserve">.  </w:t>
      </w:r>
      <w:r w:rsidR="00BB0410">
        <w:rPr>
          <w:rFonts w:cs="Arial"/>
          <w:sz w:val="22"/>
          <w:szCs w:val="22"/>
        </w:rPr>
        <w:t>C</w:t>
      </w:r>
      <w:r w:rsidR="007229DB" w:rsidRPr="007229DB">
        <w:rPr>
          <w:rFonts w:cs="Arial"/>
          <w:sz w:val="22"/>
          <w:szCs w:val="22"/>
        </w:rPr>
        <w:t xml:space="preserve">ontaminated water </w:t>
      </w:r>
      <w:r w:rsidR="00BB0410">
        <w:rPr>
          <w:rFonts w:cs="Arial"/>
          <w:sz w:val="22"/>
          <w:szCs w:val="22"/>
        </w:rPr>
        <w:t xml:space="preserve">was said to have </w:t>
      </w:r>
      <w:r w:rsidR="007229DB" w:rsidRPr="007229DB">
        <w:rPr>
          <w:rFonts w:cs="Arial"/>
          <w:sz w:val="22"/>
          <w:szCs w:val="22"/>
        </w:rPr>
        <w:t xml:space="preserve">entered the supply through a leaking bore chamber and then via loose gland seals in the </w:t>
      </w:r>
      <w:r w:rsidR="00732EE5">
        <w:rPr>
          <w:rFonts w:cs="Arial"/>
          <w:sz w:val="22"/>
          <w:szCs w:val="22"/>
        </w:rPr>
        <w:t>bore head</w:t>
      </w:r>
      <w:r w:rsidR="00D6195A">
        <w:rPr>
          <w:rFonts w:cs="Arial"/>
          <w:sz w:val="22"/>
          <w:szCs w:val="22"/>
        </w:rPr>
        <w:t>s</w:t>
      </w:r>
      <w:r w:rsidR="007968A4">
        <w:rPr>
          <w:rFonts w:cs="Arial"/>
          <w:sz w:val="22"/>
          <w:szCs w:val="22"/>
        </w:rPr>
        <w:t xml:space="preserve">.  </w:t>
      </w:r>
      <w:r w:rsidR="003221C6">
        <w:rPr>
          <w:rFonts w:cs="Arial"/>
          <w:sz w:val="22"/>
          <w:szCs w:val="22"/>
        </w:rPr>
        <w:t xml:space="preserve">An internal report from </w:t>
      </w:r>
      <w:r w:rsidR="001442BA">
        <w:rPr>
          <w:rFonts w:cs="Arial"/>
          <w:sz w:val="22"/>
          <w:szCs w:val="22"/>
        </w:rPr>
        <w:t>the District Council</w:t>
      </w:r>
      <w:r w:rsidR="003221C6">
        <w:rPr>
          <w:rFonts w:cs="Arial"/>
          <w:sz w:val="22"/>
          <w:szCs w:val="22"/>
        </w:rPr>
        <w:t xml:space="preserve"> noted that, although the bore chambers had sump pumps installed, the pump in </w:t>
      </w:r>
      <w:r w:rsidR="00FA20C9">
        <w:rPr>
          <w:rFonts w:cs="Arial"/>
          <w:sz w:val="22"/>
          <w:szCs w:val="22"/>
        </w:rPr>
        <w:t xml:space="preserve">Brookvale Road </w:t>
      </w:r>
      <w:r w:rsidR="003221C6">
        <w:rPr>
          <w:rFonts w:cs="Arial"/>
          <w:sz w:val="22"/>
          <w:szCs w:val="22"/>
        </w:rPr>
        <w:t xml:space="preserve">bore 1 was found not to be working, and the pump in bore 2 did not activate early enough to stop water overtopping the </w:t>
      </w:r>
      <w:r w:rsidR="00732EE5">
        <w:rPr>
          <w:rFonts w:cs="Arial"/>
          <w:sz w:val="22"/>
          <w:szCs w:val="22"/>
        </w:rPr>
        <w:t>bore head</w:t>
      </w:r>
      <w:r w:rsidR="003221C6">
        <w:rPr>
          <w:rFonts w:cs="Arial"/>
          <w:sz w:val="22"/>
          <w:szCs w:val="22"/>
        </w:rPr>
        <w:t>.</w:t>
      </w:r>
      <w:r w:rsidR="00874C80">
        <w:rPr>
          <w:rStyle w:val="FootnoteReference"/>
          <w:rFonts w:cs="Arial"/>
          <w:sz w:val="22"/>
          <w:szCs w:val="22"/>
        </w:rPr>
        <w:footnoteReference w:id="12"/>
      </w:r>
    </w:p>
    <w:p w:rsidR="00137695" w:rsidRPr="00137695" w:rsidRDefault="007229DB" w:rsidP="0077335F">
      <w:pPr>
        <w:pStyle w:val="ListParagraph"/>
        <w:numPr>
          <w:ilvl w:val="0"/>
          <w:numId w:val="14"/>
        </w:numPr>
        <w:spacing w:after="240"/>
        <w:ind w:left="0" w:firstLine="0"/>
        <w:contextualSpacing w:val="0"/>
        <w:rPr>
          <w:sz w:val="22"/>
          <w:szCs w:val="22"/>
        </w:rPr>
      </w:pPr>
      <w:r w:rsidRPr="00BB0410">
        <w:rPr>
          <w:rFonts w:cs="Arial"/>
          <w:sz w:val="22"/>
          <w:szCs w:val="22"/>
        </w:rPr>
        <w:t>Importantly,</w:t>
      </w:r>
      <w:r w:rsidR="00383A1E">
        <w:rPr>
          <w:rFonts w:cs="Arial"/>
          <w:sz w:val="22"/>
          <w:szCs w:val="22"/>
        </w:rPr>
        <w:t xml:space="preserve"> </w:t>
      </w:r>
      <w:r w:rsidR="00D4308A">
        <w:rPr>
          <w:rFonts w:cs="Arial"/>
          <w:sz w:val="22"/>
          <w:szCs w:val="22"/>
        </w:rPr>
        <w:t xml:space="preserve">the 1998 Clark Report </w:t>
      </w:r>
      <w:r w:rsidRPr="00BB0410">
        <w:rPr>
          <w:rFonts w:cs="Arial"/>
          <w:sz w:val="22"/>
          <w:szCs w:val="22"/>
        </w:rPr>
        <w:t>also noted that there appeared to be doubt regarding the confined status of the source aquifer</w:t>
      </w:r>
      <w:r w:rsidR="00137695">
        <w:rPr>
          <w:rFonts w:cs="Arial"/>
          <w:sz w:val="22"/>
          <w:szCs w:val="22"/>
        </w:rPr>
        <w:t>:</w:t>
      </w:r>
    </w:p>
    <w:p w:rsidR="00137695" w:rsidRPr="00137695" w:rsidRDefault="00137695" w:rsidP="00691ACA">
      <w:pPr>
        <w:pStyle w:val="ListParagraph"/>
        <w:spacing w:before="240" w:after="360" w:line="240" w:lineRule="auto"/>
        <w:ind w:right="567"/>
        <w:contextualSpacing w:val="0"/>
        <w:rPr>
          <w:sz w:val="20"/>
          <w:szCs w:val="22"/>
        </w:rPr>
      </w:pPr>
      <w:r>
        <w:rPr>
          <w:sz w:val="20"/>
          <w:szCs w:val="22"/>
        </w:rPr>
        <w:t xml:space="preserve">With respect to the long term status of the system under the </w:t>
      </w:r>
      <w:r w:rsidR="00C72B4B">
        <w:rPr>
          <w:sz w:val="20"/>
          <w:szCs w:val="22"/>
        </w:rPr>
        <w:t>[</w:t>
      </w:r>
      <w:r w:rsidR="001442BA">
        <w:rPr>
          <w:sz w:val="20"/>
          <w:szCs w:val="22"/>
        </w:rPr>
        <w:t>Drinking-water Standards</w:t>
      </w:r>
      <w:r w:rsidR="00C72B4B">
        <w:rPr>
          <w:sz w:val="20"/>
          <w:szCs w:val="22"/>
        </w:rPr>
        <w:t>]</w:t>
      </w:r>
      <w:r>
        <w:rPr>
          <w:sz w:val="20"/>
          <w:szCs w:val="22"/>
        </w:rPr>
        <w:t>, and need for continued chlorination, there appears to be doubt regarding the confined status of the source aquifer for the Brookvale Road borefield</w:t>
      </w:r>
      <w:r w:rsidR="007968A4">
        <w:rPr>
          <w:sz w:val="20"/>
          <w:szCs w:val="22"/>
        </w:rPr>
        <w:t xml:space="preserve">.  </w:t>
      </w:r>
      <w:r>
        <w:rPr>
          <w:sz w:val="20"/>
          <w:szCs w:val="22"/>
        </w:rPr>
        <w:t>Whether the aquifer is or is not confined, is however, not the crux of the issue</w:t>
      </w:r>
      <w:r w:rsidR="007968A4">
        <w:rPr>
          <w:sz w:val="20"/>
          <w:szCs w:val="22"/>
        </w:rPr>
        <w:t xml:space="preserve">.  </w:t>
      </w:r>
      <w:r>
        <w:rPr>
          <w:sz w:val="20"/>
          <w:szCs w:val="22"/>
        </w:rPr>
        <w:t>The important aspect is whether viable pathogens can be present in this aquifer at the point of abstraction, and demonstrating the aquifer is confined is one way to help impute this.</w:t>
      </w:r>
    </w:p>
    <w:p w:rsidR="007229DB" w:rsidRPr="00BB0410" w:rsidRDefault="00D6195A" w:rsidP="0077335F">
      <w:pPr>
        <w:pStyle w:val="ListParagraph"/>
        <w:numPr>
          <w:ilvl w:val="0"/>
          <w:numId w:val="14"/>
        </w:numPr>
        <w:spacing w:after="360"/>
        <w:ind w:left="0" w:firstLine="0"/>
        <w:contextualSpacing w:val="0"/>
        <w:rPr>
          <w:sz w:val="22"/>
          <w:szCs w:val="22"/>
        </w:rPr>
      </w:pPr>
      <w:r w:rsidRPr="00BB0410">
        <w:rPr>
          <w:rFonts w:cs="Arial"/>
          <w:sz w:val="22"/>
          <w:szCs w:val="22"/>
        </w:rPr>
        <w:t xml:space="preserve">The </w:t>
      </w:r>
      <w:r w:rsidR="00FA20C9">
        <w:rPr>
          <w:rFonts w:cs="Arial"/>
          <w:sz w:val="22"/>
          <w:szCs w:val="22"/>
        </w:rPr>
        <w:t>R</w:t>
      </w:r>
      <w:r w:rsidRPr="00BB0410">
        <w:rPr>
          <w:rFonts w:cs="Arial"/>
          <w:sz w:val="22"/>
          <w:szCs w:val="22"/>
        </w:rPr>
        <w:t xml:space="preserve">eport </w:t>
      </w:r>
      <w:r w:rsidR="00137695">
        <w:rPr>
          <w:rFonts w:cs="Arial"/>
          <w:sz w:val="22"/>
          <w:szCs w:val="22"/>
        </w:rPr>
        <w:t xml:space="preserve">also </w:t>
      </w:r>
      <w:r w:rsidRPr="00BB0410">
        <w:rPr>
          <w:rFonts w:cs="Arial"/>
          <w:sz w:val="22"/>
          <w:szCs w:val="22"/>
        </w:rPr>
        <w:t xml:space="preserve">stated </w:t>
      </w:r>
      <w:r w:rsidR="007229DB" w:rsidRPr="00BB0410">
        <w:rPr>
          <w:rFonts w:cs="Arial"/>
          <w:sz w:val="22"/>
          <w:szCs w:val="22"/>
        </w:rPr>
        <w:t>that maintaining a non-chlorinated reticulated system require</w:t>
      </w:r>
      <w:r w:rsidR="00FA20C9">
        <w:rPr>
          <w:rFonts w:cs="Arial"/>
          <w:sz w:val="22"/>
          <w:szCs w:val="22"/>
        </w:rPr>
        <w:t>d</w:t>
      </w:r>
      <w:r w:rsidR="007229DB" w:rsidRPr="00BB0410">
        <w:rPr>
          <w:rFonts w:cs="Arial"/>
          <w:sz w:val="22"/>
          <w:szCs w:val="22"/>
        </w:rPr>
        <w:t xml:space="preserve"> a higher level of hygienic operating procedures, </w:t>
      </w:r>
      <w:r w:rsidR="00200EE1">
        <w:rPr>
          <w:rFonts w:cs="Arial"/>
          <w:sz w:val="22"/>
          <w:szCs w:val="22"/>
        </w:rPr>
        <w:t xml:space="preserve">greater </w:t>
      </w:r>
      <w:r w:rsidR="007229DB" w:rsidRPr="00BB0410">
        <w:rPr>
          <w:rFonts w:cs="Arial"/>
          <w:sz w:val="22"/>
          <w:szCs w:val="22"/>
        </w:rPr>
        <w:t>control o</w:t>
      </w:r>
      <w:r w:rsidR="00200EE1">
        <w:rPr>
          <w:rFonts w:cs="Arial"/>
          <w:sz w:val="22"/>
          <w:szCs w:val="22"/>
        </w:rPr>
        <w:t>f</w:t>
      </w:r>
      <w:r w:rsidR="007229DB" w:rsidRPr="00BB0410">
        <w:rPr>
          <w:rFonts w:cs="Arial"/>
          <w:sz w:val="22"/>
          <w:szCs w:val="22"/>
        </w:rPr>
        <w:t xml:space="preserve"> possible sources of contaminant entry, and </w:t>
      </w:r>
      <w:r w:rsidR="00200EE1">
        <w:rPr>
          <w:rFonts w:cs="Arial"/>
          <w:sz w:val="22"/>
          <w:szCs w:val="22"/>
        </w:rPr>
        <w:t xml:space="preserve">more </w:t>
      </w:r>
      <w:r w:rsidR="007229DB" w:rsidRPr="00BB0410">
        <w:rPr>
          <w:rFonts w:cs="Arial"/>
          <w:sz w:val="22"/>
          <w:szCs w:val="22"/>
        </w:rPr>
        <w:t>monitoring and surveillance than with the chlorinated system</w:t>
      </w:r>
      <w:r w:rsidR="007968A4">
        <w:rPr>
          <w:rFonts w:cs="Arial"/>
          <w:sz w:val="22"/>
          <w:szCs w:val="22"/>
        </w:rPr>
        <w:t xml:space="preserve">.  </w:t>
      </w:r>
      <w:r w:rsidR="00FA20C9">
        <w:rPr>
          <w:rFonts w:cs="Arial"/>
          <w:sz w:val="22"/>
          <w:szCs w:val="22"/>
        </w:rPr>
        <w:t>It</w:t>
      </w:r>
      <w:r w:rsidR="00BB0410" w:rsidRPr="00BB0410">
        <w:rPr>
          <w:rFonts w:cs="Arial"/>
          <w:sz w:val="22"/>
          <w:szCs w:val="22"/>
        </w:rPr>
        <w:t xml:space="preserve"> </w:t>
      </w:r>
      <w:r w:rsidR="007229DB" w:rsidRPr="00BB0410">
        <w:rPr>
          <w:rFonts w:cs="Arial"/>
          <w:sz w:val="22"/>
          <w:szCs w:val="22"/>
        </w:rPr>
        <w:t>made a series of recommendations</w:t>
      </w:r>
      <w:r w:rsidR="00200EE1">
        <w:rPr>
          <w:rFonts w:cs="Arial"/>
          <w:sz w:val="22"/>
          <w:szCs w:val="22"/>
        </w:rPr>
        <w:t>,</w:t>
      </w:r>
      <w:r w:rsidR="007229DB" w:rsidRPr="00BB0410">
        <w:rPr>
          <w:rFonts w:cs="Arial"/>
          <w:sz w:val="22"/>
          <w:szCs w:val="22"/>
        </w:rPr>
        <w:t xml:space="preserve"> including several directed towards sealing the </w:t>
      </w:r>
      <w:r w:rsidR="0098102A">
        <w:rPr>
          <w:rFonts w:cs="Arial"/>
          <w:sz w:val="22"/>
          <w:szCs w:val="22"/>
        </w:rPr>
        <w:t>chambers</w:t>
      </w:r>
      <w:r w:rsidR="007968A4">
        <w:rPr>
          <w:rFonts w:cs="Arial"/>
          <w:sz w:val="22"/>
          <w:szCs w:val="22"/>
        </w:rPr>
        <w:t xml:space="preserve">.  </w:t>
      </w:r>
      <w:r w:rsidR="00FA20C9">
        <w:rPr>
          <w:rFonts w:cs="Arial"/>
          <w:sz w:val="22"/>
          <w:szCs w:val="22"/>
        </w:rPr>
        <w:t>It</w:t>
      </w:r>
      <w:r w:rsidR="00FA20C9" w:rsidRPr="00BB0410">
        <w:rPr>
          <w:rFonts w:cs="Arial"/>
          <w:sz w:val="22"/>
          <w:szCs w:val="22"/>
        </w:rPr>
        <w:t xml:space="preserve"> </w:t>
      </w:r>
      <w:r w:rsidR="007229DB" w:rsidRPr="00BB0410">
        <w:rPr>
          <w:rFonts w:cs="Arial"/>
          <w:sz w:val="22"/>
          <w:szCs w:val="22"/>
        </w:rPr>
        <w:t xml:space="preserve">also recommended pressure grouting the bore casing to a depth of five metres, referring </w:t>
      </w:r>
      <w:r w:rsidR="00FE485A">
        <w:rPr>
          <w:rFonts w:cs="Arial"/>
          <w:sz w:val="22"/>
          <w:szCs w:val="22"/>
        </w:rPr>
        <w:t xml:space="preserve">in that regard </w:t>
      </w:r>
      <w:r w:rsidR="007229DB" w:rsidRPr="00BB0410">
        <w:rPr>
          <w:rFonts w:cs="Arial"/>
          <w:sz w:val="22"/>
          <w:szCs w:val="22"/>
        </w:rPr>
        <w:t xml:space="preserve">to the </w:t>
      </w:r>
      <w:r w:rsidRPr="00BB0410">
        <w:rPr>
          <w:rFonts w:cs="Arial"/>
          <w:sz w:val="22"/>
          <w:szCs w:val="22"/>
        </w:rPr>
        <w:t>D</w:t>
      </w:r>
      <w:r w:rsidR="007229DB" w:rsidRPr="00BB0410">
        <w:rPr>
          <w:rFonts w:cs="Arial"/>
          <w:sz w:val="22"/>
          <w:szCs w:val="22"/>
        </w:rPr>
        <w:t>rinking</w:t>
      </w:r>
      <w:r w:rsidR="00A578F1">
        <w:rPr>
          <w:rFonts w:cs="Arial"/>
          <w:sz w:val="22"/>
          <w:szCs w:val="22"/>
        </w:rPr>
        <w:t>-w</w:t>
      </w:r>
      <w:r w:rsidR="007229DB" w:rsidRPr="00BB0410">
        <w:rPr>
          <w:rFonts w:cs="Arial"/>
          <w:sz w:val="22"/>
          <w:szCs w:val="22"/>
        </w:rPr>
        <w:t>ater Guideline</w:t>
      </w:r>
      <w:r w:rsidR="00FE485A">
        <w:rPr>
          <w:rFonts w:cs="Arial"/>
          <w:sz w:val="22"/>
          <w:szCs w:val="22"/>
        </w:rPr>
        <w:t>s</w:t>
      </w:r>
      <w:r w:rsidR="0098102A">
        <w:rPr>
          <w:rFonts w:cs="Arial"/>
          <w:sz w:val="22"/>
          <w:szCs w:val="22"/>
        </w:rPr>
        <w:t xml:space="preserve"> in place at the time</w:t>
      </w:r>
      <w:r w:rsidR="007229DB" w:rsidRPr="00BB0410">
        <w:rPr>
          <w:rFonts w:cs="Arial"/>
          <w:sz w:val="22"/>
          <w:szCs w:val="22"/>
        </w:rPr>
        <w:t>.</w:t>
      </w:r>
    </w:p>
    <w:p w:rsidR="007229DB" w:rsidRPr="007229DB" w:rsidRDefault="007229DB" w:rsidP="0077335F">
      <w:pPr>
        <w:pStyle w:val="ListParagraph"/>
        <w:numPr>
          <w:ilvl w:val="0"/>
          <w:numId w:val="14"/>
        </w:numPr>
        <w:spacing w:after="360"/>
        <w:ind w:left="0" w:firstLine="0"/>
        <w:contextualSpacing w:val="0"/>
        <w:rPr>
          <w:rFonts w:cs="Arial"/>
          <w:sz w:val="22"/>
          <w:szCs w:val="22"/>
        </w:rPr>
      </w:pPr>
      <w:r w:rsidRPr="007229DB">
        <w:rPr>
          <w:rFonts w:cs="Arial"/>
          <w:sz w:val="22"/>
          <w:szCs w:val="22"/>
        </w:rPr>
        <w:t xml:space="preserve">The </w:t>
      </w:r>
      <w:r w:rsidR="00732EE5">
        <w:rPr>
          <w:rFonts w:cs="Arial"/>
          <w:sz w:val="22"/>
          <w:szCs w:val="22"/>
        </w:rPr>
        <w:t>bore head</w:t>
      </w:r>
      <w:r w:rsidRPr="007229DB">
        <w:rPr>
          <w:rFonts w:cs="Arial"/>
          <w:sz w:val="22"/>
          <w:szCs w:val="22"/>
        </w:rPr>
        <w:t xml:space="preserve">s of </w:t>
      </w:r>
      <w:r w:rsidR="00D6195A">
        <w:rPr>
          <w:rFonts w:cs="Arial"/>
          <w:sz w:val="22"/>
          <w:szCs w:val="22"/>
        </w:rPr>
        <w:t>Brookvale</w:t>
      </w:r>
      <w:r w:rsidR="00C72B4B">
        <w:rPr>
          <w:rFonts w:cs="Arial"/>
          <w:sz w:val="22"/>
          <w:szCs w:val="22"/>
        </w:rPr>
        <w:t xml:space="preserve"> Road</w:t>
      </w:r>
      <w:r w:rsidR="00D6195A">
        <w:rPr>
          <w:rFonts w:cs="Arial"/>
          <w:sz w:val="22"/>
          <w:szCs w:val="22"/>
        </w:rPr>
        <w:t xml:space="preserve"> </w:t>
      </w:r>
      <w:r w:rsidRPr="007229DB">
        <w:rPr>
          <w:rFonts w:cs="Arial"/>
          <w:sz w:val="22"/>
          <w:szCs w:val="22"/>
        </w:rPr>
        <w:t>bores 1 and 2 were situated below ground level in 1998</w:t>
      </w:r>
      <w:r w:rsidR="007968A4">
        <w:rPr>
          <w:rFonts w:cs="Arial"/>
          <w:sz w:val="22"/>
          <w:szCs w:val="22"/>
        </w:rPr>
        <w:t xml:space="preserve">.  </w:t>
      </w:r>
      <w:r w:rsidR="00C72B4B">
        <w:rPr>
          <w:rFonts w:cs="Arial"/>
          <w:sz w:val="22"/>
          <w:szCs w:val="22"/>
        </w:rPr>
        <w:t>T</w:t>
      </w:r>
      <w:r w:rsidR="001442BA">
        <w:rPr>
          <w:rFonts w:cs="Arial"/>
          <w:sz w:val="22"/>
          <w:szCs w:val="22"/>
        </w:rPr>
        <w:t>he District Council</w:t>
      </w:r>
      <w:r w:rsidRPr="007229DB">
        <w:rPr>
          <w:rFonts w:cs="Arial"/>
          <w:sz w:val="22"/>
          <w:szCs w:val="22"/>
        </w:rPr>
        <w:t xml:space="preserve"> had </w:t>
      </w:r>
      <w:r w:rsidR="0098102A">
        <w:rPr>
          <w:rFonts w:cs="Arial"/>
          <w:sz w:val="22"/>
          <w:szCs w:val="22"/>
        </w:rPr>
        <w:t xml:space="preserve">constructed and </w:t>
      </w:r>
      <w:r w:rsidRPr="007229DB">
        <w:rPr>
          <w:rFonts w:cs="Arial"/>
          <w:sz w:val="22"/>
          <w:szCs w:val="22"/>
        </w:rPr>
        <w:t>activated</w:t>
      </w:r>
      <w:r w:rsidR="00C72B4B">
        <w:rPr>
          <w:rFonts w:cs="Arial"/>
          <w:sz w:val="22"/>
          <w:szCs w:val="22"/>
        </w:rPr>
        <w:t xml:space="preserve"> Brookvale Road</w:t>
      </w:r>
      <w:r w:rsidRPr="007229DB">
        <w:rPr>
          <w:rFonts w:cs="Arial"/>
          <w:sz w:val="22"/>
          <w:szCs w:val="22"/>
        </w:rPr>
        <w:t xml:space="preserve"> bore 3 in June 1998</w:t>
      </w:r>
      <w:r w:rsidR="0098102A">
        <w:rPr>
          <w:rFonts w:cs="Arial"/>
          <w:sz w:val="22"/>
          <w:szCs w:val="22"/>
        </w:rPr>
        <w:t xml:space="preserve"> about </w:t>
      </w:r>
      <w:r w:rsidR="00C72B4B">
        <w:rPr>
          <w:rFonts w:cs="Arial"/>
          <w:sz w:val="22"/>
          <w:szCs w:val="22"/>
        </w:rPr>
        <w:t xml:space="preserve">100 </w:t>
      </w:r>
      <w:r w:rsidR="0098102A">
        <w:rPr>
          <w:rFonts w:cs="Arial"/>
          <w:sz w:val="22"/>
          <w:szCs w:val="22"/>
        </w:rPr>
        <w:t>metres away</w:t>
      </w:r>
      <w:r w:rsidR="00C72B4B">
        <w:rPr>
          <w:rFonts w:cs="Arial"/>
          <w:sz w:val="22"/>
          <w:szCs w:val="22"/>
        </w:rPr>
        <w:t xml:space="preserve"> from Brookvale Road </w:t>
      </w:r>
      <w:r w:rsidR="00FA20C9">
        <w:rPr>
          <w:rFonts w:cs="Arial"/>
          <w:sz w:val="22"/>
          <w:szCs w:val="22"/>
        </w:rPr>
        <w:t>b</w:t>
      </w:r>
      <w:r w:rsidR="00C72B4B">
        <w:rPr>
          <w:rFonts w:cs="Arial"/>
          <w:sz w:val="22"/>
          <w:szCs w:val="22"/>
        </w:rPr>
        <w:t>ore 2</w:t>
      </w:r>
      <w:r w:rsidR="007968A4">
        <w:rPr>
          <w:rFonts w:cs="Arial"/>
          <w:sz w:val="22"/>
          <w:szCs w:val="22"/>
        </w:rPr>
        <w:t xml:space="preserve">.  </w:t>
      </w:r>
      <w:r w:rsidR="0098102A">
        <w:rPr>
          <w:rFonts w:cs="Arial"/>
          <w:sz w:val="22"/>
          <w:szCs w:val="22"/>
        </w:rPr>
        <w:t>B</w:t>
      </w:r>
      <w:r w:rsidRPr="007229DB">
        <w:rPr>
          <w:rFonts w:cs="Arial"/>
          <w:sz w:val="22"/>
          <w:szCs w:val="22"/>
        </w:rPr>
        <w:t xml:space="preserve">ore </w:t>
      </w:r>
      <w:r w:rsidR="0098102A">
        <w:rPr>
          <w:rFonts w:cs="Arial"/>
          <w:sz w:val="22"/>
          <w:szCs w:val="22"/>
        </w:rPr>
        <w:t xml:space="preserve">3 had </w:t>
      </w:r>
      <w:r w:rsidRPr="007229DB">
        <w:rPr>
          <w:rFonts w:cs="Arial"/>
          <w:sz w:val="22"/>
          <w:szCs w:val="22"/>
        </w:rPr>
        <w:t xml:space="preserve">an above-ground </w:t>
      </w:r>
      <w:r w:rsidR="00732EE5">
        <w:rPr>
          <w:rFonts w:cs="Arial"/>
          <w:sz w:val="22"/>
          <w:szCs w:val="22"/>
        </w:rPr>
        <w:t>bore head</w:t>
      </w:r>
      <w:r w:rsidR="007968A4">
        <w:rPr>
          <w:rFonts w:cs="Arial"/>
          <w:sz w:val="22"/>
          <w:szCs w:val="22"/>
        </w:rPr>
        <w:t xml:space="preserve">.  </w:t>
      </w:r>
      <w:r w:rsidR="00691ACA">
        <w:rPr>
          <w:rFonts w:cs="Arial"/>
          <w:sz w:val="22"/>
          <w:szCs w:val="22"/>
        </w:rPr>
        <w:t xml:space="preserve">The 1998 </w:t>
      </w:r>
      <w:r w:rsidRPr="007229DB">
        <w:rPr>
          <w:rFonts w:cs="Arial"/>
          <w:sz w:val="22"/>
          <w:szCs w:val="22"/>
        </w:rPr>
        <w:t>Clark</w:t>
      </w:r>
      <w:r w:rsidR="00FA20C9">
        <w:rPr>
          <w:rFonts w:cs="Arial"/>
          <w:sz w:val="22"/>
          <w:szCs w:val="22"/>
        </w:rPr>
        <w:t xml:space="preserve"> Report</w:t>
      </w:r>
      <w:r w:rsidRPr="007229DB">
        <w:rPr>
          <w:rFonts w:cs="Arial"/>
          <w:sz w:val="22"/>
          <w:szCs w:val="22"/>
        </w:rPr>
        <w:t xml:space="preserve"> did not specifically recommend raising the </w:t>
      </w:r>
      <w:r w:rsidR="00732EE5">
        <w:rPr>
          <w:rFonts w:cs="Arial"/>
          <w:sz w:val="22"/>
          <w:szCs w:val="22"/>
        </w:rPr>
        <w:t>bore head</w:t>
      </w:r>
      <w:r w:rsidRPr="007229DB">
        <w:rPr>
          <w:rFonts w:cs="Arial"/>
          <w:sz w:val="22"/>
          <w:szCs w:val="22"/>
        </w:rPr>
        <w:t>s of bores 1 and 2 above ground</w:t>
      </w:r>
      <w:r w:rsidR="007968A4">
        <w:rPr>
          <w:rFonts w:cs="Arial"/>
          <w:sz w:val="22"/>
          <w:szCs w:val="22"/>
        </w:rPr>
        <w:t xml:space="preserve">.  </w:t>
      </w:r>
      <w:r w:rsidR="00D6195A">
        <w:rPr>
          <w:rFonts w:cs="Arial"/>
          <w:sz w:val="22"/>
          <w:szCs w:val="22"/>
        </w:rPr>
        <w:t xml:space="preserve">However, </w:t>
      </w:r>
      <w:r w:rsidR="001442BA">
        <w:rPr>
          <w:rFonts w:cs="Arial"/>
          <w:sz w:val="22"/>
          <w:szCs w:val="22"/>
        </w:rPr>
        <w:t>the District Council</w:t>
      </w:r>
      <w:r w:rsidRPr="007229DB">
        <w:rPr>
          <w:rFonts w:cs="Arial"/>
          <w:sz w:val="22"/>
          <w:szCs w:val="22"/>
        </w:rPr>
        <w:t xml:space="preserve"> in August 1998 raised the height of the bore chambers and installed alarm systems </w:t>
      </w:r>
      <w:r w:rsidR="003221C6">
        <w:rPr>
          <w:rFonts w:cs="Arial"/>
          <w:sz w:val="22"/>
          <w:szCs w:val="22"/>
        </w:rPr>
        <w:t xml:space="preserve">designed to </w:t>
      </w:r>
      <w:r w:rsidRPr="007229DB">
        <w:rPr>
          <w:rFonts w:cs="Arial"/>
          <w:sz w:val="22"/>
          <w:szCs w:val="22"/>
        </w:rPr>
        <w:t>activate if water did enter and rise to an unsafe level</w:t>
      </w:r>
      <w:r w:rsidR="007968A4">
        <w:rPr>
          <w:rFonts w:cs="Arial"/>
          <w:sz w:val="22"/>
          <w:szCs w:val="22"/>
        </w:rPr>
        <w:t xml:space="preserve">.  </w:t>
      </w:r>
      <w:r w:rsidR="0098102A">
        <w:rPr>
          <w:rFonts w:cs="Arial"/>
          <w:sz w:val="22"/>
          <w:szCs w:val="22"/>
        </w:rPr>
        <w:t xml:space="preserve">The </w:t>
      </w:r>
      <w:r w:rsidR="00732EE5">
        <w:rPr>
          <w:rFonts w:cs="Arial"/>
          <w:sz w:val="22"/>
          <w:szCs w:val="22"/>
        </w:rPr>
        <w:t>bore head</w:t>
      </w:r>
      <w:r w:rsidR="0098102A">
        <w:rPr>
          <w:rFonts w:cs="Arial"/>
          <w:sz w:val="22"/>
          <w:szCs w:val="22"/>
        </w:rPr>
        <w:t>s remained below gr</w:t>
      </w:r>
      <w:r w:rsidR="00200EE1">
        <w:rPr>
          <w:rFonts w:cs="Arial"/>
          <w:sz w:val="22"/>
          <w:szCs w:val="22"/>
        </w:rPr>
        <w:t>ou</w:t>
      </w:r>
      <w:r w:rsidR="0098102A">
        <w:rPr>
          <w:rFonts w:cs="Arial"/>
          <w:sz w:val="22"/>
          <w:szCs w:val="22"/>
        </w:rPr>
        <w:t>nd level.</w:t>
      </w:r>
    </w:p>
    <w:p w:rsidR="00FA20C9" w:rsidRPr="00FA20C9" w:rsidRDefault="00F90B53" w:rsidP="0077335F">
      <w:pPr>
        <w:pStyle w:val="ListParagraph"/>
        <w:numPr>
          <w:ilvl w:val="0"/>
          <w:numId w:val="14"/>
        </w:numPr>
        <w:spacing w:after="360"/>
        <w:ind w:left="0" w:firstLine="0"/>
        <w:contextualSpacing w:val="0"/>
        <w:rPr>
          <w:sz w:val="22"/>
          <w:szCs w:val="22"/>
        </w:rPr>
      </w:pPr>
      <w:r>
        <w:rPr>
          <w:rFonts w:cs="Arial"/>
          <w:sz w:val="22"/>
          <w:szCs w:val="22"/>
        </w:rPr>
        <w:lastRenderedPageBreak/>
        <w:t>T</w:t>
      </w:r>
      <w:r w:rsidR="001442BA">
        <w:rPr>
          <w:rFonts w:cs="Arial"/>
          <w:sz w:val="22"/>
          <w:szCs w:val="22"/>
        </w:rPr>
        <w:t>he District Council</w:t>
      </w:r>
      <w:r w:rsidR="007229DB" w:rsidRPr="007229DB">
        <w:rPr>
          <w:rFonts w:cs="Arial"/>
          <w:sz w:val="22"/>
          <w:szCs w:val="22"/>
        </w:rPr>
        <w:t xml:space="preserve"> submitted to the Inquiry that, despite</w:t>
      </w:r>
      <w:r w:rsidR="00383A1E">
        <w:rPr>
          <w:rFonts w:cs="Arial"/>
          <w:sz w:val="22"/>
          <w:szCs w:val="22"/>
        </w:rPr>
        <w:t xml:space="preserve"> </w:t>
      </w:r>
      <w:r w:rsidR="00FA20C9">
        <w:rPr>
          <w:rFonts w:cs="Arial"/>
          <w:sz w:val="22"/>
          <w:szCs w:val="22"/>
        </w:rPr>
        <w:t>the</w:t>
      </w:r>
      <w:r w:rsidR="007229DB" w:rsidRPr="007229DB">
        <w:rPr>
          <w:rFonts w:cs="Arial"/>
          <w:sz w:val="22"/>
          <w:szCs w:val="22"/>
        </w:rPr>
        <w:t xml:space="preserve"> views </w:t>
      </w:r>
      <w:r w:rsidR="00FA20C9">
        <w:rPr>
          <w:rFonts w:cs="Arial"/>
          <w:sz w:val="22"/>
          <w:szCs w:val="22"/>
        </w:rPr>
        <w:t>expressed in the 1998 Clark Report</w:t>
      </w:r>
      <w:r w:rsidR="007229DB" w:rsidRPr="007229DB">
        <w:rPr>
          <w:rFonts w:cs="Arial"/>
          <w:sz w:val="22"/>
          <w:szCs w:val="22"/>
        </w:rPr>
        <w:t xml:space="preserve">, the 1998 event may have been attributable to contamination flowing from the Mangateretere </w:t>
      </w:r>
      <w:r w:rsidR="00FA20C9">
        <w:rPr>
          <w:rFonts w:cs="Arial"/>
          <w:sz w:val="22"/>
          <w:szCs w:val="22"/>
        </w:rPr>
        <w:t xml:space="preserve">Stream (at the location of the </w:t>
      </w:r>
      <w:r w:rsidR="007229DB" w:rsidRPr="007229DB">
        <w:rPr>
          <w:rFonts w:cs="Arial"/>
          <w:sz w:val="22"/>
          <w:szCs w:val="22"/>
        </w:rPr>
        <w:t>pond</w:t>
      </w:r>
      <w:r w:rsidR="00FA20C9">
        <w:rPr>
          <w:rFonts w:cs="Arial"/>
          <w:sz w:val="22"/>
          <w:szCs w:val="22"/>
        </w:rPr>
        <w:t>)</w:t>
      </w:r>
      <w:r w:rsidR="00200EE1">
        <w:rPr>
          <w:rFonts w:cs="Arial"/>
          <w:sz w:val="22"/>
          <w:szCs w:val="22"/>
        </w:rPr>
        <w:t xml:space="preserve"> through the aquifer</w:t>
      </w:r>
      <w:r w:rsidR="007229DB" w:rsidRPr="007229DB">
        <w:rPr>
          <w:rFonts w:cs="Arial"/>
          <w:sz w:val="22"/>
          <w:szCs w:val="22"/>
        </w:rPr>
        <w:t xml:space="preserve"> to the </w:t>
      </w:r>
      <w:r w:rsidR="00FA20C9">
        <w:rPr>
          <w:rFonts w:cs="Arial"/>
          <w:sz w:val="22"/>
          <w:szCs w:val="22"/>
        </w:rPr>
        <w:t xml:space="preserve">Brookvale Road </w:t>
      </w:r>
      <w:r w:rsidR="007229DB" w:rsidRPr="007229DB">
        <w:rPr>
          <w:rFonts w:cs="Arial"/>
          <w:sz w:val="22"/>
          <w:szCs w:val="22"/>
        </w:rPr>
        <w:t>bores</w:t>
      </w:r>
      <w:r w:rsidR="00FA20C9">
        <w:rPr>
          <w:rFonts w:cs="Arial"/>
          <w:sz w:val="22"/>
          <w:szCs w:val="22"/>
        </w:rPr>
        <w:t>,</w:t>
      </w:r>
      <w:r w:rsidR="007229DB" w:rsidRPr="007229DB">
        <w:rPr>
          <w:rFonts w:cs="Arial"/>
          <w:sz w:val="22"/>
          <w:szCs w:val="22"/>
        </w:rPr>
        <w:t xml:space="preserve"> and that the suspicions of </w:t>
      </w:r>
      <w:r w:rsidR="00732EE5">
        <w:rPr>
          <w:rFonts w:cs="Arial"/>
          <w:sz w:val="22"/>
          <w:szCs w:val="22"/>
        </w:rPr>
        <w:t>bore head</w:t>
      </w:r>
      <w:r w:rsidR="007229DB" w:rsidRPr="007229DB">
        <w:rPr>
          <w:rFonts w:cs="Arial"/>
          <w:sz w:val="22"/>
          <w:szCs w:val="22"/>
        </w:rPr>
        <w:t xml:space="preserve"> entry via loose cables may have been misplaced</w:t>
      </w:r>
      <w:r w:rsidR="00C34813">
        <w:rPr>
          <w:rFonts w:cs="Arial"/>
          <w:sz w:val="22"/>
          <w:szCs w:val="22"/>
        </w:rPr>
        <w:t>.</w:t>
      </w:r>
    </w:p>
    <w:p w:rsidR="00FA20C9" w:rsidRPr="000B51CE" w:rsidRDefault="00FA20C9" w:rsidP="0077335F">
      <w:pPr>
        <w:pStyle w:val="ListParagraph"/>
        <w:numPr>
          <w:ilvl w:val="0"/>
          <w:numId w:val="14"/>
        </w:numPr>
        <w:spacing w:after="360"/>
        <w:ind w:left="0" w:firstLine="0"/>
        <w:contextualSpacing w:val="0"/>
        <w:rPr>
          <w:sz w:val="22"/>
          <w:szCs w:val="22"/>
        </w:rPr>
      </w:pPr>
      <w:r w:rsidRPr="00FA20C9">
        <w:rPr>
          <w:rFonts w:cs="Arial"/>
          <w:sz w:val="22"/>
          <w:szCs w:val="22"/>
        </w:rPr>
        <w:t>The 1998</w:t>
      </w:r>
      <w:r w:rsidR="00383A1E" w:rsidRPr="00FA20C9">
        <w:rPr>
          <w:rFonts w:cs="Arial"/>
          <w:sz w:val="22"/>
          <w:szCs w:val="22"/>
        </w:rPr>
        <w:t> </w:t>
      </w:r>
      <w:r w:rsidR="007229DB" w:rsidRPr="00FA20C9">
        <w:rPr>
          <w:rFonts w:cs="Arial"/>
          <w:sz w:val="22"/>
          <w:szCs w:val="22"/>
        </w:rPr>
        <w:t xml:space="preserve">Clark </w:t>
      </w:r>
      <w:r w:rsidRPr="00FA20C9">
        <w:rPr>
          <w:rFonts w:cs="Arial"/>
          <w:sz w:val="22"/>
          <w:szCs w:val="22"/>
        </w:rPr>
        <w:t>R</w:t>
      </w:r>
      <w:r w:rsidR="007229DB" w:rsidRPr="00FA20C9">
        <w:rPr>
          <w:rFonts w:cs="Arial"/>
          <w:sz w:val="22"/>
          <w:szCs w:val="22"/>
        </w:rPr>
        <w:t xml:space="preserve">eport </w:t>
      </w:r>
      <w:r w:rsidRPr="00FA20C9">
        <w:rPr>
          <w:rFonts w:cs="Arial"/>
          <w:sz w:val="22"/>
          <w:szCs w:val="22"/>
        </w:rPr>
        <w:t xml:space="preserve">did </w:t>
      </w:r>
      <w:r w:rsidR="007229DB" w:rsidRPr="00FA20C9">
        <w:rPr>
          <w:rFonts w:cs="Arial"/>
          <w:sz w:val="22"/>
          <w:szCs w:val="22"/>
        </w:rPr>
        <w:t xml:space="preserve">point </w:t>
      </w:r>
      <w:r w:rsidR="00FE485A" w:rsidRPr="00FA20C9">
        <w:rPr>
          <w:rFonts w:cs="Arial"/>
          <w:sz w:val="22"/>
          <w:szCs w:val="22"/>
        </w:rPr>
        <w:t xml:space="preserve">only </w:t>
      </w:r>
      <w:r w:rsidR="007229DB" w:rsidRPr="00FA20C9">
        <w:rPr>
          <w:rFonts w:cs="Arial"/>
          <w:sz w:val="22"/>
          <w:szCs w:val="22"/>
        </w:rPr>
        <w:t xml:space="preserve">to a possible cause and did not positively conclude that </w:t>
      </w:r>
      <w:r w:rsidR="00732EE5" w:rsidRPr="00FA20C9">
        <w:rPr>
          <w:rFonts w:cs="Arial"/>
          <w:sz w:val="22"/>
          <w:szCs w:val="22"/>
        </w:rPr>
        <w:t>bore head</w:t>
      </w:r>
      <w:r w:rsidR="007229DB" w:rsidRPr="00FA20C9">
        <w:rPr>
          <w:rFonts w:cs="Arial"/>
          <w:sz w:val="22"/>
          <w:szCs w:val="22"/>
        </w:rPr>
        <w:t xml:space="preserve"> entry was the source or </w:t>
      </w:r>
      <w:r w:rsidR="00FE485A" w:rsidRPr="00FA20C9">
        <w:rPr>
          <w:rFonts w:cs="Arial"/>
          <w:sz w:val="22"/>
          <w:szCs w:val="22"/>
        </w:rPr>
        <w:t xml:space="preserve">sole </w:t>
      </w:r>
      <w:r w:rsidR="003221C6" w:rsidRPr="00FA20C9">
        <w:rPr>
          <w:rFonts w:cs="Arial"/>
          <w:sz w:val="22"/>
          <w:szCs w:val="22"/>
        </w:rPr>
        <w:t>source of contamination.</w:t>
      </w:r>
      <w:r w:rsidR="00C34813">
        <w:rPr>
          <w:rFonts w:cs="Arial"/>
          <w:sz w:val="22"/>
          <w:szCs w:val="22"/>
        </w:rPr>
        <w:t xml:space="preserve">  </w:t>
      </w:r>
      <w:r w:rsidR="007229DB" w:rsidRPr="00FA20C9">
        <w:rPr>
          <w:rFonts w:cs="Arial"/>
          <w:sz w:val="22"/>
          <w:szCs w:val="22"/>
        </w:rPr>
        <w:t>However, regardless of the true cause of the 1998 outbreak, it was widely reported in</w:t>
      </w:r>
      <w:r w:rsidR="00383A1E" w:rsidRPr="00FA20C9">
        <w:rPr>
          <w:rFonts w:cs="Arial"/>
          <w:sz w:val="22"/>
          <w:szCs w:val="22"/>
        </w:rPr>
        <w:t xml:space="preserve"> </w:t>
      </w:r>
      <w:r>
        <w:rPr>
          <w:rFonts w:cs="Arial"/>
          <w:sz w:val="22"/>
          <w:szCs w:val="22"/>
        </w:rPr>
        <w:t>the</w:t>
      </w:r>
      <w:r w:rsidR="007229DB" w:rsidRPr="00FA20C9">
        <w:rPr>
          <w:rFonts w:cs="Arial"/>
          <w:sz w:val="22"/>
          <w:szCs w:val="22"/>
        </w:rPr>
        <w:t xml:space="preserve"> </w:t>
      </w:r>
      <w:r>
        <w:rPr>
          <w:rFonts w:cs="Arial"/>
          <w:sz w:val="22"/>
          <w:szCs w:val="22"/>
        </w:rPr>
        <w:t>R</w:t>
      </w:r>
      <w:r w:rsidR="007229DB" w:rsidRPr="00FA20C9">
        <w:rPr>
          <w:rFonts w:cs="Arial"/>
          <w:sz w:val="22"/>
          <w:szCs w:val="22"/>
        </w:rPr>
        <w:t xml:space="preserve">eport, internally within the </w:t>
      </w:r>
      <w:r w:rsidR="001442BA" w:rsidRPr="00FA20C9">
        <w:rPr>
          <w:rFonts w:cs="Arial"/>
          <w:sz w:val="22"/>
          <w:szCs w:val="22"/>
        </w:rPr>
        <w:t>District Council</w:t>
      </w:r>
      <w:r w:rsidR="007229DB" w:rsidRPr="00FA20C9">
        <w:rPr>
          <w:rFonts w:cs="Arial"/>
          <w:sz w:val="22"/>
          <w:szCs w:val="22"/>
        </w:rPr>
        <w:t xml:space="preserve">, and in the media at the time, that surface water contaminated with sheep faeces was believed to have entered through loose </w:t>
      </w:r>
      <w:r w:rsidR="00D6195A" w:rsidRPr="002B24DA">
        <w:rPr>
          <w:rFonts w:cs="Arial"/>
          <w:sz w:val="22"/>
          <w:szCs w:val="22"/>
        </w:rPr>
        <w:t xml:space="preserve">glands of the </w:t>
      </w:r>
      <w:r w:rsidR="00732EE5" w:rsidRPr="00FA20C9">
        <w:rPr>
          <w:rFonts w:cs="Arial"/>
          <w:sz w:val="22"/>
          <w:szCs w:val="22"/>
        </w:rPr>
        <w:t>bore head</w:t>
      </w:r>
      <w:r w:rsidR="00D6195A" w:rsidRPr="00FA20C9">
        <w:rPr>
          <w:rFonts w:cs="Arial"/>
          <w:sz w:val="22"/>
          <w:szCs w:val="22"/>
        </w:rPr>
        <w:t>s</w:t>
      </w:r>
      <w:r w:rsidR="007968A4" w:rsidRPr="00FA20C9">
        <w:rPr>
          <w:rFonts w:cs="Arial"/>
          <w:sz w:val="22"/>
          <w:szCs w:val="22"/>
        </w:rPr>
        <w:t xml:space="preserve">.  </w:t>
      </w:r>
      <w:r w:rsidR="003221C6" w:rsidRPr="00FA20C9">
        <w:rPr>
          <w:rFonts w:cs="Arial"/>
          <w:sz w:val="22"/>
          <w:szCs w:val="22"/>
        </w:rPr>
        <w:t xml:space="preserve">This was the perceived risk at the time and it was this risk that should have been recorded in </w:t>
      </w:r>
      <w:r w:rsidR="001442BA" w:rsidRPr="00FA20C9">
        <w:rPr>
          <w:rFonts w:cs="Arial"/>
          <w:sz w:val="22"/>
          <w:szCs w:val="22"/>
        </w:rPr>
        <w:t>the District Council</w:t>
      </w:r>
      <w:r w:rsidR="003221C6" w:rsidRPr="00FA20C9">
        <w:rPr>
          <w:rFonts w:cs="Arial"/>
          <w:sz w:val="22"/>
          <w:szCs w:val="22"/>
        </w:rPr>
        <w:t>’s institutional memory</w:t>
      </w:r>
      <w:r w:rsidR="00025113">
        <w:rPr>
          <w:rFonts w:cs="Arial"/>
          <w:sz w:val="22"/>
          <w:szCs w:val="22"/>
        </w:rPr>
        <w:t>.</w:t>
      </w:r>
    </w:p>
    <w:p w:rsidR="007229DB" w:rsidRPr="00FA20C9" w:rsidRDefault="00FA20C9" w:rsidP="0077335F">
      <w:pPr>
        <w:pStyle w:val="ListParagraph"/>
        <w:numPr>
          <w:ilvl w:val="0"/>
          <w:numId w:val="14"/>
        </w:numPr>
        <w:spacing w:after="360"/>
        <w:ind w:left="0" w:firstLine="0"/>
        <w:contextualSpacing w:val="0"/>
        <w:rPr>
          <w:sz w:val="22"/>
          <w:szCs w:val="22"/>
        </w:rPr>
      </w:pPr>
      <w:r>
        <w:rPr>
          <w:rFonts w:cs="Arial"/>
          <w:sz w:val="22"/>
          <w:szCs w:val="22"/>
        </w:rPr>
        <w:t>The Inquiry has found that w</w:t>
      </w:r>
      <w:r w:rsidR="00D6195A" w:rsidRPr="00FA20C9">
        <w:rPr>
          <w:rFonts w:cs="Arial"/>
          <w:sz w:val="22"/>
          <w:szCs w:val="22"/>
        </w:rPr>
        <w:t xml:space="preserve">hat was clear was </w:t>
      </w:r>
      <w:r w:rsidR="007229DB" w:rsidRPr="00FA20C9">
        <w:rPr>
          <w:rFonts w:cs="Arial"/>
          <w:sz w:val="22"/>
          <w:szCs w:val="22"/>
        </w:rPr>
        <w:t>that the state of</w:t>
      </w:r>
      <w:r w:rsidR="00C72B4B" w:rsidRPr="00FA20C9">
        <w:rPr>
          <w:rFonts w:cs="Arial"/>
          <w:sz w:val="22"/>
          <w:szCs w:val="22"/>
        </w:rPr>
        <w:t xml:space="preserve"> Brookvale Road</w:t>
      </w:r>
      <w:r w:rsidR="007229DB" w:rsidRPr="00FA20C9">
        <w:rPr>
          <w:rFonts w:cs="Arial"/>
          <w:sz w:val="22"/>
          <w:szCs w:val="22"/>
        </w:rPr>
        <w:t xml:space="preserve"> bores 1 and 2 was generally poor in terms of both construction and maintenance</w:t>
      </w:r>
      <w:r w:rsidR="007968A4" w:rsidRPr="00FA20C9">
        <w:rPr>
          <w:rFonts w:cs="Arial"/>
          <w:sz w:val="22"/>
          <w:szCs w:val="22"/>
        </w:rPr>
        <w:t xml:space="preserve">.  </w:t>
      </w:r>
      <w:r w:rsidR="007229DB" w:rsidRPr="00FA20C9">
        <w:rPr>
          <w:rFonts w:cs="Arial"/>
          <w:sz w:val="22"/>
          <w:szCs w:val="22"/>
        </w:rPr>
        <w:t>Heavy rainfall and the presence of sheep grazing nearby were prominent factors</w:t>
      </w:r>
      <w:r w:rsidR="007968A4" w:rsidRPr="00FA20C9">
        <w:rPr>
          <w:rFonts w:cs="Arial"/>
          <w:sz w:val="22"/>
          <w:szCs w:val="22"/>
        </w:rPr>
        <w:t xml:space="preserve">.  </w:t>
      </w:r>
      <w:r w:rsidR="007229DB" w:rsidRPr="00FA20C9">
        <w:rPr>
          <w:rFonts w:cs="Arial"/>
          <w:sz w:val="22"/>
          <w:szCs w:val="22"/>
        </w:rPr>
        <w:t>In addition, more fundamental concerns had been raised by</w:t>
      </w:r>
      <w:r w:rsidR="00383A1E" w:rsidRPr="00FA20C9">
        <w:rPr>
          <w:rFonts w:cs="Arial"/>
          <w:sz w:val="22"/>
          <w:szCs w:val="22"/>
        </w:rPr>
        <w:t xml:space="preserve"> </w:t>
      </w:r>
      <w:r>
        <w:rPr>
          <w:rFonts w:cs="Arial"/>
          <w:sz w:val="22"/>
          <w:szCs w:val="22"/>
        </w:rPr>
        <w:t>the 1998</w:t>
      </w:r>
      <w:r w:rsidRPr="00FA20C9">
        <w:rPr>
          <w:rFonts w:cs="Arial"/>
          <w:sz w:val="22"/>
          <w:szCs w:val="22"/>
        </w:rPr>
        <w:t> </w:t>
      </w:r>
      <w:r w:rsidR="007229DB" w:rsidRPr="00FA20C9">
        <w:rPr>
          <w:rFonts w:cs="Arial"/>
          <w:sz w:val="22"/>
          <w:szCs w:val="22"/>
        </w:rPr>
        <w:t>Clark</w:t>
      </w:r>
      <w:r>
        <w:rPr>
          <w:rFonts w:cs="Arial"/>
          <w:sz w:val="22"/>
          <w:szCs w:val="22"/>
        </w:rPr>
        <w:t xml:space="preserve"> Report</w:t>
      </w:r>
      <w:r w:rsidR="007229DB" w:rsidRPr="00FA20C9">
        <w:rPr>
          <w:rFonts w:cs="Arial"/>
          <w:sz w:val="22"/>
          <w:szCs w:val="22"/>
        </w:rPr>
        <w:t xml:space="preserve"> about the security of the water source and whether the aquifer was confined.</w:t>
      </w:r>
    </w:p>
    <w:p w:rsidR="007229DB" w:rsidRPr="003C1C18" w:rsidRDefault="00875D2F" w:rsidP="007229DB">
      <w:pPr>
        <w:keepNext/>
        <w:spacing w:after="240"/>
        <w:rPr>
          <w:b/>
          <w:sz w:val="22"/>
          <w:szCs w:val="22"/>
        </w:rPr>
      </w:pPr>
      <w:r w:rsidRPr="003C1C18">
        <w:rPr>
          <w:b/>
          <w:sz w:val="22"/>
          <w:szCs w:val="22"/>
        </w:rPr>
        <w:t>Hea</w:t>
      </w:r>
      <w:r w:rsidR="00EE134C">
        <w:rPr>
          <w:b/>
          <w:sz w:val="22"/>
          <w:szCs w:val="22"/>
        </w:rPr>
        <w:t>l</w:t>
      </w:r>
      <w:r w:rsidRPr="003C1C18">
        <w:rPr>
          <w:b/>
          <w:sz w:val="22"/>
          <w:szCs w:val="22"/>
        </w:rPr>
        <w:t>th Protection Officer C</w:t>
      </w:r>
      <w:r w:rsidR="007229DB" w:rsidRPr="003C1C18">
        <w:rPr>
          <w:b/>
          <w:sz w:val="22"/>
          <w:szCs w:val="22"/>
        </w:rPr>
        <w:t>omplaint 2002</w:t>
      </w:r>
    </w:p>
    <w:p w:rsidR="007229DB" w:rsidRPr="007229DB" w:rsidRDefault="007229DB" w:rsidP="0077335F">
      <w:pPr>
        <w:pStyle w:val="ListParagraph"/>
        <w:numPr>
          <w:ilvl w:val="0"/>
          <w:numId w:val="14"/>
        </w:numPr>
        <w:spacing w:after="360"/>
        <w:ind w:left="0" w:firstLine="0"/>
        <w:contextualSpacing w:val="0"/>
        <w:rPr>
          <w:rFonts w:cs="Arial"/>
          <w:sz w:val="22"/>
          <w:szCs w:val="22"/>
        </w:rPr>
      </w:pPr>
      <w:bookmarkStart w:id="14" w:name="_Ref480534204"/>
      <w:r w:rsidRPr="007229DB">
        <w:rPr>
          <w:sz w:val="22"/>
          <w:szCs w:val="22"/>
        </w:rPr>
        <w:t>On 8 August 2002,</w:t>
      </w:r>
      <w:r w:rsidR="00383A1E">
        <w:rPr>
          <w:sz w:val="22"/>
          <w:szCs w:val="22"/>
        </w:rPr>
        <w:t xml:space="preserve"> </w:t>
      </w:r>
      <w:r w:rsidR="00383A1E" w:rsidRPr="00C378FE">
        <w:rPr>
          <w:rFonts w:cs="Arial"/>
          <w:sz w:val="22"/>
          <w:szCs w:val="22"/>
        </w:rPr>
        <w:t>Mr</w:t>
      </w:r>
      <w:r w:rsidR="00383A1E">
        <w:rPr>
          <w:sz w:val="22"/>
          <w:szCs w:val="22"/>
        </w:rPr>
        <w:t> </w:t>
      </w:r>
      <w:r w:rsidRPr="007229DB">
        <w:rPr>
          <w:sz w:val="22"/>
          <w:szCs w:val="22"/>
        </w:rPr>
        <w:t>Inkson, a Health Protection Officer</w:t>
      </w:r>
      <w:r w:rsidRPr="007229DB">
        <w:rPr>
          <w:sz w:val="22"/>
          <w:szCs w:val="22"/>
          <w:vertAlign w:val="superscript"/>
        </w:rPr>
        <w:footnoteReference w:id="13"/>
      </w:r>
      <w:r w:rsidRPr="007229DB">
        <w:rPr>
          <w:sz w:val="22"/>
          <w:szCs w:val="22"/>
        </w:rPr>
        <w:t xml:space="preserve"> emailed </w:t>
      </w:r>
      <w:r w:rsidR="00C72B4B">
        <w:rPr>
          <w:sz w:val="22"/>
          <w:szCs w:val="22"/>
        </w:rPr>
        <w:t xml:space="preserve">the </w:t>
      </w:r>
      <w:r w:rsidR="00296C1A">
        <w:rPr>
          <w:sz w:val="22"/>
          <w:szCs w:val="22"/>
        </w:rPr>
        <w:t>Regional Council</w:t>
      </w:r>
      <w:r w:rsidRPr="007229DB">
        <w:rPr>
          <w:sz w:val="22"/>
          <w:szCs w:val="22"/>
        </w:rPr>
        <w:t xml:space="preserve">, copying </w:t>
      </w:r>
      <w:r w:rsidR="001442BA">
        <w:rPr>
          <w:rFonts w:cs="Arial"/>
          <w:sz w:val="22"/>
          <w:szCs w:val="22"/>
        </w:rPr>
        <w:t>the District Council</w:t>
      </w:r>
      <w:r w:rsidRPr="007229DB">
        <w:rPr>
          <w:rFonts w:cs="Arial"/>
          <w:sz w:val="22"/>
          <w:szCs w:val="22"/>
        </w:rPr>
        <w:t xml:space="preserve">, with a complaint about a bore close to </w:t>
      </w:r>
      <w:r w:rsidR="003221C6">
        <w:rPr>
          <w:rFonts w:cs="Arial"/>
          <w:sz w:val="22"/>
          <w:szCs w:val="22"/>
        </w:rPr>
        <w:t xml:space="preserve">Brookvale </w:t>
      </w:r>
      <w:r w:rsidR="00FA20C9">
        <w:rPr>
          <w:rFonts w:cs="Arial"/>
          <w:sz w:val="22"/>
          <w:szCs w:val="22"/>
        </w:rPr>
        <w:t xml:space="preserve">Road </w:t>
      </w:r>
      <w:r w:rsidRPr="007229DB">
        <w:rPr>
          <w:rFonts w:cs="Arial"/>
          <w:sz w:val="22"/>
          <w:szCs w:val="22"/>
        </w:rPr>
        <w:t>bore 2</w:t>
      </w:r>
      <w:r w:rsidR="00FA20C9">
        <w:rPr>
          <w:rFonts w:cs="Arial"/>
          <w:sz w:val="22"/>
          <w:szCs w:val="22"/>
        </w:rPr>
        <w:t xml:space="preserve"> (“2002 Inkson Email”)</w:t>
      </w:r>
      <w:r w:rsidRPr="007229DB">
        <w:rPr>
          <w:rFonts w:cs="Arial"/>
          <w:sz w:val="22"/>
          <w:szCs w:val="22"/>
        </w:rPr>
        <w:t>.</w:t>
      </w:r>
      <w:r w:rsidR="00C72B4B">
        <w:rPr>
          <w:rStyle w:val="FootnoteReference"/>
          <w:rFonts w:cs="Arial"/>
          <w:sz w:val="22"/>
          <w:szCs w:val="22"/>
        </w:rPr>
        <w:footnoteReference w:id="14"/>
      </w:r>
      <w:r w:rsidR="00C72B4B">
        <w:rPr>
          <w:rFonts w:cs="Arial"/>
          <w:sz w:val="22"/>
          <w:szCs w:val="22"/>
        </w:rPr>
        <w:t xml:space="preserve"> </w:t>
      </w:r>
      <w:r w:rsidR="00C34813">
        <w:rPr>
          <w:rFonts w:cs="Arial"/>
          <w:sz w:val="22"/>
          <w:szCs w:val="22"/>
        </w:rPr>
        <w:t xml:space="preserve"> </w:t>
      </w:r>
      <w:r w:rsidRPr="007229DB">
        <w:rPr>
          <w:rFonts w:cs="Arial"/>
          <w:sz w:val="22"/>
          <w:szCs w:val="22"/>
        </w:rPr>
        <w:t xml:space="preserve">He referred to </w:t>
      </w:r>
      <w:r w:rsidR="003221C6">
        <w:rPr>
          <w:rFonts w:cs="Arial"/>
          <w:sz w:val="22"/>
          <w:szCs w:val="22"/>
        </w:rPr>
        <w:t xml:space="preserve">it as </w:t>
      </w:r>
      <w:r w:rsidRPr="007229DB">
        <w:rPr>
          <w:rFonts w:cs="Arial"/>
          <w:sz w:val="22"/>
          <w:szCs w:val="22"/>
        </w:rPr>
        <w:t>an insecure bore situated in a sheep paddock approximately 45 metres from bore 2</w:t>
      </w:r>
      <w:r w:rsidR="007968A4">
        <w:rPr>
          <w:rFonts w:cs="Arial"/>
          <w:sz w:val="22"/>
          <w:szCs w:val="22"/>
        </w:rPr>
        <w:t xml:space="preserve">.  </w:t>
      </w:r>
      <w:r w:rsidRPr="007229DB">
        <w:rPr>
          <w:rFonts w:cs="Arial"/>
          <w:sz w:val="22"/>
          <w:szCs w:val="22"/>
        </w:rPr>
        <w:t>He complained that this bore contravened a rule</w:t>
      </w:r>
      <w:r w:rsidR="00200EE1">
        <w:rPr>
          <w:rFonts w:cs="Arial"/>
          <w:sz w:val="22"/>
          <w:szCs w:val="22"/>
        </w:rPr>
        <w:t xml:space="preserve"> in </w:t>
      </w:r>
      <w:r w:rsidR="00C72B4B">
        <w:rPr>
          <w:rFonts w:cs="Arial"/>
          <w:sz w:val="22"/>
          <w:szCs w:val="22"/>
        </w:rPr>
        <w:t xml:space="preserve">the </w:t>
      </w:r>
      <w:r w:rsidR="00296C1A">
        <w:rPr>
          <w:rFonts w:cs="Arial"/>
          <w:sz w:val="22"/>
          <w:szCs w:val="22"/>
        </w:rPr>
        <w:t>Regional Council</w:t>
      </w:r>
      <w:r w:rsidR="00200EE1">
        <w:rPr>
          <w:rFonts w:cs="Arial"/>
          <w:sz w:val="22"/>
          <w:szCs w:val="22"/>
        </w:rPr>
        <w:t>’s Regional</w:t>
      </w:r>
      <w:r w:rsidR="00FA20C9">
        <w:rPr>
          <w:rFonts w:cs="Arial"/>
          <w:sz w:val="22"/>
          <w:szCs w:val="22"/>
        </w:rPr>
        <w:t xml:space="preserve"> Resource Management</w:t>
      </w:r>
      <w:r w:rsidR="00200EE1">
        <w:rPr>
          <w:rFonts w:cs="Arial"/>
          <w:sz w:val="22"/>
          <w:szCs w:val="22"/>
        </w:rPr>
        <w:t xml:space="preserve"> Plan</w:t>
      </w:r>
      <w:r w:rsidRPr="007229DB">
        <w:rPr>
          <w:rFonts w:cs="Arial"/>
          <w:sz w:val="22"/>
          <w:szCs w:val="22"/>
        </w:rPr>
        <w:t xml:space="preserve"> and that it could allow faecal material into the aquifer close to the drinking water bore.</w:t>
      </w:r>
      <w:bookmarkEnd w:id="14"/>
    </w:p>
    <w:p w:rsidR="00FD741A" w:rsidRPr="00C378FE" w:rsidRDefault="007229DB" w:rsidP="0077335F">
      <w:pPr>
        <w:pStyle w:val="ListParagraph"/>
        <w:numPr>
          <w:ilvl w:val="0"/>
          <w:numId w:val="14"/>
        </w:numPr>
        <w:spacing w:after="360"/>
        <w:ind w:left="0" w:firstLine="0"/>
        <w:contextualSpacing w:val="0"/>
        <w:rPr>
          <w:rFonts w:cs="Arial"/>
          <w:sz w:val="22"/>
          <w:szCs w:val="22"/>
        </w:rPr>
      </w:pPr>
      <w:r w:rsidRPr="00FE485A">
        <w:rPr>
          <w:rFonts w:cs="Arial"/>
          <w:sz w:val="22"/>
          <w:szCs w:val="22"/>
        </w:rPr>
        <w:t xml:space="preserve">Neither </w:t>
      </w:r>
      <w:r w:rsidR="00C72B4B">
        <w:rPr>
          <w:rFonts w:cs="Arial"/>
          <w:sz w:val="22"/>
          <w:szCs w:val="22"/>
        </w:rPr>
        <w:t xml:space="preserve">the </w:t>
      </w:r>
      <w:r w:rsidR="00296C1A">
        <w:rPr>
          <w:rFonts w:cs="Arial"/>
          <w:sz w:val="22"/>
          <w:szCs w:val="22"/>
        </w:rPr>
        <w:t>Regional Council</w:t>
      </w:r>
      <w:r w:rsidRPr="00FE485A">
        <w:rPr>
          <w:rFonts w:cs="Arial"/>
          <w:sz w:val="22"/>
          <w:szCs w:val="22"/>
        </w:rPr>
        <w:t xml:space="preserve"> nor </w:t>
      </w:r>
      <w:r w:rsidR="001442BA">
        <w:rPr>
          <w:rFonts w:cs="Arial"/>
          <w:sz w:val="22"/>
          <w:szCs w:val="22"/>
        </w:rPr>
        <w:t>the District Council</w:t>
      </w:r>
      <w:r w:rsidRPr="00FE485A">
        <w:rPr>
          <w:rFonts w:cs="Arial"/>
          <w:sz w:val="22"/>
          <w:szCs w:val="22"/>
        </w:rPr>
        <w:t xml:space="preserve"> had any record of their responses </w:t>
      </w:r>
      <w:r w:rsidR="003221C6">
        <w:rPr>
          <w:rFonts w:cs="Arial"/>
          <w:sz w:val="22"/>
          <w:szCs w:val="22"/>
        </w:rPr>
        <w:t xml:space="preserve">(if any) </w:t>
      </w:r>
      <w:r w:rsidRPr="00FE485A">
        <w:rPr>
          <w:rFonts w:cs="Arial"/>
          <w:sz w:val="22"/>
          <w:szCs w:val="22"/>
        </w:rPr>
        <w:t xml:space="preserve">to this complaint and </w:t>
      </w:r>
      <w:r w:rsidR="0098102A">
        <w:rPr>
          <w:rFonts w:cs="Arial"/>
          <w:sz w:val="22"/>
          <w:szCs w:val="22"/>
        </w:rPr>
        <w:t xml:space="preserve">the Inquiry was </w:t>
      </w:r>
      <w:r w:rsidRPr="00FE485A">
        <w:rPr>
          <w:rFonts w:cs="Arial"/>
          <w:sz w:val="22"/>
          <w:szCs w:val="22"/>
        </w:rPr>
        <w:t>left with no significant evidence other than the email itself</w:t>
      </w:r>
      <w:r w:rsidR="007968A4">
        <w:rPr>
          <w:rFonts w:cs="Arial"/>
          <w:sz w:val="22"/>
          <w:szCs w:val="22"/>
        </w:rPr>
        <w:t xml:space="preserve">.  </w:t>
      </w:r>
      <w:r w:rsidRPr="00FE485A">
        <w:rPr>
          <w:rFonts w:cs="Arial"/>
          <w:sz w:val="22"/>
          <w:szCs w:val="22"/>
        </w:rPr>
        <w:t>However, this written complaint warrants mention because it was a significant reminder</w:t>
      </w:r>
      <w:r w:rsidRPr="00FE485A">
        <w:rPr>
          <w:sz w:val="22"/>
          <w:szCs w:val="22"/>
        </w:rPr>
        <w:t xml:space="preserve"> by a health authority to </w:t>
      </w:r>
      <w:r w:rsidR="0098102A">
        <w:rPr>
          <w:sz w:val="22"/>
          <w:szCs w:val="22"/>
        </w:rPr>
        <w:t xml:space="preserve">both </w:t>
      </w:r>
      <w:r w:rsidRPr="00FE485A">
        <w:rPr>
          <w:sz w:val="22"/>
          <w:szCs w:val="22"/>
        </w:rPr>
        <w:t xml:space="preserve">the </w:t>
      </w:r>
      <w:r w:rsidR="00C72B4B">
        <w:rPr>
          <w:sz w:val="22"/>
          <w:szCs w:val="22"/>
        </w:rPr>
        <w:t>R</w:t>
      </w:r>
      <w:r w:rsidRPr="00FE485A">
        <w:rPr>
          <w:sz w:val="22"/>
          <w:szCs w:val="22"/>
        </w:rPr>
        <w:t xml:space="preserve">egional and </w:t>
      </w:r>
      <w:r w:rsidR="00C72B4B">
        <w:rPr>
          <w:sz w:val="22"/>
          <w:szCs w:val="22"/>
        </w:rPr>
        <w:t>D</w:t>
      </w:r>
      <w:r w:rsidRPr="00FE485A">
        <w:rPr>
          <w:sz w:val="22"/>
          <w:szCs w:val="22"/>
        </w:rPr>
        <w:t xml:space="preserve">istrict </w:t>
      </w:r>
      <w:r w:rsidR="00C72B4B">
        <w:rPr>
          <w:sz w:val="22"/>
          <w:szCs w:val="22"/>
        </w:rPr>
        <w:t>C</w:t>
      </w:r>
      <w:r w:rsidRPr="00FE485A">
        <w:rPr>
          <w:sz w:val="22"/>
          <w:szCs w:val="22"/>
        </w:rPr>
        <w:t>ouncils of a part</w:t>
      </w:r>
      <w:r w:rsidR="00FD741A">
        <w:rPr>
          <w:sz w:val="22"/>
          <w:szCs w:val="22"/>
        </w:rPr>
        <w:t>icular form of catchment risk.</w:t>
      </w:r>
    </w:p>
    <w:p w:rsidR="007229DB" w:rsidRPr="00FE485A" w:rsidRDefault="0098102A" w:rsidP="0077335F">
      <w:pPr>
        <w:pStyle w:val="ListParagraph"/>
        <w:numPr>
          <w:ilvl w:val="0"/>
          <w:numId w:val="14"/>
        </w:numPr>
        <w:spacing w:after="360"/>
        <w:ind w:left="0" w:firstLine="0"/>
        <w:contextualSpacing w:val="0"/>
        <w:rPr>
          <w:sz w:val="22"/>
          <w:szCs w:val="22"/>
        </w:rPr>
      </w:pPr>
      <w:r w:rsidRPr="00C378FE">
        <w:rPr>
          <w:rFonts w:cs="Arial"/>
          <w:sz w:val="22"/>
          <w:szCs w:val="22"/>
        </w:rPr>
        <w:lastRenderedPageBreak/>
        <w:t xml:space="preserve">Had </w:t>
      </w:r>
      <w:r w:rsidR="00FE485A" w:rsidRPr="00C378FE">
        <w:rPr>
          <w:rFonts w:cs="Arial"/>
          <w:sz w:val="22"/>
          <w:szCs w:val="22"/>
        </w:rPr>
        <w:t>this complai</w:t>
      </w:r>
      <w:r w:rsidR="00FE485A">
        <w:rPr>
          <w:sz w:val="22"/>
          <w:szCs w:val="22"/>
        </w:rPr>
        <w:t xml:space="preserve">nt had been </w:t>
      </w:r>
      <w:r w:rsidR="007229DB" w:rsidRPr="00FE485A">
        <w:rPr>
          <w:sz w:val="22"/>
          <w:szCs w:val="22"/>
        </w:rPr>
        <w:t>actioned adequately by</w:t>
      </w:r>
      <w:r w:rsidR="00BF68B7">
        <w:rPr>
          <w:sz w:val="22"/>
          <w:szCs w:val="22"/>
        </w:rPr>
        <w:t xml:space="preserve"> the</w:t>
      </w:r>
      <w:r w:rsidR="007229DB" w:rsidRPr="00FE485A">
        <w:rPr>
          <w:sz w:val="22"/>
          <w:szCs w:val="22"/>
        </w:rPr>
        <w:t xml:space="preserve"> </w:t>
      </w:r>
      <w:r w:rsidR="00296C1A">
        <w:rPr>
          <w:sz w:val="22"/>
          <w:szCs w:val="22"/>
        </w:rPr>
        <w:t>Regional Council</w:t>
      </w:r>
      <w:r w:rsidR="007229DB" w:rsidRPr="00FE485A">
        <w:rPr>
          <w:sz w:val="22"/>
          <w:szCs w:val="22"/>
        </w:rPr>
        <w:t xml:space="preserve"> in 2002, </w:t>
      </w:r>
      <w:r w:rsidR="00FE485A">
        <w:rPr>
          <w:sz w:val="22"/>
          <w:szCs w:val="22"/>
        </w:rPr>
        <w:t xml:space="preserve">it </w:t>
      </w:r>
      <w:r w:rsidR="007229DB" w:rsidRPr="00FE485A">
        <w:rPr>
          <w:sz w:val="22"/>
          <w:szCs w:val="22"/>
        </w:rPr>
        <w:t xml:space="preserve">should have led to the detection of numerous insecure bores in the vicinity of </w:t>
      </w:r>
      <w:r w:rsidR="001442BA">
        <w:rPr>
          <w:sz w:val="22"/>
          <w:szCs w:val="22"/>
        </w:rPr>
        <w:t>the District Council</w:t>
      </w:r>
      <w:r w:rsidR="007229DB" w:rsidRPr="00FE485A">
        <w:rPr>
          <w:sz w:val="22"/>
          <w:szCs w:val="22"/>
        </w:rPr>
        <w:t>’s drinking water bores</w:t>
      </w:r>
      <w:r w:rsidR="007968A4">
        <w:rPr>
          <w:sz w:val="22"/>
          <w:szCs w:val="22"/>
        </w:rPr>
        <w:t xml:space="preserve">.  </w:t>
      </w:r>
      <w:r w:rsidR="007229DB" w:rsidRPr="00FE485A">
        <w:rPr>
          <w:sz w:val="22"/>
          <w:szCs w:val="22"/>
        </w:rPr>
        <w:t>The Inquiry received evid</w:t>
      </w:r>
      <w:r w:rsidR="001A105E" w:rsidRPr="00FE485A">
        <w:rPr>
          <w:sz w:val="22"/>
          <w:szCs w:val="22"/>
        </w:rPr>
        <w:t xml:space="preserve">ence from </w:t>
      </w:r>
      <w:r w:rsidR="001442BA">
        <w:rPr>
          <w:sz w:val="22"/>
          <w:szCs w:val="22"/>
        </w:rPr>
        <w:t>the District Council</w:t>
      </w:r>
      <w:r w:rsidR="001A105E" w:rsidRPr="00FE485A">
        <w:rPr>
          <w:sz w:val="22"/>
          <w:szCs w:val="22"/>
        </w:rPr>
        <w:t>’s investigator</w:t>
      </w:r>
      <w:r w:rsidR="00383A1E">
        <w:rPr>
          <w:sz w:val="22"/>
          <w:szCs w:val="22"/>
        </w:rPr>
        <w:t xml:space="preserve"> Mr </w:t>
      </w:r>
      <w:r w:rsidR="007229DB" w:rsidRPr="00FE485A">
        <w:rPr>
          <w:sz w:val="22"/>
          <w:szCs w:val="22"/>
        </w:rPr>
        <w:t xml:space="preserve">Mananui of </w:t>
      </w:r>
      <w:r w:rsidR="00FD741A">
        <w:rPr>
          <w:sz w:val="22"/>
          <w:szCs w:val="22"/>
        </w:rPr>
        <w:t xml:space="preserve">at least 12 </w:t>
      </w:r>
      <w:r w:rsidR="007229DB" w:rsidRPr="00FE485A">
        <w:rPr>
          <w:sz w:val="22"/>
          <w:szCs w:val="22"/>
        </w:rPr>
        <w:t>insecure bores in the vicinity of Brookvale Road</w:t>
      </w:r>
      <w:r w:rsidR="007968A4">
        <w:rPr>
          <w:sz w:val="22"/>
          <w:szCs w:val="22"/>
        </w:rPr>
        <w:t xml:space="preserve">.  </w:t>
      </w:r>
      <w:r w:rsidR="007229DB" w:rsidRPr="00FE485A">
        <w:rPr>
          <w:sz w:val="22"/>
          <w:szCs w:val="22"/>
        </w:rPr>
        <w:t xml:space="preserve">These clearly involved </w:t>
      </w:r>
      <w:r>
        <w:rPr>
          <w:sz w:val="22"/>
          <w:szCs w:val="22"/>
        </w:rPr>
        <w:t xml:space="preserve">a </w:t>
      </w:r>
      <w:r w:rsidR="007229DB" w:rsidRPr="00FE485A">
        <w:rPr>
          <w:sz w:val="22"/>
          <w:szCs w:val="22"/>
        </w:rPr>
        <w:t>contamination risk for the drinking water</w:t>
      </w:r>
      <w:r>
        <w:rPr>
          <w:sz w:val="22"/>
          <w:szCs w:val="22"/>
        </w:rPr>
        <w:t xml:space="preserve"> source</w:t>
      </w:r>
      <w:r w:rsidR="007968A4">
        <w:rPr>
          <w:sz w:val="22"/>
          <w:szCs w:val="22"/>
        </w:rPr>
        <w:t xml:space="preserve">.  </w:t>
      </w:r>
      <w:r w:rsidR="00383A1E">
        <w:rPr>
          <w:sz w:val="22"/>
          <w:szCs w:val="22"/>
        </w:rPr>
        <w:t>Mr </w:t>
      </w:r>
      <w:r w:rsidR="007229DB" w:rsidRPr="00FE485A">
        <w:rPr>
          <w:sz w:val="22"/>
          <w:szCs w:val="22"/>
        </w:rPr>
        <w:t xml:space="preserve">Gordon </w:t>
      </w:r>
      <w:r w:rsidR="00C72B4B">
        <w:rPr>
          <w:sz w:val="22"/>
          <w:szCs w:val="22"/>
        </w:rPr>
        <w:t xml:space="preserve">of the </w:t>
      </w:r>
      <w:r w:rsidR="00296C1A">
        <w:rPr>
          <w:sz w:val="22"/>
          <w:szCs w:val="22"/>
        </w:rPr>
        <w:t>Regional Council</w:t>
      </w:r>
      <w:r w:rsidR="007229DB" w:rsidRPr="00FE485A">
        <w:rPr>
          <w:sz w:val="22"/>
          <w:szCs w:val="22"/>
        </w:rPr>
        <w:t xml:space="preserve"> said he was shocked to learn of </w:t>
      </w:r>
      <w:r>
        <w:rPr>
          <w:sz w:val="22"/>
          <w:szCs w:val="22"/>
        </w:rPr>
        <w:t xml:space="preserve">this </w:t>
      </w:r>
      <w:r w:rsidR="007229DB" w:rsidRPr="00FE485A">
        <w:rPr>
          <w:sz w:val="22"/>
          <w:szCs w:val="22"/>
        </w:rPr>
        <w:t>evidence.</w:t>
      </w:r>
    </w:p>
    <w:p w:rsidR="007229DB" w:rsidRPr="007229DB" w:rsidRDefault="0098102A" w:rsidP="0077335F">
      <w:pPr>
        <w:pStyle w:val="ListParagraph"/>
        <w:numPr>
          <w:ilvl w:val="0"/>
          <w:numId w:val="14"/>
        </w:numPr>
        <w:spacing w:after="360"/>
        <w:ind w:left="0" w:firstLine="0"/>
        <w:contextualSpacing w:val="0"/>
        <w:rPr>
          <w:sz w:val="22"/>
          <w:szCs w:val="22"/>
        </w:rPr>
      </w:pPr>
      <w:r>
        <w:rPr>
          <w:sz w:val="22"/>
          <w:szCs w:val="22"/>
        </w:rPr>
        <w:t>Undoubtedly</w:t>
      </w:r>
      <w:r w:rsidR="00FA20C9">
        <w:rPr>
          <w:sz w:val="22"/>
          <w:szCs w:val="22"/>
        </w:rPr>
        <w:t>,</w:t>
      </w:r>
      <w:r w:rsidR="00383A1E">
        <w:rPr>
          <w:sz w:val="22"/>
          <w:szCs w:val="22"/>
        </w:rPr>
        <w:t xml:space="preserve"> </w:t>
      </w:r>
      <w:r w:rsidR="00FA20C9">
        <w:rPr>
          <w:sz w:val="22"/>
          <w:szCs w:val="22"/>
        </w:rPr>
        <w:t>the 2002</w:t>
      </w:r>
      <w:r w:rsidR="00383A1E">
        <w:rPr>
          <w:sz w:val="22"/>
          <w:szCs w:val="22"/>
        </w:rPr>
        <w:t> </w:t>
      </w:r>
      <w:r w:rsidR="007229DB" w:rsidRPr="007229DB">
        <w:rPr>
          <w:sz w:val="22"/>
          <w:szCs w:val="22"/>
        </w:rPr>
        <w:t xml:space="preserve">Inkson </w:t>
      </w:r>
      <w:r w:rsidR="00FA20C9">
        <w:rPr>
          <w:sz w:val="22"/>
          <w:szCs w:val="22"/>
        </w:rPr>
        <w:t>E</w:t>
      </w:r>
      <w:r w:rsidR="007229DB" w:rsidRPr="007229DB">
        <w:rPr>
          <w:sz w:val="22"/>
          <w:szCs w:val="22"/>
        </w:rPr>
        <w:t xml:space="preserve">mail was another missed </w:t>
      </w:r>
      <w:r w:rsidR="007229DB" w:rsidRPr="007229DB">
        <w:rPr>
          <w:rFonts w:cs="Arial"/>
          <w:sz w:val="22"/>
          <w:szCs w:val="22"/>
        </w:rPr>
        <w:t>opportunity</w:t>
      </w:r>
      <w:r w:rsidR="007229DB" w:rsidRPr="007229DB">
        <w:rPr>
          <w:sz w:val="22"/>
          <w:szCs w:val="22"/>
        </w:rPr>
        <w:t xml:space="preserve"> for both </w:t>
      </w:r>
      <w:r w:rsidR="00C72B4B">
        <w:rPr>
          <w:sz w:val="22"/>
          <w:szCs w:val="22"/>
        </w:rPr>
        <w:t xml:space="preserve">the </w:t>
      </w:r>
      <w:r w:rsidR="00296C1A">
        <w:rPr>
          <w:sz w:val="22"/>
          <w:szCs w:val="22"/>
        </w:rPr>
        <w:t>Regional Council</w:t>
      </w:r>
      <w:r w:rsidR="007229DB" w:rsidRPr="007229DB">
        <w:rPr>
          <w:sz w:val="22"/>
          <w:szCs w:val="22"/>
        </w:rPr>
        <w:t xml:space="preserve"> and </w:t>
      </w:r>
      <w:r w:rsidR="001442BA">
        <w:rPr>
          <w:sz w:val="22"/>
          <w:szCs w:val="22"/>
        </w:rPr>
        <w:t>the District Council</w:t>
      </w:r>
      <w:r w:rsidR="007968A4">
        <w:rPr>
          <w:sz w:val="22"/>
          <w:szCs w:val="22"/>
        </w:rPr>
        <w:t xml:space="preserve">.  </w:t>
      </w:r>
      <w:r w:rsidR="00FE485A">
        <w:rPr>
          <w:sz w:val="22"/>
          <w:szCs w:val="22"/>
        </w:rPr>
        <w:t xml:space="preserve">Neither organisation identified </w:t>
      </w:r>
      <w:r w:rsidR="00FD741A">
        <w:rPr>
          <w:sz w:val="22"/>
          <w:szCs w:val="22"/>
        </w:rPr>
        <w:t xml:space="preserve">insecure bores as </w:t>
      </w:r>
      <w:r w:rsidR="00FE485A">
        <w:rPr>
          <w:sz w:val="22"/>
          <w:szCs w:val="22"/>
        </w:rPr>
        <w:t xml:space="preserve">a significant </w:t>
      </w:r>
      <w:r w:rsidR="007229DB" w:rsidRPr="00C378FE">
        <w:rPr>
          <w:rFonts w:cs="Arial"/>
          <w:sz w:val="22"/>
          <w:szCs w:val="22"/>
        </w:rPr>
        <w:t>area</w:t>
      </w:r>
      <w:r w:rsidR="007229DB" w:rsidRPr="007229DB">
        <w:rPr>
          <w:sz w:val="22"/>
          <w:szCs w:val="22"/>
        </w:rPr>
        <w:t xml:space="preserve"> of risk </w:t>
      </w:r>
      <w:r w:rsidR="00D6195A">
        <w:rPr>
          <w:sz w:val="22"/>
          <w:szCs w:val="22"/>
        </w:rPr>
        <w:t xml:space="preserve">to the aquifer used as the source for Havelock North </w:t>
      </w:r>
      <w:r w:rsidR="007229DB" w:rsidRPr="007229DB">
        <w:rPr>
          <w:sz w:val="22"/>
          <w:szCs w:val="22"/>
        </w:rPr>
        <w:t>drinking water.</w:t>
      </w:r>
    </w:p>
    <w:p w:rsidR="007229DB" w:rsidRPr="003C1C18" w:rsidRDefault="0082009A" w:rsidP="007229DB">
      <w:pPr>
        <w:keepNext/>
        <w:spacing w:after="240"/>
        <w:rPr>
          <w:b/>
          <w:sz w:val="22"/>
          <w:szCs w:val="22"/>
        </w:rPr>
      </w:pPr>
      <w:r w:rsidRPr="003C1C18">
        <w:rPr>
          <w:b/>
          <w:sz w:val="22"/>
          <w:szCs w:val="22"/>
        </w:rPr>
        <w:t>July 2013 C</w:t>
      </w:r>
      <w:r w:rsidR="007229DB" w:rsidRPr="003C1C18">
        <w:rPr>
          <w:b/>
          <w:sz w:val="22"/>
          <w:szCs w:val="22"/>
        </w:rPr>
        <w:t xml:space="preserve">ontamination </w:t>
      </w:r>
      <w:r w:rsidRPr="003C1C18">
        <w:rPr>
          <w:b/>
          <w:sz w:val="22"/>
          <w:szCs w:val="22"/>
        </w:rPr>
        <w:t>I</w:t>
      </w:r>
      <w:r w:rsidR="007229DB" w:rsidRPr="003C1C18">
        <w:rPr>
          <w:b/>
          <w:sz w:val="22"/>
          <w:szCs w:val="22"/>
        </w:rPr>
        <w:t>ncident</w:t>
      </w:r>
    </w:p>
    <w:p w:rsidR="007229DB" w:rsidRPr="00C378FE" w:rsidRDefault="007229DB" w:rsidP="0077335F">
      <w:pPr>
        <w:pStyle w:val="ListParagraph"/>
        <w:numPr>
          <w:ilvl w:val="0"/>
          <w:numId w:val="14"/>
        </w:numPr>
        <w:spacing w:after="360"/>
        <w:ind w:left="0" w:firstLine="0"/>
        <w:contextualSpacing w:val="0"/>
        <w:rPr>
          <w:rFonts w:cs="Arial"/>
          <w:sz w:val="22"/>
          <w:szCs w:val="22"/>
        </w:rPr>
      </w:pPr>
      <w:r w:rsidRPr="007229DB">
        <w:rPr>
          <w:sz w:val="22"/>
          <w:szCs w:val="22"/>
        </w:rPr>
        <w:t xml:space="preserve">In mid-July 2013, </w:t>
      </w:r>
      <w:r w:rsidR="001442BA">
        <w:rPr>
          <w:sz w:val="22"/>
          <w:szCs w:val="22"/>
        </w:rPr>
        <w:t>the District Council</w:t>
      </w:r>
      <w:r w:rsidRPr="007229DB">
        <w:rPr>
          <w:sz w:val="22"/>
          <w:szCs w:val="22"/>
        </w:rPr>
        <w:t xml:space="preserve"> </w:t>
      </w:r>
      <w:r w:rsidR="003C74F3">
        <w:rPr>
          <w:sz w:val="22"/>
          <w:szCs w:val="22"/>
        </w:rPr>
        <w:t>experienced</w:t>
      </w:r>
      <w:r w:rsidR="003C74F3" w:rsidRPr="007229DB">
        <w:rPr>
          <w:sz w:val="22"/>
          <w:szCs w:val="22"/>
        </w:rPr>
        <w:t xml:space="preserve"> </w:t>
      </w:r>
      <w:r w:rsidRPr="007229DB">
        <w:rPr>
          <w:sz w:val="22"/>
          <w:szCs w:val="22"/>
        </w:rPr>
        <w:t xml:space="preserve">a serious </w:t>
      </w:r>
      <w:r w:rsidR="00BE5B04">
        <w:rPr>
          <w:sz w:val="22"/>
          <w:szCs w:val="22"/>
        </w:rPr>
        <w:t>E.coli</w:t>
      </w:r>
      <w:r w:rsidRPr="007229DB">
        <w:rPr>
          <w:sz w:val="22"/>
          <w:szCs w:val="22"/>
        </w:rPr>
        <w:t xml:space="preserve"> contamination incident at the </w:t>
      </w:r>
      <w:r w:rsidRPr="007229DB">
        <w:rPr>
          <w:rFonts w:cs="Arial"/>
          <w:sz w:val="22"/>
          <w:szCs w:val="22"/>
        </w:rPr>
        <w:t>Anderson</w:t>
      </w:r>
      <w:r w:rsidRPr="007229DB">
        <w:rPr>
          <w:sz w:val="22"/>
          <w:szCs w:val="22"/>
        </w:rPr>
        <w:t xml:space="preserve"> Park sporting complex in Havelock North</w:t>
      </w:r>
      <w:r w:rsidR="007968A4">
        <w:rPr>
          <w:sz w:val="22"/>
          <w:szCs w:val="22"/>
        </w:rPr>
        <w:t xml:space="preserve">.  </w:t>
      </w:r>
      <w:r w:rsidRPr="007229DB">
        <w:rPr>
          <w:sz w:val="22"/>
          <w:szCs w:val="22"/>
        </w:rPr>
        <w:t xml:space="preserve">Routine sampling on 14 July 2013 detected </w:t>
      </w:r>
      <w:r w:rsidR="00BE5B04">
        <w:rPr>
          <w:sz w:val="22"/>
          <w:szCs w:val="22"/>
        </w:rPr>
        <w:t>E.coli</w:t>
      </w:r>
      <w:r w:rsidR="007968A4">
        <w:rPr>
          <w:sz w:val="22"/>
          <w:szCs w:val="22"/>
        </w:rPr>
        <w:t xml:space="preserve">.  </w:t>
      </w:r>
      <w:r w:rsidRPr="007229DB">
        <w:rPr>
          <w:sz w:val="22"/>
          <w:szCs w:val="22"/>
        </w:rPr>
        <w:t>Further investigations within the Anderson Park complex revealed a water connection with no backflow protection</w:t>
      </w:r>
      <w:r w:rsidR="007968A4">
        <w:rPr>
          <w:sz w:val="22"/>
          <w:szCs w:val="22"/>
        </w:rPr>
        <w:t xml:space="preserve">.  </w:t>
      </w:r>
      <w:r w:rsidR="0098102A">
        <w:rPr>
          <w:sz w:val="22"/>
          <w:szCs w:val="22"/>
        </w:rPr>
        <w:t xml:space="preserve">This </w:t>
      </w:r>
      <w:r w:rsidRPr="007229DB">
        <w:rPr>
          <w:sz w:val="22"/>
          <w:szCs w:val="22"/>
        </w:rPr>
        <w:t xml:space="preserve">had allowed contamination from </w:t>
      </w:r>
      <w:r w:rsidRPr="00C378FE">
        <w:rPr>
          <w:rFonts w:cs="Arial"/>
          <w:sz w:val="22"/>
          <w:szCs w:val="22"/>
        </w:rPr>
        <w:t>a stagnant water tank to enter the public water supply.</w:t>
      </w:r>
    </w:p>
    <w:p w:rsidR="00FD741A" w:rsidRDefault="007229DB" w:rsidP="0077335F">
      <w:pPr>
        <w:pStyle w:val="ListParagraph"/>
        <w:numPr>
          <w:ilvl w:val="0"/>
          <w:numId w:val="14"/>
        </w:numPr>
        <w:spacing w:after="360"/>
        <w:ind w:left="0" w:firstLine="0"/>
        <w:contextualSpacing w:val="0"/>
        <w:rPr>
          <w:sz w:val="22"/>
          <w:szCs w:val="22"/>
        </w:rPr>
      </w:pPr>
      <w:r w:rsidRPr="00C378FE">
        <w:rPr>
          <w:rFonts w:cs="Arial"/>
          <w:sz w:val="22"/>
          <w:szCs w:val="22"/>
        </w:rPr>
        <w:t>This contamination</w:t>
      </w:r>
      <w:r w:rsidRPr="00FE485A">
        <w:rPr>
          <w:sz w:val="22"/>
          <w:szCs w:val="22"/>
        </w:rPr>
        <w:t xml:space="preserve"> event was potentially very serious because contamination </w:t>
      </w:r>
      <w:r w:rsidR="0098102A">
        <w:rPr>
          <w:sz w:val="22"/>
          <w:szCs w:val="22"/>
        </w:rPr>
        <w:t xml:space="preserve">had entered </w:t>
      </w:r>
      <w:r w:rsidR="00D6195A" w:rsidRPr="00FE485A">
        <w:rPr>
          <w:rFonts w:cs="Arial"/>
          <w:sz w:val="22"/>
          <w:szCs w:val="22"/>
        </w:rPr>
        <w:t>the reticulation</w:t>
      </w:r>
      <w:r w:rsidR="00FD741A">
        <w:rPr>
          <w:rFonts w:cs="Arial"/>
          <w:sz w:val="22"/>
          <w:szCs w:val="22"/>
        </w:rPr>
        <w:t xml:space="preserve"> (f</w:t>
      </w:r>
      <w:r w:rsidRPr="00FE485A">
        <w:rPr>
          <w:rFonts w:cs="Arial"/>
          <w:sz w:val="22"/>
          <w:szCs w:val="22"/>
        </w:rPr>
        <w:t>ortunately there is no record of any illnesses resulting)</w:t>
      </w:r>
      <w:r w:rsidR="007968A4">
        <w:rPr>
          <w:rFonts w:cs="Arial"/>
          <w:sz w:val="22"/>
          <w:szCs w:val="22"/>
        </w:rPr>
        <w:t xml:space="preserve">.  </w:t>
      </w:r>
      <w:r w:rsidRPr="00FE485A">
        <w:rPr>
          <w:rFonts w:cs="Arial"/>
          <w:sz w:val="22"/>
          <w:szCs w:val="22"/>
        </w:rPr>
        <w:t>Although this event</w:t>
      </w:r>
      <w:r w:rsidRPr="00FE485A">
        <w:rPr>
          <w:sz w:val="22"/>
          <w:szCs w:val="22"/>
        </w:rPr>
        <w:t xml:space="preserve"> apparently did not involve the bores or the aquifer, it is worth particular mention because </w:t>
      </w:r>
      <w:r w:rsidR="001442BA">
        <w:rPr>
          <w:sz w:val="22"/>
          <w:szCs w:val="22"/>
        </w:rPr>
        <w:t>the District Council</w:t>
      </w:r>
      <w:r w:rsidRPr="00FE485A">
        <w:rPr>
          <w:sz w:val="22"/>
          <w:szCs w:val="22"/>
        </w:rPr>
        <w:t xml:space="preserve">’s investigation report at the time </w:t>
      </w:r>
      <w:r w:rsidR="00FA20C9">
        <w:rPr>
          <w:sz w:val="22"/>
          <w:szCs w:val="22"/>
        </w:rPr>
        <w:t>referred to</w:t>
      </w:r>
      <w:r w:rsidR="00FA20C9" w:rsidRPr="00FE485A">
        <w:rPr>
          <w:sz w:val="22"/>
          <w:szCs w:val="22"/>
        </w:rPr>
        <w:t xml:space="preserve"> </w:t>
      </w:r>
      <w:r w:rsidRPr="00FE485A">
        <w:rPr>
          <w:sz w:val="22"/>
          <w:szCs w:val="22"/>
        </w:rPr>
        <w:t xml:space="preserve">unusually high rainfall and also earthworks at the Te Mata Mushrooms property close to </w:t>
      </w:r>
      <w:r w:rsidR="0098102A">
        <w:rPr>
          <w:sz w:val="22"/>
          <w:szCs w:val="22"/>
        </w:rPr>
        <w:t>Brookvale Road</w:t>
      </w:r>
      <w:r w:rsidR="00540D66">
        <w:rPr>
          <w:sz w:val="22"/>
          <w:szCs w:val="22"/>
        </w:rPr>
        <w:t xml:space="preserve"> bore 3</w:t>
      </w:r>
      <w:r w:rsidR="00FD741A">
        <w:rPr>
          <w:sz w:val="22"/>
          <w:szCs w:val="22"/>
        </w:rPr>
        <w:t>.</w:t>
      </w:r>
      <w:r w:rsidR="00C72B4B">
        <w:rPr>
          <w:rStyle w:val="FootnoteReference"/>
          <w:sz w:val="22"/>
          <w:szCs w:val="22"/>
        </w:rPr>
        <w:footnoteReference w:id="15"/>
      </w:r>
    </w:p>
    <w:p w:rsidR="007229DB" w:rsidRPr="00C378FE" w:rsidRDefault="007229DB" w:rsidP="0077335F">
      <w:pPr>
        <w:pStyle w:val="ListParagraph"/>
        <w:numPr>
          <w:ilvl w:val="0"/>
          <w:numId w:val="14"/>
        </w:numPr>
        <w:spacing w:after="360"/>
        <w:ind w:left="0" w:firstLine="0"/>
        <w:contextualSpacing w:val="0"/>
        <w:rPr>
          <w:rFonts w:cs="Arial"/>
          <w:sz w:val="22"/>
          <w:szCs w:val="22"/>
        </w:rPr>
      </w:pPr>
      <w:r w:rsidRPr="00FE485A">
        <w:rPr>
          <w:sz w:val="22"/>
          <w:szCs w:val="22"/>
        </w:rPr>
        <w:t xml:space="preserve">While </w:t>
      </w:r>
      <w:r w:rsidR="001442BA">
        <w:rPr>
          <w:sz w:val="22"/>
          <w:szCs w:val="22"/>
        </w:rPr>
        <w:t>the District Council</w:t>
      </w:r>
      <w:r w:rsidRPr="00FE485A">
        <w:rPr>
          <w:sz w:val="22"/>
          <w:szCs w:val="22"/>
        </w:rPr>
        <w:t xml:space="preserve"> later concluded that rainfall and the earthworks did not cause th</w:t>
      </w:r>
      <w:r w:rsidR="00540D66">
        <w:rPr>
          <w:sz w:val="22"/>
          <w:szCs w:val="22"/>
        </w:rPr>
        <w:t xml:space="preserve">e 2013 </w:t>
      </w:r>
      <w:r w:rsidRPr="00FE485A">
        <w:rPr>
          <w:sz w:val="22"/>
          <w:szCs w:val="22"/>
        </w:rPr>
        <w:t xml:space="preserve">outbreak, the suspicions about those two factors were logical and it would have been beneficial for </w:t>
      </w:r>
      <w:r w:rsidR="001442BA">
        <w:rPr>
          <w:sz w:val="22"/>
          <w:szCs w:val="22"/>
        </w:rPr>
        <w:t>the District Council</w:t>
      </w:r>
      <w:r w:rsidRPr="00FE485A">
        <w:rPr>
          <w:sz w:val="22"/>
          <w:szCs w:val="22"/>
        </w:rPr>
        <w:t xml:space="preserve"> to have investigated them both further</w:t>
      </w:r>
      <w:r w:rsidR="007968A4">
        <w:rPr>
          <w:sz w:val="22"/>
          <w:szCs w:val="22"/>
        </w:rPr>
        <w:t xml:space="preserve">.  </w:t>
      </w:r>
      <w:r w:rsidRPr="00FE485A">
        <w:rPr>
          <w:sz w:val="22"/>
          <w:szCs w:val="22"/>
        </w:rPr>
        <w:t>In particular, the possibility of disruption of the aquitard in the vicinity of</w:t>
      </w:r>
      <w:r w:rsidR="00540D66">
        <w:rPr>
          <w:sz w:val="22"/>
          <w:szCs w:val="22"/>
        </w:rPr>
        <w:t xml:space="preserve"> Brookvale Road</w:t>
      </w:r>
      <w:r w:rsidRPr="00FE485A">
        <w:rPr>
          <w:sz w:val="22"/>
          <w:szCs w:val="22"/>
        </w:rPr>
        <w:t xml:space="preserve"> bore 3</w:t>
      </w:r>
      <w:r w:rsidR="00200EE1">
        <w:rPr>
          <w:sz w:val="22"/>
          <w:szCs w:val="22"/>
        </w:rPr>
        <w:t xml:space="preserve"> by the earthworks</w:t>
      </w:r>
      <w:r w:rsidRPr="00FE485A">
        <w:rPr>
          <w:sz w:val="22"/>
          <w:szCs w:val="22"/>
        </w:rPr>
        <w:t xml:space="preserve"> meant that </w:t>
      </w:r>
      <w:r w:rsidR="00200EE1">
        <w:rPr>
          <w:sz w:val="22"/>
          <w:szCs w:val="22"/>
        </w:rPr>
        <w:t>th</w:t>
      </w:r>
      <w:r w:rsidR="00540D66">
        <w:rPr>
          <w:sz w:val="22"/>
          <w:szCs w:val="22"/>
        </w:rPr>
        <w:t>e</w:t>
      </w:r>
      <w:r w:rsidRPr="00FE485A">
        <w:rPr>
          <w:sz w:val="22"/>
          <w:szCs w:val="22"/>
        </w:rPr>
        <w:t xml:space="preserve"> issue should have been vigorously </w:t>
      </w:r>
      <w:r w:rsidR="0098102A">
        <w:rPr>
          <w:sz w:val="22"/>
          <w:szCs w:val="22"/>
        </w:rPr>
        <w:t>examine</w:t>
      </w:r>
      <w:r w:rsidR="00540D66">
        <w:rPr>
          <w:sz w:val="22"/>
          <w:szCs w:val="22"/>
        </w:rPr>
        <w:t>d</w:t>
      </w:r>
      <w:r w:rsidRPr="00FE485A">
        <w:rPr>
          <w:sz w:val="22"/>
          <w:szCs w:val="22"/>
        </w:rPr>
        <w:t xml:space="preserve">, regardless of whether it was thought to be relevant to the Anderson Park </w:t>
      </w:r>
      <w:r w:rsidR="00540D66">
        <w:rPr>
          <w:sz w:val="22"/>
          <w:szCs w:val="22"/>
        </w:rPr>
        <w:t>transgression</w:t>
      </w:r>
      <w:r w:rsidR="007968A4">
        <w:rPr>
          <w:sz w:val="22"/>
          <w:szCs w:val="22"/>
        </w:rPr>
        <w:t xml:space="preserve">.  </w:t>
      </w:r>
      <w:r w:rsidR="008C5650">
        <w:rPr>
          <w:sz w:val="22"/>
          <w:szCs w:val="22"/>
        </w:rPr>
        <w:t>Given the potential impl</w:t>
      </w:r>
      <w:r w:rsidR="007E5DFA">
        <w:rPr>
          <w:sz w:val="22"/>
          <w:szCs w:val="22"/>
        </w:rPr>
        <w:t xml:space="preserve">ications for the aquifer, this </w:t>
      </w:r>
      <w:r w:rsidR="008C5650">
        <w:rPr>
          <w:sz w:val="22"/>
          <w:szCs w:val="22"/>
        </w:rPr>
        <w:t xml:space="preserve">was </w:t>
      </w:r>
      <w:r w:rsidR="008C5650">
        <w:rPr>
          <w:sz w:val="22"/>
          <w:szCs w:val="22"/>
        </w:rPr>
        <w:lastRenderedPageBreak/>
        <w:t xml:space="preserve">also a matter about which </w:t>
      </w:r>
      <w:r w:rsidR="001442BA">
        <w:rPr>
          <w:rFonts w:cs="Arial"/>
          <w:sz w:val="22"/>
          <w:szCs w:val="22"/>
        </w:rPr>
        <w:t>the District Council</w:t>
      </w:r>
      <w:r w:rsidR="008C5650" w:rsidRPr="00C378FE">
        <w:rPr>
          <w:rFonts w:cs="Arial"/>
          <w:sz w:val="22"/>
          <w:szCs w:val="22"/>
        </w:rPr>
        <w:t xml:space="preserve"> </w:t>
      </w:r>
      <w:r w:rsidR="00540D66">
        <w:rPr>
          <w:rFonts w:cs="Arial"/>
          <w:sz w:val="22"/>
          <w:szCs w:val="22"/>
        </w:rPr>
        <w:t>sh</w:t>
      </w:r>
      <w:r w:rsidR="008C5650" w:rsidRPr="00C378FE">
        <w:rPr>
          <w:rFonts w:cs="Arial"/>
          <w:sz w:val="22"/>
          <w:szCs w:val="22"/>
        </w:rPr>
        <w:t xml:space="preserve">ould have contacted </w:t>
      </w:r>
      <w:r w:rsidR="00B33DFF">
        <w:rPr>
          <w:rFonts w:cs="Arial"/>
          <w:sz w:val="22"/>
          <w:szCs w:val="22"/>
        </w:rPr>
        <w:t xml:space="preserve">the </w:t>
      </w:r>
      <w:r w:rsidR="00296C1A">
        <w:rPr>
          <w:rFonts w:cs="Arial"/>
          <w:sz w:val="22"/>
          <w:szCs w:val="22"/>
        </w:rPr>
        <w:t>Regional Council</w:t>
      </w:r>
      <w:r w:rsidR="008C5650" w:rsidRPr="00C378FE">
        <w:rPr>
          <w:rFonts w:cs="Arial"/>
          <w:sz w:val="22"/>
          <w:szCs w:val="22"/>
        </w:rPr>
        <w:t>.</w:t>
      </w:r>
    </w:p>
    <w:p w:rsidR="007229DB" w:rsidRPr="007229DB" w:rsidRDefault="007229DB" w:rsidP="0077335F">
      <w:pPr>
        <w:pStyle w:val="ListParagraph"/>
        <w:numPr>
          <w:ilvl w:val="0"/>
          <w:numId w:val="14"/>
        </w:numPr>
        <w:spacing w:after="360"/>
        <w:ind w:left="0" w:firstLine="0"/>
        <w:contextualSpacing w:val="0"/>
        <w:rPr>
          <w:sz w:val="22"/>
          <w:szCs w:val="22"/>
        </w:rPr>
      </w:pPr>
      <w:r w:rsidRPr="00C378FE">
        <w:rPr>
          <w:rFonts w:cs="Arial"/>
          <w:sz w:val="22"/>
          <w:szCs w:val="22"/>
        </w:rPr>
        <w:t xml:space="preserve">Had </w:t>
      </w:r>
      <w:r w:rsidR="001442BA">
        <w:rPr>
          <w:rFonts w:cs="Arial"/>
          <w:sz w:val="22"/>
          <w:szCs w:val="22"/>
        </w:rPr>
        <w:t>the District Council</w:t>
      </w:r>
      <w:r w:rsidRPr="00C378FE">
        <w:rPr>
          <w:rFonts w:cs="Arial"/>
          <w:sz w:val="22"/>
          <w:szCs w:val="22"/>
        </w:rPr>
        <w:t xml:space="preserve"> </w:t>
      </w:r>
      <w:r w:rsidR="0098102A" w:rsidRPr="00C378FE">
        <w:rPr>
          <w:rFonts w:cs="Arial"/>
          <w:sz w:val="22"/>
          <w:szCs w:val="22"/>
        </w:rPr>
        <w:t>carried out</w:t>
      </w:r>
      <w:r w:rsidR="0098102A">
        <w:rPr>
          <w:sz w:val="22"/>
          <w:szCs w:val="22"/>
        </w:rPr>
        <w:t xml:space="preserve"> a proper investigation of </w:t>
      </w:r>
      <w:r w:rsidRPr="007229DB">
        <w:rPr>
          <w:sz w:val="22"/>
          <w:szCs w:val="22"/>
        </w:rPr>
        <w:t>the earthworks at the time, it would have discovered that, as recently as 9 July 2013, its consents personnel had detected substantial unconsented earthworks at Te Mata Mushrooms</w:t>
      </w:r>
      <w:r w:rsidR="007968A4">
        <w:rPr>
          <w:sz w:val="22"/>
          <w:szCs w:val="22"/>
        </w:rPr>
        <w:t xml:space="preserve">.  </w:t>
      </w:r>
      <w:r w:rsidRPr="007229DB">
        <w:rPr>
          <w:sz w:val="22"/>
          <w:szCs w:val="22"/>
        </w:rPr>
        <w:t xml:space="preserve">This led to formal steps </w:t>
      </w:r>
      <w:r w:rsidR="00FE485A">
        <w:rPr>
          <w:sz w:val="22"/>
          <w:szCs w:val="22"/>
        </w:rPr>
        <w:t>being taken</w:t>
      </w:r>
      <w:r w:rsidR="00FA20C9">
        <w:rPr>
          <w:sz w:val="22"/>
          <w:szCs w:val="22"/>
        </w:rPr>
        <w:t>,</w:t>
      </w:r>
      <w:r w:rsidR="00FE485A">
        <w:rPr>
          <w:sz w:val="22"/>
          <w:szCs w:val="22"/>
        </w:rPr>
        <w:t xml:space="preserve"> </w:t>
      </w:r>
      <w:r w:rsidRPr="007229DB">
        <w:rPr>
          <w:rFonts w:cs="Arial"/>
          <w:sz w:val="22"/>
          <w:szCs w:val="22"/>
        </w:rPr>
        <w:t>including</w:t>
      </w:r>
      <w:r w:rsidRPr="007229DB">
        <w:rPr>
          <w:sz w:val="22"/>
          <w:szCs w:val="22"/>
        </w:rPr>
        <w:t xml:space="preserve"> a letter on 11 July 2013, an</w:t>
      </w:r>
      <w:r w:rsidR="00200EE1">
        <w:rPr>
          <w:sz w:val="22"/>
          <w:szCs w:val="22"/>
        </w:rPr>
        <w:t>d</w:t>
      </w:r>
      <w:r w:rsidR="00A85DD1">
        <w:rPr>
          <w:sz w:val="22"/>
          <w:szCs w:val="22"/>
        </w:rPr>
        <w:t xml:space="preserve"> subsequent</w:t>
      </w:r>
      <w:r w:rsidRPr="007229DB">
        <w:rPr>
          <w:sz w:val="22"/>
          <w:szCs w:val="22"/>
        </w:rPr>
        <w:t xml:space="preserve"> abatement and infringement notice</w:t>
      </w:r>
      <w:r w:rsidR="00200EE1">
        <w:rPr>
          <w:sz w:val="22"/>
          <w:szCs w:val="22"/>
        </w:rPr>
        <w:t>s</w:t>
      </w:r>
      <w:r w:rsidRPr="007229DB">
        <w:rPr>
          <w:sz w:val="22"/>
          <w:szCs w:val="22"/>
        </w:rPr>
        <w:t xml:space="preserve"> against Te Mata Mushrooms</w:t>
      </w:r>
      <w:r w:rsidR="007968A4">
        <w:rPr>
          <w:sz w:val="22"/>
          <w:szCs w:val="22"/>
        </w:rPr>
        <w:t xml:space="preserve">.  </w:t>
      </w:r>
      <w:r w:rsidRPr="007229DB">
        <w:rPr>
          <w:sz w:val="22"/>
          <w:szCs w:val="22"/>
        </w:rPr>
        <w:t xml:space="preserve">The need for </w:t>
      </w:r>
      <w:proofErr w:type="gramStart"/>
      <w:r w:rsidRPr="007229DB">
        <w:rPr>
          <w:sz w:val="22"/>
          <w:szCs w:val="22"/>
        </w:rPr>
        <w:t>a resource</w:t>
      </w:r>
      <w:proofErr w:type="gramEnd"/>
      <w:r w:rsidRPr="007229DB">
        <w:rPr>
          <w:sz w:val="22"/>
          <w:szCs w:val="22"/>
        </w:rPr>
        <w:t xml:space="preserve"> consent </w:t>
      </w:r>
      <w:r w:rsidR="00FD741A">
        <w:rPr>
          <w:sz w:val="22"/>
          <w:szCs w:val="22"/>
        </w:rPr>
        <w:t xml:space="preserve">to be sought </w:t>
      </w:r>
      <w:r w:rsidRPr="007229DB">
        <w:rPr>
          <w:sz w:val="22"/>
          <w:szCs w:val="22"/>
        </w:rPr>
        <w:t xml:space="preserve">was identified by </w:t>
      </w:r>
      <w:r w:rsidR="001442BA">
        <w:rPr>
          <w:sz w:val="22"/>
          <w:szCs w:val="22"/>
        </w:rPr>
        <w:t>the District Council</w:t>
      </w:r>
      <w:r w:rsidRPr="007229DB">
        <w:rPr>
          <w:sz w:val="22"/>
          <w:szCs w:val="22"/>
        </w:rPr>
        <w:t xml:space="preserve"> personnel but </w:t>
      </w:r>
      <w:r w:rsidR="0008582E">
        <w:rPr>
          <w:sz w:val="22"/>
          <w:szCs w:val="22"/>
        </w:rPr>
        <w:t>was not pursued at that time.</w:t>
      </w:r>
    </w:p>
    <w:p w:rsidR="00540D66" w:rsidRDefault="00D6195A" w:rsidP="0077335F">
      <w:pPr>
        <w:pStyle w:val="ListParagraph"/>
        <w:numPr>
          <w:ilvl w:val="0"/>
          <w:numId w:val="14"/>
        </w:numPr>
        <w:spacing w:after="360"/>
        <w:ind w:left="0" w:firstLine="0"/>
        <w:contextualSpacing w:val="0"/>
        <w:rPr>
          <w:sz w:val="22"/>
          <w:szCs w:val="22"/>
        </w:rPr>
      </w:pPr>
      <w:r>
        <w:rPr>
          <w:sz w:val="22"/>
          <w:szCs w:val="22"/>
        </w:rPr>
        <w:t xml:space="preserve">Around the same </w:t>
      </w:r>
      <w:r w:rsidR="007229DB" w:rsidRPr="007229DB">
        <w:rPr>
          <w:sz w:val="22"/>
          <w:szCs w:val="22"/>
        </w:rPr>
        <w:t>time, on 24 July 2013</w:t>
      </w:r>
      <w:r w:rsidR="00200EE1">
        <w:rPr>
          <w:sz w:val="22"/>
          <w:szCs w:val="22"/>
        </w:rPr>
        <w:t>,</w:t>
      </w:r>
      <w:r w:rsidR="007229DB" w:rsidRPr="007229DB">
        <w:rPr>
          <w:sz w:val="22"/>
          <w:szCs w:val="22"/>
        </w:rPr>
        <w:t xml:space="preserve"> </w:t>
      </w:r>
      <w:r w:rsidR="00540D66">
        <w:rPr>
          <w:sz w:val="22"/>
          <w:szCs w:val="22"/>
        </w:rPr>
        <w:t xml:space="preserve">the </w:t>
      </w:r>
      <w:r w:rsidR="00296C1A">
        <w:rPr>
          <w:sz w:val="22"/>
          <w:szCs w:val="22"/>
        </w:rPr>
        <w:t>Regional Council</w:t>
      </w:r>
      <w:r w:rsidR="007229DB" w:rsidRPr="007229DB">
        <w:rPr>
          <w:sz w:val="22"/>
          <w:szCs w:val="22"/>
        </w:rPr>
        <w:t xml:space="preserve"> granted Te Mata Mushrooms discharge permits allowing </w:t>
      </w:r>
      <w:r w:rsidR="00FE485A">
        <w:rPr>
          <w:sz w:val="22"/>
          <w:szCs w:val="22"/>
        </w:rPr>
        <w:t xml:space="preserve">the </w:t>
      </w:r>
      <w:r w:rsidR="007229DB" w:rsidRPr="007229DB">
        <w:rPr>
          <w:sz w:val="22"/>
          <w:szCs w:val="22"/>
        </w:rPr>
        <w:t>discharge</w:t>
      </w:r>
      <w:r w:rsidR="00200EE1">
        <w:rPr>
          <w:sz w:val="22"/>
          <w:szCs w:val="22"/>
        </w:rPr>
        <w:t xml:space="preserve"> onto land</w:t>
      </w:r>
      <w:r w:rsidR="007229DB" w:rsidRPr="007229DB">
        <w:rPr>
          <w:sz w:val="22"/>
          <w:szCs w:val="22"/>
        </w:rPr>
        <w:t xml:space="preserve"> of dairy </w:t>
      </w:r>
      <w:r w:rsidR="00200EE1" w:rsidRPr="007229DB">
        <w:rPr>
          <w:sz w:val="22"/>
          <w:szCs w:val="22"/>
        </w:rPr>
        <w:t xml:space="preserve">farm </w:t>
      </w:r>
      <w:r w:rsidR="007229DB" w:rsidRPr="007229DB">
        <w:rPr>
          <w:sz w:val="22"/>
          <w:szCs w:val="22"/>
        </w:rPr>
        <w:t>e</w:t>
      </w:r>
      <w:r w:rsidR="0008582E">
        <w:rPr>
          <w:sz w:val="22"/>
          <w:szCs w:val="22"/>
        </w:rPr>
        <w:t>ffluent from a herd of up to 80 </w:t>
      </w:r>
      <w:r w:rsidR="007229DB" w:rsidRPr="007229DB">
        <w:rPr>
          <w:sz w:val="22"/>
          <w:szCs w:val="22"/>
        </w:rPr>
        <w:t>cows</w:t>
      </w:r>
      <w:r w:rsidR="00FE485A">
        <w:rPr>
          <w:sz w:val="22"/>
          <w:szCs w:val="22"/>
        </w:rPr>
        <w:t xml:space="preserve">, as well as </w:t>
      </w:r>
      <w:r w:rsidR="007229DB" w:rsidRPr="007229DB">
        <w:rPr>
          <w:sz w:val="22"/>
          <w:szCs w:val="22"/>
        </w:rPr>
        <w:t>waste water from a mushroom composting operation</w:t>
      </w:r>
      <w:r w:rsidR="007968A4">
        <w:rPr>
          <w:sz w:val="22"/>
          <w:szCs w:val="22"/>
        </w:rPr>
        <w:t xml:space="preserve">.  </w:t>
      </w:r>
      <w:r w:rsidR="00540D66">
        <w:rPr>
          <w:sz w:val="22"/>
          <w:szCs w:val="22"/>
        </w:rPr>
        <w:t xml:space="preserve">Prima facie, this gave rise to </w:t>
      </w:r>
      <w:r w:rsidR="009113D4">
        <w:rPr>
          <w:sz w:val="22"/>
          <w:szCs w:val="22"/>
        </w:rPr>
        <w:t>NES Regulations</w:t>
      </w:r>
      <w:r w:rsidR="00540D66">
        <w:rPr>
          <w:sz w:val="22"/>
          <w:szCs w:val="22"/>
        </w:rPr>
        <w:t xml:space="preserve"> considerations which, in turn, would have been assisted by information from the District Council as the water supplier.</w:t>
      </w:r>
    </w:p>
    <w:p w:rsidR="007229DB" w:rsidRPr="00540D66" w:rsidRDefault="007229DB" w:rsidP="0077335F">
      <w:pPr>
        <w:pStyle w:val="ListParagraph"/>
        <w:numPr>
          <w:ilvl w:val="0"/>
          <w:numId w:val="14"/>
        </w:numPr>
        <w:spacing w:after="360"/>
        <w:ind w:left="0" w:firstLine="0"/>
        <w:contextualSpacing w:val="0"/>
        <w:rPr>
          <w:sz w:val="22"/>
          <w:szCs w:val="22"/>
        </w:rPr>
      </w:pPr>
      <w:r w:rsidRPr="007229DB">
        <w:rPr>
          <w:sz w:val="22"/>
          <w:szCs w:val="22"/>
        </w:rPr>
        <w:t xml:space="preserve">The </w:t>
      </w:r>
      <w:r w:rsidR="00540D66">
        <w:rPr>
          <w:sz w:val="22"/>
          <w:szCs w:val="22"/>
        </w:rPr>
        <w:t>D</w:t>
      </w:r>
      <w:r w:rsidRPr="007229DB">
        <w:rPr>
          <w:sz w:val="22"/>
          <w:szCs w:val="22"/>
        </w:rPr>
        <w:t>istrict</w:t>
      </w:r>
      <w:r w:rsidR="00540D66">
        <w:rPr>
          <w:sz w:val="22"/>
          <w:szCs w:val="22"/>
        </w:rPr>
        <w:t xml:space="preserve"> Council </w:t>
      </w:r>
      <w:r w:rsidRPr="007229DB">
        <w:rPr>
          <w:sz w:val="22"/>
          <w:szCs w:val="22"/>
        </w:rPr>
        <w:t xml:space="preserve">and </w:t>
      </w:r>
      <w:r w:rsidR="00540D66">
        <w:rPr>
          <w:sz w:val="22"/>
          <w:szCs w:val="22"/>
        </w:rPr>
        <w:t>R</w:t>
      </w:r>
      <w:r w:rsidRPr="007229DB">
        <w:rPr>
          <w:sz w:val="22"/>
          <w:szCs w:val="22"/>
        </w:rPr>
        <w:t xml:space="preserve">egional </w:t>
      </w:r>
      <w:r w:rsidR="00540D66">
        <w:rPr>
          <w:sz w:val="22"/>
          <w:szCs w:val="22"/>
        </w:rPr>
        <w:t>C</w:t>
      </w:r>
      <w:r w:rsidRPr="007229DB">
        <w:rPr>
          <w:sz w:val="22"/>
          <w:szCs w:val="22"/>
        </w:rPr>
        <w:t xml:space="preserve">ouncil were unaware of each other’s involvement in Te Mata Mushrooms’ </w:t>
      </w:r>
      <w:r w:rsidR="00FE485A" w:rsidRPr="00C378FE">
        <w:rPr>
          <w:rFonts w:cs="Arial"/>
          <w:sz w:val="22"/>
          <w:szCs w:val="22"/>
        </w:rPr>
        <w:t>consent</w:t>
      </w:r>
      <w:r w:rsidR="00FE485A">
        <w:rPr>
          <w:sz w:val="22"/>
          <w:szCs w:val="22"/>
        </w:rPr>
        <w:t xml:space="preserve"> </w:t>
      </w:r>
      <w:r w:rsidRPr="007229DB">
        <w:rPr>
          <w:sz w:val="22"/>
          <w:szCs w:val="22"/>
        </w:rPr>
        <w:t xml:space="preserve">issues, despite the fact that this property is situated adjacent to </w:t>
      </w:r>
      <w:r w:rsidR="00D6195A">
        <w:rPr>
          <w:sz w:val="22"/>
          <w:szCs w:val="22"/>
        </w:rPr>
        <w:t>Brookvale</w:t>
      </w:r>
      <w:r w:rsidR="00540D66">
        <w:rPr>
          <w:sz w:val="22"/>
          <w:szCs w:val="22"/>
        </w:rPr>
        <w:t xml:space="preserve"> Road</w:t>
      </w:r>
      <w:r w:rsidR="00D6195A">
        <w:rPr>
          <w:sz w:val="22"/>
          <w:szCs w:val="22"/>
        </w:rPr>
        <w:t xml:space="preserve"> </w:t>
      </w:r>
      <w:r w:rsidRPr="007229DB">
        <w:rPr>
          <w:sz w:val="22"/>
          <w:szCs w:val="22"/>
        </w:rPr>
        <w:t>bore 3</w:t>
      </w:r>
      <w:r w:rsidR="007968A4">
        <w:rPr>
          <w:sz w:val="22"/>
          <w:szCs w:val="22"/>
        </w:rPr>
        <w:t xml:space="preserve">.  </w:t>
      </w:r>
      <w:r w:rsidR="00540D66" w:rsidRPr="00540D66">
        <w:rPr>
          <w:sz w:val="22"/>
          <w:szCs w:val="22"/>
        </w:rPr>
        <w:t>T</w:t>
      </w:r>
      <w:r w:rsidR="001442BA" w:rsidRPr="00540D66">
        <w:rPr>
          <w:sz w:val="22"/>
          <w:szCs w:val="22"/>
        </w:rPr>
        <w:t>he District Council</w:t>
      </w:r>
      <w:r w:rsidR="0008582E" w:rsidRPr="00540D66">
        <w:rPr>
          <w:sz w:val="22"/>
          <w:szCs w:val="22"/>
        </w:rPr>
        <w:t xml:space="preserve"> </w:t>
      </w:r>
      <w:r w:rsidR="00540D66" w:rsidRPr="00540D66">
        <w:rPr>
          <w:sz w:val="22"/>
          <w:szCs w:val="22"/>
        </w:rPr>
        <w:t xml:space="preserve">was also not </w:t>
      </w:r>
      <w:r w:rsidR="0008582E" w:rsidRPr="00540D66">
        <w:rPr>
          <w:sz w:val="22"/>
          <w:szCs w:val="22"/>
        </w:rPr>
        <w:t>advised when on 13 </w:t>
      </w:r>
      <w:r w:rsidRPr="00540D66">
        <w:rPr>
          <w:sz w:val="22"/>
          <w:szCs w:val="22"/>
        </w:rPr>
        <w:t xml:space="preserve">April 2015, </w:t>
      </w:r>
      <w:r w:rsidR="00540D66" w:rsidRPr="00540D66">
        <w:rPr>
          <w:sz w:val="22"/>
          <w:szCs w:val="22"/>
        </w:rPr>
        <w:t xml:space="preserve">the </w:t>
      </w:r>
      <w:r w:rsidR="00296C1A" w:rsidRPr="00540D66">
        <w:rPr>
          <w:sz w:val="22"/>
          <w:szCs w:val="22"/>
        </w:rPr>
        <w:t>Regional Council</w:t>
      </w:r>
      <w:r w:rsidR="00200EE1" w:rsidRPr="00540D66">
        <w:rPr>
          <w:sz w:val="22"/>
          <w:szCs w:val="22"/>
        </w:rPr>
        <w:t xml:space="preserve"> allowed an</w:t>
      </w:r>
      <w:r w:rsidRPr="00540D66">
        <w:rPr>
          <w:sz w:val="22"/>
          <w:szCs w:val="22"/>
        </w:rPr>
        <w:t xml:space="preserve"> increase</w:t>
      </w:r>
      <w:r w:rsidR="00200EE1" w:rsidRPr="00540D66">
        <w:rPr>
          <w:sz w:val="22"/>
          <w:szCs w:val="22"/>
        </w:rPr>
        <w:t xml:space="preserve"> in</w:t>
      </w:r>
      <w:r w:rsidRPr="00540D66">
        <w:rPr>
          <w:sz w:val="22"/>
          <w:szCs w:val="22"/>
        </w:rPr>
        <w:t xml:space="preserve"> the number of cows covered by </w:t>
      </w:r>
      <w:r w:rsidR="00200EE1" w:rsidRPr="00540D66">
        <w:rPr>
          <w:sz w:val="22"/>
          <w:szCs w:val="22"/>
        </w:rPr>
        <w:t xml:space="preserve">Te Mata Mushrooms’ </w:t>
      </w:r>
      <w:r w:rsidRPr="00540D66">
        <w:rPr>
          <w:sz w:val="22"/>
          <w:szCs w:val="22"/>
        </w:rPr>
        <w:t xml:space="preserve">dairy </w:t>
      </w:r>
      <w:r w:rsidR="00200EE1" w:rsidRPr="00540D66">
        <w:rPr>
          <w:sz w:val="22"/>
          <w:szCs w:val="22"/>
        </w:rPr>
        <w:t xml:space="preserve">farm </w:t>
      </w:r>
      <w:r w:rsidRPr="00540D66">
        <w:rPr>
          <w:sz w:val="22"/>
          <w:szCs w:val="22"/>
        </w:rPr>
        <w:t>effluent permit</w:t>
      </w:r>
      <w:r w:rsidR="007968A4">
        <w:rPr>
          <w:sz w:val="22"/>
          <w:szCs w:val="22"/>
        </w:rPr>
        <w:t xml:space="preserve">.  </w:t>
      </w:r>
      <w:r w:rsidR="00540D66" w:rsidRPr="00540D66">
        <w:rPr>
          <w:sz w:val="22"/>
          <w:szCs w:val="22"/>
        </w:rPr>
        <w:t>T</w:t>
      </w:r>
      <w:r w:rsidR="001442BA" w:rsidRPr="00540D66">
        <w:rPr>
          <w:sz w:val="22"/>
          <w:szCs w:val="22"/>
        </w:rPr>
        <w:t>he District Council</w:t>
      </w:r>
      <w:r w:rsidRPr="00540D66">
        <w:rPr>
          <w:sz w:val="22"/>
          <w:szCs w:val="22"/>
        </w:rPr>
        <w:t xml:space="preserve"> eventually granted </w:t>
      </w:r>
      <w:proofErr w:type="gramStart"/>
      <w:r w:rsidRPr="00540D66">
        <w:rPr>
          <w:sz w:val="22"/>
          <w:szCs w:val="22"/>
        </w:rPr>
        <w:t>a retro</w:t>
      </w:r>
      <w:r w:rsidR="00C56AAC" w:rsidRPr="00540D66">
        <w:rPr>
          <w:sz w:val="22"/>
          <w:szCs w:val="22"/>
        </w:rPr>
        <w:t>spective</w:t>
      </w:r>
      <w:proofErr w:type="gramEnd"/>
      <w:r w:rsidR="00C56AAC" w:rsidRPr="00540D66">
        <w:rPr>
          <w:sz w:val="22"/>
          <w:szCs w:val="22"/>
        </w:rPr>
        <w:t xml:space="preserve"> resource consent to Te </w:t>
      </w:r>
      <w:r w:rsidRPr="00540D66">
        <w:rPr>
          <w:sz w:val="22"/>
          <w:szCs w:val="22"/>
        </w:rPr>
        <w:t>Mata Mushrooms in 2015 but it contained no provisions relevant to drinking water protection.</w:t>
      </w:r>
    </w:p>
    <w:p w:rsidR="007229DB" w:rsidRPr="002B24DA" w:rsidRDefault="007229DB" w:rsidP="0077335F">
      <w:pPr>
        <w:pStyle w:val="ListParagraph"/>
        <w:numPr>
          <w:ilvl w:val="0"/>
          <w:numId w:val="14"/>
        </w:numPr>
        <w:spacing w:after="360"/>
        <w:ind w:left="0" w:firstLine="0"/>
        <w:contextualSpacing w:val="0"/>
        <w:rPr>
          <w:sz w:val="22"/>
          <w:szCs w:val="22"/>
        </w:rPr>
      </w:pPr>
      <w:r w:rsidRPr="00FA20C9">
        <w:rPr>
          <w:sz w:val="22"/>
          <w:szCs w:val="22"/>
        </w:rPr>
        <w:t xml:space="preserve">Suspicions in </w:t>
      </w:r>
      <w:r w:rsidRPr="00FA20C9">
        <w:rPr>
          <w:rFonts w:cs="Arial"/>
          <w:sz w:val="22"/>
          <w:szCs w:val="22"/>
        </w:rPr>
        <w:t xml:space="preserve">relation to the effect of earthworks at the property were to play a prominent part </w:t>
      </w:r>
      <w:r w:rsidR="00FD741A" w:rsidRPr="002B24DA">
        <w:rPr>
          <w:rFonts w:cs="Arial"/>
          <w:sz w:val="22"/>
          <w:szCs w:val="22"/>
        </w:rPr>
        <w:t xml:space="preserve">some </w:t>
      </w:r>
      <w:r w:rsidR="00A85DD1" w:rsidRPr="00FA20C9">
        <w:rPr>
          <w:rFonts w:cs="Arial"/>
          <w:sz w:val="22"/>
          <w:szCs w:val="22"/>
        </w:rPr>
        <w:t>two</w:t>
      </w:r>
      <w:r w:rsidR="00FD741A" w:rsidRPr="00FA20C9">
        <w:rPr>
          <w:rFonts w:cs="Arial"/>
          <w:sz w:val="22"/>
          <w:szCs w:val="22"/>
        </w:rPr>
        <w:t xml:space="preserve"> years later </w:t>
      </w:r>
      <w:r w:rsidRPr="00FA20C9">
        <w:rPr>
          <w:rFonts w:cs="Arial"/>
          <w:sz w:val="22"/>
          <w:szCs w:val="22"/>
        </w:rPr>
        <w:t xml:space="preserve">in investigations into </w:t>
      </w:r>
      <w:r w:rsidR="003C74F3">
        <w:rPr>
          <w:rFonts w:cs="Arial"/>
          <w:sz w:val="22"/>
          <w:szCs w:val="22"/>
        </w:rPr>
        <w:t>the</w:t>
      </w:r>
      <w:r w:rsidR="003C74F3" w:rsidRPr="00FA20C9">
        <w:rPr>
          <w:rFonts w:cs="Arial"/>
          <w:sz w:val="22"/>
          <w:szCs w:val="22"/>
        </w:rPr>
        <w:t xml:space="preserve"> </w:t>
      </w:r>
      <w:r w:rsidRPr="00FA20C9">
        <w:rPr>
          <w:rFonts w:cs="Arial"/>
          <w:sz w:val="22"/>
          <w:szCs w:val="22"/>
        </w:rPr>
        <w:t>Oct</w:t>
      </w:r>
      <w:r w:rsidR="00D6195A" w:rsidRPr="00FA20C9">
        <w:rPr>
          <w:rFonts w:cs="Arial"/>
          <w:sz w:val="22"/>
          <w:szCs w:val="22"/>
        </w:rPr>
        <w:t xml:space="preserve">ober 2015 </w:t>
      </w:r>
      <w:r w:rsidR="003C74F3">
        <w:rPr>
          <w:rFonts w:cs="Arial"/>
          <w:sz w:val="22"/>
          <w:szCs w:val="22"/>
        </w:rPr>
        <w:t xml:space="preserve">bore 3 </w:t>
      </w:r>
      <w:r w:rsidR="00D6195A" w:rsidRPr="00FA20C9">
        <w:rPr>
          <w:rFonts w:cs="Arial"/>
          <w:sz w:val="22"/>
          <w:szCs w:val="22"/>
        </w:rPr>
        <w:t>contamination event</w:t>
      </w:r>
      <w:r w:rsidR="007968A4" w:rsidRPr="00FA20C9">
        <w:rPr>
          <w:rFonts w:cs="Arial"/>
          <w:sz w:val="22"/>
          <w:szCs w:val="22"/>
        </w:rPr>
        <w:t xml:space="preserve">.  </w:t>
      </w:r>
      <w:r w:rsidR="00D6195A" w:rsidRPr="00FA20C9">
        <w:rPr>
          <w:rFonts w:cs="Arial"/>
          <w:sz w:val="22"/>
          <w:szCs w:val="22"/>
        </w:rPr>
        <w:t xml:space="preserve">It </w:t>
      </w:r>
      <w:r w:rsidRPr="00FA20C9">
        <w:rPr>
          <w:rFonts w:cs="Arial"/>
          <w:sz w:val="22"/>
          <w:szCs w:val="22"/>
        </w:rPr>
        <w:t xml:space="preserve">is regrettable that </w:t>
      </w:r>
      <w:r w:rsidR="001442BA" w:rsidRPr="00FA20C9">
        <w:rPr>
          <w:rFonts w:cs="Arial"/>
          <w:sz w:val="22"/>
          <w:szCs w:val="22"/>
        </w:rPr>
        <w:t>the District Council</w:t>
      </w:r>
      <w:r w:rsidRPr="00FA20C9">
        <w:rPr>
          <w:rFonts w:cs="Arial"/>
          <w:sz w:val="22"/>
          <w:szCs w:val="22"/>
        </w:rPr>
        <w:t xml:space="preserve"> did not follow through in 2013 </w:t>
      </w:r>
      <w:r w:rsidR="00D6195A" w:rsidRPr="00FA20C9">
        <w:rPr>
          <w:rFonts w:cs="Arial"/>
          <w:sz w:val="22"/>
          <w:szCs w:val="22"/>
        </w:rPr>
        <w:t>in relation to the earthworks.</w:t>
      </w:r>
      <w:r w:rsidR="00025113">
        <w:rPr>
          <w:rFonts w:cs="Arial"/>
          <w:sz w:val="22"/>
          <w:szCs w:val="22"/>
        </w:rPr>
        <w:t xml:space="preserve">  </w:t>
      </w:r>
      <w:r w:rsidRPr="00FA20C9">
        <w:rPr>
          <w:rFonts w:cs="Arial"/>
          <w:sz w:val="22"/>
          <w:szCs w:val="22"/>
        </w:rPr>
        <w:t>The 2013 incident</w:t>
      </w:r>
      <w:r w:rsidRPr="00FA20C9">
        <w:rPr>
          <w:sz w:val="22"/>
          <w:szCs w:val="22"/>
        </w:rPr>
        <w:t xml:space="preserve"> is also notable for an apparent absence of any consideration by </w:t>
      </w:r>
      <w:r w:rsidR="001442BA" w:rsidRPr="002B24DA">
        <w:rPr>
          <w:sz w:val="22"/>
          <w:szCs w:val="22"/>
        </w:rPr>
        <w:t>the District Council</w:t>
      </w:r>
      <w:r w:rsidRPr="002B24DA">
        <w:rPr>
          <w:sz w:val="22"/>
          <w:szCs w:val="22"/>
        </w:rPr>
        <w:t xml:space="preserve"> of </w:t>
      </w:r>
      <w:r w:rsidR="003C74F3">
        <w:rPr>
          <w:sz w:val="22"/>
          <w:szCs w:val="22"/>
        </w:rPr>
        <w:t>p</w:t>
      </w:r>
      <w:r w:rsidR="003C74F3" w:rsidRPr="002B24DA">
        <w:rPr>
          <w:sz w:val="22"/>
          <w:szCs w:val="22"/>
        </w:rPr>
        <w:t xml:space="preserve">rotozoa </w:t>
      </w:r>
      <w:r w:rsidRPr="002B24DA">
        <w:rPr>
          <w:sz w:val="22"/>
          <w:szCs w:val="22"/>
        </w:rPr>
        <w:t>risk.</w:t>
      </w:r>
    </w:p>
    <w:p w:rsidR="007229DB" w:rsidRPr="003C1C18" w:rsidRDefault="007229DB" w:rsidP="007229DB">
      <w:pPr>
        <w:keepNext/>
        <w:spacing w:after="240"/>
        <w:rPr>
          <w:b/>
          <w:sz w:val="22"/>
          <w:szCs w:val="22"/>
        </w:rPr>
      </w:pPr>
      <w:r w:rsidRPr="003C1C18">
        <w:rPr>
          <w:b/>
          <w:sz w:val="22"/>
          <w:szCs w:val="22"/>
        </w:rPr>
        <w:t xml:space="preserve">October 2015 Brookvale </w:t>
      </w:r>
      <w:r w:rsidR="0082009A" w:rsidRPr="003C1C18">
        <w:rPr>
          <w:b/>
          <w:sz w:val="22"/>
          <w:szCs w:val="22"/>
        </w:rPr>
        <w:t>B</w:t>
      </w:r>
      <w:r w:rsidRPr="003C1C18">
        <w:rPr>
          <w:b/>
          <w:sz w:val="22"/>
          <w:szCs w:val="22"/>
        </w:rPr>
        <w:t>ore 3</w:t>
      </w:r>
      <w:r w:rsidR="00875D2F" w:rsidRPr="003C1C18">
        <w:rPr>
          <w:b/>
          <w:sz w:val="22"/>
          <w:szCs w:val="22"/>
        </w:rPr>
        <w:t xml:space="preserve"> Contamination </w:t>
      </w:r>
      <w:proofErr w:type="gramStart"/>
      <w:r w:rsidR="00875D2F" w:rsidRPr="003C1C18">
        <w:rPr>
          <w:b/>
          <w:sz w:val="22"/>
          <w:szCs w:val="22"/>
        </w:rPr>
        <w:t>E</w:t>
      </w:r>
      <w:r w:rsidR="004614DD" w:rsidRPr="003C1C18">
        <w:rPr>
          <w:b/>
          <w:sz w:val="22"/>
          <w:szCs w:val="22"/>
        </w:rPr>
        <w:t>vent</w:t>
      </w:r>
      <w:proofErr w:type="gramEnd"/>
    </w:p>
    <w:p w:rsidR="007229DB" w:rsidRPr="00EA619D" w:rsidRDefault="007229DB" w:rsidP="0077335F">
      <w:pPr>
        <w:pStyle w:val="ListParagraph"/>
        <w:numPr>
          <w:ilvl w:val="0"/>
          <w:numId w:val="14"/>
        </w:numPr>
        <w:spacing w:after="360"/>
        <w:ind w:left="0" w:firstLine="0"/>
        <w:contextualSpacing w:val="0"/>
        <w:rPr>
          <w:sz w:val="22"/>
        </w:rPr>
      </w:pPr>
      <w:r w:rsidRPr="00EA619D">
        <w:rPr>
          <w:sz w:val="22"/>
        </w:rPr>
        <w:t xml:space="preserve">In October 2015 </w:t>
      </w:r>
      <w:r w:rsidR="001442BA">
        <w:rPr>
          <w:sz w:val="22"/>
        </w:rPr>
        <w:t>the District Council</w:t>
      </w:r>
      <w:r w:rsidRPr="00EA619D">
        <w:rPr>
          <w:sz w:val="22"/>
        </w:rPr>
        <w:t xml:space="preserve"> discovered a contamination of </w:t>
      </w:r>
      <w:r w:rsidR="00D6195A" w:rsidRPr="00EA619D">
        <w:rPr>
          <w:sz w:val="22"/>
        </w:rPr>
        <w:t xml:space="preserve">Brookvale </w:t>
      </w:r>
      <w:r w:rsidR="00540D66">
        <w:rPr>
          <w:sz w:val="22"/>
        </w:rPr>
        <w:t xml:space="preserve">Road </w:t>
      </w:r>
      <w:r w:rsidRPr="00EA619D">
        <w:rPr>
          <w:sz w:val="22"/>
        </w:rPr>
        <w:t>bore 3</w:t>
      </w:r>
      <w:r w:rsidR="007968A4">
        <w:rPr>
          <w:sz w:val="22"/>
        </w:rPr>
        <w:t xml:space="preserve">.  </w:t>
      </w:r>
      <w:r w:rsidRPr="00EA619D">
        <w:rPr>
          <w:sz w:val="22"/>
        </w:rPr>
        <w:t xml:space="preserve">While </w:t>
      </w:r>
      <w:r w:rsidR="002B24DA">
        <w:rPr>
          <w:sz w:val="22"/>
        </w:rPr>
        <w:t>this</w:t>
      </w:r>
      <w:r w:rsidRPr="00EA619D">
        <w:rPr>
          <w:sz w:val="22"/>
        </w:rPr>
        <w:t xml:space="preserve"> had no direct</w:t>
      </w:r>
      <w:r w:rsidR="00611367" w:rsidRPr="00EA619D">
        <w:rPr>
          <w:sz w:val="22"/>
        </w:rPr>
        <w:t xml:space="preserve"> causal</w:t>
      </w:r>
      <w:r w:rsidRPr="00EA619D">
        <w:rPr>
          <w:sz w:val="22"/>
        </w:rPr>
        <w:t xml:space="preserve"> connection with the August 2016 outbreak, the October 2015 contamination event </w:t>
      </w:r>
      <w:r w:rsidR="00FE485A" w:rsidRPr="00EA619D">
        <w:rPr>
          <w:sz w:val="22"/>
        </w:rPr>
        <w:t>w</w:t>
      </w:r>
      <w:r w:rsidRPr="00EA619D">
        <w:rPr>
          <w:sz w:val="22"/>
        </w:rPr>
        <w:t xml:space="preserve">as highly significant in terms of the </w:t>
      </w:r>
      <w:r w:rsidRPr="00EA619D">
        <w:rPr>
          <w:sz w:val="22"/>
        </w:rPr>
        <w:lastRenderedPageBreak/>
        <w:t>conduct, and the standards applied, by all relevant parties</w:t>
      </w:r>
      <w:r w:rsidR="007968A4">
        <w:rPr>
          <w:sz w:val="22"/>
        </w:rPr>
        <w:t xml:space="preserve">.  </w:t>
      </w:r>
      <w:r w:rsidRPr="00EA619D">
        <w:rPr>
          <w:sz w:val="22"/>
        </w:rPr>
        <w:t xml:space="preserve">The </w:t>
      </w:r>
      <w:r w:rsidR="002B24DA">
        <w:rPr>
          <w:sz w:val="22"/>
        </w:rPr>
        <w:t xml:space="preserve">Brookvale Road </w:t>
      </w:r>
      <w:r w:rsidRPr="00EA619D">
        <w:rPr>
          <w:sz w:val="22"/>
        </w:rPr>
        <w:t xml:space="preserve">bore 3 contamination event was potentially serious and yet </w:t>
      </w:r>
      <w:r w:rsidR="001442BA">
        <w:rPr>
          <w:sz w:val="22"/>
        </w:rPr>
        <w:t>the District Council</w:t>
      </w:r>
      <w:r w:rsidRPr="00EA619D">
        <w:rPr>
          <w:sz w:val="22"/>
        </w:rPr>
        <w:t xml:space="preserve">, </w:t>
      </w:r>
      <w:r w:rsidR="00296C1A">
        <w:rPr>
          <w:sz w:val="22"/>
        </w:rPr>
        <w:t>Regional Council</w:t>
      </w:r>
      <w:r w:rsidRPr="00EA619D">
        <w:rPr>
          <w:sz w:val="22"/>
        </w:rPr>
        <w:t xml:space="preserve">, and the </w:t>
      </w:r>
      <w:r w:rsidR="00BE2D53">
        <w:rPr>
          <w:sz w:val="22"/>
        </w:rPr>
        <w:t>DWA</w:t>
      </w:r>
      <w:r w:rsidRPr="00EA619D">
        <w:rPr>
          <w:sz w:val="22"/>
        </w:rPr>
        <w:t xml:space="preserve">s </w:t>
      </w:r>
      <w:r w:rsidR="00A33B40">
        <w:rPr>
          <w:sz w:val="22"/>
        </w:rPr>
        <w:t xml:space="preserve">all </w:t>
      </w:r>
      <w:r w:rsidRPr="00EA619D">
        <w:rPr>
          <w:sz w:val="22"/>
        </w:rPr>
        <w:t>failed to respond with the level of care and concern required.</w:t>
      </w:r>
    </w:p>
    <w:p w:rsidR="007229DB" w:rsidRPr="00C378FE" w:rsidRDefault="007229DB" w:rsidP="0077335F">
      <w:pPr>
        <w:pStyle w:val="ListParagraph"/>
        <w:numPr>
          <w:ilvl w:val="0"/>
          <w:numId w:val="14"/>
        </w:numPr>
        <w:spacing w:after="360"/>
        <w:ind w:left="0" w:firstLine="0"/>
        <w:contextualSpacing w:val="0"/>
        <w:rPr>
          <w:rFonts w:cs="Arial"/>
          <w:sz w:val="22"/>
          <w:szCs w:val="22"/>
        </w:rPr>
      </w:pPr>
      <w:r w:rsidRPr="00EA619D">
        <w:rPr>
          <w:sz w:val="22"/>
        </w:rPr>
        <w:t xml:space="preserve">On 30 September 2015, </w:t>
      </w:r>
      <w:r w:rsidR="001442BA">
        <w:rPr>
          <w:sz w:val="22"/>
        </w:rPr>
        <w:t>the District Council</w:t>
      </w:r>
      <w:r w:rsidRPr="00EA619D">
        <w:rPr>
          <w:sz w:val="22"/>
        </w:rPr>
        <w:t xml:space="preserve"> advised the </w:t>
      </w:r>
      <w:r w:rsidR="00BE2D53">
        <w:rPr>
          <w:sz w:val="22"/>
        </w:rPr>
        <w:t>DWA</w:t>
      </w:r>
      <w:r w:rsidRPr="00EA619D">
        <w:rPr>
          <w:sz w:val="22"/>
        </w:rPr>
        <w:t xml:space="preserve"> of a positive </w:t>
      </w:r>
      <w:r w:rsidR="00BE5B04">
        <w:rPr>
          <w:sz w:val="22"/>
        </w:rPr>
        <w:t>E.coli</w:t>
      </w:r>
      <w:r w:rsidRPr="00EA619D">
        <w:rPr>
          <w:sz w:val="22"/>
        </w:rPr>
        <w:t xml:space="preserve"> result taken from the Havelock North reticulation</w:t>
      </w:r>
      <w:r w:rsidR="007968A4">
        <w:rPr>
          <w:sz w:val="22"/>
        </w:rPr>
        <w:t xml:space="preserve">.  </w:t>
      </w:r>
      <w:r w:rsidRPr="00EA619D">
        <w:rPr>
          <w:sz w:val="22"/>
        </w:rPr>
        <w:t>Extensive testing was commenced and on 1 October 2015, a</w:t>
      </w:r>
      <w:r w:rsidR="00540D66">
        <w:rPr>
          <w:sz w:val="22"/>
        </w:rPr>
        <w:t xml:space="preserve"> high</w:t>
      </w:r>
      <w:r w:rsidRPr="00EA619D">
        <w:rPr>
          <w:sz w:val="22"/>
        </w:rPr>
        <w:t xml:space="preserve"> </w:t>
      </w:r>
      <w:r w:rsidR="00BE5B04">
        <w:rPr>
          <w:sz w:val="22"/>
        </w:rPr>
        <w:t>E.coli</w:t>
      </w:r>
      <w:r w:rsidRPr="00EA619D">
        <w:rPr>
          <w:sz w:val="22"/>
        </w:rPr>
        <w:t xml:space="preserve"> </w:t>
      </w:r>
      <w:r w:rsidR="0006623E">
        <w:rPr>
          <w:sz w:val="22"/>
        </w:rPr>
        <w:t xml:space="preserve">enumerated </w:t>
      </w:r>
      <w:r w:rsidRPr="00EA619D">
        <w:rPr>
          <w:sz w:val="22"/>
        </w:rPr>
        <w:t>reading</w:t>
      </w:r>
      <w:r w:rsidR="00540D66">
        <w:rPr>
          <w:sz w:val="22"/>
        </w:rPr>
        <w:t xml:space="preserve"> was obtained from</w:t>
      </w:r>
      <w:r w:rsidRPr="00EA619D">
        <w:rPr>
          <w:sz w:val="22"/>
        </w:rPr>
        <w:t xml:space="preserve"> </w:t>
      </w:r>
      <w:r w:rsidR="00A85DD1">
        <w:rPr>
          <w:sz w:val="22"/>
        </w:rPr>
        <w:t>Brookvale</w:t>
      </w:r>
      <w:r w:rsidR="00540D66">
        <w:rPr>
          <w:sz w:val="22"/>
        </w:rPr>
        <w:t xml:space="preserve"> Road</w:t>
      </w:r>
      <w:r w:rsidR="00A85DD1">
        <w:rPr>
          <w:sz w:val="22"/>
        </w:rPr>
        <w:t xml:space="preserve"> </w:t>
      </w:r>
      <w:r w:rsidRPr="00EA619D">
        <w:rPr>
          <w:sz w:val="22"/>
        </w:rPr>
        <w:t>bore 3</w:t>
      </w:r>
      <w:r w:rsidR="007968A4">
        <w:rPr>
          <w:sz w:val="22"/>
        </w:rPr>
        <w:t xml:space="preserve">.  </w:t>
      </w:r>
      <w:r w:rsidR="00540D66">
        <w:rPr>
          <w:sz w:val="22"/>
        </w:rPr>
        <w:t>T</w:t>
      </w:r>
      <w:r w:rsidR="001442BA">
        <w:rPr>
          <w:sz w:val="22"/>
        </w:rPr>
        <w:t>he District Council</w:t>
      </w:r>
      <w:r w:rsidRPr="00EA619D">
        <w:rPr>
          <w:sz w:val="22"/>
        </w:rPr>
        <w:t xml:space="preserve"> noted to the </w:t>
      </w:r>
      <w:r w:rsidR="00BE2D53">
        <w:rPr>
          <w:sz w:val="22"/>
        </w:rPr>
        <w:t>DWA</w:t>
      </w:r>
      <w:r w:rsidRPr="00EA619D">
        <w:rPr>
          <w:sz w:val="22"/>
        </w:rPr>
        <w:t xml:space="preserve"> that contamination of the source was </w:t>
      </w:r>
      <w:r w:rsidR="0006623E">
        <w:rPr>
          <w:sz w:val="22"/>
        </w:rPr>
        <w:t>“</w:t>
      </w:r>
      <w:r w:rsidRPr="00EA619D">
        <w:rPr>
          <w:sz w:val="22"/>
        </w:rPr>
        <w:t>concerning</w:t>
      </w:r>
      <w:r w:rsidR="0006623E">
        <w:rPr>
          <w:sz w:val="22"/>
        </w:rPr>
        <w:t>”</w:t>
      </w:r>
      <w:r w:rsidRPr="00EA619D">
        <w:rPr>
          <w:sz w:val="22"/>
        </w:rPr>
        <w:t xml:space="preserve"> and </w:t>
      </w:r>
      <w:r w:rsidR="002B24DA">
        <w:rPr>
          <w:sz w:val="22"/>
        </w:rPr>
        <w:t>started</w:t>
      </w:r>
      <w:r w:rsidR="002B24DA" w:rsidRPr="00EA619D">
        <w:rPr>
          <w:sz w:val="22"/>
        </w:rPr>
        <w:t xml:space="preserve"> </w:t>
      </w:r>
      <w:r w:rsidRPr="00EA619D">
        <w:rPr>
          <w:sz w:val="22"/>
        </w:rPr>
        <w:t>chlorination</w:t>
      </w:r>
      <w:r w:rsidR="007968A4">
        <w:rPr>
          <w:sz w:val="22"/>
        </w:rPr>
        <w:t xml:space="preserve">.  </w:t>
      </w:r>
      <w:r w:rsidRPr="00EA619D">
        <w:rPr>
          <w:sz w:val="22"/>
        </w:rPr>
        <w:t xml:space="preserve">Reference was made by </w:t>
      </w:r>
      <w:r w:rsidR="001442BA">
        <w:rPr>
          <w:sz w:val="22"/>
        </w:rPr>
        <w:t>the District Council</w:t>
      </w:r>
      <w:r w:rsidRPr="00EA619D">
        <w:rPr>
          <w:sz w:val="22"/>
        </w:rPr>
        <w:t xml:space="preserve"> to </w:t>
      </w:r>
      <w:r w:rsidR="0006623E">
        <w:rPr>
          <w:sz w:val="22"/>
        </w:rPr>
        <w:t xml:space="preserve">possible causative effects of </w:t>
      </w:r>
      <w:r w:rsidRPr="00EA619D">
        <w:rPr>
          <w:sz w:val="22"/>
        </w:rPr>
        <w:t xml:space="preserve">high rainfall and also </w:t>
      </w:r>
      <w:r w:rsidR="00C56AAC">
        <w:rPr>
          <w:sz w:val="22"/>
        </w:rPr>
        <w:t>the earthworks undertaken at Te </w:t>
      </w:r>
      <w:r w:rsidRPr="00EA619D">
        <w:rPr>
          <w:sz w:val="22"/>
        </w:rPr>
        <w:t xml:space="preserve">Mata </w:t>
      </w:r>
      <w:r w:rsidRPr="00C378FE">
        <w:rPr>
          <w:rFonts w:cs="Arial"/>
          <w:sz w:val="22"/>
          <w:szCs w:val="22"/>
        </w:rPr>
        <w:t>Mushrooms.</w:t>
      </w:r>
    </w:p>
    <w:p w:rsidR="007229DB" w:rsidRPr="00EA619D" w:rsidRDefault="007229DB" w:rsidP="0077335F">
      <w:pPr>
        <w:pStyle w:val="ListParagraph"/>
        <w:numPr>
          <w:ilvl w:val="0"/>
          <w:numId w:val="14"/>
        </w:numPr>
        <w:spacing w:after="360"/>
        <w:ind w:left="0" w:firstLine="0"/>
        <w:contextualSpacing w:val="0"/>
        <w:rPr>
          <w:sz w:val="22"/>
        </w:rPr>
      </w:pPr>
      <w:r w:rsidRPr="00C378FE">
        <w:rPr>
          <w:rFonts w:cs="Arial"/>
          <w:sz w:val="22"/>
          <w:szCs w:val="22"/>
        </w:rPr>
        <w:t>B</w:t>
      </w:r>
      <w:r w:rsidR="00540D66">
        <w:rPr>
          <w:rFonts w:cs="Arial"/>
          <w:sz w:val="22"/>
          <w:szCs w:val="22"/>
        </w:rPr>
        <w:t>rookvale Road b</w:t>
      </w:r>
      <w:r w:rsidRPr="00C378FE">
        <w:rPr>
          <w:rFonts w:cs="Arial"/>
          <w:sz w:val="22"/>
          <w:szCs w:val="22"/>
        </w:rPr>
        <w:t>ore 3 was shut</w:t>
      </w:r>
      <w:r w:rsidRPr="00EA619D">
        <w:rPr>
          <w:sz w:val="22"/>
        </w:rPr>
        <w:t xml:space="preserve"> down on 1 October 2015 and </w:t>
      </w:r>
      <w:r w:rsidR="00D6195A" w:rsidRPr="00EA619D">
        <w:rPr>
          <w:sz w:val="22"/>
        </w:rPr>
        <w:t>Brookvale</w:t>
      </w:r>
      <w:r w:rsidR="00540D66">
        <w:rPr>
          <w:sz w:val="22"/>
        </w:rPr>
        <w:t xml:space="preserve"> Road</w:t>
      </w:r>
      <w:r w:rsidR="00D6195A" w:rsidRPr="00EA619D">
        <w:rPr>
          <w:sz w:val="22"/>
        </w:rPr>
        <w:t xml:space="preserve"> </w:t>
      </w:r>
      <w:r w:rsidRPr="00EA619D">
        <w:rPr>
          <w:sz w:val="22"/>
        </w:rPr>
        <w:t>bore 1 was activated a few hours later on 2 October 2015</w:t>
      </w:r>
      <w:r w:rsidR="007968A4">
        <w:rPr>
          <w:sz w:val="22"/>
        </w:rPr>
        <w:t xml:space="preserve">.  </w:t>
      </w:r>
      <w:r w:rsidRPr="00EA619D">
        <w:rPr>
          <w:sz w:val="22"/>
        </w:rPr>
        <w:t>B</w:t>
      </w:r>
      <w:r w:rsidR="00540D66">
        <w:rPr>
          <w:sz w:val="22"/>
        </w:rPr>
        <w:t>rookvale Road b</w:t>
      </w:r>
      <w:r w:rsidRPr="00EA619D">
        <w:rPr>
          <w:sz w:val="22"/>
        </w:rPr>
        <w:t xml:space="preserve">ores 1, 2 and 3 </w:t>
      </w:r>
      <w:r w:rsidR="003E6600">
        <w:rPr>
          <w:sz w:val="22"/>
        </w:rPr>
        <w:t xml:space="preserve">draw water from </w:t>
      </w:r>
      <w:r w:rsidRPr="00EA619D">
        <w:rPr>
          <w:sz w:val="22"/>
        </w:rPr>
        <w:t xml:space="preserve">the same </w:t>
      </w:r>
      <w:r w:rsidR="0008582E">
        <w:rPr>
          <w:sz w:val="22"/>
        </w:rPr>
        <w:t>Te </w:t>
      </w:r>
      <w:r w:rsidR="00D6195A" w:rsidRPr="00EA619D">
        <w:rPr>
          <w:sz w:val="22"/>
        </w:rPr>
        <w:t xml:space="preserve">Mata </w:t>
      </w:r>
      <w:r w:rsidRPr="00EA619D">
        <w:rPr>
          <w:sz w:val="22"/>
        </w:rPr>
        <w:t>aquifer.</w:t>
      </w:r>
    </w:p>
    <w:p w:rsidR="007229DB" w:rsidRPr="00EA619D" w:rsidRDefault="007229DB" w:rsidP="0077335F">
      <w:pPr>
        <w:pStyle w:val="ListParagraph"/>
        <w:numPr>
          <w:ilvl w:val="0"/>
          <w:numId w:val="14"/>
        </w:numPr>
        <w:spacing w:after="360"/>
        <w:ind w:left="0" w:firstLine="0"/>
        <w:contextualSpacing w:val="0"/>
        <w:rPr>
          <w:sz w:val="22"/>
        </w:rPr>
      </w:pPr>
      <w:r w:rsidRPr="00EA619D">
        <w:rPr>
          <w:rFonts w:cs="Arial"/>
          <w:sz w:val="22"/>
          <w:szCs w:val="22"/>
        </w:rPr>
        <w:t xml:space="preserve">Despite the obvious possibility of aquifer contamination, </w:t>
      </w:r>
      <w:r w:rsidR="001442BA">
        <w:rPr>
          <w:rFonts w:cs="Arial"/>
          <w:sz w:val="22"/>
          <w:szCs w:val="22"/>
        </w:rPr>
        <w:t>the District Council</w:t>
      </w:r>
      <w:r w:rsidRPr="00EA619D">
        <w:rPr>
          <w:rFonts w:cs="Arial"/>
          <w:sz w:val="22"/>
          <w:szCs w:val="22"/>
        </w:rPr>
        <w:t xml:space="preserve"> surprisingly did not contact</w:t>
      </w:r>
      <w:r w:rsidRPr="00EA619D">
        <w:rPr>
          <w:sz w:val="22"/>
        </w:rPr>
        <w:t xml:space="preserve"> </w:t>
      </w:r>
      <w:r w:rsidR="00540D66">
        <w:rPr>
          <w:sz w:val="22"/>
        </w:rPr>
        <w:t xml:space="preserve">the </w:t>
      </w:r>
      <w:r w:rsidR="00296C1A">
        <w:rPr>
          <w:sz w:val="22"/>
        </w:rPr>
        <w:t>Regional Council</w:t>
      </w:r>
      <w:r w:rsidRPr="00EA619D">
        <w:rPr>
          <w:sz w:val="22"/>
        </w:rPr>
        <w:t xml:space="preserve"> in respect of the </w:t>
      </w:r>
      <w:r w:rsidR="002B24DA">
        <w:rPr>
          <w:sz w:val="22"/>
        </w:rPr>
        <w:t xml:space="preserve">Brookvale Road </w:t>
      </w:r>
      <w:r w:rsidR="00F52F6B">
        <w:rPr>
          <w:sz w:val="22"/>
        </w:rPr>
        <w:t>bore </w:t>
      </w:r>
      <w:r w:rsidRPr="00EA619D">
        <w:rPr>
          <w:sz w:val="22"/>
        </w:rPr>
        <w:t xml:space="preserve">3 </w:t>
      </w:r>
      <w:proofErr w:type="gramStart"/>
      <w:r w:rsidRPr="00EA619D">
        <w:rPr>
          <w:sz w:val="22"/>
        </w:rPr>
        <w:t>contamination</w:t>
      </w:r>
      <w:proofErr w:type="gramEnd"/>
      <w:r w:rsidR="007968A4">
        <w:rPr>
          <w:sz w:val="22"/>
        </w:rPr>
        <w:t xml:space="preserve">.  </w:t>
      </w:r>
      <w:r w:rsidRPr="00EA619D">
        <w:rPr>
          <w:sz w:val="22"/>
        </w:rPr>
        <w:t xml:space="preserve">Rather, </w:t>
      </w:r>
      <w:r w:rsidR="00540D66">
        <w:rPr>
          <w:sz w:val="22"/>
        </w:rPr>
        <w:t xml:space="preserve">the </w:t>
      </w:r>
      <w:r w:rsidR="00296C1A">
        <w:rPr>
          <w:sz w:val="22"/>
        </w:rPr>
        <w:t>Regional Council</w:t>
      </w:r>
      <w:r w:rsidRPr="00EA619D">
        <w:rPr>
          <w:sz w:val="22"/>
        </w:rPr>
        <w:t xml:space="preserve"> initiated contact</w:t>
      </w:r>
      <w:r w:rsidR="00FE485A" w:rsidRPr="00EA619D">
        <w:rPr>
          <w:sz w:val="22"/>
        </w:rPr>
        <w:t xml:space="preserve"> with </w:t>
      </w:r>
      <w:r w:rsidR="001442BA">
        <w:rPr>
          <w:sz w:val="22"/>
        </w:rPr>
        <w:t>the District Council</w:t>
      </w:r>
      <w:r w:rsidR="00FE485A" w:rsidRPr="00EA619D">
        <w:rPr>
          <w:sz w:val="22"/>
        </w:rPr>
        <w:t xml:space="preserve"> by </w:t>
      </w:r>
      <w:r w:rsidRPr="00EA619D">
        <w:rPr>
          <w:sz w:val="22"/>
        </w:rPr>
        <w:t>email from its Principal Groundwater Scientist,</w:t>
      </w:r>
      <w:r w:rsidR="00383A1E">
        <w:rPr>
          <w:sz w:val="22"/>
        </w:rPr>
        <w:t xml:space="preserve"> Mr </w:t>
      </w:r>
      <w:r w:rsidRPr="00EA619D">
        <w:rPr>
          <w:sz w:val="22"/>
        </w:rPr>
        <w:t>Gordon, on 6 October 2015</w:t>
      </w:r>
      <w:r w:rsidR="007968A4">
        <w:rPr>
          <w:sz w:val="22"/>
        </w:rPr>
        <w:t xml:space="preserve">.  </w:t>
      </w:r>
      <w:r w:rsidR="00383A1E">
        <w:rPr>
          <w:sz w:val="22"/>
        </w:rPr>
        <w:t>Mr </w:t>
      </w:r>
      <w:r w:rsidRPr="00EA619D">
        <w:rPr>
          <w:sz w:val="22"/>
        </w:rPr>
        <w:t xml:space="preserve">Gordon’s approach was brief and informal indicating that he had heard there had been an </w:t>
      </w:r>
      <w:r w:rsidR="00BE5B04">
        <w:rPr>
          <w:sz w:val="22"/>
        </w:rPr>
        <w:t>E.coli</w:t>
      </w:r>
      <w:r w:rsidRPr="00EA619D">
        <w:rPr>
          <w:sz w:val="22"/>
        </w:rPr>
        <w:t xml:space="preserve"> non-compliance issue at</w:t>
      </w:r>
      <w:r w:rsidR="00540D66">
        <w:rPr>
          <w:sz w:val="22"/>
        </w:rPr>
        <w:t xml:space="preserve"> a</w:t>
      </w:r>
      <w:r w:rsidRPr="00EA619D">
        <w:rPr>
          <w:sz w:val="22"/>
        </w:rPr>
        <w:t xml:space="preserve"> Brookval</w:t>
      </w:r>
      <w:r w:rsidR="00540D66">
        <w:rPr>
          <w:sz w:val="22"/>
        </w:rPr>
        <w:t>e Road bore</w:t>
      </w:r>
      <w:r w:rsidR="007968A4">
        <w:rPr>
          <w:sz w:val="22"/>
        </w:rPr>
        <w:t xml:space="preserve">.  </w:t>
      </w:r>
      <w:r w:rsidRPr="00EA619D">
        <w:rPr>
          <w:sz w:val="22"/>
        </w:rPr>
        <w:t xml:space="preserve">Brief </w:t>
      </w:r>
      <w:r w:rsidR="0006623E">
        <w:rPr>
          <w:sz w:val="22"/>
        </w:rPr>
        <w:t xml:space="preserve">further </w:t>
      </w:r>
      <w:r w:rsidRPr="00EA619D">
        <w:rPr>
          <w:sz w:val="22"/>
        </w:rPr>
        <w:t xml:space="preserve">emails were also </w:t>
      </w:r>
      <w:r w:rsidR="002A4E4E">
        <w:rPr>
          <w:sz w:val="22"/>
        </w:rPr>
        <w:t xml:space="preserve">exchanged with </w:t>
      </w:r>
      <w:r w:rsidR="001442BA">
        <w:rPr>
          <w:sz w:val="22"/>
        </w:rPr>
        <w:t>the District Council</w:t>
      </w:r>
      <w:r w:rsidR="002A4E4E">
        <w:rPr>
          <w:sz w:val="22"/>
        </w:rPr>
        <w:t xml:space="preserve"> on 12 </w:t>
      </w:r>
      <w:r w:rsidR="00400EF4" w:rsidRPr="00EA619D">
        <w:rPr>
          <w:sz w:val="22"/>
        </w:rPr>
        <w:t>and 13 </w:t>
      </w:r>
      <w:r w:rsidRPr="00EA619D">
        <w:rPr>
          <w:sz w:val="22"/>
        </w:rPr>
        <w:t>October 2015</w:t>
      </w:r>
      <w:r w:rsidR="007968A4">
        <w:rPr>
          <w:sz w:val="22"/>
        </w:rPr>
        <w:t xml:space="preserve">.  </w:t>
      </w:r>
      <w:r w:rsidR="00FE485A" w:rsidRPr="00EA619D">
        <w:rPr>
          <w:sz w:val="22"/>
        </w:rPr>
        <w:t>However</w:t>
      </w:r>
      <w:r w:rsidR="00540D66">
        <w:rPr>
          <w:sz w:val="22"/>
        </w:rPr>
        <w:t>,</w:t>
      </w:r>
      <w:r w:rsidR="00FE485A" w:rsidRPr="00EA619D">
        <w:rPr>
          <w:sz w:val="22"/>
        </w:rPr>
        <w:t xml:space="preserve"> </w:t>
      </w:r>
      <w:proofErr w:type="gramStart"/>
      <w:r w:rsidRPr="00EA619D">
        <w:rPr>
          <w:sz w:val="22"/>
        </w:rPr>
        <w:t xml:space="preserve">neither </w:t>
      </w:r>
      <w:r w:rsidR="002B24DA">
        <w:rPr>
          <w:sz w:val="22"/>
        </w:rPr>
        <w:t>C</w:t>
      </w:r>
      <w:r w:rsidRPr="00EA619D">
        <w:rPr>
          <w:sz w:val="22"/>
        </w:rPr>
        <w:t xml:space="preserve">ouncil engaged properly </w:t>
      </w:r>
      <w:r w:rsidR="0006623E">
        <w:rPr>
          <w:sz w:val="22"/>
        </w:rPr>
        <w:t xml:space="preserve">or significantly </w:t>
      </w:r>
      <w:r w:rsidRPr="00EA619D">
        <w:rPr>
          <w:sz w:val="22"/>
        </w:rPr>
        <w:t>with the other and</w:t>
      </w:r>
      <w:proofErr w:type="gramEnd"/>
      <w:r w:rsidRPr="00EA619D">
        <w:rPr>
          <w:sz w:val="22"/>
        </w:rPr>
        <w:t xml:space="preserve"> no joint investigation ensued</w:t>
      </w:r>
      <w:r w:rsidR="007968A4">
        <w:rPr>
          <w:sz w:val="22"/>
        </w:rPr>
        <w:t xml:space="preserve">.  </w:t>
      </w:r>
      <w:r w:rsidR="00FE485A" w:rsidRPr="00EA619D">
        <w:rPr>
          <w:sz w:val="22"/>
        </w:rPr>
        <w:t xml:space="preserve">This was, in the circumstances, </w:t>
      </w:r>
      <w:r w:rsidRPr="00EA619D">
        <w:rPr>
          <w:sz w:val="22"/>
        </w:rPr>
        <w:t xml:space="preserve">seriously inadequate consultation and </w:t>
      </w:r>
      <w:r w:rsidRPr="00C378FE">
        <w:rPr>
          <w:rFonts w:cs="Arial"/>
          <w:sz w:val="22"/>
          <w:szCs w:val="22"/>
        </w:rPr>
        <w:t>liaison</w:t>
      </w:r>
      <w:r w:rsidRPr="00EA619D">
        <w:rPr>
          <w:sz w:val="22"/>
        </w:rPr>
        <w:t>.</w:t>
      </w:r>
    </w:p>
    <w:p w:rsidR="007229DB" w:rsidRPr="003C1C18" w:rsidRDefault="007229DB" w:rsidP="007229DB">
      <w:pPr>
        <w:keepNext/>
        <w:spacing w:after="240"/>
        <w:rPr>
          <w:b/>
          <w:sz w:val="22"/>
        </w:rPr>
      </w:pPr>
      <w:r w:rsidRPr="003C1C18">
        <w:rPr>
          <w:b/>
          <w:sz w:val="22"/>
        </w:rPr>
        <w:t xml:space="preserve">December 2015 </w:t>
      </w:r>
      <w:r w:rsidR="00875D2F" w:rsidRPr="003C1C18">
        <w:rPr>
          <w:b/>
          <w:sz w:val="22"/>
        </w:rPr>
        <w:t>Test Bore Contamination Event</w:t>
      </w:r>
    </w:p>
    <w:p w:rsidR="007229DB" w:rsidRPr="00EA619D" w:rsidRDefault="007229DB" w:rsidP="0077335F">
      <w:pPr>
        <w:pStyle w:val="ListParagraph"/>
        <w:numPr>
          <w:ilvl w:val="0"/>
          <w:numId w:val="14"/>
        </w:numPr>
        <w:spacing w:after="360"/>
        <w:ind w:left="0" w:firstLine="0"/>
        <w:contextualSpacing w:val="0"/>
        <w:rPr>
          <w:rFonts w:cs="Arial"/>
          <w:sz w:val="22"/>
          <w:szCs w:val="24"/>
        </w:rPr>
      </w:pPr>
      <w:r w:rsidRPr="00EA619D">
        <w:rPr>
          <w:sz w:val="22"/>
          <w:szCs w:val="24"/>
        </w:rPr>
        <w:t>The</w:t>
      </w:r>
      <w:r w:rsidR="00540D66">
        <w:rPr>
          <w:sz w:val="22"/>
          <w:szCs w:val="24"/>
        </w:rPr>
        <w:t xml:space="preserve"> Brookvale Road</w:t>
      </w:r>
      <w:r w:rsidRPr="00EA619D">
        <w:rPr>
          <w:sz w:val="22"/>
          <w:szCs w:val="24"/>
        </w:rPr>
        <w:t xml:space="preserve"> bore 3 </w:t>
      </w:r>
      <w:r w:rsidRPr="00C378FE">
        <w:rPr>
          <w:rFonts w:cs="Arial"/>
          <w:sz w:val="22"/>
          <w:szCs w:val="22"/>
        </w:rPr>
        <w:t>contamination</w:t>
      </w:r>
      <w:r w:rsidRPr="00EA619D">
        <w:rPr>
          <w:sz w:val="22"/>
          <w:szCs w:val="24"/>
        </w:rPr>
        <w:t xml:space="preserve"> incident in October 2015 was followed shortly after by the </w:t>
      </w:r>
      <w:r w:rsidRPr="00EA619D">
        <w:rPr>
          <w:rFonts w:cs="Arial"/>
          <w:sz w:val="22"/>
          <w:szCs w:val="24"/>
        </w:rPr>
        <w:t xml:space="preserve">discovery of high </w:t>
      </w:r>
      <w:r w:rsidR="00BE5B04">
        <w:rPr>
          <w:rFonts w:cs="Arial"/>
          <w:sz w:val="22"/>
          <w:szCs w:val="24"/>
        </w:rPr>
        <w:t>E.coli</w:t>
      </w:r>
      <w:r w:rsidRPr="00EA619D">
        <w:rPr>
          <w:rFonts w:cs="Arial"/>
          <w:sz w:val="22"/>
          <w:szCs w:val="24"/>
        </w:rPr>
        <w:t xml:space="preserve"> readings by</w:t>
      </w:r>
      <w:r w:rsidR="00540D66">
        <w:rPr>
          <w:rFonts w:cs="Arial"/>
          <w:sz w:val="22"/>
          <w:szCs w:val="24"/>
        </w:rPr>
        <w:t xml:space="preserve"> the</w:t>
      </w:r>
      <w:r w:rsidRPr="00EA619D">
        <w:rPr>
          <w:rFonts w:cs="Arial"/>
          <w:sz w:val="22"/>
          <w:szCs w:val="24"/>
        </w:rPr>
        <w:t xml:space="preserve"> </w:t>
      </w:r>
      <w:r w:rsidR="00296C1A">
        <w:rPr>
          <w:rFonts w:cs="Arial"/>
          <w:sz w:val="22"/>
          <w:szCs w:val="24"/>
        </w:rPr>
        <w:t>Regional Council</w:t>
      </w:r>
      <w:r w:rsidRPr="00EA619D">
        <w:rPr>
          <w:rFonts w:cs="Arial"/>
          <w:sz w:val="22"/>
          <w:szCs w:val="24"/>
        </w:rPr>
        <w:t xml:space="preserve"> in its </w:t>
      </w:r>
      <w:r w:rsidR="0098102A">
        <w:rPr>
          <w:rFonts w:cs="Arial"/>
          <w:sz w:val="22"/>
          <w:szCs w:val="24"/>
        </w:rPr>
        <w:t xml:space="preserve">own </w:t>
      </w:r>
      <w:r w:rsidRPr="00EA619D">
        <w:rPr>
          <w:rFonts w:cs="Arial"/>
          <w:sz w:val="22"/>
          <w:szCs w:val="24"/>
        </w:rPr>
        <w:t>test bore 10496</w:t>
      </w:r>
      <w:r w:rsidR="007968A4">
        <w:rPr>
          <w:rFonts w:cs="Arial"/>
          <w:sz w:val="22"/>
          <w:szCs w:val="24"/>
        </w:rPr>
        <w:t xml:space="preserve">.  </w:t>
      </w:r>
      <w:r w:rsidR="00EA2CDB" w:rsidRPr="00EA619D">
        <w:rPr>
          <w:rFonts w:cs="Arial"/>
          <w:sz w:val="22"/>
          <w:szCs w:val="24"/>
        </w:rPr>
        <w:t xml:space="preserve">This bore is </w:t>
      </w:r>
      <w:r w:rsidRPr="00EA619D">
        <w:rPr>
          <w:rFonts w:cs="Arial"/>
          <w:sz w:val="22"/>
          <w:szCs w:val="24"/>
        </w:rPr>
        <w:t>situated some 230 metres away from Brookvale</w:t>
      </w:r>
      <w:r w:rsidR="00540D66">
        <w:rPr>
          <w:rFonts w:cs="Arial"/>
          <w:sz w:val="22"/>
          <w:szCs w:val="24"/>
        </w:rPr>
        <w:t xml:space="preserve"> Road</w:t>
      </w:r>
      <w:r w:rsidRPr="00EA619D">
        <w:rPr>
          <w:rFonts w:cs="Arial"/>
          <w:sz w:val="22"/>
          <w:szCs w:val="24"/>
        </w:rPr>
        <w:t xml:space="preserve"> bore 3</w:t>
      </w:r>
      <w:r w:rsidR="0006623E">
        <w:rPr>
          <w:rFonts w:cs="Arial"/>
          <w:sz w:val="22"/>
          <w:szCs w:val="24"/>
        </w:rPr>
        <w:t xml:space="preserve"> and next door to Te Mata Mushrooms</w:t>
      </w:r>
      <w:r w:rsidRPr="00EA619D">
        <w:rPr>
          <w:rFonts w:cs="Arial"/>
          <w:sz w:val="22"/>
          <w:szCs w:val="24"/>
        </w:rPr>
        <w:t>.</w:t>
      </w:r>
    </w:p>
    <w:p w:rsidR="002B24DA" w:rsidRDefault="007229DB" w:rsidP="0077335F">
      <w:pPr>
        <w:pStyle w:val="ListParagraph"/>
        <w:numPr>
          <w:ilvl w:val="0"/>
          <w:numId w:val="14"/>
        </w:numPr>
        <w:spacing w:after="360"/>
        <w:ind w:left="0" w:firstLine="0"/>
        <w:contextualSpacing w:val="0"/>
        <w:rPr>
          <w:sz w:val="22"/>
        </w:rPr>
      </w:pPr>
      <w:r w:rsidRPr="00EA619D">
        <w:rPr>
          <w:rFonts w:cs="Arial"/>
          <w:sz w:val="22"/>
          <w:szCs w:val="24"/>
        </w:rPr>
        <w:t xml:space="preserve">In the course of its routine </w:t>
      </w:r>
      <w:r w:rsidR="00EA2CDB" w:rsidRPr="00EA619D">
        <w:rPr>
          <w:rFonts w:cs="Arial"/>
          <w:sz w:val="22"/>
          <w:szCs w:val="24"/>
        </w:rPr>
        <w:t xml:space="preserve">State of the Environment </w:t>
      </w:r>
      <w:r w:rsidRPr="00EA619D">
        <w:rPr>
          <w:rFonts w:cs="Arial"/>
          <w:sz w:val="22"/>
          <w:szCs w:val="24"/>
        </w:rPr>
        <w:t>monitoring programme,</w:t>
      </w:r>
      <w:r w:rsidR="00540D66">
        <w:rPr>
          <w:rFonts w:cs="Arial"/>
          <w:sz w:val="22"/>
          <w:szCs w:val="24"/>
        </w:rPr>
        <w:t xml:space="preserve"> the</w:t>
      </w:r>
      <w:r w:rsidRPr="00EA619D">
        <w:rPr>
          <w:rFonts w:cs="Arial"/>
          <w:sz w:val="22"/>
          <w:szCs w:val="24"/>
        </w:rPr>
        <w:t xml:space="preserve"> </w:t>
      </w:r>
      <w:r w:rsidR="00296C1A">
        <w:rPr>
          <w:rFonts w:cs="Arial"/>
          <w:sz w:val="22"/>
          <w:szCs w:val="24"/>
        </w:rPr>
        <w:t>Regional Council</w:t>
      </w:r>
      <w:r w:rsidRPr="00EA619D">
        <w:rPr>
          <w:rFonts w:cs="Arial"/>
          <w:sz w:val="22"/>
          <w:szCs w:val="24"/>
        </w:rPr>
        <w:t xml:space="preserve"> took a water sample from</w:t>
      </w:r>
      <w:r w:rsidR="008E0C01">
        <w:rPr>
          <w:sz w:val="22"/>
          <w:szCs w:val="24"/>
        </w:rPr>
        <w:t xml:space="preserve"> the test bore on 2 </w:t>
      </w:r>
      <w:r w:rsidRPr="00EA619D">
        <w:rPr>
          <w:sz w:val="22"/>
          <w:szCs w:val="24"/>
        </w:rPr>
        <w:t>December 2015</w:t>
      </w:r>
      <w:r w:rsidR="007968A4">
        <w:rPr>
          <w:sz w:val="22"/>
          <w:szCs w:val="24"/>
        </w:rPr>
        <w:t xml:space="preserve">.  </w:t>
      </w:r>
      <w:r w:rsidRPr="00EA619D">
        <w:rPr>
          <w:sz w:val="22"/>
          <w:szCs w:val="24"/>
        </w:rPr>
        <w:t>Thi</w:t>
      </w:r>
      <w:r w:rsidR="00400EF4" w:rsidRPr="00EA619D">
        <w:rPr>
          <w:sz w:val="22"/>
          <w:szCs w:val="24"/>
        </w:rPr>
        <w:t xml:space="preserve">s </w:t>
      </w:r>
      <w:r w:rsidR="00400EF4" w:rsidRPr="00EA619D">
        <w:rPr>
          <w:sz w:val="22"/>
          <w:szCs w:val="24"/>
        </w:rPr>
        <w:lastRenderedPageBreak/>
        <w:t xml:space="preserve">produced an unusually high </w:t>
      </w:r>
      <w:r w:rsidR="00BE5B04">
        <w:rPr>
          <w:sz w:val="22"/>
          <w:szCs w:val="24"/>
        </w:rPr>
        <w:t>E.coli</w:t>
      </w:r>
      <w:r w:rsidRPr="00EA619D">
        <w:rPr>
          <w:sz w:val="22"/>
          <w:szCs w:val="24"/>
        </w:rPr>
        <w:t xml:space="preserve"> readin</w:t>
      </w:r>
      <w:r w:rsidR="00540D66">
        <w:rPr>
          <w:sz w:val="22"/>
          <w:szCs w:val="24"/>
        </w:rPr>
        <w:t>g</w:t>
      </w:r>
      <w:r w:rsidR="007968A4">
        <w:rPr>
          <w:sz w:val="22"/>
          <w:szCs w:val="24"/>
        </w:rPr>
        <w:t xml:space="preserve">.  </w:t>
      </w:r>
      <w:r w:rsidR="00540D66">
        <w:rPr>
          <w:sz w:val="22"/>
          <w:szCs w:val="24"/>
        </w:rPr>
        <w:t xml:space="preserve">The </w:t>
      </w:r>
      <w:r w:rsidR="00296C1A">
        <w:rPr>
          <w:sz w:val="22"/>
          <w:szCs w:val="24"/>
        </w:rPr>
        <w:t>Regional Council</w:t>
      </w:r>
      <w:r w:rsidRPr="00EA619D">
        <w:rPr>
          <w:sz w:val="22"/>
        </w:rPr>
        <w:t xml:space="preserve"> followed up with a further sample on 14 December 2015, this one producing a lower, but still notable, </w:t>
      </w:r>
      <w:r w:rsidR="00BE5B04">
        <w:rPr>
          <w:sz w:val="22"/>
        </w:rPr>
        <w:t>E.coli</w:t>
      </w:r>
      <w:r w:rsidRPr="00EA619D">
        <w:rPr>
          <w:sz w:val="22"/>
        </w:rPr>
        <w:t xml:space="preserve"> r</w:t>
      </w:r>
      <w:r w:rsidR="00400EF4" w:rsidRPr="00EA619D">
        <w:rPr>
          <w:sz w:val="22"/>
        </w:rPr>
        <w:t>eading</w:t>
      </w:r>
      <w:r w:rsidR="008E0C01">
        <w:rPr>
          <w:sz w:val="22"/>
        </w:rPr>
        <w:t>.</w:t>
      </w:r>
    </w:p>
    <w:p w:rsidR="007229DB" w:rsidRPr="00EA619D" w:rsidRDefault="00400EF4" w:rsidP="0077335F">
      <w:pPr>
        <w:pStyle w:val="ListParagraph"/>
        <w:numPr>
          <w:ilvl w:val="0"/>
          <w:numId w:val="14"/>
        </w:numPr>
        <w:spacing w:after="360"/>
        <w:ind w:left="0" w:firstLine="0"/>
        <w:contextualSpacing w:val="0"/>
        <w:rPr>
          <w:sz w:val="22"/>
        </w:rPr>
      </w:pPr>
      <w:r w:rsidRPr="00EA619D">
        <w:rPr>
          <w:sz w:val="22"/>
        </w:rPr>
        <w:t>On 24 </w:t>
      </w:r>
      <w:r w:rsidR="0006623E">
        <w:rPr>
          <w:sz w:val="22"/>
        </w:rPr>
        <w:t xml:space="preserve">December </w:t>
      </w:r>
      <w:r w:rsidR="007229DB" w:rsidRPr="00EA619D">
        <w:rPr>
          <w:sz w:val="22"/>
        </w:rPr>
        <w:t>2015,</w:t>
      </w:r>
      <w:r w:rsidR="00383A1E">
        <w:rPr>
          <w:sz w:val="22"/>
        </w:rPr>
        <w:t xml:space="preserve"> Mr </w:t>
      </w:r>
      <w:r w:rsidR="007229DB" w:rsidRPr="00EA619D">
        <w:rPr>
          <w:sz w:val="22"/>
        </w:rPr>
        <w:t xml:space="preserve">Gordon of </w:t>
      </w:r>
      <w:r w:rsidR="00540D66">
        <w:rPr>
          <w:sz w:val="22"/>
        </w:rPr>
        <w:t xml:space="preserve">the </w:t>
      </w:r>
      <w:r w:rsidR="00296C1A">
        <w:rPr>
          <w:sz w:val="22"/>
        </w:rPr>
        <w:t>Regional Council</w:t>
      </w:r>
      <w:r w:rsidR="007229DB" w:rsidRPr="00EA619D">
        <w:rPr>
          <w:sz w:val="22"/>
        </w:rPr>
        <w:t xml:space="preserve"> advised </w:t>
      </w:r>
      <w:r w:rsidR="001442BA">
        <w:rPr>
          <w:sz w:val="22"/>
        </w:rPr>
        <w:t>the District Council</w:t>
      </w:r>
      <w:r w:rsidR="007229DB" w:rsidRPr="00EA619D">
        <w:rPr>
          <w:sz w:val="22"/>
        </w:rPr>
        <w:t xml:space="preserve">’s Water </w:t>
      </w:r>
      <w:r w:rsidR="00FE485A" w:rsidRPr="00EA619D">
        <w:rPr>
          <w:sz w:val="22"/>
        </w:rPr>
        <w:t>Operator</w:t>
      </w:r>
      <w:r w:rsidRPr="00EA619D">
        <w:rPr>
          <w:sz w:val="22"/>
        </w:rPr>
        <w:t>,</w:t>
      </w:r>
      <w:r w:rsidR="00383A1E">
        <w:rPr>
          <w:sz w:val="22"/>
        </w:rPr>
        <w:t xml:space="preserve"> Mr </w:t>
      </w:r>
      <w:r w:rsidR="007229DB" w:rsidRPr="00EA619D">
        <w:rPr>
          <w:sz w:val="22"/>
        </w:rPr>
        <w:t>Stuijt, of the elevated readings</w:t>
      </w:r>
      <w:r w:rsidR="007968A4">
        <w:rPr>
          <w:sz w:val="22"/>
        </w:rPr>
        <w:t xml:space="preserve">.  </w:t>
      </w:r>
      <w:r w:rsidRPr="00EA619D">
        <w:rPr>
          <w:sz w:val="22"/>
        </w:rPr>
        <w:t xml:space="preserve">On </w:t>
      </w:r>
      <w:r w:rsidR="007229DB" w:rsidRPr="00EA619D">
        <w:rPr>
          <w:sz w:val="22"/>
        </w:rPr>
        <w:t>the same day</w:t>
      </w:r>
      <w:r w:rsidR="00383A1E">
        <w:rPr>
          <w:sz w:val="22"/>
        </w:rPr>
        <w:t xml:space="preserve"> Mr </w:t>
      </w:r>
      <w:r w:rsidRPr="00EA619D">
        <w:rPr>
          <w:sz w:val="22"/>
        </w:rPr>
        <w:t xml:space="preserve">Stuijt </w:t>
      </w:r>
      <w:r w:rsidR="007229DB" w:rsidRPr="00EA619D">
        <w:rPr>
          <w:sz w:val="22"/>
        </w:rPr>
        <w:t xml:space="preserve">replied by email that this was </w:t>
      </w:r>
      <w:r w:rsidR="0006623E">
        <w:rPr>
          <w:sz w:val="22"/>
        </w:rPr>
        <w:t>“</w:t>
      </w:r>
      <w:r w:rsidR="007229DB" w:rsidRPr="00EA619D">
        <w:rPr>
          <w:sz w:val="22"/>
        </w:rPr>
        <w:t>concerning</w:t>
      </w:r>
      <w:r w:rsidR="0006623E">
        <w:rPr>
          <w:sz w:val="22"/>
        </w:rPr>
        <w:t>”</w:t>
      </w:r>
      <w:r w:rsidR="007229DB" w:rsidRPr="00EA619D">
        <w:rPr>
          <w:sz w:val="22"/>
        </w:rPr>
        <w:t xml:space="preserve"> new</w:t>
      </w:r>
      <w:r w:rsidR="00EA2CDB" w:rsidRPr="00EA619D">
        <w:rPr>
          <w:sz w:val="22"/>
        </w:rPr>
        <w:t>s and asked to be kept informed by</w:t>
      </w:r>
      <w:r w:rsidR="00540D66">
        <w:rPr>
          <w:sz w:val="22"/>
        </w:rPr>
        <w:t xml:space="preserve"> the</w:t>
      </w:r>
      <w:r w:rsidR="00EA2CDB" w:rsidRPr="00EA619D">
        <w:rPr>
          <w:sz w:val="22"/>
        </w:rPr>
        <w:t xml:space="preserve"> </w:t>
      </w:r>
      <w:r w:rsidR="00296C1A">
        <w:rPr>
          <w:sz w:val="22"/>
        </w:rPr>
        <w:t>Regional Council</w:t>
      </w:r>
      <w:r w:rsidR="00EA2CDB" w:rsidRPr="00EA619D">
        <w:rPr>
          <w:sz w:val="22"/>
        </w:rPr>
        <w:t>.</w:t>
      </w:r>
    </w:p>
    <w:p w:rsidR="007229DB" w:rsidRPr="00F33E8E" w:rsidRDefault="00540D66" w:rsidP="0077335F">
      <w:pPr>
        <w:pStyle w:val="ListParagraph"/>
        <w:numPr>
          <w:ilvl w:val="0"/>
          <w:numId w:val="14"/>
        </w:numPr>
        <w:spacing w:after="360"/>
        <w:ind w:left="0" w:firstLine="0"/>
        <w:contextualSpacing w:val="0"/>
        <w:rPr>
          <w:sz w:val="22"/>
        </w:rPr>
      </w:pPr>
      <w:r>
        <w:rPr>
          <w:rFonts w:cs="Arial"/>
          <w:sz w:val="22"/>
          <w:szCs w:val="22"/>
        </w:rPr>
        <w:t>T</w:t>
      </w:r>
      <w:r w:rsidR="001442BA">
        <w:rPr>
          <w:rFonts w:cs="Arial"/>
          <w:sz w:val="22"/>
          <w:szCs w:val="22"/>
        </w:rPr>
        <w:t>he District Council</w:t>
      </w:r>
      <w:r w:rsidR="00F33E8E">
        <w:rPr>
          <w:rFonts w:cs="Arial"/>
          <w:sz w:val="22"/>
          <w:szCs w:val="22"/>
        </w:rPr>
        <w:t xml:space="preserve"> commissioned Tonkin &amp; Taylor to undertake an investigation of the 2013 and 2015 contamination events</w:t>
      </w:r>
      <w:r w:rsidR="007968A4">
        <w:rPr>
          <w:rFonts w:cs="Arial"/>
          <w:sz w:val="22"/>
          <w:szCs w:val="22"/>
        </w:rPr>
        <w:t xml:space="preserve">.  </w:t>
      </w:r>
      <w:r w:rsidR="007229DB" w:rsidRPr="00F33E8E">
        <w:rPr>
          <w:rFonts w:cs="Arial"/>
          <w:sz w:val="22"/>
          <w:szCs w:val="22"/>
        </w:rPr>
        <w:t>Tonkin &amp; Taylor’s</w:t>
      </w:r>
      <w:r w:rsidR="007229DB" w:rsidRPr="00F33E8E">
        <w:rPr>
          <w:sz w:val="22"/>
        </w:rPr>
        <w:t xml:space="preserve"> investigations proceeded at a </w:t>
      </w:r>
      <w:r w:rsidR="00EA2CDB" w:rsidRPr="00F33E8E">
        <w:rPr>
          <w:sz w:val="22"/>
        </w:rPr>
        <w:t xml:space="preserve">very slow </w:t>
      </w:r>
      <w:r w:rsidR="007229DB" w:rsidRPr="00F33E8E">
        <w:rPr>
          <w:sz w:val="22"/>
        </w:rPr>
        <w:t>pace with an initial meeting on 12 February 2016 and no output for many months after</w:t>
      </w:r>
      <w:r w:rsidR="007968A4">
        <w:rPr>
          <w:sz w:val="22"/>
        </w:rPr>
        <w:t xml:space="preserve">.  </w:t>
      </w:r>
      <w:r w:rsidR="007229DB" w:rsidRPr="00F33E8E">
        <w:rPr>
          <w:sz w:val="22"/>
        </w:rPr>
        <w:t xml:space="preserve">In fact, it was not until after the </w:t>
      </w:r>
      <w:r w:rsidR="00730011">
        <w:rPr>
          <w:sz w:val="22"/>
        </w:rPr>
        <w:t>campylo</w:t>
      </w:r>
      <w:r w:rsidR="00BE5B04">
        <w:rPr>
          <w:sz w:val="22"/>
        </w:rPr>
        <w:t>bacter</w:t>
      </w:r>
      <w:r w:rsidR="00400EF4" w:rsidRPr="00F33E8E">
        <w:rPr>
          <w:sz w:val="22"/>
        </w:rPr>
        <w:t xml:space="preserve"> </w:t>
      </w:r>
      <w:r w:rsidR="007229DB" w:rsidRPr="00F33E8E">
        <w:rPr>
          <w:sz w:val="22"/>
        </w:rPr>
        <w:t>outbreak in August 2016 that Tonkin &amp; Taylor finally produced a report</w:t>
      </w:r>
      <w:r w:rsidR="007968A4">
        <w:rPr>
          <w:sz w:val="22"/>
        </w:rPr>
        <w:t xml:space="preserve">.  </w:t>
      </w:r>
      <w:r w:rsidR="007229DB" w:rsidRPr="00F33E8E">
        <w:rPr>
          <w:sz w:val="22"/>
        </w:rPr>
        <w:t xml:space="preserve">However, this was in draft and was substantially </w:t>
      </w:r>
      <w:r w:rsidR="007229DB" w:rsidRPr="00C378FE">
        <w:rPr>
          <w:rFonts w:cs="Arial"/>
          <w:sz w:val="22"/>
          <w:szCs w:val="22"/>
        </w:rPr>
        <w:t>unfinished</w:t>
      </w:r>
      <w:r w:rsidR="007968A4">
        <w:rPr>
          <w:sz w:val="22"/>
        </w:rPr>
        <w:t xml:space="preserve">.  </w:t>
      </w:r>
      <w:r w:rsidR="00DF093D" w:rsidRPr="00F33E8E">
        <w:rPr>
          <w:sz w:val="22"/>
        </w:rPr>
        <w:t>It pointed towards earthworks at Te Mata Mushrooms property, with consequent damage to the aquitard, as the likely source of contamination.</w:t>
      </w:r>
    </w:p>
    <w:p w:rsidR="007229DB" w:rsidRPr="003C1C18" w:rsidRDefault="00540D66" w:rsidP="007229DB">
      <w:pPr>
        <w:keepNext/>
        <w:spacing w:after="240"/>
        <w:rPr>
          <w:b/>
          <w:sz w:val="22"/>
        </w:rPr>
      </w:pPr>
      <w:r>
        <w:rPr>
          <w:b/>
          <w:sz w:val="22"/>
        </w:rPr>
        <w:t xml:space="preserve">Other </w:t>
      </w:r>
      <w:r w:rsidR="007229DB" w:rsidRPr="003C1C18">
        <w:rPr>
          <w:b/>
          <w:sz w:val="22"/>
        </w:rPr>
        <w:t>Transgression</w:t>
      </w:r>
      <w:r w:rsidR="002B24DA">
        <w:rPr>
          <w:b/>
          <w:sz w:val="22"/>
        </w:rPr>
        <w:t>s</w:t>
      </w:r>
    </w:p>
    <w:p w:rsidR="007229DB" w:rsidRPr="00EA619D" w:rsidRDefault="007229DB" w:rsidP="0077335F">
      <w:pPr>
        <w:pStyle w:val="ListParagraph"/>
        <w:numPr>
          <w:ilvl w:val="0"/>
          <w:numId w:val="14"/>
        </w:numPr>
        <w:spacing w:after="360"/>
        <w:ind w:left="0" w:firstLine="0"/>
        <w:contextualSpacing w:val="0"/>
        <w:rPr>
          <w:rFonts w:cs="Arial"/>
          <w:sz w:val="22"/>
          <w:szCs w:val="22"/>
        </w:rPr>
      </w:pPr>
      <w:bookmarkStart w:id="15" w:name="_Ref477776938"/>
      <w:r w:rsidRPr="00EA619D">
        <w:rPr>
          <w:sz w:val="22"/>
        </w:rPr>
        <w:t>In addition to the above contamination events, there was from 2007 onwards a history of sundry transgressions (</w:t>
      </w:r>
      <w:r w:rsidR="00BE5B04">
        <w:rPr>
          <w:sz w:val="22"/>
        </w:rPr>
        <w:t>E.coli</w:t>
      </w:r>
      <w:r w:rsidRPr="00EA619D">
        <w:rPr>
          <w:sz w:val="22"/>
        </w:rPr>
        <w:t xml:space="preserve"> readings) within the Havelock North water supply network</w:t>
      </w:r>
      <w:r w:rsidR="007968A4">
        <w:rPr>
          <w:sz w:val="22"/>
        </w:rPr>
        <w:t xml:space="preserve">.  </w:t>
      </w:r>
      <w:r w:rsidR="00540D66">
        <w:rPr>
          <w:sz w:val="22"/>
        </w:rPr>
        <w:t>T</w:t>
      </w:r>
      <w:r w:rsidR="001442BA">
        <w:rPr>
          <w:sz w:val="22"/>
        </w:rPr>
        <w:t>he District Council</w:t>
      </w:r>
      <w:r w:rsidRPr="00EA619D">
        <w:rPr>
          <w:sz w:val="22"/>
        </w:rPr>
        <w:t xml:space="preserve">’s reactions to these transgressions, both individually, and as a pattern, </w:t>
      </w:r>
      <w:r w:rsidR="00EB5E3B" w:rsidRPr="00EA619D">
        <w:rPr>
          <w:sz w:val="22"/>
        </w:rPr>
        <w:t>w</w:t>
      </w:r>
      <w:r w:rsidR="00EB5E3B">
        <w:rPr>
          <w:sz w:val="22"/>
        </w:rPr>
        <w:t>ere</w:t>
      </w:r>
      <w:r w:rsidR="00EB5E3B" w:rsidRPr="00EA619D">
        <w:rPr>
          <w:sz w:val="22"/>
        </w:rPr>
        <w:t xml:space="preserve"> </w:t>
      </w:r>
      <w:r w:rsidRPr="00EA619D">
        <w:rPr>
          <w:sz w:val="22"/>
        </w:rPr>
        <w:t xml:space="preserve">the subject of evidence </w:t>
      </w:r>
      <w:r w:rsidRPr="00EA619D">
        <w:rPr>
          <w:rFonts w:cs="Arial"/>
          <w:sz w:val="22"/>
          <w:szCs w:val="22"/>
        </w:rPr>
        <w:t>and submissions</w:t>
      </w:r>
      <w:r w:rsidR="007968A4">
        <w:rPr>
          <w:rFonts w:cs="Arial"/>
          <w:sz w:val="22"/>
          <w:szCs w:val="22"/>
        </w:rPr>
        <w:t xml:space="preserve">.  </w:t>
      </w:r>
      <w:r w:rsidRPr="00EA619D">
        <w:rPr>
          <w:rFonts w:cs="Arial"/>
          <w:sz w:val="22"/>
          <w:szCs w:val="22"/>
        </w:rPr>
        <w:t xml:space="preserve">So too, were the responses of the </w:t>
      </w:r>
      <w:r w:rsidR="00BE2D53">
        <w:rPr>
          <w:rFonts w:cs="Arial"/>
          <w:sz w:val="22"/>
          <w:szCs w:val="22"/>
        </w:rPr>
        <w:t>DWA</w:t>
      </w:r>
      <w:r w:rsidRPr="00EA619D">
        <w:rPr>
          <w:rFonts w:cs="Arial"/>
          <w:sz w:val="22"/>
          <w:szCs w:val="22"/>
        </w:rPr>
        <w:t>s</w:t>
      </w:r>
      <w:r w:rsidR="007968A4">
        <w:rPr>
          <w:rFonts w:cs="Arial"/>
          <w:sz w:val="22"/>
          <w:szCs w:val="22"/>
        </w:rPr>
        <w:t xml:space="preserve">.  </w:t>
      </w:r>
      <w:r w:rsidRPr="00EA619D">
        <w:rPr>
          <w:rFonts w:cs="Arial"/>
          <w:sz w:val="22"/>
          <w:szCs w:val="22"/>
        </w:rPr>
        <w:t xml:space="preserve">The principal issue </w:t>
      </w:r>
      <w:r w:rsidR="002B24DA">
        <w:rPr>
          <w:rFonts w:cs="Arial"/>
          <w:sz w:val="22"/>
          <w:szCs w:val="22"/>
        </w:rPr>
        <w:t>that arose</w:t>
      </w:r>
      <w:r w:rsidR="002B24DA" w:rsidRPr="00EA619D">
        <w:rPr>
          <w:rFonts w:cs="Arial"/>
          <w:sz w:val="22"/>
          <w:szCs w:val="22"/>
        </w:rPr>
        <w:t xml:space="preserve"> </w:t>
      </w:r>
      <w:r w:rsidRPr="00EA619D">
        <w:rPr>
          <w:rFonts w:cs="Arial"/>
          <w:sz w:val="22"/>
          <w:szCs w:val="22"/>
        </w:rPr>
        <w:t xml:space="preserve">was whether anyone involved should have become sufficiently concerned at the number of transgressions to embark on a much </w:t>
      </w:r>
      <w:r w:rsidR="00EA2CDB" w:rsidRPr="00EA619D">
        <w:rPr>
          <w:rFonts w:cs="Arial"/>
          <w:sz w:val="22"/>
          <w:szCs w:val="22"/>
        </w:rPr>
        <w:t xml:space="preserve">broader </w:t>
      </w:r>
      <w:r w:rsidRPr="00EA619D">
        <w:rPr>
          <w:rFonts w:cs="Arial"/>
          <w:sz w:val="22"/>
          <w:szCs w:val="22"/>
        </w:rPr>
        <w:t xml:space="preserve">and more </w:t>
      </w:r>
      <w:r w:rsidR="00EA2CDB" w:rsidRPr="00EA619D">
        <w:rPr>
          <w:rFonts w:cs="Arial"/>
          <w:sz w:val="22"/>
          <w:szCs w:val="22"/>
        </w:rPr>
        <w:t>far</w:t>
      </w:r>
      <w:r w:rsidR="003C74F3">
        <w:rPr>
          <w:rFonts w:cs="Arial"/>
          <w:sz w:val="22"/>
          <w:szCs w:val="22"/>
        </w:rPr>
        <w:t>-</w:t>
      </w:r>
      <w:r w:rsidR="00EA2CDB" w:rsidRPr="00EA619D">
        <w:rPr>
          <w:rFonts w:cs="Arial"/>
          <w:sz w:val="22"/>
          <w:szCs w:val="22"/>
        </w:rPr>
        <w:t xml:space="preserve">reaching </w:t>
      </w:r>
      <w:r w:rsidRPr="00EA619D">
        <w:rPr>
          <w:rFonts w:cs="Arial"/>
          <w:sz w:val="22"/>
          <w:szCs w:val="22"/>
        </w:rPr>
        <w:t>investigation.</w:t>
      </w:r>
      <w:bookmarkEnd w:id="15"/>
    </w:p>
    <w:p w:rsidR="007229DB" w:rsidRPr="00EA619D" w:rsidRDefault="007229DB" w:rsidP="0077335F">
      <w:pPr>
        <w:pStyle w:val="ListParagraph"/>
        <w:numPr>
          <w:ilvl w:val="0"/>
          <w:numId w:val="14"/>
        </w:numPr>
        <w:spacing w:after="360"/>
        <w:ind w:left="0" w:firstLine="0"/>
        <w:contextualSpacing w:val="0"/>
        <w:rPr>
          <w:sz w:val="22"/>
        </w:rPr>
      </w:pPr>
      <w:r w:rsidRPr="00EA619D">
        <w:rPr>
          <w:rFonts w:cs="Arial"/>
          <w:sz w:val="22"/>
          <w:szCs w:val="22"/>
        </w:rPr>
        <w:t>Transgressions were experienced in the Havelock North distribution zone in March 2007, February</w:t>
      </w:r>
      <w:r w:rsidRPr="00EA619D">
        <w:rPr>
          <w:sz w:val="22"/>
        </w:rPr>
        <w:t xml:space="preserve"> 2010, December 2011, Januar</w:t>
      </w:r>
      <w:r w:rsidR="00877D52">
        <w:rPr>
          <w:sz w:val="22"/>
        </w:rPr>
        <w:t>y, February and July 2012, July </w:t>
      </w:r>
      <w:r w:rsidRPr="00EA619D">
        <w:rPr>
          <w:sz w:val="22"/>
        </w:rPr>
        <w:t xml:space="preserve">2013, September 2015, </w:t>
      </w:r>
      <w:r w:rsidR="002B24DA">
        <w:rPr>
          <w:sz w:val="22"/>
        </w:rPr>
        <w:t xml:space="preserve">and </w:t>
      </w:r>
      <w:r w:rsidRPr="00EA619D">
        <w:rPr>
          <w:sz w:val="22"/>
        </w:rPr>
        <w:t>January and May 2016</w:t>
      </w:r>
      <w:r w:rsidR="007968A4">
        <w:rPr>
          <w:sz w:val="22"/>
        </w:rPr>
        <w:t xml:space="preserve">.  </w:t>
      </w:r>
      <w:r w:rsidRPr="00EA619D">
        <w:rPr>
          <w:sz w:val="22"/>
        </w:rPr>
        <w:t xml:space="preserve">Each was considered to be a problem in the </w:t>
      </w:r>
      <w:r w:rsidR="00400EF4" w:rsidRPr="00EA619D">
        <w:rPr>
          <w:sz w:val="22"/>
        </w:rPr>
        <w:t xml:space="preserve">distribution infrastructure or </w:t>
      </w:r>
      <w:r w:rsidRPr="00EA619D">
        <w:rPr>
          <w:sz w:val="22"/>
        </w:rPr>
        <w:t>reticulation</w:t>
      </w:r>
      <w:r w:rsidR="007968A4">
        <w:rPr>
          <w:sz w:val="22"/>
        </w:rPr>
        <w:t xml:space="preserve">.  </w:t>
      </w:r>
      <w:r w:rsidRPr="00EA619D">
        <w:rPr>
          <w:sz w:val="22"/>
        </w:rPr>
        <w:t xml:space="preserve">Each was investigated by </w:t>
      </w:r>
      <w:r w:rsidR="001442BA">
        <w:rPr>
          <w:sz w:val="22"/>
        </w:rPr>
        <w:t>the District Council</w:t>
      </w:r>
      <w:r w:rsidRPr="00EA619D">
        <w:rPr>
          <w:sz w:val="22"/>
        </w:rPr>
        <w:t xml:space="preserve"> to determine the possible cause</w:t>
      </w:r>
      <w:r w:rsidR="007968A4">
        <w:rPr>
          <w:sz w:val="22"/>
        </w:rPr>
        <w:t xml:space="preserve">.  </w:t>
      </w:r>
      <w:r w:rsidRPr="00EA619D">
        <w:rPr>
          <w:sz w:val="22"/>
        </w:rPr>
        <w:t>In most cases, the problem was put down to a pressure drop in the main, resulting in backflow of untreated water from a non-secure source</w:t>
      </w:r>
      <w:r w:rsidR="007968A4">
        <w:rPr>
          <w:sz w:val="22"/>
        </w:rPr>
        <w:t xml:space="preserve">.  </w:t>
      </w:r>
      <w:r w:rsidRPr="00EA619D">
        <w:rPr>
          <w:sz w:val="22"/>
        </w:rPr>
        <w:t>In each instance the system was treated with chlorine and tested daily</w:t>
      </w:r>
      <w:r w:rsidR="007968A4">
        <w:rPr>
          <w:sz w:val="22"/>
        </w:rPr>
        <w:t xml:space="preserve">.  </w:t>
      </w:r>
      <w:r w:rsidRPr="00EA619D">
        <w:rPr>
          <w:sz w:val="22"/>
        </w:rPr>
        <w:t xml:space="preserve">Following three clear test results, chlorination was </w:t>
      </w:r>
      <w:r w:rsidR="002B24DA">
        <w:rPr>
          <w:sz w:val="22"/>
        </w:rPr>
        <w:t>generally</w:t>
      </w:r>
      <w:r w:rsidR="002B24DA" w:rsidRPr="00EA619D">
        <w:rPr>
          <w:sz w:val="22"/>
        </w:rPr>
        <w:t xml:space="preserve"> </w:t>
      </w:r>
      <w:r w:rsidRPr="00EA619D">
        <w:rPr>
          <w:sz w:val="22"/>
        </w:rPr>
        <w:t>stopped.</w:t>
      </w:r>
    </w:p>
    <w:p w:rsidR="007229DB" w:rsidRPr="00EA619D" w:rsidRDefault="007229DB" w:rsidP="0077335F">
      <w:pPr>
        <w:pStyle w:val="ListParagraph"/>
        <w:numPr>
          <w:ilvl w:val="0"/>
          <w:numId w:val="14"/>
        </w:numPr>
        <w:spacing w:after="360"/>
        <w:ind w:left="0" w:firstLine="0"/>
        <w:contextualSpacing w:val="0"/>
        <w:rPr>
          <w:rFonts w:cs="Arial"/>
          <w:sz w:val="22"/>
          <w:szCs w:val="22"/>
        </w:rPr>
      </w:pPr>
      <w:r w:rsidRPr="00EA619D">
        <w:rPr>
          <w:sz w:val="22"/>
        </w:rPr>
        <w:lastRenderedPageBreak/>
        <w:t xml:space="preserve">The Inquiry </w:t>
      </w:r>
      <w:r w:rsidR="00EA2CDB" w:rsidRPr="00EA619D">
        <w:rPr>
          <w:sz w:val="22"/>
        </w:rPr>
        <w:t xml:space="preserve">received helpful </w:t>
      </w:r>
      <w:r w:rsidRPr="00EA619D">
        <w:rPr>
          <w:sz w:val="22"/>
        </w:rPr>
        <w:t xml:space="preserve">evidence </w:t>
      </w:r>
      <w:r w:rsidR="00EA2CDB" w:rsidRPr="00EA619D">
        <w:rPr>
          <w:sz w:val="22"/>
        </w:rPr>
        <w:t>on this issue from</w:t>
      </w:r>
      <w:r w:rsidR="00383A1E">
        <w:rPr>
          <w:sz w:val="22"/>
        </w:rPr>
        <w:t xml:space="preserve"> Mr </w:t>
      </w:r>
      <w:r w:rsidR="002B24DA">
        <w:rPr>
          <w:sz w:val="22"/>
        </w:rPr>
        <w:t>P</w:t>
      </w:r>
      <w:r w:rsidR="002B24DA" w:rsidRPr="00EA619D">
        <w:rPr>
          <w:sz w:val="22"/>
        </w:rPr>
        <w:t xml:space="preserve"> </w:t>
      </w:r>
      <w:r w:rsidRPr="00EA619D">
        <w:rPr>
          <w:sz w:val="22"/>
        </w:rPr>
        <w:t>Wood</w:t>
      </w:r>
      <w:r w:rsidR="007968A4">
        <w:rPr>
          <w:sz w:val="22"/>
        </w:rPr>
        <w:t xml:space="preserve">.  </w:t>
      </w:r>
      <w:r w:rsidRPr="00EA619D">
        <w:rPr>
          <w:sz w:val="22"/>
        </w:rPr>
        <w:t>He had reviewed the transgressions reported from the Havelock North water supply and, based on his experience, thought the number was higher than he would have expected</w:t>
      </w:r>
      <w:r w:rsidR="007968A4">
        <w:rPr>
          <w:sz w:val="22"/>
        </w:rPr>
        <w:t xml:space="preserve">.  </w:t>
      </w:r>
      <w:r w:rsidRPr="00EA619D">
        <w:rPr>
          <w:sz w:val="22"/>
        </w:rPr>
        <w:t xml:space="preserve">He </w:t>
      </w:r>
      <w:r w:rsidR="00400EF4" w:rsidRPr="00EA619D">
        <w:rPr>
          <w:sz w:val="22"/>
        </w:rPr>
        <w:t>observed</w:t>
      </w:r>
      <w:r w:rsidRPr="00EA619D">
        <w:rPr>
          <w:sz w:val="22"/>
        </w:rPr>
        <w:t xml:space="preserve">, and </w:t>
      </w:r>
      <w:r w:rsidR="00D62E94">
        <w:rPr>
          <w:sz w:val="22"/>
        </w:rPr>
        <w:t xml:space="preserve">the Inquiry </w:t>
      </w:r>
      <w:r w:rsidR="002B24DA">
        <w:rPr>
          <w:sz w:val="22"/>
        </w:rPr>
        <w:t xml:space="preserve">has </w:t>
      </w:r>
      <w:r w:rsidR="00D62E94">
        <w:rPr>
          <w:sz w:val="22"/>
        </w:rPr>
        <w:t>accept</w:t>
      </w:r>
      <w:r w:rsidR="002B24DA">
        <w:rPr>
          <w:sz w:val="22"/>
        </w:rPr>
        <w:t>ed</w:t>
      </w:r>
      <w:r w:rsidRPr="00EA619D">
        <w:rPr>
          <w:sz w:val="22"/>
        </w:rPr>
        <w:t xml:space="preserve">, that in each case, </w:t>
      </w:r>
      <w:r w:rsidR="001442BA">
        <w:rPr>
          <w:sz w:val="22"/>
        </w:rPr>
        <w:t>the District Council</w:t>
      </w:r>
      <w:r w:rsidRPr="00EA619D">
        <w:rPr>
          <w:sz w:val="22"/>
        </w:rPr>
        <w:t xml:space="preserve"> complied with the </w:t>
      </w:r>
      <w:r w:rsidR="00941565">
        <w:rPr>
          <w:rFonts w:cs="Arial"/>
          <w:sz w:val="22"/>
          <w:szCs w:val="22"/>
        </w:rPr>
        <w:t>Drinking-water Standards</w:t>
      </w:r>
      <w:r w:rsidR="007968A4">
        <w:rPr>
          <w:sz w:val="22"/>
        </w:rPr>
        <w:t xml:space="preserve">.  </w:t>
      </w:r>
      <w:r w:rsidRPr="00EA619D">
        <w:rPr>
          <w:sz w:val="22"/>
        </w:rPr>
        <w:t xml:space="preserve">In </w:t>
      </w:r>
      <w:r w:rsidRPr="00EA619D">
        <w:rPr>
          <w:rFonts w:cs="Arial"/>
          <w:sz w:val="22"/>
          <w:szCs w:val="22"/>
        </w:rPr>
        <w:t xml:space="preserve">addition, </w:t>
      </w:r>
      <w:r w:rsidR="001442BA">
        <w:rPr>
          <w:rFonts w:cs="Arial"/>
          <w:sz w:val="22"/>
          <w:szCs w:val="22"/>
        </w:rPr>
        <w:t>the District Council</w:t>
      </w:r>
      <w:r w:rsidRPr="00EA619D">
        <w:rPr>
          <w:rFonts w:cs="Arial"/>
          <w:sz w:val="22"/>
          <w:szCs w:val="22"/>
        </w:rPr>
        <w:t xml:space="preserve"> investigated each case, although there were a number of instances in which the cause was not found</w:t>
      </w:r>
      <w:r w:rsidR="00DF093D">
        <w:rPr>
          <w:rFonts w:cs="Arial"/>
          <w:sz w:val="22"/>
          <w:szCs w:val="22"/>
        </w:rPr>
        <w:t xml:space="preserve"> and in at least one case, faulty laboratory work was suspected</w:t>
      </w:r>
      <w:r w:rsidRPr="00EA619D">
        <w:rPr>
          <w:rFonts w:cs="Arial"/>
          <w:sz w:val="22"/>
          <w:szCs w:val="22"/>
        </w:rPr>
        <w:t>.</w:t>
      </w:r>
    </w:p>
    <w:p w:rsidR="007229DB" w:rsidRPr="00EA619D" w:rsidRDefault="00EA2CDB" w:rsidP="0077335F">
      <w:pPr>
        <w:pStyle w:val="ListParagraph"/>
        <w:numPr>
          <w:ilvl w:val="0"/>
          <w:numId w:val="14"/>
        </w:numPr>
        <w:spacing w:after="360"/>
        <w:ind w:left="0" w:firstLine="0"/>
        <w:contextualSpacing w:val="0"/>
        <w:rPr>
          <w:sz w:val="22"/>
        </w:rPr>
      </w:pPr>
      <w:bookmarkStart w:id="16" w:name="_Hlk480376370"/>
      <w:r w:rsidRPr="00EA619D">
        <w:rPr>
          <w:rFonts w:cs="Arial"/>
          <w:sz w:val="22"/>
          <w:szCs w:val="24"/>
        </w:rPr>
        <w:t xml:space="preserve">The Inquiry is </w:t>
      </w:r>
      <w:r w:rsidR="007229DB" w:rsidRPr="00EA619D">
        <w:rPr>
          <w:rFonts w:cs="Arial"/>
          <w:sz w:val="22"/>
          <w:szCs w:val="24"/>
        </w:rPr>
        <w:t xml:space="preserve">conscious of the </w:t>
      </w:r>
      <w:r w:rsidR="007229DB" w:rsidRPr="00C378FE">
        <w:rPr>
          <w:rFonts w:cs="Arial"/>
          <w:sz w:val="22"/>
          <w:szCs w:val="22"/>
        </w:rPr>
        <w:t>benefits</w:t>
      </w:r>
      <w:r w:rsidR="007229DB" w:rsidRPr="00EA619D">
        <w:rPr>
          <w:rFonts w:cs="Arial"/>
          <w:sz w:val="22"/>
          <w:szCs w:val="24"/>
        </w:rPr>
        <w:t xml:space="preserve"> of hindsight, and also </w:t>
      </w:r>
      <w:r w:rsidRPr="00EA619D">
        <w:rPr>
          <w:rFonts w:cs="Arial"/>
          <w:sz w:val="22"/>
          <w:szCs w:val="24"/>
        </w:rPr>
        <w:t xml:space="preserve">the fact </w:t>
      </w:r>
      <w:r w:rsidR="001442BA">
        <w:rPr>
          <w:rFonts w:cs="Arial"/>
          <w:sz w:val="22"/>
          <w:szCs w:val="24"/>
        </w:rPr>
        <w:t>the District Council</w:t>
      </w:r>
      <w:r w:rsidR="007229DB" w:rsidRPr="00EA619D">
        <w:rPr>
          <w:rFonts w:cs="Arial"/>
          <w:sz w:val="22"/>
          <w:szCs w:val="24"/>
        </w:rPr>
        <w:t xml:space="preserve"> had a basis for believing</w:t>
      </w:r>
      <w:r w:rsidR="007229DB" w:rsidRPr="00EA619D">
        <w:rPr>
          <w:sz w:val="22"/>
          <w:szCs w:val="24"/>
        </w:rPr>
        <w:t xml:space="preserve"> that </w:t>
      </w:r>
      <w:r w:rsidR="00400EF4" w:rsidRPr="00EA619D">
        <w:rPr>
          <w:sz w:val="22"/>
          <w:szCs w:val="24"/>
        </w:rPr>
        <w:t xml:space="preserve">one area of </w:t>
      </w:r>
      <w:r w:rsidR="007229DB" w:rsidRPr="00EA619D">
        <w:rPr>
          <w:sz w:val="22"/>
          <w:szCs w:val="24"/>
        </w:rPr>
        <w:t>the Havelock North reticulation</w:t>
      </w:r>
      <w:r w:rsidR="00EB53A1" w:rsidRPr="00EA619D">
        <w:rPr>
          <w:sz w:val="22"/>
          <w:szCs w:val="24"/>
        </w:rPr>
        <w:t>,</w:t>
      </w:r>
      <w:r w:rsidR="007229DB" w:rsidRPr="00EA619D">
        <w:rPr>
          <w:sz w:val="22"/>
          <w:szCs w:val="24"/>
        </w:rPr>
        <w:t xml:space="preserve"> </w:t>
      </w:r>
      <w:r w:rsidR="00400EF4" w:rsidRPr="00EA619D">
        <w:rPr>
          <w:sz w:val="22"/>
          <w:szCs w:val="24"/>
        </w:rPr>
        <w:t>the Tauroa zone</w:t>
      </w:r>
      <w:r w:rsidR="00EB53A1" w:rsidRPr="00EA619D">
        <w:rPr>
          <w:sz w:val="22"/>
          <w:szCs w:val="24"/>
        </w:rPr>
        <w:t>,</w:t>
      </w:r>
      <w:r w:rsidR="00400EF4" w:rsidRPr="00EA619D">
        <w:rPr>
          <w:sz w:val="22"/>
          <w:szCs w:val="24"/>
        </w:rPr>
        <w:t xml:space="preserve"> </w:t>
      </w:r>
      <w:r w:rsidR="007229DB" w:rsidRPr="00EA619D">
        <w:rPr>
          <w:sz w:val="22"/>
          <w:szCs w:val="24"/>
        </w:rPr>
        <w:t>was suffering from persistent, but localised, problems</w:t>
      </w:r>
      <w:r w:rsidR="007968A4">
        <w:rPr>
          <w:sz w:val="22"/>
          <w:szCs w:val="24"/>
        </w:rPr>
        <w:t xml:space="preserve">.  </w:t>
      </w:r>
      <w:r w:rsidRPr="00EA619D">
        <w:rPr>
          <w:sz w:val="22"/>
          <w:szCs w:val="24"/>
        </w:rPr>
        <w:t xml:space="preserve">Further, </w:t>
      </w:r>
      <w:r w:rsidR="007229DB" w:rsidRPr="00EA619D">
        <w:rPr>
          <w:sz w:val="22"/>
          <w:szCs w:val="24"/>
        </w:rPr>
        <w:t xml:space="preserve">some of the transgressions were based upon a presence result </w:t>
      </w:r>
      <w:r w:rsidR="002B24DA">
        <w:rPr>
          <w:sz w:val="22"/>
          <w:szCs w:val="24"/>
        </w:rPr>
        <w:t>that</w:t>
      </w:r>
      <w:r w:rsidR="002B24DA" w:rsidRPr="00EA619D">
        <w:rPr>
          <w:sz w:val="22"/>
          <w:szCs w:val="24"/>
        </w:rPr>
        <w:t xml:space="preserve"> </w:t>
      </w:r>
      <w:r w:rsidR="007229DB" w:rsidRPr="00EA619D">
        <w:rPr>
          <w:sz w:val="22"/>
          <w:szCs w:val="24"/>
        </w:rPr>
        <w:t>was followed by</w:t>
      </w:r>
      <w:r w:rsidR="007229DB" w:rsidRPr="00EA619D">
        <w:rPr>
          <w:sz w:val="22"/>
        </w:rPr>
        <w:t xml:space="preserve"> a clear enumerated result</w:t>
      </w:r>
      <w:r w:rsidR="00DF093D">
        <w:rPr>
          <w:sz w:val="22"/>
        </w:rPr>
        <w:t xml:space="preserve"> from the same or a following sample</w:t>
      </w:r>
      <w:r w:rsidR="007968A4">
        <w:rPr>
          <w:sz w:val="22"/>
        </w:rPr>
        <w:t xml:space="preserve">.  </w:t>
      </w:r>
      <w:r w:rsidR="0026683C">
        <w:rPr>
          <w:sz w:val="22"/>
        </w:rPr>
        <w:t>The Inquiry note</w:t>
      </w:r>
      <w:r w:rsidR="002B24DA">
        <w:rPr>
          <w:sz w:val="22"/>
        </w:rPr>
        <w:t>d</w:t>
      </w:r>
      <w:r w:rsidR="0026683C">
        <w:rPr>
          <w:sz w:val="22"/>
        </w:rPr>
        <w:t xml:space="preserve"> counsel for </w:t>
      </w:r>
      <w:r w:rsidR="001442BA">
        <w:rPr>
          <w:sz w:val="22"/>
        </w:rPr>
        <w:t>the District Council</w:t>
      </w:r>
      <w:r w:rsidR="0026683C">
        <w:rPr>
          <w:sz w:val="22"/>
        </w:rPr>
        <w:t>’s submission that a subsequent clear enumerated result indicates that the initial result was a “false positive”</w:t>
      </w:r>
      <w:r w:rsidR="007968A4">
        <w:rPr>
          <w:sz w:val="22"/>
        </w:rPr>
        <w:t xml:space="preserve">.  </w:t>
      </w:r>
      <w:r w:rsidR="0026683C">
        <w:rPr>
          <w:sz w:val="22"/>
        </w:rPr>
        <w:t>The Inquiry has had the benefit of</w:t>
      </w:r>
      <w:r w:rsidR="00383A1E">
        <w:rPr>
          <w:sz w:val="22"/>
        </w:rPr>
        <w:t xml:space="preserve"> Dr </w:t>
      </w:r>
      <w:r w:rsidR="0026683C">
        <w:rPr>
          <w:sz w:val="22"/>
        </w:rPr>
        <w:t>Fricker’s insight into this matter and prefer</w:t>
      </w:r>
      <w:r w:rsidR="002B24DA">
        <w:rPr>
          <w:sz w:val="22"/>
        </w:rPr>
        <w:t>red</w:t>
      </w:r>
      <w:r w:rsidR="0026683C">
        <w:rPr>
          <w:sz w:val="22"/>
        </w:rPr>
        <w:t xml:space="preserve"> his </w:t>
      </w:r>
      <w:r w:rsidR="00EE41B4">
        <w:rPr>
          <w:sz w:val="22"/>
        </w:rPr>
        <w:t>advice</w:t>
      </w:r>
      <w:r w:rsidR="0026683C">
        <w:rPr>
          <w:sz w:val="22"/>
        </w:rPr>
        <w:t xml:space="preserve"> that, for reasons associated with the testing process, a subsequent clear enumerated result cannot serve to dispel </w:t>
      </w:r>
      <w:r w:rsidR="00770011">
        <w:rPr>
          <w:sz w:val="22"/>
        </w:rPr>
        <w:t xml:space="preserve">an </w:t>
      </w:r>
      <w:r w:rsidR="0026683C">
        <w:rPr>
          <w:sz w:val="22"/>
        </w:rPr>
        <w:t>initial presence result</w:t>
      </w:r>
      <w:r w:rsidR="007968A4">
        <w:rPr>
          <w:sz w:val="22"/>
        </w:rPr>
        <w:t xml:space="preserve">.  </w:t>
      </w:r>
      <w:r w:rsidR="007827A9">
        <w:rPr>
          <w:sz w:val="22"/>
        </w:rPr>
        <w:t>B</w:t>
      </w:r>
      <w:r w:rsidR="007229DB" w:rsidRPr="00EA619D">
        <w:rPr>
          <w:sz w:val="22"/>
        </w:rPr>
        <w:t>y September 2014, there was</w:t>
      </w:r>
      <w:r w:rsidR="007827A9">
        <w:rPr>
          <w:sz w:val="22"/>
        </w:rPr>
        <w:t xml:space="preserve"> certainly</w:t>
      </w:r>
      <w:r w:rsidR="007229DB" w:rsidRPr="00EA619D">
        <w:rPr>
          <w:sz w:val="22"/>
        </w:rPr>
        <w:t xml:space="preserve"> an important opportunity to review transgressions more deeply and holistically, </w:t>
      </w:r>
      <w:r w:rsidR="00EB53A1" w:rsidRPr="00EA619D">
        <w:rPr>
          <w:sz w:val="22"/>
        </w:rPr>
        <w:t xml:space="preserve">an </w:t>
      </w:r>
      <w:r w:rsidR="007229DB" w:rsidRPr="00EA619D">
        <w:rPr>
          <w:sz w:val="22"/>
        </w:rPr>
        <w:t xml:space="preserve">opportunity </w:t>
      </w:r>
      <w:r w:rsidR="002B24DA">
        <w:rPr>
          <w:sz w:val="22"/>
        </w:rPr>
        <w:t>that</w:t>
      </w:r>
      <w:r w:rsidR="002B24DA" w:rsidRPr="00EA619D">
        <w:rPr>
          <w:sz w:val="22"/>
        </w:rPr>
        <w:t xml:space="preserve"> </w:t>
      </w:r>
      <w:r w:rsidR="00EB53A1" w:rsidRPr="00EA619D">
        <w:rPr>
          <w:sz w:val="22"/>
        </w:rPr>
        <w:t xml:space="preserve">regrettably </w:t>
      </w:r>
      <w:r w:rsidR="007229DB" w:rsidRPr="00EA619D">
        <w:rPr>
          <w:sz w:val="22"/>
        </w:rPr>
        <w:t>was missed.</w:t>
      </w:r>
    </w:p>
    <w:bookmarkEnd w:id="16"/>
    <w:p w:rsidR="007229DB" w:rsidRPr="00EA619D" w:rsidRDefault="007229DB" w:rsidP="0077335F">
      <w:pPr>
        <w:pStyle w:val="ListParagraph"/>
        <w:numPr>
          <w:ilvl w:val="0"/>
          <w:numId w:val="14"/>
        </w:numPr>
        <w:spacing w:after="360"/>
        <w:ind w:left="0" w:firstLine="0"/>
        <w:contextualSpacing w:val="0"/>
        <w:rPr>
          <w:sz w:val="22"/>
        </w:rPr>
      </w:pPr>
      <w:r w:rsidRPr="00EA619D">
        <w:rPr>
          <w:sz w:val="22"/>
        </w:rPr>
        <w:t>On 10 September 2014, an operations researcher at ESR,</w:t>
      </w:r>
      <w:r w:rsidR="00383A1E">
        <w:rPr>
          <w:sz w:val="22"/>
        </w:rPr>
        <w:t xml:space="preserve"> Mr </w:t>
      </w:r>
      <w:r w:rsidR="002B24DA">
        <w:rPr>
          <w:sz w:val="22"/>
        </w:rPr>
        <w:t>D</w:t>
      </w:r>
      <w:r w:rsidR="002B24DA" w:rsidRPr="00EA619D">
        <w:rPr>
          <w:sz w:val="22"/>
        </w:rPr>
        <w:t xml:space="preserve"> </w:t>
      </w:r>
      <w:r w:rsidRPr="00EA619D">
        <w:rPr>
          <w:sz w:val="22"/>
        </w:rPr>
        <w:t xml:space="preserve">Wood, emailed the </w:t>
      </w:r>
      <w:r w:rsidR="00BE2D53">
        <w:rPr>
          <w:sz w:val="22"/>
        </w:rPr>
        <w:t>DWA</w:t>
      </w:r>
      <w:r w:rsidRPr="00EA619D">
        <w:rPr>
          <w:sz w:val="22"/>
        </w:rPr>
        <w:t xml:space="preserve"> </w:t>
      </w:r>
      <w:r w:rsidR="00EB53A1" w:rsidRPr="00EA619D">
        <w:rPr>
          <w:sz w:val="22"/>
        </w:rPr>
        <w:t xml:space="preserve">stating </w:t>
      </w:r>
      <w:r w:rsidRPr="00EA619D">
        <w:rPr>
          <w:sz w:val="22"/>
        </w:rPr>
        <w:t>that, in the process of writing up the annual drinking water report, he noticed Havelock North had excessive transgressions in 2013</w:t>
      </w:r>
      <w:r w:rsidR="002B24DA">
        <w:rPr>
          <w:sz w:val="22"/>
        </w:rPr>
        <w:t xml:space="preserve"> and </w:t>
      </w:r>
      <w:r w:rsidRPr="00EA619D">
        <w:rPr>
          <w:sz w:val="22"/>
        </w:rPr>
        <w:t>2014</w:t>
      </w:r>
      <w:r w:rsidR="007968A4">
        <w:rPr>
          <w:sz w:val="22"/>
        </w:rPr>
        <w:t xml:space="preserve">.  </w:t>
      </w:r>
      <w:r w:rsidR="00DF093D">
        <w:rPr>
          <w:sz w:val="22"/>
        </w:rPr>
        <w:t xml:space="preserve">This followed earlier email exchanges in January 2013 with the </w:t>
      </w:r>
      <w:r w:rsidR="00BE2D53">
        <w:rPr>
          <w:sz w:val="22"/>
        </w:rPr>
        <w:t>DWA</w:t>
      </w:r>
      <w:r w:rsidR="00C85672">
        <w:rPr>
          <w:sz w:val="22"/>
        </w:rPr>
        <w:t xml:space="preserve"> and</w:t>
      </w:r>
      <w:r w:rsidR="00540D66">
        <w:rPr>
          <w:sz w:val="22"/>
        </w:rPr>
        <w:t xml:space="preserve"> Ministry of Health</w:t>
      </w:r>
      <w:r w:rsidR="00C85672">
        <w:rPr>
          <w:sz w:val="22"/>
        </w:rPr>
        <w:t>, and</w:t>
      </w:r>
      <w:r w:rsidR="00DF093D">
        <w:rPr>
          <w:sz w:val="22"/>
        </w:rPr>
        <w:t xml:space="preserve"> in August 2014 with the </w:t>
      </w:r>
      <w:r w:rsidR="00BE2D53">
        <w:rPr>
          <w:sz w:val="22"/>
        </w:rPr>
        <w:t>DWA</w:t>
      </w:r>
      <w:r w:rsidR="007968A4">
        <w:rPr>
          <w:sz w:val="22"/>
        </w:rPr>
        <w:t xml:space="preserve">.  </w:t>
      </w:r>
      <w:r w:rsidRPr="00EA619D">
        <w:rPr>
          <w:sz w:val="22"/>
        </w:rPr>
        <w:t xml:space="preserve">He </w:t>
      </w:r>
      <w:r w:rsidR="00DF093D">
        <w:rPr>
          <w:sz w:val="22"/>
        </w:rPr>
        <w:t xml:space="preserve">had </w:t>
      </w:r>
      <w:r w:rsidR="00EB53A1" w:rsidRPr="00EA619D">
        <w:rPr>
          <w:sz w:val="22"/>
        </w:rPr>
        <w:t xml:space="preserve">considered </w:t>
      </w:r>
      <w:r w:rsidRPr="00EA619D">
        <w:rPr>
          <w:sz w:val="22"/>
        </w:rPr>
        <w:t>the previous four years</w:t>
      </w:r>
      <w:r w:rsidR="00C85672">
        <w:rPr>
          <w:sz w:val="22"/>
        </w:rPr>
        <w:t>’ results</w:t>
      </w:r>
      <w:r w:rsidRPr="00EA619D">
        <w:rPr>
          <w:sz w:val="22"/>
        </w:rPr>
        <w:t xml:space="preserve"> and </w:t>
      </w:r>
      <w:r w:rsidR="00EB53A1" w:rsidRPr="00EA619D">
        <w:rPr>
          <w:sz w:val="22"/>
        </w:rPr>
        <w:t xml:space="preserve">found </w:t>
      </w:r>
      <w:r w:rsidRPr="00EA619D">
        <w:rPr>
          <w:sz w:val="22"/>
        </w:rPr>
        <w:t xml:space="preserve">an unusually </w:t>
      </w:r>
      <w:r w:rsidRPr="00C85672">
        <w:rPr>
          <w:sz w:val="22"/>
        </w:rPr>
        <w:t>high rate of transgressions, particularly for a supply with secure groundwater</w:t>
      </w:r>
      <w:r w:rsidR="007968A4">
        <w:rPr>
          <w:sz w:val="22"/>
        </w:rPr>
        <w:t xml:space="preserve">.  </w:t>
      </w:r>
      <w:r w:rsidRPr="00C85672">
        <w:rPr>
          <w:sz w:val="22"/>
        </w:rPr>
        <w:t>He stated “</w:t>
      </w:r>
      <w:r w:rsidR="002B24DA">
        <w:rPr>
          <w:sz w:val="22"/>
        </w:rPr>
        <w:t>[o]</w:t>
      </w:r>
      <w:r w:rsidRPr="00C85672">
        <w:rPr>
          <w:sz w:val="22"/>
        </w:rPr>
        <w:t>n average it has the highest rate of transgressions in the country for a large supply</w:t>
      </w:r>
      <w:r w:rsidR="007968A4">
        <w:rPr>
          <w:sz w:val="22"/>
        </w:rPr>
        <w:t xml:space="preserve">.  </w:t>
      </w:r>
      <w:r w:rsidRPr="00C85672">
        <w:rPr>
          <w:sz w:val="22"/>
        </w:rPr>
        <w:t>Do you know what is going on?</w:t>
      </w:r>
      <w:proofErr w:type="gramStart"/>
      <w:r w:rsidR="00EA2CDB" w:rsidRPr="00C85672">
        <w:rPr>
          <w:sz w:val="22"/>
        </w:rPr>
        <w:t>”.</w:t>
      </w:r>
      <w:proofErr w:type="gramEnd"/>
    </w:p>
    <w:p w:rsidR="005776B7" w:rsidRPr="00C85672" w:rsidRDefault="007229DB" w:rsidP="0077335F">
      <w:pPr>
        <w:pStyle w:val="ListParagraph"/>
        <w:numPr>
          <w:ilvl w:val="0"/>
          <w:numId w:val="14"/>
        </w:numPr>
        <w:spacing w:after="360"/>
        <w:ind w:left="0" w:firstLine="0"/>
        <w:contextualSpacing w:val="0"/>
        <w:rPr>
          <w:sz w:val="22"/>
        </w:rPr>
      </w:pPr>
      <w:r w:rsidRPr="00EA619D">
        <w:rPr>
          <w:sz w:val="22"/>
        </w:rPr>
        <w:t xml:space="preserve">The </w:t>
      </w:r>
      <w:r w:rsidR="00BE2D53">
        <w:rPr>
          <w:sz w:val="22"/>
        </w:rPr>
        <w:t>DWA</w:t>
      </w:r>
      <w:r w:rsidRPr="00EA619D">
        <w:rPr>
          <w:sz w:val="22"/>
        </w:rPr>
        <w:t>,</w:t>
      </w:r>
      <w:r w:rsidR="00383A1E">
        <w:rPr>
          <w:sz w:val="22"/>
        </w:rPr>
        <w:t xml:space="preserve"> Ms </w:t>
      </w:r>
      <w:r w:rsidRPr="00EA619D">
        <w:rPr>
          <w:sz w:val="22"/>
        </w:rPr>
        <w:t xml:space="preserve">Lynch, </w:t>
      </w:r>
      <w:r w:rsidRPr="00C378FE">
        <w:rPr>
          <w:rFonts w:cs="Arial"/>
          <w:sz w:val="22"/>
          <w:szCs w:val="22"/>
        </w:rPr>
        <w:t>responded</w:t>
      </w:r>
      <w:r w:rsidR="00DF093D">
        <w:rPr>
          <w:sz w:val="22"/>
        </w:rPr>
        <w:t xml:space="preserve"> </w:t>
      </w:r>
      <w:r w:rsidRPr="00EA619D">
        <w:rPr>
          <w:sz w:val="22"/>
        </w:rPr>
        <w:t>by email on 11 September 2014 seeking to explain the transgressions</w:t>
      </w:r>
      <w:r w:rsidR="007968A4">
        <w:rPr>
          <w:sz w:val="22"/>
        </w:rPr>
        <w:t xml:space="preserve">.  </w:t>
      </w:r>
      <w:r w:rsidR="002B24DA">
        <w:rPr>
          <w:sz w:val="22"/>
        </w:rPr>
        <w:t>She also</w:t>
      </w:r>
      <w:r w:rsidRPr="00EA619D">
        <w:rPr>
          <w:sz w:val="22"/>
        </w:rPr>
        <w:t xml:space="preserve"> referred the matter to</w:t>
      </w:r>
      <w:r w:rsidR="00383A1E">
        <w:rPr>
          <w:sz w:val="22"/>
        </w:rPr>
        <w:t xml:space="preserve"> Mr </w:t>
      </w:r>
      <w:r w:rsidR="002B24DA">
        <w:rPr>
          <w:sz w:val="22"/>
        </w:rPr>
        <w:t>P</w:t>
      </w:r>
      <w:r w:rsidR="007E5DFA">
        <w:rPr>
          <w:sz w:val="22"/>
        </w:rPr>
        <w:t> </w:t>
      </w:r>
      <w:r w:rsidRPr="00EA619D">
        <w:rPr>
          <w:sz w:val="22"/>
        </w:rPr>
        <w:t>Wood</w:t>
      </w:r>
      <w:r w:rsidR="007968A4">
        <w:rPr>
          <w:sz w:val="22"/>
        </w:rPr>
        <w:t xml:space="preserve">.  </w:t>
      </w:r>
      <w:r w:rsidR="007E5DFA">
        <w:rPr>
          <w:sz w:val="22"/>
        </w:rPr>
        <w:t>Mr P </w:t>
      </w:r>
      <w:r w:rsidR="00C85672">
        <w:rPr>
          <w:sz w:val="22"/>
        </w:rPr>
        <w:t>Wood</w:t>
      </w:r>
      <w:r w:rsidR="00EB53A1" w:rsidRPr="00EA619D">
        <w:rPr>
          <w:sz w:val="22"/>
        </w:rPr>
        <w:t xml:space="preserve"> </w:t>
      </w:r>
      <w:r w:rsidRPr="00EA619D">
        <w:rPr>
          <w:sz w:val="22"/>
        </w:rPr>
        <w:t>made a file note recording this discussion about the ESR email</w:t>
      </w:r>
      <w:r w:rsidR="007968A4">
        <w:rPr>
          <w:sz w:val="22"/>
        </w:rPr>
        <w:t xml:space="preserve">.  </w:t>
      </w:r>
      <w:r w:rsidR="002B24DA">
        <w:rPr>
          <w:sz w:val="22"/>
        </w:rPr>
        <w:t>He</w:t>
      </w:r>
      <w:r w:rsidRPr="00EA619D">
        <w:rPr>
          <w:sz w:val="22"/>
        </w:rPr>
        <w:t xml:space="preserve"> advised</w:t>
      </w:r>
      <w:r w:rsidR="00383A1E">
        <w:rPr>
          <w:sz w:val="22"/>
        </w:rPr>
        <w:t xml:space="preserve"> Ms </w:t>
      </w:r>
      <w:r w:rsidRPr="00EA619D">
        <w:rPr>
          <w:sz w:val="22"/>
        </w:rPr>
        <w:t xml:space="preserve">Lynch to make full disclosure to </w:t>
      </w:r>
      <w:r w:rsidR="001442BA">
        <w:rPr>
          <w:sz w:val="22"/>
        </w:rPr>
        <w:t>the District Council</w:t>
      </w:r>
      <w:r w:rsidR="007968A4">
        <w:rPr>
          <w:sz w:val="22"/>
        </w:rPr>
        <w:t xml:space="preserve">.  </w:t>
      </w:r>
      <w:r w:rsidRPr="00EA619D">
        <w:rPr>
          <w:sz w:val="22"/>
        </w:rPr>
        <w:t>In her evidence</w:t>
      </w:r>
      <w:r w:rsidR="00383A1E">
        <w:rPr>
          <w:sz w:val="22"/>
        </w:rPr>
        <w:t xml:space="preserve"> Ms </w:t>
      </w:r>
      <w:r w:rsidRPr="00EA619D">
        <w:rPr>
          <w:sz w:val="22"/>
        </w:rPr>
        <w:t xml:space="preserve">Lynch stated that </w:t>
      </w:r>
      <w:r w:rsidR="00EB53A1" w:rsidRPr="00EA619D">
        <w:rPr>
          <w:sz w:val="22"/>
        </w:rPr>
        <w:t xml:space="preserve">she made </w:t>
      </w:r>
      <w:r w:rsidRPr="00EA619D">
        <w:rPr>
          <w:sz w:val="22"/>
        </w:rPr>
        <w:t>disclosure to</w:t>
      </w:r>
      <w:r w:rsidR="00383A1E">
        <w:rPr>
          <w:sz w:val="22"/>
        </w:rPr>
        <w:t xml:space="preserve"> Mr </w:t>
      </w:r>
      <w:r w:rsidRPr="00EA619D">
        <w:rPr>
          <w:sz w:val="22"/>
        </w:rPr>
        <w:t xml:space="preserve">Kersel of </w:t>
      </w:r>
      <w:r w:rsidR="001442BA">
        <w:rPr>
          <w:sz w:val="22"/>
        </w:rPr>
        <w:t>the District Council</w:t>
      </w:r>
      <w:r w:rsidRPr="00EA619D">
        <w:rPr>
          <w:sz w:val="22"/>
        </w:rPr>
        <w:t xml:space="preserve"> in a meeting</w:t>
      </w:r>
      <w:r w:rsidR="007968A4">
        <w:rPr>
          <w:sz w:val="22"/>
        </w:rPr>
        <w:t xml:space="preserve">.  </w:t>
      </w:r>
      <w:r w:rsidRPr="00EA619D">
        <w:rPr>
          <w:sz w:val="22"/>
        </w:rPr>
        <w:t>However, she could not recall his response</w:t>
      </w:r>
      <w:r w:rsidR="007968A4">
        <w:rPr>
          <w:sz w:val="22"/>
        </w:rPr>
        <w:t xml:space="preserve">.  </w:t>
      </w:r>
      <w:r w:rsidR="00DF093D">
        <w:rPr>
          <w:sz w:val="22"/>
        </w:rPr>
        <w:t>The Inquiry was not made aware of any response</w:t>
      </w:r>
      <w:r w:rsidR="007968A4">
        <w:rPr>
          <w:sz w:val="22"/>
        </w:rPr>
        <w:t xml:space="preserve">.  </w:t>
      </w:r>
      <w:r w:rsidR="00EB53A1" w:rsidRPr="00EA619D">
        <w:rPr>
          <w:sz w:val="22"/>
        </w:rPr>
        <w:t xml:space="preserve">It </w:t>
      </w:r>
      <w:r w:rsidRPr="00EA619D">
        <w:rPr>
          <w:sz w:val="22"/>
        </w:rPr>
        <w:t xml:space="preserve">seems that </w:t>
      </w:r>
      <w:r w:rsidR="00EB53A1" w:rsidRPr="00EA619D">
        <w:rPr>
          <w:sz w:val="22"/>
        </w:rPr>
        <w:t xml:space="preserve">unfortunately </w:t>
      </w:r>
      <w:r w:rsidRPr="00EA619D">
        <w:rPr>
          <w:sz w:val="22"/>
        </w:rPr>
        <w:t xml:space="preserve">neither she nor </w:t>
      </w:r>
      <w:r w:rsidR="001442BA">
        <w:rPr>
          <w:sz w:val="22"/>
        </w:rPr>
        <w:t>the District Council</w:t>
      </w:r>
      <w:r w:rsidR="00EA2CDB" w:rsidRPr="00EA619D">
        <w:rPr>
          <w:sz w:val="22"/>
        </w:rPr>
        <w:t xml:space="preserve"> took the </w:t>
      </w:r>
      <w:r w:rsidR="00EB53A1" w:rsidRPr="00EA619D">
        <w:rPr>
          <w:sz w:val="22"/>
        </w:rPr>
        <w:t>matter any further</w:t>
      </w:r>
      <w:r w:rsidR="00C85672">
        <w:rPr>
          <w:sz w:val="22"/>
        </w:rPr>
        <w:t xml:space="preserve"> </w:t>
      </w:r>
      <w:r w:rsidR="00C85672">
        <w:rPr>
          <w:sz w:val="22"/>
        </w:rPr>
        <w:lastRenderedPageBreak/>
        <w:t>and</w:t>
      </w:r>
      <w:r w:rsidR="002B24DA">
        <w:rPr>
          <w:sz w:val="22"/>
        </w:rPr>
        <w:t>, in particular,</w:t>
      </w:r>
      <w:r w:rsidR="00C85672">
        <w:rPr>
          <w:sz w:val="22"/>
        </w:rPr>
        <w:t xml:space="preserve"> the </w:t>
      </w:r>
      <w:r w:rsidR="005776B7" w:rsidRPr="00C85672">
        <w:rPr>
          <w:sz w:val="22"/>
        </w:rPr>
        <w:t xml:space="preserve">matter was not drawn to the attention of </w:t>
      </w:r>
      <w:r w:rsidR="00770011">
        <w:rPr>
          <w:sz w:val="22"/>
        </w:rPr>
        <w:t>s</w:t>
      </w:r>
      <w:r w:rsidR="00770011" w:rsidRPr="00C85672">
        <w:rPr>
          <w:sz w:val="22"/>
        </w:rPr>
        <w:t xml:space="preserve">enior </w:t>
      </w:r>
      <w:r w:rsidR="00770011">
        <w:rPr>
          <w:sz w:val="22"/>
        </w:rPr>
        <w:t>m</w:t>
      </w:r>
      <w:r w:rsidR="00770011" w:rsidRPr="00C85672">
        <w:rPr>
          <w:sz w:val="22"/>
        </w:rPr>
        <w:t xml:space="preserve">anagement </w:t>
      </w:r>
      <w:r w:rsidR="005776B7" w:rsidRPr="00C85672">
        <w:rPr>
          <w:sz w:val="22"/>
        </w:rPr>
        <w:t>with</w:t>
      </w:r>
      <w:r w:rsidR="00316D0C" w:rsidRPr="00C85672">
        <w:rPr>
          <w:sz w:val="22"/>
        </w:rPr>
        <w:t>in</w:t>
      </w:r>
      <w:r w:rsidR="005776B7" w:rsidRPr="00C85672">
        <w:rPr>
          <w:sz w:val="22"/>
        </w:rPr>
        <w:t xml:space="preserve"> </w:t>
      </w:r>
      <w:r w:rsidR="001442BA" w:rsidRPr="00C85672">
        <w:rPr>
          <w:sz w:val="22"/>
        </w:rPr>
        <w:t>the District Council</w:t>
      </w:r>
      <w:r w:rsidR="005776B7" w:rsidRPr="00C85672">
        <w:rPr>
          <w:sz w:val="22"/>
        </w:rPr>
        <w:t>.</w:t>
      </w:r>
    </w:p>
    <w:p w:rsidR="007229DB" w:rsidRPr="00EA619D" w:rsidRDefault="007229DB" w:rsidP="0077335F">
      <w:pPr>
        <w:pStyle w:val="ListParagraph"/>
        <w:numPr>
          <w:ilvl w:val="0"/>
          <w:numId w:val="14"/>
        </w:numPr>
        <w:spacing w:after="360"/>
        <w:ind w:left="0" w:firstLine="0"/>
        <w:contextualSpacing w:val="0"/>
        <w:rPr>
          <w:sz w:val="22"/>
        </w:rPr>
      </w:pPr>
      <w:r w:rsidRPr="00EA619D">
        <w:rPr>
          <w:sz w:val="22"/>
        </w:rPr>
        <w:t xml:space="preserve">The extent of </w:t>
      </w:r>
      <w:r w:rsidRPr="00C378FE">
        <w:rPr>
          <w:rFonts w:cs="Arial"/>
          <w:sz w:val="22"/>
          <w:szCs w:val="22"/>
        </w:rPr>
        <w:t>transgressions</w:t>
      </w:r>
      <w:r w:rsidRPr="00EA619D">
        <w:rPr>
          <w:sz w:val="22"/>
        </w:rPr>
        <w:t xml:space="preserve"> was also raised by the </w:t>
      </w:r>
      <w:r w:rsidR="00BE2D53">
        <w:rPr>
          <w:sz w:val="22"/>
        </w:rPr>
        <w:t>DWA</w:t>
      </w:r>
      <w:r w:rsidR="00316D0C">
        <w:rPr>
          <w:sz w:val="22"/>
        </w:rPr>
        <w:t>s</w:t>
      </w:r>
      <w:r w:rsidRPr="00EA619D">
        <w:rPr>
          <w:sz w:val="22"/>
        </w:rPr>
        <w:t xml:space="preserve"> with </w:t>
      </w:r>
      <w:r w:rsidR="00DF093D">
        <w:rPr>
          <w:sz w:val="22"/>
        </w:rPr>
        <w:t xml:space="preserve">the </w:t>
      </w:r>
      <w:r w:rsidR="00022695">
        <w:rPr>
          <w:rFonts w:cs="Arial"/>
          <w:sz w:val="22"/>
          <w:szCs w:val="22"/>
        </w:rPr>
        <w:t xml:space="preserve">District Health </w:t>
      </w:r>
      <w:r w:rsidR="00F52F6B">
        <w:rPr>
          <w:rFonts w:cs="Arial"/>
          <w:sz w:val="22"/>
          <w:szCs w:val="22"/>
        </w:rPr>
        <w:t>Board</w:t>
      </w:r>
      <w:r w:rsidR="00022695">
        <w:rPr>
          <w:rFonts w:cs="Arial"/>
          <w:sz w:val="22"/>
          <w:szCs w:val="22"/>
        </w:rPr>
        <w:t>’s</w:t>
      </w:r>
      <w:r w:rsidR="00022695" w:rsidRPr="00E23353">
        <w:rPr>
          <w:rFonts w:cs="Arial"/>
          <w:sz w:val="22"/>
          <w:szCs w:val="22"/>
        </w:rPr>
        <w:t xml:space="preserve"> </w:t>
      </w:r>
      <w:r w:rsidR="00383A1E">
        <w:rPr>
          <w:sz w:val="22"/>
        </w:rPr>
        <w:t>Dr </w:t>
      </w:r>
      <w:r w:rsidRPr="00EA619D">
        <w:rPr>
          <w:sz w:val="22"/>
        </w:rPr>
        <w:t>Jones</w:t>
      </w:r>
      <w:r w:rsidR="00DF093D">
        <w:rPr>
          <w:sz w:val="22"/>
        </w:rPr>
        <w:t xml:space="preserve"> in his capacity</w:t>
      </w:r>
      <w:r w:rsidRPr="00EA619D">
        <w:rPr>
          <w:sz w:val="22"/>
        </w:rPr>
        <w:t xml:space="preserve"> as </w:t>
      </w:r>
      <w:r w:rsidR="00DF093D">
        <w:rPr>
          <w:sz w:val="22"/>
        </w:rPr>
        <w:t xml:space="preserve">a </w:t>
      </w:r>
      <w:r w:rsidRPr="00EA619D">
        <w:rPr>
          <w:sz w:val="22"/>
        </w:rPr>
        <w:t>Medical Officer of Health</w:t>
      </w:r>
      <w:r w:rsidR="007968A4">
        <w:rPr>
          <w:sz w:val="22"/>
        </w:rPr>
        <w:t xml:space="preserve">.  </w:t>
      </w:r>
      <w:r w:rsidR="00383A1E">
        <w:rPr>
          <w:sz w:val="22"/>
        </w:rPr>
        <w:t>Dr </w:t>
      </w:r>
      <w:r w:rsidR="00EA2CDB" w:rsidRPr="00EA619D">
        <w:rPr>
          <w:sz w:val="22"/>
        </w:rPr>
        <w:t xml:space="preserve">Jones accepted </w:t>
      </w:r>
      <w:r w:rsidRPr="00EA619D">
        <w:rPr>
          <w:sz w:val="22"/>
        </w:rPr>
        <w:t xml:space="preserve">he had received notifications of transgressions at different times from various </w:t>
      </w:r>
      <w:r w:rsidR="00BE2D53">
        <w:rPr>
          <w:sz w:val="22"/>
        </w:rPr>
        <w:t>DWA</w:t>
      </w:r>
      <w:r w:rsidRPr="00EA619D">
        <w:rPr>
          <w:sz w:val="22"/>
        </w:rPr>
        <w:t xml:space="preserve">s, </w:t>
      </w:r>
      <w:r w:rsidR="00EB53A1" w:rsidRPr="00EA619D">
        <w:rPr>
          <w:sz w:val="22"/>
        </w:rPr>
        <w:t xml:space="preserve">usually </w:t>
      </w:r>
      <w:r w:rsidRPr="00EA619D">
        <w:rPr>
          <w:sz w:val="22"/>
        </w:rPr>
        <w:t>by email and normally just for his information</w:t>
      </w:r>
      <w:r w:rsidR="007968A4">
        <w:rPr>
          <w:sz w:val="22"/>
        </w:rPr>
        <w:t xml:space="preserve">.  </w:t>
      </w:r>
      <w:r w:rsidR="00383A1E">
        <w:rPr>
          <w:sz w:val="22"/>
        </w:rPr>
        <w:t>Dr </w:t>
      </w:r>
      <w:r w:rsidRPr="00EA619D">
        <w:rPr>
          <w:sz w:val="22"/>
        </w:rPr>
        <w:t>Jones referred to a query from the Ministry of Health by a person compiling the 2013 annual survey, as well as the query fro</w:t>
      </w:r>
      <w:r w:rsidR="00EB53A1" w:rsidRPr="00EA619D">
        <w:rPr>
          <w:sz w:val="22"/>
        </w:rPr>
        <w:t>m ESR in September 2014 some 18 </w:t>
      </w:r>
      <w:r w:rsidRPr="00EA619D">
        <w:rPr>
          <w:sz w:val="22"/>
        </w:rPr>
        <w:t>months later, in relation to the next annual survey</w:t>
      </w:r>
      <w:r w:rsidR="007968A4">
        <w:rPr>
          <w:sz w:val="22"/>
        </w:rPr>
        <w:t xml:space="preserve">.  </w:t>
      </w:r>
      <w:r w:rsidRPr="00EA619D">
        <w:rPr>
          <w:sz w:val="22"/>
        </w:rPr>
        <w:t>There were thus two indications from external reviews of the</w:t>
      </w:r>
      <w:r w:rsidR="00770011">
        <w:rPr>
          <w:sz w:val="22"/>
        </w:rPr>
        <w:t xml:space="preserve"> high</w:t>
      </w:r>
      <w:r w:rsidRPr="00EA619D">
        <w:rPr>
          <w:sz w:val="22"/>
        </w:rPr>
        <w:t xml:space="preserve"> transg</w:t>
      </w:r>
      <w:r w:rsidR="00EB53A1" w:rsidRPr="00EA619D">
        <w:rPr>
          <w:sz w:val="22"/>
        </w:rPr>
        <w:t>ression rates in 2013 and 2014.</w:t>
      </w:r>
    </w:p>
    <w:p w:rsidR="007229DB" w:rsidRPr="00EA619D" w:rsidRDefault="007229DB" w:rsidP="0077335F">
      <w:pPr>
        <w:pStyle w:val="ListParagraph"/>
        <w:numPr>
          <w:ilvl w:val="0"/>
          <w:numId w:val="14"/>
        </w:numPr>
        <w:spacing w:after="360"/>
        <w:ind w:left="0" w:firstLine="0"/>
        <w:contextualSpacing w:val="0"/>
        <w:rPr>
          <w:sz w:val="22"/>
        </w:rPr>
      </w:pPr>
      <w:r w:rsidRPr="00EA619D">
        <w:rPr>
          <w:sz w:val="22"/>
        </w:rPr>
        <w:t xml:space="preserve">Dr Jones stated that the </w:t>
      </w:r>
      <w:r w:rsidR="00BE2D53">
        <w:rPr>
          <w:sz w:val="22"/>
        </w:rPr>
        <w:t>DWA</w:t>
      </w:r>
      <w:r w:rsidRPr="00EA619D">
        <w:rPr>
          <w:sz w:val="22"/>
        </w:rPr>
        <w:t>s appeared to be satisfied that the transgressions were dealt with appropriately</w:t>
      </w:r>
      <w:r w:rsidR="007968A4">
        <w:rPr>
          <w:sz w:val="22"/>
        </w:rPr>
        <w:t xml:space="preserve">.  </w:t>
      </w:r>
      <w:r w:rsidR="00EB53A1" w:rsidRPr="00C378FE">
        <w:rPr>
          <w:rFonts w:cs="Arial"/>
          <w:sz w:val="22"/>
          <w:szCs w:val="22"/>
        </w:rPr>
        <w:t>He</w:t>
      </w:r>
      <w:r w:rsidR="00EB53A1" w:rsidRPr="00EA619D">
        <w:rPr>
          <w:sz w:val="22"/>
        </w:rPr>
        <w:t xml:space="preserve"> thought </w:t>
      </w:r>
      <w:r w:rsidRPr="00EA619D">
        <w:rPr>
          <w:sz w:val="22"/>
        </w:rPr>
        <w:t>appropriate remediation measures were in place and that the transgressions had generally been identified as reticulation problems</w:t>
      </w:r>
      <w:r w:rsidR="002B24DA">
        <w:rPr>
          <w:sz w:val="22"/>
        </w:rPr>
        <w:t>,</w:t>
      </w:r>
      <w:r w:rsidRPr="00EA619D">
        <w:rPr>
          <w:sz w:val="22"/>
        </w:rPr>
        <w:t xml:space="preserve"> such as lack of backflow </w:t>
      </w:r>
      <w:r w:rsidR="0098102A">
        <w:rPr>
          <w:sz w:val="22"/>
        </w:rPr>
        <w:t xml:space="preserve">prevention </w:t>
      </w:r>
      <w:r w:rsidRPr="00EA619D">
        <w:rPr>
          <w:sz w:val="22"/>
        </w:rPr>
        <w:t>devices or mains breakages</w:t>
      </w:r>
      <w:r w:rsidR="007968A4">
        <w:rPr>
          <w:sz w:val="22"/>
        </w:rPr>
        <w:t xml:space="preserve">.  </w:t>
      </w:r>
      <w:r w:rsidRPr="00EA619D">
        <w:rPr>
          <w:sz w:val="22"/>
        </w:rPr>
        <w:t>He stated further that the Ministry of Health staff appeared to be sat</w:t>
      </w:r>
      <w:r w:rsidR="00EA2CDB" w:rsidRPr="00EA619D">
        <w:rPr>
          <w:sz w:val="22"/>
        </w:rPr>
        <w:t xml:space="preserve">isfied with the </w:t>
      </w:r>
      <w:r w:rsidR="00BE2D53">
        <w:rPr>
          <w:sz w:val="22"/>
        </w:rPr>
        <w:t>DWA</w:t>
      </w:r>
      <w:r w:rsidR="002B24DA">
        <w:rPr>
          <w:sz w:val="22"/>
        </w:rPr>
        <w:t>s’</w:t>
      </w:r>
      <w:r w:rsidR="00EA2CDB" w:rsidRPr="00EA619D">
        <w:rPr>
          <w:sz w:val="22"/>
        </w:rPr>
        <w:t xml:space="preserve"> responses.</w:t>
      </w:r>
    </w:p>
    <w:p w:rsidR="007229DB" w:rsidRPr="00D97854" w:rsidRDefault="007229DB" w:rsidP="0077335F">
      <w:pPr>
        <w:pStyle w:val="ListParagraph"/>
        <w:numPr>
          <w:ilvl w:val="0"/>
          <w:numId w:val="14"/>
        </w:numPr>
        <w:spacing w:after="360"/>
        <w:ind w:left="0" w:firstLine="0"/>
        <w:contextualSpacing w:val="0"/>
        <w:rPr>
          <w:sz w:val="22"/>
          <w:szCs w:val="22"/>
          <w:lang w:val="en-GB"/>
        </w:rPr>
      </w:pPr>
      <w:r w:rsidRPr="00EA619D">
        <w:rPr>
          <w:sz w:val="22"/>
        </w:rPr>
        <w:t>When transgressions continued in February and May 2016,</w:t>
      </w:r>
      <w:r w:rsidR="00383A1E">
        <w:rPr>
          <w:sz w:val="22"/>
        </w:rPr>
        <w:t xml:space="preserve"> Dr </w:t>
      </w:r>
      <w:r w:rsidRPr="00EA619D">
        <w:rPr>
          <w:sz w:val="22"/>
        </w:rPr>
        <w:t xml:space="preserve">Jones </w:t>
      </w:r>
      <w:r w:rsidR="00EB53A1" w:rsidRPr="00EA619D">
        <w:rPr>
          <w:sz w:val="22"/>
        </w:rPr>
        <w:t xml:space="preserve">commented </w:t>
      </w:r>
      <w:r w:rsidRPr="00EA619D">
        <w:rPr>
          <w:sz w:val="22"/>
        </w:rPr>
        <w:t xml:space="preserve">that transgressions did not seem to be reducing in frequency, despite risk reduction </w:t>
      </w:r>
      <w:r w:rsidRPr="00C378FE">
        <w:rPr>
          <w:rFonts w:cs="Arial"/>
          <w:sz w:val="22"/>
          <w:szCs w:val="22"/>
        </w:rPr>
        <w:t>measures</w:t>
      </w:r>
      <w:r w:rsidRPr="00EA619D">
        <w:rPr>
          <w:sz w:val="22"/>
        </w:rPr>
        <w:t xml:space="preserve"> introduced by </w:t>
      </w:r>
      <w:r w:rsidR="001442BA">
        <w:rPr>
          <w:sz w:val="22"/>
        </w:rPr>
        <w:t>the District Council</w:t>
      </w:r>
      <w:r w:rsidR="007968A4">
        <w:rPr>
          <w:sz w:val="22"/>
        </w:rPr>
        <w:t xml:space="preserve">.  </w:t>
      </w:r>
      <w:r w:rsidR="00EA2CDB" w:rsidRPr="00EA619D">
        <w:rPr>
          <w:sz w:val="22"/>
        </w:rPr>
        <w:t xml:space="preserve">He </w:t>
      </w:r>
      <w:r w:rsidRPr="00EA619D">
        <w:rPr>
          <w:sz w:val="22"/>
        </w:rPr>
        <w:t xml:space="preserve">expressed concern about the ongoing transgression rates to the </w:t>
      </w:r>
      <w:r w:rsidR="00BE2D53">
        <w:rPr>
          <w:sz w:val="22"/>
        </w:rPr>
        <w:t>DWA</w:t>
      </w:r>
      <w:r w:rsidR="007968A4">
        <w:rPr>
          <w:sz w:val="22"/>
        </w:rPr>
        <w:t xml:space="preserve">.  </w:t>
      </w:r>
      <w:r w:rsidRPr="00EA619D">
        <w:rPr>
          <w:sz w:val="22"/>
        </w:rPr>
        <w:t xml:space="preserve">The problem continued into 2016 with the </w:t>
      </w:r>
      <w:r w:rsidR="00BE2D53">
        <w:rPr>
          <w:sz w:val="22"/>
        </w:rPr>
        <w:t>DWA</w:t>
      </w:r>
      <w:r w:rsidRPr="00EA619D">
        <w:rPr>
          <w:sz w:val="22"/>
        </w:rPr>
        <w:t xml:space="preserve">’s compliance report for the year ended 30 June 2016 noting that </w:t>
      </w:r>
      <w:r w:rsidRPr="00C85672">
        <w:rPr>
          <w:sz w:val="22"/>
        </w:rPr>
        <w:t>“while the transgressions appear to have been investigated and responded to appropriately there are ongoing concerns over the number of zone transgressions during this period</w:t>
      </w:r>
      <w:r w:rsidR="007968A4">
        <w:rPr>
          <w:sz w:val="22"/>
        </w:rPr>
        <w:t xml:space="preserve">.  </w:t>
      </w:r>
      <w:r w:rsidRPr="00C85672">
        <w:rPr>
          <w:sz w:val="22"/>
        </w:rPr>
        <w:t xml:space="preserve">We consider the integrity of the distribution also </w:t>
      </w:r>
      <w:r w:rsidRPr="00D97854">
        <w:rPr>
          <w:sz w:val="22"/>
          <w:szCs w:val="22"/>
        </w:rPr>
        <w:t>needs further assessment”</w:t>
      </w:r>
      <w:r w:rsidR="00C85672" w:rsidRPr="00EF01F0">
        <w:rPr>
          <w:sz w:val="22"/>
          <w:szCs w:val="22"/>
        </w:rPr>
        <w:t>.</w:t>
      </w:r>
      <w:r w:rsidR="00116002" w:rsidRPr="003176B8">
        <w:rPr>
          <w:rFonts w:cs="Arial"/>
          <w:sz w:val="22"/>
          <w:szCs w:val="22"/>
        </w:rPr>
        <w:t xml:space="preserve"> </w:t>
      </w:r>
      <w:r w:rsidR="00873817" w:rsidRPr="007B3BFA">
        <w:rPr>
          <w:sz w:val="22"/>
          <w:szCs w:val="22"/>
          <w:lang w:val="en-GB"/>
        </w:rPr>
        <w:t>As recorded in the 2015-2015 Annual Report on Drinking-water Quality</w:t>
      </w:r>
      <w:r w:rsidR="00873817" w:rsidRPr="007B3BFA">
        <w:rPr>
          <w:rStyle w:val="FootnoteReference"/>
          <w:sz w:val="22"/>
          <w:szCs w:val="22"/>
          <w:lang w:val="en-GB"/>
        </w:rPr>
        <w:footnoteReference w:id="16"/>
      </w:r>
      <w:r w:rsidR="00873817" w:rsidRPr="007B3BFA">
        <w:rPr>
          <w:sz w:val="22"/>
          <w:szCs w:val="22"/>
          <w:lang w:val="en-GB"/>
        </w:rPr>
        <w:t>, there was non-compliance with bacterial standards in the Havelock North zone (and 3 other smaller District Council supplies) as a result of transgressions in the year to 30 June 2016.</w:t>
      </w:r>
    </w:p>
    <w:p w:rsidR="00C85672" w:rsidRDefault="00EB53A1" w:rsidP="0077335F">
      <w:pPr>
        <w:pStyle w:val="ListParagraph"/>
        <w:numPr>
          <w:ilvl w:val="0"/>
          <w:numId w:val="14"/>
        </w:numPr>
        <w:spacing w:after="360"/>
        <w:ind w:left="0" w:firstLine="0"/>
        <w:contextualSpacing w:val="0"/>
        <w:rPr>
          <w:sz w:val="22"/>
        </w:rPr>
      </w:pPr>
      <w:r w:rsidRPr="00EA619D">
        <w:rPr>
          <w:sz w:val="22"/>
        </w:rPr>
        <w:t xml:space="preserve">The Inquiry </w:t>
      </w:r>
      <w:r w:rsidRPr="00C378FE">
        <w:rPr>
          <w:rFonts w:cs="Arial"/>
          <w:sz w:val="22"/>
          <w:szCs w:val="22"/>
        </w:rPr>
        <w:t>considers</w:t>
      </w:r>
      <w:r w:rsidRPr="00EA619D">
        <w:rPr>
          <w:sz w:val="22"/>
        </w:rPr>
        <w:t xml:space="preserve"> </w:t>
      </w:r>
      <w:r w:rsidR="007229DB" w:rsidRPr="00EA619D">
        <w:rPr>
          <w:sz w:val="22"/>
        </w:rPr>
        <w:t xml:space="preserve">it unfortunate that ESR’s concerns in 2014 at the number of transgressions, apparently shared by the </w:t>
      </w:r>
      <w:r w:rsidR="00BE2D53">
        <w:rPr>
          <w:sz w:val="22"/>
        </w:rPr>
        <w:t>DWA</w:t>
      </w:r>
      <w:r w:rsidR="007229DB" w:rsidRPr="00EA619D">
        <w:rPr>
          <w:sz w:val="22"/>
        </w:rPr>
        <w:t xml:space="preserve">s, were not pursued in a probing and effective manner by the </w:t>
      </w:r>
      <w:r w:rsidR="00BE2D53">
        <w:rPr>
          <w:sz w:val="22"/>
        </w:rPr>
        <w:t>DWA</w:t>
      </w:r>
      <w:r w:rsidR="007229DB" w:rsidRPr="00EA619D">
        <w:rPr>
          <w:sz w:val="22"/>
        </w:rPr>
        <w:t>s</w:t>
      </w:r>
      <w:r w:rsidR="00C85672">
        <w:rPr>
          <w:sz w:val="22"/>
        </w:rPr>
        <w:t xml:space="preserve">, </w:t>
      </w:r>
      <w:r w:rsidR="001442BA">
        <w:rPr>
          <w:sz w:val="22"/>
        </w:rPr>
        <w:t>the District Council</w:t>
      </w:r>
      <w:r w:rsidR="00C85672">
        <w:rPr>
          <w:sz w:val="22"/>
        </w:rPr>
        <w:t>, or Dr Jones</w:t>
      </w:r>
      <w:r w:rsidR="007968A4">
        <w:rPr>
          <w:sz w:val="22"/>
        </w:rPr>
        <w:t xml:space="preserve">.  </w:t>
      </w:r>
      <w:r w:rsidR="007229DB" w:rsidRPr="00EA619D">
        <w:rPr>
          <w:sz w:val="22"/>
        </w:rPr>
        <w:t xml:space="preserve">The ESR email </w:t>
      </w:r>
      <w:r w:rsidRPr="00EA619D">
        <w:rPr>
          <w:sz w:val="22"/>
        </w:rPr>
        <w:t>in September 2014</w:t>
      </w:r>
      <w:r w:rsidR="007229DB" w:rsidRPr="00EA619D">
        <w:rPr>
          <w:sz w:val="22"/>
        </w:rPr>
        <w:t xml:space="preserve"> in particular, </w:t>
      </w:r>
      <w:r w:rsidRPr="00EA619D">
        <w:rPr>
          <w:sz w:val="22"/>
        </w:rPr>
        <w:t xml:space="preserve">had </w:t>
      </w:r>
      <w:r w:rsidR="00DF093D">
        <w:rPr>
          <w:sz w:val="22"/>
        </w:rPr>
        <w:t xml:space="preserve">logically </w:t>
      </w:r>
      <w:r w:rsidR="007229DB" w:rsidRPr="00EA619D">
        <w:rPr>
          <w:sz w:val="22"/>
        </w:rPr>
        <w:t xml:space="preserve">raised </w:t>
      </w:r>
      <w:r w:rsidR="0098102A">
        <w:rPr>
          <w:sz w:val="22"/>
        </w:rPr>
        <w:t xml:space="preserve">a doubt about the </w:t>
      </w:r>
      <w:r w:rsidR="007229DB" w:rsidRPr="00EA619D">
        <w:rPr>
          <w:sz w:val="22"/>
        </w:rPr>
        <w:t xml:space="preserve">supposedly secure </w:t>
      </w:r>
      <w:r w:rsidR="0098102A">
        <w:rPr>
          <w:sz w:val="22"/>
        </w:rPr>
        <w:lastRenderedPageBreak/>
        <w:t xml:space="preserve">nature of the </w:t>
      </w:r>
      <w:r w:rsidR="007229DB" w:rsidRPr="00EA619D">
        <w:rPr>
          <w:sz w:val="22"/>
        </w:rPr>
        <w:t>groundwater source</w:t>
      </w:r>
      <w:r w:rsidR="007968A4">
        <w:rPr>
          <w:sz w:val="22"/>
        </w:rPr>
        <w:t xml:space="preserve">.  </w:t>
      </w:r>
      <w:r w:rsidR="00EA2CDB" w:rsidRPr="00EA619D">
        <w:rPr>
          <w:sz w:val="22"/>
        </w:rPr>
        <w:t xml:space="preserve">This </w:t>
      </w:r>
      <w:r w:rsidR="007229DB" w:rsidRPr="00EA619D">
        <w:rPr>
          <w:sz w:val="22"/>
        </w:rPr>
        <w:t>was an obvious issue for consideration by all concerned</w:t>
      </w:r>
      <w:r w:rsidR="00C85672">
        <w:rPr>
          <w:sz w:val="22"/>
        </w:rPr>
        <w:t xml:space="preserve"> but it </w:t>
      </w:r>
      <w:r w:rsidRPr="00EA619D">
        <w:rPr>
          <w:sz w:val="22"/>
        </w:rPr>
        <w:t xml:space="preserve">seems </w:t>
      </w:r>
      <w:r w:rsidR="001442BA">
        <w:rPr>
          <w:sz w:val="22"/>
        </w:rPr>
        <w:t>the District Council</w:t>
      </w:r>
      <w:r w:rsidRPr="00EA619D">
        <w:rPr>
          <w:sz w:val="22"/>
        </w:rPr>
        <w:t xml:space="preserve"> </w:t>
      </w:r>
      <w:r w:rsidR="0098102A">
        <w:rPr>
          <w:sz w:val="22"/>
        </w:rPr>
        <w:t xml:space="preserve">drinking water management </w:t>
      </w:r>
      <w:r w:rsidRPr="00EA619D">
        <w:rPr>
          <w:sz w:val="22"/>
        </w:rPr>
        <w:t>did nothing about this important qu</w:t>
      </w:r>
      <w:r w:rsidR="00C85672">
        <w:rPr>
          <w:sz w:val="22"/>
        </w:rPr>
        <w:t>estion</w:t>
      </w:r>
      <w:r w:rsidR="007968A4">
        <w:rPr>
          <w:sz w:val="22"/>
        </w:rPr>
        <w:t xml:space="preserve">.  </w:t>
      </w:r>
      <w:r w:rsidR="00C85672">
        <w:rPr>
          <w:sz w:val="22"/>
        </w:rPr>
        <w:t xml:space="preserve">Continuing </w:t>
      </w:r>
      <w:bookmarkStart w:id="17" w:name="_Ref477776955"/>
      <w:r w:rsidR="007229DB" w:rsidRPr="00EA619D">
        <w:rPr>
          <w:sz w:val="22"/>
        </w:rPr>
        <w:t xml:space="preserve">transgressions in the first half of 2016 still failed to provoke </w:t>
      </w:r>
      <w:r w:rsidR="002F1CA9" w:rsidRPr="00EA619D">
        <w:rPr>
          <w:sz w:val="22"/>
        </w:rPr>
        <w:t xml:space="preserve">more extensive </w:t>
      </w:r>
      <w:r w:rsidR="007229DB" w:rsidRPr="00EA619D">
        <w:rPr>
          <w:sz w:val="22"/>
        </w:rPr>
        <w:t>investigation</w:t>
      </w:r>
      <w:r w:rsidR="008E0C01">
        <w:rPr>
          <w:sz w:val="22"/>
        </w:rPr>
        <w:t>.</w:t>
      </w:r>
    </w:p>
    <w:bookmarkEnd w:id="17"/>
    <w:p w:rsidR="007229DB" w:rsidRPr="003C1C18" w:rsidRDefault="001442BA" w:rsidP="007229DB">
      <w:pPr>
        <w:keepNext/>
        <w:spacing w:after="240"/>
        <w:rPr>
          <w:b/>
          <w:sz w:val="22"/>
        </w:rPr>
      </w:pPr>
      <w:r w:rsidRPr="003C1C18">
        <w:rPr>
          <w:b/>
          <w:sz w:val="22"/>
        </w:rPr>
        <w:t>District Council</w:t>
      </w:r>
      <w:r w:rsidR="007229DB" w:rsidRPr="003C1C18">
        <w:rPr>
          <w:b/>
          <w:sz w:val="22"/>
        </w:rPr>
        <w:t xml:space="preserve"> </w:t>
      </w:r>
      <w:r w:rsidR="00875D2F" w:rsidRPr="003C1C18">
        <w:rPr>
          <w:b/>
          <w:sz w:val="22"/>
        </w:rPr>
        <w:t>Bore Maintenance and Inspections</w:t>
      </w:r>
    </w:p>
    <w:p w:rsidR="00C85672" w:rsidRDefault="00B04D04" w:rsidP="0077335F">
      <w:pPr>
        <w:pStyle w:val="ListParagraph"/>
        <w:numPr>
          <w:ilvl w:val="0"/>
          <w:numId w:val="14"/>
        </w:numPr>
        <w:spacing w:after="360"/>
        <w:ind w:left="0" w:firstLine="0"/>
        <w:contextualSpacing w:val="0"/>
        <w:rPr>
          <w:sz w:val="22"/>
        </w:rPr>
      </w:pPr>
      <w:r>
        <w:rPr>
          <w:sz w:val="22"/>
        </w:rPr>
        <w:t>I</w:t>
      </w:r>
      <w:r w:rsidR="00C85672" w:rsidRPr="00EA619D">
        <w:rPr>
          <w:sz w:val="22"/>
        </w:rPr>
        <w:t xml:space="preserve">nadequate management </w:t>
      </w:r>
      <w:r w:rsidR="002B24DA">
        <w:rPr>
          <w:sz w:val="22"/>
        </w:rPr>
        <w:t xml:space="preserve">and </w:t>
      </w:r>
      <w:r w:rsidR="00FA71A1">
        <w:rPr>
          <w:sz w:val="22"/>
        </w:rPr>
        <w:t xml:space="preserve">lack of </w:t>
      </w:r>
      <w:r w:rsidR="00C85672" w:rsidRPr="00EA619D">
        <w:rPr>
          <w:sz w:val="22"/>
        </w:rPr>
        <w:t xml:space="preserve">attention to important details of </w:t>
      </w:r>
      <w:r w:rsidR="00C85672" w:rsidRPr="00C378FE">
        <w:rPr>
          <w:rFonts w:cs="Arial"/>
          <w:sz w:val="22"/>
          <w:szCs w:val="22"/>
        </w:rPr>
        <w:t>infrastructure</w:t>
      </w:r>
      <w:r w:rsidR="00C85672" w:rsidRPr="00EA619D">
        <w:rPr>
          <w:sz w:val="22"/>
        </w:rPr>
        <w:t xml:space="preserve"> maintenance</w:t>
      </w:r>
      <w:r>
        <w:rPr>
          <w:sz w:val="22"/>
        </w:rPr>
        <w:t xml:space="preserve"> contributed to the failure of the bore system in Brookvale R</w:t>
      </w:r>
      <w:r w:rsidR="00691ACA">
        <w:rPr>
          <w:sz w:val="22"/>
        </w:rPr>
        <w:t>oa</w:t>
      </w:r>
      <w:r>
        <w:rPr>
          <w:sz w:val="22"/>
        </w:rPr>
        <w:t>d in August 2016</w:t>
      </w:r>
      <w:r w:rsidR="008E0C01">
        <w:rPr>
          <w:sz w:val="22"/>
        </w:rPr>
        <w:t>.</w:t>
      </w:r>
    </w:p>
    <w:p w:rsidR="007229DB" w:rsidRPr="00EA619D" w:rsidRDefault="007229DB" w:rsidP="0077335F">
      <w:pPr>
        <w:pStyle w:val="ListParagraph"/>
        <w:numPr>
          <w:ilvl w:val="0"/>
          <w:numId w:val="14"/>
        </w:numPr>
        <w:spacing w:after="360"/>
        <w:ind w:left="0" w:firstLine="0"/>
        <w:contextualSpacing w:val="0"/>
        <w:rPr>
          <w:sz w:val="22"/>
        </w:rPr>
      </w:pPr>
      <w:r w:rsidRPr="00EA619D">
        <w:rPr>
          <w:sz w:val="22"/>
        </w:rPr>
        <w:t>Notwithstanding the issues identified in the</w:t>
      </w:r>
      <w:r w:rsidR="00D4308A">
        <w:rPr>
          <w:sz w:val="22"/>
        </w:rPr>
        <w:t xml:space="preserve"> 1998</w:t>
      </w:r>
      <w:r w:rsidRPr="00EA619D">
        <w:rPr>
          <w:sz w:val="22"/>
        </w:rPr>
        <w:t xml:space="preserve"> Clark </w:t>
      </w:r>
      <w:r w:rsidR="00F90B53">
        <w:rPr>
          <w:sz w:val="22"/>
        </w:rPr>
        <w:t>R</w:t>
      </w:r>
      <w:r w:rsidRPr="00EA619D">
        <w:rPr>
          <w:sz w:val="22"/>
        </w:rPr>
        <w:t xml:space="preserve">eport, </w:t>
      </w:r>
      <w:r w:rsidR="001442BA">
        <w:rPr>
          <w:sz w:val="22"/>
        </w:rPr>
        <w:t>the District Council</w:t>
      </w:r>
      <w:r w:rsidRPr="00EA619D">
        <w:rPr>
          <w:sz w:val="22"/>
        </w:rPr>
        <w:t xml:space="preserve"> at no time prior to the 2016 outbreak had a written maintenance and inspection programme for the three Brookvale Road</w:t>
      </w:r>
      <w:r w:rsidR="00C85672">
        <w:rPr>
          <w:sz w:val="22"/>
        </w:rPr>
        <w:t xml:space="preserve"> bores</w:t>
      </w:r>
      <w:r w:rsidR="007968A4">
        <w:rPr>
          <w:sz w:val="22"/>
        </w:rPr>
        <w:t xml:space="preserve">.  </w:t>
      </w:r>
      <w:r w:rsidRPr="00EA619D">
        <w:rPr>
          <w:sz w:val="22"/>
        </w:rPr>
        <w:t>The issues identified in 1998 with loose gland seals, leaking bore chambers, an inoperable sump pump</w:t>
      </w:r>
      <w:r w:rsidR="00691ACA">
        <w:rPr>
          <w:sz w:val="22"/>
        </w:rPr>
        <w:t>,</w:t>
      </w:r>
      <w:r w:rsidRPr="00EA619D">
        <w:rPr>
          <w:sz w:val="22"/>
        </w:rPr>
        <w:t xml:space="preserve"> and the potential for contaminated surface water to enter the bore</w:t>
      </w:r>
      <w:r w:rsidR="00770011">
        <w:rPr>
          <w:sz w:val="22"/>
        </w:rPr>
        <w:t>,</w:t>
      </w:r>
      <w:r w:rsidRPr="00EA619D">
        <w:rPr>
          <w:sz w:val="22"/>
        </w:rPr>
        <w:t xml:space="preserve"> all made it obvious that an effective inspection and </w:t>
      </w:r>
      <w:r w:rsidRPr="00C378FE">
        <w:rPr>
          <w:rFonts w:cs="Arial"/>
          <w:sz w:val="22"/>
          <w:szCs w:val="22"/>
        </w:rPr>
        <w:t>maintenance</w:t>
      </w:r>
      <w:r w:rsidRPr="00EA619D">
        <w:rPr>
          <w:sz w:val="22"/>
        </w:rPr>
        <w:t xml:space="preserve"> programme was neede</w:t>
      </w:r>
      <w:r w:rsidR="0008582E">
        <w:rPr>
          <w:sz w:val="22"/>
        </w:rPr>
        <w:t>d.</w:t>
      </w:r>
    </w:p>
    <w:p w:rsidR="007229DB" w:rsidRPr="00C85672" w:rsidRDefault="007229DB" w:rsidP="0077335F">
      <w:pPr>
        <w:pStyle w:val="ListParagraph"/>
        <w:numPr>
          <w:ilvl w:val="0"/>
          <w:numId w:val="14"/>
        </w:numPr>
        <w:spacing w:after="360"/>
        <w:ind w:left="0" w:firstLine="0"/>
        <w:contextualSpacing w:val="0"/>
        <w:rPr>
          <w:sz w:val="22"/>
        </w:rPr>
      </w:pPr>
      <w:r w:rsidRPr="00EA619D">
        <w:rPr>
          <w:sz w:val="22"/>
        </w:rPr>
        <w:t xml:space="preserve">Despite this, no </w:t>
      </w:r>
      <w:r w:rsidRPr="00C378FE">
        <w:rPr>
          <w:rFonts w:cs="Arial"/>
          <w:sz w:val="22"/>
          <w:szCs w:val="22"/>
        </w:rPr>
        <w:t>such</w:t>
      </w:r>
      <w:r w:rsidRPr="00EA619D">
        <w:rPr>
          <w:sz w:val="22"/>
        </w:rPr>
        <w:t xml:space="preserve"> programme or schedule was created</w:t>
      </w:r>
      <w:r w:rsidR="007968A4">
        <w:rPr>
          <w:sz w:val="22"/>
        </w:rPr>
        <w:t xml:space="preserve">.  </w:t>
      </w:r>
      <w:r w:rsidR="002B24DA">
        <w:rPr>
          <w:sz w:val="22"/>
        </w:rPr>
        <w:t>T</w:t>
      </w:r>
      <w:r w:rsidR="001442BA">
        <w:rPr>
          <w:sz w:val="22"/>
        </w:rPr>
        <w:t>he District Council</w:t>
      </w:r>
      <w:r w:rsidRPr="00EA619D">
        <w:rPr>
          <w:sz w:val="22"/>
        </w:rPr>
        <w:t xml:space="preserve"> did produce to the Inquiry a </w:t>
      </w:r>
      <w:r w:rsidR="00EB53A1" w:rsidRPr="00EA619D">
        <w:rPr>
          <w:sz w:val="22"/>
        </w:rPr>
        <w:t>form of “</w:t>
      </w:r>
      <w:r w:rsidRPr="00EA619D">
        <w:rPr>
          <w:sz w:val="22"/>
        </w:rPr>
        <w:t>maintenance schedule</w:t>
      </w:r>
      <w:r w:rsidR="00EB53A1" w:rsidRPr="00EA619D">
        <w:rPr>
          <w:sz w:val="22"/>
        </w:rPr>
        <w:t>”</w:t>
      </w:r>
      <w:r w:rsidR="007968A4">
        <w:rPr>
          <w:sz w:val="22"/>
        </w:rPr>
        <w:t>.</w:t>
      </w:r>
      <w:r w:rsidR="004955CB">
        <w:rPr>
          <w:rStyle w:val="FootnoteReference"/>
          <w:sz w:val="22"/>
        </w:rPr>
        <w:footnoteReference w:id="17"/>
      </w:r>
      <w:r w:rsidR="007968A4">
        <w:rPr>
          <w:sz w:val="22"/>
        </w:rPr>
        <w:t xml:space="preserve">  </w:t>
      </w:r>
      <w:r w:rsidR="00EB53A1" w:rsidRPr="00EA619D">
        <w:rPr>
          <w:sz w:val="22"/>
        </w:rPr>
        <w:t xml:space="preserve">However, </w:t>
      </w:r>
      <w:r w:rsidRPr="00EA619D">
        <w:rPr>
          <w:sz w:val="22"/>
        </w:rPr>
        <w:t xml:space="preserve">this was created after the August 2016 outbreak and it was not an </w:t>
      </w:r>
      <w:r w:rsidR="001A105E" w:rsidRPr="00EA619D">
        <w:rPr>
          <w:sz w:val="22"/>
        </w:rPr>
        <w:t>operative</w:t>
      </w:r>
      <w:r w:rsidRPr="00EA619D">
        <w:rPr>
          <w:sz w:val="22"/>
        </w:rPr>
        <w:t xml:space="preserve"> </w:t>
      </w:r>
      <w:r w:rsidR="00EB53A1" w:rsidRPr="00EA619D">
        <w:rPr>
          <w:sz w:val="22"/>
        </w:rPr>
        <w:t xml:space="preserve">or working </w:t>
      </w:r>
      <w:r w:rsidRPr="00EA619D">
        <w:rPr>
          <w:sz w:val="22"/>
        </w:rPr>
        <w:t>schedule</w:t>
      </w:r>
      <w:r w:rsidR="007968A4">
        <w:rPr>
          <w:sz w:val="22"/>
        </w:rPr>
        <w:t xml:space="preserve">.  </w:t>
      </w:r>
      <w:r w:rsidRPr="00EA619D">
        <w:rPr>
          <w:sz w:val="22"/>
        </w:rPr>
        <w:t>It is notable that this document specifically require</w:t>
      </w:r>
      <w:r w:rsidR="002B24DA">
        <w:rPr>
          <w:sz w:val="22"/>
        </w:rPr>
        <w:t>d</w:t>
      </w:r>
      <w:r w:rsidRPr="00EA619D">
        <w:rPr>
          <w:sz w:val="22"/>
        </w:rPr>
        <w:t xml:space="preserve"> inspection for leaks at the </w:t>
      </w:r>
      <w:r w:rsidR="00732EE5">
        <w:rPr>
          <w:sz w:val="22"/>
        </w:rPr>
        <w:t>bore head</w:t>
      </w:r>
      <w:r w:rsidRPr="00EA619D">
        <w:rPr>
          <w:sz w:val="22"/>
        </w:rPr>
        <w:t xml:space="preserve"> and attention to cable entries</w:t>
      </w:r>
      <w:r w:rsidR="007968A4">
        <w:rPr>
          <w:sz w:val="22"/>
        </w:rPr>
        <w:t xml:space="preserve">.  </w:t>
      </w:r>
      <w:r w:rsidRPr="00EA619D">
        <w:rPr>
          <w:sz w:val="22"/>
        </w:rPr>
        <w:t>It also require</w:t>
      </w:r>
      <w:r w:rsidR="002B24DA">
        <w:rPr>
          <w:sz w:val="22"/>
        </w:rPr>
        <w:t>d</w:t>
      </w:r>
      <w:r w:rsidRPr="00EA619D">
        <w:rPr>
          <w:sz w:val="22"/>
        </w:rPr>
        <w:t xml:space="preserve"> attention to sump pump operation and the operation of the alarm systems</w:t>
      </w:r>
      <w:r w:rsidR="007968A4">
        <w:rPr>
          <w:sz w:val="22"/>
        </w:rPr>
        <w:t xml:space="preserve">.  </w:t>
      </w:r>
      <w:r w:rsidR="00383A1E">
        <w:rPr>
          <w:sz w:val="22"/>
        </w:rPr>
        <w:t>Mr </w:t>
      </w:r>
      <w:r w:rsidRPr="00EA619D">
        <w:rPr>
          <w:sz w:val="22"/>
        </w:rPr>
        <w:t xml:space="preserve">Chapman of </w:t>
      </w:r>
      <w:r w:rsidR="001442BA">
        <w:rPr>
          <w:sz w:val="22"/>
        </w:rPr>
        <w:t>the District Council</w:t>
      </w:r>
      <w:r w:rsidRPr="00EA619D">
        <w:rPr>
          <w:sz w:val="22"/>
        </w:rPr>
        <w:t xml:space="preserve"> accepted readily that the cable entries into the </w:t>
      </w:r>
      <w:r w:rsidR="00732EE5">
        <w:rPr>
          <w:sz w:val="22"/>
        </w:rPr>
        <w:t>bore head</w:t>
      </w:r>
      <w:r w:rsidRPr="00EA619D">
        <w:rPr>
          <w:sz w:val="22"/>
        </w:rPr>
        <w:t xml:space="preserve"> were the most obvious source of risk of contaminant entry into the bore, and that these were the weak</w:t>
      </w:r>
      <w:r w:rsidR="00770011">
        <w:rPr>
          <w:sz w:val="22"/>
        </w:rPr>
        <w:t>est</w:t>
      </w:r>
      <w:r w:rsidRPr="00EA619D">
        <w:rPr>
          <w:sz w:val="22"/>
        </w:rPr>
        <w:t xml:space="preserve"> point in the whole system.</w:t>
      </w:r>
    </w:p>
    <w:p w:rsidR="007229DB" w:rsidRPr="00EA619D" w:rsidRDefault="00C85672" w:rsidP="0077335F">
      <w:pPr>
        <w:pStyle w:val="ListParagraph"/>
        <w:numPr>
          <w:ilvl w:val="0"/>
          <w:numId w:val="14"/>
        </w:numPr>
        <w:spacing w:after="360"/>
        <w:ind w:left="0" w:firstLine="0"/>
        <w:contextualSpacing w:val="0"/>
        <w:rPr>
          <w:sz w:val="22"/>
        </w:rPr>
      </w:pPr>
      <w:r>
        <w:rPr>
          <w:sz w:val="22"/>
        </w:rPr>
        <w:t>T</w:t>
      </w:r>
      <w:r w:rsidR="001442BA">
        <w:rPr>
          <w:sz w:val="22"/>
        </w:rPr>
        <w:t>he District Council</w:t>
      </w:r>
      <w:r w:rsidR="007229DB" w:rsidRPr="00EA619D">
        <w:rPr>
          <w:sz w:val="22"/>
        </w:rPr>
        <w:t xml:space="preserve"> had </w:t>
      </w:r>
      <w:r w:rsidR="007229DB" w:rsidRPr="00C378FE">
        <w:rPr>
          <w:rFonts w:cs="Arial"/>
          <w:sz w:val="22"/>
          <w:szCs w:val="22"/>
        </w:rPr>
        <w:t>for</w:t>
      </w:r>
      <w:r w:rsidR="007229DB" w:rsidRPr="00EA619D">
        <w:rPr>
          <w:sz w:val="22"/>
        </w:rPr>
        <w:t xml:space="preserve"> some years from 2009 </w:t>
      </w:r>
      <w:r w:rsidR="00DF093D">
        <w:rPr>
          <w:sz w:val="22"/>
        </w:rPr>
        <w:t xml:space="preserve">expressed to the </w:t>
      </w:r>
      <w:r w:rsidR="00BE2D53">
        <w:rPr>
          <w:sz w:val="22"/>
        </w:rPr>
        <w:t>DWA</w:t>
      </w:r>
      <w:r w:rsidR="00691ACA">
        <w:rPr>
          <w:sz w:val="22"/>
        </w:rPr>
        <w:t>s</w:t>
      </w:r>
      <w:r w:rsidR="00DF093D">
        <w:rPr>
          <w:sz w:val="22"/>
        </w:rPr>
        <w:t xml:space="preserve"> its intention </w:t>
      </w:r>
      <w:r w:rsidR="007229DB" w:rsidRPr="00EA619D">
        <w:rPr>
          <w:sz w:val="22"/>
        </w:rPr>
        <w:t>to create an inspection and maintenance programme and to enter that into its</w:t>
      </w:r>
      <w:r>
        <w:rPr>
          <w:sz w:val="22"/>
        </w:rPr>
        <w:t xml:space="preserve"> </w:t>
      </w:r>
      <w:r w:rsidRPr="00EA619D">
        <w:rPr>
          <w:rFonts w:cs="Arial"/>
          <w:sz w:val="22"/>
          <w:szCs w:val="24"/>
        </w:rPr>
        <w:t>Hansen</w:t>
      </w:r>
      <w:r>
        <w:rPr>
          <w:rFonts w:cs="Arial"/>
          <w:sz w:val="22"/>
          <w:szCs w:val="24"/>
        </w:rPr>
        <w:t xml:space="preserve"> Preventative Maintenance Schedule (“Hansen </w:t>
      </w:r>
      <w:r w:rsidR="002B24DA">
        <w:rPr>
          <w:rFonts w:cs="Arial"/>
          <w:sz w:val="22"/>
          <w:szCs w:val="24"/>
        </w:rPr>
        <w:t>Schedule</w:t>
      </w:r>
      <w:r>
        <w:rPr>
          <w:rFonts w:cs="Arial"/>
          <w:sz w:val="22"/>
          <w:szCs w:val="24"/>
        </w:rPr>
        <w:t>”)</w:t>
      </w:r>
      <w:r w:rsidR="007968A4">
        <w:rPr>
          <w:sz w:val="22"/>
        </w:rPr>
        <w:t xml:space="preserve">.  </w:t>
      </w:r>
      <w:r w:rsidR="007229DB" w:rsidRPr="00EA619D">
        <w:rPr>
          <w:sz w:val="22"/>
        </w:rPr>
        <w:t xml:space="preserve">The </w:t>
      </w:r>
      <w:r w:rsidR="00BE2D53">
        <w:rPr>
          <w:sz w:val="22"/>
        </w:rPr>
        <w:t>DWA</w:t>
      </w:r>
      <w:r w:rsidR="007229DB" w:rsidRPr="00EA619D">
        <w:rPr>
          <w:sz w:val="22"/>
        </w:rPr>
        <w:t xml:space="preserve">s had identified the lack of a maintenance and inspection programme as a risk needing to be addressed and in June 2013 </w:t>
      </w:r>
      <w:r w:rsidR="00DF093D">
        <w:rPr>
          <w:sz w:val="22"/>
        </w:rPr>
        <w:t xml:space="preserve">noted </w:t>
      </w:r>
      <w:r w:rsidR="007229DB" w:rsidRPr="00EA619D">
        <w:rPr>
          <w:sz w:val="22"/>
        </w:rPr>
        <w:t xml:space="preserve">that an inspection programme </w:t>
      </w:r>
      <w:r w:rsidR="00EB53A1" w:rsidRPr="00EA619D">
        <w:rPr>
          <w:sz w:val="22"/>
        </w:rPr>
        <w:t xml:space="preserve">should </w:t>
      </w:r>
      <w:r w:rsidR="007229DB" w:rsidRPr="00EA619D">
        <w:rPr>
          <w:sz w:val="22"/>
        </w:rPr>
        <w:t xml:space="preserve">be entered into the Hansen </w:t>
      </w:r>
      <w:r w:rsidR="002B24DA">
        <w:rPr>
          <w:sz w:val="22"/>
        </w:rPr>
        <w:t>Schedule</w:t>
      </w:r>
      <w:r w:rsidR="007968A4">
        <w:rPr>
          <w:sz w:val="22"/>
        </w:rPr>
        <w:t xml:space="preserve">.  </w:t>
      </w:r>
      <w:r w:rsidR="007229DB" w:rsidRPr="00EA619D">
        <w:rPr>
          <w:sz w:val="22"/>
        </w:rPr>
        <w:t xml:space="preserve">This was repeated in July, August and October 2014 but, despite an indication </w:t>
      </w:r>
      <w:r w:rsidR="00DF093D">
        <w:rPr>
          <w:sz w:val="22"/>
        </w:rPr>
        <w:t>by</w:t>
      </w:r>
      <w:r w:rsidR="00383A1E">
        <w:rPr>
          <w:sz w:val="22"/>
        </w:rPr>
        <w:t xml:space="preserve"> Mr </w:t>
      </w:r>
      <w:r w:rsidR="00DF093D">
        <w:rPr>
          <w:sz w:val="22"/>
        </w:rPr>
        <w:t xml:space="preserve">Kersel of </w:t>
      </w:r>
      <w:r w:rsidR="001442BA">
        <w:rPr>
          <w:sz w:val="22"/>
        </w:rPr>
        <w:t>the District Council</w:t>
      </w:r>
      <w:r w:rsidR="00DF093D">
        <w:rPr>
          <w:sz w:val="22"/>
        </w:rPr>
        <w:t xml:space="preserve"> </w:t>
      </w:r>
      <w:r w:rsidR="007229DB" w:rsidRPr="00EA619D">
        <w:rPr>
          <w:sz w:val="22"/>
        </w:rPr>
        <w:t xml:space="preserve">in January 2015 that the programme was about to be entered into the Hansen </w:t>
      </w:r>
      <w:r w:rsidR="002B24DA">
        <w:rPr>
          <w:sz w:val="22"/>
        </w:rPr>
        <w:t>Schedule</w:t>
      </w:r>
      <w:r w:rsidR="007229DB" w:rsidRPr="00EA619D">
        <w:rPr>
          <w:sz w:val="22"/>
        </w:rPr>
        <w:t>, this never occurred.</w:t>
      </w:r>
    </w:p>
    <w:p w:rsidR="007229DB" w:rsidRPr="00EA619D" w:rsidRDefault="00C85672" w:rsidP="0077335F">
      <w:pPr>
        <w:pStyle w:val="ListParagraph"/>
        <w:numPr>
          <w:ilvl w:val="0"/>
          <w:numId w:val="14"/>
        </w:numPr>
        <w:spacing w:after="360"/>
        <w:ind w:left="0" w:firstLine="0"/>
        <w:contextualSpacing w:val="0"/>
        <w:rPr>
          <w:sz w:val="22"/>
        </w:rPr>
      </w:pPr>
      <w:bookmarkStart w:id="18" w:name="_Ref476655679"/>
      <w:r>
        <w:rPr>
          <w:sz w:val="22"/>
        </w:rPr>
        <w:lastRenderedPageBreak/>
        <w:t>T</w:t>
      </w:r>
      <w:r w:rsidR="001442BA">
        <w:rPr>
          <w:sz w:val="22"/>
        </w:rPr>
        <w:t>he District Council</w:t>
      </w:r>
      <w:r w:rsidR="007229DB" w:rsidRPr="00EA619D">
        <w:rPr>
          <w:sz w:val="22"/>
        </w:rPr>
        <w:t xml:space="preserve"> provided evidence that one of the water operators would carry out visual inspections of the bores from time to ti</w:t>
      </w:r>
      <w:r w:rsidR="002F1CA9" w:rsidRPr="00EA619D">
        <w:rPr>
          <w:sz w:val="22"/>
        </w:rPr>
        <w:t>me</w:t>
      </w:r>
      <w:r w:rsidR="007968A4">
        <w:rPr>
          <w:sz w:val="22"/>
        </w:rPr>
        <w:t xml:space="preserve">.  </w:t>
      </w:r>
      <w:r w:rsidR="002F1CA9" w:rsidRPr="00EA619D">
        <w:rPr>
          <w:sz w:val="22"/>
        </w:rPr>
        <w:t>These were described by</w:t>
      </w:r>
      <w:r w:rsidR="00383A1E">
        <w:rPr>
          <w:sz w:val="22"/>
        </w:rPr>
        <w:t xml:space="preserve"> </w:t>
      </w:r>
      <w:r>
        <w:rPr>
          <w:sz w:val="22"/>
        </w:rPr>
        <w:t xml:space="preserve">the water operator’s manager, </w:t>
      </w:r>
      <w:r w:rsidR="00383A1E">
        <w:rPr>
          <w:sz w:val="22"/>
        </w:rPr>
        <w:t>Mr </w:t>
      </w:r>
      <w:r w:rsidR="007229DB" w:rsidRPr="00EA619D">
        <w:rPr>
          <w:sz w:val="22"/>
        </w:rPr>
        <w:t>Stuijt</w:t>
      </w:r>
      <w:r>
        <w:rPr>
          <w:sz w:val="22"/>
        </w:rPr>
        <w:t>,</w:t>
      </w:r>
      <w:r w:rsidR="007229DB" w:rsidRPr="00EA619D">
        <w:rPr>
          <w:sz w:val="22"/>
        </w:rPr>
        <w:t xml:space="preserve"> as “cursory inspections”</w:t>
      </w:r>
      <w:r>
        <w:rPr>
          <w:sz w:val="22"/>
        </w:rPr>
        <w:t xml:space="preserve"> and he explained he </w:t>
      </w:r>
      <w:r w:rsidR="002B24DA">
        <w:rPr>
          <w:sz w:val="22"/>
        </w:rPr>
        <w:t xml:space="preserve">was </w:t>
      </w:r>
      <w:r w:rsidRPr="00EA619D">
        <w:rPr>
          <w:sz w:val="22"/>
        </w:rPr>
        <w:t xml:space="preserve">unaware of the details of the </w:t>
      </w:r>
      <w:r w:rsidRPr="00C378FE">
        <w:rPr>
          <w:rFonts w:cs="Arial"/>
          <w:sz w:val="22"/>
          <w:szCs w:val="22"/>
        </w:rPr>
        <w:t>inspections</w:t>
      </w:r>
      <w:r w:rsidRPr="00EA619D">
        <w:rPr>
          <w:sz w:val="22"/>
        </w:rPr>
        <w:t xml:space="preserve"> carried out</w:t>
      </w:r>
      <w:r w:rsidR="007968A4">
        <w:rPr>
          <w:sz w:val="22"/>
        </w:rPr>
        <w:t xml:space="preserve">.  </w:t>
      </w:r>
      <w:r>
        <w:rPr>
          <w:sz w:val="22"/>
        </w:rPr>
        <w:t>N</w:t>
      </w:r>
      <w:r w:rsidR="007229DB" w:rsidRPr="00EA619D">
        <w:rPr>
          <w:sz w:val="22"/>
        </w:rPr>
        <w:t xml:space="preserve">o records of the </w:t>
      </w:r>
      <w:r>
        <w:rPr>
          <w:sz w:val="22"/>
        </w:rPr>
        <w:t xml:space="preserve">inspections </w:t>
      </w:r>
      <w:r w:rsidR="007229DB" w:rsidRPr="00EA619D">
        <w:rPr>
          <w:sz w:val="22"/>
        </w:rPr>
        <w:t xml:space="preserve">were kept and it </w:t>
      </w:r>
      <w:r w:rsidR="002F1CA9" w:rsidRPr="00EA619D">
        <w:rPr>
          <w:sz w:val="22"/>
        </w:rPr>
        <w:t xml:space="preserve">seems </w:t>
      </w:r>
      <w:r w:rsidR="007229DB" w:rsidRPr="00EA619D">
        <w:rPr>
          <w:sz w:val="22"/>
        </w:rPr>
        <w:t>they were not carried out at any particular frequency</w:t>
      </w:r>
      <w:r w:rsidR="007968A4">
        <w:rPr>
          <w:sz w:val="22"/>
        </w:rPr>
        <w:t>.</w:t>
      </w:r>
      <w:bookmarkEnd w:id="18"/>
    </w:p>
    <w:p w:rsidR="007229DB" w:rsidRPr="00EA619D" w:rsidRDefault="00C85672" w:rsidP="0077335F">
      <w:pPr>
        <w:pStyle w:val="ListParagraph"/>
        <w:numPr>
          <w:ilvl w:val="0"/>
          <w:numId w:val="14"/>
        </w:numPr>
        <w:spacing w:after="360"/>
        <w:ind w:left="0" w:firstLine="0"/>
        <w:contextualSpacing w:val="0"/>
        <w:rPr>
          <w:sz w:val="22"/>
        </w:rPr>
      </w:pPr>
      <w:r>
        <w:rPr>
          <w:sz w:val="22"/>
        </w:rPr>
        <w:t>T</w:t>
      </w:r>
      <w:r w:rsidR="001442BA">
        <w:rPr>
          <w:sz w:val="22"/>
        </w:rPr>
        <w:t>he District Council</w:t>
      </w:r>
      <w:r w:rsidR="007229DB" w:rsidRPr="00EA619D">
        <w:rPr>
          <w:sz w:val="22"/>
        </w:rPr>
        <w:t xml:space="preserve"> accepted </w:t>
      </w:r>
      <w:r w:rsidR="007229DB" w:rsidRPr="00C378FE">
        <w:rPr>
          <w:rFonts w:cs="Arial"/>
          <w:sz w:val="22"/>
          <w:szCs w:val="22"/>
        </w:rPr>
        <w:t>that</w:t>
      </w:r>
      <w:r w:rsidR="007229DB" w:rsidRPr="00EA619D">
        <w:rPr>
          <w:sz w:val="22"/>
        </w:rPr>
        <w:t xml:space="preserve"> it had a duty to keep its </w:t>
      </w:r>
      <w:r w:rsidR="00732EE5">
        <w:rPr>
          <w:sz w:val="22"/>
        </w:rPr>
        <w:t>bore head</w:t>
      </w:r>
      <w:r w:rsidR="007229DB" w:rsidRPr="00EA619D">
        <w:rPr>
          <w:sz w:val="22"/>
        </w:rPr>
        <w:t xml:space="preserve">s in the condition required by the </w:t>
      </w:r>
      <w:r w:rsidR="00941565">
        <w:rPr>
          <w:rFonts w:cs="Arial"/>
          <w:sz w:val="22"/>
          <w:szCs w:val="22"/>
        </w:rPr>
        <w:t>Drinking-water Standards</w:t>
      </w:r>
      <w:r w:rsidR="00691ACA">
        <w:rPr>
          <w:rFonts w:cs="Arial"/>
          <w:sz w:val="22"/>
          <w:szCs w:val="22"/>
        </w:rPr>
        <w:t>.</w:t>
      </w:r>
      <w:r w:rsidR="007968A4">
        <w:rPr>
          <w:sz w:val="22"/>
        </w:rPr>
        <w:t xml:space="preserve">  </w:t>
      </w:r>
      <w:r w:rsidR="007229DB" w:rsidRPr="00EA619D">
        <w:rPr>
          <w:sz w:val="22"/>
        </w:rPr>
        <w:t xml:space="preserve">It specifically acknowledged that the bores had to be kept as watertight as </w:t>
      </w:r>
      <w:r w:rsidR="002B24DA">
        <w:rPr>
          <w:sz w:val="22"/>
        </w:rPr>
        <w:t>could</w:t>
      </w:r>
      <w:r w:rsidR="002B24DA" w:rsidRPr="00EA619D">
        <w:rPr>
          <w:sz w:val="22"/>
        </w:rPr>
        <w:t xml:space="preserve"> </w:t>
      </w:r>
      <w:r w:rsidR="007229DB" w:rsidRPr="00EA619D">
        <w:rPr>
          <w:sz w:val="22"/>
        </w:rPr>
        <w:t xml:space="preserve">be expected in the environment and that there was a need to ensure that the glands sealing the cable </w:t>
      </w:r>
      <w:r w:rsidR="00EB53A1" w:rsidRPr="00EA619D">
        <w:rPr>
          <w:sz w:val="22"/>
        </w:rPr>
        <w:t>holes were firm and effective.</w:t>
      </w:r>
    </w:p>
    <w:p w:rsidR="007229DB" w:rsidRPr="00EA619D" w:rsidRDefault="002F1CA9" w:rsidP="0077335F">
      <w:pPr>
        <w:pStyle w:val="ListParagraph"/>
        <w:numPr>
          <w:ilvl w:val="0"/>
          <w:numId w:val="14"/>
        </w:numPr>
        <w:spacing w:after="360"/>
        <w:ind w:left="0" w:firstLine="0"/>
        <w:contextualSpacing w:val="0"/>
        <w:rPr>
          <w:sz w:val="22"/>
        </w:rPr>
      </w:pPr>
      <w:r w:rsidRPr="00EA619D">
        <w:rPr>
          <w:sz w:val="22"/>
        </w:rPr>
        <w:t xml:space="preserve">The Inquiry </w:t>
      </w:r>
      <w:r w:rsidR="002B24DA">
        <w:rPr>
          <w:sz w:val="22"/>
        </w:rPr>
        <w:t xml:space="preserve">has </w:t>
      </w:r>
      <w:r w:rsidR="007229DB" w:rsidRPr="00C378FE">
        <w:rPr>
          <w:rFonts w:cs="Arial"/>
          <w:sz w:val="22"/>
          <w:szCs w:val="22"/>
        </w:rPr>
        <w:t>conclude</w:t>
      </w:r>
      <w:r w:rsidR="002B24DA">
        <w:rPr>
          <w:rFonts w:cs="Arial"/>
          <w:sz w:val="22"/>
          <w:szCs w:val="22"/>
        </w:rPr>
        <w:t>d</w:t>
      </w:r>
      <w:r w:rsidR="007229DB" w:rsidRPr="00EA619D">
        <w:rPr>
          <w:sz w:val="22"/>
        </w:rPr>
        <w:t xml:space="preserve"> there was no maintenance and inspection programme in place</w:t>
      </w:r>
      <w:r w:rsidR="00DF093D">
        <w:rPr>
          <w:sz w:val="22"/>
        </w:rPr>
        <w:t xml:space="preserve"> prior to August 2016</w:t>
      </w:r>
      <w:r w:rsidR="007968A4">
        <w:rPr>
          <w:sz w:val="22"/>
        </w:rPr>
        <w:t xml:space="preserve">.  </w:t>
      </w:r>
      <w:r w:rsidR="00C56AAC">
        <w:rPr>
          <w:sz w:val="22"/>
        </w:rPr>
        <w:t xml:space="preserve">In the context of below ground level bore heads, the items which </w:t>
      </w:r>
      <w:r w:rsidR="002B24DA">
        <w:rPr>
          <w:sz w:val="22"/>
        </w:rPr>
        <w:t>should</w:t>
      </w:r>
      <w:r w:rsidR="00C56AAC">
        <w:rPr>
          <w:sz w:val="22"/>
        </w:rPr>
        <w:t xml:space="preserve"> have been regularly inspected and tested inc</w:t>
      </w:r>
      <w:r w:rsidR="00651FB3">
        <w:rPr>
          <w:sz w:val="22"/>
        </w:rPr>
        <w:t>luded the pumps and the alarms</w:t>
      </w:r>
      <w:r w:rsidR="007968A4">
        <w:rPr>
          <w:sz w:val="22"/>
        </w:rPr>
        <w:t xml:space="preserve">.  </w:t>
      </w:r>
      <w:r w:rsidRPr="00EA619D">
        <w:rPr>
          <w:sz w:val="22"/>
        </w:rPr>
        <w:t>The Inquiry consider</w:t>
      </w:r>
      <w:r w:rsidR="002B24DA">
        <w:rPr>
          <w:sz w:val="22"/>
        </w:rPr>
        <w:t>ed</w:t>
      </w:r>
      <w:r w:rsidRPr="00EA619D">
        <w:rPr>
          <w:sz w:val="22"/>
        </w:rPr>
        <w:t xml:space="preserve"> </w:t>
      </w:r>
      <w:r w:rsidR="007229DB" w:rsidRPr="00EA619D">
        <w:rPr>
          <w:sz w:val="22"/>
        </w:rPr>
        <w:t xml:space="preserve">that cursory visual inspections from time to time were not adequate or effective </w:t>
      </w:r>
      <w:r w:rsidR="0098102A">
        <w:rPr>
          <w:sz w:val="22"/>
        </w:rPr>
        <w:t xml:space="preserve">to determine </w:t>
      </w:r>
      <w:r w:rsidR="007229DB" w:rsidRPr="00EA619D">
        <w:rPr>
          <w:sz w:val="22"/>
        </w:rPr>
        <w:t xml:space="preserve">the true state of the </w:t>
      </w:r>
      <w:r w:rsidR="0098102A">
        <w:rPr>
          <w:sz w:val="22"/>
        </w:rPr>
        <w:t xml:space="preserve">security of the </w:t>
      </w:r>
      <w:r w:rsidR="00C85672" w:rsidRPr="00EA619D">
        <w:rPr>
          <w:sz w:val="22"/>
        </w:rPr>
        <w:t>bore works</w:t>
      </w:r>
      <w:r w:rsidR="007968A4">
        <w:rPr>
          <w:sz w:val="22"/>
        </w:rPr>
        <w:t xml:space="preserve">.  </w:t>
      </w:r>
      <w:r w:rsidR="002B24DA">
        <w:rPr>
          <w:sz w:val="22"/>
        </w:rPr>
        <w:t>This</w:t>
      </w:r>
      <w:r w:rsidR="00DF093D">
        <w:rPr>
          <w:sz w:val="22"/>
        </w:rPr>
        <w:t xml:space="preserve"> </w:t>
      </w:r>
      <w:r w:rsidRPr="00EA619D">
        <w:rPr>
          <w:sz w:val="22"/>
        </w:rPr>
        <w:t>obvious risk to the safety of the drinking water was not properly managed.</w:t>
      </w:r>
    </w:p>
    <w:p w:rsidR="007229DB" w:rsidRPr="00EA619D" w:rsidRDefault="00DF093D" w:rsidP="0077335F">
      <w:pPr>
        <w:pStyle w:val="ListParagraph"/>
        <w:numPr>
          <w:ilvl w:val="0"/>
          <w:numId w:val="14"/>
        </w:numPr>
        <w:spacing w:after="360"/>
        <w:ind w:left="0" w:firstLine="0"/>
        <w:contextualSpacing w:val="0"/>
        <w:rPr>
          <w:sz w:val="22"/>
        </w:rPr>
      </w:pPr>
      <w:r>
        <w:rPr>
          <w:sz w:val="22"/>
        </w:rPr>
        <w:t xml:space="preserve">In </w:t>
      </w:r>
      <w:r w:rsidR="007229DB" w:rsidRPr="00EA619D">
        <w:rPr>
          <w:sz w:val="22"/>
        </w:rPr>
        <w:t xml:space="preserve">June 2014 </w:t>
      </w:r>
      <w:r w:rsidR="001442BA">
        <w:rPr>
          <w:sz w:val="22"/>
        </w:rPr>
        <w:t>the District Council</w:t>
      </w:r>
      <w:r w:rsidR="007229DB" w:rsidRPr="00EA619D">
        <w:rPr>
          <w:sz w:val="22"/>
        </w:rPr>
        <w:t xml:space="preserve"> retained engineering consultancy firm MWH to carry out a bore security assessment for the purposes of establishing compliance with the </w:t>
      </w:r>
      <w:r w:rsidR="00D808AA">
        <w:rPr>
          <w:rFonts w:cs="Arial"/>
          <w:sz w:val="22"/>
          <w:szCs w:val="22"/>
        </w:rPr>
        <w:t>Drinking-water Standards</w:t>
      </w:r>
      <w:r w:rsidR="007968A4">
        <w:rPr>
          <w:sz w:val="22"/>
        </w:rPr>
        <w:t xml:space="preserve">.  </w:t>
      </w:r>
      <w:r w:rsidR="00732EE5">
        <w:rPr>
          <w:sz w:val="22"/>
        </w:rPr>
        <w:t>Bore head</w:t>
      </w:r>
      <w:r>
        <w:rPr>
          <w:sz w:val="22"/>
        </w:rPr>
        <w:t xml:space="preserve"> security </w:t>
      </w:r>
      <w:r w:rsidR="007229DB" w:rsidRPr="00EA619D">
        <w:rPr>
          <w:sz w:val="22"/>
        </w:rPr>
        <w:t>was the second of</w:t>
      </w:r>
      <w:r w:rsidR="002B24DA">
        <w:rPr>
          <w:sz w:val="22"/>
        </w:rPr>
        <w:t xml:space="preserve"> the</w:t>
      </w:r>
      <w:r w:rsidR="007229DB" w:rsidRPr="00EA619D">
        <w:rPr>
          <w:sz w:val="22"/>
        </w:rPr>
        <w:t xml:space="preserve"> three criteria </w:t>
      </w:r>
      <w:r w:rsidR="002B24DA">
        <w:rPr>
          <w:sz w:val="22"/>
        </w:rPr>
        <w:t>that</w:t>
      </w:r>
      <w:r w:rsidR="002B24DA" w:rsidRPr="00EA619D">
        <w:rPr>
          <w:sz w:val="22"/>
        </w:rPr>
        <w:t xml:space="preserve"> </w:t>
      </w:r>
      <w:r w:rsidR="007229DB" w:rsidRPr="00EA619D">
        <w:rPr>
          <w:sz w:val="22"/>
        </w:rPr>
        <w:t xml:space="preserve">had to be satisfied under </w:t>
      </w:r>
      <w:r w:rsidR="00D808AA">
        <w:rPr>
          <w:rFonts w:cs="Arial"/>
          <w:sz w:val="22"/>
          <w:szCs w:val="22"/>
        </w:rPr>
        <w:t>Drinking-water Standards</w:t>
      </w:r>
      <w:r w:rsidR="007229DB" w:rsidRPr="00EA619D">
        <w:rPr>
          <w:sz w:val="22"/>
        </w:rPr>
        <w:t xml:space="preserve"> to obtain a “secure” classification for the bores.</w:t>
      </w:r>
    </w:p>
    <w:p w:rsidR="004E21FE" w:rsidRDefault="007229DB" w:rsidP="0077335F">
      <w:pPr>
        <w:pStyle w:val="ListParagraph"/>
        <w:numPr>
          <w:ilvl w:val="0"/>
          <w:numId w:val="14"/>
        </w:numPr>
        <w:spacing w:after="360"/>
        <w:ind w:left="0" w:firstLine="0"/>
        <w:contextualSpacing w:val="0"/>
        <w:rPr>
          <w:sz w:val="22"/>
        </w:rPr>
      </w:pPr>
      <w:r w:rsidRPr="00EA619D">
        <w:rPr>
          <w:sz w:val="22"/>
        </w:rPr>
        <w:t xml:space="preserve">MWH produced a </w:t>
      </w:r>
      <w:r w:rsidRPr="00C378FE">
        <w:rPr>
          <w:rFonts w:cs="Arial"/>
          <w:sz w:val="22"/>
          <w:szCs w:val="22"/>
        </w:rPr>
        <w:t>report</w:t>
      </w:r>
      <w:r w:rsidRPr="00EA619D">
        <w:rPr>
          <w:sz w:val="22"/>
        </w:rPr>
        <w:t xml:space="preserve"> dated 8 August 2014</w:t>
      </w:r>
      <w:r w:rsidR="00274A16">
        <w:rPr>
          <w:sz w:val="22"/>
        </w:rPr>
        <w:t xml:space="preserve"> (“August 2014 MWH Report”)</w:t>
      </w:r>
      <w:r w:rsidR="002B24DA">
        <w:rPr>
          <w:sz w:val="22"/>
        </w:rPr>
        <w:t>.</w:t>
      </w:r>
      <w:r w:rsidRPr="00EA619D">
        <w:rPr>
          <w:sz w:val="22"/>
        </w:rPr>
        <w:t xml:space="preserve"> </w:t>
      </w:r>
      <w:r w:rsidR="002B24DA">
        <w:rPr>
          <w:sz w:val="22"/>
        </w:rPr>
        <w:t xml:space="preserve"> H</w:t>
      </w:r>
      <w:r w:rsidRPr="00EA619D">
        <w:rPr>
          <w:sz w:val="22"/>
        </w:rPr>
        <w:t>owever</w:t>
      </w:r>
      <w:r w:rsidR="002B24DA">
        <w:rPr>
          <w:sz w:val="22"/>
        </w:rPr>
        <w:t>,</w:t>
      </w:r>
      <w:r w:rsidRPr="00EA619D">
        <w:rPr>
          <w:sz w:val="22"/>
        </w:rPr>
        <w:t xml:space="preserve"> this </w:t>
      </w:r>
      <w:r w:rsidR="002B24DA">
        <w:rPr>
          <w:sz w:val="22"/>
        </w:rPr>
        <w:t>R</w:t>
      </w:r>
      <w:r w:rsidRPr="00EA619D">
        <w:rPr>
          <w:sz w:val="22"/>
        </w:rPr>
        <w:t>eport made no mention of the gland seals in relation to</w:t>
      </w:r>
      <w:r w:rsidR="00C85672">
        <w:rPr>
          <w:sz w:val="22"/>
        </w:rPr>
        <w:t xml:space="preserve"> Brookvale Road</w:t>
      </w:r>
      <w:r w:rsidRPr="00EA619D">
        <w:rPr>
          <w:sz w:val="22"/>
        </w:rPr>
        <w:t xml:space="preserve"> bores 1 and 2</w:t>
      </w:r>
      <w:r w:rsidR="007968A4">
        <w:rPr>
          <w:sz w:val="22"/>
        </w:rPr>
        <w:t xml:space="preserve">.  </w:t>
      </w:r>
      <w:r w:rsidR="002B24DA">
        <w:rPr>
          <w:sz w:val="22"/>
        </w:rPr>
        <w:t>As will be described later in Part 11, t</w:t>
      </w:r>
      <w:r w:rsidR="00A33B40">
        <w:rPr>
          <w:sz w:val="22"/>
        </w:rPr>
        <w:t xml:space="preserve">he Inquiry has found </w:t>
      </w:r>
      <w:r w:rsidRPr="00EA619D">
        <w:rPr>
          <w:sz w:val="22"/>
        </w:rPr>
        <w:t>that the inspection and report were</w:t>
      </w:r>
      <w:r w:rsidR="00FA71A1">
        <w:rPr>
          <w:sz w:val="22"/>
        </w:rPr>
        <w:t xml:space="preserve"> not</w:t>
      </w:r>
      <w:r w:rsidRPr="00EA619D">
        <w:rPr>
          <w:sz w:val="22"/>
        </w:rPr>
        <w:t xml:space="preserve"> competently carried out and that </w:t>
      </w:r>
      <w:r w:rsidR="001442BA">
        <w:rPr>
          <w:sz w:val="22"/>
        </w:rPr>
        <w:t>the District Council</w:t>
      </w:r>
      <w:r w:rsidRPr="00EA619D">
        <w:rPr>
          <w:sz w:val="22"/>
        </w:rPr>
        <w:t xml:space="preserve"> should have challenged aspects of the report as plainly inadequate.</w:t>
      </w:r>
    </w:p>
    <w:p w:rsidR="00EF42A3" w:rsidRPr="000B15DE" w:rsidRDefault="00EF42A3" w:rsidP="00EF42A3">
      <w:pPr>
        <w:pStyle w:val="ListParagraph"/>
        <w:keepNext/>
        <w:spacing w:before="360" w:after="240"/>
        <w:ind w:left="0"/>
        <w:contextualSpacing w:val="0"/>
        <w:rPr>
          <w:b/>
          <w:sz w:val="22"/>
          <w:szCs w:val="22"/>
        </w:rPr>
      </w:pPr>
      <w:r>
        <w:rPr>
          <w:rFonts w:cs="Arial"/>
          <w:b/>
          <w:sz w:val="22"/>
          <w:szCs w:val="22"/>
        </w:rPr>
        <w:t xml:space="preserve">Lack of Knowledge of </w:t>
      </w:r>
      <w:r w:rsidRPr="000B15DE">
        <w:rPr>
          <w:b/>
          <w:sz w:val="22"/>
          <w:szCs w:val="22"/>
        </w:rPr>
        <w:t>Protozoa Risk</w:t>
      </w:r>
    </w:p>
    <w:p w:rsidR="00EF42A3" w:rsidRDefault="00EF42A3" w:rsidP="0077335F">
      <w:pPr>
        <w:pStyle w:val="ListParagraph"/>
        <w:numPr>
          <w:ilvl w:val="0"/>
          <w:numId w:val="14"/>
        </w:numPr>
        <w:spacing w:after="360"/>
        <w:ind w:left="0" w:firstLine="0"/>
        <w:contextualSpacing w:val="0"/>
        <w:rPr>
          <w:sz w:val="22"/>
          <w:szCs w:val="22"/>
        </w:rPr>
      </w:pPr>
      <w:bookmarkStart w:id="19" w:name="_Ref479690574"/>
      <w:r>
        <w:rPr>
          <w:sz w:val="22"/>
          <w:szCs w:val="22"/>
        </w:rPr>
        <w:t xml:space="preserve">Pathogenic </w:t>
      </w:r>
      <w:r w:rsidRPr="00C378FE">
        <w:rPr>
          <w:rFonts w:cs="Arial"/>
          <w:sz w:val="22"/>
          <w:szCs w:val="22"/>
        </w:rPr>
        <w:t>organisms</w:t>
      </w:r>
      <w:r>
        <w:rPr>
          <w:sz w:val="22"/>
          <w:szCs w:val="22"/>
        </w:rPr>
        <w:t xml:space="preserve"> of concern in New Zealand include bacteria, viruses</w:t>
      </w:r>
      <w:r w:rsidR="00691ACA">
        <w:rPr>
          <w:sz w:val="22"/>
          <w:szCs w:val="22"/>
        </w:rPr>
        <w:t>,</w:t>
      </w:r>
      <w:r>
        <w:rPr>
          <w:sz w:val="22"/>
          <w:szCs w:val="22"/>
        </w:rPr>
        <w:t xml:space="preserve"> and </w:t>
      </w:r>
      <w:r w:rsidR="00B864FA">
        <w:rPr>
          <w:sz w:val="22"/>
          <w:szCs w:val="22"/>
        </w:rPr>
        <w:t>protozoa</w:t>
      </w:r>
      <w:r w:rsidR="007968A4">
        <w:rPr>
          <w:sz w:val="22"/>
          <w:szCs w:val="22"/>
        </w:rPr>
        <w:t xml:space="preserve">.  </w:t>
      </w:r>
      <w:r>
        <w:rPr>
          <w:sz w:val="22"/>
          <w:szCs w:val="22"/>
        </w:rPr>
        <w:t xml:space="preserve">Protozoa include parasites such as </w:t>
      </w:r>
      <w:r w:rsidR="00730011">
        <w:rPr>
          <w:sz w:val="22"/>
          <w:szCs w:val="22"/>
        </w:rPr>
        <w:t>g</w:t>
      </w:r>
      <w:r>
        <w:rPr>
          <w:sz w:val="22"/>
          <w:szCs w:val="22"/>
        </w:rPr>
        <w:t xml:space="preserve">iardia and </w:t>
      </w:r>
      <w:r w:rsidR="000129F0">
        <w:rPr>
          <w:sz w:val="22"/>
          <w:szCs w:val="22"/>
        </w:rPr>
        <w:t>crypto</w:t>
      </w:r>
      <w:r>
        <w:rPr>
          <w:sz w:val="22"/>
          <w:szCs w:val="22"/>
        </w:rPr>
        <w:t>sporidium and</w:t>
      </w:r>
      <w:r w:rsidR="00FA71A1">
        <w:rPr>
          <w:sz w:val="22"/>
          <w:szCs w:val="22"/>
        </w:rPr>
        <w:t xml:space="preserve"> the</w:t>
      </w:r>
      <w:r>
        <w:rPr>
          <w:sz w:val="22"/>
          <w:szCs w:val="22"/>
        </w:rPr>
        <w:t xml:space="preserve"> </w:t>
      </w:r>
      <w:r>
        <w:rPr>
          <w:sz w:val="22"/>
          <w:szCs w:val="22"/>
        </w:rPr>
        <w:lastRenderedPageBreak/>
        <w:t>cysts and oocysts of those parasites</w:t>
      </w:r>
      <w:r w:rsidR="007968A4">
        <w:rPr>
          <w:sz w:val="22"/>
          <w:szCs w:val="22"/>
        </w:rPr>
        <w:t xml:space="preserve">.  </w:t>
      </w:r>
      <w:r>
        <w:rPr>
          <w:sz w:val="22"/>
          <w:szCs w:val="22"/>
        </w:rPr>
        <w:t>They are frequently found in water sources</w:t>
      </w:r>
      <w:r w:rsidR="00B864FA">
        <w:rPr>
          <w:sz w:val="22"/>
          <w:szCs w:val="22"/>
        </w:rPr>
        <w:t xml:space="preserve"> in New Zealand</w:t>
      </w:r>
      <w:r>
        <w:rPr>
          <w:sz w:val="22"/>
          <w:szCs w:val="22"/>
        </w:rPr>
        <w:t>, especially in areas with intensive livestock farming.</w:t>
      </w:r>
      <w:bookmarkEnd w:id="19"/>
    </w:p>
    <w:p w:rsidR="00EF42A3" w:rsidRDefault="00EF42A3" w:rsidP="0077335F">
      <w:pPr>
        <w:pStyle w:val="ListParagraph"/>
        <w:numPr>
          <w:ilvl w:val="0"/>
          <w:numId w:val="14"/>
        </w:numPr>
        <w:spacing w:after="360"/>
        <w:ind w:left="0" w:firstLine="0"/>
        <w:contextualSpacing w:val="0"/>
        <w:rPr>
          <w:sz w:val="22"/>
          <w:szCs w:val="22"/>
        </w:rPr>
      </w:pPr>
      <w:r>
        <w:rPr>
          <w:sz w:val="22"/>
          <w:szCs w:val="22"/>
        </w:rPr>
        <w:t xml:space="preserve">In the decade after 1995, the understanding of the public health consequences of </w:t>
      </w:r>
      <w:r w:rsidR="00B864FA">
        <w:rPr>
          <w:sz w:val="22"/>
          <w:szCs w:val="22"/>
        </w:rPr>
        <w:t xml:space="preserve">protozoa </w:t>
      </w:r>
      <w:r>
        <w:rPr>
          <w:sz w:val="22"/>
          <w:szCs w:val="22"/>
        </w:rPr>
        <w:t xml:space="preserve">in drinking water increased rapidly, and the </w:t>
      </w:r>
      <w:r w:rsidR="002B24DA">
        <w:rPr>
          <w:sz w:val="22"/>
          <w:szCs w:val="22"/>
        </w:rPr>
        <w:t>significance</w:t>
      </w:r>
      <w:r>
        <w:rPr>
          <w:sz w:val="22"/>
          <w:szCs w:val="22"/>
        </w:rPr>
        <w:t xml:space="preserve"> of </w:t>
      </w:r>
      <w:r w:rsidR="000129F0">
        <w:rPr>
          <w:sz w:val="22"/>
          <w:szCs w:val="22"/>
        </w:rPr>
        <w:t>crypto</w:t>
      </w:r>
      <w:r>
        <w:rPr>
          <w:sz w:val="22"/>
          <w:szCs w:val="22"/>
        </w:rPr>
        <w:t xml:space="preserve">sporidium as a major new </w:t>
      </w:r>
      <w:r w:rsidRPr="00C378FE">
        <w:rPr>
          <w:rFonts w:cs="Arial"/>
          <w:sz w:val="22"/>
          <w:szCs w:val="22"/>
        </w:rPr>
        <w:t>waterborne</w:t>
      </w:r>
      <w:r>
        <w:rPr>
          <w:sz w:val="22"/>
          <w:szCs w:val="22"/>
        </w:rPr>
        <w:t xml:space="preserve"> pathogen that was resistant to conventional disinfection procedures or practices rapidly overtook that of </w:t>
      </w:r>
      <w:r w:rsidR="00730011">
        <w:rPr>
          <w:sz w:val="22"/>
          <w:szCs w:val="22"/>
        </w:rPr>
        <w:t>g</w:t>
      </w:r>
      <w:r>
        <w:rPr>
          <w:sz w:val="22"/>
          <w:szCs w:val="22"/>
        </w:rPr>
        <w:t>iardia</w:t>
      </w:r>
      <w:r w:rsidR="007968A4">
        <w:rPr>
          <w:sz w:val="22"/>
          <w:szCs w:val="22"/>
        </w:rPr>
        <w:t xml:space="preserve">.  </w:t>
      </w:r>
      <w:r>
        <w:rPr>
          <w:sz w:val="22"/>
          <w:szCs w:val="22"/>
        </w:rPr>
        <w:t xml:space="preserve">By 2000 it had become necessary to update the </w:t>
      </w:r>
      <w:r w:rsidR="002B24DA">
        <w:rPr>
          <w:sz w:val="22"/>
          <w:szCs w:val="22"/>
        </w:rPr>
        <w:t>then applicable</w:t>
      </w:r>
      <w:r>
        <w:rPr>
          <w:sz w:val="22"/>
          <w:szCs w:val="22"/>
        </w:rPr>
        <w:t xml:space="preserve"> </w:t>
      </w:r>
      <w:r>
        <w:rPr>
          <w:rFonts w:cs="Arial"/>
          <w:sz w:val="22"/>
          <w:szCs w:val="22"/>
        </w:rPr>
        <w:t>Drinking-water Standards</w:t>
      </w:r>
      <w:r w:rsidR="002B24DA">
        <w:rPr>
          <w:rFonts w:cs="Arial"/>
          <w:sz w:val="22"/>
          <w:szCs w:val="22"/>
        </w:rPr>
        <w:t xml:space="preserve"> (developed in 1995)</w:t>
      </w:r>
      <w:r>
        <w:rPr>
          <w:sz w:val="22"/>
          <w:szCs w:val="22"/>
        </w:rPr>
        <w:t xml:space="preserve"> to incorporate new knowledge about </w:t>
      </w:r>
      <w:r w:rsidR="00B864FA">
        <w:rPr>
          <w:sz w:val="22"/>
          <w:szCs w:val="22"/>
        </w:rPr>
        <w:t xml:space="preserve">protozoan </w:t>
      </w:r>
      <w:r>
        <w:rPr>
          <w:sz w:val="22"/>
          <w:szCs w:val="22"/>
        </w:rPr>
        <w:t>organisms</w:t>
      </w:r>
      <w:r w:rsidR="007968A4">
        <w:rPr>
          <w:sz w:val="22"/>
          <w:szCs w:val="22"/>
        </w:rPr>
        <w:t xml:space="preserve">.  </w:t>
      </w:r>
      <w:r>
        <w:rPr>
          <w:sz w:val="22"/>
          <w:szCs w:val="22"/>
        </w:rPr>
        <w:t xml:space="preserve">Cryptosporidium was selected as the representative </w:t>
      </w:r>
      <w:r w:rsidR="00B864FA">
        <w:rPr>
          <w:sz w:val="22"/>
          <w:szCs w:val="22"/>
        </w:rPr>
        <w:t xml:space="preserve">protozoan </w:t>
      </w:r>
      <w:r>
        <w:rPr>
          <w:sz w:val="22"/>
          <w:szCs w:val="22"/>
        </w:rPr>
        <w:t>because it is the most difficult to remove or inactivate from drinking water.</w:t>
      </w:r>
    </w:p>
    <w:p w:rsidR="00EF42A3" w:rsidRDefault="00EF42A3" w:rsidP="0077335F">
      <w:pPr>
        <w:pStyle w:val="ListParagraph"/>
        <w:numPr>
          <w:ilvl w:val="0"/>
          <w:numId w:val="14"/>
        </w:numPr>
        <w:spacing w:after="360"/>
        <w:ind w:left="0" w:firstLine="0"/>
        <w:contextualSpacing w:val="0"/>
        <w:rPr>
          <w:sz w:val="22"/>
          <w:szCs w:val="22"/>
        </w:rPr>
      </w:pPr>
      <w:r>
        <w:rPr>
          <w:sz w:val="22"/>
          <w:szCs w:val="22"/>
        </w:rPr>
        <w:t xml:space="preserve">Giardia and </w:t>
      </w:r>
      <w:r w:rsidR="00730011">
        <w:rPr>
          <w:sz w:val="22"/>
          <w:szCs w:val="22"/>
        </w:rPr>
        <w:t>c</w:t>
      </w:r>
      <w:r>
        <w:rPr>
          <w:sz w:val="22"/>
          <w:szCs w:val="22"/>
        </w:rPr>
        <w:t xml:space="preserve">ryptosporidium are two </w:t>
      </w:r>
      <w:r w:rsidR="00B864FA">
        <w:rPr>
          <w:sz w:val="22"/>
          <w:szCs w:val="22"/>
        </w:rPr>
        <w:t xml:space="preserve">protozoal </w:t>
      </w:r>
      <w:r>
        <w:rPr>
          <w:sz w:val="22"/>
          <w:szCs w:val="22"/>
        </w:rPr>
        <w:t>pathogens that are widespread in many New Zealand water sources</w:t>
      </w:r>
      <w:r w:rsidR="002B24DA">
        <w:rPr>
          <w:sz w:val="22"/>
          <w:szCs w:val="22"/>
        </w:rPr>
        <w:t>.</w:t>
      </w:r>
      <w:r>
        <w:rPr>
          <w:sz w:val="22"/>
          <w:szCs w:val="22"/>
        </w:rPr>
        <w:t xml:space="preserve">  </w:t>
      </w:r>
      <w:r w:rsidR="002B24DA">
        <w:rPr>
          <w:sz w:val="22"/>
          <w:szCs w:val="22"/>
        </w:rPr>
        <w:t>T</w:t>
      </w:r>
      <w:r>
        <w:rPr>
          <w:sz w:val="22"/>
          <w:szCs w:val="22"/>
        </w:rPr>
        <w:t>hey are endemic in livestock, birds,</w:t>
      </w:r>
      <w:r w:rsidR="0098110A">
        <w:rPr>
          <w:sz w:val="22"/>
          <w:szCs w:val="22"/>
        </w:rPr>
        <w:t xml:space="preserve"> </w:t>
      </w:r>
      <w:r w:rsidR="00691ACA">
        <w:rPr>
          <w:sz w:val="22"/>
          <w:szCs w:val="22"/>
        </w:rPr>
        <w:t xml:space="preserve">and </w:t>
      </w:r>
      <w:r>
        <w:rPr>
          <w:sz w:val="22"/>
          <w:szCs w:val="22"/>
        </w:rPr>
        <w:t>domestic and feral animals</w:t>
      </w:r>
      <w:r w:rsidR="007968A4">
        <w:rPr>
          <w:sz w:val="22"/>
          <w:szCs w:val="22"/>
        </w:rPr>
        <w:t xml:space="preserve">.  </w:t>
      </w:r>
      <w:r w:rsidRPr="00C378FE">
        <w:rPr>
          <w:rFonts w:cs="Arial"/>
          <w:sz w:val="22"/>
          <w:szCs w:val="22"/>
        </w:rPr>
        <w:t>Therefore</w:t>
      </w:r>
      <w:r w:rsidR="0098110A">
        <w:rPr>
          <w:rFonts w:cs="Arial"/>
          <w:sz w:val="22"/>
          <w:szCs w:val="22"/>
        </w:rPr>
        <w:t>,</w:t>
      </w:r>
      <w:r>
        <w:rPr>
          <w:sz w:val="22"/>
          <w:szCs w:val="22"/>
        </w:rPr>
        <w:t xml:space="preserve"> surface waters, including shallow (particularly unconfined) groundwater, must be considered to be potentially contaminated.</w:t>
      </w:r>
    </w:p>
    <w:p w:rsidR="00EF42A3" w:rsidRPr="006A2B70" w:rsidRDefault="00EF42A3" w:rsidP="0077335F">
      <w:pPr>
        <w:pStyle w:val="ListParagraph"/>
        <w:numPr>
          <w:ilvl w:val="0"/>
          <w:numId w:val="14"/>
        </w:numPr>
        <w:spacing w:after="360"/>
        <w:ind w:left="0" w:firstLine="0"/>
        <w:contextualSpacing w:val="0"/>
        <w:rPr>
          <w:sz w:val="22"/>
          <w:szCs w:val="22"/>
        </w:rPr>
      </w:pPr>
      <w:r w:rsidRPr="00720BD9">
        <w:rPr>
          <w:sz w:val="22"/>
          <w:szCs w:val="22"/>
        </w:rPr>
        <w:t xml:space="preserve">Some officials </w:t>
      </w:r>
      <w:r w:rsidRPr="00C378FE">
        <w:rPr>
          <w:rFonts w:cs="Arial"/>
          <w:sz w:val="22"/>
          <w:szCs w:val="22"/>
        </w:rPr>
        <w:t>within</w:t>
      </w:r>
      <w:r w:rsidRPr="00720BD9">
        <w:rPr>
          <w:sz w:val="22"/>
          <w:szCs w:val="22"/>
        </w:rPr>
        <w:t xml:space="preserve"> the water supplier in the present case seemed to have</w:t>
      </w:r>
      <w:r w:rsidR="002B24DA">
        <w:rPr>
          <w:sz w:val="22"/>
          <w:szCs w:val="22"/>
        </w:rPr>
        <w:t xml:space="preserve"> had</w:t>
      </w:r>
      <w:r w:rsidRPr="00720BD9">
        <w:rPr>
          <w:sz w:val="22"/>
          <w:szCs w:val="22"/>
        </w:rPr>
        <w:t xml:space="preserve"> little or no knowledge about </w:t>
      </w:r>
      <w:r w:rsidR="00B864FA">
        <w:rPr>
          <w:sz w:val="22"/>
          <w:szCs w:val="22"/>
        </w:rPr>
        <w:t>p</w:t>
      </w:r>
      <w:r w:rsidR="00B864FA" w:rsidRPr="00720BD9">
        <w:rPr>
          <w:sz w:val="22"/>
          <w:szCs w:val="22"/>
        </w:rPr>
        <w:t xml:space="preserve">rotozoan </w:t>
      </w:r>
      <w:r w:rsidRPr="00720BD9">
        <w:rPr>
          <w:sz w:val="22"/>
          <w:szCs w:val="22"/>
        </w:rPr>
        <w:t>pathogens, and the significant risks associated with them</w:t>
      </w:r>
      <w:r w:rsidR="007968A4">
        <w:rPr>
          <w:sz w:val="22"/>
          <w:szCs w:val="22"/>
        </w:rPr>
        <w:t xml:space="preserve">.  </w:t>
      </w:r>
      <w:r w:rsidRPr="00720BD9">
        <w:rPr>
          <w:sz w:val="22"/>
          <w:szCs w:val="22"/>
        </w:rPr>
        <w:t>Gaining an awareness of and education about such risks</w:t>
      </w:r>
      <w:r w:rsidR="002B24DA">
        <w:rPr>
          <w:sz w:val="22"/>
          <w:szCs w:val="22"/>
        </w:rPr>
        <w:t>,</w:t>
      </w:r>
      <w:r w:rsidRPr="00720BD9">
        <w:rPr>
          <w:sz w:val="22"/>
          <w:szCs w:val="22"/>
        </w:rPr>
        <w:t xml:space="preserve"> and how they might be identified at an early stage</w:t>
      </w:r>
      <w:r w:rsidR="002B24DA">
        <w:rPr>
          <w:sz w:val="22"/>
          <w:szCs w:val="22"/>
        </w:rPr>
        <w:t>,</w:t>
      </w:r>
      <w:r w:rsidRPr="00720BD9">
        <w:rPr>
          <w:sz w:val="22"/>
          <w:szCs w:val="22"/>
        </w:rPr>
        <w:t xml:space="preserve"> will be an important part of Stage 2</w:t>
      </w:r>
      <w:r w:rsidR="008E0C01">
        <w:rPr>
          <w:sz w:val="22"/>
          <w:szCs w:val="22"/>
        </w:rPr>
        <w:t>.</w:t>
      </w:r>
    </w:p>
    <w:p w:rsidR="002B24DA" w:rsidRDefault="00EF42A3" w:rsidP="0077335F">
      <w:pPr>
        <w:pStyle w:val="ListParagraph"/>
        <w:numPr>
          <w:ilvl w:val="0"/>
          <w:numId w:val="14"/>
        </w:numPr>
        <w:spacing w:after="360"/>
        <w:ind w:left="0" w:firstLine="0"/>
        <w:contextualSpacing w:val="0"/>
        <w:rPr>
          <w:sz w:val="22"/>
          <w:szCs w:val="22"/>
        </w:rPr>
      </w:pPr>
      <w:r>
        <w:rPr>
          <w:sz w:val="22"/>
          <w:szCs w:val="22"/>
        </w:rPr>
        <w:t>E.coli is the microorganism used to indicate the bacterial quality of bore water drawn from a groundwater source</w:t>
      </w:r>
      <w:r w:rsidR="007968A4">
        <w:rPr>
          <w:sz w:val="22"/>
          <w:szCs w:val="22"/>
        </w:rPr>
        <w:t xml:space="preserve">.  </w:t>
      </w:r>
      <w:r>
        <w:rPr>
          <w:sz w:val="22"/>
          <w:szCs w:val="22"/>
        </w:rPr>
        <w:t xml:space="preserve">Although the presence of E.coli in the water shows that faecal contamination of the water has occurred recently, there is no reliable relationship between the presence of E.coli and </w:t>
      </w:r>
      <w:r w:rsidR="00B864FA">
        <w:rPr>
          <w:sz w:val="22"/>
          <w:szCs w:val="22"/>
        </w:rPr>
        <w:t xml:space="preserve">protozoa </w:t>
      </w:r>
      <w:r>
        <w:rPr>
          <w:sz w:val="22"/>
          <w:szCs w:val="22"/>
        </w:rPr>
        <w:t>in the water.</w:t>
      </w:r>
      <w:r>
        <w:rPr>
          <w:rStyle w:val="FootnoteReference"/>
          <w:sz w:val="22"/>
          <w:szCs w:val="22"/>
        </w:rPr>
        <w:footnoteReference w:id="18"/>
      </w:r>
      <w:r>
        <w:rPr>
          <w:sz w:val="22"/>
          <w:szCs w:val="22"/>
        </w:rPr>
        <w:t xml:space="preserve">  Assurance that groundwater is free of pathogenic </w:t>
      </w:r>
      <w:r w:rsidR="00B864FA">
        <w:rPr>
          <w:sz w:val="22"/>
          <w:szCs w:val="22"/>
        </w:rPr>
        <w:t xml:space="preserve">protozoa </w:t>
      </w:r>
      <w:r>
        <w:rPr>
          <w:sz w:val="22"/>
          <w:szCs w:val="22"/>
        </w:rPr>
        <w:t>is obtained by demonstrating that the water quality is not directly influenced by events above ground.</w:t>
      </w:r>
      <w:r>
        <w:rPr>
          <w:rStyle w:val="FootnoteReference"/>
          <w:sz w:val="22"/>
          <w:szCs w:val="22"/>
        </w:rPr>
        <w:footnoteReference w:id="19"/>
      </w:r>
    </w:p>
    <w:p w:rsidR="00EF42A3" w:rsidRDefault="00AC5B89" w:rsidP="0077335F">
      <w:pPr>
        <w:pStyle w:val="ListParagraph"/>
        <w:numPr>
          <w:ilvl w:val="0"/>
          <w:numId w:val="14"/>
        </w:numPr>
        <w:spacing w:after="360"/>
        <w:ind w:left="0" w:firstLine="0"/>
        <w:contextualSpacing w:val="0"/>
        <w:rPr>
          <w:sz w:val="22"/>
          <w:szCs w:val="22"/>
        </w:rPr>
      </w:pPr>
      <w:r w:rsidRPr="002C2500">
        <w:rPr>
          <w:rFonts w:cs="Arial"/>
          <w:sz w:val="22"/>
          <w:szCs w:val="22"/>
          <w:lang w:val="en-US"/>
        </w:rPr>
        <w:t>The reasons why there is no direct correlation betw</w:t>
      </w:r>
      <w:r>
        <w:rPr>
          <w:rFonts w:cs="Arial"/>
          <w:sz w:val="22"/>
          <w:szCs w:val="22"/>
          <w:lang w:val="en-US"/>
        </w:rPr>
        <w:t>een the presence of E.coli and c</w:t>
      </w:r>
      <w:r w:rsidRPr="002C2500">
        <w:rPr>
          <w:rFonts w:cs="Arial"/>
          <w:sz w:val="22"/>
          <w:szCs w:val="22"/>
          <w:lang w:val="en-US"/>
        </w:rPr>
        <w:t xml:space="preserve">ryptosporidium </w:t>
      </w:r>
      <w:proofErr w:type="gramStart"/>
      <w:r w:rsidRPr="002C2500">
        <w:rPr>
          <w:rFonts w:cs="Arial"/>
          <w:sz w:val="22"/>
          <w:szCs w:val="22"/>
          <w:lang w:val="en-US"/>
        </w:rPr>
        <w:t>or</w:t>
      </w:r>
      <w:proofErr w:type="gramEnd"/>
      <w:r w:rsidRPr="002C2500">
        <w:rPr>
          <w:rFonts w:cs="Arial"/>
          <w:sz w:val="22"/>
          <w:szCs w:val="22"/>
          <w:lang w:val="en-US"/>
        </w:rPr>
        <w:t xml:space="preserve"> other protozoa are complex.</w:t>
      </w:r>
      <w:r>
        <w:rPr>
          <w:rFonts w:cs="Arial"/>
          <w:sz w:val="22"/>
          <w:szCs w:val="22"/>
          <w:lang w:val="en-US"/>
        </w:rPr>
        <w:t xml:space="preserve"> </w:t>
      </w:r>
      <w:r w:rsidRPr="002C2500">
        <w:rPr>
          <w:rFonts w:cs="Arial"/>
          <w:sz w:val="22"/>
          <w:szCs w:val="22"/>
          <w:lang w:val="en-US"/>
        </w:rPr>
        <w:t xml:space="preserve"> Nonetheless</w:t>
      </w:r>
      <w:r>
        <w:rPr>
          <w:rFonts w:cs="Arial"/>
          <w:sz w:val="22"/>
          <w:szCs w:val="22"/>
          <w:lang w:val="en-US"/>
        </w:rPr>
        <w:t xml:space="preserve"> where a positive E.coli result</w:t>
      </w:r>
      <w:r w:rsidRPr="002C2500">
        <w:rPr>
          <w:rFonts w:cs="Arial"/>
          <w:sz w:val="22"/>
          <w:szCs w:val="22"/>
          <w:lang w:val="en-US"/>
        </w:rPr>
        <w:t xml:space="preserve"> indicates the presence of faecal matter in water, then the risk of protozoa should be considered.</w:t>
      </w:r>
      <w:r>
        <w:rPr>
          <w:rFonts w:cs="Arial"/>
          <w:sz w:val="22"/>
          <w:szCs w:val="22"/>
          <w:lang w:val="en-US"/>
        </w:rPr>
        <w:t xml:space="preserve"> </w:t>
      </w:r>
      <w:r w:rsidRPr="002C2500">
        <w:rPr>
          <w:rFonts w:cs="Arial"/>
          <w:sz w:val="22"/>
          <w:szCs w:val="22"/>
          <w:lang w:val="en-US"/>
        </w:rPr>
        <w:t xml:space="preserve"> Cryptosporidium can occur in contaminated water in the absence of E.coli because it survives </w:t>
      </w:r>
      <w:r>
        <w:rPr>
          <w:rFonts w:cs="Arial"/>
          <w:sz w:val="22"/>
          <w:szCs w:val="22"/>
          <w:lang w:val="en-US"/>
        </w:rPr>
        <w:t xml:space="preserve">in the environment for </w:t>
      </w:r>
      <w:r w:rsidRPr="002C2500">
        <w:rPr>
          <w:rFonts w:cs="Arial"/>
          <w:sz w:val="22"/>
          <w:szCs w:val="22"/>
          <w:lang w:val="en-US"/>
        </w:rPr>
        <w:t xml:space="preserve">much longer periods than </w:t>
      </w:r>
      <w:r w:rsidRPr="002C2500">
        <w:rPr>
          <w:rFonts w:cs="Arial"/>
          <w:sz w:val="22"/>
          <w:szCs w:val="22"/>
          <w:lang w:val="en-US"/>
        </w:rPr>
        <w:lastRenderedPageBreak/>
        <w:t>E.coli</w:t>
      </w:r>
      <w:r>
        <w:rPr>
          <w:rFonts w:cs="Arial"/>
          <w:sz w:val="22"/>
          <w:szCs w:val="22"/>
          <w:lang w:val="en-US"/>
        </w:rPr>
        <w:t>.</w:t>
      </w:r>
      <w:r w:rsidRPr="002C2500">
        <w:rPr>
          <w:rFonts w:cs="Arial"/>
          <w:sz w:val="22"/>
          <w:szCs w:val="22"/>
          <w:lang w:val="en-US"/>
        </w:rPr>
        <w:t xml:space="preserve"> </w:t>
      </w:r>
      <w:r>
        <w:rPr>
          <w:rFonts w:cs="Arial"/>
          <w:sz w:val="22"/>
          <w:szCs w:val="22"/>
          <w:lang w:val="en-US"/>
        </w:rPr>
        <w:t xml:space="preserve"> </w:t>
      </w:r>
      <w:r w:rsidRPr="002C2500">
        <w:rPr>
          <w:rFonts w:cs="Arial"/>
          <w:sz w:val="22"/>
          <w:szCs w:val="22"/>
          <w:lang w:val="en-US"/>
        </w:rPr>
        <w:t>Conversely, E.coli can</w:t>
      </w:r>
      <w:r>
        <w:rPr>
          <w:rFonts w:cs="Arial"/>
          <w:sz w:val="22"/>
          <w:szCs w:val="22"/>
          <w:lang w:val="en-US"/>
        </w:rPr>
        <w:t xml:space="preserve"> exist without the presence of c</w:t>
      </w:r>
      <w:r w:rsidRPr="002C2500">
        <w:rPr>
          <w:rFonts w:cs="Arial"/>
          <w:sz w:val="22"/>
          <w:szCs w:val="22"/>
          <w:lang w:val="en-US"/>
        </w:rPr>
        <w:t>ryptosporidium since not</w:t>
      </w:r>
      <w:r>
        <w:rPr>
          <w:rFonts w:cs="Arial"/>
          <w:sz w:val="22"/>
          <w:szCs w:val="22"/>
          <w:lang w:val="en-US"/>
        </w:rPr>
        <w:t xml:space="preserve"> all</w:t>
      </w:r>
      <w:r w:rsidRPr="002C2500">
        <w:rPr>
          <w:rFonts w:cs="Arial"/>
          <w:sz w:val="22"/>
          <w:szCs w:val="22"/>
          <w:lang w:val="en-US"/>
        </w:rPr>
        <w:t xml:space="preserve"> faecal matter contains this organism.</w:t>
      </w:r>
      <w:r>
        <w:rPr>
          <w:rFonts w:cs="Arial"/>
          <w:sz w:val="22"/>
          <w:szCs w:val="22"/>
          <w:lang w:val="en-US"/>
        </w:rPr>
        <w:t xml:space="preserve"> </w:t>
      </w:r>
      <w:r w:rsidRPr="002C2500">
        <w:rPr>
          <w:rFonts w:cs="Arial"/>
          <w:sz w:val="22"/>
          <w:szCs w:val="22"/>
          <w:lang w:val="en-US"/>
        </w:rPr>
        <w:t xml:space="preserve"> However in fresh fae</w:t>
      </w:r>
      <w:r>
        <w:rPr>
          <w:rFonts w:cs="Arial"/>
          <w:sz w:val="22"/>
          <w:szCs w:val="22"/>
          <w:lang w:val="en-US"/>
        </w:rPr>
        <w:t>cal material contaminated with c</w:t>
      </w:r>
      <w:r w:rsidRPr="002C2500">
        <w:rPr>
          <w:rFonts w:cs="Arial"/>
          <w:sz w:val="22"/>
          <w:szCs w:val="22"/>
          <w:lang w:val="en-US"/>
        </w:rPr>
        <w:t>ryptosporidium, E.coli will also be present.</w:t>
      </w:r>
      <w:r>
        <w:rPr>
          <w:rFonts w:cs="Arial"/>
          <w:sz w:val="22"/>
          <w:szCs w:val="22"/>
          <w:lang w:val="en-US"/>
        </w:rPr>
        <w:t xml:space="preserve"> </w:t>
      </w:r>
      <w:r w:rsidRPr="002C2500">
        <w:rPr>
          <w:rFonts w:cs="Arial"/>
          <w:sz w:val="22"/>
          <w:szCs w:val="22"/>
          <w:lang w:val="en-US"/>
        </w:rPr>
        <w:t xml:space="preserve"> Consequently, in the absen</w:t>
      </w:r>
      <w:r>
        <w:rPr>
          <w:rFonts w:cs="Arial"/>
          <w:sz w:val="22"/>
          <w:szCs w:val="22"/>
          <w:lang w:val="en-US"/>
        </w:rPr>
        <w:t>ce of data to demonstrate that c</w:t>
      </w:r>
      <w:r w:rsidRPr="002C2500">
        <w:rPr>
          <w:rFonts w:cs="Arial"/>
          <w:sz w:val="22"/>
          <w:szCs w:val="22"/>
          <w:lang w:val="en-US"/>
        </w:rPr>
        <w:t>ryptosporidium is absent, the conservative approach of assuming the pres</w:t>
      </w:r>
      <w:r>
        <w:rPr>
          <w:rFonts w:cs="Arial"/>
          <w:sz w:val="22"/>
          <w:szCs w:val="22"/>
          <w:lang w:val="en-US"/>
        </w:rPr>
        <w:t>ence of c</w:t>
      </w:r>
      <w:r w:rsidRPr="002C2500">
        <w:rPr>
          <w:rFonts w:cs="Arial"/>
          <w:sz w:val="22"/>
          <w:szCs w:val="22"/>
          <w:lang w:val="en-US"/>
        </w:rPr>
        <w:t xml:space="preserve">ryptosporidium should be adopted. </w:t>
      </w:r>
      <w:r>
        <w:rPr>
          <w:rFonts w:cs="Arial"/>
          <w:sz w:val="22"/>
          <w:szCs w:val="22"/>
          <w:lang w:val="en-US"/>
        </w:rPr>
        <w:t xml:space="preserve"> </w:t>
      </w:r>
      <w:r w:rsidRPr="002C2500">
        <w:rPr>
          <w:rFonts w:cs="Arial"/>
          <w:sz w:val="22"/>
          <w:szCs w:val="22"/>
          <w:lang w:val="en-US"/>
        </w:rPr>
        <w:t>Despite the lack of any direct correlation</w:t>
      </w:r>
      <w:r w:rsidR="00D97854">
        <w:rPr>
          <w:rFonts w:cs="Arial"/>
          <w:sz w:val="22"/>
          <w:szCs w:val="22"/>
          <w:lang w:val="en-US"/>
        </w:rPr>
        <w:t xml:space="preserve"> with E.coli</w:t>
      </w:r>
      <w:r w:rsidRPr="002C2500">
        <w:rPr>
          <w:rFonts w:cs="Arial"/>
          <w:sz w:val="22"/>
          <w:szCs w:val="22"/>
          <w:lang w:val="en-US"/>
        </w:rPr>
        <w:t>, protozoal risk undoubtedly exists and these pathogens have been responsible for some of the most serious waterborne outbreaks on record, including a number of significant outbreaks in New Zealand.</w:t>
      </w:r>
    </w:p>
    <w:p w:rsidR="00EF42A3" w:rsidRPr="00C378FE" w:rsidRDefault="00EF42A3" w:rsidP="0077335F">
      <w:pPr>
        <w:pStyle w:val="ListParagraph"/>
        <w:numPr>
          <w:ilvl w:val="0"/>
          <w:numId w:val="14"/>
        </w:numPr>
        <w:spacing w:after="360"/>
        <w:ind w:left="0" w:firstLine="0"/>
        <w:contextualSpacing w:val="0"/>
        <w:rPr>
          <w:rFonts w:cs="Arial"/>
          <w:sz w:val="22"/>
          <w:szCs w:val="22"/>
        </w:rPr>
      </w:pPr>
      <w:r>
        <w:rPr>
          <w:sz w:val="22"/>
          <w:szCs w:val="22"/>
        </w:rPr>
        <w:t xml:space="preserve">Given the general ineffectiveness of chlorine against </w:t>
      </w:r>
      <w:r w:rsidR="0014018D">
        <w:rPr>
          <w:sz w:val="22"/>
          <w:szCs w:val="22"/>
        </w:rPr>
        <w:t>protozoa</w:t>
      </w:r>
      <w:r>
        <w:rPr>
          <w:sz w:val="22"/>
          <w:szCs w:val="22"/>
        </w:rPr>
        <w:t xml:space="preserve">, the Inquiry identified an apparent area of risk in relation to </w:t>
      </w:r>
      <w:r>
        <w:rPr>
          <w:rFonts w:cs="Arial"/>
          <w:sz w:val="22"/>
          <w:szCs w:val="22"/>
        </w:rPr>
        <w:t>Drinking-water Standards</w:t>
      </w:r>
      <w:r>
        <w:rPr>
          <w:sz w:val="22"/>
          <w:szCs w:val="22"/>
        </w:rPr>
        <w:t xml:space="preserve"> procedures following a transgression</w:t>
      </w:r>
      <w:r w:rsidR="007968A4">
        <w:rPr>
          <w:sz w:val="22"/>
          <w:szCs w:val="22"/>
        </w:rPr>
        <w:t xml:space="preserve">.  </w:t>
      </w:r>
      <w:r>
        <w:rPr>
          <w:sz w:val="22"/>
          <w:szCs w:val="22"/>
        </w:rPr>
        <w:t xml:space="preserve">While dosing drinking water with chlorine following a transgression will generally be highly effective against bacterial organisms such as </w:t>
      </w:r>
      <w:r w:rsidR="00730011">
        <w:rPr>
          <w:sz w:val="22"/>
          <w:szCs w:val="22"/>
        </w:rPr>
        <w:t>campylo</w:t>
      </w:r>
      <w:r>
        <w:rPr>
          <w:sz w:val="22"/>
          <w:szCs w:val="22"/>
        </w:rPr>
        <w:t xml:space="preserve">bacter, it may not kill or inactivate </w:t>
      </w:r>
      <w:r w:rsidR="0014018D">
        <w:rPr>
          <w:sz w:val="22"/>
          <w:szCs w:val="22"/>
        </w:rPr>
        <w:t>protozoa</w:t>
      </w:r>
      <w:r w:rsidR="007968A4">
        <w:rPr>
          <w:sz w:val="22"/>
          <w:szCs w:val="22"/>
        </w:rPr>
        <w:t xml:space="preserve">.  </w:t>
      </w:r>
      <w:r w:rsidRPr="00BE5B04">
        <w:rPr>
          <w:sz w:val="22"/>
          <w:szCs w:val="22"/>
        </w:rPr>
        <w:t>Cryptosporidium</w:t>
      </w:r>
      <w:r>
        <w:rPr>
          <w:sz w:val="22"/>
          <w:szCs w:val="22"/>
        </w:rPr>
        <w:t xml:space="preserve"> is completely resistant to chlorine at levels used to disinfect drinking water</w:t>
      </w:r>
      <w:r w:rsidR="007968A4">
        <w:rPr>
          <w:sz w:val="22"/>
          <w:szCs w:val="22"/>
        </w:rPr>
        <w:t xml:space="preserve">.  </w:t>
      </w:r>
      <w:r w:rsidRPr="000B15DE">
        <w:rPr>
          <w:sz w:val="22"/>
          <w:szCs w:val="22"/>
        </w:rPr>
        <w:t>Giardia</w:t>
      </w:r>
      <w:r w:rsidRPr="00E75050">
        <w:rPr>
          <w:sz w:val="22"/>
          <w:szCs w:val="22"/>
        </w:rPr>
        <w:t>,</w:t>
      </w:r>
      <w:r>
        <w:rPr>
          <w:sz w:val="22"/>
          <w:szCs w:val="22"/>
        </w:rPr>
        <w:t xml:space="preserve"> while being more resistant to chlorine than most bacteria, can be inactivated provided the concentration of chlorine and the time in contact with the </w:t>
      </w:r>
      <w:r w:rsidRPr="00C378FE">
        <w:rPr>
          <w:rFonts w:cs="Arial"/>
          <w:sz w:val="22"/>
          <w:szCs w:val="22"/>
        </w:rPr>
        <w:t>chlorine is high enough.</w:t>
      </w:r>
    </w:p>
    <w:p w:rsidR="00EF42A3" w:rsidRDefault="00EF42A3" w:rsidP="0077335F">
      <w:pPr>
        <w:pStyle w:val="ListParagraph"/>
        <w:numPr>
          <w:ilvl w:val="0"/>
          <w:numId w:val="14"/>
        </w:numPr>
        <w:spacing w:after="360"/>
        <w:ind w:left="0" w:firstLine="0"/>
        <w:contextualSpacing w:val="0"/>
        <w:rPr>
          <w:sz w:val="22"/>
          <w:szCs w:val="22"/>
        </w:rPr>
      </w:pPr>
      <w:r w:rsidRPr="00C378FE">
        <w:rPr>
          <w:rFonts w:cs="Arial"/>
          <w:sz w:val="22"/>
          <w:szCs w:val="22"/>
        </w:rPr>
        <w:t>U</w:t>
      </w:r>
      <w:r>
        <w:rPr>
          <w:rFonts w:cs="Arial"/>
          <w:sz w:val="22"/>
          <w:szCs w:val="22"/>
        </w:rPr>
        <w:t>ltraviolet</w:t>
      </w:r>
      <w:r w:rsidRPr="00C378FE">
        <w:rPr>
          <w:rFonts w:cs="Arial"/>
          <w:sz w:val="22"/>
          <w:szCs w:val="22"/>
        </w:rPr>
        <w:t xml:space="preserve"> light has been shown</w:t>
      </w:r>
      <w:r>
        <w:rPr>
          <w:sz w:val="22"/>
          <w:szCs w:val="22"/>
        </w:rPr>
        <w:t xml:space="preserve"> to be effective in inactivating </w:t>
      </w:r>
      <w:r w:rsidR="000129F0">
        <w:rPr>
          <w:sz w:val="22"/>
          <w:szCs w:val="22"/>
        </w:rPr>
        <w:t>crypto</w:t>
      </w:r>
      <w:r w:rsidRPr="00BE5B04">
        <w:rPr>
          <w:sz w:val="22"/>
          <w:szCs w:val="22"/>
        </w:rPr>
        <w:t>sporidium</w:t>
      </w:r>
      <w:r>
        <w:rPr>
          <w:i/>
          <w:sz w:val="22"/>
          <w:szCs w:val="22"/>
        </w:rPr>
        <w:t xml:space="preserve"> </w:t>
      </w:r>
      <w:r>
        <w:rPr>
          <w:sz w:val="22"/>
          <w:szCs w:val="22"/>
        </w:rPr>
        <w:t>and has been employed as a form of water treatment at many sites across the world</w:t>
      </w:r>
      <w:r w:rsidR="007968A4">
        <w:rPr>
          <w:sz w:val="22"/>
          <w:szCs w:val="22"/>
        </w:rPr>
        <w:t xml:space="preserve">.  </w:t>
      </w:r>
      <w:r>
        <w:rPr>
          <w:sz w:val="22"/>
          <w:szCs w:val="22"/>
        </w:rPr>
        <w:t xml:space="preserve">As the Havelock North bore water was not treated with ultraviolet light, there was, prior to August 2016, no effective measure to directly address the risk of </w:t>
      </w:r>
      <w:r w:rsidR="0014018D">
        <w:rPr>
          <w:sz w:val="22"/>
          <w:szCs w:val="22"/>
        </w:rPr>
        <w:t xml:space="preserve">protozoal </w:t>
      </w:r>
      <w:r>
        <w:rPr>
          <w:sz w:val="22"/>
          <w:szCs w:val="22"/>
        </w:rPr>
        <w:t>infection as part of the responses to transgressions in the Havelock North system.</w:t>
      </w:r>
    </w:p>
    <w:p w:rsidR="00EF42A3" w:rsidRPr="00137695" w:rsidRDefault="00EF42A3" w:rsidP="0077335F">
      <w:pPr>
        <w:pStyle w:val="ListParagraph"/>
        <w:numPr>
          <w:ilvl w:val="0"/>
          <w:numId w:val="14"/>
        </w:numPr>
        <w:spacing w:after="360"/>
        <w:ind w:left="0" w:firstLine="0"/>
        <w:contextualSpacing w:val="0"/>
        <w:rPr>
          <w:sz w:val="22"/>
          <w:szCs w:val="22"/>
        </w:rPr>
      </w:pPr>
      <w:r>
        <w:rPr>
          <w:sz w:val="22"/>
          <w:szCs w:val="22"/>
        </w:rPr>
        <w:t xml:space="preserve">Although the Hastings water has been chlorinated since 24 August 2016, the Inquiry identified an ongoing risk of </w:t>
      </w:r>
      <w:r w:rsidR="0014018D">
        <w:rPr>
          <w:sz w:val="22"/>
          <w:szCs w:val="22"/>
        </w:rPr>
        <w:t xml:space="preserve">protozoa </w:t>
      </w:r>
      <w:r>
        <w:rPr>
          <w:sz w:val="22"/>
          <w:szCs w:val="22"/>
        </w:rPr>
        <w:t xml:space="preserve">infection and one of its key recommendations in its Interim Report was to put in place a programme of weekly </w:t>
      </w:r>
      <w:r w:rsidR="0014018D">
        <w:rPr>
          <w:sz w:val="22"/>
          <w:szCs w:val="22"/>
        </w:rPr>
        <w:t xml:space="preserve">protozoa </w:t>
      </w:r>
      <w:r>
        <w:rPr>
          <w:sz w:val="22"/>
          <w:szCs w:val="22"/>
        </w:rPr>
        <w:t>testing at each bore in the Havelock North and Hastings systems</w:t>
      </w:r>
      <w:r w:rsidR="007968A4">
        <w:rPr>
          <w:sz w:val="22"/>
          <w:szCs w:val="22"/>
        </w:rPr>
        <w:t xml:space="preserve">.  </w:t>
      </w:r>
      <w:r>
        <w:rPr>
          <w:sz w:val="22"/>
          <w:szCs w:val="22"/>
        </w:rPr>
        <w:t>This testing was to use much larger water samples (involving 1,000 litres)</w:t>
      </w:r>
      <w:r w:rsidRPr="00137695">
        <w:rPr>
          <w:sz w:val="22"/>
          <w:szCs w:val="22"/>
        </w:rPr>
        <w:t xml:space="preserve"> than required </w:t>
      </w:r>
      <w:r w:rsidR="002B24DA">
        <w:rPr>
          <w:sz w:val="22"/>
          <w:szCs w:val="22"/>
        </w:rPr>
        <w:t>in</w:t>
      </w:r>
      <w:r w:rsidRPr="00137695">
        <w:rPr>
          <w:sz w:val="22"/>
          <w:szCs w:val="22"/>
        </w:rPr>
        <w:t xml:space="preserve"> the </w:t>
      </w:r>
      <w:r>
        <w:rPr>
          <w:rFonts w:cs="Arial"/>
          <w:sz w:val="22"/>
          <w:szCs w:val="22"/>
        </w:rPr>
        <w:t>Drinking-water Standards</w:t>
      </w:r>
      <w:r w:rsidRPr="00137695">
        <w:rPr>
          <w:sz w:val="22"/>
          <w:szCs w:val="22"/>
        </w:rPr>
        <w:t xml:space="preserve"> (1</w:t>
      </w:r>
      <w:r>
        <w:rPr>
          <w:sz w:val="22"/>
          <w:szCs w:val="22"/>
        </w:rPr>
        <w:t>0</w:t>
      </w:r>
      <w:r w:rsidRPr="00137695">
        <w:rPr>
          <w:sz w:val="22"/>
          <w:szCs w:val="22"/>
        </w:rPr>
        <w:t xml:space="preserve"> litres)</w:t>
      </w:r>
      <w:r w:rsidR="00691ACA">
        <w:rPr>
          <w:sz w:val="22"/>
          <w:szCs w:val="22"/>
        </w:rPr>
        <w:t>,</w:t>
      </w:r>
      <w:r w:rsidRPr="00137695">
        <w:rPr>
          <w:sz w:val="22"/>
          <w:szCs w:val="22"/>
        </w:rPr>
        <w:t xml:space="preserve"> and the frequency of tests was much greater than </w:t>
      </w:r>
      <w:r w:rsidR="002B24DA">
        <w:rPr>
          <w:sz w:val="22"/>
          <w:szCs w:val="22"/>
        </w:rPr>
        <w:t>required</w:t>
      </w:r>
      <w:r w:rsidRPr="00137695">
        <w:rPr>
          <w:sz w:val="22"/>
          <w:szCs w:val="22"/>
        </w:rPr>
        <w:t xml:space="preserve"> in the </w:t>
      </w:r>
      <w:r>
        <w:rPr>
          <w:rFonts w:cs="Arial"/>
          <w:sz w:val="22"/>
          <w:szCs w:val="22"/>
        </w:rPr>
        <w:t>Drinking-water Standards</w:t>
      </w:r>
      <w:r w:rsidR="008E0C01">
        <w:rPr>
          <w:sz w:val="22"/>
          <w:szCs w:val="22"/>
        </w:rPr>
        <w:t>.</w:t>
      </w:r>
    </w:p>
    <w:p w:rsidR="00EF42A3" w:rsidRDefault="00EF42A3" w:rsidP="0077335F">
      <w:pPr>
        <w:pStyle w:val="ListParagraph"/>
        <w:numPr>
          <w:ilvl w:val="0"/>
          <w:numId w:val="14"/>
        </w:numPr>
        <w:spacing w:after="360"/>
        <w:ind w:left="0" w:firstLine="0"/>
        <w:contextualSpacing w:val="0"/>
        <w:rPr>
          <w:sz w:val="22"/>
          <w:szCs w:val="22"/>
        </w:rPr>
      </w:pPr>
      <w:r>
        <w:rPr>
          <w:sz w:val="22"/>
          <w:szCs w:val="22"/>
        </w:rPr>
        <w:t xml:space="preserve">The </w:t>
      </w:r>
      <w:r w:rsidR="0014018D">
        <w:rPr>
          <w:sz w:val="22"/>
          <w:szCs w:val="22"/>
        </w:rPr>
        <w:t xml:space="preserve">protozoa </w:t>
      </w:r>
      <w:r>
        <w:rPr>
          <w:sz w:val="22"/>
          <w:szCs w:val="22"/>
        </w:rPr>
        <w:t xml:space="preserve">risk at </w:t>
      </w:r>
      <w:r w:rsidR="009C62D0">
        <w:rPr>
          <w:sz w:val="22"/>
          <w:szCs w:val="22"/>
        </w:rPr>
        <w:t xml:space="preserve">Brookvale Road </w:t>
      </w:r>
      <w:r>
        <w:rPr>
          <w:sz w:val="22"/>
          <w:szCs w:val="22"/>
        </w:rPr>
        <w:t>bore 3 was addressed, prior to its reactivation on 7 March 2017, by the installation of an ultraviolet</w:t>
      </w:r>
      <w:r w:rsidR="009C62D0">
        <w:rPr>
          <w:sz w:val="22"/>
          <w:szCs w:val="22"/>
        </w:rPr>
        <w:t xml:space="preserve"> treatment</w:t>
      </w:r>
      <w:r>
        <w:rPr>
          <w:sz w:val="22"/>
          <w:szCs w:val="22"/>
        </w:rPr>
        <w:t xml:space="preserve"> system, as well as by cartridge filtration prior to the ultraviolet treatment.</w:t>
      </w:r>
    </w:p>
    <w:p w:rsidR="00EF42A3" w:rsidRDefault="00EF42A3" w:rsidP="0077335F">
      <w:pPr>
        <w:pStyle w:val="ListParagraph"/>
        <w:numPr>
          <w:ilvl w:val="0"/>
          <w:numId w:val="14"/>
        </w:numPr>
        <w:spacing w:after="360"/>
        <w:ind w:left="0" w:firstLine="0"/>
        <w:contextualSpacing w:val="0"/>
        <w:rPr>
          <w:sz w:val="22"/>
          <w:szCs w:val="22"/>
        </w:rPr>
      </w:pPr>
      <w:r>
        <w:rPr>
          <w:sz w:val="22"/>
          <w:szCs w:val="22"/>
        </w:rPr>
        <w:lastRenderedPageBreak/>
        <w:t xml:space="preserve">During hearings, counsel for the District Council cross-examined on the basis that the </w:t>
      </w:r>
      <w:r w:rsidR="0014018D">
        <w:rPr>
          <w:sz w:val="22"/>
          <w:szCs w:val="22"/>
        </w:rPr>
        <w:t xml:space="preserve">protozoa </w:t>
      </w:r>
      <w:r>
        <w:rPr>
          <w:sz w:val="22"/>
          <w:szCs w:val="22"/>
        </w:rPr>
        <w:t xml:space="preserve">risk had been exaggerated and that the </w:t>
      </w:r>
      <w:r>
        <w:rPr>
          <w:rFonts w:cs="Arial"/>
          <w:sz w:val="22"/>
          <w:szCs w:val="22"/>
        </w:rPr>
        <w:t>Drinking-water Standards</w:t>
      </w:r>
      <w:r>
        <w:rPr>
          <w:sz w:val="22"/>
          <w:szCs w:val="22"/>
        </w:rPr>
        <w:t xml:space="preserve"> </w:t>
      </w:r>
      <w:r w:rsidR="009C62D0">
        <w:rPr>
          <w:sz w:val="22"/>
          <w:szCs w:val="22"/>
        </w:rPr>
        <w:t>did</w:t>
      </w:r>
      <w:r>
        <w:rPr>
          <w:sz w:val="22"/>
          <w:szCs w:val="22"/>
        </w:rPr>
        <w:t xml:space="preserve"> not aim to address that type of pathogen</w:t>
      </w:r>
      <w:r w:rsidR="007968A4">
        <w:rPr>
          <w:sz w:val="22"/>
          <w:szCs w:val="22"/>
        </w:rPr>
        <w:t xml:space="preserve">.  </w:t>
      </w:r>
      <w:r>
        <w:rPr>
          <w:sz w:val="22"/>
          <w:szCs w:val="22"/>
        </w:rPr>
        <w:t xml:space="preserve">He challenged the proposition that the presence of E.coli (and thus faecal material) gave rise to any presumption or likelihood that </w:t>
      </w:r>
      <w:r w:rsidR="0014018D">
        <w:rPr>
          <w:sz w:val="22"/>
          <w:szCs w:val="22"/>
        </w:rPr>
        <w:t xml:space="preserve">protozoa </w:t>
      </w:r>
      <w:r>
        <w:rPr>
          <w:sz w:val="22"/>
          <w:szCs w:val="22"/>
        </w:rPr>
        <w:t>would also be present</w:t>
      </w:r>
      <w:r w:rsidR="007968A4">
        <w:rPr>
          <w:sz w:val="22"/>
          <w:szCs w:val="22"/>
        </w:rPr>
        <w:t xml:space="preserve">.  </w:t>
      </w:r>
      <w:r>
        <w:rPr>
          <w:sz w:val="22"/>
          <w:szCs w:val="22"/>
        </w:rPr>
        <w:t>The Inquiry accept</w:t>
      </w:r>
      <w:r w:rsidR="009C62D0">
        <w:rPr>
          <w:sz w:val="22"/>
          <w:szCs w:val="22"/>
        </w:rPr>
        <w:t>ed</w:t>
      </w:r>
      <w:r>
        <w:rPr>
          <w:sz w:val="22"/>
          <w:szCs w:val="22"/>
        </w:rPr>
        <w:t xml:space="preserve"> that there is no such presumption</w:t>
      </w:r>
      <w:r w:rsidR="007968A4">
        <w:rPr>
          <w:sz w:val="22"/>
          <w:szCs w:val="22"/>
        </w:rPr>
        <w:t xml:space="preserve">.  </w:t>
      </w:r>
      <w:r w:rsidR="00FA71A1">
        <w:rPr>
          <w:sz w:val="22"/>
          <w:szCs w:val="22"/>
        </w:rPr>
        <w:t xml:space="preserve">It </w:t>
      </w:r>
      <w:r w:rsidR="009C62D0">
        <w:rPr>
          <w:sz w:val="22"/>
          <w:szCs w:val="22"/>
        </w:rPr>
        <w:t>has</w:t>
      </w:r>
      <w:r w:rsidR="00FA71A1">
        <w:rPr>
          <w:sz w:val="22"/>
          <w:szCs w:val="22"/>
        </w:rPr>
        <w:t>, however,</w:t>
      </w:r>
      <w:r w:rsidR="009C62D0">
        <w:rPr>
          <w:sz w:val="22"/>
          <w:szCs w:val="22"/>
        </w:rPr>
        <w:t xml:space="preserve"> found</w:t>
      </w:r>
      <w:r>
        <w:rPr>
          <w:sz w:val="22"/>
          <w:szCs w:val="22"/>
        </w:rPr>
        <w:t xml:space="preserve"> that there is a risk, and that the risk is, in the short term, not amenable to quantification.</w:t>
      </w:r>
    </w:p>
    <w:p w:rsidR="00EF42A3" w:rsidRPr="00EF42A3" w:rsidRDefault="00EF42A3" w:rsidP="0077335F">
      <w:pPr>
        <w:pStyle w:val="ListParagraph"/>
        <w:numPr>
          <w:ilvl w:val="0"/>
          <w:numId w:val="14"/>
        </w:numPr>
        <w:spacing w:after="360"/>
        <w:ind w:left="0" w:firstLine="0"/>
        <w:contextualSpacing w:val="0"/>
        <w:rPr>
          <w:sz w:val="22"/>
          <w:szCs w:val="22"/>
        </w:rPr>
      </w:pPr>
      <w:bookmarkStart w:id="20" w:name="_Ref479690578"/>
      <w:r>
        <w:rPr>
          <w:sz w:val="22"/>
          <w:szCs w:val="22"/>
        </w:rPr>
        <w:t xml:space="preserve">The Inquiry will consider issues in relation to </w:t>
      </w:r>
      <w:r w:rsidR="0014018D">
        <w:rPr>
          <w:sz w:val="22"/>
          <w:szCs w:val="22"/>
        </w:rPr>
        <w:t xml:space="preserve">protozoa </w:t>
      </w:r>
      <w:r>
        <w:rPr>
          <w:sz w:val="22"/>
          <w:szCs w:val="22"/>
        </w:rPr>
        <w:t>risk in Stage 2</w:t>
      </w:r>
      <w:r w:rsidR="007968A4">
        <w:rPr>
          <w:sz w:val="22"/>
          <w:szCs w:val="22"/>
        </w:rPr>
        <w:t xml:space="preserve">.  </w:t>
      </w:r>
      <w:r>
        <w:rPr>
          <w:sz w:val="22"/>
          <w:szCs w:val="22"/>
        </w:rPr>
        <w:t xml:space="preserve">Currently, in the absence of ultraviolet treatment, the only available responses in relation to </w:t>
      </w:r>
      <w:r w:rsidR="0014018D">
        <w:rPr>
          <w:sz w:val="22"/>
          <w:szCs w:val="22"/>
        </w:rPr>
        <w:t xml:space="preserve">protozoa </w:t>
      </w:r>
      <w:r>
        <w:rPr>
          <w:sz w:val="22"/>
          <w:szCs w:val="22"/>
        </w:rPr>
        <w:t xml:space="preserve">risk following </w:t>
      </w:r>
      <w:r w:rsidRPr="00C378FE">
        <w:rPr>
          <w:rFonts w:cs="Arial"/>
          <w:sz w:val="22"/>
          <w:szCs w:val="22"/>
        </w:rPr>
        <w:t>detection</w:t>
      </w:r>
      <w:r>
        <w:rPr>
          <w:sz w:val="22"/>
          <w:szCs w:val="22"/>
        </w:rPr>
        <w:t xml:space="preserve"> of E.coli are increased </w:t>
      </w:r>
      <w:r w:rsidR="0014018D">
        <w:rPr>
          <w:sz w:val="22"/>
          <w:szCs w:val="22"/>
        </w:rPr>
        <w:t xml:space="preserve">protozoal </w:t>
      </w:r>
      <w:r>
        <w:rPr>
          <w:sz w:val="22"/>
          <w:szCs w:val="22"/>
        </w:rPr>
        <w:t>testing and/or a boil water notice.</w:t>
      </w:r>
      <w:bookmarkEnd w:id="20"/>
    </w:p>
    <w:p w:rsidR="003C22A9" w:rsidRDefault="006D67F0" w:rsidP="008E0C01">
      <w:pPr>
        <w:pStyle w:val="ListParagraph"/>
        <w:keepNext/>
        <w:spacing w:before="360" w:after="360"/>
        <w:ind w:left="0"/>
        <w:contextualSpacing w:val="0"/>
        <w:rPr>
          <w:rFonts w:cs="Arial"/>
          <w:b/>
          <w:sz w:val="22"/>
          <w:szCs w:val="22"/>
        </w:rPr>
      </w:pPr>
      <w:r>
        <w:rPr>
          <w:rFonts w:cs="Arial"/>
          <w:b/>
          <w:sz w:val="22"/>
          <w:szCs w:val="22"/>
        </w:rPr>
        <w:t>PART 7 – FINDINGS AS TO SOURCE AND PATHWAY OF CONTAMINATION</w:t>
      </w:r>
    </w:p>
    <w:p w:rsidR="00330F06" w:rsidRPr="003C1C18" w:rsidRDefault="00330F06" w:rsidP="008E0C01">
      <w:pPr>
        <w:pStyle w:val="ListParagraph"/>
        <w:keepNext/>
        <w:spacing w:after="240"/>
        <w:ind w:left="0"/>
        <w:contextualSpacing w:val="0"/>
        <w:rPr>
          <w:rFonts w:cs="Arial"/>
          <w:b/>
          <w:sz w:val="22"/>
          <w:szCs w:val="22"/>
        </w:rPr>
      </w:pPr>
      <w:r>
        <w:rPr>
          <w:rFonts w:cs="Arial"/>
          <w:b/>
          <w:sz w:val="22"/>
          <w:szCs w:val="24"/>
        </w:rPr>
        <w:t>The Inquiry’s Findings</w:t>
      </w:r>
    </w:p>
    <w:p w:rsidR="00FF377D" w:rsidRDefault="006D67F0" w:rsidP="0077335F">
      <w:pPr>
        <w:pStyle w:val="ListParagraph"/>
        <w:numPr>
          <w:ilvl w:val="0"/>
          <w:numId w:val="14"/>
        </w:numPr>
        <w:spacing w:after="360"/>
        <w:ind w:left="0" w:firstLine="0"/>
        <w:contextualSpacing w:val="0"/>
        <w:rPr>
          <w:rFonts w:cs="Arial"/>
          <w:sz w:val="22"/>
          <w:szCs w:val="22"/>
        </w:rPr>
      </w:pPr>
      <w:r>
        <w:rPr>
          <w:rFonts w:cs="Arial"/>
          <w:sz w:val="22"/>
          <w:szCs w:val="22"/>
        </w:rPr>
        <w:t>The Inquiry was grateful to receive a report on the source of the pathogen involved in the outbreak from ESR</w:t>
      </w:r>
      <w:r w:rsidR="00330F06">
        <w:rPr>
          <w:rFonts w:cs="Arial"/>
          <w:sz w:val="22"/>
          <w:szCs w:val="22"/>
        </w:rPr>
        <w:t xml:space="preserve"> (“ESR Report”)</w:t>
      </w:r>
      <w:r>
        <w:rPr>
          <w:rFonts w:cs="Arial"/>
          <w:sz w:val="22"/>
          <w:szCs w:val="22"/>
        </w:rPr>
        <w:t xml:space="preserve">, evidence from Dr Gilpin on the survival rates of </w:t>
      </w:r>
      <w:r w:rsidR="00730011">
        <w:rPr>
          <w:rFonts w:cs="Arial"/>
          <w:sz w:val="22"/>
          <w:szCs w:val="22"/>
        </w:rPr>
        <w:t>campylo</w:t>
      </w:r>
      <w:r>
        <w:rPr>
          <w:rFonts w:cs="Arial"/>
          <w:sz w:val="22"/>
          <w:szCs w:val="22"/>
        </w:rPr>
        <w:t xml:space="preserve">bacter, and </w:t>
      </w:r>
      <w:r w:rsidR="00330F06">
        <w:rPr>
          <w:rFonts w:cs="Arial"/>
          <w:sz w:val="22"/>
          <w:szCs w:val="22"/>
        </w:rPr>
        <w:t>the Science Caucus</w:t>
      </w:r>
      <w:r>
        <w:rPr>
          <w:rFonts w:cs="Arial"/>
          <w:sz w:val="22"/>
          <w:szCs w:val="22"/>
        </w:rPr>
        <w:t xml:space="preserve"> </w:t>
      </w:r>
      <w:r w:rsidR="00330F06">
        <w:rPr>
          <w:rFonts w:cs="Arial"/>
          <w:sz w:val="22"/>
          <w:szCs w:val="22"/>
        </w:rPr>
        <w:t>R</w:t>
      </w:r>
      <w:r>
        <w:rPr>
          <w:rFonts w:cs="Arial"/>
          <w:sz w:val="22"/>
          <w:szCs w:val="22"/>
        </w:rPr>
        <w:t>eport</w:t>
      </w:r>
      <w:r w:rsidR="007968A4">
        <w:rPr>
          <w:rFonts w:cs="Arial"/>
          <w:sz w:val="22"/>
          <w:szCs w:val="22"/>
        </w:rPr>
        <w:t xml:space="preserve">.  </w:t>
      </w:r>
      <w:r w:rsidR="00FF377D">
        <w:rPr>
          <w:rFonts w:cs="Arial"/>
          <w:sz w:val="22"/>
          <w:szCs w:val="22"/>
        </w:rPr>
        <w:t>The Inquiry accept</w:t>
      </w:r>
      <w:r w:rsidR="00330F06">
        <w:rPr>
          <w:rFonts w:cs="Arial"/>
          <w:sz w:val="22"/>
          <w:szCs w:val="22"/>
        </w:rPr>
        <w:t>ed</w:t>
      </w:r>
      <w:r w:rsidR="00FF377D">
        <w:rPr>
          <w:rFonts w:cs="Arial"/>
          <w:sz w:val="22"/>
          <w:szCs w:val="22"/>
        </w:rPr>
        <w:t xml:space="preserve"> the findings of the Science Caucus</w:t>
      </w:r>
      <w:r w:rsidR="00330F06">
        <w:rPr>
          <w:rFonts w:cs="Arial"/>
          <w:sz w:val="22"/>
          <w:szCs w:val="22"/>
        </w:rPr>
        <w:t>.</w:t>
      </w:r>
      <w:r w:rsidR="00FF377D">
        <w:rPr>
          <w:rFonts w:cs="Arial"/>
          <w:sz w:val="22"/>
          <w:szCs w:val="22"/>
        </w:rPr>
        <w:t xml:space="preserve">  </w:t>
      </w:r>
      <w:r w:rsidR="00330F06">
        <w:rPr>
          <w:rFonts w:cs="Arial"/>
          <w:sz w:val="22"/>
          <w:szCs w:val="22"/>
        </w:rPr>
        <w:t>A</w:t>
      </w:r>
      <w:r w:rsidR="00FF377D">
        <w:rPr>
          <w:rFonts w:cs="Arial"/>
          <w:sz w:val="22"/>
          <w:szCs w:val="22"/>
        </w:rPr>
        <w:t xml:space="preserve"> brief summary of this </w:t>
      </w:r>
      <w:r w:rsidR="00330F06">
        <w:rPr>
          <w:rFonts w:cs="Arial"/>
          <w:sz w:val="22"/>
          <w:szCs w:val="22"/>
        </w:rPr>
        <w:t>material</w:t>
      </w:r>
      <w:r w:rsidR="00FF377D">
        <w:rPr>
          <w:rFonts w:cs="Arial"/>
          <w:sz w:val="22"/>
          <w:szCs w:val="22"/>
        </w:rPr>
        <w:t>, which greatly oversimplifies the work, follows</w:t>
      </w:r>
      <w:r w:rsidR="007968A4">
        <w:rPr>
          <w:rFonts w:cs="Arial"/>
          <w:sz w:val="22"/>
          <w:szCs w:val="22"/>
        </w:rPr>
        <w:t xml:space="preserve">.  </w:t>
      </w:r>
      <w:r w:rsidR="00FF377D">
        <w:rPr>
          <w:rFonts w:cs="Arial"/>
          <w:sz w:val="22"/>
          <w:szCs w:val="22"/>
        </w:rPr>
        <w:t xml:space="preserve">The </w:t>
      </w:r>
      <w:r w:rsidR="00330F06">
        <w:rPr>
          <w:rFonts w:cs="Arial"/>
          <w:sz w:val="22"/>
          <w:szCs w:val="22"/>
        </w:rPr>
        <w:t>material</w:t>
      </w:r>
      <w:r w:rsidR="00FF377D">
        <w:rPr>
          <w:rFonts w:cs="Arial"/>
          <w:sz w:val="22"/>
          <w:szCs w:val="22"/>
        </w:rPr>
        <w:t xml:space="preserve"> should be studied in full to provide a proper picture.</w:t>
      </w:r>
      <w:r w:rsidR="00FF377D">
        <w:rPr>
          <w:rStyle w:val="FootnoteReference"/>
          <w:rFonts w:cs="Arial"/>
          <w:sz w:val="22"/>
          <w:szCs w:val="22"/>
        </w:rPr>
        <w:footnoteReference w:id="20"/>
      </w:r>
    </w:p>
    <w:p w:rsidR="006D67F0" w:rsidRPr="003C1C18" w:rsidRDefault="006D67F0" w:rsidP="003C1C18">
      <w:pPr>
        <w:keepNext/>
        <w:spacing w:before="360" w:after="240"/>
        <w:rPr>
          <w:rFonts w:cs="Arial"/>
          <w:i/>
          <w:sz w:val="22"/>
          <w:szCs w:val="22"/>
        </w:rPr>
      </w:pPr>
      <w:r w:rsidRPr="003C1C18">
        <w:rPr>
          <w:rFonts w:cs="Arial"/>
          <w:i/>
          <w:sz w:val="22"/>
          <w:szCs w:val="22"/>
        </w:rPr>
        <w:t>ESR Genotyping</w:t>
      </w:r>
    </w:p>
    <w:p w:rsidR="00D4574D" w:rsidRDefault="00383A1E" w:rsidP="0077335F">
      <w:pPr>
        <w:pStyle w:val="ListParagraph"/>
        <w:numPr>
          <w:ilvl w:val="0"/>
          <w:numId w:val="14"/>
        </w:numPr>
        <w:spacing w:after="360"/>
        <w:ind w:left="0" w:firstLine="0"/>
        <w:contextualSpacing w:val="0"/>
        <w:rPr>
          <w:rFonts w:cs="Arial"/>
          <w:sz w:val="22"/>
          <w:szCs w:val="22"/>
        </w:rPr>
      </w:pPr>
      <w:r>
        <w:rPr>
          <w:rFonts w:cs="Arial"/>
          <w:sz w:val="22"/>
          <w:szCs w:val="22"/>
        </w:rPr>
        <w:t>Dr </w:t>
      </w:r>
      <w:r w:rsidR="0041200F">
        <w:rPr>
          <w:rFonts w:cs="Arial"/>
          <w:sz w:val="22"/>
          <w:szCs w:val="22"/>
        </w:rPr>
        <w:t xml:space="preserve">Gilpin and </w:t>
      </w:r>
      <w:r w:rsidR="00D4574D">
        <w:rPr>
          <w:rFonts w:cs="Arial"/>
          <w:sz w:val="22"/>
          <w:szCs w:val="22"/>
        </w:rPr>
        <w:t>the</w:t>
      </w:r>
      <w:r w:rsidR="0041200F">
        <w:rPr>
          <w:rFonts w:cs="Arial"/>
          <w:sz w:val="22"/>
          <w:szCs w:val="22"/>
        </w:rPr>
        <w:t xml:space="preserve"> team assisting him from ESR and Massey University produced </w:t>
      </w:r>
      <w:r w:rsidR="00330F06">
        <w:rPr>
          <w:rFonts w:cs="Arial"/>
          <w:sz w:val="22"/>
          <w:szCs w:val="22"/>
        </w:rPr>
        <w:t>the ESR</w:t>
      </w:r>
      <w:r w:rsidR="0041200F">
        <w:rPr>
          <w:rFonts w:cs="Arial"/>
          <w:sz w:val="22"/>
          <w:szCs w:val="22"/>
        </w:rPr>
        <w:t xml:space="preserve"> </w:t>
      </w:r>
      <w:r w:rsidR="00330F06">
        <w:rPr>
          <w:rFonts w:cs="Arial"/>
          <w:sz w:val="22"/>
          <w:szCs w:val="22"/>
        </w:rPr>
        <w:t>R</w:t>
      </w:r>
      <w:r w:rsidR="0041200F">
        <w:rPr>
          <w:rFonts w:cs="Arial"/>
          <w:sz w:val="22"/>
          <w:szCs w:val="22"/>
        </w:rPr>
        <w:t>eport</w:t>
      </w:r>
      <w:r w:rsidR="00330F06">
        <w:rPr>
          <w:rFonts w:cs="Arial"/>
          <w:sz w:val="22"/>
          <w:szCs w:val="22"/>
        </w:rPr>
        <w:t>,</w:t>
      </w:r>
      <w:r w:rsidR="0041200F">
        <w:rPr>
          <w:rFonts w:cs="Arial"/>
          <w:sz w:val="22"/>
          <w:szCs w:val="22"/>
        </w:rPr>
        <w:t xml:space="preserve"> dated 17 November 2016</w:t>
      </w:r>
      <w:r w:rsidR="00330F06">
        <w:rPr>
          <w:rFonts w:cs="Arial"/>
          <w:sz w:val="22"/>
          <w:szCs w:val="22"/>
        </w:rPr>
        <w:t>,</w:t>
      </w:r>
      <w:r w:rsidR="0041200F">
        <w:rPr>
          <w:rFonts w:cs="Arial"/>
          <w:sz w:val="22"/>
          <w:szCs w:val="22"/>
        </w:rPr>
        <w:t xml:space="preserve"> which set out crucial evidence about the source of the pathogen involved in the </w:t>
      </w:r>
      <w:r w:rsidR="00330F06">
        <w:rPr>
          <w:rFonts w:cs="Arial"/>
          <w:sz w:val="22"/>
          <w:szCs w:val="22"/>
        </w:rPr>
        <w:t xml:space="preserve">August 2016 </w:t>
      </w:r>
      <w:r w:rsidR="0041200F">
        <w:rPr>
          <w:rFonts w:cs="Arial"/>
          <w:sz w:val="22"/>
          <w:szCs w:val="22"/>
        </w:rPr>
        <w:t>outbreak</w:t>
      </w:r>
      <w:r w:rsidR="007968A4">
        <w:rPr>
          <w:rFonts w:cs="Arial"/>
          <w:sz w:val="22"/>
          <w:szCs w:val="22"/>
        </w:rPr>
        <w:t xml:space="preserve">.  </w:t>
      </w:r>
      <w:r w:rsidR="0041200F">
        <w:rPr>
          <w:rFonts w:cs="Arial"/>
          <w:sz w:val="22"/>
          <w:szCs w:val="22"/>
        </w:rPr>
        <w:t>ESR had been provided with samples of sheep faeces from paddocks neighbouring Brookvale Road, water and sedimentary matter taken from the</w:t>
      </w:r>
      <w:r w:rsidR="00330F06">
        <w:rPr>
          <w:rFonts w:cs="Arial"/>
          <w:sz w:val="22"/>
          <w:szCs w:val="22"/>
        </w:rPr>
        <w:t xml:space="preserve"> Brookvale Road</w:t>
      </w:r>
      <w:r w:rsidR="0041200F">
        <w:rPr>
          <w:rFonts w:cs="Arial"/>
          <w:sz w:val="22"/>
          <w:szCs w:val="22"/>
        </w:rPr>
        <w:t xml:space="preserve"> bore</w:t>
      </w:r>
      <w:r w:rsidR="0045149F">
        <w:rPr>
          <w:rFonts w:cs="Arial"/>
          <w:sz w:val="22"/>
          <w:szCs w:val="22"/>
        </w:rPr>
        <w:t xml:space="preserve"> chambers</w:t>
      </w:r>
      <w:r w:rsidR="0041200F">
        <w:rPr>
          <w:rFonts w:cs="Arial"/>
          <w:sz w:val="22"/>
          <w:szCs w:val="22"/>
        </w:rPr>
        <w:t>, and human stool samples taken from victims of the illness</w:t>
      </w:r>
      <w:r w:rsidR="007968A4">
        <w:rPr>
          <w:rFonts w:cs="Arial"/>
          <w:sz w:val="22"/>
          <w:szCs w:val="22"/>
        </w:rPr>
        <w:t xml:space="preserve">.  </w:t>
      </w:r>
      <w:r w:rsidR="00D4574D">
        <w:rPr>
          <w:rFonts w:cs="Arial"/>
          <w:sz w:val="22"/>
          <w:szCs w:val="22"/>
        </w:rPr>
        <w:t>In many cases, these matched.</w:t>
      </w:r>
    </w:p>
    <w:p w:rsidR="0041200F" w:rsidRDefault="00BE5B04" w:rsidP="0077335F">
      <w:pPr>
        <w:pStyle w:val="ListParagraph"/>
        <w:numPr>
          <w:ilvl w:val="0"/>
          <w:numId w:val="14"/>
        </w:numPr>
        <w:spacing w:after="360"/>
        <w:ind w:left="0" w:firstLine="0"/>
        <w:contextualSpacing w:val="0"/>
        <w:rPr>
          <w:rFonts w:cs="Arial"/>
          <w:sz w:val="22"/>
          <w:szCs w:val="22"/>
        </w:rPr>
      </w:pPr>
      <w:r>
        <w:rPr>
          <w:rFonts w:cs="Arial"/>
          <w:sz w:val="22"/>
          <w:szCs w:val="22"/>
        </w:rPr>
        <w:lastRenderedPageBreak/>
        <w:t>Campylobacter</w:t>
      </w:r>
      <w:r w:rsidR="0041200F">
        <w:rPr>
          <w:rFonts w:cs="Arial"/>
          <w:sz w:val="22"/>
          <w:szCs w:val="22"/>
        </w:rPr>
        <w:t xml:space="preserve"> isolates from 198 cases were genotyped and 166 of these were allocated to outbreak-associated genotype clusters</w:t>
      </w:r>
      <w:r w:rsidR="007968A4">
        <w:rPr>
          <w:rFonts w:cs="Arial"/>
          <w:sz w:val="22"/>
          <w:szCs w:val="22"/>
        </w:rPr>
        <w:t xml:space="preserve">.  </w:t>
      </w:r>
      <w:r w:rsidR="0041200F" w:rsidRPr="006D67F0">
        <w:rPr>
          <w:rFonts w:cs="Arial"/>
          <w:sz w:val="22"/>
          <w:szCs w:val="22"/>
        </w:rPr>
        <w:t xml:space="preserve">Two main genotypes of </w:t>
      </w:r>
      <w:r w:rsidR="00730011">
        <w:rPr>
          <w:rFonts w:cs="Arial"/>
          <w:sz w:val="22"/>
          <w:szCs w:val="22"/>
        </w:rPr>
        <w:t>campylo</w:t>
      </w:r>
      <w:r w:rsidRPr="006D67F0">
        <w:rPr>
          <w:rFonts w:cs="Arial"/>
          <w:sz w:val="22"/>
          <w:szCs w:val="22"/>
        </w:rPr>
        <w:t>bacter</w:t>
      </w:r>
      <w:r w:rsidR="0041200F" w:rsidRPr="006D67F0">
        <w:rPr>
          <w:rFonts w:cs="Arial"/>
          <w:sz w:val="22"/>
          <w:szCs w:val="22"/>
        </w:rPr>
        <w:t xml:space="preserve"> were observed among clinical cases: CJ-16-001 which was found in isolates from at least 49 per cent of clinical cases; and CJ-16-002 which was observed amongst at least 23 per cent of the clinical cases</w:t>
      </w:r>
      <w:r w:rsidR="007968A4">
        <w:rPr>
          <w:rFonts w:cs="Arial"/>
          <w:sz w:val="22"/>
          <w:szCs w:val="22"/>
        </w:rPr>
        <w:t xml:space="preserve">.  </w:t>
      </w:r>
      <w:r w:rsidR="0041200F" w:rsidRPr="006D67F0">
        <w:rPr>
          <w:rFonts w:cs="Arial"/>
          <w:sz w:val="22"/>
          <w:szCs w:val="22"/>
        </w:rPr>
        <w:t xml:space="preserve">At least four clinical cases had both of these genotypes of </w:t>
      </w:r>
      <w:r w:rsidR="00730011">
        <w:rPr>
          <w:rFonts w:cs="Arial"/>
          <w:sz w:val="22"/>
          <w:szCs w:val="22"/>
        </w:rPr>
        <w:t>campylo</w:t>
      </w:r>
      <w:r w:rsidRPr="006D67F0">
        <w:rPr>
          <w:rFonts w:cs="Arial"/>
          <w:sz w:val="22"/>
          <w:szCs w:val="22"/>
        </w:rPr>
        <w:t>bacter</w:t>
      </w:r>
      <w:r w:rsidR="0041200F" w:rsidRPr="006D67F0">
        <w:rPr>
          <w:rFonts w:cs="Arial"/>
          <w:sz w:val="22"/>
          <w:szCs w:val="22"/>
        </w:rPr>
        <w:t xml:space="preserve"> isolated from human faeces</w:t>
      </w:r>
      <w:r w:rsidR="007968A4">
        <w:rPr>
          <w:rFonts w:cs="Arial"/>
          <w:sz w:val="22"/>
          <w:szCs w:val="22"/>
        </w:rPr>
        <w:t xml:space="preserve">.  </w:t>
      </w:r>
      <w:r w:rsidR="002E54FD" w:rsidRPr="006D67F0">
        <w:rPr>
          <w:rFonts w:cs="Arial"/>
          <w:sz w:val="22"/>
          <w:szCs w:val="22"/>
        </w:rPr>
        <w:t>Another 21 clinical cases had genotypes observed less frequently (CJ-16-005, CJ-16-006, CJ</w:t>
      </w:r>
      <w:r w:rsidR="002E54FD" w:rsidRPr="003C1C18">
        <w:rPr>
          <w:rFonts w:cs="Arial"/>
          <w:sz w:val="22"/>
          <w:szCs w:val="22"/>
        </w:rPr>
        <w:noBreakHyphen/>
        <w:t>16-007)</w:t>
      </w:r>
      <w:r w:rsidR="002E54FD">
        <w:rPr>
          <w:rFonts w:cs="Arial"/>
          <w:sz w:val="22"/>
          <w:szCs w:val="22"/>
        </w:rPr>
        <w:t xml:space="preserve"> but which appear</w:t>
      </w:r>
      <w:r w:rsidR="00330F06">
        <w:rPr>
          <w:rFonts w:cs="Arial"/>
          <w:sz w:val="22"/>
          <w:szCs w:val="22"/>
        </w:rPr>
        <w:t>ed</w:t>
      </w:r>
      <w:r w:rsidR="002E54FD">
        <w:rPr>
          <w:rFonts w:cs="Arial"/>
          <w:sz w:val="22"/>
          <w:szCs w:val="22"/>
        </w:rPr>
        <w:t>, on the basis of genotyping, to also be linked to the common source.</w:t>
      </w:r>
    </w:p>
    <w:p w:rsidR="0041200F" w:rsidRDefault="003F34E9"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The </w:t>
      </w:r>
      <w:r w:rsidR="00330F06">
        <w:rPr>
          <w:rFonts w:cs="Arial"/>
          <w:sz w:val="22"/>
          <w:szCs w:val="22"/>
        </w:rPr>
        <w:t>ESR R</w:t>
      </w:r>
      <w:r>
        <w:rPr>
          <w:rFonts w:cs="Arial"/>
          <w:sz w:val="22"/>
          <w:szCs w:val="22"/>
        </w:rPr>
        <w:t>eport indicated that the data supported the hypothesis that clinical cases with one or both the two</w:t>
      </w:r>
      <w:r w:rsidR="002E54FD">
        <w:rPr>
          <w:rFonts w:cs="Arial"/>
          <w:sz w:val="22"/>
          <w:szCs w:val="22"/>
        </w:rPr>
        <w:t xml:space="preserve"> main</w:t>
      </w:r>
      <w:r>
        <w:rPr>
          <w:rFonts w:cs="Arial"/>
          <w:sz w:val="22"/>
          <w:szCs w:val="22"/>
        </w:rPr>
        <w:t xml:space="preserve"> genotypes had</w:t>
      </w:r>
      <w:r w:rsidR="00875D2F">
        <w:rPr>
          <w:rFonts w:cs="Arial"/>
          <w:sz w:val="22"/>
          <w:szCs w:val="22"/>
        </w:rPr>
        <w:t xml:space="preserve"> a common source of infection.</w:t>
      </w:r>
    </w:p>
    <w:p w:rsidR="003F34E9" w:rsidRDefault="003F34E9"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To reduce the </w:t>
      </w:r>
      <w:r w:rsidR="00330F06">
        <w:rPr>
          <w:rFonts w:cs="Arial"/>
          <w:sz w:val="22"/>
          <w:szCs w:val="22"/>
        </w:rPr>
        <w:t>R</w:t>
      </w:r>
      <w:r>
        <w:rPr>
          <w:rFonts w:cs="Arial"/>
          <w:sz w:val="22"/>
          <w:szCs w:val="22"/>
        </w:rPr>
        <w:t xml:space="preserve">eport to its simplest terms, the Inquiry </w:t>
      </w:r>
      <w:r w:rsidR="00330F06">
        <w:rPr>
          <w:rFonts w:cs="Arial"/>
          <w:sz w:val="22"/>
          <w:szCs w:val="22"/>
        </w:rPr>
        <w:t>understood</w:t>
      </w:r>
      <w:r>
        <w:rPr>
          <w:rFonts w:cs="Arial"/>
          <w:sz w:val="22"/>
          <w:szCs w:val="22"/>
        </w:rPr>
        <w:t xml:space="preserve"> that there were a significant number of matches between the genotype clusters found in the sheep faeces in neighbouring paddocks, in samples taken from </w:t>
      </w:r>
      <w:r w:rsidR="006D67F0">
        <w:rPr>
          <w:rFonts w:cs="Arial"/>
          <w:sz w:val="22"/>
          <w:szCs w:val="22"/>
        </w:rPr>
        <w:t xml:space="preserve">Brookvale Road </w:t>
      </w:r>
      <w:r>
        <w:rPr>
          <w:rFonts w:cs="Arial"/>
          <w:sz w:val="22"/>
          <w:szCs w:val="22"/>
        </w:rPr>
        <w:t>bores 1 and 2</w:t>
      </w:r>
      <w:r w:rsidR="00330F06">
        <w:rPr>
          <w:rFonts w:cs="Arial"/>
          <w:sz w:val="22"/>
          <w:szCs w:val="22"/>
        </w:rPr>
        <w:t>,</w:t>
      </w:r>
      <w:r>
        <w:rPr>
          <w:rFonts w:cs="Arial"/>
          <w:sz w:val="22"/>
          <w:szCs w:val="22"/>
        </w:rPr>
        <w:t xml:space="preserve"> and in human samples taken from </w:t>
      </w:r>
      <w:r w:rsidR="002E54FD">
        <w:rPr>
          <w:rFonts w:cs="Arial"/>
          <w:sz w:val="22"/>
          <w:szCs w:val="22"/>
        </w:rPr>
        <w:t>persons who had fallen ill.</w:t>
      </w:r>
    </w:p>
    <w:p w:rsidR="003F34E9" w:rsidRDefault="003F34E9"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None of the core participants challenged the basic findings of the ESR </w:t>
      </w:r>
      <w:r w:rsidR="00330F06">
        <w:rPr>
          <w:rFonts w:cs="Arial"/>
          <w:sz w:val="22"/>
          <w:szCs w:val="22"/>
        </w:rPr>
        <w:t>R</w:t>
      </w:r>
      <w:r>
        <w:rPr>
          <w:rFonts w:cs="Arial"/>
          <w:sz w:val="22"/>
          <w:szCs w:val="22"/>
        </w:rPr>
        <w:t>eport and the Science Caucus proce</w:t>
      </w:r>
      <w:r w:rsidR="00875D2F">
        <w:rPr>
          <w:rFonts w:cs="Arial"/>
          <w:sz w:val="22"/>
          <w:szCs w:val="22"/>
        </w:rPr>
        <w:t>e</w:t>
      </w:r>
      <w:r>
        <w:rPr>
          <w:rFonts w:cs="Arial"/>
          <w:sz w:val="22"/>
          <w:szCs w:val="22"/>
        </w:rPr>
        <w:t>ded on the basis that its findings were valid.</w:t>
      </w:r>
    </w:p>
    <w:p w:rsidR="006D67F0" w:rsidRPr="003C1C18" w:rsidRDefault="006D67F0" w:rsidP="008E0C01">
      <w:pPr>
        <w:pStyle w:val="ListParagraph"/>
        <w:keepNext/>
        <w:spacing w:after="240"/>
        <w:ind w:left="0"/>
        <w:contextualSpacing w:val="0"/>
        <w:rPr>
          <w:rFonts w:cs="Arial"/>
          <w:i/>
          <w:sz w:val="22"/>
          <w:szCs w:val="22"/>
        </w:rPr>
      </w:pPr>
      <w:r>
        <w:rPr>
          <w:rFonts w:cs="Arial"/>
          <w:i/>
          <w:sz w:val="22"/>
          <w:szCs w:val="22"/>
        </w:rPr>
        <w:t>Dr Gilpin’s Evidence of Campylobacter Survival</w:t>
      </w:r>
    </w:p>
    <w:p w:rsidR="002E54FD" w:rsidRPr="009F1CDC" w:rsidRDefault="003F34E9"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The Inquiry received competing briefs of evidence from </w:t>
      </w:r>
      <w:r w:rsidR="009F1CDC">
        <w:rPr>
          <w:rFonts w:cs="Arial"/>
          <w:sz w:val="22"/>
          <w:szCs w:val="22"/>
        </w:rPr>
        <w:t xml:space="preserve">the </w:t>
      </w:r>
      <w:r w:rsidR="00296C1A">
        <w:rPr>
          <w:rFonts w:cs="Arial"/>
          <w:sz w:val="22"/>
          <w:szCs w:val="22"/>
        </w:rPr>
        <w:t>Regional Council</w:t>
      </w:r>
      <w:r>
        <w:rPr>
          <w:rFonts w:cs="Arial"/>
          <w:sz w:val="22"/>
          <w:szCs w:val="22"/>
        </w:rPr>
        <w:t xml:space="preserve"> and </w:t>
      </w:r>
      <w:r w:rsidR="001442BA">
        <w:rPr>
          <w:rFonts w:cs="Arial"/>
          <w:sz w:val="22"/>
          <w:szCs w:val="22"/>
        </w:rPr>
        <w:t>the District Council</w:t>
      </w:r>
      <w:r>
        <w:rPr>
          <w:rFonts w:cs="Arial"/>
          <w:sz w:val="22"/>
          <w:szCs w:val="22"/>
        </w:rPr>
        <w:t xml:space="preserve"> witness</w:t>
      </w:r>
      <w:r w:rsidR="002E54FD">
        <w:rPr>
          <w:rFonts w:cs="Arial"/>
          <w:sz w:val="22"/>
          <w:szCs w:val="22"/>
        </w:rPr>
        <w:t>es</w:t>
      </w:r>
      <w:r>
        <w:rPr>
          <w:rFonts w:cs="Arial"/>
          <w:sz w:val="22"/>
          <w:szCs w:val="22"/>
        </w:rPr>
        <w:t xml:space="preserve"> on the question of whether </w:t>
      </w:r>
      <w:r w:rsidR="00730011">
        <w:rPr>
          <w:rFonts w:cs="Arial"/>
          <w:sz w:val="22"/>
          <w:szCs w:val="22"/>
        </w:rPr>
        <w:t>campylo</w:t>
      </w:r>
      <w:r w:rsidR="00BE5B04">
        <w:rPr>
          <w:rFonts w:cs="Arial"/>
          <w:sz w:val="22"/>
          <w:szCs w:val="22"/>
        </w:rPr>
        <w:t>bacter</w:t>
      </w:r>
      <w:r>
        <w:rPr>
          <w:rFonts w:cs="Arial"/>
          <w:sz w:val="22"/>
          <w:szCs w:val="22"/>
        </w:rPr>
        <w:t xml:space="preserve"> bacteria would have survived the journey from the pond to</w:t>
      </w:r>
      <w:r w:rsidR="009F1CDC">
        <w:rPr>
          <w:rFonts w:cs="Arial"/>
          <w:sz w:val="22"/>
          <w:szCs w:val="22"/>
        </w:rPr>
        <w:t xml:space="preserve"> Brookvale Road</w:t>
      </w:r>
      <w:r>
        <w:rPr>
          <w:rFonts w:cs="Arial"/>
          <w:sz w:val="22"/>
          <w:szCs w:val="22"/>
        </w:rPr>
        <w:t xml:space="preserve"> bore 1 in sufficient numbers to have caused the outbreak</w:t>
      </w:r>
      <w:r w:rsidR="007968A4">
        <w:rPr>
          <w:rFonts w:cs="Arial"/>
          <w:sz w:val="22"/>
          <w:szCs w:val="22"/>
        </w:rPr>
        <w:t xml:space="preserve">.  </w:t>
      </w:r>
      <w:r w:rsidRPr="009F1CDC">
        <w:rPr>
          <w:rFonts w:cs="Arial"/>
          <w:sz w:val="22"/>
          <w:szCs w:val="22"/>
        </w:rPr>
        <w:t>Dr Gilpin</w:t>
      </w:r>
      <w:r w:rsidR="009F1CDC">
        <w:rPr>
          <w:rFonts w:cs="Arial"/>
          <w:sz w:val="22"/>
          <w:szCs w:val="22"/>
        </w:rPr>
        <w:t xml:space="preserve"> provided </w:t>
      </w:r>
      <w:r w:rsidRPr="009F1CDC">
        <w:rPr>
          <w:rFonts w:cs="Arial"/>
          <w:sz w:val="22"/>
          <w:szCs w:val="22"/>
        </w:rPr>
        <w:t xml:space="preserve">evidence </w:t>
      </w:r>
      <w:r w:rsidR="009F1CDC">
        <w:rPr>
          <w:rFonts w:cs="Arial"/>
          <w:sz w:val="22"/>
          <w:szCs w:val="22"/>
        </w:rPr>
        <w:t xml:space="preserve">on this </w:t>
      </w:r>
      <w:r w:rsidRPr="009F1CDC">
        <w:rPr>
          <w:rFonts w:cs="Arial"/>
          <w:sz w:val="22"/>
          <w:szCs w:val="22"/>
        </w:rPr>
        <w:t xml:space="preserve">topic in a way </w:t>
      </w:r>
      <w:r w:rsidR="00330F06">
        <w:rPr>
          <w:rFonts w:cs="Arial"/>
          <w:sz w:val="22"/>
          <w:szCs w:val="22"/>
        </w:rPr>
        <w:t>that</w:t>
      </w:r>
      <w:r w:rsidR="00330F06" w:rsidRPr="009F1CDC">
        <w:rPr>
          <w:rFonts w:cs="Arial"/>
          <w:sz w:val="22"/>
          <w:szCs w:val="22"/>
        </w:rPr>
        <w:t xml:space="preserve"> </w:t>
      </w:r>
      <w:r w:rsidRPr="009F1CDC">
        <w:rPr>
          <w:rFonts w:cs="Arial"/>
          <w:sz w:val="22"/>
          <w:szCs w:val="22"/>
        </w:rPr>
        <w:t>the Inquiry found authoritative and satisfactory</w:t>
      </w:r>
      <w:r w:rsidR="007968A4">
        <w:rPr>
          <w:rFonts w:cs="Arial"/>
          <w:sz w:val="22"/>
          <w:szCs w:val="22"/>
        </w:rPr>
        <w:t xml:space="preserve">.  </w:t>
      </w:r>
      <w:r w:rsidRPr="009F1CDC">
        <w:rPr>
          <w:rFonts w:cs="Arial"/>
          <w:sz w:val="22"/>
          <w:szCs w:val="22"/>
        </w:rPr>
        <w:t xml:space="preserve">In short, he concluded that sufficient bacteria could have survived, to have </w:t>
      </w:r>
      <w:r w:rsidR="0082009A" w:rsidRPr="009F1CDC">
        <w:rPr>
          <w:rFonts w:cs="Arial"/>
          <w:sz w:val="22"/>
          <w:szCs w:val="22"/>
        </w:rPr>
        <w:t>caused the observed illnesses.</w:t>
      </w:r>
    </w:p>
    <w:p w:rsidR="002E54FD" w:rsidRDefault="00B36D71"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Dr Gilpin </w:t>
      </w:r>
      <w:r w:rsidR="002E54FD">
        <w:rPr>
          <w:rFonts w:cs="Arial"/>
          <w:sz w:val="22"/>
          <w:szCs w:val="22"/>
        </w:rPr>
        <w:t xml:space="preserve">said that if </w:t>
      </w:r>
      <w:r w:rsidR="00730011">
        <w:rPr>
          <w:rFonts w:cs="Arial"/>
          <w:sz w:val="22"/>
          <w:szCs w:val="22"/>
        </w:rPr>
        <w:t>campylo</w:t>
      </w:r>
      <w:r w:rsidR="00BE5B04">
        <w:rPr>
          <w:rFonts w:cs="Arial"/>
          <w:sz w:val="22"/>
          <w:szCs w:val="22"/>
        </w:rPr>
        <w:t>bacter</w:t>
      </w:r>
      <w:r w:rsidR="003F34E9">
        <w:rPr>
          <w:rFonts w:cs="Arial"/>
          <w:sz w:val="22"/>
          <w:szCs w:val="22"/>
        </w:rPr>
        <w:t xml:space="preserve"> were w</w:t>
      </w:r>
      <w:r>
        <w:rPr>
          <w:rFonts w:cs="Arial"/>
          <w:sz w:val="22"/>
          <w:szCs w:val="22"/>
        </w:rPr>
        <w:t>ashed into the pond</w:t>
      </w:r>
      <w:r w:rsidR="009F1CDC">
        <w:rPr>
          <w:rFonts w:cs="Arial"/>
          <w:sz w:val="22"/>
          <w:szCs w:val="22"/>
        </w:rPr>
        <w:t xml:space="preserve"> or </w:t>
      </w:r>
      <w:r>
        <w:rPr>
          <w:rFonts w:cs="Arial"/>
          <w:sz w:val="22"/>
          <w:szCs w:val="22"/>
        </w:rPr>
        <w:t>stream on 5 </w:t>
      </w:r>
      <w:r w:rsidR="003F34E9">
        <w:rPr>
          <w:rFonts w:cs="Arial"/>
          <w:sz w:val="22"/>
          <w:szCs w:val="22"/>
        </w:rPr>
        <w:t>or 6 August</w:t>
      </w:r>
      <w:r w:rsidR="00316D0C">
        <w:rPr>
          <w:rFonts w:cs="Arial"/>
          <w:sz w:val="22"/>
          <w:szCs w:val="22"/>
        </w:rPr>
        <w:t xml:space="preserve"> 2016</w:t>
      </w:r>
      <w:r w:rsidR="003F34E9">
        <w:rPr>
          <w:rFonts w:cs="Arial"/>
          <w:sz w:val="22"/>
          <w:szCs w:val="22"/>
        </w:rPr>
        <w:t xml:space="preserve">, some die-off would have occurred during transport, but survival of </w:t>
      </w:r>
      <w:r w:rsidR="00730011">
        <w:rPr>
          <w:rFonts w:cs="Arial"/>
          <w:sz w:val="22"/>
          <w:szCs w:val="22"/>
        </w:rPr>
        <w:t>campylo</w:t>
      </w:r>
      <w:r w:rsidR="00330F06">
        <w:rPr>
          <w:rFonts w:cs="Arial"/>
          <w:sz w:val="22"/>
          <w:szCs w:val="22"/>
        </w:rPr>
        <w:t xml:space="preserve">bacter </w:t>
      </w:r>
      <w:r w:rsidR="003F34E9">
        <w:rPr>
          <w:rFonts w:cs="Arial"/>
          <w:sz w:val="22"/>
          <w:szCs w:val="22"/>
        </w:rPr>
        <w:t xml:space="preserve">in groundwater for at least a week </w:t>
      </w:r>
      <w:r w:rsidR="002E54FD">
        <w:rPr>
          <w:rFonts w:cs="Arial"/>
          <w:sz w:val="22"/>
          <w:szCs w:val="22"/>
        </w:rPr>
        <w:t>w</w:t>
      </w:r>
      <w:r w:rsidR="003F34E9">
        <w:rPr>
          <w:rFonts w:cs="Arial"/>
          <w:sz w:val="22"/>
          <w:szCs w:val="22"/>
        </w:rPr>
        <w:t>as well supported by the literature</w:t>
      </w:r>
      <w:r w:rsidR="007968A4">
        <w:rPr>
          <w:rFonts w:cs="Arial"/>
          <w:sz w:val="22"/>
          <w:szCs w:val="22"/>
        </w:rPr>
        <w:t xml:space="preserve">.  </w:t>
      </w:r>
      <w:r w:rsidR="003F34E9">
        <w:rPr>
          <w:rFonts w:cs="Arial"/>
          <w:sz w:val="22"/>
          <w:szCs w:val="22"/>
        </w:rPr>
        <w:t>There would have been progre</w:t>
      </w:r>
      <w:r w:rsidR="005B3F87">
        <w:rPr>
          <w:rFonts w:cs="Arial"/>
          <w:sz w:val="22"/>
          <w:szCs w:val="22"/>
        </w:rPr>
        <w:t>ssive dilution between 7 and 12 </w:t>
      </w:r>
      <w:r w:rsidR="003F34E9">
        <w:rPr>
          <w:rFonts w:cs="Arial"/>
          <w:sz w:val="22"/>
          <w:szCs w:val="22"/>
        </w:rPr>
        <w:t xml:space="preserve">August </w:t>
      </w:r>
      <w:r w:rsidR="00316D0C">
        <w:rPr>
          <w:rFonts w:cs="Arial"/>
          <w:sz w:val="22"/>
          <w:szCs w:val="22"/>
        </w:rPr>
        <w:t>2016</w:t>
      </w:r>
      <w:r w:rsidR="00330F06">
        <w:rPr>
          <w:rFonts w:cs="Arial"/>
          <w:sz w:val="22"/>
          <w:szCs w:val="22"/>
        </w:rPr>
        <w:t>,</w:t>
      </w:r>
      <w:r w:rsidR="00316D0C">
        <w:rPr>
          <w:rFonts w:cs="Arial"/>
          <w:sz w:val="22"/>
          <w:szCs w:val="22"/>
        </w:rPr>
        <w:t xml:space="preserve"> </w:t>
      </w:r>
      <w:r w:rsidR="003F34E9">
        <w:rPr>
          <w:rFonts w:cs="Arial"/>
          <w:sz w:val="22"/>
          <w:szCs w:val="22"/>
        </w:rPr>
        <w:t>but there could still have been sufficient bacteria in the dr</w:t>
      </w:r>
      <w:r w:rsidR="0082009A">
        <w:rPr>
          <w:rFonts w:cs="Arial"/>
          <w:sz w:val="22"/>
          <w:szCs w:val="22"/>
        </w:rPr>
        <w:t>inking water to cause disease.</w:t>
      </w:r>
    </w:p>
    <w:p w:rsidR="003F34E9" w:rsidRDefault="003F34E9" w:rsidP="0077335F">
      <w:pPr>
        <w:pStyle w:val="ListParagraph"/>
        <w:numPr>
          <w:ilvl w:val="0"/>
          <w:numId w:val="14"/>
        </w:numPr>
        <w:spacing w:after="360"/>
        <w:ind w:left="0" w:firstLine="0"/>
        <w:contextualSpacing w:val="0"/>
        <w:rPr>
          <w:rFonts w:cs="Arial"/>
          <w:sz w:val="22"/>
          <w:szCs w:val="22"/>
        </w:rPr>
      </w:pPr>
      <w:r>
        <w:rPr>
          <w:rFonts w:cs="Arial"/>
          <w:sz w:val="22"/>
          <w:szCs w:val="22"/>
        </w:rPr>
        <w:lastRenderedPageBreak/>
        <w:t xml:space="preserve">Dr Gilpin also stated that the </w:t>
      </w:r>
      <w:r w:rsidR="00730011">
        <w:rPr>
          <w:rFonts w:cs="Arial"/>
          <w:sz w:val="22"/>
          <w:szCs w:val="22"/>
        </w:rPr>
        <w:t>campylo</w:t>
      </w:r>
      <w:r w:rsidR="00BE5B04">
        <w:rPr>
          <w:rFonts w:cs="Arial"/>
          <w:sz w:val="22"/>
          <w:szCs w:val="22"/>
        </w:rPr>
        <w:t>bacter</w:t>
      </w:r>
      <w:r>
        <w:rPr>
          <w:rFonts w:cs="Arial"/>
          <w:sz w:val="22"/>
          <w:szCs w:val="22"/>
        </w:rPr>
        <w:t xml:space="preserve"> bacteria would have </w:t>
      </w:r>
      <w:r w:rsidR="00DB5D16">
        <w:rPr>
          <w:rFonts w:cs="Arial"/>
          <w:sz w:val="22"/>
          <w:szCs w:val="22"/>
        </w:rPr>
        <w:t>survived</w:t>
      </w:r>
      <w:r w:rsidR="002E54FD">
        <w:rPr>
          <w:rFonts w:cs="Arial"/>
          <w:sz w:val="22"/>
          <w:szCs w:val="22"/>
        </w:rPr>
        <w:t xml:space="preserve"> in significant numbers during</w:t>
      </w:r>
      <w:r w:rsidR="00DB5D16">
        <w:rPr>
          <w:rFonts w:cs="Arial"/>
          <w:sz w:val="22"/>
          <w:szCs w:val="22"/>
        </w:rPr>
        <w:t xml:space="preserve"> transport from the paddocks to the road drains</w:t>
      </w:r>
      <w:r w:rsidR="009F1CDC">
        <w:rPr>
          <w:rFonts w:cs="Arial"/>
          <w:sz w:val="22"/>
          <w:szCs w:val="22"/>
        </w:rPr>
        <w:t xml:space="preserve"> and</w:t>
      </w:r>
      <w:r w:rsidR="00DB5D16">
        <w:rPr>
          <w:rFonts w:cs="Arial"/>
          <w:sz w:val="22"/>
          <w:szCs w:val="22"/>
        </w:rPr>
        <w:t xml:space="preserve"> to the chambers</w:t>
      </w:r>
      <w:r w:rsidR="00A35635">
        <w:rPr>
          <w:rFonts w:cs="Arial"/>
          <w:sz w:val="22"/>
          <w:szCs w:val="22"/>
        </w:rPr>
        <w:t xml:space="preserve"> </w:t>
      </w:r>
      <w:r w:rsidR="009F1CDC">
        <w:rPr>
          <w:rFonts w:cs="Arial"/>
          <w:sz w:val="22"/>
          <w:szCs w:val="22"/>
        </w:rPr>
        <w:t>of</w:t>
      </w:r>
      <w:r w:rsidR="00A35635">
        <w:rPr>
          <w:rFonts w:cs="Arial"/>
          <w:sz w:val="22"/>
          <w:szCs w:val="22"/>
        </w:rPr>
        <w:t xml:space="preserve"> the </w:t>
      </w:r>
      <w:r w:rsidR="00732EE5">
        <w:rPr>
          <w:rFonts w:cs="Arial"/>
          <w:sz w:val="22"/>
          <w:szCs w:val="22"/>
        </w:rPr>
        <w:t>bore head</w:t>
      </w:r>
      <w:r w:rsidR="00A35635">
        <w:rPr>
          <w:rFonts w:cs="Arial"/>
          <w:sz w:val="22"/>
          <w:szCs w:val="22"/>
        </w:rPr>
        <w:t xml:space="preserve">, if that was in fact a pathway </w:t>
      </w:r>
      <w:r w:rsidR="00330F06">
        <w:rPr>
          <w:rFonts w:cs="Arial"/>
          <w:sz w:val="22"/>
          <w:szCs w:val="22"/>
        </w:rPr>
        <w:t xml:space="preserve">that </w:t>
      </w:r>
      <w:r w:rsidR="00A35635">
        <w:rPr>
          <w:rFonts w:cs="Arial"/>
          <w:sz w:val="22"/>
          <w:szCs w:val="22"/>
        </w:rPr>
        <w:t>occurred.</w:t>
      </w:r>
    </w:p>
    <w:p w:rsidR="009F1CDC" w:rsidRPr="003C1C18" w:rsidRDefault="009F1CDC" w:rsidP="008E0C01">
      <w:pPr>
        <w:pStyle w:val="ListParagraph"/>
        <w:keepNext/>
        <w:spacing w:after="240"/>
        <w:ind w:left="0"/>
        <w:contextualSpacing w:val="0"/>
        <w:rPr>
          <w:rFonts w:cs="Arial"/>
          <w:i/>
          <w:sz w:val="22"/>
          <w:szCs w:val="22"/>
        </w:rPr>
      </w:pPr>
      <w:r>
        <w:rPr>
          <w:rFonts w:cs="Arial"/>
          <w:i/>
          <w:sz w:val="22"/>
          <w:szCs w:val="22"/>
        </w:rPr>
        <w:t xml:space="preserve">Science Caucus </w:t>
      </w:r>
      <w:r w:rsidR="00330F06">
        <w:rPr>
          <w:rFonts w:cs="Arial"/>
          <w:i/>
          <w:sz w:val="22"/>
          <w:szCs w:val="22"/>
        </w:rPr>
        <w:t>Report</w:t>
      </w:r>
    </w:p>
    <w:p w:rsidR="003C22A9" w:rsidRPr="00EA619D" w:rsidRDefault="00330F06" w:rsidP="0077335F">
      <w:pPr>
        <w:pStyle w:val="ListParagraph"/>
        <w:numPr>
          <w:ilvl w:val="0"/>
          <w:numId w:val="14"/>
        </w:numPr>
        <w:spacing w:after="360"/>
        <w:ind w:left="0" w:firstLine="0"/>
        <w:contextualSpacing w:val="0"/>
        <w:rPr>
          <w:rFonts w:cs="Arial"/>
          <w:sz w:val="22"/>
          <w:szCs w:val="22"/>
        </w:rPr>
      </w:pPr>
      <w:r>
        <w:rPr>
          <w:rFonts w:cs="Arial"/>
          <w:sz w:val="22"/>
          <w:szCs w:val="22"/>
        </w:rPr>
        <w:t>The</w:t>
      </w:r>
      <w:r w:rsidR="003C22A9" w:rsidRPr="00EA619D">
        <w:rPr>
          <w:rFonts w:cs="Arial"/>
          <w:sz w:val="22"/>
          <w:szCs w:val="22"/>
        </w:rPr>
        <w:t xml:space="preserve"> Science Caucus</w:t>
      </w:r>
      <w:r>
        <w:rPr>
          <w:rFonts w:cs="Arial"/>
          <w:sz w:val="22"/>
          <w:szCs w:val="22"/>
        </w:rPr>
        <w:t xml:space="preserve"> Report, which is</w:t>
      </w:r>
      <w:r w:rsidR="003C22A9" w:rsidRPr="00EA619D">
        <w:rPr>
          <w:rFonts w:cs="Arial"/>
          <w:sz w:val="22"/>
          <w:szCs w:val="22"/>
        </w:rPr>
        <w:t xml:space="preserve"> at </w:t>
      </w:r>
      <w:r w:rsidR="003C22A9" w:rsidRPr="00EA619D">
        <w:rPr>
          <w:rFonts w:cs="Arial"/>
          <w:b/>
          <w:sz w:val="22"/>
          <w:szCs w:val="22"/>
        </w:rPr>
        <w:t xml:space="preserve">Appendix </w:t>
      </w:r>
      <w:r w:rsidR="00BF68B7">
        <w:rPr>
          <w:rFonts w:cs="Arial"/>
          <w:b/>
          <w:sz w:val="22"/>
          <w:szCs w:val="22"/>
        </w:rPr>
        <w:t>3</w:t>
      </w:r>
      <w:r w:rsidR="007469AB">
        <w:rPr>
          <w:rFonts w:cs="Arial"/>
          <w:sz w:val="22"/>
          <w:szCs w:val="22"/>
        </w:rPr>
        <w:t xml:space="preserve"> </w:t>
      </w:r>
      <w:r w:rsidR="007469AB">
        <w:rPr>
          <w:sz w:val="22"/>
          <w:szCs w:val="22"/>
        </w:rPr>
        <w:t xml:space="preserve">(page </w:t>
      </w:r>
      <w:r w:rsidR="00D23DC9" w:rsidRPr="00F142A4">
        <w:rPr>
          <w:sz w:val="22"/>
          <w:szCs w:val="22"/>
        </w:rPr>
        <w:t>168</w:t>
      </w:r>
      <w:r w:rsidR="007469AB">
        <w:rPr>
          <w:sz w:val="22"/>
          <w:szCs w:val="22"/>
        </w:rPr>
        <w:t>)</w:t>
      </w:r>
      <w:r>
        <w:rPr>
          <w:rFonts w:cs="Arial"/>
          <w:sz w:val="22"/>
          <w:szCs w:val="22"/>
        </w:rPr>
        <w:t>,</w:t>
      </w:r>
      <w:r w:rsidR="007968A4">
        <w:rPr>
          <w:rFonts w:cs="Arial"/>
          <w:sz w:val="22"/>
          <w:szCs w:val="22"/>
        </w:rPr>
        <w:t xml:space="preserve"> </w:t>
      </w:r>
      <w:r w:rsidR="003C22A9" w:rsidRPr="00EA619D">
        <w:rPr>
          <w:rFonts w:cs="Arial"/>
          <w:sz w:val="22"/>
          <w:szCs w:val="22"/>
        </w:rPr>
        <w:t>discuss</w:t>
      </w:r>
      <w:r>
        <w:rPr>
          <w:rFonts w:cs="Arial"/>
          <w:sz w:val="22"/>
          <w:szCs w:val="22"/>
        </w:rPr>
        <w:t>ed</w:t>
      </w:r>
      <w:r w:rsidR="003C22A9" w:rsidRPr="00EA619D">
        <w:rPr>
          <w:rFonts w:cs="Arial"/>
          <w:sz w:val="22"/>
          <w:szCs w:val="22"/>
        </w:rPr>
        <w:t xml:space="preserve"> three possible pathways of contamination entry and assign</w:t>
      </w:r>
      <w:r>
        <w:rPr>
          <w:rFonts w:cs="Arial"/>
          <w:sz w:val="22"/>
          <w:szCs w:val="22"/>
        </w:rPr>
        <w:t>ed</w:t>
      </w:r>
      <w:r w:rsidR="003C22A9" w:rsidRPr="00EA619D">
        <w:rPr>
          <w:rFonts w:cs="Arial"/>
          <w:sz w:val="22"/>
          <w:szCs w:val="22"/>
        </w:rPr>
        <w:t xml:space="preserve"> a level of probability to each.</w:t>
      </w:r>
    </w:p>
    <w:p w:rsidR="00330F06" w:rsidRDefault="003C22A9"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The first finding relate</w:t>
      </w:r>
      <w:r w:rsidR="00330F06">
        <w:rPr>
          <w:rFonts w:cs="Arial"/>
          <w:sz w:val="22"/>
          <w:szCs w:val="22"/>
        </w:rPr>
        <w:t>d</w:t>
      </w:r>
      <w:r w:rsidRPr="00EA619D">
        <w:rPr>
          <w:rFonts w:cs="Arial"/>
          <w:sz w:val="22"/>
          <w:szCs w:val="22"/>
        </w:rPr>
        <w:t xml:space="preserve"> to the </w:t>
      </w:r>
      <w:r w:rsidR="00732EE5">
        <w:rPr>
          <w:rFonts w:cs="Arial"/>
          <w:sz w:val="22"/>
          <w:szCs w:val="22"/>
        </w:rPr>
        <w:t>bore head</w:t>
      </w:r>
      <w:r w:rsidRPr="00EA619D">
        <w:rPr>
          <w:rFonts w:cs="Arial"/>
          <w:sz w:val="22"/>
          <w:szCs w:val="22"/>
        </w:rPr>
        <w:t xml:space="preserve"> entry theory</w:t>
      </w:r>
      <w:r w:rsidR="007968A4">
        <w:rPr>
          <w:rFonts w:cs="Arial"/>
          <w:sz w:val="22"/>
          <w:szCs w:val="22"/>
        </w:rPr>
        <w:t xml:space="preserve">.  </w:t>
      </w:r>
      <w:r w:rsidRPr="00EA619D">
        <w:rPr>
          <w:rFonts w:cs="Arial"/>
          <w:sz w:val="22"/>
          <w:szCs w:val="22"/>
        </w:rPr>
        <w:t xml:space="preserve">This </w:t>
      </w:r>
      <w:r>
        <w:rPr>
          <w:rFonts w:cs="Arial"/>
          <w:sz w:val="22"/>
          <w:szCs w:val="22"/>
        </w:rPr>
        <w:t xml:space="preserve">concerned </w:t>
      </w:r>
      <w:r w:rsidRPr="00EA619D">
        <w:rPr>
          <w:rFonts w:cs="Arial"/>
          <w:sz w:val="22"/>
          <w:szCs w:val="22"/>
        </w:rPr>
        <w:t>faeces from sheep grazing in nearby paddocks</w:t>
      </w:r>
      <w:r w:rsidR="007469AB">
        <w:rPr>
          <w:rFonts w:cs="Arial"/>
          <w:sz w:val="22"/>
          <w:szCs w:val="22"/>
        </w:rPr>
        <w:t>, as shown in</w:t>
      </w:r>
      <w:r w:rsidR="00B75593">
        <w:rPr>
          <w:rFonts w:cs="Arial"/>
          <w:sz w:val="22"/>
          <w:szCs w:val="22"/>
        </w:rPr>
        <w:t xml:space="preserve"> </w:t>
      </w:r>
      <w:r w:rsidR="00B75593">
        <w:rPr>
          <w:rFonts w:cs="Arial"/>
          <w:b/>
          <w:sz w:val="22"/>
          <w:szCs w:val="22"/>
        </w:rPr>
        <w:t>Figure 1</w:t>
      </w:r>
      <w:r w:rsidR="007469AB">
        <w:rPr>
          <w:rFonts w:cs="Arial"/>
          <w:sz w:val="22"/>
          <w:szCs w:val="22"/>
        </w:rPr>
        <w:t>,</w:t>
      </w:r>
      <w:r w:rsidR="00B75593">
        <w:rPr>
          <w:rFonts w:cs="Arial"/>
          <w:b/>
          <w:sz w:val="22"/>
          <w:szCs w:val="22"/>
        </w:rPr>
        <w:t xml:space="preserve"> </w:t>
      </w:r>
      <w:r w:rsidRPr="00EA619D">
        <w:rPr>
          <w:rFonts w:cs="Arial"/>
          <w:sz w:val="22"/>
          <w:szCs w:val="22"/>
        </w:rPr>
        <w:t xml:space="preserve">being transported as a result of high rainfall on 5 and 6 August </w:t>
      </w:r>
      <w:r>
        <w:rPr>
          <w:rFonts w:cs="Arial"/>
          <w:sz w:val="22"/>
          <w:szCs w:val="22"/>
        </w:rPr>
        <w:t xml:space="preserve">2016 </w:t>
      </w:r>
      <w:r w:rsidRPr="00EA619D">
        <w:rPr>
          <w:rFonts w:cs="Arial"/>
          <w:sz w:val="22"/>
          <w:szCs w:val="22"/>
        </w:rPr>
        <w:t xml:space="preserve">from the paddocks into the </w:t>
      </w:r>
      <w:r w:rsidR="00316D0C">
        <w:rPr>
          <w:rFonts w:cs="Arial"/>
          <w:sz w:val="22"/>
          <w:szCs w:val="22"/>
        </w:rPr>
        <w:t xml:space="preserve">roadside </w:t>
      </w:r>
      <w:r w:rsidRPr="00EA619D">
        <w:rPr>
          <w:rFonts w:cs="Arial"/>
          <w:sz w:val="22"/>
          <w:szCs w:val="22"/>
        </w:rPr>
        <w:t xml:space="preserve">drains </w:t>
      </w:r>
      <w:r w:rsidR="009F1CDC">
        <w:rPr>
          <w:rFonts w:cs="Arial"/>
          <w:sz w:val="22"/>
          <w:szCs w:val="22"/>
        </w:rPr>
        <w:t xml:space="preserve">near </w:t>
      </w:r>
      <w:r w:rsidR="00316D0C">
        <w:rPr>
          <w:rFonts w:cs="Arial"/>
          <w:sz w:val="22"/>
          <w:szCs w:val="22"/>
        </w:rPr>
        <w:t>Brookvale</w:t>
      </w:r>
      <w:r w:rsidR="009F1CDC">
        <w:rPr>
          <w:rFonts w:cs="Arial"/>
          <w:sz w:val="22"/>
          <w:szCs w:val="22"/>
        </w:rPr>
        <w:t xml:space="preserve"> Road</w:t>
      </w:r>
      <w:r w:rsidRPr="00EA619D">
        <w:rPr>
          <w:rFonts w:cs="Arial"/>
          <w:sz w:val="22"/>
          <w:szCs w:val="22"/>
        </w:rPr>
        <w:t xml:space="preserve"> bores 1 and 2</w:t>
      </w:r>
      <w:r w:rsidR="007968A4">
        <w:rPr>
          <w:rFonts w:cs="Arial"/>
          <w:sz w:val="22"/>
          <w:szCs w:val="22"/>
        </w:rPr>
        <w:t xml:space="preserve">.  </w:t>
      </w:r>
      <w:r w:rsidR="00316D0C">
        <w:rPr>
          <w:rFonts w:cs="Arial"/>
          <w:sz w:val="22"/>
          <w:szCs w:val="22"/>
        </w:rPr>
        <w:t>A</w:t>
      </w:r>
      <w:r w:rsidRPr="00EA619D">
        <w:rPr>
          <w:rFonts w:cs="Arial"/>
          <w:sz w:val="22"/>
          <w:szCs w:val="22"/>
        </w:rPr>
        <w:t>s the drains</w:t>
      </w:r>
      <w:r w:rsidR="009F1CDC">
        <w:rPr>
          <w:rFonts w:cs="Arial"/>
          <w:sz w:val="22"/>
          <w:szCs w:val="22"/>
        </w:rPr>
        <w:t xml:space="preserve">, </w:t>
      </w:r>
      <w:r>
        <w:rPr>
          <w:rFonts w:cs="Arial"/>
          <w:sz w:val="22"/>
          <w:szCs w:val="22"/>
        </w:rPr>
        <w:t xml:space="preserve">then the </w:t>
      </w:r>
      <w:r w:rsidR="009F1CDC">
        <w:rPr>
          <w:rFonts w:cs="Arial"/>
          <w:sz w:val="22"/>
          <w:szCs w:val="22"/>
        </w:rPr>
        <w:t xml:space="preserve">bore </w:t>
      </w:r>
      <w:r>
        <w:rPr>
          <w:rFonts w:cs="Arial"/>
          <w:sz w:val="22"/>
          <w:szCs w:val="22"/>
        </w:rPr>
        <w:t>chambers</w:t>
      </w:r>
      <w:r w:rsidR="0029201E">
        <w:rPr>
          <w:rFonts w:cs="Arial"/>
          <w:sz w:val="22"/>
          <w:szCs w:val="22"/>
        </w:rPr>
        <w:t>,</w:t>
      </w:r>
      <w:r>
        <w:rPr>
          <w:rFonts w:cs="Arial"/>
          <w:sz w:val="22"/>
          <w:szCs w:val="22"/>
        </w:rPr>
        <w:t xml:space="preserve"> </w:t>
      </w:r>
      <w:r w:rsidRPr="00EA619D">
        <w:rPr>
          <w:rFonts w:cs="Arial"/>
          <w:sz w:val="22"/>
          <w:szCs w:val="22"/>
        </w:rPr>
        <w:t xml:space="preserve">flooded, water </w:t>
      </w:r>
      <w:r w:rsidR="00330F06">
        <w:rPr>
          <w:rFonts w:cs="Arial"/>
          <w:sz w:val="22"/>
          <w:szCs w:val="22"/>
        </w:rPr>
        <w:t xml:space="preserve">was </w:t>
      </w:r>
      <w:r>
        <w:rPr>
          <w:rFonts w:cs="Arial"/>
          <w:sz w:val="22"/>
          <w:szCs w:val="22"/>
        </w:rPr>
        <w:t xml:space="preserve">said to have flowed into </w:t>
      </w:r>
      <w:r w:rsidRPr="00EA619D">
        <w:rPr>
          <w:rFonts w:cs="Arial"/>
          <w:sz w:val="22"/>
          <w:szCs w:val="22"/>
        </w:rPr>
        <w:t xml:space="preserve">the </w:t>
      </w:r>
      <w:r w:rsidR="00732EE5">
        <w:rPr>
          <w:rFonts w:cs="Arial"/>
          <w:sz w:val="22"/>
          <w:szCs w:val="22"/>
        </w:rPr>
        <w:t>bore head</w:t>
      </w:r>
      <w:r w:rsidRPr="00EA619D">
        <w:rPr>
          <w:rFonts w:cs="Arial"/>
          <w:sz w:val="22"/>
          <w:szCs w:val="22"/>
        </w:rPr>
        <w:t xml:space="preserve"> </w:t>
      </w:r>
      <w:r w:rsidR="00691ACA">
        <w:rPr>
          <w:rFonts w:cs="Arial"/>
          <w:sz w:val="22"/>
          <w:szCs w:val="22"/>
        </w:rPr>
        <w:t xml:space="preserve">cable holes (or </w:t>
      </w:r>
      <w:r w:rsidR="0098110A">
        <w:rPr>
          <w:rFonts w:cs="Arial"/>
          <w:sz w:val="22"/>
          <w:szCs w:val="22"/>
        </w:rPr>
        <w:t>ports</w:t>
      </w:r>
      <w:r w:rsidR="00691ACA">
        <w:rPr>
          <w:rFonts w:cs="Arial"/>
          <w:sz w:val="22"/>
          <w:szCs w:val="22"/>
        </w:rPr>
        <w:t xml:space="preserve">) </w:t>
      </w:r>
      <w:r w:rsidRPr="00EA619D">
        <w:rPr>
          <w:rFonts w:cs="Arial"/>
          <w:sz w:val="22"/>
          <w:szCs w:val="22"/>
        </w:rPr>
        <w:t xml:space="preserve">of </w:t>
      </w:r>
      <w:r w:rsidR="009F1CDC">
        <w:rPr>
          <w:rFonts w:cs="Arial"/>
          <w:sz w:val="22"/>
          <w:szCs w:val="22"/>
        </w:rPr>
        <w:t xml:space="preserve">Brookvale Road </w:t>
      </w:r>
      <w:r w:rsidRPr="00EA619D">
        <w:rPr>
          <w:rFonts w:cs="Arial"/>
          <w:sz w:val="22"/>
          <w:szCs w:val="22"/>
        </w:rPr>
        <w:t>bore 1 via loose glands or seals</w:t>
      </w:r>
      <w:r w:rsidR="007968A4">
        <w:rPr>
          <w:rFonts w:cs="Arial"/>
          <w:sz w:val="22"/>
          <w:szCs w:val="22"/>
        </w:rPr>
        <w:t xml:space="preserve">.  </w:t>
      </w:r>
      <w:r w:rsidR="00691ACA">
        <w:rPr>
          <w:rFonts w:cs="Arial"/>
          <w:sz w:val="22"/>
          <w:szCs w:val="22"/>
        </w:rPr>
        <w:t xml:space="preserve">A photograph of the cable ports is in </w:t>
      </w:r>
      <w:r w:rsidR="00691ACA">
        <w:rPr>
          <w:rFonts w:cs="Arial"/>
          <w:b/>
          <w:sz w:val="22"/>
          <w:szCs w:val="22"/>
        </w:rPr>
        <w:t xml:space="preserve">Figure </w:t>
      </w:r>
      <w:r w:rsidR="00691ACA" w:rsidRPr="00691ACA">
        <w:rPr>
          <w:rFonts w:cs="Arial"/>
          <w:b/>
          <w:sz w:val="22"/>
          <w:szCs w:val="22"/>
        </w:rPr>
        <w:t>2</w:t>
      </w:r>
      <w:r w:rsidR="007469AB">
        <w:rPr>
          <w:rFonts w:cs="Arial"/>
          <w:sz w:val="22"/>
          <w:szCs w:val="22"/>
        </w:rPr>
        <w:t xml:space="preserve"> </w:t>
      </w:r>
      <w:r w:rsidR="007469AB">
        <w:rPr>
          <w:sz w:val="22"/>
          <w:szCs w:val="22"/>
        </w:rPr>
        <w:t>(page</w:t>
      </w:r>
      <w:r w:rsidR="00D23DC9">
        <w:rPr>
          <w:sz w:val="22"/>
          <w:szCs w:val="22"/>
        </w:rPr>
        <w:t xml:space="preserve"> </w:t>
      </w:r>
      <w:r w:rsidR="00D23DC9" w:rsidRPr="00F142A4">
        <w:rPr>
          <w:sz w:val="22"/>
          <w:szCs w:val="22"/>
        </w:rPr>
        <w:t>151</w:t>
      </w:r>
      <w:r w:rsidR="007469AB">
        <w:rPr>
          <w:sz w:val="22"/>
          <w:szCs w:val="22"/>
        </w:rPr>
        <w:t>)</w:t>
      </w:r>
      <w:r w:rsidR="00691ACA">
        <w:rPr>
          <w:rFonts w:cs="Arial"/>
          <w:sz w:val="22"/>
          <w:szCs w:val="22"/>
        </w:rPr>
        <w:t xml:space="preserve">.  </w:t>
      </w:r>
      <w:r w:rsidRPr="00691ACA">
        <w:rPr>
          <w:rFonts w:cs="Arial"/>
          <w:sz w:val="22"/>
          <w:szCs w:val="22"/>
        </w:rPr>
        <w:t>The</w:t>
      </w:r>
      <w:r w:rsidRPr="00EA619D">
        <w:rPr>
          <w:rFonts w:cs="Arial"/>
          <w:sz w:val="22"/>
          <w:szCs w:val="22"/>
        </w:rPr>
        <w:t xml:space="preserve"> Science Caucus attributed a probability of 20 per cent to this pathway</w:t>
      </w:r>
      <w:r w:rsidR="00316D0C">
        <w:rPr>
          <w:rFonts w:cs="Arial"/>
          <w:sz w:val="22"/>
          <w:szCs w:val="22"/>
        </w:rPr>
        <w:t>,</w:t>
      </w:r>
      <w:r w:rsidRPr="00EA619D">
        <w:rPr>
          <w:rFonts w:cs="Arial"/>
          <w:sz w:val="22"/>
          <w:szCs w:val="22"/>
        </w:rPr>
        <w:t xml:space="preserve"> which </w:t>
      </w:r>
      <w:r w:rsidR="00330F06">
        <w:rPr>
          <w:rFonts w:cs="Arial"/>
          <w:sz w:val="22"/>
          <w:szCs w:val="22"/>
        </w:rPr>
        <w:t>it</w:t>
      </w:r>
      <w:r w:rsidR="00330F06" w:rsidRPr="00EA619D">
        <w:rPr>
          <w:rFonts w:cs="Arial"/>
          <w:sz w:val="22"/>
          <w:szCs w:val="22"/>
        </w:rPr>
        <w:t xml:space="preserve"> </w:t>
      </w:r>
      <w:r w:rsidRPr="00EA619D">
        <w:rPr>
          <w:rFonts w:cs="Arial"/>
          <w:sz w:val="22"/>
          <w:szCs w:val="22"/>
        </w:rPr>
        <w:t>described as “less probable 20 per cent”</w:t>
      </w:r>
      <w:r w:rsidR="008E0C01">
        <w:rPr>
          <w:rFonts w:cs="Arial"/>
          <w:sz w:val="22"/>
          <w:szCs w:val="22"/>
        </w:rPr>
        <w:t>.</w:t>
      </w:r>
    </w:p>
    <w:p w:rsidR="003C22A9" w:rsidRPr="00EA619D" w:rsidRDefault="003C22A9"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On the totality of the evidence the Inquiry consider</w:t>
      </w:r>
      <w:r w:rsidR="00330F06">
        <w:rPr>
          <w:rFonts w:cs="Arial"/>
          <w:sz w:val="22"/>
          <w:szCs w:val="22"/>
        </w:rPr>
        <w:t>ed</w:t>
      </w:r>
      <w:r w:rsidRPr="00EA619D">
        <w:rPr>
          <w:rFonts w:cs="Arial"/>
          <w:sz w:val="22"/>
          <w:szCs w:val="22"/>
        </w:rPr>
        <w:t xml:space="preserve"> that the probability was likely to fall at the lower end of the range</w:t>
      </w:r>
      <w:r w:rsidR="00316D0C">
        <w:rPr>
          <w:rFonts w:cs="Arial"/>
          <w:sz w:val="22"/>
          <w:szCs w:val="22"/>
        </w:rPr>
        <w:t>,</w:t>
      </w:r>
      <w:r w:rsidRPr="00EA619D">
        <w:rPr>
          <w:rFonts w:cs="Arial"/>
          <w:sz w:val="22"/>
          <w:szCs w:val="22"/>
        </w:rPr>
        <w:t xml:space="preserve"> below 20 per cent</w:t>
      </w:r>
      <w:r w:rsidR="007968A4">
        <w:rPr>
          <w:rFonts w:cs="Arial"/>
          <w:sz w:val="22"/>
          <w:szCs w:val="22"/>
        </w:rPr>
        <w:t xml:space="preserve">.  </w:t>
      </w:r>
      <w:r w:rsidRPr="00EA619D">
        <w:rPr>
          <w:rFonts w:cs="Arial"/>
          <w:sz w:val="22"/>
          <w:szCs w:val="22"/>
        </w:rPr>
        <w:t xml:space="preserve">It </w:t>
      </w:r>
      <w:r w:rsidR="00330F06">
        <w:rPr>
          <w:rFonts w:cs="Arial"/>
          <w:sz w:val="22"/>
          <w:szCs w:val="22"/>
        </w:rPr>
        <w:t>was,</w:t>
      </w:r>
      <w:r w:rsidR="00330F06" w:rsidRPr="00EA619D">
        <w:rPr>
          <w:rFonts w:cs="Arial"/>
          <w:sz w:val="22"/>
          <w:szCs w:val="22"/>
        </w:rPr>
        <w:t xml:space="preserve"> </w:t>
      </w:r>
      <w:r w:rsidRPr="00EA619D">
        <w:rPr>
          <w:rFonts w:cs="Arial"/>
          <w:sz w:val="22"/>
          <w:szCs w:val="22"/>
        </w:rPr>
        <w:t>however</w:t>
      </w:r>
      <w:r w:rsidR="00330F06">
        <w:rPr>
          <w:rFonts w:cs="Arial"/>
          <w:sz w:val="22"/>
          <w:szCs w:val="22"/>
        </w:rPr>
        <w:t>,</w:t>
      </w:r>
      <w:r w:rsidRPr="00EA619D">
        <w:rPr>
          <w:rFonts w:cs="Arial"/>
          <w:sz w:val="22"/>
          <w:szCs w:val="22"/>
        </w:rPr>
        <w:t xml:space="preserve"> impossible to ascribe a specific percentage and the Inquiry </w:t>
      </w:r>
      <w:r>
        <w:rPr>
          <w:rFonts w:cs="Arial"/>
          <w:sz w:val="22"/>
          <w:szCs w:val="22"/>
        </w:rPr>
        <w:t>prefer</w:t>
      </w:r>
      <w:r w:rsidR="00330F06">
        <w:rPr>
          <w:rFonts w:cs="Arial"/>
          <w:sz w:val="22"/>
          <w:szCs w:val="22"/>
        </w:rPr>
        <w:t>red</w:t>
      </w:r>
      <w:r>
        <w:rPr>
          <w:rFonts w:cs="Arial"/>
          <w:sz w:val="22"/>
          <w:szCs w:val="22"/>
        </w:rPr>
        <w:t xml:space="preserve"> </w:t>
      </w:r>
      <w:r w:rsidRPr="00EA619D">
        <w:rPr>
          <w:rFonts w:cs="Arial"/>
          <w:sz w:val="22"/>
          <w:szCs w:val="22"/>
        </w:rPr>
        <w:t xml:space="preserve">simply </w:t>
      </w:r>
      <w:r>
        <w:rPr>
          <w:rFonts w:cs="Arial"/>
          <w:sz w:val="22"/>
          <w:szCs w:val="22"/>
        </w:rPr>
        <w:t>to accept</w:t>
      </w:r>
      <w:r w:rsidRPr="00EA619D">
        <w:rPr>
          <w:rFonts w:cs="Arial"/>
          <w:sz w:val="22"/>
          <w:szCs w:val="22"/>
        </w:rPr>
        <w:t xml:space="preserve"> the Science Caucus finding of “less probable 20 per cent”</w:t>
      </w:r>
      <w:r w:rsidR="007968A4">
        <w:rPr>
          <w:rFonts w:cs="Arial"/>
          <w:sz w:val="22"/>
          <w:szCs w:val="22"/>
        </w:rPr>
        <w:t xml:space="preserve">.  </w:t>
      </w:r>
      <w:r w:rsidRPr="00EA619D">
        <w:rPr>
          <w:rFonts w:cs="Arial"/>
          <w:sz w:val="22"/>
          <w:szCs w:val="22"/>
        </w:rPr>
        <w:t>If this probability in fact applied</w:t>
      </w:r>
      <w:r>
        <w:rPr>
          <w:rFonts w:cs="Arial"/>
          <w:sz w:val="22"/>
          <w:szCs w:val="22"/>
        </w:rPr>
        <w:t>,</w:t>
      </w:r>
      <w:r w:rsidRPr="00EA619D">
        <w:rPr>
          <w:rFonts w:cs="Arial"/>
          <w:sz w:val="22"/>
          <w:szCs w:val="22"/>
        </w:rPr>
        <w:t xml:space="preserve"> </w:t>
      </w:r>
      <w:r w:rsidR="00330F06">
        <w:rPr>
          <w:rFonts w:cs="Arial"/>
          <w:sz w:val="22"/>
          <w:szCs w:val="22"/>
        </w:rPr>
        <w:t xml:space="preserve">there were </w:t>
      </w:r>
      <w:r w:rsidRPr="00EA619D">
        <w:rPr>
          <w:rFonts w:cs="Arial"/>
          <w:sz w:val="22"/>
          <w:szCs w:val="22"/>
        </w:rPr>
        <w:t>various significant implication</w:t>
      </w:r>
      <w:r>
        <w:rPr>
          <w:rFonts w:cs="Arial"/>
          <w:sz w:val="22"/>
          <w:szCs w:val="22"/>
        </w:rPr>
        <w:t>s</w:t>
      </w:r>
      <w:r w:rsidRPr="00EA619D">
        <w:rPr>
          <w:rFonts w:cs="Arial"/>
          <w:sz w:val="22"/>
          <w:szCs w:val="22"/>
        </w:rPr>
        <w:t xml:space="preserve"> for both </w:t>
      </w:r>
      <w:r w:rsidR="009F1CDC">
        <w:rPr>
          <w:rFonts w:cs="Arial"/>
          <w:sz w:val="22"/>
          <w:szCs w:val="22"/>
        </w:rPr>
        <w:t xml:space="preserve">the </w:t>
      </w:r>
      <w:r w:rsidR="00296C1A">
        <w:rPr>
          <w:rFonts w:cs="Arial"/>
          <w:sz w:val="22"/>
          <w:szCs w:val="22"/>
        </w:rPr>
        <w:t>Regional Council</w:t>
      </w:r>
      <w:r w:rsidRPr="00EA619D">
        <w:rPr>
          <w:rFonts w:cs="Arial"/>
          <w:sz w:val="22"/>
          <w:szCs w:val="22"/>
        </w:rPr>
        <w:t xml:space="preserve"> and </w:t>
      </w:r>
      <w:r w:rsidR="001442BA">
        <w:rPr>
          <w:rFonts w:cs="Arial"/>
          <w:sz w:val="22"/>
          <w:szCs w:val="22"/>
        </w:rPr>
        <w:t>the District Council</w:t>
      </w:r>
      <w:r w:rsidRPr="00EA619D">
        <w:rPr>
          <w:rFonts w:cs="Arial"/>
          <w:sz w:val="22"/>
          <w:szCs w:val="22"/>
        </w:rPr>
        <w:t xml:space="preserve"> in terms of the faults and failures to be discussed below.</w:t>
      </w:r>
    </w:p>
    <w:p w:rsidR="00330F06" w:rsidRDefault="003C22A9"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The second finding </w:t>
      </w:r>
      <w:r>
        <w:rPr>
          <w:rFonts w:cs="Arial"/>
          <w:sz w:val="22"/>
          <w:szCs w:val="22"/>
        </w:rPr>
        <w:t>addresse</w:t>
      </w:r>
      <w:r w:rsidR="00330F06">
        <w:rPr>
          <w:rFonts w:cs="Arial"/>
          <w:sz w:val="22"/>
          <w:szCs w:val="22"/>
        </w:rPr>
        <w:t>d</w:t>
      </w:r>
      <w:r>
        <w:rPr>
          <w:rFonts w:cs="Arial"/>
          <w:sz w:val="22"/>
          <w:szCs w:val="22"/>
        </w:rPr>
        <w:t xml:space="preserve"> the same overland pathway of contaminated water, namely from</w:t>
      </w:r>
      <w:r w:rsidR="00316D0C">
        <w:rPr>
          <w:rFonts w:cs="Arial"/>
          <w:sz w:val="22"/>
          <w:szCs w:val="22"/>
        </w:rPr>
        <w:t xml:space="preserve"> the</w:t>
      </w:r>
      <w:r>
        <w:rPr>
          <w:rFonts w:cs="Arial"/>
          <w:sz w:val="22"/>
          <w:szCs w:val="22"/>
        </w:rPr>
        <w:t xml:space="preserve"> paddocks to the drains and then to the area surrounding the bore chambers</w:t>
      </w:r>
      <w:r w:rsidR="007968A4">
        <w:rPr>
          <w:rFonts w:cs="Arial"/>
          <w:sz w:val="22"/>
          <w:szCs w:val="22"/>
        </w:rPr>
        <w:t xml:space="preserve">.  </w:t>
      </w:r>
      <w:r>
        <w:rPr>
          <w:rFonts w:cs="Arial"/>
          <w:sz w:val="22"/>
          <w:szCs w:val="22"/>
        </w:rPr>
        <w:t xml:space="preserve">The second pathway postulated this surface water travelling down the outside of the casing (also known as the annulus) </w:t>
      </w:r>
      <w:r w:rsidR="00136782">
        <w:rPr>
          <w:rFonts w:cs="Arial"/>
          <w:sz w:val="22"/>
          <w:szCs w:val="22"/>
        </w:rPr>
        <w:t xml:space="preserve">and then entering either through defects in the bore casing or </w:t>
      </w:r>
      <w:r w:rsidR="00691ACA">
        <w:rPr>
          <w:rFonts w:cs="Arial"/>
          <w:sz w:val="22"/>
          <w:szCs w:val="22"/>
        </w:rPr>
        <w:t xml:space="preserve">through </w:t>
      </w:r>
      <w:r w:rsidR="00136782">
        <w:rPr>
          <w:rFonts w:cs="Arial"/>
          <w:sz w:val="22"/>
          <w:szCs w:val="22"/>
        </w:rPr>
        <w:t>the screens</w:t>
      </w:r>
      <w:r w:rsidR="0029201E">
        <w:rPr>
          <w:rFonts w:cs="Arial"/>
          <w:sz w:val="22"/>
          <w:szCs w:val="22"/>
        </w:rPr>
        <w:t xml:space="preserve"> (the normal entry point</w:t>
      </w:r>
      <w:r w:rsidR="00F52F6B">
        <w:rPr>
          <w:rFonts w:cs="Arial"/>
          <w:sz w:val="22"/>
          <w:szCs w:val="22"/>
        </w:rPr>
        <w:t xml:space="preserve"> for water drawn from the aquifer</w:t>
      </w:r>
      <w:r w:rsidR="0029201E">
        <w:rPr>
          <w:rFonts w:cs="Arial"/>
          <w:sz w:val="22"/>
          <w:szCs w:val="22"/>
        </w:rPr>
        <w:t>)</w:t>
      </w:r>
      <w:r w:rsidR="007968A4">
        <w:rPr>
          <w:rFonts w:cs="Arial"/>
          <w:sz w:val="22"/>
          <w:szCs w:val="22"/>
        </w:rPr>
        <w:t xml:space="preserve">.  </w:t>
      </w:r>
      <w:r w:rsidRPr="00EA619D">
        <w:rPr>
          <w:rFonts w:cs="Arial"/>
          <w:sz w:val="22"/>
          <w:szCs w:val="22"/>
        </w:rPr>
        <w:t xml:space="preserve">The </w:t>
      </w:r>
      <w:r>
        <w:rPr>
          <w:rFonts w:cs="Arial"/>
          <w:sz w:val="22"/>
          <w:szCs w:val="22"/>
        </w:rPr>
        <w:t xml:space="preserve">agreed </w:t>
      </w:r>
      <w:r w:rsidRPr="00EA619D">
        <w:rPr>
          <w:rFonts w:cs="Arial"/>
          <w:sz w:val="22"/>
          <w:szCs w:val="22"/>
        </w:rPr>
        <w:t>finding was that it was very unlikely to have happened (probability of 2 per cent)</w:t>
      </w:r>
      <w:r w:rsidR="00B33DFF">
        <w:rPr>
          <w:rFonts w:cs="Arial"/>
          <w:sz w:val="22"/>
          <w:szCs w:val="22"/>
        </w:rPr>
        <w:t>.</w:t>
      </w:r>
    </w:p>
    <w:p w:rsidR="003C22A9" w:rsidRPr="00330F06" w:rsidRDefault="003C22A9" w:rsidP="0077335F">
      <w:pPr>
        <w:pStyle w:val="ListParagraph"/>
        <w:numPr>
          <w:ilvl w:val="0"/>
          <w:numId w:val="14"/>
        </w:numPr>
        <w:spacing w:after="360"/>
        <w:ind w:left="0" w:firstLine="0"/>
        <w:contextualSpacing w:val="0"/>
        <w:rPr>
          <w:rFonts w:cs="Arial"/>
          <w:sz w:val="22"/>
          <w:szCs w:val="22"/>
        </w:rPr>
      </w:pPr>
      <w:r w:rsidRPr="00330F06">
        <w:rPr>
          <w:rFonts w:cs="Arial"/>
          <w:sz w:val="22"/>
          <w:szCs w:val="22"/>
        </w:rPr>
        <w:t>However</w:t>
      </w:r>
      <w:r w:rsidR="00330F06" w:rsidRPr="00330F06">
        <w:rPr>
          <w:rFonts w:cs="Arial"/>
          <w:sz w:val="22"/>
          <w:szCs w:val="22"/>
        </w:rPr>
        <w:t>,</w:t>
      </w:r>
      <w:r w:rsidRPr="00330F06">
        <w:rPr>
          <w:rFonts w:cs="Arial"/>
          <w:sz w:val="22"/>
          <w:szCs w:val="22"/>
        </w:rPr>
        <w:t xml:space="preserve"> this finding was made by the Science Caucus before any testing of the casings had been completed.</w:t>
      </w:r>
      <w:r w:rsidR="00B33DFF">
        <w:rPr>
          <w:rFonts w:cs="Arial"/>
          <w:sz w:val="22"/>
          <w:szCs w:val="22"/>
        </w:rPr>
        <w:t xml:space="preserve"> </w:t>
      </w:r>
      <w:r w:rsidR="0029201E">
        <w:rPr>
          <w:rFonts w:cs="Arial"/>
          <w:sz w:val="22"/>
          <w:szCs w:val="22"/>
        </w:rPr>
        <w:t xml:space="preserve"> </w:t>
      </w:r>
      <w:r w:rsidRPr="00330F06">
        <w:rPr>
          <w:rFonts w:cs="Arial"/>
          <w:sz w:val="22"/>
          <w:szCs w:val="22"/>
        </w:rPr>
        <w:t xml:space="preserve">Following the completion of the evidence hearings, the Inquiry received a report on behalf of </w:t>
      </w:r>
      <w:r w:rsidR="001442BA" w:rsidRPr="00330F06">
        <w:rPr>
          <w:rFonts w:cs="Arial"/>
          <w:sz w:val="22"/>
          <w:szCs w:val="22"/>
        </w:rPr>
        <w:t>the District Council</w:t>
      </w:r>
      <w:r w:rsidRPr="00330F06">
        <w:rPr>
          <w:rFonts w:cs="Arial"/>
          <w:sz w:val="22"/>
          <w:szCs w:val="22"/>
        </w:rPr>
        <w:t xml:space="preserve"> concerning a pressure test </w:t>
      </w:r>
      <w:r w:rsidRPr="00330F06">
        <w:rPr>
          <w:rFonts w:cs="Arial"/>
          <w:sz w:val="22"/>
          <w:szCs w:val="22"/>
        </w:rPr>
        <w:lastRenderedPageBreak/>
        <w:t xml:space="preserve">carried out on the casing of </w:t>
      </w:r>
      <w:r w:rsidR="009F1CDC" w:rsidRPr="00330F06">
        <w:rPr>
          <w:rFonts w:cs="Arial"/>
          <w:sz w:val="22"/>
          <w:szCs w:val="22"/>
        </w:rPr>
        <w:t xml:space="preserve">Brookvale Road </w:t>
      </w:r>
      <w:r w:rsidRPr="00330F06">
        <w:rPr>
          <w:rFonts w:cs="Arial"/>
          <w:sz w:val="22"/>
          <w:szCs w:val="22"/>
        </w:rPr>
        <w:t>bore 1</w:t>
      </w:r>
      <w:r w:rsidR="007968A4" w:rsidRPr="00330F06">
        <w:rPr>
          <w:rFonts w:cs="Arial"/>
          <w:sz w:val="22"/>
          <w:szCs w:val="22"/>
        </w:rPr>
        <w:t xml:space="preserve">.  </w:t>
      </w:r>
      <w:r w:rsidRPr="00330F06">
        <w:rPr>
          <w:rFonts w:cs="Arial"/>
          <w:sz w:val="22"/>
          <w:szCs w:val="22"/>
        </w:rPr>
        <w:t xml:space="preserve">The test report </w:t>
      </w:r>
      <w:r w:rsidR="00330F06">
        <w:rPr>
          <w:rFonts w:cs="Arial"/>
          <w:sz w:val="22"/>
          <w:szCs w:val="22"/>
        </w:rPr>
        <w:t>made</w:t>
      </w:r>
      <w:r w:rsidR="00330F06" w:rsidRPr="00330F06">
        <w:rPr>
          <w:rFonts w:cs="Arial"/>
          <w:sz w:val="22"/>
          <w:szCs w:val="22"/>
        </w:rPr>
        <w:t xml:space="preserve"> </w:t>
      </w:r>
      <w:r w:rsidRPr="00330F06">
        <w:rPr>
          <w:rFonts w:cs="Arial"/>
          <w:sz w:val="22"/>
          <w:szCs w:val="22"/>
        </w:rPr>
        <w:t xml:space="preserve">it clear that the likelihood of </w:t>
      </w:r>
      <w:r w:rsidR="009F1CDC" w:rsidRPr="00330F06">
        <w:rPr>
          <w:rFonts w:cs="Arial"/>
          <w:sz w:val="22"/>
          <w:szCs w:val="22"/>
        </w:rPr>
        <w:t xml:space="preserve">the </w:t>
      </w:r>
      <w:r w:rsidRPr="00330F06">
        <w:rPr>
          <w:rFonts w:cs="Arial"/>
          <w:sz w:val="22"/>
          <w:szCs w:val="22"/>
        </w:rPr>
        <w:t xml:space="preserve">bore 1 casing having cracks or holes through the casing wall </w:t>
      </w:r>
      <w:r w:rsidR="00316D0C" w:rsidRPr="00330F06">
        <w:rPr>
          <w:rFonts w:cs="Arial"/>
          <w:sz w:val="22"/>
          <w:szCs w:val="22"/>
        </w:rPr>
        <w:t>wa</w:t>
      </w:r>
      <w:r w:rsidRPr="00330F06">
        <w:rPr>
          <w:rFonts w:cs="Arial"/>
          <w:sz w:val="22"/>
          <w:szCs w:val="22"/>
        </w:rPr>
        <w:t>s “very remote”</w:t>
      </w:r>
      <w:r w:rsidR="007968A4" w:rsidRPr="00330F06">
        <w:rPr>
          <w:rFonts w:cs="Arial"/>
          <w:sz w:val="22"/>
          <w:szCs w:val="22"/>
        </w:rPr>
        <w:t xml:space="preserve">.  </w:t>
      </w:r>
      <w:r w:rsidRPr="00330F06">
        <w:rPr>
          <w:rFonts w:cs="Arial"/>
          <w:sz w:val="22"/>
          <w:szCs w:val="22"/>
        </w:rPr>
        <w:t>The Inquiry consider</w:t>
      </w:r>
      <w:r w:rsidR="00330F06">
        <w:rPr>
          <w:rFonts w:cs="Arial"/>
          <w:sz w:val="22"/>
          <w:szCs w:val="22"/>
        </w:rPr>
        <w:t>ed</w:t>
      </w:r>
      <w:r w:rsidRPr="00330F06">
        <w:rPr>
          <w:rFonts w:cs="Arial"/>
          <w:sz w:val="22"/>
          <w:szCs w:val="22"/>
        </w:rPr>
        <w:t xml:space="preserve"> that, had this report been known to the Science Caucus</w:t>
      </w:r>
      <w:r w:rsidR="00330F06">
        <w:rPr>
          <w:rFonts w:cs="Arial"/>
          <w:sz w:val="22"/>
          <w:szCs w:val="22"/>
        </w:rPr>
        <w:t>,</w:t>
      </w:r>
      <w:r w:rsidRPr="00330F06">
        <w:rPr>
          <w:rFonts w:cs="Arial"/>
          <w:sz w:val="22"/>
          <w:szCs w:val="22"/>
        </w:rPr>
        <w:t xml:space="preserve"> the probability of entry via </w:t>
      </w:r>
      <w:r w:rsidR="00A33B40" w:rsidRPr="00330F06">
        <w:rPr>
          <w:rFonts w:cs="Arial"/>
          <w:sz w:val="22"/>
          <w:szCs w:val="22"/>
        </w:rPr>
        <w:t xml:space="preserve">defects in </w:t>
      </w:r>
      <w:r w:rsidRPr="00330F06">
        <w:rPr>
          <w:rFonts w:cs="Arial"/>
          <w:sz w:val="22"/>
          <w:szCs w:val="22"/>
        </w:rPr>
        <w:t xml:space="preserve">the casing of </w:t>
      </w:r>
      <w:r w:rsidR="009F1CDC" w:rsidRPr="00330F06">
        <w:rPr>
          <w:rFonts w:cs="Arial"/>
          <w:sz w:val="22"/>
          <w:szCs w:val="22"/>
        </w:rPr>
        <w:t xml:space="preserve">Brookvale Road </w:t>
      </w:r>
      <w:r w:rsidR="00B33DFF">
        <w:rPr>
          <w:rFonts w:cs="Arial"/>
          <w:sz w:val="22"/>
          <w:szCs w:val="22"/>
        </w:rPr>
        <w:t>bore </w:t>
      </w:r>
      <w:r w:rsidRPr="00330F06">
        <w:rPr>
          <w:rFonts w:cs="Arial"/>
          <w:sz w:val="22"/>
          <w:szCs w:val="22"/>
        </w:rPr>
        <w:t>1 would have been even lower than 2 per cent</w:t>
      </w:r>
      <w:r w:rsidR="007968A4" w:rsidRPr="00330F06">
        <w:rPr>
          <w:rFonts w:cs="Arial"/>
          <w:sz w:val="22"/>
          <w:szCs w:val="22"/>
        </w:rPr>
        <w:t xml:space="preserve">.  </w:t>
      </w:r>
      <w:r w:rsidR="00330F06">
        <w:rPr>
          <w:rFonts w:cs="Arial"/>
          <w:sz w:val="22"/>
          <w:szCs w:val="22"/>
        </w:rPr>
        <w:t>In any case,</w:t>
      </w:r>
      <w:r w:rsidRPr="00330F06">
        <w:rPr>
          <w:rFonts w:cs="Arial"/>
          <w:sz w:val="22"/>
          <w:szCs w:val="22"/>
        </w:rPr>
        <w:t xml:space="preserve"> the finding of the Science Caucus demonstrate</w:t>
      </w:r>
      <w:r w:rsidR="00330F06">
        <w:rPr>
          <w:rFonts w:cs="Arial"/>
          <w:sz w:val="22"/>
          <w:szCs w:val="22"/>
        </w:rPr>
        <w:t>d</w:t>
      </w:r>
      <w:r w:rsidRPr="00330F06">
        <w:rPr>
          <w:rFonts w:cs="Arial"/>
          <w:sz w:val="22"/>
          <w:szCs w:val="22"/>
        </w:rPr>
        <w:t xml:space="preserve"> the extreme remoteness of entry via the casing or screen as having been the pathway for the contamination.</w:t>
      </w:r>
    </w:p>
    <w:p w:rsidR="003C22A9" w:rsidRPr="00EA619D" w:rsidRDefault="003C22A9"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The third finding </w:t>
      </w:r>
      <w:r>
        <w:rPr>
          <w:rFonts w:cs="Arial"/>
          <w:sz w:val="22"/>
          <w:szCs w:val="22"/>
        </w:rPr>
        <w:t>postulate</w:t>
      </w:r>
      <w:r w:rsidR="00330F06">
        <w:rPr>
          <w:rFonts w:cs="Arial"/>
          <w:sz w:val="22"/>
          <w:szCs w:val="22"/>
        </w:rPr>
        <w:t>d</w:t>
      </w:r>
      <w:r>
        <w:rPr>
          <w:rFonts w:cs="Arial"/>
          <w:sz w:val="22"/>
          <w:szCs w:val="22"/>
        </w:rPr>
        <w:t xml:space="preserve"> </w:t>
      </w:r>
      <w:r w:rsidRPr="00EA619D">
        <w:rPr>
          <w:rFonts w:cs="Arial"/>
          <w:sz w:val="22"/>
          <w:szCs w:val="22"/>
        </w:rPr>
        <w:t>the contamination pathway as follows</w:t>
      </w:r>
      <w:r w:rsidR="007968A4">
        <w:rPr>
          <w:rFonts w:cs="Arial"/>
          <w:sz w:val="22"/>
          <w:szCs w:val="22"/>
        </w:rPr>
        <w:t xml:space="preserve">.  </w:t>
      </w:r>
      <w:r w:rsidRPr="00EA619D">
        <w:rPr>
          <w:rFonts w:cs="Arial"/>
          <w:sz w:val="22"/>
          <w:szCs w:val="22"/>
        </w:rPr>
        <w:t>Faeces from sheep grazing in paddocks adjacent to the pond in the Mangateretere Stream were carried by heavy rainfall into the pond</w:t>
      </w:r>
      <w:r w:rsidR="007968A4">
        <w:rPr>
          <w:rFonts w:cs="Arial"/>
          <w:sz w:val="22"/>
          <w:szCs w:val="22"/>
        </w:rPr>
        <w:t xml:space="preserve">.  </w:t>
      </w:r>
      <w:r w:rsidR="00136782">
        <w:rPr>
          <w:rFonts w:cs="Arial"/>
          <w:sz w:val="22"/>
          <w:szCs w:val="22"/>
        </w:rPr>
        <w:t>The predominant run-off pathway of flood water in paddocks 2 and 3 was into the pond or stream</w:t>
      </w:r>
      <w:r w:rsidR="007968A4">
        <w:rPr>
          <w:rFonts w:cs="Arial"/>
          <w:sz w:val="22"/>
          <w:szCs w:val="22"/>
        </w:rPr>
        <w:t xml:space="preserve">.  </w:t>
      </w:r>
      <w:r w:rsidRPr="00EA619D">
        <w:rPr>
          <w:rFonts w:cs="Arial"/>
          <w:sz w:val="22"/>
          <w:szCs w:val="22"/>
        </w:rPr>
        <w:t xml:space="preserve">From the pond the contaminated water travelled into the aquifer </w:t>
      </w:r>
      <w:r w:rsidR="009F1CDC">
        <w:rPr>
          <w:rFonts w:cs="Arial"/>
          <w:sz w:val="22"/>
          <w:szCs w:val="22"/>
        </w:rPr>
        <w:t>and</w:t>
      </w:r>
      <w:r w:rsidRPr="00EA619D">
        <w:rPr>
          <w:rFonts w:cs="Arial"/>
          <w:sz w:val="22"/>
          <w:szCs w:val="22"/>
        </w:rPr>
        <w:t xml:space="preserve"> was</w:t>
      </w:r>
      <w:r w:rsidR="009F1CDC">
        <w:rPr>
          <w:rFonts w:cs="Arial"/>
          <w:sz w:val="22"/>
          <w:szCs w:val="22"/>
        </w:rPr>
        <w:t xml:space="preserve"> then</w:t>
      </w:r>
      <w:r w:rsidRPr="00EA619D">
        <w:rPr>
          <w:rFonts w:cs="Arial"/>
          <w:sz w:val="22"/>
          <w:szCs w:val="22"/>
        </w:rPr>
        <w:t xml:space="preserve"> drawn into </w:t>
      </w:r>
      <w:r w:rsidR="009F1CDC">
        <w:rPr>
          <w:rFonts w:cs="Arial"/>
          <w:sz w:val="22"/>
          <w:szCs w:val="22"/>
        </w:rPr>
        <w:t xml:space="preserve">Brookvale Road </w:t>
      </w:r>
      <w:r w:rsidRPr="00EA619D">
        <w:rPr>
          <w:rFonts w:cs="Arial"/>
          <w:sz w:val="22"/>
          <w:szCs w:val="22"/>
        </w:rPr>
        <w:t xml:space="preserve">bore 1 via the </w:t>
      </w:r>
      <w:r w:rsidR="00B75593">
        <w:rPr>
          <w:rFonts w:cs="Arial"/>
          <w:sz w:val="22"/>
          <w:szCs w:val="22"/>
        </w:rPr>
        <w:t>casing</w:t>
      </w:r>
      <w:r w:rsidR="007D0F33">
        <w:rPr>
          <w:rFonts w:cs="Arial"/>
          <w:sz w:val="22"/>
          <w:szCs w:val="22"/>
        </w:rPr>
        <w:t xml:space="preserve"> or screens</w:t>
      </w:r>
      <w:r w:rsidR="007968A4">
        <w:rPr>
          <w:rFonts w:cs="Arial"/>
          <w:sz w:val="22"/>
          <w:szCs w:val="22"/>
        </w:rPr>
        <w:t xml:space="preserve">.  </w:t>
      </w:r>
      <w:r w:rsidRPr="00EA619D">
        <w:rPr>
          <w:rFonts w:cs="Arial"/>
          <w:sz w:val="22"/>
          <w:szCs w:val="22"/>
        </w:rPr>
        <w:t>This pathway was assessed as “most probable 78 per cent”.</w:t>
      </w:r>
    </w:p>
    <w:p w:rsidR="00330F06" w:rsidRDefault="003C22A9"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The Science Caucus</w:t>
      </w:r>
      <w:r w:rsidR="00330F06">
        <w:rPr>
          <w:rFonts w:cs="Arial"/>
          <w:sz w:val="22"/>
          <w:szCs w:val="22"/>
        </w:rPr>
        <w:t xml:space="preserve"> Report</w:t>
      </w:r>
      <w:r w:rsidRPr="00EA619D">
        <w:rPr>
          <w:rFonts w:cs="Arial"/>
          <w:sz w:val="22"/>
          <w:szCs w:val="22"/>
        </w:rPr>
        <w:t xml:space="preserve"> discussed the possibility of entry via </w:t>
      </w:r>
      <w:r>
        <w:rPr>
          <w:rFonts w:cs="Arial"/>
          <w:sz w:val="22"/>
          <w:szCs w:val="22"/>
        </w:rPr>
        <w:t xml:space="preserve">defects in </w:t>
      </w:r>
      <w:r w:rsidRPr="00EA619D">
        <w:rPr>
          <w:rFonts w:cs="Arial"/>
          <w:sz w:val="22"/>
          <w:szCs w:val="22"/>
        </w:rPr>
        <w:t>the casing</w:t>
      </w:r>
      <w:r w:rsidR="007968A4">
        <w:rPr>
          <w:rFonts w:cs="Arial"/>
          <w:sz w:val="22"/>
          <w:szCs w:val="22"/>
        </w:rPr>
        <w:t xml:space="preserve">.  </w:t>
      </w:r>
      <w:r w:rsidRPr="00EA619D">
        <w:rPr>
          <w:rFonts w:cs="Arial"/>
          <w:sz w:val="22"/>
          <w:szCs w:val="22"/>
        </w:rPr>
        <w:t>Subsequent pressure testing</w:t>
      </w:r>
      <w:r w:rsidR="00330F06">
        <w:rPr>
          <w:rFonts w:cs="Arial"/>
          <w:sz w:val="22"/>
          <w:szCs w:val="22"/>
        </w:rPr>
        <w:t>,</w:t>
      </w:r>
      <w:r w:rsidRPr="00EA619D">
        <w:rPr>
          <w:rFonts w:cs="Arial"/>
          <w:sz w:val="22"/>
          <w:szCs w:val="22"/>
        </w:rPr>
        <w:t xml:space="preserve"> as described above</w:t>
      </w:r>
      <w:r w:rsidR="00330F06">
        <w:rPr>
          <w:rFonts w:cs="Arial"/>
          <w:sz w:val="22"/>
          <w:szCs w:val="22"/>
        </w:rPr>
        <w:t>,</w:t>
      </w:r>
      <w:r w:rsidRPr="00EA619D">
        <w:rPr>
          <w:rFonts w:cs="Arial"/>
          <w:sz w:val="22"/>
          <w:szCs w:val="22"/>
        </w:rPr>
        <w:t xml:space="preserve"> has all but ruled out entry by that means</w:t>
      </w:r>
      <w:r w:rsidR="008E0C01">
        <w:rPr>
          <w:rFonts w:cs="Arial"/>
          <w:sz w:val="22"/>
          <w:szCs w:val="22"/>
        </w:rPr>
        <w:t>.</w:t>
      </w:r>
    </w:p>
    <w:p w:rsidR="003C22A9" w:rsidRDefault="003C22A9"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The Inquiry accept</w:t>
      </w:r>
      <w:r w:rsidR="00330F06">
        <w:rPr>
          <w:rFonts w:cs="Arial"/>
          <w:sz w:val="22"/>
          <w:szCs w:val="22"/>
        </w:rPr>
        <w:t>ed</w:t>
      </w:r>
      <w:r w:rsidRPr="00EA619D">
        <w:rPr>
          <w:rFonts w:cs="Arial"/>
          <w:sz w:val="22"/>
          <w:szCs w:val="22"/>
        </w:rPr>
        <w:t xml:space="preserve"> the finding of the Science Caucus, but observe</w:t>
      </w:r>
      <w:r w:rsidR="00330F06">
        <w:rPr>
          <w:rFonts w:cs="Arial"/>
          <w:sz w:val="22"/>
          <w:szCs w:val="22"/>
        </w:rPr>
        <w:t>d</w:t>
      </w:r>
      <w:r w:rsidRPr="00EA619D">
        <w:rPr>
          <w:rFonts w:cs="Arial"/>
          <w:sz w:val="22"/>
          <w:szCs w:val="22"/>
        </w:rPr>
        <w:t xml:space="preserve"> that the most likely means of entry would have been via the screens</w:t>
      </w:r>
      <w:r w:rsidR="007968A4">
        <w:rPr>
          <w:rFonts w:cs="Arial"/>
          <w:sz w:val="22"/>
          <w:szCs w:val="22"/>
        </w:rPr>
        <w:t xml:space="preserve">.  </w:t>
      </w:r>
      <w:r w:rsidRPr="00EA619D">
        <w:rPr>
          <w:rFonts w:cs="Arial"/>
          <w:sz w:val="22"/>
          <w:szCs w:val="22"/>
        </w:rPr>
        <w:t>The Inquiry heard evidence of the zone of influence around bores by which water in the zone may be drawn into the bore</w:t>
      </w:r>
      <w:r w:rsidR="007968A4">
        <w:rPr>
          <w:rFonts w:cs="Arial"/>
          <w:sz w:val="22"/>
          <w:szCs w:val="22"/>
        </w:rPr>
        <w:t xml:space="preserve">.  </w:t>
      </w:r>
      <w:r w:rsidRPr="00EA619D">
        <w:rPr>
          <w:rFonts w:cs="Arial"/>
          <w:sz w:val="22"/>
          <w:szCs w:val="22"/>
        </w:rPr>
        <w:t>Contaminated water from the pond</w:t>
      </w:r>
      <w:r w:rsidR="00316D0C">
        <w:rPr>
          <w:rFonts w:cs="Arial"/>
          <w:sz w:val="22"/>
          <w:szCs w:val="22"/>
        </w:rPr>
        <w:t>,</w:t>
      </w:r>
      <w:r w:rsidRPr="00EA619D">
        <w:rPr>
          <w:rFonts w:cs="Arial"/>
          <w:sz w:val="22"/>
          <w:szCs w:val="22"/>
        </w:rPr>
        <w:t xml:space="preserve"> having entered the aquifer within such zone, would </w:t>
      </w:r>
      <w:r>
        <w:rPr>
          <w:rFonts w:cs="Arial"/>
          <w:sz w:val="22"/>
          <w:szCs w:val="22"/>
        </w:rPr>
        <w:t xml:space="preserve">have been </w:t>
      </w:r>
      <w:r w:rsidRPr="00EA619D">
        <w:rPr>
          <w:rFonts w:cs="Arial"/>
          <w:sz w:val="22"/>
          <w:szCs w:val="22"/>
        </w:rPr>
        <w:t xml:space="preserve">drawn up through the screens and </w:t>
      </w:r>
      <w:r>
        <w:rPr>
          <w:rFonts w:cs="Arial"/>
          <w:sz w:val="22"/>
          <w:szCs w:val="22"/>
        </w:rPr>
        <w:t xml:space="preserve">then pumped </w:t>
      </w:r>
      <w:r w:rsidRPr="00EA619D">
        <w:rPr>
          <w:rFonts w:cs="Arial"/>
          <w:sz w:val="22"/>
          <w:szCs w:val="22"/>
        </w:rPr>
        <w:t>into the reticulation system</w:t>
      </w:r>
      <w:r w:rsidR="007968A4">
        <w:rPr>
          <w:rFonts w:cs="Arial"/>
          <w:sz w:val="22"/>
          <w:szCs w:val="22"/>
        </w:rPr>
        <w:t xml:space="preserve">.  </w:t>
      </w:r>
      <w:r>
        <w:rPr>
          <w:rFonts w:cs="Arial"/>
          <w:sz w:val="22"/>
          <w:szCs w:val="22"/>
        </w:rPr>
        <w:t>The Inquiry</w:t>
      </w:r>
      <w:r w:rsidR="00330F06">
        <w:rPr>
          <w:rFonts w:cs="Arial"/>
          <w:sz w:val="22"/>
          <w:szCs w:val="22"/>
        </w:rPr>
        <w:t xml:space="preserve"> has</w:t>
      </w:r>
      <w:r>
        <w:rPr>
          <w:rFonts w:cs="Arial"/>
          <w:sz w:val="22"/>
          <w:szCs w:val="22"/>
        </w:rPr>
        <w:t xml:space="preserve"> conclude</w:t>
      </w:r>
      <w:r w:rsidR="00330F06">
        <w:rPr>
          <w:rFonts w:cs="Arial"/>
          <w:sz w:val="22"/>
          <w:szCs w:val="22"/>
        </w:rPr>
        <w:t>d</w:t>
      </w:r>
      <w:r>
        <w:rPr>
          <w:rFonts w:cs="Arial"/>
          <w:sz w:val="22"/>
          <w:szCs w:val="22"/>
        </w:rPr>
        <w:t xml:space="preserve"> on the totality of the evidence that this pathway for the contamination was most probable.</w:t>
      </w:r>
    </w:p>
    <w:p w:rsidR="00136782" w:rsidRDefault="005B3F87"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The Inquiry </w:t>
      </w:r>
      <w:r w:rsidR="00330F06">
        <w:rPr>
          <w:rFonts w:cs="Arial"/>
          <w:sz w:val="22"/>
          <w:szCs w:val="22"/>
        </w:rPr>
        <w:t xml:space="preserve">has </w:t>
      </w:r>
      <w:r>
        <w:rPr>
          <w:rFonts w:cs="Arial"/>
          <w:sz w:val="22"/>
          <w:szCs w:val="22"/>
        </w:rPr>
        <w:t>note</w:t>
      </w:r>
      <w:r w:rsidR="00330F06">
        <w:rPr>
          <w:rFonts w:cs="Arial"/>
          <w:sz w:val="22"/>
          <w:szCs w:val="22"/>
        </w:rPr>
        <w:t>d</w:t>
      </w:r>
      <w:r>
        <w:rPr>
          <w:rFonts w:cs="Arial"/>
          <w:sz w:val="22"/>
          <w:szCs w:val="22"/>
        </w:rPr>
        <w:t xml:space="preserve"> that the farmer(s) who grazed the sheep in paddocks 1, 2</w:t>
      </w:r>
      <w:r w:rsidR="00691ACA">
        <w:rPr>
          <w:rFonts w:cs="Arial"/>
          <w:sz w:val="22"/>
          <w:szCs w:val="22"/>
        </w:rPr>
        <w:t>,</w:t>
      </w:r>
      <w:r>
        <w:rPr>
          <w:rFonts w:cs="Arial"/>
          <w:sz w:val="22"/>
          <w:szCs w:val="22"/>
        </w:rPr>
        <w:t xml:space="preserve"> and 3 neighbouring </w:t>
      </w:r>
      <w:r w:rsidR="00B75593">
        <w:rPr>
          <w:rFonts w:cs="Arial"/>
          <w:sz w:val="22"/>
          <w:szCs w:val="22"/>
        </w:rPr>
        <w:t xml:space="preserve">the </w:t>
      </w:r>
      <w:r>
        <w:rPr>
          <w:rFonts w:cs="Arial"/>
          <w:sz w:val="22"/>
          <w:szCs w:val="22"/>
        </w:rPr>
        <w:t>Brookvale Road</w:t>
      </w:r>
      <w:r w:rsidR="00B75593">
        <w:rPr>
          <w:rFonts w:cs="Arial"/>
          <w:sz w:val="22"/>
          <w:szCs w:val="22"/>
        </w:rPr>
        <w:t xml:space="preserve"> bores</w:t>
      </w:r>
      <w:r w:rsidR="007469AB">
        <w:rPr>
          <w:rFonts w:cs="Arial"/>
          <w:sz w:val="22"/>
          <w:szCs w:val="22"/>
        </w:rPr>
        <w:t>, as shown in</w:t>
      </w:r>
      <w:r>
        <w:rPr>
          <w:rFonts w:cs="Arial"/>
          <w:sz w:val="22"/>
          <w:szCs w:val="22"/>
        </w:rPr>
        <w:t xml:space="preserve"> </w:t>
      </w:r>
      <w:r w:rsidRPr="005B3F87">
        <w:rPr>
          <w:rFonts w:cs="Arial"/>
          <w:b/>
          <w:sz w:val="22"/>
          <w:szCs w:val="22"/>
        </w:rPr>
        <w:t>Figure 1</w:t>
      </w:r>
      <w:r w:rsidR="007469AB">
        <w:rPr>
          <w:rFonts w:cs="Arial"/>
          <w:sz w:val="22"/>
          <w:szCs w:val="22"/>
        </w:rPr>
        <w:t>,</w:t>
      </w:r>
      <w:r>
        <w:rPr>
          <w:rFonts w:cs="Arial"/>
          <w:sz w:val="22"/>
          <w:szCs w:val="22"/>
        </w:rPr>
        <w:t xml:space="preserve"> were carrying out a permitted activity (i</w:t>
      </w:r>
      <w:r w:rsidR="00017ED0">
        <w:rPr>
          <w:rFonts w:cs="Arial"/>
          <w:sz w:val="22"/>
          <w:szCs w:val="22"/>
        </w:rPr>
        <w:t>.</w:t>
      </w:r>
      <w:r>
        <w:rPr>
          <w:rFonts w:cs="Arial"/>
          <w:sz w:val="22"/>
          <w:szCs w:val="22"/>
        </w:rPr>
        <w:t>e</w:t>
      </w:r>
      <w:r w:rsidR="00017ED0">
        <w:rPr>
          <w:rFonts w:cs="Arial"/>
          <w:sz w:val="22"/>
          <w:szCs w:val="22"/>
        </w:rPr>
        <w:t>.</w:t>
      </w:r>
      <w:r>
        <w:rPr>
          <w:rFonts w:cs="Arial"/>
          <w:sz w:val="22"/>
          <w:szCs w:val="22"/>
        </w:rPr>
        <w:t xml:space="preserve"> one that did not require resource consent)</w:t>
      </w:r>
      <w:r w:rsidR="00330F06">
        <w:rPr>
          <w:rFonts w:cs="Arial"/>
          <w:sz w:val="22"/>
          <w:szCs w:val="22"/>
        </w:rPr>
        <w:t>,</w:t>
      </w:r>
      <w:r>
        <w:rPr>
          <w:rFonts w:cs="Arial"/>
          <w:sz w:val="22"/>
          <w:szCs w:val="22"/>
        </w:rPr>
        <w:t xml:space="preserve">  </w:t>
      </w:r>
      <w:r w:rsidR="00330F06">
        <w:rPr>
          <w:rFonts w:cs="Arial"/>
          <w:sz w:val="22"/>
          <w:szCs w:val="22"/>
        </w:rPr>
        <w:t>A</w:t>
      </w:r>
      <w:r>
        <w:rPr>
          <w:rFonts w:cs="Arial"/>
          <w:sz w:val="22"/>
          <w:szCs w:val="22"/>
        </w:rPr>
        <w:t xml:space="preserve">s such, there </w:t>
      </w:r>
      <w:r w:rsidR="00330F06">
        <w:rPr>
          <w:rFonts w:cs="Arial"/>
          <w:sz w:val="22"/>
          <w:szCs w:val="22"/>
        </w:rPr>
        <w:t xml:space="preserve">was </w:t>
      </w:r>
      <w:r>
        <w:rPr>
          <w:rFonts w:cs="Arial"/>
          <w:sz w:val="22"/>
          <w:szCs w:val="22"/>
        </w:rPr>
        <w:t>no basis for any criticism of them.</w:t>
      </w:r>
    </w:p>
    <w:p w:rsidR="005B3F87" w:rsidRDefault="005B3F87" w:rsidP="0077335F">
      <w:pPr>
        <w:pStyle w:val="ListParagraph"/>
        <w:numPr>
          <w:ilvl w:val="0"/>
          <w:numId w:val="14"/>
        </w:numPr>
        <w:spacing w:after="360"/>
        <w:ind w:left="0" w:firstLine="0"/>
        <w:contextualSpacing w:val="0"/>
        <w:rPr>
          <w:rFonts w:cs="Arial"/>
          <w:sz w:val="22"/>
          <w:szCs w:val="22"/>
        </w:rPr>
      </w:pPr>
      <w:r>
        <w:rPr>
          <w:rFonts w:cs="Arial"/>
          <w:sz w:val="22"/>
          <w:szCs w:val="22"/>
        </w:rPr>
        <w:t>The Inquiry</w:t>
      </w:r>
      <w:r w:rsidR="00330F06">
        <w:rPr>
          <w:rFonts w:cs="Arial"/>
          <w:sz w:val="22"/>
          <w:szCs w:val="22"/>
        </w:rPr>
        <w:t xml:space="preserve"> has</w:t>
      </w:r>
      <w:r>
        <w:rPr>
          <w:rFonts w:cs="Arial"/>
          <w:sz w:val="22"/>
          <w:szCs w:val="22"/>
        </w:rPr>
        <w:t xml:space="preserve"> note</w:t>
      </w:r>
      <w:r w:rsidR="00330F06">
        <w:rPr>
          <w:rFonts w:cs="Arial"/>
          <w:sz w:val="22"/>
          <w:szCs w:val="22"/>
        </w:rPr>
        <w:t>d</w:t>
      </w:r>
      <w:r>
        <w:rPr>
          <w:rFonts w:cs="Arial"/>
          <w:sz w:val="22"/>
          <w:szCs w:val="22"/>
        </w:rPr>
        <w:t xml:space="preserve"> that the </w:t>
      </w:r>
      <w:r w:rsidR="00D808AA">
        <w:rPr>
          <w:rFonts w:cs="Arial"/>
          <w:sz w:val="22"/>
          <w:szCs w:val="22"/>
        </w:rPr>
        <w:t>Drinking-water Standards</w:t>
      </w:r>
      <w:r>
        <w:rPr>
          <w:rFonts w:cs="Arial"/>
          <w:sz w:val="22"/>
          <w:szCs w:val="22"/>
        </w:rPr>
        <w:t xml:space="preserve"> require</w:t>
      </w:r>
      <w:r w:rsidR="00330F06">
        <w:rPr>
          <w:rFonts w:cs="Arial"/>
          <w:sz w:val="22"/>
          <w:szCs w:val="22"/>
        </w:rPr>
        <w:t>d</w:t>
      </w:r>
      <w:r>
        <w:rPr>
          <w:rFonts w:cs="Arial"/>
          <w:sz w:val="22"/>
          <w:szCs w:val="22"/>
        </w:rPr>
        <w:t xml:space="preserve"> that animals be excluded from within </w:t>
      </w:r>
      <w:r w:rsidR="00330F06">
        <w:rPr>
          <w:rFonts w:cs="Arial"/>
          <w:sz w:val="22"/>
          <w:szCs w:val="22"/>
        </w:rPr>
        <w:t>five</w:t>
      </w:r>
      <w:r>
        <w:rPr>
          <w:rFonts w:cs="Arial"/>
          <w:sz w:val="22"/>
          <w:szCs w:val="22"/>
        </w:rPr>
        <w:t xml:space="preserve"> metres of the </w:t>
      </w:r>
      <w:r w:rsidR="00732EE5">
        <w:rPr>
          <w:rFonts w:cs="Arial"/>
          <w:sz w:val="22"/>
          <w:szCs w:val="22"/>
        </w:rPr>
        <w:t>bore head</w:t>
      </w:r>
      <w:r w:rsidR="007968A4">
        <w:rPr>
          <w:rFonts w:cs="Arial"/>
          <w:sz w:val="22"/>
          <w:szCs w:val="22"/>
        </w:rPr>
        <w:t xml:space="preserve">.  </w:t>
      </w:r>
      <w:r>
        <w:rPr>
          <w:rFonts w:cs="Arial"/>
          <w:sz w:val="22"/>
          <w:szCs w:val="22"/>
        </w:rPr>
        <w:t>The August 2016 event demonstrate</w:t>
      </w:r>
      <w:r w:rsidR="00330F06">
        <w:rPr>
          <w:rFonts w:cs="Arial"/>
          <w:sz w:val="22"/>
          <w:szCs w:val="22"/>
        </w:rPr>
        <w:t>d</w:t>
      </w:r>
      <w:r>
        <w:rPr>
          <w:rFonts w:cs="Arial"/>
          <w:sz w:val="22"/>
          <w:szCs w:val="22"/>
        </w:rPr>
        <w:t xml:space="preserve"> that no</w:t>
      </w:r>
      <w:r w:rsidR="00651FB3">
        <w:rPr>
          <w:rFonts w:cs="Arial"/>
          <w:sz w:val="22"/>
          <w:szCs w:val="22"/>
        </w:rPr>
        <w:t>t</w:t>
      </w:r>
      <w:r>
        <w:rPr>
          <w:rFonts w:cs="Arial"/>
          <w:sz w:val="22"/>
          <w:szCs w:val="22"/>
        </w:rPr>
        <w:t xml:space="preserve"> only is this requirement ineffective in terms of preventing animal contamination, but also that a wider exclusion zone may not meet the real risk from animal contamination</w:t>
      </w:r>
      <w:r w:rsidR="007968A4">
        <w:rPr>
          <w:rFonts w:cs="Arial"/>
          <w:sz w:val="22"/>
          <w:szCs w:val="22"/>
        </w:rPr>
        <w:t xml:space="preserve">.  </w:t>
      </w:r>
      <w:r>
        <w:rPr>
          <w:rFonts w:cs="Arial"/>
          <w:sz w:val="22"/>
          <w:szCs w:val="22"/>
        </w:rPr>
        <w:t>This issue will be reviewed in Stage 2.</w:t>
      </w:r>
    </w:p>
    <w:p w:rsidR="001222AF" w:rsidRPr="003C1C18" w:rsidRDefault="001222AF" w:rsidP="001222AF">
      <w:pPr>
        <w:pStyle w:val="ListParagraph"/>
        <w:keepNext/>
        <w:spacing w:before="360" w:after="240"/>
        <w:ind w:left="0"/>
        <w:contextualSpacing w:val="0"/>
        <w:rPr>
          <w:rFonts w:cs="Arial"/>
          <w:b/>
          <w:sz w:val="22"/>
          <w:szCs w:val="22"/>
        </w:rPr>
      </w:pPr>
      <w:r w:rsidRPr="003C1C18">
        <w:rPr>
          <w:rFonts w:cs="Arial"/>
          <w:b/>
          <w:sz w:val="22"/>
          <w:szCs w:val="22"/>
        </w:rPr>
        <w:lastRenderedPageBreak/>
        <w:t>Backflow Protection</w:t>
      </w:r>
    </w:p>
    <w:p w:rsidR="00FF377D" w:rsidRDefault="00FF377D" w:rsidP="0077335F">
      <w:pPr>
        <w:pStyle w:val="ListParagraph"/>
        <w:numPr>
          <w:ilvl w:val="0"/>
          <w:numId w:val="14"/>
        </w:numPr>
        <w:spacing w:after="360"/>
        <w:ind w:left="0" w:firstLine="0"/>
        <w:contextualSpacing w:val="0"/>
        <w:rPr>
          <w:rFonts w:cs="Arial"/>
          <w:sz w:val="22"/>
          <w:szCs w:val="24"/>
        </w:rPr>
      </w:pPr>
      <w:r w:rsidRPr="001222AF">
        <w:rPr>
          <w:rFonts w:cs="Arial"/>
          <w:sz w:val="22"/>
          <w:szCs w:val="24"/>
        </w:rPr>
        <w:t>Several submitters</w:t>
      </w:r>
      <w:r w:rsidRPr="001222AF">
        <w:rPr>
          <w:rStyle w:val="FootnoteReference"/>
          <w:rFonts w:cs="Arial"/>
          <w:sz w:val="22"/>
          <w:szCs w:val="24"/>
        </w:rPr>
        <w:footnoteReference w:id="21"/>
      </w:r>
      <w:r w:rsidRPr="001222AF">
        <w:rPr>
          <w:rFonts w:cs="Arial"/>
          <w:sz w:val="22"/>
          <w:szCs w:val="24"/>
        </w:rPr>
        <w:t xml:space="preserve"> raised the possibility of cross</w:t>
      </w:r>
      <w:r w:rsidR="00330F06">
        <w:rPr>
          <w:rFonts w:cs="Arial"/>
          <w:sz w:val="22"/>
          <w:szCs w:val="24"/>
        </w:rPr>
        <w:t>-</w:t>
      </w:r>
      <w:r w:rsidRPr="001222AF">
        <w:rPr>
          <w:rFonts w:cs="Arial"/>
          <w:sz w:val="22"/>
          <w:szCs w:val="24"/>
        </w:rPr>
        <w:t>contamination or backflow as being the cause of the contamination</w:t>
      </w:r>
      <w:r w:rsidR="007E5DFA">
        <w:rPr>
          <w:rFonts w:cs="Arial"/>
          <w:sz w:val="22"/>
          <w:szCs w:val="24"/>
        </w:rPr>
        <w:t xml:space="preserve">. </w:t>
      </w:r>
      <w:r w:rsidRPr="001222AF">
        <w:rPr>
          <w:rFonts w:cs="Arial"/>
          <w:sz w:val="22"/>
          <w:szCs w:val="24"/>
        </w:rPr>
        <w:t>Th</w:t>
      </w:r>
      <w:r>
        <w:rPr>
          <w:rFonts w:cs="Arial"/>
          <w:sz w:val="22"/>
          <w:szCs w:val="24"/>
        </w:rPr>
        <w:t xml:space="preserve">e Inquiry </w:t>
      </w:r>
      <w:r w:rsidR="00330F06">
        <w:rPr>
          <w:rFonts w:cs="Arial"/>
          <w:sz w:val="22"/>
          <w:szCs w:val="24"/>
        </w:rPr>
        <w:t>did</w:t>
      </w:r>
      <w:r>
        <w:rPr>
          <w:rFonts w:cs="Arial"/>
          <w:sz w:val="22"/>
          <w:szCs w:val="24"/>
        </w:rPr>
        <w:t xml:space="preserve"> not consider cross</w:t>
      </w:r>
      <w:r w:rsidR="007E5DFA">
        <w:rPr>
          <w:rFonts w:cs="Arial"/>
          <w:sz w:val="22"/>
          <w:szCs w:val="24"/>
        </w:rPr>
        <w:t>-</w:t>
      </w:r>
      <w:r>
        <w:rPr>
          <w:rFonts w:cs="Arial"/>
          <w:sz w:val="22"/>
          <w:szCs w:val="24"/>
        </w:rPr>
        <w:t xml:space="preserve">contamination or backflow issues </w:t>
      </w:r>
      <w:r w:rsidR="00330F06">
        <w:rPr>
          <w:rFonts w:cs="Arial"/>
          <w:sz w:val="22"/>
          <w:szCs w:val="24"/>
        </w:rPr>
        <w:t>to be</w:t>
      </w:r>
      <w:r>
        <w:rPr>
          <w:rFonts w:cs="Arial"/>
          <w:sz w:val="22"/>
          <w:szCs w:val="24"/>
        </w:rPr>
        <w:t xml:space="preserve"> causative here</w:t>
      </w:r>
      <w:r w:rsidR="00330F06">
        <w:rPr>
          <w:rFonts w:cs="Arial"/>
          <w:sz w:val="22"/>
          <w:szCs w:val="24"/>
        </w:rPr>
        <w:t>.</w:t>
      </w:r>
      <w:r>
        <w:rPr>
          <w:rFonts w:cs="Arial"/>
          <w:sz w:val="22"/>
          <w:szCs w:val="24"/>
        </w:rPr>
        <w:t xml:space="preserve"> </w:t>
      </w:r>
      <w:r w:rsidR="00330F06">
        <w:rPr>
          <w:rFonts w:cs="Arial"/>
          <w:sz w:val="22"/>
          <w:szCs w:val="24"/>
        </w:rPr>
        <w:t xml:space="preserve"> </w:t>
      </w:r>
      <w:r w:rsidR="007E5DFA">
        <w:rPr>
          <w:rFonts w:cs="Arial"/>
          <w:sz w:val="22"/>
          <w:szCs w:val="24"/>
        </w:rPr>
        <w:t xml:space="preserve">As </w:t>
      </w:r>
      <w:r w:rsidR="00330F06">
        <w:rPr>
          <w:rFonts w:cs="Arial"/>
          <w:sz w:val="22"/>
          <w:szCs w:val="24"/>
        </w:rPr>
        <w:t xml:space="preserve">this issue will be considered further in Stage 2, </w:t>
      </w:r>
      <w:r w:rsidRPr="001222AF">
        <w:rPr>
          <w:rFonts w:cs="Arial"/>
          <w:sz w:val="22"/>
          <w:szCs w:val="24"/>
        </w:rPr>
        <w:t xml:space="preserve">it </w:t>
      </w:r>
      <w:r w:rsidR="007D0F33">
        <w:rPr>
          <w:rFonts w:cs="Arial"/>
          <w:sz w:val="22"/>
          <w:szCs w:val="24"/>
        </w:rPr>
        <w:t>is</w:t>
      </w:r>
      <w:r w:rsidR="007D0F33" w:rsidRPr="001222AF">
        <w:rPr>
          <w:rFonts w:cs="Arial"/>
          <w:sz w:val="22"/>
          <w:szCs w:val="24"/>
        </w:rPr>
        <w:t xml:space="preserve"> </w:t>
      </w:r>
      <w:r w:rsidRPr="001222AF">
        <w:rPr>
          <w:rFonts w:cs="Arial"/>
          <w:sz w:val="22"/>
          <w:szCs w:val="24"/>
        </w:rPr>
        <w:t>appropriate to record some key facts and issues</w:t>
      </w:r>
      <w:r>
        <w:rPr>
          <w:rFonts w:cs="Arial"/>
          <w:sz w:val="22"/>
          <w:szCs w:val="24"/>
        </w:rPr>
        <w:t>.</w:t>
      </w:r>
    </w:p>
    <w:p w:rsidR="001222AF" w:rsidRPr="001222AF" w:rsidRDefault="001222AF" w:rsidP="0077335F">
      <w:pPr>
        <w:pStyle w:val="ListParagraph"/>
        <w:numPr>
          <w:ilvl w:val="0"/>
          <w:numId w:val="14"/>
        </w:numPr>
        <w:spacing w:after="240"/>
        <w:ind w:left="0" w:firstLine="0"/>
        <w:contextualSpacing w:val="0"/>
        <w:rPr>
          <w:rFonts w:cs="Arial"/>
          <w:sz w:val="22"/>
          <w:szCs w:val="24"/>
        </w:rPr>
      </w:pPr>
      <w:r w:rsidRPr="001222AF">
        <w:rPr>
          <w:rFonts w:cs="Arial"/>
          <w:sz w:val="22"/>
          <w:szCs w:val="24"/>
        </w:rPr>
        <w:t>Cross</w:t>
      </w:r>
      <w:r w:rsidR="007E5DFA">
        <w:rPr>
          <w:rFonts w:cs="Arial"/>
          <w:sz w:val="22"/>
          <w:szCs w:val="24"/>
        </w:rPr>
        <w:noBreakHyphen/>
      </w:r>
      <w:r w:rsidRPr="001222AF">
        <w:rPr>
          <w:rFonts w:cs="Arial"/>
          <w:sz w:val="22"/>
          <w:szCs w:val="24"/>
        </w:rPr>
        <w:t>contamination and backflow are recognised risks to reticulated water supplies</w:t>
      </w:r>
      <w:r w:rsidR="007968A4">
        <w:rPr>
          <w:rFonts w:cs="Arial"/>
          <w:sz w:val="22"/>
          <w:szCs w:val="24"/>
        </w:rPr>
        <w:t xml:space="preserve">.  </w:t>
      </w:r>
      <w:r w:rsidR="00691ACA">
        <w:rPr>
          <w:rFonts w:cs="Arial"/>
          <w:sz w:val="22"/>
          <w:szCs w:val="24"/>
        </w:rPr>
        <w:t xml:space="preserve">Paragraph 3.6.2 of the District Council’s 2015 Water Safety Plan set out some of the key issues relating to back flow protection.  </w:t>
      </w:r>
      <w:r w:rsidRPr="001222AF">
        <w:rPr>
          <w:rFonts w:cs="Arial"/>
          <w:sz w:val="22"/>
          <w:szCs w:val="24"/>
        </w:rPr>
        <w:t>As the public network is physically connected to pipework on private propert</w:t>
      </w:r>
      <w:r w:rsidR="002453BE">
        <w:rPr>
          <w:rFonts w:cs="Arial"/>
          <w:sz w:val="22"/>
          <w:szCs w:val="24"/>
        </w:rPr>
        <w:t>ies</w:t>
      </w:r>
      <w:r w:rsidRPr="001222AF">
        <w:rPr>
          <w:rFonts w:cs="Arial"/>
          <w:sz w:val="22"/>
          <w:szCs w:val="24"/>
        </w:rPr>
        <w:t xml:space="preserve"> there are direct </w:t>
      </w:r>
      <w:r w:rsidRPr="00C378FE">
        <w:rPr>
          <w:rFonts w:cs="Arial"/>
          <w:sz w:val="22"/>
          <w:szCs w:val="22"/>
        </w:rPr>
        <w:t>connections</w:t>
      </w:r>
      <w:r w:rsidRPr="001222AF">
        <w:rPr>
          <w:rFonts w:cs="Arial"/>
          <w:sz w:val="22"/>
          <w:szCs w:val="24"/>
        </w:rPr>
        <w:t xml:space="preserve"> to numerous agricultural, horticultural and industrial facilities</w:t>
      </w:r>
      <w:r w:rsidR="00691ACA">
        <w:rPr>
          <w:rFonts w:cs="Arial"/>
          <w:sz w:val="22"/>
          <w:szCs w:val="24"/>
        </w:rPr>
        <w:t>,</w:t>
      </w:r>
      <w:r w:rsidRPr="001222AF">
        <w:rPr>
          <w:rFonts w:cs="Arial"/>
          <w:sz w:val="22"/>
          <w:szCs w:val="24"/>
        </w:rPr>
        <w:t xml:space="preserve"> and extensive private plumbing networks</w:t>
      </w:r>
      <w:r w:rsidR="007968A4">
        <w:rPr>
          <w:rFonts w:cs="Arial"/>
          <w:sz w:val="22"/>
          <w:szCs w:val="24"/>
        </w:rPr>
        <w:t xml:space="preserve">.  </w:t>
      </w:r>
      <w:r w:rsidRPr="001222AF">
        <w:rPr>
          <w:rFonts w:cs="Arial"/>
          <w:sz w:val="22"/>
          <w:szCs w:val="24"/>
        </w:rPr>
        <w:t>Backflow risk is recognised in the Health Act (s</w:t>
      </w:r>
      <w:r w:rsidR="00FF377D">
        <w:rPr>
          <w:rFonts w:cs="Arial"/>
          <w:sz w:val="22"/>
          <w:szCs w:val="24"/>
        </w:rPr>
        <w:t xml:space="preserve"> 69</w:t>
      </w:r>
      <w:r w:rsidRPr="001222AF">
        <w:rPr>
          <w:rFonts w:cs="Arial"/>
          <w:sz w:val="22"/>
          <w:szCs w:val="24"/>
        </w:rPr>
        <w:t xml:space="preserve">ZZZ) and the </w:t>
      </w:r>
      <w:r w:rsidR="00A578F1">
        <w:rPr>
          <w:rFonts w:cs="Arial"/>
          <w:sz w:val="22"/>
          <w:szCs w:val="24"/>
        </w:rPr>
        <w:t xml:space="preserve">Drinking-water </w:t>
      </w:r>
      <w:r w:rsidR="004614DD">
        <w:rPr>
          <w:rFonts w:cs="Arial"/>
          <w:sz w:val="22"/>
          <w:szCs w:val="24"/>
        </w:rPr>
        <w:t>G</w:t>
      </w:r>
      <w:r w:rsidRPr="001222AF">
        <w:rPr>
          <w:rFonts w:cs="Arial"/>
          <w:sz w:val="22"/>
          <w:szCs w:val="24"/>
        </w:rPr>
        <w:t>uidelines</w:t>
      </w:r>
      <w:r w:rsidR="00330F06">
        <w:rPr>
          <w:rFonts w:cs="Arial"/>
          <w:sz w:val="22"/>
          <w:szCs w:val="24"/>
        </w:rPr>
        <w:t>,</w:t>
      </w:r>
      <w:r w:rsidRPr="001222AF">
        <w:rPr>
          <w:rFonts w:cs="Arial"/>
          <w:sz w:val="22"/>
          <w:szCs w:val="24"/>
        </w:rPr>
        <w:t xml:space="preserve"> which</w:t>
      </w:r>
      <w:r w:rsidR="004614DD">
        <w:rPr>
          <w:rFonts w:cs="Arial"/>
          <w:sz w:val="22"/>
          <w:szCs w:val="24"/>
        </w:rPr>
        <w:t xml:space="preserve"> </w:t>
      </w:r>
      <w:r w:rsidRPr="001222AF">
        <w:rPr>
          <w:rFonts w:cs="Arial"/>
          <w:sz w:val="22"/>
          <w:szCs w:val="24"/>
        </w:rPr>
        <w:t>note:</w:t>
      </w:r>
    </w:p>
    <w:p w:rsidR="001222AF" w:rsidRPr="003C1C18" w:rsidRDefault="001222AF" w:rsidP="00AB763A">
      <w:pPr>
        <w:spacing w:line="264" w:lineRule="auto"/>
        <w:ind w:left="720" w:right="567"/>
        <w:rPr>
          <w:rFonts w:cs="Arial"/>
          <w:sz w:val="20"/>
          <w:lang w:eastAsia="en-GB"/>
        </w:rPr>
      </w:pPr>
      <w:r w:rsidRPr="003C1C18">
        <w:rPr>
          <w:rFonts w:cs="Arial"/>
          <w:sz w:val="20"/>
          <w:lang w:eastAsia="en-GB"/>
        </w:rPr>
        <w:t>Backflow and backsiphoning events are more common than most water suppliers and consumers realise or acknowledge</w:t>
      </w:r>
      <w:r w:rsidR="007968A4">
        <w:rPr>
          <w:rFonts w:cs="Arial"/>
          <w:sz w:val="20"/>
          <w:lang w:eastAsia="en-GB"/>
        </w:rPr>
        <w:t xml:space="preserve">.  </w:t>
      </w:r>
      <w:r w:rsidRPr="003C1C18">
        <w:rPr>
          <w:rFonts w:cs="Arial"/>
          <w:sz w:val="20"/>
          <w:lang w:eastAsia="en-GB"/>
        </w:rPr>
        <w:t>Overseas studies have indicated about 12,000 incidents per annum in a population of 1,</w:t>
      </w:r>
      <w:r w:rsidR="007E5DFA">
        <w:rPr>
          <w:rFonts w:cs="Arial"/>
          <w:sz w:val="20"/>
          <w:lang w:eastAsia="en-GB"/>
        </w:rPr>
        <w:t>200,000, a frequency of about 1 </w:t>
      </w:r>
      <w:r w:rsidRPr="003C1C18">
        <w:rPr>
          <w:rFonts w:cs="Arial"/>
          <w:sz w:val="20"/>
          <w:lang w:eastAsia="en-GB"/>
        </w:rPr>
        <w:t>incident per year per hundred people served</w:t>
      </w:r>
      <w:r w:rsidR="007968A4">
        <w:rPr>
          <w:rFonts w:cs="Arial"/>
          <w:sz w:val="20"/>
          <w:lang w:eastAsia="en-GB"/>
        </w:rPr>
        <w:t xml:space="preserve">.  </w:t>
      </w:r>
      <w:r w:rsidRPr="003C1C18">
        <w:rPr>
          <w:rFonts w:cs="Arial"/>
          <w:sz w:val="20"/>
          <w:lang w:eastAsia="en-GB"/>
        </w:rPr>
        <w:t>Studies have not been reported in New Zealand but are probably similar</w:t>
      </w:r>
      <w:r w:rsidR="007968A4">
        <w:rPr>
          <w:rFonts w:cs="Arial"/>
          <w:sz w:val="20"/>
          <w:lang w:eastAsia="en-GB"/>
        </w:rPr>
        <w:t xml:space="preserve">.  </w:t>
      </w:r>
      <w:r w:rsidRPr="003C1C18">
        <w:rPr>
          <w:rFonts w:cs="Arial"/>
          <w:sz w:val="20"/>
          <w:lang w:eastAsia="en-GB"/>
        </w:rPr>
        <w:t>Not all of these events result in illness, but all represent a potential incident.</w:t>
      </w:r>
    </w:p>
    <w:p w:rsidR="001222AF" w:rsidRPr="003C1C18" w:rsidRDefault="001222AF" w:rsidP="007E5DFA">
      <w:pPr>
        <w:spacing w:before="240" w:after="360" w:line="264" w:lineRule="auto"/>
        <w:ind w:left="720" w:right="567"/>
        <w:rPr>
          <w:rFonts w:cs="Arial"/>
          <w:sz w:val="18"/>
          <w:lang w:eastAsia="en-GB"/>
        </w:rPr>
      </w:pPr>
      <w:r w:rsidRPr="003C1C18">
        <w:rPr>
          <w:rFonts w:cs="Arial"/>
          <w:sz w:val="20"/>
          <w:lang w:eastAsia="en-GB"/>
        </w:rPr>
        <w:t>The American Backflow Prevention Association estimates the extent of backflow incidents in the USA to be around 100,000 per day where some type of contaminant infected a municipal water supply,</w:t>
      </w:r>
      <w:r w:rsidRPr="003C1C18">
        <w:rPr>
          <w:rFonts w:cs="Arial"/>
          <w:sz w:val="20"/>
          <w:szCs w:val="14"/>
          <w:lang w:eastAsia="en-GB"/>
        </w:rPr>
        <w:t xml:space="preserve"> </w:t>
      </w:r>
      <w:r w:rsidRPr="003C1C18">
        <w:rPr>
          <w:rFonts w:cs="Arial"/>
          <w:sz w:val="20"/>
          <w:lang w:eastAsia="en-GB"/>
        </w:rPr>
        <w:t>including those where no harm was caused</w:t>
      </w:r>
      <w:r w:rsidR="007968A4">
        <w:rPr>
          <w:rFonts w:cs="Arial"/>
          <w:sz w:val="20"/>
          <w:lang w:eastAsia="en-GB"/>
        </w:rPr>
        <w:t xml:space="preserve">.  </w:t>
      </w:r>
      <w:r w:rsidRPr="003C1C18">
        <w:rPr>
          <w:rFonts w:cs="Arial"/>
          <w:sz w:val="20"/>
          <w:lang w:eastAsia="en-GB"/>
        </w:rPr>
        <w:t>The most common cross connections reported were from irrigation, followed by fire systems, garden/washdown hoses, and boilers.</w:t>
      </w:r>
    </w:p>
    <w:p w:rsidR="00754734" w:rsidRPr="001222AF" w:rsidRDefault="00754734" w:rsidP="0077335F">
      <w:pPr>
        <w:pStyle w:val="ListParagraph"/>
        <w:numPr>
          <w:ilvl w:val="0"/>
          <w:numId w:val="14"/>
        </w:numPr>
        <w:spacing w:after="360"/>
        <w:ind w:left="0" w:firstLine="0"/>
        <w:contextualSpacing w:val="0"/>
        <w:rPr>
          <w:rFonts w:cs="Arial"/>
          <w:sz w:val="22"/>
          <w:szCs w:val="24"/>
        </w:rPr>
      </w:pPr>
      <w:r w:rsidRPr="001222AF">
        <w:rPr>
          <w:rFonts w:cs="Arial"/>
          <w:sz w:val="22"/>
          <w:szCs w:val="24"/>
        </w:rPr>
        <w:t>The Building Act</w:t>
      </w:r>
      <w:r w:rsidR="00FF377D">
        <w:rPr>
          <w:rFonts w:cs="Arial"/>
          <w:sz w:val="22"/>
          <w:szCs w:val="24"/>
        </w:rPr>
        <w:t xml:space="preserve"> 2004</w:t>
      </w:r>
      <w:r w:rsidR="00330F06">
        <w:rPr>
          <w:rFonts w:cs="Arial"/>
          <w:sz w:val="22"/>
          <w:szCs w:val="24"/>
        </w:rPr>
        <w:t xml:space="preserve"> (“Building Act”)</w:t>
      </w:r>
      <w:r w:rsidR="00FF377D">
        <w:rPr>
          <w:rFonts w:cs="Arial"/>
          <w:sz w:val="22"/>
          <w:szCs w:val="24"/>
        </w:rPr>
        <w:t xml:space="preserve"> and </w:t>
      </w:r>
      <w:r w:rsidR="00EA51C6">
        <w:rPr>
          <w:rFonts w:cs="Arial"/>
          <w:sz w:val="22"/>
          <w:szCs w:val="24"/>
        </w:rPr>
        <w:t>the “Acceptable Solutions and Verification Methods for New Zealand Building Code Clause G12 Water Supplies”</w:t>
      </w:r>
      <w:r w:rsidR="00330F06">
        <w:rPr>
          <w:rFonts w:cs="Arial"/>
          <w:sz w:val="22"/>
          <w:szCs w:val="24"/>
        </w:rPr>
        <w:t>,</w:t>
      </w:r>
      <w:r w:rsidR="00EA51C6">
        <w:rPr>
          <w:rFonts w:cs="Arial"/>
          <w:sz w:val="22"/>
          <w:szCs w:val="24"/>
        </w:rPr>
        <w:t xml:space="preserve"> published in accordance with s 22 of the Building Act </w:t>
      </w:r>
      <w:r w:rsidR="00330F06">
        <w:rPr>
          <w:rFonts w:cs="Arial"/>
          <w:sz w:val="22"/>
          <w:szCs w:val="24"/>
        </w:rPr>
        <w:t>record</w:t>
      </w:r>
      <w:r w:rsidR="00EA51C6">
        <w:rPr>
          <w:rFonts w:cs="Arial"/>
          <w:sz w:val="22"/>
          <w:szCs w:val="24"/>
        </w:rPr>
        <w:t xml:space="preserve"> </w:t>
      </w:r>
      <w:r w:rsidRPr="001222AF">
        <w:rPr>
          <w:rFonts w:cs="Arial"/>
          <w:sz w:val="22"/>
          <w:szCs w:val="24"/>
        </w:rPr>
        <w:t xml:space="preserve">that backflow protection </w:t>
      </w:r>
      <w:r w:rsidR="00EA51C6">
        <w:rPr>
          <w:rFonts w:cs="Arial"/>
          <w:sz w:val="22"/>
          <w:szCs w:val="24"/>
        </w:rPr>
        <w:t>“</w:t>
      </w:r>
      <w:r w:rsidRPr="001222AF">
        <w:rPr>
          <w:rFonts w:cs="Arial"/>
          <w:sz w:val="22"/>
          <w:szCs w:val="24"/>
        </w:rPr>
        <w:t>shall be provided where it is possible for water or contaminants to backflow into</w:t>
      </w:r>
      <w:r w:rsidR="00EA51C6">
        <w:rPr>
          <w:rFonts w:cs="Arial"/>
          <w:sz w:val="22"/>
          <w:szCs w:val="24"/>
        </w:rPr>
        <w:t xml:space="preserve"> the</w:t>
      </w:r>
      <w:r w:rsidRPr="001222AF">
        <w:rPr>
          <w:rFonts w:cs="Arial"/>
          <w:sz w:val="22"/>
          <w:szCs w:val="24"/>
        </w:rPr>
        <w:t xml:space="preserve"> potable water </w:t>
      </w:r>
      <w:r w:rsidRPr="00C378FE">
        <w:rPr>
          <w:rFonts w:cs="Arial"/>
          <w:sz w:val="22"/>
          <w:szCs w:val="22"/>
        </w:rPr>
        <w:t>supply</w:t>
      </w:r>
      <w:r w:rsidRPr="001222AF">
        <w:rPr>
          <w:rFonts w:cs="Arial"/>
          <w:sz w:val="22"/>
          <w:szCs w:val="24"/>
        </w:rPr>
        <w:t xml:space="preserve"> system</w:t>
      </w:r>
      <w:r w:rsidR="00EA51C6">
        <w:rPr>
          <w:rFonts w:cs="Arial"/>
          <w:sz w:val="22"/>
          <w:szCs w:val="24"/>
        </w:rPr>
        <w:t>”.</w:t>
      </w:r>
      <w:r w:rsidRPr="001222AF">
        <w:rPr>
          <w:rFonts w:cs="Arial"/>
          <w:sz w:val="22"/>
          <w:szCs w:val="24"/>
        </w:rPr>
        <w:t xml:space="preserve"> This is intended to not only protect the public supply but also the rest of the plumbing within </w:t>
      </w:r>
      <w:r w:rsidR="00330F06">
        <w:rPr>
          <w:rFonts w:cs="Arial"/>
          <w:sz w:val="22"/>
          <w:szCs w:val="24"/>
        </w:rPr>
        <w:t>a</w:t>
      </w:r>
      <w:r w:rsidR="00330F06" w:rsidRPr="001222AF">
        <w:rPr>
          <w:rFonts w:cs="Arial"/>
          <w:sz w:val="22"/>
          <w:szCs w:val="24"/>
        </w:rPr>
        <w:t xml:space="preserve"> </w:t>
      </w:r>
      <w:r w:rsidRPr="001222AF">
        <w:rPr>
          <w:rFonts w:cs="Arial"/>
          <w:sz w:val="22"/>
          <w:szCs w:val="24"/>
        </w:rPr>
        <w:t>building.</w:t>
      </w:r>
    </w:p>
    <w:p w:rsidR="001222AF" w:rsidRPr="001222AF" w:rsidRDefault="00754734" w:rsidP="0077335F">
      <w:pPr>
        <w:pStyle w:val="ListParagraph"/>
        <w:numPr>
          <w:ilvl w:val="0"/>
          <w:numId w:val="14"/>
        </w:numPr>
        <w:spacing w:after="360"/>
        <w:ind w:left="0" w:firstLine="0"/>
        <w:contextualSpacing w:val="0"/>
        <w:rPr>
          <w:rFonts w:cs="Arial"/>
          <w:sz w:val="22"/>
          <w:szCs w:val="24"/>
          <w:lang w:eastAsia="en-GB"/>
        </w:rPr>
      </w:pPr>
      <w:r>
        <w:rPr>
          <w:rFonts w:cs="Arial"/>
          <w:sz w:val="22"/>
          <w:szCs w:val="24"/>
        </w:rPr>
        <w:t xml:space="preserve">Backflow </w:t>
      </w:r>
      <w:r w:rsidR="001222AF" w:rsidRPr="001222AF">
        <w:rPr>
          <w:rFonts w:cs="Arial"/>
          <w:sz w:val="22"/>
          <w:szCs w:val="24"/>
          <w:lang w:eastAsia="en-GB"/>
        </w:rPr>
        <w:t xml:space="preserve">risk can be </w:t>
      </w:r>
      <w:r w:rsidR="001222AF" w:rsidRPr="00C378FE">
        <w:rPr>
          <w:rFonts w:cs="Arial"/>
          <w:sz w:val="22"/>
          <w:szCs w:val="22"/>
        </w:rPr>
        <w:t>reduced</w:t>
      </w:r>
      <w:r w:rsidR="001222AF" w:rsidRPr="001222AF">
        <w:rPr>
          <w:rFonts w:cs="Arial"/>
          <w:sz w:val="22"/>
          <w:szCs w:val="24"/>
          <w:lang w:eastAsia="en-GB"/>
        </w:rPr>
        <w:t xml:space="preserve"> by a multi</w:t>
      </w:r>
      <w:r w:rsidR="00330F06">
        <w:rPr>
          <w:rFonts w:cs="Arial"/>
          <w:sz w:val="22"/>
          <w:szCs w:val="24"/>
          <w:lang w:eastAsia="en-GB"/>
        </w:rPr>
        <w:t>-</w:t>
      </w:r>
      <w:r w:rsidR="001222AF" w:rsidRPr="001222AF">
        <w:rPr>
          <w:rFonts w:cs="Arial"/>
          <w:sz w:val="22"/>
          <w:szCs w:val="24"/>
          <w:lang w:eastAsia="en-GB"/>
        </w:rPr>
        <w:t>barrier approach comprising:</w:t>
      </w:r>
    </w:p>
    <w:p w:rsidR="001222AF" w:rsidRPr="006F4F9E" w:rsidRDefault="001222AF" w:rsidP="0077335F">
      <w:pPr>
        <w:pStyle w:val="ListParagraph"/>
        <w:numPr>
          <w:ilvl w:val="0"/>
          <w:numId w:val="32"/>
        </w:numPr>
        <w:spacing w:after="360"/>
        <w:ind w:left="1418" w:hanging="698"/>
        <w:contextualSpacing w:val="0"/>
        <w:rPr>
          <w:sz w:val="22"/>
          <w:szCs w:val="22"/>
        </w:rPr>
      </w:pPr>
      <w:r w:rsidRPr="006F4F9E">
        <w:rPr>
          <w:sz w:val="22"/>
          <w:szCs w:val="22"/>
        </w:rPr>
        <w:t>Careful design of the network, to minimise zones of low pressure, and enable maintenance with reduced backflow risk</w:t>
      </w:r>
      <w:r w:rsidR="00330F06">
        <w:rPr>
          <w:sz w:val="22"/>
          <w:szCs w:val="22"/>
        </w:rPr>
        <w:t>;</w:t>
      </w:r>
    </w:p>
    <w:p w:rsidR="001222AF" w:rsidRPr="006F4F9E" w:rsidRDefault="001222AF" w:rsidP="0077335F">
      <w:pPr>
        <w:pStyle w:val="ListParagraph"/>
        <w:numPr>
          <w:ilvl w:val="0"/>
          <w:numId w:val="32"/>
        </w:numPr>
        <w:spacing w:after="360"/>
        <w:ind w:left="1418" w:hanging="698"/>
        <w:contextualSpacing w:val="0"/>
        <w:rPr>
          <w:sz w:val="22"/>
          <w:szCs w:val="22"/>
        </w:rPr>
      </w:pPr>
      <w:r w:rsidRPr="006F4F9E">
        <w:rPr>
          <w:sz w:val="22"/>
          <w:szCs w:val="22"/>
        </w:rPr>
        <w:lastRenderedPageBreak/>
        <w:t>Rigorous operations and maintenance practices, including minimising the reduction of pressure in the network (both by area and in time) and localised disinfection after repair</w:t>
      </w:r>
      <w:r w:rsidR="00330F06">
        <w:rPr>
          <w:sz w:val="22"/>
          <w:szCs w:val="22"/>
        </w:rPr>
        <w:t>;</w:t>
      </w:r>
    </w:p>
    <w:p w:rsidR="001222AF" w:rsidRPr="006F4F9E" w:rsidRDefault="001222AF" w:rsidP="0077335F">
      <w:pPr>
        <w:pStyle w:val="ListParagraph"/>
        <w:numPr>
          <w:ilvl w:val="0"/>
          <w:numId w:val="32"/>
        </w:numPr>
        <w:spacing w:after="360"/>
        <w:ind w:left="1418" w:hanging="698"/>
        <w:contextualSpacing w:val="0"/>
        <w:rPr>
          <w:sz w:val="22"/>
          <w:szCs w:val="22"/>
        </w:rPr>
      </w:pPr>
      <w:r w:rsidRPr="006F4F9E">
        <w:rPr>
          <w:sz w:val="22"/>
          <w:szCs w:val="22"/>
        </w:rPr>
        <w:t>The installation of mechanical backflow devices at the point of supply and points of risk</w:t>
      </w:r>
      <w:r w:rsidR="00330F06">
        <w:rPr>
          <w:sz w:val="22"/>
          <w:szCs w:val="22"/>
        </w:rPr>
        <w:t>;</w:t>
      </w:r>
    </w:p>
    <w:p w:rsidR="001222AF" w:rsidRPr="006F4F9E" w:rsidRDefault="001222AF" w:rsidP="0077335F">
      <w:pPr>
        <w:pStyle w:val="ListParagraph"/>
        <w:numPr>
          <w:ilvl w:val="0"/>
          <w:numId w:val="32"/>
        </w:numPr>
        <w:spacing w:after="360"/>
        <w:ind w:left="1418" w:hanging="698"/>
        <w:contextualSpacing w:val="0"/>
        <w:rPr>
          <w:sz w:val="22"/>
          <w:szCs w:val="22"/>
        </w:rPr>
      </w:pPr>
      <w:r w:rsidRPr="006F4F9E">
        <w:rPr>
          <w:sz w:val="22"/>
          <w:szCs w:val="22"/>
        </w:rPr>
        <w:t>A water quality monitoring programme of the distribution system</w:t>
      </w:r>
      <w:r w:rsidR="00330F06">
        <w:rPr>
          <w:sz w:val="22"/>
          <w:szCs w:val="22"/>
        </w:rPr>
        <w:t>;</w:t>
      </w:r>
      <w:r w:rsidRPr="006F4F9E">
        <w:rPr>
          <w:sz w:val="22"/>
          <w:szCs w:val="22"/>
        </w:rPr>
        <w:t xml:space="preserve"> and</w:t>
      </w:r>
    </w:p>
    <w:p w:rsidR="001222AF" w:rsidRPr="001222AF" w:rsidRDefault="001222AF" w:rsidP="0077335F">
      <w:pPr>
        <w:pStyle w:val="ListParagraph"/>
        <w:numPr>
          <w:ilvl w:val="0"/>
          <w:numId w:val="32"/>
        </w:numPr>
        <w:spacing w:after="360"/>
        <w:ind w:left="1418" w:hanging="698"/>
        <w:contextualSpacing w:val="0"/>
        <w:rPr>
          <w:rFonts w:cs="Arial"/>
          <w:sz w:val="22"/>
          <w:szCs w:val="24"/>
        </w:rPr>
      </w:pPr>
      <w:r w:rsidRPr="006F4F9E">
        <w:rPr>
          <w:sz w:val="22"/>
          <w:szCs w:val="22"/>
        </w:rPr>
        <w:t>Th</w:t>
      </w:r>
      <w:r w:rsidRPr="001222AF">
        <w:rPr>
          <w:rFonts w:cs="Arial"/>
          <w:sz w:val="22"/>
          <w:szCs w:val="24"/>
        </w:rPr>
        <w:t xml:space="preserve">e maintenance of a residual disinfectant (usually chlorine) within the </w:t>
      </w:r>
      <w:r w:rsidRPr="006F4F9E">
        <w:rPr>
          <w:sz w:val="22"/>
          <w:szCs w:val="22"/>
        </w:rPr>
        <w:t>distribution</w:t>
      </w:r>
      <w:r w:rsidRPr="001222AF">
        <w:rPr>
          <w:rFonts w:cs="Arial"/>
          <w:sz w:val="22"/>
          <w:szCs w:val="24"/>
        </w:rPr>
        <w:t xml:space="preserve"> system.</w:t>
      </w:r>
    </w:p>
    <w:p w:rsidR="001222AF" w:rsidRPr="00330F06" w:rsidRDefault="001222AF" w:rsidP="0077335F">
      <w:pPr>
        <w:pStyle w:val="ListParagraph"/>
        <w:numPr>
          <w:ilvl w:val="0"/>
          <w:numId w:val="14"/>
        </w:numPr>
        <w:spacing w:after="360"/>
        <w:ind w:left="0" w:firstLine="0"/>
        <w:contextualSpacing w:val="0"/>
        <w:rPr>
          <w:rFonts w:cs="Arial"/>
          <w:sz w:val="22"/>
          <w:szCs w:val="24"/>
        </w:rPr>
      </w:pPr>
      <w:r w:rsidRPr="00330F06">
        <w:rPr>
          <w:rFonts w:cs="Arial"/>
          <w:sz w:val="22"/>
          <w:szCs w:val="24"/>
        </w:rPr>
        <w:t xml:space="preserve">Of these five barriers, the first three will reduce the probability of the risk, the fourth will alert </w:t>
      </w:r>
      <w:proofErr w:type="gramStart"/>
      <w:r w:rsidRPr="00330F06">
        <w:rPr>
          <w:rFonts w:cs="Arial"/>
          <w:sz w:val="22"/>
          <w:szCs w:val="24"/>
        </w:rPr>
        <w:t>of</w:t>
      </w:r>
      <w:proofErr w:type="gramEnd"/>
      <w:r w:rsidRPr="00330F06">
        <w:rPr>
          <w:rFonts w:cs="Arial"/>
          <w:sz w:val="22"/>
          <w:szCs w:val="24"/>
        </w:rPr>
        <w:t xml:space="preserve"> an incident having occurred, but only the last will reduce the consequence.</w:t>
      </w:r>
      <w:r w:rsidR="00B33DFF">
        <w:rPr>
          <w:rFonts w:cs="Arial"/>
          <w:sz w:val="22"/>
          <w:szCs w:val="24"/>
        </w:rPr>
        <w:t xml:space="preserve"> </w:t>
      </w:r>
      <w:r w:rsidR="00A74170">
        <w:rPr>
          <w:rFonts w:cs="Arial"/>
          <w:sz w:val="22"/>
          <w:szCs w:val="24"/>
        </w:rPr>
        <w:t xml:space="preserve"> </w:t>
      </w:r>
      <w:r w:rsidRPr="00330F06">
        <w:rPr>
          <w:rFonts w:cs="Arial"/>
          <w:sz w:val="22"/>
          <w:szCs w:val="24"/>
        </w:rPr>
        <w:t xml:space="preserve">A </w:t>
      </w:r>
      <w:r w:rsidRPr="00330F06">
        <w:rPr>
          <w:rFonts w:cs="Arial"/>
          <w:sz w:val="22"/>
          <w:szCs w:val="22"/>
        </w:rPr>
        <w:t>residual</w:t>
      </w:r>
      <w:r w:rsidRPr="00330F06">
        <w:rPr>
          <w:rFonts w:cs="Arial"/>
          <w:sz w:val="22"/>
          <w:szCs w:val="24"/>
        </w:rPr>
        <w:t xml:space="preserve"> disinfectant also has the advantage of providing early warning of a contamination incident if the residual is regularly (or continuously) monitored.</w:t>
      </w:r>
    </w:p>
    <w:p w:rsidR="001222AF" w:rsidRPr="001222AF" w:rsidRDefault="00EA51C6" w:rsidP="0077335F">
      <w:pPr>
        <w:pStyle w:val="ListParagraph"/>
        <w:numPr>
          <w:ilvl w:val="0"/>
          <w:numId w:val="14"/>
        </w:numPr>
        <w:spacing w:after="360"/>
        <w:ind w:left="0" w:firstLine="0"/>
        <w:contextualSpacing w:val="0"/>
        <w:rPr>
          <w:rFonts w:cs="Arial"/>
          <w:sz w:val="22"/>
          <w:szCs w:val="24"/>
        </w:rPr>
      </w:pPr>
      <w:r>
        <w:rPr>
          <w:rFonts w:cs="Arial"/>
          <w:sz w:val="22"/>
          <w:szCs w:val="24"/>
        </w:rPr>
        <w:t>T</w:t>
      </w:r>
      <w:r w:rsidR="001442BA">
        <w:rPr>
          <w:rFonts w:cs="Arial"/>
          <w:sz w:val="22"/>
          <w:szCs w:val="24"/>
        </w:rPr>
        <w:t>he District Council</w:t>
      </w:r>
      <w:r w:rsidR="001222AF" w:rsidRPr="001222AF">
        <w:rPr>
          <w:rFonts w:cs="Arial"/>
          <w:sz w:val="22"/>
          <w:szCs w:val="24"/>
        </w:rPr>
        <w:t xml:space="preserve"> </w:t>
      </w:r>
      <w:r w:rsidR="004614DD">
        <w:rPr>
          <w:rFonts w:cs="Arial"/>
          <w:sz w:val="22"/>
          <w:szCs w:val="24"/>
        </w:rPr>
        <w:t xml:space="preserve">was </w:t>
      </w:r>
      <w:r w:rsidR="001222AF" w:rsidRPr="00C378FE">
        <w:rPr>
          <w:rFonts w:cs="Arial"/>
          <w:sz w:val="22"/>
          <w:szCs w:val="22"/>
        </w:rPr>
        <w:t>aware</w:t>
      </w:r>
      <w:r w:rsidR="001222AF" w:rsidRPr="001222AF">
        <w:rPr>
          <w:rFonts w:cs="Arial"/>
          <w:sz w:val="22"/>
          <w:szCs w:val="24"/>
        </w:rPr>
        <w:t xml:space="preserve"> of these risks</w:t>
      </w:r>
      <w:r w:rsidR="004614DD">
        <w:rPr>
          <w:rFonts w:cs="Arial"/>
          <w:sz w:val="22"/>
          <w:szCs w:val="24"/>
        </w:rPr>
        <w:t xml:space="preserve"> and ha</w:t>
      </w:r>
      <w:r w:rsidR="00330F06">
        <w:rPr>
          <w:rFonts w:cs="Arial"/>
          <w:sz w:val="22"/>
          <w:szCs w:val="24"/>
        </w:rPr>
        <w:t>d</w:t>
      </w:r>
      <w:r w:rsidR="001222AF" w:rsidRPr="001222AF">
        <w:rPr>
          <w:rFonts w:cs="Arial"/>
          <w:sz w:val="22"/>
          <w:szCs w:val="24"/>
        </w:rPr>
        <w:t xml:space="preserve"> an extant backflow policy</w:t>
      </w:r>
      <w:r w:rsidR="007968A4">
        <w:rPr>
          <w:rFonts w:cs="Arial"/>
          <w:sz w:val="22"/>
          <w:szCs w:val="24"/>
        </w:rPr>
        <w:t xml:space="preserve">.  </w:t>
      </w:r>
      <w:r w:rsidR="004614DD">
        <w:rPr>
          <w:rFonts w:cs="Arial"/>
          <w:sz w:val="22"/>
          <w:szCs w:val="24"/>
        </w:rPr>
        <w:t xml:space="preserve">As </w:t>
      </w:r>
      <w:r w:rsidR="001222AF" w:rsidRPr="001222AF">
        <w:rPr>
          <w:rFonts w:cs="Arial"/>
          <w:sz w:val="22"/>
          <w:szCs w:val="24"/>
        </w:rPr>
        <w:t xml:space="preserve">part of </w:t>
      </w:r>
      <w:r>
        <w:rPr>
          <w:rFonts w:cs="Arial"/>
          <w:sz w:val="22"/>
          <w:szCs w:val="24"/>
        </w:rPr>
        <w:t>its</w:t>
      </w:r>
      <w:r w:rsidR="001222AF" w:rsidRPr="001222AF">
        <w:rPr>
          <w:rFonts w:cs="Arial"/>
          <w:sz w:val="22"/>
          <w:szCs w:val="24"/>
        </w:rPr>
        <w:t xml:space="preserve"> 2012 - </w:t>
      </w:r>
      <w:r>
        <w:rPr>
          <w:rFonts w:cs="Arial"/>
          <w:sz w:val="22"/>
          <w:szCs w:val="24"/>
        </w:rPr>
        <w:t>20</w:t>
      </w:r>
      <w:r w:rsidR="001222AF" w:rsidRPr="001222AF">
        <w:rPr>
          <w:rFonts w:cs="Arial"/>
          <w:sz w:val="22"/>
          <w:szCs w:val="24"/>
        </w:rPr>
        <w:t xml:space="preserve">22 Long Term Plan, </w:t>
      </w:r>
      <w:r w:rsidR="001442BA">
        <w:rPr>
          <w:rFonts w:cs="Arial"/>
          <w:sz w:val="22"/>
          <w:szCs w:val="24"/>
        </w:rPr>
        <w:t>the District Council</w:t>
      </w:r>
      <w:r w:rsidR="004614DD">
        <w:rPr>
          <w:rFonts w:cs="Arial"/>
          <w:sz w:val="22"/>
          <w:szCs w:val="24"/>
        </w:rPr>
        <w:t xml:space="preserve"> </w:t>
      </w:r>
      <w:r w:rsidR="001222AF" w:rsidRPr="001222AF">
        <w:rPr>
          <w:rFonts w:cs="Arial"/>
          <w:sz w:val="22"/>
          <w:szCs w:val="24"/>
        </w:rPr>
        <w:t>made provisions for increasing the number of backflow preventers with the aim of eventually installing one at each point of supply</w:t>
      </w:r>
      <w:r w:rsidR="007968A4">
        <w:rPr>
          <w:rFonts w:cs="Arial"/>
          <w:sz w:val="22"/>
          <w:szCs w:val="24"/>
        </w:rPr>
        <w:t xml:space="preserve">.  </w:t>
      </w:r>
      <w:r w:rsidR="001222AF" w:rsidRPr="001222AF">
        <w:rPr>
          <w:rFonts w:cs="Arial"/>
          <w:sz w:val="22"/>
          <w:szCs w:val="24"/>
        </w:rPr>
        <w:t>The programme has been maintained to date with approximately 50</w:t>
      </w:r>
      <w:r>
        <w:rPr>
          <w:rFonts w:cs="Arial"/>
          <w:sz w:val="22"/>
          <w:szCs w:val="24"/>
        </w:rPr>
        <w:t xml:space="preserve"> </w:t>
      </w:r>
      <w:r w:rsidR="00296C1A">
        <w:rPr>
          <w:rFonts w:cs="Arial"/>
          <w:sz w:val="22"/>
          <w:szCs w:val="24"/>
        </w:rPr>
        <w:t>per cent</w:t>
      </w:r>
      <w:r w:rsidR="001222AF" w:rsidRPr="001222AF">
        <w:rPr>
          <w:rFonts w:cs="Arial"/>
          <w:sz w:val="22"/>
          <w:szCs w:val="24"/>
        </w:rPr>
        <w:t xml:space="preserve"> now installed.</w:t>
      </w:r>
    </w:p>
    <w:p w:rsidR="00EA51C6" w:rsidRDefault="002453BE" w:rsidP="0077335F">
      <w:pPr>
        <w:pStyle w:val="ListParagraph"/>
        <w:numPr>
          <w:ilvl w:val="0"/>
          <w:numId w:val="14"/>
        </w:numPr>
        <w:spacing w:after="360"/>
        <w:ind w:left="0" w:firstLine="0"/>
        <w:contextualSpacing w:val="0"/>
        <w:rPr>
          <w:rFonts w:cs="Arial"/>
          <w:sz w:val="22"/>
          <w:szCs w:val="24"/>
        </w:rPr>
      </w:pPr>
      <w:r>
        <w:rPr>
          <w:rFonts w:cs="Arial"/>
          <w:sz w:val="22"/>
          <w:szCs w:val="24"/>
        </w:rPr>
        <w:t>While of course desirable, t</w:t>
      </w:r>
      <w:r w:rsidR="001222AF" w:rsidRPr="001222AF">
        <w:rPr>
          <w:rFonts w:cs="Arial"/>
          <w:sz w:val="22"/>
          <w:szCs w:val="24"/>
        </w:rPr>
        <w:t>his recognition of</w:t>
      </w:r>
      <w:r>
        <w:rPr>
          <w:rFonts w:cs="Arial"/>
          <w:sz w:val="22"/>
          <w:szCs w:val="24"/>
        </w:rPr>
        <w:t xml:space="preserve"> </w:t>
      </w:r>
      <w:r w:rsidR="001222AF" w:rsidRPr="001222AF">
        <w:rPr>
          <w:rFonts w:cs="Arial"/>
          <w:sz w:val="22"/>
          <w:szCs w:val="24"/>
        </w:rPr>
        <w:t>backflow</w:t>
      </w:r>
      <w:r w:rsidR="00A74170">
        <w:rPr>
          <w:rFonts w:cs="Arial"/>
          <w:sz w:val="22"/>
          <w:szCs w:val="24"/>
        </w:rPr>
        <w:t xml:space="preserve"> issues</w:t>
      </w:r>
      <w:r w:rsidR="00EA51C6">
        <w:rPr>
          <w:rFonts w:cs="Arial"/>
          <w:sz w:val="22"/>
          <w:szCs w:val="24"/>
        </w:rPr>
        <w:t xml:space="preserve"> created</w:t>
      </w:r>
      <w:r w:rsidR="001222AF" w:rsidRPr="001222AF">
        <w:rPr>
          <w:rFonts w:cs="Arial"/>
          <w:sz w:val="22"/>
          <w:szCs w:val="24"/>
        </w:rPr>
        <w:t xml:space="preserve"> </w:t>
      </w:r>
      <w:r w:rsidR="004614DD">
        <w:rPr>
          <w:rFonts w:cs="Arial"/>
          <w:sz w:val="22"/>
          <w:szCs w:val="24"/>
        </w:rPr>
        <w:t xml:space="preserve">a </w:t>
      </w:r>
      <w:r w:rsidR="001222AF" w:rsidRPr="001222AF">
        <w:rPr>
          <w:rFonts w:cs="Arial"/>
          <w:sz w:val="22"/>
          <w:szCs w:val="24"/>
        </w:rPr>
        <w:t xml:space="preserve">risk that positive </w:t>
      </w:r>
      <w:r w:rsidR="00BE5B04">
        <w:rPr>
          <w:rFonts w:cs="Arial"/>
          <w:sz w:val="22"/>
          <w:szCs w:val="24"/>
        </w:rPr>
        <w:t>E.coli</w:t>
      </w:r>
      <w:r w:rsidR="001222AF" w:rsidRPr="001222AF">
        <w:rPr>
          <w:rFonts w:cs="Arial"/>
          <w:sz w:val="22"/>
          <w:szCs w:val="24"/>
        </w:rPr>
        <w:t xml:space="preserve"> test results </w:t>
      </w:r>
      <w:r w:rsidR="00B9199A">
        <w:rPr>
          <w:rFonts w:cs="Arial"/>
          <w:sz w:val="22"/>
          <w:szCs w:val="24"/>
        </w:rPr>
        <w:t>w</w:t>
      </w:r>
      <w:r w:rsidR="004614DD">
        <w:rPr>
          <w:rFonts w:cs="Arial"/>
          <w:sz w:val="22"/>
          <w:szCs w:val="24"/>
        </w:rPr>
        <w:t xml:space="preserve">ould </w:t>
      </w:r>
      <w:r w:rsidR="001222AF" w:rsidRPr="001222AF">
        <w:rPr>
          <w:rFonts w:cs="Arial"/>
          <w:sz w:val="22"/>
          <w:szCs w:val="24"/>
        </w:rPr>
        <w:t xml:space="preserve">too readily </w:t>
      </w:r>
      <w:r w:rsidR="00EA51C6">
        <w:rPr>
          <w:rFonts w:cs="Arial"/>
          <w:sz w:val="22"/>
          <w:szCs w:val="24"/>
        </w:rPr>
        <w:t xml:space="preserve">be </w:t>
      </w:r>
      <w:r w:rsidR="001222AF" w:rsidRPr="001222AF">
        <w:rPr>
          <w:rFonts w:cs="Arial"/>
          <w:sz w:val="22"/>
          <w:szCs w:val="24"/>
        </w:rPr>
        <w:t>attributed to backflow, preventing more holistic investigation</w:t>
      </w:r>
      <w:r w:rsidR="00EA51C6">
        <w:rPr>
          <w:rFonts w:cs="Arial"/>
          <w:sz w:val="22"/>
          <w:szCs w:val="24"/>
        </w:rPr>
        <w:t>s</w:t>
      </w:r>
      <w:r w:rsidR="001222AF" w:rsidRPr="001222AF">
        <w:rPr>
          <w:rFonts w:cs="Arial"/>
          <w:sz w:val="22"/>
          <w:szCs w:val="24"/>
        </w:rPr>
        <w:t xml:space="preserve"> into possible sources</w:t>
      </w:r>
      <w:r w:rsidR="008E0C01">
        <w:rPr>
          <w:rFonts w:cs="Arial"/>
          <w:sz w:val="22"/>
          <w:szCs w:val="24"/>
        </w:rPr>
        <w:t>.</w:t>
      </w:r>
    </w:p>
    <w:p w:rsidR="001222AF" w:rsidRDefault="00E52011" w:rsidP="0077335F">
      <w:pPr>
        <w:pStyle w:val="ListParagraph"/>
        <w:numPr>
          <w:ilvl w:val="0"/>
          <w:numId w:val="14"/>
        </w:numPr>
        <w:spacing w:after="360"/>
        <w:ind w:left="0" w:firstLine="0"/>
        <w:contextualSpacing w:val="0"/>
        <w:rPr>
          <w:rFonts w:cs="Arial"/>
          <w:sz w:val="22"/>
          <w:szCs w:val="24"/>
        </w:rPr>
      </w:pPr>
      <w:r>
        <w:rPr>
          <w:rFonts w:cs="Arial"/>
          <w:sz w:val="22"/>
          <w:szCs w:val="24"/>
        </w:rPr>
        <w:t>This is an appropriate point to record the concern of the Inquiry that</w:t>
      </w:r>
      <w:r w:rsidR="00EA51C6">
        <w:rPr>
          <w:rFonts w:cs="Arial"/>
          <w:sz w:val="22"/>
          <w:szCs w:val="24"/>
        </w:rPr>
        <w:t xml:space="preserve">, </w:t>
      </w:r>
      <w:r>
        <w:rPr>
          <w:rFonts w:cs="Arial"/>
          <w:sz w:val="22"/>
          <w:szCs w:val="24"/>
        </w:rPr>
        <w:t>generally speaking</w:t>
      </w:r>
      <w:r w:rsidR="00EA51C6">
        <w:rPr>
          <w:rFonts w:cs="Arial"/>
          <w:sz w:val="22"/>
          <w:szCs w:val="24"/>
        </w:rPr>
        <w:t xml:space="preserve">, </w:t>
      </w:r>
      <w:r w:rsidR="001442BA">
        <w:rPr>
          <w:rFonts w:cs="Arial"/>
          <w:sz w:val="22"/>
          <w:szCs w:val="24"/>
        </w:rPr>
        <w:t>the District Council</w:t>
      </w:r>
      <w:r>
        <w:rPr>
          <w:rFonts w:cs="Arial"/>
          <w:sz w:val="22"/>
          <w:szCs w:val="24"/>
        </w:rPr>
        <w:t xml:space="preserve"> did not adequately investigate and determine the source of contamination events</w:t>
      </w:r>
      <w:r w:rsidR="007968A4">
        <w:rPr>
          <w:rFonts w:cs="Arial"/>
          <w:sz w:val="22"/>
          <w:szCs w:val="24"/>
        </w:rPr>
        <w:t xml:space="preserve">.  </w:t>
      </w:r>
      <w:r>
        <w:rPr>
          <w:rFonts w:cs="Arial"/>
          <w:sz w:val="22"/>
          <w:szCs w:val="24"/>
        </w:rPr>
        <w:t xml:space="preserve">There was an over-reliance by </w:t>
      </w:r>
      <w:r w:rsidR="001442BA">
        <w:rPr>
          <w:rFonts w:cs="Arial"/>
          <w:sz w:val="22"/>
          <w:szCs w:val="24"/>
        </w:rPr>
        <w:t>the District Council</w:t>
      </w:r>
      <w:r>
        <w:rPr>
          <w:rFonts w:cs="Arial"/>
          <w:sz w:val="22"/>
          <w:szCs w:val="24"/>
        </w:rPr>
        <w:t xml:space="preserve"> on backflow being the cause</w:t>
      </w:r>
      <w:r w:rsidR="007968A4">
        <w:rPr>
          <w:rFonts w:cs="Arial"/>
          <w:sz w:val="22"/>
          <w:szCs w:val="24"/>
        </w:rPr>
        <w:t xml:space="preserve">.  </w:t>
      </w:r>
      <w:r>
        <w:rPr>
          <w:rFonts w:cs="Arial"/>
          <w:sz w:val="22"/>
          <w:szCs w:val="24"/>
        </w:rPr>
        <w:t xml:space="preserve">However, whether the cause was backflow, or contamination of the aquifer, maintenance of a residual disinfectant would </w:t>
      </w:r>
      <w:r w:rsidR="00B9199A">
        <w:rPr>
          <w:rFonts w:cs="Arial"/>
          <w:sz w:val="22"/>
          <w:szCs w:val="24"/>
        </w:rPr>
        <w:t xml:space="preserve">have </w:t>
      </w:r>
      <w:r>
        <w:rPr>
          <w:rFonts w:cs="Arial"/>
          <w:sz w:val="22"/>
          <w:szCs w:val="24"/>
        </w:rPr>
        <w:t>be</w:t>
      </w:r>
      <w:r w:rsidR="00B9199A">
        <w:rPr>
          <w:rFonts w:cs="Arial"/>
          <w:sz w:val="22"/>
          <w:szCs w:val="24"/>
        </w:rPr>
        <w:t>en</w:t>
      </w:r>
      <w:r>
        <w:rPr>
          <w:rFonts w:cs="Arial"/>
          <w:sz w:val="22"/>
          <w:szCs w:val="24"/>
        </w:rPr>
        <w:t xml:space="preserve"> an appropriate course of action.</w:t>
      </w:r>
    </w:p>
    <w:p w:rsidR="00C76832" w:rsidRPr="00EA619D" w:rsidRDefault="00C76832" w:rsidP="007E5DFA">
      <w:pPr>
        <w:pStyle w:val="ListParagraph"/>
        <w:keepNext/>
        <w:spacing w:after="360"/>
        <w:ind w:left="0"/>
        <w:contextualSpacing w:val="0"/>
        <w:rPr>
          <w:rFonts w:cs="Arial"/>
          <w:b/>
          <w:sz w:val="22"/>
          <w:szCs w:val="22"/>
        </w:rPr>
      </w:pPr>
      <w:r w:rsidRPr="00EA619D">
        <w:rPr>
          <w:rFonts w:cs="Arial"/>
          <w:b/>
          <w:sz w:val="22"/>
          <w:szCs w:val="22"/>
        </w:rPr>
        <w:lastRenderedPageBreak/>
        <w:t>P</w:t>
      </w:r>
      <w:r w:rsidR="003F239B" w:rsidRPr="00EA619D">
        <w:rPr>
          <w:rFonts w:cs="Arial"/>
          <w:b/>
          <w:sz w:val="22"/>
          <w:szCs w:val="22"/>
        </w:rPr>
        <w:t xml:space="preserve">ART </w:t>
      </w:r>
      <w:r w:rsidR="006D67F0">
        <w:rPr>
          <w:rFonts w:cs="Arial"/>
          <w:b/>
          <w:sz w:val="22"/>
          <w:szCs w:val="22"/>
        </w:rPr>
        <w:t>8</w:t>
      </w:r>
      <w:r w:rsidR="003F239B" w:rsidRPr="00EA619D">
        <w:rPr>
          <w:rFonts w:cs="Arial"/>
          <w:b/>
          <w:sz w:val="22"/>
          <w:szCs w:val="22"/>
        </w:rPr>
        <w:t>:  CAUSATION</w:t>
      </w:r>
      <w:r w:rsidR="00136782">
        <w:rPr>
          <w:rFonts w:cs="Arial"/>
          <w:b/>
          <w:sz w:val="22"/>
          <w:szCs w:val="22"/>
        </w:rPr>
        <w:t xml:space="preserve"> OF CONTAMINATION EVENT</w:t>
      </w:r>
    </w:p>
    <w:p w:rsidR="00C82213" w:rsidRPr="00EA619D" w:rsidRDefault="00C82213" w:rsidP="0077335F">
      <w:pPr>
        <w:pStyle w:val="ListParagraph"/>
        <w:numPr>
          <w:ilvl w:val="0"/>
          <w:numId w:val="14"/>
        </w:numPr>
        <w:spacing w:after="360"/>
        <w:ind w:left="0" w:firstLine="0"/>
        <w:contextualSpacing w:val="0"/>
        <w:rPr>
          <w:rFonts w:cs="Arial"/>
          <w:sz w:val="22"/>
          <w:szCs w:val="22"/>
        </w:rPr>
      </w:pPr>
      <w:bookmarkStart w:id="21" w:name="_Ref479152790"/>
      <w:r w:rsidRPr="00EA619D">
        <w:rPr>
          <w:rFonts w:cs="Arial"/>
          <w:sz w:val="22"/>
          <w:szCs w:val="22"/>
        </w:rPr>
        <w:t>The</w:t>
      </w:r>
      <w:r w:rsidR="006F4F9E">
        <w:rPr>
          <w:rFonts w:cs="Arial"/>
          <w:sz w:val="22"/>
          <w:szCs w:val="22"/>
        </w:rPr>
        <w:t xml:space="preserve"> Inquiry’s</w:t>
      </w:r>
      <w:r w:rsidRPr="00EA619D">
        <w:rPr>
          <w:rFonts w:cs="Arial"/>
          <w:sz w:val="22"/>
          <w:szCs w:val="22"/>
        </w:rPr>
        <w:t xml:space="preserve"> discussion about causation</w:t>
      </w:r>
      <w:r w:rsidR="006F4F9E">
        <w:rPr>
          <w:rFonts w:cs="Arial"/>
          <w:sz w:val="22"/>
          <w:szCs w:val="22"/>
        </w:rPr>
        <w:t xml:space="preserve"> of the outbreak</w:t>
      </w:r>
      <w:r w:rsidRPr="00EA619D">
        <w:rPr>
          <w:rFonts w:cs="Arial"/>
          <w:sz w:val="22"/>
          <w:szCs w:val="22"/>
        </w:rPr>
        <w:t xml:space="preserve"> </w:t>
      </w:r>
      <w:r w:rsidR="00671271">
        <w:rPr>
          <w:rFonts w:cs="Arial"/>
          <w:sz w:val="22"/>
          <w:szCs w:val="22"/>
        </w:rPr>
        <w:t xml:space="preserve">starts </w:t>
      </w:r>
      <w:r w:rsidRPr="00EA619D">
        <w:rPr>
          <w:rFonts w:cs="Arial"/>
          <w:sz w:val="22"/>
          <w:szCs w:val="22"/>
        </w:rPr>
        <w:t>with the Terms of Reference</w:t>
      </w:r>
      <w:r w:rsidR="00B9199A">
        <w:rPr>
          <w:rFonts w:cs="Arial"/>
          <w:sz w:val="22"/>
          <w:szCs w:val="22"/>
        </w:rPr>
        <w:t>,</w:t>
      </w:r>
      <w:r w:rsidRPr="00EA619D">
        <w:rPr>
          <w:rFonts w:cs="Arial"/>
          <w:sz w:val="22"/>
          <w:szCs w:val="22"/>
        </w:rPr>
        <w:t xml:space="preserve"> which require</w:t>
      </w:r>
      <w:r w:rsidR="006F4F9E">
        <w:rPr>
          <w:rFonts w:cs="Arial"/>
          <w:sz w:val="22"/>
          <w:szCs w:val="22"/>
        </w:rPr>
        <w:t>d it</w:t>
      </w:r>
      <w:r w:rsidRPr="00EA619D">
        <w:rPr>
          <w:rFonts w:cs="Arial"/>
          <w:sz w:val="22"/>
          <w:szCs w:val="22"/>
        </w:rPr>
        <w:t xml:space="preserve"> to report on whether any person or organisation was at fault or failed to meet required standards</w:t>
      </w:r>
      <w:r w:rsidR="007968A4">
        <w:rPr>
          <w:rFonts w:cs="Arial"/>
          <w:sz w:val="22"/>
          <w:szCs w:val="22"/>
        </w:rPr>
        <w:t xml:space="preserve">.  </w:t>
      </w:r>
      <w:r w:rsidRPr="00EA619D">
        <w:rPr>
          <w:rFonts w:cs="Arial"/>
          <w:sz w:val="22"/>
          <w:szCs w:val="22"/>
        </w:rPr>
        <w:t>Section 11(2)</w:t>
      </w:r>
      <w:r w:rsidR="006F4F9E">
        <w:rPr>
          <w:rFonts w:cs="Arial"/>
          <w:sz w:val="22"/>
          <w:szCs w:val="22"/>
        </w:rPr>
        <w:t xml:space="preserve"> of the</w:t>
      </w:r>
      <w:r w:rsidRPr="00EA619D">
        <w:rPr>
          <w:rFonts w:cs="Arial"/>
          <w:sz w:val="22"/>
          <w:szCs w:val="22"/>
        </w:rPr>
        <w:t xml:space="preserve"> Inquiries Act specifically provides for inquiry into</w:t>
      </w:r>
      <w:r w:rsidR="006F4F9E">
        <w:rPr>
          <w:rFonts w:cs="Arial"/>
          <w:sz w:val="22"/>
          <w:szCs w:val="22"/>
        </w:rPr>
        <w:t xml:space="preserve"> and findings of</w:t>
      </w:r>
      <w:r w:rsidRPr="00EA619D">
        <w:rPr>
          <w:rFonts w:cs="Arial"/>
          <w:sz w:val="22"/>
          <w:szCs w:val="22"/>
        </w:rPr>
        <w:t xml:space="preserve"> fault.</w:t>
      </w:r>
      <w:bookmarkEnd w:id="21"/>
    </w:p>
    <w:p w:rsidR="00C82213" w:rsidRPr="00EA619D" w:rsidRDefault="00C82213" w:rsidP="0077335F">
      <w:pPr>
        <w:pStyle w:val="ListParagraph"/>
        <w:numPr>
          <w:ilvl w:val="0"/>
          <w:numId w:val="14"/>
        </w:numPr>
        <w:spacing w:after="240"/>
        <w:ind w:left="0" w:firstLine="0"/>
        <w:contextualSpacing w:val="0"/>
        <w:rPr>
          <w:rFonts w:cs="Arial"/>
          <w:sz w:val="22"/>
          <w:szCs w:val="22"/>
        </w:rPr>
      </w:pPr>
      <w:r w:rsidRPr="00EA619D">
        <w:rPr>
          <w:rFonts w:cs="Arial"/>
          <w:sz w:val="22"/>
          <w:szCs w:val="22"/>
        </w:rPr>
        <w:t>Counsel assisting submitted that causation, in the nature of direct, or proximate, or substantial causative effect</w:t>
      </w:r>
      <w:r w:rsidR="006F4F9E">
        <w:rPr>
          <w:rFonts w:cs="Arial"/>
          <w:sz w:val="22"/>
          <w:szCs w:val="22"/>
        </w:rPr>
        <w:t>,</w:t>
      </w:r>
      <w:r w:rsidRPr="00EA619D">
        <w:rPr>
          <w:rFonts w:cs="Arial"/>
          <w:sz w:val="22"/>
          <w:szCs w:val="22"/>
        </w:rPr>
        <w:t xml:space="preserve"> </w:t>
      </w:r>
      <w:r w:rsidR="006F4F9E">
        <w:rPr>
          <w:rFonts w:cs="Arial"/>
          <w:sz w:val="22"/>
          <w:szCs w:val="22"/>
        </w:rPr>
        <w:t>was</w:t>
      </w:r>
      <w:r w:rsidR="006F4F9E" w:rsidRPr="00EA619D">
        <w:rPr>
          <w:rFonts w:cs="Arial"/>
          <w:sz w:val="22"/>
          <w:szCs w:val="22"/>
        </w:rPr>
        <w:t xml:space="preserve"> </w:t>
      </w:r>
      <w:r w:rsidRPr="00EA619D">
        <w:rPr>
          <w:rFonts w:cs="Arial"/>
          <w:sz w:val="22"/>
          <w:szCs w:val="22"/>
        </w:rPr>
        <w:t xml:space="preserve">not required before the Inquiry </w:t>
      </w:r>
      <w:r w:rsidR="006F4F9E">
        <w:rPr>
          <w:rFonts w:cs="Arial"/>
          <w:sz w:val="22"/>
          <w:szCs w:val="22"/>
        </w:rPr>
        <w:t>could</w:t>
      </w:r>
      <w:r w:rsidR="006F4F9E" w:rsidRPr="00EA619D">
        <w:rPr>
          <w:rFonts w:cs="Arial"/>
          <w:sz w:val="22"/>
          <w:szCs w:val="22"/>
        </w:rPr>
        <w:t xml:space="preserve"> </w:t>
      </w:r>
      <w:r w:rsidRPr="00EA619D">
        <w:rPr>
          <w:rFonts w:cs="Arial"/>
          <w:sz w:val="22"/>
          <w:szCs w:val="22"/>
        </w:rPr>
        <w:t xml:space="preserve">consider </w:t>
      </w:r>
      <w:r w:rsidR="00671271">
        <w:rPr>
          <w:rFonts w:cs="Arial"/>
          <w:sz w:val="22"/>
          <w:szCs w:val="22"/>
        </w:rPr>
        <w:t xml:space="preserve">fault or </w:t>
      </w:r>
      <w:r w:rsidRPr="00EA619D">
        <w:rPr>
          <w:rFonts w:cs="Arial"/>
          <w:sz w:val="22"/>
          <w:szCs w:val="22"/>
        </w:rPr>
        <w:t>failings</w:t>
      </w:r>
      <w:r w:rsidR="007968A4">
        <w:rPr>
          <w:rFonts w:cs="Arial"/>
          <w:sz w:val="22"/>
          <w:szCs w:val="22"/>
        </w:rPr>
        <w:t xml:space="preserve">.  </w:t>
      </w:r>
      <w:r w:rsidR="006F4F9E">
        <w:rPr>
          <w:rFonts w:cs="Arial"/>
          <w:sz w:val="22"/>
          <w:szCs w:val="22"/>
        </w:rPr>
        <w:t>He</w:t>
      </w:r>
      <w:r w:rsidRPr="00EA619D">
        <w:rPr>
          <w:rFonts w:cs="Arial"/>
          <w:sz w:val="22"/>
          <w:szCs w:val="22"/>
        </w:rPr>
        <w:t xml:space="preserve"> submitted that the Terms of Reference provide</w:t>
      </w:r>
      <w:r w:rsidR="006F4F9E">
        <w:rPr>
          <w:rFonts w:cs="Arial"/>
          <w:sz w:val="22"/>
          <w:szCs w:val="22"/>
        </w:rPr>
        <w:t>d</w:t>
      </w:r>
      <w:r w:rsidRPr="00EA619D">
        <w:rPr>
          <w:rFonts w:cs="Arial"/>
          <w:sz w:val="22"/>
          <w:szCs w:val="22"/>
        </w:rPr>
        <w:t xml:space="preserve"> for a wide and probing inquiry into all aspects of the outbreak</w:t>
      </w:r>
      <w:r w:rsidR="006F4F9E">
        <w:rPr>
          <w:rFonts w:cs="Arial"/>
          <w:sz w:val="22"/>
          <w:szCs w:val="22"/>
        </w:rPr>
        <w:t>.</w:t>
      </w:r>
      <w:r w:rsidRPr="00EA619D">
        <w:rPr>
          <w:rFonts w:cs="Arial"/>
          <w:sz w:val="22"/>
          <w:szCs w:val="22"/>
        </w:rPr>
        <w:t xml:space="preserve"> </w:t>
      </w:r>
      <w:r w:rsidR="006F4F9E">
        <w:rPr>
          <w:rFonts w:cs="Arial"/>
          <w:sz w:val="22"/>
          <w:szCs w:val="22"/>
        </w:rPr>
        <w:t>F</w:t>
      </w:r>
      <w:r w:rsidRPr="00EA619D">
        <w:rPr>
          <w:rFonts w:cs="Arial"/>
          <w:sz w:val="22"/>
          <w:szCs w:val="22"/>
        </w:rPr>
        <w:t>or example, the appointment clause</w:t>
      </w:r>
      <w:r w:rsidR="006F4F9E">
        <w:rPr>
          <w:rFonts w:cs="Arial"/>
          <w:sz w:val="22"/>
          <w:szCs w:val="22"/>
        </w:rPr>
        <w:t xml:space="preserve"> stated</w:t>
      </w:r>
      <w:r w:rsidRPr="00EA619D">
        <w:rPr>
          <w:rFonts w:cs="Arial"/>
          <w:sz w:val="22"/>
          <w:szCs w:val="22"/>
        </w:rPr>
        <w:t>:</w:t>
      </w:r>
    </w:p>
    <w:p w:rsidR="00C82213" w:rsidRPr="00D67631" w:rsidRDefault="00C82213" w:rsidP="008E0C01">
      <w:pPr>
        <w:pStyle w:val="ListParagraph"/>
        <w:spacing w:before="240" w:after="360" w:line="240" w:lineRule="auto"/>
        <w:ind w:right="567"/>
        <w:contextualSpacing w:val="0"/>
        <w:rPr>
          <w:rFonts w:cs="Arial"/>
          <w:sz w:val="20"/>
          <w:szCs w:val="22"/>
        </w:rPr>
      </w:pPr>
      <w:r w:rsidRPr="00D67631">
        <w:rPr>
          <w:rFonts w:cs="Arial"/>
          <w:sz w:val="20"/>
          <w:szCs w:val="22"/>
        </w:rPr>
        <w:t>This Inquiry will inquire into and report (making recommendations that the Inquiry considers fit) upon the following:  Inquire into how the Havelock North water supply system became contaminated, how this was subsequently addressed, how local and central government agencies responded to the public health outbreak that occurred as a result of the contamination and how to reduce the risk of outbreaks of this nature recurring.</w:t>
      </w:r>
    </w:p>
    <w:p w:rsidR="00C82213" w:rsidRPr="00EA619D" w:rsidRDefault="006F4F9E" w:rsidP="0077335F">
      <w:pPr>
        <w:pStyle w:val="ListParagraph"/>
        <w:numPr>
          <w:ilvl w:val="0"/>
          <w:numId w:val="14"/>
        </w:numPr>
        <w:spacing w:after="360"/>
        <w:ind w:left="0" w:firstLine="0"/>
        <w:contextualSpacing w:val="0"/>
        <w:rPr>
          <w:rFonts w:cs="Arial"/>
          <w:sz w:val="22"/>
          <w:szCs w:val="22"/>
        </w:rPr>
      </w:pPr>
      <w:r>
        <w:rPr>
          <w:rFonts w:cs="Arial"/>
          <w:sz w:val="22"/>
          <w:szCs w:val="22"/>
        </w:rPr>
        <w:t>Counsel assisting</w:t>
      </w:r>
      <w:r w:rsidR="002B6EC7" w:rsidRPr="00EA619D">
        <w:rPr>
          <w:rFonts w:cs="Arial"/>
          <w:sz w:val="22"/>
          <w:szCs w:val="22"/>
        </w:rPr>
        <w:t xml:space="preserve"> contended that the Terms of Reference required the Inquiry to investigate and report on failures to meet requirements</w:t>
      </w:r>
      <w:r>
        <w:rPr>
          <w:rFonts w:cs="Arial"/>
          <w:sz w:val="22"/>
          <w:szCs w:val="22"/>
        </w:rPr>
        <w:t>,</w:t>
      </w:r>
      <w:r w:rsidR="002B6EC7" w:rsidRPr="00EA619D">
        <w:rPr>
          <w:rFonts w:cs="Arial"/>
          <w:sz w:val="22"/>
          <w:szCs w:val="22"/>
        </w:rPr>
        <w:t xml:space="preserve"> whether or not they had a causative effect on the outbreak</w:t>
      </w:r>
      <w:r w:rsidR="007968A4">
        <w:rPr>
          <w:rFonts w:cs="Arial"/>
          <w:sz w:val="22"/>
          <w:szCs w:val="22"/>
        </w:rPr>
        <w:t xml:space="preserve">.  </w:t>
      </w:r>
      <w:r w:rsidR="00671271">
        <w:rPr>
          <w:rFonts w:cs="Arial"/>
          <w:sz w:val="22"/>
          <w:szCs w:val="22"/>
        </w:rPr>
        <w:t xml:space="preserve">This was because they </w:t>
      </w:r>
      <w:r w:rsidR="002B6EC7" w:rsidRPr="00EA619D">
        <w:rPr>
          <w:rFonts w:cs="Arial"/>
          <w:sz w:val="22"/>
          <w:szCs w:val="22"/>
        </w:rPr>
        <w:t>refer</w:t>
      </w:r>
      <w:r>
        <w:rPr>
          <w:rFonts w:cs="Arial"/>
          <w:sz w:val="22"/>
          <w:szCs w:val="22"/>
        </w:rPr>
        <w:t>red</w:t>
      </w:r>
      <w:r w:rsidR="002B6EC7" w:rsidRPr="00EA619D">
        <w:rPr>
          <w:rFonts w:cs="Arial"/>
          <w:sz w:val="22"/>
          <w:szCs w:val="22"/>
        </w:rPr>
        <w:t xml:space="preserve">, </w:t>
      </w:r>
      <w:r>
        <w:rPr>
          <w:rFonts w:cs="Arial"/>
          <w:sz w:val="22"/>
          <w:szCs w:val="22"/>
        </w:rPr>
        <w:t>amongst other things</w:t>
      </w:r>
      <w:r w:rsidR="002B6EC7" w:rsidRPr="00EA619D">
        <w:rPr>
          <w:rFonts w:cs="Arial"/>
          <w:sz w:val="22"/>
          <w:szCs w:val="22"/>
        </w:rPr>
        <w:t>, to:</w:t>
      </w:r>
    </w:p>
    <w:p w:rsidR="002B6EC7" w:rsidRPr="006F4F9E" w:rsidRDefault="002B6EC7" w:rsidP="0077335F">
      <w:pPr>
        <w:pStyle w:val="ListParagraph"/>
        <w:numPr>
          <w:ilvl w:val="0"/>
          <w:numId w:val="33"/>
        </w:numPr>
        <w:spacing w:after="240"/>
        <w:ind w:left="1417" w:hanging="697"/>
        <w:contextualSpacing w:val="0"/>
        <w:rPr>
          <w:sz w:val="22"/>
          <w:szCs w:val="22"/>
        </w:rPr>
      </w:pPr>
      <w:r w:rsidRPr="006F4F9E">
        <w:rPr>
          <w:sz w:val="22"/>
          <w:szCs w:val="22"/>
        </w:rPr>
        <w:t>Whether relevant parties complied with their obligations;</w:t>
      </w:r>
    </w:p>
    <w:p w:rsidR="002B6EC7" w:rsidRPr="006F4F9E" w:rsidRDefault="002B6EC7" w:rsidP="0077335F">
      <w:pPr>
        <w:pStyle w:val="ListParagraph"/>
        <w:numPr>
          <w:ilvl w:val="0"/>
          <w:numId w:val="33"/>
        </w:numPr>
        <w:spacing w:after="240"/>
        <w:ind w:left="1417" w:hanging="697"/>
        <w:contextualSpacing w:val="0"/>
        <w:rPr>
          <w:sz w:val="22"/>
          <w:szCs w:val="22"/>
        </w:rPr>
      </w:pPr>
      <w:r w:rsidRPr="006F4F9E">
        <w:rPr>
          <w:sz w:val="22"/>
          <w:szCs w:val="22"/>
        </w:rPr>
        <w:t>The adequacy of steps taken by parties;</w:t>
      </w:r>
    </w:p>
    <w:p w:rsidR="002B6EC7" w:rsidRPr="006F4F9E" w:rsidRDefault="002B6EC7" w:rsidP="0077335F">
      <w:pPr>
        <w:pStyle w:val="ListParagraph"/>
        <w:numPr>
          <w:ilvl w:val="0"/>
          <w:numId w:val="33"/>
        </w:numPr>
        <w:spacing w:after="240"/>
        <w:ind w:left="1417" w:hanging="697"/>
        <w:contextualSpacing w:val="0"/>
        <w:rPr>
          <w:sz w:val="22"/>
          <w:szCs w:val="22"/>
        </w:rPr>
      </w:pPr>
      <w:r w:rsidRPr="006F4F9E">
        <w:rPr>
          <w:sz w:val="22"/>
          <w:szCs w:val="22"/>
        </w:rPr>
        <w:t xml:space="preserve">The adequacy of the management of drinking water supplies </w:t>
      </w:r>
      <w:r w:rsidR="006F4F9E">
        <w:rPr>
          <w:sz w:val="22"/>
          <w:szCs w:val="22"/>
        </w:rPr>
        <w:t>for</w:t>
      </w:r>
      <w:r w:rsidR="006F4F9E" w:rsidRPr="006F4F9E">
        <w:rPr>
          <w:sz w:val="22"/>
          <w:szCs w:val="22"/>
        </w:rPr>
        <w:t xml:space="preserve"> </w:t>
      </w:r>
      <w:r w:rsidRPr="006F4F9E">
        <w:rPr>
          <w:sz w:val="22"/>
          <w:szCs w:val="22"/>
        </w:rPr>
        <w:t>Havelock North;</w:t>
      </w:r>
      <w:r w:rsidR="006F4F9E">
        <w:rPr>
          <w:sz w:val="22"/>
          <w:szCs w:val="22"/>
        </w:rPr>
        <w:t xml:space="preserve"> and</w:t>
      </w:r>
    </w:p>
    <w:p w:rsidR="002B6EC7" w:rsidRPr="00EA619D" w:rsidRDefault="002B6EC7" w:rsidP="0077335F">
      <w:pPr>
        <w:pStyle w:val="ListParagraph"/>
        <w:numPr>
          <w:ilvl w:val="0"/>
          <w:numId w:val="33"/>
        </w:numPr>
        <w:spacing w:after="360"/>
        <w:ind w:left="1418" w:hanging="698"/>
        <w:contextualSpacing w:val="0"/>
        <w:rPr>
          <w:rFonts w:cs="Arial"/>
          <w:sz w:val="22"/>
          <w:szCs w:val="22"/>
        </w:rPr>
      </w:pPr>
      <w:r w:rsidRPr="006F4F9E">
        <w:rPr>
          <w:sz w:val="22"/>
          <w:szCs w:val="22"/>
        </w:rPr>
        <w:t>Any</w:t>
      </w:r>
      <w:r w:rsidRPr="00EA619D">
        <w:rPr>
          <w:rFonts w:cs="Arial"/>
          <w:sz w:val="22"/>
          <w:szCs w:val="22"/>
        </w:rPr>
        <w:t xml:space="preserve"> </w:t>
      </w:r>
      <w:r w:rsidRPr="006F4F9E">
        <w:rPr>
          <w:sz w:val="22"/>
          <w:szCs w:val="22"/>
        </w:rPr>
        <w:t>other</w:t>
      </w:r>
      <w:r w:rsidRPr="00EA619D">
        <w:rPr>
          <w:rFonts w:cs="Arial"/>
          <w:sz w:val="22"/>
          <w:szCs w:val="22"/>
        </w:rPr>
        <w:t xml:space="preserve"> matter which the Inquiry believes may promote the safety of drinking water and/or prevent the recurrence of similar incidents.</w:t>
      </w:r>
    </w:p>
    <w:p w:rsidR="002B6EC7" w:rsidRPr="00EA619D" w:rsidRDefault="006F4F9E" w:rsidP="0077335F">
      <w:pPr>
        <w:pStyle w:val="ListParagraph"/>
        <w:numPr>
          <w:ilvl w:val="0"/>
          <w:numId w:val="14"/>
        </w:numPr>
        <w:spacing w:after="360"/>
        <w:ind w:left="0" w:firstLine="0"/>
        <w:contextualSpacing w:val="0"/>
        <w:rPr>
          <w:rFonts w:cs="Arial"/>
          <w:sz w:val="22"/>
          <w:szCs w:val="22"/>
        </w:rPr>
      </w:pPr>
      <w:r>
        <w:rPr>
          <w:rFonts w:cs="Arial"/>
          <w:sz w:val="22"/>
          <w:szCs w:val="22"/>
        </w:rPr>
        <w:t>Counsel assisting also submitted that</w:t>
      </w:r>
      <w:r w:rsidR="002B6EC7" w:rsidRPr="00EA619D">
        <w:rPr>
          <w:rFonts w:cs="Arial"/>
          <w:sz w:val="22"/>
          <w:szCs w:val="22"/>
        </w:rPr>
        <w:t xml:space="preserve"> a broad approach to causation was required </w:t>
      </w:r>
      <w:r>
        <w:rPr>
          <w:rFonts w:cs="Arial"/>
          <w:sz w:val="22"/>
          <w:szCs w:val="22"/>
        </w:rPr>
        <w:t>because</w:t>
      </w:r>
      <w:r w:rsidR="001B4C7B">
        <w:rPr>
          <w:rFonts w:cs="Arial"/>
          <w:sz w:val="22"/>
          <w:szCs w:val="22"/>
        </w:rPr>
        <w:t xml:space="preserve"> any inadequacies</w:t>
      </w:r>
      <w:r w:rsidR="002B6EC7" w:rsidRPr="00EA619D">
        <w:rPr>
          <w:rFonts w:cs="Arial"/>
          <w:sz w:val="22"/>
          <w:szCs w:val="22"/>
        </w:rPr>
        <w:t xml:space="preserve"> need</w:t>
      </w:r>
      <w:r>
        <w:rPr>
          <w:rFonts w:cs="Arial"/>
          <w:sz w:val="22"/>
          <w:szCs w:val="22"/>
        </w:rPr>
        <w:t>ed</w:t>
      </w:r>
      <w:r w:rsidR="002B6EC7" w:rsidRPr="00EA619D">
        <w:rPr>
          <w:rFonts w:cs="Arial"/>
          <w:sz w:val="22"/>
          <w:szCs w:val="22"/>
        </w:rPr>
        <w:t xml:space="preserve"> to be fully addressed in Stage 1 in order to report in Stage 2 on lessons for the future and ways to enhance the safety of drinking water in Havelock North and throughout New Zealand.</w:t>
      </w:r>
    </w:p>
    <w:p w:rsidR="002B6EC7" w:rsidRPr="00EA619D" w:rsidRDefault="002B6E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Counsel for </w:t>
      </w:r>
      <w:r w:rsidR="006F4F9E">
        <w:rPr>
          <w:rFonts w:cs="Arial"/>
          <w:sz w:val="22"/>
          <w:szCs w:val="22"/>
        </w:rPr>
        <w:t>the District Council</w:t>
      </w:r>
      <w:r w:rsidRPr="00EA619D">
        <w:rPr>
          <w:rFonts w:cs="Arial"/>
          <w:sz w:val="22"/>
          <w:szCs w:val="22"/>
        </w:rPr>
        <w:t xml:space="preserve"> responded by submitting it was wrong to deliberately </w:t>
      </w:r>
      <w:r w:rsidR="006F4F9E">
        <w:rPr>
          <w:rFonts w:cs="Arial"/>
          <w:sz w:val="22"/>
          <w:szCs w:val="22"/>
        </w:rPr>
        <w:t xml:space="preserve">divorce </w:t>
      </w:r>
      <w:r w:rsidRPr="00EA619D">
        <w:rPr>
          <w:rFonts w:cs="Arial"/>
          <w:sz w:val="22"/>
          <w:szCs w:val="22"/>
        </w:rPr>
        <w:t xml:space="preserve">faults and failures from any causative connection with the outbreak </w:t>
      </w:r>
      <w:r w:rsidRPr="00EA619D">
        <w:rPr>
          <w:rFonts w:cs="Arial"/>
          <w:sz w:val="22"/>
          <w:szCs w:val="22"/>
        </w:rPr>
        <w:lastRenderedPageBreak/>
        <w:t>and its consequences</w:t>
      </w:r>
      <w:r w:rsidR="007968A4">
        <w:rPr>
          <w:rFonts w:cs="Arial"/>
          <w:sz w:val="22"/>
          <w:szCs w:val="22"/>
        </w:rPr>
        <w:t xml:space="preserve">.  </w:t>
      </w:r>
      <w:r w:rsidR="006F4F9E">
        <w:rPr>
          <w:rFonts w:cs="Arial"/>
          <w:sz w:val="22"/>
          <w:szCs w:val="22"/>
        </w:rPr>
        <w:t>He</w:t>
      </w:r>
      <w:r w:rsidRPr="00EA619D">
        <w:rPr>
          <w:rFonts w:cs="Arial"/>
          <w:sz w:val="22"/>
          <w:szCs w:val="22"/>
        </w:rPr>
        <w:t xml:space="preserve"> submitted the Inquiry </w:t>
      </w:r>
      <w:r w:rsidR="006F4F9E">
        <w:rPr>
          <w:rFonts w:cs="Arial"/>
          <w:sz w:val="22"/>
          <w:szCs w:val="22"/>
        </w:rPr>
        <w:t>wa</w:t>
      </w:r>
      <w:r w:rsidRPr="00EA619D">
        <w:rPr>
          <w:rFonts w:cs="Arial"/>
          <w:sz w:val="22"/>
          <w:szCs w:val="22"/>
        </w:rPr>
        <w:t>s not mandated to go on a general fault-finding mission</w:t>
      </w:r>
      <w:r w:rsidR="007968A4">
        <w:rPr>
          <w:rFonts w:cs="Arial"/>
          <w:sz w:val="22"/>
          <w:szCs w:val="22"/>
        </w:rPr>
        <w:t xml:space="preserve">.  </w:t>
      </w:r>
      <w:r w:rsidR="001B4C7B">
        <w:rPr>
          <w:rFonts w:cs="Arial"/>
          <w:sz w:val="22"/>
          <w:szCs w:val="22"/>
        </w:rPr>
        <w:t xml:space="preserve">Any findings of fault </w:t>
      </w:r>
      <w:r w:rsidR="006F4F9E">
        <w:rPr>
          <w:rFonts w:cs="Arial"/>
          <w:sz w:val="22"/>
          <w:szCs w:val="22"/>
        </w:rPr>
        <w:t>had to</w:t>
      </w:r>
      <w:r w:rsidR="006F4F9E" w:rsidRPr="00EA619D">
        <w:rPr>
          <w:rFonts w:cs="Arial"/>
          <w:sz w:val="22"/>
          <w:szCs w:val="22"/>
        </w:rPr>
        <w:t xml:space="preserve"> </w:t>
      </w:r>
      <w:r w:rsidRPr="00EA619D">
        <w:rPr>
          <w:rFonts w:cs="Arial"/>
          <w:sz w:val="22"/>
          <w:szCs w:val="22"/>
        </w:rPr>
        <w:t xml:space="preserve">be causally connected to the outbreak to be of relevance to the Inquiry, in particular to the </w:t>
      </w:r>
      <w:r w:rsidR="006F4F9E">
        <w:rPr>
          <w:rFonts w:cs="Arial"/>
          <w:sz w:val="22"/>
          <w:szCs w:val="22"/>
        </w:rPr>
        <w:t>i</w:t>
      </w:r>
      <w:r w:rsidRPr="00EA619D">
        <w:rPr>
          <w:rFonts w:cs="Arial"/>
          <w:sz w:val="22"/>
          <w:szCs w:val="22"/>
        </w:rPr>
        <w:t>ssues in Stage 1.</w:t>
      </w:r>
    </w:p>
    <w:p w:rsidR="006F4F9E" w:rsidRDefault="002B6E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The </w:t>
      </w:r>
      <w:r w:rsidR="006F4F9E">
        <w:rPr>
          <w:rFonts w:cs="Arial"/>
          <w:sz w:val="22"/>
          <w:szCs w:val="22"/>
        </w:rPr>
        <w:t>Inquiry</w:t>
      </w:r>
      <w:r w:rsidR="006F4F9E" w:rsidRPr="00EA619D">
        <w:rPr>
          <w:rFonts w:cs="Arial"/>
          <w:sz w:val="22"/>
          <w:szCs w:val="22"/>
        </w:rPr>
        <w:t xml:space="preserve"> </w:t>
      </w:r>
      <w:r w:rsidR="006F4F9E">
        <w:rPr>
          <w:rFonts w:cs="Arial"/>
          <w:sz w:val="22"/>
          <w:szCs w:val="22"/>
        </w:rPr>
        <w:t>rejects</w:t>
      </w:r>
      <w:r w:rsidRPr="00EA619D">
        <w:rPr>
          <w:rFonts w:cs="Arial"/>
          <w:sz w:val="22"/>
          <w:szCs w:val="22"/>
        </w:rPr>
        <w:t xml:space="preserve"> the submission made on</w:t>
      </w:r>
      <w:r w:rsidR="006F4F9E">
        <w:rPr>
          <w:rFonts w:cs="Arial"/>
          <w:sz w:val="22"/>
          <w:szCs w:val="22"/>
        </w:rPr>
        <w:t xml:space="preserve"> the District Council’s</w:t>
      </w:r>
      <w:r w:rsidRPr="00EA619D">
        <w:rPr>
          <w:rFonts w:cs="Arial"/>
          <w:sz w:val="22"/>
          <w:szCs w:val="22"/>
        </w:rPr>
        <w:t xml:space="preserve"> behalf</w:t>
      </w:r>
      <w:r w:rsidR="007968A4">
        <w:rPr>
          <w:rFonts w:cs="Arial"/>
          <w:sz w:val="22"/>
          <w:szCs w:val="22"/>
        </w:rPr>
        <w:t xml:space="preserve">.  </w:t>
      </w:r>
      <w:r w:rsidRPr="00EA619D">
        <w:rPr>
          <w:rFonts w:cs="Arial"/>
          <w:sz w:val="22"/>
          <w:szCs w:val="22"/>
        </w:rPr>
        <w:t>The Inquiry is mandated by the Terms of Reference to investigate and report on acts or omissions</w:t>
      </w:r>
      <w:r w:rsidR="006F4F9E">
        <w:rPr>
          <w:rFonts w:cs="Arial"/>
          <w:sz w:val="22"/>
          <w:szCs w:val="22"/>
        </w:rPr>
        <w:t>,</w:t>
      </w:r>
      <w:r w:rsidRPr="00EA619D">
        <w:rPr>
          <w:rFonts w:cs="Arial"/>
          <w:sz w:val="22"/>
          <w:szCs w:val="22"/>
        </w:rPr>
        <w:t xml:space="preserve"> even if their causal effect was not proximate or direct</w:t>
      </w:r>
      <w:r w:rsidR="007968A4">
        <w:rPr>
          <w:rFonts w:cs="Arial"/>
          <w:sz w:val="22"/>
          <w:szCs w:val="22"/>
        </w:rPr>
        <w:t xml:space="preserve">.  </w:t>
      </w:r>
      <w:r w:rsidRPr="00EA619D">
        <w:rPr>
          <w:rFonts w:cs="Arial"/>
          <w:sz w:val="22"/>
          <w:szCs w:val="22"/>
        </w:rPr>
        <w:t xml:space="preserve">The </w:t>
      </w:r>
      <w:r w:rsidR="006F4F9E">
        <w:rPr>
          <w:rFonts w:cs="Arial"/>
          <w:sz w:val="22"/>
          <w:szCs w:val="22"/>
        </w:rPr>
        <w:t>Inquiry</w:t>
      </w:r>
      <w:r w:rsidR="006F4F9E" w:rsidRPr="00EA619D">
        <w:rPr>
          <w:rFonts w:cs="Arial"/>
          <w:sz w:val="22"/>
          <w:szCs w:val="22"/>
        </w:rPr>
        <w:t xml:space="preserve"> </w:t>
      </w:r>
      <w:r w:rsidRPr="00EA619D">
        <w:rPr>
          <w:rFonts w:cs="Arial"/>
          <w:sz w:val="22"/>
          <w:szCs w:val="22"/>
        </w:rPr>
        <w:t>agree</w:t>
      </w:r>
      <w:r w:rsidR="00B9199A">
        <w:rPr>
          <w:rFonts w:cs="Arial"/>
          <w:sz w:val="22"/>
          <w:szCs w:val="22"/>
        </w:rPr>
        <w:t>d</w:t>
      </w:r>
      <w:r w:rsidRPr="00EA619D">
        <w:rPr>
          <w:rFonts w:cs="Arial"/>
          <w:sz w:val="22"/>
          <w:szCs w:val="22"/>
        </w:rPr>
        <w:t xml:space="preserve"> with counsel assisting that, in the case of a complex investigation such as the present, it would be unwise to disregard any fault or failure on the basis it ha</w:t>
      </w:r>
      <w:r w:rsidR="006F4F9E">
        <w:rPr>
          <w:rFonts w:cs="Arial"/>
          <w:sz w:val="22"/>
          <w:szCs w:val="22"/>
        </w:rPr>
        <w:t>d</w:t>
      </w:r>
      <w:r w:rsidRPr="00EA619D">
        <w:rPr>
          <w:rFonts w:cs="Arial"/>
          <w:sz w:val="22"/>
          <w:szCs w:val="22"/>
        </w:rPr>
        <w:t xml:space="preserve"> no </w:t>
      </w:r>
      <w:r w:rsidR="001B4C7B">
        <w:rPr>
          <w:rFonts w:cs="Arial"/>
          <w:sz w:val="22"/>
          <w:szCs w:val="22"/>
        </w:rPr>
        <w:t xml:space="preserve">direct </w:t>
      </w:r>
      <w:r w:rsidRPr="00EA619D">
        <w:rPr>
          <w:rFonts w:cs="Arial"/>
          <w:sz w:val="22"/>
          <w:szCs w:val="22"/>
        </w:rPr>
        <w:t>causal linkage with the outbreak</w:t>
      </w:r>
      <w:r w:rsidR="008E0C01">
        <w:rPr>
          <w:rFonts w:cs="Arial"/>
          <w:sz w:val="22"/>
          <w:szCs w:val="22"/>
        </w:rPr>
        <w:t>.</w:t>
      </w:r>
    </w:p>
    <w:p w:rsidR="002B6EC7" w:rsidRPr="00EA619D" w:rsidRDefault="00671271"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This approach is consistent </w:t>
      </w:r>
      <w:r w:rsidR="002B6EC7" w:rsidRPr="00EA619D">
        <w:rPr>
          <w:rFonts w:cs="Arial"/>
          <w:sz w:val="22"/>
          <w:szCs w:val="22"/>
        </w:rPr>
        <w:t xml:space="preserve">with the concept of the “Swiss </w:t>
      </w:r>
      <w:r w:rsidR="006F4F9E">
        <w:rPr>
          <w:rFonts w:cs="Arial"/>
          <w:sz w:val="22"/>
          <w:szCs w:val="22"/>
        </w:rPr>
        <w:t>c</w:t>
      </w:r>
      <w:r w:rsidR="002B6EC7" w:rsidRPr="00EA619D">
        <w:rPr>
          <w:rFonts w:cs="Arial"/>
          <w:sz w:val="22"/>
          <w:szCs w:val="22"/>
        </w:rPr>
        <w:t>heese” model devised by Professor James Reason of Manchester University.</w:t>
      </w:r>
      <w:r w:rsidR="002B6EC7" w:rsidRPr="00EA619D">
        <w:rPr>
          <w:rStyle w:val="FootnoteReference"/>
          <w:rFonts w:cs="Arial"/>
          <w:sz w:val="22"/>
          <w:szCs w:val="22"/>
        </w:rPr>
        <w:footnoteReference w:id="22"/>
      </w:r>
      <w:r w:rsidR="003F197F" w:rsidRPr="00EA619D">
        <w:rPr>
          <w:rFonts w:cs="Arial"/>
          <w:sz w:val="22"/>
          <w:szCs w:val="22"/>
        </w:rPr>
        <w:t xml:space="preserve">  The main assumption </w:t>
      </w:r>
      <w:r w:rsidR="006F4F9E">
        <w:rPr>
          <w:rFonts w:cs="Arial"/>
          <w:sz w:val="22"/>
          <w:szCs w:val="22"/>
        </w:rPr>
        <w:t>of that model</w:t>
      </w:r>
      <w:r w:rsidR="001B4C7B">
        <w:rPr>
          <w:rFonts w:cs="Arial"/>
          <w:sz w:val="22"/>
          <w:szCs w:val="22"/>
        </w:rPr>
        <w:t xml:space="preserve"> is</w:t>
      </w:r>
      <w:r w:rsidR="006F4F9E" w:rsidRPr="00EA619D">
        <w:rPr>
          <w:rFonts w:cs="Arial"/>
          <w:sz w:val="22"/>
          <w:szCs w:val="22"/>
        </w:rPr>
        <w:t xml:space="preserve"> </w:t>
      </w:r>
      <w:r w:rsidR="003F197F" w:rsidRPr="00EA619D">
        <w:rPr>
          <w:rFonts w:cs="Arial"/>
          <w:sz w:val="22"/>
          <w:szCs w:val="22"/>
        </w:rPr>
        <w:t xml:space="preserve">that organisational accidents </w:t>
      </w:r>
      <w:r w:rsidR="006F4F9E">
        <w:rPr>
          <w:rFonts w:cs="Arial"/>
          <w:sz w:val="22"/>
          <w:szCs w:val="22"/>
        </w:rPr>
        <w:t>happen when</w:t>
      </w:r>
      <w:r w:rsidR="003F197F" w:rsidRPr="00EA619D">
        <w:rPr>
          <w:rFonts w:cs="Arial"/>
          <w:sz w:val="22"/>
          <w:szCs w:val="22"/>
        </w:rPr>
        <w:t xml:space="preserve"> multiple barriers and safeguards that separate injurious hazards from vulnerable people or assets</w:t>
      </w:r>
      <w:r w:rsidR="006F4F9E">
        <w:rPr>
          <w:rFonts w:cs="Arial"/>
          <w:sz w:val="22"/>
          <w:szCs w:val="22"/>
        </w:rPr>
        <w:t xml:space="preserve"> are breached</w:t>
      </w:r>
      <w:r w:rsidR="007968A4">
        <w:rPr>
          <w:rFonts w:cs="Arial"/>
          <w:sz w:val="22"/>
          <w:szCs w:val="22"/>
        </w:rPr>
        <w:t xml:space="preserve">.  </w:t>
      </w:r>
      <w:r w:rsidR="006F4F9E">
        <w:rPr>
          <w:rFonts w:cs="Arial"/>
          <w:sz w:val="22"/>
          <w:szCs w:val="22"/>
        </w:rPr>
        <w:t>Breaches</w:t>
      </w:r>
      <w:r w:rsidR="003F197F" w:rsidRPr="00EA619D">
        <w:rPr>
          <w:rFonts w:cs="Arial"/>
          <w:sz w:val="22"/>
          <w:szCs w:val="22"/>
        </w:rPr>
        <w:t xml:space="preserve"> create </w:t>
      </w:r>
      <w:r w:rsidR="006F4F9E">
        <w:rPr>
          <w:rFonts w:cs="Arial"/>
          <w:sz w:val="22"/>
          <w:szCs w:val="22"/>
        </w:rPr>
        <w:t>“</w:t>
      </w:r>
      <w:r w:rsidR="003F197F" w:rsidRPr="00EA619D">
        <w:rPr>
          <w:rFonts w:cs="Arial"/>
          <w:sz w:val="22"/>
          <w:szCs w:val="22"/>
        </w:rPr>
        <w:t>holes</w:t>
      </w:r>
      <w:r w:rsidR="006F4F9E">
        <w:rPr>
          <w:rFonts w:cs="Arial"/>
          <w:sz w:val="22"/>
          <w:szCs w:val="22"/>
        </w:rPr>
        <w:t>”</w:t>
      </w:r>
      <w:r w:rsidR="003F197F" w:rsidRPr="00EA619D">
        <w:rPr>
          <w:rFonts w:cs="Arial"/>
          <w:sz w:val="22"/>
          <w:szCs w:val="22"/>
        </w:rPr>
        <w:t xml:space="preserve"> in the multiple </w:t>
      </w:r>
      <w:r w:rsidR="002453BE">
        <w:rPr>
          <w:rFonts w:cs="Arial"/>
          <w:sz w:val="22"/>
          <w:szCs w:val="22"/>
        </w:rPr>
        <w:t xml:space="preserve">barriers of </w:t>
      </w:r>
      <w:r w:rsidR="003F197F" w:rsidRPr="00EA619D">
        <w:rPr>
          <w:rFonts w:cs="Arial"/>
          <w:sz w:val="22"/>
          <w:szCs w:val="22"/>
        </w:rPr>
        <w:t>defence</w:t>
      </w:r>
      <w:r w:rsidR="006F4F9E">
        <w:rPr>
          <w:rFonts w:cs="Arial"/>
          <w:sz w:val="22"/>
          <w:szCs w:val="22"/>
        </w:rPr>
        <w:t xml:space="preserve">, </w:t>
      </w:r>
      <w:proofErr w:type="gramStart"/>
      <w:r w:rsidR="006F4F9E">
        <w:rPr>
          <w:rFonts w:cs="Arial"/>
          <w:sz w:val="22"/>
          <w:szCs w:val="22"/>
        </w:rPr>
        <w:t>then</w:t>
      </w:r>
      <w:proofErr w:type="gramEnd"/>
      <w:r w:rsidR="006F4F9E">
        <w:rPr>
          <w:rFonts w:cs="Arial"/>
          <w:sz w:val="22"/>
          <w:szCs w:val="22"/>
        </w:rPr>
        <w:t xml:space="preserve"> the conjunction of a set of holes allows accidents to happen</w:t>
      </w:r>
      <w:r w:rsidR="007968A4">
        <w:rPr>
          <w:rFonts w:cs="Arial"/>
          <w:sz w:val="22"/>
          <w:szCs w:val="22"/>
        </w:rPr>
        <w:t xml:space="preserve">.  </w:t>
      </w:r>
      <w:r w:rsidR="003F197F" w:rsidRPr="00EA619D">
        <w:rPr>
          <w:rFonts w:cs="Arial"/>
          <w:sz w:val="22"/>
          <w:szCs w:val="22"/>
        </w:rPr>
        <w:t>The circumstances that le</w:t>
      </w:r>
      <w:r w:rsidR="00120A75">
        <w:rPr>
          <w:rFonts w:cs="Arial"/>
          <w:sz w:val="22"/>
          <w:szCs w:val="22"/>
        </w:rPr>
        <w:t>a</w:t>
      </w:r>
      <w:r w:rsidR="003F197F" w:rsidRPr="00EA619D">
        <w:rPr>
          <w:rFonts w:cs="Arial"/>
          <w:sz w:val="22"/>
          <w:szCs w:val="22"/>
        </w:rPr>
        <w:t>d to the conjunction of a set of holes</w:t>
      </w:r>
      <w:r w:rsidR="00120A75">
        <w:rPr>
          <w:rFonts w:cs="Arial"/>
          <w:sz w:val="22"/>
          <w:szCs w:val="22"/>
        </w:rPr>
        <w:t>,</w:t>
      </w:r>
      <w:r w:rsidR="003F197F" w:rsidRPr="00EA619D">
        <w:rPr>
          <w:rFonts w:cs="Arial"/>
          <w:sz w:val="22"/>
          <w:szCs w:val="22"/>
        </w:rPr>
        <w:t xml:space="preserve"> which allow </w:t>
      </w:r>
      <w:r w:rsidR="00120A75">
        <w:rPr>
          <w:rFonts w:cs="Arial"/>
          <w:sz w:val="22"/>
          <w:szCs w:val="22"/>
        </w:rPr>
        <w:t>an</w:t>
      </w:r>
      <w:r w:rsidR="003F197F" w:rsidRPr="00EA619D">
        <w:rPr>
          <w:rFonts w:cs="Arial"/>
          <w:sz w:val="22"/>
          <w:szCs w:val="22"/>
        </w:rPr>
        <w:t xml:space="preserve"> accident to happen</w:t>
      </w:r>
      <w:r w:rsidR="00120A75">
        <w:rPr>
          <w:rFonts w:cs="Arial"/>
          <w:sz w:val="22"/>
          <w:szCs w:val="22"/>
        </w:rPr>
        <w:t>,</w:t>
      </w:r>
      <w:r w:rsidR="003F197F" w:rsidRPr="00EA619D">
        <w:rPr>
          <w:rFonts w:cs="Arial"/>
          <w:sz w:val="22"/>
          <w:szCs w:val="22"/>
        </w:rPr>
        <w:t xml:space="preserve"> </w:t>
      </w:r>
      <w:r w:rsidR="00120A75">
        <w:rPr>
          <w:rFonts w:cs="Arial"/>
          <w:sz w:val="22"/>
          <w:szCs w:val="22"/>
        </w:rPr>
        <w:t>must</w:t>
      </w:r>
      <w:r w:rsidR="003F197F" w:rsidRPr="00EA619D">
        <w:rPr>
          <w:rFonts w:cs="Arial"/>
          <w:sz w:val="22"/>
          <w:szCs w:val="22"/>
        </w:rPr>
        <w:t xml:space="preserve"> be considered </w:t>
      </w:r>
      <w:r w:rsidR="00120A75">
        <w:rPr>
          <w:rFonts w:cs="Arial"/>
          <w:sz w:val="22"/>
          <w:szCs w:val="22"/>
        </w:rPr>
        <w:t>in their entirety</w:t>
      </w:r>
      <w:r w:rsidR="003F197F" w:rsidRPr="00EA619D">
        <w:rPr>
          <w:rFonts w:cs="Arial"/>
          <w:sz w:val="22"/>
          <w:szCs w:val="22"/>
        </w:rPr>
        <w:t xml:space="preserve"> and with </w:t>
      </w:r>
      <w:r>
        <w:rPr>
          <w:rFonts w:cs="Arial"/>
          <w:sz w:val="22"/>
          <w:szCs w:val="22"/>
        </w:rPr>
        <w:t xml:space="preserve">due regard </w:t>
      </w:r>
      <w:r w:rsidR="003F197F" w:rsidRPr="00EA619D">
        <w:rPr>
          <w:rFonts w:cs="Arial"/>
          <w:sz w:val="22"/>
          <w:szCs w:val="22"/>
        </w:rPr>
        <w:t>to all possible linkages.</w:t>
      </w:r>
    </w:p>
    <w:p w:rsidR="003F197F" w:rsidRPr="00EA619D" w:rsidRDefault="003F197F"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This Inquiry has revealed a cumulative set of acts, omissions or circumstances in which all of the holes aligned to enable the contamination of the drinking water system</w:t>
      </w:r>
      <w:r w:rsidR="007968A4">
        <w:rPr>
          <w:rFonts w:cs="Arial"/>
          <w:sz w:val="22"/>
          <w:szCs w:val="22"/>
        </w:rPr>
        <w:t xml:space="preserve">.  </w:t>
      </w:r>
      <w:r w:rsidRPr="00EA619D">
        <w:rPr>
          <w:rFonts w:cs="Arial"/>
          <w:sz w:val="22"/>
          <w:szCs w:val="22"/>
        </w:rPr>
        <w:t xml:space="preserve">While such acts or omissions may not </w:t>
      </w:r>
      <w:r w:rsidR="00120A75">
        <w:rPr>
          <w:rFonts w:cs="Arial"/>
          <w:sz w:val="22"/>
          <w:szCs w:val="22"/>
        </w:rPr>
        <w:t xml:space="preserve">have </w:t>
      </w:r>
      <w:r w:rsidRPr="00EA619D">
        <w:rPr>
          <w:rFonts w:cs="Arial"/>
          <w:sz w:val="22"/>
          <w:szCs w:val="22"/>
        </w:rPr>
        <w:t>be</w:t>
      </w:r>
      <w:r w:rsidR="00120A75">
        <w:rPr>
          <w:rFonts w:cs="Arial"/>
          <w:sz w:val="22"/>
          <w:szCs w:val="22"/>
        </w:rPr>
        <w:t>en</w:t>
      </w:r>
      <w:r w:rsidRPr="00EA619D">
        <w:rPr>
          <w:rFonts w:cs="Arial"/>
          <w:sz w:val="22"/>
          <w:szCs w:val="22"/>
        </w:rPr>
        <w:t xml:space="preserve"> proximate or direct</w:t>
      </w:r>
      <w:r w:rsidR="00120A75">
        <w:rPr>
          <w:rFonts w:cs="Arial"/>
          <w:sz w:val="22"/>
          <w:szCs w:val="22"/>
        </w:rPr>
        <w:t xml:space="preserve"> causes,</w:t>
      </w:r>
      <w:r w:rsidRPr="00EA619D">
        <w:rPr>
          <w:rFonts w:cs="Arial"/>
          <w:sz w:val="22"/>
          <w:szCs w:val="22"/>
        </w:rPr>
        <w:t xml:space="preserve"> they </w:t>
      </w:r>
      <w:r w:rsidR="00120A75">
        <w:rPr>
          <w:rFonts w:cs="Arial"/>
          <w:sz w:val="22"/>
          <w:szCs w:val="22"/>
        </w:rPr>
        <w:t>we</w:t>
      </w:r>
      <w:r w:rsidRPr="00EA619D">
        <w:rPr>
          <w:rFonts w:cs="Arial"/>
          <w:sz w:val="22"/>
          <w:szCs w:val="22"/>
        </w:rPr>
        <w:t xml:space="preserve">re undoubtedly part of the circumstances </w:t>
      </w:r>
      <w:r w:rsidR="00120A75">
        <w:rPr>
          <w:rFonts w:cs="Arial"/>
          <w:sz w:val="22"/>
          <w:szCs w:val="22"/>
        </w:rPr>
        <w:t>that</w:t>
      </w:r>
      <w:r w:rsidR="00120A75" w:rsidRPr="00EA619D">
        <w:rPr>
          <w:rFonts w:cs="Arial"/>
          <w:sz w:val="22"/>
          <w:szCs w:val="22"/>
        </w:rPr>
        <w:t xml:space="preserve"> </w:t>
      </w:r>
      <w:r w:rsidRPr="00EA619D">
        <w:rPr>
          <w:rFonts w:cs="Arial"/>
          <w:sz w:val="22"/>
          <w:szCs w:val="22"/>
        </w:rPr>
        <w:t>allowed the accident to happen</w:t>
      </w:r>
      <w:r w:rsidR="007968A4">
        <w:rPr>
          <w:rFonts w:cs="Arial"/>
          <w:sz w:val="22"/>
          <w:szCs w:val="22"/>
        </w:rPr>
        <w:t xml:space="preserve">.  </w:t>
      </w:r>
      <w:r w:rsidRPr="00EA619D">
        <w:rPr>
          <w:rFonts w:cs="Arial"/>
          <w:sz w:val="22"/>
          <w:szCs w:val="22"/>
        </w:rPr>
        <w:t>To that extent they are relevant to the Inquiry.</w:t>
      </w:r>
    </w:p>
    <w:p w:rsidR="003F197F" w:rsidRPr="00EA619D" w:rsidRDefault="003F197F" w:rsidP="0077335F">
      <w:pPr>
        <w:pStyle w:val="ListParagraph"/>
        <w:numPr>
          <w:ilvl w:val="0"/>
          <w:numId w:val="14"/>
        </w:numPr>
        <w:spacing w:after="240"/>
        <w:ind w:left="0" w:firstLine="0"/>
        <w:contextualSpacing w:val="0"/>
        <w:rPr>
          <w:rFonts w:cs="Arial"/>
          <w:sz w:val="22"/>
          <w:szCs w:val="22"/>
        </w:rPr>
      </w:pPr>
      <w:r w:rsidRPr="00EA619D">
        <w:rPr>
          <w:rFonts w:cs="Arial"/>
          <w:sz w:val="22"/>
          <w:szCs w:val="22"/>
        </w:rPr>
        <w:t xml:space="preserve">Even if the </w:t>
      </w:r>
      <w:r w:rsidR="00120A75">
        <w:rPr>
          <w:rFonts w:cs="Arial"/>
          <w:sz w:val="22"/>
          <w:szCs w:val="22"/>
        </w:rPr>
        <w:t>Inquiry</w:t>
      </w:r>
      <w:r w:rsidR="00120A75" w:rsidRPr="00EA619D">
        <w:rPr>
          <w:rFonts w:cs="Arial"/>
          <w:sz w:val="22"/>
          <w:szCs w:val="22"/>
        </w:rPr>
        <w:t xml:space="preserve"> </w:t>
      </w:r>
      <w:r w:rsidRPr="00EA619D">
        <w:rPr>
          <w:rFonts w:cs="Arial"/>
          <w:sz w:val="22"/>
          <w:szCs w:val="22"/>
        </w:rPr>
        <w:t xml:space="preserve">were wrong </w:t>
      </w:r>
      <w:r w:rsidR="00120A75">
        <w:rPr>
          <w:rFonts w:cs="Arial"/>
          <w:sz w:val="22"/>
          <w:szCs w:val="22"/>
        </w:rPr>
        <w:t>in taking this approach</w:t>
      </w:r>
      <w:r w:rsidRPr="00EA619D">
        <w:rPr>
          <w:rFonts w:cs="Arial"/>
          <w:sz w:val="22"/>
          <w:szCs w:val="22"/>
        </w:rPr>
        <w:t>, it is satisfied that the Terms of Reference ma</w:t>
      </w:r>
      <w:r w:rsidR="00120A75">
        <w:rPr>
          <w:rFonts w:cs="Arial"/>
          <w:sz w:val="22"/>
          <w:szCs w:val="22"/>
        </w:rPr>
        <w:t>d</w:t>
      </w:r>
      <w:r w:rsidRPr="00EA619D">
        <w:rPr>
          <w:rFonts w:cs="Arial"/>
          <w:sz w:val="22"/>
          <w:szCs w:val="22"/>
        </w:rPr>
        <w:t xml:space="preserve">e it clear that a causal link with the outbreak event </w:t>
      </w:r>
      <w:r w:rsidR="00120A75">
        <w:rPr>
          <w:rFonts w:cs="Arial"/>
          <w:sz w:val="22"/>
          <w:szCs w:val="22"/>
        </w:rPr>
        <w:t>wa</w:t>
      </w:r>
      <w:r w:rsidRPr="00EA619D">
        <w:rPr>
          <w:rFonts w:cs="Arial"/>
          <w:sz w:val="22"/>
          <w:szCs w:val="22"/>
        </w:rPr>
        <w:t>s not a prerequisite to</w:t>
      </w:r>
      <w:r w:rsidR="00120A75">
        <w:rPr>
          <w:rFonts w:cs="Arial"/>
          <w:sz w:val="22"/>
          <w:szCs w:val="22"/>
        </w:rPr>
        <w:t xml:space="preserve"> its</w:t>
      </w:r>
      <w:r w:rsidRPr="00EA619D">
        <w:rPr>
          <w:rFonts w:cs="Arial"/>
          <w:sz w:val="22"/>
          <w:szCs w:val="22"/>
        </w:rPr>
        <w:t xml:space="preserve"> consideration of possible faults, failures or inadequacies</w:t>
      </w:r>
      <w:r w:rsidR="007968A4">
        <w:rPr>
          <w:rFonts w:cs="Arial"/>
          <w:sz w:val="22"/>
          <w:szCs w:val="22"/>
        </w:rPr>
        <w:t xml:space="preserve">.  </w:t>
      </w:r>
      <w:r w:rsidRPr="00EA619D">
        <w:rPr>
          <w:rFonts w:cs="Arial"/>
          <w:sz w:val="22"/>
          <w:szCs w:val="22"/>
        </w:rPr>
        <w:t xml:space="preserve">This is illustrated by </w:t>
      </w:r>
      <w:r w:rsidR="00120A75">
        <w:rPr>
          <w:rFonts w:cs="Arial"/>
          <w:sz w:val="22"/>
          <w:szCs w:val="22"/>
        </w:rPr>
        <w:t>the following statement in the “Background” section</w:t>
      </w:r>
      <w:r w:rsidRPr="00EA619D">
        <w:rPr>
          <w:rFonts w:cs="Arial"/>
          <w:sz w:val="22"/>
          <w:szCs w:val="22"/>
        </w:rPr>
        <w:t xml:space="preserve"> of the Terms of Reference:</w:t>
      </w:r>
    </w:p>
    <w:p w:rsidR="003F197F" w:rsidRPr="00120A75" w:rsidRDefault="003F197F" w:rsidP="00691ACA">
      <w:pPr>
        <w:pStyle w:val="ListParagraph"/>
        <w:spacing w:before="240" w:after="360" w:line="240" w:lineRule="auto"/>
        <w:ind w:right="567"/>
        <w:contextualSpacing w:val="0"/>
        <w:rPr>
          <w:rFonts w:cs="Arial"/>
          <w:sz w:val="20"/>
          <w:szCs w:val="22"/>
        </w:rPr>
      </w:pPr>
      <w:r w:rsidRPr="004614DD">
        <w:rPr>
          <w:rFonts w:cs="Arial"/>
          <w:sz w:val="20"/>
          <w:szCs w:val="22"/>
        </w:rPr>
        <w:t xml:space="preserve">This Inquiry is about determining the cause of the current contamination in Havelock North, </w:t>
      </w:r>
      <w:r w:rsidRPr="004614DD">
        <w:rPr>
          <w:rFonts w:cs="Arial"/>
          <w:sz w:val="20"/>
          <w:szCs w:val="22"/>
          <w:u w:val="single"/>
        </w:rPr>
        <w:t>whether relevant parties complied with their obligations</w:t>
      </w:r>
      <w:r w:rsidRPr="004614DD">
        <w:rPr>
          <w:rFonts w:cs="Arial"/>
          <w:sz w:val="20"/>
          <w:szCs w:val="22"/>
        </w:rPr>
        <w:t xml:space="preserve">, how local and central government agencies responded to the public health situation that occurred as a result of the contamination, and </w:t>
      </w:r>
      <w:r w:rsidRPr="004614DD">
        <w:rPr>
          <w:rFonts w:cs="Arial"/>
          <w:sz w:val="20"/>
          <w:szCs w:val="22"/>
          <w:u w:val="single"/>
        </w:rPr>
        <w:t>how to prevent future such occurrences</w:t>
      </w:r>
      <w:r w:rsidR="00120A75">
        <w:rPr>
          <w:rFonts w:cs="Arial"/>
          <w:sz w:val="20"/>
          <w:szCs w:val="22"/>
        </w:rPr>
        <w:t xml:space="preserve"> </w:t>
      </w:r>
      <w:r w:rsidR="00120A75" w:rsidRPr="00120A75">
        <w:rPr>
          <w:rFonts w:cs="Arial"/>
          <w:sz w:val="20"/>
          <w:szCs w:val="22"/>
        </w:rPr>
        <w:t xml:space="preserve">(emphasis </w:t>
      </w:r>
      <w:r w:rsidRPr="00120A75">
        <w:rPr>
          <w:rFonts w:cs="Arial"/>
          <w:sz w:val="20"/>
          <w:szCs w:val="22"/>
        </w:rPr>
        <w:t>added</w:t>
      </w:r>
      <w:r w:rsidR="00120A75" w:rsidRPr="00120A75">
        <w:rPr>
          <w:rFonts w:cs="Arial"/>
          <w:sz w:val="20"/>
          <w:szCs w:val="22"/>
        </w:rPr>
        <w:t>)</w:t>
      </w:r>
      <w:r w:rsidRPr="00120A75">
        <w:rPr>
          <w:rFonts w:cs="Arial"/>
          <w:sz w:val="20"/>
          <w:szCs w:val="22"/>
        </w:rPr>
        <w:t>.</w:t>
      </w:r>
    </w:p>
    <w:p w:rsidR="003F197F" w:rsidRPr="00EA619D" w:rsidRDefault="00120A75" w:rsidP="0077335F">
      <w:pPr>
        <w:pStyle w:val="ListParagraph"/>
        <w:numPr>
          <w:ilvl w:val="0"/>
          <w:numId w:val="14"/>
        </w:numPr>
        <w:spacing w:after="360"/>
        <w:ind w:left="0" w:firstLine="0"/>
        <w:contextualSpacing w:val="0"/>
        <w:rPr>
          <w:rFonts w:cs="Arial"/>
          <w:sz w:val="22"/>
          <w:szCs w:val="22"/>
        </w:rPr>
      </w:pPr>
      <w:r>
        <w:rPr>
          <w:rFonts w:cs="Arial"/>
          <w:sz w:val="22"/>
          <w:szCs w:val="22"/>
        </w:rPr>
        <w:lastRenderedPageBreak/>
        <w:t>T</w:t>
      </w:r>
      <w:r w:rsidR="003F197F" w:rsidRPr="00EA619D">
        <w:rPr>
          <w:rFonts w:cs="Arial"/>
          <w:sz w:val="22"/>
          <w:szCs w:val="22"/>
        </w:rPr>
        <w:t xml:space="preserve">he </w:t>
      </w:r>
      <w:r w:rsidR="001B4C7B">
        <w:rPr>
          <w:rFonts w:cs="Arial"/>
          <w:sz w:val="22"/>
          <w:szCs w:val="22"/>
        </w:rPr>
        <w:t>10</w:t>
      </w:r>
      <w:r w:rsidR="003F197F" w:rsidRPr="00EA619D">
        <w:rPr>
          <w:rFonts w:cs="Arial"/>
          <w:sz w:val="22"/>
          <w:szCs w:val="22"/>
        </w:rPr>
        <w:t xml:space="preserve"> topics </w:t>
      </w:r>
      <w:r>
        <w:rPr>
          <w:rFonts w:cs="Arial"/>
          <w:sz w:val="22"/>
          <w:szCs w:val="22"/>
        </w:rPr>
        <w:t>listed in the Terms of Reference as</w:t>
      </w:r>
      <w:r w:rsidR="00671271">
        <w:rPr>
          <w:rFonts w:cs="Arial"/>
          <w:sz w:val="22"/>
          <w:szCs w:val="22"/>
        </w:rPr>
        <w:t xml:space="preserve"> </w:t>
      </w:r>
      <w:r w:rsidR="003F197F" w:rsidRPr="00EA619D">
        <w:rPr>
          <w:rFonts w:cs="Arial"/>
          <w:sz w:val="22"/>
          <w:szCs w:val="22"/>
        </w:rPr>
        <w:t xml:space="preserve">the subject of inquiry </w:t>
      </w:r>
      <w:r>
        <w:rPr>
          <w:rFonts w:cs="Arial"/>
          <w:sz w:val="22"/>
          <w:szCs w:val="22"/>
        </w:rPr>
        <w:t>we</w:t>
      </w:r>
      <w:r w:rsidR="003F197F" w:rsidRPr="00EA619D">
        <w:rPr>
          <w:rFonts w:cs="Arial"/>
          <w:sz w:val="22"/>
          <w:szCs w:val="22"/>
        </w:rPr>
        <w:t>re prefaced by the phrase</w:t>
      </w:r>
      <w:r>
        <w:rPr>
          <w:rFonts w:cs="Arial"/>
          <w:sz w:val="22"/>
          <w:szCs w:val="22"/>
        </w:rPr>
        <w:t>,</w:t>
      </w:r>
      <w:r w:rsidR="003F197F" w:rsidRPr="00EA619D">
        <w:rPr>
          <w:rFonts w:cs="Arial"/>
          <w:sz w:val="22"/>
          <w:szCs w:val="22"/>
        </w:rPr>
        <w:t xml:space="preserve"> “In relation to this incident of contamination”</w:t>
      </w:r>
      <w:r w:rsidR="007968A4">
        <w:rPr>
          <w:rFonts w:cs="Arial"/>
          <w:sz w:val="22"/>
          <w:szCs w:val="22"/>
        </w:rPr>
        <w:t xml:space="preserve">.  </w:t>
      </w:r>
      <w:r w:rsidR="003F197F" w:rsidRPr="00EA619D">
        <w:rPr>
          <w:rFonts w:cs="Arial"/>
          <w:sz w:val="22"/>
          <w:szCs w:val="22"/>
        </w:rPr>
        <w:t>Most of the</w:t>
      </w:r>
      <w:r>
        <w:rPr>
          <w:rFonts w:cs="Arial"/>
          <w:sz w:val="22"/>
          <w:szCs w:val="22"/>
        </w:rPr>
        <w:t>se topics made</w:t>
      </w:r>
      <w:r w:rsidR="003F197F" w:rsidRPr="00EA619D">
        <w:rPr>
          <w:rFonts w:cs="Arial"/>
          <w:sz w:val="22"/>
          <w:szCs w:val="22"/>
        </w:rPr>
        <w:t xml:space="preserve"> it clear that there </w:t>
      </w:r>
      <w:r>
        <w:rPr>
          <w:rFonts w:cs="Arial"/>
          <w:sz w:val="22"/>
          <w:szCs w:val="22"/>
        </w:rPr>
        <w:t>wa</w:t>
      </w:r>
      <w:r w:rsidR="003F197F" w:rsidRPr="00EA619D">
        <w:rPr>
          <w:rFonts w:cs="Arial"/>
          <w:sz w:val="22"/>
          <w:szCs w:val="22"/>
        </w:rPr>
        <w:t>s no necessity for a strict causal relationship with the incident</w:t>
      </w:r>
      <w:r>
        <w:rPr>
          <w:rFonts w:cs="Arial"/>
          <w:sz w:val="22"/>
          <w:szCs w:val="22"/>
        </w:rPr>
        <w:t>,</w:t>
      </w:r>
      <w:r w:rsidR="003F197F" w:rsidRPr="00EA619D">
        <w:rPr>
          <w:rFonts w:cs="Arial"/>
          <w:sz w:val="22"/>
          <w:szCs w:val="22"/>
        </w:rPr>
        <w:t xml:space="preserve"> and that a broad approach to relevance to the incident </w:t>
      </w:r>
      <w:r>
        <w:rPr>
          <w:rFonts w:cs="Arial"/>
          <w:sz w:val="22"/>
          <w:szCs w:val="22"/>
        </w:rPr>
        <w:t>wa</w:t>
      </w:r>
      <w:r w:rsidR="003F197F" w:rsidRPr="00EA619D">
        <w:rPr>
          <w:rFonts w:cs="Arial"/>
          <w:sz w:val="22"/>
          <w:szCs w:val="22"/>
        </w:rPr>
        <w:t>s intended.</w:t>
      </w:r>
    </w:p>
    <w:p w:rsidR="003F197F" w:rsidRPr="00EA619D" w:rsidRDefault="003F197F"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Further, the section</w:t>
      </w:r>
      <w:r w:rsidR="00120A75">
        <w:rPr>
          <w:rFonts w:cs="Arial"/>
          <w:sz w:val="22"/>
          <w:szCs w:val="22"/>
        </w:rPr>
        <w:t xml:space="preserve"> of the Terms of Reference</w:t>
      </w:r>
      <w:r w:rsidRPr="00EA619D">
        <w:rPr>
          <w:rFonts w:cs="Arial"/>
          <w:sz w:val="22"/>
          <w:szCs w:val="22"/>
        </w:rPr>
        <w:t xml:space="preserve"> headed “Matters upon or for which recommendations are required” include</w:t>
      </w:r>
      <w:r w:rsidR="001B4C7B">
        <w:rPr>
          <w:rFonts w:cs="Arial"/>
          <w:sz w:val="22"/>
          <w:szCs w:val="22"/>
        </w:rPr>
        <w:t xml:space="preserve">s </w:t>
      </w:r>
      <w:r w:rsidRPr="00EA619D">
        <w:rPr>
          <w:rFonts w:cs="Arial"/>
          <w:sz w:val="22"/>
          <w:szCs w:val="22"/>
        </w:rPr>
        <w:t>six broad topics</w:t>
      </w:r>
      <w:r w:rsidR="00120A75">
        <w:rPr>
          <w:rFonts w:cs="Arial"/>
          <w:sz w:val="22"/>
          <w:szCs w:val="22"/>
        </w:rPr>
        <w:t>.</w:t>
      </w:r>
      <w:r w:rsidRPr="00EA619D">
        <w:rPr>
          <w:rFonts w:cs="Arial"/>
          <w:sz w:val="22"/>
          <w:szCs w:val="22"/>
        </w:rPr>
        <w:t xml:space="preserve"> </w:t>
      </w:r>
      <w:r w:rsidR="00120A75">
        <w:rPr>
          <w:rFonts w:cs="Arial"/>
          <w:sz w:val="22"/>
          <w:szCs w:val="22"/>
        </w:rPr>
        <w:t>O</w:t>
      </w:r>
      <w:r w:rsidRPr="00EA619D">
        <w:rPr>
          <w:rFonts w:cs="Arial"/>
          <w:sz w:val="22"/>
          <w:szCs w:val="22"/>
        </w:rPr>
        <w:t>nly the first</w:t>
      </w:r>
      <w:r w:rsidR="00120A75">
        <w:rPr>
          <w:rFonts w:cs="Arial"/>
          <w:sz w:val="22"/>
          <w:szCs w:val="22"/>
        </w:rPr>
        <w:t xml:space="preserve"> </w:t>
      </w:r>
      <w:r w:rsidR="001B4C7B">
        <w:rPr>
          <w:rFonts w:cs="Arial"/>
          <w:sz w:val="22"/>
          <w:szCs w:val="22"/>
        </w:rPr>
        <w:t>is</w:t>
      </w:r>
      <w:r w:rsidRPr="00EA619D">
        <w:rPr>
          <w:rFonts w:cs="Arial"/>
          <w:sz w:val="22"/>
          <w:szCs w:val="22"/>
        </w:rPr>
        <w:t xml:space="preserve"> expressed to relate to the cause of the outbreak</w:t>
      </w:r>
      <w:r w:rsidR="007968A4">
        <w:rPr>
          <w:rFonts w:cs="Arial"/>
          <w:sz w:val="22"/>
          <w:szCs w:val="22"/>
        </w:rPr>
        <w:t xml:space="preserve">.  </w:t>
      </w:r>
      <w:r w:rsidR="00120A75">
        <w:rPr>
          <w:rFonts w:cs="Arial"/>
          <w:sz w:val="22"/>
          <w:szCs w:val="22"/>
        </w:rPr>
        <w:t>Topics</w:t>
      </w:r>
      <w:r w:rsidR="00120A75" w:rsidRPr="00EA619D">
        <w:rPr>
          <w:rFonts w:cs="Arial"/>
          <w:sz w:val="22"/>
          <w:szCs w:val="22"/>
        </w:rPr>
        <w:t xml:space="preserve"> </w:t>
      </w:r>
      <w:r w:rsidRPr="00EA619D">
        <w:rPr>
          <w:rFonts w:cs="Arial"/>
          <w:sz w:val="22"/>
          <w:szCs w:val="22"/>
        </w:rPr>
        <w:t>3, 4, 5 and 6 under that heading all encompass</w:t>
      </w:r>
      <w:r w:rsidR="001B4C7B">
        <w:rPr>
          <w:rFonts w:cs="Arial"/>
          <w:sz w:val="22"/>
          <w:szCs w:val="22"/>
        </w:rPr>
        <w:t xml:space="preserve"> </w:t>
      </w:r>
      <w:r w:rsidRPr="00EA619D">
        <w:rPr>
          <w:rFonts w:cs="Arial"/>
          <w:sz w:val="22"/>
          <w:szCs w:val="22"/>
        </w:rPr>
        <w:t xml:space="preserve">failings or inadequacies relating to the supply of drinking water </w:t>
      </w:r>
      <w:r w:rsidR="00120A75">
        <w:rPr>
          <w:rFonts w:cs="Arial"/>
          <w:sz w:val="22"/>
          <w:szCs w:val="22"/>
        </w:rPr>
        <w:t>that were</w:t>
      </w:r>
      <w:r w:rsidRPr="00EA619D">
        <w:rPr>
          <w:rFonts w:cs="Arial"/>
          <w:sz w:val="22"/>
          <w:szCs w:val="22"/>
        </w:rPr>
        <w:t xml:space="preserve"> not necessarily causally related to the outbreak.</w:t>
      </w:r>
    </w:p>
    <w:p w:rsidR="003F197F" w:rsidRPr="00EA619D" w:rsidRDefault="003F197F"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The </w:t>
      </w:r>
      <w:r w:rsidR="00120A75">
        <w:rPr>
          <w:rFonts w:cs="Arial"/>
          <w:sz w:val="22"/>
          <w:szCs w:val="22"/>
        </w:rPr>
        <w:t>Inquiry</w:t>
      </w:r>
      <w:r w:rsidR="00120A75" w:rsidRPr="00EA619D">
        <w:rPr>
          <w:rFonts w:cs="Arial"/>
          <w:sz w:val="22"/>
          <w:szCs w:val="22"/>
        </w:rPr>
        <w:t xml:space="preserve"> </w:t>
      </w:r>
      <w:r w:rsidRPr="00EA619D">
        <w:rPr>
          <w:rFonts w:cs="Arial"/>
          <w:sz w:val="22"/>
          <w:szCs w:val="22"/>
        </w:rPr>
        <w:t>agree</w:t>
      </w:r>
      <w:r w:rsidR="00B9199A">
        <w:rPr>
          <w:rFonts w:cs="Arial"/>
          <w:sz w:val="22"/>
          <w:szCs w:val="22"/>
        </w:rPr>
        <w:t>d</w:t>
      </w:r>
      <w:r w:rsidRPr="00EA619D">
        <w:rPr>
          <w:rFonts w:cs="Arial"/>
          <w:sz w:val="22"/>
          <w:szCs w:val="22"/>
        </w:rPr>
        <w:t xml:space="preserve"> with</w:t>
      </w:r>
      <w:r w:rsidR="00383A1E">
        <w:rPr>
          <w:rFonts w:cs="Arial"/>
          <w:sz w:val="22"/>
          <w:szCs w:val="22"/>
        </w:rPr>
        <w:t xml:space="preserve"> </w:t>
      </w:r>
      <w:r w:rsidR="00120A75">
        <w:rPr>
          <w:rFonts w:cs="Arial"/>
          <w:sz w:val="22"/>
          <w:szCs w:val="22"/>
        </w:rPr>
        <w:t>counsel assisting</w:t>
      </w:r>
      <w:r w:rsidRPr="00EA619D">
        <w:rPr>
          <w:rFonts w:cs="Arial"/>
          <w:sz w:val="22"/>
          <w:szCs w:val="22"/>
        </w:rPr>
        <w:t xml:space="preserve"> that</w:t>
      </w:r>
      <w:r w:rsidR="00120A75">
        <w:rPr>
          <w:rFonts w:cs="Arial"/>
          <w:sz w:val="22"/>
          <w:szCs w:val="22"/>
        </w:rPr>
        <w:t xml:space="preserve"> the third</w:t>
      </w:r>
      <w:r w:rsidRPr="00EA619D">
        <w:rPr>
          <w:rFonts w:cs="Arial"/>
          <w:sz w:val="22"/>
          <w:szCs w:val="22"/>
        </w:rPr>
        <w:t xml:space="preserve"> exclusion </w:t>
      </w:r>
      <w:r w:rsidR="00120A75">
        <w:rPr>
          <w:rFonts w:cs="Arial"/>
          <w:sz w:val="22"/>
          <w:szCs w:val="22"/>
        </w:rPr>
        <w:t>from the Terms of Reference</w:t>
      </w:r>
      <w:r w:rsidRPr="00EA619D">
        <w:rPr>
          <w:rFonts w:cs="Arial"/>
          <w:sz w:val="22"/>
          <w:szCs w:val="22"/>
        </w:rPr>
        <w:t xml:space="preserve"> ha</w:t>
      </w:r>
      <w:r w:rsidR="00120A75">
        <w:rPr>
          <w:rFonts w:cs="Arial"/>
          <w:sz w:val="22"/>
          <w:szCs w:val="22"/>
        </w:rPr>
        <w:t>d</w:t>
      </w:r>
      <w:r w:rsidRPr="00EA619D">
        <w:rPr>
          <w:rFonts w:cs="Arial"/>
          <w:sz w:val="22"/>
          <w:szCs w:val="22"/>
        </w:rPr>
        <w:t xml:space="preserve"> the effect of confining the</w:t>
      </w:r>
      <w:r w:rsidR="00120A75">
        <w:rPr>
          <w:rFonts w:cs="Arial"/>
          <w:sz w:val="22"/>
          <w:szCs w:val="22"/>
        </w:rPr>
        <w:t xml:space="preserve"> Inquiry’s</w:t>
      </w:r>
      <w:r w:rsidRPr="00EA619D">
        <w:rPr>
          <w:rFonts w:cs="Arial"/>
          <w:sz w:val="22"/>
          <w:szCs w:val="22"/>
        </w:rPr>
        <w:t xml:space="preserve"> investigation into water, aquifer and catchment management to the Brookvale Road aquifer area and related matters</w:t>
      </w:r>
      <w:r w:rsidR="007968A4">
        <w:rPr>
          <w:rFonts w:cs="Arial"/>
          <w:sz w:val="22"/>
          <w:szCs w:val="22"/>
        </w:rPr>
        <w:t xml:space="preserve">.  </w:t>
      </w:r>
      <w:r w:rsidR="00120A75">
        <w:rPr>
          <w:rFonts w:cs="Arial"/>
          <w:sz w:val="22"/>
          <w:szCs w:val="22"/>
        </w:rPr>
        <w:t>However, t</w:t>
      </w:r>
      <w:r w:rsidRPr="00EA619D">
        <w:rPr>
          <w:rFonts w:cs="Arial"/>
          <w:sz w:val="22"/>
          <w:szCs w:val="22"/>
        </w:rPr>
        <w:t>he</w:t>
      </w:r>
      <w:r w:rsidR="00671271">
        <w:rPr>
          <w:rFonts w:cs="Arial"/>
          <w:sz w:val="22"/>
          <w:szCs w:val="22"/>
        </w:rPr>
        <w:t>r</w:t>
      </w:r>
      <w:r w:rsidRPr="00EA619D">
        <w:rPr>
          <w:rFonts w:cs="Arial"/>
          <w:sz w:val="22"/>
          <w:szCs w:val="22"/>
        </w:rPr>
        <w:t xml:space="preserve">e </w:t>
      </w:r>
      <w:r w:rsidR="00120A75">
        <w:rPr>
          <w:rFonts w:cs="Arial"/>
          <w:sz w:val="22"/>
          <w:szCs w:val="22"/>
        </w:rPr>
        <w:t>wa</w:t>
      </w:r>
      <w:r w:rsidRPr="00EA619D">
        <w:rPr>
          <w:rFonts w:cs="Arial"/>
          <w:sz w:val="22"/>
          <w:szCs w:val="22"/>
        </w:rPr>
        <w:t>s a consistent theme in the Terms of Reference of learning lessons for the future</w:t>
      </w:r>
      <w:r w:rsidR="007968A4">
        <w:rPr>
          <w:rFonts w:cs="Arial"/>
          <w:sz w:val="22"/>
          <w:szCs w:val="22"/>
        </w:rPr>
        <w:t xml:space="preserve">.  </w:t>
      </w:r>
      <w:r w:rsidRPr="00EA619D">
        <w:rPr>
          <w:rFonts w:cs="Arial"/>
          <w:sz w:val="22"/>
          <w:szCs w:val="22"/>
        </w:rPr>
        <w:t xml:space="preserve">This is </w:t>
      </w:r>
      <w:r w:rsidR="00120A75">
        <w:rPr>
          <w:rFonts w:cs="Arial"/>
          <w:sz w:val="22"/>
          <w:szCs w:val="22"/>
        </w:rPr>
        <w:t>a</w:t>
      </w:r>
      <w:r w:rsidRPr="00EA619D">
        <w:rPr>
          <w:rFonts w:cs="Arial"/>
          <w:sz w:val="22"/>
          <w:szCs w:val="22"/>
        </w:rPr>
        <w:t xml:space="preserve"> principal goal of a public inquiry</w:t>
      </w:r>
      <w:r w:rsidR="00120A75">
        <w:rPr>
          <w:rFonts w:cs="Arial"/>
          <w:sz w:val="22"/>
          <w:szCs w:val="22"/>
        </w:rPr>
        <w:t>,</w:t>
      </w:r>
      <w:r w:rsidRPr="00EA619D">
        <w:rPr>
          <w:rFonts w:cs="Arial"/>
          <w:sz w:val="22"/>
          <w:szCs w:val="22"/>
        </w:rPr>
        <w:t xml:space="preserve"> </w:t>
      </w:r>
      <w:r w:rsidR="00120A75">
        <w:rPr>
          <w:rFonts w:cs="Arial"/>
          <w:sz w:val="22"/>
          <w:szCs w:val="22"/>
        </w:rPr>
        <w:t>and</w:t>
      </w:r>
      <w:r w:rsidRPr="00EA619D">
        <w:rPr>
          <w:rFonts w:cs="Arial"/>
          <w:sz w:val="22"/>
          <w:szCs w:val="22"/>
        </w:rPr>
        <w:t xml:space="preserve"> investigating past failures and inadequacies is an essential part of reporting on this theme</w:t>
      </w:r>
      <w:r w:rsidR="007968A4">
        <w:rPr>
          <w:rFonts w:cs="Arial"/>
          <w:sz w:val="22"/>
          <w:szCs w:val="22"/>
        </w:rPr>
        <w:t xml:space="preserve">.  </w:t>
      </w:r>
      <w:r w:rsidRPr="00EA619D">
        <w:rPr>
          <w:rFonts w:cs="Arial"/>
          <w:sz w:val="22"/>
          <w:szCs w:val="22"/>
        </w:rPr>
        <w:t>Future improvements cannot be addressed unless past failings are identified and understood.</w:t>
      </w:r>
    </w:p>
    <w:p w:rsidR="003F197F" w:rsidRPr="00EA619D" w:rsidRDefault="003F197F"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The approach taken above is consistent with ss 11, 14(3) and 17 of the Inquiries Act</w:t>
      </w:r>
      <w:r w:rsidR="007968A4">
        <w:rPr>
          <w:rFonts w:cs="Arial"/>
          <w:sz w:val="22"/>
          <w:szCs w:val="22"/>
        </w:rPr>
        <w:t xml:space="preserve">.  </w:t>
      </w:r>
      <w:r w:rsidRPr="00EA619D">
        <w:rPr>
          <w:rFonts w:cs="Arial"/>
          <w:sz w:val="22"/>
          <w:szCs w:val="22"/>
        </w:rPr>
        <w:t xml:space="preserve">It also applies the </w:t>
      </w:r>
      <w:r w:rsidR="00120A75">
        <w:rPr>
          <w:rFonts w:cs="Arial"/>
          <w:sz w:val="22"/>
          <w:szCs w:val="22"/>
        </w:rPr>
        <w:t>findings</w:t>
      </w:r>
      <w:r w:rsidRPr="00EA619D">
        <w:rPr>
          <w:rFonts w:cs="Arial"/>
          <w:sz w:val="22"/>
          <w:szCs w:val="22"/>
        </w:rPr>
        <w:t xml:space="preserve"> of the Court of Appeal in </w:t>
      </w:r>
      <w:r w:rsidR="00671271">
        <w:rPr>
          <w:rFonts w:cs="Arial"/>
          <w:i/>
          <w:sz w:val="22"/>
          <w:szCs w:val="22"/>
        </w:rPr>
        <w:t>Fay </w:t>
      </w:r>
      <w:r w:rsidRPr="00EA619D">
        <w:rPr>
          <w:rFonts w:cs="Arial"/>
          <w:i/>
          <w:sz w:val="22"/>
          <w:szCs w:val="22"/>
        </w:rPr>
        <w:t>Richwhite</w:t>
      </w:r>
      <w:r w:rsidR="00120A75">
        <w:rPr>
          <w:rFonts w:cs="Arial"/>
          <w:i/>
          <w:sz w:val="22"/>
          <w:szCs w:val="22"/>
        </w:rPr>
        <w:t xml:space="preserve"> &amp; Co Ltd</w:t>
      </w:r>
      <w:r w:rsidRPr="00EA619D">
        <w:rPr>
          <w:rFonts w:cs="Arial"/>
          <w:i/>
          <w:sz w:val="22"/>
          <w:szCs w:val="22"/>
        </w:rPr>
        <w:t xml:space="preserve"> v Davison</w:t>
      </w:r>
      <w:r w:rsidR="005D029B" w:rsidRPr="00EA619D">
        <w:rPr>
          <w:rFonts w:cs="Arial"/>
          <w:sz w:val="22"/>
          <w:szCs w:val="22"/>
        </w:rPr>
        <w:t>,</w:t>
      </w:r>
      <w:r w:rsidR="005D029B" w:rsidRPr="00EA619D">
        <w:rPr>
          <w:rStyle w:val="FootnoteReference"/>
          <w:rFonts w:cs="Arial"/>
          <w:sz w:val="22"/>
          <w:szCs w:val="22"/>
        </w:rPr>
        <w:footnoteReference w:id="23"/>
      </w:r>
      <w:r w:rsidR="005D029B" w:rsidRPr="00EA619D">
        <w:rPr>
          <w:rFonts w:cs="Arial"/>
          <w:sz w:val="22"/>
          <w:szCs w:val="22"/>
        </w:rPr>
        <w:t xml:space="preserve"> namely, it is </w:t>
      </w:r>
      <w:r w:rsidR="003D55A1" w:rsidRPr="00EA619D">
        <w:rPr>
          <w:rFonts w:cs="Arial"/>
          <w:sz w:val="22"/>
          <w:szCs w:val="22"/>
        </w:rPr>
        <w:t>primarily for the Inquiry to interpret its terms of reference and</w:t>
      </w:r>
      <w:r w:rsidR="00120A75">
        <w:rPr>
          <w:rFonts w:cs="Arial"/>
          <w:sz w:val="22"/>
          <w:szCs w:val="22"/>
        </w:rPr>
        <w:t xml:space="preserve"> to</w:t>
      </w:r>
      <w:r w:rsidR="003D55A1" w:rsidRPr="00EA619D">
        <w:rPr>
          <w:rFonts w:cs="Arial"/>
          <w:sz w:val="22"/>
          <w:szCs w:val="22"/>
        </w:rPr>
        <w:t xml:space="preserve"> determine questions of relevance</w:t>
      </w:r>
      <w:r w:rsidR="007968A4">
        <w:rPr>
          <w:rFonts w:cs="Arial"/>
          <w:sz w:val="22"/>
          <w:szCs w:val="22"/>
        </w:rPr>
        <w:t xml:space="preserve">.  </w:t>
      </w:r>
      <w:r w:rsidR="003D55A1" w:rsidRPr="00EA619D">
        <w:rPr>
          <w:rFonts w:cs="Arial"/>
          <w:sz w:val="22"/>
          <w:szCs w:val="22"/>
        </w:rPr>
        <w:t>The Court will be reluctant to intervene</w:t>
      </w:r>
      <w:r w:rsidR="007968A4">
        <w:rPr>
          <w:rFonts w:cs="Arial"/>
          <w:sz w:val="22"/>
          <w:szCs w:val="22"/>
        </w:rPr>
        <w:t xml:space="preserve">.  </w:t>
      </w:r>
      <w:r w:rsidR="003D55A1" w:rsidRPr="00EA619D">
        <w:rPr>
          <w:rFonts w:cs="Arial"/>
          <w:sz w:val="22"/>
          <w:szCs w:val="22"/>
        </w:rPr>
        <w:t>Additionally, the Courts have repeatedly accepted that conclusions as to blame or impropriety are legitimate where they are within the terms of reference of a lawful inquiry.</w:t>
      </w:r>
      <w:r w:rsidR="003D55A1" w:rsidRPr="00EA619D">
        <w:rPr>
          <w:rStyle w:val="FootnoteReference"/>
          <w:rFonts w:cs="Arial"/>
          <w:sz w:val="22"/>
          <w:szCs w:val="22"/>
        </w:rPr>
        <w:footnoteReference w:id="24"/>
      </w:r>
    </w:p>
    <w:p w:rsidR="003D55A1" w:rsidRPr="00EA619D" w:rsidRDefault="003D55A1" w:rsidP="0077335F">
      <w:pPr>
        <w:pStyle w:val="ListParagraph"/>
        <w:numPr>
          <w:ilvl w:val="0"/>
          <w:numId w:val="14"/>
        </w:numPr>
        <w:spacing w:after="240"/>
        <w:ind w:left="0" w:firstLine="0"/>
        <w:contextualSpacing w:val="0"/>
        <w:rPr>
          <w:rFonts w:cs="Arial"/>
          <w:sz w:val="22"/>
          <w:szCs w:val="22"/>
        </w:rPr>
      </w:pPr>
      <w:r w:rsidRPr="00EA619D">
        <w:rPr>
          <w:rFonts w:cs="Arial"/>
          <w:sz w:val="22"/>
          <w:szCs w:val="22"/>
        </w:rPr>
        <w:t>The Inquiry also notes that the narrow approach to causation advocat</w:t>
      </w:r>
      <w:r w:rsidR="00671271">
        <w:rPr>
          <w:rFonts w:cs="Arial"/>
          <w:sz w:val="22"/>
          <w:szCs w:val="22"/>
        </w:rPr>
        <w:t>ed by</w:t>
      </w:r>
      <w:r w:rsidR="00383A1E">
        <w:rPr>
          <w:rFonts w:cs="Arial"/>
          <w:sz w:val="22"/>
          <w:szCs w:val="22"/>
        </w:rPr>
        <w:t xml:space="preserve"> </w:t>
      </w:r>
      <w:r w:rsidR="00120A75">
        <w:rPr>
          <w:rFonts w:cs="Arial"/>
          <w:sz w:val="22"/>
          <w:szCs w:val="22"/>
        </w:rPr>
        <w:t>counsel for the District Council</w:t>
      </w:r>
      <w:r w:rsidRPr="00EA619D">
        <w:rPr>
          <w:rFonts w:cs="Arial"/>
          <w:sz w:val="22"/>
          <w:szCs w:val="22"/>
        </w:rPr>
        <w:t xml:space="preserve"> is inconsistent with the opening remarks he made on</w:t>
      </w:r>
      <w:r w:rsidR="00120A75">
        <w:rPr>
          <w:rFonts w:cs="Arial"/>
          <w:sz w:val="22"/>
          <w:szCs w:val="22"/>
        </w:rPr>
        <w:t xml:space="preserve"> its</w:t>
      </w:r>
      <w:r w:rsidRPr="00EA619D">
        <w:rPr>
          <w:rFonts w:cs="Arial"/>
          <w:sz w:val="22"/>
          <w:szCs w:val="22"/>
        </w:rPr>
        <w:t xml:space="preserve"> behalf</w:t>
      </w:r>
      <w:r w:rsidR="007968A4">
        <w:rPr>
          <w:rFonts w:cs="Arial"/>
          <w:sz w:val="22"/>
          <w:szCs w:val="22"/>
        </w:rPr>
        <w:t xml:space="preserve">.  </w:t>
      </w:r>
      <w:r w:rsidR="00120A75">
        <w:rPr>
          <w:rFonts w:cs="Arial"/>
          <w:sz w:val="22"/>
          <w:szCs w:val="22"/>
        </w:rPr>
        <w:t>He</w:t>
      </w:r>
      <w:r w:rsidRPr="00EA619D">
        <w:rPr>
          <w:rFonts w:cs="Arial"/>
          <w:sz w:val="22"/>
          <w:szCs w:val="22"/>
        </w:rPr>
        <w:t xml:space="preserve"> said on 27 October 2016:</w:t>
      </w:r>
    </w:p>
    <w:p w:rsidR="003D55A1" w:rsidRPr="004614DD" w:rsidRDefault="003D55A1" w:rsidP="00691ACA">
      <w:pPr>
        <w:pStyle w:val="ListParagraph"/>
        <w:spacing w:before="240" w:after="360" w:line="240" w:lineRule="auto"/>
        <w:ind w:right="567"/>
        <w:contextualSpacing w:val="0"/>
        <w:rPr>
          <w:rFonts w:cs="Arial"/>
          <w:sz w:val="20"/>
          <w:szCs w:val="22"/>
        </w:rPr>
      </w:pPr>
      <w:r w:rsidRPr="004614DD">
        <w:rPr>
          <w:rFonts w:cs="Arial"/>
          <w:sz w:val="20"/>
          <w:szCs w:val="22"/>
        </w:rPr>
        <w:t xml:space="preserve">The Council is, of course, as </w:t>
      </w:r>
      <w:proofErr w:type="gramStart"/>
      <w:r w:rsidRPr="004614DD">
        <w:rPr>
          <w:rFonts w:cs="Arial"/>
          <w:sz w:val="20"/>
          <w:szCs w:val="22"/>
        </w:rPr>
        <w:t>anxious and</w:t>
      </w:r>
      <w:proofErr w:type="gramEnd"/>
      <w:r w:rsidRPr="004614DD">
        <w:rPr>
          <w:rFonts w:cs="Arial"/>
          <w:sz w:val="20"/>
          <w:szCs w:val="22"/>
        </w:rPr>
        <w:t xml:space="preserve"> probably more anxious than anyone to establish what happened and why and as to what lessons can be learned to </w:t>
      </w:r>
      <w:r w:rsidRPr="004614DD">
        <w:rPr>
          <w:rFonts w:cs="Arial"/>
          <w:sz w:val="20"/>
          <w:szCs w:val="22"/>
        </w:rPr>
        <w:lastRenderedPageBreak/>
        <w:t>ensure that the likes of this never happens again and not just in its community, but anywhere in New Zealand</w:t>
      </w:r>
      <w:r w:rsidR="007968A4">
        <w:rPr>
          <w:rFonts w:cs="Arial"/>
          <w:sz w:val="20"/>
          <w:szCs w:val="22"/>
        </w:rPr>
        <w:t xml:space="preserve">.  </w:t>
      </w:r>
      <w:r w:rsidRPr="004614DD">
        <w:rPr>
          <w:rFonts w:cs="Arial"/>
          <w:sz w:val="20"/>
          <w:szCs w:val="22"/>
        </w:rPr>
        <w:t xml:space="preserve">So it fully supports this </w:t>
      </w:r>
      <w:r w:rsidR="001B4C7B">
        <w:rPr>
          <w:rFonts w:cs="Arial"/>
          <w:sz w:val="20"/>
          <w:szCs w:val="22"/>
        </w:rPr>
        <w:t>I</w:t>
      </w:r>
      <w:r w:rsidRPr="004614DD">
        <w:rPr>
          <w:rFonts w:cs="Arial"/>
          <w:sz w:val="20"/>
          <w:szCs w:val="22"/>
        </w:rPr>
        <w:t xml:space="preserve">nquiry, it fully supports the terms of reference and it will be doing its utmost to assist this </w:t>
      </w:r>
      <w:r w:rsidR="001B4C7B">
        <w:rPr>
          <w:rFonts w:cs="Arial"/>
          <w:sz w:val="20"/>
          <w:szCs w:val="22"/>
        </w:rPr>
        <w:t>I</w:t>
      </w:r>
      <w:r w:rsidRPr="004614DD">
        <w:rPr>
          <w:rFonts w:cs="Arial"/>
          <w:sz w:val="20"/>
          <w:szCs w:val="22"/>
        </w:rPr>
        <w:t>nquiry with what information and input it can provide</w:t>
      </w:r>
      <w:r w:rsidR="007968A4">
        <w:rPr>
          <w:rFonts w:cs="Arial"/>
          <w:sz w:val="20"/>
          <w:szCs w:val="22"/>
        </w:rPr>
        <w:t xml:space="preserve">.  </w:t>
      </w:r>
      <w:r w:rsidRPr="004614DD">
        <w:rPr>
          <w:rFonts w:cs="Arial"/>
          <w:sz w:val="20"/>
          <w:szCs w:val="22"/>
        </w:rPr>
        <w:t>You have that assurance.</w:t>
      </w:r>
    </w:p>
    <w:p w:rsidR="003D55A1" w:rsidRPr="00EA619D" w:rsidRDefault="003D55A1"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Finally, the submission</w:t>
      </w:r>
      <w:r w:rsidR="00120A75">
        <w:rPr>
          <w:rFonts w:cs="Arial"/>
          <w:sz w:val="22"/>
          <w:szCs w:val="22"/>
        </w:rPr>
        <w:t>s</w:t>
      </w:r>
      <w:r w:rsidRPr="00EA619D">
        <w:rPr>
          <w:rFonts w:cs="Arial"/>
          <w:sz w:val="22"/>
          <w:szCs w:val="22"/>
        </w:rPr>
        <w:t xml:space="preserve"> of </w:t>
      </w:r>
      <w:r w:rsidR="00120A75">
        <w:rPr>
          <w:rFonts w:cs="Arial"/>
          <w:sz w:val="22"/>
          <w:szCs w:val="22"/>
        </w:rPr>
        <w:t>counsel for the District Council in relation to fault</w:t>
      </w:r>
      <w:r w:rsidR="00120A75" w:rsidRPr="00EA619D">
        <w:rPr>
          <w:rFonts w:cs="Arial"/>
          <w:sz w:val="22"/>
          <w:szCs w:val="22"/>
        </w:rPr>
        <w:t xml:space="preserve"> </w:t>
      </w:r>
      <w:r w:rsidRPr="00EA619D">
        <w:rPr>
          <w:rFonts w:cs="Arial"/>
          <w:sz w:val="22"/>
          <w:szCs w:val="22"/>
        </w:rPr>
        <w:t>seemed to assume that the bore</w:t>
      </w:r>
      <w:r w:rsidR="00651FB3">
        <w:rPr>
          <w:rFonts w:cs="Arial"/>
          <w:sz w:val="22"/>
          <w:szCs w:val="22"/>
        </w:rPr>
        <w:t xml:space="preserve"> </w:t>
      </w:r>
      <w:r w:rsidRPr="00EA619D">
        <w:rPr>
          <w:rFonts w:cs="Arial"/>
          <w:sz w:val="22"/>
          <w:szCs w:val="22"/>
        </w:rPr>
        <w:t>head ingress pathway</w:t>
      </w:r>
      <w:r w:rsidR="00120A75">
        <w:rPr>
          <w:rFonts w:cs="Arial"/>
          <w:sz w:val="22"/>
          <w:szCs w:val="22"/>
        </w:rPr>
        <w:t xml:space="preserve"> of contaminat</w:t>
      </w:r>
      <w:r w:rsidR="001B4C7B">
        <w:rPr>
          <w:rFonts w:cs="Arial"/>
          <w:sz w:val="22"/>
          <w:szCs w:val="22"/>
        </w:rPr>
        <w:t>ion</w:t>
      </w:r>
      <w:r w:rsidRPr="00EA619D">
        <w:rPr>
          <w:rFonts w:cs="Arial"/>
          <w:sz w:val="22"/>
          <w:szCs w:val="22"/>
        </w:rPr>
        <w:t xml:space="preserve"> ha</w:t>
      </w:r>
      <w:r w:rsidR="00120A75">
        <w:rPr>
          <w:rFonts w:cs="Arial"/>
          <w:sz w:val="22"/>
          <w:szCs w:val="22"/>
        </w:rPr>
        <w:t>d</w:t>
      </w:r>
      <w:r w:rsidRPr="00EA619D">
        <w:rPr>
          <w:rFonts w:cs="Arial"/>
          <w:sz w:val="22"/>
          <w:szCs w:val="22"/>
        </w:rPr>
        <w:t xml:space="preserve"> been excluded</w:t>
      </w:r>
      <w:r w:rsidR="007968A4">
        <w:rPr>
          <w:rFonts w:cs="Arial"/>
          <w:sz w:val="22"/>
          <w:szCs w:val="22"/>
        </w:rPr>
        <w:t xml:space="preserve">.  </w:t>
      </w:r>
      <w:r w:rsidR="00732EE5">
        <w:rPr>
          <w:rFonts w:cs="Arial"/>
          <w:sz w:val="22"/>
          <w:szCs w:val="22"/>
        </w:rPr>
        <w:t>T</w:t>
      </w:r>
      <w:r w:rsidRPr="00EA619D">
        <w:rPr>
          <w:rFonts w:cs="Arial"/>
          <w:sz w:val="22"/>
          <w:szCs w:val="22"/>
        </w:rPr>
        <w:t>hat is not the case</w:t>
      </w:r>
      <w:r w:rsidR="007968A4">
        <w:rPr>
          <w:rFonts w:cs="Arial"/>
          <w:sz w:val="22"/>
          <w:szCs w:val="22"/>
        </w:rPr>
        <w:t xml:space="preserve">.  </w:t>
      </w:r>
      <w:r w:rsidRPr="00EA619D">
        <w:rPr>
          <w:rFonts w:cs="Arial"/>
          <w:sz w:val="22"/>
          <w:szCs w:val="22"/>
        </w:rPr>
        <w:t xml:space="preserve">The Science Caucus (which </w:t>
      </w:r>
      <w:r w:rsidR="00120A75">
        <w:rPr>
          <w:rFonts w:cs="Arial"/>
          <w:sz w:val="22"/>
          <w:szCs w:val="22"/>
        </w:rPr>
        <w:t>included the District Council’s</w:t>
      </w:r>
      <w:r w:rsidRPr="00EA619D">
        <w:rPr>
          <w:rFonts w:cs="Arial"/>
          <w:sz w:val="22"/>
          <w:szCs w:val="22"/>
        </w:rPr>
        <w:t xml:space="preserve"> experts,</w:t>
      </w:r>
      <w:r w:rsidR="00383A1E">
        <w:rPr>
          <w:rFonts w:cs="Arial"/>
          <w:sz w:val="22"/>
          <w:szCs w:val="22"/>
        </w:rPr>
        <w:t xml:space="preserve"> Mr </w:t>
      </w:r>
      <w:r w:rsidRPr="00EA619D">
        <w:rPr>
          <w:rFonts w:cs="Arial"/>
          <w:sz w:val="22"/>
          <w:szCs w:val="22"/>
        </w:rPr>
        <w:t>Cussins and</w:t>
      </w:r>
      <w:r w:rsidR="00383A1E">
        <w:rPr>
          <w:rFonts w:cs="Arial"/>
          <w:sz w:val="22"/>
          <w:szCs w:val="22"/>
        </w:rPr>
        <w:t xml:space="preserve"> Dr </w:t>
      </w:r>
      <w:r w:rsidRPr="00EA619D">
        <w:rPr>
          <w:rFonts w:cs="Arial"/>
          <w:sz w:val="22"/>
          <w:szCs w:val="22"/>
        </w:rPr>
        <w:t>Gyopari) unanimously concluded that a 20</w:t>
      </w:r>
      <w:r w:rsidR="00120A75">
        <w:rPr>
          <w:rFonts w:cs="Arial"/>
          <w:sz w:val="22"/>
          <w:szCs w:val="22"/>
        </w:rPr>
        <w:t xml:space="preserve"> per cent</w:t>
      </w:r>
      <w:r w:rsidRPr="00EA619D">
        <w:rPr>
          <w:rFonts w:cs="Arial"/>
          <w:sz w:val="22"/>
          <w:szCs w:val="22"/>
        </w:rPr>
        <w:t xml:space="preserve"> probability should be ascribed to </w:t>
      </w:r>
      <w:r w:rsidR="00120A75">
        <w:rPr>
          <w:rFonts w:cs="Arial"/>
          <w:sz w:val="22"/>
          <w:szCs w:val="22"/>
        </w:rPr>
        <w:t xml:space="preserve">the </w:t>
      </w:r>
      <w:r w:rsidRPr="00EA619D">
        <w:rPr>
          <w:rFonts w:cs="Arial"/>
          <w:sz w:val="22"/>
          <w:szCs w:val="22"/>
        </w:rPr>
        <w:t>bore</w:t>
      </w:r>
      <w:r w:rsidR="00732EE5">
        <w:rPr>
          <w:rFonts w:cs="Arial"/>
          <w:sz w:val="22"/>
          <w:szCs w:val="22"/>
        </w:rPr>
        <w:t xml:space="preserve"> </w:t>
      </w:r>
      <w:r w:rsidRPr="00EA619D">
        <w:rPr>
          <w:rFonts w:cs="Arial"/>
          <w:sz w:val="22"/>
          <w:szCs w:val="22"/>
        </w:rPr>
        <w:t>head ingress</w:t>
      </w:r>
      <w:r w:rsidR="00120A75">
        <w:rPr>
          <w:rFonts w:cs="Arial"/>
          <w:sz w:val="22"/>
          <w:szCs w:val="22"/>
        </w:rPr>
        <w:t xml:space="preserve"> pathway</w:t>
      </w:r>
      <w:r w:rsidR="007968A4">
        <w:rPr>
          <w:rFonts w:cs="Arial"/>
          <w:sz w:val="22"/>
          <w:szCs w:val="22"/>
        </w:rPr>
        <w:t xml:space="preserve">.  </w:t>
      </w:r>
      <w:r w:rsidRPr="00EA619D">
        <w:rPr>
          <w:rFonts w:cs="Arial"/>
          <w:sz w:val="22"/>
          <w:szCs w:val="22"/>
        </w:rPr>
        <w:t xml:space="preserve">While the Inquiry regards this pathway as less probable than the pond pathway, it </w:t>
      </w:r>
      <w:r w:rsidR="00DB28E2">
        <w:rPr>
          <w:rFonts w:cs="Arial"/>
          <w:sz w:val="22"/>
          <w:szCs w:val="22"/>
        </w:rPr>
        <w:t>w</w:t>
      </w:r>
      <w:r w:rsidRPr="00EA619D">
        <w:rPr>
          <w:rFonts w:cs="Arial"/>
          <w:sz w:val="22"/>
          <w:szCs w:val="22"/>
        </w:rPr>
        <w:t>as not excluded</w:t>
      </w:r>
      <w:r w:rsidR="00DB28E2">
        <w:rPr>
          <w:rFonts w:cs="Arial"/>
          <w:sz w:val="22"/>
          <w:szCs w:val="22"/>
        </w:rPr>
        <w:t>.</w:t>
      </w:r>
      <w:r w:rsidRPr="00EA619D">
        <w:rPr>
          <w:rFonts w:cs="Arial"/>
          <w:sz w:val="22"/>
          <w:szCs w:val="22"/>
        </w:rPr>
        <w:t xml:space="preserve"> </w:t>
      </w:r>
      <w:r w:rsidR="00691ACA">
        <w:rPr>
          <w:rFonts w:cs="Arial"/>
          <w:sz w:val="22"/>
          <w:szCs w:val="22"/>
        </w:rPr>
        <w:t xml:space="preserve"> </w:t>
      </w:r>
      <w:r w:rsidR="00DB28E2">
        <w:rPr>
          <w:rFonts w:cs="Arial"/>
          <w:sz w:val="22"/>
          <w:szCs w:val="22"/>
        </w:rPr>
        <w:t>A</w:t>
      </w:r>
      <w:r w:rsidRPr="00EA619D">
        <w:rPr>
          <w:rFonts w:cs="Arial"/>
          <w:sz w:val="22"/>
          <w:szCs w:val="22"/>
        </w:rPr>
        <w:t xml:space="preserve"> 20</w:t>
      </w:r>
      <w:r w:rsidR="00DB28E2">
        <w:rPr>
          <w:rFonts w:cs="Arial"/>
          <w:sz w:val="22"/>
          <w:szCs w:val="22"/>
        </w:rPr>
        <w:t xml:space="preserve"> per cent</w:t>
      </w:r>
      <w:r w:rsidRPr="00EA619D">
        <w:rPr>
          <w:rFonts w:cs="Arial"/>
          <w:sz w:val="22"/>
          <w:szCs w:val="22"/>
        </w:rPr>
        <w:t xml:space="preserve"> (or less) probability remains significant.</w:t>
      </w:r>
    </w:p>
    <w:p w:rsidR="003D55A1" w:rsidRDefault="00DB28E2" w:rsidP="0077335F">
      <w:pPr>
        <w:pStyle w:val="ListParagraph"/>
        <w:numPr>
          <w:ilvl w:val="0"/>
          <w:numId w:val="14"/>
        </w:numPr>
        <w:spacing w:after="360"/>
        <w:ind w:left="0" w:firstLine="0"/>
        <w:contextualSpacing w:val="0"/>
        <w:rPr>
          <w:rFonts w:cs="Arial"/>
          <w:sz w:val="22"/>
          <w:szCs w:val="22"/>
        </w:rPr>
      </w:pPr>
      <w:r>
        <w:rPr>
          <w:rFonts w:cs="Arial"/>
          <w:sz w:val="22"/>
          <w:szCs w:val="22"/>
        </w:rPr>
        <w:t>As a result</w:t>
      </w:r>
      <w:r w:rsidR="003D55A1" w:rsidRPr="00EA619D">
        <w:rPr>
          <w:rFonts w:cs="Arial"/>
          <w:sz w:val="22"/>
          <w:szCs w:val="22"/>
        </w:rPr>
        <w:t xml:space="preserve">, all issues relating to </w:t>
      </w:r>
      <w:r w:rsidR="00732EE5">
        <w:rPr>
          <w:rFonts w:cs="Arial"/>
          <w:sz w:val="22"/>
          <w:szCs w:val="22"/>
        </w:rPr>
        <w:t>bore head</w:t>
      </w:r>
      <w:r w:rsidR="003D55A1" w:rsidRPr="00EA619D">
        <w:rPr>
          <w:rFonts w:cs="Arial"/>
          <w:sz w:val="22"/>
          <w:szCs w:val="22"/>
        </w:rPr>
        <w:t xml:space="preserve"> </w:t>
      </w:r>
      <w:r w:rsidR="00671271">
        <w:rPr>
          <w:rFonts w:cs="Arial"/>
          <w:sz w:val="22"/>
          <w:szCs w:val="22"/>
        </w:rPr>
        <w:t xml:space="preserve">inspection and </w:t>
      </w:r>
      <w:r w:rsidR="003D55A1" w:rsidRPr="00EA619D">
        <w:rPr>
          <w:rFonts w:cs="Arial"/>
          <w:sz w:val="22"/>
          <w:szCs w:val="22"/>
        </w:rPr>
        <w:t>maintenance remain</w:t>
      </w:r>
      <w:r>
        <w:rPr>
          <w:rFonts w:cs="Arial"/>
          <w:sz w:val="22"/>
          <w:szCs w:val="22"/>
        </w:rPr>
        <w:t>ed</w:t>
      </w:r>
      <w:r w:rsidR="003D55A1" w:rsidRPr="00EA619D">
        <w:rPr>
          <w:rFonts w:cs="Arial"/>
          <w:sz w:val="22"/>
          <w:szCs w:val="22"/>
        </w:rPr>
        <w:t xml:space="preserve"> relevant</w:t>
      </w:r>
      <w:r>
        <w:rPr>
          <w:rFonts w:cs="Arial"/>
          <w:sz w:val="22"/>
          <w:szCs w:val="22"/>
        </w:rPr>
        <w:t xml:space="preserve"> to the Inquiry</w:t>
      </w:r>
      <w:r w:rsidR="007968A4">
        <w:rPr>
          <w:rFonts w:cs="Arial"/>
          <w:sz w:val="22"/>
          <w:szCs w:val="22"/>
        </w:rPr>
        <w:t xml:space="preserve">.  </w:t>
      </w:r>
      <w:r>
        <w:rPr>
          <w:rFonts w:cs="Arial"/>
          <w:sz w:val="22"/>
          <w:szCs w:val="22"/>
        </w:rPr>
        <w:t>B</w:t>
      </w:r>
      <w:r w:rsidR="003D55A1" w:rsidRPr="00EA619D">
        <w:rPr>
          <w:rFonts w:cs="Arial"/>
          <w:sz w:val="22"/>
          <w:szCs w:val="22"/>
        </w:rPr>
        <w:t>ore</w:t>
      </w:r>
      <w:r w:rsidR="001B4C7B">
        <w:rPr>
          <w:rFonts w:cs="Arial"/>
          <w:sz w:val="22"/>
          <w:szCs w:val="22"/>
        </w:rPr>
        <w:t xml:space="preserve"> </w:t>
      </w:r>
      <w:r w:rsidR="003D55A1" w:rsidRPr="00EA619D">
        <w:rPr>
          <w:rFonts w:cs="Arial"/>
          <w:sz w:val="22"/>
          <w:szCs w:val="22"/>
        </w:rPr>
        <w:t xml:space="preserve">works issues </w:t>
      </w:r>
      <w:r>
        <w:rPr>
          <w:rFonts w:cs="Arial"/>
          <w:sz w:val="22"/>
          <w:szCs w:val="22"/>
        </w:rPr>
        <w:t>were</w:t>
      </w:r>
      <w:r w:rsidRPr="00EA619D">
        <w:rPr>
          <w:rFonts w:cs="Arial"/>
          <w:sz w:val="22"/>
          <w:szCs w:val="22"/>
        </w:rPr>
        <w:t xml:space="preserve"> </w:t>
      </w:r>
      <w:r w:rsidR="003D55A1" w:rsidRPr="00EA619D">
        <w:rPr>
          <w:rFonts w:cs="Arial"/>
          <w:sz w:val="22"/>
          <w:szCs w:val="22"/>
        </w:rPr>
        <w:t xml:space="preserve">of central importance to the risk of contamination of </w:t>
      </w:r>
      <w:r w:rsidR="00671271">
        <w:rPr>
          <w:rFonts w:cs="Arial"/>
          <w:sz w:val="22"/>
          <w:szCs w:val="22"/>
        </w:rPr>
        <w:t xml:space="preserve">source </w:t>
      </w:r>
      <w:r w:rsidR="003D55A1" w:rsidRPr="00EA619D">
        <w:rPr>
          <w:rFonts w:cs="Arial"/>
          <w:sz w:val="22"/>
          <w:szCs w:val="22"/>
        </w:rPr>
        <w:t xml:space="preserve">water, particularly with a below-ground </w:t>
      </w:r>
      <w:r>
        <w:rPr>
          <w:rFonts w:cs="Arial"/>
          <w:sz w:val="22"/>
          <w:szCs w:val="22"/>
        </w:rPr>
        <w:t xml:space="preserve">bore </w:t>
      </w:r>
      <w:r w:rsidR="003D55A1" w:rsidRPr="00EA619D">
        <w:rPr>
          <w:rFonts w:cs="Arial"/>
          <w:sz w:val="22"/>
          <w:szCs w:val="22"/>
        </w:rPr>
        <w:t>installation</w:t>
      </w:r>
      <w:r>
        <w:rPr>
          <w:rFonts w:cs="Arial"/>
          <w:sz w:val="22"/>
          <w:szCs w:val="22"/>
        </w:rPr>
        <w:t xml:space="preserve">, as was the case for Brookvale Road bores </w:t>
      </w:r>
      <w:r w:rsidR="001B4C7B">
        <w:rPr>
          <w:rFonts w:cs="Arial"/>
          <w:sz w:val="22"/>
          <w:szCs w:val="22"/>
        </w:rPr>
        <w:t>1</w:t>
      </w:r>
      <w:r>
        <w:rPr>
          <w:rFonts w:cs="Arial"/>
          <w:sz w:val="22"/>
          <w:szCs w:val="22"/>
        </w:rPr>
        <w:t xml:space="preserve"> and </w:t>
      </w:r>
      <w:r w:rsidR="00A74170">
        <w:rPr>
          <w:rFonts w:cs="Arial"/>
          <w:sz w:val="22"/>
          <w:szCs w:val="22"/>
        </w:rPr>
        <w:t>2</w:t>
      </w:r>
      <w:r w:rsidR="007968A4">
        <w:rPr>
          <w:rFonts w:cs="Arial"/>
          <w:sz w:val="22"/>
          <w:szCs w:val="22"/>
        </w:rPr>
        <w:t xml:space="preserve">.  </w:t>
      </w:r>
      <w:r w:rsidR="003D55A1" w:rsidRPr="00EA619D">
        <w:rPr>
          <w:rFonts w:cs="Arial"/>
          <w:sz w:val="22"/>
          <w:szCs w:val="22"/>
        </w:rPr>
        <w:t>A large part of the evidence concerned bore</w:t>
      </w:r>
      <w:r w:rsidR="001B4C7B">
        <w:rPr>
          <w:rFonts w:cs="Arial"/>
          <w:sz w:val="22"/>
          <w:szCs w:val="22"/>
        </w:rPr>
        <w:t xml:space="preserve"> </w:t>
      </w:r>
      <w:r w:rsidR="003D55A1" w:rsidRPr="00EA619D">
        <w:rPr>
          <w:rFonts w:cs="Arial"/>
          <w:sz w:val="22"/>
          <w:szCs w:val="22"/>
        </w:rPr>
        <w:t>works installations, the adequacy of bore</w:t>
      </w:r>
      <w:r w:rsidR="001B4C7B">
        <w:rPr>
          <w:rFonts w:cs="Arial"/>
          <w:sz w:val="22"/>
          <w:szCs w:val="22"/>
        </w:rPr>
        <w:t xml:space="preserve"> </w:t>
      </w:r>
      <w:r w:rsidR="003D55A1" w:rsidRPr="00EA619D">
        <w:rPr>
          <w:rFonts w:cs="Arial"/>
          <w:sz w:val="22"/>
          <w:szCs w:val="22"/>
        </w:rPr>
        <w:t>works systems and acts or omissions relating to them, and the rules apply</w:t>
      </w:r>
      <w:r>
        <w:rPr>
          <w:rFonts w:cs="Arial"/>
          <w:sz w:val="22"/>
          <w:szCs w:val="22"/>
        </w:rPr>
        <w:t>ing</w:t>
      </w:r>
      <w:r w:rsidR="003D55A1" w:rsidRPr="00EA619D">
        <w:rPr>
          <w:rFonts w:cs="Arial"/>
          <w:sz w:val="22"/>
          <w:szCs w:val="22"/>
        </w:rPr>
        <w:t xml:space="preserve"> to them</w:t>
      </w:r>
      <w:r w:rsidR="007968A4">
        <w:rPr>
          <w:rFonts w:cs="Arial"/>
          <w:sz w:val="22"/>
          <w:szCs w:val="22"/>
        </w:rPr>
        <w:t xml:space="preserve">.  </w:t>
      </w:r>
      <w:r w:rsidRPr="00EA619D">
        <w:rPr>
          <w:rFonts w:cs="Arial"/>
          <w:sz w:val="22"/>
          <w:szCs w:val="22"/>
        </w:rPr>
        <w:t>This topic occupied much hearing time</w:t>
      </w:r>
      <w:r w:rsidR="007968A4">
        <w:rPr>
          <w:rFonts w:cs="Arial"/>
          <w:sz w:val="22"/>
          <w:szCs w:val="22"/>
        </w:rPr>
        <w:t xml:space="preserve">.  </w:t>
      </w:r>
      <w:r w:rsidR="00A91975" w:rsidRPr="00EA619D">
        <w:rPr>
          <w:rFonts w:cs="Arial"/>
          <w:sz w:val="22"/>
          <w:szCs w:val="22"/>
        </w:rPr>
        <w:t xml:space="preserve">The Inquiry considers it would </w:t>
      </w:r>
      <w:r>
        <w:rPr>
          <w:rFonts w:cs="Arial"/>
          <w:sz w:val="22"/>
          <w:szCs w:val="22"/>
        </w:rPr>
        <w:t>not meet its Terms of Reference</w:t>
      </w:r>
      <w:r w:rsidR="00A91975" w:rsidRPr="00EA619D">
        <w:rPr>
          <w:rFonts w:cs="Arial"/>
          <w:sz w:val="22"/>
          <w:szCs w:val="22"/>
        </w:rPr>
        <w:t xml:space="preserve"> if it </w:t>
      </w:r>
      <w:r w:rsidR="00671271">
        <w:rPr>
          <w:rFonts w:cs="Arial"/>
          <w:sz w:val="22"/>
          <w:szCs w:val="22"/>
        </w:rPr>
        <w:t xml:space="preserve">did not </w:t>
      </w:r>
      <w:r w:rsidR="00A91975" w:rsidRPr="00EA619D">
        <w:rPr>
          <w:rFonts w:cs="Arial"/>
          <w:sz w:val="22"/>
          <w:szCs w:val="22"/>
        </w:rPr>
        <w:t>address failings and inadequacies in relation to bore</w:t>
      </w:r>
      <w:r w:rsidR="001B4C7B">
        <w:rPr>
          <w:rFonts w:cs="Arial"/>
          <w:sz w:val="22"/>
          <w:szCs w:val="22"/>
        </w:rPr>
        <w:t xml:space="preserve"> </w:t>
      </w:r>
      <w:r w:rsidR="00A91975" w:rsidRPr="00EA619D">
        <w:rPr>
          <w:rFonts w:cs="Arial"/>
          <w:sz w:val="22"/>
          <w:szCs w:val="22"/>
        </w:rPr>
        <w:t xml:space="preserve">works, and the risk of </w:t>
      </w:r>
      <w:r w:rsidR="00732EE5">
        <w:rPr>
          <w:rFonts w:cs="Arial"/>
          <w:sz w:val="22"/>
          <w:szCs w:val="22"/>
        </w:rPr>
        <w:t>bore head</w:t>
      </w:r>
      <w:r w:rsidR="00A91975" w:rsidRPr="00EA619D">
        <w:rPr>
          <w:rFonts w:cs="Arial"/>
          <w:sz w:val="22"/>
          <w:szCs w:val="22"/>
        </w:rPr>
        <w:t xml:space="preserve"> ingress.</w:t>
      </w:r>
    </w:p>
    <w:p w:rsidR="005776B7" w:rsidRPr="00EA619D" w:rsidRDefault="005776B7"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Counsel for the </w:t>
      </w:r>
      <w:r w:rsidR="00B9199A">
        <w:rPr>
          <w:rFonts w:cs="Arial"/>
          <w:sz w:val="22"/>
          <w:szCs w:val="22"/>
        </w:rPr>
        <w:t xml:space="preserve">District Health Board </w:t>
      </w:r>
      <w:r>
        <w:rPr>
          <w:rFonts w:cs="Arial"/>
          <w:sz w:val="22"/>
          <w:szCs w:val="22"/>
        </w:rPr>
        <w:t xml:space="preserve">and the </w:t>
      </w:r>
      <w:r w:rsidR="00BE2D53">
        <w:rPr>
          <w:rFonts w:cs="Arial"/>
          <w:sz w:val="22"/>
          <w:szCs w:val="22"/>
        </w:rPr>
        <w:t>DWA</w:t>
      </w:r>
      <w:r>
        <w:rPr>
          <w:rFonts w:cs="Arial"/>
          <w:sz w:val="22"/>
          <w:szCs w:val="22"/>
        </w:rPr>
        <w:t>s submitted that a broad approach to relevance was appropriate</w:t>
      </w:r>
      <w:r w:rsidR="00DB28E2">
        <w:rPr>
          <w:rFonts w:cs="Arial"/>
          <w:sz w:val="22"/>
          <w:szCs w:val="22"/>
        </w:rPr>
        <w:t>.</w:t>
      </w:r>
      <w:r>
        <w:rPr>
          <w:rFonts w:cs="Arial"/>
          <w:sz w:val="22"/>
          <w:szCs w:val="22"/>
        </w:rPr>
        <w:t xml:space="preserve"> </w:t>
      </w:r>
      <w:r w:rsidR="00DB28E2">
        <w:rPr>
          <w:rFonts w:cs="Arial"/>
          <w:sz w:val="22"/>
          <w:szCs w:val="22"/>
        </w:rPr>
        <w:t>I</w:t>
      </w:r>
      <w:r>
        <w:rPr>
          <w:rFonts w:cs="Arial"/>
          <w:sz w:val="22"/>
          <w:szCs w:val="22"/>
        </w:rPr>
        <w:t>n particular,</w:t>
      </w:r>
      <w:r w:rsidR="00DB28E2">
        <w:rPr>
          <w:rFonts w:cs="Arial"/>
          <w:sz w:val="22"/>
          <w:szCs w:val="22"/>
        </w:rPr>
        <w:t xml:space="preserve"> she submitted</w:t>
      </w:r>
      <w:r>
        <w:rPr>
          <w:rFonts w:cs="Arial"/>
          <w:sz w:val="22"/>
          <w:szCs w:val="22"/>
        </w:rPr>
        <w:t xml:space="preserve"> that the Inquiry should include within its purview failings or poor practices that </w:t>
      </w:r>
      <w:r w:rsidR="00DB28E2">
        <w:rPr>
          <w:rFonts w:cs="Arial"/>
          <w:sz w:val="22"/>
          <w:szCs w:val="22"/>
        </w:rPr>
        <w:t>we</w:t>
      </w:r>
      <w:r>
        <w:rPr>
          <w:rFonts w:cs="Arial"/>
          <w:sz w:val="22"/>
          <w:szCs w:val="22"/>
        </w:rPr>
        <w:t>re unrelated to cause.</w:t>
      </w:r>
    </w:p>
    <w:p w:rsidR="00A91975" w:rsidRDefault="00A91975"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For all the above reasons, the Inquiry rejects the narrow approach to causation and relevance advocated </w:t>
      </w:r>
      <w:r w:rsidR="00DB28E2">
        <w:rPr>
          <w:rFonts w:cs="Arial"/>
          <w:sz w:val="22"/>
          <w:szCs w:val="22"/>
        </w:rPr>
        <w:t>for the District Council</w:t>
      </w:r>
      <w:r w:rsidR="007968A4">
        <w:rPr>
          <w:rFonts w:cs="Arial"/>
          <w:sz w:val="22"/>
          <w:szCs w:val="22"/>
        </w:rPr>
        <w:t xml:space="preserve">.  </w:t>
      </w:r>
      <w:r w:rsidRPr="00EA619D">
        <w:rPr>
          <w:rFonts w:cs="Arial"/>
          <w:sz w:val="22"/>
          <w:szCs w:val="22"/>
        </w:rPr>
        <w:t>Th</w:t>
      </w:r>
      <w:r w:rsidR="00DB28E2">
        <w:rPr>
          <w:rFonts w:cs="Arial"/>
          <w:sz w:val="22"/>
          <w:szCs w:val="22"/>
        </w:rPr>
        <w:t>is</w:t>
      </w:r>
      <w:r w:rsidRPr="00EA619D">
        <w:rPr>
          <w:rFonts w:cs="Arial"/>
          <w:sz w:val="22"/>
          <w:szCs w:val="22"/>
        </w:rPr>
        <w:t xml:space="preserve"> report will therefore deal with causation on the </w:t>
      </w:r>
      <w:r w:rsidR="00671271">
        <w:rPr>
          <w:rFonts w:cs="Arial"/>
          <w:sz w:val="22"/>
          <w:szCs w:val="22"/>
        </w:rPr>
        <w:t xml:space="preserve">basis of the </w:t>
      </w:r>
      <w:r w:rsidRPr="00EA619D">
        <w:rPr>
          <w:rFonts w:cs="Arial"/>
          <w:sz w:val="22"/>
          <w:szCs w:val="22"/>
        </w:rPr>
        <w:t>broader view submitted by</w:t>
      </w:r>
      <w:r w:rsidR="00383A1E">
        <w:rPr>
          <w:rFonts w:cs="Arial"/>
          <w:sz w:val="22"/>
          <w:szCs w:val="22"/>
        </w:rPr>
        <w:t xml:space="preserve"> </w:t>
      </w:r>
      <w:r w:rsidR="00DB28E2">
        <w:rPr>
          <w:rFonts w:cs="Arial"/>
          <w:sz w:val="22"/>
          <w:szCs w:val="22"/>
        </w:rPr>
        <w:t>counsel assisting</w:t>
      </w:r>
      <w:r w:rsidRPr="00EA619D">
        <w:rPr>
          <w:rFonts w:cs="Arial"/>
          <w:sz w:val="22"/>
          <w:szCs w:val="22"/>
        </w:rPr>
        <w:t>.</w:t>
      </w:r>
    </w:p>
    <w:p w:rsidR="00C76832" w:rsidRPr="00EA619D" w:rsidRDefault="00972F55" w:rsidP="00875D2F">
      <w:pPr>
        <w:pStyle w:val="NumStyle2Lev1"/>
        <w:numPr>
          <w:ilvl w:val="0"/>
          <w:numId w:val="0"/>
        </w:numPr>
        <w:spacing w:after="360"/>
        <w:rPr>
          <w:rFonts w:ascii="Arial" w:hAnsi="Arial" w:cs="Arial"/>
          <w:sz w:val="22"/>
          <w:szCs w:val="22"/>
        </w:rPr>
      </w:pPr>
      <w:r w:rsidRPr="00EA619D">
        <w:rPr>
          <w:rFonts w:ascii="Arial" w:hAnsi="Arial" w:cs="Arial"/>
          <w:sz w:val="22"/>
          <w:szCs w:val="22"/>
        </w:rPr>
        <w:t xml:space="preserve">PART </w:t>
      </w:r>
      <w:r w:rsidR="006D67F0">
        <w:rPr>
          <w:rFonts w:ascii="Arial" w:hAnsi="Arial" w:cs="Arial"/>
          <w:sz w:val="22"/>
          <w:szCs w:val="22"/>
        </w:rPr>
        <w:t>9</w:t>
      </w:r>
      <w:r w:rsidR="00532193" w:rsidRPr="00EA619D">
        <w:rPr>
          <w:rFonts w:ascii="Arial" w:hAnsi="Arial" w:cs="Arial"/>
          <w:sz w:val="22"/>
          <w:szCs w:val="22"/>
        </w:rPr>
        <w:t xml:space="preserve">:  </w:t>
      </w:r>
      <w:r w:rsidR="000523C3">
        <w:rPr>
          <w:rFonts w:ascii="Arial" w:hAnsi="Arial" w:cs="Arial"/>
          <w:sz w:val="22"/>
          <w:szCs w:val="22"/>
        </w:rPr>
        <w:t xml:space="preserve">DISTRICT COUNCIL </w:t>
      </w:r>
      <w:r w:rsidR="00365D31">
        <w:rPr>
          <w:rFonts w:ascii="Arial" w:hAnsi="Arial" w:cs="Arial"/>
          <w:sz w:val="22"/>
          <w:szCs w:val="22"/>
        </w:rPr>
        <w:t>FAILURES TO MEET REQUIRED STANDARDS</w:t>
      </w:r>
    </w:p>
    <w:p w:rsidR="000523C3" w:rsidRDefault="000523C3" w:rsidP="00875D2F">
      <w:pPr>
        <w:keepNext/>
        <w:spacing w:before="240" w:after="240"/>
        <w:rPr>
          <w:rFonts w:cs="Arial"/>
          <w:b/>
          <w:sz w:val="22"/>
          <w:szCs w:val="24"/>
        </w:rPr>
      </w:pPr>
      <w:r w:rsidRPr="000523C3">
        <w:rPr>
          <w:rFonts w:cs="Arial"/>
          <w:b/>
          <w:sz w:val="22"/>
          <w:szCs w:val="24"/>
        </w:rPr>
        <w:t>Background</w:t>
      </w:r>
    </w:p>
    <w:p w:rsidR="002839C2" w:rsidRPr="002839C2" w:rsidRDefault="002839C2" w:rsidP="0077335F">
      <w:pPr>
        <w:pStyle w:val="ListParagraph"/>
        <w:numPr>
          <w:ilvl w:val="0"/>
          <w:numId w:val="14"/>
        </w:numPr>
        <w:spacing w:after="360"/>
        <w:ind w:left="0" w:firstLine="0"/>
        <w:contextualSpacing w:val="0"/>
        <w:rPr>
          <w:rFonts w:cs="Arial"/>
          <w:sz w:val="22"/>
          <w:szCs w:val="22"/>
        </w:rPr>
      </w:pPr>
      <w:bookmarkStart w:id="22" w:name="_Ref479152817"/>
      <w:r>
        <w:rPr>
          <w:rFonts w:cs="Arial"/>
          <w:sz w:val="22"/>
          <w:szCs w:val="22"/>
        </w:rPr>
        <w:t xml:space="preserve">The District Council </w:t>
      </w:r>
      <w:r>
        <w:rPr>
          <w:rFonts w:cs="Arial"/>
          <w:sz w:val="22"/>
          <w:szCs w:val="24"/>
        </w:rPr>
        <w:t>as the relevant water supplier was required to implement a high standard of care in carrying out this role</w:t>
      </w:r>
      <w:r w:rsidR="007968A4">
        <w:rPr>
          <w:rFonts w:cs="Arial"/>
          <w:sz w:val="22"/>
          <w:szCs w:val="24"/>
        </w:rPr>
        <w:t xml:space="preserve">.  </w:t>
      </w:r>
      <w:r>
        <w:rPr>
          <w:rFonts w:cs="Arial"/>
          <w:sz w:val="22"/>
          <w:szCs w:val="24"/>
        </w:rPr>
        <w:t>Its failings in relation to its knowledge of past events and transgressions, risk assessment, maintenance and inspection works, and responses and liaison with other participants are addressed below.</w:t>
      </w:r>
    </w:p>
    <w:p w:rsidR="002839C2" w:rsidRPr="003C1C18" w:rsidRDefault="002839C2" w:rsidP="003C1C18">
      <w:pPr>
        <w:keepNext/>
        <w:spacing w:before="240" w:after="240"/>
        <w:rPr>
          <w:rFonts w:cs="Arial"/>
          <w:i/>
          <w:sz w:val="22"/>
          <w:szCs w:val="24"/>
        </w:rPr>
      </w:pPr>
      <w:r w:rsidRPr="003C1C18">
        <w:rPr>
          <w:rFonts w:cs="Arial"/>
          <w:b/>
          <w:sz w:val="22"/>
          <w:szCs w:val="24"/>
        </w:rPr>
        <w:lastRenderedPageBreak/>
        <w:t>Alleged Faults, Failures and Breaches of Standards</w:t>
      </w:r>
    </w:p>
    <w:p w:rsidR="002839C2" w:rsidRPr="003C1C18" w:rsidRDefault="002839C2" w:rsidP="003C1C18">
      <w:pPr>
        <w:keepNext/>
        <w:spacing w:before="240" w:after="240"/>
        <w:rPr>
          <w:i/>
          <w:sz w:val="22"/>
          <w:szCs w:val="24"/>
        </w:rPr>
      </w:pPr>
      <w:r w:rsidRPr="003C1C18">
        <w:rPr>
          <w:rFonts w:cs="Arial"/>
          <w:i/>
          <w:sz w:val="22"/>
          <w:szCs w:val="24"/>
        </w:rPr>
        <w:t>The 1998 Contamination Event</w:t>
      </w:r>
    </w:p>
    <w:p w:rsidR="00F84B47" w:rsidRDefault="00F84B47" w:rsidP="0077335F">
      <w:pPr>
        <w:pStyle w:val="ListParagraph"/>
        <w:numPr>
          <w:ilvl w:val="0"/>
          <w:numId w:val="14"/>
        </w:numPr>
        <w:spacing w:after="360"/>
        <w:ind w:left="0" w:firstLine="0"/>
        <w:contextualSpacing w:val="0"/>
        <w:rPr>
          <w:rFonts w:cs="Arial"/>
          <w:sz w:val="22"/>
          <w:szCs w:val="22"/>
        </w:rPr>
      </w:pPr>
      <w:bookmarkStart w:id="23" w:name="_Ref481059938"/>
      <w:r w:rsidRPr="00DD0C85">
        <w:rPr>
          <w:rFonts w:cs="Arial"/>
          <w:sz w:val="22"/>
          <w:szCs w:val="22"/>
        </w:rPr>
        <w:t>Counsel</w:t>
      </w:r>
      <w:r>
        <w:rPr>
          <w:rFonts w:cs="Arial"/>
          <w:sz w:val="22"/>
          <w:szCs w:val="24"/>
        </w:rPr>
        <w:t xml:space="preserve"> a</w:t>
      </w:r>
      <w:r w:rsidRPr="00EA619D">
        <w:rPr>
          <w:rFonts w:cs="Arial"/>
          <w:sz w:val="22"/>
          <w:szCs w:val="24"/>
        </w:rPr>
        <w:t>ssisting submitted</w:t>
      </w:r>
      <w:r w:rsidR="00B9199A">
        <w:rPr>
          <w:rFonts w:cs="Arial"/>
          <w:sz w:val="22"/>
          <w:szCs w:val="24"/>
        </w:rPr>
        <w:t xml:space="preserve"> that</w:t>
      </w:r>
      <w:r w:rsidRPr="00EA619D">
        <w:rPr>
          <w:rFonts w:cs="Arial"/>
          <w:sz w:val="22"/>
          <w:szCs w:val="24"/>
        </w:rPr>
        <w:t xml:space="preserve"> </w:t>
      </w:r>
      <w:r w:rsidR="001442BA">
        <w:rPr>
          <w:rFonts w:cs="Arial"/>
          <w:sz w:val="22"/>
          <w:szCs w:val="24"/>
        </w:rPr>
        <w:t>the District Council</w:t>
      </w:r>
      <w:r w:rsidRPr="00EA619D">
        <w:rPr>
          <w:rFonts w:cs="Arial"/>
          <w:sz w:val="22"/>
          <w:szCs w:val="24"/>
        </w:rPr>
        <w:t xml:space="preserve"> fell below required standards in relation to the 1998 </w:t>
      </w:r>
      <w:r w:rsidR="000523C3">
        <w:rPr>
          <w:rFonts w:cs="Arial"/>
          <w:sz w:val="22"/>
          <w:szCs w:val="24"/>
        </w:rPr>
        <w:t xml:space="preserve">contamination </w:t>
      </w:r>
      <w:r w:rsidRPr="00EA619D">
        <w:rPr>
          <w:rFonts w:cs="Arial"/>
          <w:sz w:val="22"/>
          <w:szCs w:val="24"/>
        </w:rPr>
        <w:t>event by failing at the time</w:t>
      </w:r>
      <w:r w:rsidR="00274A16">
        <w:rPr>
          <w:rFonts w:cs="Arial"/>
          <w:sz w:val="22"/>
          <w:szCs w:val="24"/>
        </w:rPr>
        <w:t xml:space="preserve"> to</w:t>
      </w:r>
      <w:r w:rsidRPr="00EA619D">
        <w:rPr>
          <w:rFonts w:cs="Arial"/>
          <w:sz w:val="22"/>
          <w:szCs w:val="24"/>
        </w:rPr>
        <w:t xml:space="preserve"> recognise </w:t>
      </w:r>
      <w:r w:rsidR="00061F08">
        <w:rPr>
          <w:rFonts w:cs="Arial"/>
          <w:sz w:val="22"/>
          <w:szCs w:val="24"/>
        </w:rPr>
        <w:t xml:space="preserve">adequately </w:t>
      </w:r>
      <w:r w:rsidRPr="00EA619D">
        <w:rPr>
          <w:rFonts w:cs="Arial"/>
          <w:sz w:val="22"/>
          <w:szCs w:val="24"/>
        </w:rPr>
        <w:t>the potential for public health risks in the future</w:t>
      </w:r>
      <w:r w:rsidR="007968A4">
        <w:rPr>
          <w:rFonts w:cs="Arial"/>
          <w:sz w:val="22"/>
          <w:szCs w:val="24"/>
        </w:rPr>
        <w:t xml:space="preserve">.  </w:t>
      </w:r>
      <w:r w:rsidR="00021938">
        <w:rPr>
          <w:rFonts w:cs="Arial"/>
          <w:sz w:val="22"/>
          <w:szCs w:val="24"/>
        </w:rPr>
        <w:t xml:space="preserve">He </w:t>
      </w:r>
      <w:r w:rsidRPr="00EA619D">
        <w:rPr>
          <w:rFonts w:cs="Arial"/>
          <w:sz w:val="22"/>
          <w:szCs w:val="24"/>
        </w:rPr>
        <w:t xml:space="preserve">also submitted </w:t>
      </w:r>
      <w:r w:rsidR="001442BA">
        <w:rPr>
          <w:rFonts w:cs="Arial"/>
          <w:sz w:val="22"/>
          <w:szCs w:val="24"/>
        </w:rPr>
        <w:t>the District Council</w:t>
      </w:r>
      <w:r w:rsidRPr="00EA619D">
        <w:rPr>
          <w:rFonts w:cs="Arial"/>
          <w:sz w:val="22"/>
          <w:szCs w:val="24"/>
        </w:rPr>
        <w:t xml:space="preserve"> failed to put in place durable safeguards following the 1998 incident, escalate the incident internally, and embed important safety learnings in </w:t>
      </w:r>
      <w:r w:rsidRPr="00EA619D">
        <w:rPr>
          <w:rFonts w:cs="Arial"/>
          <w:sz w:val="22"/>
          <w:szCs w:val="22"/>
        </w:rPr>
        <w:t>its institutional memory</w:t>
      </w:r>
      <w:r w:rsidR="007968A4">
        <w:rPr>
          <w:rFonts w:cs="Arial"/>
          <w:sz w:val="22"/>
          <w:szCs w:val="22"/>
        </w:rPr>
        <w:t xml:space="preserve">.  </w:t>
      </w:r>
      <w:r w:rsidR="000523C3">
        <w:rPr>
          <w:rFonts w:cs="Arial"/>
          <w:sz w:val="22"/>
          <w:szCs w:val="22"/>
        </w:rPr>
        <w:t>T</w:t>
      </w:r>
      <w:r w:rsidR="001442BA">
        <w:rPr>
          <w:rFonts w:cs="Arial"/>
          <w:sz w:val="22"/>
          <w:szCs w:val="22"/>
        </w:rPr>
        <w:t>he District Council</w:t>
      </w:r>
      <w:r w:rsidRPr="00EA619D">
        <w:rPr>
          <w:rFonts w:cs="Arial"/>
          <w:sz w:val="22"/>
          <w:szCs w:val="22"/>
        </w:rPr>
        <w:t xml:space="preserve"> accepted these criticisms.</w:t>
      </w:r>
      <w:bookmarkEnd w:id="22"/>
      <w:bookmarkEnd w:id="23"/>
    </w:p>
    <w:p w:rsidR="00021938" w:rsidRPr="007229DB" w:rsidRDefault="00021938" w:rsidP="0077335F">
      <w:pPr>
        <w:pStyle w:val="ListParagraph"/>
        <w:numPr>
          <w:ilvl w:val="0"/>
          <w:numId w:val="14"/>
        </w:numPr>
        <w:spacing w:after="360"/>
        <w:ind w:left="0" w:firstLine="0"/>
        <w:contextualSpacing w:val="0"/>
        <w:rPr>
          <w:sz w:val="22"/>
          <w:szCs w:val="22"/>
        </w:rPr>
      </w:pPr>
      <w:r>
        <w:rPr>
          <w:rFonts w:cs="Arial"/>
          <w:sz w:val="22"/>
          <w:szCs w:val="22"/>
        </w:rPr>
        <w:t>The Inquiry considers</w:t>
      </w:r>
      <w:r w:rsidRPr="007229DB">
        <w:rPr>
          <w:rFonts w:cs="Arial"/>
          <w:sz w:val="22"/>
          <w:szCs w:val="22"/>
        </w:rPr>
        <w:t xml:space="preserve"> </w:t>
      </w:r>
      <w:r w:rsidR="000523C3">
        <w:rPr>
          <w:rFonts w:cs="Arial"/>
          <w:sz w:val="22"/>
          <w:szCs w:val="22"/>
        </w:rPr>
        <w:t xml:space="preserve">that the District Council should have treated </w:t>
      </w:r>
      <w:r w:rsidRPr="007229DB">
        <w:rPr>
          <w:rFonts w:cs="Arial"/>
          <w:sz w:val="22"/>
          <w:szCs w:val="22"/>
        </w:rPr>
        <w:t>the 1998 event as a salutary lesson in the risks associated with</w:t>
      </w:r>
      <w:r w:rsidR="000523C3">
        <w:rPr>
          <w:rFonts w:cs="Arial"/>
          <w:sz w:val="22"/>
          <w:szCs w:val="22"/>
        </w:rPr>
        <w:t xml:space="preserve"> the</w:t>
      </w:r>
      <w:r w:rsidRPr="007229DB">
        <w:rPr>
          <w:rFonts w:cs="Arial"/>
          <w:sz w:val="22"/>
          <w:szCs w:val="22"/>
        </w:rPr>
        <w:t xml:space="preserve"> </w:t>
      </w:r>
      <w:r>
        <w:rPr>
          <w:rFonts w:cs="Arial"/>
          <w:sz w:val="22"/>
          <w:szCs w:val="22"/>
        </w:rPr>
        <w:t>Brookvale</w:t>
      </w:r>
      <w:r w:rsidR="000523C3">
        <w:rPr>
          <w:rFonts w:cs="Arial"/>
          <w:sz w:val="22"/>
          <w:szCs w:val="22"/>
        </w:rPr>
        <w:t xml:space="preserve"> Road</w:t>
      </w:r>
      <w:r>
        <w:rPr>
          <w:rFonts w:cs="Arial"/>
          <w:sz w:val="22"/>
          <w:szCs w:val="22"/>
        </w:rPr>
        <w:t xml:space="preserve"> </w:t>
      </w:r>
      <w:r w:rsidRPr="007229DB">
        <w:rPr>
          <w:rFonts w:cs="Arial"/>
          <w:sz w:val="22"/>
          <w:szCs w:val="22"/>
        </w:rPr>
        <w:t xml:space="preserve">bores </w:t>
      </w:r>
      <w:r w:rsidR="00274A16">
        <w:rPr>
          <w:rFonts w:cs="Arial"/>
          <w:sz w:val="22"/>
          <w:szCs w:val="22"/>
        </w:rPr>
        <w:t>1</w:t>
      </w:r>
      <w:r w:rsidR="00CE51E5">
        <w:rPr>
          <w:rFonts w:cs="Arial"/>
          <w:sz w:val="22"/>
          <w:szCs w:val="22"/>
        </w:rPr>
        <w:t xml:space="preserve"> and </w:t>
      </w:r>
      <w:r w:rsidR="00274A16">
        <w:rPr>
          <w:rFonts w:cs="Arial"/>
          <w:sz w:val="22"/>
          <w:szCs w:val="22"/>
        </w:rPr>
        <w:t>2</w:t>
      </w:r>
      <w:r w:rsidR="007968A4">
        <w:rPr>
          <w:rFonts w:cs="Arial"/>
          <w:sz w:val="22"/>
          <w:szCs w:val="22"/>
        </w:rPr>
        <w:t xml:space="preserve">.  </w:t>
      </w:r>
      <w:r w:rsidR="000523C3">
        <w:rPr>
          <w:rFonts w:cs="Arial"/>
          <w:sz w:val="22"/>
          <w:szCs w:val="22"/>
        </w:rPr>
        <w:t>The 1998 event exposed a</w:t>
      </w:r>
      <w:r w:rsidRPr="007229DB">
        <w:rPr>
          <w:rFonts w:cs="Arial"/>
          <w:sz w:val="22"/>
          <w:szCs w:val="22"/>
        </w:rPr>
        <w:t xml:space="preserve"> whole range of vulnerabilities</w:t>
      </w:r>
      <w:r w:rsidR="007968A4">
        <w:rPr>
          <w:rFonts w:cs="Arial"/>
          <w:sz w:val="22"/>
          <w:szCs w:val="22"/>
        </w:rPr>
        <w:t xml:space="preserve">.  </w:t>
      </w:r>
      <w:r w:rsidRPr="007229DB">
        <w:rPr>
          <w:rFonts w:cs="Arial"/>
          <w:sz w:val="22"/>
          <w:szCs w:val="22"/>
        </w:rPr>
        <w:t xml:space="preserve">Unfortunately, </w:t>
      </w:r>
      <w:r w:rsidR="001442BA">
        <w:rPr>
          <w:rFonts w:cs="Arial"/>
          <w:sz w:val="22"/>
          <w:szCs w:val="22"/>
        </w:rPr>
        <w:t>the District Council</w:t>
      </w:r>
      <w:r w:rsidRPr="007229DB">
        <w:rPr>
          <w:rFonts w:cs="Arial"/>
          <w:sz w:val="22"/>
          <w:szCs w:val="22"/>
        </w:rPr>
        <w:t xml:space="preserve"> failed to create a clear institutional record of those lessons and vulnerabilities</w:t>
      </w:r>
      <w:r w:rsidR="007968A4">
        <w:rPr>
          <w:rFonts w:cs="Arial"/>
          <w:sz w:val="22"/>
          <w:szCs w:val="22"/>
        </w:rPr>
        <w:t xml:space="preserve">.  </w:t>
      </w:r>
      <w:r w:rsidRPr="007229DB">
        <w:rPr>
          <w:rFonts w:cs="Arial"/>
          <w:sz w:val="22"/>
          <w:szCs w:val="22"/>
        </w:rPr>
        <w:t xml:space="preserve">Prior to the outbreak in 2016, </w:t>
      </w:r>
      <w:r w:rsidR="001442BA">
        <w:rPr>
          <w:rFonts w:cs="Arial"/>
          <w:sz w:val="22"/>
          <w:szCs w:val="22"/>
        </w:rPr>
        <w:t>the District Council</w:t>
      </w:r>
      <w:r w:rsidR="00691ACA">
        <w:rPr>
          <w:rFonts w:cs="Arial"/>
          <w:sz w:val="22"/>
          <w:szCs w:val="22"/>
        </w:rPr>
        <w:t>’s</w:t>
      </w:r>
      <w:r w:rsidRPr="007229DB">
        <w:rPr>
          <w:rFonts w:cs="Arial"/>
          <w:sz w:val="22"/>
          <w:szCs w:val="22"/>
        </w:rPr>
        <w:t xml:space="preserve"> manuals </w:t>
      </w:r>
      <w:r w:rsidR="000523C3">
        <w:rPr>
          <w:rFonts w:cs="Arial"/>
          <w:sz w:val="22"/>
          <w:szCs w:val="22"/>
        </w:rPr>
        <w:t>and</w:t>
      </w:r>
      <w:r w:rsidR="000523C3" w:rsidRPr="007229DB">
        <w:rPr>
          <w:rFonts w:cs="Arial"/>
          <w:sz w:val="22"/>
          <w:szCs w:val="22"/>
        </w:rPr>
        <w:t xml:space="preserve"> </w:t>
      </w:r>
      <w:r w:rsidRPr="007229DB">
        <w:rPr>
          <w:rFonts w:cs="Arial"/>
          <w:sz w:val="22"/>
          <w:szCs w:val="22"/>
        </w:rPr>
        <w:t>training processes</w:t>
      </w:r>
      <w:r w:rsidR="000523C3">
        <w:rPr>
          <w:rFonts w:cs="Arial"/>
          <w:sz w:val="22"/>
          <w:szCs w:val="22"/>
        </w:rPr>
        <w:t xml:space="preserve"> contained no reference</w:t>
      </w:r>
      <w:r w:rsidRPr="007229DB">
        <w:rPr>
          <w:rFonts w:cs="Arial"/>
          <w:sz w:val="22"/>
          <w:szCs w:val="22"/>
        </w:rPr>
        <w:t xml:space="preserve"> </w:t>
      </w:r>
      <w:r>
        <w:rPr>
          <w:rFonts w:cs="Arial"/>
          <w:sz w:val="22"/>
          <w:szCs w:val="22"/>
        </w:rPr>
        <w:t xml:space="preserve">to </w:t>
      </w:r>
      <w:r w:rsidRPr="007229DB">
        <w:rPr>
          <w:rFonts w:cs="Arial"/>
          <w:sz w:val="22"/>
          <w:szCs w:val="22"/>
        </w:rPr>
        <w:t>the 1998 outbreak</w:t>
      </w:r>
      <w:r w:rsidR="007968A4">
        <w:rPr>
          <w:rFonts w:cs="Arial"/>
          <w:sz w:val="22"/>
          <w:szCs w:val="22"/>
        </w:rPr>
        <w:t xml:space="preserve">.  </w:t>
      </w:r>
      <w:r w:rsidRPr="007229DB">
        <w:rPr>
          <w:rFonts w:cs="Arial"/>
          <w:sz w:val="22"/>
          <w:szCs w:val="22"/>
        </w:rPr>
        <w:t xml:space="preserve">It was not </w:t>
      </w:r>
      <w:r>
        <w:rPr>
          <w:rFonts w:cs="Arial"/>
          <w:sz w:val="22"/>
          <w:szCs w:val="22"/>
        </w:rPr>
        <w:t xml:space="preserve">mentioned </w:t>
      </w:r>
      <w:r w:rsidRPr="007229DB">
        <w:rPr>
          <w:rFonts w:cs="Arial"/>
          <w:sz w:val="22"/>
          <w:szCs w:val="22"/>
        </w:rPr>
        <w:t xml:space="preserve">in </w:t>
      </w:r>
      <w:r w:rsidR="001442BA">
        <w:rPr>
          <w:rFonts w:cs="Arial"/>
          <w:sz w:val="22"/>
          <w:szCs w:val="22"/>
        </w:rPr>
        <w:t>the District Council</w:t>
      </w:r>
      <w:r w:rsidRPr="007229DB">
        <w:rPr>
          <w:rFonts w:cs="Arial"/>
          <w:sz w:val="22"/>
          <w:szCs w:val="22"/>
        </w:rPr>
        <w:t xml:space="preserve">’s </w:t>
      </w:r>
      <w:r w:rsidR="00296C1A">
        <w:rPr>
          <w:rFonts w:cs="Arial"/>
          <w:sz w:val="22"/>
          <w:szCs w:val="22"/>
        </w:rPr>
        <w:t>Water Safety Plan</w:t>
      </w:r>
      <w:r w:rsidR="000523C3">
        <w:rPr>
          <w:rFonts w:cs="Arial"/>
          <w:sz w:val="22"/>
          <w:szCs w:val="22"/>
        </w:rPr>
        <w:t>s</w:t>
      </w:r>
      <w:r w:rsidR="007968A4">
        <w:rPr>
          <w:rFonts w:cs="Arial"/>
          <w:sz w:val="22"/>
          <w:szCs w:val="22"/>
        </w:rPr>
        <w:t xml:space="preserve">.  </w:t>
      </w:r>
      <w:proofErr w:type="gramStart"/>
      <w:r w:rsidR="000523C3">
        <w:rPr>
          <w:rFonts w:cs="Arial"/>
          <w:sz w:val="22"/>
          <w:szCs w:val="22"/>
        </w:rPr>
        <w:t>Both the</w:t>
      </w:r>
      <w:proofErr w:type="gramEnd"/>
      <w:r w:rsidR="000523C3">
        <w:rPr>
          <w:rFonts w:cs="Arial"/>
          <w:sz w:val="22"/>
          <w:szCs w:val="22"/>
        </w:rPr>
        <w:t xml:space="preserve"> District Council’s </w:t>
      </w:r>
      <w:r>
        <w:rPr>
          <w:rFonts w:cs="Arial"/>
          <w:sz w:val="22"/>
          <w:szCs w:val="22"/>
        </w:rPr>
        <w:t>Water Services Manager,</w:t>
      </w:r>
      <w:r w:rsidR="00383A1E">
        <w:rPr>
          <w:rFonts w:cs="Arial"/>
          <w:sz w:val="22"/>
          <w:szCs w:val="22"/>
        </w:rPr>
        <w:t xml:space="preserve"> Mr </w:t>
      </w:r>
      <w:r w:rsidRPr="007229DB">
        <w:rPr>
          <w:rFonts w:cs="Arial"/>
          <w:sz w:val="22"/>
          <w:szCs w:val="22"/>
        </w:rPr>
        <w:t>Chapman</w:t>
      </w:r>
      <w:r>
        <w:rPr>
          <w:rFonts w:cs="Arial"/>
          <w:sz w:val="22"/>
          <w:szCs w:val="22"/>
        </w:rPr>
        <w:t>,</w:t>
      </w:r>
      <w:r w:rsidRPr="007229DB">
        <w:rPr>
          <w:rFonts w:cs="Arial"/>
          <w:sz w:val="22"/>
          <w:szCs w:val="22"/>
        </w:rPr>
        <w:t xml:space="preserve"> </w:t>
      </w:r>
      <w:r w:rsidR="000523C3">
        <w:rPr>
          <w:rFonts w:cs="Arial"/>
          <w:sz w:val="22"/>
          <w:szCs w:val="22"/>
        </w:rPr>
        <w:t>and Water Supply Manager, Mr Stuijt,</w:t>
      </w:r>
      <w:r>
        <w:rPr>
          <w:rFonts w:cs="Arial"/>
          <w:sz w:val="22"/>
          <w:szCs w:val="22"/>
        </w:rPr>
        <w:t xml:space="preserve"> knew nothing about it</w:t>
      </w:r>
      <w:r w:rsidR="007968A4">
        <w:rPr>
          <w:rFonts w:cs="Arial"/>
          <w:sz w:val="22"/>
          <w:szCs w:val="22"/>
        </w:rPr>
        <w:t xml:space="preserve">.  </w:t>
      </w:r>
      <w:r w:rsidRPr="007229DB">
        <w:rPr>
          <w:rFonts w:cs="Arial"/>
          <w:sz w:val="22"/>
          <w:szCs w:val="22"/>
        </w:rPr>
        <w:t xml:space="preserve">Nor </w:t>
      </w:r>
      <w:r w:rsidR="000523C3">
        <w:rPr>
          <w:rFonts w:cs="Arial"/>
          <w:sz w:val="22"/>
          <w:szCs w:val="22"/>
        </w:rPr>
        <w:t xml:space="preserve">did the District Council make </w:t>
      </w:r>
      <w:r>
        <w:rPr>
          <w:rFonts w:cs="Arial"/>
          <w:sz w:val="22"/>
          <w:szCs w:val="22"/>
        </w:rPr>
        <w:t xml:space="preserve">details of </w:t>
      </w:r>
      <w:r w:rsidRPr="007229DB">
        <w:rPr>
          <w:rFonts w:cs="Arial"/>
          <w:sz w:val="22"/>
          <w:szCs w:val="22"/>
        </w:rPr>
        <w:t xml:space="preserve">the 1998 event known </w:t>
      </w:r>
      <w:r w:rsidR="00274A16" w:rsidRPr="007229DB">
        <w:rPr>
          <w:rFonts w:cs="Arial"/>
          <w:sz w:val="22"/>
          <w:szCs w:val="22"/>
        </w:rPr>
        <w:t>to</w:t>
      </w:r>
      <w:r w:rsidR="00274A16">
        <w:rPr>
          <w:rFonts w:cs="Arial"/>
          <w:sz w:val="22"/>
          <w:szCs w:val="22"/>
        </w:rPr>
        <w:t xml:space="preserve"> the </w:t>
      </w:r>
      <w:r w:rsidR="00296C1A">
        <w:rPr>
          <w:rFonts w:cs="Arial"/>
          <w:sz w:val="22"/>
          <w:szCs w:val="22"/>
        </w:rPr>
        <w:t>Regional Council</w:t>
      </w:r>
      <w:r w:rsidRPr="007229DB">
        <w:rPr>
          <w:rFonts w:cs="Arial"/>
          <w:sz w:val="22"/>
          <w:szCs w:val="22"/>
        </w:rPr>
        <w:t xml:space="preserve"> during the 2008 resource consent process</w:t>
      </w:r>
      <w:r w:rsidR="000523C3">
        <w:rPr>
          <w:rFonts w:cs="Arial"/>
          <w:sz w:val="22"/>
          <w:szCs w:val="22"/>
        </w:rPr>
        <w:t xml:space="preserve"> for water takes from the Brookvale Road bores</w:t>
      </w:r>
      <w:r w:rsidRPr="007229DB">
        <w:rPr>
          <w:rFonts w:cs="Arial"/>
          <w:sz w:val="22"/>
          <w:szCs w:val="22"/>
        </w:rPr>
        <w:t>.</w:t>
      </w:r>
    </w:p>
    <w:p w:rsidR="0096199B" w:rsidRPr="007229DB" w:rsidRDefault="0096199B" w:rsidP="0077335F">
      <w:pPr>
        <w:pStyle w:val="ListParagraph"/>
        <w:numPr>
          <w:ilvl w:val="0"/>
          <w:numId w:val="14"/>
        </w:numPr>
        <w:spacing w:after="360"/>
        <w:ind w:left="0" w:firstLine="0"/>
        <w:contextualSpacing w:val="0"/>
        <w:rPr>
          <w:rFonts w:cs="Arial"/>
          <w:sz w:val="22"/>
          <w:szCs w:val="22"/>
        </w:rPr>
      </w:pPr>
      <w:r w:rsidRPr="007229DB">
        <w:rPr>
          <w:rFonts w:cs="Arial"/>
          <w:sz w:val="22"/>
          <w:szCs w:val="22"/>
        </w:rPr>
        <w:t>At the time of the 2016 outbreak, aspects of the condition of</w:t>
      </w:r>
      <w:r w:rsidR="000523C3">
        <w:rPr>
          <w:rFonts w:cs="Arial"/>
          <w:sz w:val="22"/>
          <w:szCs w:val="22"/>
        </w:rPr>
        <w:t xml:space="preserve"> Brookvale Road</w:t>
      </w:r>
      <w:r w:rsidRPr="007229DB">
        <w:rPr>
          <w:rFonts w:cs="Arial"/>
          <w:sz w:val="22"/>
          <w:szCs w:val="22"/>
        </w:rPr>
        <w:t xml:space="preserve"> bores </w:t>
      </w:r>
      <w:r w:rsidR="00274A16">
        <w:rPr>
          <w:rFonts w:cs="Arial"/>
          <w:sz w:val="22"/>
          <w:szCs w:val="22"/>
        </w:rPr>
        <w:t>1</w:t>
      </w:r>
      <w:r w:rsidRPr="007229DB">
        <w:rPr>
          <w:rFonts w:cs="Arial"/>
          <w:sz w:val="22"/>
          <w:szCs w:val="22"/>
        </w:rPr>
        <w:t xml:space="preserve"> and </w:t>
      </w:r>
      <w:r w:rsidR="00274A16">
        <w:rPr>
          <w:rFonts w:cs="Arial"/>
          <w:sz w:val="22"/>
          <w:szCs w:val="22"/>
        </w:rPr>
        <w:t>2</w:t>
      </w:r>
      <w:r w:rsidRPr="007229DB">
        <w:rPr>
          <w:rFonts w:cs="Arial"/>
          <w:sz w:val="22"/>
          <w:szCs w:val="22"/>
        </w:rPr>
        <w:t xml:space="preserve"> remained at least as deficient as</w:t>
      </w:r>
      <w:r w:rsidR="000523C3">
        <w:rPr>
          <w:rFonts w:cs="Arial"/>
          <w:sz w:val="22"/>
          <w:szCs w:val="22"/>
        </w:rPr>
        <w:t xml:space="preserve"> they were</w:t>
      </w:r>
      <w:r w:rsidRPr="007229DB">
        <w:rPr>
          <w:rFonts w:cs="Arial"/>
          <w:sz w:val="22"/>
          <w:szCs w:val="22"/>
        </w:rPr>
        <w:t xml:space="preserve"> in 1998</w:t>
      </w:r>
      <w:r w:rsidR="007968A4">
        <w:rPr>
          <w:rFonts w:cs="Arial"/>
          <w:sz w:val="22"/>
          <w:szCs w:val="22"/>
        </w:rPr>
        <w:t xml:space="preserve">.  </w:t>
      </w:r>
      <w:r w:rsidR="000523C3">
        <w:rPr>
          <w:rFonts w:cs="Arial"/>
          <w:sz w:val="22"/>
          <w:szCs w:val="22"/>
        </w:rPr>
        <w:t xml:space="preserve">The August 2014 </w:t>
      </w:r>
      <w:r>
        <w:rPr>
          <w:rFonts w:cs="Arial"/>
          <w:sz w:val="22"/>
          <w:szCs w:val="22"/>
        </w:rPr>
        <w:t>MWH</w:t>
      </w:r>
      <w:r w:rsidR="000523C3">
        <w:rPr>
          <w:rFonts w:cs="Arial"/>
          <w:sz w:val="22"/>
          <w:szCs w:val="22"/>
        </w:rPr>
        <w:t xml:space="preserve"> Report, which addressed bore head security,</w:t>
      </w:r>
      <w:r>
        <w:rPr>
          <w:rFonts w:cs="Arial"/>
          <w:sz w:val="22"/>
          <w:szCs w:val="22"/>
        </w:rPr>
        <w:t xml:space="preserve"> recorded that the chambers of bores </w:t>
      </w:r>
      <w:r w:rsidR="00274A16">
        <w:rPr>
          <w:rFonts w:cs="Arial"/>
          <w:sz w:val="22"/>
          <w:szCs w:val="22"/>
        </w:rPr>
        <w:t>1</w:t>
      </w:r>
      <w:r>
        <w:rPr>
          <w:rFonts w:cs="Arial"/>
          <w:sz w:val="22"/>
          <w:szCs w:val="22"/>
        </w:rPr>
        <w:t xml:space="preserve"> and </w:t>
      </w:r>
      <w:r w:rsidR="00B9199A">
        <w:rPr>
          <w:rFonts w:cs="Arial"/>
          <w:sz w:val="22"/>
          <w:szCs w:val="22"/>
        </w:rPr>
        <w:t>2</w:t>
      </w:r>
      <w:r>
        <w:rPr>
          <w:rFonts w:cs="Arial"/>
          <w:sz w:val="22"/>
          <w:szCs w:val="22"/>
        </w:rPr>
        <w:t xml:space="preserve"> </w:t>
      </w:r>
      <w:r w:rsidRPr="007229DB">
        <w:rPr>
          <w:rFonts w:cs="Arial"/>
          <w:sz w:val="22"/>
          <w:szCs w:val="22"/>
        </w:rPr>
        <w:t>were dirty with debris and cables lying on the floor</w:t>
      </w:r>
      <w:r w:rsidR="007968A4">
        <w:rPr>
          <w:rFonts w:cs="Arial"/>
          <w:sz w:val="22"/>
          <w:szCs w:val="22"/>
        </w:rPr>
        <w:t xml:space="preserve">.  </w:t>
      </w:r>
      <w:r>
        <w:rPr>
          <w:rFonts w:cs="Arial"/>
          <w:sz w:val="22"/>
          <w:szCs w:val="22"/>
        </w:rPr>
        <w:t xml:space="preserve">Some </w:t>
      </w:r>
      <w:r w:rsidRPr="007229DB">
        <w:rPr>
          <w:rFonts w:cs="Arial"/>
          <w:sz w:val="22"/>
          <w:szCs w:val="22"/>
        </w:rPr>
        <w:t xml:space="preserve">of the cable glands were loose and would not prevent the ingress of water through the </w:t>
      </w:r>
      <w:r w:rsidR="00732EE5">
        <w:rPr>
          <w:rFonts w:cs="Arial"/>
          <w:sz w:val="22"/>
          <w:szCs w:val="22"/>
        </w:rPr>
        <w:t>bore head</w:t>
      </w:r>
      <w:r w:rsidRPr="007229DB">
        <w:rPr>
          <w:rFonts w:cs="Arial"/>
          <w:sz w:val="22"/>
          <w:szCs w:val="22"/>
        </w:rPr>
        <w:t>s</w:t>
      </w:r>
      <w:r w:rsidR="007968A4">
        <w:rPr>
          <w:rFonts w:cs="Arial"/>
          <w:sz w:val="22"/>
          <w:szCs w:val="22"/>
        </w:rPr>
        <w:t xml:space="preserve">.  </w:t>
      </w:r>
      <w:r w:rsidRPr="007229DB">
        <w:rPr>
          <w:rFonts w:cs="Arial"/>
          <w:sz w:val="22"/>
          <w:szCs w:val="22"/>
        </w:rPr>
        <w:t xml:space="preserve">Both </w:t>
      </w:r>
      <w:r w:rsidR="00732EE5">
        <w:rPr>
          <w:rFonts w:cs="Arial"/>
          <w:sz w:val="22"/>
          <w:szCs w:val="22"/>
        </w:rPr>
        <w:t>bore head</w:t>
      </w:r>
      <w:r w:rsidRPr="007229DB">
        <w:rPr>
          <w:rFonts w:cs="Arial"/>
          <w:sz w:val="22"/>
          <w:szCs w:val="22"/>
        </w:rPr>
        <w:t>s remained below ground level</w:t>
      </w:r>
      <w:r w:rsidR="007968A4">
        <w:rPr>
          <w:rFonts w:cs="Arial"/>
          <w:sz w:val="22"/>
          <w:szCs w:val="22"/>
        </w:rPr>
        <w:t xml:space="preserve">.  </w:t>
      </w:r>
      <w:r w:rsidRPr="007229DB">
        <w:rPr>
          <w:rFonts w:cs="Arial"/>
          <w:sz w:val="22"/>
          <w:szCs w:val="22"/>
        </w:rPr>
        <w:t>There were no protocols in place to keep track of the existence of livestock in nearby paddocks or to record, and react to, heavy rainfall in the catchment area</w:t>
      </w:r>
      <w:r w:rsidR="007968A4">
        <w:rPr>
          <w:rFonts w:cs="Arial"/>
          <w:sz w:val="22"/>
          <w:szCs w:val="22"/>
        </w:rPr>
        <w:t xml:space="preserve">.  </w:t>
      </w:r>
      <w:r w:rsidR="00732EE5">
        <w:rPr>
          <w:rFonts w:cs="Arial"/>
          <w:sz w:val="22"/>
          <w:szCs w:val="22"/>
        </w:rPr>
        <w:t>Moreover, the five metre</w:t>
      </w:r>
      <w:r w:rsidR="00FA71A1">
        <w:rPr>
          <w:rFonts w:cs="Arial"/>
          <w:sz w:val="22"/>
          <w:szCs w:val="22"/>
        </w:rPr>
        <w:t xml:space="preserve"> livestock</w:t>
      </w:r>
      <w:r w:rsidR="00732EE5">
        <w:rPr>
          <w:rFonts w:cs="Arial"/>
          <w:sz w:val="22"/>
          <w:szCs w:val="22"/>
        </w:rPr>
        <w:t xml:space="preserve"> exclusion zone mandated by the </w:t>
      </w:r>
      <w:r w:rsidR="00D808AA">
        <w:rPr>
          <w:rFonts w:cs="Arial"/>
          <w:sz w:val="22"/>
          <w:szCs w:val="22"/>
        </w:rPr>
        <w:t>Drinking-water Standards</w:t>
      </w:r>
      <w:r w:rsidR="00732EE5">
        <w:rPr>
          <w:rFonts w:cs="Arial"/>
          <w:sz w:val="22"/>
          <w:szCs w:val="22"/>
        </w:rPr>
        <w:t xml:space="preserve"> was not met.</w:t>
      </w:r>
    </w:p>
    <w:p w:rsidR="00F84B47" w:rsidRPr="0096199B" w:rsidRDefault="00F84B47" w:rsidP="0077335F">
      <w:pPr>
        <w:pStyle w:val="ListParagraph"/>
        <w:numPr>
          <w:ilvl w:val="0"/>
          <w:numId w:val="14"/>
        </w:numPr>
        <w:spacing w:after="360"/>
        <w:ind w:left="0" w:firstLine="0"/>
        <w:contextualSpacing w:val="0"/>
        <w:rPr>
          <w:sz w:val="22"/>
          <w:szCs w:val="24"/>
        </w:rPr>
      </w:pPr>
      <w:r w:rsidRPr="00EA619D">
        <w:rPr>
          <w:rFonts w:cs="Arial"/>
          <w:sz w:val="22"/>
          <w:szCs w:val="22"/>
        </w:rPr>
        <w:t>The similaritie</w:t>
      </w:r>
      <w:r w:rsidRPr="00EA619D">
        <w:rPr>
          <w:rFonts w:cs="Arial"/>
          <w:sz w:val="22"/>
          <w:szCs w:val="24"/>
        </w:rPr>
        <w:t xml:space="preserve">s between the 1998 and 2016 events (suspected or actual) are remarkable:  suspected sump pump failure, suspected loose cable glands, </w:t>
      </w:r>
      <w:r w:rsidR="00021938">
        <w:rPr>
          <w:rFonts w:cs="Arial"/>
          <w:sz w:val="22"/>
          <w:szCs w:val="24"/>
        </w:rPr>
        <w:t xml:space="preserve">presence of </w:t>
      </w:r>
      <w:r w:rsidRPr="00EA619D">
        <w:rPr>
          <w:rFonts w:cs="Arial"/>
          <w:sz w:val="22"/>
          <w:szCs w:val="24"/>
        </w:rPr>
        <w:t>sheep faeces, heavy rainfall</w:t>
      </w:r>
      <w:r w:rsidR="000523C3">
        <w:rPr>
          <w:rFonts w:cs="Arial"/>
          <w:sz w:val="22"/>
          <w:szCs w:val="24"/>
        </w:rPr>
        <w:t>,</w:t>
      </w:r>
      <w:r w:rsidRPr="00EA619D">
        <w:rPr>
          <w:rFonts w:cs="Arial"/>
          <w:sz w:val="22"/>
          <w:szCs w:val="24"/>
        </w:rPr>
        <w:t xml:space="preserve"> and doubts about the confined nature of the aquifer and the security of the source</w:t>
      </w:r>
      <w:r w:rsidR="007968A4">
        <w:rPr>
          <w:rFonts w:cs="Arial"/>
          <w:sz w:val="22"/>
          <w:szCs w:val="24"/>
        </w:rPr>
        <w:t xml:space="preserve">.  </w:t>
      </w:r>
      <w:r w:rsidR="000523C3">
        <w:rPr>
          <w:rFonts w:cs="Arial"/>
          <w:sz w:val="22"/>
          <w:szCs w:val="24"/>
        </w:rPr>
        <w:t>The 1998</w:t>
      </w:r>
      <w:r w:rsidR="00691ACA">
        <w:rPr>
          <w:rFonts w:cs="Arial"/>
          <w:sz w:val="22"/>
          <w:szCs w:val="24"/>
        </w:rPr>
        <w:t xml:space="preserve"> </w:t>
      </w:r>
      <w:r w:rsidRPr="00EA619D">
        <w:rPr>
          <w:rFonts w:cs="Arial"/>
          <w:sz w:val="22"/>
          <w:szCs w:val="24"/>
        </w:rPr>
        <w:t xml:space="preserve">Clark </w:t>
      </w:r>
      <w:r w:rsidR="000523C3">
        <w:rPr>
          <w:rFonts w:cs="Arial"/>
          <w:sz w:val="22"/>
          <w:szCs w:val="24"/>
        </w:rPr>
        <w:t>R</w:t>
      </w:r>
      <w:r w:rsidRPr="00EA619D">
        <w:rPr>
          <w:rFonts w:cs="Arial"/>
          <w:sz w:val="22"/>
          <w:szCs w:val="24"/>
        </w:rPr>
        <w:t xml:space="preserve">eport and internal </w:t>
      </w:r>
      <w:r w:rsidR="001442BA">
        <w:rPr>
          <w:rFonts w:cs="Arial"/>
          <w:sz w:val="22"/>
          <w:szCs w:val="24"/>
        </w:rPr>
        <w:t>District Council</w:t>
      </w:r>
      <w:r w:rsidR="000523C3">
        <w:rPr>
          <w:rFonts w:cs="Arial"/>
          <w:sz w:val="22"/>
          <w:szCs w:val="24"/>
        </w:rPr>
        <w:t xml:space="preserve"> correspondence</w:t>
      </w:r>
      <w:r w:rsidRPr="00EA619D">
        <w:rPr>
          <w:rFonts w:cs="Arial"/>
          <w:sz w:val="22"/>
          <w:szCs w:val="24"/>
        </w:rPr>
        <w:t xml:space="preserve"> in 1998 clearly identified public health risks and issues </w:t>
      </w:r>
      <w:r w:rsidR="000523C3">
        <w:rPr>
          <w:rFonts w:cs="Arial"/>
          <w:sz w:val="22"/>
          <w:szCs w:val="24"/>
        </w:rPr>
        <w:t>that</w:t>
      </w:r>
      <w:r w:rsidR="000523C3" w:rsidRPr="00EA619D">
        <w:rPr>
          <w:rFonts w:cs="Arial"/>
          <w:sz w:val="22"/>
          <w:szCs w:val="24"/>
        </w:rPr>
        <w:t xml:space="preserve"> </w:t>
      </w:r>
      <w:r w:rsidRPr="00EA619D">
        <w:rPr>
          <w:rFonts w:cs="Arial"/>
          <w:sz w:val="22"/>
          <w:szCs w:val="24"/>
        </w:rPr>
        <w:t xml:space="preserve">needed to </w:t>
      </w:r>
      <w:r w:rsidRPr="00EA619D">
        <w:rPr>
          <w:rFonts w:cs="Arial"/>
          <w:sz w:val="22"/>
          <w:szCs w:val="24"/>
        </w:rPr>
        <w:lastRenderedPageBreak/>
        <w:t>be addressed</w:t>
      </w:r>
      <w:r w:rsidR="007968A4">
        <w:rPr>
          <w:rFonts w:cs="Arial"/>
          <w:sz w:val="22"/>
          <w:szCs w:val="24"/>
        </w:rPr>
        <w:t xml:space="preserve">.  </w:t>
      </w:r>
      <w:r w:rsidRPr="00EA619D">
        <w:rPr>
          <w:rFonts w:cs="Arial"/>
          <w:sz w:val="22"/>
          <w:szCs w:val="24"/>
        </w:rPr>
        <w:t>While</w:t>
      </w:r>
      <w:r w:rsidR="000523C3">
        <w:rPr>
          <w:rFonts w:cs="Arial"/>
          <w:sz w:val="22"/>
          <w:szCs w:val="24"/>
        </w:rPr>
        <w:t xml:space="preserve"> the District Council followed</w:t>
      </w:r>
      <w:r w:rsidRPr="00EA619D">
        <w:rPr>
          <w:rFonts w:cs="Arial"/>
          <w:sz w:val="22"/>
          <w:szCs w:val="24"/>
        </w:rPr>
        <w:t xml:space="preserve"> some of the recommendations </w:t>
      </w:r>
      <w:r w:rsidR="000523C3">
        <w:rPr>
          <w:rFonts w:cs="Arial"/>
          <w:sz w:val="22"/>
          <w:szCs w:val="24"/>
        </w:rPr>
        <w:t>in</w:t>
      </w:r>
      <w:r w:rsidR="00383A1E">
        <w:rPr>
          <w:rFonts w:cs="Arial"/>
          <w:sz w:val="22"/>
          <w:szCs w:val="24"/>
        </w:rPr>
        <w:t> </w:t>
      </w:r>
      <w:r w:rsidR="000523C3">
        <w:rPr>
          <w:rFonts w:cs="Arial"/>
          <w:sz w:val="22"/>
          <w:szCs w:val="24"/>
        </w:rPr>
        <w:t xml:space="preserve">the 1998 </w:t>
      </w:r>
      <w:r w:rsidRPr="00EA619D">
        <w:rPr>
          <w:rFonts w:cs="Arial"/>
          <w:sz w:val="22"/>
          <w:szCs w:val="24"/>
        </w:rPr>
        <w:t>Clark</w:t>
      </w:r>
      <w:r w:rsidR="000523C3">
        <w:rPr>
          <w:rFonts w:cs="Arial"/>
          <w:sz w:val="22"/>
          <w:szCs w:val="24"/>
        </w:rPr>
        <w:t xml:space="preserve"> Report</w:t>
      </w:r>
      <w:r w:rsidRPr="00EA619D">
        <w:rPr>
          <w:rFonts w:cs="Arial"/>
          <w:sz w:val="22"/>
          <w:szCs w:val="24"/>
        </w:rPr>
        <w:t xml:space="preserve">, it did not carry out the recommended pressure grouting around the casing and </w:t>
      </w:r>
      <w:r w:rsidR="000523C3">
        <w:rPr>
          <w:rFonts w:cs="Arial"/>
          <w:sz w:val="22"/>
          <w:szCs w:val="24"/>
        </w:rPr>
        <w:t>its</w:t>
      </w:r>
      <w:r w:rsidRPr="00EA619D">
        <w:rPr>
          <w:rFonts w:cs="Arial"/>
          <w:sz w:val="22"/>
          <w:szCs w:val="24"/>
        </w:rPr>
        <w:t xml:space="preserve"> explanations for not </w:t>
      </w:r>
      <w:r w:rsidR="000523C3">
        <w:rPr>
          <w:rFonts w:cs="Arial"/>
          <w:sz w:val="22"/>
          <w:szCs w:val="24"/>
        </w:rPr>
        <w:t>doing so were in</w:t>
      </w:r>
      <w:r w:rsidRPr="00EA619D">
        <w:rPr>
          <w:rFonts w:cs="Arial"/>
          <w:sz w:val="22"/>
          <w:szCs w:val="24"/>
        </w:rPr>
        <w:t>adequate</w:t>
      </w:r>
      <w:r w:rsidR="007968A4">
        <w:rPr>
          <w:rFonts w:cs="Arial"/>
          <w:sz w:val="22"/>
          <w:szCs w:val="24"/>
        </w:rPr>
        <w:t xml:space="preserve">.  </w:t>
      </w:r>
      <w:r w:rsidR="000523C3">
        <w:rPr>
          <w:rFonts w:cs="Arial"/>
          <w:sz w:val="22"/>
          <w:szCs w:val="24"/>
        </w:rPr>
        <w:t>The District Council then failed to</w:t>
      </w:r>
      <w:r w:rsidRPr="00EA619D">
        <w:rPr>
          <w:rFonts w:cs="Arial"/>
          <w:sz w:val="22"/>
          <w:szCs w:val="24"/>
        </w:rPr>
        <w:t xml:space="preserve"> maintain the </w:t>
      </w:r>
      <w:r w:rsidR="000523C3">
        <w:rPr>
          <w:rFonts w:cs="Arial"/>
          <w:sz w:val="22"/>
          <w:szCs w:val="24"/>
        </w:rPr>
        <w:t xml:space="preserve">Brookvale Road </w:t>
      </w:r>
      <w:r w:rsidRPr="00EA619D">
        <w:rPr>
          <w:rFonts w:cs="Arial"/>
          <w:sz w:val="22"/>
          <w:szCs w:val="24"/>
        </w:rPr>
        <w:t>bores properly in the years preceding the 2016 event</w:t>
      </w:r>
      <w:r w:rsidR="00021938">
        <w:rPr>
          <w:rFonts w:cs="Arial"/>
          <w:sz w:val="22"/>
          <w:szCs w:val="24"/>
        </w:rPr>
        <w:t>.</w:t>
      </w:r>
    </w:p>
    <w:p w:rsidR="0096199B" w:rsidRPr="00FE485A" w:rsidRDefault="00732EE5" w:rsidP="0077335F">
      <w:pPr>
        <w:pStyle w:val="ListParagraph"/>
        <w:numPr>
          <w:ilvl w:val="0"/>
          <w:numId w:val="14"/>
        </w:numPr>
        <w:spacing w:after="360"/>
        <w:ind w:left="0" w:firstLine="0"/>
        <w:contextualSpacing w:val="0"/>
        <w:rPr>
          <w:sz w:val="22"/>
          <w:szCs w:val="22"/>
        </w:rPr>
      </w:pPr>
      <w:r>
        <w:rPr>
          <w:rFonts w:cs="Arial"/>
          <w:sz w:val="22"/>
          <w:szCs w:val="22"/>
        </w:rPr>
        <w:t xml:space="preserve">The Inquiry was </w:t>
      </w:r>
      <w:r w:rsidR="0096199B" w:rsidRPr="00FE485A">
        <w:rPr>
          <w:rFonts w:cs="Arial"/>
          <w:sz w:val="22"/>
          <w:szCs w:val="22"/>
        </w:rPr>
        <w:t xml:space="preserve">not made aware of any adequate or systematic investigation of the confined nature of the aquifer or the secure status of the water </w:t>
      </w:r>
      <w:r w:rsidR="000523C3">
        <w:rPr>
          <w:rFonts w:cs="Arial"/>
          <w:sz w:val="22"/>
          <w:szCs w:val="22"/>
        </w:rPr>
        <w:t>as a result of the</w:t>
      </w:r>
      <w:r w:rsidR="0096199B" w:rsidRPr="00FE485A">
        <w:rPr>
          <w:rFonts w:cs="Arial"/>
          <w:sz w:val="22"/>
          <w:szCs w:val="22"/>
        </w:rPr>
        <w:t xml:space="preserve"> observations in </w:t>
      </w:r>
      <w:r w:rsidR="000523C3">
        <w:rPr>
          <w:rFonts w:cs="Arial"/>
          <w:sz w:val="22"/>
          <w:szCs w:val="22"/>
        </w:rPr>
        <w:t>the</w:t>
      </w:r>
      <w:r w:rsidR="0096199B" w:rsidRPr="00FE485A">
        <w:rPr>
          <w:rFonts w:cs="Arial"/>
          <w:sz w:val="22"/>
          <w:szCs w:val="22"/>
        </w:rPr>
        <w:t xml:space="preserve"> 1998</w:t>
      </w:r>
      <w:r w:rsidR="000523C3">
        <w:rPr>
          <w:rFonts w:cs="Arial"/>
          <w:sz w:val="22"/>
          <w:szCs w:val="22"/>
        </w:rPr>
        <w:t xml:space="preserve"> Clark Report</w:t>
      </w:r>
      <w:r w:rsidR="007968A4">
        <w:rPr>
          <w:rFonts w:cs="Arial"/>
          <w:sz w:val="22"/>
          <w:szCs w:val="22"/>
        </w:rPr>
        <w:t xml:space="preserve">.  </w:t>
      </w:r>
      <w:r w:rsidR="000523C3">
        <w:rPr>
          <w:rFonts w:cs="Arial"/>
          <w:sz w:val="22"/>
          <w:szCs w:val="22"/>
        </w:rPr>
        <w:t>The most obvious step that ought to have been taken at the time by the District Council’s senior exe</w:t>
      </w:r>
      <w:r w:rsidR="00061F08">
        <w:rPr>
          <w:rFonts w:cs="Arial"/>
          <w:sz w:val="22"/>
          <w:szCs w:val="22"/>
        </w:rPr>
        <w:t xml:space="preserve">cutive or Water Supply Manager </w:t>
      </w:r>
      <w:r w:rsidR="000523C3">
        <w:rPr>
          <w:rFonts w:cs="Arial"/>
          <w:sz w:val="22"/>
          <w:szCs w:val="22"/>
        </w:rPr>
        <w:t>was to ensure that this recommendation was referred to, and then actually followed up by, the Regional Counc</w:t>
      </w:r>
      <w:r w:rsidR="00274A16">
        <w:rPr>
          <w:rFonts w:cs="Arial"/>
          <w:sz w:val="22"/>
          <w:szCs w:val="22"/>
        </w:rPr>
        <w:t>i</w:t>
      </w:r>
      <w:r w:rsidR="000523C3">
        <w:rPr>
          <w:rFonts w:cs="Arial"/>
          <w:sz w:val="22"/>
          <w:szCs w:val="22"/>
        </w:rPr>
        <w:t>l</w:t>
      </w:r>
      <w:r w:rsidR="007968A4">
        <w:rPr>
          <w:rFonts w:cs="Arial"/>
          <w:sz w:val="22"/>
          <w:szCs w:val="22"/>
        </w:rPr>
        <w:t xml:space="preserve">.  </w:t>
      </w:r>
      <w:r w:rsidR="000523C3">
        <w:rPr>
          <w:rFonts w:cs="Arial"/>
          <w:sz w:val="22"/>
          <w:szCs w:val="22"/>
        </w:rPr>
        <w:t>T</w:t>
      </w:r>
      <w:r w:rsidR="001442BA">
        <w:rPr>
          <w:rFonts w:cs="Arial"/>
          <w:sz w:val="22"/>
          <w:szCs w:val="22"/>
        </w:rPr>
        <w:t>he District Council</w:t>
      </w:r>
      <w:r w:rsidR="0096199B" w:rsidRPr="00FE485A">
        <w:rPr>
          <w:rFonts w:cs="Arial"/>
          <w:sz w:val="22"/>
          <w:szCs w:val="22"/>
        </w:rPr>
        <w:t xml:space="preserve"> </w:t>
      </w:r>
      <w:r w:rsidR="000523C3">
        <w:rPr>
          <w:rFonts w:cs="Arial"/>
          <w:sz w:val="22"/>
          <w:szCs w:val="22"/>
        </w:rPr>
        <w:t xml:space="preserve">instead </w:t>
      </w:r>
      <w:r w:rsidR="0096199B" w:rsidRPr="00FE485A">
        <w:rPr>
          <w:rFonts w:cs="Arial"/>
          <w:sz w:val="22"/>
          <w:szCs w:val="22"/>
        </w:rPr>
        <w:t xml:space="preserve">proceeded on the basis </w:t>
      </w:r>
      <w:r w:rsidR="00325013">
        <w:rPr>
          <w:rFonts w:cs="Arial"/>
          <w:sz w:val="22"/>
          <w:szCs w:val="22"/>
        </w:rPr>
        <w:t>that the aquifer</w:t>
      </w:r>
      <w:r w:rsidR="00325013" w:rsidRPr="00FE485A">
        <w:rPr>
          <w:rFonts w:cs="Arial"/>
          <w:sz w:val="22"/>
          <w:szCs w:val="22"/>
        </w:rPr>
        <w:t xml:space="preserve"> </w:t>
      </w:r>
      <w:r w:rsidR="0096199B" w:rsidRPr="00FE485A">
        <w:rPr>
          <w:rFonts w:cs="Arial"/>
          <w:sz w:val="22"/>
          <w:szCs w:val="22"/>
        </w:rPr>
        <w:t>was secure</w:t>
      </w:r>
      <w:r w:rsidR="00325013">
        <w:rPr>
          <w:rFonts w:cs="Arial"/>
          <w:sz w:val="22"/>
          <w:szCs w:val="22"/>
        </w:rPr>
        <w:t>,</w:t>
      </w:r>
      <w:r w:rsidR="0096199B" w:rsidRPr="00FE485A">
        <w:rPr>
          <w:rFonts w:cs="Arial"/>
          <w:sz w:val="22"/>
          <w:szCs w:val="22"/>
        </w:rPr>
        <w:t xml:space="preserve"> such that water extracted from it di</w:t>
      </w:r>
      <w:r w:rsidR="0096199B">
        <w:rPr>
          <w:rFonts w:cs="Arial"/>
          <w:sz w:val="22"/>
          <w:szCs w:val="22"/>
        </w:rPr>
        <w:t>d</w:t>
      </w:r>
      <w:r w:rsidR="0096199B" w:rsidRPr="00FE485A">
        <w:rPr>
          <w:rFonts w:cs="Arial"/>
          <w:sz w:val="22"/>
          <w:szCs w:val="22"/>
        </w:rPr>
        <w:t xml:space="preserve"> not need to be treated</w:t>
      </w:r>
      <w:r w:rsidR="007968A4">
        <w:rPr>
          <w:rFonts w:cs="Arial"/>
          <w:sz w:val="22"/>
          <w:szCs w:val="22"/>
        </w:rPr>
        <w:t xml:space="preserve">.  </w:t>
      </w:r>
      <w:r w:rsidR="0096199B" w:rsidRPr="00FE485A">
        <w:rPr>
          <w:rFonts w:cs="Arial"/>
          <w:sz w:val="22"/>
          <w:szCs w:val="22"/>
        </w:rPr>
        <w:t>Undoubtedly the</w:t>
      </w:r>
      <w:r w:rsidR="00325013">
        <w:rPr>
          <w:rFonts w:cs="Arial"/>
          <w:sz w:val="22"/>
          <w:szCs w:val="22"/>
        </w:rPr>
        <w:t xml:space="preserve"> District Council’s</w:t>
      </w:r>
      <w:r w:rsidR="0096199B" w:rsidRPr="00FE485A">
        <w:rPr>
          <w:rFonts w:cs="Arial"/>
          <w:sz w:val="22"/>
          <w:szCs w:val="22"/>
        </w:rPr>
        <w:t xml:space="preserve"> failure to permanently record and act on the 1998 event </w:t>
      </w:r>
      <w:r w:rsidR="0096199B">
        <w:rPr>
          <w:rFonts w:cs="Arial"/>
          <w:sz w:val="22"/>
          <w:szCs w:val="22"/>
        </w:rPr>
        <w:t xml:space="preserve">was </w:t>
      </w:r>
      <w:r w:rsidR="0096199B" w:rsidRPr="00FE485A">
        <w:rPr>
          <w:rFonts w:cs="Arial"/>
          <w:sz w:val="22"/>
          <w:szCs w:val="22"/>
        </w:rPr>
        <w:t>a substantial missed opportunity.</w:t>
      </w:r>
    </w:p>
    <w:p w:rsidR="00F84B47" w:rsidRPr="00EA619D" w:rsidRDefault="00CE51E5" w:rsidP="0077335F">
      <w:pPr>
        <w:pStyle w:val="ListParagraph"/>
        <w:numPr>
          <w:ilvl w:val="0"/>
          <w:numId w:val="14"/>
        </w:numPr>
        <w:spacing w:after="360"/>
        <w:ind w:left="0" w:firstLine="0"/>
        <w:contextualSpacing w:val="0"/>
        <w:rPr>
          <w:sz w:val="22"/>
          <w:szCs w:val="24"/>
        </w:rPr>
      </w:pPr>
      <w:r w:rsidRPr="00C068CC">
        <w:rPr>
          <w:sz w:val="22"/>
          <w:szCs w:val="22"/>
        </w:rPr>
        <w:t xml:space="preserve"> Of particular concern to the Inquiry was the District Council’s failure to record the 1998 incident, and the learnings available from it, in its Water Safety Plans.  Mr Stuijt, the District Council’s Water Supply Manager accepted in evidence that the District Council had failed to capture and preserve this important institutional knowledge.  Although the District Council personnel in the period 2009 to 2016 may not have been personally familiar with the 1998 incident, there was a lengthy series of repetitive references to it in reports and letters from the DWAs.  These were either overlooked or simply ignored by the District Council.  Mr Stuijt stated that the references to the 1998 event in reports from the DWA led him to question one of his operators who </w:t>
      </w:r>
      <w:proofErr w:type="gramStart"/>
      <w:r w:rsidRPr="00C068CC">
        <w:rPr>
          <w:sz w:val="22"/>
          <w:szCs w:val="22"/>
        </w:rPr>
        <w:t>was</w:t>
      </w:r>
      <w:proofErr w:type="gramEnd"/>
      <w:r w:rsidRPr="00C068CC">
        <w:rPr>
          <w:sz w:val="22"/>
          <w:szCs w:val="22"/>
        </w:rPr>
        <w:t xml:space="preserve"> involved in drinking water in 1998, but this operator did not think that outbreak related to the drinking water supply. He also “tried to look in our record system” but there was nothing there. The Inquiry does not accept that Mr Stuijt made any effective inquiries, and, in particular, he failed to</w:t>
      </w:r>
      <w:r w:rsidR="00FC2A04">
        <w:rPr>
          <w:sz w:val="22"/>
          <w:szCs w:val="22"/>
        </w:rPr>
        <w:t xml:space="preserve"> take the obvious step of</w:t>
      </w:r>
      <w:r w:rsidRPr="00C068CC">
        <w:rPr>
          <w:sz w:val="22"/>
          <w:szCs w:val="22"/>
        </w:rPr>
        <w:t xml:space="preserve"> ask</w:t>
      </w:r>
      <w:r w:rsidR="00FC2A04">
        <w:rPr>
          <w:sz w:val="22"/>
          <w:szCs w:val="22"/>
        </w:rPr>
        <w:t>ing</w:t>
      </w:r>
      <w:r w:rsidRPr="00C068CC">
        <w:rPr>
          <w:sz w:val="22"/>
          <w:szCs w:val="22"/>
        </w:rPr>
        <w:t xml:space="preserve"> the DWAs about the 1998 event.</w:t>
      </w:r>
    </w:p>
    <w:p w:rsidR="00F84B47" w:rsidRPr="00EA619D" w:rsidRDefault="00F84B47" w:rsidP="0077335F">
      <w:pPr>
        <w:pStyle w:val="ListParagraph"/>
        <w:numPr>
          <w:ilvl w:val="0"/>
          <w:numId w:val="14"/>
        </w:numPr>
        <w:spacing w:after="360"/>
        <w:ind w:left="0" w:firstLine="0"/>
        <w:contextualSpacing w:val="0"/>
        <w:rPr>
          <w:sz w:val="22"/>
          <w:szCs w:val="24"/>
        </w:rPr>
      </w:pPr>
      <w:r w:rsidRPr="00EA619D">
        <w:rPr>
          <w:rFonts w:cs="Arial"/>
          <w:sz w:val="22"/>
          <w:szCs w:val="24"/>
        </w:rPr>
        <w:t xml:space="preserve">The </w:t>
      </w:r>
      <w:r w:rsidR="00BE2D53">
        <w:rPr>
          <w:rFonts w:cs="Arial"/>
          <w:sz w:val="22"/>
          <w:szCs w:val="24"/>
        </w:rPr>
        <w:t>DWA</w:t>
      </w:r>
      <w:r w:rsidRPr="00EA619D">
        <w:rPr>
          <w:rFonts w:cs="Arial"/>
          <w:sz w:val="22"/>
          <w:szCs w:val="24"/>
        </w:rPr>
        <w:t xml:space="preserve"> </w:t>
      </w:r>
      <w:r w:rsidRPr="00DD0C85">
        <w:rPr>
          <w:rFonts w:cs="Arial"/>
          <w:sz w:val="22"/>
          <w:szCs w:val="22"/>
        </w:rPr>
        <w:t>document</w:t>
      </w:r>
      <w:r w:rsidR="00274A16">
        <w:rPr>
          <w:rFonts w:cs="Arial"/>
          <w:sz w:val="22"/>
          <w:szCs w:val="22"/>
        </w:rPr>
        <w:t>s</w:t>
      </w:r>
      <w:r w:rsidRPr="00EA619D">
        <w:rPr>
          <w:rFonts w:cs="Arial"/>
          <w:sz w:val="22"/>
          <w:szCs w:val="24"/>
        </w:rPr>
        <w:t xml:space="preserve"> made clear </w:t>
      </w:r>
      <w:r w:rsidR="007D101F">
        <w:rPr>
          <w:rFonts w:cs="Arial"/>
          <w:sz w:val="22"/>
          <w:szCs w:val="24"/>
        </w:rPr>
        <w:t xml:space="preserve">that </w:t>
      </w:r>
      <w:r w:rsidRPr="00EA619D">
        <w:rPr>
          <w:rFonts w:cs="Arial"/>
          <w:sz w:val="22"/>
          <w:szCs w:val="24"/>
        </w:rPr>
        <w:t xml:space="preserve">an important event had occurred in </w:t>
      </w:r>
      <w:r w:rsidRPr="00EA619D">
        <w:rPr>
          <w:rFonts w:cs="Arial"/>
          <w:sz w:val="22"/>
          <w:szCs w:val="22"/>
        </w:rPr>
        <w:t>1998</w:t>
      </w:r>
      <w:r w:rsidR="007968A4">
        <w:rPr>
          <w:rFonts w:cs="Arial"/>
          <w:sz w:val="22"/>
          <w:szCs w:val="24"/>
        </w:rPr>
        <w:t xml:space="preserve">.  </w:t>
      </w:r>
      <w:r w:rsidRPr="00EA619D">
        <w:rPr>
          <w:rFonts w:cs="Arial"/>
          <w:sz w:val="22"/>
          <w:szCs w:val="24"/>
        </w:rPr>
        <w:t>The</w:t>
      </w:r>
      <w:r w:rsidR="007D101F">
        <w:rPr>
          <w:rFonts w:cs="Arial"/>
          <w:sz w:val="22"/>
          <w:szCs w:val="24"/>
        </w:rPr>
        <w:t>y</w:t>
      </w:r>
      <w:r w:rsidR="00061F08">
        <w:rPr>
          <w:rFonts w:cs="Arial"/>
          <w:sz w:val="22"/>
          <w:szCs w:val="24"/>
        </w:rPr>
        <w:t xml:space="preserve"> </w:t>
      </w:r>
      <w:r w:rsidRPr="00EA619D">
        <w:rPr>
          <w:rFonts w:cs="Arial"/>
          <w:sz w:val="22"/>
          <w:szCs w:val="24"/>
        </w:rPr>
        <w:t xml:space="preserve">noted that </w:t>
      </w:r>
      <w:r w:rsidR="007D101F">
        <w:rPr>
          <w:rFonts w:cs="Arial"/>
          <w:sz w:val="22"/>
          <w:szCs w:val="24"/>
        </w:rPr>
        <w:t xml:space="preserve">groundwater </w:t>
      </w:r>
      <w:r w:rsidRPr="00EA619D">
        <w:rPr>
          <w:rFonts w:cs="Arial"/>
          <w:sz w:val="22"/>
          <w:szCs w:val="24"/>
        </w:rPr>
        <w:t xml:space="preserve">contaminated </w:t>
      </w:r>
      <w:r w:rsidR="007D101F">
        <w:rPr>
          <w:rFonts w:cs="Arial"/>
          <w:sz w:val="22"/>
          <w:szCs w:val="24"/>
        </w:rPr>
        <w:t xml:space="preserve">with </w:t>
      </w:r>
      <w:r w:rsidR="00730011">
        <w:rPr>
          <w:rFonts w:cs="Arial"/>
          <w:sz w:val="22"/>
          <w:szCs w:val="24"/>
        </w:rPr>
        <w:t>campylo</w:t>
      </w:r>
      <w:r w:rsidR="007D101F">
        <w:rPr>
          <w:rFonts w:cs="Arial"/>
          <w:sz w:val="22"/>
          <w:szCs w:val="24"/>
        </w:rPr>
        <w:t>bacter bacteria</w:t>
      </w:r>
      <w:r w:rsidRPr="00EA619D">
        <w:rPr>
          <w:rFonts w:cs="Arial"/>
          <w:sz w:val="22"/>
          <w:szCs w:val="24"/>
        </w:rPr>
        <w:t xml:space="preserve"> </w:t>
      </w:r>
      <w:r w:rsidR="007D101F">
        <w:rPr>
          <w:rFonts w:cs="Arial"/>
          <w:sz w:val="22"/>
          <w:szCs w:val="24"/>
        </w:rPr>
        <w:t>was</w:t>
      </w:r>
      <w:r w:rsidRPr="00EA619D">
        <w:rPr>
          <w:rFonts w:cs="Arial"/>
          <w:sz w:val="22"/>
          <w:szCs w:val="24"/>
        </w:rPr>
        <w:t xml:space="preserve"> found to be leaking into Brookvale</w:t>
      </w:r>
      <w:r w:rsidR="007D101F">
        <w:rPr>
          <w:rFonts w:cs="Arial"/>
          <w:sz w:val="22"/>
          <w:szCs w:val="24"/>
        </w:rPr>
        <w:t xml:space="preserve"> Road</w:t>
      </w:r>
      <w:r w:rsidRPr="00EA619D">
        <w:rPr>
          <w:rFonts w:cs="Arial"/>
          <w:sz w:val="22"/>
          <w:szCs w:val="24"/>
        </w:rPr>
        <w:t xml:space="preserve"> bore </w:t>
      </w:r>
      <w:r w:rsidR="00274A16">
        <w:rPr>
          <w:rFonts w:cs="Arial"/>
          <w:sz w:val="22"/>
          <w:szCs w:val="24"/>
        </w:rPr>
        <w:t>2</w:t>
      </w:r>
      <w:r w:rsidRPr="00EA619D">
        <w:rPr>
          <w:rFonts w:cs="Arial"/>
          <w:sz w:val="22"/>
          <w:szCs w:val="24"/>
        </w:rPr>
        <w:t xml:space="preserve"> via the bore chamber</w:t>
      </w:r>
      <w:r w:rsidR="00274A16">
        <w:rPr>
          <w:rFonts w:cs="Arial"/>
          <w:sz w:val="22"/>
          <w:szCs w:val="24"/>
        </w:rPr>
        <w:t>; that</w:t>
      </w:r>
      <w:r w:rsidR="007D101F">
        <w:rPr>
          <w:rFonts w:cs="Arial"/>
          <w:sz w:val="22"/>
          <w:szCs w:val="24"/>
        </w:rPr>
        <w:t xml:space="preserve"> </w:t>
      </w:r>
      <w:r w:rsidRPr="00EA619D">
        <w:rPr>
          <w:rFonts w:cs="Arial"/>
          <w:sz w:val="22"/>
          <w:szCs w:val="24"/>
        </w:rPr>
        <w:t xml:space="preserve">there had been a </w:t>
      </w:r>
      <w:r w:rsidR="00730011">
        <w:rPr>
          <w:rFonts w:cs="Arial"/>
          <w:sz w:val="22"/>
          <w:szCs w:val="24"/>
        </w:rPr>
        <w:t>campylo</w:t>
      </w:r>
      <w:r w:rsidR="00BE5B04">
        <w:rPr>
          <w:rFonts w:cs="Arial"/>
          <w:sz w:val="22"/>
          <w:szCs w:val="24"/>
        </w:rPr>
        <w:t>bacter</w:t>
      </w:r>
      <w:r w:rsidRPr="00EA619D">
        <w:rPr>
          <w:rFonts w:cs="Arial"/>
          <w:sz w:val="22"/>
          <w:szCs w:val="24"/>
        </w:rPr>
        <w:t xml:space="preserve"> outbreak in the Havelock North distribution zone</w:t>
      </w:r>
      <w:r w:rsidR="00274A16">
        <w:rPr>
          <w:rFonts w:cs="Arial"/>
          <w:sz w:val="22"/>
          <w:szCs w:val="24"/>
        </w:rPr>
        <w:t>; that</w:t>
      </w:r>
      <w:r w:rsidRPr="00EA619D">
        <w:rPr>
          <w:rFonts w:cs="Arial"/>
          <w:sz w:val="22"/>
          <w:szCs w:val="24"/>
        </w:rPr>
        <w:t xml:space="preserve"> an insecure </w:t>
      </w:r>
      <w:r w:rsidR="00732EE5">
        <w:rPr>
          <w:rFonts w:cs="Arial"/>
          <w:sz w:val="22"/>
          <w:szCs w:val="24"/>
        </w:rPr>
        <w:t>bore head</w:t>
      </w:r>
      <w:r w:rsidRPr="00EA619D">
        <w:rPr>
          <w:rFonts w:cs="Arial"/>
          <w:sz w:val="22"/>
          <w:szCs w:val="24"/>
        </w:rPr>
        <w:t xml:space="preserve"> was identified as contributing</w:t>
      </w:r>
      <w:r w:rsidR="00274A16">
        <w:rPr>
          <w:rFonts w:cs="Arial"/>
          <w:sz w:val="22"/>
          <w:szCs w:val="24"/>
        </w:rPr>
        <w:t>;</w:t>
      </w:r>
      <w:r w:rsidRPr="00EA619D">
        <w:rPr>
          <w:rFonts w:cs="Arial"/>
          <w:sz w:val="22"/>
          <w:szCs w:val="24"/>
        </w:rPr>
        <w:t xml:space="preserve"> and </w:t>
      </w:r>
      <w:r w:rsidR="00274A16">
        <w:rPr>
          <w:rFonts w:cs="Arial"/>
          <w:sz w:val="22"/>
          <w:szCs w:val="24"/>
        </w:rPr>
        <w:t xml:space="preserve">that </w:t>
      </w:r>
      <w:r w:rsidRPr="00EA619D">
        <w:rPr>
          <w:rFonts w:cs="Arial"/>
          <w:sz w:val="22"/>
          <w:szCs w:val="24"/>
        </w:rPr>
        <w:t>contaminated water running off an adjacent stocked paddock and roadway</w:t>
      </w:r>
      <w:r w:rsidR="00C976CD">
        <w:rPr>
          <w:rFonts w:cs="Arial"/>
          <w:sz w:val="22"/>
          <w:szCs w:val="24"/>
        </w:rPr>
        <w:t xml:space="preserve"> drain</w:t>
      </w:r>
      <w:r w:rsidRPr="00EA619D">
        <w:rPr>
          <w:rFonts w:cs="Arial"/>
          <w:sz w:val="22"/>
          <w:szCs w:val="24"/>
        </w:rPr>
        <w:t xml:space="preserve"> could</w:t>
      </w:r>
      <w:r w:rsidR="007D101F">
        <w:rPr>
          <w:rFonts w:cs="Arial"/>
          <w:sz w:val="22"/>
          <w:szCs w:val="24"/>
        </w:rPr>
        <w:t xml:space="preserve"> have</w:t>
      </w:r>
      <w:r w:rsidRPr="00EA619D">
        <w:rPr>
          <w:rFonts w:cs="Arial"/>
          <w:sz w:val="22"/>
          <w:szCs w:val="24"/>
        </w:rPr>
        <w:t xml:space="preserve"> </w:t>
      </w:r>
      <w:r w:rsidR="00C976CD">
        <w:rPr>
          <w:rFonts w:cs="Arial"/>
          <w:sz w:val="22"/>
          <w:szCs w:val="24"/>
        </w:rPr>
        <w:t>enter</w:t>
      </w:r>
      <w:r w:rsidR="00B9199A">
        <w:rPr>
          <w:rFonts w:cs="Arial"/>
          <w:sz w:val="22"/>
          <w:szCs w:val="24"/>
        </w:rPr>
        <w:t>ed</w:t>
      </w:r>
      <w:r w:rsidRPr="00EA619D">
        <w:rPr>
          <w:rFonts w:cs="Arial"/>
          <w:sz w:val="22"/>
          <w:szCs w:val="24"/>
        </w:rPr>
        <w:t xml:space="preserve"> into the bore’s </w:t>
      </w:r>
      <w:r w:rsidRPr="00EA619D">
        <w:rPr>
          <w:rFonts w:cs="Arial"/>
          <w:sz w:val="22"/>
          <w:szCs w:val="24"/>
        </w:rPr>
        <w:lastRenderedPageBreak/>
        <w:t>chamber</w:t>
      </w:r>
      <w:r w:rsidR="007968A4">
        <w:rPr>
          <w:rFonts w:cs="Arial"/>
          <w:sz w:val="22"/>
          <w:szCs w:val="24"/>
        </w:rPr>
        <w:t xml:space="preserve">.  </w:t>
      </w:r>
      <w:r w:rsidR="007D101F">
        <w:rPr>
          <w:rFonts w:cs="Arial"/>
          <w:sz w:val="22"/>
          <w:szCs w:val="24"/>
        </w:rPr>
        <w:t>The 1998 event was also referred to in connection with the issue of raising the Brookvale Road bore heads.</w:t>
      </w:r>
    </w:p>
    <w:p w:rsidR="00F84B47" w:rsidRPr="00EA619D" w:rsidRDefault="00F84B47" w:rsidP="0077335F">
      <w:pPr>
        <w:pStyle w:val="ListParagraph"/>
        <w:numPr>
          <w:ilvl w:val="0"/>
          <w:numId w:val="14"/>
        </w:numPr>
        <w:spacing w:after="360"/>
        <w:ind w:left="0" w:firstLine="0"/>
        <w:contextualSpacing w:val="0"/>
        <w:rPr>
          <w:sz w:val="22"/>
          <w:szCs w:val="24"/>
        </w:rPr>
      </w:pPr>
      <w:r w:rsidRPr="00EA619D">
        <w:rPr>
          <w:rFonts w:cs="Arial"/>
          <w:sz w:val="22"/>
          <w:szCs w:val="22"/>
        </w:rPr>
        <w:t>The</w:t>
      </w:r>
      <w:r w:rsidR="007D101F">
        <w:rPr>
          <w:rFonts w:cs="Arial"/>
          <w:sz w:val="22"/>
          <w:szCs w:val="22"/>
        </w:rPr>
        <w:t xml:space="preserve"> Inquiry </w:t>
      </w:r>
      <w:r w:rsidR="00F355BC">
        <w:rPr>
          <w:rFonts w:cs="Arial"/>
          <w:sz w:val="22"/>
          <w:szCs w:val="22"/>
        </w:rPr>
        <w:t>finds</w:t>
      </w:r>
      <w:r w:rsidR="007D101F">
        <w:rPr>
          <w:rFonts w:cs="Arial"/>
          <w:sz w:val="22"/>
          <w:szCs w:val="22"/>
        </w:rPr>
        <w:t xml:space="preserve"> that the District Council’s</w:t>
      </w:r>
      <w:r w:rsidRPr="00EA619D">
        <w:rPr>
          <w:rFonts w:cs="Arial"/>
          <w:sz w:val="22"/>
          <w:szCs w:val="24"/>
        </w:rPr>
        <w:t xml:space="preserve"> failure to record the 1998 event in </w:t>
      </w:r>
      <w:r w:rsidR="007D101F">
        <w:rPr>
          <w:rFonts w:cs="Arial"/>
          <w:sz w:val="22"/>
          <w:szCs w:val="24"/>
        </w:rPr>
        <w:t>its</w:t>
      </w:r>
      <w:r w:rsidR="007D101F" w:rsidRPr="00EA619D">
        <w:rPr>
          <w:rFonts w:cs="Arial"/>
          <w:sz w:val="22"/>
          <w:szCs w:val="24"/>
        </w:rPr>
        <w:t xml:space="preserve"> </w:t>
      </w:r>
      <w:r w:rsidR="00296C1A">
        <w:rPr>
          <w:rFonts w:cs="Arial"/>
          <w:sz w:val="22"/>
          <w:szCs w:val="24"/>
        </w:rPr>
        <w:t>Water Safety Plan</w:t>
      </w:r>
      <w:r w:rsidR="007D101F">
        <w:rPr>
          <w:rFonts w:cs="Arial"/>
          <w:sz w:val="22"/>
          <w:szCs w:val="24"/>
        </w:rPr>
        <w:t>s</w:t>
      </w:r>
      <w:r w:rsidRPr="00EA619D">
        <w:rPr>
          <w:rFonts w:cs="Arial"/>
          <w:sz w:val="22"/>
          <w:szCs w:val="24"/>
        </w:rPr>
        <w:t xml:space="preserve"> between 2009 and 2016 was a missed opportunity</w:t>
      </w:r>
      <w:r w:rsidR="007968A4">
        <w:rPr>
          <w:rFonts w:cs="Arial"/>
          <w:sz w:val="22"/>
          <w:szCs w:val="24"/>
        </w:rPr>
        <w:t xml:space="preserve">.  </w:t>
      </w:r>
      <w:r w:rsidRPr="00EA619D">
        <w:rPr>
          <w:rFonts w:cs="Arial"/>
          <w:sz w:val="22"/>
          <w:szCs w:val="24"/>
        </w:rPr>
        <w:t xml:space="preserve">A water supplier in these circumstances should have investigated and captured all possible learnings from the 1998 incident as part of the </w:t>
      </w:r>
      <w:r w:rsidR="00296C1A">
        <w:rPr>
          <w:rFonts w:cs="Arial"/>
          <w:sz w:val="22"/>
          <w:szCs w:val="24"/>
        </w:rPr>
        <w:t>Water Safety Plan</w:t>
      </w:r>
      <w:r w:rsidRPr="00EA619D">
        <w:rPr>
          <w:rFonts w:cs="Arial"/>
          <w:sz w:val="22"/>
          <w:szCs w:val="24"/>
        </w:rPr>
        <w:t xml:space="preserve"> process</w:t>
      </w:r>
      <w:r w:rsidR="007968A4">
        <w:rPr>
          <w:rFonts w:cs="Arial"/>
          <w:sz w:val="22"/>
          <w:szCs w:val="24"/>
        </w:rPr>
        <w:t xml:space="preserve">.  </w:t>
      </w:r>
      <w:r w:rsidRPr="00EA619D">
        <w:rPr>
          <w:rFonts w:cs="Arial"/>
          <w:sz w:val="22"/>
          <w:szCs w:val="24"/>
        </w:rPr>
        <w:t>A serious bore contamination event which caused an outbreak of illness in the community, and which showed a range of clear vulnerabilities</w:t>
      </w:r>
      <w:r w:rsidR="0096199B">
        <w:rPr>
          <w:rFonts w:cs="Arial"/>
          <w:sz w:val="22"/>
          <w:szCs w:val="24"/>
        </w:rPr>
        <w:t xml:space="preserve"> to the source water</w:t>
      </w:r>
      <w:r w:rsidRPr="00EA619D">
        <w:rPr>
          <w:rFonts w:cs="Arial"/>
          <w:sz w:val="22"/>
          <w:szCs w:val="24"/>
        </w:rPr>
        <w:t xml:space="preserve">, was a matter of utmost importance for </w:t>
      </w:r>
      <w:r w:rsidR="001442BA">
        <w:rPr>
          <w:rFonts w:cs="Arial"/>
          <w:sz w:val="22"/>
          <w:szCs w:val="24"/>
        </w:rPr>
        <w:t>the District Council</w:t>
      </w:r>
      <w:r w:rsidRPr="00EA619D">
        <w:rPr>
          <w:rFonts w:cs="Arial"/>
          <w:sz w:val="22"/>
          <w:szCs w:val="24"/>
        </w:rPr>
        <w:t xml:space="preserve"> (and the </w:t>
      </w:r>
      <w:r w:rsidR="00BE2D53">
        <w:rPr>
          <w:rFonts w:cs="Arial"/>
          <w:sz w:val="22"/>
          <w:szCs w:val="24"/>
        </w:rPr>
        <w:t>DWA</w:t>
      </w:r>
      <w:r w:rsidRPr="00EA619D">
        <w:rPr>
          <w:rFonts w:cs="Arial"/>
          <w:sz w:val="22"/>
          <w:szCs w:val="24"/>
        </w:rPr>
        <w:t>s) to address in the risk assessments required for a</w:t>
      </w:r>
      <w:r w:rsidR="00555B89">
        <w:rPr>
          <w:rFonts w:cs="Arial"/>
          <w:sz w:val="22"/>
          <w:szCs w:val="24"/>
        </w:rPr>
        <w:t>ll</w:t>
      </w:r>
      <w:r w:rsidRPr="00EA619D">
        <w:rPr>
          <w:rFonts w:cs="Arial"/>
          <w:sz w:val="22"/>
          <w:szCs w:val="24"/>
        </w:rPr>
        <w:t xml:space="preserve"> </w:t>
      </w:r>
      <w:r w:rsidR="00296C1A">
        <w:rPr>
          <w:rFonts w:cs="Arial"/>
          <w:sz w:val="22"/>
          <w:szCs w:val="24"/>
        </w:rPr>
        <w:t>Water Safety Plan</w:t>
      </w:r>
      <w:r w:rsidR="00555B89">
        <w:rPr>
          <w:rFonts w:cs="Arial"/>
          <w:sz w:val="22"/>
          <w:szCs w:val="24"/>
        </w:rPr>
        <w:t>s</w:t>
      </w:r>
      <w:r w:rsidRPr="00EA619D">
        <w:rPr>
          <w:rFonts w:cs="Arial"/>
          <w:sz w:val="22"/>
          <w:szCs w:val="24"/>
        </w:rPr>
        <w:t>.</w:t>
      </w:r>
    </w:p>
    <w:p w:rsidR="00F84B47" w:rsidRPr="00EA619D" w:rsidRDefault="00F84B47" w:rsidP="00F84B47">
      <w:pPr>
        <w:keepNext/>
        <w:spacing w:after="240"/>
        <w:rPr>
          <w:rFonts w:cs="Arial"/>
          <w:sz w:val="22"/>
          <w:szCs w:val="24"/>
        </w:rPr>
      </w:pPr>
      <w:r w:rsidRPr="00EA619D">
        <w:rPr>
          <w:rFonts w:cs="Arial"/>
          <w:i/>
          <w:sz w:val="22"/>
          <w:szCs w:val="24"/>
        </w:rPr>
        <w:t xml:space="preserve">Risk </w:t>
      </w:r>
      <w:r w:rsidR="00875D2F">
        <w:rPr>
          <w:rFonts w:cs="Arial"/>
          <w:i/>
          <w:sz w:val="22"/>
          <w:szCs w:val="24"/>
        </w:rPr>
        <w:t>A</w:t>
      </w:r>
      <w:r w:rsidRPr="00EA619D">
        <w:rPr>
          <w:rFonts w:cs="Arial"/>
          <w:i/>
          <w:sz w:val="22"/>
          <w:szCs w:val="24"/>
        </w:rPr>
        <w:t xml:space="preserve">ssessment </w:t>
      </w:r>
      <w:r w:rsidR="007D101F">
        <w:rPr>
          <w:rFonts w:cs="Arial"/>
          <w:i/>
          <w:sz w:val="22"/>
          <w:szCs w:val="24"/>
        </w:rPr>
        <w:t>and Liaison</w:t>
      </w:r>
    </w:p>
    <w:p w:rsidR="00F84B47" w:rsidRPr="00EA619D" w:rsidRDefault="00F84B47" w:rsidP="0077335F">
      <w:pPr>
        <w:pStyle w:val="ListParagraph"/>
        <w:numPr>
          <w:ilvl w:val="0"/>
          <w:numId w:val="14"/>
        </w:numPr>
        <w:spacing w:after="360"/>
        <w:ind w:left="0" w:firstLine="0"/>
        <w:contextualSpacing w:val="0"/>
        <w:rPr>
          <w:rFonts w:cs="Arial"/>
          <w:sz w:val="22"/>
          <w:szCs w:val="22"/>
        </w:rPr>
      </w:pPr>
      <w:r w:rsidRPr="00EA619D">
        <w:rPr>
          <w:rFonts w:cs="Arial"/>
          <w:sz w:val="22"/>
          <w:szCs w:val="24"/>
        </w:rPr>
        <w:t xml:space="preserve">Even though </w:t>
      </w:r>
      <w:r w:rsidR="007D101F">
        <w:rPr>
          <w:rFonts w:cs="Arial"/>
          <w:sz w:val="22"/>
          <w:szCs w:val="24"/>
        </w:rPr>
        <w:t>the District Council’s</w:t>
      </w:r>
      <w:r w:rsidR="007D101F" w:rsidRPr="00EA619D">
        <w:rPr>
          <w:rFonts w:cs="Arial"/>
          <w:sz w:val="22"/>
          <w:szCs w:val="24"/>
        </w:rPr>
        <w:t xml:space="preserve"> </w:t>
      </w:r>
      <w:r w:rsidRPr="00EA619D">
        <w:rPr>
          <w:rFonts w:cs="Arial"/>
          <w:sz w:val="22"/>
          <w:szCs w:val="24"/>
        </w:rPr>
        <w:t xml:space="preserve">decision not to treat </w:t>
      </w:r>
      <w:r w:rsidR="007D101F">
        <w:rPr>
          <w:rFonts w:cs="Arial"/>
          <w:sz w:val="22"/>
          <w:szCs w:val="24"/>
        </w:rPr>
        <w:t>its</w:t>
      </w:r>
      <w:r w:rsidR="007D101F" w:rsidRPr="00EA619D">
        <w:rPr>
          <w:rFonts w:cs="Arial"/>
          <w:sz w:val="22"/>
          <w:szCs w:val="24"/>
        </w:rPr>
        <w:t xml:space="preserve"> </w:t>
      </w:r>
      <w:r w:rsidRPr="00EA619D">
        <w:rPr>
          <w:rFonts w:cs="Arial"/>
          <w:sz w:val="22"/>
          <w:szCs w:val="24"/>
        </w:rPr>
        <w:t>water</w:t>
      </w:r>
      <w:r w:rsidR="007D101F">
        <w:rPr>
          <w:rFonts w:cs="Arial"/>
          <w:sz w:val="22"/>
          <w:szCs w:val="24"/>
        </w:rPr>
        <w:t xml:space="preserve"> supply</w:t>
      </w:r>
      <w:r w:rsidRPr="00EA619D">
        <w:rPr>
          <w:rFonts w:cs="Arial"/>
          <w:sz w:val="22"/>
          <w:szCs w:val="24"/>
        </w:rPr>
        <w:t xml:space="preserve"> was based on an assumed absence of risks,</w:t>
      </w:r>
      <w:r w:rsidR="007D101F">
        <w:rPr>
          <w:rFonts w:cs="Arial"/>
          <w:sz w:val="22"/>
          <w:szCs w:val="24"/>
        </w:rPr>
        <w:t xml:space="preserve"> counsel assisting submitted that</w:t>
      </w:r>
      <w:r w:rsidRPr="00EA619D">
        <w:rPr>
          <w:rFonts w:cs="Arial"/>
          <w:sz w:val="22"/>
          <w:szCs w:val="24"/>
        </w:rPr>
        <w:t xml:space="preserve"> </w:t>
      </w:r>
      <w:r w:rsidR="001442BA">
        <w:rPr>
          <w:rFonts w:cs="Arial"/>
          <w:sz w:val="22"/>
          <w:szCs w:val="24"/>
        </w:rPr>
        <w:t>the District Council</w:t>
      </w:r>
      <w:r w:rsidRPr="00EA619D">
        <w:rPr>
          <w:rFonts w:cs="Arial"/>
          <w:sz w:val="22"/>
          <w:szCs w:val="24"/>
        </w:rPr>
        <w:t xml:space="preserve"> had no system for acquiring the knowledge </w:t>
      </w:r>
      <w:r w:rsidRPr="00EA619D">
        <w:rPr>
          <w:rFonts w:cs="Arial"/>
          <w:sz w:val="22"/>
          <w:szCs w:val="22"/>
        </w:rPr>
        <w:t xml:space="preserve">needed to safely make </w:t>
      </w:r>
      <w:r w:rsidR="0096199B">
        <w:rPr>
          <w:rFonts w:cs="Arial"/>
          <w:sz w:val="22"/>
          <w:szCs w:val="22"/>
        </w:rPr>
        <w:t xml:space="preserve">an </w:t>
      </w:r>
      <w:r w:rsidRPr="00EA619D">
        <w:rPr>
          <w:rFonts w:cs="Arial"/>
          <w:sz w:val="22"/>
          <w:szCs w:val="22"/>
        </w:rPr>
        <w:t>assessment</w:t>
      </w:r>
      <w:r w:rsidR="0096199B">
        <w:rPr>
          <w:rFonts w:cs="Arial"/>
          <w:sz w:val="22"/>
          <w:szCs w:val="22"/>
        </w:rPr>
        <w:t xml:space="preserve"> of relevant risks to the drinking water and source water</w:t>
      </w:r>
      <w:r w:rsidRPr="00EA619D">
        <w:rPr>
          <w:rFonts w:cs="Arial"/>
          <w:sz w:val="22"/>
          <w:szCs w:val="22"/>
        </w:rPr>
        <w:t>.</w:t>
      </w:r>
    </w:p>
    <w:p w:rsidR="00F84B47" w:rsidRPr="00EA619D" w:rsidRDefault="007D101F" w:rsidP="0077335F">
      <w:pPr>
        <w:pStyle w:val="ListParagraph"/>
        <w:numPr>
          <w:ilvl w:val="0"/>
          <w:numId w:val="14"/>
        </w:numPr>
        <w:spacing w:after="360"/>
        <w:ind w:left="0" w:firstLine="0"/>
        <w:contextualSpacing w:val="0"/>
        <w:rPr>
          <w:rFonts w:cs="Arial"/>
          <w:sz w:val="22"/>
          <w:szCs w:val="24"/>
        </w:rPr>
      </w:pPr>
      <w:r>
        <w:rPr>
          <w:rFonts w:cs="Arial"/>
          <w:sz w:val="22"/>
          <w:szCs w:val="22"/>
        </w:rPr>
        <w:t>T</w:t>
      </w:r>
      <w:r w:rsidR="001442BA">
        <w:rPr>
          <w:rFonts w:cs="Arial"/>
          <w:sz w:val="22"/>
          <w:szCs w:val="22"/>
        </w:rPr>
        <w:t>he District Council</w:t>
      </w:r>
      <w:r w:rsidR="00F84B47" w:rsidRPr="00EA619D">
        <w:rPr>
          <w:rFonts w:cs="Arial"/>
          <w:sz w:val="22"/>
          <w:szCs w:val="24"/>
        </w:rPr>
        <w:t xml:space="preserve"> as drinking water supplier had a duty to carry out</w:t>
      </w:r>
      <w:r w:rsidR="00E424A6">
        <w:rPr>
          <w:rFonts w:cs="Arial"/>
          <w:sz w:val="22"/>
          <w:szCs w:val="24"/>
        </w:rPr>
        <w:t xml:space="preserve"> </w:t>
      </w:r>
      <w:r w:rsidR="00F84B47" w:rsidRPr="00EA619D">
        <w:rPr>
          <w:rFonts w:cs="Arial"/>
          <w:sz w:val="22"/>
          <w:szCs w:val="24"/>
        </w:rPr>
        <w:t>competent risk assessment</w:t>
      </w:r>
      <w:r w:rsidR="00E424A6">
        <w:rPr>
          <w:rFonts w:cs="Arial"/>
          <w:sz w:val="22"/>
          <w:szCs w:val="24"/>
        </w:rPr>
        <w:t>s</w:t>
      </w:r>
      <w:r w:rsidR="00F84B47" w:rsidRPr="00EA619D">
        <w:rPr>
          <w:rFonts w:cs="Arial"/>
          <w:sz w:val="22"/>
          <w:szCs w:val="24"/>
        </w:rPr>
        <w:t xml:space="preserve"> in respect of the source and supply of </w:t>
      </w:r>
      <w:r>
        <w:rPr>
          <w:rFonts w:cs="Arial"/>
          <w:sz w:val="22"/>
          <w:szCs w:val="24"/>
        </w:rPr>
        <w:t xml:space="preserve">its </w:t>
      </w:r>
      <w:r w:rsidR="00F84B47" w:rsidRPr="00EA619D">
        <w:rPr>
          <w:rFonts w:cs="Arial"/>
          <w:sz w:val="22"/>
          <w:szCs w:val="24"/>
        </w:rPr>
        <w:t xml:space="preserve">drinking water.  In particular, </w:t>
      </w:r>
      <w:r>
        <w:rPr>
          <w:rFonts w:cs="Arial"/>
          <w:sz w:val="22"/>
          <w:szCs w:val="24"/>
        </w:rPr>
        <w:t>it was</w:t>
      </w:r>
      <w:r w:rsidR="00F84B47" w:rsidRPr="00EA619D">
        <w:rPr>
          <w:rFonts w:cs="Arial"/>
          <w:sz w:val="22"/>
          <w:szCs w:val="24"/>
        </w:rPr>
        <w:t xml:space="preserve"> required to identify the public health risks (if any) associated with the drinking water supply, critical points in the drinking water supply</w:t>
      </w:r>
      <w:r>
        <w:rPr>
          <w:rFonts w:cs="Arial"/>
          <w:sz w:val="22"/>
          <w:szCs w:val="24"/>
        </w:rPr>
        <w:t>,</w:t>
      </w:r>
      <w:r w:rsidR="00F84B47" w:rsidRPr="00EA619D">
        <w:rPr>
          <w:rFonts w:cs="Arial"/>
          <w:sz w:val="22"/>
          <w:szCs w:val="24"/>
        </w:rPr>
        <w:t xml:space="preserve"> and mechanisms for preventing </w:t>
      </w:r>
      <w:r>
        <w:rPr>
          <w:rFonts w:cs="Arial"/>
          <w:sz w:val="22"/>
          <w:szCs w:val="24"/>
        </w:rPr>
        <w:t>or</w:t>
      </w:r>
      <w:r w:rsidR="00F84B47" w:rsidRPr="00EA619D">
        <w:rPr>
          <w:rFonts w:cs="Arial"/>
          <w:sz w:val="22"/>
          <w:szCs w:val="24"/>
        </w:rPr>
        <w:t xml:space="preserve"> reducing those risks if they d</w:t>
      </w:r>
      <w:r>
        <w:rPr>
          <w:rFonts w:cs="Arial"/>
          <w:sz w:val="22"/>
          <w:szCs w:val="24"/>
        </w:rPr>
        <w:t>id</w:t>
      </w:r>
      <w:r w:rsidR="00F84B47" w:rsidRPr="00EA619D">
        <w:rPr>
          <w:rFonts w:cs="Arial"/>
          <w:sz w:val="22"/>
          <w:szCs w:val="24"/>
        </w:rPr>
        <w:t xml:space="preserve"> arise.</w:t>
      </w:r>
    </w:p>
    <w:p w:rsidR="00F84B47" w:rsidRPr="00EA619D" w:rsidRDefault="00F84B47" w:rsidP="0077335F">
      <w:pPr>
        <w:pStyle w:val="ListParagraph"/>
        <w:numPr>
          <w:ilvl w:val="0"/>
          <w:numId w:val="14"/>
        </w:numPr>
        <w:spacing w:after="360"/>
        <w:ind w:left="0" w:firstLine="0"/>
        <w:contextualSpacing w:val="0"/>
        <w:rPr>
          <w:rFonts w:cs="Arial"/>
          <w:sz w:val="22"/>
          <w:szCs w:val="22"/>
        </w:rPr>
      </w:pPr>
      <w:r w:rsidRPr="00EA619D">
        <w:rPr>
          <w:rFonts w:cs="Arial"/>
          <w:sz w:val="22"/>
          <w:szCs w:val="24"/>
        </w:rPr>
        <w:t xml:space="preserve">Counsel </w:t>
      </w:r>
      <w:r w:rsidR="00732EE5" w:rsidRPr="00DD0C85">
        <w:rPr>
          <w:rFonts w:cs="Arial"/>
          <w:sz w:val="22"/>
          <w:szCs w:val="22"/>
        </w:rPr>
        <w:t>a</w:t>
      </w:r>
      <w:r w:rsidRPr="00DD0C85">
        <w:rPr>
          <w:rFonts w:cs="Arial"/>
          <w:sz w:val="22"/>
          <w:szCs w:val="22"/>
        </w:rPr>
        <w:t>ssisting</w:t>
      </w:r>
      <w:r w:rsidRPr="00EA619D">
        <w:rPr>
          <w:rFonts w:cs="Arial"/>
          <w:sz w:val="22"/>
          <w:szCs w:val="24"/>
        </w:rPr>
        <w:t xml:space="preserve"> submitted </w:t>
      </w:r>
      <w:r w:rsidR="007D101F">
        <w:rPr>
          <w:rFonts w:cs="Arial"/>
          <w:sz w:val="22"/>
          <w:szCs w:val="24"/>
        </w:rPr>
        <w:t xml:space="preserve">that </w:t>
      </w:r>
      <w:r w:rsidR="001442BA">
        <w:rPr>
          <w:rFonts w:cs="Arial"/>
          <w:sz w:val="22"/>
          <w:szCs w:val="24"/>
        </w:rPr>
        <w:t>the District Council</w:t>
      </w:r>
      <w:r w:rsidRPr="00EA619D">
        <w:rPr>
          <w:rFonts w:cs="Arial"/>
          <w:sz w:val="22"/>
          <w:szCs w:val="24"/>
        </w:rPr>
        <w:t xml:space="preserve"> fell short of the required standard in characteris</w:t>
      </w:r>
      <w:r w:rsidR="007D101F">
        <w:rPr>
          <w:rFonts w:cs="Arial"/>
          <w:sz w:val="22"/>
          <w:szCs w:val="24"/>
        </w:rPr>
        <w:t>ing</w:t>
      </w:r>
      <w:r w:rsidRPr="00EA619D">
        <w:rPr>
          <w:rFonts w:cs="Arial"/>
          <w:sz w:val="22"/>
          <w:szCs w:val="24"/>
        </w:rPr>
        <w:t xml:space="preserve"> the key contamination risks in </w:t>
      </w:r>
      <w:r w:rsidR="007D101F">
        <w:rPr>
          <w:rFonts w:cs="Arial"/>
          <w:sz w:val="22"/>
          <w:szCs w:val="24"/>
        </w:rPr>
        <w:t>its</w:t>
      </w:r>
      <w:r w:rsidR="007D101F" w:rsidRPr="00EA619D">
        <w:rPr>
          <w:rFonts w:cs="Arial"/>
          <w:sz w:val="22"/>
          <w:szCs w:val="24"/>
        </w:rPr>
        <w:t xml:space="preserve"> </w:t>
      </w:r>
      <w:r w:rsidR="00296C1A">
        <w:rPr>
          <w:rFonts w:cs="Arial"/>
          <w:sz w:val="22"/>
          <w:szCs w:val="24"/>
        </w:rPr>
        <w:t>Water Safety Plan</w:t>
      </w:r>
      <w:r w:rsidR="007D101F">
        <w:rPr>
          <w:rFonts w:cs="Arial"/>
          <w:sz w:val="22"/>
          <w:szCs w:val="24"/>
        </w:rPr>
        <w:t>s</w:t>
      </w:r>
      <w:r w:rsidR="007968A4">
        <w:rPr>
          <w:rFonts w:cs="Arial"/>
          <w:sz w:val="22"/>
          <w:szCs w:val="24"/>
        </w:rPr>
        <w:t xml:space="preserve">.  </w:t>
      </w:r>
      <w:r w:rsidR="0096199B">
        <w:rPr>
          <w:rFonts w:cs="Arial"/>
          <w:sz w:val="22"/>
          <w:szCs w:val="24"/>
        </w:rPr>
        <w:t xml:space="preserve">He </w:t>
      </w:r>
      <w:r w:rsidR="007D101F">
        <w:rPr>
          <w:rFonts w:cs="Arial"/>
          <w:sz w:val="22"/>
          <w:szCs w:val="24"/>
        </w:rPr>
        <w:t>also</w:t>
      </w:r>
      <w:r w:rsidR="007D101F" w:rsidRPr="00EA619D">
        <w:rPr>
          <w:rFonts w:cs="Arial"/>
          <w:sz w:val="22"/>
          <w:szCs w:val="24"/>
        </w:rPr>
        <w:t xml:space="preserve"> </w:t>
      </w:r>
      <w:r w:rsidRPr="00EA619D">
        <w:rPr>
          <w:rFonts w:cs="Arial"/>
          <w:sz w:val="22"/>
          <w:szCs w:val="24"/>
        </w:rPr>
        <w:t xml:space="preserve">submitted that </w:t>
      </w:r>
      <w:r w:rsidR="001442BA">
        <w:rPr>
          <w:rFonts w:cs="Arial"/>
          <w:sz w:val="22"/>
          <w:szCs w:val="24"/>
        </w:rPr>
        <w:t>the District Council</w:t>
      </w:r>
      <w:r w:rsidRPr="00EA619D">
        <w:rPr>
          <w:rFonts w:cs="Arial"/>
          <w:sz w:val="22"/>
          <w:szCs w:val="24"/>
        </w:rPr>
        <w:t xml:space="preserve"> had no adequate general risk assessment system for the catchment area surrounding </w:t>
      </w:r>
      <w:r w:rsidR="007D101F">
        <w:rPr>
          <w:rFonts w:cs="Arial"/>
          <w:sz w:val="22"/>
          <w:szCs w:val="24"/>
        </w:rPr>
        <w:t xml:space="preserve">the </w:t>
      </w:r>
      <w:r w:rsidRPr="00EA619D">
        <w:rPr>
          <w:rFonts w:cs="Arial"/>
          <w:sz w:val="22"/>
          <w:szCs w:val="24"/>
        </w:rPr>
        <w:t>Brookvale Road</w:t>
      </w:r>
      <w:r w:rsidR="007D101F">
        <w:rPr>
          <w:rFonts w:cs="Arial"/>
          <w:sz w:val="22"/>
          <w:szCs w:val="24"/>
        </w:rPr>
        <w:t xml:space="preserve"> bores</w:t>
      </w:r>
      <w:r w:rsidRPr="00EA619D">
        <w:rPr>
          <w:rFonts w:cs="Arial"/>
          <w:sz w:val="22"/>
          <w:szCs w:val="24"/>
        </w:rPr>
        <w:t xml:space="preserve"> and failed to liaise with </w:t>
      </w:r>
      <w:r w:rsidR="00400B82">
        <w:rPr>
          <w:rFonts w:cs="Arial"/>
          <w:sz w:val="22"/>
          <w:szCs w:val="24"/>
        </w:rPr>
        <w:t xml:space="preserve">the </w:t>
      </w:r>
      <w:r w:rsidR="00296C1A">
        <w:rPr>
          <w:rFonts w:cs="Arial"/>
          <w:sz w:val="22"/>
          <w:szCs w:val="24"/>
        </w:rPr>
        <w:t>Regional Council</w:t>
      </w:r>
      <w:r w:rsidRPr="00EA619D">
        <w:rPr>
          <w:rFonts w:cs="Arial"/>
          <w:sz w:val="22"/>
          <w:szCs w:val="24"/>
        </w:rPr>
        <w:t xml:space="preserve"> in relation to aquifer and catchment risks</w:t>
      </w:r>
      <w:r w:rsidR="00C976CD">
        <w:rPr>
          <w:rFonts w:cs="Arial"/>
          <w:sz w:val="22"/>
          <w:szCs w:val="24"/>
        </w:rPr>
        <w:t xml:space="preserve"> </w:t>
      </w:r>
      <w:r w:rsidR="007D101F">
        <w:rPr>
          <w:rFonts w:cs="Arial"/>
          <w:sz w:val="22"/>
          <w:szCs w:val="24"/>
        </w:rPr>
        <w:t>that might affect</w:t>
      </w:r>
      <w:r w:rsidR="00C976CD">
        <w:rPr>
          <w:rFonts w:cs="Arial"/>
          <w:sz w:val="22"/>
          <w:szCs w:val="24"/>
        </w:rPr>
        <w:t xml:space="preserve"> its water supply</w:t>
      </w:r>
      <w:r w:rsidR="007968A4">
        <w:rPr>
          <w:rFonts w:cs="Arial"/>
          <w:sz w:val="22"/>
          <w:szCs w:val="24"/>
        </w:rPr>
        <w:t xml:space="preserve">.  </w:t>
      </w:r>
      <w:r w:rsidR="0096199B">
        <w:rPr>
          <w:rFonts w:cs="Arial"/>
          <w:sz w:val="22"/>
          <w:szCs w:val="24"/>
        </w:rPr>
        <w:t xml:space="preserve">The </w:t>
      </w:r>
      <w:r w:rsidR="00296C1A">
        <w:rPr>
          <w:rFonts w:cs="Arial"/>
          <w:sz w:val="22"/>
          <w:szCs w:val="24"/>
        </w:rPr>
        <w:t>Inquiry</w:t>
      </w:r>
      <w:r w:rsidR="0096199B">
        <w:rPr>
          <w:rFonts w:cs="Arial"/>
          <w:sz w:val="22"/>
          <w:szCs w:val="24"/>
        </w:rPr>
        <w:t xml:space="preserve"> </w:t>
      </w:r>
      <w:r w:rsidR="00FC4F93">
        <w:rPr>
          <w:rFonts w:cs="Arial"/>
          <w:sz w:val="22"/>
          <w:szCs w:val="24"/>
        </w:rPr>
        <w:t xml:space="preserve">accepts </w:t>
      </w:r>
      <w:r w:rsidRPr="00EA619D">
        <w:rPr>
          <w:rFonts w:cs="Arial"/>
          <w:sz w:val="22"/>
          <w:szCs w:val="24"/>
        </w:rPr>
        <w:t>these criticisms</w:t>
      </w:r>
      <w:r w:rsidRPr="00EA619D">
        <w:rPr>
          <w:rFonts w:cs="Arial"/>
          <w:sz w:val="22"/>
          <w:szCs w:val="22"/>
        </w:rPr>
        <w:t>.</w:t>
      </w:r>
    </w:p>
    <w:p w:rsidR="00F84B47" w:rsidRPr="00EA619D" w:rsidRDefault="007D101F" w:rsidP="0077335F">
      <w:pPr>
        <w:pStyle w:val="ListParagraph"/>
        <w:numPr>
          <w:ilvl w:val="0"/>
          <w:numId w:val="14"/>
        </w:numPr>
        <w:spacing w:after="360"/>
        <w:ind w:left="0" w:firstLine="0"/>
        <w:contextualSpacing w:val="0"/>
        <w:rPr>
          <w:rFonts w:cs="Arial"/>
          <w:sz w:val="22"/>
          <w:szCs w:val="24"/>
        </w:rPr>
      </w:pPr>
      <w:r>
        <w:rPr>
          <w:rFonts w:cs="Arial"/>
          <w:sz w:val="22"/>
          <w:szCs w:val="22"/>
        </w:rPr>
        <w:t>The risk tables in the</w:t>
      </w:r>
      <w:r w:rsidR="00F84B47" w:rsidRPr="00EA619D">
        <w:rPr>
          <w:rFonts w:cs="Arial"/>
          <w:sz w:val="22"/>
          <w:szCs w:val="24"/>
        </w:rPr>
        <w:t xml:space="preserve"> </w:t>
      </w:r>
      <w:r w:rsidR="00296C1A">
        <w:rPr>
          <w:rFonts w:cs="Arial"/>
          <w:sz w:val="22"/>
          <w:szCs w:val="24"/>
        </w:rPr>
        <w:t>Water Safety Plan</w:t>
      </w:r>
      <w:r>
        <w:rPr>
          <w:rFonts w:cs="Arial"/>
          <w:sz w:val="22"/>
          <w:szCs w:val="24"/>
        </w:rPr>
        <w:t>s</w:t>
      </w:r>
      <w:r w:rsidR="00F84B47" w:rsidRPr="00EA619D">
        <w:rPr>
          <w:rFonts w:cs="Arial"/>
          <w:sz w:val="22"/>
          <w:szCs w:val="24"/>
        </w:rPr>
        <w:t xml:space="preserve"> required an assessment of the risk from</w:t>
      </w:r>
      <w:r>
        <w:rPr>
          <w:rFonts w:cs="Arial"/>
          <w:sz w:val="22"/>
          <w:szCs w:val="24"/>
        </w:rPr>
        <w:t>:</w:t>
      </w:r>
      <w:r w:rsidR="00F84B47" w:rsidRPr="00EA619D">
        <w:rPr>
          <w:rFonts w:cs="Arial"/>
          <w:sz w:val="22"/>
          <w:szCs w:val="24"/>
        </w:rPr>
        <w:t xml:space="preserve"> contaminated sites in the recharge zone </w:t>
      </w:r>
      <w:r>
        <w:rPr>
          <w:rFonts w:cs="Arial"/>
          <w:sz w:val="22"/>
          <w:szCs w:val="24"/>
        </w:rPr>
        <w:t>that might</w:t>
      </w:r>
      <w:r w:rsidRPr="00EA619D">
        <w:rPr>
          <w:rFonts w:cs="Arial"/>
          <w:sz w:val="22"/>
          <w:szCs w:val="24"/>
        </w:rPr>
        <w:t xml:space="preserve"> </w:t>
      </w:r>
      <w:r w:rsidR="00F84B47" w:rsidRPr="00EA619D">
        <w:rPr>
          <w:rFonts w:cs="Arial"/>
          <w:sz w:val="22"/>
          <w:szCs w:val="24"/>
        </w:rPr>
        <w:t>affect groundwater quality</w:t>
      </w:r>
      <w:r w:rsidR="00994FD5">
        <w:rPr>
          <w:rFonts w:cs="Arial"/>
          <w:sz w:val="22"/>
          <w:szCs w:val="24"/>
        </w:rPr>
        <w:t>;</w:t>
      </w:r>
      <w:r>
        <w:rPr>
          <w:rFonts w:cs="Arial"/>
          <w:sz w:val="22"/>
          <w:szCs w:val="24"/>
        </w:rPr>
        <w:t xml:space="preserve"> </w:t>
      </w:r>
      <w:r w:rsidR="00F84B47" w:rsidRPr="00EA619D">
        <w:rPr>
          <w:rFonts w:cs="Arial"/>
          <w:sz w:val="22"/>
          <w:szCs w:val="24"/>
        </w:rPr>
        <w:t>incomplete knowledge of activities in the recharge zone</w:t>
      </w:r>
      <w:r w:rsidR="00994FD5">
        <w:rPr>
          <w:rFonts w:cs="Arial"/>
          <w:sz w:val="22"/>
          <w:szCs w:val="24"/>
        </w:rPr>
        <w:t>;</w:t>
      </w:r>
      <w:r w:rsidR="00F84B47" w:rsidRPr="00EA619D">
        <w:rPr>
          <w:rFonts w:cs="Arial"/>
          <w:sz w:val="22"/>
          <w:szCs w:val="24"/>
        </w:rPr>
        <w:t xml:space="preserve"> contamination arising from unmonitored permitted activities</w:t>
      </w:r>
      <w:r w:rsidR="00994FD5">
        <w:rPr>
          <w:rFonts w:cs="Arial"/>
          <w:sz w:val="22"/>
          <w:szCs w:val="24"/>
        </w:rPr>
        <w:t>;</w:t>
      </w:r>
      <w:r>
        <w:rPr>
          <w:rFonts w:cs="Arial"/>
          <w:sz w:val="22"/>
          <w:szCs w:val="24"/>
        </w:rPr>
        <w:t xml:space="preserve"> and</w:t>
      </w:r>
      <w:r w:rsidR="00F84B47" w:rsidRPr="00EA619D">
        <w:rPr>
          <w:rFonts w:cs="Arial"/>
          <w:sz w:val="22"/>
          <w:szCs w:val="24"/>
        </w:rPr>
        <w:t xml:space="preserve"> incomplete knowledge of wells located close to the recharge zone.</w:t>
      </w:r>
    </w:p>
    <w:p w:rsidR="00F84B47" w:rsidRPr="00EA619D" w:rsidRDefault="00F84B47" w:rsidP="0077335F">
      <w:pPr>
        <w:pStyle w:val="ListParagraph"/>
        <w:numPr>
          <w:ilvl w:val="0"/>
          <w:numId w:val="14"/>
        </w:numPr>
        <w:spacing w:after="360"/>
        <w:ind w:left="0" w:firstLine="0"/>
        <w:contextualSpacing w:val="0"/>
        <w:rPr>
          <w:rFonts w:cs="Arial"/>
          <w:sz w:val="22"/>
          <w:szCs w:val="22"/>
        </w:rPr>
      </w:pPr>
      <w:r w:rsidRPr="00EA619D">
        <w:rPr>
          <w:rFonts w:cs="Arial"/>
          <w:sz w:val="22"/>
          <w:szCs w:val="24"/>
        </w:rPr>
        <w:lastRenderedPageBreak/>
        <w:t xml:space="preserve">In </w:t>
      </w:r>
      <w:r w:rsidR="007D101F">
        <w:rPr>
          <w:rFonts w:cs="Arial"/>
          <w:sz w:val="22"/>
          <w:szCs w:val="24"/>
        </w:rPr>
        <w:t xml:space="preserve">respect of </w:t>
      </w:r>
      <w:r w:rsidRPr="00EA619D">
        <w:rPr>
          <w:rFonts w:cs="Arial"/>
          <w:sz w:val="22"/>
          <w:szCs w:val="24"/>
        </w:rPr>
        <w:t xml:space="preserve">each of these </w:t>
      </w:r>
      <w:r w:rsidR="007D101F">
        <w:rPr>
          <w:rFonts w:cs="Arial"/>
          <w:sz w:val="22"/>
          <w:szCs w:val="24"/>
        </w:rPr>
        <w:t>risks</w:t>
      </w:r>
      <w:r w:rsidRPr="00EA619D">
        <w:rPr>
          <w:rFonts w:cs="Arial"/>
          <w:sz w:val="22"/>
          <w:szCs w:val="24"/>
        </w:rPr>
        <w:t xml:space="preserve">, </w:t>
      </w:r>
      <w:r w:rsidR="001442BA">
        <w:rPr>
          <w:rFonts w:cs="Arial"/>
          <w:sz w:val="22"/>
          <w:szCs w:val="24"/>
        </w:rPr>
        <w:t>the District Council</w:t>
      </w:r>
      <w:r w:rsidRPr="00EA619D">
        <w:rPr>
          <w:rFonts w:cs="Arial"/>
          <w:sz w:val="22"/>
          <w:szCs w:val="24"/>
        </w:rPr>
        <w:t xml:space="preserve"> in its 2008 </w:t>
      </w:r>
      <w:r w:rsidR="00296C1A">
        <w:rPr>
          <w:rFonts w:cs="Arial"/>
          <w:sz w:val="22"/>
          <w:szCs w:val="24"/>
        </w:rPr>
        <w:t>Water Safety Plan</w:t>
      </w:r>
      <w:r w:rsidRPr="00EA619D">
        <w:rPr>
          <w:rFonts w:cs="Arial"/>
          <w:sz w:val="22"/>
          <w:szCs w:val="24"/>
        </w:rPr>
        <w:t xml:space="preserve"> rated the probability of the risk occurring as “unlikely”</w:t>
      </w:r>
      <w:r w:rsidR="007D101F">
        <w:rPr>
          <w:rFonts w:cs="Arial"/>
          <w:sz w:val="22"/>
          <w:szCs w:val="24"/>
        </w:rPr>
        <w:t>, and</w:t>
      </w:r>
      <w:r w:rsidRPr="00EA619D">
        <w:rPr>
          <w:rFonts w:cs="Arial"/>
          <w:sz w:val="22"/>
          <w:szCs w:val="24"/>
        </w:rPr>
        <w:t xml:space="preserve"> the consequences </w:t>
      </w:r>
      <w:r w:rsidR="007D101F">
        <w:rPr>
          <w:rFonts w:cs="Arial"/>
          <w:sz w:val="22"/>
          <w:szCs w:val="24"/>
        </w:rPr>
        <w:t>of</w:t>
      </w:r>
      <w:r w:rsidR="007D101F" w:rsidRPr="00EA619D">
        <w:rPr>
          <w:rFonts w:cs="Arial"/>
          <w:sz w:val="22"/>
          <w:szCs w:val="24"/>
        </w:rPr>
        <w:t xml:space="preserve"> </w:t>
      </w:r>
      <w:r w:rsidRPr="00EA619D">
        <w:rPr>
          <w:rFonts w:cs="Arial"/>
          <w:sz w:val="22"/>
          <w:szCs w:val="24"/>
        </w:rPr>
        <w:t>such risk as “moderate”</w:t>
      </w:r>
      <w:r w:rsidR="007968A4">
        <w:rPr>
          <w:rFonts w:cs="Arial"/>
          <w:sz w:val="22"/>
          <w:szCs w:val="24"/>
        </w:rPr>
        <w:t xml:space="preserve">.  </w:t>
      </w:r>
      <w:r w:rsidRPr="00EA619D">
        <w:rPr>
          <w:rFonts w:cs="Arial"/>
          <w:sz w:val="22"/>
          <w:szCs w:val="24"/>
        </w:rPr>
        <w:t xml:space="preserve">Given the state of </w:t>
      </w:r>
      <w:r w:rsidR="001442BA">
        <w:rPr>
          <w:rFonts w:cs="Arial"/>
          <w:sz w:val="22"/>
          <w:szCs w:val="24"/>
        </w:rPr>
        <w:t>the District Council</w:t>
      </w:r>
      <w:r w:rsidRPr="00EA619D">
        <w:rPr>
          <w:rFonts w:cs="Arial"/>
          <w:sz w:val="22"/>
          <w:szCs w:val="24"/>
        </w:rPr>
        <w:t xml:space="preserve">’s knowledge in 2008, </w:t>
      </w:r>
      <w:r w:rsidR="00732EE5">
        <w:rPr>
          <w:rFonts w:cs="Arial"/>
          <w:sz w:val="22"/>
          <w:szCs w:val="24"/>
        </w:rPr>
        <w:t xml:space="preserve">the Inquiry </w:t>
      </w:r>
      <w:r w:rsidR="00F355BC">
        <w:rPr>
          <w:rFonts w:cs="Arial"/>
          <w:sz w:val="22"/>
          <w:szCs w:val="24"/>
        </w:rPr>
        <w:t xml:space="preserve">finds </w:t>
      </w:r>
      <w:r w:rsidR="007D101F">
        <w:rPr>
          <w:rFonts w:cs="Arial"/>
          <w:sz w:val="22"/>
          <w:szCs w:val="24"/>
        </w:rPr>
        <w:t xml:space="preserve">that </w:t>
      </w:r>
      <w:r w:rsidRPr="00EA619D">
        <w:rPr>
          <w:rFonts w:cs="Arial"/>
          <w:sz w:val="22"/>
          <w:szCs w:val="24"/>
        </w:rPr>
        <w:t xml:space="preserve">these risk assessments were </w:t>
      </w:r>
      <w:r w:rsidR="007D101F">
        <w:rPr>
          <w:rFonts w:cs="Arial"/>
          <w:sz w:val="22"/>
          <w:szCs w:val="24"/>
        </w:rPr>
        <w:t>in</w:t>
      </w:r>
      <w:r w:rsidRPr="00EA619D">
        <w:rPr>
          <w:rFonts w:cs="Arial"/>
          <w:sz w:val="22"/>
          <w:szCs w:val="24"/>
        </w:rPr>
        <w:t xml:space="preserve">adequate </w:t>
      </w:r>
      <w:r w:rsidR="007D101F">
        <w:rPr>
          <w:rFonts w:cs="Arial"/>
          <w:sz w:val="22"/>
          <w:szCs w:val="24"/>
        </w:rPr>
        <w:t>and not</w:t>
      </w:r>
      <w:r w:rsidR="007D101F" w:rsidRPr="00EA619D">
        <w:rPr>
          <w:rFonts w:cs="Arial"/>
          <w:sz w:val="22"/>
          <w:szCs w:val="24"/>
        </w:rPr>
        <w:t xml:space="preserve"> </w:t>
      </w:r>
      <w:r w:rsidRPr="00EA619D">
        <w:rPr>
          <w:rFonts w:cs="Arial"/>
          <w:sz w:val="22"/>
          <w:szCs w:val="24"/>
        </w:rPr>
        <w:t>based on any meaningful process</w:t>
      </w:r>
      <w:r w:rsidR="007968A4">
        <w:rPr>
          <w:rFonts w:cs="Arial"/>
          <w:sz w:val="22"/>
          <w:szCs w:val="24"/>
        </w:rPr>
        <w:t xml:space="preserve">.  </w:t>
      </w:r>
      <w:r w:rsidRPr="00EA619D">
        <w:rPr>
          <w:rFonts w:cs="Arial"/>
          <w:sz w:val="22"/>
          <w:szCs w:val="24"/>
        </w:rPr>
        <w:t>In</w:t>
      </w:r>
      <w:r w:rsidR="007D101F">
        <w:rPr>
          <w:rFonts w:cs="Arial"/>
          <w:sz w:val="22"/>
          <w:szCs w:val="24"/>
        </w:rPr>
        <w:t xml:space="preserve"> particular,</w:t>
      </w:r>
      <w:r w:rsidR="0096199B">
        <w:rPr>
          <w:rFonts w:cs="Arial"/>
          <w:sz w:val="22"/>
          <w:szCs w:val="24"/>
        </w:rPr>
        <w:t xml:space="preserve"> </w:t>
      </w:r>
      <w:r w:rsidRPr="00EA619D">
        <w:rPr>
          <w:rFonts w:cs="Arial"/>
          <w:sz w:val="22"/>
          <w:szCs w:val="24"/>
        </w:rPr>
        <w:t>the “moderate”</w:t>
      </w:r>
      <w:r w:rsidR="007D101F">
        <w:rPr>
          <w:rFonts w:cs="Arial"/>
          <w:sz w:val="22"/>
          <w:szCs w:val="24"/>
        </w:rPr>
        <w:t xml:space="preserve"> rating for the consequences of contamination</w:t>
      </w:r>
      <w:r w:rsidRPr="00EA619D">
        <w:rPr>
          <w:rFonts w:cs="Arial"/>
          <w:sz w:val="22"/>
          <w:szCs w:val="24"/>
        </w:rPr>
        <w:t xml:space="preserve"> substantially underrated the </w:t>
      </w:r>
      <w:r w:rsidR="007D101F">
        <w:rPr>
          <w:rFonts w:cs="Arial"/>
          <w:sz w:val="22"/>
          <w:szCs w:val="24"/>
        </w:rPr>
        <w:t>impact</w:t>
      </w:r>
      <w:r w:rsidR="007D101F" w:rsidRPr="00EA619D">
        <w:rPr>
          <w:rFonts w:cs="Arial"/>
          <w:sz w:val="22"/>
          <w:szCs w:val="24"/>
        </w:rPr>
        <w:t xml:space="preserve"> </w:t>
      </w:r>
      <w:r w:rsidRPr="00EA619D">
        <w:rPr>
          <w:rFonts w:cs="Arial"/>
          <w:sz w:val="22"/>
          <w:szCs w:val="24"/>
        </w:rPr>
        <w:t>of a waterborne contamination</w:t>
      </w:r>
      <w:r w:rsidR="007D101F">
        <w:rPr>
          <w:rFonts w:cs="Arial"/>
          <w:sz w:val="22"/>
          <w:szCs w:val="24"/>
        </w:rPr>
        <w:t xml:space="preserve"> incident</w:t>
      </w:r>
      <w:r w:rsidRPr="00EA619D">
        <w:rPr>
          <w:rFonts w:cs="Arial"/>
          <w:sz w:val="22"/>
          <w:szCs w:val="24"/>
        </w:rPr>
        <w:t xml:space="preserve"> on the community</w:t>
      </w:r>
      <w:r w:rsidR="007968A4">
        <w:rPr>
          <w:rFonts w:cs="Arial"/>
          <w:sz w:val="22"/>
          <w:szCs w:val="24"/>
        </w:rPr>
        <w:t xml:space="preserve">.  </w:t>
      </w:r>
      <w:r w:rsidR="007D101F">
        <w:rPr>
          <w:rFonts w:cs="Arial"/>
          <w:sz w:val="22"/>
          <w:szCs w:val="24"/>
        </w:rPr>
        <w:t>The District Council’s</w:t>
      </w:r>
      <w:r w:rsidR="007D101F" w:rsidRPr="00EA619D">
        <w:rPr>
          <w:rFonts w:cs="Arial"/>
          <w:sz w:val="22"/>
          <w:szCs w:val="24"/>
        </w:rPr>
        <w:t xml:space="preserve"> </w:t>
      </w:r>
      <w:r w:rsidRPr="00EA619D">
        <w:rPr>
          <w:rFonts w:cs="Arial"/>
          <w:sz w:val="22"/>
          <w:szCs w:val="24"/>
        </w:rPr>
        <w:t>descri</w:t>
      </w:r>
      <w:r w:rsidR="007D101F">
        <w:rPr>
          <w:rFonts w:cs="Arial"/>
          <w:sz w:val="22"/>
          <w:szCs w:val="24"/>
        </w:rPr>
        <w:t>ption of</w:t>
      </w:r>
      <w:r w:rsidRPr="00EA619D">
        <w:rPr>
          <w:rFonts w:cs="Arial"/>
          <w:sz w:val="22"/>
          <w:szCs w:val="24"/>
        </w:rPr>
        <w:t xml:space="preserve"> the various risks of contaminant entry into the drinking water as simply “unlikely” was also unjustified</w:t>
      </w:r>
      <w:r w:rsidR="007D101F">
        <w:rPr>
          <w:rFonts w:cs="Arial"/>
          <w:sz w:val="22"/>
          <w:szCs w:val="24"/>
        </w:rPr>
        <w:t>,</w:t>
      </w:r>
      <w:r w:rsidRPr="00EA619D">
        <w:rPr>
          <w:rFonts w:cs="Arial"/>
          <w:sz w:val="22"/>
          <w:szCs w:val="24"/>
        </w:rPr>
        <w:t xml:space="preserve"> given the range and </w:t>
      </w:r>
      <w:r w:rsidRPr="00EA619D">
        <w:rPr>
          <w:rFonts w:cs="Arial"/>
          <w:sz w:val="22"/>
          <w:szCs w:val="22"/>
        </w:rPr>
        <w:t>nature of the vulnerabilities which existed.</w:t>
      </w:r>
    </w:p>
    <w:p w:rsidR="00F84B47" w:rsidRPr="00945024" w:rsidRDefault="007D101F" w:rsidP="0077335F">
      <w:pPr>
        <w:pStyle w:val="ListParagraph"/>
        <w:numPr>
          <w:ilvl w:val="0"/>
          <w:numId w:val="14"/>
        </w:numPr>
        <w:spacing w:after="360"/>
        <w:ind w:left="0" w:firstLine="0"/>
        <w:contextualSpacing w:val="0"/>
        <w:rPr>
          <w:rFonts w:cs="Arial"/>
          <w:sz w:val="22"/>
          <w:szCs w:val="22"/>
        </w:rPr>
      </w:pPr>
      <w:r w:rsidRPr="00945024">
        <w:rPr>
          <w:rFonts w:cs="Arial"/>
          <w:sz w:val="22"/>
          <w:szCs w:val="22"/>
        </w:rPr>
        <w:t>In its</w:t>
      </w:r>
      <w:r w:rsidR="00F84B47" w:rsidRPr="00945024">
        <w:rPr>
          <w:rFonts w:cs="Arial"/>
          <w:sz w:val="22"/>
          <w:szCs w:val="24"/>
        </w:rPr>
        <w:t xml:space="preserve"> 2015 </w:t>
      </w:r>
      <w:r w:rsidR="00296C1A" w:rsidRPr="00945024">
        <w:rPr>
          <w:rFonts w:cs="Arial"/>
          <w:sz w:val="22"/>
          <w:szCs w:val="24"/>
        </w:rPr>
        <w:t>Water Safety Plan</w:t>
      </w:r>
      <w:r w:rsidRPr="00945024">
        <w:rPr>
          <w:rFonts w:cs="Arial"/>
          <w:sz w:val="22"/>
          <w:szCs w:val="24"/>
        </w:rPr>
        <w:t xml:space="preserve"> the District Council re-rated</w:t>
      </w:r>
      <w:r w:rsidR="00F84B47" w:rsidRPr="00995BB1">
        <w:rPr>
          <w:rFonts w:cs="Arial"/>
          <w:sz w:val="22"/>
          <w:szCs w:val="24"/>
        </w:rPr>
        <w:t xml:space="preserve"> the</w:t>
      </w:r>
      <w:r w:rsidR="00F84B47" w:rsidRPr="00945024">
        <w:rPr>
          <w:rFonts w:cs="Arial"/>
          <w:sz w:val="22"/>
          <w:szCs w:val="24"/>
        </w:rPr>
        <w:t>se contamination risks as “possible” (</w:t>
      </w:r>
      <w:r w:rsidR="0096199B" w:rsidRPr="00945024">
        <w:rPr>
          <w:rFonts w:cs="Arial"/>
          <w:sz w:val="22"/>
          <w:szCs w:val="24"/>
        </w:rPr>
        <w:t>in other words</w:t>
      </w:r>
      <w:r w:rsidR="00F84B47" w:rsidRPr="00945024">
        <w:rPr>
          <w:rFonts w:cs="Arial"/>
          <w:sz w:val="22"/>
          <w:szCs w:val="24"/>
        </w:rPr>
        <w:t>, an increase in probability)</w:t>
      </w:r>
      <w:r w:rsidR="007968A4">
        <w:rPr>
          <w:rFonts w:cs="Arial"/>
          <w:sz w:val="22"/>
          <w:szCs w:val="24"/>
        </w:rPr>
        <w:t xml:space="preserve">.  </w:t>
      </w:r>
      <w:r w:rsidR="0096199B" w:rsidRPr="00945024">
        <w:rPr>
          <w:rFonts w:cs="Arial"/>
          <w:sz w:val="22"/>
          <w:szCs w:val="24"/>
        </w:rPr>
        <w:t>However</w:t>
      </w:r>
      <w:r w:rsidRPr="00945024">
        <w:rPr>
          <w:rFonts w:cs="Arial"/>
          <w:sz w:val="22"/>
          <w:szCs w:val="24"/>
        </w:rPr>
        <w:t>,</w:t>
      </w:r>
      <w:r w:rsidR="0096199B" w:rsidRPr="00945024">
        <w:rPr>
          <w:rFonts w:cs="Arial"/>
          <w:sz w:val="22"/>
          <w:szCs w:val="24"/>
        </w:rPr>
        <w:t xml:space="preserve"> </w:t>
      </w:r>
      <w:r w:rsidR="00F84B47" w:rsidRPr="00945024">
        <w:rPr>
          <w:rFonts w:cs="Arial"/>
          <w:sz w:val="22"/>
          <w:szCs w:val="24"/>
        </w:rPr>
        <w:t xml:space="preserve">the </w:t>
      </w:r>
      <w:r w:rsidR="0096199B" w:rsidRPr="00945024">
        <w:rPr>
          <w:rFonts w:cs="Arial"/>
          <w:sz w:val="22"/>
          <w:szCs w:val="24"/>
        </w:rPr>
        <w:t xml:space="preserve">description of the likely </w:t>
      </w:r>
      <w:r w:rsidR="00F84B47" w:rsidRPr="00945024">
        <w:rPr>
          <w:rFonts w:cs="Arial"/>
          <w:sz w:val="22"/>
          <w:szCs w:val="24"/>
        </w:rPr>
        <w:t xml:space="preserve">consequences </w:t>
      </w:r>
      <w:r w:rsidRPr="00945024">
        <w:rPr>
          <w:rFonts w:cs="Arial"/>
          <w:sz w:val="22"/>
          <w:szCs w:val="24"/>
        </w:rPr>
        <w:t>became</w:t>
      </w:r>
      <w:r w:rsidR="00F84B47" w:rsidRPr="00945024">
        <w:rPr>
          <w:rFonts w:cs="Arial"/>
          <w:sz w:val="22"/>
          <w:szCs w:val="24"/>
        </w:rPr>
        <w:t xml:space="preserve"> “minor”</w:t>
      </w:r>
      <w:r w:rsidR="007968A4">
        <w:rPr>
          <w:rFonts w:cs="Arial"/>
          <w:sz w:val="22"/>
          <w:szCs w:val="24"/>
        </w:rPr>
        <w:t xml:space="preserve">.  </w:t>
      </w:r>
      <w:r w:rsidR="00F84B47" w:rsidRPr="00945024">
        <w:rPr>
          <w:rFonts w:cs="Arial"/>
          <w:sz w:val="22"/>
          <w:szCs w:val="24"/>
        </w:rPr>
        <w:t>While the increased probability was</w:t>
      </w:r>
      <w:r w:rsidRPr="00945024">
        <w:rPr>
          <w:rFonts w:cs="Arial"/>
          <w:sz w:val="22"/>
          <w:szCs w:val="24"/>
        </w:rPr>
        <w:t>,</w:t>
      </w:r>
      <w:r w:rsidR="00F84B47" w:rsidRPr="00945024">
        <w:rPr>
          <w:rFonts w:cs="Arial"/>
          <w:sz w:val="22"/>
          <w:szCs w:val="24"/>
        </w:rPr>
        <w:t xml:space="preserve"> in </w:t>
      </w:r>
      <w:r w:rsidRPr="00945024">
        <w:rPr>
          <w:rFonts w:cs="Arial"/>
          <w:sz w:val="22"/>
          <w:szCs w:val="24"/>
        </w:rPr>
        <w:t xml:space="preserve">the Inquiry’s </w:t>
      </w:r>
      <w:r w:rsidR="00F84B47" w:rsidRPr="00945024">
        <w:rPr>
          <w:rFonts w:cs="Arial"/>
          <w:sz w:val="22"/>
          <w:szCs w:val="24"/>
        </w:rPr>
        <w:t>view</w:t>
      </w:r>
      <w:r w:rsidRPr="00945024">
        <w:rPr>
          <w:rFonts w:cs="Arial"/>
          <w:sz w:val="22"/>
          <w:szCs w:val="24"/>
        </w:rPr>
        <w:t>,</w:t>
      </w:r>
      <w:r w:rsidR="00F84B47" w:rsidRPr="00945024">
        <w:rPr>
          <w:rFonts w:cs="Arial"/>
          <w:sz w:val="22"/>
          <w:szCs w:val="24"/>
        </w:rPr>
        <w:t xml:space="preserve"> more </w:t>
      </w:r>
      <w:r w:rsidR="0096199B" w:rsidRPr="00945024">
        <w:rPr>
          <w:rFonts w:cs="Arial"/>
          <w:sz w:val="22"/>
          <w:szCs w:val="24"/>
        </w:rPr>
        <w:t xml:space="preserve">(although not completely) </w:t>
      </w:r>
      <w:r w:rsidR="00F84B47" w:rsidRPr="00945024">
        <w:rPr>
          <w:rFonts w:cs="Arial"/>
          <w:sz w:val="22"/>
          <w:szCs w:val="24"/>
        </w:rPr>
        <w:t xml:space="preserve">accurate, the description of consequences as </w:t>
      </w:r>
      <w:r w:rsidR="0096199B" w:rsidRPr="00945024">
        <w:rPr>
          <w:rFonts w:cs="Arial"/>
          <w:sz w:val="22"/>
          <w:szCs w:val="24"/>
        </w:rPr>
        <w:t>“</w:t>
      </w:r>
      <w:r w:rsidR="00F84B47" w:rsidRPr="00945024">
        <w:rPr>
          <w:rFonts w:cs="Arial"/>
          <w:sz w:val="22"/>
          <w:szCs w:val="24"/>
        </w:rPr>
        <w:t>minor</w:t>
      </w:r>
      <w:r w:rsidR="0096199B" w:rsidRPr="00945024">
        <w:rPr>
          <w:rFonts w:cs="Arial"/>
          <w:sz w:val="22"/>
          <w:szCs w:val="24"/>
        </w:rPr>
        <w:t>”</w:t>
      </w:r>
      <w:r w:rsidR="00F84B47" w:rsidRPr="00945024">
        <w:rPr>
          <w:rFonts w:cs="Arial"/>
          <w:sz w:val="22"/>
          <w:szCs w:val="24"/>
        </w:rPr>
        <w:t xml:space="preserve"> was even more erroneous than the previous version</w:t>
      </w:r>
      <w:r w:rsidR="007968A4">
        <w:rPr>
          <w:rFonts w:cs="Arial"/>
          <w:sz w:val="22"/>
          <w:szCs w:val="24"/>
        </w:rPr>
        <w:t xml:space="preserve">.  </w:t>
      </w:r>
      <w:r w:rsidR="00945024" w:rsidRPr="00945024">
        <w:rPr>
          <w:rFonts w:cs="Arial"/>
          <w:sz w:val="22"/>
          <w:szCs w:val="24"/>
        </w:rPr>
        <w:t>The</w:t>
      </w:r>
      <w:r w:rsidR="00B45F0D" w:rsidRPr="00945024">
        <w:rPr>
          <w:rFonts w:cs="Arial"/>
          <w:sz w:val="22"/>
          <w:szCs w:val="24"/>
        </w:rPr>
        <w:t xml:space="preserve"> Inquiry received no documentary material demonstrating that the</w:t>
      </w:r>
      <w:r w:rsidR="00945024" w:rsidRPr="00945024">
        <w:rPr>
          <w:rFonts w:cs="Arial"/>
          <w:sz w:val="22"/>
          <w:szCs w:val="24"/>
        </w:rPr>
        <w:t xml:space="preserve"> District Council had undertaken any pr</w:t>
      </w:r>
      <w:r w:rsidR="007850A7">
        <w:rPr>
          <w:rFonts w:cs="Arial"/>
          <w:sz w:val="22"/>
          <w:szCs w:val="24"/>
        </w:rPr>
        <w:t>oper, let alone</w:t>
      </w:r>
      <w:r w:rsidR="00945024" w:rsidRPr="00945024">
        <w:rPr>
          <w:rFonts w:cs="Arial"/>
          <w:sz w:val="22"/>
          <w:szCs w:val="24"/>
        </w:rPr>
        <w:t xml:space="preserve"> rigorous,</w:t>
      </w:r>
      <w:r w:rsidR="00B45F0D" w:rsidRPr="00945024">
        <w:rPr>
          <w:rFonts w:cs="Arial"/>
          <w:sz w:val="22"/>
          <w:szCs w:val="24"/>
        </w:rPr>
        <w:t xml:space="preserve"> assessment of these important risks</w:t>
      </w:r>
      <w:r w:rsidR="008E0C01">
        <w:rPr>
          <w:rFonts w:cs="Arial"/>
          <w:sz w:val="22"/>
          <w:szCs w:val="24"/>
        </w:rPr>
        <w:t>.</w:t>
      </w:r>
      <w:r w:rsidR="00555B89">
        <w:rPr>
          <w:rFonts w:cs="Arial"/>
          <w:sz w:val="22"/>
          <w:szCs w:val="24"/>
        </w:rPr>
        <w:t xml:space="preserve">  </w:t>
      </w:r>
      <w:r w:rsidR="00945024">
        <w:rPr>
          <w:rFonts w:cs="Arial"/>
          <w:sz w:val="22"/>
          <w:szCs w:val="24"/>
        </w:rPr>
        <w:t>T</w:t>
      </w:r>
      <w:r w:rsidR="001442BA" w:rsidRPr="00945024">
        <w:rPr>
          <w:rFonts w:cs="Arial"/>
          <w:sz w:val="22"/>
          <w:szCs w:val="24"/>
        </w:rPr>
        <w:t>he District Council</w:t>
      </w:r>
      <w:r w:rsidR="00F84B47" w:rsidRPr="00945024">
        <w:rPr>
          <w:rFonts w:cs="Arial"/>
          <w:sz w:val="22"/>
          <w:szCs w:val="24"/>
        </w:rPr>
        <w:t>’s Water Services Manager,</w:t>
      </w:r>
      <w:r w:rsidR="00383A1E" w:rsidRPr="00945024">
        <w:rPr>
          <w:rFonts w:cs="Arial"/>
          <w:sz w:val="22"/>
          <w:szCs w:val="24"/>
        </w:rPr>
        <w:t xml:space="preserve"> Mr </w:t>
      </w:r>
      <w:r w:rsidR="00F84B47" w:rsidRPr="00945024">
        <w:rPr>
          <w:rFonts w:cs="Arial"/>
          <w:sz w:val="22"/>
          <w:szCs w:val="24"/>
        </w:rPr>
        <w:t>Chapman, accepted</w:t>
      </w:r>
      <w:r w:rsidR="00945024">
        <w:rPr>
          <w:rFonts w:cs="Arial"/>
          <w:sz w:val="22"/>
          <w:szCs w:val="24"/>
        </w:rPr>
        <w:t xml:space="preserve"> in light of the August 2016 event</w:t>
      </w:r>
      <w:r w:rsidR="00F84B47" w:rsidRPr="00945024">
        <w:rPr>
          <w:rFonts w:cs="Arial"/>
          <w:sz w:val="22"/>
          <w:szCs w:val="24"/>
        </w:rPr>
        <w:t xml:space="preserve"> that these risk ratings </w:t>
      </w:r>
      <w:r w:rsidR="00945024">
        <w:rPr>
          <w:rFonts w:cs="Arial"/>
          <w:sz w:val="22"/>
          <w:szCs w:val="24"/>
        </w:rPr>
        <w:t xml:space="preserve">were </w:t>
      </w:r>
      <w:r w:rsidR="00F84B47" w:rsidRPr="00945024">
        <w:rPr>
          <w:rFonts w:cs="Arial"/>
          <w:sz w:val="22"/>
          <w:szCs w:val="24"/>
        </w:rPr>
        <w:t>seriously incorrect</w:t>
      </w:r>
      <w:r w:rsidR="00061F08">
        <w:rPr>
          <w:rFonts w:cs="Arial"/>
          <w:sz w:val="22"/>
          <w:szCs w:val="24"/>
        </w:rPr>
        <w:t>.</w:t>
      </w:r>
    </w:p>
    <w:p w:rsidR="00F84B47" w:rsidRPr="00EA619D" w:rsidRDefault="00945024" w:rsidP="0077335F">
      <w:pPr>
        <w:pStyle w:val="ListParagraph"/>
        <w:numPr>
          <w:ilvl w:val="0"/>
          <w:numId w:val="14"/>
        </w:numPr>
        <w:spacing w:after="360"/>
        <w:ind w:left="0" w:firstLine="0"/>
        <w:contextualSpacing w:val="0"/>
        <w:rPr>
          <w:rFonts w:cs="Arial"/>
          <w:sz w:val="22"/>
          <w:szCs w:val="24"/>
        </w:rPr>
      </w:pPr>
      <w:r>
        <w:rPr>
          <w:rFonts w:cs="Arial"/>
          <w:sz w:val="22"/>
          <w:szCs w:val="22"/>
        </w:rPr>
        <w:t>T</w:t>
      </w:r>
      <w:r w:rsidR="001442BA">
        <w:rPr>
          <w:rFonts w:cs="Arial"/>
          <w:sz w:val="22"/>
          <w:szCs w:val="22"/>
        </w:rPr>
        <w:t>he District Council</w:t>
      </w:r>
      <w:r w:rsidR="00F84B47" w:rsidRPr="00EA619D">
        <w:rPr>
          <w:rFonts w:cs="Arial"/>
          <w:sz w:val="22"/>
          <w:szCs w:val="22"/>
        </w:rPr>
        <w:t xml:space="preserve"> </w:t>
      </w:r>
      <w:r>
        <w:rPr>
          <w:rFonts w:cs="Arial"/>
          <w:sz w:val="22"/>
          <w:szCs w:val="22"/>
        </w:rPr>
        <w:t>similarly had</w:t>
      </w:r>
      <w:r w:rsidR="00B45F0D">
        <w:rPr>
          <w:rFonts w:cs="Arial"/>
          <w:sz w:val="22"/>
          <w:szCs w:val="22"/>
        </w:rPr>
        <w:t xml:space="preserve"> </w:t>
      </w:r>
      <w:r w:rsidR="00994FD5">
        <w:rPr>
          <w:rFonts w:cs="Arial"/>
          <w:sz w:val="22"/>
          <w:szCs w:val="22"/>
        </w:rPr>
        <w:t xml:space="preserve">no </w:t>
      </w:r>
      <w:r w:rsidR="00F84B47" w:rsidRPr="00EA619D">
        <w:rPr>
          <w:rFonts w:cs="Arial"/>
          <w:sz w:val="22"/>
          <w:szCs w:val="24"/>
        </w:rPr>
        <w:t>system for assess</w:t>
      </w:r>
      <w:r>
        <w:rPr>
          <w:rFonts w:cs="Arial"/>
          <w:sz w:val="22"/>
          <w:szCs w:val="24"/>
        </w:rPr>
        <w:t>ing</w:t>
      </w:r>
      <w:r w:rsidR="00F84B47" w:rsidRPr="00EA619D">
        <w:rPr>
          <w:rFonts w:cs="Arial"/>
          <w:sz w:val="22"/>
          <w:szCs w:val="24"/>
        </w:rPr>
        <w:t xml:space="preserve"> the risks</w:t>
      </w:r>
      <w:r w:rsidR="00C976CD">
        <w:rPr>
          <w:rFonts w:cs="Arial"/>
          <w:sz w:val="22"/>
          <w:szCs w:val="24"/>
        </w:rPr>
        <w:t xml:space="preserve"> to its water source</w:t>
      </w:r>
      <w:r w:rsidR="00F84B47" w:rsidRPr="00EA619D">
        <w:rPr>
          <w:rFonts w:cs="Arial"/>
          <w:sz w:val="22"/>
          <w:szCs w:val="24"/>
        </w:rPr>
        <w:t xml:space="preserve"> in the catchment area surrounding Brookvale Road</w:t>
      </w:r>
      <w:r w:rsidR="007968A4">
        <w:rPr>
          <w:rFonts w:cs="Arial"/>
          <w:sz w:val="22"/>
          <w:szCs w:val="24"/>
        </w:rPr>
        <w:t xml:space="preserve">.  </w:t>
      </w:r>
      <w:r w:rsidR="00F84B47" w:rsidRPr="00EA619D">
        <w:rPr>
          <w:rFonts w:cs="Arial"/>
          <w:sz w:val="22"/>
          <w:szCs w:val="24"/>
        </w:rPr>
        <w:t>For example, it had little useful knowledge of the state of the aquitards, one of the factors fundamental to a secure water supply</w:t>
      </w:r>
      <w:r w:rsidR="007968A4">
        <w:rPr>
          <w:rFonts w:cs="Arial"/>
          <w:sz w:val="22"/>
          <w:szCs w:val="24"/>
        </w:rPr>
        <w:t xml:space="preserve">.  </w:t>
      </w:r>
      <w:r w:rsidR="00F84B47" w:rsidRPr="00EA619D">
        <w:rPr>
          <w:rFonts w:cs="Arial"/>
          <w:sz w:val="22"/>
          <w:szCs w:val="24"/>
        </w:rPr>
        <w:t>In fact, the aquitard was weak or non-existent in places</w:t>
      </w:r>
      <w:r w:rsidR="007968A4">
        <w:rPr>
          <w:rFonts w:cs="Arial"/>
          <w:sz w:val="22"/>
          <w:szCs w:val="24"/>
        </w:rPr>
        <w:t xml:space="preserve">.  </w:t>
      </w:r>
      <w:r w:rsidR="00F84B47" w:rsidRPr="00EA619D">
        <w:rPr>
          <w:rFonts w:cs="Arial"/>
          <w:sz w:val="22"/>
          <w:szCs w:val="24"/>
        </w:rPr>
        <w:t xml:space="preserve">Nor did it have any knowledge of the numerous uncapped or risky bores in the vicinity of Brookvale Road which were described in the post-event investigation evidence of </w:t>
      </w:r>
      <w:r w:rsidR="001442BA">
        <w:rPr>
          <w:rFonts w:cs="Arial"/>
          <w:sz w:val="22"/>
          <w:szCs w:val="24"/>
        </w:rPr>
        <w:t>the District Council</w:t>
      </w:r>
      <w:r w:rsidR="00F84B47" w:rsidRPr="00EA619D">
        <w:rPr>
          <w:rFonts w:cs="Arial"/>
          <w:sz w:val="22"/>
          <w:szCs w:val="24"/>
        </w:rPr>
        <w:t>’s</w:t>
      </w:r>
      <w:r w:rsidR="00383A1E">
        <w:rPr>
          <w:rFonts w:cs="Arial"/>
          <w:sz w:val="22"/>
          <w:szCs w:val="24"/>
        </w:rPr>
        <w:t xml:space="preserve"> Mr </w:t>
      </w:r>
      <w:r w:rsidR="00F84B47" w:rsidRPr="00EA619D">
        <w:rPr>
          <w:rFonts w:cs="Arial"/>
          <w:sz w:val="22"/>
          <w:szCs w:val="24"/>
        </w:rPr>
        <w:t>Mananui</w:t>
      </w:r>
      <w:r w:rsidR="007968A4">
        <w:rPr>
          <w:rFonts w:cs="Arial"/>
          <w:sz w:val="22"/>
          <w:szCs w:val="24"/>
        </w:rPr>
        <w:t xml:space="preserve">.  </w:t>
      </w:r>
      <w:r w:rsidR="00F84B47" w:rsidRPr="00EA619D">
        <w:rPr>
          <w:rFonts w:cs="Arial"/>
          <w:sz w:val="22"/>
          <w:szCs w:val="24"/>
        </w:rPr>
        <w:t xml:space="preserve">However, it </w:t>
      </w:r>
      <w:r w:rsidR="00F84B47" w:rsidRPr="00DD0C85">
        <w:rPr>
          <w:rFonts w:cs="Arial"/>
          <w:sz w:val="22"/>
          <w:szCs w:val="22"/>
        </w:rPr>
        <w:t>did</w:t>
      </w:r>
      <w:r w:rsidR="00F84B47" w:rsidRPr="00EA619D">
        <w:rPr>
          <w:rFonts w:cs="Arial"/>
          <w:sz w:val="22"/>
          <w:szCs w:val="24"/>
        </w:rPr>
        <w:t xml:space="preserve"> rate the probability of</w:t>
      </w:r>
      <w:r>
        <w:rPr>
          <w:rFonts w:cs="Arial"/>
          <w:sz w:val="22"/>
          <w:szCs w:val="24"/>
        </w:rPr>
        <w:t xml:space="preserve"> the presence of</w:t>
      </w:r>
      <w:r w:rsidR="00F84B47" w:rsidRPr="00EA619D">
        <w:rPr>
          <w:rFonts w:cs="Arial"/>
          <w:sz w:val="22"/>
          <w:szCs w:val="24"/>
        </w:rPr>
        <w:t xml:space="preserve"> such bores in its </w:t>
      </w:r>
      <w:r w:rsidR="00296C1A">
        <w:rPr>
          <w:rFonts w:cs="Arial"/>
          <w:sz w:val="22"/>
          <w:szCs w:val="24"/>
        </w:rPr>
        <w:t>Water Safety Plan</w:t>
      </w:r>
      <w:r w:rsidR="00F84B47" w:rsidRPr="00EA619D">
        <w:rPr>
          <w:rFonts w:cs="Arial"/>
          <w:sz w:val="22"/>
          <w:szCs w:val="24"/>
        </w:rPr>
        <w:t xml:space="preserve"> risk tables as “likely”.</w:t>
      </w:r>
    </w:p>
    <w:p w:rsidR="00F84B47" w:rsidRPr="00EA619D" w:rsidRDefault="00994FD5" w:rsidP="0077335F">
      <w:pPr>
        <w:pStyle w:val="ListParagraph"/>
        <w:numPr>
          <w:ilvl w:val="0"/>
          <w:numId w:val="14"/>
        </w:numPr>
        <w:spacing w:after="360"/>
        <w:ind w:left="0" w:firstLine="0"/>
        <w:contextualSpacing w:val="0"/>
        <w:rPr>
          <w:rFonts w:cs="Arial"/>
          <w:sz w:val="22"/>
          <w:szCs w:val="22"/>
        </w:rPr>
      </w:pPr>
      <w:r>
        <w:rPr>
          <w:rFonts w:cs="Arial"/>
          <w:sz w:val="22"/>
          <w:szCs w:val="24"/>
        </w:rPr>
        <w:t>T</w:t>
      </w:r>
      <w:r w:rsidR="001442BA">
        <w:rPr>
          <w:rFonts w:cs="Arial"/>
          <w:sz w:val="22"/>
          <w:szCs w:val="24"/>
        </w:rPr>
        <w:t>he District Council</w:t>
      </w:r>
      <w:r>
        <w:rPr>
          <w:rFonts w:cs="Arial"/>
          <w:sz w:val="22"/>
          <w:szCs w:val="24"/>
        </w:rPr>
        <w:t xml:space="preserve"> did not</w:t>
      </w:r>
      <w:r w:rsidR="00F84B47" w:rsidRPr="00EA619D">
        <w:rPr>
          <w:rFonts w:cs="Arial"/>
          <w:sz w:val="22"/>
          <w:szCs w:val="24"/>
        </w:rPr>
        <w:t xml:space="preserve"> make </w:t>
      </w:r>
      <w:r w:rsidR="00F84B47" w:rsidRPr="00DD0C85">
        <w:rPr>
          <w:rFonts w:cs="Arial"/>
          <w:sz w:val="22"/>
          <w:szCs w:val="22"/>
        </w:rPr>
        <w:t>any</w:t>
      </w:r>
      <w:r w:rsidR="00F84B47" w:rsidRPr="00EA619D">
        <w:rPr>
          <w:rFonts w:cs="Arial"/>
          <w:sz w:val="22"/>
          <w:szCs w:val="24"/>
        </w:rPr>
        <w:t xml:space="preserve"> adequate assessment of the risks from livestock in paddocks close to the Brookvale Road bores, even though animals are a well-known source of </w:t>
      </w:r>
      <w:r w:rsidR="00730011">
        <w:rPr>
          <w:rFonts w:cs="Arial"/>
          <w:sz w:val="22"/>
          <w:szCs w:val="24"/>
        </w:rPr>
        <w:t>campylo</w:t>
      </w:r>
      <w:r w:rsidR="00BE5B04">
        <w:rPr>
          <w:rFonts w:cs="Arial"/>
          <w:sz w:val="22"/>
          <w:szCs w:val="24"/>
        </w:rPr>
        <w:t>bacter</w:t>
      </w:r>
      <w:r w:rsidR="00F84B47" w:rsidRPr="00EA619D">
        <w:rPr>
          <w:rFonts w:cs="Arial"/>
          <w:sz w:val="22"/>
          <w:szCs w:val="24"/>
        </w:rPr>
        <w:t xml:space="preserve"> and other pathogens</w:t>
      </w:r>
      <w:r w:rsidR="007968A4">
        <w:rPr>
          <w:rFonts w:cs="Arial"/>
          <w:sz w:val="22"/>
          <w:szCs w:val="24"/>
        </w:rPr>
        <w:t xml:space="preserve">.  </w:t>
      </w:r>
      <w:r w:rsidR="00945024">
        <w:rPr>
          <w:rFonts w:cs="Arial"/>
          <w:sz w:val="22"/>
          <w:szCs w:val="24"/>
        </w:rPr>
        <w:t>T</w:t>
      </w:r>
      <w:r w:rsidR="00F84B47" w:rsidRPr="00EA619D">
        <w:rPr>
          <w:rFonts w:cs="Arial"/>
          <w:sz w:val="22"/>
          <w:szCs w:val="24"/>
        </w:rPr>
        <w:t xml:space="preserve">he risk tables in the </w:t>
      </w:r>
      <w:r w:rsidR="00945024">
        <w:rPr>
          <w:rFonts w:cs="Arial"/>
          <w:sz w:val="22"/>
          <w:szCs w:val="24"/>
        </w:rPr>
        <w:t xml:space="preserve">District Council’s </w:t>
      </w:r>
      <w:r w:rsidR="00F84B47" w:rsidRPr="00EA619D">
        <w:rPr>
          <w:rFonts w:cs="Arial"/>
          <w:sz w:val="22"/>
          <w:szCs w:val="24"/>
        </w:rPr>
        <w:t xml:space="preserve">2015 </w:t>
      </w:r>
      <w:r w:rsidR="00296C1A">
        <w:rPr>
          <w:rFonts w:cs="Arial"/>
          <w:sz w:val="22"/>
          <w:szCs w:val="24"/>
        </w:rPr>
        <w:t>Water Safety Plan</w:t>
      </w:r>
      <w:r w:rsidR="00F84B47" w:rsidRPr="00EA619D">
        <w:rPr>
          <w:rFonts w:cs="Arial"/>
          <w:sz w:val="22"/>
          <w:szCs w:val="24"/>
        </w:rPr>
        <w:t xml:space="preserve"> record</w:t>
      </w:r>
      <w:r w:rsidR="00945024">
        <w:rPr>
          <w:rFonts w:cs="Arial"/>
          <w:sz w:val="22"/>
          <w:szCs w:val="24"/>
        </w:rPr>
        <w:t>ed</w:t>
      </w:r>
      <w:r w:rsidR="00F84B47" w:rsidRPr="00EA619D">
        <w:rPr>
          <w:rFonts w:cs="Arial"/>
          <w:sz w:val="22"/>
          <w:szCs w:val="24"/>
        </w:rPr>
        <w:t xml:space="preserve"> that the presence of farm animals was “almost certain” but gave this</w:t>
      </w:r>
      <w:r w:rsidR="00B45F0D">
        <w:rPr>
          <w:rFonts w:cs="Arial"/>
          <w:sz w:val="22"/>
          <w:szCs w:val="24"/>
        </w:rPr>
        <w:t xml:space="preserve"> the lowest consequences rating</w:t>
      </w:r>
      <w:r w:rsidR="00945024">
        <w:rPr>
          <w:rFonts w:cs="Arial"/>
          <w:sz w:val="22"/>
          <w:szCs w:val="24"/>
        </w:rPr>
        <w:t>, being</w:t>
      </w:r>
      <w:r w:rsidR="00F84B47" w:rsidRPr="00EA619D">
        <w:rPr>
          <w:rFonts w:cs="Arial"/>
          <w:sz w:val="22"/>
          <w:szCs w:val="24"/>
        </w:rPr>
        <w:t xml:space="preserve"> “insignificant”</w:t>
      </w:r>
      <w:r w:rsidR="007968A4">
        <w:rPr>
          <w:rFonts w:cs="Arial"/>
          <w:sz w:val="22"/>
          <w:szCs w:val="24"/>
        </w:rPr>
        <w:t xml:space="preserve">.  </w:t>
      </w:r>
      <w:r w:rsidR="00F84B47" w:rsidRPr="00EA619D">
        <w:rPr>
          <w:rFonts w:cs="Arial"/>
          <w:sz w:val="22"/>
          <w:szCs w:val="24"/>
        </w:rPr>
        <w:t>The August 2016 outbreak demonstrate</w:t>
      </w:r>
      <w:r>
        <w:rPr>
          <w:rFonts w:cs="Arial"/>
          <w:sz w:val="22"/>
          <w:szCs w:val="24"/>
        </w:rPr>
        <w:t>s</w:t>
      </w:r>
      <w:r w:rsidR="00F84B47" w:rsidRPr="00EA619D">
        <w:rPr>
          <w:rFonts w:cs="Arial"/>
          <w:sz w:val="22"/>
          <w:szCs w:val="24"/>
        </w:rPr>
        <w:t xml:space="preserve"> that the presence of sheep near Brookvale Road was in fact a risk factor of the utmost importance</w:t>
      </w:r>
      <w:r w:rsidR="007968A4">
        <w:rPr>
          <w:rFonts w:cs="Arial"/>
          <w:sz w:val="22"/>
          <w:szCs w:val="24"/>
        </w:rPr>
        <w:t xml:space="preserve">.  </w:t>
      </w:r>
      <w:r w:rsidR="00F84B47" w:rsidRPr="00EA619D">
        <w:rPr>
          <w:rFonts w:cs="Arial"/>
          <w:sz w:val="22"/>
          <w:szCs w:val="24"/>
        </w:rPr>
        <w:t xml:space="preserve">This had been clear in </w:t>
      </w:r>
      <w:r w:rsidR="00945024">
        <w:rPr>
          <w:rFonts w:cs="Arial"/>
          <w:sz w:val="22"/>
          <w:szCs w:val="24"/>
        </w:rPr>
        <w:t xml:space="preserve">the </w:t>
      </w:r>
      <w:r w:rsidR="00F84B47" w:rsidRPr="00EA619D">
        <w:rPr>
          <w:rFonts w:cs="Arial"/>
          <w:sz w:val="22"/>
          <w:szCs w:val="24"/>
        </w:rPr>
        <w:lastRenderedPageBreak/>
        <w:t xml:space="preserve">1998 </w:t>
      </w:r>
      <w:r w:rsidR="00945024">
        <w:rPr>
          <w:rFonts w:cs="Arial"/>
          <w:sz w:val="22"/>
          <w:szCs w:val="24"/>
        </w:rPr>
        <w:t xml:space="preserve">event </w:t>
      </w:r>
      <w:r w:rsidR="00F84B47" w:rsidRPr="00EA619D">
        <w:rPr>
          <w:rFonts w:cs="Arial"/>
          <w:sz w:val="22"/>
          <w:szCs w:val="24"/>
        </w:rPr>
        <w:t xml:space="preserve">when many people fell ill, probably as a result of ingesting ovine faecal </w:t>
      </w:r>
      <w:r w:rsidR="00F84B47" w:rsidRPr="00EA619D">
        <w:rPr>
          <w:rFonts w:cs="Arial"/>
          <w:sz w:val="22"/>
          <w:szCs w:val="22"/>
        </w:rPr>
        <w:t xml:space="preserve">material containing </w:t>
      </w:r>
      <w:r w:rsidR="00730011">
        <w:rPr>
          <w:rFonts w:cs="Arial"/>
          <w:sz w:val="22"/>
          <w:szCs w:val="22"/>
        </w:rPr>
        <w:t>campylo</w:t>
      </w:r>
      <w:r w:rsidR="00BE5B04">
        <w:rPr>
          <w:rFonts w:cs="Arial"/>
          <w:sz w:val="22"/>
          <w:szCs w:val="22"/>
        </w:rPr>
        <w:t>bacter</w:t>
      </w:r>
      <w:r w:rsidR="00F84B47" w:rsidRPr="00EA619D">
        <w:rPr>
          <w:rFonts w:cs="Arial"/>
          <w:sz w:val="22"/>
          <w:szCs w:val="22"/>
        </w:rPr>
        <w:t>.</w:t>
      </w:r>
    </w:p>
    <w:p w:rsidR="00F84B47" w:rsidRPr="00EA619D" w:rsidRDefault="00F84B47" w:rsidP="0077335F">
      <w:pPr>
        <w:pStyle w:val="ListParagraph"/>
        <w:numPr>
          <w:ilvl w:val="0"/>
          <w:numId w:val="14"/>
        </w:numPr>
        <w:spacing w:after="360"/>
        <w:ind w:left="0" w:firstLine="0"/>
        <w:contextualSpacing w:val="0"/>
        <w:rPr>
          <w:rFonts w:cs="Arial"/>
          <w:sz w:val="22"/>
          <w:szCs w:val="24"/>
        </w:rPr>
      </w:pPr>
      <w:r w:rsidRPr="00EA619D">
        <w:rPr>
          <w:rFonts w:cs="Arial"/>
          <w:sz w:val="22"/>
          <w:szCs w:val="22"/>
        </w:rPr>
        <w:t xml:space="preserve">Part of </w:t>
      </w:r>
      <w:r w:rsidR="00945024">
        <w:rPr>
          <w:rFonts w:cs="Arial"/>
          <w:sz w:val="22"/>
          <w:szCs w:val="22"/>
        </w:rPr>
        <w:t xml:space="preserve">these failures by </w:t>
      </w:r>
      <w:r w:rsidR="001442BA">
        <w:rPr>
          <w:rFonts w:cs="Arial"/>
          <w:sz w:val="22"/>
          <w:szCs w:val="22"/>
        </w:rPr>
        <w:t>the District Council</w:t>
      </w:r>
      <w:r w:rsidRPr="00EA619D">
        <w:rPr>
          <w:rFonts w:cs="Arial"/>
          <w:sz w:val="22"/>
          <w:szCs w:val="24"/>
        </w:rPr>
        <w:t xml:space="preserve"> involved a lack of collaboration and liaison with</w:t>
      </w:r>
      <w:r w:rsidR="00400B82">
        <w:rPr>
          <w:rFonts w:cs="Arial"/>
          <w:sz w:val="22"/>
          <w:szCs w:val="24"/>
        </w:rPr>
        <w:t xml:space="preserve"> the</w:t>
      </w:r>
      <w:r w:rsidRPr="00EA619D">
        <w:rPr>
          <w:rFonts w:cs="Arial"/>
          <w:sz w:val="22"/>
          <w:szCs w:val="24"/>
        </w:rPr>
        <w:t xml:space="preserve"> </w:t>
      </w:r>
      <w:r w:rsidR="00296C1A">
        <w:rPr>
          <w:rFonts w:cs="Arial"/>
          <w:sz w:val="22"/>
          <w:szCs w:val="24"/>
        </w:rPr>
        <w:t>Regional Council</w:t>
      </w:r>
      <w:r w:rsidRPr="00EA619D">
        <w:rPr>
          <w:rFonts w:cs="Arial"/>
          <w:sz w:val="22"/>
          <w:szCs w:val="24"/>
        </w:rPr>
        <w:t xml:space="preserve"> in relation to aquifer and catchment risks</w:t>
      </w:r>
      <w:r w:rsidR="007968A4">
        <w:rPr>
          <w:rFonts w:cs="Arial"/>
          <w:sz w:val="22"/>
          <w:szCs w:val="24"/>
        </w:rPr>
        <w:t xml:space="preserve">.  </w:t>
      </w:r>
      <w:r w:rsidRPr="00EA619D">
        <w:rPr>
          <w:rFonts w:cs="Arial"/>
          <w:sz w:val="22"/>
          <w:szCs w:val="24"/>
        </w:rPr>
        <w:t xml:space="preserve">The need for such liaison was noted in the 2008 and 2015 </w:t>
      </w:r>
      <w:r w:rsidR="00296C1A">
        <w:rPr>
          <w:rFonts w:cs="Arial"/>
          <w:sz w:val="22"/>
          <w:szCs w:val="24"/>
        </w:rPr>
        <w:t>Water Safety Plan</w:t>
      </w:r>
      <w:r w:rsidR="00945024">
        <w:rPr>
          <w:rFonts w:cs="Arial"/>
          <w:sz w:val="22"/>
          <w:szCs w:val="24"/>
        </w:rPr>
        <w:t>s</w:t>
      </w:r>
      <w:r w:rsidR="007968A4">
        <w:rPr>
          <w:rFonts w:cs="Arial"/>
          <w:sz w:val="22"/>
          <w:szCs w:val="24"/>
        </w:rPr>
        <w:t xml:space="preserve">.  </w:t>
      </w:r>
      <w:r w:rsidRPr="00EA619D">
        <w:rPr>
          <w:rFonts w:cs="Arial"/>
          <w:sz w:val="22"/>
          <w:szCs w:val="24"/>
        </w:rPr>
        <w:t>However, this did not occur</w:t>
      </w:r>
      <w:r w:rsidR="007968A4">
        <w:rPr>
          <w:rFonts w:cs="Arial"/>
          <w:sz w:val="22"/>
          <w:szCs w:val="24"/>
        </w:rPr>
        <w:t xml:space="preserve">.  </w:t>
      </w:r>
      <w:r w:rsidR="00B45F0D">
        <w:rPr>
          <w:rFonts w:cs="Arial"/>
          <w:sz w:val="22"/>
          <w:szCs w:val="24"/>
        </w:rPr>
        <w:t xml:space="preserve">The Inquiry </w:t>
      </w:r>
      <w:r w:rsidR="00FC4F93">
        <w:rPr>
          <w:rFonts w:cs="Arial"/>
          <w:sz w:val="22"/>
          <w:szCs w:val="24"/>
        </w:rPr>
        <w:t>does not accept</w:t>
      </w:r>
      <w:r w:rsidR="00B45F0D">
        <w:rPr>
          <w:rFonts w:cs="Arial"/>
          <w:sz w:val="22"/>
          <w:szCs w:val="24"/>
        </w:rPr>
        <w:t xml:space="preserve"> as sufficient the type of contact described by</w:t>
      </w:r>
      <w:r w:rsidR="00383A1E">
        <w:rPr>
          <w:rFonts w:cs="Arial"/>
          <w:sz w:val="22"/>
          <w:szCs w:val="24"/>
        </w:rPr>
        <w:t xml:space="preserve"> Mr </w:t>
      </w:r>
      <w:r w:rsidR="00B45F0D">
        <w:rPr>
          <w:rFonts w:cs="Arial"/>
          <w:sz w:val="22"/>
          <w:szCs w:val="24"/>
        </w:rPr>
        <w:t>Chapman</w:t>
      </w:r>
      <w:r w:rsidR="00945024">
        <w:rPr>
          <w:rFonts w:cs="Arial"/>
          <w:sz w:val="22"/>
          <w:szCs w:val="24"/>
        </w:rPr>
        <w:t xml:space="preserve"> from the District Council,</w:t>
      </w:r>
      <w:r w:rsidR="00B45F0D">
        <w:rPr>
          <w:rFonts w:cs="Arial"/>
          <w:sz w:val="22"/>
          <w:szCs w:val="24"/>
        </w:rPr>
        <w:t xml:space="preserve"> that he would periodically have a coffee informally with one of the representatives of</w:t>
      </w:r>
      <w:r w:rsidR="00994FD5">
        <w:rPr>
          <w:rFonts w:cs="Arial"/>
          <w:sz w:val="22"/>
          <w:szCs w:val="24"/>
        </w:rPr>
        <w:t xml:space="preserve"> the</w:t>
      </w:r>
      <w:r w:rsidR="00B45F0D">
        <w:rPr>
          <w:rFonts w:cs="Arial"/>
          <w:sz w:val="22"/>
          <w:szCs w:val="24"/>
        </w:rPr>
        <w:t xml:space="preserve"> </w:t>
      </w:r>
      <w:r w:rsidR="00296C1A">
        <w:rPr>
          <w:rFonts w:cs="Arial"/>
          <w:sz w:val="22"/>
          <w:szCs w:val="24"/>
        </w:rPr>
        <w:t>Regional Council</w:t>
      </w:r>
      <w:r w:rsidR="00B45F0D">
        <w:rPr>
          <w:rFonts w:cs="Arial"/>
          <w:sz w:val="22"/>
          <w:szCs w:val="24"/>
        </w:rPr>
        <w:t>.</w:t>
      </w:r>
    </w:p>
    <w:p w:rsidR="00F84B47" w:rsidRPr="00EA619D" w:rsidRDefault="00F84B47" w:rsidP="0077335F">
      <w:pPr>
        <w:pStyle w:val="ListParagraph"/>
        <w:numPr>
          <w:ilvl w:val="0"/>
          <w:numId w:val="14"/>
        </w:numPr>
        <w:spacing w:after="360"/>
        <w:ind w:left="0" w:firstLine="0"/>
        <w:contextualSpacing w:val="0"/>
        <w:rPr>
          <w:rFonts w:cs="Arial"/>
          <w:sz w:val="22"/>
          <w:szCs w:val="22"/>
        </w:rPr>
      </w:pPr>
      <w:r w:rsidRPr="00EA619D">
        <w:rPr>
          <w:rFonts w:cs="Arial"/>
          <w:sz w:val="22"/>
          <w:szCs w:val="24"/>
        </w:rPr>
        <w:t>As noted</w:t>
      </w:r>
      <w:r w:rsidR="00945024">
        <w:rPr>
          <w:rFonts w:cs="Arial"/>
          <w:sz w:val="22"/>
          <w:szCs w:val="24"/>
        </w:rPr>
        <w:t xml:space="preserve"> above</w:t>
      </w:r>
      <w:r w:rsidRPr="00EA619D">
        <w:rPr>
          <w:rFonts w:cs="Arial"/>
          <w:sz w:val="22"/>
          <w:szCs w:val="24"/>
        </w:rPr>
        <w:t xml:space="preserve">, the </w:t>
      </w:r>
      <w:r w:rsidR="00A578F1">
        <w:rPr>
          <w:rFonts w:cs="Arial"/>
          <w:sz w:val="22"/>
          <w:szCs w:val="24"/>
        </w:rPr>
        <w:t xml:space="preserve">Drinking-water </w:t>
      </w:r>
      <w:r w:rsidRPr="00EA619D">
        <w:rPr>
          <w:rFonts w:cs="Arial"/>
          <w:sz w:val="22"/>
          <w:szCs w:val="24"/>
        </w:rPr>
        <w:t>Guidelines exhorted “maximum interaction and mutual support between the various stakeholders”</w:t>
      </w:r>
      <w:r w:rsidR="00945024">
        <w:rPr>
          <w:rFonts w:cs="Arial"/>
          <w:sz w:val="22"/>
          <w:szCs w:val="24"/>
        </w:rPr>
        <w:t xml:space="preserve"> in the drinking water supply,</w:t>
      </w:r>
      <w:r w:rsidRPr="00EA619D">
        <w:rPr>
          <w:rFonts w:cs="Arial"/>
          <w:sz w:val="22"/>
          <w:szCs w:val="24"/>
        </w:rPr>
        <w:t xml:space="preserve"> and emphasised the need for risk management planning techniques</w:t>
      </w:r>
      <w:r w:rsidR="007968A4">
        <w:rPr>
          <w:rFonts w:cs="Arial"/>
          <w:sz w:val="22"/>
          <w:szCs w:val="24"/>
        </w:rPr>
        <w:t xml:space="preserve">.  </w:t>
      </w:r>
      <w:r w:rsidR="00945024">
        <w:rPr>
          <w:rFonts w:cs="Arial"/>
          <w:sz w:val="22"/>
          <w:szCs w:val="24"/>
        </w:rPr>
        <w:t>The</w:t>
      </w:r>
      <w:r w:rsidRPr="00EA619D">
        <w:rPr>
          <w:rFonts w:cs="Arial"/>
          <w:sz w:val="22"/>
          <w:szCs w:val="24"/>
        </w:rPr>
        <w:t xml:space="preserve"> Draft User’s Guide</w:t>
      </w:r>
      <w:r w:rsidR="00945024">
        <w:rPr>
          <w:rFonts w:cs="Arial"/>
          <w:sz w:val="22"/>
          <w:szCs w:val="24"/>
        </w:rPr>
        <w:t xml:space="preserve"> for</w:t>
      </w:r>
      <w:r w:rsidRPr="00EA619D">
        <w:rPr>
          <w:rFonts w:cs="Arial"/>
          <w:sz w:val="22"/>
          <w:szCs w:val="24"/>
        </w:rPr>
        <w:t xml:space="preserve"> the </w:t>
      </w:r>
      <w:r w:rsidR="009113D4">
        <w:rPr>
          <w:rFonts w:cs="Arial"/>
          <w:sz w:val="22"/>
          <w:szCs w:val="24"/>
        </w:rPr>
        <w:t>NES Regulations</w:t>
      </w:r>
      <w:r w:rsidRPr="00EA619D">
        <w:rPr>
          <w:rFonts w:cs="Arial"/>
          <w:sz w:val="22"/>
          <w:szCs w:val="24"/>
        </w:rPr>
        <w:t xml:space="preserve"> simi</w:t>
      </w:r>
      <w:r w:rsidR="00061F08">
        <w:rPr>
          <w:rFonts w:cs="Arial"/>
          <w:sz w:val="22"/>
          <w:szCs w:val="24"/>
        </w:rPr>
        <w:t>larly urged partnerships and co</w:t>
      </w:r>
      <w:r w:rsidR="00061F08">
        <w:rPr>
          <w:rFonts w:cs="Arial"/>
          <w:sz w:val="22"/>
          <w:szCs w:val="24"/>
        </w:rPr>
        <w:noBreakHyphen/>
      </w:r>
      <w:r w:rsidRPr="00EA619D">
        <w:rPr>
          <w:rFonts w:cs="Arial"/>
          <w:sz w:val="22"/>
          <w:szCs w:val="24"/>
        </w:rPr>
        <w:t>operation between Regional Councils and District Councils</w:t>
      </w:r>
      <w:r w:rsidR="007968A4">
        <w:rPr>
          <w:rFonts w:cs="Arial"/>
          <w:sz w:val="22"/>
          <w:szCs w:val="24"/>
        </w:rPr>
        <w:t xml:space="preserve">.  </w:t>
      </w:r>
      <w:r w:rsidRPr="00EA619D">
        <w:rPr>
          <w:rFonts w:cs="Arial"/>
          <w:sz w:val="22"/>
          <w:szCs w:val="24"/>
        </w:rPr>
        <w:t xml:space="preserve">Quite apart from these regulatory guides, </w:t>
      </w:r>
      <w:r w:rsidR="00AA230E">
        <w:rPr>
          <w:rFonts w:cs="Arial"/>
          <w:sz w:val="22"/>
          <w:szCs w:val="24"/>
        </w:rPr>
        <w:t xml:space="preserve">the Inquiry considers liaison by </w:t>
      </w:r>
      <w:r w:rsidR="001442BA">
        <w:rPr>
          <w:rFonts w:cs="Arial"/>
          <w:sz w:val="22"/>
          <w:szCs w:val="24"/>
        </w:rPr>
        <w:t>the District Council</w:t>
      </w:r>
      <w:r w:rsidR="00AA230E">
        <w:rPr>
          <w:rFonts w:cs="Arial"/>
          <w:sz w:val="22"/>
          <w:szCs w:val="24"/>
        </w:rPr>
        <w:t xml:space="preserve"> </w:t>
      </w:r>
      <w:r w:rsidRPr="00EA619D">
        <w:rPr>
          <w:rFonts w:cs="Arial"/>
          <w:sz w:val="22"/>
          <w:szCs w:val="24"/>
        </w:rPr>
        <w:t xml:space="preserve">with </w:t>
      </w:r>
      <w:r w:rsidR="00400B82">
        <w:rPr>
          <w:rFonts w:cs="Arial"/>
          <w:sz w:val="22"/>
          <w:szCs w:val="24"/>
        </w:rPr>
        <w:t xml:space="preserve">the </w:t>
      </w:r>
      <w:r w:rsidR="00296C1A">
        <w:rPr>
          <w:rFonts w:cs="Arial"/>
          <w:sz w:val="22"/>
          <w:szCs w:val="24"/>
        </w:rPr>
        <w:t>Regional Council</w:t>
      </w:r>
      <w:r w:rsidRPr="00EA619D">
        <w:rPr>
          <w:rFonts w:cs="Arial"/>
          <w:sz w:val="22"/>
          <w:szCs w:val="24"/>
        </w:rPr>
        <w:t xml:space="preserve"> was desirable and necessary on a </w:t>
      </w:r>
      <w:r w:rsidR="006A0333" w:rsidRPr="00EA619D">
        <w:rPr>
          <w:rFonts w:cs="Arial"/>
          <w:sz w:val="22"/>
          <w:szCs w:val="24"/>
        </w:rPr>
        <w:t>common sense</w:t>
      </w:r>
      <w:r w:rsidRPr="00EA619D">
        <w:rPr>
          <w:rFonts w:cs="Arial"/>
          <w:sz w:val="22"/>
          <w:szCs w:val="24"/>
        </w:rPr>
        <w:t xml:space="preserve"> basis</w:t>
      </w:r>
      <w:r w:rsidR="007968A4">
        <w:rPr>
          <w:rFonts w:cs="Arial"/>
          <w:sz w:val="22"/>
          <w:szCs w:val="24"/>
        </w:rPr>
        <w:t xml:space="preserve">.  </w:t>
      </w:r>
      <w:r w:rsidR="00945024">
        <w:rPr>
          <w:rFonts w:cs="Arial"/>
          <w:sz w:val="22"/>
          <w:szCs w:val="24"/>
        </w:rPr>
        <w:t>T</w:t>
      </w:r>
      <w:r w:rsidR="001442BA">
        <w:rPr>
          <w:rFonts w:cs="Arial"/>
          <w:sz w:val="22"/>
          <w:szCs w:val="24"/>
        </w:rPr>
        <w:t>he District Council</w:t>
      </w:r>
      <w:r w:rsidR="00945024">
        <w:rPr>
          <w:rFonts w:cs="Arial"/>
          <w:sz w:val="22"/>
          <w:szCs w:val="24"/>
        </w:rPr>
        <w:t>’s</w:t>
      </w:r>
      <w:r w:rsidRPr="00EA619D">
        <w:rPr>
          <w:rFonts w:cs="Arial"/>
          <w:sz w:val="22"/>
          <w:szCs w:val="24"/>
        </w:rPr>
        <w:t xml:space="preserve"> witnesses </w:t>
      </w:r>
      <w:r w:rsidRPr="00EA619D">
        <w:rPr>
          <w:rFonts w:cs="Arial"/>
          <w:sz w:val="22"/>
          <w:szCs w:val="22"/>
        </w:rPr>
        <w:t xml:space="preserve">accepted the desirability of </w:t>
      </w:r>
      <w:r w:rsidR="00945024">
        <w:rPr>
          <w:rFonts w:cs="Arial"/>
          <w:sz w:val="22"/>
          <w:szCs w:val="22"/>
        </w:rPr>
        <w:t>such liaison</w:t>
      </w:r>
      <w:r w:rsidRPr="00EA619D">
        <w:rPr>
          <w:rFonts w:cs="Arial"/>
          <w:sz w:val="22"/>
          <w:szCs w:val="22"/>
        </w:rPr>
        <w:t>.</w:t>
      </w:r>
    </w:p>
    <w:p w:rsidR="00F84B47" w:rsidRPr="00EA619D" w:rsidRDefault="00945024" w:rsidP="0077335F">
      <w:pPr>
        <w:pStyle w:val="ListParagraph"/>
        <w:numPr>
          <w:ilvl w:val="0"/>
          <w:numId w:val="14"/>
        </w:numPr>
        <w:spacing w:after="360"/>
        <w:ind w:left="0" w:firstLine="0"/>
        <w:contextualSpacing w:val="0"/>
        <w:rPr>
          <w:rFonts w:cs="Arial"/>
          <w:sz w:val="22"/>
          <w:szCs w:val="24"/>
        </w:rPr>
      </w:pPr>
      <w:bookmarkStart w:id="24" w:name="_Ref477777681"/>
      <w:r>
        <w:rPr>
          <w:rFonts w:cs="Arial"/>
          <w:sz w:val="22"/>
          <w:szCs w:val="22"/>
        </w:rPr>
        <w:t>Counsel for</w:t>
      </w:r>
      <w:r w:rsidR="00F84B47" w:rsidRPr="00EA619D">
        <w:rPr>
          <w:rFonts w:cs="Arial"/>
          <w:sz w:val="22"/>
          <w:szCs w:val="24"/>
        </w:rPr>
        <w:t xml:space="preserve"> </w:t>
      </w:r>
      <w:r w:rsidR="001442BA">
        <w:rPr>
          <w:rFonts w:cs="Arial"/>
          <w:sz w:val="22"/>
          <w:szCs w:val="24"/>
        </w:rPr>
        <w:t>the District Council</w:t>
      </w:r>
      <w:r w:rsidR="00F84B47" w:rsidRPr="00EA619D">
        <w:rPr>
          <w:rFonts w:cs="Arial"/>
          <w:sz w:val="22"/>
          <w:szCs w:val="24"/>
        </w:rPr>
        <w:t xml:space="preserve"> submitted that it had not failed to foster and maintain good working relationships with</w:t>
      </w:r>
      <w:r w:rsidR="00400B82">
        <w:rPr>
          <w:rFonts w:cs="Arial"/>
          <w:sz w:val="22"/>
          <w:szCs w:val="24"/>
        </w:rPr>
        <w:t xml:space="preserve"> the</w:t>
      </w:r>
      <w:r w:rsidR="00F84B47" w:rsidRPr="00EA619D">
        <w:rPr>
          <w:rFonts w:cs="Arial"/>
          <w:sz w:val="22"/>
          <w:szCs w:val="24"/>
        </w:rPr>
        <w:t xml:space="preserve"> </w:t>
      </w:r>
      <w:r w:rsidR="00296C1A">
        <w:rPr>
          <w:rFonts w:cs="Arial"/>
          <w:sz w:val="22"/>
          <w:szCs w:val="24"/>
        </w:rPr>
        <w:t>Regional Council</w:t>
      </w:r>
      <w:r w:rsidR="00F84B47" w:rsidRPr="00EA619D">
        <w:rPr>
          <w:rFonts w:cs="Arial"/>
          <w:sz w:val="22"/>
          <w:szCs w:val="24"/>
        </w:rPr>
        <w:t xml:space="preserve"> prior to the</w:t>
      </w:r>
      <w:r>
        <w:rPr>
          <w:rFonts w:cs="Arial"/>
          <w:sz w:val="22"/>
          <w:szCs w:val="24"/>
        </w:rPr>
        <w:t xml:space="preserve"> August 2016</w:t>
      </w:r>
      <w:r w:rsidR="00F84B47" w:rsidRPr="00EA619D">
        <w:rPr>
          <w:rFonts w:cs="Arial"/>
          <w:sz w:val="22"/>
          <w:szCs w:val="24"/>
        </w:rPr>
        <w:t xml:space="preserve"> event</w:t>
      </w:r>
      <w:r w:rsidR="007968A4">
        <w:rPr>
          <w:rFonts w:cs="Arial"/>
          <w:sz w:val="22"/>
          <w:szCs w:val="24"/>
        </w:rPr>
        <w:t xml:space="preserve">.  </w:t>
      </w:r>
      <w:r>
        <w:rPr>
          <w:rFonts w:cs="Arial"/>
          <w:sz w:val="22"/>
          <w:szCs w:val="24"/>
        </w:rPr>
        <w:t>T</w:t>
      </w:r>
      <w:r w:rsidR="00732EE5">
        <w:rPr>
          <w:rFonts w:cs="Arial"/>
          <w:sz w:val="22"/>
          <w:szCs w:val="24"/>
        </w:rPr>
        <w:t xml:space="preserve">he Inquiry </w:t>
      </w:r>
      <w:r>
        <w:rPr>
          <w:rFonts w:cs="Arial"/>
          <w:sz w:val="22"/>
          <w:szCs w:val="24"/>
        </w:rPr>
        <w:t>heard extensive evidence of poor relations between the two parties in the period preceding the event</w:t>
      </w:r>
      <w:r w:rsidR="007968A4">
        <w:rPr>
          <w:rFonts w:cs="Arial"/>
          <w:sz w:val="22"/>
          <w:szCs w:val="24"/>
        </w:rPr>
        <w:t xml:space="preserve">.  </w:t>
      </w:r>
      <w:r>
        <w:rPr>
          <w:rFonts w:cs="Arial"/>
          <w:sz w:val="22"/>
          <w:szCs w:val="24"/>
        </w:rPr>
        <w:t xml:space="preserve">The Inquiry </w:t>
      </w:r>
      <w:r w:rsidR="00F355BC">
        <w:rPr>
          <w:rFonts w:cs="Arial"/>
          <w:sz w:val="22"/>
          <w:szCs w:val="24"/>
        </w:rPr>
        <w:t>finds</w:t>
      </w:r>
      <w:r w:rsidR="00F84B47" w:rsidRPr="00EA619D">
        <w:rPr>
          <w:rFonts w:cs="Arial"/>
          <w:sz w:val="22"/>
          <w:szCs w:val="24"/>
        </w:rPr>
        <w:t xml:space="preserve"> that there was no significant level of useful liaison in respect of drinking water risks</w:t>
      </w:r>
      <w:r w:rsidR="007968A4">
        <w:rPr>
          <w:rFonts w:cs="Arial"/>
          <w:sz w:val="22"/>
          <w:szCs w:val="24"/>
        </w:rPr>
        <w:t xml:space="preserve">.  </w:t>
      </w:r>
      <w:r>
        <w:rPr>
          <w:rFonts w:cs="Arial"/>
          <w:sz w:val="22"/>
          <w:szCs w:val="24"/>
        </w:rPr>
        <w:t>A key example was</w:t>
      </w:r>
      <w:r w:rsidR="00AA230E">
        <w:rPr>
          <w:rFonts w:cs="Arial"/>
          <w:sz w:val="22"/>
          <w:szCs w:val="24"/>
        </w:rPr>
        <w:t xml:space="preserve"> </w:t>
      </w:r>
      <w:r w:rsidR="00F84B47" w:rsidRPr="00EA619D">
        <w:rPr>
          <w:rFonts w:cs="Arial"/>
          <w:sz w:val="22"/>
          <w:szCs w:val="24"/>
        </w:rPr>
        <w:t xml:space="preserve">the July 2013 granting of </w:t>
      </w:r>
      <w:r>
        <w:rPr>
          <w:rFonts w:cs="Arial"/>
          <w:sz w:val="22"/>
          <w:szCs w:val="24"/>
        </w:rPr>
        <w:t xml:space="preserve">resource </w:t>
      </w:r>
      <w:r w:rsidR="00F84B47" w:rsidRPr="00EA619D">
        <w:rPr>
          <w:rFonts w:cs="Arial"/>
          <w:sz w:val="22"/>
          <w:szCs w:val="24"/>
        </w:rPr>
        <w:t>consents</w:t>
      </w:r>
      <w:r>
        <w:rPr>
          <w:rFonts w:cs="Arial"/>
          <w:sz w:val="22"/>
          <w:szCs w:val="24"/>
        </w:rPr>
        <w:t xml:space="preserve"> relating to earthworks</w:t>
      </w:r>
      <w:r w:rsidR="00F84B47" w:rsidRPr="00EA619D">
        <w:rPr>
          <w:rFonts w:cs="Arial"/>
          <w:sz w:val="22"/>
          <w:szCs w:val="24"/>
        </w:rPr>
        <w:t xml:space="preserve"> </w:t>
      </w:r>
      <w:r w:rsidRPr="00EA619D">
        <w:rPr>
          <w:rFonts w:cs="Arial"/>
          <w:sz w:val="22"/>
          <w:szCs w:val="24"/>
        </w:rPr>
        <w:t xml:space="preserve">to Te Mata Mushrooms </w:t>
      </w:r>
      <w:r w:rsidR="00F84B47" w:rsidRPr="00EA619D">
        <w:rPr>
          <w:rFonts w:cs="Arial"/>
          <w:sz w:val="22"/>
          <w:szCs w:val="24"/>
        </w:rPr>
        <w:t>by each of the Councils respectively, without any knowledge of the other’s activities</w:t>
      </w:r>
      <w:r w:rsidR="007968A4">
        <w:rPr>
          <w:rFonts w:cs="Arial"/>
          <w:sz w:val="22"/>
          <w:szCs w:val="24"/>
        </w:rPr>
        <w:t xml:space="preserve">.  </w:t>
      </w:r>
      <w:r w:rsidR="00995BB1">
        <w:rPr>
          <w:rFonts w:cs="Arial"/>
          <w:sz w:val="22"/>
          <w:szCs w:val="24"/>
        </w:rPr>
        <w:t xml:space="preserve">The Inquiry </w:t>
      </w:r>
      <w:r w:rsidR="00F355BC">
        <w:rPr>
          <w:rFonts w:cs="Arial"/>
          <w:sz w:val="22"/>
          <w:szCs w:val="24"/>
        </w:rPr>
        <w:t xml:space="preserve">finds </w:t>
      </w:r>
      <w:r w:rsidR="00995BB1">
        <w:rPr>
          <w:rFonts w:cs="Arial"/>
          <w:sz w:val="22"/>
          <w:szCs w:val="24"/>
        </w:rPr>
        <w:t>that p</w:t>
      </w:r>
      <w:r w:rsidR="00F84B47" w:rsidRPr="00EA619D">
        <w:rPr>
          <w:rFonts w:cs="Arial"/>
          <w:sz w:val="22"/>
          <w:szCs w:val="24"/>
        </w:rPr>
        <w:t>rior to August 2016 there was nothing that approach</w:t>
      </w:r>
      <w:r w:rsidR="00995BB1">
        <w:rPr>
          <w:rFonts w:cs="Arial"/>
          <w:sz w:val="22"/>
          <w:szCs w:val="24"/>
        </w:rPr>
        <w:t>ed</w:t>
      </w:r>
      <w:r w:rsidR="00F84B47" w:rsidRPr="00EA619D">
        <w:rPr>
          <w:rFonts w:cs="Arial"/>
          <w:sz w:val="22"/>
          <w:szCs w:val="24"/>
        </w:rPr>
        <w:t xml:space="preserve"> the description of “partnership” </w:t>
      </w:r>
      <w:r w:rsidR="00F84B47" w:rsidRPr="00DD0C85">
        <w:rPr>
          <w:rFonts w:cs="Arial"/>
          <w:sz w:val="22"/>
          <w:szCs w:val="22"/>
        </w:rPr>
        <w:t>or</w:t>
      </w:r>
      <w:r w:rsidR="00F84B47" w:rsidRPr="00EA619D">
        <w:rPr>
          <w:rFonts w:cs="Arial"/>
          <w:sz w:val="22"/>
          <w:szCs w:val="24"/>
        </w:rPr>
        <w:t xml:space="preserve"> “collaboration” in relation t</w:t>
      </w:r>
      <w:r w:rsidR="00365D31">
        <w:rPr>
          <w:rFonts w:cs="Arial"/>
          <w:sz w:val="22"/>
          <w:szCs w:val="24"/>
        </w:rPr>
        <w:t>o catchment and aquifer risks.</w:t>
      </w:r>
      <w:bookmarkEnd w:id="24"/>
    </w:p>
    <w:p w:rsidR="00F84B47" w:rsidRPr="00EA619D" w:rsidRDefault="00875D2F" w:rsidP="00F84B47">
      <w:pPr>
        <w:keepNext/>
        <w:spacing w:after="240"/>
        <w:rPr>
          <w:rFonts w:cs="Arial"/>
          <w:sz w:val="22"/>
          <w:szCs w:val="24"/>
        </w:rPr>
      </w:pPr>
      <w:r>
        <w:rPr>
          <w:rFonts w:cs="Arial"/>
          <w:i/>
          <w:sz w:val="22"/>
          <w:szCs w:val="24"/>
        </w:rPr>
        <w:t xml:space="preserve">Pond </w:t>
      </w:r>
      <w:r w:rsidR="00995BB1">
        <w:rPr>
          <w:rFonts w:cs="Arial"/>
          <w:i/>
          <w:sz w:val="22"/>
          <w:szCs w:val="24"/>
        </w:rPr>
        <w:t>to</w:t>
      </w:r>
      <w:r>
        <w:rPr>
          <w:rFonts w:cs="Arial"/>
          <w:i/>
          <w:sz w:val="22"/>
          <w:szCs w:val="24"/>
        </w:rPr>
        <w:t xml:space="preserve"> B</w:t>
      </w:r>
      <w:r w:rsidR="00F84B47" w:rsidRPr="00EA619D">
        <w:rPr>
          <w:rFonts w:cs="Arial"/>
          <w:i/>
          <w:sz w:val="22"/>
          <w:szCs w:val="24"/>
        </w:rPr>
        <w:t>ore</w:t>
      </w:r>
      <w:r w:rsidR="00995BB1">
        <w:rPr>
          <w:rFonts w:cs="Arial"/>
          <w:i/>
          <w:sz w:val="22"/>
          <w:szCs w:val="24"/>
        </w:rPr>
        <w:t xml:space="preserve"> </w:t>
      </w:r>
      <w:r w:rsidR="00B9199A">
        <w:rPr>
          <w:rFonts w:cs="Arial"/>
          <w:i/>
          <w:sz w:val="22"/>
          <w:szCs w:val="24"/>
        </w:rPr>
        <w:t>Water Travel</w:t>
      </w:r>
    </w:p>
    <w:p w:rsidR="00995BB1" w:rsidRPr="00995BB1" w:rsidRDefault="005A4705" w:rsidP="0077335F">
      <w:pPr>
        <w:pStyle w:val="ListParagraph"/>
        <w:numPr>
          <w:ilvl w:val="0"/>
          <w:numId w:val="14"/>
        </w:numPr>
        <w:spacing w:after="360"/>
        <w:ind w:left="0" w:firstLine="0"/>
        <w:contextualSpacing w:val="0"/>
        <w:rPr>
          <w:rFonts w:cs="Arial"/>
          <w:sz w:val="22"/>
          <w:szCs w:val="24"/>
        </w:rPr>
      </w:pPr>
      <w:r>
        <w:rPr>
          <w:rFonts w:cs="Arial"/>
          <w:sz w:val="22"/>
          <w:szCs w:val="22"/>
        </w:rPr>
        <w:t>Th</w:t>
      </w:r>
      <w:r w:rsidR="00995BB1">
        <w:rPr>
          <w:rFonts w:cs="Arial"/>
          <w:sz w:val="22"/>
          <w:szCs w:val="22"/>
        </w:rPr>
        <w:t>e</w:t>
      </w:r>
      <w:r>
        <w:rPr>
          <w:rFonts w:cs="Arial"/>
          <w:sz w:val="22"/>
          <w:szCs w:val="22"/>
        </w:rPr>
        <w:t xml:space="preserve"> question of a connection between the Mangateretere Stream and </w:t>
      </w:r>
      <w:r w:rsidR="00995BB1">
        <w:rPr>
          <w:rFonts w:cs="Arial"/>
          <w:sz w:val="22"/>
          <w:szCs w:val="22"/>
        </w:rPr>
        <w:t xml:space="preserve">Brookvale Road </w:t>
      </w:r>
      <w:r>
        <w:rPr>
          <w:rFonts w:cs="Arial"/>
          <w:sz w:val="22"/>
          <w:szCs w:val="22"/>
        </w:rPr>
        <w:t xml:space="preserve">bores </w:t>
      </w:r>
      <w:r w:rsidR="00B9199A">
        <w:rPr>
          <w:rFonts w:cs="Arial"/>
          <w:sz w:val="22"/>
          <w:szCs w:val="22"/>
        </w:rPr>
        <w:t>1</w:t>
      </w:r>
      <w:r>
        <w:rPr>
          <w:rFonts w:cs="Arial"/>
          <w:sz w:val="22"/>
          <w:szCs w:val="22"/>
        </w:rPr>
        <w:t xml:space="preserve"> and </w:t>
      </w:r>
      <w:r w:rsidR="00B9199A">
        <w:rPr>
          <w:rFonts w:cs="Arial"/>
          <w:sz w:val="22"/>
          <w:szCs w:val="22"/>
        </w:rPr>
        <w:t>2</w:t>
      </w:r>
      <w:r>
        <w:rPr>
          <w:rFonts w:cs="Arial"/>
          <w:sz w:val="22"/>
          <w:szCs w:val="22"/>
        </w:rPr>
        <w:t xml:space="preserve"> was highly material to the issue of direct causation of the 2016 outbreak</w:t>
      </w:r>
      <w:r w:rsidR="00995BB1">
        <w:rPr>
          <w:rFonts w:cs="Arial"/>
          <w:sz w:val="22"/>
          <w:szCs w:val="22"/>
        </w:rPr>
        <w:t>, and</w:t>
      </w:r>
      <w:r>
        <w:rPr>
          <w:rFonts w:cs="Arial"/>
          <w:sz w:val="22"/>
          <w:szCs w:val="22"/>
        </w:rPr>
        <w:t xml:space="preserve"> a matter of central importance to the Inquiry</w:t>
      </w:r>
      <w:r w:rsidR="008E0C01">
        <w:rPr>
          <w:rFonts w:cs="Arial"/>
          <w:sz w:val="22"/>
          <w:szCs w:val="22"/>
        </w:rPr>
        <w:t>.</w:t>
      </w:r>
    </w:p>
    <w:p w:rsidR="00F84B47" w:rsidRPr="00EA619D" w:rsidRDefault="00995BB1" w:rsidP="0077335F">
      <w:pPr>
        <w:pStyle w:val="ListParagraph"/>
        <w:numPr>
          <w:ilvl w:val="0"/>
          <w:numId w:val="14"/>
        </w:numPr>
        <w:spacing w:after="360"/>
        <w:ind w:left="0" w:firstLine="0"/>
        <w:contextualSpacing w:val="0"/>
        <w:rPr>
          <w:rFonts w:cs="Arial"/>
          <w:sz w:val="22"/>
          <w:szCs w:val="24"/>
        </w:rPr>
      </w:pPr>
      <w:r>
        <w:rPr>
          <w:rFonts w:cs="Arial"/>
          <w:sz w:val="22"/>
          <w:szCs w:val="22"/>
        </w:rPr>
        <w:t>C</w:t>
      </w:r>
      <w:r w:rsidR="00F84B47" w:rsidRPr="00EA619D">
        <w:rPr>
          <w:rFonts w:cs="Arial"/>
          <w:sz w:val="22"/>
          <w:szCs w:val="22"/>
        </w:rPr>
        <w:t>ounsel</w:t>
      </w:r>
      <w:r w:rsidR="00F84B47" w:rsidRPr="00EA619D">
        <w:rPr>
          <w:rFonts w:cs="Arial"/>
          <w:sz w:val="22"/>
          <w:szCs w:val="24"/>
        </w:rPr>
        <w:t xml:space="preserve"> </w:t>
      </w:r>
      <w:r w:rsidR="005A4705">
        <w:rPr>
          <w:rFonts w:cs="Arial"/>
          <w:sz w:val="22"/>
          <w:szCs w:val="24"/>
        </w:rPr>
        <w:t>a</w:t>
      </w:r>
      <w:r w:rsidR="00F84B47" w:rsidRPr="00EA619D">
        <w:rPr>
          <w:rFonts w:cs="Arial"/>
          <w:sz w:val="22"/>
          <w:szCs w:val="24"/>
        </w:rPr>
        <w:t xml:space="preserve">ssisting </w:t>
      </w:r>
      <w:r w:rsidR="005A4705">
        <w:rPr>
          <w:rFonts w:cs="Arial"/>
          <w:sz w:val="22"/>
          <w:szCs w:val="24"/>
        </w:rPr>
        <w:t>argued that the possible connection ought to have been identified much earlier</w:t>
      </w:r>
      <w:r w:rsidR="007968A4">
        <w:rPr>
          <w:rFonts w:cs="Arial"/>
          <w:sz w:val="22"/>
          <w:szCs w:val="24"/>
        </w:rPr>
        <w:t xml:space="preserve">.  </w:t>
      </w:r>
      <w:r>
        <w:rPr>
          <w:rFonts w:cs="Arial"/>
          <w:sz w:val="22"/>
          <w:szCs w:val="24"/>
        </w:rPr>
        <w:t>He</w:t>
      </w:r>
      <w:r w:rsidR="005A4705">
        <w:rPr>
          <w:rFonts w:cs="Arial"/>
          <w:sz w:val="22"/>
          <w:szCs w:val="24"/>
        </w:rPr>
        <w:t xml:space="preserve"> submitted</w:t>
      </w:r>
      <w:r>
        <w:rPr>
          <w:rFonts w:cs="Arial"/>
          <w:sz w:val="22"/>
          <w:szCs w:val="24"/>
        </w:rPr>
        <w:t xml:space="preserve"> that</w:t>
      </w:r>
      <w:r w:rsidR="005A4705">
        <w:rPr>
          <w:rFonts w:cs="Arial"/>
          <w:sz w:val="22"/>
          <w:szCs w:val="24"/>
        </w:rPr>
        <w:t xml:space="preserve"> </w:t>
      </w:r>
      <w:r w:rsidR="001442BA">
        <w:rPr>
          <w:rFonts w:cs="Arial"/>
          <w:sz w:val="22"/>
          <w:szCs w:val="24"/>
        </w:rPr>
        <w:t>the District Council</w:t>
      </w:r>
      <w:r w:rsidR="00F84B47" w:rsidRPr="00EA619D">
        <w:rPr>
          <w:rFonts w:cs="Arial"/>
          <w:sz w:val="22"/>
          <w:szCs w:val="24"/>
        </w:rPr>
        <w:t xml:space="preserve"> fell below the required </w:t>
      </w:r>
      <w:r w:rsidR="00F84B47" w:rsidRPr="00EA619D">
        <w:rPr>
          <w:rFonts w:cs="Arial"/>
          <w:sz w:val="22"/>
          <w:szCs w:val="24"/>
        </w:rPr>
        <w:lastRenderedPageBreak/>
        <w:t>standard in not identifying</w:t>
      </w:r>
      <w:r>
        <w:rPr>
          <w:rFonts w:cs="Arial"/>
          <w:sz w:val="22"/>
          <w:szCs w:val="24"/>
        </w:rPr>
        <w:t xml:space="preserve"> the possible connection</w:t>
      </w:r>
      <w:r w:rsidR="00F84B47" w:rsidRPr="00EA619D">
        <w:rPr>
          <w:rFonts w:cs="Arial"/>
          <w:sz w:val="22"/>
          <w:szCs w:val="24"/>
        </w:rPr>
        <w:t xml:space="preserve"> in 2008, and subsequently</w:t>
      </w:r>
      <w:r w:rsidR="007968A4">
        <w:rPr>
          <w:rFonts w:cs="Arial"/>
          <w:sz w:val="22"/>
          <w:szCs w:val="24"/>
        </w:rPr>
        <w:t xml:space="preserve">.  </w:t>
      </w:r>
      <w:r w:rsidR="00F84B47" w:rsidRPr="00EA619D">
        <w:rPr>
          <w:rFonts w:cs="Arial"/>
          <w:sz w:val="22"/>
          <w:szCs w:val="24"/>
        </w:rPr>
        <w:t xml:space="preserve">The </w:t>
      </w:r>
      <w:r w:rsidR="00D808AA">
        <w:rPr>
          <w:rFonts w:cs="Arial"/>
          <w:sz w:val="22"/>
          <w:szCs w:val="22"/>
        </w:rPr>
        <w:t>Drinking-water Standards</w:t>
      </w:r>
      <w:r w:rsidR="00F84B47" w:rsidRPr="00EA619D">
        <w:rPr>
          <w:rFonts w:cs="Arial"/>
          <w:sz w:val="22"/>
          <w:szCs w:val="24"/>
        </w:rPr>
        <w:t xml:space="preserve"> required the</w:t>
      </w:r>
      <w:r>
        <w:rPr>
          <w:rFonts w:cs="Arial"/>
          <w:sz w:val="22"/>
          <w:szCs w:val="24"/>
        </w:rPr>
        <w:t xml:space="preserve"> District Council’s</w:t>
      </w:r>
      <w:r w:rsidR="00F84B47" w:rsidRPr="00EA619D">
        <w:rPr>
          <w:rFonts w:cs="Arial"/>
          <w:sz w:val="22"/>
          <w:szCs w:val="24"/>
        </w:rPr>
        <w:t xml:space="preserve"> </w:t>
      </w:r>
      <w:r w:rsidR="00296C1A">
        <w:rPr>
          <w:rFonts w:cs="Arial"/>
          <w:sz w:val="22"/>
          <w:szCs w:val="24"/>
        </w:rPr>
        <w:t>Water Safety Plan</w:t>
      </w:r>
      <w:r w:rsidR="00F84B47" w:rsidRPr="00EA619D">
        <w:rPr>
          <w:rFonts w:cs="Arial"/>
          <w:sz w:val="22"/>
          <w:szCs w:val="24"/>
        </w:rPr>
        <w:t xml:space="preserve"> to address contaminant </w:t>
      </w:r>
      <w:r w:rsidR="00F84B47" w:rsidRPr="00DD0C85">
        <w:rPr>
          <w:rFonts w:cs="Arial"/>
          <w:sz w:val="22"/>
          <w:szCs w:val="22"/>
        </w:rPr>
        <w:t>sources</w:t>
      </w:r>
      <w:r w:rsidR="00F84B47" w:rsidRPr="00EA619D">
        <w:rPr>
          <w:rFonts w:cs="Arial"/>
          <w:sz w:val="22"/>
          <w:szCs w:val="24"/>
        </w:rPr>
        <w:t xml:space="preserve"> and contaminant migration pathways</w:t>
      </w:r>
      <w:r w:rsidR="007968A4">
        <w:rPr>
          <w:rFonts w:cs="Arial"/>
          <w:sz w:val="22"/>
          <w:szCs w:val="24"/>
        </w:rPr>
        <w:t xml:space="preserve">.  </w:t>
      </w:r>
      <w:r w:rsidR="005A4705">
        <w:rPr>
          <w:rFonts w:cs="Arial"/>
          <w:sz w:val="22"/>
          <w:szCs w:val="24"/>
        </w:rPr>
        <w:t xml:space="preserve">On </w:t>
      </w:r>
      <w:r w:rsidR="00F84B47" w:rsidRPr="00EA619D">
        <w:rPr>
          <w:rFonts w:cs="Arial"/>
          <w:sz w:val="22"/>
          <w:szCs w:val="24"/>
        </w:rPr>
        <w:t xml:space="preserve">this basis, </w:t>
      </w:r>
      <w:r w:rsidR="001442BA">
        <w:rPr>
          <w:rFonts w:cs="Arial"/>
          <w:sz w:val="22"/>
          <w:szCs w:val="24"/>
        </w:rPr>
        <w:t>the District Council</w:t>
      </w:r>
      <w:r w:rsidR="00F84B47" w:rsidRPr="00EA619D">
        <w:rPr>
          <w:rFonts w:cs="Arial"/>
          <w:sz w:val="22"/>
          <w:szCs w:val="24"/>
        </w:rPr>
        <w:t xml:space="preserve"> should have thoroughly investigated the risk from the</w:t>
      </w:r>
      <w:r>
        <w:rPr>
          <w:rFonts w:cs="Arial"/>
          <w:sz w:val="22"/>
          <w:szCs w:val="24"/>
        </w:rPr>
        <w:t xml:space="preserve"> Mangateretere Stream, at the location of the</w:t>
      </w:r>
      <w:r w:rsidR="00F84B47" w:rsidRPr="00EA619D">
        <w:rPr>
          <w:rFonts w:cs="Arial"/>
          <w:sz w:val="22"/>
          <w:szCs w:val="24"/>
        </w:rPr>
        <w:t xml:space="preserve"> nearby pond.</w:t>
      </w:r>
    </w:p>
    <w:p w:rsidR="00995BB1" w:rsidRDefault="00F84B47" w:rsidP="0077335F">
      <w:pPr>
        <w:pStyle w:val="ListParagraph"/>
        <w:numPr>
          <w:ilvl w:val="0"/>
          <w:numId w:val="14"/>
        </w:numPr>
        <w:spacing w:after="360"/>
        <w:ind w:left="0" w:firstLine="0"/>
        <w:contextualSpacing w:val="0"/>
        <w:rPr>
          <w:rFonts w:cs="Arial"/>
          <w:sz w:val="22"/>
          <w:szCs w:val="24"/>
        </w:rPr>
      </w:pPr>
      <w:r w:rsidRPr="00EA619D">
        <w:rPr>
          <w:rFonts w:cs="Arial"/>
          <w:sz w:val="22"/>
          <w:szCs w:val="24"/>
        </w:rPr>
        <w:t>Counsel</w:t>
      </w:r>
      <w:r w:rsidR="00995BB1">
        <w:rPr>
          <w:rFonts w:cs="Arial"/>
          <w:sz w:val="22"/>
          <w:szCs w:val="24"/>
        </w:rPr>
        <w:t xml:space="preserve"> assisting</w:t>
      </w:r>
      <w:r w:rsidRPr="00EA619D">
        <w:rPr>
          <w:rFonts w:cs="Arial"/>
          <w:sz w:val="22"/>
          <w:szCs w:val="24"/>
        </w:rPr>
        <w:t xml:space="preserve"> </w:t>
      </w:r>
      <w:r w:rsidRPr="00DD0C85">
        <w:rPr>
          <w:rFonts w:cs="Arial"/>
          <w:sz w:val="22"/>
          <w:szCs w:val="22"/>
        </w:rPr>
        <w:t>made</w:t>
      </w:r>
      <w:r w:rsidRPr="00EA619D">
        <w:rPr>
          <w:rFonts w:cs="Arial"/>
          <w:sz w:val="22"/>
          <w:szCs w:val="24"/>
        </w:rPr>
        <w:t xml:space="preserve"> this submission on </w:t>
      </w:r>
      <w:r w:rsidR="00995BB1">
        <w:rPr>
          <w:rFonts w:cs="Arial"/>
          <w:sz w:val="22"/>
          <w:szCs w:val="24"/>
        </w:rPr>
        <w:t>two</w:t>
      </w:r>
      <w:r w:rsidRPr="00EA619D">
        <w:rPr>
          <w:rFonts w:cs="Arial"/>
          <w:sz w:val="22"/>
          <w:szCs w:val="24"/>
        </w:rPr>
        <w:t xml:space="preserve"> principal bases</w:t>
      </w:r>
      <w:r w:rsidR="007968A4">
        <w:rPr>
          <w:rFonts w:cs="Arial"/>
          <w:sz w:val="22"/>
          <w:szCs w:val="24"/>
        </w:rPr>
        <w:t xml:space="preserve">.  </w:t>
      </w:r>
      <w:r w:rsidR="00EB5425">
        <w:rPr>
          <w:rFonts w:cs="Arial"/>
          <w:sz w:val="22"/>
          <w:szCs w:val="24"/>
        </w:rPr>
        <w:t xml:space="preserve">First, </w:t>
      </w:r>
      <w:r w:rsidRPr="00EA619D">
        <w:rPr>
          <w:rFonts w:cs="Arial"/>
          <w:sz w:val="22"/>
          <w:szCs w:val="24"/>
        </w:rPr>
        <w:t>evidence provided to the Inquiry by</w:t>
      </w:r>
      <w:r w:rsidR="00383A1E">
        <w:rPr>
          <w:rFonts w:cs="Arial"/>
          <w:sz w:val="22"/>
          <w:szCs w:val="24"/>
        </w:rPr>
        <w:t xml:space="preserve"> Dr </w:t>
      </w:r>
      <w:r w:rsidRPr="00EA619D">
        <w:rPr>
          <w:rFonts w:cs="Arial"/>
          <w:sz w:val="22"/>
          <w:szCs w:val="24"/>
        </w:rPr>
        <w:t>Gyopari and</w:t>
      </w:r>
      <w:r w:rsidR="00383A1E">
        <w:rPr>
          <w:rFonts w:cs="Arial"/>
          <w:sz w:val="22"/>
          <w:szCs w:val="24"/>
        </w:rPr>
        <w:t xml:space="preserve"> Mr </w:t>
      </w:r>
      <w:r w:rsidRPr="00EA619D">
        <w:rPr>
          <w:rFonts w:cs="Arial"/>
          <w:sz w:val="22"/>
          <w:szCs w:val="24"/>
        </w:rPr>
        <w:t xml:space="preserve">Hughes, experts for </w:t>
      </w:r>
      <w:r w:rsidR="001442BA">
        <w:rPr>
          <w:rFonts w:cs="Arial"/>
          <w:sz w:val="22"/>
          <w:szCs w:val="24"/>
        </w:rPr>
        <w:t>the District Council</w:t>
      </w:r>
      <w:r w:rsidRPr="00EA619D">
        <w:rPr>
          <w:rFonts w:cs="Arial"/>
          <w:sz w:val="22"/>
          <w:szCs w:val="24"/>
        </w:rPr>
        <w:t xml:space="preserve"> and </w:t>
      </w:r>
      <w:r w:rsidR="00296C1A">
        <w:rPr>
          <w:rFonts w:cs="Arial"/>
          <w:sz w:val="22"/>
          <w:szCs w:val="24"/>
        </w:rPr>
        <w:t>Regional Council</w:t>
      </w:r>
      <w:r w:rsidRPr="00EA619D">
        <w:rPr>
          <w:rFonts w:cs="Arial"/>
          <w:sz w:val="22"/>
          <w:szCs w:val="24"/>
        </w:rPr>
        <w:t xml:space="preserve"> respectively, made it clear that the pond could in some circumstances </w:t>
      </w:r>
      <w:r w:rsidR="00995BB1">
        <w:rPr>
          <w:rFonts w:cs="Arial"/>
          <w:sz w:val="22"/>
          <w:szCs w:val="24"/>
        </w:rPr>
        <w:t xml:space="preserve">have </w:t>
      </w:r>
      <w:r w:rsidRPr="00EA619D">
        <w:rPr>
          <w:rFonts w:cs="Arial"/>
          <w:sz w:val="22"/>
          <w:szCs w:val="24"/>
        </w:rPr>
        <w:t>be</w:t>
      </w:r>
      <w:r w:rsidR="00995BB1">
        <w:rPr>
          <w:rFonts w:cs="Arial"/>
          <w:sz w:val="22"/>
          <w:szCs w:val="24"/>
        </w:rPr>
        <w:t>en</w:t>
      </w:r>
      <w:r w:rsidRPr="00EA619D">
        <w:rPr>
          <w:rFonts w:cs="Arial"/>
          <w:sz w:val="22"/>
          <w:szCs w:val="24"/>
        </w:rPr>
        <w:t xml:space="preserve"> a “losing pond”, that is, water could </w:t>
      </w:r>
      <w:r w:rsidR="00995BB1">
        <w:rPr>
          <w:rFonts w:cs="Arial"/>
          <w:sz w:val="22"/>
          <w:szCs w:val="24"/>
        </w:rPr>
        <w:t xml:space="preserve">have </w:t>
      </w:r>
      <w:r w:rsidR="00C31035" w:rsidRPr="00EA619D">
        <w:rPr>
          <w:rFonts w:cs="Arial"/>
          <w:sz w:val="22"/>
          <w:szCs w:val="24"/>
        </w:rPr>
        <w:t>flow</w:t>
      </w:r>
      <w:r w:rsidR="00C31035">
        <w:rPr>
          <w:rFonts w:cs="Arial"/>
          <w:sz w:val="22"/>
          <w:szCs w:val="24"/>
        </w:rPr>
        <w:t>ed</w:t>
      </w:r>
      <w:r w:rsidR="00C31035" w:rsidRPr="00EA619D">
        <w:rPr>
          <w:rFonts w:cs="Arial"/>
          <w:sz w:val="22"/>
          <w:szCs w:val="24"/>
        </w:rPr>
        <w:t xml:space="preserve"> </w:t>
      </w:r>
      <w:r w:rsidRPr="00EA619D">
        <w:rPr>
          <w:rFonts w:cs="Arial"/>
          <w:sz w:val="22"/>
          <w:szCs w:val="24"/>
        </w:rPr>
        <w:t>from the pond into the aquifer</w:t>
      </w:r>
      <w:r w:rsidR="008E0C01">
        <w:rPr>
          <w:rFonts w:cs="Arial"/>
          <w:sz w:val="22"/>
          <w:szCs w:val="24"/>
        </w:rPr>
        <w:t>.</w:t>
      </w:r>
    </w:p>
    <w:p w:rsidR="00F84B47" w:rsidRPr="00EA619D" w:rsidRDefault="00383A1E" w:rsidP="0077335F">
      <w:pPr>
        <w:pStyle w:val="ListParagraph"/>
        <w:numPr>
          <w:ilvl w:val="0"/>
          <w:numId w:val="14"/>
        </w:numPr>
        <w:spacing w:after="360"/>
        <w:ind w:left="0" w:firstLine="0"/>
        <w:contextualSpacing w:val="0"/>
        <w:rPr>
          <w:rFonts w:cs="Arial"/>
          <w:sz w:val="22"/>
          <w:szCs w:val="24"/>
        </w:rPr>
      </w:pPr>
      <w:r>
        <w:rPr>
          <w:rFonts w:cs="Arial"/>
          <w:sz w:val="22"/>
          <w:szCs w:val="24"/>
        </w:rPr>
        <w:t>Mr </w:t>
      </w:r>
      <w:r w:rsidR="00F84B47" w:rsidRPr="00EA619D">
        <w:rPr>
          <w:rFonts w:cs="Arial"/>
          <w:sz w:val="22"/>
          <w:szCs w:val="24"/>
        </w:rPr>
        <w:t>Hughes</w:t>
      </w:r>
      <w:r w:rsidR="00995BB1">
        <w:rPr>
          <w:rFonts w:cs="Arial"/>
          <w:sz w:val="22"/>
          <w:szCs w:val="24"/>
        </w:rPr>
        <w:t xml:space="preserve"> explained that when the stage height in the pond was higher than the adjacent groundwater level, this would produce a positive gradient between the pond and the aquifer</w:t>
      </w:r>
      <w:r w:rsidR="007968A4">
        <w:rPr>
          <w:rFonts w:cs="Arial"/>
          <w:sz w:val="22"/>
          <w:szCs w:val="24"/>
        </w:rPr>
        <w:t xml:space="preserve">.  </w:t>
      </w:r>
      <w:r w:rsidR="00995BB1">
        <w:rPr>
          <w:rFonts w:cs="Arial"/>
          <w:sz w:val="22"/>
          <w:szCs w:val="24"/>
        </w:rPr>
        <w:t>T</w:t>
      </w:r>
      <w:r w:rsidR="00F84B47" w:rsidRPr="00EA619D">
        <w:rPr>
          <w:rFonts w:cs="Arial"/>
          <w:sz w:val="22"/>
          <w:szCs w:val="24"/>
        </w:rPr>
        <w:t xml:space="preserve">he rate of flow </w:t>
      </w:r>
      <w:r w:rsidR="00995BB1">
        <w:rPr>
          <w:rFonts w:cs="Arial"/>
          <w:sz w:val="22"/>
          <w:szCs w:val="24"/>
        </w:rPr>
        <w:t xml:space="preserve">into the aquifer </w:t>
      </w:r>
      <w:r w:rsidR="00F84B47" w:rsidRPr="00EA619D">
        <w:rPr>
          <w:rFonts w:cs="Arial"/>
          <w:sz w:val="22"/>
          <w:szCs w:val="24"/>
        </w:rPr>
        <w:t xml:space="preserve">would be governed by the relative difference in head between the pond and the aquifer, as well as the permeability </w:t>
      </w:r>
      <w:r w:rsidR="00F84B47" w:rsidRPr="00EA619D">
        <w:rPr>
          <w:rFonts w:cs="Arial"/>
          <w:sz w:val="22"/>
          <w:szCs w:val="22"/>
        </w:rPr>
        <w:t>of</w:t>
      </w:r>
      <w:r w:rsidR="00F84B47" w:rsidRPr="00EA619D">
        <w:rPr>
          <w:rFonts w:cs="Arial"/>
          <w:sz w:val="22"/>
          <w:szCs w:val="24"/>
        </w:rPr>
        <w:t xml:space="preserve"> intervening sediment</w:t>
      </w:r>
      <w:r w:rsidR="007968A4">
        <w:rPr>
          <w:rFonts w:cs="Arial"/>
          <w:sz w:val="22"/>
          <w:szCs w:val="24"/>
        </w:rPr>
        <w:t xml:space="preserve">.  </w:t>
      </w:r>
      <w:r w:rsidR="00F84B47" w:rsidRPr="00EA619D">
        <w:rPr>
          <w:rFonts w:cs="Arial"/>
          <w:sz w:val="22"/>
          <w:szCs w:val="24"/>
        </w:rPr>
        <w:t>The drawdown from pumping action at the bores could also potentially reverse the natural discharge of water to the stream and induce flow loss from the stream</w:t>
      </w:r>
      <w:r w:rsidR="007968A4">
        <w:rPr>
          <w:rFonts w:cs="Arial"/>
          <w:sz w:val="22"/>
          <w:szCs w:val="24"/>
        </w:rPr>
        <w:t xml:space="preserve">.  </w:t>
      </w:r>
      <w:r w:rsidR="00F84B47" w:rsidRPr="00EA619D">
        <w:rPr>
          <w:rFonts w:cs="Arial"/>
          <w:sz w:val="22"/>
          <w:szCs w:val="24"/>
        </w:rPr>
        <w:t>Rapid decreases in the level of the pond had been observed on occasion shortly following the commencement of the pumping.</w:t>
      </w:r>
    </w:p>
    <w:p w:rsidR="00F84B47" w:rsidRPr="00EA619D" w:rsidRDefault="00F84B47" w:rsidP="0077335F">
      <w:pPr>
        <w:pStyle w:val="ListParagraph"/>
        <w:numPr>
          <w:ilvl w:val="0"/>
          <w:numId w:val="14"/>
        </w:numPr>
        <w:spacing w:after="360"/>
        <w:ind w:left="0" w:firstLine="0"/>
        <w:contextualSpacing w:val="0"/>
        <w:rPr>
          <w:rFonts w:cs="Arial"/>
          <w:sz w:val="22"/>
          <w:szCs w:val="22"/>
        </w:rPr>
      </w:pPr>
      <w:r w:rsidRPr="00EA619D">
        <w:rPr>
          <w:rFonts w:cs="Arial"/>
          <w:sz w:val="22"/>
          <w:szCs w:val="24"/>
        </w:rPr>
        <w:t>Mr Hughes</w:t>
      </w:r>
      <w:r w:rsidR="00EB5425">
        <w:rPr>
          <w:rFonts w:cs="Arial"/>
          <w:sz w:val="22"/>
          <w:szCs w:val="24"/>
        </w:rPr>
        <w:t xml:space="preserve">’ </w:t>
      </w:r>
      <w:r w:rsidRPr="00DD0C85">
        <w:rPr>
          <w:rFonts w:cs="Arial"/>
          <w:sz w:val="22"/>
          <w:szCs w:val="22"/>
        </w:rPr>
        <w:t>evidence</w:t>
      </w:r>
      <w:r w:rsidRPr="00EA619D">
        <w:rPr>
          <w:rFonts w:cs="Arial"/>
          <w:sz w:val="22"/>
          <w:szCs w:val="24"/>
        </w:rPr>
        <w:t xml:space="preserve"> concluded </w:t>
      </w:r>
      <w:r w:rsidR="00B9199A">
        <w:rPr>
          <w:rFonts w:cs="Arial"/>
          <w:sz w:val="22"/>
          <w:szCs w:val="24"/>
        </w:rPr>
        <w:t xml:space="preserve">that </w:t>
      </w:r>
      <w:r w:rsidRPr="00EA619D">
        <w:rPr>
          <w:rFonts w:cs="Arial"/>
          <w:sz w:val="22"/>
          <w:szCs w:val="24"/>
        </w:rPr>
        <w:t>it appear</w:t>
      </w:r>
      <w:r w:rsidR="00995BB1">
        <w:rPr>
          <w:rFonts w:cs="Arial"/>
          <w:sz w:val="22"/>
          <w:szCs w:val="24"/>
        </w:rPr>
        <w:t>ed</w:t>
      </w:r>
      <w:r w:rsidRPr="00EA619D">
        <w:rPr>
          <w:rFonts w:cs="Arial"/>
          <w:sz w:val="22"/>
          <w:szCs w:val="24"/>
        </w:rPr>
        <w:t xml:space="preserve"> appropriate to classify the Mangateretere Stream as a losing stream upstream of Brookvale Road (i.e</w:t>
      </w:r>
      <w:r w:rsidR="00061F08">
        <w:rPr>
          <w:rFonts w:cs="Arial"/>
          <w:sz w:val="22"/>
          <w:szCs w:val="24"/>
        </w:rPr>
        <w:t>.</w:t>
      </w:r>
      <w:r w:rsidR="007968A4">
        <w:rPr>
          <w:rFonts w:cs="Arial"/>
          <w:sz w:val="22"/>
          <w:szCs w:val="24"/>
        </w:rPr>
        <w:t xml:space="preserve"> </w:t>
      </w:r>
      <w:r w:rsidRPr="00EA619D">
        <w:rPr>
          <w:rFonts w:cs="Arial"/>
          <w:sz w:val="22"/>
          <w:szCs w:val="24"/>
        </w:rPr>
        <w:t>at the location of the pond)</w:t>
      </w:r>
      <w:r w:rsidR="007968A4">
        <w:rPr>
          <w:rFonts w:cs="Arial"/>
          <w:sz w:val="22"/>
          <w:szCs w:val="24"/>
        </w:rPr>
        <w:t xml:space="preserve">.  </w:t>
      </w:r>
      <w:r w:rsidR="00995BB1">
        <w:rPr>
          <w:rFonts w:cs="Arial"/>
          <w:sz w:val="22"/>
          <w:szCs w:val="24"/>
        </w:rPr>
        <w:t>E</w:t>
      </w:r>
      <w:r w:rsidRPr="00EA619D">
        <w:rPr>
          <w:rFonts w:cs="Arial"/>
          <w:sz w:val="22"/>
          <w:szCs w:val="24"/>
        </w:rPr>
        <w:t xml:space="preserve">xtensive evidence produced in relation to the </w:t>
      </w:r>
      <w:r w:rsidR="00995BB1">
        <w:rPr>
          <w:rFonts w:cs="Arial"/>
          <w:sz w:val="22"/>
          <w:szCs w:val="24"/>
        </w:rPr>
        <w:t xml:space="preserve">District Council’s </w:t>
      </w:r>
      <w:r w:rsidRPr="00EA619D">
        <w:rPr>
          <w:rFonts w:cs="Arial"/>
          <w:sz w:val="22"/>
          <w:szCs w:val="24"/>
        </w:rPr>
        <w:t>2008 consent application demonstrat</w:t>
      </w:r>
      <w:r w:rsidR="00995BB1">
        <w:rPr>
          <w:rFonts w:cs="Arial"/>
          <w:sz w:val="22"/>
          <w:szCs w:val="24"/>
        </w:rPr>
        <w:t>ed</w:t>
      </w:r>
      <w:r w:rsidRPr="00EA619D">
        <w:rPr>
          <w:rFonts w:cs="Arial"/>
          <w:sz w:val="22"/>
          <w:szCs w:val="24"/>
        </w:rPr>
        <w:t xml:space="preserve"> a hydraulic connection with </w:t>
      </w:r>
      <w:r w:rsidR="0052364A">
        <w:rPr>
          <w:rFonts w:cs="Arial"/>
          <w:sz w:val="22"/>
          <w:szCs w:val="24"/>
        </w:rPr>
        <w:t xml:space="preserve">the </w:t>
      </w:r>
      <w:r w:rsidRPr="00EA619D">
        <w:rPr>
          <w:rFonts w:cs="Arial"/>
          <w:sz w:val="22"/>
          <w:szCs w:val="24"/>
        </w:rPr>
        <w:t>Brookvale</w:t>
      </w:r>
      <w:r w:rsidR="0052364A">
        <w:rPr>
          <w:rFonts w:cs="Arial"/>
          <w:sz w:val="22"/>
          <w:szCs w:val="24"/>
        </w:rPr>
        <w:t xml:space="preserve"> Road bores</w:t>
      </w:r>
      <w:r w:rsidR="007968A4">
        <w:rPr>
          <w:rFonts w:cs="Arial"/>
          <w:sz w:val="22"/>
          <w:szCs w:val="24"/>
        </w:rPr>
        <w:t xml:space="preserve">.  </w:t>
      </w:r>
      <w:r w:rsidRPr="00EA619D">
        <w:rPr>
          <w:rFonts w:cs="Arial"/>
          <w:sz w:val="22"/>
          <w:szCs w:val="24"/>
        </w:rPr>
        <w:t xml:space="preserve">Had he, or another hydrogeologist, been asked to report on the possibility of a losing stream </w:t>
      </w:r>
      <w:r w:rsidR="00995BB1">
        <w:rPr>
          <w:rFonts w:cs="Arial"/>
          <w:sz w:val="22"/>
          <w:szCs w:val="24"/>
        </w:rPr>
        <w:t>during that</w:t>
      </w:r>
      <w:r w:rsidRPr="00EA619D">
        <w:rPr>
          <w:rFonts w:cs="Arial"/>
          <w:sz w:val="22"/>
          <w:szCs w:val="24"/>
        </w:rPr>
        <w:t xml:space="preserve"> consenting process, he would </w:t>
      </w:r>
      <w:r w:rsidRPr="00EA619D">
        <w:rPr>
          <w:rFonts w:cs="Arial"/>
          <w:sz w:val="22"/>
          <w:szCs w:val="22"/>
        </w:rPr>
        <w:t>presumably have provided the same evidence</w:t>
      </w:r>
      <w:r w:rsidR="00C31035">
        <w:rPr>
          <w:rFonts w:cs="Arial"/>
          <w:sz w:val="22"/>
          <w:szCs w:val="22"/>
        </w:rPr>
        <w:t xml:space="preserve"> then,</w:t>
      </w:r>
      <w:r w:rsidR="00995BB1">
        <w:rPr>
          <w:rFonts w:cs="Arial"/>
          <w:sz w:val="22"/>
          <w:szCs w:val="22"/>
        </w:rPr>
        <w:t xml:space="preserve"> as he</w:t>
      </w:r>
      <w:r w:rsidR="00C31035">
        <w:rPr>
          <w:rFonts w:cs="Arial"/>
          <w:sz w:val="22"/>
          <w:szCs w:val="22"/>
        </w:rPr>
        <w:t xml:space="preserve"> recently</w:t>
      </w:r>
      <w:r w:rsidR="00995BB1">
        <w:rPr>
          <w:rFonts w:cs="Arial"/>
          <w:sz w:val="22"/>
          <w:szCs w:val="22"/>
        </w:rPr>
        <w:t xml:space="preserve"> did to the Inquiry</w:t>
      </w:r>
      <w:r w:rsidRPr="00EA619D">
        <w:rPr>
          <w:rFonts w:cs="Arial"/>
          <w:sz w:val="22"/>
          <w:szCs w:val="22"/>
        </w:rPr>
        <w:t>.</w:t>
      </w:r>
    </w:p>
    <w:p w:rsidR="00F84B47" w:rsidRPr="00EA619D" w:rsidRDefault="00EB5425" w:rsidP="0077335F">
      <w:pPr>
        <w:pStyle w:val="ListParagraph"/>
        <w:numPr>
          <w:ilvl w:val="0"/>
          <w:numId w:val="14"/>
        </w:numPr>
        <w:spacing w:after="360"/>
        <w:ind w:left="0" w:firstLine="0"/>
        <w:contextualSpacing w:val="0"/>
        <w:rPr>
          <w:rFonts w:cs="Arial"/>
          <w:sz w:val="22"/>
          <w:szCs w:val="24"/>
        </w:rPr>
      </w:pPr>
      <w:r>
        <w:rPr>
          <w:rFonts w:cs="Arial"/>
          <w:sz w:val="22"/>
          <w:szCs w:val="22"/>
        </w:rPr>
        <w:t xml:space="preserve">Second, </w:t>
      </w:r>
      <w:r w:rsidR="00995BB1">
        <w:rPr>
          <w:rFonts w:cs="Arial"/>
          <w:sz w:val="22"/>
          <w:szCs w:val="22"/>
        </w:rPr>
        <w:t xml:space="preserve">in less scientific terms, </w:t>
      </w:r>
      <w:r w:rsidR="00F84B47" w:rsidRPr="00EA619D">
        <w:rPr>
          <w:rFonts w:cs="Arial"/>
          <w:sz w:val="22"/>
          <w:szCs w:val="22"/>
        </w:rPr>
        <w:t>the pond was</w:t>
      </w:r>
      <w:r w:rsidR="00995BB1">
        <w:rPr>
          <w:rFonts w:cs="Arial"/>
          <w:sz w:val="22"/>
          <w:szCs w:val="22"/>
        </w:rPr>
        <w:t>:</w:t>
      </w:r>
      <w:r w:rsidR="00F84B47" w:rsidRPr="00EA619D">
        <w:rPr>
          <w:rFonts w:cs="Arial"/>
          <w:sz w:val="22"/>
          <w:szCs w:val="22"/>
        </w:rPr>
        <w:t xml:space="preserve"> very close to </w:t>
      </w:r>
      <w:r w:rsidR="00995BB1">
        <w:rPr>
          <w:rFonts w:cs="Arial"/>
          <w:sz w:val="22"/>
          <w:szCs w:val="22"/>
        </w:rPr>
        <w:t xml:space="preserve">Brookvale Road </w:t>
      </w:r>
      <w:r w:rsidR="00F84B47" w:rsidRPr="00EA619D">
        <w:rPr>
          <w:rFonts w:cs="Arial"/>
          <w:sz w:val="22"/>
          <w:szCs w:val="22"/>
        </w:rPr>
        <w:t>bore 1</w:t>
      </w:r>
      <w:r w:rsidR="00994FD5">
        <w:rPr>
          <w:rFonts w:cs="Arial"/>
          <w:sz w:val="22"/>
          <w:szCs w:val="22"/>
        </w:rPr>
        <w:t>;</w:t>
      </w:r>
      <w:r w:rsidR="00F84B47" w:rsidRPr="00EA619D">
        <w:rPr>
          <w:rFonts w:cs="Arial"/>
          <w:sz w:val="22"/>
          <w:szCs w:val="22"/>
        </w:rPr>
        <w:t xml:space="preserve"> </w:t>
      </w:r>
      <w:r w:rsidR="00061F08">
        <w:rPr>
          <w:rFonts w:cs="Arial"/>
          <w:sz w:val="22"/>
          <w:szCs w:val="22"/>
        </w:rPr>
        <w:t xml:space="preserve"> </w:t>
      </w:r>
      <w:r w:rsidR="00F84B47" w:rsidRPr="00EA619D">
        <w:rPr>
          <w:rFonts w:cs="Arial"/>
          <w:sz w:val="22"/>
          <w:szCs w:val="22"/>
        </w:rPr>
        <w:t>visibly and obviously a body of surface water open to wildfowl and livestock</w:t>
      </w:r>
      <w:r w:rsidR="00994FD5">
        <w:rPr>
          <w:rFonts w:cs="Arial"/>
          <w:sz w:val="22"/>
          <w:szCs w:val="22"/>
        </w:rPr>
        <w:t>;</w:t>
      </w:r>
      <w:r w:rsidR="00F84B47" w:rsidRPr="00EA619D">
        <w:rPr>
          <w:rFonts w:cs="Arial"/>
          <w:sz w:val="22"/>
          <w:szCs w:val="22"/>
        </w:rPr>
        <w:t xml:space="preserve"> and </w:t>
      </w:r>
      <w:r>
        <w:rPr>
          <w:rFonts w:cs="Arial"/>
          <w:sz w:val="22"/>
          <w:szCs w:val="22"/>
        </w:rPr>
        <w:t xml:space="preserve">subject </w:t>
      </w:r>
      <w:r w:rsidR="00F84B47" w:rsidRPr="00EA619D">
        <w:rPr>
          <w:rFonts w:cs="Arial"/>
          <w:sz w:val="22"/>
          <w:szCs w:val="22"/>
        </w:rPr>
        <w:t>to inundation</w:t>
      </w:r>
      <w:r w:rsidR="00F84B47" w:rsidRPr="00EA619D">
        <w:rPr>
          <w:rFonts w:cs="Arial"/>
          <w:sz w:val="22"/>
          <w:szCs w:val="24"/>
        </w:rPr>
        <w:t xml:space="preserve"> from neighbouring lands in the event of high rainfall</w:t>
      </w:r>
      <w:r w:rsidR="007968A4">
        <w:rPr>
          <w:rFonts w:cs="Arial"/>
          <w:sz w:val="22"/>
          <w:szCs w:val="24"/>
        </w:rPr>
        <w:t xml:space="preserve">.  </w:t>
      </w:r>
      <w:r w:rsidR="00F84B47" w:rsidRPr="00EA619D">
        <w:rPr>
          <w:rFonts w:cs="Arial"/>
          <w:sz w:val="22"/>
          <w:szCs w:val="24"/>
        </w:rPr>
        <w:t xml:space="preserve">On a layperson’s level, </w:t>
      </w:r>
      <w:r w:rsidR="00995BB1">
        <w:rPr>
          <w:rFonts w:cs="Arial"/>
          <w:sz w:val="22"/>
          <w:szCs w:val="24"/>
        </w:rPr>
        <w:t>the</w:t>
      </w:r>
      <w:r w:rsidR="00C31035">
        <w:rPr>
          <w:rFonts w:cs="Arial"/>
          <w:sz w:val="22"/>
          <w:szCs w:val="24"/>
        </w:rPr>
        <w:t xml:space="preserve"> possibility of a</w:t>
      </w:r>
      <w:r w:rsidR="00995BB1">
        <w:rPr>
          <w:rFonts w:cs="Arial"/>
          <w:sz w:val="22"/>
          <w:szCs w:val="24"/>
        </w:rPr>
        <w:t xml:space="preserve"> connection between the two</w:t>
      </w:r>
      <w:r w:rsidR="00995BB1" w:rsidRPr="00EA619D">
        <w:rPr>
          <w:rFonts w:cs="Arial"/>
          <w:sz w:val="22"/>
          <w:szCs w:val="24"/>
        </w:rPr>
        <w:t xml:space="preserve"> </w:t>
      </w:r>
      <w:r w:rsidR="00F84B47" w:rsidRPr="00EA619D">
        <w:rPr>
          <w:rFonts w:cs="Arial"/>
          <w:sz w:val="22"/>
          <w:szCs w:val="24"/>
        </w:rPr>
        <w:t>was an obvious source of drinking water risk.</w:t>
      </w:r>
    </w:p>
    <w:p w:rsidR="00F84B47" w:rsidRPr="00EA619D" w:rsidRDefault="00995BB1" w:rsidP="0077335F">
      <w:pPr>
        <w:pStyle w:val="ListParagraph"/>
        <w:numPr>
          <w:ilvl w:val="0"/>
          <w:numId w:val="14"/>
        </w:numPr>
        <w:spacing w:after="360"/>
        <w:ind w:left="0" w:firstLine="0"/>
        <w:contextualSpacing w:val="0"/>
        <w:rPr>
          <w:rFonts w:cs="Arial"/>
          <w:sz w:val="22"/>
          <w:szCs w:val="24"/>
        </w:rPr>
      </w:pPr>
      <w:r>
        <w:rPr>
          <w:rFonts w:cs="Arial"/>
          <w:sz w:val="22"/>
          <w:szCs w:val="24"/>
        </w:rPr>
        <w:t>Counsel for</w:t>
      </w:r>
      <w:r w:rsidR="00F84B47" w:rsidRPr="00EA619D">
        <w:rPr>
          <w:rFonts w:cs="Arial"/>
          <w:sz w:val="22"/>
          <w:szCs w:val="24"/>
        </w:rPr>
        <w:t xml:space="preserve"> </w:t>
      </w:r>
      <w:r w:rsidR="001442BA">
        <w:rPr>
          <w:rFonts w:cs="Arial"/>
          <w:sz w:val="22"/>
          <w:szCs w:val="22"/>
        </w:rPr>
        <w:t>the District Council</w:t>
      </w:r>
      <w:r w:rsidR="00383A1E">
        <w:rPr>
          <w:rFonts w:cs="Arial"/>
          <w:sz w:val="22"/>
          <w:szCs w:val="24"/>
        </w:rPr>
        <w:t xml:space="preserve"> </w:t>
      </w:r>
      <w:r w:rsidR="00F84B47" w:rsidRPr="00EA619D">
        <w:rPr>
          <w:rFonts w:cs="Arial"/>
          <w:sz w:val="22"/>
          <w:szCs w:val="24"/>
        </w:rPr>
        <w:t xml:space="preserve">disputed these assertions, pointing out that </w:t>
      </w:r>
      <w:r w:rsidR="001442BA">
        <w:rPr>
          <w:rFonts w:cs="Arial"/>
          <w:sz w:val="22"/>
          <w:szCs w:val="24"/>
        </w:rPr>
        <w:t>the District Council</w:t>
      </w:r>
      <w:r w:rsidR="00F84B47" w:rsidRPr="00EA619D">
        <w:rPr>
          <w:rFonts w:cs="Arial"/>
          <w:sz w:val="22"/>
          <w:szCs w:val="24"/>
        </w:rPr>
        <w:t xml:space="preserve"> obtained advice and evidence from</w:t>
      </w:r>
      <w:r w:rsidR="00383A1E">
        <w:rPr>
          <w:rFonts w:cs="Arial"/>
          <w:sz w:val="22"/>
          <w:szCs w:val="24"/>
        </w:rPr>
        <w:t xml:space="preserve"> Dr </w:t>
      </w:r>
      <w:r w:rsidR="00F84B47" w:rsidRPr="00EA619D">
        <w:rPr>
          <w:rFonts w:cs="Arial"/>
          <w:sz w:val="22"/>
          <w:szCs w:val="24"/>
        </w:rPr>
        <w:t xml:space="preserve">Gyopari in 2008, which indicated </w:t>
      </w:r>
      <w:r w:rsidR="00F84B47" w:rsidRPr="00EA619D">
        <w:rPr>
          <w:rFonts w:cs="Arial"/>
          <w:sz w:val="22"/>
          <w:szCs w:val="24"/>
        </w:rPr>
        <w:lastRenderedPageBreak/>
        <w:t>that the stream depletion effect was limited to reducing the inflow into the stream</w:t>
      </w:r>
      <w:r w:rsidR="007968A4">
        <w:rPr>
          <w:rFonts w:cs="Arial"/>
          <w:sz w:val="22"/>
          <w:szCs w:val="24"/>
        </w:rPr>
        <w:t xml:space="preserve">.  </w:t>
      </w:r>
      <w:r w:rsidR="00F84B47" w:rsidRPr="00EA619D">
        <w:rPr>
          <w:rFonts w:cs="Arial"/>
          <w:sz w:val="22"/>
          <w:szCs w:val="24"/>
        </w:rPr>
        <w:t xml:space="preserve">He </w:t>
      </w:r>
      <w:r>
        <w:rPr>
          <w:rFonts w:cs="Arial"/>
          <w:sz w:val="22"/>
          <w:szCs w:val="24"/>
        </w:rPr>
        <w:t>indicated</w:t>
      </w:r>
      <w:r w:rsidR="00F84B47" w:rsidRPr="00EA619D">
        <w:rPr>
          <w:rFonts w:cs="Arial"/>
          <w:sz w:val="22"/>
          <w:szCs w:val="24"/>
        </w:rPr>
        <w:t xml:space="preserve"> that there was some evidence in 2008 that extraction by the bores did not take water from the stream and that, far from being a very obvious source of risk, it was not one </w:t>
      </w:r>
      <w:r>
        <w:rPr>
          <w:rFonts w:cs="Arial"/>
          <w:sz w:val="22"/>
          <w:szCs w:val="24"/>
        </w:rPr>
        <w:t>that</w:t>
      </w:r>
      <w:r w:rsidRPr="00EA619D">
        <w:rPr>
          <w:rFonts w:cs="Arial"/>
          <w:sz w:val="22"/>
          <w:szCs w:val="24"/>
        </w:rPr>
        <w:t xml:space="preserve"> </w:t>
      </w:r>
      <w:r w:rsidR="00F84B47" w:rsidRPr="00EA619D">
        <w:rPr>
          <w:rFonts w:cs="Arial"/>
          <w:sz w:val="22"/>
          <w:szCs w:val="24"/>
        </w:rPr>
        <w:t>had been identified by anyone in the whole 35 year history of the Brookvale Road bores</w:t>
      </w:r>
      <w:r w:rsidR="007968A4">
        <w:rPr>
          <w:rFonts w:cs="Arial"/>
          <w:sz w:val="22"/>
          <w:szCs w:val="24"/>
        </w:rPr>
        <w:t xml:space="preserve">.  </w:t>
      </w:r>
      <w:r>
        <w:rPr>
          <w:rFonts w:cs="Arial"/>
          <w:sz w:val="22"/>
          <w:szCs w:val="24"/>
        </w:rPr>
        <w:t>He</w:t>
      </w:r>
      <w:r w:rsidR="00EB5425">
        <w:rPr>
          <w:rFonts w:cs="Arial"/>
          <w:sz w:val="22"/>
          <w:szCs w:val="24"/>
        </w:rPr>
        <w:t xml:space="preserve"> </w:t>
      </w:r>
      <w:r w:rsidR="00F84B47" w:rsidRPr="00EA619D">
        <w:rPr>
          <w:rFonts w:cs="Arial"/>
          <w:sz w:val="22"/>
          <w:szCs w:val="24"/>
        </w:rPr>
        <w:t>submitted that for large parts of the year, there was no body of water</w:t>
      </w:r>
      <w:r w:rsidR="00C31035">
        <w:rPr>
          <w:rFonts w:cs="Arial"/>
          <w:sz w:val="22"/>
          <w:szCs w:val="24"/>
        </w:rPr>
        <w:t xml:space="preserve"> in the pond area,</w:t>
      </w:r>
      <w:r w:rsidR="00F84B47" w:rsidRPr="00EA619D">
        <w:rPr>
          <w:rFonts w:cs="Arial"/>
          <w:sz w:val="22"/>
          <w:szCs w:val="24"/>
        </w:rPr>
        <w:t xml:space="preserve"> as the relevant area dried up without rainfall</w:t>
      </w:r>
      <w:r w:rsidR="007968A4">
        <w:rPr>
          <w:rFonts w:cs="Arial"/>
          <w:sz w:val="22"/>
          <w:szCs w:val="24"/>
        </w:rPr>
        <w:t xml:space="preserve">.  </w:t>
      </w:r>
      <w:r w:rsidR="00F84B47" w:rsidRPr="00EA619D">
        <w:rPr>
          <w:rFonts w:cs="Arial"/>
          <w:sz w:val="22"/>
          <w:szCs w:val="24"/>
        </w:rPr>
        <w:t xml:space="preserve">However, the evidence showed that </w:t>
      </w:r>
      <w:r w:rsidR="001442BA">
        <w:rPr>
          <w:rFonts w:cs="Arial"/>
          <w:sz w:val="22"/>
          <w:szCs w:val="24"/>
        </w:rPr>
        <w:t>the District Council</w:t>
      </w:r>
      <w:r w:rsidR="00F84B47" w:rsidRPr="00EA619D">
        <w:rPr>
          <w:rFonts w:cs="Arial"/>
          <w:sz w:val="22"/>
          <w:szCs w:val="24"/>
        </w:rPr>
        <w:t xml:space="preserve"> was aware of the existence of a pond at various times.</w:t>
      </w:r>
    </w:p>
    <w:p w:rsidR="00995BB1" w:rsidRPr="00995BB1" w:rsidRDefault="00EB5425" w:rsidP="0077335F">
      <w:pPr>
        <w:pStyle w:val="ListParagraph"/>
        <w:numPr>
          <w:ilvl w:val="0"/>
          <w:numId w:val="14"/>
        </w:numPr>
        <w:spacing w:after="360"/>
        <w:ind w:left="0" w:firstLine="0"/>
        <w:contextualSpacing w:val="0"/>
        <w:rPr>
          <w:rFonts w:cs="Arial"/>
          <w:sz w:val="22"/>
          <w:szCs w:val="22"/>
        </w:rPr>
      </w:pPr>
      <w:r>
        <w:rPr>
          <w:rFonts w:cs="Arial"/>
          <w:sz w:val="22"/>
          <w:szCs w:val="24"/>
        </w:rPr>
        <w:t xml:space="preserve">The Inquiry </w:t>
      </w:r>
      <w:r w:rsidR="00F355BC">
        <w:rPr>
          <w:rFonts w:cs="Arial"/>
          <w:sz w:val="22"/>
          <w:szCs w:val="22"/>
        </w:rPr>
        <w:t>finds</w:t>
      </w:r>
      <w:r w:rsidR="00995BB1">
        <w:rPr>
          <w:rFonts w:cs="Arial"/>
          <w:sz w:val="22"/>
          <w:szCs w:val="24"/>
        </w:rPr>
        <w:t xml:space="preserve"> </w:t>
      </w:r>
      <w:r>
        <w:rPr>
          <w:rFonts w:cs="Arial"/>
          <w:sz w:val="22"/>
          <w:szCs w:val="24"/>
        </w:rPr>
        <w:t xml:space="preserve">it </w:t>
      </w:r>
      <w:r w:rsidR="00F84B47" w:rsidRPr="00EA619D">
        <w:rPr>
          <w:rFonts w:cs="Arial"/>
          <w:sz w:val="22"/>
          <w:szCs w:val="24"/>
        </w:rPr>
        <w:t>regrettable that all concerned with the 2008 resource consent application were focussed primarily, if not exclusively, on the stream depletion effects of pumping from the</w:t>
      </w:r>
      <w:r w:rsidR="00995BB1">
        <w:rPr>
          <w:rFonts w:cs="Arial"/>
          <w:sz w:val="22"/>
          <w:szCs w:val="24"/>
        </w:rPr>
        <w:t xml:space="preserve"> Brookvale Road</w:t>
      </w:r>
      <w:r w:rsidR="00F84B47" w:rsidRPr="00EA619D">
        <w:rPr>
          <w:rFonts w:cs="Arial"/>
          <w:sz w:val="22"/>
          <w:szCs w:val="24"/>
        </w:rPr>
        <w:t xml:space="preserve"> bores</w:t>
      </w:r>
      <w:r w:rsidR="0052364A">
        <w:rPr>
          <w:rFonts w:cs="Arial"/>
          <w:sz w:val="22"/>
          <w:szCs w:val="24"/>
        </w:rPr>
        <w:t xml:space="preserve">, particularly given </w:t>
      </w:r>
      <w:r w:rsidR="001442BA">
        <w:rPr>
          <w:rFonts w:cs="Arial"/>
          <w:sz w:val="22"/>
          <w:szCs w:val="24"/>
        </w:rPr>
        <w:t>the District Council</w:t>
      </w:r>
      <w:r w:rsidR="0052364A">
        <w:rPr>
          <w:rFonts w:cs="Arial"/>
          <w:sz w:val="22"/>
          <w:szCs w:val="24"/>
        </w:rPr>
        <w:t>’s obligations as consent applicant to provide a full assessment of the effects of the proposed activity</w:t>
      </w:r>
      <w:r w:rsidR="008E0C01">
        <w:rPr>
          <w:rFonts w:cs="Arial"/>
          <w:sz w:val="22"/>
          <w:szCs w:val="24"/>
        </w:rPr>
        <w:t>.</w:t>
      </w:r>
    </w:p>
    <w:p w:rsidR="00F84B47" w:rsidRPr="00EA619D" w:rsidRDefault="00383A1E" w:rsidP="0077335F">
      <w:pPr>
        <w:pStyle w:val="ListParagraph"/>
        <w:numPr>
          <w:ilvl w:val="0"/>
          <w:numId w:val="14"/>
        </w:numPr>
        <w:spacing w:after="360"/>
        <w:ind w:left="0" w:firstLine="0"/>
        <w:contextualSpacing w:val="0"/>
        <w:rPr>
          <w:rFonts w:cs="Arial"/>
          <w:sz w:val="22"/>
          <w:szCs w:val="22"/>
        </w:rPr>
      </w:pPr>
      <w:r>
        <w:rPr>
          <w:rFonts w:cs="Arial"/>
          <w:sz w:val="22"/>
          <w:szCs w:val="24"/>
        </w:rPr>
        <w:t>Mr </w:t>
      </w:r>
      <w:r w:rsidR="00F84B47" w:rsidRPr="00EA619D">
        <w:rPr>
          <w:rFonts w:cs="Arial"/>
          <w:sz w:val="22"/>
          <w:szCs w:val="24"/>
        </w:rPr>
        <w:t xml:space="preserve">Lew, </w:t>
      </w:r>
      <w:r w:rsidR="00995BB1">
        <w:rPr>
          <w:rFonts w:cs="Arial"/>
          <w:sz w:val="22"/>
          <w:szCs w:val="24"/>
        </w:rPr>
        <w:t xml:space="preserve">who was responsible for Resource Consents and Compliance at </w:t>
      </w:r>
      <w:r w:rsidR="00F84B47" w:rsidRPr="00EA619D">
        <w:rPr>
          <w:rFonts w:cs="Arial"/>
          <w:sz w:val="22"/>
          <w:szCs w:val="24"/>
        </w:rPr>
        <w:t xml:space="preserve">the </w:t>
      </w:r>
      <w:r w:rsidR="00296C1A">
        <w:rPr>
          <w:rFonts w:cs="Arial"/>
          <w:sz w:val="22"/>
          <w:szCs w:val="24"/>
        </w:rPr>
        <w:t>Regional Council</w:t>
      </w:r>
      <w:r w:rsidR="00F84B47" w:rsidRPr="00EA619D">
        <w:rPr>
          <w:rFonts w:cs="Arial"/>
          <w:sz w:val="22"/>
          <w:szCs w:val="24"/>
        </w:rPr>
        <w:t xml:space="preserve"> in 2008, frankly admitted that </w:t>
      </w:r>
      <w:r w:rsidR="00994FD5">
        <w:rPr>
          <w:rFonts w:cs="Arial"/>
          <w:sz w:val="22"/>
          <w:szCs w:val="24"/>
        </w:rPr>
        <w:t xml:space="preserve">the </w:t>
      </w:r>
      <w:r w:rsidR="00296C1A">
        <w:rPr>
          <w:rFonts w:cs="Arial"/>
          <w:sz w:val="22"/>
          <w:szCs w:val="24"/>
        </w:rPr>
        <w:t>Regional Council</w:t>
      </w:r>
      <w:r w:rsidR="00F84B47" w:rsidRPr="00EA619D">
        <w:rPr>
          <w:rFonts w:cs="Arial"/>
          <w:sz w:val="22"/>
          <w:szCs w:val="24"/>
        </w:rPr>
        <w:t xml:space="preserve"> at that time paid no regard to drinking water risks</w:t>
      </w:r>
      <w:r w:rsidR="007968A4">
        <w:rPr>
          <w:rFonts w:cs="Arial"/>
          <w:sz w:val="22"/>
          <w:szCs w:val="24"/>
        </w:rPr>
        <w:t xml:space="preserve">.  </w:t>
      </w:r>
      <w:r w:rsidR="00F84B47" w:rsidRPr="00EA619D">
        <w:rPr>
          <w:rFonts w:cs="Arial"/>
          <w:sz w:val="22"/>
          <w:szCs w:val="24"/>
        </w:rPr>
        <w:t xml:space="preserve">As a result, it appears that there was no expert evidence </w:t>
      </w:r>
      <w:r w:rsidR="0052364A">
        <w:rPr>
          <w:rFonts w:cs="Arial"/>
          <w:sz w:val="22"/>
          <w:szCs w:val="24"/>
        </w:rPr>
        <w:t>or other material</w:t>
      </w:r>
      <w:r w:rsidR="00F84B47" w:rsidRPr="00EA619D">
        <w:rPr>
          <w:rFonts w:cs="Arial"/>
          <w:sz w:val="22"/>
          <w:szCs w:val="24"/>
        </w:rPr>
        <w:t xml:space="preserve"> </w:t>
      </w:r>
      <w:r w:rsidR="00995BB1">
        <w:rPr>
          <w:rFonts w:cs="Arial"/>
          <w:sz w:val="22"/>
          <w:szCs w:val="24"/>
        </w:rPr>
        <w:t xml:space="preserve">in the consenting process </w:t>
      </w:r>
      <w:r w:rsidR="00F84B47" w:rsidRPr="00EA619D">
        <w:rPr>
          <w:rFonts w:cs="Arial"/>
          <w:sz w:val="22"/>
          <w:szCs w:val="24"/>
        </w:rPr>
        <w:t>directed towards the possibility of water travelling from the pond to the bores</w:t>
      </w:r>
      <w:r w:rsidR="007968A4">
        <w:rPr>
          <w:rFonts w:cs="Arial"/>
          <w:sz w:val="22"/>
          <w:szCs w:val="24"/>
        </w:rPr>
        <w:t xml:space="preserve">.  </w:t>
      </w:r>
      <w:r>
        <w:rPr>
          <w:rFonts w:cs="Arial"/>
          <w:sz w:val="22"/>
          <w:szCs w:val="24"/>
        </w:rPr>
        <w:t>Mr </w:t>
      </w:r>
      <w:r w:rsidR="00F84B47" w:rsidRPr="00EA619D">
        <w:rPr>
          <w:rFonts w:cs="Arial"/>
          <w:sz w:val="22"/>
          <w:szCs w:val="24"/>
        </w:rPr>
        <w:t>Lew said that he did consider the possibility of a “losing” effect at the time, and that there was some conjecture by him about this</w:t>
      </w:r>
      <w:r w:rsidR="007968A4">
        <w:rPr>
          <w:rFonts w:cs="Arial"/>
          <w:sz w:val="22"/>
          <w:szCs w:val="24"/>
        </w:rPr>
        <w:t xml:space="preserve">.  </w:t>
      </w:r>
      <w:r w:rsidR="00F84B47" w:rsidRPr="00EA619D">
        <w:rPr>
          <w:rFonts w:cs="Arial"/>
          <w:sz w:val="22"/>
          <w:szCs w:val="24"/>
        </w:rPr>
        <w:t>However</w:t>
      </w:r>
      <w:r w:rsidR="00F84B47" w:rsidRPr="00EA619D">
        <w:rPr>
          <w:rFonts w:cs="Arial"/>
          <w:sz w:val="22"/>
          <w:szCs w:val="22"/>
        </w:rPr>
        <w:t xml:space="preserve">, there is no evidence that he shared that </w:t>
      </w:r>
      <w:r w:rsidR="00EB5425">
        <w:rPr>
          <w:rFonts w:cs="Arial"/>
          <w:sz w:val="22"/>
          <w:szCs w:val="22"/>
        </w:rPr>
        <w:t xml:space="preserve">possibility </w:t>
      </w:r>
      <w:r w:rsidR="00F84B47" w:rsidRPr="00EA619D">
        <w:rPr>
          <w:rFonts w:cs="Arial"/>
          <w:sz w:val="22"/>
          <w:szCs w:val="22"/>
        </w:rPr>
        <w:t xml:space="preserve">with </w:t>
      </w:r>
      <w:r w:rsidR="001442BA">
        <w:rPr>
          <w:rFonts w:cs="Arial"/>
          <w:sz w:val="22"/>
          <w:szCs w:val="22"/>
        </w:rPr>
        <w:t>the District Council</w:t>
      </w:r>
      <w:r w:rsidR="00EB5425">
        <w:rPr>
          <w:rFonts w:cs="Arial"/>
          <w:sz w:val="22"/>
          <w:szCs w:val="22"/>
        </w:rPr>
        <w:t xml:space="preserve"> or thought to raise the possible need for expert evidence on the topic</w:t>
      </w:r>
      <w:r w:rsidR="00F84B47" w:rsidRPr="00EA619D">
        <w:rPr>
          <w:rFonts w:cs="Arial"/>
          <w:sz w:val="22"/>
          <w:szCs w:val="22"/>
        </w:rPr>
        <w:t>.</w:t>
      </w:r>
    </w:p>
    <w:p w:rsidR="00F84B47" w:rsidRPr="00EA619D" w:rsidRDefault="00EB5425"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The </w:t>
      </w:r>
      <w:r w:rsidRPr="00DD0C85">
        <w:rPr>
          <w:rFonts w:cs="Arial"/>
          <w:sz w:val="22"/>
          <w:szCs w:val="22"/>
        </w:rPr>
        <w:t>Inquiry</w:t>
      </w:r>
      <w:r w:rsidR="00995BB1">
        <w:rPr>
          <w:rFonts w:cs="Arial"/>
          <w:sz w:val="22"/>
          <w:szCs w:val="22"/>
        </w:rPr>
        <w:t xml:space="preserve"> preferred the submissions of counsel assisting on this matter and</w:t>
      </w:r>
      <w:r>
        <w:rPr>
          <w:rFonts w:cs="Arial"/>
          <w:sz w:val="22"/>
          <w:szCs w:val="24"/>
        </w:rPr>
        <w:t xml:space="preserve"> considers </w:t>
      </w:r>
      <w:r w:rsidR="00F84B47" w:rsidRPr="00EA619D">
        <w:rPr>
          <w:rFonts w:cs="Arial"/>
          <w:sz w:val="22"/>
          <w:szCs w:val="24"/>
        </w:rPr>
        <w:t xml:space="preserve">it is not entirely hindsight </w:t>
      </w:r>
      <w:r w:rsidR="00995BB1">
        <w:rPr>
          <w:rFonts w:cs="Arial"/>
          <w:sz w:val="22"/>
          <w:szCs w:val="24"/>
        </w:rPr>
        <w:t>that has</w:t>
      </w:r>
      <w:r w:rsidR="00995BB1" w:rsidRPr="00EA619D">
        <w:rPr>
          <w:rFonts w:cs="Arial"/>
          <w:sz w:val="22"/>
          <w:szCs w:val="24"/>
        </w:rPr>
        <w:t xml:space="preserve"> </w:t>
      </w:r>
      <w:r w:rsidR="00F84B47" w:rsidRPr="00EA619D">
        <w:rPr>
          <w:rFonts w:cs="Arial"/>
          <w:sz w:val="22"/>
          <w:szCs w:val="24"/>
        </w:rPr>
        <w:t>raise</w:t>
      </w:r>
      <w:r w:rsidR="00995BB1">
        <w:rPr>
          <w:rFonts w:cs="Arial"/>
          <w:sz w:val="22"/>
          <w:szCs w:val="24"/>
        </w:rPr>
        <w:t>d</w:t>
      </w:r>
      <w:r w:rsidR="00F84B47" w:rsidRPr="00EA619D">
        <w:rPr>
          <w:rFonts w:cs="Arial"/>
          <w:sz w:val="22"/>
          <w:szCs w:val="24"/>
        </w:rPr>
        <w:t xml:space="preserve"> a </w:t>
      </w:r>
      <w:r>
        <w:rPr>
          <w:rFonts w:cs="Arial"/>
          <w:sz w:val="22"/>
          <w:szCs w:val="24"/>
        </w:rPr>
        <w:t xml:space="preserve">legitimate </w:t>
      </w:r>
      <w:r w:rsidR="00F84B47" w:rsidRPr="00EA619D">
        <w:rPr>
          <w:rFonts w:cs="Arial"/>
          <w:sz w:val="22"/>
          <w:szCs w:val="24"/>
        </w:rPr>
        <w:t>question about what would happen if the water level in the pond exceeded that at the</w:t>
      </w:r>
      <w:r w:rsidR="00995BB1">
        <w:rPr>
          <w:rFonts w:cs="Arial"/>
          <w:sz w:val="22"/>
          <w:szCs w:val="24"/>
        </w:rPr>
        <w:t xml:space="preserve"> Brookvale Road</w:t>
      </w:r>
      <w:r w:rsidR="00F84B47" w:rsidRPr="00EA619D">
        <w:rPr>
          <w:rFonts w:cs="Arial"/>
          <w:sz w:val="22"/>
          <w:szCs w:val="24"/>
        </w:rPr>
        <w:t xml:space="preserve"> bores</w:t>
      </w:r>
      <w:r w:rsidR="007968A4">
        <w:rPr>
          <w:rFonts w:cs="Arial"/>
          <w:sz w:val="22"/>
          <w:szCs w:val="24"/>
        </w:rPr>
        <w:t xml:space="preserve">.  </w:t>
      </w:r>
      <w:r w:rsidR="00F84B47" w:rsidRPr="00EA619D">
        <w:rPr>
          <w:rFonts w:cs="Arial"/>
          <w:sz w:val="22"/>
          <w:szCs w:val="24"/>
        </w:rPr>
        <w:t xml:space="preserve">A thorough and probing consideration of catchment risks by </w:t>
      </w:r>
      <w:r w:rsidR="001442BA">
        <w:rPr>
          <w:rFonts w:cs="Arial"/>
          <w:sz w:val="22"/>
          <w:szCs w:val="24"/>
        </w:rPr>
        <w:t>the District Council</w:t>
      </w:r>
      <w:r w:rsidR="00DE1439">
        <w:rPr>
          <w:rFonts w:cs="Arial"/>
          <w:sz w:val="22"/>
          <w:szCs w:val="24"/>
        </w:rPr>
        <w:t>, as required by the Drinking-water Standards and, in turn, the Water Safety Plans,</w:t>
      </w:r>
      <w:r w:rsidR="00F84B47" w:rsidRPr="00EA619D">
        <w:rPr>
          <w:rFonts w:cs="Arial"/>
          <w:sz w:val="22"/>
          <w:szCs w:val="24"/>
        </w:rPr>
        <w:t xml:space="preserve"> would surely have included careful consideration of such a very close body of open </w:t>
      </w:r>
      <w:r w:rsidR="004D6749">
        <w:rPr>
          <w:rFonts w:cs="Arial"/>
          <w:sz w:val="22"/>
          <w:szCs w:val="24"/>
        </w:rPr>
        <w:t>surface water</w:t>
      </w:r>
      <w:r w:rsidR="00F84B47" w:rsidRPr="00EA619D">
        <w:rPr>
          <w:rFonts w:cs="Arial"/>
          <w:sz w:val="22"/>
          <w:szCs w:val="24"/>
        </w:rPr>
        <w:t>.</w:t>
      </w:r>
    </w:p>
    <w:p w:rsidR="00F84B47" w:rsidRPr="00EA619D" w:rsidRDefault="00F84B47" w:rsidP="0077335F">
      <w:pPr>
        <w:pStyle w:val="ListParagraph"/>
        <w:numPr>
          <w:ilvl w:val="0"/>
          <w:numId w:val="14"/>
        </w:numPr>
        <w:spacing w:after="360"/>
        <w:ind w:left="0" w:firstLine="0"/>
        <w:contextualSpacing w:val="0"/>
        <w:rPr>
          <w:rFonts w:cs="Arial"/>
          <w:sz w:val="22"/>
          <w:szCs w:val="24"/>
        </w:rPr>
      </w:pPr>
      <w:r w:rsidRPr="00EA619D">
        <w:rPr>
          <w:rFonts w:cs="Arial"/>
          <w:sz w:val="22"/>
          <w:szCs w:val="24"/>
        </w:rPr>
        <w:t xml:space="preserve">Nevertheless, </w:t>
      </w:r>
      <w:r w:rsidR="00EB5425">
        <w:rPr>
          <w:rFonts w:cs="Arial"/>
          <w:sz w:val="22"/>
          <w:szCs w:val="24"/>
        </w:rPr>
        <w:t xml:space="preserve">the Inquiry </w:t>
      </w:r>
      <w:r w:rsidR="0082009A">
        <w:rPr>
          <w:rFonts w:cs="Arial"/>
          <w:sz w:val="22"/>
          <w:szCs w:val="24"/>
        </w:rPr>
        <w:t xml:space="preserve">acknowledges that </w:t>
      </w:r>
      <w:r w:rsidR="001442BA">
        <w:rPr>
          <w:rFonts w:cs="Arial"/>
          <w:sz w:val="22"/>
          <w:szCs w:val="24"/>
        </w:rPr>
        <w:t>the District Council</w:t>
      </w:r>
      <w:r w:rsidR="0082009A">
        <w:rPr>
          <w:rFonts w:cs="Arial"/>
          <w:sz w:val="22"/>
          <w:szCs w:val="24"/>
        </w:rPr>
        <w:t xml:space="preserve">’s </w:t>
      </w:r>
      <w:r w:rsidRPr="00EA619D">
        <w:rPr>
          <w:rFonts w:cs="Arial"/>
          <w:sz w:val="22"/>
          <w:szCs w:val="24"/>
        </w:rPr>
        <w:t xml:space="preserve">own expert, and also the </w:t>
      </w:r>
      <w:r w:rsidR="00296C1A">
        <w:rPr>
          <w:rFonts w:cs="Arial"/>
          <w:sz w:val="22"/>
          <w:szCs w:val="24"/>
        </w:rPr>
        <w:t>Regional Council</w:t>
      </w:r>
      <w:r w:rsidR="0052364A">
        <w:rPr>
          <w:rFonts w:cs="Arial"/>
          <w:sz w:val="22"/>
          <w:szCs w:val="24"/>
        </w:rPr>
        <w:t xml:space="preserve"> </w:t>
      </w:r>
      <w:r w:rsidRPr="00EA619D">
        <w:rPr>
          <w:rFonts w:cs="Arial"/>
          <w:sz w:val="22"/>
          <w:szCs w:val="24"/>
        </w:rPr>
        <w:t>personnel examining the matter, all failed to identify the risk in 2008</w:t>
      </w:r>
      <w:r w:rsidR="007968A4">
        <w:rPr>
          <w:rFonts w:cs="Arial"/>
          <w:sz w:val="22"/>
          <w:szCs w:val="24"/>
        </w:rPr>
        <w:t xml:space="preserve">.  </w:t>
      </w:r>
      <w:r w:rsidR="0082009A">
        <w:rPr>
          <w:rFonts w:cs="Arial"/>
          <w:sz w:val="22"/>
          <w:szCs w:val="24"/>
        </w:rPr>
        <w:t xml:space="preserve">It was reasonable for </w:t>
      </w:r>
      <w:r w:rsidR="001442BA">
        <w:rPr>
          <w:rFonts w:cs="Arial"/>
          <w:sz w:val="22"/>
          <w:szCs w:val="24"/>
        </w:rPr>
        <w:t>the District Council</w:t>
      </w:r>
      <w:r w:rsidR="0082009A">
        <w:rPr>
          <w:rFonts w:cs="Arial"/>
          <w:sz w:val="22"/>
          <w:szCs w:val="24"/>
        </w:rPr>
        <w:t xml:space="preserve"> to rely on the experts it retained</w:t>
      </w:r>
      <w:r w:rsidR="007968A4">
        <w:rPr>
          <w:rFonts w:cs="Arial"/>
          <w:sz w:val="22"/>
          <w:szCs w:val="24"/>
        </w:rPr>
        <w:t xml:space="preserve">.  </w:t>
      </w:r>
      <w:r w:rsidR="00DE1439">
        <w:rPr>
          <w:rFonts w:cs="Arial"/>
          <w:sz w:val="22"/>
          <w:szCs w:val="24"/>
        </w:rPr>
        <w:t xml:space="preserve">Counsel for </w:t>
      </w:r>
      <w:r w:rsidR="001442BA">
        <w:rPr>
          <w:rFonts w:cs="Arial"/>
          <w:sz w:val="22"/>
          <w:szCs w:val="24"/>
        </w:rPr>
        <w:t>the District Council</w:t>
      </w:r>
      <w:r w:rsidRPr="00EA619D">
        <w:rPr>
          <w:rFonts w:cs="Arial"/>
          <w:sz w:val="22"/>
          <w:szCs w:val="24"/>
        </w:rPr>
        <w:t xml:space="preserve"> submitted that possible flow from the pond into the aquifer had</w:t>
      </w:r>
      <w:r w:rsidR="00DE1439">
        <w:rPr>
          <w:rFonts w:cs="Arial"/>
          <w:sz w:val="22"/>
          <w:szCs w:val="24"/>
        </w:rPr>
        <w:t>,</w:t>
      </w:r>
      <w:r w:rsidRPr="00EA619D">
        <w:rPr>
          <w:rFonts w:cs="Arial"/>
          <w:sz w:val="22"/>
          <w:szCs w:val="24"/>
        </w:rPr>
        <w:t xml:space="preserve"> in fact</w:t>
      </w:r>
      <w:r w:rsidR="00DE1439">
        <w:rPr>
          <w:rFonts w:cs="Arial"/>
          <w:sz w:val="22"/>
          <w:szCs w:val="24"/>
        </w:rPr>
        <w:t>,</w:t>
      </w:r>
      <w:r w:rsidRPr="00EA619D">
        <w:rPr>
          <w:rFonts w:cs="Arial"/>
          <w:sz w:val="22"/>
          <w:szCs w:val="24"/>
        </w:rPr>
        <w:t xml:space="preserve"> been negated by experts</w:t>
      </w:r>
      <w:r w:rsidR="007968A4">
        <w:rPr>
          <w:rFonts w:cs="Arial"/>
          <w:sz w:val="22"/>
          <w:szCs w:val="24"/>
        </w:rPr>
        <w:t xml:space="preserve">.  </w:t>
      </w:r>
      <w:r w:rsidR="00EB5425">
        <w:rPr>
          <w:rFonts w:cs="Arial"/>
          <w:sz w:val="22"/>
          <w:szCs w:val="24"/>
        </w:rPr>
        <w:t xml:space="preserve">The Inquiry finds </w:t>
      </w:r>
      <w:r w:rsidRPr="00EA619D">
        <w:rPr>
          <w:rFonts w:cs="Arial"/>
          <w:sz w:val="22"/>
          <w:szCs w:val="24"/>
        </w:rPr>
        <w:t xml:space="preserve">there was one </w:t>
      </w:r>
      <w:r w:rsidRPr="00EA619D">
        <w:rPr>
          <w:rFonts w:cs="Arial"/>
          <w:sz w:val="22"/>
          <w:szCs w:val="24"/>
        </w:rPr>
        <w:lastRenderedPageBreak/>
        <w:t>sentence in a 2002</w:t>
      </w:r>
      <w:r w:rsidR="00DE1439">
        <w:rPr>
          <w:rFonts w:cs="Arial"/>
          <w:sz w:val="22"/>
          <w:szCs w:val="24"/>
        </w:rPr>
        <w:t xml:space="preserve"> East Co</w:t>
      </w:r>
      <w:r w:rsidR="00B9199A">
        <w:rPr>
          <w:rFonts w:cs="Arial"/>
          <w:sz w:val="22"/>
          <w:szCs w:val="24"/>
        </w:rPr>
        <w:t>ast Environmental and Associates</w:t>
      </w:r>
      <w:r w:rsidR="00DE1439">
        <w:rPr>
          <w:rFonts w:cs="Arial"/>
          <w:sz w:val="22"/>
          <w:szCs w:val="24"/>
        </w:rPr>
        <w:t xml:space="preserve"> Ltd</w:t>
      </w:r>
      <w:r w:rsidRPr="00EA619D">
        <w:rPr>
          <w:rFonts w:cs="Arial"/>
          <w:sz w:val="22"/>
          <w:szCs w:val="24"/>
        </w:rPr>
        <w:t xml:space="preserve"> </w:t>
      </w:r>
      <w:r w:rsidR="00DE1439">
        <w:rPr>
          <w:rFonts w:cs="Arial"/>
          <w:sz w:val="22"/>
          <w:szCs w:val="24"/>
        </w:rPr>
        <w:t>R</w:t>
      </w:r>
      <w:r w:rsidRPr="00EA619D">
        <w:rPr>
          <w:rFonts w:cs="Arial"/>
          <w:sz w:val="22"/>
          <w:szCs w:val="24"/>
        </w:rPr>
        <w:t>eport stating that the bores did not take surface water from the stream</w:t>
      </w:r>
      <w:r w:rsidR="00B9199A">
        <w:rPr>
          <w:rFonts w:cs="Arial"/>
          <w:sz w:val="22"/>
          <w:szCs w:val="24"/>
        </w:rPr>
        <w:t xml:space="preserve"> (“ECE Report”)</w:t>
      </w:r>
      <w:r w:rsidR="00EB5425">
        <w:rPr>
          <w:rFonts w:cs="Arial"/>
          <w:sz w:val="22"/>
          <w:szCs w:val="24"/>
        </w:rPr>
        <w:t>.</w:t>
      </w:r>
      <w:r w:rsidRPr="00EA619D">
        <w:rPr>
          <w:rStyle w:val="FootnoteReference"/>
          <w:rFonts w:cs="Arial"/>
          <w:sz w:val="22"/>
          <w:szCs w:val="24"/>
        </w:rPr>
        <w:footnoteReference w:id="25"/>
      </w:r>
      <w:r w:rsidR="00EB5425">
        <w:rPr>
          <w:rFonts w:cs="Arial"/>
          <w:sz w:val="22"/>
          <w:szCs w:val="24"/>
        </w:rPr>
        <w:t xml:space="preserve">  </w:t>
      </w:r>
      <w:r w:rsidR="00B9199A">
        <w:rPr>
          <w:rFonts w:cs="Arial"/>
          <w:sz w:val="22"/>
          <w:szCs w:val="24"/>
        </w:rPr>
        <w:t>But</w:t>
      </w:r>
      <w:r w:rsidR="00EB5425">
        <w:rPr>
          <w:rFonts w:cs="Arial"/>
          <w:sz w:val="22"/>
          <w:szCs w:val="24"/>
        </w:rPr>
        <w:t xml:space="preserve"> it is </w:t>
      </w:r>
      <w:r w:rsidRPr="00EA619D">
        <w:rPr>
          <w:rFonts w:cs="Arial"/>
          <w:sz w:val="22"/>
          <w:szCs w:val="24"/>
        </w:rPr>
        <w:t xml:space="preserve">highly unlikely that anyone involved in the 2008 consent process focussed on that </w:t>
      </w:r>
      <w:r w:rsidR="00EB5425">
        <w:rPr>
          <w:rFonts w:cs="Arial"/>
          <w:sz w:val="22"/>
          <w:szCs w:val="24"/>
        </w:rPr>
        <w:t xml:space="preserve">specific </w:t>
      </w:r>
      <w:r w:rsidRPr="00EA619D">
        <w:rPr>
          <w:rFonts w:cs="Arial"/>
          <w:sz w:val="22"/>
          <w:szCs w:val="24"/>
        </w:rPr>
        <w:t>sentence</w:t>
      </w:r>
      <w:r w:rsidR="007968A4">
        <w:rPr>
          <w:rFonts w:cs="Arial"/>
          <w:sz w:val="22"/>
          <w:szCs w:val="24"/>
        </w:rPr>
        <w:t xml:space="preserve">.  </w:t>
      </w:r>
      <w:r w:rsidR="00EB5425">
        <w:rPr>
          <w:rFonts w:cs="Arial"/>
          <w:sz w:val="22"/>
          <w:szCs w:val="24"/>
        </w:rPr>
        <w:t xml:space="preserve">In </w:t>
      </w:r>
      <w:r w:rsidRPr="00EA619D">
        <w:rPr>
          <w:rFonts w:cs="Arial"/>
          <w:sz w:val="22"/>
          <w:szCs w:val="24"/>
        </w:rPr>
        <w:t xml:space="preserve">any event, </w:t>
      </w:r>
      <w:r w:rsidR="00EB5425">
        <w:rPr>
          <w:rFonts w:cs="Arial"/>
          <w:sz w:val="22"/>
          <w:szCs w:val="24"/>
        </w:rPr>
        <w:t xml:space="preserve">the </w:t>
      </w:r>
      <w:r w:rsidR="00B9199A">
        <w:rPr>
          <w:rFonts w:cs="Arial"/>
          <w:sz w:val="22"/>
          <w:szCs w:val="24"/>
        </w:rPr>
        <w:t>ECE</w:t>
      </w:r>
      <w:r w:rsidR="00EB5425">
        <w:rPr>
          <w:rFonts w:cs="Arial"/>
          <w:sz w:val="22"/>
          <w:szCs w:val="24"/>
        </w:rPr>
        <w:t xml:space="preserve"> </w:t>
      </w:r>
      <w:r w:rsidR="00DE1439">
        <w:rPr>
          <w:rFonts w:cs="Arial"/>
          <w:sz w:val="22"/>
          <w:szCs w:val="24"/>
        </w:rPr>
        <w:t>R</w:t>
      </w:r>
      <w:r w:rsidR="00EB5425">
        <w:rPr>
          <w:rFonts w:cs="Arial"/>
          <w:sz w:val="22"/>
          <w:szCs w:val="24"/>
        </w:rPr>
        <w:t xml:space="preserve">eport </w:t>
      </w:r>
      <w:r w:rsidRPr="00EA619D">
        <w:rPr>
          <w:rFonts w:cs="Arial"/>
          <w:sz w:val="22"/>
          <w:szCs w:val="24"/>
        </w:rPr>
        <w:t xml:space="preserve">did not address the scenario </w:t>
      </w:r>
      <w:r w:rsidR="00DE1439">
        <w:rPr>
          <w:rFonts w:cs="Arial"/>
          <w:sz w:val="22"/>
          <w:szCs w:val="24"/>
        </w:rPr>
        <w:t>that</w:t>
      </w:r>
      <w:r w:rsidR="00DE1439" w:rsidRPr="00EA619D">
        <w:rPr>
          <w:rFonts w:cs="Arial"/>
          <w:sz w:val="22"/>
          <w:szCs w:val="24"/>
        </w:rPr>
        <w:t xml:space="preserve"> </w:t>
      </w:r>
      <w:r w:rsidR="00E52011">
        <w:rPr>
          <w:rFonts w:cs="Arial"/>
          <w:sz w:val="22"/>
          <w:szCs w:val="24"/>
        </w:rPr>
        <w:t xml:space="preserve">the Inquiry </w:t>
      </w:r>
      <w:r w:rsidR="00C31035">
        <w:rPr>
          <w:rFonts w:cs="Arial"/>
          <w:sz w:val="22"/>
          <w:szCs w:val="24"/>
        </w:rPr>
        <w:t xml:space="preserve">believes </w:t>
      </w:r>
      <w:r w:rsidRPr="00EA619D">
        <w:rPr>
          <w:rFonts w:cs="Arial"/>
          <w:sz w:val="22"/>
          <w:szCs w:val="24"/>
        </w:rPr>
        <w:t>occur</w:t>
      </w:r>
      <w:r w:rsidR="00C31035">
        <w:rPr>
          <w:rFonts w:cs="Arial"/>
          <w:sz w:val="22"/>
          <w:szCs w:val="24"/>
        </w:rPr>
        <w:t>red</w:t>
      </w:r>
      <w:r w:rsidRPr="00EA619D">
        <w:rPr>
          <w:rFonts w:cs="Arial"/>
          <w:sz w:val="22"/>
          <w:szCs w:val="24"/>
        </w:rPr>
        <w:t xml:space="preserve"> in </w:t>
      </w:r>
      <w:r w:rsidRPr="00DD0C85">
        <w:rPr>
          <w:rFonts w:cs="Arial"/>
          <w:sz w:val="22"/>
          <w:szCs w:val="22"/>
        </w:rPr>
        <w:t>August</w:t>
      </w:r>
      <w:r w:rsidRPr="00EA619D">
        <w:rPr>
          <w:rFonts w:cs="Arial"/>
          <w:sz w:val="22"/>
          <w:szCs w:val="24"/>
        </w:rPr>
        <w:t xml:space="preserve"> 2016, namely natural flow out of the pond rather than extracted flow as a result of pumping.</w:t>
      </w:r>
    </w:p>
    <w:p w:rsidR="00F84B47" w:rsidRPr="00EA619D" w:rsidRDefault="00EB5425"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The Inquiry </w:t>
      </w:r>
      <w:r w:rsidR="00C31035">
        <w:rPr>
          <w:rFonts w:cs="Arial"/>
          <w:sz w:val="22"/>
          <w:szCs w:val="24"/>
        </w:rPr>
        <w:t xml:space="preserve">has </w:t>
      </w:r>
      <w:r w:rsidR="00FC4F93">
        <w:rPr>
          <w:rFonts w:cs="Arial"/>
          <w:sz w:val="22"/>
          <w:szCs w:val="24"/>
        </w:rPr>
        <w:t>conclude</w:t>
      </w:r>
      <w:r w:rsidR="00C31035">
        <w:rPr>
          <w:rFonts w:cs="Arial"/>
          <w:sz w:val="22"/>
          <w:szCs w:val="24"/>
        </w:rPr>
        <w:t>d, on balance,</w:t>
      </w:r>
      <w:r w:rsidR="004D6749">
        <w:rPr>
          <w:rFonts w:cs="Arial"/>
          <w:sz w:val="22"/>
          <w:szCs w:val="24"/>
        </w:rPr>
        <w:t xml:space="preserve"> </w:t>
      </w:r>
      <w:r w:rsidR="00C31035">
        <w:rPr>
          <w:rFonts w:cs="Arial"/>
          <w:sz w:val="22"/>
          <w:szCs w:val="24"/>
        </w:rPr>
        <w:t>that</w:t>
      </w:r>
      <w:r w:rsidR="00F84B47" w:rsidRPr="00EA619D">
        <w:rPr>
          <w:rFonts w:cs="Arial"/>
          <w:sz w:val="22"/>
          <w:szCs w:val="24"/>
        </w:rPr>
        <w:t xml:space="preserve"> it is not appropriate to be critical of </w:t>
      </w:r>
      <w:r w:rsidR="001442BA">
        <w:rPr>
          <w:rFonts w:cs="Arial"/>
          <w:sz w:val="22"/>
          <w:szCs w:val="24"/>
        </w:rPr>
        <w:t>the District Council</w:t>
      </w:r>
      <w:r w:rsidR="00F84B47" w:rsidRPr="00EA619D">
        <w:rPr>
          <w:rFonts w:cs="Arial"/>
          <w:sz w:val="22"/>
          <w:szCs w:val="24"/>
        </w:rPr>
        <w:t xml:space="preserve"> in this regard, even though a failure by all concerned to identify and address the pond risks was another </w:t>
      </w:r>
      <w:r w:rsidR="00F84B47">
        <w:rPr>
          <w:rFonts w:cs="Arial"/>
          <w:sz w:val="22"/>
          <w:szCs w:val="24"/>
        </w:rPr>
        <w:t>significant missed opportunity.</w:t>
      </w:r>
    </w:p>
    <w:p w:rsidR="00F84B47" w:rsidRPr="00EA619D" w:rsidRDefault="00875D2F" w:rsidP="00F84B47">
      <w:pPr>
        <w:pStyle w:val="ListParagraph"/>
        <w:keepNext/>
        <w:spacing w:before="360" w:after="240"/>
        <w:ind w:left="0"/>
        <w:contextualSpacing w:val="0"/>
        <w:rPr>
          <w:rFonts w:cs="Arial"/>
          <w:i/>
          <w:sz w:val="22"/>
          <w:szCs w:val="24"/>
        </w:rPr>
      </w:pPr>
      <w:r>
        <w:rPr>
          <w:rFonts w:cs="Arial"/>
          <w:i/>
          <w:sz w:val="22"/>
          <w:szCs w:val="24"/>
        </w:rPr>
        <w:t>Maint</w:t>
      </w:r>
      <w:r w:rsidR="00DE1439">
        <w:rPr>
          <w:rFonts w:cs="Arial"/>
          <w:i/>
          <w:sz w:val="22"/>
          <w:szCs w:val="24"/>
        </w:rPr>
        <w:t>e</w:t>
      </w:r>
      <w:r>
        <w:rPr>
          <w:rFonts w:cs="Arial"/>
          <w:i/>
          <w:sz w:val="22"/>
          <w:szCs w:val="24"/>
        </w:rPr>
        <w:t>n</w:t>
      </w:r>
      <w:r w:rsidR="00DE1439">
        <w:rPr>
          <w:rFonts w:cs="Arial"/>
          <w:i/>
          <w:sz w:val="22"/>
          <w:szCs w:val="24"/>
        </w:rPr>
        <w:t>ance</w:t>
      </w:r>
      <w:r>
        <w:rPr>
          <w:rFonts w:cs="Arial"/>
          <w:i/>
          <w:sz w:val="22"/>
          <w:szCs w:val="24"/>
        </w:rPr>
        <w:t xml:space="preserve"> and Implement</w:t>
      </w:r>
      <w:r w:rsidR="00DE1439">
        <w:rPr>
          <w:rFonts w:cs="Arial"/>
          <w:i/>
          <w:sz w:val="22"/>
          <w:szCs w:val="24"/>
        </w:rPr>
        <w:t>ation</w:t>
      </w:r>
      <w:r>
        <w:rPr>
          <w:rFonts w:cs="Arial"/>
          <w:i/>
          <w:sz w:val="22"/>
          <w:szCs w:val="24"/>
        </w:rPr>
        <w:t xml:space="preserve"> </w:t>
      </w:r>
      <w:r w:rsidR="00DE1439">
        <w:rPr>
          <w:rFonts w:cs="Arial"/>
          <w:i/>
          <w:sz w:val="22"/>
          <w:szCs w:val="24"/>
        </w:rPr>
        <w:t xml:space="preserve">of </w:t>
      </w:r>
      <w:r>
        <w:rPr>
          <w:rFonts w:cs="Arial"/>
          <w:i/>
          <w:sz w:val="22"/>
          <w:szCs w:val="24"/>
        </w:rPr>
        <w:t xml:space="preserve">Adequate </w:t>
      </w:r>
      <w:r w:rsidR="00296C1A">
        <w:rPr>
          <w:rFonts w:cs="Arial"/>
          <w:i/>
          <w:sz w:val="22"/>
          <w:szCs w:val="24"/>
        </w:rPr>
        <w:t>Water Safety Plan</w:t>
      </w:r>
    </w:p>
    <w:p w:rsidR="00F84B47" w:rsidRPr="00EA619D" w:rsidRDefault="00DE1439" w:rsidP="0077335F">
      <w:pPr>
        <w:pStyle w:val="ListParagraph"/>
        <w:numPr>
          <w:ilvl w:val="0"/>
          <w:numId w:val="14"/>
        </w:numPr>
        <w:spacing w:after="360"/>
        <w:ind w:left="0" w:firstLine="0"/>
        <w:contextualSpacing w:val="0"/>
        <w:rPr>
          <w:rFonts w:cs="Arial"/>
          <w:sz w:val="22"/>
          <w:szCs w:val="24"/>
        </w:rPr>
      </w:pPr>
      <w:r>
        <w:rPr>
          <w:rFonts w:cs="Arial"/>
          <w:sz w:val="22"/>
          <w:szCs w:val="24"/>
        </w:rPr>
        <w:t>The District Council’s</w:t>
      </w:r>
      <w:r w:rsidR="00F84B47" w:rsidRPr="00EA619D">
        <w:rPr>
          <w:rFonts w:cs="Arial"/>
          <w:sz w:val="22"/>
          <w:szCs w:val="24"/>
        </w:rPr>
        <w:t xml:space="preserve"> </w:t>
      </w:r>
      <w:r w:rsidR="00296C1A">
        <w:rPr>
          <w:rFonts w:cs="Arial"/>
          <w:sz w:val="22"/>
          <w:szCs w:val="24"/>
        </w:rPr>
        <w:t>Water Safety Plan</w:t>
      </w:r>
      <w:r>
        <w:rPr>
          <w:rFonts w:cs="Arial"/>
          <w:sz w:val="22"/>
          <w:szCs w:val="24"/>
        </w:rPr>
        <w:t>s</w:t>
      </w:r>
      <w:r w:rsidR="00F84B47" w:rsidRPr="00EA619D">
        <w:rPr>
          <w:rFonts w:cs="Arial"/>
          <w:sz w:val="22"/>
          <w:szCs w:val="24"/>
        </w:rPr>
        <w:t xml:space="preserve"> </w:t>
      </w:r>
      <w:r>
        <w:rPr>
          <w:rFonts w:cs="Arial"/>
          <w:sz w:val="22"/>
          <w:szCs w:val="24"/>
        </w:rPr>
        <w:t>were</w:t>
      </w:r>
      <w:r w:rsidRPr="00EA619D">
        <w:rPr>
          <w:rFonts w:cs="Arial"/>
          <w:sz w:val="22"/>
          <w:szCs w:val="24"/>
        </w:rPr>
        <w:t xml:space="preserve"> </w:t>
      </w:r>
      <w:r w:rsidR="00F84B47" w:rsidRPr="00EA619D">
        <w:rPr>
          <w:rFonts w:cs="Arial"/>
          <w:sz w:val="22"/>
          <w:szCs w:val="24"/>
        </w:rPr>
        <w:t>the central source and record of risk assessment and risk reduction measures</w:t>
      </w:r>
      <w:r w:rsidR="007968A4">
        <w:rPr>
          <w:rFonts w:cs="Arial"/>
          <w:sz w:val="22"/>
          <w:szCs w:val="24"/>
        </w:rPr>
        <w:t xml:space="preserve">.  </w:t>
      </w:r>
      <w:r w:rsidR="00B9199A">
        <w:rPr>
          <w:rFonts w:cs="Arial"/>
          <w:sz w:val="22"/>
          <w:szCs w:val="24"/>
        </w:rPr>
        <w:t>Yet</w:t>
      </w:r>
      <w:r w:rsidR="00F84B47" w:rsidRPr="00EA619D">
        <w:rPr>
          <w:rFonts w:cs="Arial"/>
          <w:sz w:val="22"/>
          <w:szCs w:val="24"/>
        </w:rPr>
        <w:t xml:space="preserve"> </w:t>
      </w:r>
      <w:r w:rsidR="001442BA">
        <w:rPr>
          <w:rFonts w:cs="Arial"/>
          <w:sz w:val="22"/>
          <w:szCs w:val="24"/>
        </w:rPr>
        <w:t>the District Council</w:t>
      </w:r>
      <w:r w:rsidR="00F84B47" w:rsidRPr="00EA619D">
        <w:rPr>
          <w:rFonts w:cs="Arial"/>
          <w:sz w:val="22"/>
          <w:szCs w:val="24"/>
        </w:rPr>
        <w:t xml:space="preserve"> did not accord the</w:t>
      </w:r>
      <w:r>
        <w:rPr>
          <w:rFonts w:cs="Arial"/>
          <w:sz w:val="22"/>
          <w:szCs w:val="24"/>
        </w:rPr>
        <w:t xml:space="preserve"> necessary</w:t>
      </w:r>
      <w:r w:rsidR="00F84B47" w:rsidRPr="00EA619D">
        <w:rPr>
          <w:rFonts w:cs="Arial"/>
          <w:sz w:val="22"/>
          <w:szCs w:val="24"/>
        </w:rPr>
        <w:t xml:space="preserve"> priority or application in complying with </w:t>
      </w:r>
      <w:r>
        <w:rPr>
          <w:rFonts w:cs="Arial"/>
          <w:sz w:val="22"/>
          <w:szCs w:val="24"/>
        </w:rPr>
        <w:t xml:space="preserve">its </w:t>
      </w:r>
      <w:r w:rsidR="00296C1A">
        <w:rPr>
          <w:rFonts w:cs="Arial"/>
          <w:sz w:val="22"/>
          <w:szCs w:val="24"/>
        </w:rPr>
        <w:t>Water Safety Plan</w:t>
      </w:r>
      <w:r w:rsidR="00F84B47" w:rsidRPr="00EA619D">
        <w:rPr>
          <w:rFonts w:cs="Arial"/>
          <w:sz w:val="22"/>
          <w:szCs w:val="24"/>
        </w:rPr>
        <w:t xml:space="preserve"> requirements</w:t>
      </w:r>
      <w:r w:rsidR="007968A4">
        <w:rPr>
          <w:rFonts w:cs="Arial"/>
          <w:sz w:val="22"/>
          <w:szCs w:val="24"/>
        </w:rPr>
        <w:t>.</w:t>
      </w:r>
      <w:r w:rsidR="00C37FF1">
        <w:rPr>
          <w:rStyle w:val="FootnoteReference"/>
          <w:rFonts w:cs="Arial"/>
          <w:sz w:val="22"/>
          <w:szCs w:val="24"/>
        </w:rPr>
        <w:footnoteReference w:id="26"/>
      </w:r>
      <w:r w:rsidR="007968A4">
        <w:rPr>
          <w:rFonts w:cs="Arial"/>
          <w:sz w:val="22"/>
          <w:szCs w:val="24"/>
        </w:rPr>
        <w:t xml:space="preserve">  </w:t>
      </w:r>
      <w:r w:rsidR="00F84B47" w:rsidRPr="00EA619D">
        <w:rPr>
          <w:rFonts w:cs="Arial"/>
          <w:sz w:val="22"/>
          <w:szCs w:val="24"/>
        </w:rPr>
        <w:t xml:space="preserve">There was a significant history of persistent reminders by the </w:t>
      </w:r>
      <w:r w:rsidR="00BE2D53">
        <w:rPr>
          <w:rFonts w:cs="Arial"/>
          <w:sz w:val="22"/>
          <w:szCs w:val="24"/>
        </w:rPr>
        <w:t>DWA</w:t>
      </w:r>
      <w:r w:rsidR="00F84B47" w:rsidRPr="00EA619D">
        <w:rPr>
          <w:rFonts w:cs="Arial"/>
          <w:sz w:val="22"/>
          <w:szCs w:val="24"/>
        </w:rPr>
        <w:t xml:space="preserve">s in relation to such matters as </w:t>
      </w:r>
      <w:r w:rsidR="00732EE5">
        <w:rPr>
          <w:rFonts w:cs="Arial"/>
          <w:sz w:val="22"/>
          <w:szCs w:val="24"/>
        </w:rPr>
        <w:t>bore head</w:t>
      </w:r>
      <w:r w:rsidR="00F84B47" w:rsidRPr="00EA619D">
        <w:rPr>
          <w:rFonts w:cs="Arial"/>
          <w:sz w:val="22"/>
          <w:szCs w:val="24"/>
        </w:rPr>
        <w:t xml:space="preserve"> security reports, raising the </w:t>
      </w:r>
      <w:r w:rsidR="00732EE5">
        <w:rPr>
          <w:rFonts w:cs="Arial"/>
          <w:sz w:val="22"/>
          <w:szCs w:val="24"/>
        </w:rPr>
        <w:t>bore head</w:t>
      </w:r>
      <w:r w:rsidR="00F84B47" w:rsidRPr="00EA619D">
        <w:rPr>
          <w:rFonts w:cs="Arial"/>
          <w:sz w:val="22"/>
          <w:szCs w:val="24"/>
        </w:rPr>
        <w:t>s, a contingency plan and a bore maintenance and inspection programme</w:t>
      </w:r>
      <w:r w:rsidR="007968A4">
        <w:rPr>
          <w:rFonts w:cs="Arial"/>
          <w:sz w:val="22"/>
          <w:szCs w:val="24"/>
        </w:rPr>
        <w:t xml:space="preserve">.  </w:t>
      </w:r>
      <w:r w:rsidR="00F84B47" w:rsidRPr="00EA619D">
        <w:rPr>
          <w:rFonts w:cs="Arial"/>
          <w:sz w:val="22"/>
          <w:szCs w:val="24"/>
        </w:rPr>
        <w:t xml:space="preserve">Generally, </w:t>
      </w:r>
      <w:r w:rsidR="001442BA">
        <w:rPr>
          <w:rFonts w:cs="Arial"/>
          <w:sz w:val="22"/>
          <w:szCs w:val="24"/>
        </w:rPr>
        <w:t>the District Council</w:t>
      </w:r>
      <w:r w:rsidR="00F84B47" w:rsidRPr="00EA619D">
        <w:rPr>
          <w:rFonts w:cs="Arial"/>
          <w:sz w:val="22"/>
          <w:szCs w:val="24"/>
        </w:rPr>
        <w:t>’s responses were slow an</w:t>
      </w:r>
      <w:r w:rsidR="00F84B47">
        <w:rPr>
          <w:rFonts w:cs="Arial"/>
          <w:sz w:val="22"/>
          <w:szCs w:val="24"/>
        </w:rPr>
        <w:t>d, in many cases, ineffectual.</w:t>
      </w:r>
      <w:r w:rsidR="0038239F">
        <w:rPr>
          <w:rFonts w:cs="Arial"/>
          <w:sz w:val="22"/>
          <w:szCs w:val="24"/>
        </w:rPr>
        <w:t xml:space="preserve"> </w:t>
      </w:r>
    </w:p>
    <w:p w:rsidR="00F84B47" w:rsidRPr="00EA619D" w:rsidRDefault="00F84B47" w:rsidP="0077335F">
      <w:pPr>
        <w:pStyle w:val="ListParagraph"/>
        <w:numPr>
          <w:ilvl w:val="0"/>
          <w:numId w:val="14"/>
        </w:numPr>
        <w:spacing w:after="360"/>
        <w:ind w:left="0" w:firstLine="0"/>
        <w:contextualSpacing w:val="0"/>
        <w:rPr>
          <w:rFonts w:cs="Arial"/>
          <w:sz w:val="22"/>
          <w:szCs w:val="24"/>
        </w:rPr>
      </w:pPr>
      <w:r w:rsidRPr="00EA619D">
        <w:rPr>
          <w:rFonts w:cs="Arial"/>
          <w:sz w:val="22"/>
          <w:szCs w:val="24"/>
        </w:rPr>
        <w:t xml:space="preserve">Frustrated at the lack of progress, on 10 May 2013 the </w:t>
      </w:r>
      <w:r w:rsidR="00BE2D53">
        <w:rPr>
          <w:rFonts w:cs="Arial"/>
          <w:sz w:val="22"/>
          <w:szCs w:val="24"/>
        </w:rPr>
        <w:t>DWA</w:t>
      </w:r>
      <w:r w:rsidRPr="00EA619D">
        <w:rPr>
          <w:rFonts w:cs="Arial"/>
          <w:sz w:val="22"/>
          <w:szCs w:val="24"/>
        </w:rPr>
        <w:t>s escalated matters to</w:t>
      </w:r>
      <w:r w:rsidR="00383A1E">
        <w:rPr>
          <w:rFonts w:cs="Arial"/>
          <w:sz w:val="22"/>
          <w:szCs w:val="24"/>
        </w:rPr>
        <w:t xml:space="preserve"> Dr </w:t>
      </w:r>
      <w:r w:rsidRPr="00EA619D">
        <w:rPr>
          <w:rFonts w:cs="Arial"/>
          <w:sz w:val="22"/>
          <w:szCs w:val="24"/>
        </w:rPr>
        <w:t xml:space="preserve">Jones as Medical Officer of Health and he wrote a letter </w:t>
      </w:r>
      <w:r w:rsidR="00EB5425">
        <w:rPr>
          <w:rFonts w:cs="Arial"/>
          <w:sz w:val="22"/>
          <w:szCs w:val="24"/>
        </w:rPr>
        <w:t xml:space="preserve">to </w:t>
      </w:r>
      <w:r w:rsidR="001442BA">
        <w:rPr>
          <w:rFonts w:cs="Arial"/>
          <w:sz w:val="22"/>
          <w:szCs w:val="24"/>
        </w:rPr>
        <w:t>the District Council</w:t>
      </w:r>
      <w:r w:rsidR="00EB5425">
        <w:rPr>
          <w:rFonts w:cs="Arial"/>
          <w:sz w:val="22"/>
          <w:szCs w:val="24"/>
        </w:rPr>
        <w:t xml:space="preserve"> </w:t>
      </w:r>
      <w:r w:rsidRPr="00EA619D">
        <w:rPr>
          <w:rFonts w:cs="Arial"/>
          <w:sz w:val="22"/>
          <w:szCs w:val="24"/>
        </w:rPr>
        <w:t xml:space="preserve">requiring prompt attention to securing approval of its </w:t>
      </w:r>
      <w:r w:rsidR="00296C1A">
        <w:rPr>
          <w:rFonts w:cs="Arial"/>
          <w:sz w:val="22"/>
          <w:szCs w:val="24"/>
        </w:rPr>
        <w:t>Water Safety Plan</w:t>
      </w:r>
      <w:r w:rsidRPr="00EA619D">
        <w:rPr>
          <w:rFonts w:cs="Arial"/>
          <w:sz w:val="22"/>
          <w:szCs w:val="24"/>
        </w:rPr>
        <w:t xml:space="preserve"> (then known as a </w:t>
      </w:r>
      <w:r w:rsidR="00DE1439">
        <w:rPr>
          <w:rFonts w:cs="Arial"/>
          <w:sz w:val="22"/>
          <w:szCs w:val="24"/>
        </w:rPr>
        <w:t>Public Health Risk Management Plan</w:t>
      </w:r>
      <w:r w:rsidRPr="00EA619D">
        <w:rPr>
          <w:rFonts w:cs="Arial"/>
          <w:sz w:val="22"/>
          <w:szCs w:val="24"/>
        </w:rPr>
        <w:t>)</w:t>
      </w:r>
      <w:r w:rsidR="007968A4">
        <w:rPr>
          <w:rFonts w:cs="Arial"/>
          <w:sz w:val="22"/>
          <w:szCs w:val="24"/>
        </w:rPr>
        <w:t xml:space="preserve">.  </w:t>
      </w:r>
      <w:r w:rsidRPr="00EA619D">
        <w:rPr>
          <w:rFonts w:cs="Arial"/>
          <w:sz w:val="22"/>
          <w:szCs w:val="24"/>
        </w:rPr>
        <w:t>In October 2014</w:t>
      </w:r>
      <w:r w:rsidR="00DE1439">
        <w:rPr>
          <w:rFonts w:cs="Arial"/>
          <w:sz w:val="22"/>
          <w:szCs w:val="24"/>
        </w:rPr>
        <w:t>,</w:t>
      </w:r>
      <w:r w:rsidRPr="00EA619D">
        <w:rPr>
          <w:rFonts w:cs="Arial"/>
          <w:sz w:val="22"/>
          <w:szCs w:val="24"/>
        </w:rPr>
        <w:t xml:space="preserve"> the</w:t>
      </w:r>
      <w:r w:rsidR="00DE1439">
        <w:rPr>
          <w:rFonts w:cs="Arial"/>
          <w:sz w:val="22"/>
          <w:szCs w:val="24"/>
        </w:rPr>
        <w:t xml:space="preserve"> </w:t>
      </w:r>
      <w:r w:rsidR="00BE2D53">
        <w:rPr>
          <w:rFonts w:cs="Arial"/>
          <w:sz w:val="22"/>
          <w:szCs w:val="24"/>
        </w:rPr>
        <w:t>DWA</w:t>
      </w:r>
      <w:r w:rsidR="00DE1439">
        <w:rPr>
          <w:rFonts w:cs="Arial"/>
          <w:sz w:val="22"/>
          <w:szCs w:val="24"/>
        </w:rPr>
        <w:t>s’</w:t>
      </w:r>
      <w:r w:rsidRPr="00EA619D">
        <w:rPr>
          <w:rFonts w:cs="Arial"/>
          <w:sz w:val="22"/>
          <w:szCs w:val="24"/>
        </w:rPr>
        <w:t xml:space="preserve"> report</w:t>
      </w:r>
      <w:r w:rsidR="00DE1439">
        <w:rPr>
          <w:rFonts w:cs="Arial"/>
          <w:sz w:val="22"/>
          <w:szCs w:val="24"/>
        </w:rPr>
        <w:t xml:space="preserve"> to the District Council</w:t>
      </w:r>
      <w:r w:rsidRPr="00EA619D">
        <w:rPr>
          <w:rFonts w:cs="Arial"/>
          <w:sz w:val="22"/>
          <w:szCs w:val="24"/>
        </w:rPr>
        <w:t xml:space="preserve"> on implementation contained a strong recommendation that the overdue review of </w:t>
      </w:r>
      <w:r w:rsidR="00DE1439">
        <w:rPr>
          <w:rFonts w:cs="Arial"/>
          <w:sz w:val="22"/>
          <w:szCs w:val="24"/>
        </w:rPr>
        <w:t>its</w:t>
      </w:r>
      <w:r w:rsidR="00DE1439" w:rsidRPr="00EA619D">
        <w:rPr>
          <w:rFonts w:cs="Arial"/>
          <w:sz w:val="22"/>
          <w:szCs w:val="24"/>
        </w:rPr>
        <w:t xml:space="preserve"> </w:t>
      </w:r>
      <w:r w:rsidR="00296C1A">
        <w:rPr>
          <w:rFonts w:cs="Arial"/>
          <w:sz w:val="22"/>
          <w:szCs w:val="24"/>
        </w:rPr>
        <w:t>Water Safety Plan</w:t>
      </w:r>
      <w:r w:rsidRPr="00EA619D">
        <w:rPr>
          <w:rFonts w:cs="Arial"/>
          <w:sz w:val="22"/>
          <w:szCs w:val="24"/>
        </w:rPr>
        <w:t xml:space="preserve"> be undertaken as soon as possible</w:t>
      </w:r>
      <w:r w:rsidR="007968A4">
        <w:rPr>
          <w:rFonts w:cs="Arial"/>
          <w:sz w:val="22"/>
          <w:szCs w:val="24"/>
        </w:rPr>
        <w:t xml:space="preserve">.  </w:t>
      </w:r>
      <w:r w:rsidR="00EB5425">
        <w:rPr>
          <w:rFonts w:cs="Arial"/>
          <w:sz w:val="22"/>
          <w:szCs w:val="24"/>
        </w:rPr>
        <w:t xml:space="preserve">The report </w:t>
      </w:r>
      <w:r w:rsidRPr="00EA619D">
        <w:rPr>
          <w:rFonts w:cs="Arial"/>
          <w:sz w:val="22"/>
          <w:szCs w:val="24"/>
        </w:rPr>
        <w:t xml:space="preserve">also noted that </w:t>
      </w:r>
      <w:r w:rsidR="001442BA">
        <w:rPr>
          <w:rFonts w:cs="Arial"/>
          <w:sz w:val="22"/>
          <w:szCs w:val="24"/>
        </w:rPr>
        <w:t>the District Council</w:t>
      </w:r>
      <w:r w:rsidRPr="00EA619D">
        <w:rPr>
          <w:rFonts w:cs="Arial"/>
          <w:sz w:val="22"/>
          <w:szCs w:val="24"/>
        </w:rPr>
        <w:t xml:space="preserve"> did not consider it a priority to address previous recommendations</w:t>
      </w:r>
      <w:r w:rsidR="007968A4">
        <w:rPr>
          <w:rFonts w:cs="Arial"/>
          <w:sz w:val="22"/>
          <w:szCs w:val="24"/>
        </w:rPr>
        <w:t xml:space="preserve">.  </w:t>
      </w:r>
      <w:r w:rsidR="00DE1439">
        <w:rPr>
          <w:rFonts w:cs="Arial"/>
          <w:sz w:val="22"/>
          <w:szCs w:val="24"/>
        </w:rPr>
        <w:t>T</w:t>
      </w:r>
      <w:r w:rsidR="001442BA">
        <w:rPr>
          <w:rFonts w:cs="Arial"/>
          <w:sz w:val="22"/>
          <w:szCs w:val="24"/>
        </w:rPr>
        <w:t>he District Council</w:t>
      </w:r>
      <w:r w:rsidRPr="00EA619D">
        <w:rPr>
          <w:rFonts w:cs="Arial"/>
          <w:sz w:val="22"/>
          <w:szCs w:val="24"/>
        </w:rPr>
        <w:t>’s</w:t>
      </w:r>
      <w:r w:rsidR="00383A1E">
        <w:rPr>
          <w:rFonts w:cs="Arial"/>
          <w:sz w:val="22"/>
          <w:szCs w:val="24"/>
        </w:rPr>
        <w:t xml:space="preserve"> Mr </w:t>
      </w:r>
      <w:r w:rsidRPr="00EA619D">
        <w:rPr>
          <w:rFonts w:cs="Arial"/>
          <w:sz w:val="22"/>
          <w:szCs w:val="24"/>
        </w:rPr>
        <w:t xml:space="preserve">Stuijt admitted that, on occasions, he left communications from the </w:t>
      </w:r>
      <w:r w:rsidR="00BE2D53">
        <w:rPr>
          <w:rFonts w:cs="Arial"/>
          <w:sz w:val="22"/>
          <w:szCs w:val="24"/>
        </w:rPr>
        <w:t>DWA</w:t>
      </w:r>
      <w:r w:rsidRPr="00EA619D">
        <w:rPr>
          <w:rFonts w:cs="Arial"/>
          <w:sz w:val="22"/>
          <w:szCs w:val="24"/>
        </w:rPr>
        <w:t xml:space="preserve">s in his </w:t>
      </w:r>
      <w:r w:rsidR="00B22CD6">
        <w:rPr>
          <w:rFonts w:cs="Arial"/>
          <w:sz w:val="22"/>
          <w:szCs w:val="24"/>
        </w:rPr>
        <w:t xml:space="preserve">in-tray </w:t>
      </w:r>
      <w:r w:rsidRPr="00EA619D">
        <w:rPr>
          <w:rFonts w:cs="Arial"/>
          <w:sz w:val="22"/>
          <w:szCs w:val="24"/>
        </w:rPr>
        <w:t xml:space="preserve">and did not </w:t>
      </w:r>
      <w:r w:rsidR="00732EE5">
        <w:rPr>
          <w:rFonts w:cs="Arial"/>
          <w:sz w:val="22"/>
          <w:szCs w:val="24"/>
        </w:rPr>
        <w:t xml:space="preserve">promptly </w:t>
      </w:r>
      <w:r w:rsidRPr="00EA619D">
        <w:rPr>
          <w:rFonts w:cs="Arial"/>
          <w:sz w:val="22"/>
          <w:szCs w:val="24"/>
        </w:rPr>
        <w:t>action them</w:t>
      </w:r>
      <w:r w:rsidR="007968A4">
        <w:rPr>
          <w:rFonts w:cs="Arial"/>
          <w:sz w:val="22"/>
          <w:szCs w:val="24"/>
        </w:rPr>
        <w:t xml:space="preserve">.  </w:t>
      </w:r>
      <w:r w:rsidR="00383A1E">
        <w:rPr>
          <w:rFonts w:cs="Arial"/>
          <w:sz w:val="22"/>
          <w:szCs w:val="24"/>
        </w:rPr>
        <w:t>Mr </w:t>
      </w:r>
      <w:r w:rsidRPr="00EA619D">
        <w:rPr>
          <w:rFonts w:cs="Arial"/>
          <w:sz w:val="22"/>
          <w:szCs w:val="24"/>
        </w:rPr>
        <w:t xml:space="preserve">Stuijt accepted that by October 2014 he was getting much more frequent correspondence from the </w:t>
      </w:r>
      <w:r w:rsidR="00BE2D53">
        <w:rPr>
          <w:rFonts w:cs="Arial"/>
          <w:sz w:val="22"/>
          <w:szCs w:val="24"/>
        </w:rPr>
        <w:t>DWA</w:t>
      </w:r>
      <w:r w:rsidRPr="00EA619D">
        <w:rPr>
          <w:rFonts w:cs="Arial"/>
          <w:sz w:val="22"/>
          <w:szCs w:val="24"/>
        </w:rPr>
        <w:t xml:space="preserve">s and that there was a level of slackness and </w:t>
      </w:r>
      <w:r w:rsidRPr="00EA619D">
        <w:rPr>
          <w:rFonts w:cs="Arial"/>
          <w:sz w:val="22"/>
          <w:szCs w:val="24"/>
        </w:rPr>
        <w:lastRenderedPageBreak/>
        <w:t xml:space="preserve">non-compliance by </w:t>
      </w:r>
      <w:r w:rsidR="001442BA">
        <w:rPr>
          <w:rFonts w:cs="Arial"/>
          <w:sz w:val="22"/>
          <w:szCs w:val="24"/>
        </w:rPr>
        <w:t>the District Council</w:t>
      </w:r>
      <w:r w:rsidR="007968A4">
        <w:rPr>
          <w:rFonts w:cs="Arial"/>
          <w:sz w:val="22"/>
          <w:szCs w:val="24"/>
        </w:rPr>
        <w:t xml:space="preserve">.  </w:t>
      </w:r>
      <w:r w:rsidR="00383A1E">
        <w:rPr>
          <w:rFonts w:cs="Arial"/>
          <w:sz w:val="22"/>
          <w:szCs w:val="24"/>
        </w:rPr>
        <w:t>Mr </w:t>
      </w:r>
      <w:r w:rsidRPr="00EA619D">
        <w:rPr>
          <w:rFonts w:cs="Arial"/>
          <w:sz w:val="22"/>
          <w:szCs w:val="24"/>
        </w:rPr>
        <w:t>Stuijt</w:t>
      </w:r>
      <w:r w:rsidR="00DE1439">
        <w:rPr>
          <w:rFonts w:cs="Arial"/>
          <w:sz w:val="22"/>
          <w:szCs w:val="24"/>
        </w:rPr>
        <w:t xml:space="preserve"> accepted at that point</w:t>
      </w:r>
      <w:r w:rsidRPr="00EA619D">
        <w:rPr>
          <w:rFonts w:cs="Arial"/>
          <w:sz w:val="22"/>
          <w:szCs w:val="24"/>
        </w:rPr>
        <w:t xml:space="preserve"> that matte</w:t>
      </w:r>
      <w:r w:rsidR="00EB5425">
        <w:rPr>
          <w:rFonts w:cs="Arial"/>
          <w:sz w:val="22"/>
          <w:szCs w:val="24"/>
        </w:rPr>
        <w:t xml:space="preserve">rs of safety of the public and </w:t>
      </w:r>
      <w:r w:rsidRPr="00EA619D">
        <w:rPr>
          <w:rFonts w:cs="Arial"/>
          <w:sz w:val="22"/>
          <w:szCs w:val="24"/>
        </w:rPr>
        <w:t>compliance with the law were being ignore</w:t>
      </w:r>
      <w:r>
        <w:rPr>
          <w:rFonts w:cs="Arial"/>
          <w:sz w:val="22"/>
          <w:szCs w:val="24"/>
        </w:rPr>
        <w:t>d.</w:t>
      </w:r>
    </w:p>
    <w:p w:rsidR="00F84B47" w:rsidRDefault="00F84B47" w:rsidP="0077335F">
      <w:pPr>
        <w:pStyle w:val="ListParagraph"/>
        <w:numPr>
          <w:ilvl w:val="0"/>
          <w:numId w:val="14"/>
        </w:numPr>
        <w:spacing w:after="360"/>
        <w:ind w:left="0" w:firstLine="0"/>
        <w:contextualSpacing w:val="0"/>
        <w:rPr>
          <w:rFonts w:cs="Arial"/>
          <w:sz w:val="22"/>
          <w:szCs w:val="24"/>
        </w:rPr>
      </w:pPr>
      <w:r w:rsidRPr="00EA619D">
        <w:rPr>
          <w:rFonts w:cs="Arial"/>
          <w:sz w:val="22"/>
          <w:szCs w:val="24"/>
        </w:rPr>
        <w:t xml:space="preserve">In addition, </w:t>
      </w:r>
      <w:r w:rsidR="00EB5425">
        <w:rPr>
          <w:rFonts w:cs="Arial"/>
          <w:sz w:val="22"/>
          <w:szCs w:val="24"/>
        </w:rPr>
        <w:t xml:space="preserve">the </w:t>
      </w:r>
      <w:r w:rsidR="00EB5425" w:rsidRPr="00DD0C85">
        <w:rPr>
          <w:rFonts w:cs="Arial"/>
          <w:sz w:val="22"/>
          <w:szCs w:val="22"/>
        </w:rPr>
        <w:t>Inquiry</w:t>
      </w:r>
      <w:r w:rsidR="00EB5425">
        <w:rPr>
          <w:rFonts w:cs="Arial"/>
          <w:sz w:val="22"/>
          <w:szCs w:val="24"/>
        </w:rPr>
        <w:t xml:space="preserve"> </w:t>
      </w:r>
      <w:r w:rsidR="00F355BC">
        <w:rPr>
          <w:rFonts w:cs="Arial"/>
          <w:sz w:val="22"/>
          <w:szCs w:val="24"/>
        </w:rPr>
        <w:t>finds</w:t>
      </w:r>
      <w:r w:rsidR="00DE1439">
        <w:rPr>
          <w:rFonts w:cs="Arial"/>
          <w:sz w:val="22"/>
          <w:szCs w:val="24"/>
        </w:rPr>
        <w:t xml:space="preserve"> that </w:t>
      </w:r>
      <w:r w:rsidRPr="00EA619D">
        <w:rPr>
          <w:rFonts w:cs="Arial"/>
          <w:sz w:val="22"/>
          <w:szCs w:val="24"/>
        </w:rPr>
        <w:t xml:space="preserve">there was a failure by </w:t>
      </w:r>
      <w:r w:rsidR="001442BA">
        <w:rPr>
          <w:rFonts w:cs="Arial"/>
          <w:sz w:val="22"/>
          <w:szCs w:val="24"/>
        </w:rPr>
        <w:t>the District Council</w:t>
      </w:r>
      <w:r w:rsidRPr="00EA619D">
        <w:rPr>
          <w:rFonts w:cs="Arial"/>
          <w:sz w:val="22"/>
          <w:szCs w:val="24"/>
        </w:rPr>
        <w:t xml:space="preserve"> to “own” the </w:t>
      </w:r>
      <w:r w:rsidR="00296C1A">
        <w:rPr>
          <w:rFonts w:cs="Arial"/>
          <w:sz w:val="22"/>
          <w:szCs w:val="24"/>
        </w:rPr>
        <w:t>Water Safety Plan</w:t>
      </w:r>
      <w:r w:rsidR="001D5963">
        <w:rPr>
          <w:rFonts w:cs="Arial"/>
          <w:sz w:val="22"/>
          <w:szCs w:val="24"/>
        </w:rPr>
        <w:t>s</w:t>
      </w:r>
      <w:r w:rsidRPr="00EA619D">
        <w:rPr>
          <w:rFonts w:cs="Arial"/>
          <w:sz w:val="22"/>
          <w:szCs w:val="24"/>
        </w:rPr>
        <w:t xml:space="preserve"> at more senior management levels</w:t>
      </w:r>
      <w:r w:rsidR="007968A4">
        <w:rPr>
          <w:rFonts w:cs="Arial"/>
          <w:sz w:val="22"/>
          <w:szCs w:val="24"/>
        </w:rPr>
        <w:t xml:space="preserve">.  </w:t>
      </w:r>
      <w:r w:rsidR="00383A1E">
        <w:rPr>
          <w:rFonts w:cs="Arial"/>
          <w:sz w:val="22"/>
          <w:szCs w:val="24"/>
        </w:rPr>
        <w:t>Mr </w:t>
      </w:r>
      <w:r w:rsidR="00EB5425">
        <w:rPr>
          <w:rFonts w:cs="Arial"/>
          <w:sz w:val="22"/>
          <w:szCs w:val="24"/>
        </w:rPr>
        <w:t>Chapman delegated responsibility to</w:t>
      </w:r>
      <w:r w:rsidR="00383A1E">
        <w:rPr>
          <w:rFonts w:cs="Arial"/>
          <w:sz w:val="22"/>
          <w:szCs w:val="24"/>
        </w:rPr>
        <w:t xml:space="preserve"> Mr </w:t>
      </w:r>
      <w:r w:rsidR="00EB5425">
        <w:rPr>
          <w:rFonts w:cs="Arial"/>
          <w:sz w:val="22"/>
          <w:szCs w:val="24"/>
        </w:rPr>
        <w:t xml:space="preserve">Stuijt, who in turn delegated </w:t>
      </w:r>
      <w:r w:rsidR="00296C1A">
        <w:rPr>
          <w:rFonts w:cs="Arial"/>
          <w:sz w:val="22"/>
          <w:szCs w:val="24"/>
        </w:rPr>
        <w:t>Water Safety Plan</w:t>
      </w:r>
      <w:r w:rsidR="00EB5425">
        <w:rPr>
          <w:rFonts w:cs="Arial"/>
          <w:sz w:val="22"/>
          <w:szCs w:val="24"/>
        </w:rPr>
        <w:t xml:space="preserve"> tasks to</w:t>
      </w:r>
      <w:r w:rsidR="00383A1E">
        <w:rPr>
          <w:rFonts w:cs="Arial"/>
          <w:sz w:val="22"/>
          <w:szCs w:val="24"/>
        </w:rPr>
        <w:t xml:space="preserve"> Mr </w:t>
      </w:r>
      <w:r w:rsidR="00EB5425">
        <w:rPr>
          <w:rFonts w:cs="Arial"/>
          <w:sz w:val="22"/>
          <w:szCs w:val="24"/>
        </w:rPr>
        <w:t>Kersel</w:t>
      </w:r>
      <w:r w:rsidR="007968A4">
        <w:rPr>
          <w:rFonts w:cs="Arial"/>
          <w:sz w:val="22"/>
          <w:szCs w:val="24"/>
        </w:rPr>
        <w:t xml:space="preserve">.  </w:t>
      </w:r>
      <w:r w:rsidR="00383A1E">
        <w:rPr>
          <w:rFonts w:cs="Arial"/>
          <w:sz w:val="22"/>
          <w:szCs w:val="24"/>
        </w:rPr>
        <w:t>Mr </w:t>
      </w:r>
      <w:r w:rsidR="00EB5425">
        <w:rPr>
          <w:rFonts w:cs="Arial"/>
          <w:sz w:val="22"/>
          <w:szCs w:val="24"/>
        </w:rPr>
        <w:t>Stuijt did n</w:t>
      </w:r>
      <w:r w:rsidR="00E6727E">
        <w:rPr>
          <w:rFonts w:cs="Arial"/>
          <w:sz w:val="22"/>
          <w:szCs w:val="24"/>
        </w:rPr>
        <w:t>ot manage the delegation to</w:t>
      </w:r>
      <w:r w:rsidR="00383A1E">
        <w:rPr>
          <w:rFonts w:cs="Arial"/>
          <w:sz w:val="22"/>
          <w:szCs w:val="24"/>
        </w:rPr>
        <w:t xml:space="preserve"> Mr </w:t>
      </w:r>
      <w:r w:rsidR="00E6727E">
        <w:rPr>
          <w:rFonts w:cs="Arial"/>
          <w:sz w:val="22"/>
          <w:szCs w:val="24"/>
        </w:rPr>
        <w:t>K</w:t>
      </w:r>
      <w:r w:rsidR="00EB5425">
        <w:rPr>
          <w:rFonts w:cs="Arial"/>
          <w:sz w:val="22"/>
          <w:szCs w:val="24"/>
        </w:rPr>
        <w:t>ersel</w:t>
      </w:r>
      <w:r w:rsidR="007968A4">
        <w:rPr>
          <w:rFonts w:cs="Arial"/>
          <w:sz w:val="22"/>
          <w:szCs w:val="24"/>
        </w:rPr>
        <w:t xml:space="preserve">.  </w:t>
      </w:r>
      <w:r w:rsidR="00383A1E">
        <w:rPr>
          <w:rFonts w:cs="Arial"/>
          <w:sz w:val="22"/>
          <w:szCs w:val="24"/>
        </w:rPr>
        <w:t>Mr </w:t>
      </w:r>
      <w:r w:rsidR="00EB5425">
        <w:rPr>
          <w:rFonts w:cs="Arial"/>
          <w:sz w:val="22"/>
          <w:szCs w:val="24"/>
        </w:rPr>
        <w:t>Chapman did not properly manage</w:t>
      </w:r>
      <w:r w:rsidR="00383A1E">
        <w:rPr>
          <w:rFonts w:cs="Arial"/>
          <w:sz w:val="22"/>
          <w:szCs w:val="24"/>
        </w:rPr>
        <w:t xml:space="preserve"> Mr </w:t>
      </w:r>
      <w:r w:rsidR="00EB5425">
        <w:rPr>
          <w:rFonts w:cs="Arial"/>
          <w:sz w:val="22"/>
          <w:szCs w:val="24"/>
        </w:rPr>
        <w:t>Stuijt</w:t>
      </w:r>
      <w:r w:rsidR="007968A4">
        <w:rPr>
          <w:rFonts w:cs="Arial"/>
          <w:sz w:val="22"/>
          <w:szCs w:val="24"/>
        </w:rPr>
        <w:t xml:space="preserve">.  </w:t>
      </w:r>
      <w:r w:rsidR="001D5963">
        <w:rPr>
          <w:rFonts w:cs="Arial"/>
          <w:sz w:val="22"/>
          <w:szCs w:val="24"/>
        </w:rPr>
        <w:t xml:space="preserve">Nor </w:t>
      </w:r>
      <w:r w:rsidR="00EB5425">
        <w:rPr>
          <w:rFonts w:cs="Arial"/>
          <w:sz w:val="22"/>
          <w:szCs w:val="24"/>
        </w:rPr>
        <w:t>did</w:t>
      </w:r>
      <w:r w:rsidR="00383A1E">
        <w:rPr>
          <w:rFonts w:cs="Arial"/>
          <w:sz w:val="22"/>
          <w:szCs w:val="24"/>
        </w:rPr>
        <w:t xml:space="preserve"> Mr </w:t>
      </w:r>
      <w:r w:rsidR="00EB5425">
        <w:rPr>
          <w:rFonts w:cs="Arial"/>
          <w:sz w:val="22"/>
          <w:szCs w:val="24"/>
        </w:rPr>
        <w:t xml:space="preserve">Chapman ensure that more senior management understood the requirements of, and obligations arising under, the </w:t>
      </w:r>
      <w:r w:rsidR="00296C1A">
        <w:rPr>
          <w:rFonts w:cs="Arial"/>
          <w:sz w:val="22"/>
          <w:szCs w:val="24"/>
        </w:rPr>
        <w:t>Water Safety Plan</w:t>
      </w:r>
      <w:r w:rsidR="007968A4">
        <w:rPr>
          <w:rFonts w:cs="Arial"/>
          <w:sz w:val="22"/>
          <w:szCs w:val="24"/>
        </w:rPr>
        <w:t xml:space="preserve">.  </w:t>
      </w:r>
      <w:r w:rsidR="00732EE5">
        <w:rPr>
          <w:rFonts w:cs="Arial"/>
          <w:sz w:val="22"/>
          <w:szCs w:val="24"/>
        </w:rPr>
        <w:t xml:space="preserve">Additionally there was no process to ensure that risks identified in the </w:t>
      </w:r>
      <w:r w:rsidR="00296C1A">
        <w:rPr>
          <w:rFonts w:cs="Arial"/>
          <w:sz w:val="22"/>
          <w:szCs w:val="24"/>
        </w:rPr>
        <w:t>Water Safety Plan</w:t>
      </w:r>
      <w:r w:rsidR="00732EE5">
        <w:rPr>
          <w:rFonts w:cs="Arial"/>
          <w:sz w:val="22"/>
          <w:szCs w:val="24"/>
        </w:rPr>
        <w:t xml:space="preserve"> were included in </w:t>
      </w:r>
      <w:r w:rsidR="001442BA">
        <w:rPr>
          <w:rFonts w:cs="Arial"/>
          <w:sz w:val="22"/>
          <w:szCs w:val="24"/>
        </w:rPr>
        <w:t>the District Council</w:t>
      </w:r>
      <w:r w:rsidR="001D5963">
        <w:rPr>
          <w:rFonts w:cs="Arial"/>
          <w:sz w:val="22"/>
          <w:szCs w:val="24"/>
        </w:rPr>
        <w:t>’s</w:t>
      </w:r>
      <w:r w:rsidR="00732EE5">
        <w:rPr>
          <w:rFonts w:cs="Arial"/>
          <w:sz w:val="22"/>
          <w:szCs w:val="24"/>
        </w:rPr>
        <w:t xml:space="preserve"> corporate risk register.</w:t>
      </w:r>
    </w:p>
    <w:p w:rsidR="008F20CC" w:rsidRPr="00884E1B" w:rsidRDefault="008F20CC" w:rsidP="0077335F">
      <w:pPr>
        <w:pStyle w:val="ListParagraph"/>
        <w:numPr>
          <w:ilvl w:val="0"/>
          <w:numId w:val="14"/>
        </w:numPr>
        <w:spacing w:after="360"/>
        <w:ind w:left="0" w:firstLine="0"/>
        <w:contextualSpacing w:val="0"/>
        <w:rPr>
          <w:rFonts w:cs="Arial"/>
          <w:sz w:val="22"/>
          <w:szCs w:val="24"/>
        </w:rPr>
      </w:pPr>
      <w:r w:rsidRPr="00EA619D">
        <w:rPr>
          <w:rFonts w:cs="Arial"/>
          <w:sz w:val="22"/>
          <w:szCs w:val="22"/>
        </w:rPr>
        <w:t xml:space="preserve">Had there been a proper focus on </w:t>
      </w:r>
      <w:r w:rsidR="00296C1A">
        <w:rPr>
          <w:rFonts w:cs="Arial"/>
          <w:sz w:val="22"/>
          <w:szCs w:val="22"/>
        </w:rPr>
        <w:t>Water Safety Plan</w:t>
      </w:r>
      <w:r>
        <w:rPr>
          <w:rFonts w:cs="Arial"/>
          <w:sz w:val="22"/>
          <w:szCs w:val="22"/>
        </w:rPr>
        <w:t xml:space="preserve"> </w:t>
      </w:r>
      <w:r w:rsidRPr="00EA619D">
        <w:rPr>
          <w:rFonts w:cs="Arial"/>
          <w:sz w:val="22"/>
          <w:szCs w:val="22"/>
        </w:rPr>
        <w:t xml:space="preserve">risks and contingency planning, </w:t>
      </w:r>
      <w:r w:rsidR="001442BA">
        <w:rPr>
          <w:rFonts w:cs="Arial"/>
          <w:sz w:val="22"/>
          <w:szCs w:val="22"/>
        </w:rPr>
        <w:t>the District Council</w:t>
      </w:r>
      <w:r w:rsidRPr="00EA619D">
        <w:rPr>
          <w:rFonts w:cs="Arial"/>
          <w:sz w:val="22"/>
          <w:szCs w:val="22"/>
        </w:rPr>
        <w:t xml:space="preserve"> coul</w:t>
      </w:r>
      <w:r>
        <w:rPr>
          <w:rFonts w:cs="Arial"/>
          <w:sz w:val="22"/>
          <w:szCs w:val="22"/>
        </w:rPr>
        <w:t>d have developed a genuine mult</w:t>
      </w:r>
      <w:r w:rsidRPr="00EA619D">
        <w:rPr>
          <w:rFonts w:cs="Arial"/>
          <w:sz w:val="22"/>
          <w:szCs w:val="22"/>
        </w:rPr>
        <w:t xml:space="preserve">i-barrier approach for its </w:t>
      </w:r>
      <w:r w:rsidR="001D5963">
        <w:rPr>
          <w:rFonts w:cs="Arial"/>
          <w:sz w:val="22"/>
          <w:szCs w:val="22"/>
        </w:rPr>
        <w:t xml:space="preserve">water supply </w:t>
      </w:r>
      <w:r w:rsidRPr="00EA619D">
        <w:rPr>
          <w:rFonts w:cs="Arial"/>
          <w:sz w:val="22"/>
          <w:szCs w:val="22"/>
        </w:rPr>
        <w:t>network even without chlorination</w:t>
      </w:r>
      <w:r w:rsidR="007968A4">
        <w:rPr>
          <w:rFonts w:cs="Arial"/>
          <w:sz w:val="22"/>
          <w:szCs w:val="22"/>
        </w:rPr>
        <w:t xml:space="preserve">.  </w:t>
      </w:r>
      <w:r w:rsidRPr="00EA619D">
        <w:rPr>
          <w:rFonts w:cs="Arial"/>
          <w:sz w:val="22"/>
          <w:szCs w:val="22"/>
        </w:rPr>
        <w:t xml:space="preserve">For example, </w:t>
      </w:r>
      <w:r w:rsidR="001442BA">
        <w:rPr>
          <w:rFonts w:cs="Arial"/>
          <w:sz w:val="22"/>
          <w:szCs w:val="22"/>
        </w:rPr>
        <w:t>the District Council</w:t>
      </w:r>
      <w:r w:rsidRPr="00EA619D">
        <w:rPr>
          <w:rFonts w:cs="Arial"/>
          <w:sz w:val="22"/>
          <w:szCs w:val="22"/>
        </w:rPr>
        <w:t xml:space="preserve"> could have considered using turbidity monitoring (whether upstream of its bores or at source or both) or a greater frequency of testing at source (including after heavy rainfall and when a bore </w:t>
      </w:r>
      <w:r w:rsidR="001D5963">
        <w:rPr>
          <w:rFonts w:cs="Arial"/>
          <w:sz w:val="22"/>
          <w:szCs w:val="22"/>
        </w:rPr>
        <w:t>was</w:t>
      </w:r>
      <w:r>
        <w:rPr>
          <w:rFonts w:cs="Arial"/>
          <w:sz w:val="22"/>
          <w:szCs w:val="22"/>
        </w:rPr>
        <w:t xml:space="preserve"> </w:t>
      </w:r>
      <w:r w:rsidRPr="00EA619D">
        <w:rPr>
          <w:rFonts w:cs="Arial"/>
          <w:sz w:val="22"/>
          <w:szCs w:val="22"/>
        </w:rPr>
        <w:t>brought back into operation)</w:t>
      </w:r>
      <w:r w:rsidR="007968A4">
        <w:rPr>
          <w:rFonts w:cs="Arial"/>
          <w:sz w:val="22"/>
          <w:szCs w:val="22"/>
        </w:rPr>
        <w:t xml:space="preserve">.  </w:t>
      </w:r>
      <w:r w:rsidRPr="00EA619D">
        <w:rPr>
          <w:rFonts w:cs="Arial"/>
          <w:sz w:val="22"/>
          <w:szCs w:val="22"/>
        </w:rPr>
        <w:t xml:space="preserve">Instead, </w:t>
      </w:r>
      <w:r w:rsidR="001442BA">
        <w:rPr>
          <w:rFonts w:cs="Arial"/>
          <w:sz w:val="22"/>
          <w:szCs w:val="22"/>
        </w:rPr>
        <w:t>the District Council</w:t>
      </w:r>
      <w:r w:rsidRPr="00EA619D">
        <w:rPr>
          <w:rFonts w:cs="Arial"/>
          <w:sz w:val="22"/>
          <w:szCs w:val="22"/>
        </w:rPr>
        <w:t xml:space="preserve"> appears to have had a misplaced confidence in the security of its source water and a relaxed approach to multiple positive </w:t>
      </w:r>
      <w:r w:rsidR="00BE5B04">
        <w:rPr>
          <w:rFonts w:cs="Arial"/>
          <w:sz w:val="22"/>
          <w:szCs w:val="22"/>
        </w:rPr>
        <w:t>E.coli</w:t>
      </w:r>
      <w:r w:rsidRPr="00EA619D">
        <w:rPr>
          <w:rFonts w:cs="Arial"/>
          <w:sz w:val="22"/>
          <w:szCs w:val="22"/>
        </w:rPr>
        <w:t xml:space="preserve"> readings</w:t>
      </w:r>
      <w:r w:rsidR="001D5963">
        <w:rPr>
          <w:rFonts w:cs="Arial"/>
          <w:sz w:val="22"/>
          <w:szCs w:val="22"/>
        </w:rPr>
        <w:t>, or transgressions,</w:t>
      </w:r>
      <w:r w:rsidRPr="00EA619D">
        <w:rPr>
          <w:rFonts w:cs="Arial"/>
          <w:sz w:val="22"/>
          <w:szCs w:val="22"/>
        </w:rPr>
        <w:t xml:space="preserve"> in its reticulation network</w:t>
      </w:r>
      <w:r w:rsidR="001D5963">
        <w:rPr>
          <w:rFonts w:cs="Arial"/>
          <w:sz w:val="22"/>
          <w:szCs w:val="22"/>
        </w:rPr>
        <w:t>,</w:t>
      </w:r>
      <w:r w:rsidRPr="00EA619D">
        <w:rPr>
          <w:rFonts w:cs="Arial"/>
          <w:sz w:val="22"/>
          <w:szCs w:val="22"/>
        </w:rPr>
        <w:t xml:space="preserve"> which </w:t>
      </w:r>
      <w:r w:rsidR="001D5963">
        <w:rPr>
          <w:rFonts w:cs="Arial"/>
          <w:sz w:val="22"/>
          <w:szCs w:val="22"/>
        </w:rPr>
        <w:t xml:space="preserve">District Council </w:t>
      </w:r>
      <w:r>
        <w:rPr>
          <w:rFonts w:cs="Arial"/>
          <w:sz w:val="22"/>
          <w:szCs w:val="22"/>
        </w:rPr>
        <w:t xml:space="preserve">management attributed </w:t>
      </w:r>
      <w:r w:rsidRPr="00EA619D">
        <w:rPr>
          <w:rFonts w:cs="Arial"/>
          <w:sz w:val="22"/>
          <w:szCs w:val="22"/>
        </w:rPr>
        <w:t>to “backflow” issues.</w:t>
      </w:r>
    </w:p>
    <w:p w:rsidR="00884E1B" w:rsidRPr="00EA619D" w:rsidRDefault="00884E1B" w:rsidP="0077335F">
      <w:pPr>
        <w:pStyle w:val="ListParagraph"/>
        <w:numPr>
          <w:ilvl w:val="0"/>
          <w:numId w:val="14"/>
        </w:numPr>
        <w:spacing w:after="360"/>
        <w:ind w:left="0" w:firstLine="0"/>
        <w:contextualSpacing w:val="0"/>
        <w:rPr>
          <w:rFonts w:cs="Arial"/>
          <w:sz w:val="22"/>
          <w:szCs w:val="24"/>
        </w:rPr>
      </w:pPr>
      <w:r>
        <w:rPr>
          <w:rFonts w:cs="Arial"/>
          <w:sz w:val="22"/>
          <w:szCs w:val="24"/>
        </w:rPr>
        <w:t>The Inquiry was disappointed to note that, despite all of the attention drawn to safety issues in the Inquiry process, as at late April 2017, the District Council still did not have a revised and properly updated Water Safety Plan in place.</w:t>
      </w:r>
      <w:r w:rsidR="001C24AF">
        <w:rPr>
          <w:rFonts w:cs="Arial"/>
          <w:sz w:val="22"/>
          <w:szCs w:val="24"/>
        </w:rPr>
        <w:t xml:space="preserve"> </w:t>
      </w:r>
      <w:r>
        <w:rPr>
          <w:rFonts w:cs="Arial"/>
          <w:sz w:val="22"/>
          <w:szCs w:val="24"/>
        </w:rPr>
        <w:t xml:space="preserve"> It may be that many large suppliers do not accord sufficient priority and importance to Water Safety Plans</w:t>
      </w:r>
      <w:r w:rsidR="001C24AF">
        <w:rPr>
          <w:rFonts w:cs="Arial"/>
          <w:sz w:val="22"/>
          <w:szCs w:val="24"/>
        </w:rPr>
        <w:t xml:space="preserve"> </w:t>
      </w:r>
      <w:r>
        <w:rPr>
          <w:rFonts w:cs="Arial"/>
          <w:sz w:val="22"/>
          <w:szCs w:val="24"/>
        </w:rPr>
        <w:t>- the Annual Report on Drinking-water Quality 2015-2016</w:t>
      </w:r>
      <w:r>
        <w:rPr>
          <w:rStyle w:val="FootnoteReference"/>
          <w:rFonts w:cs="Arial"/>
          <w:sz w:val="22"/>
          <w:szCs w:val="24"/>
        </w:rPr>
        <w:footnoteReference w:id="27"/>
      </w:r>
      <w:r>
        <w:rPr>
          <w:rFonts w:cs="Arial"/>
          <w:sz w:val="22"/>
          <w:szCs w:val="24"/>
        </w:rPr>
        <w:t xml:space="preserve"> states that 5.4 per cent of large suppliers (159,000 people) had their plans lapse under the</w:t>
      </w:r>
      <w:r w:rsidR="00323C5E">
        <w:rPr>
          <w:rFonts w:cs="Arial"/>
          <w:sz w:val="22"/>
          <w:szCs w:val="24"/>
        </w:rPr>
        <w:t xml:space="preserve"> Health</w:t>
      </w:r>
      <w:r>
        <w:rPr>
          <w:rFonts w:cs="Arial"/>
          <w:sz w:val="22"/>
          <w:szCs w:val="24"/>
        </w:rPr>
        <w:t xml:space="preserve"> Act through the supplier failing to review or revise them as required.  The Inquiry will be considering compliance with Water Safety Plan requirements, and the adequacy of those requirements, further</w:t>
      </w:r>
      <w:r w:rsidR="00323C5E">
        <w:rPr>
          <w:rFonts w:cs="Arial"/>
          <w:sz w:val="22"/>
          <w:szCs w:val="24"/>
        </w:rPr>
        <w:t xml:space="preserve"> in S</w:t>
      </w:r>
      <w:r>
        <w:rPr>
          <w:rFonts w:cs="Arial"/>
          <w:sz w:val="22"/>
          <w:szCs w:val="24"/>
        </w:rPr>
        <w:t>tage 2.</w:t>
      </w:r>
    </w:p>
    <w:p w:rsidR="00F84B47" w:rsidRPr="00EA619D" w:rsidRDefault="001D5963" w:rsidP="00F84B47">
      <w:pPr>
        <w:pStyle w:val="ListParagraph"/>
        <w:keepNext/>
        <w:spacing w:before="360" w:after="240"/>
        <w:ind w:left="0"/>
        <w:contextualSpacing w:val="0"/>
        <w:rPr>
          <w:rFonts w:cs="Arial"/>
          <w:i/>
          <w:sz w:val="22"/>
          <w:szCs w:val="24"/>
        </w:rPr>
      </w:pPr>
      <w:r>
        <w:rPr>
          <w:rFonts w:cs="Arial"/>
          <w:i/>
          <w:sz w:val="22"/>
          <w:szCs w:val="24"/>
        </w:rPr>
        <w:t>Condition, Inspection and Maintenance</w:t>
      </w:r>
      <w:r w:rsidR="00875D2F">
        <w:rPr>
          <w:rFonts w:cs="Arial"/>
          <w:i/>
          <w:sz w:val="22"/>
          <w:szCs w:val="24"/>
        </w:rPr>
        <w:t xml:space="preserve"> of the Brookvale</w:t>
      </w:r>
      <w:r>
        <w:rPr>
          <w:rFonts w:cs="Arial"/>
          <w:i/>
          <w:sz w:val="22"/>
          <w:szCs w:val="24"/>
        </w:rPr>
        <w:t xml:space="preserve"> Road</w:t>
      </w:r>
      <w:r w:rsidR="00875D2F">
        <w:rPr>
          <w:rFonts w:cs="Arial"/>
          <w:i/>
          <w:sz w:val="22"/>
          <w:szCs w:val="24"/>
        </w:rPr>
        <w:t xml:space="preserve"> B</w:t>
      </w:r>
      <w:r w:rsidR="00F84B47" w:rsidRPr="00EA619D">
        <w:rPr>
          <w:rFonts w:cs="Arial"/>
          <w:i/>
          <w:sz w:val="22"/>
          <w:szCs w:val="24"/>
        </w:rPr>
        <w:t>ores</w:t>
      </w:r>
    </w:p>
    <w:p w:rsidR="001D5963" w:rsidRDefault="001D5963" w:rsidP="0077335F">
      <w:pPr>
        <w:pStyle w:val="ListParagraph"/>
        <w:numPr>
          <w:ilvl w:val="0"/>
          <w:numId w:val="14"/>
        </w:numPr>
        <w:spacing w:after="360"/>
        <w:ind w:left="0" w:firstLine="0"/>
        <w:contextualSpacing w:val="0"/>
        <w:rPr>
          <w:rFonts w:cs="Arial"/>
          <w:sz w:val="22"/>
          <w:szCs w:val="24"/>
        </w:rPr>
      </w:pPr>
      <w:bookmarkStart w:id="25" w:name="_Ref477171914"/>
      <w:r w:rsidRPr="00EA619D">
        <w:rPr>
          <w:rFonts w:cs="Arial"/>
          <w:sz w:val="22"/>
          <w:szCs w:val="24"/>
        </w:rPr>
        <w:t xml:space="preserve">Counsel </w:t>
      </w:r>
      <w:r>
        <w:rPr>
          <w:rFonts w:cs="Arial"/>
          <w:sz w:val="22"/>
          <w:szCs w:val="24"/>
        </w:rPr>
        <w:t>a</w:t>
      </w:r>
      <w:r w:rsidRPr="00EA619D">
        <w:rPr>
          <w:rFonts w:cs="Arial"/>
          <w:sz w:val="22"/>
          <w:szCs w:val="24"/>
        </w:rPr>
        <w:t xml:space="preserve">ssisting submitted that </w:t>
      </w:r>
      <w:r>
        <w:rPr>
          <w:rFonts w:cs="Arial"/>
          <w:sz w:val="22"/>
          <w:szCs w:val="24"/>
        </w:rPr>
        <w:t>the District Council</w:t>
      </w:r>
      <w:r w:rsidRPr="00EA619D">
        <w:rPr>
          <w:rFonts w:cs="Arial"/>
          <w:sz w:val="22"/>
          <w:szCs w:val="24"/>
        </w:rPr>
        <w:t xml:space="preserve"> fell below the required standard in relation to the condition of the Brookvale Road bores</w:t>
      </w:r>
      <w:r w:rsidR="007968A4">
        <w:rPr>
          <w:rFonts w:cs="Arial"/>
          <w:sz w:val="22"/>
          <w:szCs w:val="24"/>
        </w:rPr>
        <w:t xml:space="preserve">.  </w:t>
      </w:r>
      <w:r>
        <w:rPr>
          <w:rFonts w:cs="Arial"/>
          <w:sz w:val="22"/>
          <w:szCs w:val="24"/>
        </w:rPr>
        <w:t xml:space="preserve">He submitted that </w:t>
      </w:r>
      <w:r>
        <w:rPr>
          <w:rFonts w:cs="Arial"/>
          <w:sz w:val="22"/>
          <w:szCs w:val="24"/>
        </w:rPr>
        <w:lastRenderedPageBreak/>
        <w:t>the District Council</w:t>
      </w:r>
      <w:r w:rsidRPr="00EA619D">
        <w:rPr>
          <w:rFonts w:cs="Arial"/>
          <w:sz w:val="22"/>
          <w:szCs w:val="24"/>
        </w:rPr>
        <w:t xml:space="preserve"> </w:t>
      </w:r>
      <w:r>
        <w:rPr>
          <w:rFonts w:cs="Arial"/>
          <w:sz w:val="22"/>
          <w:szCs w:val="24"/>
        </w:rPr>
        <w:t xml:space="preserve">failed to maintain the bores to a level compliant with the Drinking-water Standards, </w:t>
      </w:r>
      <w:r w:rsidRPr="00EA619D">
        <w:rPr>
          <w:rFonts w:cs="Arial"/>
          <w:sz w:val="22"/>
          <w:szCs w:val="24"/>
        </w:rPr>
        <w:t>did not have in place a programme for bore inspection</w:t>
      </w:r>
      <w:r>
        <w:rPr>
          <w:rFonts w:cs="Arial"/>
          <w:sz w:val="22"/>
          <w:szCs w:val="24"/>
        </w:rPr>
        <w:t xml:space="preserve"> and maintenance</w:t>
      </w:r>
      <w:r w:rsidRPr="00EA619D">
        <w:rPr>
          <w:rFonts w:cs="Arial"/>
          <w:sz w:val="22"/>
          <w:szCs w:val="24"/>
        </w:rPr>
        <w:t>, and</w:t>
      </w:r>
      <w:r>
        <w:rPr>
          <w:rFonts w:cs="Arial"/>
          <w:sz w:val="22"/>
          <w:szCs w:val="24"/>
        </w:rPr>
        <w:t xml:space="preserve"> should have raised</w:t>
      </w:r>
      <w:r w:rsidRPr="00EA619D">
        <w:rPr>
          <w:rFonts w:cs="Arial"/>
          <w:sz w:val="22"/>
          <w:szCs w:val="24"/>
        </w:rPr>
        <w:t xml:space="preserve"> the </w:t>
      </w:r>
      <w:r>
        <w:rPr>
          <w:rFonts w:cs="Arial"/>
          <w:sz w:val="22"/>
          <w:szCs w:val="24"/>
        </w:rPr>
        <w:t>bore head</w:t>
      </w:r>
      <w:r w:rsidRPr="00EA619D">
        <w:rPr>
          <w:rFonts w:cs="Arial"/>
          <w:sz w:val="22"/>
          <w:szCs w:val="24"/>
        </w:rPr>
        <w:t>s of</w:t>
      </w:r>
      <w:r>
        <w:rPr>
          <w:rFonts w:cs="Arial"/>
          <w:sz w:val="22"/>
          <w:szCs w:val="24"/>
        </w:rPr>
        <w:t xml:space="preserve"> Brookvale Road </w:t>
      </w:r>
      <w:r w:rsidR="00951855">
        <w:rPr>
          <w:rFonts w:cs="Arial"/>
          <w:sz w:val="22"/>
          <w:szCs w:val="24"/>
        </w:rPr>
        <w:t>bores 1 and 2</w:t>
      </w:r>
      <w:r w:rsidRPr="00EA619D">
        <w:rPr>
          <w:rFonts w:cs="Arial"/>
          <w:sz w:val="22"/>
          <w:szCs w:val="24"/>
        </w:rPr>
        <w:t xml:space="preserve"> above the ground</w:t>
      </w:r>
      <w:r w:rsidR="007968A4">
        <w:rPr>
          <w:rFonts w:cs="Arial"/>
          <w:sz w:val="22"/>
          <w:szCs w:val="24"/>
        </w:rPr>
        <w:t xml:space="preserve">.  </w:t>
      </w:r>
      <w:r>
        <w:rPr>
          <w:rFonts w:cs="Arial"/>
          <w:sz w:val="22"/>
          <w:szCs w:val="24"/>
        </w:rPr>
        <w:t>H</w:t>
      </w:r>
      <w:r w:rsidRPr="00EA619D">
        <w:rPr>
          <w:rFonts w:cs="Arial"/>
          <w:sz w:val="22"/>
          <w:szCs w:val="24"/>
        </w:rPr>
        <w:t>e</w:t>
      </w:r>
      <w:r>
        <w:rPr>
          <w:rFonts w:cs="Arial"/>
          <w:sz w:val="22"/>
          <w:szCs w:val="24"/>
        </w:rPr>
        <w:t xml:space="preserve"> also</w:t>
      </w:r>
      <w:r w:rsidRPr="00EA619D">
        <w:rPr>
          <w:rFonts w:cs="Arial"/>
          <w:sz w:val="22"/>
          <w:szCs w:val="24"/>
        </w:rPr>
        <w:t xml:space="preserve"> submitted</w:t>
      </w:r>
      <w:r>
        <w:rPr>
          <w:rFonts w:cs="Arial"/>
          <w:sz w:val="22"/>
          <w:szCs w:val="24"/>
        </w:rPr>
        <w:t xml:space="preserve"> that</w:t>
      </w:r>
      <w:r w:rsidRPr="00EA619D">
        <w:rPr>
          <w:rFonts w:cs="Arial"/>
          <w:sz w:val="22"/>
          <w:szCs w:val="24"/>
        </w:rPr>
        <w:t xml:space="preserve"> </w:t>
      </w:r>
      <w:r>
        <w:rPr>
          <w:rFonts w:cs="Arial"/>
          <w:sz w:val="22"/>
          <w:szCs w:val="24"/>
        </w:rPr>
        <w:t>the District Council</w:t>
      </w:r>
      <w:r w:rsidRPr="00EA619D">
        <w:rPr>
          <w:rFonts w:cs="Arial"/>
          <w:sz w:val="22"/>
          <w:szCs w:val="24"/>
        </w:rPr>
        <w:t xml:space="preserve"> was wrong to treat the </w:t>
      </w:r>
      <w:r>
        <w:rPr>
          <w:rFonts w:cs="Arial"/>
          <w:sz w:val="22"/>
          <w:szCs w:val="24"/>
        </w:rPr>
        <w:t xml:space="preserve">leaking bore chambers on </w:t>
      </w:r>
      <w:r w:rsidR="00951855">
        <w:rPr>
          <w:rFonts w:cs="Arial"/>
          <w:sz w:val="22"/>
          <w:szCs w:val="24"/>
        </w:rPr>
        <w:t>bores 1 and 2</w:t>
      </w:r>
      <w:r w:rsidRPr="00EA619D">
        <w:rPr>
          <w:rFonts w:cs="Arial"/>
          <w:sz w:val="22"/>
          <w:szCs w:val="24"/>
        </w:rPr>
        <w:t xml:space="preserve"> </w:t>
      </w:r>
      <w:r>
        <w:rPr>
          <w:rFonts w:cs="Arial"/>
          <w:sz w:val="22"/>
          <w:szCs w:val="24"/>
        </w:rPr>
        <w:t xml:space="preserve">as acceptable, </w:t>
      </w:r>
      <w:r w:rsidRPr="00EA619D">
        <w:rPr>
          <w:rFonts w:cs="Arial"/>
          <w:sz w:val="22"/>
          <w:szCs w:val="24"/>
        </w:rPr>
        <w:t xml:space="preserve">and that the </w:t>
      </w:r>
      <w:r>
        <w:rPr>
          <w:rFonts w:cs="Arial"/>
          <w:sz w:val="22"/>
          <w:szCs w:val="24"/>
        </w:rPr>
        <w:t xml:space="preserve">August 2014 and August 2016 </w:t>
      </w:r>
      <w:r w:rsidRPr="00EA619D">
        <w:rPr>
          <w:rFonts w:cs="Arial"/>
          <w:sz w:val="22"/>
          <w:szCs w:val="24"/>
        </w:rPr>
        <w:t xml:space="preserve">MWH </w:t>
      </w:r>
      <w:r>
        <w:rPr>
          <w:rFonts w:cs="Arial"/>
          <w:sz w:val="22"/>
          <w:szCs w:val="24"/>
        </w:rPr>
        <w:t xml:space="preserve">Reports about bore security </w:t>
      </w:r>
      <w:r w:rsidRPr="00EA619D">
        <w:rPr>
          <w:rFonts w:cs="Arial"/>
          <w:sz w:val="22"/>
          <w:szCs w:val="24"/>
        </w:rPr>
        <w:t>were on their face defective and should have been challenged and improved.</w:t>
      </w:r>
    </w:p>
    <w:p w:rsidR="001D5963" w:rsidRPr="00EA619D" w:rsidRDefault="001D5963"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For context, the </w:t>
      </w:r>
      <w:r w:rsidRPr="001D5963">
        <w:rPr>
          <w:rFonts w:cs="Arial"/>
          <w:sz w:val="22"/>
          <w:szCs w:val="24"/>
        </w:rPr>
        <w:t>Drinking-water Standards required the bore heads to be sealed at the surface to prevent the ingress of surface water and contaminants</w:t>
      </w:r>
      <w:r w:rsidR="007968A4">
        <w:rPr>
          <w:rFonts w:cs="Arial"/>
          <w:sz w:val="22"/>
          <w:szCs w:val="24"/>
        </w:rPr>
        <w:t xml:space="preserve">.  </w:t>
      </w:r>
      <w:r w:rsidRPr="001D5963">
        <w:rPr>
          <w:rFonts w:cs="Arial"/>
          <w:sz w:val="22"/>
          <w:szCs w:val="24"/>
        </w:rPr>
        <w:t>They also required the bore casing to be in a state that would not allow ingress of shallow groundwater, and the construction of the bores</w:t>
      </w:r>
      <w:r w:rsidR="0061366A">
        <w:rPr>
          <w:rFonts w:cs="Arial"/>
          <w:sz w:val="22"/>
          <w:szCs w:val="24"/>
        </w:rPr>
        <w:t xml:space="preserve"> needed to comply</w:t>
      </w:r>
      <w:r w:rsidRPr="001D5963">
        <w:rPr>
          <w:rFonts w:cs="Arial"/>
          <w:sz w:val="22"/>
          <w:szCs w:val="24"/>
        </w:rPr>
        <w:t xml:space="preserve"> with the </w:t>
      </w:r>
      <w:r w:rsidR="00FC2A04">
        <w:rPr>
          <w:sz w:val="22"/>
          <w:szCs w:val="22"/>
        </w:rPr>
        <w:t>b</w:t>
      </w:r>
      <w:r w:rsidR="00BF68B7">
        <w:rPr>
          <w:sz w:val="22"/>
          <w:szCs w:val="22"/>
        </w:rPr>
        <w:t xml:space="preserve">ore </w:t>
      </w:r>
      <w:r w:rsidR="00FC2A04">
        <w:rPr>
          <w:sz w:val="22"/>
          <w:szCs w:val="22"/>
        </w:rPr>
        <w:t>c</w:t>
      </w:r>
      <w:r w:rsidR="00BF68B7">
        <w:rPr>
          <w:sz w:val="22"/>
          <w:szCs w:val="22"/>
        </w:rPr>
        <w:t xml:space="preserve">onstruction </w:t>
      </w:r>
      <w:r w:rsidR="00FC2A04">
        <w:rPr>
          <w:sz w:val="22"/>
          <w:szCs w:val="22"/>
        </w:rPr>
        <w:t>s</w:t>
      </w:r>
      <w:r w:rsidR="00BF68B7">
        <w:rPr>
          <w:sz w:val="22"/>
          <w:szCs w:val="22"/>
        </w:rPr>
        <w:t>tandard</w:t>
      </w:r>
      <w:r w:rsidR="00FC2A04">
        <w:rPr>
          <w:sz w:val="22"/>
          <w:szCs w:val="22"/>
        </w:rPr>
        <w:t>s in</w:t>
      </w:r>
      <w:r w:rsidR="00BF68B7">
        <w:rPr>
          <w:sz w:val="22"/>
          <w:szCs w:val="22"/>
        </w:rPr>
        <w:t xml:space="preserve"> NZS 4411</w:t>
      </w:r>
      <w:r w:rsidR="00FC2A04">
        <w:rPr>
          <w:rStyle w:val="FootnoteReference"/>
          <w:sz w:val="22"/>
          <w:szCs w:val="22"/>
        </w:rPr>
        <w:footnoteReference w:id="28"/>
      </w:r>
      <w:r w:rsidR="007968A4">
        <w:rPr>
          <w:rFonts w:cs="Arial"/>
          <w:sz w:val="22"/>
          <w:szCs w:val="24"/>
        </w:rPr>
        <w:t xml:space="preserve">.  </w:t>
      </w:r>
      <w:r w:rsidRPr="001D5963">
        <w:rPr>
          <w:rFonts w:cs="Arial"/>
          <w:sz w:val="22"/>
          <w:szCs w:val="24"/>
        </w:rPr>
        <w:t>Although the construction of the</w:t>
      </w:r>
      <w:r w:rsidR="00FC2A04">
        <w:rPr>
          <w:rFonts w:cs="Arial"/>
          <w:sz w:val="22"/>
          <w:szCs w:val="24"/>
        </w:rPr>
        <w:t xml:space="preserve"> Brookvale Road</w:t>
      </w:r>
      <w:r w:rsidRPr="001D5963">
        <w:rPr>
          <w:rFonts w:cs="Arial"/>
          <w:sz w:val="22"/>
          <w:szCs w:val="24"/>
        </w:rPr>
        <w:t xml:space="preserve"> bores pre-dated th</w:t>
      </w:r>
      <w:r w:rsidR="00BF68B7">
        <w:rPr>
          <w:rFonts w:cs="Arial"/>
          <w:sz w:val="22"/>
          <w:szCs w:val="24"/>
        </w:rPr>
        <w:t xml:space="preserve">is </w:t>
      </w:r>
      <w:r w:rsidR="00555B89">
        <w:rPr>
          <w:rFonts w:cs="Arial"/>
          <w:sz w:val="22"/>
          <w:szCs w:val="24"/>
        </w:rPr>
        <w:t>s</w:t>
      </w:r>
      <w:r w:rsidRPr="001D5963">
        <w:rPr>
          <w:rFonts w:cs="Arial"/>
          <w:sz w:val="22"/>
          <w:szCs w:val="24"/>
        </w:rPr>
        <w:t xml:space="preserve">tandard, the Drinking-water Standards stipulated a mandatory requirement for ongoing compliance with </w:t>
      </w:r>
      <w:r w:rsidR="00B9199A">
        <w:rPr>
          <w:rFonts w:cs="Arial"/>
          <w:sz w:val="22"/>
          <w:szCs w:val="24"/>
        </w:rPr>
        <w:t xml:space="preserve">the </w:t>
      </w:r>
      <w:r w:rsidR="00555B89">
        <w:rPr>
          <w:rFonts w:cs="Arial"/>
          <w:sz w:val="22"/>
          <w:szCs w:val="24"/>
        </w:rPr>
        <w:t>b</w:t>
      </w:r>
      <w:r w:rsidR="00B9199A">
        <w:rPr>
          <w:rFonts w:cs="Arial"/>
          <w:sz w:val="22"/>
          <w:szCs w:val="24"/>
        </w:rPr>
        <w:t xml:space="preserve">ore </w:t>
      </w:r>
      <w:r w:rsidR="00555B89">
        <w:rPr>
          <w:rFonts w:cs="Arial"/>
          <w:sz w:val="22"/>
          <w:szCs w:val="24"/>
        </w:rPr>
        <w:t>c</w:t>
      </w:r>
      <w:r w:rsidR="00B9199A">
        <w:rPr>
          <w:rFonts w:cs="Arial"/>
          <w:sz w:val="22"/>
          <w:szCs w:val="24"/>
        </w:rPr>
        <w:t xml:space="preserve">onstruction </w:t>
      </w:r>
      <w:r w:rsidR="00555B89">
        <w:rPr>
          <w:rFonts w:cs="Arial"/>
          <w:sz w:val="22"/>
          <w:szCs w:val="24"/>
        </w:rPr>
        <w:t>s</w:t>
      </w:r>
      <w:r w:rsidR="00B9199A">
        <w:rPr>
          <w:rFonts w:cs="Arial"/>
          <w:sz w:val="22"/>
          <w:szCs w:val="24"/>
        </w:rPr>
        <w:t>tandards</w:t>
      </w:r>
      <w:r w:rsidR="007968A4">
        <w:rPr>
          <w:rFonts w:cs="Arial"/>
          <w:sz w:val="22"/>
          <w:szCs w:val="24"/>
        </w:rPr>
        <w:t xml:space="preserve">.  </w:t>
      </w:r>
      <w:r w:rsidRPr="001D5963">
        <w:rPr>
          <w:rFonts w:cs="Arial"/>
          <w:sz w:val="22"/>
          <w:szCs w:val="24"/>
        </w:rPr>
        <w:t xml:space="preserve">The Inquiry is satisfied that its requirements were applicable to Brookvale Road </w:t>
      </w:r>
      <w:r w:rsidR="00951855">
        <w:rPr>
          <w:rFonts w:cs="Arial"/>
          <w:sz w:val="22"/>
          <w:szCs w:val="24"/>
        </w:rPr>
        <w:t>bores 1 and 2</w:t>
      </w:r>
      <w:r w:rsidRPr="001D5963">
        <w:rPr>
          <w:rFonts w:cs="Arial"/>
          <w:sz w:val="22"/>
          <w:szCs w:val="24"/>
        </w:rPr>
        <w:t>.</w:t>
      </w:r>
      <w:r w:rsidR="00B4513F">
        <w:rPr>
          <w:rFonts w:cs="Arial"/>
          <w:sz w:val="22"/>
          <w:szCs w:val="24"/>
        </w:rPr>
        <w:t xml:space="preserve">  </w:t>
      </w:r>
      <w:r w:rsidR="00B4513F" w:rsidRPr="00B4513F">
        <w:rPr>
          <w:rFonts w:cs="Arial"/>
          <w:sz w:val="22"/>
          <w:szCs w:val="24"/>
        </w:rPr>
        <w:t>Section 69V Health Act imposes on a drinking-water supplier a duty to take all practicable steps to comply with the Drinking-water Standards, and the Inquiry acknowledges that the duty to comply is not absolute.</w:t>
      </w:r>
      <w:r w:rsidR="00DD075E">
        <w:rPr>
          <w:rFonts w:cs="Arial"/>
          <w:sz w:val="22"/>
          <w:szCs w:val="24"/>
        </w:rPr>
        <w:t xml:space="preserve"> </w:t>
      </w:r>
      <w:r w:rsidR="00B4513F" w:rsidRPr="00B4513F">
        <w:rPr>
          <w:rFonts w:cs="Arial"/>
          <w:sz w:val="22"/>
          <w:szCs w:val="24"/>
        </w:rPr>
        <w:t xml:space="preserve"> However, the District Council did not assert in response to this issue that it was not practicable to comply with the Drinking-water Standards in respect of </w:t>
      </w:r>
      <w:r w:rsidR="00DD075E" w:rsidRPr="00DD075E">
        <w:rPr>
          <w:rFonts w:cs="Arial"/>
          <w:sz w:val="22"/>
          <w:szCs w:val="24"/>
        </w:rPr>
        <w:t>bore head security.</w:t>
      </w:r>
      <w:r w:rsidR="00DD075E">
        <w:rPr>
          <w:rFonts w:cs="Arial"/>
          <w:sz w:val="22"/>
          <w:szCs w:val="24"/>
        </w:rPr>
        <w:t xml:space="preserve"> </w:t>
      </w:r>
      <w:r w:rsidR="00DD075E" w:rsidRPr="00DD075E">
        <w:rPr>
          <w:rFonts w:cs="Arial"/>
          <w:sz w:val="22"/>
          <w:szCs w:val="24"/>
        </w:rPr>
        <w:t xml:space="preserve"> Furthe</w:t>
      </w:r>
      <w:r w:rsidR="007B1E52">
        <w:rPr>
          <w:rFonts w:cs="Arial"/>
          <w:sz w:val="22"/>
          <w:szCs w:val="24"/>
        </w:rPr>
        <w:t>r</w:t>
      </w:r>
      <w:r w:rsidR="00DD075E" w:rsidRPr="00DD075E">
        <w:rPr>
          <w:rFonts w:cs="Arial"/>
          <w:sz w:val="22"/>
          <w:szCs w:val="24"/>
        </w:rPr>
        <w:t xml:space="preserve">more, the Council </w:t>
      </w:r>
      <w:r w:rsidR="00B4513F" w:rsidRPr="00B4513F">
        <w:rPr>
          <w:rFonts w:cs="Arial"/>
          <w:sz w:val="22"/>
          <w:szCs w:val="24"/>
        </w:rPr>
        <w:t xml:space="preserve">did not adduce any evidence addressing the elements of “practicability” in section </w:t>
      </w:r>
      <w:proofErr w:type="gramStart"/>
      <w:r w:rsidR="00B4513F" w:rsidRPr="00B4513F">
        <w:rPr>
          <w:rFonts w:cs="Arial"/>
          <w:sz w:val="22"/>
          <w:szCs w:val="24"/>
        </w:rPr>
        <w:t>69H,</w:t>
      </w:r>
      <w:proofErr w:type="gramEnd"/>
      <w:r w:rsidR="00B4513F" w:rsidRPr="00B4513F">
        <w:rPr>
          <w:rFonts w:cs="Arial"/>
          <w:sz w:val="22"/>
          <w:szCs w:val="24"/>
        </w:rPr>
        <w:t xml:space="preserve"> and the Inquiry’s view is that the District Council could have, and should have, complied.</w:t>
      </w:r>
    </w:p>
    <w:p w:rsidR="001D5963" w:rsidRPr="00EA619D" w:rsidRDefault="001D5963" w:rsidP="0077335F">
      <w:pPr>
        <w:pStyle w:val="ListParagraph"/>
        <w:numPr>
          <w:ilvl w:val="0"/>
          <w:numId w:val="14"/>
        </w:numPr>
        <w:spacing w:after="360"/>
        <w:ind w:left="0" w:firstLine="0"/>
        <w:contextualSpacing w:val="0"/>
        <w:rPr>
          <w:rFonts w:cs="Arial"/>
          <w:sz w:val="22"/>
          <w:szCs w:val="24"/>
        </w:rPr>
      </w:pPr>
      <w:r w:rsidRPr="00EA619D">
        <w:rPr>
          <w:rFonts w:cs="Arial"/>
          <w:sz w:val="22"/>
          <w:szCs w:val="24"/>
        </w:rPr>
        <w:t xml:space="preserve">In addition, it was a </w:t>
      </w:r>
      <w:r w:rsidRPr="00DD0C85">
        <w:rPr>
          <w:rFonts w:cs="Arial"/>
          <w:sz w:val="22"/>
          <w:szCs w:val="22"/>
        </w:rPr>
        <w:t>condition</w:t>
      </w:r>
      <w:r w:rsidRPr="00EA619D">
        <w:rPr>
          <w:rFonts w:cs="Arial"/>
          <w:sz w:val="22"/>
          <w:szCs w:val="24"/>
        </w:rPr>
        <w:t xml:space="preserve"> of the water permit resource consent granted by </w:t>
      </w:r>
      <w:r w:rsidR="00BF68B7">
        <w:rPr>
          <w:rFonts w:cs="Arial"/>
          <w:sz w:val="22"/>
          <w:szCs w:val="24"/>
        </w:rPr>
        <w:t xml:space="preserve">the </w:t>
      </w:r>
      <w:r>
        <w:rPr>
          <w:rFonts w:cs="Arial"/>
          <w:sz w:val="22"/>
          <w:szCs w:val="24"/>
        </w:rPr>
        <w:t>Regional Council</w:t>
      </w:r>
      <w:r w:rsidRPr="00EA619D">
        <w:rPr>
          <w:rFonts w:cs="Arial"/>
          <w:sz w:val="22"/>
          <w:szCs w:val="24"/>
        </w:rPr>
        <w:t xml:space="preserve"> in 2008</w:t>
      </w:r>
      <w:r>
        <w:rPr>
          <w:rFonts w:cs="Arial"/>
          <w:sz w:val="22"/>
          <w:szCs w:val="24"/>
        </w:rPr>
        <w:t xml:space="preserve"> (and varied in 2014 and 2015)</w:t>
      </w:r>
      <w:r w:rsidRPr="00EA619D">
        <w:rPr>
          <w:rFonts w:cs="Arial"/>
          <w:sz w:val="22"/>
          <w:szCs w:val="24"/>
        </w:rPr>
        <w:t xml:space="preserve"> that all works and structures relating to the consent </w:t>
      </w:r>
      <w:r>
        <w:rPr>
          <w:rFonts w:cs="Arial"/>
          <w:sz w:val="22"/>
          <w:szCs w:val="24"/>
        </w:rPr>
        <w:t>were</w:t>
      </w:r>
      <w:r w:rsidRPr="00EA619D">
        <w:rPr>
          <w:rFonts w:cs="Arial"/>
          <w:sz w:val="22"/>
          <w:szCs w:val="24"/>
        </w:rPr>
        <w:t xml:space="preserve"> designed and constructed to conform to the best engineering practices and at all times maintained to a safe and s</w:t>
      </w:r>
      <w:r>
        <w:rPr>
          <w:rFonts w:cs="Arial"/>
          <w:sz w:val="22"/>
          <w:szCs w:val="24"/>
        </w:rPr>
        <w:t>erviceable standard</w:t>
      </w:r>
      <w:r w:rsidR="007968A4">
        <w:rPr>
          <w:rFonts w:cs="Arial"/>
          <w:sz w:val="22"/>
          <w:szCs w:val="24"/>
        </w:rPr>
        <w:t xml:space="preserve">.  </w:t>
      </w:r>
      <w:r>
        <w:rPr>
          <w:rFonts w:cs="Arial"/>
          <w:sz w:val="22"/>
          <w:szCs w:val="24"/>
        </w:rPr>
        <w:t>A</w:t>
      </w:r>
      <w:r w:rsidRPr="00EA619D">
        <w:rPr>
          <w:rFonts w:cs="Arial"/>
          <w:sz w:val="22"/>
          <w:szCs w:val="24"/>
        </w:rPr>
        <w:t xml:space="preserve">n </w:t>
      </w:r>
      <w:r>
        <w:rPr>
          <w:rFonts w:cs="Arial"/>
          <w:sz w:val="22"/>
          <w:szCs w:val="24"/>
        </w:rPr>
        <w:t>advice n</w:t>
      </w:r>
      <w:r w:rsidRPr="00EA619D">
        <w:rPr>
          <w:rFonts w:cs="Arial"/>
          <w:sz w:val="22"/>
          <w:szCs w:val="24"/>
        </w:rPr>
        <w:t xml:space="preserve">ote in the consent </w:t>
      </w:r>
      <w:r>
        <w:rPr>
          <w:rFonts w:cs="Arial"/>
          <w:sz w:val="22"/>
          <w:szCs w:val="24"/>
        </w:rPr>
        <w:t>stated</w:t>
      </w:r>
      <w:r w:rsidRPr="00EA619D">
        <w:rPr>
          <w:rFonts w:cs="Arial"/>
          <w:sz w:val="22"/>
          <w:szCs w:val="24"/>
        </w:rPr>
        <w:t xml:space="preserve"> that well head</w:t>
      </w:r>
      <w:r w:rsidR="00B9199A">
        <w:rPr>
          <w:rFonts w:cs="Arial"/>
          <w:sz w:val="22"/>
          <w:szCs w:val="24"/>
        </w:rPr>
        <w:t xml:space="preserve"> </w:t>
      </w:r>
      <w:r w:rsidRPr="00EA619D">
        <w:rPr>
          <w:rFonts w:cs="Arial"/>
          <w:sz w:val="22"/>
          <w:szCs w:val="24"/>
        </w:rPr>
        <w:t>works should have no openings through which contaminants might enter the well</w:t>
      </w:r>
      <w:r>
        <w:rPr>
          <w:rFonts w:cs="Arial"/>
          <w:sz w:val="22"/>
          <w:szCs w:val="24"/>
        </w:rPr>
        <w:t xml:space="preserve">, including </w:t>
      </w:r>
      <w:r w:rsidRPr="00EA619D">
        <w:rPr>
          <w:rFonts w:cs="Arial"/>
          <w:sz w:val="22"/>
          <w:szCs w:val="24"/>
        </w:rPr>
        <w:t xml:space="preserve">no gaps around </w:t>
      </w:r>
      <w:r w:rsidR="00BF68B7" w:rsidRPr="00EA619D">
        <w:rPr>
          <w:rFonts w:cs="Arial"/>
          <w:sz w:val="22"/>
          <w:szCs w:val="24"/>
        </w:rPr>
        <w:t>pipe w</w:t>
      </w:r>
      <w:r w:rsidR="00BF68B7">
        <w:rPr>
          <w:rFonts w:cs="Arial"/>
          <w:sz w:val="22"/>
          <w:szCs w:val="24"/>
        </w:rPr>
        <w:t>orks</w:t>
      </w:r>
      <w:r>
        <w:rPr>
          <w:rFonts w:cs="Arial"/>
          <w:sz w:val="22"/>
          <w:szCs w:val="24"/>
        </w:rPr>
        <w:t xml:space="preserve"> and cables at the well</w:t>
      </w:r>
      <w:r w:rsidR="00B9199A">
        <w:rPr>
          <w:rFonts w:cs="Arial"/>
          <w:sz w:val="22"/>
          <w:szCs w:val="24"/>
        </w:rPr>
        <w:t xml:space="preserve"> </w:t>
      </w:r>
      <w:r>
        <w:rPr>
          <w:rFonts w:cs="Arial"/>
          <w:sz w:val="22"/>
          <w:szCs w:val="24"/>
        </w:rPr>
        <w:t>head.</w:t>
      </w:r>
    </w:p>
    <w:p w:rsidR="001D1048" w:rsidRDefault="001D5963"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The </w:t>
      </w:r>
      <w:r w:rsidR="00296C1A">
        <w:rPr>
          <w:rFonts w:cs="Arial"/>
          <w:sz w:val="22"/>
          <w:szCs w:val="24"/>
        </w:rPr>
        <w:t>Regional Council</w:t>
      </w:r>
      <w:r w:rsidR="001D1048">
        <w:rPr>
          <w:rFonts w:cs="Arial"/>
          <w:sz w:val="22"/>
          <w:szCs w:val="24"/>
        </w:rPr>
        <w:t xml:space="preserve"> provided </w:t>
      </w:r>
      <w:r w:rsidR="001D1048" w:rsidRPr="00DD0C85">
        <w:rPr>
          <w:rFonts w:cs="Arial"/>
          <w:sz w:val="22"/>
          <w:szCs w:val="22"/>
        </w:rPr>
        <w:t>extensive</w:t>
      </w:r>
      <w:r w:rsidR="001D1048">
        <w:rPr>
          <w:rFonts w:cs="Arial"/>
          <w:sz w:val="22"/>
          <w:szCs w:val="24"/>
        </w:rPr>
        <w:t xml:space="preserve"> evidence to the Inquiry on the condition of</w:t>
      </w:r>
      <w:r>
        <w:rPr>
          <w:rFonts w:cs="Arial"/>
          <w:sz w:val="22"/>
          <w:szCs w:val="24"/>
        </w:rPr>
        <w:t xml:space="preserve"> Brookvale Road</w:t>
      </w:r>
      <w:r w:rsidR="001D1048">
        <w:rPr>
          <w:rFonts w:cs="Arial"/>
          <w:sz w:val="22"/>
          <w:szCs w:val="24"/>
        </w:rPr>
        <w:t xml:space="preserve"> bores </w:t>
      </w:r>
      <w:r w:rsidR="00B9199A">
        <w:rPr>
          <w:rFonts w:cs="Arial"/>
          <w:sz w:val="22"/>
          <w:szCs w:val="24"/>
        </w:rPr>
        <w:t>1</w:t>
      </w:r>
      <w:r w:rsidR="001D1048">
        <w:rPr>
          <w:rFonts w:cs="Arial"/>
          <w:sz w:val="22"/>
          <w:szCs w:val="24"/>
        </w:rPr>
        <w:t xml:space="preserve"> and </w:t>
      </w:r>
      <w:r w:rsidR="00B9199A">
        <w:rPr>
          <w:rFonts w:cs="Arial"/>
          <w:sz w:val="22"/>
          <w:szCs w:val="24"/>
        </w:rPr>
        <w:t>2</w:t>
      </w:r>
      <w:r w:rsidR="001D1048">
        <w:rPr>
          <w:rFonts w:cs="Arial"/>
          <w:sz w:val="22"/>
          <w:szCs w:val="24"/>
        </w:rPr>
        <w:t xml:space="preserve"> in August and September 2016</w:t>
      </w:r>
      <w:r w:rsidR="007968A4">
        <w:rPr>
          <w:rFonts w:cs="Arial"/>
          <w:sz w:val="22"/>
          <w:szCs w:val="24"/>
        </w:rPr>
        <w:t xml:space="preserve">.  </w:t>
      </w:r>
      <w:r w:rsidR="001D1048">
        <w:rPr>
          <w:rFonts w:cs="Arial"/>
          <w:sz w:val="22"/>
          <w:szCs w:val="24"/>
        </w:rPr>
        <w:t>Th</w:t>
      </w:r>
      <w:r w:rsidR="00BF68B7">
        <w:rPr>
          <w:rFonts w:cs="Arial"/>
          <w:sz w:val="22"/>
          <w:szCs w:val="24"/>
        </w:rPr>
        <w:t xml:space="preserve">is </w:t>
      </w:r>
      <w:r w:rsidR="00BF68B7">
        <w:rPr>
          <w:rFonts w:cs="Arial"/>
          <w:sz w:val="22"/>
          <w:szCs w:val="24"/>
        </w:rPr>
        <w:lastRenderedPageBreak/>
        <w:t xml:space="preserve">evidence </w:t>
      </w:r>
      <w:r w:rsidR="001D1048">
        <w:rPr>
          <w:rFonts w:cs="Arial"/>
          <w:sz w:val="22"/>
          <w:szCs w:val="24"/>
        </w:rPr>
        <w:t xml:space="preserve">disclosed that </w:t>
      </w:r>
      <w:r>
        <w:rPr>
          <w:rFonts w:cs="Arial"/>
          <w:sz w:val="22"/>
          <w:szCs w:val="24"/>
        </w:rPr>
        <w:t xml:space="preserve">the </w:t>
      </w:r>
      <w:r w:rsidR="001D1048">
        <w:rPr>
          <w:rFonts w:cs="Arial"/>
          <w:sz w:val="22"/>
          <w:szCs w:val="24"/>
        </w:rPr>
        <w:t>bore chambers</w:t>
      </w:r>
      <w:r>
        <w:rPr>
          <w:rFonts w:cs="Arial"/>
          <w:sz w:val="22"/>
          <w:szCs w:val="24"/>
        </w:rPr>
        <w:t xml:space="preserve"> in both bores</w:t>
      </w:r>
      <w:r w:rsidR="001D1048">
        <w:rPr>
          <w:rFonts w:cs="Arial"/>
          <w:sz w:val="22"/>
          <w:szCs w:val="24"/>
        </w:rPr>
        <w:t xml:space="preserve"> </w:t>
      </w:r>
      <w:r w:rsidR="00B9199A">
        <w:rPr>
          <w:rFonts w:cs="Arial"/>
          <w:sz w:val="22"/>
          <w:szCs w:val="24"/>
        </w:rPr>
        <w:t>1</w:t>
      </w:r>
      <w:r w:rsidR="001D1048">
        <w:rPr>
          <w:rFonts w:cs="Arial"/>
          <w:sz w:val="22"/>
          <w:szCs w:val="24"/>
        </w:rPr>
        <w:t xml:space="preserve"> and </w:t>
      </w:r>
      <w:r w:rsidR="00B9199A">
        <w:rPr>
          <w:rFonts w:cs="Arial"/>
          <w:sz w:val="22"/>
          <w:szCs w:val="24"/>
        </w:rPr>
        <w:t>2</w:t>
      </w:r>
      <w:r w:rsidR="001D1048">
        <w:rPr>
          <w:rFonts w:cs="Arial"/>
          <w:sz w:val="22"/>
          <w:szCs w:val="24"/>
        </w:rPr>
        <w:t xml:space="preserve"> were in poor condition, with</w:t>
      </w:r>
      <w:r>
        <w:rPr>
          <w:rFonts w:cs="Arial"/>
          <w:sz w:val="22"/>
          <w:szCs w:val="24"/>
        </w:rPr>
        <w:t xml:space="preserve"> the</w:t>
      </w:r>
      <w:r w:rsidR="001D1048">
        <w:rPr>
          <w:rFonts w:cs="Arial"/>
          <w:sz w:val="22"/>
          <w:szCs w:val="24"/>
        </w:rPr>
        <w:t xml:space="preserve"> bore 1 chamber particularly dirty and ill-kempt</w:t>
      </w:r>
      <w:r w:rsidR="007968A4">
        <w:rPr>
          <w:rFonts w:cs="Arial"/>
          <w:sz w:val="22"/>
          <w:szCs w:val="24"/>
        </w:rPr>
        <w:t xml:space="preserve">.  </w:t>
      </w:r>
      <w:r w:rsidR="001D1048">
        <w:rPr>
          <w:rFonts w:cs="Arial"/>
          <w:sz w:val="22"/>
          <w:szCs w:val="24"/>
        </w:rPr>
        <w:t>The glands or seals around the cables in bore 1 were in a poor state of repair and the holes on top of the bore head</w:t>
      </w:r>
      <w:r w:rsidR="00B9199A">
        <w:rPr>
          <w:rFonts w:cs="Arial"/>
          <w:sz w:val="22"/>
          <w:szCs w:val="24"/>
        </w:rPr>
        <w:t xml:space="preserve"> </w:t>
      </w:r>
      <w:r w:rsidR="001D1048">
        <w:rPr>
          <w:rFonts w:cs="Arial"/>
          <w:sz w:val="22"/>
          <w:szCs w:val="24"/>
        </w:rPr>
        <w:t xml:space="preserve">works freely allowed water to flow down the bore </w:t>
      </w:r>
      <w:r w:rsidR="004D6749">
        <w:rPr>
          <w:rFonts w:cs="Arial"/>
          <w:sz w:val="22"/>
          <w:szCs w:val="24"/>
        </w:rPr>
        <w:t xml:space="preserve">during </w:t>
      </w:r>
      <w:r w:rsidR="001D1048">
        <w:rPr>
          <w:rFonts w:cs="Arial"/>
          <w:sz w:val="22"/>
          <w:szCs w:val="24"/>
        </w:rPr>
        <w:t>testing</w:t>
      </w:r>
      <w:r w:rsidR="007968A4">
        <w:rPr>
          <w:rFonts w:cs="Arial"/>
          <w:sz w:val="22"/>
          <w:szCs w:val="24"/>
        </w:rPr>
        <w:t xml:space="preserve">.  </w:t>
      </w:r>
      <w:r w:rsidR="001D1048">
        <w:rPr>
          <w:rFonts w:cs="Arial"/>
          <w:sz w:val="22"/>
          <w:szCs w:val="24"/>
        </w:rPr>
        <w:t xml:space="preserve">The bore chambers for both </w:t>
      </w:r>
      <w:r>
        <w:rPr>
          <w:rFonts w:cs="Arial"/>
          <w:sz w:val="22"/>
          <w:szCs w:val="24"/>
        </w:rPr>
        <w:t xml:space="preserve">bores </w:t>
      </w:r>
      <w:r w:rsidR="00B9199A">
        <w:rPr>
          <w:rFonts w:cs="Arial"/>
          <w:sz w:val="22"/>
          <w:szCs w:val="24"/>
        </w:rPr>
        <w:t xml:space="preserve">1 </w:t>
      </w:r>
      <w:r w:rsidR="001D1048">
        <w:rPr>
          <w:rFonts w:cs="Arial"/>
          <w:sz w:val="22"/>
          <w:szCs w:val="24"/>
        </w:rPr>
        <w:t>and 2 readily admitted surrounding water through various holes and conduits</w:t>
      </w:r>
      <w:r>
        <w:rPr>
          <w:rFonts w:cs="Arial"/>
          <w:sz w:val="22"/>
          <w:szCs w:val="24"/>
        </w:rPr>
        <w:t>,</w:t>
      </w:r>
      <w:r w:rsidR="001D1048">
        <w:rPr>
          <w:rFonts w:cs="Arial"/>
          <w:sz w:val="22"/>
          <w:szCs w:val="24"/>
        </w:rPr>
        <w:t xml:space="preserve"> such that large volumes of water could leak into both bore chambers</w:t>
      </w:r>
      <w:r w:rsidR="007968A4">
        <w:rPr>
          <w:rFonts w:cs="Arial"/>
          <w:sz w:val="22"/>
          <w:szCs w:val="24"/>
        </w:rPr>
        <w:t xml:space="preserve">.  </w:t>
      </w:r>
      <w:r w:rsidR="001D1048">
        <w:rPr>
          <w:rFonts w:cs="Arial"/>
          <w:sz w:val="22"/>
          <w:szCs w:val="24"/>
        </w:rPr>
        <w:t>The bore 2 cable glands did not</w:t>
      </w:r>
      <w:r w:rsidR="00061F08">
        <w:rPr>
          <w:rFonts w:cs="Arial"/>
          <w:sz w:val="22"/>
          <w:szCs w:val="24"/>
        </w:rPr>
        <w:t xml:space="preserve"> hold a vacuum when tested on 5 </w:t>
      </w:r>
      <w:r w:rsidR="001D1048">
        <w:rPr>
          <w:rFonts w:cs="Arial"/>
          <w:sz w:val="22"/>
          <w:szCs w:val="24"/>
        </w:rPr>
        <w:t>September 2016</w:t>
      </w:r>
      <w:r w:rsidR="007968A4">
        <w:rPr>
          <w:rFonts w:cs="Arial"/>
          <w:sz w:val="22"/>
          <w:szCs w:val="24"/>
        </w:rPr>
        <w:t xml:space="preserve">.  </w:t>
      </w:r>
      <w:r w:rsidR="001D1048">
        <w:rPr>
          <w:rFonts w:cs="Arial"/>
          <w:sz w:val="22"/>
          <w:szCs w:val="24"/>
        </w:rPr>
        <w:t xml:space="preserve">The cable glands were in such poor condition on </w:t>
      </w:r>
      <w:r w:rsidR="00951855">
        <w:rPr>
          <w:rFonts w:cs="Arial"/>
          <w:sz w:val="22"/>
          <w:szCs w:val="24"/>
        </w:rPr>
        <w:t>bore 1</w:t>
      </w:r>
      <w:r w:rsidR="001D1048">
        <w:rPr>
          <w:rFonts w:cs="Arial"/>
          <w:sz w:val="22"/>
          <w:szCs w:val="24"/>
        </w:rPr>
        <w:t xml:space="preserve"> that a vacuum test could not be performed</w:t>
      </w:r>
      <w:bookmarkEnd w:id="25"/>
      <w:r w:rsidR="008E0C01">
        <w:rPr>
          <w:rFonts w:cs="Arial"/>
          <w:sz w:val="22"/>
          <w:szCs w:val="24"/>
        </w:rPr>
        <w:t>.</w:t>
      </w:r>
    </w:p>
    <w:p w:rsidR="001D1048" w:rsidRDefault="001D1048"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In response to some of the challenges to the evidence concerning the bore conditions, </w:t>
      </w:r>
      <w:r w:rsidR="00BF68B7">
        <w:rPr>
          <w:rFonts w:cs="Arial"/>
          <w:sz w:val="22"/>
          <w:szCs w:val="24"/>
        </w:rPr>
        <w:t xml:space="preserve">the </w:t>
      </w:r>
      <w:r w:rsidR="00296C1A">
        <w:rPr>
          <w:rFonts w:cs="Arial"/>
          <w:sz w:val="22"/>
          <w:szCs w:val="24"/>
        </w:rPr>
        <w:t>Regional Council</w:t>
      </w:r>
      <w:r>
        <w:rPr>
          <w:rFonts w:cs="Arial"/>
          <w:sz w:val="22"/>
          <w:szCs w:val="24"/>
        </w:rPr>
        <w:t xml:space="preserve"> produced two briefs of evidence </w:t>
      </w:r>
      <w:r w:rsidR="001D5963">
        <w:rPr>
          <w:rFonts w:cs="Arial"/>
          <w:sz w:val="22"/>
          <w:szCs w:val="24"/>
        </w:rPr>
        <w:t xml:space="preserve">from </w:t>
      </w:r>
      <w:r w:rsidR="00383A1E">
        <w:rPr>
          <w:rFonts w:cs="Arial"/>
          <w:sz w:val="22"/>
          <w:szCs w:val="24"/>
        </w:rPr>
        <w:t>Mr </w:t>
      </w:r>
      <w:r>
        <w:rPr>
          <w:rFonts w:cs="Arial"/>
          <w:sz w:val="22"/>
          <w:szCs w:val="24"/>
        </w:rPr>
        <w:t>Baylis, an expert well-driller</w:t>
      </w:r>
      <w:r w:rsidR="007968A4">
        <w:rPr>
          <w:rFonts w:cs="Arial"/>
          <w:sz w:val="22"/>
          <w:szCs w:val="24"/>
        </w:rPr>
        <w:t xml:space="preserve">.  </w:t>
      </w:r>
      <w:r w:rsidR="00383A1E">
        <w:rPr>
          <w:rFonts w:cs="Arial"/>
          <w:sz w:val="22"/>
          <w:szCs w:val="24"/>
        </w:rPr>
        <w:t>Mr </w:t>
      </w:r>
      <w:r>
        <w:rPr>
          <w:rFonts w:cs="Arial"/>
          <w:sz w:val="22"/>
          <w:szCs w:val="24"/>
        </w:rPr>
        <w:t>Baylis</w:t>
      </w:r>
      <w:r w:rsidR="001D5963">
        <w:rPr>
          <w:rFonts w:cs="Arial"/>
          <w:sz w:val="22"/>
          <w:szCs w:val="24"/>
        </w:rPr>
        <w:t>’</w:t>
      </w:r>
      <w:r>
        <w:rPr>
          <w:rFonts w:cs="Arial"/>
          <w:sz w:val="22"/>
          <w:szCs w:val="24"/>
        </w:rPr>
        <w:t xml:space="preserve"> detailed evidence describ</w:t>
      </w:r>
      <w:r w:rsidR="001D5963">
        <w:rPr>
          <w:rFonts w:cs="Arial"/>
          <w:sz w:val="22"/>
          <w:szCs w:val="24"/>
        </w:rPr>
        <w:t>ed</w:t>
      </w:r>
      <w:r>
        <w:rPr>
          <w:rFonts w:cs="Arial"/>
          <w:sz w:val="22"/>
          <w:szCs w:val="24"/>
        </w:rPr>
        <w:t xml:space="preserve"> the poor state of </w:t>
      </w:r>
      <w:r w:rsidR="001D5963">
        <w:rPr>
          <w:rFonts w:cs="Arial"/>
          <w:sz w:val="22"/>
          <w:szCs w:val="24"/>
        </w:rPr>
        <w:t xml:space="preserve">Brookvale Road </w:t>
      </w:r>
      <w:r>
        <w:rPr>
          <w:rFonts w:cs="Arial"/>
          <w:sz w:val="22"/>
          <w:szCs w:val="24"/>
        </w:rPr>
        <w:t>bores 1 and 2 shortly after the outbreak</w:t>
      </w:r>
      <w:r w:rsidR="007968A4">
        <w:rPr>
          <w:rFonts w:cs="Arial"/>
          <w:sz w:val="22"/>
          <w:szCs w:val="24"/>
        </w:rPr>
        <w:t xml:space="preserve">.  </w:t>
      </w:r>
      <w:r w:rsidR="001D5963">
        <w:rPr>
          <w:rFonts w:cs="Arial"/>
          <w:sz w:val="22"/>
          <w:szCs w:val="24"/>
        </w:rPr>
        <w:t>In particular, he indicated</w:t>
      </w:r>
      <w:r>
        <w:rPr>
          <w:rFonts w:cs="Arial"/>
          <w:sz w:val="22"/>
          <w:szCs w:val="24"/>
        </w:rPr>
        <w:t xml:space="preserve"> that at least one of the glands in bore 1 was incorrect for the cable size it had to carry</w:t>
      </w:r>
      <w:r w:rsidR="007968A4">
        <w:rPr>
          <w:rFonts w:cs="Arial"/>
          <w:sz w:val="22"/>
          <w:szCs w:val="24"/>
        </w:rPr>
        <w:t xml:space="preserve">.  </w:t>
      </w:r>
      <w:r>
        <w:rPr>
          <w:rFonts w:cs="Arial"/>
          <w:sz w:val="22"/>
          <w:szCs w:val="24"/>
        </w:rPr>
        <w:t xml:space="preserve">This meant it was too large in size and </w:t>
      </w:r>
      <w:r w:rsidR="001D5963">
        <w:rPr>
          <w:rFonts w:cs="Arial"/>
          <w:sz w:val="22"/>
          <w:szCs w:val="24"/>
        </w:rPr>
        <w:t xml:space="preserve">could </w:t>
      </w:r>
      <w:r>
        <w:rPr>
          <w:rFonts w:cs="Arial"/>
          <w:sz w:val="22"/>
          <w:szCs w:val="24"/>
        </w:rPr>
        <w:t>never have made the cable hole watertight.</w:t>
      </w:r>
    </w:p>
    <w:p w:rsidR="001D1048" w:rsidRPr="00EF04C5" w:rsidRDefault="001D5963"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The </w:t>
      </w:r>
      <w:r w:rsidR="00296C1A">
        <w:rPr>
          <w:rFonts w:cs="Arial"/>
          <w:sz w:val="22"/>
          <w:szCs w:val="24"/>
        </w:rPr>
        <w:t>Regional Council</w:t>
      </w:r>
      <w:r w:rsidR="001D1048">
        <w:rPr>
          <w:rFonts w:cs="Arial"/>
          <w:sz w:val="22"/>
          <w:szCs w:val="24"/>
        </w:rPr>
        <w:t xml:space="preserve"> concluded that </w:t>
      </w:r>
      <w:r w:rsidR="001D1048" w:rsidRPr="00DD0C85">
        <w:rPr>
          <w:rFonts w:cs="Arial"/>
          <w:sz w:val="22"/>
          <w:szCs w:val="22"/>
        </w:rPr>
        <w:t>both</w:t>
      </w:r>
      <w:r>
        <w:rPr>
          <w:rFonts w:cs="Arial"/>
          <w:sz w:val="22"/>
          <w:szCs w:val="22"/>
        </w:rPr>
        <w:t xml:space="preserve"> bore</w:t>
      </w:r>
      <w:r w:rsidR="001D1048">
        <w:rPr>
          <w:rFonts w:cs="Arial"/>
          <w:sz w:val="22"/>
          <w:szCs w:val="24"/>
        </w:rPr>
        <w:t xml:space="preserve"> chambers had weaknesses in their head</w:t>
      </w:r>
      <w:r w:rsidR="0057000C">
        <w:rPr>
          <w:rFonts w:cs="Arial"/>
          <w:sz w:val="22"/>
          <w:szCs w:val="24"/>
        </w:rPr>
        <w:t xml:space="preserve"> </w:t>
      </w:r>
      <w:r w:rsidR="001D1048">
        <w:rPr>
          <w:rFonts w:cs="Arial"/>
          <w:sz w:val="22"/>
          <w:szCs w:val="24"/>
        </w:rPr>
        <w:t xml:space="preserve">works through which water </w:t>
      </w:r>
      <w:r>
        <w:rPr>
          <w:rFonts w:cs="Arial"/>
          <w:sz w:val="22"/>
          <w:szCs w:val="24"/>
        </w:rPr>
        <w:t xml:space="preserve">could have </w:t>
      </w:r>
      <w:r w:rsidR="001D1048">
        <w:rPr>
          <w:rFonts w:cs="Arial"/>
          <w:sz w:val="22"/>
          <w:szCs w:val="24"/>
        </w:rPr>
        <w:t>pass</w:t>
      </w:r>
      <w:r>
        <w:rPr>
          <w:rFonts w:cs="Arial"/>
          <w:sz w:val="22"/>
          <w:szCs w:val="24"/>
        </w:rPr>
        <w:t>ed</w:t>
      </w:r>
      <w:r w:rsidR="001D1048">
        <w:rPr>
          <w:rFonts w:cs="Arial"/>
          <w:sz w:val="22"/>
          <w:szCs w:val="24"/>
        </w:rPr>
        <w:t xml:space="preserve"> into the bore casing and to the water supply pumps</w:t>
      </w:r>
      <w:r w:rsidR="007968A4">
        <w:rPr>
          <w:rFonts w:cs="Arial"/>
          <w:sz w:val="22"/>
          <w:szCs w:val="24"/>
        </w:rPr>
        <w:t xml:space="preserve">.  </w:t>
      </w:r>
      <w:r>
        <w:rPr>
          <w:rFonts w:cs="Arial"/>
          <w:sz w:val="22"/>
          <w:szCs w:val="24"/>
        </w:rPr>
        <w:t>This</w:t>
      </w:r>
      <w:r w:rsidR="001D1048" w:rsidRPr="00EF04C5">
        <w:rPr>
          <w:rFonts w:cs="Arial"/>
          <w:sz w:val="22"/>
          <w:szCs w:val="24"/>
        </w:rPr>
        <w:t xml:space="preserve"> view </w:t>
      </w:r>
      <w:r>
        <w:rPr>
          <w:rFonts w:cs="Arial"/>
          <w:sz w:val="22"/>
          <w:szCs w:val="24"/>
        </w:rPr>
        <w:t>wa</w:t>
      </w:r>
      <w:r w:rsidR="001D1048" w:rsidRPr="00EF04C5">
        <w:rPr>
          <w:rFonts w:cs="Arial"/>
          <w:sz w:val="22"/>
          <w:szCs w:val="24"/>
        </w:rPr>
        <w:t>s supported by the well</w:t>
      </w:r>
      <w:r w:rsidR="00B9199A">
        <w:rPr>
          <w:rFonts w:cs="Arial"/>
          <w:sz w:val="22"/>
          <w:szCs w:val="24"/>
        </w:rPr>
        <w:t xml:space="preserve"> </w:t>
      </w:r>
      <w:r w:rsidR="001D1048" w:rsidRPr="00EF04C5">
        <w:rPr>
          <w:rFonts w:cs="Arial"/>
          <w:sz w:val="22"/>
          <w:szCs w:val="24"/>
        </w:rPr>
        <w:t>head security report prepared by</w:t>
      </w:r>
      <w:r w:rsidR="00383A1E" w:rsidRPr="00EF04C5">
        <w:rPr>
          <w:rFonts w:cs="Arial"/>
          <w:sz w:val="22"/>
          <w:szCs w:val="24"/>
        </w:rPr>
        <w:t xml:space="preserve"> Mr </w:t>
      </w:r>
      <w:r w:rsidR="001D1048" w:rsidRPr="00EF04C5">
        <w:rPr>
          <w:rFonts w:cs="Arial"/>
          <w:sz w:val="22"/>
          <w:szCs w:val="24"/>
        </w:rPr>
        <w:t xml:space="preserve">B Hughes and the testing carried out on </w:t>
      </w:r>
      <w:r w:rsidR="001D1048" w:rsidRPr="00EF04C5">
        <w:rPr>
          <w:sz w:val="22"/>
        </w:rPr>
        <w:t>2</w:t>
      </w:r>
      <w:r>
        <w:rPr>
          <w:sz w:val="22"/>
        </w:rPr>
        <w:t xml:space="preserve"> to </w:t>
      </w:r>
      <w:r w:rsidR="001D1048" w:rsidRPr="00EF04C5">
        <w:rPr>
          <w:sz w:val="22"/>
        </w:rPr>
        <w:t>6 September</w:t>
      </w:r>
      <w:r>
        <w:rPr>
          <w:sz w:val="22"/>
        </w:rPr>
        <w:t xml:space="preserve"> 2016</w:t>
      </w:r>
      <w:r w:rsidR="001D1048" w:rsidRPr="00EF04C5">
        <w:rPr>
          <w:sz w:val="22"/>
        </w:rPr>
        <w:t xml:space="preserve"> by Baylis Bros, Well-drilling Engineers</w:t>
      </w:r>
      <w:r w:rsidR="007968A4">
        <w:rPr>
          <w:sz w:val="22"/>
        </w:rPr>
        <w:t xml:space="preserve">.  </w:t>
      </w:r>
      <w:r w:rsidR="001D1048" w:rsidRPr="00EF04C5">
        <w:rPr>
          <w:sz w:val="22"/>
        </w:rPr>
        <w:t>These reports were amply supported by clear photographic evidence.</w:t>
      </w:r>
    </w:p>
    <w:p w:rsidR="001D1048" w:rsidRDefault="001D5963" w:rsidP="0077335F">
      <w:pPr>
        <w:pStyle w:val="ListParagraph"/>
        <w:numPr>
          <w:ilvl w:val="0"/>
          <w:numId w:val="14"/>
        </w:numPr>
        <w:spacing w:after="360"/>
        <w:ind w:left="0" w:firstLine="0"/>
        <w:contextualSpacing w:val="0"/>
        <w:rPr>
          <w:rFonts w:cs="Arial"/>
          <w:sz w:val="22"/>
          <w:szCs w:val="24"/>
        </w:rPr>
      </w:pPr>
      <w:r>
        <w:rPr>
          <w:rFonts w:cs="Arial"/>
          <w:sz w:val="22"/>
          <w:szCs w:val="24"/>
        </w:rPr>
        <w:t>There</w:t>
      </w:r>
      <w:r w:rsidR="001D1048">
        <w:rPr>
          <w:rFonts w:cs="Arial"/>
          <w:sz w:val="22"/>
          <w:szCs w:val="24"/>
        </w:rPr>
        <w:t xml:space="preserve"> was dispute between </w:t>
      </w:r>
      <w:r w:rsidR="001442BA">
        <w:rPr>
          <w:rFonts w:cs="Arial"/>
          <w:sz w:val="22"/>
          <w:szCs w:val="24"/>
        </w:rPr>
        <w:t>the District Council</w:t>
      </w:r>
      <w:r w:rsidR="001D1048">
        <w:rPr>
          <w:rFonts w:cs="Arial"/>
          <w:sz w:val="22"/>
          <w:szCs w:val="24"/>
        </w:rPr>
        <w:t xml:space="preserve"> and </w:t>
      </w:r>
      <w:r>
        <w:rPr>
          <w:rFonts w:cs="Arial"/>
          <w:sz w:val="22"/>
          <w:szCs w:val="24"/>
        </w:rPr>
        <w:t xml:space="preserve">the </w:t>
      </w:r>
      <w:r w:rsidR="00296C1A">
        <w:rPr>
          <w:rFonts w:cs="Arial"/>
          <w:sz w:val="22"/>
          <w:szCs w:val="24"/>
        </w:rPr>
        <w:t>Regional Council</w:t>
      </w:r>
      <w:r>
        <w:rPr>
          <w:rFonts w:cs="Arial"/>
          <w:sz w:val="22"/>
          <w:szCs w:val="24"/>
        </w:rPr>
        <w:t xml:space="preserve"> at the hearing</w:t>
      </w:r>
      <w:r w:rsidR="001D1048">
        <w:rPr>
          <w:rFonts w:cs="Arial"/>
          <w:sz w:val="22"/>
          <w:szCs w:val="24"/>
        </w:rPr>
        <w:t xml:space="preserve"> in relation to some of the finer details of the condition of the</w:t>
      </w:r>
      <w:r>
        <w:rPr>
          <w:rFonts w:cs="Arial"/>
          <w:sz w:val="22"/>
          <w:szCs w:val="24"/>
        </w:rPr>
        <w:t xml:space="preserve"> Brookvale Road</w:t>
      </w:r>
      <w:r w:rsidR="001D1048">
        <w:rPr>
          <w:rFonts w:cs="Arial"/>
          <w:sz w:val="22"/>
          <w:szCs w:val="24"/>
        </w:rPr>
        <w:t xml:space="preserve"> bores</w:t>
      </w:r>
      <w:r w:rsidR="007968A4">
        <w:rPr>
          <w:rFonts w:cs="Arial"/>
          <w:sz w:val="22"/>
          <w:szCs w:val="24"/>
        </w:rPr>
        <w:t xml:space="preserve">.  </w:t>
      </w:r>
      <w:r w:rsidR="001D1048">
        <w:rPr>
          <w:rFonts w:cs="Arial"/>
          <w:sz w:val="22"/>
          <w:szCs w:val="24"/>
        </w:rPr>
        <w:t xml:space="preserve">For example, </w:t>
      </w:r>
      <w:r>
        <w:rPr>
          <w:rFonts w:cs="Arial"/>
          <w:sz w:val="22"/>
          <w:szCs w:val="24"/>
        </w:rPr>
        <w:t xml:space="preserve">the </w:t>
      </w:r>
      <w:r w:rsidR="00296C1A">
        <w:rPr>
          <w:rFonts w:cs="Arial"/>
          <w:sz w:val="22"/>
          <w:szCs w:val="24"/>
        </w:rPr>
        <w:t>Regional Council</w:t>
      </w:r>
      <w:r w:rsidR="001D1048">
        <w:rPr>
          <w:rFonts w:cs="Arial"/>
          <w:sz w:val="22"/>
          <w:szCs w:val="24"/>
        </w:rPr>
        <w:t xml:space="preserve"> reported t</w:t>
      </w:r>
      <w:r w:rsidR="00B33DFF">
        <w:rPr>
          <w:rFonts w:cs="Arial"/>
          <w:sz w:val="22"/>
          <w:szCs w:val="24"/>
        </w:rPr>
        <w:t>hat the upper sump pump in bore </w:t>
      </w:r>
      <w:r w:rsidR="001D1048">
        <w:rPr>
          <w:rFonts w:cs="Arial"/>
          <w:sz w:val="22"/>
          <w:szCs w:val="24"/>
        </w:rPr>
        <w:t>1 was found to be non-operational in September 2016, as a result of a loose wire</w:t>
      </w:r>
      <w:r>
        <w:rPr>
          <w:rFonts w:cs="Arial"/>
          <w:sz w:val="22"/>
          <w:szCs w:val="24"/>
        </w:rPr>
        <w:t>.</w:t>
      </w:r>
      <w:r w:rsidR="001D1048">
        <w:rPr>
          <w:rFonts w:cs="Arial"/>
          <w:sz w:val="22"/>
          <w:szCs w:val="24"/>
        </w:rPr>
        <w:t xml:space="preserve">  </w:t>
      </w:r>
      <w:r>
        <w:rPr>
          <w:rFonts w:cs="Arial"/>
          <w:sz w:val="22"/>
          <w:szCs w:val="24"/>
        </w:rPr>
        <w:t>T</w:t>
      </w:r>
      <w:r w:rsidR="001442BA">
        <w:rPr>
          <w:rFonts w:cs="Arial"/>
          <w:sz w:val="22"/>
          <w:szCs w:val="24"/>
        </w:rPr>
        <w:t>he District Council</w:t>
      </w:r>
      <w:r w:rsidR="001D1048">
        <w:rPr>
          <w:rFonts w:cs="Arial"/>
          <w:sz w:val="22"/>
          <w:szCs w:val="24"/>
        </w:rPr>
        <w:t xml:space="preserve"> </w:t>
      </w:r>
      <w:r w:rsidR="0061366A">
        <w:rPr>
          <w:rFonts w:cs="Arial"/>
          <w:sz w:val="22"/>
          <w:szCs w:val="24"/>
        </w:rPr>
        <w:t>submitted</w:t>
      </w:r>
      <w:r w:rsidR="001D1048">
        <w:rPr>
          <w:rFonts w:cs="Arial"/>
          <w:sz w:val="22"/>
          <w:szCs w:val="24"/>
        </w:rPr>
        <w:t xml:space="preserve"> that it was</w:t>
      </w:r>
      <w:r w:rsidR="0061366A">
        <w:rPr>
          <w:rFonts w:cs="Arial"/>
          <w:sz w:val="22"/>
          <w:szCs w:val="24"/>
        </w:rPr>
        <w:t xml:space="preserve"> not</w:t>
      </w:r>
      <w:r w:rsidR="001D1048">
        <w:rPr>
          <w:rFonts w:cs="Arial"/>
          <w:sz w:val="22"/>
          <w:szCs w:val="24"/>
        </w:rPr>
        <w:t xml:space="preserve"> clear when this occurred</w:t>
      </w:r>
      <w:r w:rsidR="007968A4">
        <w:rPr>
          <w:rFonts w:cs="Arial"/>
          <w:sz w:val="22"/>
          <w:szCs w:val="24"/>
        </w:rPr>
        <w:t xml:space="preserve">.  </w:t>
      </w:r>
      <w:r w:rsidR="001D1048">
        <w:rPr>
          <w:rFonts w:cs="Arial"/>
          <w:sz w:val="22"/>
          <w:szCs w:val="24"/>
        </w:rPr>
        <w:t xml:space="preserve">Telemetry records showed that the pump had not operated since May 2012 but, as </w:t>
      </w:r>
      <w:r w:rsidR="001442BA">
        <w:rPr>
          <w:rFonts w:cs="Arial"/>
          <w:sz w:val="22"/>
          <w:szCs w:val="24"/>
        </w:rPr>
        <w:t>the District Council</w:t>
      </w:r>
      <w:r w:rsidR="001D1048">
        <w:rPr>
          <w:rFonts w:cs="Arial"/>
          <w:sz w:val="22"/>
          <w:szCs w:val="24"/>
        </w:rPr>
        <w:t xml:space="preserve"> pointed out, that could have been because water at no stage reached the relevant level</w:t>
      </w:r>
      <w:r w:rsidR="007968A4">
        <w:rPr>
          <w:rFonts w:cs="Arial"/>
          <w:sz w:val="22"/>
          <w:szCs w:val="24"/>
        </w:rPr>
        <w:t xml:space="preserve">.  </w:t>
      </w:r>
      <w:r w:rsidR="001D1048">
        <w:rPr>
          <w:rFonts w:cs="Arial"/>
          <w:sz w:val="22"/>
          <w:szCs w:val="24"/>
        </w:rPr>
        <w:t xml:space="preserve">As well, there was considerable debate about whether the alarm system was operational; this matter was resolved by the Science Caucus’ finding that it was effective and operable on 5-6 August 2016 </w:t>
      </w:r>
      <w:r w:rsidR="004C4288">
        <w:rPr>
          <w:rFonts w:cs="Arial"/>
          <w:sz w:val="22"/>
          <w:szCs w:val="24"/>
        </w:rPr>
        <w:t xml:space="preserve">as set out in </w:t>
      </w:r>
      <w:r w:rsidR="001D1048" w:rsidRPr="009E1FAB">
        <w:rPr>
          <w:rFonts w:cs="Arial"/>
          <w:b/>
          <w:sz w:val="22"/>
          <w:szCs w:val="24"/>
        </w:rPr>
        <w:t>Appe</w:t>
      </w:r>
      <w:r w:rsidR="00875D2F" w:rsidRPr="009E1FAB">
        <w:rPr>
          <w:rFonts w:cs="Arial"/>
          <w:b/>
          <w:sz w:val="22"/>
          <w:szCs w:val="24"/>
        </w:rPr>
        <w:t xml:space="preserve">ndix </w:t>
      </w:r>
      <w:r w:rsidR="00BF68B7">
        <w:rPr>
          <w:rFonts w:cs="Arial"/>
          <w:b/>
          <w:sz w:val="22"/>
          <w:szCs w:val="24"/>
        </w:rPr>
        <w:t>3</w:t>
      </w:r>
      <w:r w:rsidR="004C4288">
        <w:rPr>
          <w:rFonts w:cs="Arial"/>
          <w:sz w:val="22"/>
          <w:szCs w:val="24"/>
        </w:rPr>
        <w:t xml:space="preserve"> (page </w:t>
      </w:r>
      <w:r w:rsidR="00D23DC9" w:rsidRPr="009144CD">
        <w:rPr>
          <w:rFonts w:cs="Arial"/>
          <w:sz w:val="22"/>
          <w:szCs w:val="24"/>
        </w:rPr>
        <w:t>168</w:t>
      </w:r>
      <w:r w:rsidR="004C4288">
        <w:rPr>
          <w:rFonts w:cs="Arial"/>
          <w:sz w:val="22"/>
          <w:szCs w:val="24"/>
        </w:rPr>
        <w:t>)</w:t>
      </w:r>
      <w:r w:rsidR="00875D2F">
        <w:rPr>
          <w:rFonts w:cs="Arial"/>
          <w:sz w:val="22"/>
          <w:szCs w:val="24"/>
        </w:rPr>
        <w:t>.</w:t>
      </w:r>
    </w:p>
    <w:p w:rsidR="001D1048" w:rsidRDefault="001D1048" w:rsidP="0077335F">
      <w:pPr>
        <w:pStyle w:val="ListParagraph"/>
        <w:numPr>
          <w:ilvl w:val="0"/>
          <w:numId w:val="14"/>
        </w:numPr>
        <w:spacing w:after="360"/>
        <w:ind w:left="0" w:firstLine="0"/>
        <w:contextualSpacing w:val="0"/>
        <w:rPr>
          <w:rFonts w:cs="Arial"/>
          <w:sz w:val="22"/>
          <w:szCs w:val="24"/>
        </w:rPr>
      </w:pPr>
      <w:bookmarkStart w:id="26" w:name="_Ref477778131"/>
      <w:r>
        <w:rPr>
          <w:rFonts w:cs="Arial"/>
          <w:sz w:val="22"/>
          <w:szCs w:val="24"/>
        </w:rPr>
        <w:t xml:space="preserve">The Inquiry </w:t>
      </w:r>
      <w:r w:rsidR="00F355BC">
        <w:rPr>
          <w:rFonts w:cs="Arial"/>
          <w:sz w:val="22"/>
          <w:szCs w:val="24"/>
        </w:rPr>
        <w:t>finds</w:t>
      </w:r>
      <w:r>
        <w:rPr>
          <w:rFonts w:cs="Arial"/>
          <w:sz w:val="22"/>
          <w:szCs w:val="24"/>
        </w:rPr>
        <w:t xml:space="preserve"> that the preponderance of the evidence showed that, at least in bore 1, water could readily </w:t>
      </w:r>
      <w:r w:rsidR="001D5963">
        <w:rPr>
          <w:rFonts w:cs="Arial"/>
          <w:sz w:val="22"/>
          <w:szCs w:val="24"/>
        </w:rPr>
        <w:t xml:space="preserve">have </w:t>
      </w:r>
      <w:r>
        <w:rPr>
          <w:rFonts w:cs="Arial"/>
          <w:sz w:val="22"/>
          <w:szCs w:val="24"/>
        </w:rPr>
        <w:t>enter</w:t>
      </w:r>
      <w:r w:rsidR="001D5963">
        <w:rPr>
          <w:rFonts w:cs="Arial"/>
          <w:sz w:val="22"/>
          <w:szCs w:val="24"/>
        </w:rPr>
        <w:t>ed</w:t>
      </w:r>
      <w:r>
        <w:rPr>
          <w:rFonts w:cs="Arial"/>
          <w:sz w:val="22"/>
          <w:szCs w:val="24"/>
        </w:rPr>
        <w:t xml:space="preserve"> the chamber and, if it reached a sufficient </w:t>
      </w:r>
      <w:r>
        <w:rPr>
          <w:rFonts w:cs="Arial"/>
          <w:sz w:val="22"/>
          <w:szCs w:val="24"/>
        </w:rPr>
        <w:lastRenderedPageBreak/>
        <w:t>level, could also</w:t>
      </w:r>
      <w:r w:rsidR="001D5963">
        <w:rPr>
          <w:rFonts w:cs="Arial"/>
          <w:sz w:val="22"/>
          <w:szCs w:val="24"/>
        </w:rPr>
        <w:t xml:space="preserve"> have</w:t>
      </w:r>
      <w:r>
        <w:rPr>
          <w:rFonts w:cs="Arial"/>
          <w:sz w:val="22"/>
          <w:szCs w:val="24"/>
        </w:rPr>
        <w:t xml:space="preserve"> trav</w:t>
      </w:r>
      <w:r w:rsidRPr="003C1C18">
        <w:rPr>
          <w:rFonts w:cs="Arial"/>
          <w:sz w:val="20"/>
          <w:szCs w:val="24"/>
        </w:rPr>
        <w:t>e</w:t>
      </w:r>
      <w:r>
        <w:rPr>
          <w:rFonts w:cs="Arial"/>
          <w:sz w:val="22"/>
          <w:szCs w:val="24"/>
        </w:rPr>
        <w:t>l</w:t>
      </w:r>
      <w:r w:rsidR="001D5963">
        <w:rPr>
          <w:rFonts w:cs="Arial"/>
          <w:sz w:val="22"/>
          <w:szCs w:val="24"/>
        </w:rPr>
        <w:t>led</w:t>
      </w:r>
      <w:r>
        <w:rPr>
          <w:rFonts w:cs="Arial"/>
          <w:sz w:val="22"/>
          <w:szCs w:val="24"/>
        </w:rPr>
        <w:t xml:space="preserve"> down the cable holes into the bore</w:t>
      </w:r>
      <w:r w:rsidR="007968A4">
        <w:rPr>
          <w:rFonts w:cs="Arial"/>
          <w:sz w:val="22"/>
          <w:szCs w:val="24"/>
        </w:rPr>
        <w:t xml:space="preserve">.  </w:t>
      </w:r>
      <w:r>
        <w:rPr>
          <w:rFonts w:cs="Arial"/>
          <w:sz w:val="22"/>
          <w:szCs w:val="24"/>
        </w:rPr>
        <w:t>It was</w:t>
      </w:r>
      <w:r w:rsidR="0061366A">
        <w:rPr>
          <w:rFonts w:cs="Arial"/>
          <w:sz w:val="22"/>
          <w:szCs w:val="24"/>
        </w:rPr>
        <w:t xml:space="preserve"> also</w:t>
      </w:r>
      <w:r>
        <w:rPr>
          <w:rFonts w:cs="Arial"/>
          <w:sz w:val="22"/>
          <w:szCs w:val="24"/>
        </w:rPr>
        <w:t xml:space="preserve"> clear that bore 2 leaked readily</w:t>
      </w:r>
      <w:r w:rsidR="007968A4">
        <w:rPr>
          <w:rFonts w:cs="Arial"/>
          <w:sz w:val="22"/>
          <w:szCs w:val="24"/>
        </w:rPr>
        <w:t xml:space="preserve">.  </w:t>
      </w:r>
      <w:r w:rsidR="00BF68B7">
        <w:rPr>
          <w:rFonts w:cs="Arial"/>
          <w:sz w:val="22"/>
          <w:szCs w:val="24"/>
        </w:rPr>
        <w:t>T</w:t>
      </w:r>
      <w:r w:rsidR="00446F76">
        <w:rPr>
          <w:rFonts w:cs="Arial"/>
          <w:sz w:val="22"/>
          <w:szCs w:val="24"/>
        </w:rPr>
        <w:t>he bore head</w:t>
      </w:r>
      <w:r w:rsidR="0057000C">
        <w:rPr>
          <w:rFonts w:cs="Arial"/>
          <w:sz w:val="22"/>
          <w:szCs w:val="24"/>
        </w:rPr>
        <w:t xml:space="preserve"> </w:t>
      </w:r>
      <w:r w:rsidR="00446F76">
        <w:rPr>
          <w:rFonts w:cs="Arial"/>
          <w:sz w:val="22"/>
          <w:szCs w:val="24"/>
        </w:rPr>
        <w:t>works were not constructed or maintained so as to prevent surface water entering the bore or annulus</w:t>
      </w:r>
      <w:r w:rsidR="007968A4">
        <w:rPr>
          <w:rFonts w:cs="Arial"/>
          <w:sz w:val="22"/>
          <w:szCs w:val="24"/>
        </w:rPr>
        <w:t xml:space="preserve">.  </w:t>
      </w:r>
      <w:r w:rsidR="00446F76">
        <w:rPr>
          <w:rFonts w:cs="Arial"/>
          <w:sz w:val="22"/>
          <w:szCs w:val="24"/>
        </w:rPr>
        <w:t>There was no grouting around the upper part of the casings, or any sloping concrete apron</w:t>
      </w:r>
      <w:r w:rsidR="00540A38">
        <w:rPr>
          <w:rFonts w:cs="Arial"/>
          <w:sz w:val="22"/>
          <w:szCs w:val="24"/>
        </w:rPr>
        <w:t>,</w:t>
      </w:r>
      <w:r w:rsidR="00446F76">
        <w:rPr>
          <w:rFonts w:cs="Arial"/>
          <w:sz w:val="22"/>
          <w:szCs w:val="24"/>
        </w:rPr>
        <w:t xml:space="preserve"> as is recommended in the Drinking-water Guidelines</w:t>
      </w:r>
      <w:r w:rsidR="007968A4">
        <w:rPr>
          <w:rFonts w:cs="Arial"/>
          <w:sz w:val="22"/>
          <w:szCs w:val="24"/>
        </w:rPr>
        <w:t xml:space="preserve">.  </w:t>
      </w:r>
      <w:r>
        <w:rPr>
          <w:rFonts w:cs="Arial"/>
          <w:sz w:val="22"/>
          <w:szCs w:val="24"/>
        </w:rPr>
        <w:t xml:space="preserve">As such, it can be stated with </w:t>
      </w:r>
      <w:r w:rsidR="00281769">
        <w:rPr>
          <w:rFonts w:cs="Arial"/>
          <w:sz w:val="22"/>
          <w:szCs w:val="24"/>
        </w:rPr>
        <w:t xml:space="preserve">confidence that, at the time </w:t>
      </w:r>
      <w:r w:rsidR="00061F08">
        <w:rPr>
          <w:rFonts w:cs="Arial"/>
          <w:sz w:val="22"/>
          <w:szCs w:val="24"/>
        </w:rPr>
        <w:t>of</w:t>
      </w:r>
      <w:r w:rsidR="00281769">
        <w:rPr>
          <w:rFonts w:cs="Arial"/>
          <w:sz w:val="22"/>
          <w:szCs w:val="24"/>
        </w:rPr>
        <w:t xml:space="preserve"> </w:t>
      </w:r>
      <w:r>
        <w:rPr>
          <w:rFonts w:cs="Arial"/>
          <w:sz w:val="22"/>
          <w:szCs w:val="24"/>
        </w:rPr>
        <w:t xml:space="preserve">the outbreak, </w:t>
      </w:r>
      <w:r w:rsidR="001D5963">
        <w:rPr>
          <w:rFonts w:cs="Arial"/>
          <w:sz w:val="22"/>
          <w:szCs w:val="24"/>
        </w:rPr>
        <w:t xml:space="preserve">Brookvale Road </w:t>
      </w:r>
      <w:r>
        <w:rPr>
          <w:rFonts w:cs="Arial"/>
          <w:sz w:val="22"/>
          <w:szCs w:val="24"/>
        </w:rPr>
        <w:t xml:space="preserve">bores 1 and 2 were not compliant with </w:t>
      </w:r>
      <w:r w:rsidR="00BF68B7">
        <w:rPr>
          <w:rFonts w:cs="Arial"/>
          <w:sz w:val="22"/>
          <w:szCs w:val="24"/>
        </w:rPr>
        <w:t xml:space="preserve">the </w:t>
      </w:r>
      <w:r w:rsidR="00061F08">
        <w:rPr>
          <w:rFonts w:cs="Arial"/>
          <w:sz w:val="22"/>
          <w:szCs w:val="22"/>
        </w:rPr>
        <w:t>Drinking</w:t>
      </w:r>
      <w:r w:rsidR="00061F08">
        <w:rPr>
          <w:rFonts w:cs="Arial"/>
          <w:sz w:val="22"/>
          <w:szCs w:val="22"/>
        </w:rPr>
        <w:noBreakHyphen/>
      </w:r>
      <w:r w:rsidR="00D808AA">
        <w:rPr>
          <w:rFonts w:cs="Arial"/>
          <w:sz w:val="22"/>
          <w:szCs w:val="22"/>
        </w:rPr>
        <w:t>water Standards</w:t>
      </w:r>
      <w:r w:rsidR="001D5963">
        <w:rPr>
          <w:rFonts w:cs="Arial"/>
          <w:sz w:val="22"/>
          <w:szCs w:val="22"/>
        </w:rPr>
        <w:t>.</w:t>
      </w:r>
      <w:bookmarkEnd w:id="26"/>
    </w:p>
    <w:p w:rsidR="001D1048" w:rsidRDefault="001D1048"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The </w:t>
      </w:r>
      <w:r w:rsidR="001442BA">
        <w:rPr>
          <w:rFonts w:cs="Arial"/>
          <w:sz w:val="22"/>
          <w:szCs w:val="24"/>
        </w:rPr>
        <w:t>District Council</w:t>
      </w:r>
      <w:r>
        <w:rPr>
          <w:rFonts w:cs="Arial"/>
          <w:sz w:val="22"/>
          <w:szCs w:val="24"/>
        </w:rPr>
        <w:t xml:space="preserve"> had no inspection records with which to rebut the evidence that </w:t>
      </w:r>
      <w:r w:rsidR="00446F76">
        <w:rPr>
          <w:rFonts w:cs="Arial"/>
          <w:sz w:val="22"/>
          <w:szCs w:val="24"/>
        </w:rPr>
        <w:t xml:space="preserve">Brookvale Road </w:t>
      </w:r>
      <w:r>
        <w:rPr>
          <w:rFonts w:cs="Arial"/>
          <w:sz w:val="22"/>
          <w:szCs w:val="24"/>
        </w:rPr>
        <w:t>bores 1 and 2 were not in a compliant condition at the time of the outbreak</w:t>
      </w:r>
      <w:r w:rsidR="007968A4">
        <w:rPr>
          <w:rFonts w:cs="Arial"/>
          <w:sz w:val="22"/>
          <w:szCs w:val="24"/>
        </w:rPr>
        <w:t xml:space="preserve">.  </w:t>
      </w:r>
      <w:r>
        <w:rPr>
          <w:rFonts w:cs="Arial"/>
          <w:sz w:val="22"/>
          <w:szCs w:val="24"/>
        </w:rPr>
        <w:t xml:space="preserve">In addition, as has been noted, </w:t>
      </w:r>
      <w:r w:rsidR="001442BA">
        <w:rPr>
          <w:rFonts w:cs="Arial"/>
          <w:sz w:val="22"/>
          <w:szCs w:val="24"/>
        </w:rPr>
        <w:t>the District Council</w:t>
      </w:r>
      <w:r>
        <w:rPr>
          <w:rFonts w:cs="Arial"/>
          <w:sz w:val="22"/>
          <w:szCs w:val="24"/>
        </w:rPr>
        <w:t xml:space="preserve"> paid both infringement notices issue</w:t>
      </w:r>
      <w:r w:rsidR="00BF68B7">
        <w:rPr>
          <w:rFonts w:cs="Arial"/>
          <w:sz w:val="22"/>
          <w:szCs w:val="24"/>
        </w:rPr>
        <w:t>d</w:t>
      </w:r>
      <w:r>
        <w:rPr>
          <w:rFonts w:cs="Arial"/>
          <w:sz w:val="22"/>
          <w:szCs w:val="24"/>
        </w:rPr>
        <w:t xml:space="preserve"> against it by </w:t>
      </w:r>
      <w:r w:rsidR="00BF68B7">
        <w:rPr>
          <w:rFonts w:cs="Arial"/>
          <w:sz w:val="22"/>
          <w:szCs w:val="24"/>
        </w:rPr>
        <w:t xml:space="preserve">the </w:t>
      </w:r>
      <w:r w:rsidR="00296C1A">
        <w:rPr>
          <w:rFonts w:cs="Arial"/>
          <w:sz w:val="22"/>
          <w:szCs w:val="24"/>
        </w:rPr>
        <w:t>Regional Council</w:t>
      </w:r>
      <w:r>
        <w:rPr>
          <w:rFonts w:cs="Arial"/>
          <w:sz w:val="22"/>
          <w:szCs w:val="24"/>
        </w:rPr>
        <w:t xml:space="preserve"> on the basis that bores 1 and 2 were not maintained to a safe or serviceable </w:t>
      </w:r>
      <w:r w:rsidRPr="00DD0C85">
        <w:rPr>
          <w:rFonts w:cs="Arial"/>
          <w:sz w:val="22"/>
          <w:szCs w:val="22"/>
        </w:rPr>
        <w:t>standard</w:t>
      </w:r>
      <w:r w:rsidR="002A7E0F">
        <w:rPr>
          <w:rFonts w:cs="Arial"/>
          <w:sz w:val="22"/>
          <w:szCs w:val="24"/>
        </w:rPr>
        <w:t>, in accordance with the conditions of its resource consent</w:t>
      </w:r>
      <w:r>
        <w:rPr>
          <w:rFonts w:cs="Arial"/>
          <w:sz w:val="22"/>
          <w:szCs w:val="24"/>
        </w:rPr>
        <w:t>.</w:t>
      </w:r>
    </w:p>
    <w:p w:rsidR="001D1048" w:rsidRDefault="00446F76" w:rsidP="0077335F">
      <w:pPr>
        <w:pStyle w:val="ListParagraph"/>
        <w:numPr>
          <w:ilvl w:val="0"/>
          <w:numId w:val="14"/>
        </w:numPr>
        <w:spacing w:after="360"/>
        <w:ind w:left="0" w:firstLine="0"/>
        <w:contextualSpacing w:val="0"/>
        <w:rPr>
          <w:rFonts w:cs="Arial"/>
          <w:sz w:val="22"/>
          <w:szCs w:val="24"/>
        </w:rPr>
      </w:pPr>
      <w:r>
        <w:rPr>
          <w:rFonts w:cs="Arial"/>
          <w:sz w:val="22"/>
          <w:szCs w:val="24"/>
        </w:rPr>
        <w:t>E</w:t>
      </w:r>
      <w:r w:rsidR="001D1048" w:rsidRPr="00DD0C85">
        <w:rPr>
          <w:rFonts w:cs="Arial"/>
          <w:sz w:val="22"/>
          <w:szCs w:val="22"/>
        </w:rPr>
        <w:t>xtensive</w:t>
      </w:r>
      <w:r w:rsidR="001D1048">
        <w:rPr>
          <w:rFonts w:cs="Arial"/>
          <w:sz w:val="22"/>
          <w:szCs w:val="24"/>
        </w:rPr>
        <w:t xml:space="preserve"> evidence</w:t>
      </w:r>
      <w:r>
        <w:rPr>
          <w:rFonts w:cs="Arial"/>
          <w:sz w:val="22"/>
          <w:szCs w:val="24"/>
        </w:rPr>
        <w:t>, including expert evidence,</w:t>
      </w:r>
      <w:r w:rsidR="001D1048">
        <w:rPr>
          <w:rFonts w:cs="Arial"/>
          <w:sz w:val="22"/>
          <w:szCs w:val="24"/>
        </w:rPr>
        <w:t xml:space="preserve"> was produced on the question of what the telemetry records and systems for </w:t>
      </w:r>
      <w:r>
        <w:rPr>
          <w:rFonts w:cs="Arial"/>
          <w:sz w:val="22"/>
          <w:szCs w:val="24"/>
        </w:rPr>
        <w:t xml:space="preserve">Brookvale Road </w:t>
      </w:r>
      <w:r w:rsidR="001D1048">
        <w:rPr>
          <w:rFonts w:cs="Arial"/>
          <w:sz w:val="22"/>
          <w:szCs w:val="24"/>
        </w:rPr>
        <w:t>bores 1 and 2 showed</w:t>
      </w:r>
      <w:r w:rsidR="007968A4">
        <w:rPr>
          <w:rFonts w:cs="Arial"/>
          <w:sz w:val="22"/>
          <w:szCs w:val="24"/>
        </w:rPr>
        <w:t xml:space="preserve">.  </w:t>
      </w:r>
      <w:r w:rsidR="001D1048">
        <w:rPr>
          <w:rFonts w:cs="Arial"/>
          <w:sz w:val="22"/>
          <w:szCs w:val="24"/>
        </w:rPr>
        <w:t>Much of this evidence concerned the sump pumps and alarm systems</w:t>
      </w:r>
      <w:r w:rsidR="007968A4">
        <w:rPr>
          <w:rFonts w:cs="Arial"/>
          <w:sz w:val="22"/>
          <w:szCs w:val="24"/>
        </w:rPr>
        <w:t xml:space="preserve">.  </w:t>
      </w:r>
      <w:r w:rsidR="001D1048">
        <w:rPr>
          <w:rFonts w:cs="Arial"/>
          <w:sz w:val="22"/>
          <w:szCs w:val="24"/>
        </w:rPr>
        <w:t xml:space="preserve">In the end, however, all of this material was considered by the Science Caucus and brought to bear in its findings and the Inquiry did not </w:t>
      </w:r>
      <w:r>
        <w:rPr>
          <w:rFonts w:cs="Arial"/>
          <w:sz w:val="22"/>
          <w:szCs w:val="24"/>
        </w:rPr>
        <w:t xml:space="preserve">therefore need </w:t>
      </w:r>
      <w:r w:rsidR="001D1048">
        <w:rPr>
          <w:rFonts w:cs="Arial"/>
          <w:sz w:val="22"/>
          <w:szCs w:val="24"/>
        </w:rPr>
        <w:t>to venture into it</w:t>
      </w:r>
      <w:r w:rsidR="007968A4">
        <w:rPr>
          <w:rFonts w:cs="Arial"/>
          <w:sz w:val="22"/>
          <w:szCs w:val="24"/>
        </w:rPr>
        <w:t xml:space="preserve">.  </w:t>
      </w:r>
      <w:r w:rsidR="001D1048">
        <w:rPr>
          <w:rFonts w:cs="Arial"/>
          <w:sz w:val="22"/>
          <w:szCs w:val="24"/>
        </w:rPr>
        <w:t>None of this evidence directly concerned the physical condition of the two bores in terms of vulnerability to ingress of surface water.</w:t>
      </w:r>
    </w:p>
    <w:p w:rsidR="00446F76" w:rsidRDefault="001D1048" w:rsidP="0077335F">
      <w:pPr>
        <w:pStyle w:val="ListParagraph"/>
        <w:numPr>
          <w:ilvl w:val="0"/>
          <w:numId w:val="14"/>
        </w:numPr>
        <w:spacing w:after="360"/>
        <w:ind w:left="0" w:firstLine="0"/>
        <w:contextualSpacing w:val="0"/>
        <w:rPr>
          <w:rFonts w:cs="Arial"/>
          <w:sz w:val="22"/>
          <w:szCs w:val="24"/>
        </w:rPr>
      </w:pPr>
      <w:r>
        <w:rPr>
          <w:rFonts w:cs="Arial"/>
          <w:sz w:val="22"/>
          <w:szCs w:val="24"/>
        </w:rPr>
        <w:t>The Inquiry also heard evidence about the bore casing</w:t>
      </w:r>
      <w:r w:rsidR="00446F76">
        <w:rPr>
          <w:rFonts w:cs="Arial"/>
          <w:sz w:val="22"/>
          <w:szCs w:val="24"/>
        </w:rPr>
        <w:t>,</w:t>
      </w:r>
      <w:r>
        <w:rPr>
          <w:rFonts w:cs="Arial"/>
          <w:sz w:val="22"/>
          <w:szCs w:val="24"/>
        </w:rPr>
        <w:t xml:space="preserve"> which penetrates down into the aquifer</w:t>
      </w:r>
      <w:r w:rsidR="007968A4">
        <w:rPr>
          <w:rFonts w:cs="Arial"/>
          <w:sz w:val="22"/>
          <w:szCs w:val="24"/>
        </w:rPr>
        <w:t xml:space="preserve">.  </w:t>
      </w:r>
      <w:r w:rsidR="00446F76">
        <w:rPr>
          <w:rFonts w:cs="Arial"/>
          <w:sz w:val="22"/>
          <w:szCs w:val="24"/>
        </w:rPr>
        <w:t>Examination of this</w:t>
      </w:r>
      <w:r>
        <w:rPr>
          <w:rFonts w:cs="Arial"/>
          <w:sz w:val="22"/>
          <w:szCs w:val="24"/>
        </w:rPr>
        <w:t xml:space="preserve"> part of the infrastructure </w:t>
      </w:r>
      <w:r w:rsidR="00446F76">
        <w:rPr>
          <w:rFonts w:cs="Arial"/>
          <w:sz w:val="22"/>
          <w:szCs w:val="24"/>
        </w:rPr>
        <w:t>is not possible</w:t>
      </w:r>
      <w:r>
        <w:rPr>
          <w:rFonts w:cs="Arial"/>
          <w:sz w:val="22"/>
          <w:szCs w:val="24"/>
        </w:rPr>
        <w:t xml:space="preserve"> without a degree of disassembly and the use of cameras, </w:t>
      </w:r>
      <w:r w:rsidR="00732EE5">
        <w:rPr>
          <w:rFonts w:cs="Arial"/>
          <w:sz w:val="22"/>
          <w:szCs w:val="24"/>
        </w:rPr>
        <w:t>non-destructive testing techniques</w:t>
      </w:r>
      <w:r w:rsidR="00555B89">
        <w:rPr>
          <w:rFonts w:cs="Arial"/>
          <w:sz w:val="22"/>
          <w:szCs w:val="24"/>
        </w:rPr>
        <w:t>,</w:t>
      </w:r>
      <w:r w:rsidR="00732EE5">
        <w:rPr>
          <w:rFonts w:cs="Arial"/>
          <w:sz w:val="22"/>
          <w:szCs w:val="24"/>
        </w:rPr>
        <w:t xml:space="preserve"> </w:t>
      </w:r>
      <w:r>
        <w:rPr>
          <w:rFonts w:cs="Arial"/>
          <w:sz w:val="22"/>
          <w:szCs w:val="24"/>
        </w:rPr>
        <w:t>and other forms of more demanding testing</w:t>
      </w:r>
      <w:r w:rsidR="007968A4">
        <w:rPr>
          <w:rFonts w:cs="Arial"/>
          <w:sz w:val="22"/>
          <w:szCs w:val="24"/>
        </w:rPr>
        <w:t xml:space="preserve">.  </w:t>
      </w:r>
      <w:r w:rsidR="00446F76">
        <w:rPr>
          <w:rFonts w:cs="Arial"/>
          <w:sz w:val="22"/>
          <w:szCs w:val="24"/>
        </w:rPr>
        <w:t>The</w:t>
      </w:r>
      <w:r>
        <w:rPr>
          <w:rFonts w:cs="Arial"/>
          <w:sz w:val="22"/>
          <w:szCs w:val="24"/>
        </w:rPr>
        <w:t xml:space="preserve"> </w:t>
      </w:r>
      <w:r w:rsidR="00A578F1">
        <w:rPr>
          <w:rFonts w:cs="Arial"/>
          <w:sz w:val="22"/>
          <w:szCs w:val="24"/>
        </w:rPr>
        <w:t xml:space="preserve">Drinking-water </w:t>
      </w:r>
      <w:r>
        <w:rPr>
          <w:rFonts w:cs="Arial"/>
          <w:sz w:val="22"/>
          <w:szCs w:val="24"/>
        </w:rPr>
        <w:t>Guidelines advi</w:t>
      </w:r>
      <w:r w:rsidR="00446F76">
        <w:rPr>
          <w:rFonts w:cs="Arial"/>
          <w:sz w:val="22"/>
          <w:szCs w:val="24"/>
        </w:rPr>
        <w:t>s</w:t>
      </w:r>
      <w:r>
        <w:rPr>
          <w:rFonts w:cs="Arial"/>
          <w:sz w:val="22"/>
          <w:szCs w:val="24"/>
        </w:rPr>
        <w:t>e</w:t>
      </w:r>
      <w:r w:rsidR="00446F76">
        <w:rPr>
          <w:rFonts w:cs="Arial"/>
          <w:sz w:val="22"/>
          <w:szCs w:val="24"/>
        </w:rPr>
        <w:t>d</w:t>
      </w:r>
      <w:r>
        <w:rPr>
          <w:rFonts w:cs="Arial"/>
          <w:sz w:val="22"/>
          <w:szCs w:val="24"/>
        </w:rPr>
        <w:t xml:space="preserve"> that where there is doubt about bore integrity, a number of techniques such as casing pressure tests and downhole photography could be used on the casing</w:t>
      </w:r>
      <w:r w:rsidR="007968A4">
        <w:rPr>
          <w:rFonts w:cs="Arial"/>
          <w:sz w:val="22"/>
          <w:szCs w:val="24"/>
        </w:rPr>
        <w:t xml:space="preserve">.  </w:t>
      </w:r>
      <w:r w:rsidR="00446F76">
        <w:rPr>
          <w:rFonts w:cs="Arial"/>
          <w:sz w:val="22"/>
          <w:szCs w:val="24"/>
        </w:rPr>
        <w:t>H</w:t>
      </w:r>
      <w:r>
        <w:rPr>
          <w:rFonts w:cs="Arial"/>
          <w:sz w:val="22"/>
          <w:szCs w:val="24"/>
        </w:rPr>
        <w:t>owever, these are not a normal requirement and</w:t>
      </w:r>
      <w:r w:rsidR="00446F76">
        <w:rPr>
          <w:rFonts w:cs="Arial"/>
          <w:sz w:val="22"/>
          <w:szCs w:val="24"/>
        </w:rPr>
        <w:t>,</w:t>
      </w:r>
      <w:r>
        <w:rPr>
          <w:rFonts w:cs="Arial"/>
          <w:sz w:val="22"/>
          <w:szCs w:val="24"/>
        </w:rPr>
        <w:t xml:space="preserve"> in </w:t>
      </w:r>
      <w:r w:rsidRPr="00DD0C85">
        <w:rPr>
          <w:rFonts w:cs="Arial"/>
          <w:sz w:val="22"/>
          <w:szCs w:val="22"/>
        </w:rPr>
        <w:t>general</w:t>
      </w:r>
      <w:r w:rsidR="00446F76">
        <w:rPr>
          <w:rFonts w:cs="Arial"/>
          <w:sz w:val="22"/>
          <w:szCs w:val="22"/>
        </w:rPr>
        <w:t>,</w:t>
      </w:r>
      <w:r>
        <w:rPr>
          <w:rFonts w:cs="Arial"/>
          <w:sz w:val="22"/>
          <w:szCs w:val="24"/>
        </w:rPr>
        <w:t xml:space="preserve"> an aboveground visual inspection and bore construction data would provide sufficient information</w:t>
      </w:r>
      <w:r w:rsidR="00B81398">
        <w:rPr>
          <w:rFonts w:cs="Arial"/>
          <w:sz w:val="22"/>
          <w:szCs w:val="24"/>
        </w:rPr>
        <w:t>.</w:t>
      </w:r>
    </w:p>
    <w:p w:rsidR="001D1048" w:rsidRDefault="001D1048" w:rsidP="0077335F">
      <w:pPr>
        <w:pStyle w:val="ListParagraph"/>
        <w:numPr>
          <w:ilvl w:val="0"/>
          <w:numId w:val="14"/>
        </w:numPr>
        <w:spacing w:after="360"/>
        <w:ind w:left="0" w:firstLine="0"/>
        <w:contextualSpacing w:val="0"/>
        <w:rPr>
          <w:rFonts w:cs="Arial"/>
          <w:sz w:val="22"/>
          <w:szCs w:val="24"/>
        </w:rPr>
      </w:pPr>
      <w:r>
        <w:rPr>
          <w:rFonts w:cs="Arial"/>
          <w:sz w:val="22"/>
          <w:szCs w:val="24"/>
        </w:rPr>
        <w:t>B</w:t>
      </w:r>
      <w:r w:rsidR="00446F76">
        <w:rPr>
          <w:rFonts w:cs="Arial"/>
          <w:sz w:val="22"/>
          <w:szCs w:val="24"/>
        </w:rPr>
        <w:t xml:space="preserve">rookvale Road </w:t>
      </w:r>
      <w:r w:rsidR="00540A38">
        <w:rPr>
          <w:rFonts w:cs="Arial"/>
          <w:sz w:val="22"/>
          <w:szCs w:val="24"/>
        </w:rPr>
        <w:t>b</w:t>
      </w:r>
      <w:r>
        <w:rPr>
          <w:rFonts w:cs="Arial"/>
          <w:sz w:val="22"/>
          <w:szCs w:val="24"/>
        </w:rPr>
        <w:t xml:space="preserve">ore 1 had been in the ground some 32 years at the time MWH carried out its June 2014 </w:t>
      </w:r>
      <w:r w:rsidR="004D6749">
        <w:rPr>
          <w:rFonts w:cs="Arial"/>
          <w:sz w:val="22"/>
          <w:szCs w:val="24"/>
        </w:rPr>
        <w:t>inspection</w:t>
      </w:r>
      <w:r w:rsidR="007968A4">
        <w:rPr>
          <w:rFonts w:cs="Arial"/>
          <w:sz w:val="22"/>
          <w:szCs w:val="24"/>
        </w:rPr>
        <w:t xml:space="preserve">.  </w:t>
      </w:r>
      <w:r w:rsidR="00BF68B7">
        <w:rPr>
          <w:rFonts w:cs="Arial"/>
          <w:sz w:val="22"/>
          <w:szCs w:val="24"/>
        </w:rPr>
        <w:t>T</w:t>
      </w:r>
      <w:r w:rsidR="001442BA">
        <w:rPr>
          <w:rFonts w:cs="Arial"/>
          <w:sz w:val="22"/>
          <w:szCs w:val="24"/>
        </w:rPr>
        <w:t>he District Council</w:t>
      </w:r>
      <w:r>
        <w:rPr>
          <w:rFonts w:cs="Arial"/>
          <w:sz w:val="22"/>
          <w:szCs w:val="24"/>
        </w:rPr>
        <w:t xml:space="preserve"> had no specific data or modelling to guide it on the correct approach to aging in-ground casings</w:t>
      </w:r>
      <w:r w:rsidR="007968A4">
        <w:rPr>
          <w:rFonts w:cs="Arial"/>
          <w:sz w:val="22"/>
          <w:szCs w:val="24"/>
        </w:rPr>
        <w:t xml:space="preserve">.  </w:t>
      </w:r>
      <w:r>
        <w:rPr>
          <w:rFonts w:cs="Arial"/>
          <w:sz w:val="22"/>
          <w:szCs w:val="24"/>
        </w:rPr>
        <w:t>The lifespan of a casing and appropriate procedures for considering the condition of older casings will be matters potentially to be considered in Stage 2 of the Inquiry.</w:t>
      </w:r>
    </w:p>
    <w:p w:rsidR="00446F76" w:rsidRDefault="00446F76" w:rsidP="0077335F">
      <w:pPr>
        <w:pStyle w:val="ListParagraph"/>
        <w:numPr>
          <w:ilvl w:val="0"/>
          <w:numId w:val="14"/>
        </w:numPr>
        <w:spacing w:after="360"/>
        <w:ind w:left="0" w:firstLine="0"/>
        <w:contextualSpacing w:val="0"/>
        <w:rPr>
          <w:rFonts w:cs="Arial"/>
          <w:sz w:val="22"/>
          <w:szCs w:val="24"/>
        </w:rPr>
      </w:pPr>
      <w:r>
        <w:rPr>
          <w:rFonts w:cs="Arial"/>
          <w:sz w:val="22"/>
          <w:szCs w:val="24"/>
        </w:rPr>
        <w:lastRenderedPageBreak/>
        <w:t xml:space="preserve">The </w:t>
      </w:r>
      <w:r w:rsidR="00296C1A">
        <w:rPr>
          <w:rFonts w:cs="Arial"/>
          <w:sz w:val="22"/>
          <w:szCs w:val="24"/>
        </w:rPr>
        <w:t>Regional Council</w:t>
      </w:r>
      <w:r>
        <w:rPr>
          <w:rFonts w:cs="Arial"/>
          <w:sz w:val="22"/>
          <w:szCs w:val="24"/>
        </w:rPr>
        <w:t>’s</w:t>
      </w:r>
      <w:r w:rsidR="001D1048">
        <w:rPr>
          <w:rFonts w:cs="Arial"/>
          <w:sz w:val="22"/>
          <w:szCs w:val="24"/>
        </w:rPr>
        <w:t xml:space="preserve"> evidence </w:t>
      </w:r>
      <w:r>
        <w:rPr>
          <w:rFonts w:cs="Arial"/>
          <w:sz w:val="22"/>
          <w:szCs w:val="24"/>
        </w:rPr>
        <w:t xml:space="preserve">sought </w:t>
      </w:r>
      <w:r w:rsidR="001D1048">
        <w:rPr>
          <w:rFonts w:cs="Arial"/>
          <w:sz w:val="22"/>
          <w:szCs w:val="24"/>
        </w:rPr>
        <w:t>to demonstrate that the casing of</w:t>
      </w:r>
      <w:r>
        <w:rPr>
          <w:rFonts w:cs="Arial"/>
          <w:sz w:val="22"/>
          <w:szCs w:val="24"/>
        </w:rPr>
        <w:t xml:space="preserve"> Brookvale Road</w:t>
      </w:r>
      <w:r w:rsidR="001D1048">
        <w:rPr>
          <w:rFonts w:cs="Arial"/>
          <w:sz w:val="22"/>
          <w:szCs w:val="24"/>
        </w:rPr>
        <w:t xml:space="preserve"> </w:t>
      </w:r>
      <w:r w:rsidR="00951855">
        <w:rPr>
          <w:rFonts w:cs="Arial"/>
          <w:sz w:val="22"/>
          <w:szCs w:val="24"/>
        </w:rPr>
        <w:t>bore 1</w:t>
      </w:r>
      <w:r w:rsidR="001D1048">
        <w:rPr>
          <w:rFonts w:cs="Arial"/>
          <w:sz w:val="22"/>
          <w:szCs w:val="24"/>
        </w:rPr>
        <w:t xml:space="preserve"> was in such poor condition that it was likely to have admitted water from the aquifer through holes or cracks or other such defects</w:t>
      </w:r>
      <w:r w:rsidR="007968A4">
        <w:rPr>
          <w:rFonts w:cs="Arial"/>
          <w:sz w:val="22"/>
          <w:szCs w:val="24"/>
        </w:rPr>
        <w:t xml:space="preserve">.  </w:t>
      </w:r>
      <w:r>
        <w:rPr>
          <w:rFonts w:cs="Arial"/>
          <w:sz w:val="22"/>
          <w:szCs w:val="24"/>
        </w:rPr>
        <w:t xml:space="preserve">The </w:t>
      </w:r>
      <w:r w:rsidR="00296C1A">
        <w:rPr>
          <w:rFonts w:cs="Arial"/>
          <w:sz w:val="22"/>
          <w:szCs w:val="24"/>
        </w:rPr>
        <w:t>Regional Council</w:t>
      </w:r>
      <w:r w:rsidR="001D1048">
        <w:rPr>
          <w:rFonts w:cs="Arial"/>
          <w:sz w:val="22"/>
          <w:szCs w:val="24"/>
        </w:rPr>
        <w:t xml:space="preserve"> saw merit in advancing that theory, even though water surrounding the casing would normally enter through the screens, particularly as the pumping action would entrain water vertically downwards towards the screens</w:t>
      </w:r>
      <w:r w:rsidR="00B81398">
        <w:rPr>
          <w:rFonts w:cs="Arial"/>
          <w:sz w:val="22"/>
          <w:szCs w:val="24"/>
        </w:rPr>
        <w:t>.</w:t>
      </w:r>
    </w:p>
    <w:p w:rsidR="001D1048" w:rsidRDefault="001D1048" w:rsidP="0077335F">
      <w:pPr>
        <w:pStyle w:val="ListParagraph"/>
        <w:numPr>
          <w:ilvl w:val="0"/>
          <w:numId w:val="14"/>
        </w:numPr>
        <w:spacing w:after="360"/>
        <w:ind w:left="0" w:firstLine="0"/>
        <w:contextualSpacing w:val="0"/>
        <w:rPr>
          <w:rFonts w:cs="Arial"/>
          <w:sz w:val="22"/>
          <w:szCs w:val="24"/>
        </w:rPr>
      </w:pPr>
      <w:r>
        <w:rPr>
          <w:rFonts w:cs="Arial"/>
          <w:sz w:val="22"/>
          <w:szCs w:val="24"/>
        </w:rPr>
        <w:t>The Science Caucus was unable to reach clear consensus on the probability of a casing defect having admitted water</w:t>
      </w:r>
      <w:r w:rsidR="007968A4">
        <w:rPr>
          <w:rFonts w:cs="Arial"/>
          <w:sz w:val="22"/>
          <w:szCs w:val="24"/>
        </w:rPr>
        <w:t xml:space="preserve">.  </w:t>
      </w:r>
      <w:r>
        <w:rPr>
          <w:rFonts w:cs="Arial"/>
          <w:sz w:val="22"/>
          <w:szCs w:val="24"/>
        </w:rPr>
        <w:t xml:space="preserve">After the February 2017 hearings, pressure tests were carried out on the casing of </w:t>
      </w:r>
      <w:r w:rsidR="00446F76">
        <w:rPr>
          <w:rFonts w:cs="Arial"/>
          <w:sz w:val="22"/>
          <w:szCs w:val="24"/>
        </w:rPr>
        <w:t xml:space="preserve">Brookvale Road </w:t>
      </w:r>
      <w:r>
        <w:rPr>
          <w:rFonts w:cs="Arial"/>
          <w:sz w:val="22"/>
          <w:szCs w:val="24"/>
        </w:rPr>
        <w:t xml:space="preserve">bore 1 and, despite some challenges to the results, the Inquiry </w:t>
      </w:r>
      <w:r w:rsidR="00FC4F93">
        <w:rPr>
          <w:rFonts w:cs="Arial"/>
          <w:sz w:val="22"/>
          <w:szCs w:val="24"/>
        </w:rPr>
        <w:t>concludes</w:t>
      </w:r>
      <w:r>
        <w:rPr>
          <w:rFonts w:cs="Arial"/>
          <w:sz w:val="22"/>
          <w:szCs w:val="24"/>
        </w:rPr>
        <w:t xml:space="preserve"> that there was no significant hole or crack in the casing of bore 1 </w:t>
      </w:r>
      <w:r w:rsidR="00446F76">
        <w:rPr>
          <w:rFonts w:cs="Arial"/>
          <w:sz w:val="22"/>
          <w:szCs w:val="24"/>
        </w:rPr>
        <w:t xml:space="preserve">that </w:t>
      </w:r>
      <w:r>
        <w:rPr>
          <w:rFonts w:cs="Arial"/>
          <w:sz w:val="22"/>
          <w:szCs w:val="24"/>
        </w:rPr>
        <w:t>would have admitted any water.</w:t>
      </w:r>
    </w:p>
    <w:p w:rsidR="00F84B47" w:rsidRPr="00EA619D" w:rsidRDefault="00446F76" w:rsidP="0077335F">
      <w:pPr>
        <w:pStyle w:val="ListParagraph"/>
        <w:numPr>
          <w:ilvl w:val="0"/>
          <w:numId w:val="14"/>
        </w:numPr>
        <w:spacing w:after="360"/>
        <w:ind w:left="0" w:firstLine="0"/>
        <w:contextualSpacing w:val="0"/>
        <w:rPr>
          <w:rFonts w:cs="Arial"/>
          <w:sz w:val="22"/>
          <w:szCs w:val="24"/>
        </w:rPr>
      </w:pPr>
      <w:r>
        <w:rPr>
          <w:rFonts w:cs="Arial"/>
          <w:sz w:val="22"/>
          <w:szCs w:val="24"/>
        </w:rPr>
        <w:t>Turning to inspections and maintenance, it is a</w:t>
      </w:r>
      <w:r w:rsidR="00C27CEF">
        <w:rPr>
          <w:rFonts w:cs="Arial"/>
          <w:sz w:val="22"/>
          <w:szCs w:val="24"/>
        </w:rPr>
        <w:t xml:space="preserve">xiomatic </w:t>
      </w:r>
      <w:r>
        <w:rPr>
          <w:rFonts w:cs="Arial"/>
          <w:sz w:val="22"/>
          <w:szCs w:val="24"/>
        </w:rPr>
        <w:t xml:space="preserve">that </w:t>
      </w:r>
      <w:r w:rsidR="00C27CEF">
        <w:rPr>
          <w:rFonts w:cs="Arial"/>
          <w:sz w:val="22"/>
          <w:szCs w:val="24"/>
        </w:rPr>
        <w:t xml:space="preserve">a water supplier </w:t>
      </w:r>
      <w:r w:rsidR="0061366A">
        <w:rPr>
          <w:rFonts w:cs="Arial"/>
          <w:sz w:val="22"/>
          <w:szCs w:val="24"/>
        </w:rPr>
        <w:t xml:space="preserve">should </w:t>
      </w:r>
      <w:r w:rsidR="00C27CEF">
        <w:rPr>
          <w:rFonts w:cs="Arial"/>
          <w:sz w:val="22"/>
          <w:szCs w:val="24"/>
        </w:rPr>
        <w:t xml:space="preserve">operate </w:t>
      </w:r>
      <w:r w:rsidR="00F84B47" w:rsidRPr="00EA619D">
        <w:rPr>
          <w:rFonts w:cs="Arial"/>
          <w:sz w:val="22"/>
          <w:szCs w:val="24"/>
        </w:rPr>
        <w:t xml:space="preserve">an effective maintenance and inspection programme for </w:t>
      </w:r>
      <w:r w:rsidR="001B4C7B">
        <w:rPr>
          <w:rFonts w:cs="Arial"/>
          <w:sz w:val="22"/>
          <w:szCs w:val="24"/>
        </w:rPr>
        <w:t>bore works</w:t>
      </w:r>
      <w:r w:rsidR="007968A4">
        <w:rPr>
          <w:rFonts w:cs="Arial"/>
          <w:sz w:val="22"/>
          <w:szCs w:val="24"/>
        </w:rPr>
        <w:t xml:space="preserve">.  </w:t>
      </w:r>
      <w:r w:rsidR="00F84B47" w:rsidRPr="00EA619D">
        <w:rPr>
          <w:rFonts w:cs="Arial"/>
          <w:sz w:val="22"/>
          <w:szCs w:val="24"/>
        </w:rPr>
        <w:t>This would ordinarily be the case with machinery of this type</w:t>
      </w:r>
      <w:r>
        <w:rPr>
          <w:rFonts w:cs="Arial"/>
          <w:sz w:val="22"/>
          <w:szCs w:val="24"/>
        </w:rPr>
        <w:t>,</w:t>
      </w:r>
      <w:r w:rsidR="00F84B47" w:rsidRPr="00EA619D">
        <w:rPr>
          <w:rFonts w:cs="Arial"/>
          <w:sz w:val="22"/>
          <w:szCs w:val="24"/>
        </w:rPr>
        <w:t xml:space="preserve"> but it was many times more important here, given the public safety </w:t>
      </w:r>
      <w:proofErr w:type="gramStart"/>
      <w:r w:rsidR="00F84B47" w:rsidRPr="00EA619D">
        <w:rPr>
          <w:rFonts w:cs="Arial"/>
          <w:sz w:val="22"/>
          <w:szCs w:val="24"/>
        </w:rPr>
        <w:t>issues attaching to drinking water bores</w:t>
      </w:r>
      <w:proofErr w:type="gramEnd"/>
      <w:r w:rsidR="00061F08">
        <w:rPr>
          <w:rFonts w:cs="Arial"/>
          <w:sz w:val="22"/>
          <w:szCs w:val="24"/>
        </w:rPr>
        <w:t>.</w:t>
      </w:r>
    </w:p>
    <w:p w:rsidR="00F84B47" w:rsidRPr="00EA619D" w:rsidRDefault="00F84B47" w:rsidP="0077335F">
      <w:pPr>
        <w:pStyle w:val="ListParagraph"/>
        <w:numPr>
          <w:ilvl w:val="0"/>
          <w:numId w:val="14"/>
        </w:numPr>
        <w:spacing w:after="360"/>
        <w:ind w:left="0" w:firstLine="0"/>
        <w:contextualSpacing w:val="0"/>
        <w:rPr>
          <w:rFonts w:cs="Arial"/>
          <w:sz w:val="22"/>
          <w:szCs w:val="24"/>
        </w:rPr>
      </w:pPr>
      <w:r w:rsidRPr="00EA619D">
        <w:rPr>
          <w:rFonts w:cs="Arial"/>
          <w:sz w:val="22"/>
          <w:szCs w:val="24"/>
        </w:rPr>
        <w:t xml:space="preserve">Ongoing compliance with the </w:t>
      </w:r>
      <w:r w:rsidR="00D808AA">
        <w:rPr>
          <w:rFonts w:cs="Arial"/>
          <w:sz w:val="22"/>
          <w:szCs w:val="22"/>
        </w:rPr>
        <w:t>Drinking-water Standards</w:t>
      </w:r>
      <w:r w:rsidRPr="00EA619D">
        <w:rPr>
          <w:rFonts w:cs="Arial"/>
          <w:sz w:val="22"/>
          <w:szCs w:val="24"/>
        </w:rPr>
        <w:t xml:space="preserve"> requirements would not have been possible without an inspection and maintenance programme</w:t>
      </w:r>
      <w:r w:rsidR="007968A4">
        <w:rPr>
          <w:rFonts w:cs="Arial"/>
          <w:sz w:val="22"/>
          <w:szCs w:val="24"/>
        </w:rPr>
        <w:t xml:space="preserve">.  </w:t>
      </w:r>
      <w:r w:rsidRPr="00EA619D">
        <w:rPr>
          <w:rFonts w:cs="Arial"/>
          <w:sz w:val="22"/>
          <w:szCs w:val="24"/>
        </w:rPr>
        <w:t xml:space="preserve">The </w:t>
      </w:r>
      <w:r w:rsidR="00446F76">
        <w:rPr>
          <w:rFonts w:cs="Arial"/>
          <w:sz w:val="22"/>
          <w:szCs w:val="24"/>
        </w:rPr>
        <w:t xml:space="preserve">District Council’s </w:t>
      </w:r>
      <w:r w:rsidR="00296C1A">
        <w:rPr>
          <w:rFonts w:cs="Arial"/>
          <w:sz w:val="22"/>
          <w:szCs w:val="24"/>
        </w:rPr>
        <w:t>Water Safety Plan</w:t>
      </w:r>
      <w:r w:rsidR="00446F76">
        <w:rPr>
          <w:rFonts w:cs="Arial"/>
          <w:sz w:val="22"/>
          <w:szCs w:val="24"/>
        </w:rPr>
        <w:t>s</w:t>
      </w:r>
      <w:r w:rsidRPr="00EA619D">
        <w:rPr>
          <w:rFonts w:cs="Arial"/>
          <w:sz w:val="22"/>
          <w:szCs w:val="24"/>
        </w:rPr>
        <w:t xml:space="preserve"> should have incorporated such a programme and should have made clear the risks of failing to have, and to implement, such a programme</w:t>
      </w:r>
      <w:r w:rsidR="007968A4">
        <w:rPr>
          <w:rFonts w:cs="Arial"/>
          <w:sz w:val="22"/>
          <w:szCs w:val="24"/>
        </w:rPr>
        <w:t xml:space="preserve">.  </w:t>
      </w:r>
      <w:r w:rsidR="0061366A">
        <w:rPr>
          <w:rFonts w:cs="Arial"/>
          <w:sz w:val="22"/>
          <w:szCs w:val="24"/>
        </w:rPr>
        <w:t xml:space="preserve">However, apart </w:t>
      </w:r>
      <w:r w:rsidRPr="00EA619D">
        <w:rPr>
          <w:rFonts w:cs="Arial"/>
          <w:sz w:val="22"/>
          <w:szCs w:val="24"/>
        </w:rPr>
        <w:t xml:space="preserve">from some limited references to the state of the bores, the </w:t>
      </w:r>
      <w:r w:rsidR="00296C1A">
        <w:rPr>
          <w:rFonts w:cs="Arial"/>
          <w:sz w:val="22"/>
          <w:szCs w:val="24"/>
        </w:rPr>
        <w:t>Water Safety Plan</w:t>
      </w:r>
      <w:r w:rsidR="00446F76">
        <w:rPr>
          <w:rFonts w:cs="Arial"/>
          <w:sz w:val="22"/>
          <w:szCs w:val="24"/>
        </w:rPr>
        <w:t>s</w:t>
      </w:r>
      <w:r w:rsidRPr="00EA619D">
        <w:rPr>
          <w:rFonts w:cs="Arial"/>
          <w:sz w:val="22"/>
          <w:szCs w:val="24"/>
        </w:rPr>
        <w:t xml:space="preserve"> did </w:t>
      </w:r>
      <w:r w:rsidRPr="00DD0C85">
        <w:rPr>
          <w:rFonts w:cs="Arial"/>
          <w:sz w:val="22"/>
          <w:szCs w:val="22"/>
        </w:rPr>
        <w:t>not</w:t>
      </w:r>
      <w:r w:rsidRPr="00EA619D">
        <w:rPr>
          <w:rFonts w:cs="Arial"/>
          <w:sz w:val="22"/>
          <w:szCs w:val="24"/>
        </w:rPr>
        <w:t xml:space="preserve"> meet this requirement.</w:t>
      </w:r>
    </w:p>
    <w:p w:rsidR="00F84B47" w:rsidRPr="00EA619D" w:rsidRDefault="00446F76" w:rsidP="0077335F">
      <w:pPr>
        <w:pStyle w:val="ListParagraph"/>
        <w:numPr>
          <w:ilvl w:val="0"/>
          <w:numId w:val="14"/>
        </w:numPr>
        <w:spacing w:after="360"/>
        <w:ind w:left="0" w:firstLine="0"/>
        <w:contextualSpacing w:val="0"/>
        <w:rPr>
          <w:rFonts w:cs="Arial"/>
          <w:sz w:val="22"/>
          <w:szCs w:val="24"/>
        </w:rPr>
      </w:pPr>
      <w:r>
        <w:rPr>
          <w:rFonts w:cs="Arial"/>
          <w:sz w:val="22"/>
          <w:szCs w:val="24"/>
        </w:rPr>
        <w:t>T</w:t>
      </w:r>
      <w:r w:rsidR="001442BA">
        <w:rPr>
          <w:rFonts w:cs="Arial"/>
          <w:sz w:val="22"/>
          <w:szCs w:val="24"/>
        </w:rPr>
        <w:t>he District Council</w:t>
      </w:r>
      <w:r w:rsidR="00F84B47" w:rsidRPr="00EA619D">
        <w:rPr>
          <w:rFonts w:cs="Arial"/>
          <w:sz w:val="22"/>
          <w:szCs w:val="24"/>
        </w:rPr>
        <w:t xml:space="preserve"> also needed a maintenance and inspection programme to be able to comply with </w:t>
      </w:r>
      <w:r>
        <w:rPr>
          <w:rFonts w:cs="Arial"/>
          <w:sz w:val="22"/>
          <w:szCs w:val="24"/>
        </w:rPr>
        <w:t>its</w:t>
      </w:r>
      <w:r w:rsidRPr="00EA619D">
        <w:rPr>
          <w:rFonts w:cs="Arial"/>
          <w:sz w:val="22"/>
          <w:szCs w:val="24"/>
        </w:rPr>
        <w:t xml:space="preserve"> </w:t>
      </w:r>
      <w:r w:rsidR="00F84B47" w:rsidRPr="00EA619D">
        <w:rPr>
          <w:rFonts w:cs="Arial"/>
          <w:sz w:val="22"/>
          <w:szCs w:val="24"/>
        </w:rPr>
        <w:t xml:space="preserve">consent condition and to heed the </w:t>
      </w:r>
      <w:r>
        <w:rPr>
          <w:rFonts w:cs="Arial"/>
          <w:sz w:val="22"/>
          <w:szCs w:val="24"/>
        </w:rPr>
        <w:t>a</w:t>
      </w:r>
      <w:r w:rsidR="00F84B47" w:rsidRPr="00EA619D">
        <w:rPr>
          <w:rFonts w:cs="Arial"/>
          <w:sz w:val="22"/>
          <w:szCs w:val="24"/>
        </w:rPr>
        <w:t xml:space="preserve">dvice </w:t>
      </w:r>
      <w:r>
        <w:rPr>
          <w:rFonts w:cs="Arial"/>
          <w:sz w:val="22"/>
          <w:szCs w:val="24"/>
        </w:rPr>
        <w:t>n</w:t>
      </w:r>
      <w:r w:rsidR="00F84B47" w:rsidRPr="00EA619D">
        <w:rPr>
          <w:rFonts w:cs="Arial"/>
          <w:sz w:val="22"/>
          <w:szCs w:val="24"/>
        </w:rPr>
        <w:t>ote, which although not creating a legal obligation, did point in obvious terms to a specific source of risk.</w:t>
      </w:r>
    </w:p>
    <w:p w:rsidR="00F84B47" w:rsidRPr="00EA619D" w:rsidRDefault="00446F76" w:rsidP="0077335F">
      <w:pPr>
        <w:pStyle w:val="ListParagraph"/>
        <w:numPr>
          <w:ilvl w:val="0"/>
          <w:numId w:val="14"/>
        </w:numPr>
        <w:spacing w:after="360"/>
        <w:ind w:left="0" w:firstLine="0"/>
        <w:contextualSpacing w:val="0"/>
        <w:rPr>
          <w:rFonts w:cs="Arial"/>
          <w:sz w:val="22"/>
          <w:szCs w:val="24"/>
        </w:rPr>
      </w:pPr>
      <w:r>
        <w:rPr>
          <w:rFonts w:cs="Arial"/>
          <w:sz w:val="22"/>
          <w:szCs w:val="22"/>
        </w:rPr>
        <w:t>The</w:t>
      </w:r>
      <w:r w:rsidR="00F84B47" w:rsidRPr="00EA619D">
        <w:rPr>
          <w:rFonts w:cs="Arial"/>
          <w:sz w:val="22"/>
          <w:szCs w:val="24"/>
        </w:rPr>
        <w:t xml:space="preserve"> </w:t>
      </w:r>
      <w:r w:rsidR="00A578F1">
        <w:rPr>
          <w:rFonts w:cs="Arial"/>
          <w:sz w:val="22"/>
          <w:szCs w:val="24"/>
        </w:rPr>
        <w:t xml:space="preserve">Drinking-water </w:t>
      </w:r>
      <w:r w:rsidR="00F84B47" w:rsidRPr="00EA619D">
        <w:rPr>
          <w:rFonts w:cs="Arial"/>
          <w:sz w:val="22"/>
          <w:szCs w:val="24"/>
        </w:rPr>
        <w:t xml:space="preserve">Guidelines recommended that the status of the </w:t>
      </w:r>
      <w:r w:rsidR="00732EE5">
        <w:rPr>
          <w:rFonts w:cs="Arial"/>
          <w:sz w:val="22"/>
          <w:szCs w:val="24"/>
        </w:rPr>
        <w:t>bore head</w:t>
      </w:r>
      <w:r w:rsidR="00F84B47" w:rsidRPr="00EA619D">
        <w:rPr>
          <w:rFonts w:cs="Arial"/>
          <w:sz w:val="22"/>
          <w:szCs w:val="24"/>
        </w:rPr>
        <w:t xml:space="preserve">s should </w:t>
      </w:r>
      <w:r>
        <w:rPr>
          <w:rFonts w:cs="Arial"/>
          <w:sz w:val="22"/>
          <w:szCs w:val="24"/>
        </w:rPr>
        <w:t xml:space="preserve">have </w:t>
      </w:r>
      <w:r w:rsidR="00F84B47" w:rsidRPr="00EA619D">
        <w:rPr>
          <w:rFonts w:cs="Arial"/>
          <w:sz w:val="22"/>
          <w:szCs w:val="24"/>
        </w:rPr>
        <w:t>be</w:t>
      </w:r>
      <w:r>
        <w:rPr>
          <w:rFonts w:cs="Arial"/>
          <w:sz w:val="22"/>
          <w:szCs w:val="24"/>
        </w:rPr>
        <w:t>en</w:t>
      </w:r>
      <w:r w:rsidR="00F84B47" w:rsidRPr="00EA619D">
        <w:rPr>
          <w:rFonts w:cs="Arial"/>
          <w:sz w:val="22"/>
          <w:szCs w:val="24"/>
        </w:rPr>
        <w:t xml:space="preserve"> reported to the </w:t>
      </w:r>
      <w:r w:rsidR="00BE2D53">
        <w:rPr>
          <w:rFonts w:cs="Arial"/>
          <w:sz w:val="22"/>
          <w:szCs w:val="24"/>
        </w:rPr>
        <w:t>DWA</w:t>
      </w:r>
      <w:r w:rsidR="00F84B47" w:rsidRPr="00EA619D">
        <w:rPr>
          <w:rFonts w:cs="Arial"/>
          <w:sz w:val="22"/>
          <w:szCs w:val="24"/>
        </w:rPr>
        <w:t xml:space="preserve">s annually, with significant detail including in particular </w:t>
      </w:r>
      <w:r w:rsidR="00BF68B7">
        <w:rPr>
          <w:rFonts w:cs="Arial"/>
          <w:sz w:val="22"/>
          <w:szCs w:val="24"/>
        </w:rPr>
        <w:t xml:space="preserve">as to </w:t>
      </w:r>
      <w:r w:rsidR="00F84B47" w:rsidRPr="00EA619D">
        <w:rPr>
          <w:rFonts w:cs="Arial"/>
          <w:sz w:val="22"/>
          <w:szCs w:val="24"/>
        </w:rPr>
        <w:t>the state of seals</w:t>
      </w:r>
      <w:r w:rsidR="007968A4">
        <w:rPr>
          <w:rFonts w:cs="Arial"/>
          <w:sz w:val="22"/>
          <w:szCs w:val="24"/>
        </w:rPr>
        <w:t xml:space="preserve">.  </w:t>
      </w:r>
      <w:r w:rsidR="00C27CEF">
        <w:rPr>
          <w:rFonts w:cs="Arial"/>
          <w:sz w:val="22"/>
          <w:szCs w:val="24"/>
        </w:rPr>
        <w:t xml:space="preserve">The Inquiry finds </w:t>
      </w:r>
      <w:r w:rsidR="00F84B47" w:rsidRPr="00EA619D">
        <w:rPr>
          <w:rFonts w:cs="Arial"/>
          <w:sz w:val="22"/>
          <w:szCs w:val="24"/>
        </w:rPr>
        <w:t>this was not done</w:t>
      </w:r>
      <w:r>
        <w:rPr>
          <w:rFonts w:cs="Arial"/>
          <w:sz w:val="22"/>
          <w:szCs w:val="24"/>
        </w:rPr>
        <w:t>.</w:t>
      </w:r>
    </w:p>
    <w:p w:rsidR="00F84B47" w:rsidRPr="00EA619D" w:rsidRDefault="00A762A1"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Both the </w:t>
      </w:r>
      <w:r w:rsidR="00F84B47" w:rsidRPr="00EA619D">
        <w:rPr>
          <w:rFonts w:cs="Arial"/>
          <w:sz w:val="22"/>
          <w:szCs w:val="24"/>
        </w:rPr>
        <w:t>2008</w:t>
      </w:r>
      <w:r>
        <w:rPr>
          <w:rFonts w:cs="Arial"/>
          <w:sz w:val="22"/>
          <w:szCs w:val="24"/>
        </w:rPr>
        <w:t xml:space="preserve"> and 2015</w:t>
      </w:r>
      <w:r w:rsidR="00F84B47" w:rsidRPr="00EA619D">
        <w:rPr>
          <w:rFonts w:cs="Arial"/>
          <w:sz w:val="22"/>
          <w:szCs w:val="24"/>
        </w:rPr>
        <w:t xml:space="preserve"> </w:t>
      </w:r>
      <w:r w:rsidR="00296C1A">
        <w:rPr>
          <w:rFonts w:cs="Arial"/>
          <w:sz w:val="22"/>
          <w:szCs w:val="24"/>
        </w:rPr>
        <w:t>Water Safety Plan</w:t>
      </w:r>
      <w:r>
        <w:rPr>
          <w:rFonts w:cs="Arial"/>
          <w:sz w:val="22"/>
          <w:szCs w:val="24"/>
        </w:rPr>
        <w:t>s</w:t>
      </w:r>
      <w:r w:rsidR="00F84B47" w:rsidRPr="00EA619D">
        <w:rPr>
          <w:rFonts w:cs="Arial"/>
          <w:sz w:val="22"/>
          <w:szCs w:val="24"/>
        </w:rPr>
        <w:t xml:space="preserve"> provided that </w:t>
      </w:r>
      <w:r w:rsidR="001442BA">
        <w:rPr>
          <w:rFonts w:cs="Arial"/>
          <w:sz w:val="22"/>
          <w:szCs w:val="24"/>
        </w:rPr>
        <w:t>the District Council</w:t>
      </w:r>
      <w:r w:rsidR="00F84B47" w:rsidRPr="00EA619D">
        <w:rPr>
          <w:rFonts w:cs="Arial"/>
          <w:sz w:val="22"/>
          <w:szCs w:val="24"/>
        </w:rPr>
        <w:t xml:space="preserve"> should “regularly check well head condition and well site for potential contamination risks (ongoing)”</w:t>
      </w:r>
      <w:r w:rsidR="007968A4">
        <w:rPr>
          <w:rFonts w:cs="Arial"/>
          <w:sz w:val="22"/>
          <w:szCs w:val="24"/>
        </w:rPr>
        <w:t xml:space="preserve">.  </w:t>
      </w:r>
      <w:r>
        <w:rPr>
          <w:rFonts w:cs="Arial"/>
          <w:sz w:val="22"/>
          <w:szCs w:val="24"/>
        </w:rPr>
        <w:t xml:space="preserve">Despite comprehensive and clear requirements to check the bores </w:t>
      </w:r>
      <w:r>
        <w:rPr>
          <w:rFonts w:cs="Arial"/>
          <w:sz w:val="22"/>
          <w:szCs w:val="24"/>
        </w:rPr>
        <w:lastRenderedPageBreak/>
        <w:t xml:space="preserve">periodically, and that the chambers and bore heads be sealed (as discussed above), the District Council failed to meet these requirements for Brookvale Road </w:t>
      </w:r>
      <w:r w:rsidR="00B33DFF">
        <w:rPr>
          <w:rFonts w:cs="Arial"/>
          <w:sz w:val="22"/>
          <w:szCs w:val="24"/>
        </w:rPr>
        <w:t>bores 1 and </w:t>
      </w:r>
      <w:r w:rsidR="00951855">
        <w:rPr>
          <w:rFonts w:cs="Arial"/>
          <w:sz w:val="22"/>
          <w:szCs w:val="24"/>
        </w:rPr>
        <w:t>2</w:t>
      </w:r>
      <w:r w:rsidR="007968A4">
        <w:rPr>
          <w:rFonts w:cs="Arial"/>
          <w:sz w:val="22"/>
          <w:szCs w:val="24"/>
        </w:rPr>
        <w:t xml:space="preserve">.  </w:t>
      </w:r>
      <w:r>
        <w:rPr>
          <w:rFonts w:cs="Arial"/>
          <w:sz w:val="22"/>
          <w:szCs w:val="24"/>
        </w:rPr>
        <w:t>T</w:t>
      </w:r>
      <w:r w:rsidR="00F84B47" w:rsidRPr="00EA619D">
        <w:rPr>
          <w:rFonts w:cs="Arial"/>
          <w:sz w:val="22"/>
          <w:szCs w:val="24"/>
        </w:rPr>
        <w:t xml:space="preserve">he </w:t>
      </w:r>
      <w:r w:rsidR="00BE2D53">
        <w:rPr>
          <w:rFonts w:cs="Arial"/>
          <w:sz w:val="22"/>
          <w:szCs w:val="24"/>
        </w:rPr>
        <w:t>DWA</w:t>
      </w:r>
      <w:r w:rsidR="00F84B47" w:rsidRPr="00EA619D">
        <w:rPr>
          <w:rFonts w:cs="Arial"/>
          <w:sz w:val="22"/>
          <w:szCs w:val="24"/>
        </w:rPr>
        <w:t xml:space="preserve"> made repeated efforts to persuade </w:t>
      </w:r>
      <w:r w:rsidR="001442BA">
        <w:rPr>
          <w:rFonts w:cs="Arial"/>
          <w:sz w:val="22"/>
          <w:szCs w:val="24"/>
        </w:rPr>
        <w:t>the District Council</w:t>
      </w:r>
      <w:r w:rsidR="00F84B47" w:rsidRPr="00EA619D">
        <w:rPr>
          <w:rFonts w:cs="Arial"/>
          <w:sz w:val="22"/>
          <w:szCs w:val="24"/>
        </w:rPr>
        <w:t xml:space="preserve"> to comply and, in particular, to enter an inspection and maintenance programme into its Hansen</w:t>
      </w:r>
      <w:r>
        <w:rPr>
          <w:rFonts w:cs="Arial"/>
          <w:sz w:val="22"/>
          <w:szCs w:val="24"/>
        </w:rPr>
        <w:t xml:space="preserve"> </w:t>
      </w:r>
      <w:r w:rsidR="006C40DD">
        <w:rPr>
          <w:rFonts w:cs="Arial"/>
          <w:sz w:val="22"/>
          <w:szCs w:val="24"/>
        </w:rPr>
        <w:t>System</w:t>
      </w:r>
      <w:r w:rsidR="007968A4">
        <w:rPr>
          <w:rFonts w:cs="Arial"/>
          <w:sz w:val="22"/>
          <w:szCs w:val="24"/>
        </w:rPr>
        <w:t xml:space="preserve">.  </w:t>
      </w:r>
      <w:r w:rsidR="00BF68B7">
        <w:rPr>
          <w:rFonts w:cs="Arial"/>
          <w:sz w:val="22"/>
          <w:szCs w:val="24"/>
        </w:rPr>
        <w:t>However, t</w:t>
      </w:r>
      <w:r>
        <w:rPr>
          <w:rFonts w:cs="Arial"/>
          <w:sz w:val="22"/>
          <w:szCs w:val="24"/>
        </w:rPr>
        <w:t>hese</w:t>
      </w:r>
      <w:r w:rsidRPr="00EA619D">
        <w:rPr>
          <w:rFonts w:cs="Arial"/>
          <w:sz w:val="22"/>
          <w:szCs w:val="24"/>
        </w:rPr>
        <w:t xml:space="preserve"> </w:t>
      </w:r>
      <w:r w:rsidR="00296C1A">
        <w:rPr>
          <w:rFonts w:cs="Arial"/>
          <w:sz w:val="22"/>
          <w:szCs w:val="24"/>
        </w:rPr>
        <w:t>Water Safety Plan</w:t>
      </w:r>
      <w:r w:rsidR="00F84B47" w:rsidRPr="00EA619D">
        <w:rPr>
          <w:rFonts w:cs="Arial"/>
          <w:sz w:val="22"/>
          <w:szCs w:val="24"/>
        </w:rPr>
        <w:t xml:space="preserve"> requirement</w:t>
      </w:r>
      <w:r>
        <w:rPr>
          <w:rFonts w:cs="Arial"/>
          <w:sz w:val="22"/>
          <w:szCs w:val="24"/>
        </w:rPr>
        <w:t>s were</w:t>
      </w:r>
      <w:r w:rsidR="00F84B47" w:rsidRPr="00EA619D">
        <w:rPr>
          <w:rFonts w:cs="Arial"/>
          <w:sz w:val="22"/>
          <w:szCs w:val="24"/>
        </w:rPr>
        <w:t xml:space="preserve"> not adequately met</w:t>
      </w:r>
      <w:r w:rsidR="007968A4">
        <w:rPr>
          <w:rFonts w:cs="Arial"/>
          <w:sz w:val="22"/>
          <w:szCs w:val="24"/>
        </w:rPr>
        <w:t xml:space="preserve">.  </w:t>
      </w:r>
      <w:r w:rsidRPr="00EA619D">
        <w:rPr>
          <w:rFonts w:cs="Arial"/>
          <w:sz w:val="22"/>
          <w:szCs w:val="24"/>
        </w:rPr>
        <w:t xml:space="preserve">These failures were significant to drinking water safety, because the </w:t>
      </w:r>
      <w:r>
        <w:rPr>
          <w:rFonts w:cs="Arial"/>
          <w:sz w:val="22"/>
          <w:szCs w:val="24"/>
        </w:rPr>
        <w:t>bore head</w:t>
      </w:r>
      <w:r w:rsidRPr="00EA619D">
        <w:rPr>
          <w:rFonts w:cs="Arial"/>
          <w:sz w:val="22"/>
          <w:szCs w:val="24"/>
        </w:rPr>
        <w:t>s were situated below ground level and this gave rise to increased risk</w:t>
      </w:r>
      <w:r>
        <w:rPr>
          <w:rFonts w:cs="Arial"/>
          <w:sz w:val="22"/>
          <w:szCs w:val="24"/>
        </w:rPr>
        <w:t>s</w:t>
      </w:r>
      <w:r w:rsidR="007968A4">
        <w:rPr>
          <w:rFonts w:cs="Arial"/>
          <w:sz w:val="22"/>
          <w:szCs w:val="24"/>
        </w:rPr>
        <w:t xml:space="preserve">.  </w:t>
      </w:r>
      <w:r>
        <w:rPr>
          <w:rFonts w:cs="Arial"/>
          <w:sz w:val="22"/>
          <w:szCs w:val="24"/>
        </w:rPr>
        <w:t xml:space="preserve">The Inquiry has </w:t>
      </w:r>
      <w:r w:rsidRPr="00EA619D">
        <w:rPr>
          <w:rFonts w:cs="Arial"/>
          <w:sz w:val="22"/>
          <w:szCs w:val="24"/>
        </w:rPr>
        <w:t xml:space="preserve">been unable to find any justification for this ongoing failure by </w:t>
      </w:r>
      <w:r>
        <w:rPr>
          <w:rFonts w:cs="Arial"/>
          <w:sz w:val="22"/>
          <w:szCs w:val="24"/>
        </w:rPr>
        <w:t>the District Council to address</w:t>
      </w:r>
      <w:r w:rsidRPr="00EA619D">
        <w:rPr>
          <w:rFonts w:cs="Arial"/>
          <w:sz w:val="22"/>
          <w:szCs w:val="24"/>
        </w:rPr>
        <w:t xml:space="preserve"> matter</w:t>
      </w:r>
      <w:r>
        <w:rPr>
          <w:rFonts w:cs="Arial"/>
          <w:sz w:val="22"/>
          <w:szCs w:val="24"/>
        </w:rPr>
        <w:t>s</w:t>
      </w:r>
      <w:r w:rsidRPr="00EA619D">
        <w:rPr>
          <w:rFonts w:cs="Arial"/>
          <w:sz w:val="22"/>
          <w:szCs w:val="24"/>
        </w:rPr>
        <w:t xml:space="preserve"> that </w:t>
      </w:r>
      <w:r>
        <w:rPr>
          <w:rFonts w:cs="Arial"/>
          <w:sz w:val="22"/>
          <w:szCs w:val="24"/>
        </w:rPr>
        <w:t xml:space="preserve">were fundamental </w:t>
      </w:r>
      <w:r w:rsidRPr="00EA619D">
        <w:rPr>
          <w:rFonts w:cs="Arial"/>
          <w:sz w:val="22"/>
          <w:szCs w:val="24"/>
        </w:rPr>
        <w:t xml:space="preserve">to </w:t>
      </w:r>
      <w:r>
        <w:rPr>
          <w:rFonts w:cs="Arial"/>
          <w:sz w:val="22"/>
          <w:szCs w:val="24"/>
        </w:rPr>
        <w:t xml:space="preserve">public </w:t>
      </w:r>
      <w:r w:rsidRPr="00EA619D">
        <w:rPr>
          <w:rFonts w:cs="Arial"/>
          <w:sz w:val="22"/>
          <w:szCs w:val="24"/>
        </w:rPr>
        <w:t>safety</w:t>
      </w:r>
      <w:r>
        <w:rPr>
          <w:rFonts w:cs="Arial"/>
          <w:sz w:val="22"/>
          <w:szCs w:val="24"/>
        </w:rPr>
        <w:t>,</w:t>
      </w:r>
      <w:r w:rsidRPr="00EA619D">
        <w:rPr>
          <w:rFonts w:cs="Arial"/>
          <w:sz w:val="22"/>
          <w:szCs w:val="24"/>
        </w:rPr>
        <w:t xml:space="preserve"> and </w:t>
      </w:r>
      <w:r>
        <w:rPr>
          <w:rFonts w:cs="Arial"/>
          <w:sz w:val="22"/>
          <w:szCs w:val="24"/>
        </w:rPr>
        <w:t>that</w:t>
      </w:r>
      <w:r w:rsidRPr="00EA619D">
        <w:rPr>
          <w:rFonts w:cs="Arial"/>
          <w:sz w:val="22"/>
          <w:szCs w:val="24"/>
        </w:rPr>
        <w:t xml:space="preserve"> the </w:t>
      </w:r>
      <w:r w:rsidR="00BE2D53">
        <w:rPr>
          <w:rFonts w:cs="Arial"/>
          <w:sz w:val="22"/>
          <w:szCs w:val="24"/>
        </w:rPr>
        <w:t>DWA</w:t>
      </w:r>
      <w:r>
        <w:rPr>
          <w:rFonts w:cs="Arial"/>
          <w:sz w:val="22"/>
          <w:szCs w:val="24"/>
        </w:rPr>
        <w:t>s</w:t>
      </w:r>
      <w:r w:rsidRPr="00EA619D">
        <w:rPr>
          <w:rFonts w:cs="Arial"/>
          <w:sz w:val="22"/>
          <w:szCs w:val="24"/>
        </w:rPr>
        <w:t xml:space="preserve"> obviously thought important enough to mention year after year.</w:t>
      </w:r>
    </w:p>
    <w:p w:rsidR="00F84B47" w:rsidRPr="00EA619D" w:rsidRDefault="00A762A1"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Counsel for </w:t>
      </w:r>
      <w:r w:rsidR="001442BA">
        <w:rPr>
          <w:rFonts w:cs="Arial"/>
          <w:sz w:val="22"/>
          <w:szCs w:val="24"/>
        </w:rPr>
        <w:t>the District Council</w:t>
      </w:r>
      <w:r w:rsidR="00F84B47" w:rsidRPr="00EA619D">
        <w:rPr>
          <w:rFonts w:cs="Arial"/>
          <w:sz w:val="22"/>
          <w:szCs w:val="24"/>
        </w:rPr>
        <w:t xml:space="preserve"> </w:t>
      </w:r>
      <w:r w:rsidR="00C27CEF">
        <w:rPr>
          <w:rFonts w:cs="Arial"/>
          <w:sz w:val="22"/>
          <w:szCs w:val="24"/>
        </w:rPr>
        <w:t>submitted</w:t>
      </w:r>
      <w:r>
        <w:rPr>
          <w:rFonts w:cs="Arial"/>
          <w:sz w:val="22"/>
          <w:szCs w:val="24"/>
        </w:rPr>
        <w:t xml:space="preserve"> that</w:t>
      </w:r>
      <w:r w:rsidR="00C27CEF">
        <w:rPr>
          <w:rFonts w:cs="Arial"/>
          <w:sz w:val="22"/>
          <w:szCs w:val="24"/>
        </w:rPr>
        <w:t xml:space="preserve"> </w:t>
      </w:r>
      <w:r>
        <w:rPr>
          <w:rFonts w:cs="Arial"/>
          <w:sz w:val="22"/>
          <w:szCs w:val="24"/>
        </w:rPr>
        <w:t>its</w:t>
      </w:r>
      <w:r w:rsidR="00BF68B7">
        <w:rPr>
          <w:rFonts w:cs="Arial"/>
          <w:sz w:val="22"/>
          <w:szCs w:val="24"/>
        </w:rPr>
        <w:t xml:space="preserve"> </w:t>
      </w:r>
      <w:r w:rsidR="00F84B47" w:rsidRPr="00EA619D">
        <w:rPr>
          <w:rFonts w:cs="Arial"/>
          <w:sz w:val="22"/>
          <w:szCs w:val="24"/>
        </w:rPr>
        <w:t>water operators did carry out inspections</w:t>
      </w:r>
      <w:r w:rsidR="007968A4">
        <w:rPr>
          <w:rFonts w:cs="Arial"/>
          <w:sz w:val="22"/>
          <w:szCs w:val="24"/>
        </w:rPr>
        <w:t xml:space="preserve">.  </w:t>
      </w:r>
      <w:r w:rsidR="00C27CEF">
        <w:rPr>
          <w:rFonts w:cs="Arial"/>
          <w:sz w:val="22"/>
          <w:szCs w:val="24"/>
        </w:rPr>
        <w:t xml:space="preserve">These </w:t>
      </w:r>
      <w:r w:rsidR="00F84B47" w:rsidRPr="00EA619D">
        <w:rPr>
          <w:rFonts w:cs="Arial"/>
          <w:sz w:val="22"/>
          <w:szCs w:val="24"/>
        </w:rPr>
        <w:t xml:space="preserve">were irregular </w:t>
      </w:r>
      <w:r w:rsidR="00C27CEF">
        <w:rPr>
          <w:rFonts w:cs="Arial"/>
          <w:sz w:val="22"/>
          <w:szCs w:val="24"/>
        </w:rPr>
        <w:t xml:space="preserve">at best </w:t>
      </w:r>
      <w:r w:rsidR="00F84B47" w:rsidRPr="00EA619D">
        <w:rPr>
          <w:rFonts w:cs="Arial"/>
          <w:sz w:val="22"/>
          <w:szCs w:val="24"/>
        </w:rPr>
        <w:t xml:space="preserve">and </w:t>
      </w:r>
      <w:r w:rsidR="00C27CEF">
        <w:rPr>
          <w:rFonts w:cs="Arial"/>
          <w:sz w:val="22"/>
          <w:szCs w:val="24"/>
        </w:rPr>
        <w:t xml:space="preserve">comprised </w:t>
      </w:r>
      <w:r w:rsidR="00F84B47" w:rsidRPr="00EA619D">
        <w:rPr>
          <w:rFonts w:cs="Arial"/>
          <w:sz w:val="22"/>
          <w:szCs w:val="24"/>
        </w:rPr>
        <w:t>ad hoc visual inspections by the water operat</w:t>
      </w:r>
      <w:r w:rsidR="00895FE2">
        <w:rPr>
          <w:rFonts w:cs="Arial"/>
          <w:sz w:val="22"/>
          <w:szCs w:val="24"/>
        </w:rPr>
        <w:t>ors from the outside of the borehead chambers</w:t>
      </w:r>
      <w:r w:rsidR="007968A4">
        <w:rPr>
          <w:rFonts w:cs="Arial"/>
          <w:sz w:val="22"/>
          <w:szCs w:val="24"/>
        </w:rPr>
        <w:t xml:space="preserve">.  </w:t>
      </w:r>
      <w:r w:rsidR="00F84B47" w:rsidRPr="00EA619D">
        <w:rPr>
          <w:rFonts w:cs="Arial"/>
          <w:sz w:val="22"/>
          <w:szCs w:val="24"/>
        </w:rPr>
        <w:t xml:space="preserve">This was not adequate to identify and address deficiencies in the </w:t>
      </w:r>
      <w:r w:rsidR="001B4C7B">
        <w:rPr>
          <w:rFonts w:cs="Arial"/>
          <w:sz w:val="22"/>
          <w:szCs w:val="24"/>
        </w:rPr>
        <w:t>bore works</w:t>
      </w:r>
      <w:r w:rsidR="007968A4">
        <w:rPr>
          <w:rFonts w:cs="Arial"/>
          <w:sz w:val="22"/>
          <w:szCs w:val="24"/>
        </w:rPr>
        <w:t xml:space="preserve">.  </w:t>
      </w:r>
      <w:r w:rsidR="00F84B47" w:rsidRPr="00EA619D">
        <w:rPr>
          <w:rFonts w:cs="Arial"/>
          <w:sz w:val="22"/>
          <w:szCs w:val="24"/>
        </w:rPr>
        <w:t xml:space="preserve">These inspections, which were described by </w:t>
      </w:r>
      <w:r w:rsidR="001442BA">
        <w:rPr>
          <w:rFonts w:cs="Arial"/>
          <w:sz w:val="22"/>
          <w:szCs w:val="24"/>
        </w:rPr>
        <w:t>the District Council</w:t>
      </w:r>
      <w:r w:rsidR="00F84B47" w:rsidRPr="00EA619D">
        <w:rPr>
          <w:rFonts w:cs="Arial"/>
          <w:sz w:val="22"/>
          <w:szCs w:val="24"/>
        </w:rPr>
        <w:t xml:space="preserve"> itself as “cursory”</w:t>
      </w:r>
      <w:r>
        <w:rPr>
          <w:rFonts w:cs="Arial"/>
          <w:sz w:val="22"/>
          <w:szCs w:val="24"/>
        </w:rPr>
        <w:t>,</w:t>
      </w:r>
      <w:r w:rsidR="00F84B47" w:rsidRPr="00EA619D">
        <w:rPr>
          <w:rFonts w:cs="Arial"/>
          <w:sz w:val="22"/>
          <w:szCs w:val="24"/>
        </w:rPr>
        <w:t xml:space="preserve"> were wholly inadequate </w:t>
      </w:r>
      <w:r w:rsidR="00C27CEF">
        <w:rPr>
          <w:rFonts w:cs="Arial"/>
          <w:sz w:val="22"/>
          <w:szCs w:val="24"/>
        </w:rPr>
        <w:t xml:space="preserve">for the purposes of </w:t>
      </w:r>
      <w:r w:rsidR="00F84B47" w:rsidRPr="00EA619D">
        <w:rPr>
          <w:rFonts w:cs="Arial"/>
          <w:sz w:val="22"/>
          <w:szCs w:val="24"/>
        </w:rPr>
        <w:t xml:space="preserve">the </w:t>
      </w:r>
      <w:r w:rsidR="00D808AA">
        <w:rPr>
          <w:rFonts w:cs="Arial"/>
          <w:sz w:val="22"/>
          <w:szCs w:val="22"/>
        </w:rPr>
        <w:t>Drinking-water Standards</w:t>
      </w:r>
      <w:r w:rsidR="00F84B47" w:rsidRPr="00EA619D">
        <w:rPr>
          <w:rFonts w:cs="Arial"/>
          <w:sz w:val="22"/>
          <w:szCs w:val="24"/>
        </w:rPr>
        <w:t xml:space="preserve"> and </w:t>
      </w:r>
      <w:r w:rsidR="00296C1A">
        <w:rPr>
          <w:rFonts w:cs="Arial"/>
          <w:sz w:val="22"/>
          <w:szCs w:val="24"/>
        </w:rPr>
        <w:t>Water Safety Plan</w:t>
      </w:r>
      <w:r>
        <w:rPr>
          <w:rFonts w:cs="Arial"/>
          <w:sz w:val="22"/>
          <w:szCs w:val="24"/>
        </w:rPr>
        <w:t>s</w:t>
      </w:r>
      <w:r w:rsidR="00C27CEF">
        <w:rPr>
          <w:rFonts w:cs="Arial"/>
          <w:sz w:val="22"/>
          <w:szCs w:val="24"/>
        </w:rPr>
        <w:t xml:space="preserve">, given </w:t>
      </w:r>
      <w:r w:rsidR="00F84B47" w:rsidRPr="00EA619D">
        <w:rPr>
          <w:rFonts w:cs="Arial"/>
          <w:sz w:val="22"/>
          <w:szCs w:val="24"/>
        </w:rPr>
        <w:t>the public safety context</w:t>
      </w:r>
      <w:r w:rsidR="007968A4">
        <w:rPr>
          <w:rFonts w:cs="Arial"/>
          <w:sz w:val="22"/>
          <w:szCs w:val="24"/>
        </w:rPr>
        <w:t xml:space="preserve">.  </w:t>
      </w:r>
      <w:r w:rsidR="00F84B47" w:rsidRPr="00EA619D">
        <w:rPr>
          <w:rFonts w:cs="Arial"/>
          <w:sz w:val="22"/>
          <w:szCs w:val="24"/>
        </w:rPr>
        <w:t>Nor was any record kept of them.</w:t>
      </w:r>
    </w:p>
    <w:p w:rsidR="00F84B47" w:rsidRPr="00EA619D" w:rsidRDefault="00534CEE"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The </w:t>
      </w:r>
      <w:r w:rsidRPr="00DD0C85">
        <w:rPr>
          <w:rFonts w:cs="Arial"/>
          <w:sz w:val="22"/>
          <w:szCs w:val="22"/>
        </w:rPr>
        <w:t>Inquiry</w:t>
      </w:r>
      <w:r>
        <w:rPr>
          <w:rFonts w:cs="Arial"/>
          <w:sz w:val="22"/>
          <w:szCs w:val="24"/>
        </w:rPr>
        <w:t xml:space="preserve"> </w:t>
      </w:r>
      <w:r w:rsidR="00F355BC">
        <w:rPr>
          <w:rFonts w:cs="Arial"/>
          <w:sz w:val="22"/>
          <w:szCs w:val="24"/>
        </w:rPr>
        <w:t>finds</w:t>
      </w:r>
      <w:r w:rsidR="00A762A1">
        <w:rPr>
          <w:rFonts w:cs="Arial"/>
          <w:sz w:val="22"/>
          <w:szCs w:val="24"/>
        </w:rPr>
        <w:t xml:space="preserve"> </w:t>
      </w:r>
      <w:r w:rsidR="0082009A">
        <w:rPr>
          <w:rFonts w:cs="Arial"/>
          <w:sz w:val="22"/>
          <w:szCs w:val="24"/>
        </w:rPr>
        <w:t xml:space="preserve">that </w:t>
      </w:r>
      <w:r w:rsidR="001442BA">
        <w:rPr>
          <w:rFonts w:cs="Arial"/>
          <w:sz w:val="22"/>
          <w:szCs w:val="24"/>
        </w:rPr>
        <w:t>the District Council</w:t>
      </w:r>
      <w:r w:rsidR="00F84B47" w:rsidRPr="00EA619D">
        <w:rPr>
          <w:rFonts w:cs="Arial"/>
          <w:sz w:val="22"/>
          <w:szCs w:val="24"/>
        </w:rPr>
        <w:t xml:space="preserve"> </w:t>
      </w:r>
      <w:r w:rsidR="0082009A">
        <w:rPr>
          <w:rFonts w:cs="Arial"/>
          <w:sz w:val="22"/>
          <w:szCs w:val="24"/>
        </w:rPr>
        <w:t xml:space="preserve">was </w:t>
      </w:r>
      <w:r w:rsidR="00A762A1">
        <w:rPr>
          <w:rFonts w:cs="Arial"/>
          <w:sz w:val="22"/>
          <w:szCs w:val="24"/>
        </w:rPr>
        <w:t xml:space="preserve">also </w:t>
      </w:r>
      <w:r w:rsidR="0082009A">
        <w:rPr>
          <w:rFonts w:cs="Arial"/>
          <w:sz w:val="22"/>
          <w:szCs w:val="24"/>
        </w:rPr>
        <w:t xml:space="preserve">negligent in </w:t>
      </w:r>
      <w:r w:rsidR="00F84B47" w:rsidRPr="00EA619D">
        <w:rPr>
          <w:rFonts w:cs="Arial"/>
          <w:sz w:val="22"/>
          <w:szCs w:val="24"/>
        </w:rPr>
        <w:t xml:space="preserve">not raising the </w:t>
      </w:r>
      <w:r w:rsidR="00732EE5">
        <w:rPr>
          <w:rFonts w:cs="Arial"/>
          <w:sz w:val="22"/>
          <w:szCs w:val="24"/>
        </w:rPr>
        <w:t>bore head</w:t>
      </w:r>
      <w:r w:rsidR="00F84B47" w:rsidRPr="00EA619D">
        <w:rPr>
          <w:rFonts w:cs="Arial"/>
          <w:sz w:val="22"/>
          <w:szCs w:val="24"/>
        </w:rPr>
        <w:t xml:space="preserve">s in </w:t>
      </w:r>
      <w:r w:rsidR="00A762A1">
        <w:rPr>
          <w:rFonts w:cs="Arial"/>
          <w:sz w:val="22"/>
          <w:szCs w:val="24"/>
        </w:rPr>
        <w:t xml:space="preserve">Brookvale Road </w:t>
      </w:r>
      <w:r w:rsidR="00F84B47" w:rsidRPr="00EA619D">
        <w:rPr>
          <w:rFonts w:cs="Arial"/>
          <w:sz w:val="22"/>
          <w:szCs w:val="24"/>
        </w:rPr>
        <w:t>bores 1 and 2 above ground</w:t>
      </w:r>
      <w:r w:rsidR="007968A4">
        <w:rPr>
          <w:rFonts w:cs="Arial"/>
          <w:sz w:val="22"/>
          <w:szCs w:val="24"/>
        </w:rPr>
        <w:t xml:space="preserve">.  </w:t>
      </w:r>
      <w:r w:rsidR="0082009A">
        <w:rPr>
          <w:rFonts w:cs="Arial"/>
          <w:sz w:val="22"/>
          <w:szCs w:val="24"/>
        </w:rPr>
        <w:t xml:space="preserve">While this was not a method of sealing per se, it was a measure </w:t>
      </w:r>
      <w:r w:rsidR="00A762A1">
        <w:rPr>
          <w:rFonts w:cs="Arial"/>
          <w:sz w:val="22"/>
          <w:szCs w:val="24"/>
        </w:rPr>
        <w:t xml:space="preserve">that </w:t>
      </w:r>
      <w:r w:rsidR="0082009A">
        <w:rPr>
          <w:rFonts w:cs="Arial"/>
          <w:sz w:val="22"/>
          <w:szCs w:val="24"/>
        </w:rPr>
        <w:t xml:space="preserve">would have substantially reduced the risk of water reaching the </w:t>
      </w:r>
      <w:r w:rsidR="00732EE5">
        <w:rPr>
          <w:rFonts w:cs="Arial"/>
          <w:sz w:val="22"/>
          <w:szCs w:val="24"/>
        </w:rPr>
        <w:t>bore head</w:t>
      </w:r>
      <w:r w:rsidR="0082009A">
        <w:rPr>
          <w:rFonts w:cs="Arial"/>
          <w:sz w:val="22"/>
          <w:szCs w:val="24"/>
        </w:rPr>
        <w:t>s</w:t>
      </w:r>
      <w:r w:rsidR="007968A4">
        <w:rPr>
          <w:rFonts w:cs="Arial"/>
          <w:sz w:val="22"/>
          <w:szCs w:val="24"/>
        </w:rPr>
        <w:t xml:space="preserve">.  </w:t>
      </w:r>
      <w:r w:rsidR="00F84B47" w:rsidRPr="00EA619D">
        <w:rPr>
          <w:rFonts w:cs="Arial"/>
          <w:sz w:val="22"/>
          <w:szCs w:val="24"/>
        </w:rPr>
        <w:t xml:space="preserve">Counsel for </w:t>
      </w:r>
      <w:r w:rsidR="001442BA">
        <w:rPr>
          <w:rFonts w:cs="Arial"/>
          <w:sz w:val="22"/>
          <w:szCs w:val="24"/>
        </w:rPr>
        <w:t>the District Council</w:t>
      </w:r>
      <w:r w:rsidR="00F84B47" w:rsidRPr="00EA619D">
        <w:rPr>
          <w:rFonts w:cs="Arial"/>
          <w:sz w:val="22"/>
          <w:szCs w:val="24"/>
        </w:rPr>
        <w:t xml:space="preserve"> submitted the </w:t>
      </w:r>
      <w:r w:rsidR="00BE2D53">
        <w:rPr>
          <w:rFonts w:cs="Arial"/>
          <w:sz w:val="22"/>
          <w:szCs w:val="24"/>
        </w:rPr>
        <w:t>DWA</w:t>
      </w:r>
      <w:r w:rsidR="00F84B47" w:rsidRPr="00EA619D">
        <w:rPr>
          <w:rFonts w:cs="Arial"/>
          <w:sz w:val="22"/>
          <w:szCs w:val="24"/>
        </w:rPr>
        <w:t>s did not issue any mandatory requirement for this to be done</w:t>
      </w:r>
      <w:r w:rsidR="007968A4">
        <w:rPr>
          <w:rFonts w:cs="Arial"/>
          <w:sz w:val="22"/>
          <w:szCs w:val="24"/>
        </w:rPr>
        <w:t xml:space="preserve">.  </w:t>
      </w:r>
      <w:r>
        <w:rPr>
          <w:rFonts w:cs="Arial"/>
          <w:sz w:val="22"/>
          <w:szCs w:val="24"/>
        </w:rPr>
        <w:t xml:space="preserve">The Inquiry </w:t>
      </w:r>
      <w:r w:rsidR="00540A38">
        <w:rPr>
          <w:rFonts w:cs="Arial"/>
          <w:sz w:val="22"/>
          <w:szCs w:val="24"/>
        </w:rPr>
        <w:t xml:space="preserve">has found that </w:t>
      </w:r>
      <w:r w:rsidR="00F84B47" w:rsidRPr="00EA619D">
        <w:rPr>
          <w:rFonts w:cs="Arial"/>
          <w:sz w:val="22"/>
          <w:szCs w:val="24"/>
        </w:rPr>
        <w:t xml:space="preserve">this </w:t>
      </w:r>
      <w:r w:rsidR="00540A38">
        <w:rPr>
          <w:rFonts w:cs="Arial"/>
          <w:sz w:val="22"/>
          <w:szCs w:val="24"/>
        </w:rPr>
        <w:t>wa</w:t>
      </w:r>
      <w:r>
        <w:rPr>
          <w:rFonts w:cs="Arial"/>
          <w:sz w:val="22"/>
          <w:szCs w:val="24"/>
        </w:rPr>
        <w:t xml:space="preserve">s no </w:t>
      </w:r>
      <w:r w:rsidR="00F84B47" w:rsidRPr="00EA619D">
        <w:rPr>
          <w:rFonts w:cs="Arial"/>
          <w:sz w:val="22"/>
          <w:szCs w:val="24"/>
        </w:rPr>
        <w:t xml:space="preserve">justification for </w:t>
      </w:r>
      <w:r w:rsidR="001442BA">
        <w:rPr>
          <w:rFonts w:cs="Arial"/>
          <w:sz w:val="22"/>
          <w:szCs w:val="24"/>
        </w:rPr>
        <w:t>the District Council</w:t>
      </w:r>
      <w:r w:rsidR="00F84B47" w:rsidRPr="00EA619D">
        <w:rPr>
          <w:rFonts w:cs="Arial"/>
          <w:sz w:val="22"/>
          <w:szCs w:val="24"/>
        </w:rPr>
        <w:t>’s inaction</w:t>
      </w:r>
      <w:r w:rsidR="007968A4">
        <w:rPr>
          <w:rFonts w:cs="Arial"/>
          <w:sz w:val="22"/>
          <w:szCs w:val="24"/>
        </w:rPr>
        <w:t xml:space="preserve">.  </w:t>
      </w:r>
      <w:r w:rsidR="00F84B47" w:rsidRPr="00EA619D">
        <w:rPr>
          <w:rFonts w:cs="Arial"/>
          <w:sz w:val="22"/>
          <w:szCs w:val="24"/>
        </w:rPr>
        <w:t xml:space="preserve">The </w:t>
      </w:r>
      <w:r w:rsidR="00296C1A">
        <w:rPr>
          <w:rFonts w:cs="Arial"/>
          <w:sz w:val="22"/>
          <w:szCs w:val="24"/>
        </w:rPr>
        <w:t>Water Safety Plan</w:t>
      </w:r>
      <w:r w:rsidR="00A762A1">
        <w:rPr>
          <w:rFonts w:cs="Arial"/>
          <w:sz w:val="22"/>
          <w:szCs w:val="24"/>
        </w:rPr>
        <w:t>s</w:t>
      </w:r>
      <w:r w:rsidR="00F84B47" w:rsidRPr="00EA619D">
        <w:rPr>
          <w:rFonts w:cs="Arial"/>
          <w:sz w:val="22"/>
          <w:szCs w:val="24"/>
        </w:rPr>
        <w:t xml:space="preserve"> recorded this risk and mentioned the prospect of raising the </w:t>
      </w:r>
      <w:r w:rsidR="00732EE5">
        <w:rPr>
          <w:rFonts w:cs="Arial"/>
          <w:sz w:val="22"/>
          <w:szCs w:val="24"/>
        </w:rPr>
        <w:t>bore head</w:t>
      </w:r>
      <w:r w:rsidR="00F84B47" w:rsidRPr="00EA619D">
        <w:rPr>
          <w:rFonts w:cs="Arial"/>
          <w:sz w:val="22"/>
          <w:szCs w:val="24"/>
        </w:rPr>
        <w:t>s</w:t>
      </w:r>
      <w:r w:rsidR="007968A4">
        <w:rPr>
          <w:rFonts w:cs="Arial"/>
          <w:sz w:val="22"/>
          <w:szCs w:val="24"/>
        </w:rPr>
        <w:t xml:space="preserve">. </w:t>
      </w:r>
      <w:r w:rsidR="00F84B47" w:rsidRPr="00EA619D">
        <w:rPr>
          <w:rFonts w:cs="Arial"/>
          <w:sz w:val="22"/>
          <w:szCs w:val="24"/>
        </w:rPr>
        <w:t xml:space="preserve"> </w:t>
      </w:r>
      <w:r w:rsidR="00540A38">
        <w:rPr>
          <w:rFonts w:cs="Arial"/>
          <w:sz w:val="22"/>
          <w:szCs w:val="24"/>
        </w:rPr>
        <w:t>T</w:t>
      </w:r>
      <w:r w:rsidR="001442BA">
        <w:rPr>
          <w:rFonts w:cs="Arial"/>
          <w:sz w:val="22"/>
          <w:szCs w:val="24"/>
        </w:rPr>
        <w:t>he District Council</w:t>
      </w:r>
      <w:r w:rsidR="00F84B47" w:rsidRPr="00EA619D">
        <w:rPr>
          <w:rFonts w:cs="Arial"/>
          <w:sz w:val="22"/>
          <w:szCs w:val="24"/>
        </w:rPr>
        <w:t xml:space="preserve"> </w:t>
      </w:r>
      <w:r w:rsidR="00A762A1">
        <w:rPr>
          <w:rFonts w:cs="Arial"/>
          <w:sz w:val="22"/>
          <w:szCs w:val="24"/>
        </w:rPr>
        <w:t xml:space="preserve">in fact </w:t>
      </w:r>
      <w:r w:rsidR="00F84B47" w:rsidRPr="00EA619D">
        <w:rPr>
          <w:rFonts w:cs="Arial"/>
          <w:sz w:val="22"/>
          <w:szCs w:val="24"/>
        </w:rPr>
        <w:t>recorded</w:t>
      </w:r>
      <w:r w:rsidR="00540A38">
        <w:rPr>
          <w:rFonts w:cs="Arial"/>
          <w:sz w:val="22"/>
          <w:szCs w:val="24"/>
        </w:rPr>
        <w:t xml:space="preserve"> in the Water Safety Plans</w:t>
      </w:r>
      <w:r w:rsidR="00F84B47" w:rsidRPr="00EA619D">
        <w:rPr>
          <w:rFonts w:cs="Arial"/>
          <w:sz w:val="22"/>
          <w:szCs w:val="24"/>
        </w:rPr>
        <w:t xml:space="preserve"> that it had a programme of work to make improvements to the well</w:t>
      </w:r>
      <w:r w:rsidR="00B9199A">
        <w:rPr>
          <w:rFonts w:cs="Arial"/>
          <w:sz w:val="22"/>
          <w:szCs w:val="24"/>
        </w:rPr>
        <w:t xml:space="preserve"> </w:t>
      </w:r>
      <w:r w:rsidR="00F84B47" w:rsidRPr="00EA619D">
        <w:rPr>
          <w:rFonts w:cs="Arial"/>
          <w:sz w:val="22"/>
          <w:szCs w:val="24"/>
        </w:rPr>
        <w:t>heads including extending the heads above the surface to</w:t>
      </w:r>
      <w:r w:rsidR="00F84B47">
        <w:rPr>
          <w:rFonts w:cs="Arial"/>
          <w:sz w:val="22"/>
          <w:szCs w:val="24"/>
        </w:rPr>
        <w:t xml:space="preserve"> prevent surface water ingress.</w:t>
      </w:r>
    </w:p>
    <w:p w:rsidR="00F84B47" w:rsidRPr="00EA619D" w:rsidRDefault="00A762A1" w:rsidP="0077335F">
      <w:pPr>
        <w:pStyle w:val="ListParagraph"/>
        <w:numPr>
          <w:ilvl w:val="0"/>
          <w:numId w:val="14"/>
        </w:numPr>
        <w:spacing w:after="360"/>
        <w:ind w:left="0" w:firstLine="0"/>
        <w:contextualSpacing w:val="0"/>
        <w:rPr>
          <w:rFonts w:cs="Arial"/>
          <w:sz w:val="22"/>
          <w:szCs w:val="24"/>
        </w:rPr>
      </w:pPr>
      <w:r>
        <w:rPr>
          <w:rFonts w:cs="Arial"/>
          <w:sz w:val="22"/>
          <w:szCs w:val="24"/>
        </w:rPr>
        <w:t>T</w:t>
      </w:r>
      <w:r w:rsidR="001442BA">
        <w:rPr>
          <w:rFonts w:cs="Arial"/>
          <w:sz w:val="22"/>
          <w:szCs w:val="24"/>
        </w:rPr>
        <w:t>he District Council</w:t>
      </w:r>
      <w:r w:rsidR="00F84B47" w:rsidRPr="00EA619D">
        <w:rPr>
          <w:rFonts w:cs="Arial"/>
          <w:sz w:val="22"/>
          <w:szCs w:val="24"/>
        </w:rPr>
        <w:t xml:space="preserve"> </w:t>
      </w:r>
      <w:r>
        <w:rPr>
          <w:rFonts w:cs="Arial"/>
          <w:sz w:val="22"/>
          <w:szCs w:val="24"/>
        </w:rPr>
        <w:t xml:space="preserve">gave no clear explanation </w:t>
      </w:r>
      <w:r w:rsidR="00F84B47" w:rsidRPr="00EA619D">
        <w:rPr>
          <w:rFonts w:cs="Arial"/>
          <w:sz w:val="22"/>
          <w:szCs w:val="24"/>
        </w:rPr>
        <w:t>as to why the simple</w:t>
      </w:r>
      <w:r w:rsidR="00BF68B7">
        <w:rPr>
          <w:rFonts w:cs="Arial"/>
          <w:sz w:val="22"/>
          <w:szCs w:val="24"/>
        </w:rPr>
        <w:t xml:space="preserve">, </w:t>
      </w:r>
      <w:r w:rsidR="00F84B47" w:rsidRPr="00EA619D">
        <w:rPr>
          <w:rFonts w:cs="Arial"/>
          <w:sz w:val="22"/>
          <w:szCs w:val="24"/>
        </w:rPr>
        <w:t>expedient</w:t>
      </w:r>
      <w:r w:rsidR="00BF68B7">
        <w:rPr>
          <w:rFonts w:cs="Arial"/>
          <w:sz w:val="22"/>
          <w:szCs w:val="24"/>
        </w:rPr>
        <w:t xml:space="preserve"> step</w:t>
      </w:r>
      <w:r w:rsidR="00F84B47" w:rsidRPr="00EA619D">
        <w:rPr>
          <w:rFonts w:cs="Arial"/>
          <w:sz w:val="22"/>
          <w:szCs w:val="24"/>
        </w:rPr>
        <w:t xml:space="preserve"> of raising the </w:t>
      </w:r>
      <w:r w:rsidR="00732EE5">
        <w:rPr>
          <w:rFonts w:cs="Arial"/>
          <w:sz w:val="22"/>
          <w:szCs w:val="24"/>
        </w:rPr>
        <w:t>bore head</w:t>
      </w:r>
      <w:r w:rsidR="00F84B47" w:rsidRPr="00EA619D">
        <w:rPr>
          <w:rFonts w:cs="Arial"/>
          <w:sz w:val="22"/>
          <w:szCs w:val="24"/>
        </w:rPr>
        <w:t>s did not occur</w:t>
      </w:r>
      <w:r w:rsidR="007968A4">
        <w:rPr>
          <w:rFonts w:cs="Arial"/>
          <w:sz w:val="22"/>
          <w:szCs w:val="24"/>
        </w:rPr>
        <w:t xml:space="preserve">.  </w:t>
      </w:r>
      <w:r w:rsidR="00383A1E">
        <w:rPr>
          <w:rFonts w:cs="Arial"/>
          <w:sz w:val="22"/>
          <w:szCs w:val="24"/>
        </w:rPr>
        <w:t>Mr </w:t>
      </w:r>
      <w:r w:rsidR="00F84B47" w:rsidRPr="00EA619D">
        <w:rPr>
          <w:rFonts w:cs="Arial"/>
          <w:sz w:val="22"/>
          <w:szCs w:val="24"/>
        </w:rPr>
        <w:t xml:space="preserve">Stuijt gave evidence that one of the </w:t>
      </w:r>
      <w:r w:rsidR="00BE2D53">
        <w:rPr>
          <w:rFonts w:cs="Arial"/>
          <w:sz w:val="22"/>
          <w:szCs w:val="24"/>
        </w:rPr>
        <w:t>DWA</w:t>
      </w:r>
      <w:r w:rsidR="00F84B47" w:rsidRPr="00EA619D">
        <w:rPr>
          <w:rFonts w:cs="Arial"/>
          <w:sz w:val="22"/>
          <w:szCs w:val="24"/>
        </w:rPr>
        <w:t>s,</w:t>
      </w:r>
      <w:r w:rsidR="00383A1E">
        <w:rPr>
          <w:rFonts w:cs="Arial"/>
          <w:sz w:val="22"/>
          <w:szCs w:val="24"/>
        </w:rPr>
        <w:t xml:space="preserve"> Mr </w:t>
      </w:r>
      <w:r w:rsidR="00F84B47" w:rsidRPr="00EA619D">
        <w:rPr>
          <w:rFonts w:cs="Arial"/>
          <w:sz w:val="22"/>
          <w:szCs w:val="24"/>
        </w:rPr>
        <w:t>Inkson, had verbally acknowledged that raising the heads was not required</w:t>
      </w:r>
      <w:r w:rsidR="007968A4">
        <w:rPr>
          <w:rFonts w:cs="Arial"/>
          <w:sz w:val="22"/>
          <w:szCs w:val="24"/>
        </w:rPr>
        <w:t xml:space="preserve">.  </w:t>
      </w:r>
      <w:r w:rsidR="00534CEE">
        <w:rPr>
          <w:rFonts w:cs="Arial"/>
          <w:sz w:val="22"/>
          <w:szCs w:val="24"/>
        </w:rPr>
        <w:t xml:space="preserve">The Inquiry </w:t>
      </w:r>
      <w:r w:rsidR="00FC4F93">
        <w:rPr>
          <w:rFonts w:cs="Arial"/>
          <w:sz w:val="22"/>
          <w:szCs w:val="24"/>
        </w:rPr>
        <w:t>does not accept</w:t>
      </w:r>
      <w:r w:rsidR="00534CEE">
        <w:rPr>
          <w:rFonts w:cs="Arial"/>
          <w:sz w:val="22"/>
          <w:szCs w:val="24"/>
        </w:rPr>
        <w:t xml:space="preserve"> this evidence</w:t>
      </w:r>
      <w:r w:rsidR="007968A4">
        <w:rPr>
          <w:rFonts w:cs="Arial"/>
          <w:sz w:val="22"/>
          <w:szCs w:val="24"/>
        </w:rPr>
        <w:t xml:space="preserve">.  </w:t>
      </w:r>
      <w:r w:rsidR="00534CEE">
        <w:rPr>
          <w:rFonts w:cs="Arial"/>
          <w:sz w:val="22"/>
          <w:szCs w:val="24"/>
        </w:rPr>
        <w:t xml:space="preserve">It is </w:t>
      </w:r>
      <w:r w:rsidR="00F84B47" w:rsidRPr="00EA619D">
        <w:rPr>
          <w:rFonts w:cs="Arial"/>
          <w:sz w:val="22"/>
          <w:szCs w:val="24"/>
        </w:rPr>
        <w:t>inherently lacking in credibility</w:t>
      </w:r>
      <w:r w:rsidR="00C70B30">
        <w:rPr>
          <w:rFonts w:cs="Arial"/>
          <w:sz w:val="22"/>
          <w:szCs w:val="24"/>
        </w:rPr>
        <w:t xml:space="preserve"> and</w:t>
      </w:r>
      <w:r w:rsidR="00F84B47" w:rsidRPr="00EA619D">
        <w:rPr>
          <w:rFonts w:cs="Arial"/>
          <w:sz w:val="22"/>
          <w:szCs w:val="24"/>
        </w:rPr>
        <w:t xml:space="preserve"> contrary to repeated written requests by the </w:t>
      </w:r>
      <w:r w:rsidR="00BE2D53">
        <w:rPr>
          <w:rFonts w:cs="Arial"/>
          <w:sz w:val="22"/>
          <w:szCs w:val="24"/>
        </w:rPr>
        <w:t>DWA</w:t>
      </w:r>
      <w:r w:rsidR="00F84B47" w:rsidRPr="00EA619D">
        <w:rPr>
          <w:rFonts w:cs="Arial"/>
          <w:sz w:val="22"/>
          <w:szCs w:val="24"/>
        </w:rPr>
        <w:t>s</w:t>
      </w:r>
      <w:r w:rsidR="007968A4">
        <w:rPr>
          <w:rFonts w:cs="Arial"/>
          <w:sz w:val="22"/>
          <w:szCs w:val="24"/>
        </w:rPr>
        <w:t xml:space="preserve">.  </w:t>
      </w:r>
      <w:r w:rsidR="00383A1E">
        <w:rPr>
          <w:rFonts w:cs="Arial"/>
          <w:sz w:val="22"/>
          <w:szCs w:val="24"/>
        </w:rPr>
        <w:t>Ms </w:t>
      </w:r>
      <w:r w:rsidR="00F84B47" w:rsidRPr="00EA619D">
        <w:rPr>
          <w:rFonts w:cs="Arial"/>
          <w:sz w:val="22"/>
          <w:szCs w:val="24"/>
        </w:rPr>
        <w:t>Lynch</w:t>
      </w:r>
      <w:r w:rsidR="00534CEE">
        <w:rPr>
          <w:rFonts w:cs="Arial"/>
          <w:sz w:val="22"/>
          <w:szCs w:val="24"/>
        </w:rPr>
        <w:t xml:space="preserve">, the most recent </w:t>
      </w:r>
      <w:r w:rsidR="00BE2D53">
        <w:rPr>
          <w:rFonts w:cs="Arial"/>
          <w:sz w:val="22"/>
          <w:szCs w:val="24"/>
        </w:rPr>
        <w:t>DWA</w:t>
      </w:r>
      <w:r w:rsidR="00534CEE">
        <w:rPr>
          <w:rFonts w:cs="Arial"/>
          <w:sz w:val="22"/>
          <w:szCs w:val="24"/>
        </w:rPr>
        <w:t xml:space="preserve">, </w:t>
      </w:r>
      <w:r w:rsidR="00F84B47" w:rsidRPr="00EA619D">
        <w:rPr>
          <w:rFonts w:cs="Arial"/>
          <w:sz w:val="22"/>
          <w:szCs w:val="24"/>
        </w:rPr>
        <w:t>specifi</w:t>
      </w:r>
      <w:r w:rsidR="00534CEE">
        <w:rPr>
          <w:rFonts w:cs="Arial"/>
          <w:sz w:val="22"/>
          <w:szCs w:val="24"/>
        </w:rPr>
        <w:t>cally rebutted this suggestion.</w:t>
      </w:r>
    </w:p>
    <w:p w:rsidR="00A762A1" w:rsidRDefault="00A762A1" w:rsidP="0077335F">
      <w:pPr>
        <w:pStyle w:val="ListParagraph"/>
        <w:numPr>
          <w:ilvl w:val="0"/>
          <w:numId w:val="14"/>
        </w:numPr>
        <w:spacing w:after="360"/>
        <w:ind w:left="0" w:firstLine="0"/>
        <w:contextualSpacing w:val="0"/>
        <w:rPr>
          <w:rFonts w:cs="Arial"/>
          <w:sz w:val="22"/>
          <w:szCs w:val="24"/>
        </w:rPr>
      </w:pPr>
      <w:r>
        <w:rPr>
          <w:rFonts w:cs="Arial"/>
          <w:sz w:val="22"/>
          <w:szCs w:val="24"/>
        </w:rPr>
        <w:lastRenderedPageBreak/>
        <w:t>T</w:t>
      </w:r>
      <w:r w:rsidR="001442BA">
        <w:rPr>
          <w:rFonts w:cs="Arial"/>
          <w:sz w:val="22"/>
          <w:szCs w:val="24"/>
        </w:rPr>
        <w:t>he District Council</w:t>
      </w:r>
      <w:r w:rsidR="00F84B47" w:rsidRPr="00EA619D">
        <w:rPr>
          <w:rFonts w:cs="Arial"/>
          <w:sz w:val="22"/>
          <w:szCs w:val="24"/>
        </w:rPr>
        <w:t xml:space="preserve"> </w:t>
      </w:r>
      <w:r w:rsidR="00534CEE" w:rsidRPr="00DD0C85">
        <w:rPr>
          <w:rFonts w:cs="Arial"/>
          <w:sz w:val="22"/>
          <w:szCs w:val="22"/>
        </w:rPr>
        <w:t>adduced</w:t>
      </w:r>
      <w:r w:rsidR="00534CEE">
        <w:rPr>
          <w:rFonts w:cs="Arial"/>
          <w:sz w:val="22"/>
          <w:szCs w:val="24"/>
        </w:rPr>
        <w:t xml:space="preserve"> </w:t>
      </w:r>
      <w:r w:rsidR="00F84B47" w:rsidRPr="00EA619D">
        <w:rPr>
          <w:rFonts w:cs="Arial"/>
          <w:sz w:val="22"/>
          <w:szCs w:val="24"/>
        </w:rPr>
        <w:t xml:space="preserve">some evidence under cross-examination claiming that raising the </w:t>
      </w:r>
      <w:r w:rsidR="00732EE5">
        <w:rPr>
          <w:rFonts w:cs="Arial"/>
          <w:sz w:val="22"/>
          <w:szCs w:val="24"/>
        </w:rPr>
        <w:t>bore head</w:t>
      </w:r>
      <w:r w:rsidR="00F84B47" w:rsidRPr="00EA619D">
        <w:rPr>
          <w:rFonts w:cs="Arial"/>
          <w:sz w:val="22"/>
          <w:szCs w:val="24"/>
        </w:rPr>
        <w:t>s would have been an expensive and difficult operation</w:t>
      </w:r>
      <w:r w:rsidR="007968A4">
        <w:rPr>
          <w:rFonts w:cs="Arial"/>
          <w:sz w:val="22"/>
          <w:szCs w:val="24"/>
        </w:rPr>
        <w:t xml:space="preserve">.  </w:t>
      </w:r>
      <w:r w:rsidR="00383A1E">
        <w:rPr>
          <w:rFonts w:cs="Arial"/>
          <w:sz w:val="22"/>
          <w:szCs w:val="24"/>
        </w:rPr>
        <w:t>Mr </w:t>
      </w:r>
      <w:r w:rsidR="00F84B47" w:rsidRPr="00EA619D">
        <w:rPr>
          <w:rFonts w:cs="Arial"/>
          <w:sz w:val="22"/>
          <w:szCs w:val="24"/>
        </w:rPr>
        <w:t xml:space="preserve">Stuijt initially </w:t>
      </w:r>
      <w:r w:rsidR="00534CEE">
        <w:rPr>
          <w:rFonts w:cs="Arial"/>
          <w:sz w:val="22"/>
          <w:szCs w:val="24"/>
        </w:rPr>
        <w:t xml:space="preserve">suggested likely </w:t>
      </w:r>
      <w:r w:rsidR="00F84B47" w:rsidRPr="00EA619D">
        <w:rPr>
          <w:rFonts w:cs="Arial"/>
          <w:sz w:val="22"/>
          <w:szCs w:val="24"/>
        </w:rPr>
        <w:t>costs of some $500,000 to raise the two bore</w:t>
      </w:r>
      <w:r w:rsidR="00540A38">
        <w:rPr>
          <w:rFonts w:cs="Arial"/>
          <w:sz w:val="22"/>
          <w:szCs w:val="24"/>
        </w:rPr>
        <w:t xml:space="preserve"> head</w:t>
      </w:r>
      <w:r w:rsidR="00F84B47" w:rsidRPr="00EA619D">
        <w:rPr>
          <w:rFonts w:cs="Arial"/>
          <w:sz w:val="22"/>
          <w:szCs w:val="24"/>
        </w:rPr>
        <w:t>s</w:t>
      </w:r>
      <w:r w:rsidR="007968A4">
        <w:rPr>
          <w:rFonts w:cs="Arial"/>
          <w:sz w:val="22"/>
          <w:szCs w:val="24"/>
        </w:rPr>
        <w:t xml:space="preserve">.  </w:t>
      </w:r>
      <w:r>
        <w:rPr>
          <w:rFonts w:cs="Arial"/>
          <w:sz w:val="22"/>
          <w:szCs w:val="24"/>
        </w:rPr>
        <w:t>T</w:t>
      </w:r>
      <w:r w:rsidR="001442BA">
        <w:rPr>
          <w:rFonts w:cs="Arial"/>
          <w:sz w:val="22"/>
          <w:szCs w:val="24"/>
        </w:rPr>
        <w:t>he District Council</w:t>
      </w:r>
      <w:r w:rsidR="00F84B47" w:rsidRPr="00EA619D">
        <w:rPr>
          <w:rFonts w:cs="Arial"/>
          <w:sz w:val="22"/>
          <w:szCs w:val="24"/>
        </w:rPr>
        <w:t xml:space="preserve"> subsequently advised that the actual costs for raising three </w:t>
      </w:r>
      <w:r w:rsidR="00732EE5">
        <w:rPr>
          <w:rFonts w:cs="Arial"/>
          <w:sz w:val="22"/>
          <w:szCs w:val="24"/>
        </w:rPr>
        <w:t>bore head</w:t>
      </w:r>
      <w:r w:rsidR="00F84B47" w:rsidRPr="00EA619D">
        <w:rPr>
          <w:rFonts w:cs="Arial"/>
          <w:sz w:val="22"/>
          <w:szCs w:val="24"/>
        </w:rPr>
        <w:t>s in Hastings had been in the vicinity of $109,000</w:t>
      </w:r>
      <w:r w:rsidR="007968A4">
        <w:rPr>
          <w:rFonts w:cs="Arial"/>
          <w:sz w:val="22"/>
          <w:szCs w:val="24"/>
        </w:rPr>
        <w:t xml:space="preserve">.  </w:t>
      </w:r>
      <w:r w:rsidR="00534CEE">
        <w:rPr>
          <w:rFonts w:cs="Arial"/>
          <w:sz w:val="22"/>
          <w:szCs w:val="24"/>
        </w:rPr>
        <w:t xml:space="preserve">The Inquiry </w:t>
      </w:r>
      <w:r w:rsidR="00F355BC">
        <w:rPr>
          <w:rFonts w:cs="Arial"/>
          <w:sz w:val="22"/>
          <w:szCs w:val="24"/>
        </w:rPr>
        <w:t>finds</w:t>
      </w:r>
      <w:r>
        <w:rPr>
          <w:rFonts w:cs="Arial"/>
          <w:sz w:val="22"/>
          <w:szCs w:val="24"/>
        </w:rPr>
        <w:t xml:space="preserve"> </w:t>
      </w:r>
      <w:r w:rsidR="00534CEE">
        <w:rPr>
          <w:rFonts w:cs="Arial"/>
          <w:sz w:val="22"/>
          <w:szCs w:val="24"/>
        </w:rPr>
        <w:t xml:space="preserve">that </w:t>
      </w:r>
      <w:r w:rsidR="00F84B47" w:rsidRPr="00EA619D">
        <w:rPr>
          <w:rFonts w:cs="Arial"/>
          <w:sz w:val="22"/>
          <w:szCs w:val="24"/>
        </w:rPr>
        <w:t xml:space="preserve">raising </w:t>
      </w:r>
      <w:r>
        <w:rPr>
          <w:rFonts w:cs="Arial"/>
          <w:sz w:val="22"/>
          <w:szCs w:val="24"/>
        </w:rPr>
        <w:t xml:space="preserve">the bore heads of </w:t>
      </w:r>
      <w:r w:rsidR="00F84B47" w:rsidRPr="00EA619D">
        <w:rPr>
          <w:rFonts w:cs="Arial"/>
          <w:sz w:val="22"/>
          <w:szCs w:val="24"/>
        </w:rPr>
        <w:t xml:space="preserve">Brookvale </w:t>
      </w:r>
      <w:r>
        <w:rPr>
          <w:rFonts w:cs="Arial"/>
          <w:sz w:val="22"/>
          <w:szCs w:val="24"/>
        </w:rPr>
        <w:t xml:space="preserve">Road </w:t>
      </w:r>
      <w:r w:rsidR="00F84B47" w:rsidRPr="00EA619D">
        <w:rPr>
          <w:rFonts w:cs="Arial"/>
          <w:sz w:val="22"/>
          <w:szCs w:val="24"/>
        </w:rPr>
        <w:t>bores 1 and 2 would have been relatively inexpensive and also technically straightforward</w:t>
      </w:r>
      <w:r w:rsidR="00B81398">
        <w:rPr>
          <w:rFonts w:cs="Arial"/>
          <w:sz w:val="22"/>
          <w:szCs w:val="24"/>
        </w:rPr>
        <w:t>.</w:t>
      </w:r>
    </w:p>
    <w:p w:rsidR="00F84B47" w:rsidRPr="00EA619D" w:rsidRDefault="00F84B47" w:rsidP="0077335F">
      <w:pPr>
        <w:pStyle w:val="ListParagraph"/>
        <w:numPr>
          <w:ilvl w:val="0"/>
          <w:numId w:val="14"/>
        </w:numPr>
        <w:spacing w:after="360"/>
        <w:ind w:left="0" w:firstLine="0"/>
        <w:contextualSpacing w:val="0"/>
        <w:rPr>
          <w:rFonts w:cs="Arial"/>
          <w:sz w:val="22"/>
          <w:szCs w:val="24"/>
        </w:rPr>
      </w:pPr>
      <w:r w:rsidRPr="00EA619D">
        <w:rPr>
          <w:rFonts w:cs="Arial"/>
          <w:sz w:val="22"/>
          <w:szCs w:val="24"/>
        </w:rPr>
        <w:t xml:space="preserve">There was some evidence that </w:t>
      </w:r>
      <w:r w:rsidR="001442BA">
        <w:rPr>
          <w:rFonts w:cs="Arial"/>
          <w:sz w:val="22"/>
          <w:szCs w:val="24"/>
        </w:rPr>
        <w:t>the District Council</w:t>
      </w:r>
      <w:r w:rsidRPr="00EA619D">
        <w:rPr>
          <w:rFonts w:cs="Arial"/>
          <w:sz w:val="22"/>
          <w:szCs w:val="24"/>
        </w:rPr>
        <w:t xml:space="preserve">’s awareness of the relatively short expiry date for the </w:t>
      </w:r>
      <w:r w:rsidR="00A762A1">
        <w:rPr>
          <w:rFonts w:cs="Arial"/>
          <w:sz w:val="22"/>
          <w:szCs w:val="24"/>
        </w:rPr>
        <w:t xml:space="preserve">water take </w:t>
      </w:r>
      <w:r w:rsidRPr="00EA619D">
        <w:rPr>
          <w:rFonts w:cs="Arial"/>
          <w:sz w:val="22"/>
          <w:szCs w:val="24"/>
        </w:rPr>
        <w:t>consent (May 2018) was instrumental in dissuading it from further expenditure on the Brookvale</w:t>
      </w:r>
      <w:r w:rsidR="00A762A1">
        <w:rPr>
          <w:rFonts w:cs="Arial"/>
          <w:sz w:val="22"/>
          <w:szCs w:val="24"/>
        </w:rPr>
        <w:t xml:space="preserve"> Road</w:t>
      </w:r>
      <w:r w:rsidRPr="00EA619D">
        <w:rPr>
          <w:rFonts w:cs="Arial"/>
          <w:sz w:val="22"/>
          <w:szCs w:val="24"/>
        </w:rPr>
        <w:t xml:space="preserve"> bores</w:t>
      </w:r>
      <w:r w:rsidR="007968A4">
        <w:rPr>
          <w:rFonts w:cs="Arial"/>
          <w:sz w:val="22"/>
          <w:szCs w:val="24"/>
        </w:rPr>
        <w:t xml:space="preserve">.  </w:t>
      </w:r>
      <w:r w:rsidR="00365D31">
        <w:rPr>
          <w:rFonts w:cs="Arial"/>
          <w:sz w:val="22"/>
          <w:szCs w:val="24"/>
        </w:rPr>
        <w:t>For example,</w:t>
      </w:r>
      <w:r w:rsidR="00383A1E">
        <w:rPr>
          <w:rFonts w:cs="Arial"/>
          <w:sz w:val="22"/>
          <w:szCs w:val="24"/>
        </w:rPr>
        <w:t xml:space="preserve"> Ms </w:t>
      </w:r>
      <w:r w:rsidR="00365D31">
        <w:rPr>
          <w:rFonts w:cs="Arial"/>
          <w:sz w:val="22"/>
          <w:szCs w:val="24"/>
        </w:rPr>
        <w:t>Lynch</w:t>
      </w:r>
      <w:r w:rsidR="005776B7">
        <w:rPr>
          <w:rFonts w:cs="Arial"/>
          <w:sz w:val="22"/>
          <w:szCs w:val="24"/>
        </w:rPr>
        <w:t xml:space="preserve">, the </w:t>
      </w:r>
      <w:r w:rsidR="00BE2D53">
        <w:rPr>
          <w:rFonts w:cs="Arial"/>
          <w:sz w:val="22"/>
          <w:szCs w:val="24"/>
        </w:rPr>
        <w:t>DWA</w:t>
      </w:r>
      <w:r w:rsidR="00A762A1">
        <w:rPr>
          <w:rFonts w:cs="Arial"/>
          <w:sz w:val="22"/>
          <w:szCs w:val="24"/>
        </w:rPr>
        <w:t>,</w:t>
      </w:r>
      <w:r w:rsidR="00365D31">
        <w:rPr>
          <w:rFonts w:cs="Arial"/>
          <w:sz w:val="22"/>
          <w:szCs w:val="24"/>
        </w:rPr>
        <w:t xml:space="preserve"> stated in evidence that she understood that </w:t>
      </w:r>
      <w:r w:rsidR="001442BA">
        <w:rPr>
          <w:rFonts w:cs="Arial"/>
          <w:sz w:val="22"/>
          <w:szCs w:val="24"/>
        </w:rPr>
        <w:t>the District Council</w:t>
      </w:r>
      <w:r w:rsidR="00365D31">
        <w:rPr>
          <w:rFonts w:cs="Arial"/>
          <w:sz w:val="22"/>
          <w:szCs w:val="24"/>
        </w:rPr>
        <w:t xml:space="preserve"> was reluctant to raise the bores because they were likely to be no longer required after 2018</w:t>
      </w:r>
      <w:r w:rsidR="007968A4">
        <w:rPr>
          <w:rFonts w:cs="Arial"/>
          <w:sz w:val="22"/>
          <w:szCs w:val="24"/>
        </w:rPr>
        <w:t xml:space="preserve">.  </w:t>
      </w:r>
      <w:r w:rsidR="00A762A1">
        <w:rPr>
          <w:rFonts w:cs="Arial"/>
          <w:sz w:val="22"/>
          <w:szCs w:val="24"/>
        </w:rPr>
        <w:t>T</w:t>
      </w:r>
      <w:r w:rsidR="001442BA">
        <w:rPr>
          <w:rFonts w:cs="Arial"/>
          <w:sz w:val="22"/>
          <w:szCs w:val="24"/>
        </w:rPr>
        <w:t>he District Council</w:t>
      </w:r>
      <w:r w:rsidR="00365D31">
        <w:rPr>
          <w:rFonts w:cs="Arial"/>
          <w:sz w:val="22"/>
          <w:szCs w:val="24"/>
        </w:rPr>
        <w:t xml:space="preserve">’s 2015 </w:t>
      </w:r>
      <w:r w:rsidR="00296C1A">
        <w:rPr>
          <w:rFonts w:cs="Arial"/>
          <w:sz w:val="22"/>
          <w:szCs w:val="24"/>
        </w:rPr>
        <w:t>Water Safety Plan</w:t>
      </w:r>
      <w:r w:rsidR="00365D31">
        <w:rPr>
          <w:rFonts w:cs="Arial"/>
          <w:sz w:val="22"/>
          <w:szCs w:val="24"/>
        </w:rPr>
        <w:t xml:space="preserve"> noted that the </w:t>
      </w:r>
      <w:r w:rsidR="00372757">
        <w:rPr>
          <w:rFonts w:cs="Arial"/>
          <w:sz w:val="22"/>
          <w:szCs w:val="24"/>
        </w:rPr>
        <w:t>current re</w:t>
      </w:r>
      <w:r w:rsidR="00365D31">
        <w:rPr>
          <w:rFonts w:cs="Arial"/>
          <w:sz w:val="22"/>
          <w:szCs w:val="24"/>
        </w:rPr>
        <w:t xml:space="preserve">source consent for the Brookvale Road bore site was due to expire in 2018 and that this </w:t>
      </w:r>
      <w:r w:rsidR="00B33DFF">
        <w:rPr>
          <w:rFonts w:cs="Arial"/>
          <w:sz w:val="22"/>
          <w:szCs w:val="24"/>
        </w:rPr>
        <w:t>meant that bores </w:t>
      </w:r>
      <w:r w:rsidR="00365D31">
        <w:rPr>
          <w:rFonts w:cs="Arial"/>
          <w:sz w:val="22"/>
          <w:szCs w:val="24"/>
        </w:rPr>
        <w:t xml:space="preserve">1 and </w:t>
      </w:r>
      <w:r w:rsidR="00B33DFF">
        <w:rPr>
          <w:rFonts w:cs="Arial"/>
          <w:sz w:val="22"/>
          <w:szCs w:val="24"/>
        </w:rPr>
        <w:t>2</w:t>
      </w:r>
      <w:r w:rsidR="00365D31">
        <w:rPr>
          <w:rFonts w:cs="Arial"/>
          <w:sz w:val="22"/>
          <w:szCs w:val="24"/>
        </w:rPr>
        <w:t xml:space="preserve"> were likely to be abandoned, and that </w:t>
      </w:r>
      <w:r w:rsidR="001442BA">
        <w:rPr>
          <w:rFonts w:cs="Arial"/>
          <w:sz w:val="22"/>
          <w:szCs w:val="24"/>
        </w:rPr>
        <w:t>the District Council</w:t>
      </w:r>
      <w:r w:rsidR="00365D31">
        <w:rPr>
          <w:rFonts w:cs="Arial"/>
          <w:sz w:val="22"/>
          <w:szCs w:val="24"/>
        </w:rPr>
        <w:t xml:space="preserve"> was reluctant to acquire neighbouring land in light of that</w:t>
      </w:r>
      <w:r w:rsidR="007968A4">
        <w:rPr>
          <w:rFonts w:cs="Arial"/>
          <w:sz w:val="22"/>
          <w:szCs w:val="24"/>
        </w:rPr>
        <w:t xml:space="preserve">.  </w:t>
      </w:r>
      <w:r w:rsidR="00A762A1">
        <w:rPr>
          <w:rFonts w:cs="Arial"/>
          <w:sz w:val="22"/>
          <w:szCs w:val="24"/>
        </w:rPr>
        <w:t xml:space="preserve">The Inquiry </w:t>
      </w:r>
      <w:r w:rsidR="00F355BC">
        <w:rPr>
          <w:rFonts w:cs="Arial"/>
          <w:sz w:val="22"/>
          <w:szCs w:val="24"/>
        </w:rPr>
        <w:t>finds</w:t>
      </w:r>
      <w:r w:rsidR="00A762A1">
        <w:rPr>
          <w:rFonts w:cs="Arial"/>
          <w:sz w:val="22"/>
          <w:szCs w:val="24"/>
        </w:rPr>
        <w:t xml:space="preserve"> that the District Council took an unacceptable risk in this respect.</w:t>
      </w:r>
    </w:p>
    <w:p w:rsidR="00F84B47" w:rsidRPr="00EA619D" w:rsidRDefault="00A762A1" w:rsidP="0077335F">
      <w:pPr>
        <w:pStyle w:val="ListParagraph"/>
        <w:numPr>
          <w:ilvl w:val="0"/>
          <w:numId w:val="14"/>
        </w:numPr>
        <w:spacing w:after="360"/>
        <w:ind w:left="0" w:firstLine="0"/>
        <w:contextualSpacing w:val="0"/>
        <w:rPr>
          <w:rFonts w:cs="Arial"/>
          <w:sz w:val="22"/>
          <w:szCs w:val="24"/>
        </w:rPr>
      </w:pPr>
      <w:r>
        <w:rPr>
          <w:rFonts w:cs="Arial"/>
          <w:sz w:val="22"/>
          <w:szCs w:val="24"/>
        </w:rPr>
        <w:t>T</w:t>
      </w:r>
      <w:r w:rsidR="001442BA">
        <w:rPr>
          <w:rFonts w:cs="Arial"/>
          <w:sz w:val="22"/>
          <w:szCs w:val="24"/>
        </w:rPr>
        <w:t>he District Council</w:t>
      </w:r>
      <w:r w:rsidR="00F84B47" w:rsidRPr="00EA619D">
        <w:rPr>
          <w:rFonts w:cs="Arial"/>
          <w:sz w:val="22"/>
          <w:szCs w:val="24"/>
        </w:rPr>
        <w:t xml:space="preserve"> </w:t>
      </w:r>
      <w:r w:rsidR="00F84B47" w:rsidRPr="00DD0C85">
        <w:rPr>
          <w:rFonts w:cs="Arial"/>
          <w:sz w:val="22"/>
          <w:szCs w:val="22"/>
        </w:rPr>
        <w:t>sought</w:t>
      </w:r>
      <w:r w:rsidR="00F84B47" w:rsidRPr="00EA619D">
        <w:rPr>
          <w:rFonts w:cs="Arial"/>
          <w:sz w:val="22"/>
          <w:szCs w:val="24"/>
        </w:rPr>
        <w:t xml:space="preserve"> to justify leaving the </w:t>
      </w:r>
      <w:r w:rsidR="00732EE5">
        <w:rPr>
          <w:rFonts w:cs="Arial"/>
          <w:sz w:val="22"/>
          <w:szCs w:val="24"/>
        </w:rPr>
        <w:t>bore head</w:t>
      </w:r>
      <w:r w:rsidR="00F84B47" w:rsidRPr="00EA619D">
        <w:rPr>
          <w:rFonts w:cs="Arial"/>
          <w:sz w:val="22"/>
          <w:szCs w:val="24"/>
        </w:rPr>
        <w:t>s below ground level on the basis of “risk management”</w:t>
      </w:r>
      <w:r w:rsidR="007968A4">
        <w:rPr>
          <w:rFonts w:cs="Arial"/>
          <w:sz w:val="22"/>
          <w:szCs w:val="24"/>
        </w:rPr>
        <w:t xml:space="preserve">.  </w:t>
      </w:r>
      <w:r w:rsidR="00F84B47" w:rsidRPr="00EA619D">
        <w:rPr>
          <w:rFonts w:cs="Arial"/>
          <w:sz w:val="22"/>
          <w:szCs w:val="24"/>
        </w:rPr>
        <w:t>The concept of “risk management” was raised a number of times by different parties as a justification for a course of action</w:t>
      </w:r>
      <w:r w:rsidR="00534CEE">
        <w:rPr>
          <w:rFonts w:cs="Arial"/>
          <w:sz w:val="22"/>
          <w:szCs w:val="24"/>
        </w:rPr>
        <w:t xml:space="preserve"> or a lack of it</w:t>
      </w:r>
      <w:r w:rsidR="007968A4">
        <w:rPr>
          <w:rFonts w:cs="Arial"/>
          <w:sz w:val="22"/>
          <w:szCs w:val="24"/>
        </w:rPr>
        <w:t xml:space="preserve">.  </w:t>
      </w:r>
      <w:r w:rsidR="00F84B47" w:rsidRPr="00EA619D">
        <w:rPr>
          <w:rFonts w:cs="Arial"/>
          <w:sz w:val="22"/>
          <w:szCs w:val="24"/>
        </w:rPr>
        <w:t xml:space="preserve">In this vein, </w:t>
      </w:r>
      <w:r w:rsidR="001442BA">
        <w:rPr>
          <w:rFonts w:cs="Arial"/>
          <w:sz w:val="22"/>
          <w:szCs w:val="24"/>
        </w:rPr>
        <w:t>the District Council</w:t>
      </w:r>
      <w:r w:rsidR="00F84B47" w:rsidRPr="00EA619D">
        <w:rPr>
          <w:rFonts w:cs="Arial"/>
          <w:sz w:val="22"/>
          <w:szCs w:val="24"/>
        </w:rPr>
        <w:t xml:space="preserve"> made submissions that the supply of drinking water was not intended or required to be completely free of risk and that value judgments frequently had to be made as to acceptable risk levels</w:t>
      </w:r>
      <w:r w:rsidR="007968A4">
        <w:rPr>
          <w:rFonts w:cs="Arial"/>
          <w:sz w:val="22"/>
          <w:szCs w:val="24"/>
        </w:rPr>
        <w:t xml:space="preserve">.  </w:t>
      </w:r>
      <w:r w:rsidR="00534CEE">
        <w:rPr>
          <w:rFonts w:cs="Arial"/>
          <w:sz w:val="22"/>
          <w:szCs w:val="24"/>
        </w:rPr>
        <w:t>The Inquiry accept</w:t>
      </w:r>
      <w:r w:rsidR="00540A38">
        <w:rPr>
          <w:rFonts w:cs="Arial"/>
          <w:sz w:val="22"/>
          <w:szCs w:val="24"/>
        </w:rPr>
        <w:t>ed</w:t>
      </w:r>
      <w:r w:rsidR="00534CEE">
        <w:rPr>
          <w:rFonts w:cs="Arial"/>
          <w:sz w:val="22"/>
          <w:szCs w:val="24"/>
        </w:rPr>
        <w:t xml:space="preserve"> </w:t>
      </w:r>
      <w:r w:rsidR="00F84B47" w:rsidRPr="00EA619D">
        <w:rPr>
          <w:rFonts w:cs="Arial"/>
          <w:sz w:val="22"/>
          <w:szCs w:val="24"/>
        </w:rPr>
        <w:t>this may be so in some respects</w:t>
      </w:r>
      <w:r w:rsidR="007968A4">
        <w:rPr>
          <w:rFonts w:cs="Arial"/>
          <w:sz w:val="22"/>
          <w:szCs w:val="24"/>
        </w:rPr>
        <w:t xml:space="preserve">.  </w:t>
      </w:r>
      <w:r w:rsidR="00534CEE">
        <w:rPr>
          <w:rFonts w:cs="Arial"/>
          <w:sz w:val="22"/>
          <w:szCs w:val="24"/>
        </w:rPr>
        <w:t>However</w:t>
      </w:r>
      <w:r>
        <w:rPr>
          <w:rFonts w:cs="Arial"/>
          <w:sz w:val="22"/>
          <w:szCs w:val="24"/>
        </w:rPr>
        <w:t>,</w:t>
      </w:r>
      <w:r w:rsidR="00534CEE">
        <w:rPr>
          <w:rFonts w:cs="Arial"/>
          <w:sz w:val="22"/>
          <w:szCs w:val="24"/>
        </w:rPr>
        <w:t xml:space="preserve"> </w:t>
      </w:r>
      <w:r w:rsidR="00F84B47" w:rsidRPr="00EA619D">
        <w:rPr>
          <w:rFonts w:cs="Arial"/>
          <w:sz w:val="22"/>
          <w:szCs w:val="24"/>
        </w:rPr>
        <w:t xml:space="preserve">where the </w:t>
      </w:r>
      <w:r w:rsidR="00D808AA">
        <w:rPr>
          <w:rFonts w:cs="Arial"/>
          <w:sz w:val="22"/>
          <w:szCs w:val="22"/>
        </w:rPr>
        <w:t>Drinking-water Standards</w:t>
      </w:r>
      <w:r w:rsidR="00F84B47" w:rsidRPr="00EA619D">
        <w:rPr>
          <w:rFonts w:cs="Arial"/>
          <w:sz w:val="22"/>
          <w:szCs w:val="24"/>
        </w:rPr>
        <w:t xml:space="preserve"> contain</w:t>
      </w:r>
      <w:r w:rsidR="00540A38">
        <w:rPr>
          <w:rFonts w:cs="Arial"/>
          <w:sz w:val="22"/>
          <w:szCs w:val="24"/>
        </w:rPr>
        <w:t>ed</w:t>
      </w:r>
      <w:r w:rsidR="00F84B47" w:rsidRPr="00EA619D">
        <w:rPr>
          <w:rFonts w:cs="Arial"/>
          <w:sz w:val="22"/>
          <w:szCs w:val="24"/>
        </w:rPr>
        <w:t xml:space="preserve"> an express stipulation, the concept of risk assessment ha</w:t>
      </w:r>
      <w:r w:rsidR="00540A38">
        <w:rPr>
          <w:rFonts w:cs="Arial"/>
          <w:sz w:val="22"/>
          <w:szCs w:val="24"/>
        </w:rPr>
        <w:t>d</w:t>
      </w:r>
      <w:r w:rsidR="00F84B47" w:rsidRPr="00EA619D">
        <w:rPr>
          <w:rFonts w:cs="Arial"/>
          <w:sz w:val="22"/>
          <w:szCs w:val="24"/>
        </w:rPr>
        <w:t xml:space="preserve"> no place</w:t>
      </w:r>
      <w:r w:rsidR="007968A4">
        <w:rPr>
          <w:rFonts w:cs="Arial"/>
          <w:sz w:val="22"/>
          <w:szCs w:val="24"/>
        </w:rPr>
        <w:t xml:space="preserve">.  </w:t>
      </w:r>
      <w:r w:rsidR="00F84B47" w:rsidRPr="00EA619D">
        <w:rPr>
          <w:rFonts w:cs="Arial"/>
          <w:sz w:val="22"/>
          <w:szCs w:val="24"/>
        </w:rPr>
        <w:t xml:space="preserve">Nor </w:t>
      </w:r>
      <w:r w:rsidR="00F84B47" w:rsidRPr="00DD0C85">
        <w:rPr>
          <w:rFonts w:cs="Arial"/>
          <w:sz w:val="22"/>
          <w:szCs w:val="22"/>
        </w:rPr>
        <w:t>should</w:t>
      </w:r>
      <w:r w:rsidR="00F84B47" w:rsidRPr="00EA619D">
        <w:rPr>
          <w:rFonts w:cs="Arial"/>
          <w:sz w:val="22"/>
          <w:szCs w:val="24"/>
        </w:rPr>
        <w:t xml:space="preserve"> it be used to justify a standard </w:t>
      </w:r>
      <w:r>
        <w:rPr>
          <w:rFonts w:cs="Arial"/>
          <w:sz w:val="22"/>
          <w:szCs w:val="24"/>
        </w:rPr>
        <w:t>that</w:t>
      </w:r>
      <w:r w:rsidRPr="00EA619D">
        <w:rPr>
          <w:rFonts w:cs="Arial"/>
          <w:sz w:val="22"/>
          <w:szCs w:val="24"/>
        </w:rPr>
        <w:t xml:space="preserve"> </w:t>
      </w:r>
      <w:r w:rsidR="00540A38">
        <w:rPr>
          <w:rFonts w:cs="Arial"/>
          <w:sz w:val="22"/>
          <w:szCs w:val="24"/>
        </w:rPr>
        <w:t>was</w:t>
      </w:r>
      <w:r w:rsidR="00540A38" w:rsidRPr="00EA619D">
        <w:rPr>
          <w:rFonts w:cs="Arial"/>
          <w:sz w:val="22"/>
          <w:szCs w:val="24"/>
        </w:rPr>
        <w:t xml:space="preserve"> </w:t>
      </w:r>
      <w:r w:rsidR="00F84B47" w:rsidRPr="00EA619D">
        <w:rPr>
          <w:rFonts w:cs="Arial"/>
          <w:sz w:val="22"/>
          <w:szCs w:val="24"/>
        </w:rPr>
        <w:t>lower than that required to protect public health and safety</w:t>
      </w:r>
      <w:r w:rsidR="007968A4">
        <w:rPr>
          <w:rFonts w:cs="Arial"/>
          <w:sz w:val="22"/>
          <w:szCs w:val="24"/>
        </w:rPr>
        <w:t xml:space="preserve">.  </w:t>
      </w:r>
      <w:r w:rsidR="00EC79CF">
        <w:rPr>
          <w:rFonts w:cs="Arial"/>
          <w:sz w:val="22"/>
          <w:szCs w:val="24"/>
        </w:rPr>
        <w:t>The Inquiry</w:t>
      </w:r>
      <w:r>
        <w:rPr>
          <w:rFonts w:cs="Arial"/>
          <w:sz w:val="22"/>
          <w:szCs w:val="24"/>
        </w:rPr>
        <w:t xml:space="preserve"> </w:t>
      </w:r>
      <w:r w:rsidR="00EC79CF" w:rsidRPr="00EA619D">
        <w:rPr>
          <w:rFonts w:cs="Arial"/>
          <w:sz w:val="22"/>
          <w:szCs w:val="24"/>
        </w:rPr>
        <w:t>firmly reject</w:t>
      </w:r>
      <w:r w:rsidR="00F97517">
        <w:rPr>
          <w:rFonts w:cs="Arial"/>
          <w:sz w:val="22"/>
          <w:szCs w:val="24"/>
        </w:rPr>
        <w:t>s</w:t>
      </w:r>
      <w:r w:rsidR="00EC79CF" w:rsidRPr="00EA619D">
        <w:rPr>
          <w:rFonts w:cs="Arial"/>
          <w:sz w:val="22"/>
          <w:szCs w:val="24"/>
        </w:rPr>
        <w:t xml:space="preserve"> the notion that “risk management” justified leaving the </w:t>
      </w:r>
      <w:r w:rsidR="00732EE5">
        <w:rPr>
          <w:rFonts w:cs="Arial"/>
          <w:sz w:val="22"/>
          <w:szCs w:val="24"/>
        </w:rPr>
        <w:t>bore head</w:t>
      </w:r>
      <w:r w:rsidR="00EC79CF" w:rsidRPr="00EA619D">
        <w:rPr>
          <w:rFonts w:cs="Arial"/>
          <w:sz w:val="22"/>
          <w:szCs w:val="24"/>
        </w:rPr>
        <w:t>s below ground level.</w:t>
      </w:r>
    </w:p>
    <w:p w:rsidR="00446F76" w:rsidRPr="00EA619D" w:rsidRDefault="00446F76" w:rsidP="0077335F">
      <w:pPr>
        <w:pStyle w:val="ListParagraph"/>
        <w:numPr>
          <w:ilvl w:val="0"/>
          <w:numId w:val="14"/>
        </w:numPr>
        <w:spacing w:after="360"/>
        <w:ind w:left="0" w:firstLine="0"/>
        <w:contextualSpacing w:val="0"/>
        <w:rPr>
          <w:rFonts w:cs="Arial"/>
          <w:sz w:val="22"/>
          <w:szCs w:val="24"/>
        </w:rPr>
      </w:pPr>
      <w:r w:rsidRPr="00EA619D">
        <w:rPr>
          <w:rFonts w:cs="Arial"/>
          <w:sz w:val="22"/>
          <w:szCs w:val="24"/>
        </w:rPr>
        <w:t xml:space="preserve">After </w:t>
      </w:r>
      <w:r w:rsidRPr="00DD0C85">
        <w:rPr>
          <w:rFonts w:cs="Arial"/>
          <w:sz w:val="22"/>
          <w:szCs w:val="22"/>
        </w:rPr>
        <w:t>considering</w:t>
      </w:r>
      <w:r w:rsidRPr="00EA619D">
        <w:rPr>
          <w:rFonts w:cs="Arial"/>
          <w:sz w:val="22"/>
          <w:szCs w:val="24"/>
        </w:rPr>
        <w:t xml:space="preserve"> all of the evidence, and the submissions on behalf of </w:t>
      </w:r>
      <w:r>
        <w:rPr>
          <w:rFonts w:cs="Arial"/>
          <w:sz w:val="22"/>
          <w:szCs w:val="24"/>
        </w:rPr>
        <w:t>the District Council</w:t>
      </w:r>
      <w:r w:rsidRPr="00EA619D">
        <w:rPr>
          <w:rFonts w:cs="Arial"/>
          <w:sz w:val="22"/>
          <w:szCs w:val="24"/>
        </w:rPr>
        <w:t xml:space="preserve">, </w:t>
      </w:r>
      <w:r>
        <w:rPr>
          <w:rFonts w:cs="Arial"/>
          <w:sz w:val="22"/>
          <w:szCs w:val="24"/>
        </w:rPr>
        <w:t xml:space="preserve">the Inquiry accepts </w:t>
      </w:r>
      <w:r w:rsidRPr="00EA619D">
        <w:rPr>
          <w:rFonts w:cs="Arial"/>
          <w:sz w:val="22"/>
          <w:szCs w:val="24"/>
        </w:rPr>
        <w:t xml:space="preserve">all of </w:t>
      </w:r>
      <w:r>
        <w:rPr>
          <w:rFonts w:cs="Arial"/>
          <w:sz w:val="22"/>
          <w:szCs w:val="24"/>
        </w:rPr>
        <w:t>the District Council’s failings asserted by counsel assisting in this respect.</w:t>
      </w:r>
    </w:p>
    <w:p w:rsidR="00F84B47" w:rsidRDefault="00081B9A" w:rsidP="00F84B47">
      <w:pPr>
        <w:pStyle w:val="ListParagraph"/>
        <w:keepNext/>
        <w:spacing w:before="360" w:after="240"/>
        <w:ind w:left="0"/>
        <w:contextualSpacing w:val="0"/>
        <w:rPr>
          <w:rFonts w:cs="Arial"/>
          <w:i/>
          <w:sz w:val="22"/>
          <w:szCs w:val="24"/>
        </w:rPr>
      </w:pPr>
      <w:r>
        <w:rPr>
          <w:rFonts w:cs="Arial"/>
          <w:i/>
          <w:sz w:val="22"/>
          <w:szCs w:val="24"/>
        </w:rPr>
        <w:lastRenderedPageBreak/>
        <w:t>Bore H</w:t>
      </w:r>
      <w:r w:rsidR="00732EE5">
        <w:rPr>
          <w:rFonts w:cs="Arial"/>
          <w:i/>
          <w:sz w:val="22"/>
          <w:szCs w:val="24"/>
        </w:rPr>
        <w:t>ead</w:t>
      </w:r>
      <w:r w:rsidR="00F84B47" w:rsidRPr="00442CCB">
        <w:rPr>
          <w:rFonts w:cs="Arial"/>
          <w:i/>
          <w:sz w:val="22"/>
          <w:szCs w:val="24"/>
        </w:rPr>
        <w:t xml:space="preserve"> Condition Reports</w:t>
      </w:r>
    </w:p>
    <w:p w:rsidR="00F84B47" w:rsidRPr="00EA619D" w:rsidRDefault="00534CEE"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For </w:t>
      </w:r>
      <w:r w:rsidR="00F84B47" w:rsidRPr="00EA619D">
        <w:rPr>
          <w:rFonts w:cs="Arial"/>
          <w:sz w:val="22"/>
          <w:szCs w:val="24"/>
        </w:rPr>
        <w:t>the purposes of satisfying the second criterion</w:t>
      </w:r>
      <w:r w:rsidR="00540A38">
        <w:rPr>
          <w:rFonts w:cs="Arial"/>
          <w:sz w:val="22"/>
          <w:szCs w:val="24"/>
        </w:rPr>
        <w:t xml:space="preserve"> in the Drinking-water Standards for the classification of bore water as “secure” (bore head protection)</w:t>
      </w:r>
      <w:r w:rsidR="00F84B47" w:rsidRPr="00EA619D">
        <w:rPr>
          <w:rFonts w:cs="Arial"/>
          <w:sz w:val="22"/>
          <w:szCs w:val="24"/>
        </w:rPr>
        <w:t xml:space="preserve"> </w:t>
      </w:r>
      <w:r w:rsidR="001442BA">
        <w:rPr>
          <w:rFonts w:cs="Arial"/>
          <w:sz w:val="22"/>
          <w:szCs w:val="24"/>
        </w:rPr>
        <w:t>the District Council</w:t>
      </w:r>
      <w:r w:rsidR="00F84B47" w:rsidRPr="00EA619D">
        <w:rPr>
          <w:rFonts w:cs="Arial"/>
          <w:sz w:val="22"/>
          <w:szCs w:val="24"/>
        </w:rPr>
        <w:t xml:space="preserve"> commissioned </w:t>
      </w:r>
      <w:r w:rsidR="00A762A1">
        <w:rPr>
          <w:rFonts w:cs="Arial"/>
          <w:sz w:val="22"/>
          <w:szCs w:val="24"/>
        </w:rPr>
        <w:t>the August 2014</w:t>
      </w:r>
      <w:r w:rsidR="00F84B47" w:rsidRPr="00EA619D">
        <w:rPr>
          <w:rFonts w:cs="Arial"/>
          <w:sz w:val="22"/>
          <w:szCs w:val="24"/>
        </w:rPr>
        <w:t xml:space="preserve"> MWH</w:t>
      </w:r>
      <w:r w:rsidR="00A762A1">
        <w:rPr>
          <w:rFonts w:cs="Arial"/>
          <w:sz w:val="22"/>
          <w:szCs w:val="24"/>
        </w:rPr>
        <w:t xml:space="preserve"> Report</w:t>
      </w:r>
      <w:r w:rsidR="007968A4">
        <w:rPr>
          <w:rFonts w:cs="Arial"/>
          <w:sz w:val="22"/>
          <w:szCs w:val="24"/>
        </w:rPr>
        <w:t xml:space="preserve">.  </w:t>
      </w:r>
      <w:r>
        <w:rPr>
          <w:rFonts w:cs="Arial"/>
          <w:sz w:val="22"/>
          <w:szCs w:val="24"/>
        </w:rPr>
        <w:t>However</w:t>
      </w:r>
      <w:r w:rsidR="00540A38">
        <w:rPr>
          <w:rFonts w:cs="Arial"/>
          <w:sz w:val="22"/>
          <w:szCs w:val="24"/>
        </w:rPr>
        <w:t>,</w:t>
      </w:r>
      <w:r>
        <w:rPr>
          <w:rFonts w:cs="Arial"/>
          <w:sz w:val="22"/>
          <w:szCs w:val="24"/>
        </w:rPr>
        <w:t xml:space="preserve"> this provide</w:t>
      </w:r>
      <w:r w:rsidR="00A762A1">
        <w:rPr>
          <w:rFonts w:cs="Arial"/>
          <w:sz w:val="22"/>
          <w:szCs w:val="24"/>
        </w:rPr>
        <w:t>d</w:t>
      </w:r>
      <w:r>
        <w:rPr>
          <w:rFonts w:cs="Arial"/>
          <w:sz w:val="22"/>
          <w:szCs w:val="24"/>
        </w:rPr>
        <w:t xml:space="preserve"> no </w:t>
      </w:r>
      <w:r w:rsidR="00F84B47" w:rsidRPr="00EA619D">
        <w:rPr>
          <w:rFonts w:cs="Arial"/>
          <w:sz w:val="22"/>
          <w:szCs w:val="24"/>
        </w:rPr>
        <w:t>answer to the above failures in relation to bore condition</w:t>
      </w:r>
      <w:r w:rsidR="00A762A1">
        <w:rPr>
          <w:rFonts w:cs="Arial"/>
          <w:sz w:val="22"/>
          <w:szCs w:val="24"/>
        </w:rPr>
        <w:t>s</w:t>
      </w:r>
      <w:r w:rsidR="007968A4">
        <w:rPr>
          <w:rFonts w:cs="Arial"/>
          <w:sz w:val="22"/>
          <w:szCs w:val="24"/>
        </w:rPr>
        <w:t xml:space="preserve">.  </w:t>
      </w:r>
      <w:r w:rsidR="00A762A1">
        <w:rPr>
          <w:rFonts w:cs="Arial"/>
          <w:sz w:val="22"/>
          <w:szCs w:val="24"/>
        </w:rPr>
        <w:t>As will be explained in the section addressing MWH’s failings below, t</w:t>
      </w:r>
      <w:r w:rsidR="00F84B47" w:rsidRPr="00EA619D">
        <w:rPr>
          <w:rFonts w:cs="Arial"/>
          <w:sz w:val="22"/>
          <w:szCs w:val="24"/>
        </w:rPr>
        <w:t>he inspection carried out by MWH in June 2014</w:t>
      </w:r>
      <w:r w:rsidR="00A762A1">
        <w:rPr>
          <w:rFonts w:cs="Arial"/>
          <w:sz w:val="22"/>
          <w:szCs w:val="24"/>
        </w:rPr>
        <w:t xml:space="preserve"> for the purposes of the report</w:t>
      </w:r>
      <w:r w:rsidR="00F84B47" w:rsidRPr="00EA619D">
        <w:rPr>
          <w:rFonts w:cs="Arial"/>
          <w:sz w:val="22"/>
          <w:szCs w:val="24"/>
        </w:rPr>
        <w:t xml:space="preserve"> was superficial</w:t>
      </w:r>
      <w:r w:rsidR="00540A38">
        <w:rPr>
          <w:rFonts w:cs="Arial"/>
          <w:sz w:val="22"/>
          <w:szCs w:val="24"/>
        </w:rPr>
        <w:t xml:space="preserve"> and inadequate</w:t>
      </w:r>
      <w:r w:rsidR="00061F08">
        <w:rPr>
          <w:rFonts w:cs="Arial"/>
          <w:sz w:val="22"/>
          <w:szCs w:val="24"/>
        </w:rPr>
        <w:t>.</w:t>
      </w:r>
    </w:p>
    <w:p w:rsidR="00540A38" w:rsidRDefault="00F84B47" w:rsidP="0077335F">
      <w:pPr>
        <w:pStyle w:val="ListParagraph"/>
        <w:numPr>
          <w:ilvl w:val="0"/>
          <w:numId w:val="14"/>
        </w:numPr>
        <w:spacing w:after="360"/>
        <w:ind w:left="0" w:firstLine="0"/>
        <w:contextualSpacing w:val="0"/>
        <w:rPr>
          <w:rFonts w:cs="Arial"/>
          <w:sz w:val="22"/>
          <w:szCs w:val="24"/>
        </w:rPr>
      </w:pPr>
      <w:r w:rsidRPr="00EA619D">
        <w:rPr>
          <w:rFonts w:cs="Arial"/>
          <w:sz w:val="22"/>
          <w:szCs w:val="24"/>
        </w:rPr>
        <w:t xml:space="preserve">While </w:t>
      </w:r>
      <w:r w:rsidR="00A762A1">
        <w:rPr>
          <w:rFonts w:cs="Arial"/>
          <w:sz w:val="22"/>
          <w:szCs w:val="24"/>
        </w:rPr>
        <w:t>this was</w:t>
      </w:r>
      <w:r w:rsidRPr="00EA619D">
        <w:rPr>
          <w:rFonts w:cs="Arial"/>
          <w:sz w:val="22"/>
          <w:szCs w:val="24"/>
        </w:rPr>
        <w:t xml:space="preserve"> primarily a failing by MWH, </w:t>
      </w:r>
      <w:r w:rsidR="001442BA">
        <w:rPr>
          <w:rFonts w:cs="Arial"/>
          <w:sz w:val="22"/>
          <w:szCs w:val="24"/>
        </w:rPr>
        <w:t>the District Council</w:t>
      </w:r>
      <w:r w:rsidRPr="00EA619D">
        <w:rPr>
          <w:rFonts w:cs="Arial"/>
          <w:sz w:val="22"/>
          <w:szCs w:val="24"/>
        </w:rPr>
        <w:t xml:space="preserve"> failed to apply any critical scrutiny to</w:t>
      </w:r>
      <w:r w:rsidR="00A762A1">
        <w:rPr>
          <w:rFonts w:cs="Arial"/>
          <w:sz w:val="22"/>
          <w:szCs w:val="24"/>
        </w:rPr>
        <w:t xml:space="preserve"> MWH’s work</w:t>
      </w:r>
      <w:r w:rsidRPr="00EA619D">
        <w:rPr>
          <w:rFonts w:cs="Arial"/>
          <w:sz w:val="22"/>
          <w:szCs w:val="24"/>
        </w:rPr>
        <w:t xml:space="preserve"> or to retain any “ownership” of the </w:t>
      </w:r>
      <w:r w:rsidR="00732EE5">
        <w:rPr>
          <w:rFonts w:cs="Arial"/>
          <w:sz w:val="22"/>
          <w:szCs w:val="24"/>
        </w:rPr>
        <w:t>bore head</w:t>
      </w:r>
      <w:r w:rsidRPr="00EA619D">
        <w:rPr>
          <w:rFonts w:cs="Arial"/>
          <w:sz w:val="22"/>
          <w:szCs w:val="24"/>
        </w:rPr>
        <w:t xml:space="preserve"> security issues</w:t>
      </w:r>
      <w:r w:rsidR="007968A4">
        <w:rPr>
          <w:rFonts w:cs="Arial"/>
          <w:sz w:val="22"/>
          <w:szCs w:val="24"/>
        </w:rPr>
        <w:t xml:space="preserve">.  </w:t>
      </w:r>
      <w:r w:rsidR="00A762A1">
        <w:rPr>
          <w:rFonts w:cs="Arial"/>
          <w:sz w:val="22"/>
          <w:szCs w:val="24"/>
        </w:rPr>
        <w:t xml:space="preserve">It </w:t>
      </w:r>
      <w:r w:rsidR="00540A38">
        <w:rPr>
          <w:rFonts w:cs="Arial"/>
          <w:sz w:val="22"/>
          <w:szCs w:val="24"/>
        </w:rPr>
        <w:t>also</w:t>
      </w:r>
      <w:r w:rsidR="00A762A1">
        <w:rPr>
          <w:rFonts w:cs="Arial"/>
          <w:sz w:val="22"/>
          <w:szCs w:val="24"/>
        </w:rPr>
        <w:t xml:space="preserve"> failed to provide its Water Safety Plan to MWH and failed to escalate a review of MWH’s work to more senior managers with</w:t>
      </w:r>
      <w:r w:rsidR="005A6470">
        <w:rPr>
          <w:rFonts w:cs="Arial"/>
          <w:sz w:val="22"/>
          <w:szCs w:val="24"/>
        </w:rPr>
        <w:t>in</w:t>
      </w:r>
      <w:r w:rsidR="00A762A1">
        <w:rPr>
          <w:rFonts w:cs="Arial"/>
          <w:sz w:val="22"/>
          <w:szCs w:val="24"/>
        </w:rPr>
        <w:t xml:space="preserve"> the District Council</w:t>
      </w:r>
      <w:r w:rsidR="00B81398">
        <w:rPr>
          <w:rFonts w:cs="Arial"/>
          <w:sz w:val="22"/>
          <w:szCs w:val="24"/>
        </w:rPr>
        <w:t>.</w:t>
      </w:r>
    </w:p>
    <w:p w:rsidR="00F84B47" w:rsidRPr="00EA619D" w:rsidRDefault="00A762A1"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Counsel for </w:t>
      </w:r>
      <w:r w:rsidR="005A6470">
        <w:rPr>
          <w:rFonts w:cs="Arial"/>
          <w:sz w:val="22"/>
          <w:szCs w:val="24"/>
        </w:rPr>
        <w:t>t</w:t>
      </w:r>
      <w:r w:rsidR="001442BA">
        <w:rPr>
          <w:rFonts w:cs="Arial"/>
          <w:sz w:val="22"/>
          <w:szCs w:val="24"/>
        </w:rPr>
        <w:t>he District Council</w:t>
      </w:r>
      <w:r w:rsidR="00F84B47" w:rsidRPr="00EA619D">
        <w:rPr>
          <w:rFonts w:cs="Arial"/>
          <w:sz w:val="22"/>
          <w:szCs w:val="24"/>
        </w:rPr>
        <w:t xml:space="preserve"> submitted that it retained a consultant chosen for its expertise for the task and it was wrong to</w:t>
      </w:r>
      <w:r w:rsidR="002A7E0F">
        <w:rPr>
          <w:rFonts w:cs="Arial"/>
          <w:sz w:val="22"/>
          <w:szCs w:val="24"/>
        </w:rPr>
        <w:t xml:space="preserve"> be</w:t>
      </w:r>
      <w:r w:rsidR="00F84B47" w:rsidRPr="00EA619D">
        <w:rPr>
          <w:rFonts w:cs="Arial"/>
          <w:sz w:val="22"/>
          <w:szCs w:val="24"/>
        </w:rPr>
        <w:t xml:space="preserve"> criticise</w:t>
      </w:r>
      <w:r w:rsidR="002A7E0F">
        <w:rPr>
          <w:rFonts w:cs="Arial"/>
          <w:sz w:val="22"/>
          <w:szCs w:val="24"/>
        </w:rPr>
        <w:t>d</w:t>
      </w:r>
      <w:r w:rsidR="00F84B47" w:rsidRPr="00EA619D">
        <w:rPr>
          <w:rFonts w:cs="Arial"/>
          <w:sz w:val="22"/>
          <w:szCs w:val="24"/>
        </w:rPr>
        <w:t xml:space="preserve"> for not then carrying out a parallel assessment of its own</w:t>
      </w:r>
      <w:r w:rsidR="007968A4">
        <w:rPr>
          <w:rFonts w:cs="Arial"/>
          <w:sz w:val="22"/>
          <w:szCs w:val="24"/>
        </w:rPr>
        <w:t xml:space="preserve">.  </w:t>
      </w:r>
      <w:r w:rsidR="00534CEE">
        <w:rPr>
          <w:rFonts w:cs="Arial"/>
          <w:sz w:val="22"/>
          <w:szCs w:val="24"/>
        </w:rPr>
        <w:t>The Inquiry accept</w:t>
      </w:r>
      <w:r w:rsidR="00540A38">
        <w:rPr>
          <w:rFonts w:cs="Arial"/>
          <w:sz w:val="22"/>
          <w:szCs w:val="24"/>
        </w:rPr>
        <w:t>ed</w:t>
      </w:r>
      <w:r w:rsidR="00534CEE">
        <w:rPr>
          <w:rFonts w:cs="Arial"/>
          <w:sz w:val="22"/>
          <w:szCs w:val="24"/>
        </w:rPr>
        <w:t xml:space="preserve"> this proposition to a point</w:t>
      </w:r>
      <w:r w:rsidR="007968A4">
        <w:rPr>
          <w:rFonts w:cs="Arial"/>
          <w:sz w:val="22"/>
          <w:szCs w:val="24"/>
        </w:rPr>
        <w:t xml:space="preserve">.  </w:t>
      </w:r>
      <w:r w:rsidR="00534CEE">
        <w:rPr>
          <w:rFonts w:cs="Arial"/>
          <w:sz w:val="22"/>
          <w:szCs w:val="24"/>
        </w:rPr>
        <w:t>However</w:t>
      </w:r>
      <w:r>
        <w:rPr>
          <w:rFonts w:cs="Arial"/>
          <w:sz w:val="22"/>
          <w:szCs w:val="24"/>
        </w:rPr>
        <w:t>,</w:t>
      </w:r>
      <w:r w:rsidR="00534CEE">
        <w:rPr>
          <w:rFonts w:cs="Arial"/>
          <w:sz w:val="22"/>
          <w:szCs w:val="24"/>
        </w:rPr>
        <w:t xml:space="preserve"> </w:t>
      </w:r>
      <w:r w:rsidR="00F84B47" w:rsidRPr="00EA619D">
        <w:rPr>
          <w:rFonts w:cs="Arial"/>
          <w:sz w:val="22"/>
          <w:szCs w:val="24"/>
        </w:rPr>
        <w:t xml:space="preserve">some aspects of the state of the bores were so important and some elements of risk so obvious, that </w:t>
      </w:r>
      <w:r w:rsidR="001442BA">
        <w:rPr>
          <w:rFonts w:cs="Arial"/>
          <w:sz w:val="22"/>
          <w:szCs w:val="24"/>
        </w:rPr>
        <w:t>the District Council</w:t>
      </w:r>
      <w:r w:rsidR="00F84B47" w:rsidRPr="00EA619D">
        <w:rPr>
          <w:rFonts w:cs="Arial"/>
          <w:sz w:val="22"/>
          <w:szCs w:val="24"/>
        </w:rPr>
        <w:t xml:space="preserve"> should not have blindly accepted whatever MWH reported without its own critical assessment</w:t>
      </w:r>
      <w:r w:rsidR="007968A4">
        <w:rPr>
          <w:rFonts w:cs="Arial"/>
          <w:sz w:val="22"/>
          <w:szCs w:val="24"/>
        </w:rPr>
        <w:t xml:space="preserve">.  </w:t>
      </w:r>
      <w:r w:rsidR="00534CEE">
        <w:rPr>
          <w:rFonts w:cs="Arial"/>
          <w:sz w:val="22"/>
          <w:szCs w:val="24"/>
        </w:rPr>
        <w:t xml:space="preserve">The </w:t>
      </w:r>
      <w:r w:rsidR="00F84B47" w:rsidRPr="00EA619D">
        <w:rPr>
          <w:rFonts w:cs="Arial"/>
          <w:sz w:val="22"/>
          <w:szCs w:val="24"/>
        </w:rPr>
        <w:t xml:space="preserve">state of the </w:t>
      </w:r>
      <w:r w:rsidR="00732EE5">
        <w:rPr>
          <w:rFonts w:cs="Arial"/>
          <w:sz w:val="22"/>
          <w:szCs w:val="24"/>
        </w:rPr>
        <w:t>bore head</w:t>
      </w:r>
      <w:r w:rsidR="00F84B47" w:rsidRPr="00EA619D">
        <w:rPr>
          <w:rFonts w:cs="Arial"/>
          <w:sz w:val="22"/>
          <w:szCs w:val="24"/>
        </w:rPr>
        <w:t xml:space="preserve"> gland seals </w:t>
      </w:r>
      <w:r w:rsidR="00540A38">
        <w:rPr>
          <w:rFonts w:cs="Arial"/>
          <w:sz w:val="22"/>
          <w:szCs w:val="24"/>
        </w:rPr>
        <w:t xml:space="preserve">fell </w:t>
      </w:r>
      <w:r w:rsidR="00534CEE">
        <w:rPr>
          <w:rFonts w:cs="Arial"/>
          <w:sz w:val="22"/>
          <w:szCs w:val="24"/>
        </w:rPr>
        <w:t xml:space="preserve">within </w:t>
      </w:r>
      <w:r w:rsidR="00F84B47" w:rsidRPr="00EA619D">
        <w:rPr>
          <w:rFonts w:cs="Arial"/>
          <w:sz w:val="22"/>
          <w:szCs w:val="24"/>
        </w:rPr>
        <w:t>this category.</w:t>
      </w:r>
    </w:p>
    <w:p w:rsidR="00F84B47" w:rsidRPr="0004782C" w:rsidRDefault="00F84B47" w:rsidP="00F84B47">
      <w:pPr>
        <w:pStyle w:val="ListParagraph"/>
        <w:keepNext/>
        <w:spacing w:before="360" w:after="240"/>
        <w:ind w:left="0"/>
        <w:contextualSpacing w:val="0"/>
        <w:rPr>
          <w:rFonts w:cs="Arial"/>
          <w:i/>
          <w:sz w:val="22"/>
          <w:szCs w:val="22"/>
        </w:rPr>
      </w:pPr>
      <w:r w:rsidRPr="0004782C">
        <w:rPr>
          <w:rFonts w:cs="Arial"/>
          <w:i/>
          <w:sz w:val="22"/>
          <w:szCs w:val="22"/>
        </w:rPr>
        <w:t xml:space="preserve">“Secure” Classification </w:t>
      </w:r>
    </w:p>
    <w:p w:rsidR="00F84B47" w:rsidRPr="00EA619D" w:rsidRDefault="00534CEE"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From </w:t>
      </w:r>
      <w:r w:rsidR="00F84B47" w:rsidRPr="00EA619D">
        <w:rPr>
          <w:rFonts w:cs="Arial"/>
          <w:sz w:val="22"/>
          <w:szCs w:val="24"/>
        </w:rPr>
        <w:t xml:space="preserve">at least 1999 </w:t>
      </w:r>
      <w:r w:rsidR="001442BA">
        <w:rPr>
          <w:rFonts w:cs="Arial"/>
          <w:sz w:val="22"/>
          <w:szCs w:val="24"/>
        </w:rPr>
        <w:t>the District Council</w:t>
      </w:r>
      <w:r>
        <w:rPr>
          <w:rFonts w:cs="Arial"/>
          <w:sz w:val="22"/>
          <w:szCs w:val="24"/>
        </w:rPr>
        <w:t xml:space="preserve"> </w:t>
      </w:r>
      <w:r w:rsidR="00F84B47" w:rsidRPr="00EA619D">
        <w:rPr>
          <w:rFonts w:cs="Arial"/>
          <w:sz w:val="22"/>
          <w:szCs w:val="24"/>
        </w:rPr>
        <w:t>suppl</w:t>
      </w:r>
      <w:r w:rsidR="002B08E4">
        <w:rPr>
          <w:rFonts w:cs="Arial"/>
          <w:sz w:val="22"/>
          <w:szCs w:val="24"/>
        </w:rPr>
        <w:t>ied</w:t>
      </w:r>
      <w:r w:rsidR="00F84B47" w:rsidRPr="00EA619D">
        <w:rPr>
          <w:rFonts w:cs="Arial"/>
          <w:sz w:val="22"/>
          <w:szCs w:val="24"/>
        </w:rPr>
        <w:t xml:space="preserve"> </w:t>
      </w:r>
      <w:r w:rsidR="008E1289">
        <w:rPr>
          <w:rFonts w:cs="Arial"/>
          <w:sz w:val="22"/>
          <w:szCs w:val="24"/>
        </w:rPr>
        <w:t xml:space="preserve">untreated </w:t>
      </w:r>
      <w:r w:rsidR="00F84B47" w:rsidRPr="00EA619D">
        <w:rPr>
          <w:rFonts w:cs="Arial"/>
          <w:sz w:val="22"/>
          <w:szCs w:val="24"/>
        </w:rPr>
        <w:t>drinking water on the basis that the Brookvale R</w:t>
      </w:r>
      <w:r w:rsidR="002A7E0F">
        <w:rPr>
          <w:rFonts w:cs="Arial"/>
          <w:sz w:val="22"/>
          <w:szCs w:val="24"/>
        </w:rPr>
        <w:t>oa</w:t>
      </w:r>
      <w:r w:rsidR="00F84B47" w:rsidRPr="00EA619D">
        <w:rPr>
          <w:rFonts w:cs="Arial"/>
          <w:sz w:val="22"/>
          <w:szCs w:val="24"/>
        </w:rPr>
        <w:t>d bores were “secure”</w:t>
      </w:r>
      <w:r w:rsidR="007968A4">
        <w:rPr>
          <w:rFonts w:cs="Arial"/>
          <w:sz w:val="22"/>
          <w:szCs w:val="24"/>
        </w:rPr>
        <w:t xml:space="preserve">.  </w:t>
      </w:r>
      <w:r w:rsidR="00F84B47" w:rsidRPr="00EA619D">
        <w:rPr>
          <w:rFonts w:cs="Arial"/>
          <w:sz w:val="22"/>
          <w:szCs w:val="24"/>
        </w:rPr>
        <w:t xml:space="preserve">Over time, there were various changes </w:t>
      </w:r>
      <w:r w:rsidR="002B08E4">
        <w:rPr>
          <w:rFonts w:cs="Arial"/>
          <w:sz w:val="22"/>
          <w:szCs w:val="24"/>
        </w:rPr>
        <w:t>to</w:t>
      </w:r>
      <w:r w:rsidR="002B08E4" w:rsidRPr="00EA619D">
        <w:rPr>
          <w:rFonts w:cs="Arial"/>
          <w:sz w:val="22"/>
          <w:szCs w:val="24"/>
        </w:rPr>
        <w:t xml:space="preserve"> </w:t>
      </w:r>
      <w:r w:rsidR="00F84B47" w:rsidRPr="00EA619D">
        <w:rPr>
          <w:rFonts w:cs="Arial"/>
          <w:sz w:val="22"/>
          <w:szCs w:val="24"/>
        </w:rPr>
        <w:t xml:space="preserve">the </w:t>
      </w:r>
      <w:r w:rsidR="00D808AA">
        <w:rPr>
          <w:rFonts w:cs="Arial"/>
          <w:sz w:val="22"/>
          <w:szCs w:val="22"/>
        </w:rPr>
        <w:t>Drinking-water Standards</w:t>
      </w:r>
      <w:r w:rsidR="00F84B47" w:rsidRPr="00EA619D">
        <w:rPr>
          <w:rFonts w:cs="Arial"/>
          <w:sz w:val="22"/>
          <w:szCs w:val="24"/>
        </w:rPr>
        <w:t xml:space="preserve">, and the definition of “secure”, but by 1 July 2012, </w:t>
      </w:r>
      <w:r w:rsidR="001442BA">
        <w:rPr>
          <w:rFonts w:cs="Arial"/>
          <w:sz w:val="22"/>
          <w:szCs w:val="24"/>
        </w:rPr>
        <w:t>the District Council</w:t>
      </w:r>
      <w:r w:rsidR="00F84B47" w:rsidRPr="00EA619D">
        <w:rPr>
          <w:rFonts w:cs="Arial"/>
          <w:sz w:val="22"/>
          <w:szCs w:val="24"/>
        </w:rPr>
        <w:t xml:space="preserve"> was required to comply with </w:t>
      </w:r>
      <w:r w:rsidR="002B08E4">
        <w:rPr>
          <w:rFonts w:cs="Arial"/>
          <w:sz w:val="22"/>
          <w:szCs w:val="22"/>
        </w:rPr>
        <w:t xml:space="preserve">the three criteria outlined </w:t>
      </w:r>
      <w:r w:rsidR="0061366A">
        <w:rPr>
          <w:rFonts w:cs="Arial"/>
          <w:sz w:val="22"/>
          <w:szCs w:val="22"/>
        </w:rPr>
        <w:t>above</w:t>
      </w:r>
      <w:r w:rsidR="0061366A" w:rsidRPr="00EA619D">
        <w:rPr>
          <w:rFonts w:cs="Arial"/>
          <w:sz w:val="22"/>
          <w:szCs w:val="24"/>
        </w:rPr>
        <w:t xml:space="preserve"> </w:t>
      </w:r>
      <w:r w:rsidR="00F84B47" w:rsidRPr="00EA619D">
        <w:rPr>
          <w:rFonts w:cs="Arial"/>
          <w:sz w:val="22"/>
          <w:szCs w:val="24"/>
        </w:rPr>
        <w:t>if it wanted to keep supplying bore water deemed to be “secure”</w:t>
      </w:r>
      <w:r w:rsidR="002B08E4">
        <w:rPr>
          <w:rFonts w:cs="Arial"/>
          <w:sz w:val="22"/>
          <w:szCs w:val="24"/>
        </w:rPr>
        <w:t>,</w:t>
      </w:r>
      <w:r w:rsidR="00F84B47" w:rsidRPr="00EA619D">
        <w:rPr>
          <w:rFonts w:cs="Arial"/>
          <w:sz w:val="22"/>
          <w:szCs w:val="24"/>
        </w:rPr>
        <w:t xml:space="preserve"> and thus not needing treatment</w:t>
      </w:r>
      <w:r w:rsidR="007968A4">
        <w:rPr>
          <w:rFonts w:cs="Arial"/>
          <w:sz w:val="22"/>
          <w:szCs w:val="24"/>
        </w:rPr>
        <w:t>.</w:t>
      </w:r>
    </w:p>
    <w:p w:rsidR="00F84B47" w:rsidRPr="00EA619D" w:rsidRDefault="002B08E4" w:rsidP="0077335F">
      <w:pPr>
        <w:pStyle w:val="ListParagraph"/>
        <w:numPr>
          <w:ilvl w:val="0"/>
          <w:numId w:val="14"/>
        </w:numPr>
        <w:spacing w:after="360"/>
        <w:ind w:left="0" w:firstLine="0"/>
        <w:contextualSpacing w:val="0"/>
        <w:rPr>
          <w:rFonts w:cs="Arial"/>
          <w:sz w:val="22"/>
          <w:szCs w:val="24"/>
        </w:rPr>
      </w:pPr>
      <w:r>
        <w:rPr>
          <w:rFonts w:cs="Arial"/>
          <w:sz w:val="22"/>
          <w:szCs w:val="24"/>
        </w:rPr>
        <w:t>The District Council’s</w:t>
      </w:r>
      <w:r w:rsidR="00F84B47" w:rsidRPr="00EA619D">
        <w:rPr>
          <w:rFonts w:cs="Arial"/>
          <w:sz w:val="22"/>
          <w:szCs w:val="24"/>
        </w:rPr>
        <w:t xml:space="preserve"> 2008 </w:t>
      </w:r>
      <w:r w:rsidR="00296C1A">
        <w:rPr>
          <w:rFonts w:cs="Arial"/>
          <w:sz w:val="22"/>
          <w:szCs w:val="24"/>
        </w:rPr>
        <w:t>Water Safety Plan</w:t>
      </w:r>
      <w:r w:rsidR="00F84B47" w:rsidRPr="00EA619D">
        <w:rPr>
          <w:rFonts w:cs="Arial"/>
          <w:sz w:val="22"/>
          <w:szCs w:val="24"/>
        </w:rPr>
        <w:t xml:space="preserve"> had noted that </w:t>
      </w:r>
      <w:r>
        <w:rPr>
          <w:rFonts w:cs="Arial"/>
          <w:sz w:val="22"/>
          <w:szCs w:val="24"/>
        </w:rPr>
        <w:t>t</w:t>
      </w:r>
      <w:r w:rsidR="00F84B47" w:rsidRPr="00EA619D">
        <w:rPr>
          <w:rFonts w:cs="Arial"/>
          <w:sz w:val="22"/>
          <w:szCs w:val="24"/>
        </w:rPr>
        <w:t xml:space="preserve">he supply wells </w:t>
      </w:r>
      <w:r>
        <w:rPr>
          <w:rFonts w:cs="Arial"/>
          <w:sz w:val="22"/>
          <w:szCs w:val="24"/>
        </w:rPr>
        <w:t>had</w:t>
      </w:r>
      <w:r w:rsidRPr="00EA619D">
        <w:rPr>
          <w:rFonts w:cs="Arial"/>
          <w:sz w:val="22"/>
          <w:szCs w:val="24"/>
        </w:rPr>
        <w:t xml:space="preserve"> </w:t>
      </w:r>
      <w:r w:rsidR="00F84B47" w:rsidRPr="00EA619D">
        <w:rPr>
          <w:rFonts w:cs="Arial"/>
          <w:sz w:val="22"/>
          <w:szCs w:val="24"/>
        </w:rPr>
        <w:t xml:space="preserve">not yet been granted fully secure status in accordance with the </w:t>
      </w:r>
      <w:r>
        <w:rPr>
          <w:rFonts w:cs="Arial"/>
          <w:sz w:val="22"/>
          <w:szCs w:val="24"/>
        </w:rPr>
        <w:t>Drinking-water Standards</w:t>
      </w:r>
      <w:r w:rsidR="00F84B47">
        <w:rPr>
          <w:rFonts w:cs="Arial"/>
          <w:sz w:val="22"/>
          <w:szCs w:val="24"/>
        </w:rPr>
        <w:t xml:space="preserve">. </w:t>
      </w:r>
      <w:r w:rsidR="00F84B47" w:rsidRPr="00EA619D">
        <w:rPr>
          <w:rFonts w:cs="Arial"/>
          <w:sz w:val="22"/>
          <w:szCs w:val="24"/>
        </w:rPr>
        <w:t xml:space="preserve"> </w:t>
      </w:r>
      <w:r>
        <w:rPr>
          <w:rFonts w:cs="Arial"/>
          <w:sz w:val="22"/>
          <w:szCs w:val="24"/>
        </w:rPr>
        <w:t>C</w:t>
      </w:r>
      <w:r w:rsidR="00F84B47" w:rsidRPr="00EA619D">
        <w:rPr>
          <w:rFonts w:cs="Arial"/>
          <w:sz w:val="22"/>
          <w:szCs w:val="24"/>
        </w:rPr>
        <w:t xml:space="preserve">orrespondence from the </w:t>
      </w:r>
      <w:r w:rsidR="00BE2D53">
        <w:rPr>
          <w:rFonts w:cs="Arial"/>
          <w:sz w:val="22"/>
          <w:szCs w:val="24"/>
        </w:rPr>
        <w:t>DWA</w:t>
      </w:r>
      <w:r w:rsidR="00540A38">
        <w:rPr>
          <w:rFonts w:cs="Arial"/>
          <w:sz w:val="22"/>
          <w:szCs w:val="24"/>
        </w:rPr>
        <w:t>s</w:t>
      </w:r>
      <w:r w:rsidR="00F84B47" w:rsidRPr="00EA619D">
        <w:rPr>
          <w:rFonts w:cs="Arial"/>
          <w:sz w:val="22"/>
          <w:szCs w:val="24"/>
        </w:rPr>
        <w:t xml:space="preserve"> to </w:t>
      </w:r>
      <w:r w:rsidR="001442BA">
        <w:rPr>
          <w:rFonts w:cs="Arial"/>
          <w:sz w:val="22"/>
          <w:szCs w:val="24"/>
        </w:rPr>
        <w:t>the District Council</w:t>
      </w:r>
      <w:r w:rsidR="00F84B47" w:rsidRPr="00EA619D">
        <w:rPr>
          <w:rFonts w:cs="Arial"/>
          <w:sz w:val="22"/>
          <w:szCs w:val="24"/>
        </w:rPr>
        <w:t xml:space="preserve"> from 2009 referred repeatedly to the need to provide satisfactory </w:t>
      </w:r>
      <w:r w:rsidR="00732EE5">
        <w:rPr>
          <w:rFonts w:cs="Arial"/>
          <w:sz w:val="22"/>
          <w:szCs w:val="24"/>
        </w:rPr>
        <w:t>bore head</w:t>
      </w:r>
      <w:r w:rsidR="00F84B47" w:rsidRPr="00EA619D">
        <w:rPr>
          <w:rFonts w:cs="Arial"/>
          <w:sz w:val="22"/>
          <w:szCs w:val="24"/>
        </w:rPr>
        <w:t xml:space="preserve"> protection</w:t>
      </w:r>
      <w:r>
        <w:rPr>
          <w:rFonts w:cs="Arial"/>
          <w:sz w:val="22"/>
          <w:szCs w:val="24"/>
        </w:rPr>
        <w:t>,</w:t>
      </w:r>
      <w:r w:rsidR="00F84B47" w:rsidRPr="00EA619D">
        <w:rPr>
          <w:rFonts w:cs="Arial"/>
          <w:sz w:val="22"/>
          <w:szCs w:val="24"/>
        </w:rPr>
        <w:t xml:space="preserve"> and noted that there was no evidence in </w:t>
      </w:r>
      <w:r w:rsidR="00BE2D53">
        <w:rPr>
          <w:rFonts w:cs="Arial"/>
          <w:sz w:val="22"/>
          <w:szCs w:val="24"/>
        </w:rPr>
        <w:t>DWA</w:t>
      </w:r>
      <w:r w:rsidR="00F84B47" w:rsidRPr="00EA619D">
        <w:rPr>
          <w:rFonts w:cs="Arial"/>
          <w:sz w:val="22"/>
          <w:szCs w:val="24"/>
        </w:rPr>
        <w:t xml:space="preserve"> files that</w:t>
      </w:r>
      <w:r>
        <w:rPr>
          <w:rFonts w:cs="Arial"/>
          <w:sz w:val="22"/>
          <w:szCs w:val="24"/>
        </w:rPr>
        <w:t xml:space="preserve"> the second</w:t>
      </w:r>
      <w:r w:rsidR="00F84B47" w:rsidRPr="00EA619D">
        <w:rPr>
          <w:rFonts w:cs="Arial"/>
          <w:sz w:val="22"/>
          <w:szCs w:val="24"/>
        </w:rPr>
        <w:t xml:space="preserve"> security criterion (</w:t>
      </w:r>
      <w:r w:rsidR="00732EE5">
        <w:rPr>
          <w:rFonts w:cs="Arial"/>
          <w:sz w:val="22"/>
          <w:szCs w:val="24"/>
        </w:rPr>
        <w:t>bore head</w:t>
      </w:r>
      <w:r w:rsidR="00F84B47" w:rsidRPr="00EA619D">
        <w:rPr>
          <w:rFonts w:cs="Arial"/>
          <w:sz w:val="22"/>
          <w:szCs w:val="24"/>
        </w:rPr>
        <w:t xml:space="preserve"> protection) had been met</w:t>
      </w:r>
      <w:r w:rsidR="007968A4">
        <w:rPr>
          <w:rFonts w:cs="Arial"/>
          <w:sz w:val="22"/>
          <w:szCs w:val="24"/>
        </w:rPr>
        <w:t xml:space="preserve">.  </w:t>
      </w:r>
      <w:r>
        <w:rPr>
          <w:rFonts w:cs="Arial"/>
          <w:sz w:val="22"/>
          <w:szCs w:val="24"/>
        </w:rPr>
        <w:t>T</w:t>
      </w:r>
      <w:r w:rsidR="001442BA">
        <w:rPr>
          <w:rFonts w:cs="Arial"/>
          <w:sz w:val="22"/>
          <w:szCs w:val="24"/>
        </w:rPr>
        <w:t>he District Council</w:t>
      </w:r>
      <w:r w:rsidR="00F84B47" w:rsidRPr="00EA619D">
        <w:rPr>
          <w:rFonts w:cs="Arial"/>
          <w:sz w:val="22"/>
          <w:szCs w:val="24"/>
        </w:rPr>
        <w:t xml:space="preserve"> was </w:t>
      </w:r>
      <w:r w:rsidR="00F84B47" w:rsidRPr="00DD0C85">
        <w:rPr>
          <w:rFonts w:cs="Arial"/>
          <w:sz w:val="22"/>
          <w:szCs w:val="22"/>
        </w:rPr>
        <w:t>asked</w:t>
      </w:r>
      <w:r w:rsidR="00F84B47" w:rsidRPr="00EA619D">
        <w:rPr>
          <w:rFonts w:cs="Arial"/>
          <w:sz w:val="22"/>
          <w:szCs w:val="24"/>
        </w:rPr>
        <w:t xml:space="preserve"> to provide evidence of this</w:t>
      </w:r>
      <w:r w:rsidR="007968A4">
        <w:rPr>
          <w:rFonts w:cs="Arial"/>
          <w:sz w:val="22"/>
          <w:szCs w:val="24"/>
        </w:rPr>
        <w:t xml:space="preserve">.  </w:t>
      </w:r>
      <w:r w:rsidR="00F84B47" w:rsidRPr="00EA619D">
        <w:rPr>
          <w:rFonts w:cs="Arial"/>
          <w:sz w:val="22"/>
          <w:szCs w:val="24"/>
        </w:rPr>
        <w:t xml:space="preserve">This </w:t>
      </w:r>
      <w:r w:rsidR="00540A38">
        <w:rPr>
          <w:rFonts w:cs="Arial"/>
          <w:sz w:val="22"/>
          <w:szCs w:val="24"/>
        </w:rPr>
        <w:t>request</w:t>
      </w:r>
      <w:r w:rsidR="00540A38" w:rsidRPr="00EA619D">
        <w:rPr>
          <w:rFonts w:cs="Arial"/>
          <w:sz w:val="22"/>
          <w:szCs w:val="24"/>
        </w:rPr>
        <w:t xml:space="preserve"> </w:t>
      </w:r>
      <w:r w:rsidR="00F84B47" w:rsidRPr="00EA619D">
        <w:rPr>
          <w:rFonts w:cs="Arial"/>
          <w:sz w:val="22"/>
          <w:szCs w:val="24"/>
        </w:rPr>
        <w:t xml:space="preserve">was repeated over an extended period but by 22 August 2014, the </w:t>
      </w:r>
      <w:r w:rsidR="00BE2D53">
        <w:rPr>
          <w:rFonts w:cs="Arial"/>
          <w:sz w:val="22"/>
          <w:szCs w:val="24"/>
        </w:rPr>
        <w:t>DWA</w:t>
      </w:r>
      <w:r w:rsidR="00F84B47" w:rsidRPr="00EA619D">
        <w:rPr>
          <w:rFonts w:cs="Arial"/>
          <w:sz w:val="22"/>
          <w:szCs w:val="24"/>
        </w:rPr>
        <w:t xml:space="preserve">s </w:t>
      </w:r>
      <w:r w:rsidR="00F84B47" w:rsidRPr="00EA619D">
        <w:rPr>
          <w:rFonts w:cs="Arial"/>
          <w:sz w:val="22"/>
          <w:szCs w:val="24"/>
        </w:rPr>
        <w:lastRenderedPageBreak/>
        <w:t>were pressing more firmly</w:t>
      </w:r>
      <w:r>
        <w:rPr>
          <w:rFonts w:cs="Arial"/>
          <w:sz w:val="22"/>
          <w:szCs w:val="24"/>
        </w:rPr>
        <w:t>,</w:t>
      </w:r>
      <w:r w:rsidR="00F84B47" w:rsidRPr="00EA619D">
        <w:rPr>
          <w:rFonts w:cs="Arial"/>
          <w:sz w:val="22"/>
          <w:szCs w:val="24"/>
        </w:rPr>
        <w:t xml:space="preserve"> indicating that it had been due </w:t>
      </w:r>
      <w:r>
        <w:rPr>
          <w:rFonts w:cs="Arial"/>
          <w:sz w:val="22"/>
          <w:szCs w:val="24"/>
        </w:rPr>
        <w:t>since</w:t>
      </w:r>
      <w:r w:rsidRPr="00EA619D">
        <w:rPr>
          <w:rFonts w:cs="Arial"/>
          <w:sz w:val="22"/>
          <w:szCs w:val="24"/>
        </w:rPr>
        <w:t xml:space="preserve"> </w:t>
      </w:r>
      <w:r w:rsidR="00B81398">
        <w:rPr>
          <w:rFonts w:cs="Arial"/>
          <w:sz w:val="22"/>
          <w:szCs w:val="24"/>
        </w:rPr>
        <w:t>31 </w:t>
      </w:r>
      <w:r w:rsidR="00F84B47" w:rsidRPr="00EA619D">
        <w:rPr>
          <w:rFonts w:cs="Arial"/>
          <w:sz w:val="22"/>
          <w:szCs w:val="24"/>
        </w:rPr>
        <w:t>December 2013</w:t>
      </w:r>
      <w:r w:rsidR="007968A4">
        <w:rPr>
          <w:rFonts w:cs="Arial"/>
          <w:sz w:val="22"/>
          <w:szCs w:val="24"/>
        </w:rPr>
        <w:t xml:space="preserve">.  </w:t>
      </w:r>
      <w:r w:rsidR="00F84B47" w:rsidRPr="00EA619D">
        <w:rPr>
          <w:rFonts w:cs="Arial"/>
          <w:sz w:val="22"/>
          <w:szCs w:val="24"/>
        </w:rPr>
        <w:t xml:space="preserve">The </w:t>
      </w:r>
      <w:r w:rsidR="00BE2D53">
        <w:rPr>
          <w:rFonts w:cs="Arial"/>
          <w:sz w:val="22"/>
          <w:szCs w:val="24"/>
        </w:rPr>
        <w:t>DWA</w:t>
      </w:r>
      <w:r w:rsidR="00F84B47" w:rsidRPr="00EA619D">
        <w:rPr>
          <w:rFonts w:cs="Arial"/>
          <w:sz w:val="22"/>
          <w:szCs w:val="24"/>
        </w:rPr>
        <w:t>s noted a non-conformance in relation to the t</w:t>
      </w:r>
      <w:r w:rsidR="00F84B47">
        <w:rPr>
          <w:rFonts w:cs="Arial"/>
          <w:sz w:val="22"/>
          <w:szCs w:val="24"/>
        </w:rPr>
        <w:t xml:space="preserve">imeframe specified in the </w:t>
      </w:r>
      <w:r w:rsidR="00296C1A">
        <w:rPr>
          <w:rFonts w:cs="Arial"/>
          <w:sz w:val="22"/>
          <w:szCs w:val="24"/>
        </w:rPr>
        <w:t>Water Safety Plan</w:t>
      </w:r>
      <w:r w:rsidR="00F84B47">
        <w:rPr>
          <w:rFonts w:cs="Arial"/>
          <w:sz w:val="22"/>
          <w:szCs w:val="24"/>
        </w:rPr>
        <w:t>.</w:t>
      </w:r>
    </w:p>
    <w:p w:rsidR="00F84B47" w:rsidRPr="00EA619D" w:rsidRDefault="00F84B47" w:rsidP="0077335F">
      <w:pPr>
        <w:pStyle w:val="ListParagraph"/>
        <w:numPr>
          <w:ilvl w:val="0"/>
          <w:numId w:val="14"/>
        </w:numPr>
        <w:spacing w:after="360"/>
        <w:ind w:left="0" w:firstLine="0"/>
        <w:contextualSpacing w:val="0"/>
        <w:rPr>
          <w:rFonts w:cs="Arial"/>
          <w:sz w:val="22"/>
          <w:szCs w:val="24"/>
        </w:rPr>
      </w:pPr>
      <w:r w:rsidRPr="00EA619D">
        <w:rPr>
          <w:rFonts w:cs="Arial"/>
          <w:sz w:val="22"/>
          <w:szCs w:val="24"/>
        </w:rPr>
        <w:t>It was not until the</w:t>
      </w:r>
      <w:r w:rsidR="002B08E4">
        <w:rPr>
          <w:rFonts w:cs="Arial"/>
          <w:sz w:val="22"/>
          <w:szCs w:val="24"/>
        </w:rPr>
        <w:t xml:space="preserve"> </w:t>
      </w:r>
      <w:r w:rsidR="0061366A">
        <w:rPr>
          <w:rFonts w:cs="Arial"/>
          <w:sz w:val="22"/>
          <w:szCs w:val="24"/>
        </w:rPr>
        <w:t xml:space="preserve">10 </w:t>
      </w:r>
      <w:r w:rsidR="002B08E4">
        <w:rPr>
          <w:rFonts w:cs="Arial"/>
          <w:sz w:val="22"/>
          <w:szCs w:val="24"/>
        </w:rPr>
        <w:t>August 2016</w:t>
      </w:r>
      <w:r w:rsidRPr="00EA619D">
        <w:rPr>
          <w:rFonts w:cs="Arial"/>
          <w:sz w:val="22"/>
          <w:szCs w:val="24"/>
        </w:rPr>
        <w:t xml:space="preserve"> MWH </w:t>
      </w:r>
      <w:r w:rsidR="002B08E4">
        <w:rPr>
          <w:rFonts w:cs="Arial"/>
          <w:sz w:val="22"/>
          <w:szCs w:val="24"/>
        </w:rPr>
        <w:t>R</w:t>
      </w:r>
      <w:r w:rsidRPr="00EA619D">
        <w:rPr>
          <w:rFonts w:cs="Arial"/>
          <w:sz w:val="22"/>
          <w:szCs w:val="24"/>
        </w:rPr>
        <w:t>eport (</w:t>
      </w:r>
      <w:r w:rsidR="002B08E4">
        <w:rPr>
          <w:rFonts w:cs="Arial"/>
          <w:sz w:val="22"/>
          <w:szCs w:val="24"/>
        </w:rPr>
        <w:t>two</w:t>
      </w:r>
      <w:r w:rsidRPr="00EA619D">
        <w:rPr>
          <w:rFonts w:cs="Arial"/>
          <w:sz w:val="22"/>
          <w:szCs w:val="24"/>
        </w:rPr>
        <w:t xml:space="preserve"> days before the outbreak) that the </w:t>
      </w:r>
      <w:r w:rsidR="00BE2D53">
        <w:rPr>
          <w:rFonts w:cs="Arial"/>
          <w:sz w:val="22"/>
          <w:szCs w:val="24"/>
        </w:rPr>
        <w:t>DWA</w:t>
      </w:r>
      <w:r w:rsidRPr="00EA619D">
        <w:rPr>
          <w:rFonts w:cs="Arial"/>
          <w:sz w:val="22"/>
          <w:szCs w:val="24"/>
        </w:rPr>
        <w:t xml:space="preserve"> had the means with which to satisfy </w:t>
      </w:r>
      <w:r w:rsidR="002B08E4">
        <w:rPr>
          <w:rFonts w:cs="Arial"/>
          <w:sz w:val="22"/>
          <w:szCs w:val="24"/>
        </w:rPr>
        <w:t xml:space="preserve">the second security </w:t>
      </w:r>
      <w:r w:rsidRPr="00EA619D">
        <w:rPr>
          <w:rFonts w:cs="Arial"/>
          <w:sz w:val="22"/>
          <w:szCs w:val="24"/>
        </w:rPr>
        <w:t>criterion</w:t>
      </w:r>
      <w:r w:rsidR="007968A4">
        <w:rPr>
          <w:rFonts w:cs="Arial"/>
          <w:sz w:val="22"/>
          <w:szCs w:val="24"/>
        </w:rPr>
        <w:t xml:space="preserve">.  </w:t>
      </w:r>
      <w:r w:rsidRPr="00EA619D">
        <w:rPr>
          <w:rFonts w:cs="Arial"/>
          <w:sz w:val="22"/>
          <w:szCs w:val="24"/>
        </w:rPr>
        <w:t xml:space="preserve">In fact, the </w:t>
      </w:r>
      <w:r w:rsidR="00BE2D53">
        <w:rPr>
          <w:rFonts w:cs="Arial"/>
          <w:sz w:val="22"/>
          <w:szCs w:val="24"/>
        </w:rPr>
        <w:t>DWA</w:t>
      </w:r>
      <w:r w:rsidRPr="00EA619D">
        <w:rPr>
          <w:rFonts w:cs="Arial"/>
          <w:sz w:val="22"/>
          <w:szCs w:val="24"/>
        </w:rPr>
        <w:t xml:space="preserve"> who had previously chased </w:t>
      </w:r>
      <w:r w:rsidR="001442BA">
        <w:rPr>
          <w:rFonts w:cs="Arial"/>
          <w:sz w:val="22"/>
          <w:szCs w:val="24"/>
        </w:rPr>
        <w:t>the District Council</w:t>
      </w:r>
      <w:r w:rsidRPr="00EA619D">
        <w:rPr>
          <w:rFonts w:cs="Arial"/>
          <w:sz w:val="22"/>
          <w:szCs w:val="24"/>
        </w:rPr>
        <w:t xml:space="preserve"> for satisfaction of criterion </w:t>
      </w:r>
      <w:r w:rsidR="002B08E4">
        <w:rPr>
          <w:rFonts w:cs="Arial"/>
          <w:sz w:val="22"/>
          <w:szCs w:val="24"/>
        </w:rPr>
        <w:t>two</w:t>
      </w:r>
      <w:r w:rsidRPr="00EA619D">
        <w:rPr>
          <w:rFonts w:cs="Arial"/>
          <w:sz w:val="22"/>
          <w:szCs w:val="24"/>
        </w:rPr>
        <w:t xml:space="preserve"> had no opportunity to classify the supplies as “secure” before the outbreak</w:t>
      </w:r>
      <w:r>
        <w:rPr>
          <w:rFonts w:cs="Arial"/>
          <w:sz w:val="22"/>
          <w:szCs w:val="24"/>
        </w:rPr>
        <w:t>.</w:t>
      </w:r>
      <w:r w:rsidRPr="00442CCB">
        <w:rPr>
          <w:rStyle w:val="FootnoteReference"/>
          <w:rFonts w:cs="Arial"/>
        </w:rPr>
        <w:footnoteReference w:id="29"/>
      </w:r>
    </w:p>
    <w:p w:rsidR="00F84B47" w:rsidRPr="00EA619D" w:rsidRDefault="005277DA"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Counsel for </w:t>
      </w:r>
      <w:r w:rsidR="001442BA">
        <w:rPr>
          <w:rFonts w:cs="Arial"/>
          <w:sz w:val="22"/>
          <w:szCs w:val="24"/>
        </w:rPr>
        <w:t>the District Council</w:t>
      </w:r>
      <w:r w:rsidR="00F84B47" w:rsidRPr="00EA619D">
        <w:rPr>
          <w:rFonts w:cs="Arial"/>
          <w:sz w:val="22"/>
          <w:szCs w:val="24"/>
        </w:rPr>
        <w:t xml:space="preserve"> submitted </w:t>
      </w:r>
      <w:r>
        <w:rPr>
          <w:rFonts w:cs="Arial"/>
          <w:sz w:val="22"/>
          <w:szCs w:val="24"/>
        </w:rPr>
        <w:t xml:space="preserve">that </w:t>
      </w:r>
      <w:r w:rsidR="00F84B47" w:rsidRPr="00EA619D">
        <w:rPr>
          <w:rFonts w:cs="Arial"/>
          <w:sz w:val="22"/>
          <w:szCs w:val="24"/>
        </w:rPr>
        <w:t xml:space="preserve">the bores were noted as secure in each of the annual reports issued by the </w:t>
      </w:r>
      <w:r>
        <w:rPr>
          <w:rFonts w:cs="Arial"/>
          <w:sz w:val="22"/>
          <w:szCs w:val="24"/>
        </w:rPr>
        <w:t>Ministry of Health,</w:t>
      </w:r>
      <w:r w:rsidRPr="00EA619D">
        <w:rPr>
          <w:rFonts w:cs="Arial"/>
          <w:sz w:val="22"/>
          <w:szCs w:val="24"/>
        </w:rPr>
        <w:t xml:space="preserve"> </w:t>
      </w:r>
      <w:r w:rsidR="00F84B47" w:rsidRPr="00EA619D">
        <w:rPr>
          <w:rFonts w:cs="Arial"/>
          <w:sz w:val="22"/>
          <w:szCs w:val="24"/>
        </w:rPr>
        <w:t xml:space="preserve">and that the </w:t>
      </w:r>
      <w:r w:rsidR="00BE2D53">
        <w:rPr>
          <w:rFonts w:cs="Arial"/>
          <w:sz w:val="22"/>
          <w:szCs w:val="24"/>
        </w:rPr>
        <w:t>DWA</w:t>
      </w:r>
      <w:r w:rsidR="00F84B47" w:rsidRPr="00EA619D">
        <w:rPr>
          <w:rFonts w:cs="Arial"/>
          <w:sz w:val="22"/>
          <w:szCs w:val="24"/>
        </w:rPr>
        <w:t>s</w:t>
      </w:r>
      <w:r>
        <w:rPr>
          <w:rFonts w:cs="Arial"/>
          <w:sz w:val="22"/>
          <w:szCs w:val="24"/>
        </w:rPr>
        <w:t>’</w:t>
      </w:r>
      <w:r w:rsidR="00F84B47" w:rsidRPr="00EA619D">
        <w:rPr>
          <w:rFonts w:cs="Arial"/>
          <w:sz w:val="22"/>
          <w:szCs w:val="24"/>
        </w:rPr>
        <w:t xml:space="preserve"> annual compliance reports also assessed Havelock North as “compliant”</w:t>
      </w:r>
      <w:r w:rsidR="007968A4">
        <w:rPr>
          <w:rFonts w:cs="Arial"/>
          <w:sz w:val="22"/>
          <w:szCs w:val="24"/>
        </w:rPr>
        <w:t xml:space="preserve">.  </w:t>
      </w:r>
      <w:r w:rsidR="008E1289">
        <w:rPr>
          <w:rFonts w:cs="Arial"/>
          <w:sz w:val="22"/>
          <w:szCs w:val="24"/>
        </w:rPr>
        <w:t xml:space="preserve">The </w:t>
      </w:r>
      <w:r>
        <w:rPr>
          <w:rFonts w:cs="Arial"/>
          <w:sz w:val="22"/>
          <w:szCs w:val="24"/>
        </w:rPr>
        <w:t xml:space="preserve">Ministry of Health </w:t>
      </w:r>
      <w:r w:rsidR="008E1289">
        <w:rPr>
          <w:rFonts w:cs="Arial"/>
          <w:sz w:val="22"/>
          <w:szCs w:val="24"/>
        </w:rPr>
        <w:t xml:space="preserve">annual reports </w:t>
      </w:r>
      <w:r>
        <w:rPr>
          <w:rFonts w:cs="Arial"/>
          <w:sz w:val="22"/>
          <w:szCs w:val="24"/>
        </w:rPr>
        <w:t xml:space="preserve">did </w:t>
      </w:r>
      <w:r w:rsidR="008E1289">
        <w:rPr>
          <w:rFonts w:cs="Arial"/>
          <w:sz w:val="22"/>
          <w:szCs w:val="24"/>
        </w:rPr>
        <w:t>not contain any statement of the security classification of the Brookvale</w:t>
      </w:r>
      <w:r>
        <w:rPr>
          <w:rFonts w:cs="Arial"/>
          <w:sz w:val="22"/>
          <w:szCs w:val="24"/>
        </w:rPr>
        <w:t xml:space="preserve"> Road</w:t>
      </w:r>
      <w:r w:rsidR="008E1289">
        <w:rPr>
          <w:rFonts w:cs="Arial"/>
          <w:sz w:val="22"/>
          <w:szCs w:val="24"/>
        </w:rPr>
        <w:t xml:space="preserve"> bores</w:t>
      </w:r>
      <w:r w:rsidR="007968A4">
        <w:rPr>
          <w:rFonts w:cs="Arial"/>
          <w:sz w:val="22"/>
          <w:szCs w:val="24"/>
        </w:rPr>
        <w:t xml:space="preserve">.  </w:t>
      </w:r>
      <w:r>
        <w:rPr>
          <w:rFonts w:cs="Arial"/>
          <w:sz w:val="22"/>
          <w:szCs w:val="24"/>
        </w:rPr>
        <w:t>The</w:t>
      </w:r>
      <w:r w:rsidR="008E1289">
        <w:rPr>
          <w:rFonts w:cs="Arial"/>
          <w:sz w:val="22"/>
          <w:szCs w:val="24"/>
        </w:rPr>
        <w:t xml:space="preserve"> annual </w:t>
      </w:r>
      <w:r w:rsidR="00BE2D53">
        <w:rPr>
          <w:rFonts w:cs="Arial"/>
          <w:sz w:val="22"/>
          <w:szCs w:val="24"/>
        </w:rPr>
        <w:t>DWA</w:t>
      </w:r>
      <w:r w:rsidR="008E1289">
        <w:rPr>
          <w:rFonts w:cs="Arial"/>
          <w:sz w:val="22"/>
          <w:szCs w:val="24"/>
        </w:rPr>
        <w:t xml:space="preserve"> reports on compliance with the </w:t>
      </w:r>
      <w:r w:rsidR="00D808AA">
        <w:rPr>
          <w:rFonts w:cs="Arial"/>
          <w:sz w:val="22"/>
          <w:szCs w:val="22"/>
        </w:rPr>
        <w:t>Drinking-water Standards</w:t>
      </w:r>
      <w:r w:rsidR="008E1289">
        <w:rPr>
          <w:rFonts w:cs="Arial"/>
          <w:sz w:val="22"/>
          <w:szCs w:val="24"/>
        </w:rPr>
        <w:t xml:space="preserve"> contain</w:t>
      </w:r>
      <w:r w:rsidR="00540A38">
        <w:rPr>
          <w:rFonts w:cs="Arial"/>
          <w:sz w:val="22"/>
          <w:szCs w:val="24"/>
        </w:rPr>
        <w:t>ed</w:t>
      </w:r>
      <w:r w:rsidR="008E1289">
        <w:rPr>
          <w:rFonts w:cs="Arial"/>
          <w:sz w:val="22"/>
          <w:szCs w:val="24"/>
        </w:rPr>
        <w:t xml:space="preserve"> a table on </w:t>
      </w:r>
      <w:r w:rsidR="0061366A">
        <w:rPr>
          <w:rFonts w:cs="Arial"/>
          <w:sz w:val="22"/>
          <w:szCs w:val="24"/>
        </w:rPr>
        <w:t xml:space="preserve">protozoa </w:t>
      </w:r>
      <w:r>
        <w:rPr>
          <w:rFonts w:cs="Arial"/>
          <w:sz w:val="22"/>
          <w:szCs w:val="24"/>
        </w:rPr>
        <w:t>c</w:t>
      </w:r>
      <w:r w:rsidR="008E1289">
        <w:rPr>
          <w:rFonts w:cs="Arial"/>
          <w:sz w:val="22"/>
          <w:szCs w:val="24"/>
        </w:rPr>
        <w:t>ompliance which in</w:t>
      </w:r>
      <w:r>
        <w:rPr>
          <w:rFonts w:cs="Arial"/>
          <w:sz w:val="22"/>
          <w:szCs w:val="24"/>
        </w:rPr>
        <w:t>dicated</w:t>
      </w:r>
      <w:r w:rsidR="008E1289">
        <w:rPr>
          <w:rFonts w:cs="Arial"/>
          <w:sz w:val="22"/>
          <w:szCs w:val="24"/>
        </w:rPr>
        <w:t xml:space="preserve"> “secure groundwater” for the Brookvale Road bores</w:t>
      </w:r>
      <w:r w:rsidR="007968A4">
        <w:rPr>
          <w:rFonts w:cs="Arial"/>
          <w:sz w:val="22"/>
          <w:szCs w:val="24"/>
        </w:rPr>
        <w:t xml:space="preserve">.  </w:t>
      </w:r>
      <w:r w:rsidR="008E1289">
        <w:rPr>
          <w:rFonts w:cs="Arial"/>
          <w:sz w:val="22"/>
          <w:szCs w:val="24"/>
        </w:rPr>
        <w:t xml:space="preserve">However, the Inquiry </w:t>
      </w:r>
      <w:r w:rsidR="00555B89">
        <w:rPr>
          <w:rFonts w:cs="Arial"/>
          <w:sz w:val="22"/>
          <w:szCs w:val="24"/>
        </w:rPr>
        <w:t xml:space="preserve">does </w:t>
      </w:r>
      <w:r w:rsidR="008E1289">
        <w:rPr>
          <w:rFonts w:cs="Arial"/>
          <w:sz w:val="22"/>
          <w:szCs w:val="24"/>
        </w:rPr>
        <w:t xml:space="preserve">not accept it was reasonable for </w:t>
      </w:r>
      <w:r w:rsidR="001442BA">
        <w:rPr>
          <w:rFonts w:cs="Arial"/>
          <w:sz w:val="22"/>
          <w:szCs w:val="24"/>
        </w:rPr>
        <w:t>the District Council</w:t>
      </w:r>
      <w:r w:rsidR="008E1289">
        <w:rPr>
          <w:rFonts w:cs="Arial"/>
          <w:sz w:val="22"/>
          <w:szCs w:val="24"/>
        </w:rPr>
        <w:t xml:space="preserve"> to treat this as assessing Havelock North as a secure supply</w:t>
      </w:r>
      <w:r w:rsidR="007968A4">
        <w:rPr>
          <w:rFonts w:cs="Arial"/>
          <w:sz w:val="22"/>
          <w:szCs w:val="24"/>
        </w:rPr>
        <w:t xml:space="preserve">.  </w:t>
      </w:r>
      <w:r w:rsidR="008E1289">
        <w:rPr>
          <w:rFonts w:cs="Arial"/>
          <w:sz w:val="22"/>
          <w:szCs w:val="24"/>
        </w:rPr>
        <w:t>The text under the table</w:t>
      </w:r>
      <w:r>
        <w:rPr>
          <w:rFonts w:cs="Arial"/>
          <w:sz w:val="22"/>
          <w:szCs w:val="24"/>
        </w:rPr>
        <w:t xml:space="preserve"> expressly</w:t>
      </w:r>
      <w:r w:rsidR="008E1289">
        <w:rPr>
          <w:rFonts w:cs="Arial"/>
          <w:sz w:val="22"/>
          <w:szCs w:val="24"/>
        </w:rPr>
        <w:t xml:space="preserve"> state</w:t>
      </w:r>
      <w:r w:rsidR="00540A38">
        <w:rPr>
          <w:rFonts w:cs="Arial"/>
          <w:sz w:val="22"/>
          <w:szCs w:val="24"/>
        </w:rPr>
        <w:t>d</w:t>
      </w:r>
      <w:r w:rsidR="008E1289">
        <w:rPr>
          <w:rFonts w:cs="Arial"/>
          <w:sz w:val="22"/>
          <w:szCs w:val="24"/>
        </w:rPr>
        <w:t xml:space="preserve"> that the </w:t>
      </w:r>
      <w:r w:rsidR="00BE2D53">
        <w:rPr>
          <w:rFonts w:cs="Arial"/>
          <w:sz w:val="22"/>
          <w:szCs w:val="24"/>
        </w:rPr>
        <w:t>DWA</w:t>
      </w:r>
      <w:r>
        <w:rPr>
          <w:rFonts w:cs="Arial"/>
          <w:sz w:val="22"/>
          <w:szCs w:val="24"/>
        </w:rPr>
        <w:t>s</w:t>
      </w:r>
      <w:r w:rsidR="008E1289">
        <w:rPr>
          <w:rFonts w:cs="Arial"/>
          <w:sz w:val="22"/>
          <w:szCs w:val="24"/>
        </w:rPr>
        <w:t xml:space="preserve"> had not received evidence of criterion </w:t>
      </w:r>
      <w:r>
        <w:rPr>
          <w:rFonts w:cs="Arial"/>
          <w:sz w:val="22"/>
          <w:szCs w:val="24"/>
        </w:rPr>
        <w:t>two</w:t>
      </w:r>
      <w:r w:rsidR="008E1289">
        <w:rPr>
          <w:rFonts w:cs="Arial"/>
          <w:sz w:val="22"/>
          <w:szCs w:val="24"/>
        </w:rPr>
        <w:t xml:space="preserve"> </w:t>
      </w:r>
      <w:proofErr w:type="gramStart"/>
      <w:r w:rsidR="008E1289">
        <w:rPr>
          <w:rFonts w:cs="Arial"/>
          <w:sz w:val="22"/>
          <w:szCs w:val="24"/>
        </w:rPr>
        <w:t>satisfaction</w:t>
      </w:r>
      <w:proofErr w:type="gramEnd"/>
      <w:r w:rsidR="00540A38">
        <w:rPr>
          <w:rFonts w:cs="Arial"/>
          <w:sz w:val="22"/>
          <w:szCs w:val="24"/>
        </w:rPr>
        <w:t>.</w:t>
      </w:r>
      <w:r w:rsidR="008E1289">
        <w:rPr>
          <w:rFonts w:cs="Arial"/>
          <w:sz w:val="22"/>
          <w:szCs w:val="24"/>
        </w:rPr>
        <w:t xml:space="preserve">  </w:t>
      </w:r>
      <w:r w:rsidR="00540A38">
        <w:rPr>
          <w:rFonts w:cs="Arial"/>
          <w:sz w:val="22"/>
          <w:szCs w:val="24"/>
        </w:rPr>
        <w:t>T</w:t>
      </w:r>
      <w:r w:rsidR="001442BA">
        <w:rPr>
          <w:rFonts w:cs="Arial"/>
          <w:sz w:val="22"/>
          <w:szCs w:val="24"/>
        </w:rPr>
        <w:t>he District Council</w:t>
      </w:r>
      <w:r w:rsidR="008E1289">
        <w:rPr>
          <w:rFonts w:cs="Arial"/>
          <w:sz w:val="22"/>
          <w:szCs w:val="24"/>
        </w:rPr>
        <w:t xml:space="preserve"> also knew that no assessment or classification process had occurred</w:t>
      </w:r>
      <w:r w:rsidR="0061366A">
        <w:rPr>
          <w:rFonts w:cs="Arial"/>
          <w:sz w:val="22"/>
          <w:szCs w:val="24"/>
        </w:rPr>
        <w:t>, and that the</w:t>
      </w:r>
      <w:r w:rsidR="0061366A" w:rsidRPr="0061366A">
        <w:rPr>
          <w:rFonts w:cs="Arial"/>
          <w:sz w:val="22"/>
          <w:szCs w:val="24"/>
        </w:rPr>
        <w:t xml:space="preserve"> </w:t>
      </w:r>
      <w:r w:rsidR="00BE2D53">
        <w:rPr>
          <w:rFonts w:cs="Arial"/>
          <w:sz w:val="22"/>
          <w:szCs w:val="24"/>
        </w:rPr>
        <w:t>DWA</w:t>
      </w:r>
      <w:r w:rsidR="0061366A" w:rsidRPr="00EA619D">
        <w:rPr>
          <w:rFonts w:cs="Arial"/>
          <w:sz w:val="22"/>
          <w:szCs w:val="24"/>
        </w:rPr>
        <w:t>s</w:t>
      </w:r>
      <w:r w:rsidR="00895FE2">
        <w:rPr>
          <w:rFonts w:cs="Arial"/>
          <w:sz w:val="22"/>
          <w:szCs w:val="24"/>
        </w:rPr>
        <w:t xml:space="preserve"> were chasing it.</w:t>
      </w:r>
    </w:p>
    <w:p w:rsidR="00F84B47" w:rsidRPr="00EA619D" w:rsidRDefault="000B4C41"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The Inquiry </w:t>
      </w:r>
      <w:r w:rsidR="00540A38">
        <w:rPr>
          <w:rFonts w:cs="Arial"/>
          <w:sz w:val="22"/>
          <w:szCs w:val="24"/>
        </w:rPr>
        <w:t xml:space="preserve">has found </w:t>
      </w:r>
      <w:r w:rsidR="005277DA">
        <w:rPr>
          <w:rFonts w:cs="Arial"/>
          <w:sz w:val="22"/>
          <w:szCs w:val="24"/>
        </w:rPr>
        <w:t>that</w:t>
      </w:r>
      <w:r w:rsidR="005277DA" w:rsidRPr="00EA619D">
        <w:rPr>
          <w:rFonts w:cs="Arial"/>
          <w:sz w:val="22"/>
          <w:szCs w:val="24"/>
        </w:rPr>
        <w:t xml:space="preserve"> </w:t>
      </w:r>
      <w:r w:rsidR="001442BA">
        <w:rPr>
          <w:rFonts w:cs="Arial"/>
          <w:sz w:val="22"/>
          <w:szCs w:val="24"/>
        </w:rPr>
        <w:t>the District Council</w:t>
      </w:r>
      <w:r w:rsidR="00F84B47" w:rsidRPr="00EA619D">
        <w:rPr>
          <w:rFonts w:cs="Arial"/>
          <w:sz w:val="22"/>
          <w:szCs w:val="24"/>
        </w:rPr>
        <w:t xml:space="preserve">’s approach to obtaining a secure classification was </w:t>
      </w:r>
      <w:r w:rsidR="00C70B30">
        <w:rPr>
          <w:rFonts w:cs="Arial"/>
          <w:sz w:val="22"/>
          <w:szCs w:val="24"/>
        </w:rPr>
        <w:t>wholly unacceptable</w:t>
      </w:r>
      <w:r w:rsidR="007968A4">
        <w:rPr>
          <w:rFonts w:cs="Arial"/>
          <w:sz w:val="22"/>
          <w:szCs w:val="24"/>
        </w:rPr>
        <w:t xml:space="preserve">.  </w:t>
      </w:r>
      <w:r w:rsidR="005277DA">
        <w:rPr>
          <w:rFonts w:cs="Arial"/>
          <w:sz w:val="22"/>
          <w:szCs w:val="24"/>
        </w:rPr>
        <w:t>T</w:t>
      </w:r>
      <w:r w:rsidR="001442BA">
        <w:rPr>
          <w:rFonts w:cs="Arial"/>
          <w:sz w:val="22"/>
          <w:szCs w:val="24"/>
        </w:rPr>
        <w:t>he District Council</w:t>
      </w:r>
      <w:r w:rsidR="00F84B47" w:rsidRPr="00EA619D">
        <w:rPr>
          <w:rFonts w:cs="Arial"/>
          <w:sz w:val="22"/>
          <w:szCs w:val="24"/>
        </w:rPr>
        <w:t xml:space="preserve"> failed to recognise the central</w:t>
      </w:r>
      <w:r w:rsidR="00F84B47">
        <w:rPr>
          <w:rFonts w:cs="Arial"/>
          <w:sz w:val="22"/>
          <w:szCs w:val="24"/>
        </w:rPr>
        <w:t xml:space="preserve"> importance of </w:t>
      </w:r>
      <w:r w:rsidR="005277DA">
        <w:rPr>
          <w:rFonts w:cs="Arial"/>
          <w:sz w:val="22"/>
          <w:szCs w:val="24"/>
        </w:rPr>
        <w:t>this</w:t>
      </w:r>
      <w:r w:rsidR="00F84B47">
        <w:rPr>
          <w:rFonts w:cs="Arial"/>
          <w:sz w:val="22"/>
          <w:szCs w:val="24"/>
        </w:rPr>
        <w:t xml:space="preserve"> </w:t>
      </w:r>
      <w:r w:rsidR="00F84B47" w:rsidRPr="00EA619D">
        <w:rPr>
          <w:rFonts w:cs="Arial"/>
          <w:sz w:val="22"/>
          <w:szCs w:val="24"/>
        </w:rPr>
        <w:t>classification</w:t>
      </w:r>
      <w:r w:rsidR="00B81398">
        <w:rPr>
          <w:rFonts w:cs="Arial"/>
          <w:sz w:val="22"/>
          <w:szCs w:val="24"/>
        </w:rPr>
        <w:t>.</w:t>
      </w:r>
    </w:p>
    <w:p w:rsidR="00F84B47" w:rsidRPr="00EA619D" w:rsidRDefault="00F84B47" w:rsidP="00F84B47">
      <w:pPr>
        <w:pStyle w:val="ListParagraph"/>
        <w:keepNext/>
        <w:spacing w:before="360" w:after="240"/>
        <w:ind w:left="0"/>
        <w:contextualSpacing w:val="0"/>
        <w:rPr>
          <w:rFonts w:cs="Arial"/>
          <w:i/>
          <w:sz w:val="22"/>
          <w:szCs w:val="24"/>
        </w:rPr>
      </w:pPr>
      <w:r w:rsidRPr="00EA619D">
        <w:rPr>
          <w:rFonts w:cs="Arial"/>
          <w:i/>
          <w:sz w:val="22"/>
          <w:szCs w:val="24"/>
        </w:rPr>
        <w:t>October 2015</w:t>
      </w:r>
      <w:r w:rsidR="005277DA">
        <w:rPr>
          <w:rFonts w:cs="Arial"/>
          <w:i/>
          <w:sz w:val="22"/>
          <w:szCs w:val="24"/>
        </w:rPr>
        <w:t xml:space="preserve"> Brookvale Road </w:t>
      </w:r>
      <w:r w:rsidR="00951855">
        <w:rPr>
          <w:rFonts w:cs="Arial"/>
          <w:i/>
          <w:sz w:val="22"/>
          <w:szCs w:val="24"/>
        </w:rPr>
        <w:t>Bore 3</w:t>
      </w:r>
      <w:r w:rsidRPr="00EA619D">
        <w:rPr>
          <w:rFonts w:cs="Arial"/>
          <w:i/>
          <w:sz w:val="22"/>
          <w:szCs w:val="24"/>
        </w:rPr>
        <w:t xml:space="preserve"> </w:t>
      </w:r>
      <w:proofErr w:type="gramStart"/>
      <w:r w:rsidRPr="00EA619D">
        <w:rPr>
          <w:rFonts w:cs="Arial"/>
          <w:i/>
          <w:sz w:val="22"/>
          <w:szCs w:val="24"/>
        </w:rPr>
        <w:t>Event</w:t>
      </w:r>
      <w:proofErr w:type="gramEnd"/>
    </w:p>
    <w:p w:rsidR="00F84B47" w:rsidRPr="00EA619D" w:rsidRDefault="005277DA" w:rsidP="0077335F">
      <w:pPr>
        <w:pStyle w:val="ListParagraph"/>
        <w:numPr>
          <w:ilvl w:val="0"/>
          <w:numId w:val="14"/>
        </w:numPr>
        <w:spacing w:after="360"/>
        <w:ind w:left="0" w:firstLine="0"/>
        <w:contextualSpacing w:val="0"/>
        <w:rPr>
          <w:rFonts w:cs="Arial"/>
          <w:sz w:val="22"/>
          <w:szCs w:val="24"/>
        </w:rPr>
      </w:pPr>
      <w:r>
        <w:rPr>
          <w:rFonts w:cs="Arial"/>
          <w:sz w:val="22"/>
          <w:szCs w:val="24"/>
        </w:rPr>
        <w:t>Counsel</w:t>
      </w:r>
      <w:r w:rsidR="00F84B47" w:rsidRPr="00EA619D">
        <w:rPr>
          <w:rFonts w:cs="Arial"/>
          <w:sz w:val="22"/>
          <w:szCs w:val="24"/>
        </w:rPr>
        <w:t xml:space="preserve"> </w:t>
      </w:r>
      <w:r w:rsidR="00C70B30">
        <w:rPr>
          <w:rFonts w:cs="Arial"/>
          <w:sz w:val="22"/>
          <w:szCs w:val="24"/>
        </w:rPr>
        <w:t>a</w:t>
      </w:r>
      <w:r w:rsidR="00F84B47" w:rsidRPr="00EA619D">
        <w:rPr>
          <w:rFonts w:cs="Arial"/>
          <w:sz w:val="22"/>
          <w:szCs w:val="24"/>
        </w:rPr>
        <w:t xml:space="preserve">ssisting submitted </w:t>
      </w:r>
      <w:r w:rsidR="001442BA">
        <w:rPr>
          <w:rFonts w:cs="Arial"/>
          <w:sz w:val="22"/>
          <w:szCs w:val="24"/>
        </w:rPr>
        <w:t>the District Council</w:t>
      </w:r>
      <w:r w:rsidR="00F84B47" w:rsidRPr="00EA619D">
        <w:rPr>
          <w:rFonts w:cs="Arial"/>
          <w:sz w:val="22"/>
          <w:szCs w:val="24"/>
        </w:rPr>
        <w:t xml:space="preserve"> fell below the required standard</w:t>
      </w:r>
      <w:r>
        <w:rPr>
          <w:rFonts w:cs="Arial"/>
          <w:sz w:val="22"/>
          <w:szCs w:val="24"/>
        </w:rPr>
        <w:t xml:space="preserve"> in its</w:t>
      </w:r>
      <w:r w:rsidR="00F84B47" w:rsidRPr="00EA619D">
        <w:rPr>
          <w:rFonts w:cs="Arial"/>
          <w:sz w:val="22"/>
          <w:szCs w:val="24"/>
        </w:rPr>
        <w:t xml:space="preserve"> basic failure to appreciate the potential seriousness of the </w:t>
      </w:r>
      <w:r>
        <w:rPr>
          <w:rFonts w:cs="Arial"/>
          <w:sz w:val="22"/>
          <w:szCs w:val="24"/>
        </w:rPr>
        <w:t xml:space="preserve">October 2015 Brookvale Road </w:t>
      </w:r>
      <w:r w:rsidR="00951855">
        <w:rPr>
          <w:rFonts w:cs="Arial"/>
          <w:sz w:val="22"/>
          <w:szCs w:val="24"/>
        </w:rPr>
        <w:t>bore 3</w:t>
      </w:r>
      <w:r w:rsidR="00F84B47" w:rsidRPr="00EA619D">
        <w:rPr>
          <w:rFonts w:cs="Arial"/>
          <w:sz w:val="22"/>
          <w:szCs w:val="24"/>
        </w:rPr>
        <w:t xml:space="preserve"> event or the resultant adverse change in the risk landscape in and around Brookvale Road.</w:t>
      </w:r>
    </w:p>
    <w:p w:rsidR="00F84B47" w:rsidRPr="00EA619D" w:rsidRDefault="00F84B47" w:rsidP="0077335F">
      <w:pPr>
        <w:pStyle w:val="ListParagraph"/>
        <w:numPr>
          <w:ilvl w:val="0"/>
          <w:numId w:val="14"/>
        </w:numPr>
        <w:spacing w:after="360"/>
        <w:ind w:left="0" w:firstLine="0"/>
        <w:contextualSpacing w:val="0"/>
        <w:rPr>
          <w:rFonts w:cs="Arial"/>
          <w:sz w:val="22"/>
          <w:szCs w:val="24"/>
        </w:rPr>
      </w:pPr>
      <w:r w:rsidRPr="00EA619D">
        <w:rPr>
          <w:rFonts w:cs="Arial"/>
          <w:sz w:val="22"/>
          <w:szCs w:val="24"/>
        </w:rPr>
        <w:t xml:space="preserve">In light of the positive </w:t>
      </w:r>
      <w:r w:rsidR="00BE5B04">
        <w:rPr>
          <w:rFonts w:cs="Arial"/>
          <w:sz w:val="22"/>
          <w:szCs w:val="24"/>
        </w:rPr>
        <w:t>E.coli</w:t>
      </w:r>
      <w:r w:rsidRPr="00EA619D">
        <w:rPr>
          <w:rFonts w:cs="Arial"/>
          <w:sz w:val="22"/>
          <w:szCs w:val="24"/>
        </w:rPr>
        <w:t xml:space="preserve"> results, it was undoubtedly correct for </w:t>
      </w:r>
      <w:r w:rsidR="001442BA">
        <w:rPr>
          <w:rFonts w:cs="Arial"/>
          <w:sz w:val="22"/>
          <w:szCs w:val="24"/>
        </w:rPr>
        <w:t>the District Council</w:t>
      </w:r>
      <w:r w:rsidRPr="00EA619D">
        <w:rPr>
          <w:rFonts w:cs="Arial"/>
          <w:sz w:val="22"/>
          <w:szCs w:val="24"/>
        </w:rPr>
        <w:t xml:space="preserve"> to switch off </w:t>
      </w:r>
      <w:r w:rsidR="005277DA">
        <w:rPr>
          <w:rFonts w:cs="Arial"/>
          <w:sz w:val="22"/>
          <w:szCs w:val="24"/>
        </w:rPr>
        <w:t>Brookvale Ro</w:t>
      </w:r>
      <w:r w:rsidR="00540A38">
        <w:rPr>
          <w:rFonts w:cs="Arial"/>
          <w:sz w:val="22"/>
          <w:szCs w:val="24"/>
        </w:rPr>
        <w:t>ad</w:t>
      </w:r>
      <w:r w:rsidR="005277DA">
        <w:rPr>
          <w:rFonts w:cs="Arial"/>
          <w:sz w:val="22"/>
          <w:szCs w:val="24"/>
        </w:rPr>
        <w:t xml:space="preserve"> </w:t>
      </w:r>
      <w:r w:rsidR="00951855">
        <w:rPr>
          <w:rFonts w:cs="Arial"/>
          <w:sz w:val="22"/>
          <w:szCs w:val="24"/>
        </w:rPr>
        <w:t>bore 3</w:t>
      </w:r>
      <w:r w:rsidRPr="00EA619D">
        <w:rPr>
          <w:rFonts w:cs="Arial"/>
          <w:sz w:val="22"/>
          <w:szCs w:val="24"/>
        </w:rPr>
        <w:t xml:space="preserve"> on 1 October 2015</w:t>
      </w:r>
      <w:r w:rsidR="007968A4">
        <w:rPr>
          <w:rFonts w:cs="Arial"/>
          <w:sz w:val="22"/>
          <w:szCs w:val="24"/>
        </w:rPr>
        <w:t xml:space="preserve">.  </w:t>
      </w:r>
      <w:r w:rsidRPr="00EA619D">
        <w:rPr>
          <w:rFonts w:cs="Arial"/>
          <w:sz w:val="22"/>
          <w:szCs w:val="24"/>
        </w:rPr>
        <w:t xml:space="preserve">However, </w:t>
      </w:r>
      <w:r w:rsidR="00F97517">
        <w:rPr>
          <w:rFonts w:cs="Arial"/>
          <w:sz w:val="22"/>
          <w:szCs w:val="24"/>
        </w:rPr>
        <w:t>the Inquiry</w:t>
      </w:r>
      <w:r w:rsidR="00540A38">
        <w:rPr>
          <w:rFonts w:cs="Arial"/>
          <w:sz w:val="22"/>
          <w:szCs w:val="24"/>
        </w:rPr>
        <w:t xml:space="preserve"> has</w:t>
      </w:r>
      <w:r w:rsidR="005277DA">
        <w:rPr>
          <w:rFonts w:cs="Arial"/>
          <w:sz w:val="22"/>
          <w:szCs w:val="24"/>
        </w:rPr>
        <w:t xml:space="preserve"> </w:t>
      </w:r>
      <w:r w:rsidR="000B4C41">
        <w:rPr>
          <w:rFonts w:cs="Arial"/>
          <w:sz w:val="22"/>
          <w:szCs w:val="24"/>
        </w:rPr>
        <w:t>take</w:t>
      </w:r>
      <w:r w:rsidR="00540A38">
        <w:rPr>
          <w:rFonts w:cs="Arial"/>
          <w:sz w:val="22"/>
          <w:szCs w:val="24"/>
        </w:rPr>
        <w:t>n</w:t>
      </w:r>
      <w:r w:rsidR="000B4C41">
        <w:rPr>
          <w:rFonts w:cs="Arial"/>
          <w:sz w:val="22"/>
          <w:szCs w:val="24"/>
        </w:rPr>
        <w:t xml:space="preserve"> </w:t>
      </w:r>
      <w:r w:rsidRPr="00EA619D">
        <w:rPr>
          <w:rFonts w:cs="Arial"/>
          <w:sz w:val="22"/>
          <w:szCs w:val="24"/>
        </w:rPr>
        <w:t xml:space="preserve">the view that switching almost immediately to </w:t>
      </w:r>
      <w:r w:rsidR="005277DA">
        <w:rPr>
          <w:rFonts w:cs="Arial"/>
          <w:sz w:val="22"/>
          <w:szCs w:val="24"/>
        </w:rPr>
        <w:t xml:space="preserve">Brookvale Road </w:t>
      </w:r>
      <w:r w:rsidR="00951855">
        <w:rPr>
          <w:rFonts w:cs="Arial"/>
          <w:sz w:val="22"/>
          <w:szCs w:val="24"/>
        </w:rPr>
        <w:t>bore 1</w:t>
      </w:r>
      <w:r w:rsidRPr="00EA619D">
        <w:rPr>
          <w:rFonts w:cs="Arial"/>
          <w:sz w:val="22"/>
          <w:szCs w:val="24"/>
        </w:rPr>
        <w:t xml:space="preserve"> as the </w:t>
      </w:r>
      <w:r w:rsidRPr="00EA619D">
        <w:rPr>
          <w:rFonts w:cs="Arial"/>
          <w:sz w:val="22"/>
          <w:szCs w:val="24"/>
        </w:rPr>
        <w:lastRenderedPageBreak/>
        <w:t>source of Havelock North’s drinking water</w:t>
      </w:r>
      <w:r w:rsidR="002A7E0F">
        <w:rPr>
          <w:rFonts w:cs="Arial"/>
          <w:sz w:val="22"/>
          <w:szCs w:val="24"/>
        </w:rPr>
        <w:t xml:space="preserve">, without </w:t>
      </w:r>
      <w:r w:rsidR="00EE41B4">
        <w:rPr>
          <w:rFonts w:cs="Arial"/>
          <w:sz w:val="22"/>
          <w:szCs w:val="24"/>
        </w:rPr>
        <w:t xml:space="preserve">positively </w:t>
      </w:r>
      <w:r w:rsidR="002A7E0F">
        <w:rPr>
          <w:rFonts w:cs="Arial"/>
          <w:sz w:val="22"/>
          <w:szCs w:val="24"/>
        </w:rPr>
        <w:t>ruling out a connection</w:t>
      </w:r>
      <w:r w:rsidR="005277DA">
        <w:rPr>
          <w:rFonts w:cs="Arial"/>
          <w:sz w:val="22"/>
          <w:szCs w:val="24"/>
        </w:rPr>
        <w:t xml:space="preserve"> between these bores</w:t>
      </w:r>
      <w:r w:rsidR="002A7E0F">
        <w:rPr>
          <w:rFonts w:cs="Arial"/>
          <w:sz w:val="22"/>
          <w:szCs w:val="24"/>
        </w:rPr>
        <w:t>,</w:t>
      </w:r>
      <w:r w:rsidRPr="00EA619D">
        <w:rPr>
          <w:rFonts w:cs="Arial"/>
          <w:sz w:val="22"/>
          <w:szCs w:val="24"/>
        </w:rPr>
        <w:t xml:space="preserve"> was negligent and risky</w:t>
      </w:r>
      <w:r w:rsidR="000B4C41">
        <w:rPr>
          <w:rFonts w:cs="Arial"/>
          <w:sz w:val="22"/>
          <w:szCs w:val="24"/>
        </w:rPr>
        <w:t>, particularly given that</w:t>
      </w:r>
      <w:r w:rsidR="0061366A">
        <w:rPr>
          <w:rFonts w:cs="Arial"/>
          <w:sz w:val="22"/>
          <w:szCs w:val="24"/>
        </w:rPr>
        <w:t>,</w:t>
      </w:r>
      <w:r w:rsidR="000B4C41">
        <w:rPr>
          <w:rFonts w:cs="Arial"/>
          <w:sz w:val="22"/>
          <w:szCs w:val="24"/>
        </w:rPr>
        <w:t xml:space="preserve"> as of 5 October</w:t>
      </w:r>
      <w:r w:rsidR="005277DA">
        <w:rPr>
          <w:rFonts w:cs="Arial"/>
          <w:sz w:val="22"/>
          <w:szCs w:val="24"/>
        </w:rPr>
        <w:t xml:space="preserve"> 2015</w:t>
      </w:r>
      <w:r w:rsidR="000B4C41">
        <w:rPr>
          <w:rFonts w:cs="Arial"/>
          <w:sz w:val="22"/>
          <w:szCs w:val="24"/>
        </w:rPr>
        <w:t xml:space="preserve"> the chlorination of Havelock North drinking water ceased</w:t>
      </w:r>
      <w:r w:rsidR="0061366A">
        <w:rPr>
          <w:rFonts w:cs="Arial"/>
          <w:sz w:val="22"/>
          <w:szCs w:val="24"/>
        </w:rPr>
        <w:t>,</w:t>
      </w:r>
      <w:r w:rsidR="000B4C41">
        <w:rPr>
          <w:rFonts w:cs="Arial"/>
          <w:sz w:val="22"/>
          <w:szCs w:val="24"/>
        </w:rPr>
        <w:t xml:space="preserve"> and there was no other form of treatment </w:t>
      </w:r>
      <w:r w:rsidR="0061366A">
        <w:rPr>
          <w:rFonts w:cs="Arial"/>
          <w:sz w:val="22"/>
          <w:szCs w:val="24"/>
        </w:rPr>
        <w:t>being</w:t>
      </w:r>
      <w:r w:rsidR="00895FE2">
        <w:rPr>
          <w:rFonts w:cs="Arial"/>
          <w:sz w:val="22"/>
          <w:szCs w:val="24"/>
        </w:rPr>
        <w:t xml:space="preserve"> </w:t>
      </w:r>
      <w:r w:rsidR="000B4C41">
        <w:rPr>
          <w:rFonts w:cs="Arial"/>
          <w:sz w:val="22"/>
          <w:szCs w:val="24"/>
        </w:rPr>
        <w:t>implement</w:t>
      </w:r>
      <w:r w:rsidR="0061366A">
        <w:rPr>
          <w:rFonts w:cs="Arial"/>
          <w:sz w:val="22"/>
          <w:szCs w:val="24"/>
        </w:rPr>
        <w:t>ed</w:t>
      </w:r>
      <w:r w:rsidRPr="00EA619D">
        <w:rPr>
          <w:rFonts w:cs="Arial"/>
          <w:sz w:val="22"/>
          <w:szCs w:val="24"/>
        </w:rPr>
        <w:t>.</w:t>
      </w:r>
    </w:p>
    <w:p w:rsidR="005277DA" w:rsidRDefault="00F84B47" w:rsidP="0077335F">
      <w:pPr>
        <w:pStyle w:val="ListParagraph"/>
        <w:numPr>
          <w:ilvl w:val="0"/>
          <w:numId w:val="14"/>
        </w:numPr>
        <w:spacing w:after="360"/>
        <w:ind w:left="0" w:firstLine="0"/>
        <w:contextualSpacing w:val="0"/>
        <w:rPr>
          <w:rFonts w:cs="Arial"/>
          <w:sz w:val="22"/>
          <w:szCs w:val="24"/>
        </w:rPr>
      </w:pPr>
      <w:r w:rsidRPr="00EA619D">
        <w:rPr>
          <w:rFonts w:cs="Arial"/>
          <w:sz w:val="22"/>
          <w:szCs w:val="24"/>
        </w:rPr>
        <w:t xml:space="preserve">Any risk assessment in relation to </w:t>
      </w:r>
      <w:r w:rsidR="005277DA">
        <w:rPr>
          <w:rFonts w:cs="Arial"/>
          <w:sz w:val="22"/>
          <w:szCs w:val="24"/>
        </w:rPr>
        <w:t xml:space="preserve">Brookvale Road </w:t>
      </w:r>
      <w:r w:rsidRPr="00EA619D">
        <w:rPr>
          <w:rFonts w:cs="Arial"/>
          <w:sz w:val="22"/>
          <w:szCs w:val="24"/>
        </w:rPr>
        <w:t xml:space="preserve">bores 1 and 2 was carried out by </w:t>
      </w:r>
      <w:r w:rsidR="001442BA">
        <w:rPr>
          <w:rFonts w:cs="Arial"/>
          <w:sz w:val="22"/>
          <w:szCs w:val="24"/>
        </w:rPr>
        <w:t>District Council</w:t>
      </w:r>
      <w:r w:rsidRPr="00EA619D">
        <w:rPr>
          <w:rFonts w:cs="Arial"/>
          <w:sz w:val="22"/>
          <w:szCs w:val="24"/>
        </w:rPr>
        <w:t xml:space="preserve"> staff</w:t>
      </w:r>
      <w:r w:rsidR="005277DA">
        <w:rPr>
          <w:rFonts w:cs="Arial"/>
          <w:sz w:val="22"/>
          <w:szCs w:val="24"/>
        </w:rPr>
        <w:t>,</w:t>
      </w:r>
      <w:r w:rsidRPr="00EA619D">
        <w:rPr>
          <w:rFonts w:cs="Arial"/>
          <w:sz w:val="22"/>
          <w:szCs w:val="24"/>
        </w:rPr>
        <w:t xml:space="preserve"> without reference to senior management or</w:t>
      </w:r>
      <w:r w:rsidR="005277DA">
        <w:rPr>
          <w:rFonts w:cs="Arial"/>
          <w:sz w:val="22"/>
          <w:szCs w:val="24"/>
        </w:rPr>
        <w:t xml:space="preserve"> to</w:t>
      </w:r>
      <w:r w:rsidRPr="00EA619D">
        <w:rPr>
          <w:rFonts w:cs="Arial"/>
          <w:sz w:val="22"/>
          <w:szCs w:val="24"/>
        </w:rPr>
        <w:t xml:space="preserve"> any external advice</w:t>
      </w:r>
      <w:r w:rsidR="007968A4">
        <w:rPr>
          <w:rFonts w:cs="Arial"/>
          <w:sz w:val="22"/>
          <w:szCs w:val="24"/>
        </w:rPr>
        <w:t xml:space="preserve">.  </w:t>
      </w:r>
      <w:r w:rsidR="005277DA">
        <w:rPr>
          <w:rFonts w:cs="Arial"/>
          <w:sz w:val="22"/>
          <w:szCs w:val="24"/>
        </w:rPr>
        <w:t xml:space="preserve">Moreover, there was no meaningful history of clear test results before Brookvale Road </w:t>
      </w:r>
      <w:r w:rsidR="00951855">
        <w:rPr>
          <w:rFonts w:cs="Arial"/>
          <w:sz w:val="22"/>
          <w:szCs w:val="24"/>
        </w:rPr>
        <w:t>bores 1 and 2</w:t>
      </w:r>
      <w:r w:rsidR="005277DA">
        <w:rPr>
          <w:rFonts w:cs="Arial"/>
          <w:sz w:val="22"/>
          <w:szCs w:val="24"/>
        </w:rPr>
        <w:t xml:space="preserve"> were used to supply the Havelock North reticulation</w:t>
      </w:r>
      <w:r w:rsidR="007968A4">
        <w:rPr>
          <w:rFonts w:cs="Arial"/>
          <w:sz w:val="22"/>
          <w:szCs w:val="24"/>
        </w:rPr>
        <w:t xml:space="preserve">.  </w:t>
      </w:r>
      <w:r w:rsidR="005277DA">
        <w:rPr>
          <w:rFonts w:cs="Arial"/>
          <w:sz w:val="22"/>
          <w:szCs w:val="24"/>
        </w:rPr>
        <w:t>The decision to switch to these bores</w:t>
      </w:r>
      <w:r w:rsidR="000B4C41">
        <w:rPr>
          <w:rFonts w:cs="Arial"/>
          <w:sz w:val="22"/>
          <w:szCs w:val="24"/>
        </w:rPr>
        <w:t xml:space="preserve"> </w:t>
      </w:r>
      <w:r w:rsidRPr="00EA619D">
        <w:rPr>
          <w:rFonts w:cs="Arial"/>
          <w:sz w:val="22"/>
          <w:szCs w:val="24"/>
        </w:rPr>
        <w:t>was, at best, rudimentary</w:t>
      </w:r>
      <w:r w:rsidR="000B4C41">
        <w:rPr>
          <w:rFonts w:cs="Arial"/>
          <w:sz w:val="22"/>
          <w:szCs w:val="24"/>
        </w:rPr>
        <w:t xml:space="preserve"> and cursory</w:t>
      </w:r>
      <w:r w:rsidR="007968A4">
        <w:rPr>
          <w:rFonts w:cs="Arial"/>
          <w:sz w:val="22"/>
          <w:szCs w:val="24"/>
        </w:rPr>
        <w:t xml:space="preserve">.  </w:t>
      </w:r>
      <w:r w:rsidR="005277DA">
        <w:rPr>
          <w:rFonts w:cs="Arial"/>
          <w:sz w:val="22"/>
          <w:szCs w:val="24"/>
        </w:rPr>
        <w:t xml:space="preserve">Although the District Council continued to test Brookvale Road </w:t>
      </w:r>
      <w:r w:rsidR="00951855">
        <w:rPr>
          <w:rFonts w:cs="Arial"/>
          <w:sz w:val="22"/>
          <w:szCs w:val="24"/>
        </w:rPr>
        <w:t>bores 1 and 2</w:t>
      </w:r>
      <w:r w:rsidR="00B70100">
        <w:rPr>
          <w:rFonts w:cs="Arial"/>
          <w:sz w:val="22"/>
          <w:szCs w:val="24"/>
        </w:rPr>
        <w:t xml:space="preserve"> daily after 1 </w:t>
      </w:r>
      <w:r w:rsidR="005277DA">
        <w:rPr>
          <w:rFonts w:cs="Arial"/>
          <w:sz w:val="22"/>
          <w:szCs w:val="24"/>
        </w:rPr>
        <w:t>October 2015, any contamination would have been in the supply for some 24 hours before any positive result was advised by the relevant laboratory to the District Council</w:t>
      </w:r>
      <w:r w:rsidR="00B81398">
        <w:rPr>
          <w:rFonts w:cs="Arial"/>
          <w:sz w:val="22"/>
          <w:szCs w:val="24"/>
        </w:rPr>
        <w:t>.</w:t>
      </w:r>
    </w:p>
    <w:p w:rsidR="00F84B47" w:rsidRPr="00EA619D" w:rsidRDefault="005277DA" w:rsidP="0077335F">
      <w:pPr>
        <w:pStyle w:val="ListParagraph"/>
        <w:numPr>
          <w:ilvl w:val="0"/>
          <w:numId w:val="14"/>
        </w:numPr>
        <w:spacing w:after="360"/>
        <w:ind w:left="0" w:firstLine="0"/>
        <w:contextualSpacing w:val="0"/>
        <w:rPr>
          <w:rFonts w:cs="Arial"/>
          <w:sz w:val="22"/>
          <w:szCs w:val="24"/>
        </w:rPr>
      </w:pPr>
      <w:r>
        <w:rPr>
          <w:rFonts w:cs="Arial"/>
          <w:sz w:val="22"/>
          <w:szCs w:val="24"/>
        </w:rPr>
        <w:t>T</w:t>
      </w:r>
      <w:r w:rsidR="001442BA">
        <w:rPr>
          <w:rFonts w:cs="Arial"/>
          <w:sz w:val="22"/>
          <w:szCs w:val="24"/>
        </w:rPr>
        <w:t>he District Council</w:t>
      </w:r>
      <w:r w:rsidR="00F84B47" w:rsidRPr="00EA619D">
        <w:rPr>
          <w:rFonts w:cs="Arial"/>
          <w:sz w:val="22"/>
          <w:szCs w:val="24"/>
        </w:rPr>
        <w:t xml:space="preserve"> submitted </w:t>
      </w:r>
      <w:r>
        <w:rPr>
          <w:rFonts w:cs="Arial"/>
          <w:sz w:val="22"/>
          <w:szCs w:val="24"/>
        </w:rPr>
        <w:t xml:space="preserve">that Brookvale Road </w:t>
      </w:r>
      <w:r w:rsidR="00F84B47" w:rsidRPr="00EA619D">
        <w:rPr>
          <w:rFonts w:cs="Arial"/>
          <w:sz w:val="22"/>
          <w:szCs w:val="24"/>
        </w:rPr>
        <w:t xml:space="preserve">bores 1 and 2 </w:t>
      </w:r>
      <w:r w:rsidR="000B4C41">
        <w:rPr>
          <w:rFonts w:cs="Arial"/>
          <w:sz w:val="22"/>
          <w:szCs w:val="24"/>
        </w:rPr>
        <w:t>had a</w:t>
      </w:r>
      <w:r>
        <w:rPr>
          <w:rFonts w:cs="Arial"/>
          <w:sz w:val="22"/>
          <w:szCs w:val="24"/>
        </w:rPr>
        <w:t xml:space="preserve"> long</w:t>
      </w:r>
      <w:r w:rsidR="000B4C41">
        <w:rPr>
          <w:rFonts w:cs="Arial"/>
          <w:sz w:val="22"/>
          <w:szCs w:val="24"/>
        </w:rPr>
        <w:t xml:space="preserve"> </w:t>
      </w:r>
      <w:r w:rsidR="00F84B47" w:rsidRPr="00EA619D">
        <w:rPr>
          <w:rFonts w:cs="Arial"/>
          <w:sz w:val="22"/>
          <w:szCs w:val="24"/>
        </w:rPr>
        <w:t>clean history and that this supported the decision to switch to them</w:t>
      </w:r>
      <w:r w:rsidR="007968A4">
        <w:rPr>
          <w:rFonts w:cs="Arial"/>
          <w:sz w:val="22"/>
          <w:szCs w:val="24"/>
        </w:rPr>
        <w:t xml:space="preserve">.  </w:t>
      </w:r>
      <w:r w:rsidR="000B4C41">
        <w:rPr>
          <w:rFonts w:cs="Arial"/>
          <w:sz w:val="22"/>
          <w:szCs w:val="24"/>
        </w:rPr>
        <w:t>The Inquiry disagree</w:t>
      </w:r>
      <w:r>
        <w:rPr>
          <w:rFonts w:cs="Arial"/>
          <w:sz w:val="22"/>
          <w:szCs w:val="24"/>
        </w:rPr>
        <w:t>d with this submission</w:t>
      </w:r>
      <w:r w:rsidR="007968A4">
        <w:rPr>
          <w:rFonts w:cs="Arial"/>
          <w:sz w:val="22"/>
          <w:szCs w:val="24"/>
        </w:rPr>
        <w:t xml:space="preserve">.  </w:t>
      </w:r>
      <w:r w:rsidR="000B4C41">
        <w:rPr>
          <w:rFonts w:cs="Arial"/>
          <w:sz w:val="22"/>
          <w:szCs w:val="24"/>
        </w:rPr>
        <w:t>B</w:t>
      </w:r>
      <w:r>
        <w:rPr>
          <w:rFonts w:cs="Arial"/>
          <w:sz w:val="22"/>
          <w:szCs w:val="24"/>
        </w:rPr>
        <w:t xml:space="preserve">rookvale Road </w:t>
      </w:r>
      <w:r w:rsidR="00951855">
        <w:rPr>
          <w:rFonts w:cs="Arial"/>
          <w:sz w:val="22"/>
          <w:szCs w:val="24"/>
        </w:rPr>
        <w:t>bore 3</w:t>
      </w:r>
      <w:r w:rsidR="000B4C41">
        <w:rPr>
          <w:rFonts w:cs="Arial"/>
          <w:sz w:val="22"/>
          <w:szCs w:val="24"/>
        </w:rPr>
        <w:t xml:space="preserve"> </w:t>
      </w:r>
      <w:r w:rsidR="00F84B47" w:rsidRPr="00EA619D">
        <w:rPr>
          <w:rFonts w:cs="Arial"/>
          <w:sz w:val="22"/>
          <w:szCs w:val="24"/>
        </w:rPr>
        <w:t>also had the same clean history, before it became contaminated</w:t>
      </w:r>
      <w:r w:rsidR="007968A4">
        <w:rPr>
          <w:rFonts w:cs="Arial"/>
          <w:sz w:val="22"/>
          <w:szCs w:val="24"/>
        </w:rPr>
        <w:t xml:space="preserve">.  </w:t>
      </w:r>
      <w:r>
        <w:rPr>
          <w:rFonts w:cs="Arial"/>
          <w:sz w:val="22"/>
          <w:szCs w:val="24"/>
        </w:rPr>
        <w:t>T</w:t>
      </w:r>
      <w:r w:rsidR="001442BA">
        <w:rPr>
          <w:rFonts w:cs="Arial"/>
          <w:sz w:val="22"/>
          <w:szCs w:val="24"/>
        </w:rPr>
        <w:t>he District Council</w:t>
      </w:r>
      <w:r w:rsidR="00F84B47" w:rsidRPr="00EA619D">
        <w:rPr>
          <w:rFonts w:cs="Arial"/>
          <w:sz w:val="22"/>
          <w:szCs w:val="24"/>
        </w:rPr>
        <w:t xml:space="preserve"> did not confer with the </w:t>
      </w:r>
      <w:r w:rsidR="00BE2D53">
        <w:rPr>
          <w:rFonts w:cs="Arial"/>
          <w:sz w:val="22"/>
          <w:szCs w:val="24"/>
        </w:rPr>
        <w:t>DWA</w:t>
      </w:r>
      <w:r w:rsidR="00F84B47" w:rsidRPr="00EA619D">
        <w:rPr>
          <w:rFonts w:cs="Arial"/>
          <w:sz w:val="22"/>
          <w:szCs w:val="24"/>
        </w:rPr>
        <w:t xml:space="preserve"> or </w:t>
      </w:r>
      <w:r>
        <w:rPr>
          <w:rFonts w:cs="Arial"/>
          <w:sz w:val="22"/>
          <w:szCs w:val="24"/>
        </w:rPr>
        <w:t xml:space="preserve">the </w:t>
      </w:r>
      <w:r w:rsidR="00296C1A">
        <w:rPr>
          <w:rFonts w:cs="Arial"/>
          <w:sz w:val="22"/>
          <w:szCs w:val="24"/>
        </w:rPr>
        <w:t>Regional Council</w:t>
      </w:r>
      <w:r w:rsidR="00F84B47">
        <w:rPr>
          <w:rFonts w:cs="Arial"/>
          <w:sz w:val="22"/>
          <w:szCs w:val="24"/>
        </w:rPr>
        <w:t xml:space="preserve"> before switching to</w:t>
      </w:r>
      <w:r>
        <w:rPr>
          <w:rFonts w:cs="Arial"/>
          <w:sz w:val="22"/>
          <w:szCs w:val="24"/>
        </w:rPr>
        <w:t xml:space="preserve"> Brookvale Road</w:t>
      </w:r>
      <w:r w:rsidR="00F84B47">
        <w:rPr>
          <w:rFonts w:cs="Arial"/>
          <w:sz w:val="22"/>
          <w:szCs w:val="24"/>
        </w:rPr>
        <w:t xml:space="preserve"> </w:t>
      </w:r>
      <w:r w:rsidR="00951855">
        <w:rPr>
          <w:rFonts w:cs="Arial"/>
          <w:sz w:val="22"/>
          <w:szCs w:val="24"/>
        </w:rPr>
        <w:t>bore 1</w:t>
      </w:r>
      <w:r w:rsidR="00F84B47">
        <w:rPr>
          <w:rFonts w:cs="Arial"/>
          <w:sz w:val="22"/>
          <w:szCs w:val="24"/>
        </w:rPr>
        <w:t>.</w:t>
      </w:r>
    </w:p>
    <w:p w:rsidR="00F84B47" w:rsidRPr="005277DA" w:rsidRDefault="00F84B47" w:rsidP="0077335F">
      <w:pPr>
        <w:pStyle w:val="ListParagraph"/>
        <w:numPr>
          <w:ilvl w:val="0"/>
          <w:numId w:val="14"/>
        </w:numPr>
        <w:spacing w:after="360"/>
        <w:ind w:left="0" w:firstLine="0"/>
        <w:contextualSpacing w:val="0"/>
        <w:rPr>
          <w:rFonts w:cs="Arial"/>
          <w:sz w:val="22"/>
          <w:szCs w:val="24"/>
        </w:rPr>
      </w:pPr>
      <w:r w:rsidRPr="005277DA">
        <w:rPr>
          <w:sz w:val="22"/>
        </w:rPr>
        <w:t xml:space="preserve">Although the Inquiry heard some (limited) evidence of separate areas within the aquifer between </w:t>
      </w:r>
      <w:r w:rsidR="005277DA" w:rsidRPr="005277DA">
        <w:rPr>
          <w:sz w:val="22"/>
        </w:rPr>
        <w:t xml:space="preserve">Brookvale Road </w:t>
      </w:r>
      <w:r w:rsidRPr="005277DA">
        <w:rPr>
          <w:sz w:val="22"/>
        </w:rPr>
        <w:t>bores 1 and 2, and 3, the Inquiry consider</w:t>
      </w:r>
      <w:r w:rsidR="005277DA" w:rsidRPr="005277DA">
        <w:rPr>
          <w:sz w:val="22"/>
        </w:rPr>
        <w:t>ed</w:t>
      </w:r>
      <w:r w:rsidRPr="005277DA">
        <w:rPr>
          <w:sz w:val="22"/>
        </w:rPr>
        <w:t xml:space="preserve"> that, in October 2015, </w:t>
      </w:r>
      <w:r w:rsidR="001442BA" w:rsidRPr="005277DA">
        <w:rPr>
          <w:sz w:val="22"/>
        </w:rPr>
        <w:t>the District Council</w:t>
      </w:r>
      <w:r w:rsidRPr="005277DA">
        <w:rPr>
          <w:sz w:val="22"/>
        </w:rPr>
        <w:t xml:space="preserve"> had no information to </w:t>
      </w:r>
      <w:r w:rsidR="005277DA" w:rsidRPr="005277DA">
        <w:rPr>
          <w:sz w:val="22"/>
        </w:rPr>
        <w:t>dispel the</w:t>
      </w:r>
      <w:r w:rsidRPr="005277DA">
        <w:rPr>
          <w:sz w:val="22"/>
        </w:rPr>
        <w:t xml:space="preserve"> </w:t>
      </w:r>
      <w:r w:rsidR="0061366A">
        <w:rPr>
          <w:sz w:val="22"/>
        </w:rPr>
        <w:t>possibility of a</w:t>
      </w:r>
      <w:r w:rsidR="0061366A" w:rsidRPr="005277DA">
        <w:rPr>
          <w:sz w:val="22"/>
        </w:rPr>
        <w:t xml:space="preserve"> </w:t>
      </w:r>
      <w:r w:rsidRPr="005277DA">
        <w:rPr>
          <w:sz w:val="22"/>
        </w:rPr>
        <w:t xml:space="preserve">connection between the three </w:t>
      </w:r>
      <w:r w:rsidR="005277DA" w:rsidRPr="005277DA">
        <w:rPr>
          <w:sz w:val="22"/>
        </w:rPr>
        <w:t xml:space="preserve">Brookvale Road </w:t>
      </w:r>
      <w:r w:rsidRPr="005277DA">
        <w:rPr>
          <w:sz w:val="22"/>
        </w:rPr>
        <w:t>bores</w:t>
      </w:r>
      <w:r w:rsidR="007968A4">
        <w:rPr>
          <w:sz w:val="22"/>
        </w:rPr>
        <w:t xml:space="preserve">.  </w:t>
      </w:r>
      <w:r w:rsidRPr="005277DA">
        <w:rPr>
          <w:sz w:val="22"/>
        </w:rPr>
        <w:t xml:space="preserve">Absent clear and satisfactory evidence to the contrary, </w:t>
      </w:r>
      <w:r w:rsidR="001442BA" w:rsidRPr="005277DA">
        <w:rPr>
          <w:sz w:val="22"/>
        </w:rPr>
        <w:t>the District Council</w:t>
      </w:r>
      <w:r w:rsidRPr="005277DA">
        <w:rPr>
          <w:sz w:val="22"/>
        </w:rPr>
        <w:t xml:space="preserve"> should have assumed that there could </w:t>
      </w:r>
      <w:r w:rsidR="005277DA" w:rsidRPr="005277DA">
        <w:rPr>
          <w:sz w:val="22"/>
        </w:rPr>
        <w:t xml:space="preserve">have </w:t>
      </w:r>
      <w:r w:rsidRPr="005277DA">
        <w:rPr>
          <w:sz w:val="22"/>
        </w:rPr>
        <w:t>be</w:t>
      </w:r>
      <w:r w:rsidR="005277DA" w:rsidRPr="005277DA">
        <w:rPr>
          <w:sz w:val="22"/>
        </w:rPr>
        <w:t>en</w:t>
      </w:r>
      <w:r w:rsidRPr="005277DA">
        <w:rPr>
          <w:sz w:val="22"/>
        </w:rPr>
        <w:t xml:space="preserve"> a level of connection between </w:t>
      </w:r>
      <w:r w:rsidR="005277DA" w:rsidRPr="005277DA">
        <w:rPr>
          <w:sz w:val="22"/>
        </w:rPr>
        <w:t xml:space="preserve">Brookvale Road </w:t>
      </w:r>
      <w:r w:rsidR="00951855">
        <w:rPr>
          <w:sz w:val="22"/>
        </w:rPr>
        <w:t>bore 3</w:t>
      </w:r>
      <w:r w:rsidRPr="005277DA">
        <w:rPr>
          <w:sz w:val="22"/>
        </w:rPr>
        <w:t xml:space="preserve"> and </w:t>
      </w:r>
      <w:r w:rsidR="00946AD3">
        <w:rPr>
          <w:sz w:val="22"/>
        </w:rPr>
        <w:t>bore </w:t>
      </w:r>
      <w:r w:rsidR="00951855">
        <w:rPr>
          <w:sz w:val="22"/>
        </w:rPr>
        <w:t>1</w:t>
      </w:r>
      <w:r w:rsidR="007968A4">
        <w:rPr>
          <w:sz w:val="22"/>
        </w:rPr>
        <w:t xml:space="preserve">.  </w:t>
      </w:r>
      <w:r w:rsidR="000B4C41" w:rsidRPr="005277DA">
        <w:rPr>
          <w:sz w:val="22"/>
        </w:rPr>
        <w:t xml:space="preserve">This should have been the case until </w:t>
      </w:r>
      <w:r w:rsidR="002A7E0F" w:rsidRPr="005277DA">
        <w:rPr>
          <w:sz w:val="22"/>
        </w:rPr>
        <w:t xml:space="preserve">a full </w:t>
      </w:r>
      <w:r w:rsidR="000B4C41" w:rsidRPr="005277DA">
        <w:rPr>
          <w:sz w:val="22"/>
        </w:rPr>
        <w:t>investigation of the cause of the contamination had been completed</w:t>
      </w:r>
      <w:r w:rsidR="00B81398">
        <w:rPr>
          <w:sz w:val="22"/>
        </w:rPr>
        <w:t>.</w:t>
      </w:r>
      <w:r w:rsidR="0061366A">
        <w:rPr>
          <w:sz w:val="22"/>
        </w:rPr>
        <w:t xml:space="preserve"> </w:t>
      </w:r>
      <w:r w:rsidR="00946AD3">
        <w:rPr>
          <w:sz w:val="22"/>
        </w:rPr>
        <w:t xml:space="preserve"> </w:t>
      </w:r>
      <w:r w:rsidR="005277DA" w:rsidRPr="005277DA">
        <w:rPr>
          <w:rFonts w:cs="Arial"/>
          <w:sz w:val="22"/>
          <w:szCs w:val="24"/>
        </w:rPr>
        <w:t xml:space="preserve">Furthermore, the Inquiry </w:t>
      </w:r>
      <w:r w:rsidR="0061366A">
        <w:rPr>
          <w:rFonts w:cs="Arial"/>
          <w:sz w:val="22"/>
          <w:szCs w:val="24"/>
        </w:rPr>
        <w:t>records</w:t>
      </w:r>
      <w:r w:rsidR="005277DA" w:rsidRPr="005277DA">
        <w:rPr>
          <w:rFonts w:cs="Arial"/>
          <w:sz w:val="22"/>
          <w:szCs w:val="24"/>
        </w:rPr>
        <w:t xml:space="preserve"> that a</w:t>
      </w:r>
      <w:r w:rsidRPr="005277DA">
        <w:rPr>
          <w:rFonts w:cs="Arial"/>
          <w:sz w:val="22"/>
          <w:szCs w:val="24"/>
        </w:rPr>
        <w:t xml:space="preserve">ll three bores in Brookfield Road drew from the same </w:t>
      </w:r>
      <w:r w:rsidR="000B4C41" w:rsidRPr="005277DA">
        <w:rPr>
          <w:rFonts w:cs="Arial"/>
          <w:sz w:val="22"/>
          <w:szCs w:val="24"/>
        </w:rPr>
        <w:t xml:space="preserve">Te Mata </w:t>
      </w:r>
      <w:r w:rsidRPr="005277DA">
        <w:rPr>
          <w:rFonts w:cs="Arial"/>
          <w:sz w:val="22"/>
          <w:szCs w:val="24"/>
        </w:rPr>
        <w:t>aquifer</w:t>
      </w:r>
      <w:r w:rsidR="005277DA" w:rsidRPr="005277DA">
        <w:rPr>
          <w:rFonts w:cs="Arial"/>
          <w:sz w:val="22"/>
          <w:szCs w:val="24"/>
        </w:rPr>
        <w:t xml:space="preserve">, were in close </w:t>
      </w:r>
      <w:r w:rsidR="0061366A">
        <w:rPr>
          <w:rFonts w:cs="Arial"/>
          <w:sz w:val="22"/>
          <w:szCs w:val="24"/>
        </w:rPr>
        <w:t>proximity</w:t>
      </w:r>
      <w:r w:rsidR="005277DA" w:rsidRPr="005277DA">
        <w:rPr>
          <w:rFonts w:cs="Arial"/>
          <w:sz w:val="22"/>
          <w:szCs w:val="24"/>
        </w:rPr>
        <w:t xml:space="preserve">, and </w:t>
      </w:r>
      <w:r w:rsidRPr="005277DA">
        <w:rPr>
          <w:rFonts w:cs="Arial"/>
          <w:sz w:val="22"/>
          <w:szCs w:val="24"/>
        </w:rPr>
        <w:t>had</w:t>
      </w:r>
      <w:r w:rsidR="005277DA" w:rsidRPr="005277DA">
        <w:rPr>
          <w:rFonts w:cs="Arial"/>
          <w:sz w:val="22"/>
          <w:szCs w:val="24"/>
        </w:rPr>
        <w:t xml:space="preserve"> been</w:t>
      </w:r>
      <w:r w:rsidRPr="005277DA">
        <w:rPr>
          <w:rFonts w:cs="Arial"/>
          <w:sz w:val="22"/>
          <w:szCs w:val="24"/>
        </w:rPr>
        <w:t xml:space="preserve"> treated as one for the purposes of age tests carried out on aquifer water</w:t>
      </w:r>
      <w:r w:rsidR="00540A38">
        <w:rPr>
          <w:rFonts w:cs="Arial"/>
          <w:sz w:val="22"/>
          <w:szCs w:val="24"/>
        </w:rPr>
        <w:t xml:space="preserve"> by GNS in both 2001</w:t>
      </w:r>
      <w:r w:rsidR="005277DA" w:rsidRPr="005277DA">
        <w:rPr>
          <w:rFonts w:cs="Arial"/>
          <w:sz w:val="22"/>
          <w:szCs w:val="24"/>
        </w:rPr>
        <w:t xml:space="preserve"> and 2011</w:t>
      </w:r>
      <w:r w:rsidR="00B70100">
        <w:rPr>
          <w:rFonts w:cs="Arial"/>
          <w:sz w:val="22"/>
          <w:szCs w:val="24"/>
        </w:rPr>
        <w:t>.</w:t>
      </w:r>
    </w:p>
    <w:p w:rsidR="00F84B47" w:rsidRPr="00EA619D" w:rsidRDefault="00F84B47" w:rsidP="0077335F">
      <w:pPr>
        <w:pStyle w:val="ListParagraph"/>
        <w:numPr>
          <w:ilvl w:val="0"/>
          <w:numId w:val="14"/>
        </w:numPr>
        <w:spacing w:after="360"/>
        <w:ind w:left="0" w:firstLine="0"/>
        <w:contextualSpacing w:val="0"/>
        <w:rPr>
          <w:rFonts w:cs="Arial"/>
          <w:sz w:val="22"/>
          <w:szCs w:val="24"/>
        </w:rPr>
      </w:pPr>
      <w:r w:rsidRPr="00EA619D">
        <w:rPr>
          <w:rFonts w:cs="Arial"/>
          <w:sz w:val="22"/>
          <w:szCs w:val="24"/>
        </w:rPr>
        <w:t xml:space="preserve">A </w:t>
      </w:r>
      <w:r w:rsidR="005277DA">
        <w:rPr>
          <w:rFonts w:cs="Arial"/>
          <w:sz w:val="22"/>
          <w:szCs w:val="24"/>
        </w:rPr>
        <w:t>relat</w:t>
      </w:r>
      <w:r w:rsidR="00C64135">
        <w:rPr>
          <w:rFonts w:cs="Arial"/>
          <w:sz w:val="22"/>
          <w:szCs w:val="24"/>
        </w:rPr>
        <w:t>ed</w:t>
      </w:r>
      <w:r w:rsidR="005277DA" w:rsidRPr="00EA619D">
        <w:rPr>
          <w:rFonts w:cs="Arial"/>
          <w:sz w:val="22"/>
          <w:szCs w:val="24"/>
        </w:rPr>
        <w:t xml:space="preserve"> </w:t>
      </w:r>
      <w:r w:rsidR="00B70100">
        <w:rPr>
          <w:rFonts w:cs="Arial"/>
          <w:sz w:val="22"/>
          <w:szCs w:val="24"/>
        </w:rPr>
        <w:t xml:space="preserve">criticism </w:t>
      </w:r>
      <w:r w:rsidR="005277DA">
        <w:rPr>
          <w:rFonts w:cs="Arial"/>
          <w:sz w:val="22"/>
          <w:szCs w:val="24"/>
        </w:rPr>
        <w:t>wa</w:t>
      </w:r>
      <w:r w:rsidRPr="00EA619D">
        <w:rPr>
          <w:rFonts w:cs="Arial"/>
          <w:sz w:val="22"/>
          <w:szCs w:val="24"/>
        </w:rPr>
        <w:t xml:space="preserve">s </w:t>
      </w:r>
      <w:r w:rsidR="001442BA">
        <w:rPr>
          <w:rFonts w:cs="Arial"/>
          <w:sz w:val="22"/>
          <w:szCs w:val="24"/>
        </w:rPr>
        <w:t>the District Council</w:t>
      </w:r>
      <w:r w:rsidRPr="00EA619D">
        <w:rPr>
          <w:rFonts w:cs="Arial"/>
          <w:sz w:val="22"/>
          <w:szCs w:val="24"/>
        </w:rPr>
        <w:t>’s failure to carry out any thorough check</w:t>
      </w:r>
      <w:r w:rsidR="000B4C41">
        <w:rPr>
          <w:rFonts w:cs="Arial"/>
          <w:sz w:val="22"/>
          <w:szCs w:val="24"/>
        </w:rPr>
        <w:t>s</w:t>
      </w:r>
      <w:r w:rsidRPr="00EA619D">
        <w:rPr>
          <w:rFonts w:cs="Arial"/>
          <w:sz w:val="22"/>
          <w:szCs w:val="24"/>
        </w:rPr>
        <w:t xml:space="preserve"> of the condition of </w:t>
      </w:r>
      <w:r w:rsidR="005277DA">
        <w:rPr>
          <w:rFonts w:cs="Arial"/>
          <w:sz w:val="22"/>
          <w:szCs w:val="24"/>
        </w:rPr>
        <w:t xml:space="preserve">Brookvale Road </w:t>
      </w:r>
      <w:r w:rsidRPr="00EA619D">
        <w:rPr>
          <w:rFonts w:cs="Arial"/>
          <w:sz w:val="22"/>
          <w:szCs w:val="24"/>
        </w:rPr>
        <w:t>bores 1 and 2 before switching to them</w:t>
      </w:r>
      <w:r w:rsidR="007968A4">
        <w:rPr>
          <w:rFonts w:cs="Arial"/>
          <w:sz w:val="22"/>
          <w:szCs w:val="24"/>
        </w:rPr>
        <w:t xml:space="preserve">.  </w:t>
      </w:r>
      <w:r w:rsidR="005277DA">
        <w:rPr>
          <w:rFonts w:cs="Arial"/>
          <w:sz w:val="22"/>
          <w:szCs w:val="24"/>
        </w:rPr>
        <w:t xml:space="preserve">The </w:t>
      </w:r>
      <w:r w:rsidR="00D808AA">
        <w:rPr>
          <w:rFonts w:cs="Arial"/>
          <w:sz w:val="22"/>
          <w:szCs w:val="22"/>
        </w:rPr>
        <w:t xml:space="preserve">Drinking-water Standards </w:t>
      </w:r>
      <w:r w:rsidRPr="00EA619D">
        <w:rPr>
          <w:rFonts w:cs="Arial"/>
          <w:sz w:val="22"/>
          <w:szCs w:val="24"/>
        </w:rPr>
        <w:t>require</w:t>
      </w:r>
      <w:r w:rsidR="005277DA">
        <w:rPr>
          <w:rFonts w:cs="Arial"/>
          <w:sz w:val="22"/>
          <w:szCs w:val="24"/>
        </w:rPr>
        <w:t>d</w:t>
      </w:r>
      <w:r w:rsidR="00540A38">
        <w:rPr>
          <w:rFonts w:cs="Arial"/>
          <w:sz w:val="22"/>
          <w:szCs w:val="24"/>
        </w:rPr>
        <w:t xml:space="preserve"> a bore head security report as soon as practicable</w:t>
      </w:r>
      <w:r w:rsidRPr="00EA619D">
        <w:rPr>
          <w:rFonts w:cs="Arial"/>
          <w:sz w:val="22"/>
          <w:szCs w:val="24"/>
        </w:rPr>
        <w:t xml:space="preserve"> in the event of </w:t>
      </w:r>
      <w:r w:rsidR="00BE5B04">
        <w:rPr>
          <w:rFonts w:cs="Arial"/>
          <w:sz w:val="22"/>
          <w:szCs w:val="24"/>
        </w:rPr>
        <w:t>E.coli</w:t>
      </w:r>
      <w:r w:rsidRPr="00EA619D">
        <w:rPr>
          <w:rFonts w:cs="Arial"/>
          <w:sz w:val="22"/>
          <w:szCs w:val="24"/>
        </w:rPr>
        <w:t xml:space="preserve"> detection in bore water</w:t>
      </w:r>
      <w:r w:rsidR="007968A4">
        <w:rPr>
          <w:rFonts w:cs="Arial"/>
          <w:sz w:val="22"/>
          <w:szCs w:val="24"/>
        </w:rPr>
        <w:t xml:space="preserve">.  </w:t>
      </w:r>
      <w:r w:rsidR="009117C6">
        <w:rPr>
          <w:rFonts w:cs="Arial"/>
          <w:sz w:val="22"/>
          <w:szCs w:val="24"/>
        </w:rPr>
        <w:t>T</w:t>
      </w:r>
      <w:r w:rsidRPr="00EA619D">
        <w:rPr>
          <w:rFonts w:cs="Arial"/>
          <w:sz w:val="22"/>
          <w:szCs w:val="24"/>
        </w:rPr>
        <w:t xml:space="preserve">his </w:t>
      </w:r>
      <w:r w:rsidR="009117C6">
        <w:rPr>
          <w:rFonts w:cs="Arial"/>
          <w:sz w:val="22"/>
          <w:szCs w:val="24"/>
        </w:rPr>
        <w:t>did not</w:t>
      </w:r>
      <w:r w:rsidRPr="00EA619D">
        <w:rPr>
          <w:rFonts w:cs="Arial"/>
          <w:sz w:val="22"/>
          <w:szCs w:val="24"/>
        </w:rPr>
        <w:t xml:space="preserve"> literally </w:t>
      </w:r>
      <w:r w:rsidR="009117C6">
        <w:rPr>
          <w:rFonts w:cs="Arial"/>
          <w:sz w:val="22"/>
          <w:szCs w:val="24"/>
        </w:rPr>
        <w:t xml:space="preserve">apply </w:t>
      </w:r>
      <w:r w:rsidRPr="00EA619D">
        <w:rPr>
          <w:rFonts w:cs="Arial"/>
          <w:sz w:val="22"/>
          <w:szCs w:val="24"/>
        </w:rPr>
        <w:t xml:space="preserve">to the substitute </w:t>
      </w:r>
      <w:r w:rsidR="009117C6">
        <w:rPr>
          <w:rFonts w:cs="Arial"/>
          <w:sz w:val="22"/>
          <w:szCs w:val="24"/>
        </w:rPr>
        <w:t xml:space="preserve">Brookvale Road </w:t>
      </w:r>
      <w:r w:rsidRPr="00EA619D">
        <w:rPr>
          <w:rFonts w:cs="Arial"/>
          <w:sz w:val="22"/>
          <w:szCs w:val="24"/>
        </w:rPr>
        <w:t>bores 1 and 2</w:t>
      </w:r>
      <w:r w:rsidR="007968A4">
        <w:rPr>
          <w:rFonts w:cs="Arial"/>
          <w:sz w:val="22"/>
          <w:szCs w:val="24"/>
        </w:rPr>
        <w:t xml:space="preserve">.  </w:t>
      </w:r>
      <w:r w:rsidR="009117C6">
        <w:rPr>
          <w:rFonts w:cs="Arial"/>
          <w:sz w:val="22"/>
          <w:szCs w:val="24"/>
        </w:rPr>
        <w:t>However</w:t>
      </w:r>
      <w:r w:rsidRPr="00EA619D">
        <w:rPr>
          <w:rFonts w:cs="Arial"/>
          <w:sz w:val="22"/>
          <w:szCs w:val="24"/>
        </w:rPr>
        <w:t>, it would have been prudent</w:t>
      </w:r>
      <w:r w:rsidR="002A7E0F">
        <w:rPr>
          <w:rFonts w:cs="Arial"/>
          <w:sz w:val="22"/>
          <w:szCs w:val="24"/>
        </w:rPr>
        <w:t xml:space="preserve"> </w:t>
      </w:r>
      <w:r w:rsidR="002A7E0F">
        <w:rPr>
          <w:rFonts w:cs="Arial"/>
          <w:sz w:val="22"/>
          <w:szCs w:val="24"/>
        </w:rPr>
        <w:lastRenderedPageBreak/>
        <w:t>and</w:t>
      </w:r>
      <w:r w:rsidR="000B4C41">
        <w:rPr>
          <w:rFonts w:cs="Arial"/>
          <w:sz w:val="22"/>
          <w:szCs w:val="24"/>
        </w:rPr>
        <w:t xml:space="preserve"> in the public interest</w:t>
      </w:r>
      <w:r w:rsidRPr="00EA619D">
        <w:rPr>
          <w:rFonts w:cs="Arial"/>
          <w:sz w:val="22"/>
          <w:szCs w:val="24"/>
        </w:rPr>
        <w:t xml:space="preserve"> to carry out such a check in relation to the</w:t>
      </w:r>
      <w:r w:rsidR="00C64135">
        <w:rPr>
          <w:rFonts w:cs="Arial"/>
          <w:sz w:val="22"/>
          <w:szCs w:val="24"/>
        </w:rPr>
        <w:t>se bores</w:t>
      </w:r>
      <w:r w:rsidRPr="00EA619D">
        <w:rPr>
          <w:rFonts w:cs="Arial"/>
          <w:sz w:val="22"/>
          <w:szCs w:val="24"/>
        </w:rPr>
        <w:t xml:space="preserve">, as well as in relation to </w:t>
      </w:r>
      <w:r w:rsidR="009117C6">
        <w:rPr>
          <w:rFonts w:cs="Arial"/>
          <w:sz w:val="22"/>
          <w:szCs w:val="24"/>
        </w:rPr>
        <w:t xml:space="preserve">Brookvale Road </w:t>
      </w:r>
      <w:r w:rsidR="00951855">
        <w:rPr>
          <w:rFonts w:cs="Arial"/>
          <w:sz w:val="22"/>
          <w:szCs w:val="24"/>
        </w:rPr>
        <w:t>bore 3</w:t>
      </w:r>
      <w:r w:rsidRPr="00EA619D">
        <w:rPr>
          <w:rFonts w:cs="Arial"/>
          <w:sz w:val="22"/>
          <w:szCs w:val="24"/>
        </w:rPr>
        <w:t>, even though it was at that point switched off</w:t>
      </w:r>
      <w:r w:rsidR="007968A4">
        <w:rPr>
          <w:rFonts w:cs="Arial"/>
          <w:sz w:val="22"/>
          <w:szCs w:val="24"/>
        </w:rPr>
        <w:t xml:space="preserve">.  </w:t>
      </w:r>
      <w:r w:rsidRPr="00EA619D">
        <w:rPr>
          <w:rFonts w:cs="Arial"/>
          <w:sz w:val="22"/>
          <w:szCs w:val="24"/>
        </w:rPr>
        <w:t xml:space="preserve">The </w:t>
      </w:r>
      <w:r w:rsidR="009117C6">
        <w:rPr>
          <w:rFonts w:cs="Arial"/>
          <w:sz w:val="22"/>
          <w:szCs w:val="24"/>
        </w:rPr>
        <w:t xml:space="preserve">August 2014 </w:t>
      </w:r>
      <w:r w:rsidRPr="00EA619D">
        <w:rPr>
          <w:rFonts w:cs="Arial"/>
          <w:sz w:val="22"/>
          <w:szCs w:val="24"/>
        </w:rPr>
        <w:t xml:space="preserve">MWH </w:t>
      </w:r>
      <w:r w:rsidR="009117C6">
        <w:rPr>
          <w:rFonts w:cs="Arial"/>
          <w:sz w:val="22"/>
          <w:szCs w:val="24"/>
        </w:rPr>
        <w:t>R</w:t>
      </w:r>
      <w:r w:rsidRPr="00EA619D">
        <w:rPr>
          <w:rFonts w:cs="Arial"/>
          <w:sz w:val="22"/>
          <w:szCs w:val="24"/>
        </w:rPr>
        <w:t xml:space="preserve">eport was </w:t>
      </w:r>
      <w:r w:rsidR="00C70B30">
        <w:rPr>
          <w:rFonts w:cs="Arial"/>
          <w:sz w:val="22"/>
          <w:szCs w:val="24"/>
        </w:rPr>
        <w:t xml:space="preserve">sixteen </w:t>
      </w:r>
      <w:r w:rsidRPr="00EA619D">
        <w:rPr>
          <w:rFonts w:cs="Arial"/>
          <w:sz w:val="22"/>
          <w:szCs w:val="24"/>
        </w:rPr>
        <w:t xml:space="preserve">months’ old at </w:t>
      </w:r>
      <w:r w:rsidR="009117C6">
        <w:rPr>
          <w:rFonts w:cs="Arial"/>
          <w:sz w:val="22"/>
          <w:szCs w:val="24"/>
        </w:rPr>
        <w:t>that point,</w:t>
      </w:r>
      <w:r w:rsidRPr="00EA619D">
        <w:rPr>
          <w:rFonts w:cs="Arial"/>
          <w:sz w:val="22"/>
          <w:szCs w:val="24"/>
        </w:rPr>
        <w:t xml:space="preserve"> MWH’s </w:t>
      </w:r>
      <w:r w:rsidR="00732EE5">
        <w:rPr>
          <w:rFonts w:cs="Arial"/>
          <w:sz w:val="22"/>
          <w:szCs w:val="24"/>
        </w:rPr>
        <w:t>bore head</w:t>
      </w:r>
      <w:r w:rsidRPr="00EA619D">
        <w:rPr>
          <w:rFonts w:cs="Arial"/>
          <w:sz w:val="22"/>
          <w:szCs w:val="24"/>
        </w:rPr>
        <w:t xml:space="preserve"> reporting had not been finalised</w:t>
      </w:r>
      <w:r w:rsidR="009117C6">
        <w:rPr>
          <w:rFonts w:cs="Arial"/>
          <w:sz w:val="22"/>
          <w:szCs w:val="24"/>
        </w:rPr>
        <w:t>,</w:t>
      </w:r>
      <w:r w:rsidRPr="00EA619D">
        <w:rPr>
          <w:rFonts w:cs="Arial"/>
          <w:sz w:val="22"/>
          <w:szCs w:val="24"/>
        </w:rPr>
        <w:t xml:space="preserve"> and the recommended work had not been carried out.</w:t>
      </w:r>
    </w:p>
    <w:p w:rsidR="00F84B47" w:rsidRPr="00EA619D" w:rsidRDefault="009117C6" w:rsidP="0077335F">
      <w:pPr>
        <w:pStyle w:val="ListParagraph"/>
        <w:numPr>
          <w:ilvl w:val="0"/>
          <w:numId w:val="14"/>
        </w:numPr>
        <w:spacing w:after="360"/>
        <w:ind w:left="0" w:firstLine="0"/>
        <w:contextualSpacing w:val="0"/>
        <w:rPr>
          <w:rFonts w:cs="Arial"/>
          <w:sz w:val="22"/>
          <w:szCs w:val="24"/>
        </w:rPr>
      </w:pPr>
      <w:r>
        <w:rPr>
          <w:rFonts w:cs="Arial"/>
          <w:sz w:val="22"/>
          <w:szCs w:val="24"/>
        </w:rPr>
        <w:t>As mentioned, t</w:t>
      </w:r>
      <w:r w:rsidR="000B4C41">
        <w:rPr>
          <w:rFonts w:cs="Arial"/>
          <w:sz w:val="22"/>
          <w:szCs w:val="24"/>
        </w:rPr>
        <w:t xml:space="preserve">he Inquiry </w:t>
      </w:r>
      <w:r w:rsidR="00C64135">
        <w:rPr>
          <w:rFonts w:cs="Arial"/>
          <w:sz w:val="22"/>
          <w:szCs w:val="24"/>
        </w:rPr>
        <w:t>is</w:t>
      </w:r>
      <w:r>
        <w:rPr>
          <w:rFonts w:cs="Arial"/>
          <w:sz w:val="22"/>
          <w:szCs w:val="24"/>
        </w:rPr>
        <w:t xml:space="preserve"> </w:t>
      </w:r>
      <w:r w:rsidR="00F84B47" w:rsidRPr="00EA619D">
        <w:rPr>
          <w:rFonts w:cs="Arial"/>
          <w:sz w:val="22"/>
          <w:szCs w:val="24"/>
        </w:rPr>
        <w:t>also critical of the</w:t>
      </w:r>
      <w:r>
        <w:rPr>
          <w:rFonts w:cs="Arial"/>
          <w:sz w:val="22"/>
          <w:szCs w:val="24"/>
        </w:rPr>
        <w:t xml:space="preserve"> District Council’s</w:t>
      </w:r>
      <w:r w:rsidR="00F84B47" w:rsidRPr="00EA619D">
        <w:rPr>
          <w:rFonts w:cs="Arial"/>
          <w:sz w:val="22"/>
          <w:szCs w:val="24"/>
        </w:rPr>
        <w:t xml:space="preserve"> decision to stop chlorination only </w:t>
      </w:r>
      <w:r>
        <w:rPr>
          <w:rFonts w:cs="Arial"/>
          <w:sz w:val="22"/>
          <w:szCs w:val="24"/>
        </w:rPr>
        <w:t>four</w:t>
      </w:r>
      <w:r w:rsidR="00F84B47" w:rsidRPr="00EA619D">
        <w:rPr>
          <w:rFonts w:cs="Arial"/>
          <w:sz w:val="22"/>
          <w:szCs w:val="24"/>
        </w:rPr>
        <w:t xml:space="preserve"> days after it had been started</w:t>
      </w:r>
      <w:r>
        <w:rPr>
          <w:rFonts w:cs="Arial"/>
          <w:sz w:val="22"/>
          <w:szCs w:val="24"/>
        </w:rPr>
        <w:t>, in the context of</w:t>
      </w:r>
      <w:r w:rsidR="00F84B47" w:rsidRPr="00EA619D">
        <w:rPr>
          <w:rFonts w:cs="Arial"/>
          <w:sz w:val="22"/>
          <w:szCs w:val="24"/>
        </w:rPr>
        <w:t xml:space="preserve"> probable aquifer contamination, </w:t>
      </w:r>
      <w:r>
        <w:rPr>
          <w:rFonts w:cs="Arial"/>
          <w:sz w:val="22"/>
          <w:szCs w:val="24"/>
        </w:rPr>
        <w:t xml:space="preserve">where </w:t>
      </w:r>
      <w:r w:rsidR="00F84B47" w:rsidRPr="00EA619D">
        <w:rPr>
          <w:rFonts w:cs="Arial"/>
          <w:sz w:val="22"/>
          <w:szCs w:val="24"/>
        </w:rPr>
        <w:t>the source and pathway were unknown</w:t>
      </w:r>
      <w:r w:rsidR="007968A4">
        <w:rPr>
          <w:rFonts w:cs="Arial"/>
          <w:sz w:val="22"/>
          <w:szCs w:val="24"/>
        </w:rPr>
        <w:t xml:space="preserve">.  </w:t>
      </w:r>
      <w:r w:rsidR="00F84B47" w:rsidRPr="00EA619D">
        <w:rPr>
          <w:rFonts w:cs="Arial"/>
          <w:sz w:val="22"/>
          <w:szCs w:val="24"/>
        </w:rPr>
        <w:t>There was no operational or health reason to stop chlorination so quickly</w:t>
      </w:r>
      <w:r w:rsidR="007968A4">
        <w:rPr>
          <w:rFonts w:cs="Arial"/>
          <w:sz w:val="22"/>
          <w:szCs w:val="24"/>
        </w:rPr>
        <w:t xml:space="preserve">.  </w:t>
      </w:r>
      <w:r w:rsidR="00F84B47" w:rsidRPr="00EA619D">
        <w:rPr>
          <w:rFonts w:cs="Arial"/>
          <w:sz w:val="22"/>
          <w:szCs w:val="24"/>
        </w:rPr>
        <w:t xml:space="preserve">It was a highly beneficial </w:t>
      </w:r>
      <w:r w:rsidR="000B4C41">
        <w:rPr>
          <w:rFonts w:cs="Arial"/>
          <w:sz w:val="22"/>
          <w:szCs w:val="24"/>
        </w:rPr>
        <w:t xml:space="preserve">protective </w:t>
      </w:r>
      <w:r w:rsidR="00F84B47" w:rsidRPr="00EA619D">
        <w:rPr>
          <w:rFonts w:cs="Arial"/>
          <w:sz w:val="22"/>
          <w:szCs w:val="24"/>
        </w:rPr>
        <w:t>measure that was available and practical</w:t>
      </w:r>
      <w:r w:rsidR="007968A4">
        <w:rPr>
          <w:rFonts w:cs="Arial"/>
          <w:sz w:val="22"/>
          <w:szCs w:val="24"/>
        </w:rPr>
        <w:t xml:space="preserve">.  </w:t>
      </w:r>
      <w:r w:rsidR="000B4C41">
        <w:rPr>
          <w:rFonts w:cs="Arial"/>
          <w:sz w:val="22"/>
          <w:szCs w:val="24"/>
        </w:rPr>
        <w:t>The Inquiry consider</w:t>
      </w:r>
      <w:r w:rsidR="00C64135">
        <w:rPr>
          <w:rFonts w:cs="Arial"/>
          <w:sz w:val="22"/>
          <w:szCs w:val="24"/>
        </w:rPr>
        <w:t>s</w:t>
      </w:r>
      <w:r w:rsidR="000B4C41">
        <w:rPr>
          <w:rFonts w:cs="Arial"/>
          <w:sz w:val="22"/>
          <w:szCs w:val="24"/>
        </w:rPr>
        <w:t xml:space="preserve"> </w:t>
      </w:r>
      <w:r w:rsidR="00F84B47" w:rsidRPr="00EA619D">
        <w:rPr>
          <w:rFonts w:cs="Arial"/>
          <w:sz w:val="22"/>
          <w:szCs w:val="24"/>
        </w:rPr>
        <w:t xml:space="preserve">it should have been continued until the source and pathway of the contamination were </w:t>
      </w:r>
      <w:r w:rsidR="000B4C41">
        <w:rPr>
          <w:rFonts w:cs="Arial"/>
          <w:sz w:val="22"/>
          <w:szCs w:val="24"/>
        </w:rPr>
        <w:t>determined</w:t>
      </w:r>
      <w:r w:rsidR="007968A4">
        <w:rPr>
          <w:rFonts w:cs="Arial"/>
          <w:sz w:val="22"/>
          <w:szCs w:val="24"/>
        </w:rPr>
        <w:t xml:space="preserve">. </w:t>
      </w:r>
      <w:r w:rsidR="00555B89">
        <w:rPr>
          <w:rFonts w:cs="Arial"/>
          <w:sz w:val="22"/>
          <w:szCs w:val="24"/>
        </w:rPr>
        <w:t xml:space="preserve"> </w:t>
      </w:r>
      <w:r w:rsidR="00F84B47" w:rsidRPr="00EA619D">
        <w:rPr>
          <w:rFonts w:cs="Arial"/>
          <w:sz w:val="22"/>
          <w:szCs w:val="24"/>
        </w:rPr>
        <w:t xml:space="preserve">The </w:t>
      </w:r>
      <w:r w:rsidR="00D808AA">
        <w:rPr>
          <w:rFonts w:cs="Arial"/>
          <w:sz w:val="22"/>
          <w:szCs w:val="22"/>
        </w:rPr>
        <w:t xml:space="preserve">Drinking-water Standards </w:t>
      </w:r>
      <w:r w:rsidR="00F84B47" w:rsidRPr="00EA619D">
        <w:rPr>
          <w:rFonts w:cs="Arial"/>
          <w:sz w:val="22"/>
          <w:szCs w:val="24"/>
        </w:rPr>
        <w:t xml:space="preserve">minima were inappropriate </w:t>
      </w:r>
      <w:r>
        <w:rPr>
          <w:rFonts w:cs="Arial"/>
          <w:sz w:val="22"/>
          <w:szCs w:val="24"/>
        </w:rPr>
        <w:t>on</w:t>
      </w:r>
      <w:r w:rsidRPr="00EA619D">
        <w:rPr>
          <w:rFonts w:cs="Arial"/>
          <w:sz w:val="22"/>
          <w:szCs w:val="24"/>
        </w:rPr>
        <w:t xml:space="preserve"> </w:t>
      </w:r>
      <w:r w:rsidR="00F84B47" w:rsidRPr="00EA619D">
        <w:rPr>
          <w:rFonts w:cs="Arial"/>
          <w:sz w:val="22"/>
          <w:szCs w:val="24"/>
        </w:rPr>
        <w:t xml:space="preserve">this particular </w:t>
      </w:r>
      <w:r>
        <w:rPr>
          <w:rFonts w:cs="Arial"/>
          <w:sz w:val="22"/>
          <w:szCs w:val="24"/>
        </w:rPr>
        <w:t>occasion</w:t>
      </w:r>
      <w:r w:rsidR="00F84B47" w:rsidRPr="00EA619D">
        <w:rPr>
          <w:rFonts w:cs="Arial"/>
          <w:sz w:val="22"/>
          <w:szCs w:val="24"/>
        </w:rPr>
        <w:t>.</w:t>
      </w:r>
    </w:p>
    <w:p w:rsidR="00F84B47" w:rsidRPr="00EA619D" w:rsidRDefault="009117C6"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Furthermore, </w:t>
      </w:r>
      <w:r w:rsidR="001442BA">
        <w:rPr>
          <w:rFonts w:cs="Arial"/>
          <w:sz w:val="22"/>
          <w:szCs w:val="24"/>
        </w:rPr>
        <w:t>the District Council</w:t>
      </w:r>
      <w:r w:rsidR="00F84B47" w:rsidRPr="00EA619D">
        <w:rPr>
          <w:rFonts w:cs="Arial"/>
          <w:sz w:val="22"/>
          <w:szCs w:val="24"/>
        </w:rPr>
        <w:t xml:space="preserve"> was in October 2015, and following, apparently not aware of, and did not consider, the risk of infection from </w:t>
      </w:r>
      <w:r w:rsidR="003936F7">
        <w:rPr>
          <w:rFonts w:cs="Arial"/>
          <w:sz w:val="22"/>
          <w:szCs w:val="24"/>
        </w:rPr>
        <w:t>p</w:t>
      </w:r>
      <w:r w:rsidR="003936F7" w:rsidRPr="00EA619D">
        <w:rPr>
          <w:rFonts w:cs="Arial"/>
          <w:sz w:val="22"/>
          <w:szCs w:val="24"/>
        </w:rPr>
        <w:t>rotozoa</w:t>
      </w:r>
      <w:r w:rsidR="007968A4">
        <w:rPr>
          <w:rFonts w:cs="Arial"/>
          <w:sz w:val="22"/>
          <w:szCs w:val="24"/>
        </w:rPr>
        <w:t xml:space="preserve">.  </w:t>
      </w:r>
      <w:r w:rsidR="00F84B47" w:rsidRPr="00EA619D">
        <w:rPr>
          <w:rFonts w:cs="Arial"/>
          <w:sz w:val="22"/>
          <w:szCs w:val="24"/>
        </w:rPr>
        <w:t xml:space="preserve">This was also imprudent, given that faecal material may also contain </w:t>
      </w:r>
      <w:r w:rsidR="003936F7">
        <w:rPr>
          <w:rFonts w:cs="Arial"/>
          <w:sz w:val="22"/>
          <w:szCs w:val="24"/>
        </w:rPr>
        <w:t>p</w:t>
      </w:r>
      <w:r w:rsidR="003936F7" w:rsidRPr="00EA619D">
        <w:rPr>
          <w:rFonts w:cs="Arial"/>
          <w:sz w:val="22"/>
          <w:szCs w:val="24"/>
        </w:rPr>
        <w:t>rotozoa</w:t>
      </w:r>
      <w:r w:rsidR="00F84B47" w:rsidRPr="00EA619D">
        <w:rPr>
          <w:rFonts w:cs="Arial"/>
          <w:sz w:val="22"/>
          <w:szCs w:val="24"/>
        </w:rPr>
        <w:t xml:space="preserve">, and given the extraordinarily high rate of </w:t>
      </w:r>
      <w:r w:rsidR="00730011">
        <w:rPr>
          <w:rFonts w:cs="Arial"/>
          <w:sz w:val="22"/>
          <w:szCs w:val="24"/>
        </w:rPr>
        <w:t>g</w:t>
      </w:r>
      <w:r w:rsidR="00F84B47" w:rsidRPr="00EA619D">
        <w:rPr>
          <w:rFonts w:cs="Arial"/>
          <w:sz w:val="22"/>
          <w:szCs w:val="24"/>
        </w:rPr>
        <w:t>iardia in New Zealand waters</w:t>
      </w:r>
      <w:r>
        <w:rPr>
          <w:rFonts w:cs="Arial"/>
          <w:sz w:val="22"/>
          <w:szCs w:val="24"/>
        </w:rPr>
        <w:t>.</w:t>
      </w:r>
      <w:r w:rsidR="00EF04C5" w:rsidRPr="00EA619D">
        <w:rPr>
          <w:rStyle w:val="FootnoteReference"/>
          <w:rFonts w:cs="Arial"/>
          <w:sz w:val="22"/>
          <w:szCs w:val="24"/>
        </w:rPr>
        <w:footnoteReference w:id="30"/>
      </w:r>
      <w:r w:rsidR="00F84B47" w:rsidRPr="00EA619D">
        <w:rPr>
          <w:rFonts w:cs="Arial"/>
          <w:sz w:val="22"/>
          <w:szCs w:val="24"/>
        </w:rPr>
        <w:t xml:space="preserve"> </w:t>
      </w:r>
      <w:r w:rsidR="000B4C41">
        <w:rPr>
          <w:rFonts w:cs="Arial"/>
          <w:sz w:val="22"/>
          <w:szCs w:val="24"/>
        </w:rPr>
        <w:t xml:space="preserve"> </w:t>
      </w:r>
      <w:r w:rsidR="00F84B47" w:rsidRPr="00EA619D">
        <w:rPr>
          <w:rFonts w:cs="Arial"/>
          <w:sz w:val="22"/>
          <w:szCs w:val="24"/>
        </w:rPr>
        <w:t xml:space="preserve">At the least, intensive sampling and testing for </w:t>
      </w:r>
      <w:r w:rsidR="003936F7">
        <w:rPr>
          <w:rFonts w:cs="Arial"/>
          <w:sz w:val="22"/>
          <w:szCs w:val="24"/>
        </w:rPr>
        <w:t>p</w:t>
      </w:r>
      <w:r w:rsidR="003936F7" w:rsidRPr="00EA619D">
        <w:rPr>
          <w:rFonts w:cs="Arial"/>
          <w:sz w:val="22"/>
          <w:szCs w:val="24"/>
        </w:rPr>
        <w:t xml:space="preserve">rotozoa </w:t>
      </w:r>
      <w:r w:rsidR="00F84B47" w:rsidRPr="00EA619D">
        <w:rPr>
          <w:rFonts w:cs="Arial"/>
          <w:sz w:val="22"/>
          <w:szCs w:val="24"/>
        </w:rPr>
        <w:t>should have occurred at all three</w:t>
      </w:r>
      <w:r>
        <w:rPr>
          <w:rFonts w:cs="Arial"/>
          <w:sz w:val="22"/>
          <w:szCs w:val="24"/>
        </w:rPr>
        <w:t xml:space="preserve"> Brookvale Road</w:t>
      </w:r>
      <w:r w:rsidR="00F84B47" w:rsidRPr="00EA619D">
        <w:rPr>
          <w:rFonts w:cs="Arial"/>
          <w:sz w:val="22"/>
          <w:szCs w:val="24"/>
        </w:rPr>
        <w:t xml:space="preserve"> bores.</w:t>
      </w:r>
    </w:p>
    <w:p w:rsidR="00F84B47" w:rsidRPr="00EA619D" w:rsidRDefault="00F84B47" w:rsidP="0077335F">
      <w:pPr>
        <w:pStyle w:val="ListParagraph"/>
        <w:numPr>
          <w:ilvl w:val="0"/>
          <w:numId w:val="14"/>
        </w:numPr>
        <w:spacing w:after="360"/>
        <w:ind w:left="0" w:firstLine="0"/>
        <w:contextualSpacing w:val="0"/>
        <w:rPr>
          <w:rFonts w:cs="Arial"/>
          <w:sz w:val="22"/>
          <w:szCs w:val="24"/>
        </w:rPr>
      </w:pPr>
      <w:r w:rsidRPr="00EA619D">
        <w:rPr>
          <w:rFonts w:cs="Arial"/>
          <w:sz w:val="22"/>
          <w:szCs w:val="24"/>
        </w:rPr>
        <w:t xml:space="preserve">Earthworks at Te Mata Mushrooms’ property </w:t>
      </w:r>
      <w:r w:rsidR="009117C6">
        <w:rPr>
          <w:rFonts w:cs="Arial"/>
          <w:sz w:val="22"/>
          <w:szCs w:val="24"/>
        </w:rPr>
        <w:t>were</w:t>
      </w:r>
      <w:r w:rsidR="009117C6" w:rsidRPr="00EA619D">
        <w:rPr>
          <w:rFonts w:cs="Arial"/>
          <w:sz w:val="22"/>
          <w:szCs w:val="24"/>
        </w:rPr>
        <w:t xml:space="preserve"> </w:t>
      </w:r>
      <w:r w:rsidRPr="00EA619D">
        <w:rPr>
          <w:rFonts w:cs="Arial"/>
          <w:sz w:val="22"/>
          <w:szCs w:val="24"/>
        </w:rPr>
        <w:t xml:space="preserve">regarded as a strong </w:t>
      </w:r>
      <w:r w:rsidR="009117C6">
        <w:rPr>
          <w:rFonts w:cs="Arial"/>
          <w:sz w:val="22"/>
          <w:szCs w:val="24"/>
        </w:rPr>
        <w:t xml:space="preserve">contamination </w:t>
      </w:r>
      <w:r w:rsidRPr="00EA619D">
        <w:rPr>
          <w:rFonts w:cs="Arial"/>
          <w:sz w:val="22"/>
          <w:szCs w:val="24"/>
        </w:rPr>
        <w:t xml:space="preserve">suspect and this should have led </w:t>
      </w:r>
      <w:r w:rsidR="001442BA">
        <w:rPr>
          <w:rFonts w:cs="Arial"/>
          <w:sz w:val="22"/>
          <w:szCs w:val="24"/>
        </w:rPr>
        <w:t>the District Council</w:t>
      </w:r>
      <w:r w:rsidRPr="00EA619D">
        <w:rPr>
          <w:rFonts w:cs="Arial"/>
          <w:sz w:val="22"/>
          <w:szCs w:val="24"/>
        </w:rPr>
        <w:t xml:space="preserve"> to an urgent and robust investigation of all relevant matters </w:t>
      </w:r>
      <w:r w:rsidR="000B4C41">
        <w:rPr>
          <w:rFonts w:cs="Arial"/>
          <w:sz w:val="22"/>
          <w:szCs w:val="24"/>
        </w:rPr>
        <w:t xml:space="preserve">pertaining to </w:t>
      </w:r>
      <w:r w:rsidR="009117C6">
        <w:rPr>
          <w:rFonts w:cs="Arial"/>
          <w:sz w:val="22"/>
          <w:szCs w:val="24"/>
        </w:rPr>
        <w:t xml:space="preserve">that </w:t>
      </w:r>
      <w:r w:rsidR="00C70B30">
        <w:rPr>
          <w:rFonts w:cs="Arial"/>
          <w:sz w:val="22"/>
          <w:szCs w:val="24"/>
        </w:rPr>
        <w:t>property</w:t>
      </w:r>
      <w:r w:rsidR="007968A4">
        <w:rPr>
          <w:rFonts w:cs="Arial"/>
          <w:sz w:val="22"/>
          <w:szCs w:val="24"/>
        </w:rPr>
        <w:t xml:space="preserve">.  </w:t>
      </w:r>
      <w:r w:rsidRPr="00EA619D">
        <w:rPr>
          <w:rFonts w:cs="Arial"/>
          <w:sz w:val="22"/>
          <w:szCs w:val="24"/>
        </w:rPr>
        <w:t xml:space="preserve">Despite its suspicions, </w:t>
      </w:r>
      <w:r w:rsidR="001442BA">
        <w:rPr>
          <w:rFonts w:cs="Arial"/>
          <w:sz w:val="22"/>
          <w:szCs w:val="24"/>
        </w:rPr>
        <w:t>the District Council</w:t>
      </w:r>
      <w:r w:rsidRPr="00EA619D">
        <w:rPr>
          <w:rFonts w:cs="Arial"/>
          <w:sz w:val="22"/>
          <w:szCs w:val="24"/>
        </w:rPr>
        <w:t xml:space="preserve"> had no basis for certainty about the source and pathway of contamination</w:t>
      </w:r>
      <w:r w:rsidR="007968A4">
        <w:rPr>
          <w:rFonts w:cs="Arial"/>
          <w:sz w:val="22"/>
          <w:szCs w:val="24"/>
        </w:rPr>
        <w:t xml:space="preserve">.  </w:t>
      </w:r>
      <w:r w:rsidRPr="00EA619D">
        <w:rPr>
          <w:rFonts w:cs="Arial"/>
          <w:sz w:val="22"/>
          <w:szCs w:val="24"/>
        </w:rPr>
        <w:t xml:space="preserve">It did not carry out any urgent or effective investigation of </w:t>
      </w:r>
      <w:r w:rsidR="00C64135">
        <w:rPr>
          <w:rFonts w:cs="Arial"/>
          <w:sz w:val="22"/>
          <w:szCs w:val="24"/>
        </w:rPr>
        <w:t xml:space="preserve">the </w:t>
      </w:r>
      <w:r w:rsidRPr="00EA619D">
        <w:rPr>
          <w:rFonts w:cs="Arial"/>
          <w:sz w:val="22"/>
          <w:szCs w:val="24"/>
        </w:rPr>
        <w:t>Te Mata Mushroom earthworks</w:t>
      </w:r>
      <w:r w:rsidR="009117C6">
        <w:rPr>
          <w:rFonts w:cs="Arial"/>
          <w:sz w:val="22"/>
          <w:szCs w:val="24"/>
        </w:rPr>
        <w:t>, including through t</w:t>
      </w:r>
      <w:r w:rsidRPr="00EA619D">
        <w:rPr>
          <w:rFonts w:cs="Arial"/>
          <w:sz w:val="22"/>
          <w:szCs w:val="24"/>
        </w:rPr>
        <w:t>racer studies.</w:t>
      </w:r>
    </w:p>
    <w:p w:rsidR="00F84B47" w:rsidRPr="0006623E" w:rsidRDefault="00DF093D" w:rsidP="0077335F">
      <w:pPr>
        <w:pStyle w:val="ListParagraph"/>
        <w:numPr>
          <w:ilvl w:val="0"/>
          <w:numId w:val="14"/>
        </w:numPr>
        <w:spacing w:after="360"/>
        <w:ind w:left="0" w:firstLine="0"/>
        <w:contextualSpacing w:val="0"/>
        <w:rPr>
          <w:rFonts w:cs="Arial"/>
          <w:sz w:val="22"/>
          <w:szCs w:val="24"/>
        </w:rPr>
      </w:pPr>
      <w:r w:rsidRPr="00EA619D">
        <w:rPr>
          <w:sz w:val="22"/>
        </w:rPr>
        <w:t>The</w:t>
      </w:r>
      <w:r w:rsidR="009117C6">
        <w:rPr>
          <w:sz w:val="22"/>
        </w:rPr>
        <w:t xml:space="preserve"> Brookvale Road</w:t>
      </w:r>
      <w:r w:rsidRPr="00EA619D">
        <w:rPr>
          <w:sz w:val="22"/>
        </w:rPr>
        <w:t xml:space="preserve"> </w:t>
      </w:r>
      <w:r w:rsidR="00951855">
        <w:rPr>
          <w:sz w:val="22"/>
        </w:rPr>
        <w:t>bore 3</w:t>
      </w:r>
      <w:r w:rsidRPr="00EA619D">
        <w:rPr>
          <w:sz w:val="22"/>
        </w:rPr>
        <w:t xml:space="preserve"> and test bore</w:t>
      </w:r>
      <w:r w:rsidR="009117C6">
        <w:rPr>
          <w:sz w:val="22"/>
        </w:rPr>
        <w:t xml:space="preserve"> 10496</w:t>
      </w:r>
      <w:r w:rsidRPr="00EA619D">
        <w:rPr>
          <w:sz w:val="22"/>
        </w:rPr>
        <w:t xml:space="preserve"> occurrences were cumulative facts </w:t>
      </w:r>
      <w:r w:rsidR="009117C6">
        <w:rPr>
          <w:sz w:val="22"/>
        </w:rPr>
        <w:t>that</w:t>
      </w:r>
      <w:r w:rsidR="009117C6" w:rsidRPr="00EA619D">
        <w:rPr>
          <w:sz w:val="22"/>
        </w:rPr>
        <w:t xml:space="preserve"> </w:t>
      </w:r>
      <w:r w:rsidRPr="00EA619D">
        <w:rPr>
          <w:sz w:val="22"/>
        </w:rPr>
        <w:t xml:space="preserve">should have led to a more intensive response by both </w:t>
      </w:r>
      <w:r w:rsidR="001442BA">
        <w:rPr>
          <w:sz w:val="22"/>
        </w:rPr>
        <w:t>the District Council</w:t>
      </w:r>
      <w:r w:rsidRPr="00EA619D">
        <w:rPr>
          <w:sz w:val="22"/>
        </w:rPr>
        <w:t xml:space="preserve"> and </w:t>
      </w:r>
      <w:r w:rsidR="009117C6">
        <w:rPr>
          <w:sz w:val="22"/>
        </w:rPr>
        <w:t xml:space="preserve">the </w:t>
      </w:r>
      <w:r w:rsidR="00296C1A">
        <w:rPr>
          <w:sz w:val="22"/>
        </w:rPr>
        <w:t>Regional Council</w:t>
      </w:r>
      <w:r w:rsidR="007968A4">
        <w:rPr>
          <w:sz w:val="22"/>
        </w:rPr>
        <w:t xml:space="preserve">.  </w:t>
      </w:r>
      <w:r w:rsidRPr="00EA619D">
        <w:rPr>
          <w:sz w:val="22"/>
        </w:rPr>
        <w:t xml:space="preserve">In </w:t>
      </w:r>
      <w:r w:rsidRPr="00EA619D">
        <w:rPr>
          <w:sz w:val="22"/>
          <w:szCs w:val="24"/>
        </w:rPr>
        <w:t>relation to the</w:t>
      </w:r>
      <w:r w:rsidR="009117C6">
        <w:rPr>
          <w:sz w:val="22"/>
          <w:szCs w:val="24"/>
        </w:rPr>
        <w:t xml:space="preserve"> Brookvale Road</w:t>
      </w:r>
      <w:r w:rsidRPr="00EA619D">
        <w:rPr>
          <w:sz w:val="22"/>
          <w:szCs w:val="24"/>
        </w:rPr>
        <w:t xml:space="preserve"> </w:t>
      </w:r>
      <w:r w:rsidR="00951855">
        <w:rPr>
          <w:sz w:val="22"/>
          <w:szCs w:val="24"/>
        </w:rPr>
        <w:t>bore 3</w:t>
      </w:r>
      <w:r w:rsidRPr="00EA619D">
        <w:rPr>
          <w:sz w:val="22"/>
          <w:szCs w:val="24"/>
        </w:rPr>
        <w:t xml:space="preserve"> </w:t>
      </w:r>
      <w:proofErr w:type="gramStart"/>
      <w:r w:rsidRPr="00EA619D">
        <w:rPr>
          <w:sz w:val="22"/>
          <w:szCs w:val="24"/>
        </w:rPr>
        <w:t>incident</w:t>
      </w:r>
      <w:proofErr w:type="gramEnd"/>
      <w:r w:rsidRPr="00EA619D">
        <w:rPr>
          <w:sz w:val="22"/>
          <w:szCs w:val="24"/>
        </w:rPr>
        <w:t xml:space="preserve">, </w:t>
      </w:r>
      <w:r w:rsidR="001442BA">
        <w:rPr>
          <w:sz w:val="22"/>
          <w:szCs w:val="24"/>
        </w:rPr>
        <w:t xml:space="preserve">the District </w:t>
      </w:r>
      <w:r w:rsidR="001442BA">
        <w:rPr>
          <w:sz w:val="22"/>
          <w:szCs w:val="24"/>
        </w:rPr>
        <w:lastRenderedPageBreak/>
        <w:t>Council</w:t>
      </w:r>
      <w:r w:rsidRPr="00EA619D">
        <w:rPr>
          <w:sz w:val="22"/>
          <w:szCs w:val="24"/>
        </w:rPr>
        <w:t xml:space="preserve"> retained engineering consultants, Tonkin &amp; </w:t>
      </w:r>
      <w:r w:rsidRPr="00EA619D">
        <w:rPr>
          <w:rFonts w:cs="Arial"/>
          <w:sz w:val="22"/>
          <w:szCs w:val="24"/>
        </w:rPr>
        <w:t>Taylor, to investigate and produce a report</w:t>
      </w:r>
      <w:r w:rsidR="007968A4">
        <w:rPr>
          <w:rFonts w:cs="Arial"/>
          <w:sz w:val="22"/>
          <w:szCs w:val="24"/>
        </w:rPr>
        <w:t xml:space="preserve">.  </w:t>
      </w:r>
      <w:r w:rsidRPr="00EA619D">
        <w:rPr>
          <w:rFonts w:cs="Arial"/>
          <w:sz w:val="22"/>
          <w:szCs w:val="24"/>
        </w:rPr>
        <w:t>By itself, this was a reasonable response</w:t>
      </w:r>
      <w:r w:rsidR="007968A4">
        <w:rPr>
          <w:rFonts w:cs="Arial"/>
          <w:sz w:val="22"/>
          <w:szCs w:val="24"/>
        </w:rPr>
        <w:t xml:space="preserve">.  </w:t>
      </w:r>
      <w:r w:rsidRPr="00EA619D">
        <w:rPr>
          <w:rFonts w:cs="Arial"/>
          <w:sz w:val="22"/>
          <w:szCs w:val="24"/>
        </w:rPr>
        <w:t xml:space="preserve">However it did not relieve </w:t>
      </w:r>
      <w:r w:rsidR="001442BA">
        <w:rPr>
          <w:rFonts w:cs="Arial"/>
          <w:sz w:val="22"/>
          <w:szCs w:val="24"/>
        </w:rPr>
        <w:t>the District Council</w:t>
      </w:r>
      <w:r w:rsidRPr="00EA619D">
        <w:rPr>
          <w:rFonts w:cs="Arial"/>
          <w:sz w:val="22"/>
          <w:szCs w:val="24"/>
        </w:rPr>
        <w:t xml:space="preserve"> of all responsibility</w:t>
      </w:r>
      <w:r w:rsidR="009117C6">
        <w:rPr>
          <w:rFonts w:cs="Arial"/>
          <w:sz w:val="22"/>
          <w:szCs w:val="24"/>
        </w:rPr>
        <w:t>,</w:t>
      </w:r>
      <w:r w:rsidRPr="00EA619D">
        <w:rPr>
          <w:rFonts w:cs="Arial"/>
          <w:sz w:val="22"/>
          <w:szCs w:val="24"/>
        </w:rPr>
        <w:t xml:space="preserve"> particularly </w:t>
      </w:r>
      <w:r>
        <w:rPr>
          <w:rFonts w:cs="Arial"/>
          <w:sz w:val="22"/>
          <w:szCs w:val="24"/>
        </w:rPr>
        <w:t xml:space="preserve">given </w:t>
      </w:r>
      <w:r w:rsidRPr="00EA619D">
        <w:rPr>
          <w:rFonts w:cs="Arial"/>
          <w:sz w:val="22"/>
          <w:szCs w:val="24"/>
        </w:rPr>
        <w:t>that chlorination had been stopped</w:t>
      </w:r>
      <w:r w:rsidR="007968A4">
        <w:rPr>
          <w:rFonts w:cs="Arial"/>
          <w:sz w:val="22"/>
          <w:szCs w:val="24"/>
        </w:rPr>
        <w:t xml:space="preserve">.  </w:t>
      </w:r>
      <w:r w:rsidR="009117C6">
        <w:rPr>
          <w:rFonts w:cs="Arial"/>
          <w:sz w:val="22"/>
          <w:szCs w:val="24"/>
        </w:rPr>
        <w:t>T</w:t>
      </w:r>
      <w:r w:rsidR="001442BA">
        <w:rPr>
          <w:rFonts w:cs="Arial"/>
          <w:sz w:val="22"/>
          <w:szCs w:val="24"/>
        </w:rPr>
        <w:t>he District Council</w:t>
      </w:r>
      <w:r w:rsidRPr="00EA619D">
        <w:rPr>
          <w:rFonts w:cs="Arial"/>
          <w:sz w:val="22"/>
          <w:szCs w:val="24"/>
        </w:rPr>
        <w:t xml:space="preserve"> should have retained ownership of the issues </w:t>
      </w:r>
      <w:r>
        <w:rPr>
          <w:rFonts w:cs="Arial"/>
          <w:sz w:val="22"/>
          <w:szCs w:val="24"/>
        </w:rPr>
        <w:t xml:space="preserve">and </w:t>
      </w:r>
      <w:r w:rsidRPr="00EA619D">
        <w:rPr>
          <w:rFonts w:cs="Arial"/>
          <w:sz w:val="22"/>
          <w:szCs w:val="24"/>
        </w:rPr>
        <w:t>it should have liaised ef</w:t>
      </w:r>
      <w:r>
        <w:rPr>
          <w:rFonts w:cs="Arial"/>
          <w:sz w:val="22"/>
          <w:szCs w:val="24"/>
        </w:rPr>
        <w:t xml:space="preserve">fectively with </w:t>
      </w:r>
      <w:r w:rsidR="009117C6">
        <w:rPr>
          <w:rFonts w:cs="Arial"/>
          <w:sz w:val="22"/>
          <w:szCs w:val="24"/>
        </w:rPr>
        <w:t xml:space="preserve">the </w:t>
      </w:r>
      <w:r w:rsidR="00296C1A">
        <w:rPr>
          <w:rFonts w:cs="Arial"/>
          <w:sz w:val="22"/>
          <w:szCs w:val="24"/>
        </w:rPr>
        <w:t>Regional Council</w:t>
      </w:r>
      <w:r>
        <w:rPr>
          <w:rFonts w:cs="Arial"/>
          <w:sz w:val="22"/>
          <w:szCs w:val="24"/>
        </w:rPr>
        <w:t xml:space="preserve"> about them</w:t>
      </w:r>
      <w:r w:rsidR="007968A4">
        <w:rPr>
          <w:rFonts w:cs="Arial"/>
          <w:sz w:val="22"/>
          <w:szCs w:val="24"/>
        </w:rPr>
        <w:t xml:space="preserve">.  </w:t>
      </w:r>
      <w:r w:rsidR="00010C7A">
        <w:rPr>
          <w:rFonts w:cs="Arial"/>
          <w:sz w:val="22"/>
          <w:szCs w:val="24"/>
        </w:rPr>
        <w:t>Waiting 10 </w:t>
      </w:r>
      <w:r w:rsidR="00F84B47" w:rsidRPr="0006623E">
        <w:rPr>
          <w:rFonts w:cs="Arial"/>
          <w:sz w:val="22"/>
          <w:szCs w:val="24"/>
        </w:rPr>
        <w:t>months for an incomplete draft report from Tonkin &amp; Taylor was not an adequate response, particularly once the issues concerning test bore 10496 were identified in December 2015.</w:t>
      </w:r>
    </w:p>
    <w:p w:rsidR="00F84B47" w:rsidRPr="00EA619D" w:rsidRDefault="004A048F" w:rsidP="0077335F">
      <w:pPr>
        <w:pStyle w:val="ListParagraph"/>
        <w:numPr>
          <w:ilvl w:val="0"/>
          <w:numId w:val="14"/>
        </w:numPr>
        <w:spacing w:after="360"/>
        <w:ind w:left="0" w:firstLine="0"/>
        <w:contextualSpacing w:val="0"/>
        <w:rPr>
          <w:rFonts w:cs="Arial"/>
          <w:sz w:val="22"/>
          <w:szCs w:val="24"/>
        </w:rPr>
      </w:pPr>
      <w:r>
        <w:rPr>
          <w:rFonts w:cs="Arial"/>
          <w:sz w:val="22"/>
          <w:szCs w:val="24"/>
        </w:rPr>
        <w:t xml:space="preserve">Importantly </w:t>
      </w:r>
      <w:r w:rsidR="001442BA">
        <w:rPr>
          <w:rFonts w:cs="Arial"/>
          <w:sz w:val="22"/>
          <w:szCs w:val="24"/>
        </w:rPr>
        <w:t>the District Council</w:t>
      </w:r>
      <w:r w:rsidR="00F84B47" w:rsidRPr="00EA619D">
        <w:rPr>
          <w:rFonts w:cs="Arial"/>
          <w:sz w:val="22"/>
          <w:szCs w:val="24"/>
        </w:rPr>
        <w:t xml:space="preserve"> did not carry out </w:t>
      </w:r>
      <w:r w:rsidR="009117C6">
        <w:rPr>
          <w:rFonts w:cs="Arial"/>
          <w:sz w:val="22"/>
          <w:szCs w:val="24"/>
        </w:rPr>
        <w:t xml:space="preserve">any </w:t>
      </w:r>
      <w:r w:rsidR="00F84B47" w:rsidRPr="00EA619D">
        <w:rPr>
          <w:rFonts w:cs="Arial"/>
          <w:sz w:val="22"/>
          <w:szCs w:val="24"/>
        </w:rPr>
        <w:t xml:space="preserve">effective </w:t>
      </w:r>
      <w:r w:rsidR="009117C6">
        <w:rPr>
          <w:rFonts w:cs="Arial"/>
          <w:sz w:val="22"/>
          <w:szCs w:val="24"/>
        </w:rPr>
        <w:t>or</w:t>
      </w:r>
      <w:r w:rsidR="009117C6" w:rsidRPr="00EA619D">
        <w:rPr>
          <w:rFonts w:cs="Arial"/>
          <w:sz w:val="22"/>
          <w:szCs w:val="24"/>
        </w:rPr>
        <w:t xml:space="preserve"> </w:t>
      </w:r>
      <w:r w:rsidR="00F84B47" w:rsidRPr="00EA619D">
        <w:rPr>
          <w:rFonts w:cs="Arial"/>
          <w:sz w:val="22"/>
          <w:szCs w:val="24"/>
        </w:rPr>
        <w:t xml:space="preserve">useful liaison with </w:t>
      </w:r>
      <w:r w:rsidR="009117C6">
        <w:rPr>
          <w:rFonts w:cs="Arial"/>
          <w:sz w:val="22"/>
          <w:szCs w:val="24"/>
        </w:rPr>
        <w:t xml:space="preserve">the </w:t>
      </w:r>
      <w:r w:rsidR="00296C1A">
        <w:rPr>
          <w:rFonts w:cs="Arial"/>
          <w:sz w:val="22"/>
          <w:szCs w:val="24"/>
        </w:rPr>
        <w:t>Regional Council</w:t>
      </w:r>
      <w:r w:rsidR="00F84B47" w:rsidRPr="00EA619D">
        <w:rPr>
          <w:rFonts w:cs="Arial"/>
          <w:sz w:val="22"/>
          <w:szCs w:val="24"/>
        </w:rPr>
        <w:t xml:space="preserve"> in late 2015 or in 2016 in relation to the obvious aquifer issues</w:t>
      </w:r>
      <w:r w:rsidR="009117C6">
        <w:rPr>
          <w:rFonts w:cs="Arial"/>
          <w:sz w:val="22"/>
          <w:szCs w:val="24"/>
        </w:rPr>
        <w:t>,</w:t>
      </w:r>
      <w:r w:rsidR="002A7E0F">
        <w:rPr>
          <w:rFonts w:cs="Arial"/>
          <w:sz w:val="22"/>
          <w:szCs w:val="24"/>
        </w:rPr>
        <w:t xml:space="preserve"> and what they could mean for the safety of the drinking water supply</w:t>
      </w:r>
      <w:r w:rsidR="007968A4">
        <w:rPr>
          <w:rFonts w:cs="Arial"/>
          <w:sz w:val="22"/>
          <w:szCs w:val="24"/>
        </w:rPr>
        <w:t xml:space="preserve">.  </w:t>
      </w:r>
      <w:r>
        <w:rPr>
          <w:rFonts w:cs="Arial"/>
          <w:sz w:val="22"/>
          <w:szCs w:val="24"/>
        </w:rPr>
        <w:t>The Inquiry conside</w:t>
      </w:r>
      <w:r w:rsidR="00C64135">
        <w:rPr>
          <w:rFonts w:cs="Arial"/>
          <w:sz w:val="22"/>
          <w:szCs w:val="24"/>
        </w:rPr>
        <w:t>rs</w:t>
      </w:r>
      <w:r>
        <w:rPr>
          <w:rFonts w:cs="Arial"/>
          <w:sz w:val="22"/>
          <w:szCs w:val="24"/>
        </w:rPr>
        <w:t xml:space="preserve"> </w:t>
      </w:r>
      <w:r w:rsidR="00F84B47" w:rsidRPr="00EA619D">
        <w:rPr>
          <w:rFonts w:cs="Arial"/>
          <w:sz w:val="22"/>
          <w:szCs w:val="24"/>
        </w:rPr>
        <w:t>that one meeting with Tonkin &amp; Taylor on 12 February 2016</w:t>
      </w:r>
      <w:r w:rsidR="002A7E0F">
        <w:rPr>
          <w:rFonts w:cs="Arial"/>
          <w:sz w:val="22"/>
          <w:szCs w:val="24"/>
        </w:rPr>
        <w:t xml:space="preserve">, with limited follow up </w:t>
      </w:r>
      <w:r w:rsidR="00F84B47" w:rsidRPr="00EA619D">
        <w:rPr>
          <w:rFonts w:cs="Arial"/>
          <w:sz w:val="22"/>
          <w:szCs w:val="24"/>
        </w:rPr>
        <w:t xml:space="preserve">and some data-sharing thereafter, was </w:t>
      </w:r>
      <w:r>
        <w:rPr>
          <w:rFonts w:cs="Arial"/>
          <w:sz w:val="22"/>
          <w:szCs w:val="24"/>
        </w:rPr>
        <w:t>grossly inadequate</w:t>
      </w:r>
      <w:r w:rsidR="00EA0C56">
        <w:rPr>
          <w:rFonts w:cs="Arial"/>
          <w:sz w:val="22"/>
          <w:szCs w:val="24"/>
        </w:rPr>
        <w:t xml:space="preserve"> and fell well short of the level of cooperation required</w:t>
      </w:r>
      <w:r w:rsidR="007968A4">
        <w:rPr>
          <w:rFonts w:cs="Arial"/>
          <w:sz w:val="22"/>
          <w:szCs w:val="24"/>
        </w:rPr>
        <w:t xml:space="preserve">.  </w:t>
      </w:r>
      <w:r w:rsidR="00F84B47" w:rsidRPr="00EA619D">
        <w:rPr>
          <w:rFonts w:cs="Arial"/>
          <w:sz w:val="22"/>
          <w:szCs w:val="24"/>
        </w:rPr>
        <w:t xml:space="preserve">Both </w:t>
      </w:r>
      <w:r w:rsidR="009117C6">
        <w:rPr>
          <w:rFonts w:cs="Arial"/>
          <w:sz w:val="22"/>
          <w:szCs w:val="24"/>
        </w:rPr>
        <w:t xml:space="preserve">the </w:t>
      </w:r>
      <w:r w:rsidR="00296C1A">
        <w:rPr>
          <w:rFonts w:cs="Arial"/>
          <w:sz w:val="22"/>
          <w:szCs w:val="24"/>
        </w:rPr>
        <w:t>Regional Council</w:t>
      </w:r>
      <w:r w:rsidR="00F84B47" w:rsidRPr="00EA619D">
        <w:rPr>
          <w:rFonts w:cs="Arial"/>
          <w:sz w:val="22"/>
          <w:szCs w:val="24"/>
        </w:rPr>
        <w:t xml:space="preserve"> and </w:t>
      </w:r>
      <w:r w:rsidR="001442BA">
        <w:rPr>
          <w:rFonts w:cs="Arial"/>
          <w:sz w:val="22"/>
          <w:szCs w:val="24"/>
        </w:rPr>
        <w:t>the District Council</w:t>
      </w:r>
      <w:r w:rsidR="00F84B47" w:rsidRPr="00EA619D">
        <w:rPr>
          <w:rFonts w:cs="Arial"/>
          <w:sz w:val="22"/>
          <w:szCs w:val="24"/>
        </w:rPr>
        <w:t xml:space="preserve"> needed to take o</w:t>
      </w:r>
      <w:r w:rsidR="00F84B47">
        <w:rPr>
          <w:rFonts w:cs="Arial"/>
          <w:sz w:val="22"/>
          <w:szCs w:val="24"/>
        </w:rPr>
        <w:t>wnership of the aquifer issues</w:t>
      </w:r>
      <w:r>
        <w:rPr>
          <w:rFonts w:cs="Arial"/>
          <w:sz w:val="22"/>
          <w:szCs w:val="24"/>
        </w:rPr>
        <w:t xml:space="preserve"> and actively pursue, and support, investigation of catchment risks</w:t>
      </w:r>
      <w:r w:rsidR="00F84B47">
        <w:rPr>
          <w:rFonts w:cs="Arial"/>
          <w:sz w:val="22"/>
          <w:szCs w:val="24"/>
        </w:rPr>
        <w:t>.</w:t>
      </w:r>
    </w:p>
    <w:p w:rsidR="00F84B47" w:rsidRPr="00EA619D" w:rsidRDefault="00F84B47" w:rsidP="0077335F">
      <w:pPr>
        <w:pStyle w:val="ListParagraph"/>
        <w:numPr>
          <w:ilvl w:val="0"/>
          <w:numId w:val="14"/>
        </w:numPr>
        <w:spacing w:after="360"/>
        <w:ind w:left="0" w:firstLine="0"/>
        <w:contextualSpacing w:val="0"/>
        <w:rPr>
          <w:rFonts w:cs="Arial"/>
          <w:sz w:val="22"/>
          <w:szCs w:val="24"/>
        </w:rPr>
      </w:pPr>
      <w:r w:rsidRPr="00EA619D">
        <w:rPr>
          <w:rFonts w:cs="Arial"/>
          <w:sz w:val="22"/>
          <w:szCs w:val="24"/>
        </w:rPr>
        <w:t>In October 2015, there was an obvious change to</w:t>
      </w:r>
      <w:r w:rsidR="00C64135">
        <w:rPr>
          <w:rFonts w:cs="Arial"/>
          <w:sz w:val="22"/>
          <w:szCs w:val="24"/>
        </w:rPr>
        <w:t xml:space="preserve"> the</w:t>
      </w:r>
      <w:r w:rsidRPr="00EA619D">
        <w:rPr>
          <w:rFonts w:cs="Arial"/>
          <w:sz w:val="22"/>
          <w:szCs w:val="24"/>
        </w:rPr>
        <w:t xml:space="preserve"> </w:t>
      </w:r>
      <w:r w:rsidR="00C64135">
        <w:rPr>
          <w:rFonts w:cs="Arial"/>
          <w:sz w:val="22"/>
          <w:szCs w:val="24"/>
        </w:rPr>
        <w:t xml:space="preserve">bore </w:t>
      </w:r>
      <w:r w:rsidRPr="00EA619D">
        <w:rPr>
          <w:rFonts w:cs="Arial"/>
          <w:sz w:val="22"/>
          <w:szCs w:val="24"/>
        </w:rPr>
        <w:t>risk profile in the Brookvale R</w:t>
      </w:r>
      <w:r w:rsidR="002A7E0F">
        <w:rPr>
          <w:rFonts w:cs="Arial"/>
          <w:sz w:val="22"/>
          <w:szCs w:val="24"/>
        </w:rPr>
        <w:t>oa</w:t>
      </w:r>
      <w:r w:rsidRPr="00EA619D">
        <w:rPr>
          <w:rFonts w:cs="Arial"/>
          <w:sz w:val="22"/>
          <w:szCs w:val="24"/>
        </w:rPr>
        <w:t>d area</w:t>
      </w:r>
      <w:r w:rsidR="007968A4">
        <w:rPr>
          <w:rFonts w:cs="Arial"/>
          <w:sz w:val="22"/>
          <w:szCs w:val="24"/>
        </w:rPr>
        <w:t xml:space="preserve">.  </w:t>
      </w:r>
      <w:r w:rsidRPr="00EA619D">
        <w:rPr>
          <w:rFonts w:cs="Arial"/>
          <w:sz w:val="22"/>
          <w:szCs w:val="24"/>
        </w:rPr>
        <w:t xml:space="preserve">As indicated in </w:t>
      </w:r>
      <w:r w:rsidR="00A578F1">
        <w:rPr>
          <w:rFonts w:cs="Arial"/>
          <w:sz w:val="22"/>
          <w:szCs w:val="24"/>
        </w:rPr>
        <w:t xml:space="preserve">the Drinking-water </w:t>
      </w:r>
      <w:r w:rsidRPr="00EA619D">
        <w:rPr>
          <w:rFonts w:cs="Arial"/>
          <w:sz w:val="22"/>
          <w:szCs w:val="24"/>
        </w:rPr>
        <w:t>Guidelines, a change in the security of bore water could be caused at any time by many different things</w:t>
      </w:r>
      <w:r w:rsidR="009117C6">
        <w:rPr>
          <w:rFonts w:cs="Arial"/>
          <w:sz w:val="22"/>
          <w:szCs w:val="24"/>
        </w:rPr>
        <w:t>,</w:t>
      </w:r>
      <w:r w:rsidRPr="00EA619D">
        <w:rPr>
          <w:rFonts w:cs="Arial"/>
          <w:sz w:val="22"/>
          <w:szCs w:val="24"/>
        </w:rPr>
        <w:t xml:space="preserve"> and a competent water supplier should have been alert to such a change</w:t>
      </w:r>
      <w:r w:rsidR="007968A4">
        <w:rPr>
          <w:rFonts w:cs="Arial"/>
          <w:sz w:val="22"/>
          <w:szCs w:val="24"/>
        </w:rPr>
        <w:t xml:space="preserve">.  </w:t>
      </w:r>
      <w:r w:rsidRPr="00EA619D">
        <w:rPr>
          <w:rFonts w:cs="Arial"/>
          <w:sz w:val="22"/>
          <w:szCs w:val="24"/>
        </w:rPr>
        <w:t xml:space="preserve">A source (bore) contamination involved much more significant issues than the reticulation transgressions </w:t>
      </w:r>
      <w:r w:rsidR="001442BA">
        <w:rPr>
          <w:rFonts w:cs="Arial"/>
          <w:sz w:val="22"/>
          <w:szCs w:val="24"/>
        </w:rPr>
        <w:t>the District Council</w:t>
      </w:r>
      <w:r w:rsidRPr="00EA619D">
        <w:rPr>
          <w:rFonts w:cs="Arial"/>
          <w:sz w:val="22"/>
          <w:szCs w:val="24"/>
        </w:rPr>
        <w:t xml:space="preserve"> had faced previously</w:t>
      </w:r>
      <w:r w:rsidR="007968A4">
        <w:rPr>
          <w:rFonts w:cs="Arial"/>
          <w:sz w:val="22"/>
          <w:szCs w:val="24"/>
        </w:rPr>
        <w:t xml:space="preserve">.  </w:t>
      </w:r>
      <w:r w:rsidRPr="00EA619D">
        <w:rPr>
          <w:rFonts w:cs="Arial"/>
          <w:sz w:val="22"/>
          <w:szCs w:val="24"/>
        </w:rPr>
        <w:t>Detecting contamination in a bore was a serious and hitherto unprecedented event (after 1998)</w:t>
      </w:r>
      <w:r w:rsidR="007968A4">
        <w:rPr>
          <w:rFonts w:cs="Arial"/>
          <w:sz w:val="22"/>
          <w:szCs w:val="24"/>
        </w:rPr>
        <w:t xml:space="preserve">.  </w:t>
      </w:r>
      <w:r w:rsidRPr="00EA619D">
        <w:rPr>
          <w:rFonts w:cs="Arial"/>
          <w:sz w:val="22"/>
          <w:szCs w:val="24"/>
        </w:rPr>
        <w:t xml:space="preserve">An active and substantial response was needed by </w:t>
      </w:r>
      <w:r w:rsidR="001442BA">
        <w:rPr>
          <w:rFonts w:cs="Arial"/>
          <w:sz w:val="22"/>
          <w:szCs w:val="24"/>
        </w:rPr>
        <w:t>the District Council</w:t>
      </w:r>
      <w:r w:rsidR="007968A4">
        <w:rPr>
          <w:rFonts w:cs="Arial"/>
          <w:sz w:val="22"/>
          <w:szCs w:val="24"/>
        </w:rPr>
        <w:t xml:space="preserve">.  </w:t>
      </w:r>
      <w:r w:rsidRPr="00EA619D">
        <w:rPr>
          <w:rFonts w:cs="Arial"/>
          <w:sz w:val="22"/>
          <w:szCs w:val="24"/>
        </w:rPr>
        <w:t>This did not occur.</w:t>
      </w:r>
    </w:p>
    <w:p w:rsidR="00F84B47" w:rsidRPr="00EA619D" w:rsidRDefault="006C0F2C" w:rsidP="0077335F">
      <w:pPr>
        <w:pStyle w:val="ListParagraph"/>
        <w:numPr>
          <w:ilvl w:val="0"/>
          <w:numId w:val="14"/>
        </w:numPr>
        <w:spacing w:after="360"/>
        <w:ind w:left="0" w:firstLine="0"/>
        <w:contextualSpacing w:val="0"/>
        <w:rPr>
          <w:rFonts w:cs="Arial"/>
          <w:sz w:val="22"/>
          <w:szCs w:val="24"/>
        </w:rPr>
      </w:pPr>
      <w:r>
        <w:rPr>
          <w:rFonts w:cs="Arial"/>
          <w:sz w:val="22"/>
          <w:szCs w:val="24"/>
        </w:rPr>
        <w:t>T</w:t>
      </w:r>
      <w:r w:rsidR="001442BA">
        <w:rPr>
          <w:rFonts w:cs="Arial"/>
          <w:sz w:val="22"/>
          <w:szCs w:val="24"/>
        </w:rPr>
        <w:t>he District Council</w:t>
      </w:r>
      <w:r w:rsidR="00F84B47" w:rsidRPr="00EA619D">
        <w:rPr>
          <w:rFonts w:cs="Arial"/>
          <w:sz w:val="22"/>
          <w:szCs w:val="24"/>
        </w:rPr>
        <w:t xml:space="preserve"> should have ceased using all of the Brookvale </w:t>
      </w:r>
      <w:r w:rsidR="00E56963">
        <w:rPr>
          <w:rFonts w:cs="Arial"/>
          <w:sz w:val="22"/>
          <w:szCs w:val="24"/>
        </w:rPr>
        <w:t xml:space="preserve">Road </w:t>
      </w:r>
      <w:r w:rsidR="00F84B47" w:rsidRPr="00EA619D">
        <w:rPr>
          <w:rFonts w:cs="Arial"/>
          <w:sz w:val="22"/>
          <w:szCs w:val="24"/>
        </w:rPr>
        <w:t xml:space="preserve">bores from 1 October 2015, switching </w:t>
      </w:r>
      <w:r w:rsidR="004A048F">
        <w:rPr>
          <w:rFonts w:cs="Arial"/>
          <w:sz w:val="22"/>
          <w:szCs w:val="24"/>
        </w:rPr>
        <w:t xml:space="preserve">instead to the Hastings supply, </w:t>
      </w:r>
      <w:r w:rsidR="00F84B47" w:rsidRPr="00EA619D">
        <w:rPr>
          <w:rFonts w:cs="Arial"/>
          <w:sz w:val="22"/>
          <w:szCs w:val="24"/>
        </w:rPr>
        <w:t>as occurred after the August 2016 event</w:t>
      </w:r>
      <w:r w:rsidR="007968A4">
        <w:rPr>
          <w:rFonts w:cs="Arial"/>
          <w:sz w:val="22"/>
          <w:szCs w:val="24"/>
        </w:rPr>
        <w:t xml:space="preserve">.  </w:t>
      </w:r>
      <w:r w:rsidR="00F84B47" w:rsidRPr="00EA619D">
        <w:rPr>
          <w:rFonts w:cs="Arial"/>
          <w:sz w:val="22"/>
          <w:szCs w:val="24"/>
        </w:rPr>
        <w:t>Urgent and probing investigations should have been carried out jointly by the two councils</w:t>
      </w:r>
      <w:r w:rsidR="007968A4">
        <w:rPr>
          <w:rFonts w:cs="Arial"/>
          <w:sz w:val="22"/>
          <w:szCs w:val="24"/>
        </w:rPr>
        <w:t xml:space="preserve">.  </w:t>
      </w:r>
      <w:r w:rsidR="00F84B47" w:rsidRPr="00EA619D">
        <w:rPr>
          <w:rFonts w:cs="Arial"/>
          <w:sz w:val="22"/>
          <w:szCs w:val="24"/>
        </w:rPr>
        <w:t xml:space="preserve">A marked contrast can be made with the intensive investigations carried out </w:t>
      </w:r>
      <w:r w:rsidR="004A048F">
        <w:rPr>
          <w:rFonts w:cs="Arial"/>
          <w:sz w:val="22"/>
          <w:szCs w:val="24"/>
        </w:rPr>
        <w:t xml:space="preserve">by both organisations </w:t>
      </w:r>
      <w:r w:rsidR="00F84B47" w:rsidRPr="00EA619D">
        <w:rPr>
          <w:rFonts w:cs="Arial"/>
          <w:sz w:val="22"/>
          <w:szCs w:val="24"/>
        </w:rPr>
        <w:t>after the August 2016 event.</w:t>
      </w:r>
    </w:p>
    <w:p w:rsidR="00F84B47" w:rsidRPr="009117C6" w:rsidRDefault="006C0F2C" w:rsidP="0077335F">
      <w:pPr>
        <w:pStyle w:val="ListParagraph"/>
        <w:numPr>
          <w:ilvl w:val="0"/>
          <w:numId w:val="14"/>
        </w:numPr>
        <w:spacing w:after="360"/>
        <w:ind w:left="0" w:firstLine="0"/>
        <w:contextualSpacing w:val="0"/>
        <w:rPr>
          <w:rFonts w:cs="Arial"/>
          <w:sz w:val="22"/>
          <w:szCs w:val="24"/>
        </w:rPr>
      </w:pPr>
      <w:r w:rsidRPr="009117C6">
        <w:rPr>
          <w:rFonts w:cs="Arial"/>
          <w:sz w:val="22"/>
          <w:szCs w:val="24"/>
        </w:rPr>
        <w:t>T</w:t>
      </w:r>
      <w:r w:rsidR="001442BA" w:rsidRPr="009117C6">
        <w:rPr>
          <w:rFonts w:cs="Arial"/>
          <w:sz w:val="22"/>
          <w:szCs w:val="24"/>
        </w:rPr>
        <w:t>he District Council</w:t>
      </w:r>
      <w:r w:rsidR="00F84B47" w:rsidRPr="009117C6">
        <w:rPr>
          <w:rFonts w:cs="Arial"/>
          <w:sz w:val="22"/>
          <w:szCs w:val="24"/>
        </w:rPr>
        <w:t xml:space="preserve"> submitted that “Counsel assisting’s unrelenting focus on this event as a platform for finding fault is entirely misplaced”</w:t>
      </w:r>
      <w:r w:rsidR="007968A4">
        <w:rPr>
          <w:rFonts w:cs="Arial"/>
          <w:sz w:val="22"/>
          <w:szCs w:val="24"/>
        </w:rPr>
        <w:t xml:space="preserve">.  </w:t>
      </w:r>
      <w:r w:rsidR="004A048F" w:rsidRPr="009117C6">
        <w:rPr>
          <w:rFonts w:cs="Arial"/>
          <w:sz w:val="22"/>
          <w:szCs w:val="24"/>
        </w:rPr>
        <w:t>The Inquiry reject</w:t>
      </w:r>
      <w:r w:rsidR="00C64135">
        <w:rPr>
          <w:rFonts w:cs="Arial"/>
          <w:sz w:val="22"/>
          <w:szCs w:val="24"/>
        </w:rPr>
        <w:t>s</w:t>
      </w:r>
      <w:r w:rsidR="004A048F" w:rsidRPr="009117C6">
        <w:rPr>
          <w:rFonts w:cs="Arial"/>
          <w:sz w:val="22"/>
          <w:szCs w:val="24"/>
        </w:rPr>
        <w:t xml:space="preserve"> this submission</w:t>
      </w:r>
      <w:r w:rsidR="007968A4">
        <w:rPr>
          <w:rFonts w:cs="Arial"/>
          <w:sz w:val="22"/>
          <w:szCs w:val="24"/>
        </w:rPr>
        <w:t xml:space="preserve">.  </w:t>
      </w:r>
      <w:r w:rsidR="004A048F" w:rsidRPr="009117C6">
        <w:rPr>
          <w:rFonts w:cs="Arial"/>
          <w:sz w:val="22"/>
          <w:szCs w:val="24"/>
        </w:rPr>
        <w:t>V</w:t>
      </w:r>
      <w:r w:rsidR="00F84B47" w:rsidRPr="009117C6">
        <w:rPr>
          <w:rFonts w:cs="Arial"/>
          <w:sz w:val="22"/>
          <w:szCs w:val="24"/>
        </w:rPr>
        <w:t xml:space="preserve">aluable lessons for the future </w:t>
      </w:r>
      <w:r w:rsidR="009117C6" w:rsidRPr="009117C6">
        <w:rPr>
          <w:rFonts w:cs="Arial"/>
          <w:sz w:val="22"/>
          <w:szCs w:val="24"/>
        </w:rPr>
        <w:t xml:space="preserve">could </w:t>
      </w:r>
      <w:r w:rsidR="00F84B47" w:rsidRPr="009117C6">
        <w:rPr>
          <w:rFonts w:cs="Arial"/>
          <w:sz w:val="22"/>
          <w:szCs w:val="24"/>
        </w:rPr>
        <w:t xml:space="preserve">be learned from </w:t>
      </w:r>
      <w:r w:rsidR="001442BA" w:rsidRPr="009117C6">
        <w:rPr>
          <w:rFonts w:cs="Arial"/>
          <w:sz w:val="22"/>
          <w:szCs w:val="24"/>
        </w:rPr>
        <w:t>the District Council</w:t>
      </w:r>
      <w:r w:rsidR="00F84B47" w:rsidRPr="009117C6">
        <w:rPr>
          <w:rFonts w:cs="Arial"/>
          <w:sz w:val="22"/>
          <w:szCs w:val="24"/>
        </w:rPr>
        <w:t xml:space="preserve">’s failures on </w:t>
      </w:r>
      <w:r w:rsidR="009117C6" w:rsidRPr="009117C6">
        <w:rPr>
          <w:rFonts w:cs="Arial"/>
          <w:sz w:val="22"/>
          <w:szCs w:val="24"/>
        </w:rPr>
        <w:t xml:space="preserve">that </w:t>
      </w:r>
      <w:r w:rsidR="00F84B47" w:rsidRPr="009117C6">
        <w:rPr>
          <w:rFonts w:cs="Arial"/>
          <w:sz w:val="22"/>
          <w:szCs w:val="24"/>
        </w:rPr>
        <w:t>occasion.</w:t>
      </w:r>
      <w:r w:rsidR="007E0E1B">
        <w:rPr>
          <w:rFonts w:cs="Arial"/>
          <w:sz w:val="22"/>
          <w:szCs w:val="24"/>
        </w:rPr>
        <w:t xml:space="preserve"> </w:t>
      </w:r>
      <w:r w:rsidR="00946AD3">
        <w:rPr>
          <w:rFonts w:cs="Arial"/>
          <w:sz w:val="22"/>
          <w:szCs w:val="24"/>
        </w:rPr>
        <w:t xml:space="preserve"> </w:t>
      </w:r>
      <w:r w:rsidR="00F84B47" w:rsidRPr="009117C6">
        <w:rPr>
          <w:rFonts w:cs="Arial"/>
          <w:sz w:val="22"/>
          <w:szCs w:val="24"/>
        </w:rPr>
        <w:t xml:space="preserve">Had a holistic and searching review of the whole of the </w:t>
      </w:r>
      <w:r w:rsidR="00F84B47" w:rsidRPr="009117C6">
        <w:rPr>
          <w:rFonts w:cs="Arial"/>
          <w:sz w:val="22"/>
          <w:szCs w:val="24"/>
        </w:rPr>
        <w:lastRenderedPageBreak/>
        <w:t xml:space="preserve">catchment and aquifer risks in the vicinity of Brookvale Road been undertaken </w:t>
      </w:r>
      <w:r w:rsidR="009117C6" w:rsidRPr="009117C6">
        <w:rPr>
          <w:rFonts w:cs="Arial"/>
          <w:sz w:val="22"/>
          <w:szCs w:val="24"/>
        </w:rPr>
        <w:t xml:space="preserve">jointly by the District Council and the Regional Council </w:t>
      </w:r>
      <w:r w:rsidR="00F84B47" w:rsidRPr="009117C6">
        <w:rPr>
          <w:rFonts w:cs="Arial"/>
          <w:sz w:val="22"/>
          <w:szCs w:val="24"/>
        </w:rPr>
        <w:t xml:space="preserve">in late 2015, the prospects of the </w:t>
      </w:r>
      <w:r w:rsidR="00EA0C56" w:rsidRPr="009117C6">
        <w:rPr>
          <w:rFonts w:cs="Arial"/>
          <w:sz w:val="22"/>
          <w:szCs w:val="24"/>
        </w:rPr>
        <w:t xml:space="preserve">August </w:t>
      </w:r>
      <w:r w:rsidR="00F84B47" w:rsidRPr="009117C6">
        <w:rPr>
          <w:rFonts w:cs="Arial"/>
          <w:sz w:val="22"/>
          <w:szCs w:val="24"/>
        </w:rPr>
        <w:t>2016 event may have been lower</w:t>
      </w:r>
      <w:r w:rsidR="007968A4">
        <w:rPr>
          <w:rFonts w:cs="Arial"/>
          <w:sz w:val="22"/>
          <w:szCs w:val="24"/>
        </w:rPr>
        <w:t xml:space="preserve">.  </w:t>
      </w:r>
      <w:r w:rsidR="004A048F" w:rsidRPr="009117C6">
        <w:rPr>
          <w:rFonts w:cs="Arial"/>
          <w:sz w:val="22"/>
          <w:szCs w:val="24"/>
        </w:rPr>
        <w:t xml:space="preserve">While no </w:t>
      </w:r>
      <w:r w:rsidR="00F84B47" w:rsidRPr="009117C6">
        <w:rPr>
          <w:rFonts w:cs="Arial"/>
          <w:sz w:val="22"/>
          <w:szCs w:val="24"/>
        </w:rPr>
        <w:t xml:space="preserve">direct causal link </w:t>
      </w:r>
      <w:r w:rsidR="009117C6">
        <w:rPr>
          <w:rFonts w:cs="Arial"/>
          <w:sz w:val="22"/>
          <w:szCs w:val="24"/>
        </w:rPr>
        <w:t>was</w:t>
      </w:r>
      <w:r w:rsidR="009117C6" w:rsidRPr="009117C6">
        <w:rPr>
          <w:rFonts w:cs="Arial"/>
          <w:sz w:val="22"/>
          <w:szCs w:val="24"/>
        </w:rPr>
        <w:t xml:space="preserve"> </w:t>
      </w:r>
      <w:r w:rsidR="004A048F" w:rsidRPr="009117C6">
        <w:rPr>
          <w:rFonts w:cs="Arial"/>
          <w:sz w:val="22"/>
          <w:szCs w:val="24"/>
        </w:rPr>
        <w:t xml:space="preserve">drawn </w:t>
      </w:r>
      <w:r w:rsidR="00F84B47" w:rsidRPr="009117C6">
        <w:rPr>
          <w:rFonts w:cs="Arial"/>
          <w:sz w:val="22"/>
          <w:szCs w:val="24"/>
        </w:rPr>
        <w:t>between the two events</w:t>
      </w:r>
      <w:r w:rsidR="004A048F" w:rsidRPr="009117C6">
        <w:rPr>
          <w:rFonts w:cs="Arial"/>
          <w:sz w:val="22"/>
          <w:szCs w:val="24"/>
        </w:rPr>
        <w:t>, the Inquiry consider</w:t>
      </w:r>
      <w:r w:rsidR="00C64135">
        <w:rPr>
          <w:rFonts w:cs="Arial"/>
          <w:sz w:val="22"/>
          <w:szCs w:val="24"/>
        </w:rPr>
        <w:t>s</w:t>
      </w:r>
      <w:r w:rsidR="004A048F" w:rsidRPr="009117C6">
        <w:rPr>
          <w:rFonts w:cs="Arial"/>
          <w:sz w:val="22"/>
          <w:szCs w:val="24"/>
        </w:rPr>
        <w:t xml:space="preserve"> </w:t>
      </w:r>
      <w:r w:rsidR="00F84B47" w:rsidRPr="009117C6">
        <w:rPr>
          <w:rFonts w:cs="Arial"/>
          <w:sz w:val="22"/>
          <w:szCs w:val="24"/>
        </w:rPr>
        <w:t xml:space="preserve">attention to issues such as heavy rainfall (which preceded the </w:t>
      </w:r>
      <w:r w:rsidR="009117C6">
        <w:rPr>
          <w:rFonts w:cs="Arial"/>
          <w:sz w:val="22"/>
          <w:szCs w:val="24"/>
        </w:rPr>
        <w:t xml:space="preserve">Brookvale Road </w:t>
      </w:r>
      <w:r w:rsidR="00951855">
        <w:rPr>
          <w:rFonts w:cs="Arial"/>
          <w:sz w:val="22"/>
          <w:szCs w:val="24"/>
        </w:rPr>
        <w:t>bore 3</w:t>
      </w:r>
      <w:r w:rsidR="00F84B47" w:rsidRPr="009117C6">
        <w:rPr>
          <w:rFonts w:cs="Arial"/>
          <w:sz w:val="22"/>
          <w:szCs w:val="24"/>
        </w:rPr>
        <w:t xml:space="preserve"> event), the pond</w:t>
      </w:r>
      <w:r w:rsidR="004A048F" w:rsidRPr="009117C6">
        <w:rPr>
          <w:rFonts w:cs="Arial"/>
          <w:sz w:val="22"/>
          <w:szCs w:val="24"/>
        </w:rPr>
        <w:t xml:space="preserve"> in the Mangateretere Stream</w:t>
      </w:r>
      <w:r w:rsidR="00F84B47" w:rsidRPr="009117C6">
        <w:rPr>
          <w:rFonts w:cs="Arial"/>
          <w:sz w:val="22"/>
          <w:szCs w:val="24"/>
        </w:rPr>
        <w:t>, and livestock risks</w:t>
      </w:r>
      <w:r w:rsidR="004A048F" w:rsidRPr="009117C6">
        <w:rPr>
          <w:rFonts w:cs="Arial"/>
          <w:sz w:val="22"/>
          <w:szCs w:val="24"/>
        </w:rPr>
        <w:t>,</w:t>
      </w:r>
      <w:r w:rsidR="00F84B47" w:rsidRPr="009117C6">
        <w:rPr>
          <w:rFonts w:cs="Arial"/>
          <w:sz w:val="22"/>
          <w:szCs w:val="24"/>
        </w:rPr>
        <w:t xml:space="preserve"> may </w:t>
      </w:r>
      <w:r w:rsidR="004A048F" w:rsidRPr="009117C6">
        <w:rPr>
          <w:rFonts w:cs="Arial"/>
          <w:sz w:val="22"/>
          <w:szCs w:val="24"/>
        </w:rPr>
        <w:t xml:space="preserve">well </w:t>
      </w:r>
      <w:r w:rsidR="00F84B47" w:rsidRPr="009117C6">
        <w:rPr>
          <w:rFonts w:cs="Arial"/>
          <w:sz w:val="22"/>
          <w:szCs w:val="24"/>
        </w:rPr>
        <w:t>have lowered the chances of the outbreak occurring</w:t>
      </w:r>
      <w:r w:rsidR="00B81398">
        <w:rPr>
          <w:rFonts w:cs="Arial"/>
          <w:sz w:val="22"/>
          <w:szCs w:val="24"/>
        </w:rPr>
        <w:t>.</w:t>
      </w:r>
      <w:r w:rsidR="007E0E1B">
        <w:rPr>
          <w:rFonts w:cs="Arial"/>
          <w:sz w:val="22"/>
          <w:szCs w:val="24"/>
        </w:rPr>
        <w:t xml:space="preserve"> </w:t>
      </w:r>
      <w:r w:rsidR="00946AD3">
        <w:rPr>
          <w:rFonts w:cs="Arial"/>
          <w:sz w:val="22"/>
          <w:szCs w:val="24"/>
        </w:rPr>
        <w:t xml:space="preserve"> </w:t>
      </w:r>
      <w:r w:rsidR="00C64135">
        <w:rPr>
          <w:rFonts w:cs="Arial"/>
          <w:sz w:val="22"/>
          <w:szCs w:val="24"/>
        </w:rPr>
        <w:t>Moreover,</w:t>
      </w:r>
      <w:r w:rsidR="00F84B47" w:rsidRPr="009117C6">
        <w:rPr>
          <w:rFonts w:cs="Arial"/>
          <w:sz w:val="22"/>
          <w:szCs w:val="24"/>
        </w:rPr>
        <w:t xml:space="preserve"> if chlorination had been continued pending the outcome of all investigations, this disinfectant </w:t>
      </w:r>
      <w:r w:rsidR="004A048F" w:rsidRPr="009117C6">
        <w:rPr>
          <w:rFonts w:cs="Arial"/>
          <w:sz w:val="22"/>
          <w:szCs w:val="24"/>
        </w:rPr>
        <w:t xml:space="preserve">treatment </w:t>
      </w:r>
      <w:r w:rsidR="00F84B47" w:rsidRPr="009117C6">
        <w:rPr>
          <w:rFonts w:cs="Arial"/>
          <w:sz w:val="22"/>
          <w:szCs w:val="24"/>
        </w:rPr>
        <w:t xml:space="preserve">should have inactivated any </w:t>
      </w:r>
      <w:r w:rsidR="00730011">
        <w:rPr>
          <w:rFonts w:cs="Arial"/>
          <w:sz w:val="22"/>
          <w:szCs w:val="24"/>
        </w:rPr>
        <w:t>campylo</w:t>
      </w:r>
      <w:r w:rsidR="00BE5B04" w:rsidRPr="009117C6">
        <w:rPr>
          <w:rFonts w:cs="Arial"/>
          <w:sz w:val="22"/>
          <w:szCs w:val="24"/>
        </w:rPr>
        <w:t>bacter</w:t>
      </w:r>
      <w:r w:rsidR="00F84B47" w:rsidRPr="009117C6">
        <w:rPr>
          <w:rFonts w:cs="Arial"/>
          <w:sz w:val="22"/>
          <w:szCs w:val="24"/>
        </w:rPr>
        <w:t xml:space="preserve"> bacteria entering the bores in August 2016.</w:t>
      </w:r>
    </w:p>
    <w:p w:rsidR="00F84B47" w:rsidRPr="00EA619D" w:rsidRDefault="009117C6" w:rsidP="00F84B47">
      <w:pPr>
        <w:pStyle w:val="ListParagraph"/>
        <w:keepNext/>
        <w:spacing w:before="360" w:after="240"/>
        <w:ind w:left="0"/>
        <w:contextualSpacing w:val="0"/>
        <w:rPr>
          <w:rFonts w:cs="Arial"/>
          <w:i/>
          <w:sz w:val="22"/>
          <w:szCs w:val="24"/>
        </w:rPr>
      </w:pPr>
      <w:r>
        <w:rPr>
          <w:rFonts w:cs="Arial"/>
          <w:i/>
          <w:sz w:val="22"/>
          <w:szCs w:val="24"/>
        </w:rPr>
        <w:t>High</w:t>
      </w:r>
      <w:r w:rsidR="00F84B47" w:rsidRPr="00EA619D">
        <w:rPr>
          <w:rFonts w:cs="Arial"/>
          <w:i/>
          <w:sz w:val="22"/>
          <w:szCs w:val="24"/>
        </w:rPr>
        <w:t xml:space="preserve"> Transgression</w:t>
      </w:r>
      <w:r>
        <w:rPr>
          <w:rFonts w:cs="Arial"/>
          <w:i/>
          <w:sz w:val="22"/>
          <w:szCs w:val="24"/>
        </w:rPr>
        <w:t xml:space="preserve"> Rate</w:t>
      </w:r>
      <w:r w:rsidR="00F84B47" w:rsidRPr="00EA619D">
        <w:rPr>
          <w:rFonts w:cs="Arial"/>
          <w:i/>
          <w:sz w:val="22"/>
          <w:szCs w:val="24"/>
        </w:rPr>
        <w:t>s</w:t>
      </w:r>
    </w:p>
    <w:p w:rsidR="00F84B47" w:rsidRPr="00EA619D" w:rsidRDefault="009117C6" w:rsidP="0077335F">
      <w:pPr>
        <w:pStyle w:val="ListParagraph"/>
        <w:numPr>
          <w:ilvl w:val="0"/>
          <w:numId w:val="14"/>
        </w:numPr>
        <w:spacing w:after="360"/>
        <w:ind w:left="0" w:firstLine="0"/>
        <w:contextualSpacing w:val="0"/>
        <w:rPr>
          <w:rFonts w:cs="Arial"/>
          <w:sz w:val="22"/>
          <w:szCs w:val="24"/>
        </w:rPr>
      </w:pPr>
      <w:r>
        <w:rPr>
          <w:rFonts w:cs="Arial"/>
          <w:sz w:val="22"/>
          <w:szCs w:val="24"/>
        </w:rPr>
        <w:t>The</w:t>
      </w:r>
      <w:r w:rsidR="004A048F">
        <w:rPr>
          <w:rFonts w:cs="Arial"/>
          <w:sz w:val="22"/>
          <w:szCs w:val="24"/>
        </w:rPr>
        <w:t xml:space="preserve"> Inquiry </w:t>
      </w:r>
      <w:r w:rsidR="00F97517">
        <w:rPr>
          <w:rFonts w:cs="Arial"/>
          <w:sz w:val="22"/>
          <w:szCs w:val="24"/>
        </w:rPr>
        <w:t>finds</w:t>
      </w:r>
      <w:r>
        <w:rPr>
          <w:rFonts w:cs="Arial"/>
          <w:sz w:val="22"/>
          <w:szCs w:val="24"/>
        </w:rPr>
        <w:t xml:space="preserve"> that </w:t>
      </w:r>
      <w:r w:rsidR="001442BA">
        <w:rPr>
          <w:rFonts w:cs="Arial"/>
          <w:sz w:val="22"/>
          <w:szCs w:val="24"/>
        </w:rPr>
        <w:t>the District Council</w:t>
      </w:r>
      <w:r w:rsidR="00F84B47" w:rsidRPr="00EA619D">
        <w:rPr>
          <w:rFonts w:cs="Arial"/>
          <w:sz w:val="22"/>
          <w:szCs w:val="24"/>
        </w:rPr>
        <w:t xml:space="preserve"> </w:t>
      </w:r>
      <w:r>
        <w:rPr>
          <w:rFonts w:cs="Arial"/>
          <w:sz w:val="22"/>
          <w:szCs w:val="24"/>
        </w:rPr>
        <w:t>did not</w:t>
      </w:r>
      <w:r w:rsidR="00F84B47" w:rsidRPr="00EA619D">
        <w:rPr>
          <w:rFonts w:cs="Arial"/>
          <w:sz w:val="22"/>
          <w:szCs w:val="24"/>
        </w:rPr>
        <w:t xml:space="preserve"> meet required standards in </w:t>
      </w:r>
      <w:r>
        <w:rPr>
          <w:rFonts w:cs="Arial"/>
          <w:sz w:val="22"/>
          <w:szCs w:val="24"/>
        </w:rPr>
        <w:t>failing to</w:t>
      </w:r>
      <w:r w:rsidRPr="00EA619D">
        <w:rPr>
          <w:rFonts w:cs="Arial"/>
          <w:sz w:val="22"/>
          <w:szCs w:val="24"/>
        </w:rPr>
        <w:t xml:space="preserve"> </w:t>
      </w:r>
      <w:r w:rsidR="00F84B47" w:rsidRPr="00EA619D">
        <w:rPr>
          <w:rFonts w:cs="Arial"/>
          <w:sz w:val="22"/>
          <w:szCs w:val="24"/>
        </w:rPr>
        <w:t xml:space="preserve">conduct a </w:t>
      </w:r>
      <w:r w:rsidR="00EA0C56">
        <w:rPr>
          <w:rFonts w:cs="Arial"/>
          <w:sz w:val="22"/>
          <w:szCs w:val="24"/>
        </w:rPr>
        <w:t xml:space="preserve">comprehensive </w:t>
      </w:r>
      <w:r w:rsidR="00F84B47" w:rsidRPr="00EA619D">
        <w:rPr>
          <w:rFonts w:cs="Arial"/>
          <w:sz w:val="22"/>
          <w:szCs w:val="24"/>
        </w:rPr>
        <w:t>review</w:t>
      </w:r>
      <w:r>
        <w:rPr>
          <w:rFonts w:cs="Arial"/>
          <w:sz w:val="22"/>
          <w:szCs w:val="24"/>
        </w:rPr>
        <w:t xml:space="preserve"> of the history of transgressions in the reticulation between March 2007 and May 2016</w:t>
      </w:r>
      <w:r w:rsidR="007968A4">
        <w:rPr>
          <w:rFonts w:cs="Arial"/>
          <w:sz w:val="22"/>
          <w:szCs w:val="24"/>
        </w:rPr>
        <w:t xml:space="preserve">.  </w:t>
      </w:r>
      <w:r w:rsidR="004A048F">
        <w:rPr>
          <w:rFonts w:cs="Arial"/>
          <w:sz w:val="22"/>
          <w:szCs w:val="24"/>
        </w:rPr>
        <w:t xml:space="preserve">It </w:t>
      </w:r>
      <w:r w:rsidR="00F84B47" w:rsidRPr="00EA619D">
        <w:rPr>
          <w:rFonts w:cs="Arial"/>
          <w:sz w:val="22"/>
          <w:szCs w:val="24"/>
        </w:rPr>
        <w:t xml:space="preserve">would </w:t>
      </w:r>
      <w:r w:rsidR="004A048F">
        <w:rPr>
          <w:rFonts w:cs="Arial"/>
          <w:sz w:val="22"/>
          <w:szCs w:val="24"/>
        </w:rPr>
        <w:t xml:space="preserve">of course </w:t>
      </w:r>
      <w:r w:rsidR="00F84B47" w:rsidRPr="00EA619D">
        <w:rPr>
          <w:rFonts w:cs="Arial"/>
          <w:sz w:val="22"/>
          <w:szCs w:val="24"/>
        </w:rPr>
        <w:t>be unreasonable to attribute this failure to the earlier stages in the pattern of transgressions</w:t>
      </w:r>
      <w:r w:rsidR="007968A4">
        <w:rPr>
          <w:rFonts w:cs="Arial"/>
          <w:sz w:val="22"/>
          <w:szCs w:val="24"/>
        </w:rPr>
        <w:t xml:space="preserve">.  </w:t>
      </w:r>
      <w:r w:rsidR="004A048F">
        <w:rPr>
          <w:rFonts w:cs="Arial"/>
          <w:sz w:val="22"/>
          <w:szCs w:val="24"/>
        </w:rPr>
        <w:t>However</w:t>
      </w:r>
      <w:r>
        <w:rPr>
          <w:rFonts w:cs="Arial"/>
          <w:sz w:val="22"/>
          <w:szCs w:val="24"/>
        </w:rPr>
        <w:t>,</w:t>
      </w:r>
      <w:r w:rsidR="004A048F">
        <w:rPr>
          <w:rFonts w:cs="Arial"/>
          <w:sz w:val="22"/>
          <w:szCs w:val="24"/>
        </w:rPr>
        <w:t xml:space="preserve"> </w:t>
      </w:r>
      <w:r w:rsidR="00F84B47" w:rsidRPr="00EA619D">
        <w:rPr>
          <w:rFonts w:cs="Arial"/>
          <w:sz w:val="22"/>
          <w:szCs w:val="24"/>
        </w:rPr>
        <w:t xml:space="preserve">by September 2014 the specific communication of concerns by the </w:t>
      </w:r>
      <w:r w:rsidR="00BE2D53">
        <w:rPr>
          <w:rFonts w:cs="Arial"/>
          <w:sz w:val="22"/>
          <w:szCs w:val="24"/>
        </w:rPr>
        <w:t>DWA</w:t>
      </w:r>
      <w:r>
        <w:rPr>
          <w:rFonts w:cs="Arial"/>
          <w:sz w:val="22"/>
          <w:szCs w:val="24"/>
        </w:rPr>
        <w:t>s</w:t>
      </w:r>
      <w:r w:rsidR="00F84B47" w:rsidRPr="00EA619D">
        <w:rPr>
          <w:rFonts w:cs="Arial"/>
          <w:sz w:val="22"/>
          <w:szCs w:val="24"/>
        </w:rPr>
        <w:t xml:space="preserve"> should have led </w:t>
      </w:r>
      <w:r w:rsidR="001442BA">
        <w:rPr>
          <w:rFonts w:cs="Arial"/>
          <w:sz w:val="22"/>
          <w:szCs w:val="24"/>
        </w:rPr>
        <w:t>the District Council</w:t>
      </w:r>
      <w:r w:rsidR="00F84B47" w:rsidRPr="00EA619D">
        <w:rPr>
          <w:rFonts w:cs="Arial"/>
          <w:sz w:val="22"/>
          <w:szCs w:val="24"/>
        </w:rPr>
        <w:t xml:space="preserve"> to carry out a </w:t>
      </w:r>
      <w:r w:rsidR="004A048F">
        <w:rPr>
          <w:rFonts w:cs="Arial"/>
          <w:sz w:val="22"/>
          <w:szCs w:val="24"/>
        </w:rPr>
        <w:t xml:space="preserve">thorough </w:t>
      </w:r>
      <w:r w:rsidR="00F84B47" w:rsidRPr="00EA619D">
        <w:rPr>
          <w:rFonts w:cs="Arial"/>
          <w:sz w:val="22"/>
          <w:szCs w:val="24"/>
        </w:rPr>
        <w:t>review</w:t>
      </w:r>
      <w:r w:rsidR="007968A4">
        <w:rPr>
          <w:rFonts w:cs="Arial"/>
          <w:sz w:val="22"/>
          <w:szCs w:val="24"/>
        </w:rPr>
        <w:t xml:space="preserve">.  </w:t>
      </w:r>
      <w:r w:rsidR="00F84B47" w:rsidRPr="00EA619D">
        <w:rPr>
          <w:rFonts w:cs="Arial"/>
          <w:sz w:val="22"/>
          <w:szCs w:val="24"/>
        </w:rPr>
        <w:t xml:space="preserve">Entering into detailed discussions with the </w:t>
      </w:r>
      <w:r w:rsidR="00BE2D53">
        <w:rPr>
          <w:rFonts w:cs="Arial"/>
          <w:sz w:val="22"/>
          <w:szCs w:val="24"/>
        </w:rPr>
        <w:t>DWA</w:t>
      </w:r>
      <w:r w:rsidR="00F84B47" w:rsidRPr="00EA619D">
        <w:rPr>
          <w:rFonts w:cs="Arial"/>
          <w:sz w:val="22"/>
          <w:szCs w:val="24"/>
        </w:rPr>
        <w:t xml:space="preserve"> would have been desirable, </w:t>
      </w:r>
      <w:r>
        <w:rPr>
          <w:rFonts w:cs="Arial"/>
          <w:sz w:val="22"/>
          <w:szCs w:val="24"/>
        </w:rPr>
        <w:t>as would</w:t>
      </w:r>
      <w:r w:rsidRPr="00EA619D">
        <w:rPr>
          <w:rFonts w:cs="Arial"/>
          <w:sz w:val="22"/>
          <w:szCs w:val="24"/>
        </w:rPr>
        <w:t xml:space="preserve"> </w:t>
      </w:r>
      <w:r w:rsidR="00F84B47" w:rsidRPr="00EA619D">
        <w:rPr>
          <w:rFonts w:cs="Arial"/>
          <w:sz w:val="22"/>
          <w:szCs w:val="24"/>
        </w:rPr>
        <w:t xml:space="preserve">liaison with the </w:t>
      </w:r>
      <w:r w:rsidR="00296C1A">
        <w:rPr>
          <w:rFonts w:cs="Arial"/>
          <w:sz w:val="22"/>
          <w:szCs w:val="24"/>
        </w:rPr>
        <w:t>Regional Council</w:t>
      </w:r>
      <w:r w:rsidR="007968A4">
        <w:rPr>
          <w:rFonts w:cs="Arial"/>
          <w:sz w:val="22"/>
          <w:szCs w:val="24"/>
        </w:rPr>
        <w:t xml:space="preserve">.  </w:t>
      </w:r>
      <w:r w:rsidR="00F84B47" w:rsidRPr="00EA619D">
        <w:rPr>
          <w:rFonts w:cs="Arial"/>
          <w:sz w:val="22"/>
          <w:szCs w:val="24"/>
        </w:rPr>
        <w:t>Retention of independent expert advice would also have been</w:t>
      </w:r>
      <w:r w:rsidR="00F84B47">
        <w:rPr>
          <w:rFonts w:cs="Arial"/>
          <w:sz w:val="22"/>
          <w:szCs w:val="24"/>
        </w:rPr>
        <w:t xml:space="preserve"> a prudent and </w:t>
      </w:r>
      <w:r w:rsidR="004A048F">
        <w:rPr>
          <w:rFonts w:cs="Arial"/>
          <w:sz w:val="22"/>
          <w:szCs w:val="24"/>
        </w:rPr>
        <w:t xml:space="preserve">proper </w:t>
      </w:r>
      <w:r w:rsidR="00F84B47">
        <w:rPr>
          <w:rFonts w:cs="Arial"/>
          <w:sz w:val="22"/>
          <w:szCs w:val="24"/>
        </w:rPr>
        <w:t>step.</w:t>
      </w:r>
    </w:p>
    <w:p w:rsidR="00F84B47" w:rsidRPr="00EA619D" w:rsidRDefault="00F84B47" w:rsidP="0077335F">
      <w:pPr>
        <w:pStyle w:val="ListParagraph"/>
        <w:numPr>
          <w:ilvl w:val="0"/>
          <w:numId w:val="14"/>
        </w:numPr>
        <w:spacing w:after="360"/>
        <w:ind w:left="0" w:firstLine="0"/>
        <w:contextualSpacing w:val="0"/>
        <w:rPr>
          <w:rFonts w:cs="Arial"/>
          <w:sz w:val="22"/>
          <w:szCs w:val="24"/>
        </w:rPr>
      </w:pPr>
      <w:r w:rsidRPr="00EA619D">
        <w:rPr>
          <w:rFonts w:cs="Arial"/>
          <w:sz w:val="22"/>
          <w:szCs w:val="24"/>
        </w:rPr>
        <w:t xml:space="preserve">It was put to </w:t>
      </w:r>
      <w:r w:rsidR="001442BA">
        <w:rPr>
          <w:rFonts w:cs="Arial"/>
          <w:sz w:val="22"/>
          <w:szCs w:val="24"/>
        </w:rPr>
        <w:t>the District Council</w:t>
      </w:r>
      <w:r w:rsidRPr="00EA619D">
        <w:rPr>
          <w:rFonts w:cs="Arial"/>
          <w:sz w:val="22"/>
          <w:szCs w:val="24"/>
        </w:rPr>
        <w:t>’s Water Supply Manager,</w:t>
      </w:r>
      <w:r w:rsidR="00383A1E">
        <w:rPr>
          <w:rFonts w:cs="Arial"/>
          <w:sz w:val="22"/>
          <w:szCs w:val="24"/>
        </w:rPr>
        <w:t xml:space="preserve"> Mr </w:t>
      </w:r>
      <w:r w:rsidRPr="00EA619D">
        <w:rPr>
          <w:rFonts w:cs="Arial"/>
          <w:sz w:val="22"/>
          <w:szCs w:val="24"/>
        </w:rPr>
        <w:t xml:space="preserve">Stuijt, that almost every time a transgression was mentioned, the </w:t>
      </w:r>
      <w:r w:rsidR="00F355BC" w:rsidRPr="00EA619D">
        <w:rPr>
          <w:rFonts w:cs="Arial"/>
          <w:sz w:val="22"/>
          <w:szCs w:val="24"/>
        </w:rPr>
        <w:t>mindset</w:t>
      </w:r>
      <w:r w:rsidRPr="00EA619D">
        <w:rPr>
          <w:rFonts w:cs="Arial"/>
          <w:sz w:val="22"/>
          <w:szCs w:val="24"/>
        </w:rPr>
        <w:t xml:space="preserve"> within </w:t>
      </w:r>
      <w:r w:rsidR="001442BA">
        <w:rPr>
          <w:rFonts w:cs="Arial"/>
          <w:sz w:val="22"/>
          <w:szCs w:val="24"/>
        </w:rPr>
        <w:t>the District Council</w:t>
      </w:r>
      <w:r w:rsidRPr="00EA619D">
        <w:rPr>
          <w:rFonts w:cs="Arial"/>
          <w:sz w:val="22"/>
          <w:szCs w:val="24"/>
        </w:rPr>
        <w:t xml:space="preserve"> appeared to be to explain it away</w:t>
      </w:r>
      <w:r w:rsidR="007968A4">
        <w:rPr>
          <w:rFonts w:cs="Arial"/>
          <w:sz w:val="22"/>
          <w:szCs w:val="24"/>
        </w:rPr>
        <w:t xml:space="preserve">.  </w:t>
      </w:r>
      <w:r w:rsidR="004A048F">
        <w:rPr>
          <w:rFonts w:cs="Arial"/>
          <w:sz w:val="22"/>
          <w:szCs w:val="24"/>
        </w:rPr>
        <w:t>The Inquiry consider</w:t>
      </w:r>
      <w:r w:rsidR="00C64135">
        <w:rPr>
          <w:rFonts w:cs="Arial"/>
          <w:sz w:val="22"/>
          <w:szCs w:val="24"/>
        </w:rPr>
        <w:t xml:space="preserve">s </w:t>
      </w:r>
      <w:r w:rsidR="00383A1E">
        <w:rPr>
          <w:rFonts w:cs="Arial"/>
          <w:sz w:val="22"/>
          <w:szCs w:val="24"/>
        </w:rPr>
        <w:t>Mr </w:t>
      </w:r>
      <w:r w:rsidRPr="00EA619D">
        <w:rPr>
          <w:rFonts w:cs="Arial"/>
          <w:sz w:val="22"/>
          <w:szCs w:val="24"/>
        </w:rPr>
        <w:t xml:space="preserve">Stuijt’s response to this </w:t>
      </w:r>
      <w:r w:rsidR="004A048F">
        <w:rPr>
          <w:rFonts w:cs="Arial"/>
          <w:sz w:val="22"/>
          <w:szCs w:val="24"/>
        </w:rPr>
        <w:t>un</w:t>
      </w:r>
      <w:r w:rsidRPr="00EA619D">
        <w:rPr>
          <w:rFonts w:cs="Arial"/>
          <w:sz w:val="22"/>
          <w:szCs w:val="24"/>
        </w:rPr>
        <w:t>satisfactory</w:t>
      </w:r>
      <w:r w:rsidR="007968A4">
        <w:rPr>
          <w:rFonts w:cs="Arial"/>
          <w:sz w:val="22"/>
          <w:szCs w:val="24"/>
        </w:rPr>
        <w:t xml:space="preserve">.  </w:t>
      </w:r>
      <w:r w:rsidR="004A048F">
        <w:rPr>
          <w:rFonts w:cs="Arial"/>
          <w:sz w:val="22"/>
          <w:szCs w:val="24"/>
        </w:rPr>
        <w:t>The strong impression exist</w:t>
      </w:r>
      <w:r w:rsidR="00F355BC">
        <w:rPr>
          <w:rFonts w:cs="Arial"/>
          <w:sz w:val="22"/>
          <w:szCs w:val="24"/>
        </w:rPr>
        <w:t>s</w:t>
      </w:r>
      <w:r w:rsidR="004A048F">
        <w:rPr>
          <w:rFonts w:cs="Arial"/>
          <w:sz w:val="22"/>
          <w:szCs w:val="24"/>
        </w:rPr>
        <w:t xml:space="preserve"> </w:t>
      </w:r>
      <w:r w:rsidRPr="00EA619D">
        <w:rPr>
          <w:rFonts w:cs="Arial"/>
          <w:sz w:val="22"/>
          <w:szCs w:val="24"/>
        </w:rPr>
        <w:t xml:space="preserve">that, on each occasion when a transgression was detected, </w:t>
      </w:r>
      <w:r w:rsidR="001442BA">
        <w:rPr>
          <w:rFonts w:cs="Arial"/>
          <w:sz w:val="22"/>
          <w:szCs w:val="24"/>
        </w:rPr>
        <w:t>the District Council</w:t>
      </w:r>
      <w:r w:rsidRPr="00EA619D">
        <w:rPr>
          <w:rFonts w:cs="Arial"/>
          <w:sz w:val="22"/>
          <w:szCs w:val="24"/>
        </w:rPr>
        <w:t xml:space="preserve">’s primary motivation was to “clear the transgression” with the </w:t>
      </w:r>
      <w:r w:rsidR="00BE2D53">
        <w:rPr>
          <w:rFonts w:cs="Arial"/>
          <w:sz w:val="22"/>
          <w:szCs w:val="24"/>
        </w:rPr>
        <w:t>DWA</w:t>
      </w:r>
      <w:r w:rsidRPr="00EA619D">
        <w:rPr>
          <w:rFonts w:cs="Arial"/>
          <w:sz w:val="22"/>
          <w:szCs w:val="24"/>
        </w:rPr>
        <w:t xml:space="preserve"> and that a </w:t>
      </w:r>
      <w:r w:rsidR="004A048F">
        <w:rPr>
          <w:rFonts w:cs="Arial"/>
          <w:sz w:val="22"/>
          <w:szCs w:val="24"/>
        </w:rPr>
        <w:t xml:space="preserve">real </w:t>
      </w:r>
      <w:r w:rsidRPr="00EA619D">
        <w:rPr>
          <w:rFonts w:cs="Arial"/>
          <w:sz w:val="22"/>
          <w:szCs w:val="24"/>
        </w:rPr>
        <w:t xml:space="preserve">sense of curiosity and concern about the pattern of transgressions </w:t>
      </w:r>
      <w:r w:rsidR="009117C6">
        <w:rPr>
          <w:rFonts w:cs="Arial"/>
          <w:sz w:val="22"/>
          <w:szCs w:val="24"/>
        </w:rPr>
        <w:t>was</w:t>
      </w:r>
      <w:r w:rsidRPr="00EA619D">
        <w:rPr>
          <w:rFonts w:cs="Arial"/>
          <w:sz w:val="22"/>
          <w:szCs w:val="24"/>
        </w:rPr>
        <w:t xml:space="preserve"> lacking.</w:t>
      </w:r>
    </w:p>
    <w:p w:rsidR="00F84B47" w:rsidRPr="00EA619D" w:rsidRDefault="009117C6" w:rsidP="0077335F">
      <w:pPr>
        <w:pStyle w:val="ListParagraph"/>
        <w:numPr>
          <w:ilvl w:val="0"/>
          <w:numId w:val="14"/>
        </w:numPr>
        <w:spacing w:after="360"/>
        <w:ind w:left="0" w:firstLine="0"/>
        <w:contextualSpacing w:val="0"/>
        <w:rPr>
          <w:rFonts w:cs="Arial"/>
          <w:sz w:val="22"/>
          <w:szCs w:val="24"/>
        </w:rPr>
      </w:pPr>
      <w:r>
        <w:rPr>
          <w:rFonts w:cs="Arial"/>
          <w:sz w:val="22"/>
          <w:szCs w:val="24"/>
        </w:rPr>
        <w:t>T</w:t>
      </w:r>
      <w:r w:rsidR="001442BA">
        <w:rPr>
          <w:rFonts w:cs="Arial"/>
          <w:sz w:val="22"/>
          <w:szCs w:val="24"/>
        </w:rPr>
        <w:t>he District Council</w:t>
      </w:r>
      <w:r w:rsidR="00F84B47" w:rsidRPr="00EA619D">
        <w:rPr>
          <w:rFonts w:cs="Arial"/>
          <w:sz w:val="22"/>
          <w:szCs w:val="24"/>
        </w:rPr>
        <w:t xml:space="preserve"> submitted that, in respect of every transgression, </w:t>
      </w:r>
      <w:r>
        <w:rPr>
          <w:rFonts w:cs="Arial"/>
          <w:sz w:val="22"/>
          <w:szCs w:val="24"/>
        </w:rPr>
        <w:t>it</w:t>
      </w:r>
      <w:r w:rsidR="00F84B47" w:rsidRPr="00EA619D">
        <w:rPr>
          <w:rFonts w:cs="Arial"/>
          <w:sz w:val="22"/>
          <w:szCs w:val="24"/>
        </w:rPr>
        <w:t xml:space="preserve"> complied with the </w:t>
      </w:r>
      <w:r w:rsidR="00D808AA">
        <w:rPr>
          <w:rFonts w:cs="Arial"/>
          <w:sz w:val="22"/>
          <w:szCs w:val="22"/>
        </w:rPr>
        <w:t>Drinking-water Standards</w:t>
      </w:r>
      <w:r w:rsidR="007968A4">
        <w:rPr>
          <w:rFonts w:cs="Arial"/>
          <w:sz w:val="22"/>
          <w:szCs w:val="24"/>
        </w:rPr>
        <w:t xml:space="preserve">.  </w:t>
      </w:r>
      <w:r w:rsidR="00F84B47" w:rsidRPr="00EA619D">
        <w:rPr>
          <w:rFonts w:cs="Arial"/>
          <w:sz w:val="22"/>
          <w:szCs w:val="24"/>
        </w:rPr>
        <w:t xml:space="preserve">It also </w:t>
      </w:r>
      <w:r w:rsidR="004A048F">
        <w:rPr>
          <w:rFonts w:cs="Arial"/>
          <w:sz w:val="22"/>
          <w:szCs w:val="24"/>
        </w:rPr>
        <w:t xml:space="preserve">argued </w:t>
      </w:r>
      <w:r w:rsidR="00F84B47" w:rsidRPr="00EA619D">
        <w:rPr>
          <w:rFonts w:cs="Arial"/>
          <w:sz w:val="22"/>
          <w:szCs w:val="24"/>
        </w:rPr>
        <w:t xml:space="preserve">that presence readings were not always followed by a positive enumerated result and that three consecutive days of clear samples were always </w:t>
      </w:r>
      <w:r>
        <w:rPr>
          <w:rFonts w:cs="Arial"/>
          <w:sz w:val="22"/>
          <w:szCs w:val="24"/>
        </w:rPr>
        <w:t>ensured</w:t>
      </w:r>
      <w:r w:rsidR="007968A4">
        <w:rPr>
          <w:rFonts w:cs="Arial"/>
          <w:sz w:val="22"/>
          <w:szCs w:val="24"/>
        </w:rPr>
        <w:t xml:space="preserve">.  </w:t>
      </w:r>
      <w:r>
        <w:rPr>
          <w:rFonts w:cs="Arial"/>
          <w:sz w:val="22"/>
          <w:szCs w:val="24"/>
        </w:rPr>
        <w:t>T</w:t>
      </w:r>
      <w:r w:rsidR="001442BA">
        <w:rPr>
          <w:rFonts w:cs="Arial"/>
          <w:sz w:val="22"/>
          <w:szCs w:val="24"/>
        </w:rPr>
        <w:t>he District Council</w:t>
      </w:r>
      <w:r w:rsidR="00F84B47" w:rsidRPr="00EA619D">
        <w:rPr>
          <w:rFonts w:cs="Arial"/>
          <w:sz w:val="22"/>
          <w:szCs w:val="24"/>
        </w:rPr>
        <w:t xml:space="preserve"> refuted the allegation that it had not taken seriously enough the requirements of the </w:t>
      </w:r>
      <w:r>
        <w:rPr>
          <w:rFonts w:cs="Arial"/>
          <w:sz w:val="22"/>
          <w:szCs w:val="24"/>
        </w:rPr>
        <w:t>Drinking-water Standards</w:t>
      </w:r>
      <w:r w:rsidRPr="00EA619D">
        <w:rPr>
          <w:rFonts w:cs="Arial"/>
          <w:sz w:val="22"/>
          <w:szCs w:val="24"/>
        </w:rPr>
        <w:t xml:space="preserve"> </w:t>
      </w:r>
      <w:r w:rsidR="00F84B47" w:rsidRPr="00EA619D">
        <w:rPr>
          <w:rFonts w:cs="Arial"/>
          <w:sz w:val="22"/>
          <w:szCs w:val="24"/>
        </w:rPr>
        <w:t>in relation to transgressions</w:t>
      </w:r>
      <w:r w:rsidR="007968A4">
        <w:rPr>
          <w:rFonts w:cs="Arial"/>
          <w:sz w:val="22"/>
          <w:szCs w:val="24"/>
        </w:rPr>
        <w:t xml:space="preserve">.  </w:t>
      </w:r>
      <w:r w:rsidR="00F84B47" w:rsidRPr="00EA619D">
        <w:rPr>
          <w:rFonts w:cs="Arial"/>
          <w:sz w:val="22"/>
          <w:szCs w:val="24"/>
        </w:rPr>
        <w:t xml:space="preserve">Counsel for </w:t>
      </w:r>
      <w:r w:rsidR="001442BA">
        <w:rPr>
          <w:rFonts w:cs="Arial"/>
          <w:sz w:val="22"/>
          <w:szCs w:val="24"/>
        </w:rPr>
        <w:t>the District Council</w:t>
      </w:r>
      <w:r w:rsidR="00F84B47" w:rsidRPr="00EA619D">
        <w:rPr>
          <w:rFonts w:cs="Arial"/>
          <w:sz w:val="22"/>
          <w:szCs w:val="24"/>
        </w:rPr>
        <w:t xml:space="preserve"> traversed a </w:t>
      </w:r>
      <w:r w:rsidR="00F84B47" w:rsidRPr="00EA619D">
        <w:rPr>
          <w:rFonts w:cs="Arial"/>
          <w:sz w:val="22"/>
          <w:szCs w:val="24"/>
        </w:rPr>
        <w:lastRenderedPageBreak/>
        <w:t>history of transgressions from 24 February 2010 onwards and sought to explain and characterise each as not re</w:t>
      </w:r>
      <w:r w:rsidR="00F84B47">
        <w:rPr>
          <w:rFonts w:cs="Arial"/>
          <w:sz w:val="22"/>
          <w:szCs w:val="24"/>
        </w:rPr>
        <w:t>quiring further investigation.</w:t>
      </w:r>
    </w:p>
    <w:p w:rsidR="00F84B47" w:rsidRPr="00EA619D" w:rsidRDefault="00F84B47" w:rsidP="0077335F">
      <w:pPr>
        <w:pStyle w:val="ListParagraph"/>
        <w:numPr>
          <w:ilvl w:val="0"/>
          <w:numId w:val="14"/>
        </w:numPr>
        <w:spacing w:after="360"/>
        <w:ind w:left="0" w:firstLine="0"/>
        <w:contextualSpacing w:val="0"/>
        <w:rPr>
          <w:rFonts w:cs="Arial"/>
          <w:sz w:val="22"/>
          <w:szCs w:val="24"/>
        </w:rPr>
      </w:pPr>
      <w:r w:rsidRPr="00EA619D">
        <w:rPr>
          <w:rFonts w:cs="Arial"/>
          <w:sz w:val="22"/>
          <w:szCs w:val="24"/>
        </w:rPr>
        <w:t xml:space="preserve">However, </w:t>
      </w:r>
      <w:r w:rsidR="004A048F">
        <w:rPr>
          <w:rFonts w:cs="Arial"/>
          <w:sz w:val="22"/>
          <w:szCs w:val="24"/>
        </w:rPr>
        <w:t xml:space="preserve">the Inquiry </w:t>
      </w:r>
      <w:r w:rsidR="00F355BC">
        <w:rPr>
          <w:rFonts w:cs="Arial"/>
          <w:sz w:val="22"/>
          <w:szCs w:val="24"/>
        </w:rPr>
        <w:t>finds</w:t>
      </w:r>
      <w:r w:rsidR="009117C6">
        <w:rPr>
          <w:rFonts w:cs="Arial"/>
          <w:sz w:val="22"/>
          <w:szCs w:val="24"/>
        </w:rPr>
        <w:t xml:space="preserve"> that </w:t>
      </w:r>
      <w:r w:rsidR="004A048F">
        <w:rPr>
          <w:rFonts w:cs="Arial"/>
          <w:sz w:val="22"/>
          <w:szCs w:val="24"/>
        </w:rPr>
        <w:t xml:space="preserve">such an </w:t>
      </w:r>
      <w:r w:rsidRPr="00EA619D">
        <w:rPr>
          <w:rFonts w:cs="Arial"/>
          <w:sz w:val="22"/>
          <w:szCs w:val="24"/>
        </w:rPr>
        <w:t xml:space="preserve">approach </w:t>
      </w:r>
      <w:r w:rsidR="009117C6">
        <w:rPr>
          <w:rFonts w:cs="Arial"/>
          <w:sz w:val="22"/>
          <w:szCs w:val="24"/>
        </w:rPr>
        <w:t>fell</w:t>
      </w:r>
      <w:r w:rsidR="009117C6" w:rsidRPr="00EA619D">
        <w:rPr>
          <w:rFonts w:cs="Arial"/>
          <w:sz w:val="22"/>
          <w:szCs w:val="24"/>
        </w:rPr>
        <w:t xml:space="preserve"> </w:t>
      </w:r>
      <w:r w:rsidRPr="00EA619D">
        <w:rPr>
          <w:rFonts w:cs="Arial"/>
          <w:sz w:val="22"/>
          <w:szCs w:val="24"/>
        </w:rPr>
        <w:t>into the error of discrete and piecemeal assessments</w:t>
      </w:r>
      <w:r w:rsidR="007968A4">
        <w:rPr>
          <w:rFonts w:cs="Arial"/>
          <w:sz w:val="22"/>
          <w:szCs w:val="24"/>
        </w:rPr>
        <w:t xml:space="preserve">.  </w:t>
      </w:r>
      <w:r w:rsidR="004A048F">
        <w:rPr>
          <w:rFonts w:cs="Arial"/>
          <w:sz w:val="22"/>
          <w:szCs w:val="24"/>
        </w:rPr>
        <w:t>A thorough</w:t>
      </w:r>
      <w:r w:rsidRPr="00EA619D">
        <w:rPr>
          <w:rFonts w:cs="Arial"/>
          <w:sz w:val="22"/>
          <w:szCs w:val="24"/>
        </w:rPr>
        <w:t>, high level and sceptical inquiry was clearly needed by the time of</w:t>
      </w:r>
      <w:r w:rsidR="00383A1E">
        <w:rPr>
          <w:rFonts w:cs="Arial"/>
          <w:sz w:val="22"/>
          <w:szCs w:val="24"/>
        </w:rPr>
        <w:t xml:space="preserve"> Ms </w:t>
      </w:r>
      <w:r w:rsidRPr="00EA619D">
        <w:rPr>
          <w:rFonts w:cs="Arial"/>
          <w:sz w:val="22"/>
          <w:szCs w:val="24"/>
        </w:rPr>
        <w:t xml:space="preserve">Lynch’s discussion with </w:t>
      </w:r>
      <w:r w:rsidR="001442BA">
        <w:rPr>
          <w:rFonts w:cs="Arial"/>
          <w:sz w:val="22"/>
          <w:szCs w:val="24"/>
        </w:rPr>
        <w:t>the District Council</w:t>
      </w:r>
      <w:r w:rsidRPr="00EA619D">
        <w:rPr>
          <w:rFonts w:cs="Arial"/>
          <w:sz w:val="22"/>
          <w:szCs w:val="24"/>
        </w:rPr>
        <w:t xml:space="preserve"> in September 2014</w:t>
      </w:r>
      <w:r w:rsidR="007968A4">
        <w:rPr>
          <w:rFonts w:cs="Arial"/>
          <w:sz w:val="22"/>
          <w:szCs w:val="24"/>
        </w:rPr>
        <w:t xml:space="preserve">.  </w:t>
      </w:r>
      <w:r w:rsidRPr="00EA619D">
        <w:rPr>
          <w:rFonts w:cs="Arial"/>
          <w:sz w:val="22"/>
          <w:szCs w:val="24"/>
        </w:rPr>
        <w:t>ESR’s concerns at the high level of transgressions relative to other suppliers should have prompt</w:t>
      </w:r>
      <w:r w:rsidR="004A048F">
        <w:rPr>
          <w:rFonts w:cs="Arial"/>
          <w:sz w:val="22"/>
          <w:szCs w:val="24"/>
        </w:rPr>
        <w:t>ed</w:t>
      </w:r>
      <w:r w:rsidRPr="00EA619D">
        <w:rPr>
          <w:rFonts w:cs="Arial"/>
          <w:sz w:val="22"/>
          <w:szCs w:val="24"/>
        </w:rPr>
        <w:t xml:space="preserve"> </w:t>
      </w:r>
      <w:r w:rsidR="001442BA">
        <w:rPr>
          <w:rFonts w:cs="Arial"/>
          <w:sz w:val="22"/>
          <w:szCs w:val="24"/>
        </w:rPr>
        <w:t>the District Council</w:t>
      </w:r>
      <w:r w:rsidRPr="00EA619D">
        <w:rPr>
          <w:rFonts w:cs="Arial"/>
          <w:sz w:val="22"/>
          <w:szCs w:val="24"/>
        </w:rPr>
        <w:t xml:space="preserve"> to take the matter further</w:t>
      </w:r>
      <w:r w:rsidR="004A048F">
        <w:rPr>
          <w:rFonts w:cs="Arial"/>
          <w:sz w:val="22"/>
          <w:szCs w:val="24"/>
        </w:rPr>
        <w:t xml:space="preserve"> at that time</w:t>
      </w:r>
      <w:r w:rsidR="007968A4">
        <w:rPr>
          <w:rFonts w:cs="Arial"/>
          <w:sz w:val="22"/>
          <w:szCs w:val="24"/>
        </w:rPr>
        <w:t xml:space="preserve">.  </w:t>
      </w:r>
      <w:r w:rsidR="009117C6">
        <w:rPr>
          <w:rFonts w:cs="Arial"/>
          <w:sz w:val="22"/>
          <w:szCs w:val="24"/>
        </w:rPr>
        <w:t>District Council m</w:t>
      </w:r>
      <w:r w:rsidR="004A048F">
        <w:rPr>
          <w:rFonts w:cs="Arial"/>
          <w:sz w:val="22"/>
          <w:szCs w:val="24"/>
        </w:rPr>
        <w:t xml:space="preserve">anagement </w:t>
      </w:r>
      <w:r w:rsidRPr="00EA619D">
        <w:rPr>
          <w:rFonts w:cs="Arial"/>
          <w:sz w:val="22"/>
          <w:szCs w:val="24"/>
        </w:rPr>
        <w:t xml:space="preserve">could have drawn on the collective experience and skills of ESR, </w:t>
      </w:r>
      <w:r w:rsidR="009117C6">
        <w:rPr>
          <w:rFonts w:cs="Arial"/>
          <w:sz w:val="22"/>
          <w:szCs w:val="24"/>
        </w:rPr>
        <w:t xml:space="preserve">the </w:t>
      </w:r>
      <w:r w:rsidR="00BE2D53">
        <w:rPr>
          <w:rFonts w:cs="Arial"/>
          <w:sz w:val="22"/>
          <w:szCs w:val="24"/>
        </w:rPr>
        <w:t>DWA</w:t>
      </w:r>
      <w:r w:rsidR="009117C6">
        <w:rPr>
          <w:rFonts w:cs="Arial"/>
          <w:sz w:val="22"/>
          <w:szCs w:val="24"/>
        </w:rPr>
        <w:t>s</w:t>
      </w:r>
      <w:r w:rsidRPr="00EA619D">
        <w:rPr>
          <w:rFonts w:cs="Arial"/>
          <w:sz w:val="22"/>
          <w:szCs w:val="24"/>
        </w:rPr>
        <w:t xml:space="preserve">, </w:t>
      </w:r>
      <w:r w:rsidR="009117C6">
        <w:rPr>
          <w:rFonts w:cs="Arial"/>
          <w:sz w:val="22"/>
          <w:szCs w:val="24"/>
        </w:rPr>
        <w:t xml:space="preserve">the </w:t>
      </w:r>
      <w:r w:rsidR="00296C1A">
        <w:rPr>
          <w:rFonts w:cs="Arial"/>
          <w:sz w:val="22"/>
          <w:szCs w:val="24"/>
        </w:rPr>
        <w:t>Regional Council</w:t>
      </w:r>
      <w:r w:rsidRPr="00EA619D">
        <w:rPr>
          <w:rFonts w:cs="Arial"/>
          <w:sz w:val="22"/>
          <w:szCs w:val="24"/>
        </w:rPr>
        <w:t xml:space="preserve"> </w:t>
      </w:r>
      <w:r w:rsidR="009117C6">
        <w:rPr>
          <w:rFonts w:cs="Arial"/>
          <w:sz w:val="22"/>
          <w:szCs w:val="24"/>
        </w:rPr>
        <w:t>and</w:t>
      </w:r>
      <w:r w:rsidRPr="00EA619D">
        <w:rPr>
          <w:rFonts w:cs="Arial"/>
          <w:sz w:val="22"/>
          <w:szCs w:val="24"/>
        </w:rPr>
        <w:t xml:space="preserve"> external independent advice, had it so desired</w:t>
      </w:r>
      <w:r w:rsidR="007968A4">
        <w:rPr>
          <w:rFonts w:cs="Arial"/>
          <w:sz w:val="22"/>
          <w:szCs w:val="24"/>
        </w:rPr>
        <w:t xml:space="preserve">.  </w:t>
      </w:r>
      <w:r w:rsidR="009117C6">
        <w:rPr>
          <w:rFonts w:cs="Arial"/>
          <w:sz w:val="22"/>
          <w:szCs w:val="24"/>
        </w:rPr>
        <w:t>The</w:t>
      </w:r>
      <w:r w:rsidR="001442BA">
        <w:rPr>
          <w:rFonts w:cs="Arial"/>
          <w:sz w:val="22"/>
          <w:szCs w:val="24"/>
        </w:rPr>
        <w:t xml:space="preserve"> District Council</w:t>
      </w:r>
      <w:r w:rsidRPr="00EA619D">
        <w:rPr>
          <w:rFonts w:cs="Arial"/>
          <w:sz w:val="22"/>
          <w:szCs w:val="24"/>
        </w:rPr>
        <w:t xml:space="preserve"> failed at a fundamental level to appreciate the level of risk in continuing to supply untreated water.</w:t>
      </w:r>
    </w:p>
    <w:p w:rsidR="00F84B47" w:rsidRPr="00EA619D" w:rsidRDefault="001442BA" w:rsidP="00F84B47">
      <w:pPr>
        <w:pStyle w:val="ListParagraph"/>
        <w:keepNext/>
        <w:spacing w:before="360" w:after="240"/>
        <w:ind w:left="0"/>
        <w:contextualSpacing w:val="0"/>
        <w:rPr>
          <w:rFonts w:cs="Arial"/>
          <w:i/>
          <w:sz w:val="22"/>
          <w:szCs w:val="24"/>
        </w:rPr>
      </w:pPr>
      <w:r>
        <w:rPr>
          <w:rFonts w:cs="Arial"/>
          <w:i/>
          <w:sz w:val="22"/>
          <w:szCs w:val="24"/>
        </w:rPr>
        <w:t>District Council</w:t>
      </w:r>
      <w:r w:rsidR="00875D2F">
        <w:rPr>
          <w:rFonts w:cs="Arial"/>
          <w:i/>
          <w:sz w:val="22"/>
          <w:szCs w:val="24"/>
        </w:rPr>
        <w:t xml:space="preserve"> M</w:t>
      </w:r>
      <w:r w:rsidR="00BF19BC">
        <w:rPr>
          <w:rFonts w:cs="Arial"/>
          <w:i/>
          <w:sz w:val="22"/>
          <w:szCs w:val="24"/>
        </w:rPr>
        <w:t>anagement</w:t>
      </w:r>
    </w:p>
    <w:p w:rsidR="00F84B47" w:rsidRPr="00EA619D" w:rsidRDefault="00BF19BC" w:rsidP="0077335F">
      <w:pPr>
        <w:pStyle w:val="ListParagraph"/>
        <w:numPr>
          <w:ilvl w:val="0"/>
          <w:numId w:val="14"/>
        </w:numPr>
        <w:spacing w:after="360"/>
        <w:ind w:left="0" w:firstLine="0"/>
        <w:contextualSpacing w:val="0"/>
        <w:rPr>
          <w:rFonts w:cs="Arial"/>
          <w:sz w:val="22"/>
          <w:szCs w:val="24"/>
        </w:rPr>
      </w:pPr>
      <w:bookmarkStart w:id="27" w:name="_Ref481059945"/>
      <w:r>
        <w:rPr>
          <w:rFonts w:cs="Arial"/>
          <w:sz w:val="22"/>
          <w:szCs w:val="24"/>
        </w:rPr>
        <w:t>The Inquiry consider</w:t>
      </w:r>
      <w:r w:rsidR="00555B89">
        <w:rPr>
          <w:rFonts w:cs="Arial"/>
          <w:sz w:val="22"/>
          <w:szCs w:val="24"/>
        </w:rPr>
        <w:t>s</w:t>
      </w:r>
      <w:r w:rsidR="00E56963">
        <w:rPr>
          <w:rFonts w:cs="Arial"/>
          <w:sz w:val="22"/>
          <w:szCs w:val="24"/>
        </w:rPr>
        <w:t xml:space="preserve"> that</w:t>
      </w:r>
      <w:r>
        <w:rPr>
          <w:rFonts w:cs="Arial"/>
          <w:sz w:val="22"/>
          <w:szCs w:val="24"/>
        </w:rPr>
        <w:t xml:space="preserve"> </w:t>
      </w:r>
      <w:r w:rsidR="001442BA">
        <w:rPr>
          <w:rFonts w:cs="Arial"/>
          <w:sz w:val="22"/>
          <w:szCs w:val="24"/>
        </w:rPr>
        <w:t>the District Council</w:t>
      </w:r>
      <w:r w:rsidR="00F84B47" w:rsidRPr="00EA619D">
        <w:rPr>
          <w:rFonts w:cs="Arial"/>
          <w:sz w:val="22"/>
          <w:szCs w:val="24"/>
        </w:rPr>
        <w:t xml:space="preserve">’s management and governance fell </w:t>
      </w:r>
      <w:r>
        <w:rPr>
          <w:rFonts w:cs="Arial"/>
          <w:sz w:val="22"/>
          <w:szCs w:val="24"/>
        </w:rPr>
        <w:t xml:space="preserve">well </w:t>
      </w:r>
      <w:r w:rsidR="00F84B47" w:rsidRPr="00EA619D">
        <w:rPr>
          <w:rFonts w:cs="Arial"/>
          <w:sz w:val="22"/>
          <w:szCs w:val="24"/>
        </w:rPr>
        <w:t>short of the standards required for</w:t>
      </w:r>
      <w:r w:rsidR="00E56963">
        <w:rPr>
          <w:rFonts w:cs="Arial"/>
          <w:sz w:val="22"/>
          <w:szCs w:val="24"/>
        </w:rPr>
        <w:t xml:space="preserve"> a</w:t>
      </w:r>
      <w:r w:rsidR="00F84B47" w:rsidRPr="00EA619D">
        <w:rPr>
          <w:rFonts w:cs="Arial"/>
          <w:sz w:val="22"/>
          <w:szCs w:val="24"/>
        </w:rPr>
        <w:t xml:space="preserve"> public drinking water suppl</w:t>
      </w:r>
      <w:r w:rsidR="00E56963">
        <w:rPr>
          <w:rFonts w:cs="Arial"/>
          <w:sz w:val="22"/>
          <w:szCs w:val="24"/>
        </w:rPr>
        <w:t>ier</w:t>
      </w:r>
      <w:r w:rsidR="007968A4">
        <w:rPr>
          <w:rFonts w:cs="Arial"/>
          <w:sz w:val="22"/>
          <w:szCs w:val="24"/>
        </w:rPr>
        <w:t xml:space="preserve">.  </w:t>
      </w:r>
      <w:r w:rsidR="00383A1E">
        <w:rPr>
          <w:rFonts w:cs="Arial"/>
          <w:sz w:val="22"/>
          <w:szCs w:val="24"/>
        </w:rPr>
        <w:t>Mr </w:t>
      </w:r>
      <w:r>
        <w:rPr>
          <w:rFonts w:cs="Arial"/>
          <w:sz w:val="22"/>
          <w:szCs w:val="24"/>
        </w:rPr>
        <w:t xml:space="preserve">Stuijt </w:t>
      </w:r>
      <w:r w:rsidR="00F84B47" w:rsidRPr="00EA619D">
        <w:rPr>
          <w:rFonts w:cs="Arial"/>
          <w:sz w:val="22"/>
          <w:szCs w:val="24"/>
        </w:rPr>
        <w:t>was not sufficiently aware of all activities being carried out (or not) by the water operators and he did not supervise t</w:t>
      </w:r>
      <w:r>
        <w:rPr>
          <w:rFonts w:cs="Arial"/>
          <w:sz w:val="22"/>
          <w:szCs w:val="24"/>
        </w:rPr>
        <w:t>hem</w:t>
      </w:r>
      <w:r w:rsidR="002A7E0F">
        <w:rPr>
          <w:rFonts w:cs="Arial"/>
          <w:sz w:val="22"/>
          <w:szCs w:val="24"/>
        </w:rPr>
        <w:t xml:space="preserve"> or ensure they were sufficiently trained and educated</w:t>
      </w:r>
      <w:r w:rsidR="007968A4">
        <w:rPr>
          <w:rFonts w:cs="Arial"/>
          <w:sz w:val="22"/>
          <w:szCs w:val="24"/>
        </w:rPr>
        <w:t xml:space="preserve">.  </w:t>
      </w:r>
      <w:r w:rsidR="00383A1E">
        <w:rPr>
          <w:rFonts w:cs="Arial"/>
          <w:sz w:val="22"/>
          <w:szCs w:val="24"/>
        </w:rPr>
        <w:t>Mr </w:t>
      </w:r>
      <w:r>
        <w:rPr>
          <w:rFonts w:cs="Arial"/>
          <w:sz w:val="22"/>
          <w:szCs w:val="24"/>
        </w:rPr>
        <w:t xml:space="preserve">Chapman </w:t>
      </w:r>
      <w:r w:rsidR="00F84B47" w:rsidRPr="00EA619D">
        <w:rPr>
          <w:rFonts w:cs="Arial"/>
          <w:sz w:val="22"/>
          <w:szCs w:val="24"/>
        </w:rPr>
        <w:t xml:space="preserve">was similarly unengaged with, and unaware of, the activities of </w:t>
      </w:r>
      <w:r w:rsidR="00555B89">
        <w:rPr>
          <w:rFonts w:cs="Arial"/>
          <w:sz w:val="22"/>
          <w:szCs w:val="24"/>
        </w:rPr>
        <w:t>his subordinates</w:t>
      </w:r>
      <w:r w:rsidR="007968A4">
        <w:rPr>
          <w:rFonts w:cs="Arial"/>
          <w:sz w:val="22"/>
          <w:szCs w:val="24"/>
        </w:rPr>
        <w:t xml:space="preserve">.  </w:t>
      </w:r>
      <w:r w:rsidR="00EA0C56">
        <w:rPr>
          <w:rFonts w:cs="Arial"/>
          <w:sz w:val="22"/>
          <w:szCs w:val="24"/>
        </w:rPr>
        <w:t xml:space="preserve">He </w:t>
      </w:r>
      <w:r w:rsidR="00555B89">
        <w:rPr>
          <w:rFonts w:cs="Arial"/>
          <w:sz w:val="22"/>
          <w:szCs w:val="24"/>
        </w:rPr>
        <w:t xml:space="preserve">was not </w:t>
      </w:r>
      <w:r w:rsidR="007F456D">
        <w:rPr>
          <w:rFonts w:cs="Arial"/>
          <w:sz w:val="22"/>
          <w:szCs w:val="24"/>
        </w:rPr>
        <w:t xml:space="preserve">alive to </w:t>
      </w:r>
      <w:r w:rsidR="00EA0C56">
        <w:rPr>
          <w:rFonts w:cs="Arial"/>
          <w:sz w:val="22"/>
          <w:szCs w:val="24"/>
        </w:rPr>
        <w:t xml:space="preserve">the need to alert senior management to the risks associated with </w:t>
      </w:r>
      <w:r w:rsidR="001442BA">
        <w:rPr>
          <w:rFonts w:cs="Arial"/>
          <w:sz w:val="22"/>
          <w:szCs w:val="24"/>
        </w:rPr>
        <w:t>the District Council</w:t>
      </w:r>
      <w:r w:rsidR="00E56963">
        <w:rPr>
          <w:rFonts w:cs="Arial"/>
          <w:sz w:val="22"/>
          <w:szCs w:val="24"/>
        </w:rPr>
        <w:t>’s</w:t>
      </w:r>
      <w:r w:rsidR="00EA0C56">
        <w:rPr>
          <w:rFonts w:cs="Arial"/>
          <w:sz w:val="22"/>
          <w:szCs w:val="24"/>
        </w:rPr>
        <w:t xml:space="preserve"> drinking water supplies</w:t>
      </w:r>
      <w:r w:rsidR="007968A4">
        <w:rPr>
          <w:rFonts w:cs="Arial"/>
          <w:sz w:val="22"/>
          <w:szCs w:val="24"/>
        </w:rPr>
        <w:t xml:space="preserve">.  </w:t>
      </w:r>
      <w:r w:rsidR="00EA0C56">
        <w:rPr>
          <w:rFonts w:cs="Arial"/>
          <w:sz w:val="22"/>
          <w:szCs w:val="24"/>
        </w:rPr>
        <w:t>For example</w:t>
      </w:r>
      <w:r w:rsidR="009117C6">
        <w:rPr>
          <w:rFonts w:cs="Arial"/>
          <w:sz w:val="22"/>
          <w:szCs w:val="24"/>
        </w:rPr>
        <w:t>,</w:t>
      </w:r>
      <w:r w:rsidR="00EA0C56">
        <w:rPr>
          <w:rFonts w:cs="Arial"/>
          <w:sz w:val="22"/>
          <w:szCs w:val="24"/>
        </w:rPr>
        <w:t xml:space="preserve"> his senior managers </w:t>
      </w:r>
      <w:r w:rsidR="00F84B47" w:rsidRPr="00EA619D">
        <w:rPr>
          <w:rFonts w:cs="Arial"/>
          <w:sz w:val="22"/>
          <w:szCs w:val="24"/>
        </w:rPr>
        <w:t xml:space="preserve">had no </w:t>
      </w:r>
      <w:r>
        <w:rPr>
          <w:rFonts w:cs="Arial"/>
          <w:sz w:val="22"/>
          <w:szCs w:val="24"/>
        </w:rPr>
        <w:t xml:space="preserve">role in relation to </w:t>
      </w:r>
      <w:r w:rsidR="00F84B47" w:rsidRPr="00EA619D">
        <w:rPr>
          <w:rFonts w:cs="Arial"/>
          <w:sz w:val="22"/>
          <w:szCs w:val="24"/>
        </w:rPr>
        <w:t xml:space="preserve">the </w:t>
      </w:r>
      <w:r w:rsidR="00296C1A">
        <w:rPr>
          <w:rFonts w:cs="Arial"/>
          <w:sz w:val="22"/>
          <w:szCs w:val="24"/>
        </w:rPr>
        <w:t>Water Safety Plan</w:t>
      </w:r>
      <w:r w:rsidR="009117C6">
        <w:rPr>
          <w:rFonts w:cs="Arial"/>
          <w:sz w:val="22"/>
          <w:szCs w:val="24"/>
        </w:rPr>
        <w:t>s</w:t>
      </w:r>
      <w:r w:rsidR="00F84B47" w:rsidRPr="00EA619D">
        <w:rPr>
          <w:rFonts w:cs="Arial"/>
          <w:sz w:val="22"/>
          <w:szCs w:val="24"/>
        </w:rPr>
        <w:t xml:space="preserve">, the difficulties which the </w:t>
      </w:r>
      <w:r w:rsidR="00BE2D53">
        <w:rPr>
          <w:rFonts w:cs="Arial"/>
          <w:sz w:val="22"/>
          <w:szCs w:val="24"/>
        </w:rPr>
        <w:t>DWA</w:t>
      </w:r>
      <w:r w:rsidR="00F84B47" w:rsidRPr="00EA619D">
        <w:rPr>
          <w:rFonts w:cs="Arial"/>
          <w:sz w:val="22"/>
          <w:szCs w:val="24"/>
        </w:rPr>
        <w:t xml:space="preserve">s encountered in obtaining responses from </w:t>
      </w:r>
      <w:r w:rsidR="001442BA">
        <w:rPr>
          <w:rFonts w:cs="Arial"/>
          <w:sz w:val="22"/>
          <w:szCs w:val="24"/>
        </w:rPr>
        <w:t>the District Council</w:t>
      </w:r>
      <w:r w:rsidR="00F84B47" w:rsidRPr="00EA619D">
        <w:rPr>
          <w:rFonts w:cs="Arial"/>
          <w:sz w:val="22"/>
          <w:szCs w:val="24"/>
        </w:rPr>
        <w:t>, the pattern of transgressions, and the fact th</w:t>
      </w:r>
      <w:r w:rsidR="009117C6">
        <w:rPr>
          <w:rFonts w:cs="Arial"/>
          <w:sz w:val="22"/>
          <w:szCs w:val="24"/>
        </w:rPr>
        <w:t>at</w:t>
      </w:r>
      <w:r w:rsidR="00F84B47" w:rsidRPr="00EA619D">
        <w:rPr>
          <w:rFonts w:cs="Arial"/>
          <w:sz w:val="22"/>
          <w:szCs w:val="24"/>
        </w:rPr>
        <w:t xml:space="preserve"> ESR and the </w:t>
      </w:r>
      <w:r w:rsidR="00BE2D53">
        <w:rPr>
          <w:rFonts w:cs="Arial"/>
          <w:sz w:val="22"/>
          <w:szCs w:val="24"/>
        </w:rPr>
        <w:t>DWA</w:t>
      </w:r>
      <w:r w:rsidR="00F84B47" w:rsidRPr="00EA619D">
        <w:rPr>
          <w:rFonts w:cs="Arial"/>
          <w:sz w:val="22"/>
          <w:szCs w:val="24"/>
        </w:rPr>
        <w:t>s had expressed concerns about that pattern in September 2014.</w:t>
      </w:r>
      <w:bookmarkEnd w:id="27"/>
    </w:p>
    <w:p w:rsidR="00F84B47" w:rsidRDefault="00F84B47" w:rsidP="0077335F">
      <w:pPr>
        <w:pStyle w:val="ListParagraph"/>
        <w:numPr>
          <w:ilvl w:val="0"/>
          <w:numId w:val="14"/>
        </w:numPr>
        <w:spacing w:after="360"/>
        <w:ind w:left="0" w:firstLine="0"/>
        <w:contextualSpacing w:val="0"/>
        <w:rPr>
          <w:rFonts w:cs="Arial"/>
          <w:sz w:val="22"/>
          <w:szCs w:val="22"/>
        </w:rPr>
      </w:pPr>
      <w:r w:rsidRPr="00EA619D">
        <w:rPr>
          <w:rFonts w:cs="Arial"/>
          <w:sz w:val="22"/>
          <w:szCs w:val="24"/>
        </w:rPr>
        <w:t xml:space="preserve">There was no quality assurance person within </w:t>
      </w:r>
      <w:r w:rsidR="001442BA">
        <w:rPr>
          <w:rFonts w:cs="Arial"/>
          <w:sz w:val="22"/>
          <w:szCs w:val="24"/>
        </w:rPr>
        <w:t>the District Council</w:t>
      </w:r>
      <w:r w:rsidRPr="00EA619D">
        <w:rPr>
          <w:rFonts w:cs="Arial"/>
          <w:sz w:val="22"/>
          <w:szCs w:val="24"/>
        </w:rPr>
        <w:t xml:space="preserve"> responsible for drinking water safety issues</w:t>
      </w:r>
      <w:r w:rsidR="007968A4">
        <w:rPr>
          <w:rFonts w:cs="Arial"/>
          <w:sz w:val="22"/>
          <w:szCs w:val="24"/>
        </w:rPr>
        <w:t xml:space="preserve">.  </w:t>
      </w:r>
      <w:r w:rsidR="009117C6">
        <w:rPr>
          <w:rFonts w:cs="Arial"/>
          <w:sz w:val="22"/>
          <w:szCs w:val="24"/>
        </w:rPr>
        <w:t>T</w:t>
      </w:r>
      <w:r w:rsidR="001442BA">
        <w:rPr>
          <w:rFonts w:cs="Arial"/>
          <w:sz w:val="22"/>
          <w:szCs w:val="24"/>
        </w:rPr>
        <w:t>he District Council</w:t>
      </w:r>
      <w:r w:rsidRPr="00EA619D">
        <w:rPr>
          <w:rFonts w:cs="Arial"/>
          <w:sz w:val="22"/>
          <w:szCs w:val="24"/>
        </w:rPr>
        <w:t>’s Audit and Risk Committee did not include drink</w:t>
      </w:r>
      <w:r w:rsidRPr="00EA619D">
        <w:rPr>
          <w:rFonts w:cs="Arial"/>
          <w:sz w:val="22"/>
          <w:szCs w:val="22"/>
        </w:rPr>
        <w:t>ing water safety on its agenda and the councillors did not have any adequate visibility of drinking water risks</w:t>
      </w:r>
      <w:r w:rsidR="007968A4">
        <w:rPr>
          <w:rFonts w:cs="Arial"/>
          <w:sz w:val="22"/>
          <w:szCs w:val="22"/>
        </w:rPr>
        <w:t xml:space="preserve">.  </w:t>
      </w:r>
      <w:r w:rsidR="00BF19BC">
        <w:rPr>
          <w:rFonts w:cs="Arial"/>
          <w:sz w:val="22"/>
          <w:szCs w:val="22"/>
        </w:rPr>
        <w:t xml:space="preserve">Nor </w:t>
      </w:r>
      <w:r w:rsidRPr="00EA619D">
        <w:rPr>
          <w:rFonts w:cs="Arial"/>
          <w:sz w:val="22"/>
          <w:szCs w:val="22"/>
        </w:rPr>
        <w:t>did they address those risks with th</w:t>
      </w:r>
      <w:r>
        <w:rPr>
          <w:rFonts w:cs="Arial"/>
          <w:sz w:val="22"/>
          <w:szCs w:val="22"/>
        </w:rPr>
        <w:t>e community.</w:t>
      </w:r>
    </w:p>
    <w:p w:rsidR="00BF19BC" w:rsidRDefault="00372757" w:rsidP="00BF19BC">
      <w:pPr>
        <w:pStyle w:val="ListParagraph"/>
        <w:keepNext/>
        <w:spacing w:before="360" w:after="240"/>
        <w:ind w:left="0"/>
        <w:contextualSpacing w:val="0"/>
        <w:rPr>
          <w:rFonts w:cs="Arial"/>
          <w:b/>
          <w:sz w:val="22"/>
          <w:szCs w:val="22"/>
        </w:rPr>
      </w:pPr>
      <w:r>
        <w:rPr>
          <w:rFonts w:cs="Arial"/>
          <w:b/>
          <w:sz w:val="22"/>
          <w:szCs w:val="22"/>
        </w:rPr>
        <w:lastRenderedPageBreak/>
        <w:t xml:space="preserve">PART </w:t>
      </w:r>
      <w:r w:rsidR="006D67F0">
        <w:rPr>
          <w:rFonts w:cs="Arial"/>
          <w:b/>
          <w:sz w:val="22"/>
          <w:szCs w:val="22"/>
        </w:rPr>
        <w:t>10</w:t>
      </w:r>
      <w:r>
        <w:rPr>
          <w:rFonts w:cs="Arial"/>
          <w:b/>
          <w:sz w:val="22"/>
          <w:szCs w:val="22"/>
        </w:rPr>
        <w:t>:  REGIONAL COUNCIL FAILURES TO MEET REQUIRED STANDARDS</w:t>
      </w:r>
    </w:p>
    <w:p w:rsidR="00C438E0" w:rsidRDefault="00C438E0" w:rsidP="00875D2F">
      <w:pPr>
        <w:pStyle w:val="ListParagraph"/>
        <w:keepNext/>
        <w:spacing w:before="360" w:after="240"/>
        <w:ind w:left="0"/>
        <w:contextualSpacing w:val="0"/>
        <w:rPr>
          <w:rFonts w:cs="Arial"/>
          <w:b/>
          <w:sz w:val="22"/>
          <w:szCs w:val="22"/>
        </w:rPr>
      </w:pPr>
      <w:r>
        <w:rPr>
          <w:rFonts w:cs="Arial"/>
          <w:b/>
          <w:sz w:val="22"/>
          <w:szCs w:val="22"/>
        </w:rPr>
        <w:t>Background</w:t>
      </w:r>
    </w:p>
    <w:p w:rsidR="00C438E0" w:rsidRDefault="002B08E4" w:rsidP="0077335F">
      <w:pPr>
        <w:pStyle w:val="ListParagraph"/>
        <w:numPr>
          <w:ilvl w:val="0"/>
          <w:numId w:val="14"/>
        </w:numPr>
        <w:spacing w:after="360"/>
        <w:ind w:left="0" w:firstLine="0"/>
        <w:contextualSpacing w:val="0"/>
        <w:rPr>
          <w:rFonts w:cs="Arial"/>
          <w:b/>
          <w:sz w:val="22"/>
          <w:szCs w:val="22"/>
        </w:rPr>
      </w:pPr>
      <w:bookmarkStart w:id="28" w:name="_Ref481170666"/>
      <w:r>
        <w:rPr>
          <w:rFonts w:cs="Arial"/>
          <w:sz w:val="22"/>
          <w:szCs w:val="22"/>
        </w:rPr>
        <w:t>The Regional Council was broadly responsible for the protection of the water source in the first instance, management of activities in the vicinity of the Brookvale Road bores, and liaison with the District Council in relation to aquifer and catchment contamination risks</w:t>
      </w:r>
      <w:r w:rsidR="007968A4">
        <w:rPr>
          <w:rFonts w:cs="Arial"/>
          <w:sz w:val="22"/>
          <w:szCs w:val="22"/>
        </w:rPr>
        <w:t xml:space="preserve">.  </w:t>
      </w:r>
      <w:r>
        <w:rPr>
          <w:rFonts w:cs="Arial"/>
          <w:sz w:val="22"/>
          <w:szCs w:val="22"/>
        </w:rPr>
        <w:t>Its various faults and failings are addressed in the sections below.</w:t>
      </w:r>
      <w:bookmarkEnd w:id="28"/>
    </w:p>
    <w:p w:rsidR="00C438E0" w:rsidRPr="00C438E0" w:rsidRDefault="00C438E0" w:rsidP="00875D2F">
      <w:pPr>
        <w:pStyle w:val="ListParagraph"/>
        <w:keepNext/>
        <w:spacing w:before="360" w:after="240"/>
        <w:ind w:left="0"/>
        <w:contextualSpacing w:val="0"/>
        <w:rPr>
          <w:rFonts w:cs="Arial"/>
          <w:b/>
          <w:sz w:val="22"/>
          <w:szCs w:val="22"/>
        </w:rPr>
      </w:pPr>
      <w:r>
        <w:rPr>
          <w:rFonts w:cs="Arial"/>
          <w:b/>
          <w:sz w:val="22"/>
          <w:szCs w:val="22"/>
        </w:rPr>
        <w:t>Alleged Faults, Failures and Breaches of Standards</w:t>
      </w:r>
    </w:p>
    <w:p w:rsidR="00E92196" w:rsidRPr="001D4BF2" w:rsidRDefault="00875D2F" w:rsidP="00875D2F">
      <w:pPr>
        <w:pStyle w:val="ListParagraph"/>
        <w:keepNext/>
        <w:spacing w:before="360" w:after="240"/>
        <w:ind w:left="0"/>
        <w:contextualSpacing w:val="0"/>
        <w:rPr>
          <w:i/>
          <w:sz w:val="22"/>
          <w:szCs w:val="22"/>
        </w:rPr>
      </w:pPr>
      <w:r>
        <w:rPr>
          <w:rFonts w:cs="Arial"/>
          <w:i/>
          <w:sz w:val="22"/>
          <w:szCs w:val="22"/>
        </w:rPr>
        <w:t>Knowledge a</w:t>
      </w:r>
      <w:r w:rsidR="00E92196">
        <w:rPr>
          <w:rFonts w:cs="Arial"/>
          <w:i/>
          <w:sz w:val="22"/>
          <w:szCs w:val="22"/>
        </w:rPr>
        <w:t>bout Contamination Risks</w:t>
      </w:r>
    </w:p>
    <w:p w:rsidR="00E92196" w:rsidRPr="00DB16D3" w:rsidRDefault="00E92196" w:rsidP="0077335F">
      <w:pPr>
        <w:pStyle w:val="ListParagraph"/>
        <w:numPr>
          <w:ilvl w:val="0"/>
          <w:numId w:val="14"/>
        </w:numPr>
        <w:spacing w:after="360"/>
        <w:ind w:left="0" w:firstLine="0"/>
        <w:contextualSpacing w:val="0"/>
        <w:rPr>
          <w:sz w:val="22"/>
          <w:szCs w:val="22"/>
        </w:rPr>
      </w:pPr>
      <w:bookmarkStart w:id="29" w:name="_Ref479152878"/>
      <w:r>
        <w:rPr>
          <w:rFonts w:cs="Arial"/>
          <w:sz w:val="22"/>
          <w:szCs w:val="22"/>
        </w:rPr>
        <w:t xml:space="preserve">Counsel assisting submitted that </w:t>
      </w:r>
      <w:r w:rsidR="00C438E0">
        <w:rPr>
          <w:rFonts w:cs="Arial"/>
          <w:sz w:val="22"/>
          <w:szCs w:val="22"/>
        </w:rPr>
        <w:t xml:space="preserve">the </w:t>
      </w:r>
      <w:r w:rsidR="00296C1A">
        <w:rPr>
          <w:rFonts w:cs="Arial"/>
          <w:sz w:val="22"/>
          <w:szCs w:val="22"/>
        </w:rPr>
        <w:t>Regional Council</w:t>
      </w:r>
      <w:r>
        <w:rPr>
          <w:rFonts w:cs="Arial"/>
          <w:sz w:val="22"/>
          <w:szCs w:val="22"/>
        </w:rPr>
        <w:t xml:space="preserve"> fell below required standards in relation to its knowledge and awareness of aquifer and catchment contamination risks in the vicinity of Brookvale Road</w:t>
      </w:r>
      <w:r w:rsidR="007968A4">
        <w:rPr>
          <w:rFonts w:cs="Arial"/>
          <w:sz w:val="22"/>
          <w:szCs w:val="22"/>
        </w:rPr>
        <w:t xml:space="preserve">.  </w:t>
      </w:r>
      <w:r>
        <w:rPr>
          <w:rFonts w:cs="Arial"/>
          <w:sz w:val="22"/>
          <w:szCs w:val="22"/>
        </w:rPr>
        <w:t xml:space="preserve"> </w:t>
      </w:r>
      <w:r w:rsidR="00C438E0">
        <w:rPr>
          <w:rFonts w:cs="Arial"/>
          <w:sz w:val="22"/>
          <w:szCs w:val="22"/>
        </w:rPr>
        <w:t>I</w:t>
      </w:r>
      <w:r>
        <w:rPr>
          <w:rFonts w:cs="Arial"/>
          <w:sz w:val="22"/>
          <w:szCs w:val="22"/>
        </w:rPr>
        <w:t xml:space="preserve">n most cases, </w:t>
      </w:r>
      <w:r w:rsidR="00C438E0">
        <w:rPr>
          <w:rFonts w:cs="Arial"/>
          <w:sz w:val="22"/>
          <w:szCs w:val="22"/>
        </w:rPr>
        <w:t xml:space="preserve">these </w:t>
      </w:r>
      <w:r>
        <w:rPr>
          <w:rFonts w:cs="Arial"/>
          <w:sz w:val="22"/>
          <w:szCs w:val="22"/>
        </w:rPr>
        <w:t>would also represent risks to the first barrier of ensuring safe drinking water, protection of the water source</w:t>
      </w:r>
      <w:r w:rsidR="007968A4">
        <w:rPr>
          <w:rFonts w:cs="Arial"/>
          <w:sz w:val="22"/>
          <w:szCs w:val="22"/>
        </w:rPr>
        <w:t xml:space="preserve">.  </w:t>
      </w:r>
      <w:r w:rsidR="00C438E0">
        <w:rPr>
          <w:rFonts w:cs="Arial"/>
          <w:sz w:val="22"/>
          <w:szCs w:val="22"/>
        </w:rPr>
        <w:t>He also</w:t>
      </w:r>
      <w:r>
        <w:rPr>
          <w:rFonts w:cs="Arial"/>
          <w:sz w:val="22"/>
          <w:szCs w:val="22"/>
        </w:rPr>
        <w:t xml:space="preserve"> submitted</w:t>
      </w:r>
      <w:r w:rsidR="00C438E0">
        <w:rPr>
          <w:rFonts w:cs="Arial"/>
          <w:sz w:val="22"/>
          <w:szCs w:val="22"/>
        </w:rPr>
        <w:t xml:space="preserve"> that the</w:t>
      </w:r>
      <w:r>
        <w:rPr>
          <w:rFonts w:cs="Arial"/>
          <w:sz w:val="22"/>
          <w:szCs w:val="22"/>
        </w:rPr>
        <w:t xml:space="preserve"> </w:t>
      </w:r>
      <w:r w:rsidR="00296C1A">
        <w:rPr>
          <w:rFonts w:cs="Arial"/>
          <w:sz w:val="22"/>
          <w:szCs w:val="22"/>
        </w:rPr>
        <w:t>Regional Council</w:t>
      </w:r>
      <w:r>
        <w:rPr>
          <w:rFonts w:cs="Arial"/>
          <w:sz w:val="22"/>
          <w:szCs w:val="22"/>
        </w:rPr>
        <w:t xml:space="preserve"> failed to liaise with </w:t>
      </w:r>
      <w:r w:rsidR="001442BA">
        <w:rPr>
          <w:rFonts w:cs="Arial"/>
          <w:sz w:val="22"/>
          <w:szCs w:val="22"/>
        </w:rPr>
        <w:t>the District Council</w:t>
      </w:r>
      <w:r>
        <w:rPr>
          <w:rFonts w:cs="Arial"/>
          <w:sz w:val="22"/>
          <w:szCs w:val="22"/>
        </w:rPr>
        <w:t xml:space="preserve"> in relation to those risks.</w:t>
      </w:r>
      <w:bookmarkEnd w:id="29"/>
    </w:p>
    <w:p w:rsidR="00C438E0" w:rsidRPr="00C438E0" w:rsidRDefault="00E92196" w:rsidP="0077335F">
      <w:pPr>
        <w:pStyle w:val="ListParagraph"/>
        <w:numPr>
          <w:ilvl w:val="0"/>
          <w:numId w:val="14"/>
        </w:numPr>
        <w:spacing w:after="360"/>
        <w:ind w:left="0" w:firstLine="0"/>
        <w:contextualSpacing w:val="0"/>
        <w:rPr>
          <w:sz w:val="22"/>
          <w:szCs w:val="22"/>
        </w:rPr>
      </w:pPr>
      <w:r>
        <w:rPr>
          <w:rFonts w:cs="Arial"/>
          <w:sz w:val="22"/>
          <w:szCs w:val="22"/>
        </w:rPr>
        <w:t xml:space="preserve">In 2008, </w:t>
      </w:r>
      <w:r w:rsidR="00C438E0">
        <w:rPr>
          <w:rFonts w:cs="Arial"/>
          <w:sz w:val="22"/>
          <w:szCs w:val="22"/>
        </w:rPr>
        <w:t xml:space="preserve">the </w:t>
      </w:r>
      <w:r w:rsidR="00296C1A">
        <w:rPr>
          <w:rFonts w:cs="Arial"/>
          <w:sz w:val="22"/>
          <w:szCs w:val="22"/>
        </w:rPr>
        <w:t>Regional Council</w:t>
      </w:r>
      <w:r>
        <w:rPr>
          <w:rFonts w:cs="Arial"/>
          <w:sz w:val="22"/>
          <w:szCs w:val="22"/>
        </w:rPr>
        <w:t xml:space="preserve"> received a great deal of expert and other evidence in support of </w:t>
      </w:r>
      <w:r w:rsidR="001442BA">
        <w:rPr>
          <w:rFonts w:cs="Arial"/>
          <w:sz w:val="22"/>
          <w:szCs w:val="22"/>
        </w:rPr>
        <w:t>the District Council</w:t>
      </w:r>
      <w:r>
        <w:rPr>
          <w:rFonts w:cs="Arial"/>
          <w:sz w:val="22"/>
          <w:szCs w:val="22"/>
        </w:rPr>
        <w:t>’s application to take water from the Brookvale Road bores</w:t>
      </w:r>
      <w:r w:rsidR="007968A4">
        <w:rPr>
          <w:rFonts w:cs="Arial"/>
          <w:sz w:val="22"/>
          <w:szCs w:val="22"/>
        </w:rPr>
        <w:t xml:space="preserve">.  </w:t>
      </w:r>
      <w:r>
        <w:rPr>
          <w:rFonts w:cs="Arial"/>
          <w:sz w:val="22"/>
          <w:szCs w:val="22"/>
        </w:rPr>
        <w:t>This gave</w:t>
      </w:r>
      <w:r w:rsidR="00FC4F93">
        <w:rPr>
          <w:rFonts w:cs="Arial"/>
          <w:sz w:val="22"/>
          <w:szCs w:val="22"/>
        </w:rPr>
        <w:t xml:space="preserve"> the</w:t>
      </w:r>
      <w:r>
        <w:rPr>
          <w:rFonts w:cs="Arial"/>
          <w:sz w:val="22"/>
          <w:szCs w:val="22"/>
        </w:rPr>
        <w:t xml:space="preserve"> </w:t>
      </w:r>
      <w:r w:rsidR="00296C1A">
        <w:rPr>
          <w:rFonts w:cs="Arial"/>
          <w:sz w:val="22"/>
          <w:szCs w:val="22"/>
        </w:rPr>
        <w:t>Regional Council</w:t>
      </w:r>
      <w:r>
        <w:rPr>
          <w:rFonts w:cs="Arial"/>
          <w:sz w:val="22"/>
          <w:szCs w:val="22"/>
        </w:rPr>
        <w:t xml:space="preserve"> the opportunity to assess and manage aquifer contamination risks relating to the water take, in accordance with its functions under the </w:t>
      </w:r>
      <w:r w:rsidR="007E7331">
        <w:rPr>
          <w:rFonts w:cs="Arial"/>
          <w:sz w:val="22"/>
          <w:szCs w:val="22"/>
        </w:rPr>
        <w:t>RMA</w:t>
      </w:r>
      <w:r w:rsidR="00C438E0">
        <w:rPr>
          <w:rFonts w:cs="Arial"/>
          <w:sz w:val="22"/>
          <w:szCs w:val="22"/>
        </w:rPr>
        <w:t>.</w:t>
      </w:r>
      <w:r>
        <w:rPr>
          <w:rFonts w:cs="Arial"/>
          <w:sz w:val="22"/>
          <w:szCs w:val="22"/>
        </w:rPr>
        <w:t xml:space="preserve"> </w:t>
      </w:r>
      <w:r w:rsidR="00C438E0">
        <w:rPr>
          <w:rFonts w:cs="Arial"/>
          <w:sz w:val="22"/>
          <w:szCs w:val="22"/>
        </w:rPr>
        <w:t xml:space="preserve"> These functions</w:t>
      </w:r>
      <w:r>
        <w:rPr>
          <w:rFonts w:cs="Arial"/>
          <w:sz w:val="22"/>
          <w:szCs w:val="22"/>
        </w:rPr>
        <w:t xml:space="preserve"> relevantly include</w:t>
      </w:r>
      <w:r w:rsidR="00C438E0">
        <w:rPr>
          <w:rFonts w:cs="Arial"/>
          <w:sz w:val="22"/>
          <w:szCs w:val="22"/>
        </w:rPr>
        <w:t>d</w:t>
      </w:r>
      <w:r>
        <w:rPr>
          <w:rFonts w:cs="Arial"/>
          <w:sz w:val="22"/>
          <w:szCs w:val="22"/>
        </w:rPr>
        <w:t xml:space="preserve"> maintaining the quality of water in aquifers</w:t>
      </w:r>
      <w:r w:rsidR="00B81398">
        <w:rPr>
          <w:rFonts w:cs="Arial"/>
          <w:sz w:val="22"/>
          <w:szCs w:val="22"/>
        </w:rPr>
        <w:t>.</w:t>
      </w:r>
    </w:p>
    <w:p w:rsidR="00E92196" w:rsidRDefault="00E92196" w:rsidP="0077335F">
      <w:pPr>
        <w:pStyle w:val="ListParagraph"/>
        <w:numPr>
          <w:ilvl w:val="0"/>
          <w:numId w:val="14"/>
        </w:numPr>
        <w:spacing w:after="360"/>
        <w:ind w:left="0" w:firstLine="0"/>
        <w:contextualSpacing w:val="0"/>
        <w:rPr>
          <w:sz w:val="22"/>
          <w:szCs w:val="22"/>
        </w:rPr>
      </w:pPr>
      <w:r>
        <w:rPr>
          <w:rFonts w:cs="Arial"/>
          <w:sz w:val="22"/>
          <w:szCs w:val="22"/>
        </w:rPr>
        <w:t xml:space="preserve">As consent authority, </w:t>
      </w:r>
      <w:r w:rsidR="00C438E0">
        <w:rPr>
          <w:rFonts w:cs="Arial"/>
          <w:sz w:val="22"/>
          <w:szCs w:val="22"/>
        </w:rPr>
        <w:t xml:space="preserve">the </w:t>
      </w:r>
      <w:r w:rsidR="00296C1A">
        <w:rPr>
          <w:rFonts w:cs="Arial"/>
          <w:sz w:val="22"/>
          <w:szCs w:val="22"/>
        </w:rPr>
        <w:t>Regional Council</w:t>
      </w:r>
      <w:r>
        <w:rPr>
          <w:rFonts w:cs="Arial"/>
          <w:sz w:val="22"/>
          <w:szCs w:val="22"/>
        </w:rPr>
        <w:t xml:space="preserve"> was required to be satisfied that it had all necessary information before it to assess the actual and potential effects on the environment of allowing the water take</w:t>
      </w:r>
      <w:r w:rsidR="007968A4">
        <w:rPr>
          <w:rFonts w:cs="Arial"/>
          <w:sz w:val="22"/>
          <w:szCs w:val="22"/>
        </w:rPr>
        <w:t xml:space="preserve">.  </w:t>
      </w:r>
      <w:r>
        <w:rPr>
          <w:rFonts w:cs="Arial"/>
          <w:sz w:val="22"/>
          <w:szCs w:val="22"/>
        </w:rPr>
        <w:t xml:space="preserve">However, </w:t>
      </w:r>
      <w:r w:rsidR="00C438E0">
        <w:rPr>
          <w:rFonts w:cs="Arial"/>
          <w:sz w:val="22"/>
          <w:szCs w:val="22"/>
        </w:rPr>
        <w:t xml:space="preserve">as indicated earlier, </w:t>
      </w:r>
      <w:r>
        <w:rPr>
          <w:rFonts w:cs="Arial"/>
          <w:sz w:val="22"/>
          <w:szCs w:val="22"/>
        </w:rPr>
        <w:t xml:space="preserve">almost all of the information provided to </w:t>
      </w:r>
      <w:r w:rsidR="00C438E0">
        <w:rPr>
          <w:rFonts w:cs="Arial"/>
          <w:sz w:val="22"/>
          <w:szCs w:val="22"/>
        </w:rPr>
        <w:t xml:space="preserve">the </w:t>
      </w:r>
      <w:r w:rsidR="00296C1A">
        <w:rPr>
          <w:rFonts w:cs="Arial"/>
          <w:sz w:val="22"/>
          <w:szCs w:val="22"/>
        </w:rPr>
        <w:t>Regional Council</w:t>
      </w:r>
      <w:r>
        <w:rPr>
          <w:rFonts w:cs="Arial"/>
          <w:sz w:val="22"/>
          <w:szCs w:val="22"/>
        </w:rPr>
        <w:t xml:space="preserve"> in 2008 related to depletion effects on the Mangateretere </w:t>
      </w:r>
      <w:r w:rsidR="00C438E0">
        <w:rPr>
          <w:rFonts w:cs="Arial"/>
          <w:sz w:val="22"/>
          <w:szCs w:val="22"/>
        </w:rPr>
        <w:t>S</w:t>
      </w:r>
      <w:r>
        <w:rPr>
          <w:rFonts w:cs="Arial"/>
          <w:sz w:val="22"/>
          <w:szCs w:val="22"/>
        </w:rPr>
        <w:t>tream</w:t>
      </w:r>
      <w:r w:rsidR="007968A4">
        <w:rPr>
          <w:rFonts w:cs="Arial"/>
          <w:sz w:val="22"/>
          <w:szCs w:val="22"/>
        </w:rPr>
        <w:t xml:space="preserve">.  </w:t>
      </w:r>
      <w:r w:rsidR="00C438E0">
        <w:rPr>
          <w:rFonts w:cs="Arial"/>
          <w:sz w:val="22"/>
          <w:szCs w:val="22"/>
        </w:rPr>
        <w:t xml:space="preserve">The </w:t>
      </w:r>
      <w:r w:rsidR="00296C1A">
        <w:rPr>
          <w:rFonts w:cs="Arial"/>
          <w:sz w:val="22"/>
          <w:szCs w:val="22"/>
        </w:rPr>
        <w:t>Regional Council</w:t>
      </w:r>
      <w:r>
        <w:rPr>
          <w:rFonts w:cs="Arial"/>
          <w:sz w:val="22"/>
          <w:szCs w:val="22"/>
        </w:rPr>
        <w:t xml:space="preserve"> did not then obtain or require specific material on aquifer contamination risk.</w:t>
      </w:r>
    </w:p>
    <w:p w:rsidR="00E92196" w:rsidRPr="00C438E0" w:rsidRDefault="00C438E0" w:rsidP="0077335F">
      <w:pPr>
        <w:pStyle w:val="ListParagraph"/>
        <w:numPr>
          <w:ilvl w:val="0"/>
          <w:numId w:val="14"/>
        </w:numPr>
        <w:spacing w:after="360"/>
        <w:ind w:left="0" w:firstLine="0"/>
        <w:contextualSpacing w:val="0"/>
        <w:rPr>
          <w:sz w:val="22"/>
          <w:szCs w:val="22"/>
        </w:rPr>
      </w:pPr>
      <w:r w:rsidRPr="00C438E0">
        <w:rPr>
          <w:rFonts w:cs="Arial"/>
          <w:sz w:val="22"/>
          <w:szCs w:val="22"/>
        </w:rPr>
        <w:t>The</w:t>
      </w:r>
      <w:r w:rsidR="00E92196" w:rsidRPr="00C438E0">
        <w:rPr>
          <w:rFonts w:cs="Arial"/>
          <w:sz w:val="22"/>
          <w:szCs w:val="22"/>
        </w:rPr>
        <w:t xml:space="preserve"> Inquiry </w:t>
      </w:r>
      <w:r w:rsidR="00FC4F93">
        <w:rPr>
          <w:rFonts w:cs="Arial"/>
          <w:sz w:val="22"/>
          <w:szCs w:val="22"/>
        </w:rPr>
        <w:t>finds</w:t>
      </w:r>
      <w:r w:rsidRPr="00C438E0">
        <w:rPr>
          <w:rFonts w:cs="Arial"/>
          <w:sz w:val="22"/>
          <w:szCs w:val="22"/>
        </w:rPr>
        <w:t xml:space="preserve"> that from 2008 to 2016 the </w:t>
      </w:r>
      <w:r w:rsidR="00296C1A" w:rsidRPr="00C438E0">
        <w:rPr>
          <w:rFonts w:cs="Arial"/>
          <w:sz w:val="22"/>
          <w:szCs w:val="22"/>
        </w:rPr>
        <w:t>Regional Council</w:t>
      </w:r>
      <w:r w:rsidR="00E92196" w:rsidRPr="00C438E0">
        <w:rPr>
          <w:rFonts w:cs="Arial"/>
          <w:sz w:val="22"/>
          <w:szCs w:val="22"/>
        </w:rPr>
        <w:t xml:space="preserve"> failed to identify or engage with aquifer contamination risks arising from </w:t>
      </w:r>
      <w:r w:rsidR="001442BA" w:rsidRPr="00C438E0">
        <w:rPr>
          <w:rFonts w:cs="Arial"/>
          <w:sz w:val="22"/>
          <w:szCs w:val="22"/>
        </w:rPr>
        <w:t>the District Council</w:t>
      </w:r>
      <w:r w:rsidR="00E92196" w:rsidRPr="00C438E0">
        <w:rPr>
          <w:rFonts w:cs="Arial"/>
          <w:sz w:val="22"/>
          <w:szCs w:val="22"/>
        </w:rPr>
        <w:t xml:space="preserve">’s water extraction activities in Brookvale Road, despite some clear indications </w:t>
      </w:r>
      <w:r w:rsidRPr="00C438E0">
        <w:rPr>
          <w:rFonts w:cs="Arial"/>
          <w:sz w:val="22"/>
          <w:szCs w:val="22"/>
        </w:rPr>
        <w:t xml:space="preserve">of </w:t>
      </w:r>
      <w:r w:rsidR="00E92196" w:rsidRPr="00C438E0">
        <w:rPr>
          <w:rFonts w:cs="Arial"/>
          <w:sz w:val="22"/>
          <w:szCs w:val="22"/>
        </w:rPr>
        <w:t>such risks</w:t>
      </w:r>
      <w:r w:rsidR="00B81398">
        <w:rPr>
          <w:rFonts w:cs="Arial"/>
          <w:sz w:val="22"/>
          <w:szCs w:val="22"/>
        </w:rPr>
        <w:t>.</w:t>
      </w:r>
      <w:r w:rsidR="00E75441">
        <w:rPr>
          <w:rFonts w:cs="Arial"/>
          <w:sz w:val="22"/>
          <w:szCs w:val="22"/>
        </w:rPr>
        <w:t xml:space="preserve"> </w:t>
      </w:r>
      <w:r w:rsidR="00946AD3">
        <w:rPr>
          <w:rFonts w:cs="Arial"/>
          <w:sz w:val="22"/>
          <w:szCs w:val="22"/>
        </w:rPr>
        <w:t xml:space="preserve"> </w:t>
      </w:r>
      <w:r>
        <w:rPr>
          <w:rFonts w:cs="Arial"/>
          <w:sz w:val="22"/>
          <w:szCs w:val="22"/>
        </w:rPr>
        <w:t>T</w:t>
      </w:r>
      <w:r w:rsidR="001442BA" w:rsidRPr="00C438E0">
        <w:rPr>
          <w:rFonts w:cs="Arial"/>
          <w:sz w:val="22"/>
          <w:szCs w:val="22"/>
        </w:rPr>
        <w:t>he District Council</w:t>
      </w:r>
      <w:r w:rsidR="00E92196" w:rsidRPr="00C438E0">
        <w:rPr>
          <w:rFonts w:cs="Arial"/>
          <w:sz w:val="22"/>
          <w:szCs w:val="22"/>
        </w:rPr>
        <w:t xml:space="preserve"> had three bores, each with </w:t>
      </w:r>
      <w:r w:rsidR="001B4C7B" w:rsidRPr="00C438E0">
        <w:rPr>
          <w:rFonts w:cs="Arial"/>
          <w:sz w:val="22"/>
          <w:szCs w:val="22"/>
        </w:rPr>
        <w:t>bore works</w:t>
      </w:r>
      <w:r w:rsidR="00E92196" w:rsidRPr="00C438E0">
        <w:rPr>
          <w:rFonts w:cs="Arial"/>
          <w:sz w:val="22"/>
          <w:szCs w:val="22"/>
        </w:rPr>
        <w:t xml:space="preserve"> and a substantial casing </w:t>
      </w:r>
      <w:r w:rsidR="00E92196" w:rsidRPr="00C438E0">
        <w:rPr>
          <w:rFonts w:cs="Arial"/>
          <w:sz w:val="22"/>
          <w:szCs w:val="22"/>
        </w:rPr>
        <w:lastRenderedPageBreak/>
        <w:t>penetrating into the aquifer, and each with pumping occurring</w:t>
      </w:r>
      <w:r w:rsidR="007968A4">
        <w:rPr>
          <w:rFonts w:cs="Arial"/>
          <w:sz w:val="22"/>
          <w:szCs w:val="22"/>
        </w:rPr>
        <w:t xml:space="preserve">.  </w:t>
      </w:r>
      <w:r w:rsidR="00E92196" w:rsidRPr="00C438E0">
        <w:rPr>
          <w:rFonts w:cs="Arial"/>
          <w:sz w:val="22"/>
          <w:szCs w:val="22"/>
        </w:rPr>
        <w:t xml:space="preserve">These represented an obvious and direct risk in relation to contaminant entry into the aquifer, especially if the </w:t>
      </w:r>
      <w:r w:rsidR="001B4C7B" w:rsidRPr="00C438E0">
        <w:rPr>
          <w:rFonts w:cs="Arial"/>
          <w:sz w:val="22"/>
          <w:szCs w:val="22"/>
        </w:rPr>
        <w:t>bore works</w:t>
      </w:r>
      <w:r w:rsidR="00E92196" w:rsidRPr="00C438E0">
        <w:rPr>
          <w:rFonts w:cs="Arial"/>
          <w:sz w:val="22"/>
          <w:szCs w:val="22"/>
        </w:rPr>
        <w:t xml:space="preserve"> were not kept in good condition.</w:t>
      </w:r>
    </w:p>
    <w:p w:rsidR="00E92196" w:rsidRPr="009F25E6" w:rsidRDefault="00C438E0" w:rsidP="0077335F">
      <w:pPr>
        <w:pStyle w:val="ListParagraph"/>
        <w:numPr>
          <w:ilvl w:val="0"/>
          <w:numId w:val="14"/>
        </w:numPr>
        <w:spacing w:after="360"/>
        <w:ind w:left="0" w:firstLine="0"/>
        <w:contextualSpacing w:val="0"/>
        <w:rPr>
          <w:sz w:val="22"/>
          <w:szCs w:val="22"/>
        </w:rPr>
      </w:pPr>
      <w:r>
        <w:rPr>
          <w:rFonts w:cs="Arial"/>
          <w:sz w:val="22"/>
          <w:szCs w:val="22"/>
        </w:rPr>
        <w:t xml:space="preserve">The </w:t>
      </w:r>
      <w:r w:rsidR="00296C1A">
        <w:rPr>
          <w:rFonts w:cs="Arial"/>
          <w:sz w:val="22"/>
          <w:szCs w:val="22"/>
        </w:rPr>
        <w:t>Regional Council</w:t>
      </w:r>
      <w:r w:rsidR="00E92196">
        <w:rPr>
          <w:rFonts w:cs="Arial"/>
          <w:sz w:val="22"/>
          <w:szCs w:val="22"/>
        </w:rPr>
        <w:t xml:space="preserve"> had substantial scientific resources and a clear duty to manage and address aquifer contamination arising from its functions under the </w:t>
      </w:r>
      <w:r w:rsidR="007E7331">
        <w:rPr>
          <w:rFonts w:cs="Arial"/>
          <w:sz w:val="22"/>
          <w:szCs w:val="22"/>
        </w:rPr>
        <w:t>RMA</w:t>
      </w:r>
      <w:r w:rsidR="007968A4">
        <w:rPr>
          <w:rFonts w:cs="Arial"/>
          <w:sz w:val="22"/>
          <w:szCs w:val="22"/>
        </w:rPr>
        <w:t xml:space="preserve">.  </w:t>
      </w:r>
      <w:r w:rsidR="00E92196">
        <w:rPr>
          <w:rFonts w:cs="Arial"/>
          <w:sz w:val="22"/>
          <w:szCs w:val="22"/>
        </w:rPr>
        <w:t>The Inquiry</w:t>
      </w:r>
      <w:r>
        <w:rPr>
          <w:rFonts w:cs="Arial"/>
          <w:sz w:val="22"/>
          <w:szCs w:val="22"/>
        </w:rPr>
        <w:t xml:space="preserve"> </w:t>
      </w:r>
      <w:r w:rsidR="00FC4F93">
        <w:rPr>
          <w:rFonts w:cs="Arial"/>
          <w:sz w:val="22"/>
          <w:szCs w:val="22"/>
        </w:rPr>
        <w:t>concludes</w:t>
      </w:r>
      <w:r w:rsidR="00E92196">
        <w:rPr>
          <w:rFonts w:cs="Arial"/>
          <w:sz w:val="22"/>
          <w:szCs w:val="22"/>
        </w:rPr>
        <w:t xml:space="preserve"> that </w:t>
      </w:r>
      <w:r w:rsidR="00994FD5">
        <w:rPr>
          <w:rFonts w:cs="Arial"/>
          <w:sz w:val="22"/>
          <w:szCs w:val="22"/>
        </w:rPr>
        <w:t xml:space="preserve">the </w:t>
      </w:r>
      <w:r w:rsidR="00296C1A">
        <w:rPr>
          <w:rFonts w:cs="Arial"/>
          <w:sz w:val="22"/>
          <w:szCs w:val="22"/>
        </w:rPr>
        <w:t>Regional Council</w:t>
      </w:r>
      <w:r w:rsidR="00E92196">
        <w:rPr>
          <w:rFonts w:cs="Arial"/>
          <w:sz w:val="22"/>
          <w:szCs w:val="22"/>
        </w:rPr>
        <w:t xml:space="preserve"> failed to take effective steps to monitor and assess the real risks of contamination to the aquifer in the vicinity of Brookvale Road</w:t>
      </w:r>
      <w:r w:rsidR="007968A4">
        <w:rPr>
          <w:rFonts w:cs="Arial"/>
          <w:sz w:val="22"/>
          <w:szCs w:val="22"/>
        </w:rPr>
        <w:t xml:space="preserve">.  </w:t>
      </w:r>
      <w:r w:rsidR="00E92196">
        <w:rPr>
          <w:rFonts w:cs="Arial"/>
          <w:sz w:val="22"/>
          <w:szCs w:val="22"/>
        </w:rPr>
        <w:t xml:space="preserve">It maintained </w:t>
      </w:r>
      <w:r>
        <w:rPr>
          <w:rFonts w:cs="Arial"/>
          <w:sz w:val="22"/>
          <w:szCs w:val="22"/>
        </w:rPr>
        <w:t>its State of the Environment</w:t>
      </w:r>
      <w:r w:rsidR="00E92196">
        <w:rPr>
          <w:rFonts w:cs="Arial"/>
          <w:sz w:val="22"/>
          <w:szCs w:val="22"/>
        </w:rPr>
        <w:t xml:space="preserve"> monitoring programme but this was at a high level</w:t>
      </w:r>
      <w:r w:rsidR="007968A4">
        <w:rPr>
          <w:rFonts w:cs="Arial"/>
          <w:sz w:val="22"/>
          <w:szCs w:val="22"/>
        </w:rPr>
        <w:t xml:space="preserve">.  </w:t>
      </w:r>
      <w:r>
        <w:rPr>
          <w:rFonts w:cs="Arial"/>
          <w:sz w:val="22"/>
          <w:szCs w:val="22"/>
        </w:rPr>
        <w:t>It</w:t>
      </w:r>
      <w:r w:rsidR="00E92196">
        <w:rPr>
          <w:rFonts w:cs="Arial"/>
          <w:sz w:val="22"/>
          <w:szCs w:val="22"/>
        </w:rPr>
        <w:t xml:space="preserve"> was not designed to address </w:t>
      </w:r>
      <w:r>
        <w:rPr>
          <w:rFonts w:cs="Arial"/>
          <w:sz w:val="22"/>
          <w:szCs w:val="22"/>
        </w:rPr>
        <w:t xml:space="preserve">specific </w:t>
      </w:r>
      <w:r w:rsidR="00E92196">
        <w:rPr>
          <w:rFonts w:cs="Arial"/>
          <w:sz w:val="22"/>
          <w:szCs w:val="22"/>
        </w:rPr>
        <w:t>forms of risk attaching to the activities in and around drinking water extraction from the bores in Brookvale Road</w:t>
      </w:r>
      <w:r w:rsidR="007968A4">
        <w:rPr>
          <w:rFonts w:cs="Arial"/>
          <w:sz w:val="22"/>
          <w:szCs w:val="22"/>
        </w:rPr>
        <w:t xml:space="preserve">.  </w:t>
      </w:r>
      <w:r>
        <w:rPr>
          <w:rFonts w:cs="Arial"/>
          <w:sz w:val="22"/>
          <w:szCs w:val="22"/>
        </w:rPr>
        <w:t>This issue is discussed further below in the context of other catchment risks.</w:t>
      </w:r>
    </w:p>
    <w:p w:rsidR="00E92196" w:rsidRPr="009F25E6" w:rsidRDefault="00E92196" w:rsidP="00E92196">
      <w:pPr>
        <w:pStyle w:val="ListParagraph"/>
        <w:keepNext/>
        <w:spacing w:before="360" w:after="240"/>
        <w:ind w:left="0"/>
        <w:contextualSpacing w:val="0"/>
        <w:rPr>
          <w:i/>
          <w:sz w:val="22"/>
          <w:szCs w:val="22"/>
        </w:rPr>
      </w:pPr>
      <w:r>
        <w:rPr>
          <w:rFonts w:cs="Arial"/>
          <w:i/>
          <w:sz w:val="22"/>
          <w:szCs w:val="22"/>
        </w:rPr>
        <w:t>Pond to Bore Water Travel</w:t>
      </w:r>
    </w:p>
    <w:p w:rsidR="00E92196" w:rsidRPr="0051455C" w:rsidRDefault="00E92196" w:rsidP="0077335F">
      <w:pPr>
        <w:pStyle w:val="ListParagraph"/>
        <w:numPr>
          <w:ilvl w:val="0"/>
          <w:numId w:val="14"/>
        </w:numPr>
        <w:spacing w:after="360"/>
        <w:ind w:left="0" w:firstLine="0"/>
        <w:contextualSpacing w:val="0"/>
        <w:rPr>
          <w:sz w:val="22"/>
          <w:szCs w:val="22"/>
        </w:rPr>
      </w:pPr>
      <w:r>
        <w:rPr>
          <w:rFonts w:cs="Arial"/>
          <w:sz w:val="22"/>
          <w:szCs w:val="22"/>
        </w:rPr>
        <w:t xml:space="preserve">In relation to risks arising from the Mangateretere </w:t>
      </w:r>
      <w:r w:rsidR="00C438E0">
        <w:rPr>
          <w:rFonts w:cs="Arial"/>
          <w:sz w:val="22"/>
          <w:szCs w:val="22"/>
        </w:rPr>
        <w:t xml:space="preserve">Stream </w:t>
      </w:r>
      <w:r>
        <w:rPr>
          <w:rFonts w:cs="Arial"/>
          <w:sz w:val="22"/>
          <w:szCs w:val="22"/>
        </w:rPr>
        <w:t xml:space="preserve">and </w:t>
      </w:r>
      <w:r w:rsidR="00C438E0">
        <w:rPr>
          <w:rFonts w:cs="Arial"/>
          <w:sz w:val="22"/>
          <w:szCs w:val="22"/>
        </w:rPr>
        <w:t>pond</w:t>
      </w:r>
      <w:r>
        <w:rPr>
          <w:rFonts w:cs="Arial"/>
          <w:sz w:val="22"/>
          <w:szCs w:val="22"/>
        </w:rPr>
        <w:t xml:space="preserve">, counsel assisting submitted that </w:t>
      </w:r>
      <w:r w:rsidR="00994FD5">
        <w:rPr>
          <w:rFonts w:cs="Arial"/>
          <w:sz w:val="22"/>
          <w:szCs w:val="22"/>
        </w:rPr>
        <w:t xml:space="preserve">the </w:t>
      </w:r>
      <w:r w:rsidR="00296C1A">
        <w:rPr>
          <w:rFonts w:cs="Arial"/>
          <w:sz w:val="22"/>
          <w:szCs w:val="22"/>
        </w:rPr>
        <w:t>Regional Council</w:t>
      </w:r>
      <w:r>
        <w:rPr>
          <w:rFonts w:cs="Arial"/>
          <w:sz w:val="22"/>
          <w:szCs w:val="22"/>
        </w:rPr>
        <w:t xml:space="preserve"> had information, or at least indications, that water could flow from the pond or stream into the aquifer in some circumstances.</w:t>
      </w:r>
    </w:p>
    <w:p w:rsidR="00E92196" w:rsidRPr="00C438E0" w:rsidRDefault="00C438E0" w:rsidP="0077335F">
      <w:pPr>
        <w:pStyle w:val="ListParagraph"/>
        <w:numPr>
          <w:ilvl w:val="0"/>
          <w:numId w:val="14"/>
        </w:numPr>
        <w:spacing w:after="360"/>
        <w:ind w:left="0" w:firstLine="0"/>
        <w:contextualSpacing w:val="0"/>
        <w:rPr>
          <w:sz w:val="22"/>
          <w:szCs w:val="22"/>
        </w:rPr>
      </w:pPr>
      <w:r w:rsidRPr="00C438E0">
        <w:rPr>
          <w:rFonts w:cs="Arial"/>
          <w:sz w:val="22"/>
          <w:szCs w:val="22"/>
        </w:rPr>
        <w:t>Counsel assisting</w:t>
      </w:r>
      <w:r w:rsidR="00E92196" w:rsidRPr="00C438E0">
        <w:rPr>
          <w:rFonts w:cs="Arial"/>
          <w:sz w:val="22"/>
          <w:szCs w:val="22"/>
        </w:rPr>
        <w:t xml:space="preserve"> relied, in particular, on evidence from</w:t>
      </w:r>
      <w:r w:rsidR="00383A1E" w:rsidRPr="00C438E0">
        <w:rPr>
          <w:rFonts w:cs="Arial"/>
          <w:sz w:val="22"/>
          <w:szCs w:val="22"/>
        </w:rPr>
        <w:t xml:space="preserve"> Mr </w:t>
      </w:r>
      <w:r w:rsidR="00E92196" w:rsidRPr="00C438E0">
        <w:rPr>
          <w:rFonts w:cs="Arial"/>
          <w:sz w:val="22"/>
          <w:szCs w:val="22"/>
        </w:rPr>
        <w:t>Lew</w:t>
      </w:r>
      <w:r w:rsidRPr="00C438E0">
        <w:rPr>
          <w:rFonts w:cs="Arial"/>
          <w:sz w:val="22"/>
          <w:szCs w:val="22"/>
        </w:rPr>
        <w:t>,</w:t>
      </w:r>
      <w:r w:rsidR="00E92196" w:rsidRPr="00C438E0">
        <w:rPr>
          <w:rFonts w:cs="Arial"/>
          <w:sz w:val="22"/>
          <w:szCs w:val="22"/>
        </w:rPr>
        <w:t xml:space="preserve"> </w:t>
      </w:r>
      <w:r w:rsidRPr="00C438E0">
        <w:rPr>
          <w:rFonts w:cs="Arial"/>
          <w:sz w:val="22"/>
          <w:szCs w:val="22"/>
        </w:rPr>
        <w:t xml:space="preserve">which </w:t>
      </w:r>
      <w:r w:rsidR="00E92196" w:rsidRPr="00C438E0">
        <w:rPr>
          <w:rFonts w:cs="Arial"/>
          <w:sz w:val="22"/>
          <w:szCs w:val="22"/>
        </w:rPr>
        <w:t xml:space="preserve">stated that there was conjecture by him in </w:t>
      </w:r>
      <w:r w:rsidRPr="00C438E0">
        <w:rPr>
          <w:rFonts w:cs="Arial"/>
          <w:sz w:val="22"/>
          <w:szCs w:val="22"/>
        </w:rPr>
        <w:t xml:space="preserve">the </w:t>
      </w:r>
      <w:r w:rsidR="00E92196" w:rsidRPr="00C438E0">
        <w:rPr>
          <w:rFonts w:cs="Arial"/>
          <w:sz w:val="22"/>
          <w:szCs w:val="22"/>
        </w:rPr>
        <w:t>2008</w:t>
      </w:r>
      <w:r w:rsidRPr="00C438E0">
        <w:rPr>
          <w:rFonts w:cs="Arial"/>
          <w:sz w:val="22"/>
          <w:szCs w:val="22"/>
        </w:rPr>
        <w:t xml:space="preserve"> consent process</w:t>
      </w:r>
      <w:r w:rsidR="00E92196" w:rsidRPr="00C438E0">
        <w:rPr>
          <w:rFonts w:cs="Arial"/>
          <w:sz w:val="22"/>
          <w:szCs w:val="22"/>
        </w:rPr>
        <w:t xml:space="preserve"> about a possible “losing connection” between the stream or pond and the aquifer</w:t>
      </w:r>
      <w:r w:rsidR="007968A4">
        <w:rPr>
          <w:rFonts w:cs="Arial"/>
          <w:sz w:val="22"/>
          <w:szCs w:val="22"/>
        </w:rPr>
        <w:t xml:space="preserve">.  </w:t>
      </w:r>
      <w:r w:rsidRPr="00C438E0">
        <w:rPr>
          <w:rFonts w:cs="Arial"/>
          <w:sz w:val="22"/>
          <w:szCs w:val="22"/>
        </w:rPr>
        <w:t>Counsel assisting</w:t>
      </w:r>
      <w:r w:rsidR="00E92196" w:rsidRPr="00C438E0">
        <w:rPr>
          <w:rFonts w:cs="Arial"/>
          <w:sz w:val="22"/>
          <w:szCs w:val="22"/>
        </w:rPr>
        <w:t xml:space="preserve"> submitted that </w:t>
      </w:r>
      <w:r w:rsidRPr="00C438E0">
        <w:rPr>
          <w:rFonts w:cs="Arial"/>
          <w:sz w:val="22"/>
          <w:szCs w:val="22"/>
        </w:rPr>
        <w:t xml:space="preserve">the </w:t>
      </w:r>
      <w:r w:rsidR="00296C1A" w:rsidRPr="00C438E0">
        <w:rPr>
          <w:rFonts w:cs="Arial"/>
          <w:sz w:val="22"/>
          <w:szCs w:val="22"/>
        </w:rPr>
        <w:t>Regional Council</w:t>
      </w:r>
      <w:r w:rsidR="00E92196" w:rsidRPr="00C438E0">
        <w:rPr>
          <w:rFonts w:cs="Arial"/>
          <w:sz w:val="22"/>
          <w:szCs w:val="22"/>
        </w:rPr>
        <w:t>’s failure to follow up on that conjecture was negligent because of the potential risks arising from such a losing connection</w:t>
      </w:r>
      <w:r w:rsidR="00B81398">
        <w:rPr>
          <w:rFonts w:cs="Arial"/>
          <w:sz w:val="22"/>
          <w:szCs w:val="22"/>
        </w:rPr>
        <w:t>.</w:t>
      </w:r>
      <w:r w:rsidR="00E75441">
        <w:rPr>
          <w:rFonts w:cs="Arial"/>
          <w:sz w:val="22"/>
          <w:szCs w:val="22"/>
        </w:rPr>
        <w:t xml:space="preserve"> </w:t>
      </w:r>
      <w:r w:rsidR="00946AD3">
        <w:rPr>
          <w:rFonts w:cs="Arial"/>
          <w:sz w:val="22"/>
          <w:szCs w:val="22"/>
        </w:rPr>
        <w:t xml:space="preserve"> </w:t>
      </w:r>
      <w:r w:rsidR="00E92196" w:rsidRPr="00C438E0">
        <w:rPr>
          <w:rFonts w:cs="Arial"/>
          <w:sz w:val="22"/>
          <w:szCs w:val="22"/>
        </w:rPr>
        <w:t xml:space="preserve">He </w:t>
      </w:r>
      <w:r w:rsidRPr="00C438E0">
        <w:rPr>
          <w:rFonts w:cs="Arial"/>
          <w:sz w:val="22"/>
          <w:szCs w:val="22"/>
        </w:rPr>
        <w:t xml:space="preserve">also </w:t>
      </w:r>
      <w:r w:rsidR="00E92196" w:rsidRPr="00C438E0">
        <w:rPr>
          <w:rFonts w:cs="Arial"/>
          <w:sz w:val="22"/>
          <w:szCs w:val="22"/>
        </w:rPr>
        <w:t xml:space="preserve">submitted that </w:t>
      </w:r>
      <w:r w:rsidRPr="00C438E0">
        <w:rPr>
          <w:rFonts w:cs="Arial"/>
          <w:sz w:val="22"/>
          <w:szCs w:val="22"/>
        </w:rPr>
        <w:t xml:space="preserve">the </w:t>
      </w:r>
      <w:r w:rsidR="00296C1A" w:rsidRPr="00C438E0">
        <w:rPr>
          <w:rFonts w:cs="Arial"/>
          <w:sz w:val="22"/>
          <w:szCs w:val="22"/>
        </w:rPr>
        <w:t>Regional Council</w:t>
      </w:r>
      <w:r w:rsidR="00E92196" w:rsidRPr="00C438E0">
        <w:rPr>
          <w:rFonts w:cs="Arial"/>
          <w:sz w:val="22"/>
          <w:szCs w:val="22"/>
        </w:rPr>
        <w:t xml:space="preserve"> could have called for expert evidence on this issue in 2008</w:t>
      </w:r>
      <w:r w:rsidR="007968A4">
        <w:rPr>
          <w:rFonts w:cs="Arial"/>
          <w:sz w:val="22"/>
          <w:szCs w:val="22"/>
        </w:rPr>
        <w:t xml:space="preserve">.  </w:t>
      </w:r>
      <w:r w:rsidRPr="00C438E0">
        <w:rPr>
          <w:rFonts w:cs="Arial"/>
          <w:sz w:val="22"/>
          <w:szCs w:val="22"/>
        </w:rPr>
        <w:t xml:space="preserve">It </w:t>
      </w:r>
      <w:r w:rsidR="00E92196" w:rsidRPr="00C438E0">
        <w:rPr>
          <w:rFonts w:cs="Arial"/>
          <w:sz w:val="22"/>
          <w:szCs w:val="22"/>
        </w:rPr>
        <w:t>would</w:t>
      </w:r>
      <w:r w:rsidRPr="00C438E0">
        <w:rPr>
          <w:rFonts w:cs="Arial"/>
          <w:sz w:val="22"/>
          <w:szCs w:val="22"/>
        </w:rPr>
        <w:t xml:space="preserve"> then</w:t>
      </w:r>
      <w:r w:rsidR="00E92196" w:rsidRPr="00C438E0">
        <w:rPr>
          <w:rFonts w:cs="Arial"/>
          <w:sz w:val="22"/>
          <w:szCs w:val="22"/>
        </w:rPr>
        <w:t xml:space="preserve"> have obtained evidence similar to that provided to the Inquiry by</w:t>
      </w:r>
      <w:r w:rsidR="00383A1E" w:rsidRPr="00C438E0">
        <w:rPr>
          <w:rFonts w:cs="Arial"/>
          <w:sz w:val="22"/>
          <w:szCs w:val="22"/>
        </w:rPr>
        <w:t xml:space="preserve"> Mr </w:t>
      </w:r>
      <w:r w:rsidR="00E92196" w:rsidRPr="00C438E0">
        <w:rPr>
          <w:rFonts w:cs="Arial"/>
          <w:sz w:val="22"/>
          <w:szCs w:val="22"/>
        </w:rPr>
        <w:t>Hughes and</w:t>
      </w:r>
      <w:r w:rsidR="00383A1E" w:rsidRPr="00C438E0">
        <w:rPr>
          <w:rFonts w:cs="Arial"/>
          <w:sz w:val="22"/>
          <w:szCs w:val="22"/>
        </w:rPr>
        <w:t xml:space="preserve"> Dr </w:t>
      </w:r>
      <w:r w:rsidR="00E92196" w:rsidRPr="00C438E0">
        <w:rPr>
          <w:rFonts w:cs="Arial"/>
          <w:sz w:val="22"/>
          <w:szCs w:val="22"/>
        </w:rPr>
        <w:t>Gyopari</w:t>
      </w:r>
      <w:r w:rsidR="007968A4">
        <w:rPr>
          <w:rFonts w:cs="Arial"/>
          <w:sz w:val="22"/>
          <w:szCs w:val="22"/>
        </w:rPr>
        <w:t xml:space="preserve">.  </w:t>
      </w:r>
      <w:r>
        <w:rPr>
          <w:rFonts w:cs="Arial"/>
          <w:sz w:val="22"/>
          <w:szCs w:val="22"/>
        </w:rPr>
        <w:t>When these experts were asked to address pond to aquifer water movement for the Inquiry, their evidence clearly indicated the potential for a “losing” effect.</w:t>
      </w:r>
    </w:p>
    <w:p w:rsidR="00E92196" w:rsidRPr="0051455C" w:rsidRDefault="00C438E0" w:rsidP="0077335F">
      <w:pPr>
        <w:pStyle w:val="ListParagraph"/>
        <w:numPr>
          <w:ilvl w:val="0"/>
          <w:numId w:val="14"/>
        </w:numPr>
        <w:spacing w:after="360"/>
        <w:ind w:left="0" w:firstLine="0"/>
        <w:contextualSpacing w:val="0"/>
        <w:rPr>
          <w:sz w:val="22"/>
          <w:szCs w:val="22"/>
        </w:rPr>
      </w:pPr>
      <w:r>
        <w:rPr>
          <w:rFonts w:cs="Arial"/>
          <w:sz w:val="22"/>
          <w:szCs w:val="22"/>
        </w:rPr>
        <w:t xml:space="preserve">Counsel for the </w:t>
      </w:r>
      <w:r w:rsidR="00296C1A">
        <w:rPr>
          <w:rFonts w:cs="Arial"/>
          <w:sz w:val="22"/>
          <w:szCs w:val="22"/>
        </w:rPr>
        <w:t>Regional Council</w:t>
      </w:r>
      <w:r w:rsidR="00E92196">
        <w:rPr>
          <w:rFonts w:cs="Arial"/>
          <w:sz w:val="22"/>
          <w:szCs w:val="22"/>
        </w:rPr>
        <w:t xml:space="preserve"> submitted that in 2008</w:t>
      </w:r>
      <w:r w:rsidR="00383A1E">
        <w:rPr>
          <w:rFonts w:cs="Arial"/>
          <w:sz w:val="22"/>
          <w:szCs w:val="22"/>
        </w:rPr>
        <w:t xml:space="preserve"> Dr </w:t>
      </w:r>
      <w:r w:rsidR="00E92196">
        <w:rPr>
          <w:rFonts w:cs="Arial"/>
          <w:sz w:val="22"/>
          <w:szCs w:val="22"/>
        </w:rPr>
        <w:t>Gyopari did not advance any evidence indicat</w:t>
      </w:r>
      <w:r>
        <w:rPr>
          <w:rFonts w:cs="Arial"/>
          <w:sz w:val="22"/>
          <w:szCs w:val="22"/>
        </w:rPr>
        <w:t>ing</w:t>
      </w:r>
      <w:r w:rsidR="00E92196">
        <w:rPr>
          <w:rFonts w:cs="Arial"/>
          <w:sz w:val="22"/>
          <w:szCs w:val="22"/>
        </w:rPr>
        <w:t xml:space="preserve"> a hydrological connection</w:t>
      </w:r>
      <w:r w:rsidR="007968A4">
        <w:rPr>
          <w:rFonts w:cs="Arial"/>
          <w:sz w:val="22"/>
          <w:szCs w:val="22"/>
        </w:rPr>
        <w:t xml:space="preserve">.  </w:t>
      </w:r>
      <w:r w:rsidR="00E92196">
        <w:rPr>
          <w:rFonts w:cs="Arial"/>
          <w:sz w:val="22"/>
          <w:szCs w:val="22"/>
        </w:rPr>
        <w:t>In the Inquiry’s view, he probably did not turn his mind to it as he was focussing on the depletion effects on the stream, i</w:t>
      </w:r>
      <w:r w:rsidR="00017ED0">
        <w:rPr>
          <w:rFonts w:cs="Arial"/>
          <w:sz w:val="22"/>
          <w:szCs w:val="22"/>
        </w:rPr>
        <w:t>.</w:t>
      </w:r>
      <w:r w:rsidR="00E92196">
        <w:rPr>
          <w:rFonts w:cs="Arial"/>
          <w:sz w:val="22"/>
          <w:szCs w:val="22"/>
        </w:rPr>
        <w:t>e</w:t>
      </w:r>
      <w:r w:rsidR="00017ED0">
        <w:rPr>
          <w:rFonts w:cs="Arial"/>
          <w:sz w:val="22"/>
          <w:szCs w:val="22"/>
        </w:rPr>
        <w:t>.</w:t>
      </w:r>
      <w:r w:rsidR="00E92196">
        <w:rPr>
          <w:rFonts w:cs="Arial"/>
          <w:sz w:val="22"/>
          <w:szCs w:val="22"/>
        </w:rPr>
        <w:t xml:space="preserve"> reduced flow in the stream</w:t>
      </w:r>
      <w:r w:rsidR="007968A4">
        <w:rPr>
          <w:rFonts w:cs="Arial"/>
          <w:sz w:val="22"/>
          <w:szCs w:val="22"/>
        </w:rPr>
        <w:t xml:space="preserve">.  </w:t>
      </w:r>
      <w:r w:rsidR="00E92196">
        <w:rPr>
          <w:rFonts w:cs="Arial"/>
          <w:sz w:val="22"/>
          <w:szCs w:val="22"/>
        </w:rPr>
        <w:t>His evidence in 2008</w:t>
      </w:r>
      <w:r w:rsidR="00FC4F93">
        <w:rPr>
          <w:rFonts w:cs="Arial"/>
          <w:sz w:val="22"/>
          <w:szCs w:val="22"/>
        </w:rPr>
        <w:t xml:space="preserve"> </w:t>
      </w:r>
      <w:r w:rsidR="00E92196">
        <w:rPr>
          <w:rFonts w:cs="Arial"/>
          <w:sz w:val="22"/>
          <w:szCs w:val="22"/>
        </w:rPr>
        <w:t>did not address the pond specifically, other than noting that it regularly dried up during summer.</w:t>
      </w:r>
    </w:p>
    <w:p w:rsidR="00E92196" w:rsidRPr="0051455C" w:rsidRDefault="00E92196" w:rsidP="0077335F">
      <w:pPr>
        <w:pStyle w:val="ListParagraph"/>
        <w:numPr>
          <w:ilvl w:val="0"/>
          <w:numId w:val="14"/>
        </w:numPr>
        <w:spacing w:after="360"/>
        <w:ind w:left="0" w:firstLine="0"/>
        <w:contextualSpacing w:val="0"/>
        <w:rPr>
          <w:sz w:val="22"/>
          <w:szCs w:val="22"/>
        </w:rPr>
      </w:pPr>
      <w:r>
        <w:rPr>
          <w:rFonts w:cs="Arial"/>
          <w:sz w:val="22"/>
          <w:szCs w:val="22"/>
        </w:rPr>
        <w:lastRenderedPageBreak/>
        <w:t xml:space="preserve">The Inquiry acknowledges, as submitted by </w:t>
      </w:r>
      <w:r w:rsidR="00C438E0">
        <w:rPr>
          <w:rFonts w:cs="Arial"/>
          <w:sz w:val="22"/>
          <w:szCs w:val="22"/>
        </w:rPr>
        <w:t xml:space="preserve">counsel for the </w:t>
      </w:r>
      <w:r w:rsidR="00296C1A">
        <w:rPr>
          <w:rFonts w:cs="Arial"/>
          <w:sz w:val="22"/>
          <w:szCs w:val="22"/>
        </w:rPr>
        <w:t>Regional Council</w:t>
      </w:r>
      <w:r>
        <w:rPr>
          <w:rFonts w:cs="Arial"/>
          <w:sz w:val="22"/>
          <w:szCs w:val="22"/>
        </w:rPr>
        <w:t>, that there was some evidence available in 2008 indicating that flow out of the pond was unlikely, but this was very limited</w:t>
      </w:r>
      <w:r w:rsidR="007968A4">
        <w:rPr>
          <w:rFonts w:cs="Arial"/>
          <w:sz w:val="22"/>
          <w:szCs w:val="22"/>
        </w:rPr>
        <w:t xml:space="preserve">.  </w:t>
      </w:r>
      <w:r>
        <w:rPr>
          <w:sz w:val="22"/>
          <w:szCs w:val="22"/>
        </w:rPr>
        <w:t xml:space="preserve">The Inquiry </w:t>
      </w:r>
      <w:r w:rsidR="00FC4F93">
        <w:rPr>
          <w:sz w:val="22"/>
          <w:szCs w:val="22"/>
        </w:rPr>
        <w:t>concludes</w:t>
      </w:r>
      <w:r>
        <w:rPr>
          <w:sz w:val="22"/>
          <w:szCs w:val="22"/>
        </w:rPr>
        <w:t xml:space="preserve"> from the evidence that</w:t>
      </w:r>
      <w:r w:rsidR="00383A1E">
        <w:rPr>
          <w:sz w:val="22"/>
          <w:szCs w:val="22"/>
        </w:rPr>
        <w:t xml:space="preserve"> </w:t>
      </w:r>
      <w:r w:rsidR="00C438E0">
        <w:rPr>
          <w:sz w:val="22"/>
          <w:szCs w:val="22"/>
        </w:rPr>
        <w:t>this was not</w:t>
      </w:r>
      <w:r>
        <w:rPr>
          <w:sz w:val="22"/>
          <w:szCs w:val="22"/>
        </w:rPr>
        <w:t xml:space="preserve"> positively exclude</w:t>
      </w:r>
      <w:r w:rsidR="00C438E0">
        <w:rPr>
          <w:sz w:val="22"/>
          <w:szCs w:val="22"/>
        </w:rPr>
        <w:t>d</w:t>
      </w:r>
      <w:r w:rsidR="007968A4">
        <w:rPr>
          <w:sz w:val="22"/>
          <w:szCs w:val="22"/>
        </w:rPr>
        <w:t xml:space="preserve">.  </w:t>
      </w:r>
      <w:r>
        <w:rPr>
          <w:sz w:val="22"/>
          <w:szCs w:val="22"/>
        </w:rPr>
        <w:t>Rather</w:t>
      </w:r>
      <w:r w:rsidR="00C438E0">
        <w:rPr>
          <w:sz w:val="22"/>
          <w:szCs w:val="22"/>
        </w:rPr>
        <w:t>,</w:t>
      </w:r>
      <w:r>
        <w:rPr>
          <w:sz w:val="22"/>
          <w:szCs w:val="22"/>
        </w:rPr>
        <w:t xml:space="preserve"> </w:t>
      </w:r>
      <w:r w:rsidR="00C438E0">
        <w:rPr>
          <w:sz w:val="22"/>
          <w:szCs w:val="22"/>
        </w:rPr>
        <w:t xml:space="preserve">it was </w:t>
      </w:r>
      <w:r>
        <w:rPr>
          <w:sz w:val="22"/>
          <w:szCs w:val="22"/>
        </w:rPr>
        <w:t xml:space="preserve">considered </w:t>
      </w:r>
      <w:r w:rsidR="00C438E0">
        <w:rPr>
          <w:sz w:val="22"/>
          <w:szCs w:val="22"/>
        </w:rPr>
        <w:t>by Mr Lew</w:t>
      </w:r>
      <w:r>
        <w:rPr>
          <w:sz w:val="22"/>
          <w:szCs w:val="22"/>
        </w:rPr>
        <w:t xml:space="preserve"> only briefly and in a cursory way.</w:t>
      </w:r>
    </w:p>
    <w:p w:rsidR="00E92196" w:rsidRPr="0011542D" w:rsidRDefault="00E92196" w:rsidP="0077335F">
      <w:pPr>
        <w:pStyle w:val="ListParagraph"/>
        <w:numPr>
          <w:ilvl w:val="0"/>
          <w:numId w:val="14"/>
        </w:numPr>
        <w:spacing w:after="360"/>
        <w:ind w:left="0" w:firstLine="0"/>
        <w:contextualSpacing w:val="0"/>
        <w:rPr>
          <w:sz w:val="22"/>
          <w:szCs w:val="22"/>
        </w:rPr>
      </w:pPr>
      <w:r>
        <w:rPr>
          <w:rFonts w:cs="Arial"/>
          <w:sz w:val="22"/>
          <w:szCs w:val="22"/>
        </w:rPr>
        <w:t xml:space="preserve">While the Inquiry has stopped short of criticising </w:t>
      </w:r>
      <w:r w:rsidR="001442BA">
        <w:rPr>
          <w:rFonts w:cs="Arial"/>
          <w:sz w:val="22"/>
          <w:szCs w:val="22"/>
        </w:rPr>
        <w:t>the District Council</w:t>
      </w:r>
      <w:r>
        <w:rPr>
          <w:rFonts w:cs="Arial"/>
          <w:sz w:val="22"/>
          <w:szCs w:val="22"/>
        </w:rPr>
        <w:t xml:space="preserve"> on this issue, it was </w:t>
      </w:r>
      <w:r w:rsidR="00C438E0">
        <w:rPr>
          <w:rFonts w:cs="Arial"/>
          <w:sz w:val="22"/>
          <w:szCs w:val="22"/>
        </w:rPr>
        <w:t xml:space="preserve">the </w:t>
      </w:r>
      <w:r w:rsidR="00296C1A">
        <w:rPr>
          <w:rFonts w:cs="Arial"/>
          <w:sz w:val="22"/>
          <w:szCs w:val="22"/>
        </w:rPr>
        <w:t>Regional Council</w:t>
      </w:r>
      <w:r>
        <w:rPr>
          <w:rFonts w:cs="Arial"/>
          <w:sz w:val="22"/>
          <w:szCs w:val="22"/>
        </w:rPr>
        <w:t>’s role, as consent authority, to be satisfied that it had assess</w:t>
      </w:r>
      <w:r w:rsidR="00C438E0">
        <w:rPr>
          <w:rFonts w:cs="Arial"/>
          <w:sz w:val="22"/>
          <w:szCs w:val="22"/>
        </w:rPr>
        <w:t>ed</w:t>
      </w:r>
      <w:r>
        <w:rPr>
          <w:rFonts w:cs="Arial"/>
          <w:sz w:val="22"/>
          <w:szCs w:val="22"/>
        </w:rPr>
        <w:t xml:space="preserve"> all possible consequences of the granting of the water permit</w:t>
      </w:r>
      <w:r w:rsidR="00C438E0">
        <w:rPr>
          <w:rFonts w:cs="Arial"/>
          <w:sz w:val="22"/>
          <w:szCs w:val="22"/>
        </w:rPr>
        <w:t>s</w:t>
      </w:r>
      <w:r w:rsidR="007968A4">
        <w:rPr>
          <w:rFonts w:cs="Arial"/>
          <w:sz w:val="22"/>
          <w:szCs w:val="22"/>
        </w:rPr>
        <w:t xml:space="preserve">.  </w:t>
      </w:r>
      <w:r>
        <w:rPr>
          <w:rFonts w:cs="Arial"/>
          <w:sz w:val="22"/>
          <w:szCs w:val="22"/>
        </w:rPr>
        <w:t>In evidence to the Inquiry,</w:t>
      </w:r>
      <w:r w:rsidR="00383A1E">
        <w:rPr>
          <w:rFonts w:cs="Arial"/>
          <w:sz w:val="22"/>
          <w:szCs w:val="22"/>
        </w:rPr>
        <w:t xml:space="preserve"> Mr </w:t>
      </w:r>
      <w:r>
        <w:rPr>
          <w:rFonts w:cs="Arial"/>
          <w:sz w:val="22"/>
          <w:szCs w:val="22"/>
        </w:rPr>
        <w:t>Lew stressed that it was “absolute practice” to get all necessary scientific input to fully understand the effects of a consent application</w:t>
      </w:r>
      <w:r w:rsidR="007968A4">
        <w:rPr>
          <w:rFonts w:cs="Arial"/>
          <w:sz w:val="22"/>
          <w:szCs w:val="22"/>
        </w:rPr>
        <w:t xml:space="preserve">.  </w:t>
      </w:r>
      <w:r>
        <w:rPr>
          <w:rFonts w:cs="Arial"/>
          <w:sz w:val="22"/>
          <w:szCs w:val="22"/>
        </w:rPr>
        <w:t xml:space="preserve">The Inquiry </w:t>
      </w:r>
      <w:r w:rsidR="00FC4F93">
        <w:rPr>
          <w:rFonts w:cs="Arial"/>
          <w:sz w:val="22"/>
          <w:szCs w:val="22"/>
        </w:rPr>
        <w:t>finds</w:t>
      </w:r>
      <w:r w:rsidR="00C438E0">
        <w:rPr>
          <w:rFonts w:cs="Arial"/>
          <w:sz w:val="22"/>
          <w:szCs w:val="22"/>
        </w:rPr>
        <w:t xml:space="preserve"> </w:t>
      </w:r>
      <w:r>
        <w:rPr>
          <w:rFonts w:cs="Arial"/>
          <w:sz w:val="22"/>
          <w:szCs w:val="22"/>
        </w:rPr>
        <w:t xml:space="preserve">it was </w:t>
      </w:r>
      <w:r w:rsidR="00C438E0">
        <w:rPr>
          <w:rFonts w:cs="Arial"/>
          <w:sz w:val="22"/>
          <w:szCs w:val="22"/>
        </w:rPr>
        <w:t xml:space="preserve">the </w:t>
      </w:r>
      <w:r w:rsidR="00296C1A">
        <w:rPr>
          <w:rFonts w:cs="Arial"/>
          <w:sz w:val="22"/>
          <w:szCs w:val="22"/>
        </w:rPr>
        <w:t>Regional Council</w:t>
      </w:r>
      <w:r>
        <w:rPr>
          <w:rFonts w:cs="Arial"/>
          <w:sz w:val="22"/>
          <w:szCs w:val="22"/>
        </w:rPr>
        <w:t>’s ultimate responsibility to ensure that contaminant entry into the aquifer via the pond, as a result of the water take, had been considered</w:t>
      </w:r>
      <w:r w:rsidR="007968A4">
        <w:rPr>
          <w:rFonts w:cs="Arial"/>
          <w:sz w:val="22"/>
          <w:szCs w:val="22"/>
        </w:rPr>
        <w:t xml:space="preserve">.  </w:t>
      </w:r>
      <w:r>
        <w:rPr>
          <w:rFonts w:cs="Arial"/>
          <w:sz w:val="22"/>
          <w:szCs w:val="22"/>
        </w:rPr>
        <w:t xml:space="preserve">An absence of evidence on this matter did not justify </w:t>
      </w:r>
      <w:r w:rsidR="00C438E0">
        <w:rPr>
          <w:rFonts w:cs="Arial"/>
          <w:sz w:val="22"/>
          <w:szCs w:val="22"/>
        </w:rPr>
        <w:t xml:space="preserve">the </w:t>
      </w:r>
      <w:r w:rsidR="00296C1A">
        <w:rPr>
          <w:rFonts w:cs="Arial"/>
          <w:sz w:val="22"/>
          <w:szCs w:val="22"/>
        </w:rPr>
        <w:t>Regional Council</w:t>
      </w:r>
      <w:r>
        <w:rPr>
          <w:rFonts w:cs="Arial"/>
          <w:sz w:val="22"/>
          <w:szCs w:val="22"/>
        </w:rPr>
        <w:t xml:space="preserve">’s lack of consideration of </w:t>
      </w:r>
      <w:r w:rsidR="00E75441">
        <w:rPr>
          <w:rFonts w:cs="Arial"/>
          <w:sz w:val="22"/>
          <w:szCs w:val="22"/>
        </w:rPr>
        <w:t>it</w:t>
      </w:r>
      <w:r>
        <w:rPr>
          <w:rFonts w:cs="Arial"/>
          <w:sz w:val="22"/>
          <w:szCs w:val="22"/>
        </w:rPr>
        <w:t>.</w:t>
      </w:r>
    </w:p>
    <w:p w:rsidR="00E92196" w:rsidRPr="00D76911" w:rsidRDefault="00E92196" w:rsidP="0077335F">
      <w:pPr>
        <w:pStyle w:val="ListParagraph"/>
        <w:numPr>
          <w:ilvl w:val="0"/>
          <w:numId w:val="14"/>
        </w:numPr>
        <w:spacing w:after="360"/>
        <w:ind w:left="0" w:firstLine="0"/>
        <w:contextualSpacing w:val="0"/>
        <w:rPr>
          <w:sz w:val="22"/>
          <w:szCs w:val="22"/>
        </w:rPr>
      </w:pPr>
      <w:r w:rsidRPr="00E92196">
        <w:rPr>
          <w:rFonts w:cs="Arial"/>
          <w:sz w:val="22"/>
          <w:szCs w:val="22"/>
        </w:rPr>
        <w:t>There</w:t>
      </w:r>
      <w:r>
        <w:rPr>
          <w:sz w:val="22"/>
          <w:szCs w:val="22"/>
        </w:rPr>
        <w:t xml:space="preserve"> was also a simpler and somewhat obvious basis for</w:t>
      </w:r>
      <w:r w:rsidR="00E52011">
        <w:rPr>
          <w:sz w:val="22"/>
          <w:szCs w:val="22"/>
        </w:rPr>
        <w:t xml:space="preserve"> considering the connection</w:t>
      </w:r>
      <w:r w:rsidR="007968A4">
        <w:rPr>
          <w:sz w:val="22"/>
          <w:szCs w:val="22"/>
        </w:rPr>
        <w:t xml:space="preserve">.  </w:t>
      </w:r>
      <w:r w:rsidR="00E52011">
        <w:rPr>
          <w:sz w:val="22"/>
          <w:szCs w:val="22"/>
        </w:rPr>
        <w:t>As the Inquiry</w:t>
      </w:r>
      <w:r w:rsidR="00C438E0">
        <w:rPr>
          <w:sz w:val="22"/>
          <w:szCs w:val="22"/>
        </w:rPr>
        <w:t xml:space="preserve"> has</w:t>
      </w:r>
      <w:r w:rsidR="00E52011">
        <w:rPr>
          <w:sz w:val="22"/>
          <w:szCs w:val="22"/>
        </w:rPr>
        <w:t xml:space="preserve"> </w:t>
      </w:r>
      <w:r>
        <w:rPr>
          <w:sz w:val="22"/>
          <w:szCs w:val="22"/>
        </w:rPr>
        <w:t xml:space="preserve">outlined in relation to </w:t>
      </w:r>
      <w:r w:rsidR="001442BA">
        <w:rPr>
          <w:sz w:val="22"/>
          <w:szCs w:val="22"/>
        </w:rPr>
        <w:t xml:space="preserve">the District </w:t>
      </w:r>
      <w:r w:rsidR="006A0333">
        <w:rPr>
          <w:sz w:val="22"/>
          <w:szCs w:val="22"/>
        </w:rPr>
        <w:t>Council,</w:t>
      </w:r>
      <w:r w:rsidR="006A0333" w:rsidRPr="00EA619D">
        <w:rPr>
          <w:rFonts w:cs="Arial"/>
          <w:sz w:val="22"/>
          <w:szCs w:val="22"/>
        </w:rPr>
        <w:t xml:space="preserve"> the</w:t>
      </w:r>
      <w:r w:rsidRPr="00EA619D">
        <w:rPr>
          <w:rFonts w:cs="Arial"/>
          <w:sz w:val="22"/>
          <w:szCs w:val="22"/>
        </w:rPr>
        <w:t xml:space="preserve"> pond was</w:t>
      </w:r>
      <w:r w:rsidR="00C438E0">
        <w:rPr>
          <w:rFonts w:cs="Arial"/>
          <w:sz w:val="22"/>
          <w:szCs w:val="22"/>
        </w:rPr>
        <w:t>:</w:t>
      </w:r>
      <w:r w:rsidRPr="00EA619D">
        <w:rPr>
          <w:rFonts w:cs="Arial"/>
          <w:sz w:val="22"/>
          <w:szCs w:val="22"/>
        </w:rPr>
        <w:t xml:space="preserve"> very close to</w:t>
      </w:r>
      <w:r w:rsidR="00875D2F">
        <w:rPr>
          <w:rFonts w:cs="Arial"/>
          <w:sz w:val="22"/>
          <w:szCs w:val="22"/>
        </w:rPr>
        <w:t xml:space="preserve"> and upgradie</w:t>
      </w:r>
      <w:r>
        <w:rPr>
          <w:rFonts w:cs="Arial"/>
          <w:sz w:val="22"/>
          <w:szCs w:val="22"/>
        </w:rPr>
        <w:t>nt of</w:t>
      </w:r>
      <w:r w:rsidRPr="00EA619D">
        <w:rPr>
          <w:rFonts w:cs="Arial"/>
          <w:sz w:val="22"/>
          <w:szCs w:val="22"/>
        </w:rPr>
        <w:t xml:space="preserve"> </w:t>
      </w:r>
      <w:r w:rsidR="00C438E0">
        <w:rPr>
          <w:rFonts w:cs="Arial"/>
          <w:sz w:val="22"/>
          <w:szCs w:val="22"/>
        </w:rPr>
        <w:t xml:space="preserve">Brookvale Road </w:t>
      </w:r>
      <w:r w:rsidR="00951855">
        <w:rPr>
          <w:rFonts w:cs="Arial"/>
          <w:sz w:val="22"/>
          <w:szCs w:val="22"/>
        </w:rPr>
        <w:t>bore 1</w:t>
      </w:r>
      <w:r w:rsidRPr="00EA619D">
        <w:rPr>
          <w:rFonts w:cs="Arial"/>
          <w:sz w:val="22"/>
          <w:szCs w:val="22"/>
        </w:rPr>
        <w:t xml:space="preserve">, visibly a body of surface water open to wildfowl and livestock, and </w:t>
      </w:r>
      <w:r>
        <w:rPr>
          <w:rFonts w:cs="Arial"/>
          <w:sz w:val="22"/>
          <w:szCs w:val="22"/>
        </w:rPr>
        <w:t xml:space="preserve">subject </w:t>
      </w:r>
      <w:r w:rsidRPr="00EA619D">
        <w:rPr>
          <w:rFonts w:cs="Arial"/>
          <w:sz w:val="22"/>
          <w:szCs w:val="22"/>
        </w:rPr>
        <w:t>to inundation</w:t>
      </w:r>
      <w:r w:rsidRPr="00EA619D">
        <w:rPr>
          <w:rFonts w:cs="Arial"/>
          <w:sz w:val="22"/>
          <w:szCs w:val="24"/>
        </w:rPr>
        <w:t xml:space="preserve"> from neighbouring lands in the event of high rainfall</w:t>
      </w:r>
      <w:r w:rsidR="007968A4">
        <w:rPr>
          <w:rFonts w:cs="Arial"/>
          <w:sz w:val="22"/>
          <w:szCs w:val="24"/>
        </w:rPr>
        <w:t xml:space="preserve">.  </w:t>
      </w:r>
      <w:r w:rsidRPr="00EA619D">
        <w:rPr>
          <w:rFonts w:cs="Arial"/>
          <w:sz w:val="22"/>
          <w:szCs w:val="24"/>
        </w:rPr>
        <w:t xml:space="preserve">On a layperson’s level, this was a </w:t>
      </w:r>
      <w:r>
        <w:rPr>
          <w:rFonts w:cs="Arial"/>
          <w:sz w:val="22"/>
          <w:szCs w:val="24"/>
        </w:rPr>
        <w:t>clear</w:t>
      </w:r>
      <w:r w:rsidRPr="00EA619D">
        <w:rPr>
          <w:rFonts w:cs="Arial"/>
          <w:sz w:val="22"/>
          <w:szCs w:val="24"/>
        </w:rPr>
        <w:t xml:space="preserve"> </w:t>
      </w:r>
      <w:r>
        <w:rPr>
          <w:rFonts w:cs="Arial"/>
          <w:sz w:val="22"/>
          <w:szCs w:val="24"/>
        </w:rPr>
        <w:t xml:space="preserve">potential </w:t>
      </w:r>
      <w:r w:rsidRPr="00EA619D">
        <w:rPr>
          <w:rFonts w:cs="Arial"/>
          <w:sz w:val="22"/>
          <w:szCs w:val="24"/>
        </w:rPr>
        <w:t xml:space="preserve">source of </w:t>
      </w:r>
      <w:r>
        <w:rPr>
          <w:rFonts w:cs="Arial"/>
          <w:sz w:val="22"/>
          <w:szCs w:val="24"/>
        </w:rPr>
        <w:t>contamination</w:t>
      </w:r>
      <w:r w:rsidRPr="00EA619D">
        <w:rPr>
          <w:rFonts w:cs="Arial"/>
          <w:sz w:val="22"/>
          <w:szCs w:val="24"/>
        </w:rPr>
        <w:t xml:space="preserve"> risk.</w:t>
      </w:r>
    </w:p>
    <w:p w:rsidR="00E92196" w:rsidRPr="00EC665F" w:rsidRDefault="00E92196" w:rsidP="0077335F">
      <w:pPr>
        <w:pStyle w:val="ListParagraph"/>
        <w:numPr>
          <w:ilvl w:val="0"/>
          <w:numId w:val="14"/>
        </w:numPr>
        <w:spacing w:after="360"/>
        <w:ind w:left="0" w:firstLine="0"/>
        <w:contextualSpacing w:val="0"/>
        <w:rPr>
          <w:sz w:val="22"/>
          <w:szCs w:val="22"/>
        </w:rPr>
      </w:pPr>
      <w:r>
        <w:rPr>
          <w:rFonts w:cs="Arial"/>
          <w:sz w:val="22"/>
          <w:szCs w:val="22"/>
        </w:rPr>
        <w:t>The Inquiry</w:t>
      </w:r>
      <w:r w:rsidR="00C438E0">
        <w:rPr>
          <w:rFonts w:cs="Arial"/>
          <w:sz w:val="22"/>
          <w:szCs w:val="22"/>
        </w:rPr>
        <w:t xml:space="preserve"> </w:t>
      </w:r>
      <w:r w:rsidR="00FC4F93">
        <w:rPr>
          <w:rFonts w:cs="Arial"/>
          <w:sz w:val="22"/>
          <w:szCs w:val="22"/>
        </w:rPr>
        <w:t>concludes</w:t>
      </w:r>
      <w:r>
        <w:rPr>
          <w:rFonts w:cs="Arial"/>
          <w:sz w:val="22"/>
          <w:szCs w:val="22"/>
        </w:rPr>
        <w:t xml:space="preserve"> that </w:t>
      </w:r>
      <w:r w:rsidR="00C438E0">
        <w:rPr>
          <w:rFonts w:cs="Arial"/>
          <w:sz w:val="22"/>
          <w:szCs w:val="22"/>
        </w:rPr>
        <w:t xml:space="preserve">the </w:t>
      </w:r>
      <w:r w:rsidR="00296C1A">
        <w:rPr>
          <w:rFonts w:cs="Arial"/>
          <w:sz w:val="22"/>
          <w:szCs w:val="22"/>
        </w:rPr>
        <w:t>Regional Council</w:t>
      </w:r>
      <w:r>
        <w:rPr>
          <w:rFonts w:cs="Arial"/>
          <w:sz w:val="22"/>
          <w:szCs w:val="22"/>
        </w:rPr>
        <w:t xml:space="preserve"> should have followed up </w:t>
      </w:r>
      <w:r w:rsidR="0045604F">
        <w:rPr>
          <w:rFonts w:cs="Arial"/>
          <w:sz w:val="22"/>
          <w:szCs w:val="22"/>
        </w:rPr>
        <w:t>Mr </w:t>
      </w:r>
      <w:r w:rsidR="00C438E0">
        <w:rPr>
          <w:rFonts w:cs="Arial"/>
          <w:sz w:val="22"/>
          <w:szCs w:val="22"/>
        </w:rPr>
        <w:t xml:space="preserve">Lew’s </w:t>
      </w:r>
      <w:r>
        <w:rPr>
          <w:rFonts w:cs="Arial"/>
          <w:sz w:val="22"/>
          <w:szCs w:val="22"/>
        </w:rPr>
        <w:t>conjecture about the losing effect from the stream and pond</w:t>
      </w:r>
      <w:r w:rsidR="007968A4">
        <w:rPr>
          <w:rFonts w:cs="Arial"/>
          <w:sz w:val="22"/>
          <w:szCs w:val="22"/>
        </w:rPr>
        <w:t xml:space="preserve">.  </w:t>
      </w:r>
      <w:r>
        <w:rPr>
          <w:rFonts w:cs="Arial"/>
          <w:sz w:val="22"/>
          <w:szCs w:val="22"/>
        </w:rPr>
        <w:t xml:space="preserve">The Inquiry </w:t>
      </w:r>
      <w:r w:rsidR="00FC4F93">
        <w:rPr>
          <w:rFonts w:cs="Arial"/>
          <w:sz w:val="22"/>
          <w:szCs w:val="22"/>
        </w:rPr>
        <w:t>does not accept</w:t>
      </w:r>
      <w:r>
        <w:rPr>
          <w:rFonts w:cs="Arial"/>
          <w:sz w:val="22"/>
          <w:szCs w:val="22"/>
        </w:rPr>
        <w:t xml:space="preserve"> </w:t>
      </w:r>
      <w:r w:rsidR="00C438E0">
        <w:rPr>
          <w:rFonts w:cs="Arial"/>
          <w:sz w:val="22"/>
          <w:szCs w:val="22"/>
        </w:rPr>
        <w:t xml:space="preserve">the </w:t>
      </w:r>
      <w:r w:rsidR="00296C1A">
        <w:rPr>
          <w:rFonts w:cs="Arial"/>
          <w:sz w:val="22"/>
          <w:szCs w:val="22"/>
        </w:rPr>
        <w:t>Regional Council</w:t>
      </w:r>
      <w:r>
        <w:rPr>
          <w:rFonts w:cs="Arial"/>
          <w:sz w:val="22"/>
          <w:szCs w:val="22"/>
        </w:rPr>
        <w:t xml:space="preserve">’s surprising submission that a hydrological connection between </w:t>
      </w:r>
      <w:r w:rsidR="00C438E0">
        <w:rPr>
          <w:rFonts w:cs="Arial"/>
          <w:sz w:val="22"/>
          <w:szCs w:val="22"/>
        </w:rPr>
        <w:t xml:space="preserve">the </w:t>
      </w:r>
      <w:r>
        <w:rPr>
          <w:rFonts w:cs="Arial"/>
          <w:sz w:val="22"/>
          <w:szCs w:val="22"/>
        </w:rPr>
        <w:t xml:space="preserve">pond and aquifer would </w:t>
      </w:r>
      <w:r w:rsidR="00C438E0">
        <w:rPr>
          <w:rFonts w:cs="Arial"/>
          <w:sz w:val="22"/>
          <w:szCs w:val="22"/>
        </w:rPr>
        <w:t xml:space="preserve">only </w:t>
      </w:r>
      <w:r>
        <w:rPr>
          <w:rFonts w:cs="Arial"/>
          <w:sz w:val="22"/>
          <w:szCs w:val="22"/>
        </w:rPr>
        <w:t xml:space="preserve">be of interest </w:t>
      </w:r>
      <w:r w:rsidR="00C438E0">
        <w:rPr>
          <w:rFonts w:cs="Arial"/>
          <w:sz w:val="22"/>
          <w:szCs w:val="22"/>
        </w:rPr>
        <w:t xml:space="preserve">if </w:t>
      </w:r>
      <w:r>
        <w:rPr>
          <w:rFonts w:cs="Arial"/>
          <w:sz w:val="22"/>
          <w:szCs w:val="22"/>
        </w:rPr>
        <w:t>it implied “a general and systemic contamination inhabiting the aquifer on a protracted basis”</w:t>
      </w:r>
      <w:r w:rsidR="007968A4">
        <w:rPr>
          <w:rFonts w:cs="Arial"/>
          <w:sz w:val="22"/>
          <w:szCs w:val="22"/>
        </w:rPr>
        <w:t xml:space="preserve">.  </w:t>
      </w:r>
      <w:r>
        <w:rPr>
          <w:rFonts w:cs="Arial"/>
          <w:sz w:val="22"/>
          <w:szCs w:val="22"/>
        </w:rPr>
        <w:t xml:space="preserve">The Inquiry </w:t>
      </w:r>
      <w:r w:rsidR="00FC4F93">
        <w:rPr>
          <w:rFonts w:cs="Arial"/>
          <w:sz w:val="22"/>
          <w:szCs w:val="22"/>
        </w:rPr>
        <w:t>does</w:t>
      </w:r>
      <w:r w:rsidR="00C438E0">
        <w:rPr>
          <w:rFonts w:cs="Arial"/>
          <w:sz w:val="22"/>
          <w:szCs w:val="22"/>
        </w:rPr>
        <w:t xml:space="preserve"> </w:t>
      </w:r>
      <w:r>
        <w:rPr>
          <w:rFonts w:cs="Arial"/>
          <w:sz w:val="22"/>
          <w:szCs w:val="22"/>
        </w:rPr>
        <w:t>not accept</w:t>
      </w:r>
      <w:r w:rsidR="00C438E0">
        <w:rPr>
          <w:rFonts w:cs="Arial"/>
          <w:sz w:val="22"/>
          <w:szCs w:val="22"/>
        </w:rPr>
        <w:t xml:space="preserve"> the</w:t>
      </w:r>
      <w:r>
        <w:rPr>
          <w:rFonts w:cs="Arial"/>
          <w:sz w:val="22"/>
          <w:szCs w:val="22"/>
        </w:rPr>
        <w:t xml:space="preserve"> </w:t>
      </w:r>
      <w:r w:rsidR="00296C1A">
        <w:rPr>
          <w:rFonts w:cs="Arial"/>
          <w:sz w:val="22"/>
          <w:szCs w:val="22"/>
        </w:rPr>
        <w:t>Regional Council</w:t>
      </w:r>
      <w:r>
        <w:rPr>
          <w:rFonts w:cs="Arial"/>
          <w:sz w:val="22"/>
          <w:szCs w:val="22"/>
        </w:rPr>
        <w:t>’s characterisation of any pond</w:t>
      </w:r>
      <w:r w:rsidR="00C438E0">
        <w:rPr>
          <w:rFonts w:cs="Arial"/>
          <w:sz w:val="22"/>
          <w:szCs w:val="22"/>
        </w:rPr>
        <w:t xml:space="preserve"> </w:t>
      </w:r>
      <w:r>
        <w:rPr>
          <w:rFonts w:cs="Arial"/>
          <w:sz w:val="22"/>
          <w:szCs w:val="22"/>
        </w:rPr>
        <w:t>to</w:t>
      </w:r>
      <w:r w:rsidR="00C438E0">
        <w:rPr>
          <w:rFonts w:cs="Arial"/>
          <w:sz w:val="22"/>
          <w:szCs w:val="22"/>
        </w:rPr>
        <w:t xml:space="preserve"> </w:t>
      </w:r>
      <w:r>
        <w:rPr>
          <w:rFonts w:cs="Arial"/>
          <w:sz w:val="22"/>
          <w:szCs w:val="22"/>
        </w:rPr>
        <w:t>aquifer contamination as “localised source contamination”</w:t>
      </w:r>
      <w:r w:rsidR="00C438E0">
        <w:rPr>
          <w:rFonts w:cs="Arial"/>
          <w:sz w:val="22"/>
          <w:szCs w:val="22"/>
        </w:rPr>
        <w:t>,</w:t>
      </w:r>
      <w:r>
        <w:rPr>
          <w:rFonts w:cs="Arial"/>
          <w:sz w:val="22"/>
          <w:szCs w:val="22"/>
        </w:rPr>
        <w:t xml:space="preserve"> or its suggestion that such contamination would not engage </w:t>
      </w:r>
      <w:r w:rsidR="007E7331">
        <w:rPr>
          <w:rFonts w:cs="Arial"/>
          <w:sz w:val="22"/>
          <w:szCs w:val="22"/>
        </w:rPr>
        <w:t>RMA</w:t>
      </w:r>
      <w:r>
        <w:rPr>
          <w:rFonts w:cs="Arial"/>
          <w:sz w:val="22"/>
          <w:szCs w:val="22"/>
        </w:rPr>
        <w:t xml:space="preserve"> concerns.</w:t>
      </w:r>
    </w:p>
    <w:p w:rsidR="00E92196" w:rsidRPr="00C438E0" w:rsidRDefault="00E92196" w:rsidP="0077335F">
      <w:pPr>
        <w:pStyle w:val="ListParagraph"/>
        <w:numPr>
          <w:ilvl w:val="0"/>
          <w:numId w:val="14"/>
        </w:numPr>
        <w:spacing w:after="360"/>
        <w:ind w:left="0" w:firstLine="0"/>
        <w:contextualSpacing w:val="0"/>
        <w:rPr>
          <w:sz w:val="22"/>
          <w:szCs w:val="22"/>
        </w:rPr>
      </w:pPr>
      <w:r w:rsidRPr="00C438E0">
        <w:rPr>
          <w:rFonts w:cs="Arial"/>
          <w:sz w:val="22"/>
          <w:szCs w:val="22"/>
        </w:rPr>
        <w:t>A proper investigation of this phenomenon</w:t>
      </w:r>
      <w:r w:rsidR="00C438E0" w:rsidRPr="00C438E0">
        <w:rPr>
          <w:rFonts w:cs="Arial"/>
          <w:sz w:val="22"/>
          <w:szCs w:val="22"/>
        </w:rPr>
        <w:t xml:space="preserve"> by the Regional Council, likely with the assistance of dye tracer testing,</w:t>
      </w:r>
      <w:r w:rsidRPr="00C438E0">
        <w:rPr>
          <w:rFonts w:cs="Arial"/>
          <w:sz w:val="22"/>
          <w:szCs w:val="22"/>
        </w:rPr>
        <w:t xml:space="preserve"> would have taken into account, among other things, the effect of pumping and extraction from the bores and their zones of influence, and also the potential for, and implications of, a higher water level at the pond than</w:t>
      </w:r>
      <w:r w:rsidR="00C438E0" w:rsidRPr="00C438E0">
        <w:rPr>
          <w:rFonts w:cs="Arial"/>
          <w:sz w:val="22"/>
          <w:szCs w:val="22"/>
        </w:rPr>
        <w:t xml:space="preserve"> Brookvale Road</w:t>
      </w:r>
      <w:r w:rsidRPr="00C438E0">
        <w:rPr>
          <w:rFonts w:cs="Arial"/>
          <w:sz w:val="22"/>
          <w:szCs w:val="22"/>
        </w:rPr>
        <w:t xml:space="preserve"> </w:t>
      </w:r>
      <w:r w:rsidR="00951855">
        <w:rPr>
          <w:rFonts w:cs="Arial"/>
          <w:sz w:val="22"/>
          <w:szCs w:val="22"/>
        </w:rPr>
        <w:t>bore 1</w:t>
      </w:r>
      <w:r w:rsidR="007968A4">
        <w:rPr>
          <w:rFonts w:cs="Arial"/>
          <w:sz w:val="22"/>
          <w:szCs w:val="22"/>
        </w:rPr>
        <w:t xml:space="preserve">.  </w:t>
      </w:r>
      <w:r w:rsidR="00C438E0">
        <w:rPr>
          <w:sz w:val="22"/>
          <w:szCs w:val="22"/>
        </w:rPr>
        <w:t>A</w:t>
      </w:r>
      <w:r w:rsidRPr="00C438E0">
        <w:rPr>
          <w:sz w:val="22"/>
          <w:szCs w:val="22"/>
        </w:rPr>
        <w:t xml:space="preserve">ny investigation would not have been divorced from the </w:t>
      </w:r>
      <w:r w:rsidRPr="00C438E0">
        <w:rPr>
          <w:sz w:val="22"/>
          <w:szCs w:val="22"/>
        </w:rPr>
        <w:lastRenderedPageBreak/>
        <w:t>context involved, namely a public drinking water bore situated only some 70 metres distant from the stream, and 90 metres distant from the pond</w:t>
      </w:r>
      <w:r w:rsidR="007968A4">
        <w:rPr>
          <w:sz w:val="22"/>
          <w:szCs w:val="22"/>
        </w:rPr>
        <w:t xml:space="preserve">.  </w:t>
      </w:r>
      <w:r w:rsidRPr="00C438E0">
        <w:rPr>
          <w:sz w:val="22"/>
          <w:szCs w:val="22"/>
        </w:rPr>
        <w:t>In this context, an effect of low probability would have</w:t>
      </w:r>
      <w:r w:rsidR="00C438E0">
        <w:rPr>
          <w:sz w:val="22"/>
          <w:szCs w:val="22"/>
        </w:rPr>
        <w:t xml:space="preserve"> had</w:t>
      </w:r>
      <w:r w:rsidRPr="00C438E0">
        <w:rPr>
          <w:sz w:val="22"/>
          <w:szCs w:val="22"/>
        </w:rPr>
        <w:t xml:space="preserve"> high consequences and, as such, needed to be considered</w:t>
      </w:r>
      <w:r w:rsidR="007968A4">
        <w:rPr>
          <w:sz w:val="22"/>
          <w:szCs w:val="22"/>
        </w:rPr>
        <w:t xml:space="preserve">.  </w:t>
      </w:r>
      <w:r w:rsidRPr="00C438E0">
        <w:rPr>
          <w:sz w:val="22"/>
          <w:szCs w:val="22"/>
        </w:rPr>
        <w:t xml:space="preserve">While the Inquiry </w:t>
      </w:r>
      <w:r w:rsidR="00C438E0">
        <w:rPr>
          <w:sz w:val="22"/>
          <w:szCs w:val="22"/>
        </w:rPr>
        <w:t xml:space="preserve">has </w:t>
      </w:r>
      <w:r w:rsidRPr="00C438E0">
        <w:rPr>
          <w:sz w:val="22"/>
          <w:szCs w:val="22"/>
        </w:rPr>
        <w:t>resist</w:t>
      </w:r>
      <w:r w:rsidR="00C438E0">
        <w:rPr>
          <w:sz w:val="22"/>
          <w:szCs w:val="22"/>
        </w:rPr>
        <w:t>ed</w:t>
      </w:r>
      <w:r w:rsidRPr="00C438E0">
        <w:rPr>
          <w:sz w:val="22"/>
          <w:szCs w:val="22"/>
        </w:rPr>
        <w:t xml:space="preserve"> inappropriate levels of speculation, pursuing a deeper understanding about the connection between</w:t>
      </w:r>
      <w:r w:rsidR="00C438E0">
        <w:rPr>
          <w:sz w:val="22"/>
          <w:szCs w:val="22"/>
        </w:rPr>
        <w:t xml:space="preserve"> Brookvale Road</w:t>
      </w:r>
      <w:r w:rsidRPr="00C438E0">
        <w:rPr>
          <w:sz w:val="22"/>
          <w:szCs w:val="22"/>
        </w:rPr>
        <w:t xml:space="preserve"> </w:t>
      </w:r>
      <w:r w:rsidR="00951855">
        <w:rPr>
          <w:sz w:val="22"/>
          <w:szCs w:val="22"/>
        </w:rPr>
        <w:t>bore 1</w:t>
      </w:r>
      <w:r w:rsidRPr="00C438E0">
        <w:rPr>
          <w:sz w:val="22"/>
          <w:szCs w:val="22"/>
        </w:rPr>
        <w:t xml:space="preserve"> and the pond in 2008 would have been </w:t>
      </w:r>
      <w:r w:rsidR="00C438E0">
        <w:rPr>
          <w:sz w:val="22"/>
          <w:szCs w:val="22"/>
        </w:rPr>
        <w:t xml:space="preserve">at the very least </w:t>
      </w:r>
      <w:r w:rsidRPr="00C438E0">
        <w:rPr>
          <w:sz w:val="22"/>
          <w:szCs w:val="22"/>
        </w:rPr>
        <w:t>beneficial, and quite possibly revelatory.</w:t>
      </w:r>
      <w:r w:rsidR="00E75441">
        <w:rPr>
          <w:sz w:val="22"/>
          <w:szCs w:val="22"/>
        </w:rPr>
        <w:t xml:space="preserve"> The tracer tests </w:t>
      </w:r>
      <w:r w:rsidR="00895FE2">
        <w:rPr>
          <w:sz w:val="22"/>
          <w:szCs w:val="22"/>
        </w:rPr>
        <w:t xml:space="preserve">carried out </w:t>
      </w:r>
      <w:r w:rsidR="00E75441">
        <w:rPr>
          <w:sz w:val="22"/>
          <w:szCs w:val="22"/>
        </w:rPr>
        <w:t>in early 2017 readily demonstrated a connection.</w:t>
      </w:r>
    </w:p>
    <w:p w:rsidR="00E92196" w:rsidRPr="00DB16D3" w:rsidRDefault="00EA0C56" w:rsidP="00E92196">
      <w:pPr>
        <w:pStyle w:val="ListParagraph"/>
        <w:keepNext/>
        <w:spacing w:before="360" w:after="240"/>
        <w:ind w:left="0"/>
        <w:contextualSpacing w:val="0"/>
        <w:rPr>
          <w:i/>
          <w:sz w:val="22"/>
          <w:szCs w:val="22"/>
        </w:rPr>
      </w:pPr>
      <w:r>
        <w:rPr>
          <w:rFonts w:cs="Arial"/>
          <w:i/>
          <w:sz w:val="22"/>
          <w:szCs w:val="22"/>
        </w:rPr>
        <w:t>Non-</w:t>
      </w:r>
      <w:r w:rsidR="00E92196">
        <w:rPr>
          <w:rFonts w:cs="Arial"/>
          <w:i/>
          <w:sz w:val="22"/>
          <w:szCs w:val="22"/>
        </w:rPr>
        <w:t>secure Bores</w:t>
      </w:r>
    </w:p>
    <w:p w:rsidR="00E92196" w:rsidRPr="00B56D37" w:rsidRDefault="00C438E0" w:rsidP="0077335F">
      <w:pPr>
        <w:pStyle w:val="ListParagraph"/>
        <w:numPr>
          <w:ilvl w:val="0"/>
          <w:numId w:val="14"/>
        </w:numPr>
        <w:spacing w:after="360"/>
        <w:ind w:left="0" w:firstLine="0"/>
        <w:contextualSpacing w:val="0"/>
        <w:rPr>
          <w:sz w:val="22"/>
          <w:szCs w:val="22"/>
        </w:rPr>
      </w:pPr>
      <w:r>
        <w:rPr>
          <w:rFonts w:cs="Arial"/>
          <w:sz w:val="22"/>
          <w:szCs w:val="22"/>
        </w:rPr>
        <w:t>C</w:t>
      </w:r>
      <w:r w:rsidR="00E92196">
        <w:rPr>
          <w:rFonts w:cs="Arial"/>
          <w:sz w:val="22"/>
          <w:szCs w:val="22"/>
        </w:rPr>
        <w:t xml:space="preserve">ounsel assisting submitted </w:t>
      </w:r>
      <w:r>
        <w:rPr>
          <w:rFonts w:cs="Arial"/>
          <w:sz w:val="22"/>
          <w:szCs w:val="22"/>
        </w:rPr>
        <w:t xml:space="preserve">the </w:t>
      </w:r>
      <w:r w:rsidR="00296C1A">
        <w:rPr>
          <w:rFonts w:cs="Arial"/>
          <w:sz w:val="22"/>
          <w:szCs w:val="22"/>
        </w:rPr>
        <w:t>Regional Council</w:t>
      </w:r>
      <w:r w:rsidR="00E92196">
        <w:rPr>
          <w:rFonts w:cs="Arial"/>
          <w:sz w:val="22"/>
          <w:szCs w:val="22"/>
        </w:rPr>
        <w:t xml:space="preserve"> failed to address the contamination risks from the many uncapped, disused or otherwise risky bores in the vicinity of Brookvale Road</w:t>
      </w:r>
      <w:r w:rsidR="007968A4">
        <w:rPr>
          <w:rFonts w:cs="Arial"/>
          <w:sz w:val="22"/>
          <w:szCs w:val="22"/>
        </w:rPr>
        <w:t xml:space="preserve">.  </w:t>
      </w:r>
      <w:r w:rsidR="00383A1E">
        <w:rPr>
          <w:rFonts w:cs="Arial"/>
          <w:sz w:val="22"/>
          <w:szCs w:val="22"/>
        </w:rPr>
        <w:t>Mr </w:t>
      </w:r>
      <w:r w:rsidR="00E92196">
        <w:rPr>
          <w:rFonts w:cs="Arial"/>
          <w:sz w:val="22"/>
          <w:szCs w:val="22"/>
        </w:rPr>
        <w:t>Gordon</w:t>
      </w:r>
      <w:r>
        <w:rPr>
          <w:rFonts w:cs="Arial"/>
          <w:sz w:val="22"/>
          <w:szCs w:val="22"/>
        </w:rPr>
        <w:t>, the Regional Council’s Principal Groundwater Scientist,</w:t>
      </w:r>
      <w:r w:rsidR="00E92196">
        <w:rPr>
          <w:rFonts w:cs="Arial"/>
          <w:sz w:val="22"/>
          <w:szCs w:val="22"/>
        </w:rPr>
        <w:t xml:space="preserve"> was taken through </w:t>
      </w:r>
      <w:r>
        <w:rPr>
          <w:rFonts w:cs="Arial"/>
          <w:sz w:val="22"/>
          <w:szCs w:val="22"/>
        </w:rPr>
        <w:t xml:space="preserve">12 examples in </w:t>
      </w:r>
      <w:r w:rsidR="00E92196">
        <w:rPr>
          <w:rFonts w:cs="Arial"/>
          <w:sz w:val="22"/>
          <w:szCs w:val="22"/>
        </w:rPr>
        <w:t xml:space="preserve">the evidence of </w:t>
      </w:r>
      <w:r w:rsidR="001442BA">
        <w:rPr>
          <w:rFonts w:cs="Arial"/>
          <w:sz w:val="22"/>
          <w:szCs w:val="22"/>
        </w:rPr>
        <w:t>the District Council</w:t>
      </w:r>
      <w:r w:rsidR="00E92196">
        <w:rPr>
          <w:rFonts w:cs="Arial"/>
          <w:sz w:val="22"/>
          <w:szCs w:val="22"/>
        </w:rPr>
        <w:t>’s</w:t>
      </w:r>
      <w:r w:rsidR="00383A1E">
        <w:rPr>
          <w:rFonts w:cs="Arial"/>
          <w:sz w:val="22"/>
          <w:szCs w:val="22"/>
        </w:rPr>
        <w:t xml:space="preserve"> Mr </w:t>
      </w:r>
      <w:r w:rsidR="00E92196">
        <w:rPr>
          <w:rFonts w:cs="Arial"/>
          <w:sz w:val="22"/>
          <w:szCs w:val="22"/>
        </w:rPr>
        <w:t xml:space="preserve">Mananui, who had investigated and photographed numerous </w:t>
      </w:r>
      <w:r>
        <w:rPr>
          <w:rFonts w:cs="Arial"/>
          <w:sz w:val="22"/>
          <w:szCs w:val="22"/>
        </w:rPr>
        <w:t>of these bores</w:t>
      </w:r>
      <w:r w:rsidR="007968A4">
        <w:rPr>
          <w:rFonts w:cs="Arial"/>
          <w:sz w:val="22"/>
          <w:szCs w:val="22"/>
        </w:rPr>
        <w:t xml:space="preserve">.  </w:t>
      </w:r>
      <w:r w:rsidR="00383A1E">
        <w:rPr>
          <w:rFonts w:cs="Arial"/>
          <w:sz w:val="22"/>
          <w:szCs w:val="22"/>
        </w:rPr>
        <w:t>Mr </w:t>
      </w:r>
      <w:r w:rsidR="00E92196">
        <w:rPr>
          <w:rFonts w:cs="Arial"/>
          <w:sz w:val="22"/>
          <w:szCs w:val="22"/>
        </w:rPr>
        <w:t>Gordon said that he was concerned at the open pipes and agreed that the proliferation of these risks in the catchment area was “shocking”.</w:t>
      </w:r>
    </w:p>
    <w:p w:rsidR="00E92196" w:rsidRPr="00B56D37" w:rsidRDefault="00C438E0" w:rsidP="0077335F">
      <w:pPr>
        <w:pStyle w:val="ListParagraph"/>
        <w:numPr>
          <w:ilvl w:val="0"/>
          <w:numId w:val="14"/>
        </w:numPr>
        <w:spacing w:after="360"/>
        <w:ind w:left="0" w:firstLine="0"/>
        <w:contextualSpacing w:val="0"/>
        <w:rPr>
          <w:sz w:val="22"/>
          <w:szCs w:val="22"/>
        </w:rPr>
      </w:pPr>
      <w:r>
        <w:rPr>
          <w:rFonts w:cs="Arial"/>
          <w:sz w:val="22"/>
          <w:szCs w:val="22"/>
        </w:rPr>
        <w:t>Counsel for the</w:t>
      </w:r>
      <w:r w:rsidR="00E92196">
        <w:rPr>
          <w:rFonts w:cs="Arial"/>
          <w:sz w:val="22"/>
          <w:szCs w:val="22"/>
        </w:rPr>
        <w:t xml:space="preserve"> </w:t>
      </w:r>
      <w:r w:rsidR="00296C1A">
        <w:rPr>
          <w:rFonts w:cs="Arial"/>
          <w:sz w:val="22"/>
          <w:szCs w:val="22"/>
        </w:rPr>
        <w:t>Regional Council</w:t>
      </w:r>
      <w:r w:rsidR="00E92196">
        <w:rPr>
          <w:rFonts w:cs="Arial"/>
          <w:sz w:val="22"/>
          <w:szCs w:val="22"/>
        </w:rPr>
        <w:t xml:space="preserve"> submitted, in summary, that it was impracticable for it to monitor and keep a record of large numbers of bores within its area of jurisdiction</w:t>
      </w:r>
      <w:r w:rsidR="007968A4">
        <w:rPr>
          <w:rFonts w:cs="Arial"/>
          <w:sz w:val="22"/>
          <w:szCs w:val="22"/>
        </w:rPr>
        <w:t xml:space="preserve">.  </w:t>
      </w:r>
      <w:r>
        <w:rPr>
          <w:rFonts w:cs="Arial"/>
          <w:sz w:val="22"/>
          <w:szCs w:val="22"/>
        </w:rPr>
        <w:t xml:space="preserve">The </w:t>
      </w:r>
      <w:r w:rsidR="00296C1A">
        <w:rPr>
          <w:rFonts w:cs="Arial"/>
          <w:sz w:val="22"/>
          <w:szCs w:val="22"/>
        </w:rPr>
        <w:t>Regional Council</w:t>
      </w:r>
      <w:r w:rsidR="00E92196">
        <w:rPr>
          <w:rFonts w:cs="Arial"/>
          <w:sz w:val="22"/>
          <w:szCs w:val="22"/>
        </w:rPr>
        <w:t xml:space="preserve"> </w:t>
      </w:r>
      <w:r>
        <w:rPr>
          <w:rFonts w:cs="Arial"/>
          <w:sz w:val="22"/>
          <w:szCs w:val="22"/>
        </w:rPr>
        <w:t>had</w:t>
      </w:r>
      <w:r w:rsidR="00E92196">
        <w:rPr>
          <w:rFonts w:cs="Arial"/>
          <w:sz w:val="22"/>
          <w:szCs w:val="22"/>
        </w:rPr>
        <w:t xml:space="preserve"> a record of consented bores in its WellStor System; as at 12 September 2016, this contained records for 7</w:t>
      </w:r>
      <w:r>
        <w:rPr>
          <w:rFonts w:cs="Arial"/>
          <w:sz w:val="22"/>
          <w:szCs w:val="22"/>
        </w:rPr>
        <w:t>,</w:t>
      </w:r>
      <w:r w:rsidR="00E92196">
        <w:rPr>
          <w:rFonts w:cs="Arial"/>
          <w:sz w:val="22"/>
          <w:szCs w:val="22"/>
        </w:rPr>
        <w:t>937 bores</w:t>
      </w:r>
      <w:r w:rsidR="007968A4">
        <w:rPr>
          <w:rFonts w:cs="Arial"/>
          <w:sz w:val="22"/>
          <w:szCs w:val="22"/>
        </w:rPr>
        <w:t xml:space="preserve">.  </w:t>
      </w:r>
      <w:r>
        <w:rPr>
          <w:rFonts w:cs="Arial"/>
          <w:sz w:val="22"/>
          <w:szCs w:val="22"/>
        </w:rPr>
        <w:t>However, the</w:t>
      </w:r>
      <w:r w:rsidR="00E92196">
        <w:rPr>
          <w:rFonts w:cs="Arial"/>
          <w:sz w:val="22"/>
          <w:szCs w:val="22"/>
        </w:rPr>
        <w:t xml:space="preserve"> </w:t>
      </w:r>
      <w:r w:rsidR="00296C1A">
        <w:rPr>
          <w:rFonts w:cs="Arial"/>
          <w:sz w:val="22"/>
          <w:szCs w:val="22"/>
        </w:rPr>
        <w:t>Regional Council</w:t>
      </w:r>
      <w:r w:rsidR="00E92196">
        <w:rPr>
          <w:rFonts w:cs="Arial"/>
          <w:sz w:val="22"/>
          <w:szCs w:val="22"/>
        </w:rPr>
        <w:t xml:space="preserve"> </w:t>
      </w:r>
      <w:r>
        <w:rPr>
          <w:rFonts w:cs="Arial"/>
          <w:sz w:val="22"/>
          <w:szCs w:val="22"/>
        </w:rPr>
        <w:t xml:space="preserve">had </w:t>
      </w:r>
      <w:r w:rsidR="00E92196">
        <w:rPr>
          <w:rFonts w:cs="Arial"/>
          <w:sz w:val="22"/>
          <w:szCs w:val="22"/>
        </w:rPr>
        <w:t>no record of</w:t>
      </w:r>
      <w:r>
        <w:rPr>
          <w:rFonts w:cs="Arial"/>
          <w:sz w:val="22"/>
          <w:szCs w:val="22"/>
        </w:rPr>
        <w:t xml:space="preserve"> the unconsented bores</w:t>
      </w:r>
      <w:r w:rsidR="00E92196">
        <w:rPr>
          <w:rFonts w:cs="Arial"/>
          <w:sz w:val="22"/>
          <w:szCs w:val="22"/>
        </w:rPr>
        <w:t>, and</w:t>
      </w:r>
      <w:r w:rsidR="00FC4F93">
        <w:rPr>
          <w:rFonts w:cs="Arial"/>
          <w:sz w:val="22"/>
          <w:szCs w:val="22"/>
        </w:rPr>
        <w:t xml:space="preserve"> said</w:t>
      </w:r>
      <w:r w:rsidR="00E92196">
        <w:rPr>
          <w:rFonts w:cs="Arial"/>
          <w:sz w:val="22"/>
          <w:szCs w:val="22"/>
        </w:rPr>
        <w:t xml:space="preserve"> it </w:t>
      </w:r>
      <w:r>
        <w:rPr>
          <w:rFonts w:cs="Arial"/>
          <w:sz w:val="22"/>
          <w:szCs w:val="22"/>
        </w:rPr>
        <w:t>was</w:t>
      </w:r>
      <w:r w:rsidR="00E92196">
        <w:rPr>
          <w:rFonts w:cs="Arial"/>
          <w:sz w:val="22"/>
          <w:szCs w:val="22"/>
        </w:rPr>
        <w:t xml:space="preserve"> too difficult to keep track of </w:t>
      </w:r>
      <w:r>
        <w:rPr>
          <w:rFonts w:cs="Arial"/>
          <w:sz w:val="22"/>
          <w:szCs w:val="22"/>
        </w:rPr>
        <w:t>them</w:t>
      </w:r>
      <w:r w:rsidR="00E92196">
        <w:rPr>
          <w:rFonts w:cs="Arial"/>
          <w:sz w:val="22"/>
          <w:szCs w:val="22"/>
        </w:rPr>
        <w:t>.</w:t>
      </w:r>
    </w:p>
    <w:p w:rsidR="00E92196" w:rsidRPr="00F73EE3" w:rsidRDefault="00E92196" w:rsidP="0077335F">
      <w:pPr>
        <w:pStyle w:val="ListParagraph"/>
        <w:numPr>
          <w:ilvl w:val="0"/>
          <w:numId w:val="14"/>
        </w:numPr>
        <w:spacing w:after="360"/>
        <w:ind w:left="0" w:firstLine="0"/>
        <w:contextualSpacing w:val="0"/>
        <w:rPr>
          <w:sz w:val="22"/>
          <w:szCs w:val="22"/>
        </w:rPr>
      </w:pPr>
      <w:r>
        <w:rPr>
          <w:rFonts w:cs="Arial"/>
          <w:sz w:val="22"/>
          <w:szCs w:val="22"/>
        </w:rPr>
        <w:t xml:space="preserve">The Inquiry acknowledges these </w:t>
      </w:r>
      <w:r w:rsidR="00C438E0">
        <w:rPr>
          <w:rFonts w:cs="Arial"/>
          <w:sz w:val="22"/>
          <w:szCs w:val="22"/>
        </w:rPr>
        <w:t>submissions</w:t>
      </w:r>
      <w:r w:rsidR="0045604F">
        <w:rPr>
          <w:rFonts w:cs="Arial"/>
          <w:sz w:val="22"/>
          <w:szCs w:val="22"/>
        </w:rPr>
        <w:t xml:space="preserve"> </w:t>
      </w:r>
      <w:r>
        <w:rPr>
          <w:rFonts w:cs="Arial"/>
          <w:sz w:val="22"/>
          <w:szCs w:val="22"/>
        </w:rPr>
        <w:t>in general terms</w:t>
      </w:r>
      <w:r w:rsidR="007968A4">
        <w:rPr>
          <w:rFonts w:cs="Arial"/>
          <w:sz w:val="22"/>
          <w:szCs w:val="22"/>
        </w:rPr>
        <w:t xml:space="preserve">.  </w:t>
      </w:r>
      <w:r w:rsidR="00C438E0">
        <w:rPr>
          <w:rFonts w:cs="Arial"/>
          <w:sz w:val="22"/>
          <w:szCs w:val="22"/>
        </w:rPr>
        <w:t xml:space="preserve">But </w:t>
      </w:r>
      <w:r>
        <w:rPr>
          <w:rFonts w:cs="Arial"/>
          <w:sz w:val="22"/>
          <w:szCs w:val="22"/>
        </w:rPr>
        <w:t xml:space="preserve">the critical factor is that </w:t>
      </w:r>
      <w:r w:rsidR="00994FD5">
        <w:rPr>
          <w:rFonts w:cs="Arial"/>
          <w:sz w:val="22"/>
          <w:szCs w:val="22"/>
        </w:rPr>
        <w:t xml:space="preserve">the </w:t>
      </w:r>
      <w:r w:rsidR="00296C1A">
        <w:rPr>
          <w:rFonts w:cs="Arial"/>
          <w:sz w:val="22"/>
          <w:szCs w:val="22"/>
        </w:rPr>
        <w:t>Regional Council</w:t>
      </w:r>
      <w:r>
        <w:rPr>
          <w:rFonts w:cs="Arial"/>
          <w:sz w:val="22"/>
          <w:szCs w:val="22"/>
        </w:rPr>
        <w:t>’s responsibilities in respect of uncapped or disused bores arose in the context of a geographical area where drinking water was extracted from the Te Mata aquifer</w:t>
      </w:r>
      <w:r w:rsidR="007968A4">
        <w:rPr>
          <w:rFonts w:cs="Arial"/>
          <w:sz w:val="22"/>
          <w:szCs w:val="22"/>
        </w:rPr>
        <w:t xml:space="preserve">.  </w:t>
      </w:r>
      <w:r w:rsidR="00296C1A">
        <w:rPr>
          <w:rFonts w:cs="Arial"/>
          <w:sz w:val="22"/>
          <w:szCs w:val="22"/>
        </w:rPr>
        <w:t>Regional Council</w:t>
      </w:r>
      <w:r>
        <w:rPr>
          <w:rFonts w:cs="Arial"/>
          <w:sz w:val="22"/>
          <w:szCs w:val="22"/>
        </w:rPr>
        <w:t xml:space="preserve"> officials accepted that this part of the aquifer was not “confined”.</w:t>
      </w:r>
    </w:p>
    <w:p w:rsidR="00E92196" w:rsidRPr="00B92C52" w:rsidRDefault="00E92196" w:rsidP="0077335F">
      <w:pPr>
        <w:pStyle w:val="ListParagraph"/>
        <w:numPr>
          <w:ilvl w:val="0"/>
          <w:numId w:val="14"/>
        </w:numPr>
        <w:spacing w:after="360"/>
        <w:ind w:left="0" w:firstLine="0"/>
        <w:contextualSpacing w:val="0"/>
        <w:rPr>
          <w:sz w:val="22"/>
          <w:szCs w:val="22"/>
        </w:rPr>
      </w:pPr>
      <w:r w:rsidRPr="00F0155A">
        <w:rPr>
          <w:rFonts w:cs="Arial"/>
          <w:sz w:val="22"/>
          <w:szCs w:val="22"/>
        </w:rPr>
        <w:t xml:space="preserve">The Inquiry </w:t>
      </w:r>
      <w:r w:rsidR="00FC4F93">
        <w:rPr>
          <w:rFonts w:cs="Arial"/>
          <w:sz w:val="22"/>
          <w:szCs w:val="22"/>
        </w:rPr>
        <w:t>finds</w:t>
      </w:r>
      <w:r w:rsidR="00C438E0" w:rsidRPr="00F0155A">
        <w:rPr>
          <w:rFonts w:cs="Arial"/>
          <w:sz w:val="22"/>
          <w:szCs w:val="22"/>
        </w:rPr>
        <w:t xml:space="preserve"> </w:t>
      </w:r>
      <w:r w:rsidRPr="00F0155A">
        <w:rPr>
          <w:rFonts w:cs="Arial"/>
          <w:sz w:val="22"/>
          <w:szCs w:val="22"/>
        </w:rPr>
        <w:t xml:space="preserve">that such factors combined to require </w:t>
      </w:r>
      <w:r w:rsidR="00C438E0">
        <w:rPr>
          <w:rFonts w:cs="Arial"/>
          <w:sz w:val="22"/>
          <w:szCs w:val="22"/>
        </w:rPr>
        <w:t xml:space="preserve">the </w:t>
      </w:r>
      <w:r w:rsidR="00296C1A">
        <w:rPr>
          <w:rFonts w:cs="Arial"/>
          <w:sz w:val="22"/>
          <w:szCs w:val="22"/>
        </w:rPr>
        <w:t>Regional Council</w:t>
      </w:r>
      <w:r w:rsidR="00C438E0">
        <w:rPr>
          <w:rFonts w:cs="Arial"/>
          <w:sz w:val="22"/>
          <w:szCs w:val="22"/>
        </w:rPr>
        <w:t xml:space="preserve"> to assess the</w:t>
      </w:r>
      <w:r w:rsidRPr="00F0155A">
        <w:rPr>
          <w:rFonts w:cs="Arial"/>
          <w:sz w:val="22"/>
          <w:szCs w:val="22"/>
        </w:rPr>
        <w:t xml:space="preserve"> </w:t>
      </w:r>
      <w:r w:rsidRPr="00B92C52">
        <w:rPr>
          <w:rFonts w:cs="Arial"/>
          <w:sz w:val="22"/>
          <w:szCs w:val="22"/>
        </w:rPr>
        <w:t xml:space="preserve">vicinity of Brookvale Road </w:t>
      </w:r>
      <w:r w:rsidRPr="00D67631">
        <w:rPr>
          <w:rFonts w:cs="Arial"/>
          <w:sz w:val="22"/>
        </w:rPr>
        <w:t>for risky bores</w:t>
      </w:r>
      <w:r w:rsidR="007968A4">
        <w:rPr>
          <w:rFonts w:cs="Arial"/>
          <w:sz w:val="22"/>
        </w:rPr>
        <w:t xml:space="preserve">.  </w:t>
      </w:r>
      <w:r w:rsidR="00C438E0">
        <w:rPr>
          <w:rFonts w:cs="Arial"/>
          <w:sz w:val="22"/>
        </w:rPr>
        <w:t>This</w:t>
      </w:r>
      <w:r w:rsidRPr="00D67631">
        <w:rPr>
          <w:rFonts w:cs="Arial"/>
          <w:sz w:val="22"/>
        </w:rPr>
        <w:t xml:space="preserve"> would not have been unduly burdensome</w:t>
      </w:r>
      <w:r w:rsidR="007968A4">
        <w:rPr>
          <w:rFonts w:cs="Arial"/>
          <w:sz w:val="22"/>
        </w:rPr>
        <w:t xml:space="preserve">.  </w:t>
      </w:r>
      <w:r w:rsidR="00C438E0">
        <w:rPr>
          <w:rFonts w:cs="Arial"/>
          <w:sz w:val="22"/>
        </w:rPr>
        <w:t>This was evident from</w:t>
      </w:r>
      <w:r w:rsidR="00383A1E">
        <w:rPr>
          <w:rFonts w:cs="Arial"/>
          <w:sz w:val="22"/>
        </w:rPr>
        <w:t xml:space="preserve"> Mr </w:t>
      </w:r>
      <w:r w:rsidRPr="00D67631">
        <w:rPr>
          <w:rFonts w:cs="Arial"/>
          <w:sz w:val="22"/>
        </w:rPr>
        <w:t>Mananui</w:t>
      </w:r>
      <w:r w:rsidR="00C438E0">
        <w:rPr>
          <w:rFonts w:cs="Arial"/>
          <w:sz w:val="22"/>
        </w:rPr>
        <w:t>’s investigation, which took place over only</w:t>
      </w:r>
      <w:r w:rsidRPr="00D67631">
        <w:rPr>
          <w:rFonts w:cs="Arial"/>
          <w:sz w:val="22"/>
        </w:rPr>
        <w:t xml:space="preserve"> a few days</w:t>
      </w:r>
      <w:r w:rsidR="007968A4">
        <w:rPr>
          <w:rFonts w:cs="Arial"/>
          <w:sz w:val="22"/>
        </w:rPr>
        <w:t xml:space="preserve">.  </w:t>
      </w:r>
      <w:r w:rsidRPr="00D67631">
        <w:rPr>
          <w:rFonts w:cs="Arial"/>
          <w:sz w:val="22"/>
        </w:rPr>
        <w:t xml:space="preserve">Even during a site visit in October 2016, the </w:t>
      </w:r>
      <w:r w:rsidR="00296C1A">
        <w:rPr>
          <w:rFonts w:cs="Arial"/>
          <w:sz w:val="22"/>
        </w:rPr>
        <w:t>Inquiry</w:t>
      </w:r>
      <w:r w:rsidRPr="00D67631">
        <w:rPr>
          <w:rFonts w:cs="Arial"/>
          <w:sz w:val="22"/>
        </w:rPr>
        <w:t xml:space="preserve"> members were readily able to see several apparently disused bores within metres of Brookvale Road</w:t>
      </w:r>
      <w:r w:rsidR="007968A4">
        <w:rPr>
          <w:rFonts w:cs="Arial"/>
          <w:sz w:val="22"/>
        </w:rPr>
        <w:t xml:space="preserve">.  </w:t>
      </w:r>
      <w:r w:rsidR="00C438E0">
        <w:rPr>
          <w:rFonts w:cs="Arial"/>
          <w:sz w:val="22"/>
          <w:szCs w:val="22"/>
        </w:rPr>
        <w:lastRenderedPageBreak/>
        <w:t>Moreover</w:t>
      </w:r>
      <w:r w:rsidR="00E75441">
        <w:rPr>
          <w:rFonts w:cs="Arial"/>
          <w:sz w:val="22"/>
          <w:szCs w:val="22"/>
        </w:rPr>
        <w:t>,</w:t>
      </w:r>
      <w:r w:rsidR="00C438E0">
        <w:rPr>
          <w:rFonts w:cs="Arial"/>
          <w:sz w:val="22"/>
          <w:szCs w:val="22"/>
        </w:rPr>
        <w:t xml:space="preserve"> the matter had been raised as far back as</w:t>
      </w:r>
      <w:r w:rsidR="00FC4F93">
        <w:rPr>
          <w:rFonts w:cs="Arial"/>
          <w:sz w:val="22"/>
          <w:szCs w:val="22"/>
        </w:rPr>
        <w:t xml:space="preserve"> 2002 by Mr Inkson</w:t>
      </w:r>
      <w:r w:rsidR="003832A4">
        <w:rPr>
          <w:rFonts w:cs="Arial"/>
          <w:sz w:val="22"/>
          <w:szCs w:val="22"/>
        </w:rPr>
        <w:t xml:space="preserve">.  </w:t>
      </w:r>
      <w:r w:rsidR="00271EC4">
        <w:rPr>
          <w:rFonts w:cs="Arial"/>
          <w:sz w:val="22"/>
          <w:szCs w:val="22"/>
        </w:rPr>
        <w:t>(</w:t>
      </w:r>
      <w:r w:rsidR="003832A4">
        <w:rPr>
          <w:rFonts w:cs="Arial"/>
          <w:sz w:val="22"/>
          <w:szCs w:val="22"/>
        </w:rPr>
        <w:t xml:space="preserve">Refer </w:t>
      </w:r>
      <w:r w:rsidR="00271EC4">
        <w:rPr>
          <w:rFonts w:cs="Arial"/>
          <w:sz w:val="22"/>
          <w:szCs w:val="22"/>
        </w:rPr>
        <w:t xml:space="preserve">to </w:t>
      </w:r>
      <w:r w:rsidR="003832A4">
        <w:rPr>
          <w:rFonts w:cs="Arial"/>
          <w:sz w:val="22"/>
          <w:szCs w:val="22"/>
        </w:rPr>
        <w:t xml:space="preserve">paragraph </w:t>
      </w:r>
      <w:r w:rsidR="003832A4">
        <w:rPr>
          <w:rFonts w:cs="Arial"/>
          <w:sz w:val="22"/>
          <w:szCs w:val="22"/>
        </w:rPr>
        <w:fldChar w:fldCharType="begin"/>
      </w:r>
      <w:r w:rsidR="003832A4">
        <w:rPr>
          <w:rFonts w:cs="Arial"/>
          <w:sz w:val="22"/>
          <w:szCs w:val="22"/>
        </w:rPr>
        <w:instrText xml:space="preserve"> REF _Ref480534204 \r \h </w:instrText>
      </w:r>
      <w:r w:rsidR="003832A4">
        <w:rPr>
          <w:rFonts w:cs="Arial"/>
          <w:sz w:val="22"/>
          <w:szCs w:val="22"/>
        </w:rPr>
      </w:r>
      <w:r w:rsidR="003832A4">
        <w:rPr>
          <w:rFonts w:cs="Arial"/>
          <w:sz w:val="22"/>
          <w:szCs w:val="22"/>
        </w:rPr>
        <w:fldChar w:fldCharType="separate"/>
      </w:r>
      <w:r w:rsidR="0035083B">
        <w:rPr>
          <w:rFonts w:cs="Arial"/>
          <w:sz w:val="22"/>
          <w:szCs w:val="22"/>
        </w:rPr>
        <w:t>[154]</w:t>
      </w:r>
      <w:r w:rsidR="003832A4">
        <w:rPr>
          <w:rFonts w:cs="Arial"/>
          <w:sz w:val="22"/>
          <w:szCs w:val="22"/>
        </w:rPr>
        <w:fldChar w:fldCharType="end"/>
      </w:r>
      <w:r w:rsidR="003832A4">
        <w:rPr>
          <w:rFonts w:cs="Arial"/>
          <w:sz w:val="22"/>
          <w:szCs w:val="22"/>
        </w:rPr>
        <w:t xml:space="preserve"> above.</w:t>
      </w:r>
      <w:r w:rsidR="007F456D">
        <w:rPr>
          <w:rFonts w:cs="Arial"/>
          <w:sz w:val="22"/>
          <w:szCs w:val="22"/>
        </w:rPr>
        <w:t>)</w:t>
      </w:r>
    </w:p>
    <w:p w:rsidR="00E92196" w:rsidRDefault="00C438E0" w:rsidP="0077335F">
      <w:pPr>
        <w:pStyle w:val="ListParagraph"/>
        <w:numPr>
          <w:ilvl w:val="0"/>
          <w:numId w:val="14"/>
        </w:numPr>
        <w:spacing w:after="360"/>
        <w:ind w:left="0" w:firstLine="0"/>
        <w:contextualSpacing w:val="0"/>
        <w:rPr>
          <w:sz w:val="22"/>
          <w:szCs w:val="22"/>
        </w:rPr>
      </w:pPr>
      <w:r>
        <w:rPr>
          <w:sz w:val="22"/>
          <w:szCs w:val="22"/>
        </w:rPr>
        <w:t xml:space="preserve">Counsel for the </w:t>
      </w:r>
      <w:r w:rsidR="00296C1A">
        <w:rPr>
          <w:sz w:val="22"/>
          <w:szCs w:val="22"/>
        </w:rPr>
        <w:t>Regional Council</w:t>
      </w:r>
      <w:r w:rsidR="00E92196">
        <w:rPr>
          <w:sz w:val="22"/>
          <w:szCs w:val="22"/>
        </w:rPr>
        <w:t xml:space="preserve"> submitted that it had a comprehensive system in place for educating itself about risks arising out of the drilling of bores</w:t>
      </w:r>
      <w:r>
        <w:rPr>
          <w:sz w:val="22"/>
          <w:szCs w:val="22"/>
        </w:rPr>
        <w:t>, including in</w:t>
      </w:r>
      <w:r w:rsidR="00E92196">
        <w:rPr>
          <w:sz w:val="22"/>
          <w:szCs w:val="22"/>
        </w:rPr>
        <w:t xml:space="preserve"> its Regional Resource Management Plan</w:t>
      </w:r>
      <w:r w:rsidR="007968A4">
        <w:rPr>
          <w:sz w:val="22"/>
          <w:szCs w:val="22"/>
        </w:rPr>
        <w:t xml:space="preserve">.  </w:t>
      </w:r>
      <w:r w:rsidR="00E92196">
        <w:rPr>
          <w:sz w:val="22"/>
          <w:szCs w:val="22"/>
        </w:rPr>
        <w:t xml:space="preserve">The Inquiry </w:t>
      </w:r>
      <w:r w:rsidR="00FC4F93">
        <w:rPr>
          <w:sz w:val="22"/>
          <w:szCs w:val="22"/>
        </w:rPr>
        <w:t>accepts</w:t>
      </w:r>
      <w:r w:rsidR="00E92196">
        <w:rPr>
          <w:sz w:val="22"/>
          <w:szCs w:val="22"/>
        </w:rPr>
        <w:t xml:space="preserve"> that </w:t>
      </w:r>
      <w:r>
        <w:rPr>
          <w:sz w:val="22"/>
          <w:szCs w:val="22"/>
        </w:rPr>
        <w:t xml:space="preserve">the </w:t>
      </w:r>
      <w:r w:rsidR="00296C1A">
        <w:rPr>
          <w:sz w:val="22"/>
          <w:szCs w:val="22"/>
        </w:rPr>
        <w:t>Regional Council</w:t>
      </w:r>
      <w:r w:rsidR="00E92196">
        <w:rPr>
          <w:sz w:val="22"/>
          <w:szCs w:val="22"/>
        </w:rPr>
        <w:t xml:space="preserve"> did have a regime in place for addressing general bore drilling risks and for the decommissioning of bores</w:t>
      </w:r>
      <w:r w:rsidR="007968A4">
        <w:rPr>
          <w:sz w:val="22"/>
          <w:szCs w:val="22"/>
        </w:rPr>
        <w:t xml:space="preserve">.  </w:t>
      </w:r>
      <w:r w:rsidR="00E92196">
        <w:rPr>
          <w:sz w:val="22"/>
          <w:szCs w:val="22"/>
        </w:rPr>
        <w:t>However, this did not translate into any specific risk assessment or enforcement in the Brookvale Road area</w:t>
      </w:r>
      <w:r w:rsidR="007968A4">
        <w:rPr>
          <w:sz w:val="22"/>
          <w:szCs w:val="22"/>
        </w:rPr>
        <w:t xml:space="preserve">.  </w:t>
      </w:r>
      <w:r>
        <w:rPr>
          <w:sz w:val="22"/>
          <w:szCs w:val="22"/>
        </w:rPr>
        <w:t>Nor</w:t>
      </w:r>
      <w:r w:rsidR="00E92196">
        <w:rPr>
          <w:sz w:val="22"/>
          <w:szCs w:val="22"/>
        </w:rPr>
        <w:t xml:space="preserve"> did </w:t>
      </w:r>
      <w:r>
        <w:rPr>
          <w:sz w:val="22"/>
          <w:szCs w:val="22"/>
        </w:rPr>
        <w:t>it</w:t>
      </w:r>
      <w:r w:rsidR="00E92196">
        <w:rPr>
          <w:sz w:val="22"/>
          <w:szCs w:val="22"/>
        </w:rPr>
        <w:t xml:space="preserve"> address the ongoing </w:t>
      </w:r>
      <w:r w:rsidR="00E92196" w:rsidRPr="00DD0C85">
        <w:rPr>
          <w:rFonts w:cs="Arial"/>
          <w:sz w:val="22"/>
          <w:szCs w:val="22"/>
        </w:rPr>
        <w:t>state</w:t>
      </w:r>
      <w:r w:rsidR="00E92196">
        <w:rPr>
          <w:sz w:val="22"/>
          <w:szCs w:val="22"/>
        </w:rPr>
        <w:t xml:space="preserve"> of bores after construction.</w:t>
      </w:r>
    </w:p>
    <w:p w:rsidR="00E92196" w:rsidRPr="001A7AB5" w:rsidRDefault="00C438E0" w:rsidP="0077335F">
      <w:pPr>
        <w:pStyle w:val="ListParagraph"/>
        <w:numPr>
          <w:ilvl w:val="0"/>
          <w:numId w:val="14"/>
        </w:numPr>
        <w:spacing w:after="360"/>
        <w:ind w:left="0" w:firstLine="0"/>
        <w:contextualSpacing w:val="0"/>
        <w:rPr>
          <w:sz w:val="22"/>
          <w:szCs w:val="22"/>
        </w:rPr>
      </w:pPr>
      <w:r>
        <w:rPr>
          <w:rFonts w:cs="Arial"/>
          <w:sz w:val="22"/>
          <w:szCs w:val="22"/>
        </w:rPr>
        <w:t>The</w:t>
      </w:r>
      <w:r w:rsidR="00E92196">
        <w:rPr>
          <w:rFonts w:cs="Arial"/>
          <w:sz w:val="22"/>
          <w:szCs w:val="22"/>
        </w:rPr>
        <w:t xml:space="preserve"> Inquiry </w:t>
      </w:r>
      <w:r w:rsidR="00FC4F93">
        <w:rPr>
          <w:rFonts w:cs="Arial"/>
          <w:sz w:val="22"/>
          <w:szCs w:val="22"/>
        </w:rPr>
        <w:t>finds</w:t>
      </w:r>
      <w:r>
        <w:rPr>
          <w:rFonts w:cs="Arial"/>
          <w:sz w:val="22"/>
          <w:szCs w:val="22"/>
        </w:rPr>
        <w:t xml:space="preserve"> </w:t>
      </w:r>
      <w:r w:rsidR="00E92196">
        <w:rPr>
          <w:rFonts w:cs="Arial"/>
          <w:sz w:val="22"/>
          <w:szCs w:val="22"/>
        </w:rPr>
        <w:t>that</w:t>
      </w:r>
      <w:r>
        <w:rPr>
          <w:rFonts w:cs="Arial"/>
          <w:sz w:val="22"/>
          <w:szCs w:val="22"/>
        </w:rPr>
        <w:t xml:space="preserve"> the</w:t>
      </w:r>
      <w:r w:rsidR="00E92196">
        <w:rPr>
          <w:rFonts w:cs="Arial"/>
          <w:sz w:val="22"/>
          <w:szCs w:val="22"/>
        </w:rPr>
        <w:t xml:space="preserve"> </w:t>
      </w:r>
      <w:r w:rsidR="00296C1A">
        <w:rPr>
          <w:rFonts w:cs="Arial"/>
          <w:sz w:val="22"/>
          <w:szCs w:val="22"/>
        </w:rPr>
        <w:t>Regional Council</w:t>
      </w:r>
      <w:r w:rsidR="00E92196">
        <w:rPr>
          <w:rFonts w:cs="Arial"/>
          <w:sz w:val="22"/>
          <w:szCs w:val="22"/>
        </w:rPr>
        <w:t xml:space="preserve"> fell below the required standard in relation to addressing the unsafe and disused bores in the vicinity of Brookvale Road</w:t>
      </w:r>
      <w:r w:rsidR="007968A4">
        <w:rPr>
          <w:rFonts w:cs="Arial"/>
          <w:sz w:val="22"/>
          <w:szCs w:val="22"/>
        </w:rPr>
        <w:t xml:space="preserve">.  </w:t>
      </w:r>
      <w:r w:rsidR="00E92196">
        <w:rPr>
          <w:rFonts w:cs="Arial"/>
          <w:sz w:val="22"/>
          <w:szCs w:val="22"/>
        </w:rPr>
        <w:t xml:space="preserve">It notes that </w:t>
      </w:r>
      <w:r>
        <w:rPr>
          <w:rFonts w:cs="Arial"/>
          <w:sz w:val="22"/>
          <w:szCs w:val="22"/>
        </w:rPr>
        <w:t xml:space="preserve">the </w:t>
      </w:r>
      <w:r w:rsidR="00296C1A">
        <w:rPr>
          <w:rFonts w:cs="Arial"/>
          <w:sz w:val="22"/>
          <w:szCs w:val="22"/>
        </w:rPr>
        <w:t>Regional Council</w:t>
      </w:r>
      <w:r w:rsidR="00E92196">
        <w:rPr>
          <w:rFonts w:cs="Arial"/>
          <w:sz w:val="22"/>
          <w:szCs w:val="22"/>
        </w:rPr>
        <w:t xml:space="preserve"> is now improving its processes for the discovery of unconsented and abandoned bores close to drinking water supply bores.</w:t>
      </w:r>
    </w:p>
    <w:p w:rsidR="00E92196" w:rsidRPr="00820EE6" w:rsidRDefault="00E92196" w:rsidP="00E92196">
      <w:pPr>
        <w:pStyle w:val="ListParagraph"/>
        <w:keepNext/>
        <w:spacing w:before="360" w:after="240"/>
        <w:ind w:left="0"/>
        <w:contextualSpacing w:val="0"/>
        <w:rPr>
          <w:i/>
          <w:sz w:val="22"/>
          <w:szCs w:val="22"/>
        </w:rPr>
      </w:pPr>
      <w:r w:rsidRPr="00820EE6">
        <w:rPr>
          <w:rFonts w:cs="Arial"/>
          <w:i/>
          <w:sz w:val="22"/>
          <w:szCs w:val="22"/>
        </w:rPr>
        <w:t>Other Catchment Risks</w:t>
      </w:r>
    </w:p>
    <w:p w:rsidR="00E92196" w:rsidRPr="00B02E03" w:rsidRDefault="00E75441" w:rsidP="0077335F">
      <w:pPr>
        <w:pStyle w:val="ListParagraph"/>
        <w:numPr>
          <w:ilvl w:val="0"/>
          <w:numId w:val="14"/>
        </w:numPr>
        <w:spacing w:after="360"/>
        <w:ind w:left="0" w:firstLine="0"/>
        <w:contextualSpacing w:val="0"/>
        <w:rPr>
          <w:sz w:val="22"/>
          <w:szCs w:val="22"/>
        </w:rPr>
      </w:pPr>
      <w:r>
        <w:rPr>
          <w:rFonts w:cs="Arial"/>
          <w:sz w:val="22"/>
          <w:szCs w:val="22"/>
        </w:rPr>
        <w:t xml:space="preserve">In an area containing bores used for the extraction of drinking water, the Regional Council obviously needed a proper understanding of the key features and activities to allow it to consider contamination risks to the aquifer. </w:t>
      </w:r>
      <w:r w:rsidR="00C438E0">
        <w:rPr>
          <w:rFonts w:cs="Arial"/>
          <w:sz w:val="22"/>
          <w:szCs w:val="22"/>
        </w:rPr>
        <w:t>Counsel assisting</w:t>
      </w:r>
      <w:r w:rsidR="00E92196">
        <w:rPr>
          <w:rFonts w:cs="Arial"/>
          <w:sz w:val="22"/>
          <w:szCs w:val="22"/>
        </w:rPr>
        <w:t xml:space="preserve"> submitted </w:t>
      </w:r>
      <w:r w:rsidR="00C438E0">
        <w:rPr>
          <w:rFonts w:cs="Arial"/>
          <w:sz w:val="22"/>
          <w:szCs w:val="22"/>
        </w:rPr>
        <w:t xml:space="preserve">the </w:t>
      </w:r>
      <w:r w:rsidR="00296C1A">
        <w:rPr>
          <w:rFonts w:cs="Arial"/>
          <w:sz w:val="22"/>
          <w:szCs w:val="22"/>
        </w:rPr>
        <w:t>Regional Council</w:t>
      </w:r>
      <w:r w:rsidR="00E92196">
        <w:rPr>
          <w:rFonts w:cs="Arial"/>
          <w:sz w:val="22"/>
          <w:szCs w:val="22"/>
        </w:rPr>
        <w:t xml:space="preserve"> did not have adequate knowledge of the state of aquitards in the catchment area near Brookvale Road</w:t>
      </w:r>
      <w:r w:rsidR="007968A4">
        <w:rPr>
          <w:rFonts w:cs="Arial"/>
          <w:sz w:val="22"/>
          <w:szCs w:val="22"/>
        </w:rPr>
        <w:t xml:space="preserve">.  </w:t>
      </w:r>
      <w:r w:rsidR="00383A1E">
        <w:rPr>
          <w:rFonts w:cs="Arial"/>
          <w:sz w:val="22"/>
          <w:szCs w:val="22"/>
        </w:rPr>
        <w:t>Mr </w:t>
      </w:r>
      <w:r w:rsidR="00E92196">
        <w:rPr>
          <w:rFonts w:cs="Arial"/>
          <w:sz w:val="22"/>
          <w:szCs w:val="22"/>
        </w:rPr>
        <w:t xml:space="preserve">Lew advised the Inquiry that he was aware of a thinning of the aquitard in the region of the Mangateretere </w:t>
      </w:r>
      <w:r w:rsidR="009A6B3A">
        <w:rPr>
          <w:rFonts w:cs="Arial"/>
          <w:sz w:val="22"/>
          <w:szCs w:val="22"/>
        </w:rPr>
        <w:t>S</w:t>
      </w:r>
      <w:r w:rsidR="00E92196">
        <w:rPr>
          <w:rFonts w:cs="Arial"/>
          <w:sz w:val="22"/>
          <w:szCs w:val="22"/>
        </w:rPr>
        <w:t>tream</w:t>
      </w:r>
      <w:r w:rsidR="007968A4">
        <w:rPr>
          <w:rFonts w:cs="Arial"/>
          <w:sz w:val="22"/>
          <w:szCs w:val="22"/>
        </w:rPr>
        <w:t xml:space="preserve">.  </w:t>
      </w:r>
      <w:r w:rsidR="00E92196">
        <w:rPr>
          <w:rFonts w:cs="Arial"/>
          <w:sz w:val="22"/>
          <w:szCs w:val="22"/>
        </w:rPr>
        <w:t xml:space="preserve">However, despite this knowledge, </w:t>
      </w:r>
      <w:r w:rsidR="009A6B3A">
        <w:rPr>
          <w:rFonts w:cs="Arial"/>
          <w:sz w:val="22"/>
          <w:szCs w:val="22"/>
        </w:rPr>
        <w:t xml:space="preserve">the Regional Council undertook </w:t>
      </w:r>
      <w:r w:rsidR="00E92196">
        <w:rPr>
          <w:rFonts w:cs="Arial"/>
          <w:sz w:val="22"/>
          <w:szCs w:val="22"/>
        </w:rPr>
        <w:t>no investigation or consideration of the aquitards.</w:t>
      </w:r>
    </w:p>
    <w:p w:rsidR="00E92196" w:rsidRPr="00453F50" w:rsidRDefault="00E92196" w:rsidP="0077335F">
      <w:pPr>
        <w:pStyle w:val="ListParagraph"/>
        <w:numPr>
          <w:ilvl w:val="0"/>
          <w:numId w:val="14"/>
        </w:numPr>
        <w:spacing w:after="360"/>
        <w:ind w:left="0" w:firstLine="0"/>
        <w:contextualSpacing w:val="0"/>
        <w:rPr>
          <w:sz w:val="22"/>
          <w:szCs w:val="22"/>
        </w:rPr>
      </w:pPr>
      <w:r>
        <w:rPr>
          <w:rFonts w:cs="Arial"/>
          <w:sz w:val="22"/>
          <w:szCs w:val="22"/>
        </w:rPr>
        <w:t xml:space="preserve">In the vicinity of the Brookvale Road bores there were many paddocks, as demonstrated in </w:t>
      </w:r>
      <w:r>
        <w:rPr>
          <w:rFonts w:cs="Arial"/>
          <w:b/>
          <w:sz w:val="22"/>
          <w:szCs w:val="22"/>
        </w:rPr>
        <w:t>Figure 1</w:t>
      </w:r>
      <w:r w:rsidR="007968A4">
        <w:rPr>
          <w:rFonts w:cs="Arial"/>
          <w:sz w:val="22"/>
          <w:szCs w:val="22"/>
        </w:rPr>
        <w:t xml:space="preserve">.  </w:t>
      </w:r>
      <w:r>
        <w:rPr>
          <w:rFonts w:cs="Arial"/>
          <w:sz w:val="22"/>
          <w:szCs w:val="22"/>
        </w:rPr>
        <w:t xml:space="preserve">The Inquiry learned </w:t>
      </w:r>
      <w:r w:rsidR="009A6B3A">
        <w:rPr>
          <w:rFonts w:cs="Arial"/>
          <w:sz w:val="22"/>
          <w:szCs w:val="22"/>
        </w:rPr>
        <w:t xml:space="preserve">that the </w:t>
      </w:r>
      <w:r w:rsidR="00296C1A">
        <w:rPr>
          <w:rFonts w:cs="Arial"/>
          <w:sz w:val="22"/>
          <w:szCs w:val="22"/>
        </w:rPr>
        <w:t>Regional Council</w:t>
      </w:r>
      <w:r>
        <w:rPr>
          <w:rFonts w:cs="Arial"/>
          <w:sz w:val="22"/>
          <w:szCs w:val="22"/>
        </w:rPr>
        <w:t xml:space="preserve"> had no process for keeping track of and monitoring the </w:t>
      </w:r>
      <w:r w:rsidR="009A6B3A">
        <w:rPr>
          <w:rFonts w:cs="Arial"/>
          <w:sz w:val="22"/>
          <w:szCs w:val="22"/>
        </w:rPr>
        <w:t xml:space="preserve">presence and </w:t>
      </w:r>
      <w:r>
        <w:rPr>
          <w:rFonts w:cs="Arial"/>
          <w:sz w:val="22"/>
          <w:szCs w:val="22"/>
        </w:rPr>
        <w:t>effects of livestock in the area</w:t>
      </w:r>
      <w:r w:rsidR="007968A4">
        <w:rPr>
          <w:rFonts w:cs="Arial"/>
          <w:sz w:val="22"/>
          <w:szCs w:val="22"/>
        </w:rPr>
        <w:t xml:space="preserve">.  </w:t>
      </w:r>
      <w:r>
        <w:rPr>
          <w:rFonts w:cs="Arial"/>
          <w:sz w:val="22"/>
          <w:szCs w:val="22"/>
        </w:rPr>
        <w:t>Given the various possible pathways for contamination into the aquifer, and the well-known co-existence of pathogens with livestock, this was an obvious form of contamination risk</w:t>
      </w:r>
      <w:r w:rsidR="007968A4">
        <w:rPr>
          <w:rFonts w:cs="Arial"/>
          <w:sz w:val="22"/>
          <w:szCs w:val="22"/>
        </w:rPr>
        <w:t xml:space="preserve">.  </w:t>
      </w:r>
    </w:p>
    <w:p w:rsidR="00E92196" w:rsidRPr="00453F50" w:rsidRDefault="00E92196" w:rsidP="0077335F">
      <w:pPr>
        <w:pStyle w:val="ListParagraph"/>
        <w:numPr>
          <w:ilvl w:val="0"/>
          <w:numId w:val="14"/>
        </w:numPr>
        <w:spacing w:after="360"/>
        <w:ind w:left="0" w:firstLine="0"/>
        <w:contextualSpacing w:val="0"/>
        <w:rPr>
          <w:sz w:val="22"/>
          <w:szCs w:val="22"/>
        </w:rPr>
      </w:pPr>
      <w:r>
        <w:rPr>
          <w:sz w:val="22"/>
          <w:szCs w:val="22"/>
        </w:rPr>
        <w:t xml:space="preserve">The Inquiry </w:t>
      </w:r>
      <w:r w:rsidR="00FC4F93">
        <w:rPr>
          <w:sz w:val="22"/>
          <w:szCs w:val="22"/>
        </w:rPr>
        <w:t>finds</w:t>
      </w:r>
      <w:r w:rsidR="009A6B3A">
        <w:rPr>
          <w:sz w:val="22"/>
          <w:szCs w:val="22"/>
        </w:rPr>
        <w:t xml:space="preserve"> that the </w:t>
      </w:r>
      <w:r w:rsidR="00296C1A">
        <w:rPr>
          <w:rFonts w:cs="Arial"/>
          <w:sz w:val="22"/>
          <w:szCs w:val="22"/>
        </w:rPr>
        <w:t>Regional Council</w:t>
      </w:r>
      <w:r w:rsidRPr="00453F50">
        <w:rPr>
          <w:rFonts w:cs="Arial"/>
          <w:sz w:val="22"/>
          <w:szCs w:val="22"/>
        </w:rPr>
        <w:t xml:space="preserve"> </w:t>
      </w:r>
      <w:r w:rsidR="009A6B3A">
        <w:rPr>
          <w:rFonts w:cs="Arial"/>
          <w:sz w:val="22"/>
          <w:szCs w:val="22"/>
        </w:rPr>
        <w:t>equally</w:t>
      </w:r>
      <w:r w:rsidR="009A6B3A" w:rsidRPr="00453F50">
        <w:rPr>
          <w:rFonts w:cs="Arial"/>
          <w:sz w:val="22"/>
          <w:szCs w:val="22"/>
        </w:rPr>
        <w:t xml:space="preserve"> </w:t>
      </w:r>
      <w:r w:rsidRPr="00453F50">
        <w:rPr>
          <w:rFonts w:cs="Arial"/>
          <w:sz w:val="22"/>
          <w:szCs w:val="22"/>
        </w:rPr>
        <w:t>failed to identify and provide for heavy rainfall as a contamination risk</w:t>
      </w:r>
      <w:r w:rsidR="007968A4">
        <w:rPr>
          <w:rFonts w:cs="Arial"/>
          <w:sz w:val="22"/>
          <w:szCs w:val="22"/>
        </w:rPr>
        <w:t xml:space="preserve">.  </w:t>
      </w:r>
      <w:r w:rsidR="009A6B3A">
        <w:rPr>
          <w:sz w:val="22"/>
          <w:szCs w:val="22"/>
        </w:rPr>
        <w:t xml:space="preserve">Counsel for the </w:t>
      </w:r>
      <w:r w:rsidR="00296C1A">
        <w:rPr>
          <w:sz w:val="22"/>
          <w:szCs w:val="22"/>
        </w:rPr>
        <w:t>Regional Council</w:t>
      </w:r>
      <w:r w:rsidRPr="00453F50">
        <w:rPr>
          <w:sz w:val="22"/>
          <w:szCs w:val="22"/>
        </w:rPr>
        <w:t xml:space="preserve"> submitted that, if heavy rainfall was a risk factor, then </w:t>
      </w:r>
      <w:r w:rsidR="009A6B3A">
        <w:rPr>
          <w:sz w:val="22"/>
          <w:szCs w:val="22"/>
        </w:rPr>
        <w:t>r</w:t>
      </w:r>
      <w:r w:rsidRPr="00453F50">
        <w:rPr>
          <w:sz w:val="22"/>
          <w:szCs w:val="22"/>
        </w:rPr>
        <w:t xml:space="preserve">egional </w:t>
      </w:r>
      <w:r w:rsidR="009A6B3A">
        <w:rPr>
          <w:sz w:val="22"/>
          <w:szCs w:val="22"/>
        </w:rPr>
        <w:t>c</w:t>
      </w:r>
      <w:r w:rsidRPr="00453F50">
        <w:rPr>
          <w:sz w:val="22"/>
          <w:szCs w:val="22"/>
        </w:rPr>
        <w:t xml:space="preserve">ouncils would be faced with </w:t>
      </w:r>
      <w:r w:rsidRPr="00453F50">
        <w:rPr>
          <w:sz w:val="22"/>
          <w:szCs w:val="22"/>
        </w:rPr>
        <w:lastRenderedPageBreak/>
        <w:t>deploying resources every time it rained in any quantity</w:t>
      </w:r>
      <w:r w:rsidR="007968A4">
        <w:rPr>
          <w:sz w:val="22"/>
          <w:szCs w:val="22"/>
        </w:rPr>
        <w:t xml:space="preserve">.  </w:t>
      </w:r>
      <w:r>
        <w:rPr>
          <w:sz w:val="22"/>
          <w:szCs w:val="22"/>
        </w:rPr>
        <w:t xml:space="preserve">This </w:t>
      </w:r>
      <w:r w:rsidRPr="00453F50">
        <w:rPr>
          <w:sz w:val="22"/>
          <w:szCs w:val="22"/>
        </w:rPr>
        <w:t>submission misses the point</w:t>
      </w:r>
      <w:r w:rsidR="007968A4">
        <w:rPr>
          <w:sz w:val="22"/>
          <w:szCs w:val="22"/>
        </w:rPr>
        <w:t xml:space="preserve">.  </w:t>
      </w:r>
      <w:r w:rsidR="009A6B3A">
        <w:rPr>
          <w:sz w:val="22"/>
          <w:szCs w:val="22"/>
        </w:rPr>
        <w:t>A</w:t>
      </w:r>
      <w:r w:rsidRPr="00453F50">
        <w:rPr>
          <w:sz w:val="22"/>
          <w:szCs w:val="22"/>
        </w:rPr>
        <w:t>t Brookvale Road</w:t>
      </w:r>
      <w:r w:rsidR="009A6B3A">
        <w:rPr>
          <w:sz w:val="22"/>
          <w:szCs w:val="22"/>
        </w:rPr>
        <w:t>,</w:t>
      </w:r>
      <w:r w:rsidRPr="00453F50">
        <w:rPr>
          <w:sz w:val="22"/>
          <w:szCs w:val="22"/>
        </w:rPr>
        <w:t xml:space="preserve"> livestock were known to graze in paddock</w:t>
      </w:r>
      <w:r>
        <w:rPr>
          <w:sz w:val="22"/>
          <w:szCs w:val="22"/>
        </w:rPr>
        <w:t xml:space="preserve">s adjacent to roadside drains, which in turn </w:t>
      </w:r>
      <w:r w:rsidR="009A6B3A">
        <w:rPr>
          <w:sz w:val="22"/>
          <w:szCs w:val="22"/>
        </w:rPr>
        <w:t xml:space="preserve">were adjacent </w:t>
      </w:r>
      <w:r>
        <w:rPr>
          <w:sz w:val="22"/>
          <w:szCs w:val="22"/>
        </w:rPr>
        <w:t xml:space="preserve">to </w:t>
      </w:r>
      <w:r w:rsidR="001B4C7B">
        <w:rPr>
          <w:sz w:val="22"/>
          <w:szCs w:val="22"/>
        </w:rPr>
        <w:t>bore works</w:t>
      </w:r>
      <w:r>
        <w:rPr>
          <w:sz w:val="22"/>
          <w:szCs w:val="22"/>
        </w:rPr>
        <w:t xml:space="preserve"> that penetrated the aquifer</w:t>
      </w:r>
      <w:r w:rsidR="007968A4">
        <w:rPr>
          <w:sz w:val="22"/>
          <w:szCs w:val="22"/>
        </w:rPr>
        <w:t xml:space="preserve">.  </w:t>
      </w:r>
      <w:r>
        <w:rPr>
          <w:sz w:val="22"/>
          <w:szCs w:val="22"/>
        </w:rPr>
        <w:t>Inundation of the paddocks from heavy rainfall was thus a potentially risky event.</w:t>
      </w:r>
    </w:p>
    <w:p w:rsidR="00E92196" w:rsidRDefault="00E92196" w:rsidP="0077335F">
      <w:pPr>
        <w:pStyle w:val="ListParagraph"/>
        <w:numPr>
          <w:ilvl w:val="0"/>
          <w:numId w:val="14"/>
        </w:numPr>
        <w:spacing w:after="360"/>
        <w:ind w:left="0" w:firstLine="0"/>
        <w:contextualSpacing w:val="0"/>
        <w:rPr>
          <w:sz w:val="22"/>
          <w:szCs w:val="22"/>
        </w:rPr>
      </w:pPr>
      <w:r>
        <w:rPr>
          <w:sz w:val="22"/>
          <w:szCs w:val="22"/>
        </w:rPr>
        <w:t xml:space="preserve">Following heavy rainfall, </w:t>
      </w:r>
      <w:r w:rsidR="009A6B3A">
        <w:rPr>
          <w:sz w:val="22"/>
          <w:szCs w:val="22"/>
        </w:rPr>
        <w:t xml:space="preserve">there was also a risk that </w:t>
      </w:r>
      <w:r w:rsidRPr="00A84882">
        <w:rPr>
          <w:sz w:val="22"/>
          <w:szCs w:val="22"/>
        </w:rPr>
        <w:t>co</w:t>
      </w:r>
      <w:r>
        <w:rPr>
          <w:sz w:val="22"/>
          <w:szCs w:val="22"/>
        </w:rPr>
        <w:t xml:space="preserve">ntaminated water from </w:t>
      </w:r>
      <w:r w:rsidR="009A6B3A">
        <w:rPr>
          <w:sz w:val="22"/>
          <w:szCs w:val="22"/>
        </w:rPr>
        <w:t xml:space="preserve">the </w:t>
      </w:r>
      <w:r>
        <w:rPr>
          <w:sz w:val="22"/>
          <w:szCs w:val="22"/>
        </w:rPr>
        <w:t>paddocks c</w:t>
      </w:r>
      <w:r w:rsidRPr="00A84882">
        <w:rPr>
          <w:sz w:val="22"/>
          <w:szCs w:val="22"/>
        </w:rPr>
        <w:t xml:space="preserve">ould flow </w:t>
      </w:r>
      <w:r w:rsidRPr="00DD0C85">
        <w:rPr>
          <w:rFonts w:cs="Arial"/>
          <w:sz w:val="22"/>
          <w:szCs w:val="22"/>
        </w:rPr>
        <w:t>readily</w:t>
      </w:r>
      <w:r w:rsidRPr="00A84882">
        <w:rPr>
          <w:sz w:val="22"/>
          <w:szCs w:val="22"/>
        </w:rPr>
        <w:t xml:space="preserve"> into </w:t>
      </w:r>
      <w:r w:rsidR="009A6B3A">
        <w:rPr>
          <w:sz w:val="22"/>
          <w:szCs w:val="22"/>
        </w:rPr>
        <w:t>the nearby pond and stream</w:t>
      </w:r>
      <w:r w:rsidR="007968A4">
        <w:rPr>
          <w:sz w:val="22"/>
          <w:szCs w:val="22"/>
        </w:rPr>
        <w:t xml:space="preserve">.  </w:t>
      </w:r>
      <w:r>
        <w:rPr>
          <w:sz w:val="22"/>
          <w:szCs w:val="22"/>
        </w:rPr>
        <w:t xml:space="preserve">Modelling carried out for the Inquiry showed that most of the water from paddocks </w:t>
      </w:r>
      <w:r w:rsidR="00F97517">
        <w:rPr>
          <w:sz w:val="22"/>
          <w:szCs w:val="22"/>
        </w:rPr>
        <w:t>2</w:t>
      </w:r>
      <w:r>
        <w:rPr>
          <w:sz w:val="22"/>
          <w:szCs w:val="22"/>
        </w:rPr>
        <w:t xml:space="preserve"> and </w:t>
      </w:r>
      <w:r w:rsidR="00F97517">
        <w:rPr>
          <w:sz w:val="22"/>
          <w:szCs w:val="22"/>
        </w:rPr>
        <w:t>3</w:t>
      </w:r>
      <w:r>
        <w:rPr>
          <w:sz w:val="22"/>
          <w:szCs w:val="22"/>
        </w:rPr>
        <w:t xml:space="preserve"> drained into the pond</w:t>
      </w:r>
      <w:r w:rsidR="007968A4">
        <w:rPr>
          <w:sz w:val="22"/>
          <w:szCs w:val="22"/>
        </w:rPr>
        <w:t xml:space="preserve">.  </w:t>
      </w:r>
      <w:r>
        <w:rPr>
          <w:sz w:val="22"/>
          <w:szCs w:val="22"/>
        </w:rPr>
        <w:t>As has been noted, t</w:t>
      </w:r>
      <w:r w:rsidRPr="00A84882">
        <w:rPr>
          <w:sz w:val="22"/>
          <w:szCs w:val="22"/>
        </w:rPr>
        <w:t xml:space="preserve">here were </w:t>
      </w:r>
      <w:r>
        <w:rPr>
          <w:sz w:val="22"/>
          <w:szCs w:val="22"/>
        </w:rPr>
        <w:t xml:space="preserve">also </w:t>
      </w:r>
      <w:r w:rsidRPr="00A84882">
        <w:rPr>
          <w:sz w:val="22"/>
          <w:szCs w:val="22"/>
        </w:rPr>
        <w:t>many insecure bores in the area</w:t>
      </w:r>
      <w:r>
        <w:rPr>
          <w:sz w:val="22"/>
          <w:szCs w:val="22"/>
        </w:rPr>
        <w:t xml:space="preserve"> into which contaminated water could enter.</w:t>
      </w:r>
    </w:p>
    <w:p w:rsidR="00E92196" w:rsidRPr="005277DA" w:rsidRDefault="006A0333" w:rsidP="0077335F">
      <w:pPr>
        <w:pStyle w:val="ListParagraph"/>
        <w:numPr>
          <w:ilvl w:val="0"/>
          <w:numId w:val="14"/>
        </w:numPr>
        <w:spacing w:after="360"/>
        <w:ind w:left="0" w:firstLine="0"/>
        <w:contextualSpacing w:val="0"/>
        <w:rPr>
          <w:sz w:val="22"/>
          <w:szCs w:val="22"/>
        </w:rPr>
      </w:pPr>
      <w:r w:rsidRPr="009A6B3A">
        <w:rPr>
          <w:sz w:val="22"/>
          <w:szCs w:val="22"/>
        </w:rPr>
        <w:t>Importantly, there was a pattern of heavy rainfall associated with contamination events</w:t>
      </w:r>
      <w:r w:rsidRPr="00387BE3">
        <w:rPr>
          <w:sz w:val="22"/>
          <w:szCs w:val="22"/>
        </w:rPr>
        <w:t>, which in some cases was, or should have been,</w:t>
      </w:r>
      <w:r w:rsidRPr="005277DA">
        <w:rPr>
          <w:sz w:val="22"/>
          <w:szCs w:val="22"/>
        </w:rPr>
        <w:t xml:space="preserve"> known to </w:t>
      </w:r>
      <w:r>
        <w:rPr>
          <w:sz w:val="22"/>
          <w:szCs w:val="22"/>
        </w:rPr>
        <w:t xml:space="preserve">the </w:t>
      </w:r>
      <w:r w:rsidRPr="005277DA">
        <w:rPr>
          <w:sz w:val="22"/>
          <w:szCs w:val="22"/>
        </w:rPr>
        <w:t>Regional Council</w:t>
      </w:r>
      <w:r w:rsidRPr="009117C6">
        <w:rPr>
          <w:sz w:val="22"/>
          <w:szCs w:val="22"/>
        </w:rPr>
        <w:t xml:space="preserve">, at least from October 2015 when </w:t>
      </w:r>
      <w:r w:rsidRPr="009A6B3A">
        <w:rPr>
          <w:sz w:val="22"/>
          <w:szCs w:val="22"/>
        </w:rPr>
        <w:t xml:space="preserve">Mr Stuijt raised this subject in connection with the Brookvale Road </w:t>
      </w:r>
      <w:r>
        <w:rPr>
          <w:sz w:val="22"/>
          <w:szCs w:val="22"/>
        </w:rPr>
        <w:t>bore 3</w:t>
      </w:r>
      <w:r w:rsidRPr="009A6B3A">
        <w:rPr>
          <w:sz w:val="22"/>
          <w:szCs w:val="22"/>
        </w:rPr>
        <w:t xml:space="preserve"> </w:t>
      </w:r>
      <w:proofErr w:type="gramStart"/>
      <w:r w:rsidRPr="009A6B3A">
        <w:rPr>
          <w:rFonts w:cs="Arial"/>
          <w:sz w:val="22"/>
          <w:szCs w:val="22"/>
        </w:rPr>
        <w:t>event</w:t>
      </w:r>
      <w:proofErr w:type="gramEnd"/>
      <w:r>
        <w:rPr>
          <w:sz w:val="22"/>
          <w:szCs w:val="22"/>
        </w:rPr>
        <w:t xml:space="preserve">.  </w:t>
      </w:r>
      <w:r w:rsidRPr="009A6B3A">
        <w:rPr>
          <w:sz w:val="22"/>
          <w:szCs w:val="22"/>
        </w:rPr>
        <w:t xml:space="preserve">The </w:t>
      </w:r>
      <w:r w:rsidRPr="009A6B3A">
        <w:rPr>
          <w:rFonts w:cs="Arial"/>
          <w:sz w:val="22"/>
          <w:szCs w:val="22"/>
        </w:rPr>
        <w:t>Inquiry</w:t>
      </w:r>
      <w:r w:rsidRPr="009A6B3A">
        <w:rPr>
          <w:sz w:val="22"/>
          <w:szCs w:val="22"/>
        </w:rPr>
        <w:t xml:space="preserve"> </w:t>
      </w:r>
      <w:r>
        <w:rPr>
          <w:sz w:val="22"/>
          <w:szCs w:val="22"/>
        </w:rPr>
        <w:t>finds</w:t>
      </w:r>
      <w:r w:rsidRPr="009A6B3A">
        <w:rPr>
          <w:sz w:val="22"/>
          <w:szCs w:val="22"/>
        </w:rPr>
        <w:t xml:space="preserve"> that had </w:t>
      </w:r>
      <w:r>
        <w:rPr>
          <w:sz w:val="22"/>
          <w:szCs w:val="22"/>
        </w:rPr>
        <w:t xml:space="preserve">the </w:t>
      </w:r>
      <w:r w:rsidRPr="009A6B3A">
        <w:rPr>
          <w:sz w:val="22"/>
          <w:szCs w:val="22"/>
        </w:rPr>
        <w:t xml:space="preserve">Regional Council investigated aquifer and catchment area risks more fully, it may well have become aware of </w:t>
      </w:r>
      <w:r>
        <w:rPr>
          <w:sz w:val="22"/>
          <w:szCs w:val="22"/>
        </w:rPr>
        <w:t>this</w:t>
      </w:r>
      <w:r w:rsidRPr="009A6B3A">
        <w:rPr>
          <w:sz w:val="22"/>
          <w:szCs w:val="22"/>
        </w:rPr>
        <w:t xml:space="preserve"> historical pattern</w:t>
      </w:r>
      <w:r>
        <w:rPr>
          <w:sz w:val="22"/>
          <w:szCs w:val="22"/>
        </w:rPr>
        <w:t>.</w:t>
      </w:r>
    </w:p>
    <w:p w:rsidR="00E92196" w:rsidRDefault="00E92196" w:rsidP="0077335F">
      <w:pPr>
        <w:pStyle w:val="ListParagraph"/>
        <w:numPr>
          <w:ilvl w:val="0"/>
          <w:numId w:val="14"/>
        </w:numPr>
        <w:spacing w:after="360"/>
        <w:ind w:left="0" w:firstLine="0"/>
        <w:contextualSpacing w:val="0"/>
        <w:rPr>
          <w:sz w:val="22"/>
          <w:szCs w:val="22"/>
        </w:rPr>
      </w:pPr>
      <w:r>
        <w:rPr>
          <w:sz w:val="22"/>
          <w:szCs w:val="22"/>
        </w:rPr>
        <w:t>The causative role of heavy rainfall in the August 2016 event has been recorded</w:t>
      </w:r>
      <w:r w:rsidR="007968A4">
        <w:rPr>
          <w:sz w:val="22"/>
          <w:szCs w:val="22"/>
        </w:rPr>
        <w:t xml:space="preserve">.  </w:t>
      </w:r>
      <w:r w:rsidR="00F97517">
        <w:rPr>
          <w:sz w:val="22"/>
          <w:szCs w:val="22"/>
        </w:rPr>
        <w:t>The Inquiry has</w:t>
      </w:r>
      <w:r>
        <w:rPr>
          <w:sz w:val="22"/>
          <w:szCs w:val="22"/>
        </w:rPr>
        <w:t xml:space="preserve"> difficulty with a submission by </w:t>
      </w:r>
      <w:r w:rsidR="00387BE3">
        <w:rPr>
          <w:sz w:val="22"/>
          <w:szCs w:val="22"/>
        </w:rPr>
        <w:t xml:space="preserve">the </w:t>
      </w:r>
      <w:r w:rsidR="00296C1A">
        <w:rPr>
          <w:sz w:val="22"/>
          <w:szCs w:val="22"/>
        </w:rPr>
        <w:t>Regional Council</w:t>
      </w:r>
      <w:r>
        <w:rPr>
          <w:sz w:val="22"/>
          <w:szCs w:val="22"/>
        </w:rPr>
        <w:t xml:space="preserve"> that “rapid transit of rainfall carrying contamination to the Brookvale Road bores was of low likelihood”, given the depth of the screens and the existence of aquifer materials</w:t>
      </w:r>
      <w:r w:rsidR="00387BE3">
        <w:rPr>
          <w:sz w:val="22"/>
          <w:szCs w:val="22"/>
        </w:rPr>
        <w:t>,</w:t>
      </w:r>
      <w:r>
        <w:rPr>
          <w:sz w:val="22"/>
          <w:szCs w:val="22"/>
        </w:rPr>
        <w:t xml:space="preserve"> </w:t>
      </w:r>
      <w:r w:rsidRPr="00E92196">
        <w:rPr>
          <w:rFonts w:cs="Arial"/>
          <w:sz w:val="22"/>
          <w:szCs w:val="22"/>
        </w:rPr>
        <w:t>which</w:t>
      </w:r>
      <w:r>
        <w:rPr>
          <w:sz w:val="22"/>
          <w:szCs w:val="22"/>
        </w:rPr>
        <w:t xml:space="preserve"> </w:t>
      </w:r>
      <w:r w:rsidR="00387BE3">
        <w:rPr>
          <w:sz w:val="22"/>
          <w:szCs w:val="22"/>
        </w:rPr>
        <w:t xml:space="preserve">the </w:t>
      </w:r>
      <w:r w:rsidR="00296C1A">
        <w:rPr>
          <w:sz w:val="22"/>
          <w:szCs w:val="22"/>
        </w:rPr>
        <w:t>Regional Council</w:t>
      </w:r>
      <w:r>
        <w:rPr>
          <w:sz w:val="22"/>
          <w:szCs w:val="22"/>
        </w:rPr>
        <w:t xml:space="preserve"> believed had cleaning effects on pathogens</w:t>
      </w:r>
      <w:r w:rsidR="007968A4">
        <w:rPr>
          <w:sz w:val="22"/>
          <w:szCs w:val="22"/>
        </w:rPr>
        <w:t xml:space="preserve">.  </w:t>
      </w:r>
      <w:r w:rsidR="00387BE3">
        <w:rPr>
          <w:sz w:val="22"/>
          <w:szCs w:val="22"/>
        </w:rPr>
        <w:t xml:space="preserve">The </w:t>
      </w:r>
      <w:r w:rsidR="00296C1A">
        <w:rPr>
          <w:sz w:val="22"/>
          <w:szCs w:val="22"/>
        </w:rPr>
        <w:t>Regional Council</w:t>
      </w:r>
      <w:r>
        <w:rPr>
          <w:sz w:val="22"/>
          <w:szCs w:val="22"/>
        </w:rPr>
        <w:t>’s</w:t>
      </w:r>
      <w:r w:rsidR="00383A1E">
        <w:rPr>
          <w:sz w:val="22"/>
          <w:szCs w:val="22"/>
        </w:rPr>
        <w:t xml:space="preserve"> Dr </w:t>
      </w:r>
      <w:r>
        <w:rPr>
          <w:sz w:val="22"/>
          <w:szCs w:val="22"/>
        </w:rPr>
        <w:t>Swabey filed extensive evidence arguing that pathogens would not have survived the trip from the pond to the bore</w:t>
      </w:r>
      <w:r w:rsidR="007968A4">
        <w:rPr>
          <w:sz w:val="22"/>
          <w:szCs w:val="22"/>
        </w:rPr>
        <w:t xml:space="preserve">.  </w:t>
      </w:r>
      <w:r w:rsidR="00383A1E">
        <w:rPr>
          <w:sz w:val="22"/>
          <w:szCs w:val="22"/>
        </w:rPr>
        <w:t>Dr </w:t>
      </w:r>
      <w:r>
        <w:rPr>
          <w:sz w:val="22"/>
          <w:szCs w:val="22"/>
        </w:rPr>
        <w:t>Gilpin’s evidence was to the contrary</w:t>
      </w:r>
      <w:r w:rsidR="00387BE3">
        <w:rPr>
          <w:sz w:val="22"/>
          <w:szCs w:val="22"/>
        </w:rPr>
        <w:t>,</w:t>
      </w:r>
      <w:r>
        <w:rPr>
          <w:sz w:val="22"/>
          <w:szCs w:val="22"/>
        </w:rPr>
        <w:t xml:space="preserve"> and the Science Caucus findings implicitly accepted his evidence</w:t>
      </w:r>
      <w:r w:rsidR="007968A4">
        <w:rPr>
          <w:sz w:val="22"/>
          <w:szCs w:val="22"/>
        </w:rPr>
        <w:t xml:space="preserve">.  </w:t>
      </w:r>
      <w:r>
        <w:rPr>
          <w:sz w:val="22"/>
          <w:szCs w:val="22"/>
        </w:rPr>
        <w:t>The Inquiry also accept</w:t>
      </w:r>
      <w:r w:rsidR="007F456D">
        <w:rPr>
          <w:sz w:val="22"/>
          <w:szCs w:val="22"/>
        </w:rPr>
        <w:t>s</w:t>
      </w:r>
      <w:r w:rsidR="00383A1E">
        <w:rPr>
          <w:sz w:val="22"/>
          <w:szCs w:val="22"/>
        </w:rPr>
        <w:t xml:space="preserve"> Dr </w:t>
      </w:r>
      <w:r>
        <w:rPr>
          <w:sz w:val="22"/>
          <w:szCs w:val="22"/>
        </w:rPr>
        <w:t>Gilpin’s evidence in preference to</w:t>
      </w:r>
      <w:r w:rsidR="00383A1E">
        <w:rPr>
          <w:sz w:val="22"/>
          <w:szCs w:val="22"/>
        </w:rPr>
        <w:t xml:space="preserve"> Dr </w:t>
      </w:r>
      <w:r>
        <w:rPr>
          <w:sz w:val="22"/>
          <w:szCs w:val="22"/>
        </w:rPr>
        <w:t>Swabey’s on this point.</w:t>
      </w:r>
    </w:p>
    <w:p w:rsidR="00E92196" w:rsidRDefault="00E92196" w:rsidP="0077335F">
      <w:pPr>
        <w:pStyle w:val="ListParagraph"/>
        <w:numPr>
          <w:ilvl w:val="0"/>
          <w:numId w:val="14"/>
        </w:numPr>
        <w:spacing w:after="360"/>
        <w:ind w:left="0" w:firstLine="0"/>
        <w:contextualSpacing w:val="0"/>
        <w:rPr>
          <w:sz w:val="22"/>
          <w:szCs w:val="22"/>
        </w:rPr>
      </w:pPr>
      <w:r>
        <w:rPr>
          <w:sz w:val="22"/>
          <w:szCs w:val="22"/>
        </w:rPr>
        <w:t xml:space="preserve">While it is speculative, the Inquiry considers it is at least possible that an earlier identification by </w:t>
      </w:r>
      <w:r w:rsidR="00BF68B7">
        <w:rPr>
          <w:sz w:val="22"/>
          <w:szCs w:val="22"/>
        </w:rPr>
        <w:t xml:space="preserve">the </w:t>
      </w:r>
      <w:r w:rsidR="00296C1A">
        <w:rPr>
          <w:sz w:val="22"/>
          <w:szCs w:val="22"/>
        </w:rPr>
        <w:t>Regional Council</w:t>
      </w:r>
      <w:r>
        <w:rPr>
          <w:sz w:val="22"/>
          <w:szCs w:val="22"/>
        </w:rPr>
        <w:t xml:space="preserve"> of heavy rainfall as a substantial risk factor may have led to a different outcome in August 2016</w:t>
      </w:r>
      <w:r w:rsidR="007968A4">
        <w:rPr>
          <w:sz w:val="22"/>
          <w:szCs w:val="22"/>
        </w:rPr>
        <w:t xml:space="preserve">.  </w:t>
      </w:r>
      <w:r w:rsidR="00387BE3">
        <w:rPr>
          <w:sz w:val="22"/>
          <w:szCs w:val="22"/>
        </w:rPr>
        <w:t xml:space="preserve">This </w:t>
      </w:r>
      <w:r>
        <w:rPr>
          <w:sz w:val="22"/>
          <w:szCs w:val="22"/>
        </w:rPr>
        <w:t xml:space="preserve">could have led to </w:t>
      </w:r>
      <w:r w:rsidR="00387BE3">
        <w:rPr>
          <w:sz w:val="22"/>
          <w:szCs w:val="22"/>
        </w:rPr>
        <w:t xml:space="preserve">a </w:t>
      </w:r>
      <w:r>
        <w:rPr>
          <w:sz w:val="22"/>
          <w:szCs w:val="22"/>
        </w:rPr>
        <w:t xml:space="preserve">focus </w:t>
      </w:r>
      <w:r w:rsidRPr="00E92196">
        <w:rPr>
          <w:rFonts w:cs="Arial"/>
          <w:sz w:val="22"/>
          <w:szCs w:val="22"/>
        </w:rPr>
        <w:t>on</w:t>
      </w:r>
      <w:r>
        <w:rPr>
          <w:sz w:val="22"/>
          <w:szCs w:val="22"/>
        </w:rPr>
        <w:t xml:space="preserve"> the ability of contaminated water from the paddocks to travel to either the leaking bore chambers or to the pond, with other steps in a potentially causal chain also being discovered in the process.</w:t>
      </w:r>
    </w:p>
    <w:p w:rsidR="00E92196" w:rsidRDefault="00E92196" w:rsidP="0077335F">
      <w:pPr>
        <w:pStyle w:val="ListParagraph"/>
        <w:numPr>
          <w:ilvl w:val="0"/>
          <w:numId w:val="14"/>
        </w:numPr>
        <w:spacing w:after="360"/>
        <w:ind w:left="0" w:firstLine="0"/>
        <w:contextualSpacing w:val="0"/>
        <w:rPr>
          <w:sz w:val="22"/>
          <w:szCs w:val="22"/>
        </w:rPr>
      </w:pPr>
      <w:r w:rsidRPr="00DD0C85">
        <w:rPr>
          <w:rFonts w:cs="Arial"/>
          <w:sz w:val="22"/>
          <w:szCs w:val="22"/>
        </w:rPr>
        <w:t>In</w:t>
      </w:r>
      <w:r>
        <w:rPr>
          <w:sz w:val="22"/>
          <w:szCs w:val="22"/>
        </w:rPr>
        <w:t xml:space="preserve"> addition</w:t>
      </w:r>
      <w:r w:rsidR="00387BE3">
        <w:rPr>
          <w:sz w:val="22"/>
          <w:szCs w:val="22"/>
        </w:rPr>
        <w:t>,</w:t>
      </w:r>
      <w:r>
        <w:rPr>
          <w:sz w:val="22"/>
          <w:szCs w:val="22"/>
        </w:rPr>
        <w:t xml:space="preserve"> </w:t>
      </w:r>
      <w:r w:rsidR="00387BE3">
        <w:rPr>
          <w:sz w:val="22"/>
          <w:szCs w:val="22"/>
        </w:rPr>
        <w:t xml:space="preserve">the </w:t>
      </w:r>
      <w:r w:rsidR="00296C1A">
        <w:rPr>
          <w:rFonts w:cs="Arial"/>
          <w:sz w:val="22"/>
          <w:szCs w:val="22"/>
        </w:rPr>
        <w:t>Regional Council</w:t>
      </w:r>
      <w:r>
        <w:rPr>
          <w:sz w:val="22"/>
          <w:szCs w:val="22"/>
        </w:rPr>
        <w:t xml:space="preserve"> would have learned that </w:t>
      </w:r>
      <w:r w:rsidR="001442BA">
        <w:rPr>
          <w:sz w:val="22"/>
          <w:szCs w:val="22"/>
        </w:rPr>
        <w:t>the District Council</w:t>
      </w:r>
      <w:r>
        <w:rPr>
          <w:sz w:val="22"/>
          <w:szCs w:val="22"/>
        </w:rPr>
        <w:t xml:space="preserve">’s </w:t>
      </w:r>
      <w:r w:rsidR="00732EE5">
        <w:rPr>
          <w:sz w:val="22"/>
          <w:szCs w:val="22"/>
        </w:rPr>
        <w:t>bore head</w:t>
      </w:r>
      <w:r>
        <w:rPr>
          <w:sz w:val="22"/>
          <w:szCs w:val="22"/>
        </w:rPr>
        <w:t>s</w:t>
      </w:r>
      <w:r w:rsidR="00F97517">
        <w:rPr>
          <w:sz w:val="22"/>
          <w:szCs w:val="22"/>
        </w:rPr>
        <w:t xml:space="preserve"> were below ground in two cases;</w:t>
      </w:r>
      <w:r>
        <w:rPr>
          <w:sz w:val="22"/>
          <w:szCs w:val="22"/>
        </w:rPr>
        <w:t xml:space="preserve"> the bore chambers readily admitted </w:t>
      </w:r>
      <w:r>
        <w:rPr>
          <w:sz w:val="22"/>
          <w:szCs w:val="22"/>
        </w:rPr>
        <w:lastRenderedPageBreak/>
        <w:t>water</w:t>
      </w:r>
      <w:r w:rsidR="00F97517">
        <w:rPr>
          <w:sz w:val="22"/>
          <w:szCs w:val="22"/>
        </w:rPr>
        <w:t>;</w:t>
      </w:r>
      <w:r>
        <w:rPr>
          <w:sz w:val="22"/>
          <w:szCs w:val="22"/>
        </w:rPr>
        <w:t xml:space="preserve"> and other lines of defence</w:t>
      </w:r>
      <w:r w:rsidR="00387BE3">
        <w:rPr>
          <w:sz w:val="22"/>
          <w:szCs w:val="22"/>
        </w:rPr>
        <w:t>,</w:t>
      </w:r>
      <w:r>
        <w:rPr>
          <w:sz w:val="22"/>
          <w:szCs w:val="22"/>
        </w:rPr>
        <w:t xml:space="preserve"> such as sump pumps and alarms</w:t>
      </w:r>
      <w:r w:rsidR="00387BE3">
        <w:rPr>
          <w:sz w:val="22"/>
          <w:szCs w:val="22"/>
        </w:rPr>
        <w:t>,</w:t>
      </w:r>
      <w:r>
        <w:rPr>
          <w:sz w:val="22"/>
          <w:szCs w:val="22"/>
        </w:rPr>
        <w:t xml:space="preserve"> may </w:t>
      </w:r>
      <w:r w:rsidR="00387BE3">
        <w:rPr>
          <w:sz w:val="22"/>
          <w:szCs w:val="22"/>
        </w:rPr>
        <w:t xml:space="preserve">have </w:t>
      </w:r>
      <w:r>
        <w:rPr>
          <w:sz w:val="22"/>
          <w:szCs w:val="22"/>
        </w:rPr>
        <w:t>b</w:t>
      </w:r>
      <w:r w:rsidR="00387BE3">
        <w:rPr>
          <w:sz w:val="22"/>
          <w:szCs w:val="22"/>
        </w:rPr>
        <w:t>e</w:t>
      </w:r>
      <w:r>
        <w:rPr>
          <w:sz w:val="22"/>
          <w:szCs w:val="22"/>
        </w:rPr>
        <w:t>e</w:t>
      </w:r>
      <w:r w:rsidR="00387BE3">
        <w:rPr>
          <w:sz w:val="22"/>
          <w:szCs w:val="22"/>
        </w:rPr>
        <w:t>n</w:t>
      </w:r>
      <w:r>
        <w:rPr>
          <w:sz w:val="22"/>
          <w:szCs w:val="22"/>
        </w:rPr>
        <w:t xml:space="preserve"> inherently prone to failure</w:t>
      </w:r>
      <w:r w:rsidR="007968A4">
        <w:rPr>
          <w:sz w:val="22"/>
          <w:szCs w:val="22"/>
        </w:rPr>
        <w:t xml:space="preserve">.  </w:t>
      </w:r>
      <w:r w:rsidR="00387BE3">
        <w:rPr>
          <w:sz w:val="22"/>
          <w:szCs w:val="22"/>
        </w:rPr>
        <w:t xml:space="preserve">The </w:t>
      </w:r>
      <w:r w:rsidR="00296C1A">
        <w:rPr>
          <w:sz w:val="22"/>
          <w:szCs w:val="22"/>
        </w:rPr>
        <w:t>Regional Council</w:t>
      </w:r>
      <w:r>
        <w:rPr>
          <w:sz w:val="22"/>
          <w:szCs w:val="22"/>
        </w:rPr>
        <w:t xml:space="preserve"> may well have turned its attention to compliance with</w:t>
      </w:r>
      <w:r w:rsidR="00387BE3">
        <w:rPr>
          <w:sz w:val="22"/>
          <w:szCs w:val="22"/>
        </w:rPr>
        <w:t xml:space="preserve"> the “safe and serviceable”</w:t>
      </w:r>
      <w:r>
        <w:rPr>
          <w:sz w:val="22"/>
          <w:szCs w:val="22"/>
        </w:rPr>
        <w:t xml:space="preserve"> condition of the 2008 water permit </w:t>
      </w:r>
      <w:r w:rsidR="00387BE3">
        <w:rPr>
          <w:sz w:val="22"/>
          <w:szCs w:val="22"/>
        </w:rPr>
        <w:t xml:space="preserve">it </w:t>
      </w:r>
      <w:r>
        <w:rPr>
          <w:sz w:val="22"/>
          <w:szCs w:val="22"/>
        </w:rPr>
        <w:t xml:space="preserve">granted to </w:t>
      </w:r>
      <w:r w:rsidR="001442BA">
        <w:rPr>
          <w:sz w:val="22"/>
          <w:szCs w:val="22"/>
        </w:rPr>
        <w:t>the District Council</w:t>
      </w:r>
      <w:r w:rsidR="007968A4">
        <w:rPr>
          <w:sz w:val="22"/>
          <w:szCs w:val="22"/>
        </w:rPr>
        <w:t xml:space="preserve">.  </w:t>
      </w:r>
      <w:r>
        <w:rPr>
          <w:sz w:val="22"/>
          <w:szCs w:val="22"/>
        </w:rPr>
        <w:t xml:space="preserve">This can be stated with some confidence because that was precisely the outcome of the investigation </w:t>
      </w:r>
      <w:r w:rsidR="00387BE3">
        <w:rPr>
          <w:sz w:val="22"/>
          <w:szCs w:val="22"/>
        </w:rPr>
        <w:t xml:space="preserve">the </w:t>
      </w:r>
      <w:r w:rsidR="00296C1A">
        <w:rPr>
          <w:sz w:val="22"/>
          <w:szCs w:val="22"/>
        </w:rPr>
        <w:t>Regional Council</w:t>
      </w:r>
      <w:r>
        <w:rPr>
          <w:sz w:val="22"/>
          <w:szCs w:val="22"/>
        </w:rPr>
        <w:t xml:space="preserve"> pursued after the August 2016 outbreak.</w:t>
      </w:r>
    </w:p>
    <w:p w:rsidR="00E92196" w:rsidRDefault="00387BE3" w:rsidP="0077335F">
      <w:pPr>
        <w:pStyle w:val="ListParagraph"/>
        <w:numPr>
          <w:ilvl w:val="0"/>
          <w:numId w:val="14"/>
        </w:numPr>
        <w:spacing w:after="360"/>
        <w:ind w:left="0" w:firstLine="0"/>
        <w:contextualSpacing w:val="0"/>
        <w:rPr>
          <w:sz w:val="22"/>
          <w:szCs w:val="22"/>
        </w:rPr>
      </w:pPr>
      <w:r>
        <w:rPr>
          <w:sz w:val="22"/>
          <w:szCs w:val="22"/>
        </w:rPr>
        <w:t xml:space="preserve">The </w:t>
      </w:r>
      <w:r w:rsidR="00296C1A">
        <w:rPr>
          <w:sz w:val="22"/>
          <w:szCs w:val="22"/>
        </w:rPr>
        <w:t>Regional Council</w:t>
      </w:r>
      <w:r w:rsidR="00E92196">
        <w:rPr>
          <w:sz w:val="22"/>
          <w:szCs w:val="22"/>
        </w:rPr>
        <w:t xml:space="preserve"> sought to downplay the seriousness of </w:t>
      </w:r>
      <w:r>
        <w:rPr>
          <w:sz w:val="22"/>
          <w:szCs w:val="22"/>
        </w:rPr>
        <w:t xml:space="preserve">this </w:t>
      </w:r>
      <w:r w:rsidR="00E92196">
        <w:rPr>
          <w:sz w:val="22"/>
          <w:szCs w:val="22"/>
        </w:rPr>
        <w:t xml:space="preserve">alleged failure by saying that, while it accepted that factors such as livestock, rainfall, </w:t>
      </w:r>
      <w:proofErr w:type="gramStart"/>
      <w:r w:rsidR="00F84962">
        <w:rPr>
          <w:sz w:val="22"/>
          <w:szCs w:val="22"/>
        </w:rPr>
        <w:t>uncapped</w:t>
      </w:r>
      <w:proofErr w:type="gramEnd"/>
      <w:r w:rsidR="00F84962">
        <w:rPr>
          <w:sz w:val="22"/>
          <w:szCs w:val="22"/>
        </w:rPr>
        <w:t xml:space="preserve"> </w:t>
      </w:r>
      <w:r w:rsidR="00E92196">
        <w:rPr>
          <w:sz w:val="22"/>
          <w:szCs w:val="22"/>
        </w:rPr>
        <w:t xml:space="preserve">bores and so on may </w:t>
      </w:r>
      <w:r>
        <w:rPr>
          <w:sz w:val="22"/>
          <w:szCs w:val="22"/>
        </w:rPr>
        <w:t xml:space="preserve">have </w:t>
      </w:r>
      <w:r w:rsidR="00E92196">
        <w:rPr>
          <w:sz w:val="22"/>
          <w:szCs w:val="22"/>
        </w:rPr>
        <w:t>increase</w:t>
      </w:r>
      <w:r>
        <w:rPr>
          <w:sz w:val="22"/>
          <w:szCs w:val="22"/>
        </w:rPr>
        <w:t>d</w:t>
      </w:r>
      <w:r w:rsidR="00E92196">
        <w:rPr>
          <w:sz w:val="22"/>
          <w:szCs w:val="22"/>
        </w:rPr>
        <w:t xml:space="preserve"> the likelihood of “localised source contaminations”, there was no evidence supporting a contention that these factors generated a risk of widespread, systemic and persistent presence of </w:t>
      </w:r>
      <w:r w:rsidR="00E92196" w:rsidRPr="00DD0C85">
        <w:rPr>
          <w:rFonts w:cs="Arial"/>
          <w:sz w:val="22"/>
          <w:szCs w:val="22"/>
        </w:rPr>
        <w:t>contaminant</w:t>
      </w:r>
      <w:r>
        <w:rPr>
          <w:rFonts w:cs="Arial"/>
          <w:sz w:val="22"/>
          <w:szCs w:val="22"/>
        </w:rPr>
        <w:t>s</w:t>
      </w:r>
      <w:r w:rsidR="00E92196">
        <w:rPr>
          <w:sz w:val="22"/>
          <w:szCs w:val="22"/>
        </w:rPr>
        <w:t>.</w:t>
      </w:r>
    </w:p>
    <w:p w:rsidR="00B92C52" w:rsidRDefault="00387BE3" w:rsidP="0077335F">
      <w:pPr>
        <w:pStyle w:val="ListParagraph"/>
        <w:numPr>
          <w:ilvl w:val="0"/>
          <w:numId w:val="14"/>
        </w:numPr>
        <w:spacing w:after="360"/>
        <w:ind w:left="0" w:firstLine="0"/>
        <w:contextualSpacing w:val="0"/>
        <w:rPr>
          <w:sz w:val="22"/>
          <w:szCs w:val="22"/>
        </w:rPr>
      </w:pPr>
      <w:r>
        <w:rPr>
          <w:sz w:val="22"/>
          <w:szCs w:val="22"/>
        </w:rPr>
        <w:t>As indicated earlier, t</w:t>
      </w:r>
      <w:r w:rsidR="00E92196">
        <w:rPr>
          <w:sz w:val="22"/>
          <w:szCs w:val="22"/>
        </w:rPr>
        <w:t xml:space="preserve">he Inquiry </w:t>
      </w:r>
      <w:r w:rsidR="00FC4F93">
        <w:rPr>
          <w:sz w:val="22"/>
          <w:szCs w:val="22"/>
        </w:rPr>
        <w:t>does not accept</w:t>
      </w:r>
      <w:r w:rsidR="00E92196">
        <w:rPr>
          <w:sz w:val="22"/>
          <w:szCs w:val="22"/>
        </w:rPr>
        <w:t xml:space="preserve"> that there is any valid distinction in this context between “</w:t>
      </w:r>
      <w:r w:rsidR="00E92196" w:rsidRPr="00E92196">
        <w:rPr>
          <w:rFonts w:cs="Arial"/>
          <w:sz w:val="22"/>
          <w:szCs w:val="22"/>
        </w:rPr>
        <w:t>localised</w:t>
      </w:r>
      <w:r w:rsidR="00E92196">
        <w:rPr>
          <w:sz w:val="22"/>
          <w:szCs w:val="22"/>
        </w:rPr>
        <w:t>” and “widespread” contamination</w:t>
      </w:r>
      <w:r w:rsidR="007968A4">
        <w:rPr>
          <w:sz w:val="22"/>
          <w:szCs w:val="22"/>
        </w:rPr>
        <w:t xml:space="preserve">.  </w:t>
      </w:r>
      <w:r w:rsidR="00383A1E">
        <w:rPr>
          <w:sz w:val="22"/>
          <w:szCs w:val="22"/>
        </w:rPr>
        <w:t>Dr </w:t>
      </w:r>
      <w:r w:rsidR="00E92196">
        <w:rPr>
          <w:sz w:val="22"/>
          <w:szCs w:val="22"/>
        </w:rPr>
        <w:t>Swabey’s evidence emphasised how small amounts of animal faeces could cause widespread illness in the community</w:t>
      </w:r>
      <w:r w:rsidR="007968A4">
        <w:rPr>
          <w:sz w:val="22"/>
          <w:szCs w:val="22"/>
        </w:rPr>
        <w:t xml:space="preserve">.  </w:t>
      </w:r>
      <w:r w:rsidR="00B92C52">
        <w:rPr>
          <w:sz w:val="22"/>
          <w:szCs w:val="22"/>
        </w:rPr>
        <w:t xml:space="preserve">Based on </w:t>
      </w:r>
      <w:r w:rsidR="00683ACF">
        <w:rPr>
          <w:sz w:val="22"/>
          <w:szCs w:val="22"/>
        </w:rPr>
        <w:t>1</w:t>
      </w:r>
      <w:r>
        <w:rPr>
          <w:sz w:val="22"/>
          <w:szCs w:val="22"/>
        </w:rPr>
        <w:t>,</w:t>
      </w:r>
      <w:r w:rsidR="00683ACF">
        <w:rPr>
          <w:sz w:val="22"/>
          <w:szCs w:val="22"/>
        </w:rPr>
        <w:t>600</w:t>
      </w:r>
      <w:r w:rsidR="00B92C52">
        <w:rPr>
          <w:sz w:val="22"/>
          <w:szCs w:val="22"/>
        </w:rPr>
        <w:t xml:space="preserve"> sheep</w:t>
      </w:r>
      <w:r>
        <w:rPr>
          <w:sz w:val="22"/>
          <w:szCs w:val="22"/>
        </w:rPr>
        <w:t xml:space="preserve"> being</w:t>
      </w:r>
      <w:r w:rsidR="00B92C52">
        <w:rPr>
          <w:sz w:val="22"/>
          <w:szCs w:val="22"/>
        </w:rPr>
        <w:t xml:space="preserve"> present</w:t>
      </w:r>
      <w:r w:rsidR="00683ACF">
        <w:rPr>
          <w:sz w:val="22"/>
          <w:szCs w:val="22"/>
        </w:rPr>
        <w:t xml:space="preserve"> in the neighbouring paddocks</w:t>
      </w:r>
      <w:r w:rsidR="00B92C52">
        <w:rPr>
          <w:sz w:val="22"/>
          <w:szCs w:val="22"/>
        </w:rPr>
        <w:t xml:space="preserve">, </w:t>
      </w:r>
      <w:r w:rsidR="00683ACF">
        <w:rPr>
          <w:sz w:val="22"/>
          <w:szCs w:val="22"/>
        </w:rPr>
        <w:t>he</w:t>
      </w:r>
      <w:r w:rsidR="00B92C52">
        <w:rPr>
          <w:sz w:val="22"/>
          <w:szCs w:val="22"/>
        </w:rPr>
        <w:t xml:space="preserve"> estimated that 370 billion </w:t>
      </w:r>
      <w:r w:rsidR="00730011">
        <w:rPr>
          <w:sz w:val="22"/>
          <w:szCs w:val="22"/>
        </w:rPr>
        <w:t>campylo</w:t>
      </w:r>
      <w:r w:rsidR="00BE5B04">
        <w:rPr>
          <w:sz w:val="22"/>
          <w:szCs w:val="22"/>
        </w:rPr>
        <w:t>bacter</w:t>
      </w:r>
      <w:r w:rsidR="00B92C52">
        <w:rPr>
          <w:sz w:val="22"/>
          <w:szCs w:val="22"/>
        </w:rPr>
        <w:t xml:space="preserve"> cells </w:t>
      </w:r>
      <w:r>
        <w:rPr>
          <w:sz w:val="22"/>
          <w:szCs w:val="22"/>
        </w:rPr>
        <w:t xml:space="preserve">would have been </w:t>
      </w:r>
      <w:r w:rsidR="00B92C52">
        <w:rPr>
          <w:sz w:val="22"/>
          <w:szCs w:val="22"/>
        </w:rPr>
        <w:t>deposited on the paddocks upgradient of Brookvale Road in one day</w:t>
      </w:r>
      <w:r w:rsidR="007968A4">
        <w:rPr>
          <w:sz w:val="22"/>
          <w:szCs w:val="22"/>
        </w:rPr>
        <w:t xml:space="preserve">.  </w:t>
      </w:r>
      <w:r w:rsidR="00B92C52">
        <w:rPr>
          <w:sz w:val="22"/>
          <w:szCs w:val="22"/>
        </w:rPr>
        <w:t>Also, 7,076 k</w:t>
      </w:r>
      <w:r>
        <w:rPr>
          <w:sz w:val="22"/>
          <w:szCs w:val="22"/>
        </w:rPr>
        <w:t>ilo</w:t>
      </w:r>
      <w:r w:rsidR="00B92C52">
        <w:rPr>
          <w:sz w:val="22"/>
          <w:szCs w:val="22"/>
        </w:rPr>
        <w:t>g</w:t>
      </w:r>
      <w:r>
        <w:rPr>
          <w:sz w:val="22"/>
          <w:szCs w:val="22"/>
        </w:rPr>
        <w:t>rams</w:t>
      </w:r>
      <w:r w:rsidR="00B92C52">
        <w:rPr>
          <w:sz w:val="22"/>
          <w:szCs w:val="22"/>
        </w:rPr>
        <w:t xml:space="preserve"> of faeces would have been deposited by the 1,600 sheep over a nominal five day period</w:t>
      </w:r>
      <w:r w:rsidR="007968A4">
        <w:rPr>
          <w:sz w:val="22"/>
          <w:szCs w:val="22"/>
        </w:rPr>
        <w:t xml:space="preserve">.  </w:t>
      </w:r>
      <w:r w:rsidR="00B92C52">
        <w:rPr>
          <w:sz w:val="22"/>
          <w:szCs w:val="22"/>
        </w:rPr>
        <w:t xml:space="preserve">He </w:t>
      </w:r>
      <w:r w:rsidR="00FD7313">
        <w:rPr>
          <w:sz w:val="22"/>
          <w:szCs w:val="22"/>
        </w:rPr>
        <w:t xml:space="preserve">also estimated that less than </w:t>
      </w:r>
      <w:r>
        <w:rPr>
          <w:sz w:val="22"/>
          <w:szCs w:val="22"/>
        </w:rPr>
        <w:t>one</w:t>
      </w:r>
      <w:r w:rsidR="00FD7313">
        <w:rPr>
          <w:sz w:val="22"/>
          <w:szCs w:val="22"/>
        </w:rPr>
        <w:t> </w:t>
      </w:r>
      <w:r w:rsidR="00B92C52">
        <w:rPr>
          <w:sz w:val="22"/>
          <w:szCs w:val="22"/>
        </w:rPr>
        <w:t>k</w:t>
      </w:r>
      <w:r>
        <w:rPr>
          <w:sz w:val="22"/>
          <w:szCs w:val="22"/>
        </w:rPr>
        <w:t>ilo</w:t>
      </w:r>
      <w:r w:rsidR="00B92C52">
        <w:rPr>
          <w:sz w:val="22"/>
          <w:szCs w:val="22"/>
        </w:rPr>
        <w:t>g</w:t>
      </w:r>
      <w:r>
        <w:rPr>
          <w:sz w:val="22"/>
          <w:szCs w:val="22"/>
        </w:rPr>
        <w:t>ram</w:t>
      </w:r>
      <w:r w:rsidR="00B92C52">
        <w:rPr>
          <w:sz w:val="22"/>
          <w:szCs w:val="22"/>
        </w:rPr>
        <w:t xml:space="preserve"> of</w:t>
      </w:r>
      <w:r w:rsidR="00683ACF">
        <w:rPr>
          <w:sz w:val="22"/>
          <w:szCs w:val="22"/>
        </w:rPr>
        <w:t xml:space="preserve"> sheep</w:t>
      </w:r>
      <w:r w:rsidR="00B92C52">
        <w:rPr>
          <w:sz w:val="22"/>
          <w:szCs w:val="22"/>
        </w:rPr>
        <w:t xml:space="preserve"> faeces would have been required to cause the number of illnesses resulting from the August 2016 event</w:t>
      </w:r>
      <w:r w:rsidR="007968A4">
        <w:rPr>
          <w:sz w:val="22"/>
          <w:szCs w:val="22"/>
        </w:rPr>
        <w:t xml:space="preserve">.  </w:t>
      </w:r>
      <w:r w:rsidR="00B92C52">
        <w:rPr>
          <w:sz w:val="22"/>
          <w:szCs w:val="22"/>
        </w:rPr>
        <w:t xml:space="preserve">The Inquiry did not find it necessary to enter </w:t>
      </w:r>
      <w:r w:rsidR="00683ACF">
        <w:rPr>
          <w:sz w:val="22"/>
          <w:szCs w:val="22"/>
        </w:rPr>
        <w:t xml:space="preserve">further </w:t>
      </w:r>
      <w:r w:rsidR="00B92C52">
        <w:rPr>
          <w:sz w:val="22"/>
          <w:szCs w:val="22"/>
        </w:rPr>
        <w:t>into these numerical computations.</w:t>
      </w:r>
    </w:p>
    <w:p w:rsidR="00E92196" w:rsidRPr="00B92C52" w:rsidRDefault="00387BE3" w:rsidP="0077335F">
      <w:pPr>
        <w:pStyle w:val="ListParagraph"/>
        <w:numPr>
          <w:ilvl w:val="0"/>
          <w:numId w:val="14"/>
        </w:numPr>
        <w:spacing w:after="360"/>
        <w:ind w:left="0" w:firstLine="0"/>
        <w:contextualSpacing w:val="0"/>
        <w:rPr>
          <w:sz w:val="22"/>
          <w:szCs w:val="22"/>
        </w:rPr>
      </w:pPr>
      <w:r>
        <w:rPr>
          <w:sz w:val="22"/>
          <w:szCs w:val="22"/>
        </w:rPr>
        <w:t>The</w:t>
      </w:r>
      <w:r w:rsidR="00E92196" w:rsidRPr="00B92C52">
        <w:rPr>
          <w:sz w:val="22"/>
          <w:szCs w:val="22"/>
        </w:rPr>
        <w:t xml:space="preserve"> Inquiry </w:t>
      </w:r>
      <w:r w:rsidR="00FC4F93">
        <w:rPr>
          <w:sz w:val="22"/>
          <w:szCs w:val="22"/>
        </w:rPr>
        <w:t>finds</w:t>
      </w:r>
      <w:r w:rsidRPr="00B92C52">
        <w:rPr>
          <w:sz w:val="22"/>
          <w:szCs w:val="22"/>
        </w:rPr>
        <w:t xml:space="preserve"> </w:t>
      </w:r>
      <w:r w:rsidR="00E92196" w:rsidRPr="00B92C52">
        <w:rPr>
          <w:sz w:val="22"/>
          <w:szCs w:val="22"/>
        </w:rPr>
        <w:t>that a “localised source contamination”</w:t>
      </w:r>
      <w:r>
        <w:rPr>
          <w:sz w:val="22"/>
          <w:szCs w:val="22"/>
        </w:rPr>
        <w:t>,</w:t>
      </w:r>
      <w:r w:rsidR="00E92196" w:rsidRPr="00B92C52">
        <w:rPr>
          <w:sz w:val="22"/>
          <w:szCs w:val="22"/>
        </w:rPr>
        <w:t xml:space="preserve"> for example, a slug of animal faeces entering the aquifer at a single point</w:t>
      </w:r>
      <w:r>
        <w:rPr>
          <w:sz w:val="22"/>
          <w:szCs w:val="22"/>
        </w:rPr>
        <w:t>,</w:t>
      </w:r>
      <w:r w:rsidR="00E92196" w:rsidRPr="00B92C52">
        <w:rPr>
          <w:sz w:val="22"/>
          <w:szCs w:val="22"/>
        </w:rPr>
        <w:t xml:space="preserve"> could have</w:t>
      </w:r>
      <w:r>
        <w:rPr>
          <w:sz w:val="22"/>
          <w:szCs w:val="22"/>
        </w:rPr>
        <w:t xml:space="preserve"> had</w:t>
      </w:r>
      <w:r w:rsidR="00E92196" w:rsidRPr="00B92C52">
        <w:rPr>
          <w:sz w:val="22"/>
          <w:szCs w:val="22"/>
        </w:rPr>
        <w:t xml:space="preserve"> disastrous consequences for the population</w:t>
      </w:r>
      <w:r w:rsidR="007968A4">
        <w:rPr>
          <w:sz w:val="22"/>
          <w:szCs w:val="22"/>
        </w:rPr>
        <w:t xml:space="preserve">.  </w:t>
      </w:r>
      <w:r w:rsidR="00E92196" w:rsidRPr="00B92C52">
        <w:rPr>
          <w:sz w:val="22"/>
          <w:szCs w:val="22"/>
        </w:rPr>
        <w:t xml:space="preserve">And, in </w:t>
      </w:r>
      <w:r w:rsidR="007E7331">
        <w:rPr>
          <w:sz w:val="22"/>
          <w:szCs w:val="22"/>
        </w:rPr>
        <w:t>RMA</w:t>
      </w:r>
      <w:r w:rsidR="00E92196" w:rsidRPr="00B92C52">
        <w:rPr>
          <w:sz w:val="22"/>
          <w:szCs w:val="22"/>
        </w:rPr>
        <w:t xml:space="preserve"> terms, such localised contamination is no less actionable or important, than widespread </w:t>
      </w:r>
      <w:r w:rsidR="00E92196" w:rsidRPr="00DD0C85">
        <w:rPr>
          <w:rFonts w:cs="Arial"/>
          <w:sz w:val="22"/>
          <w:szCs w:val="22"/>
        </w:rPr>
        <w:t>contamination</w:t>
      </w:r>
      <w:r w:rsidR="00EA0C56">
        <w:rPr>
          <w:sz w:val="22"/>
          <w:szCs w:val="22"/>
        </w:rPr>
        <w:t>.</w:t>
      </w:r>
    </w:p>
    <w:p w:rsidR="00E92196" w:rsidRPr="00AF7239" w:rsidRDefault="00387BE3" w:rsidP="0077335F">
      <w:pPr>
        <w:pStyle w:val="ListParagraph"/>
        <w:numPr>
          <w:ilvl w:val="0"/>
          <w:numId w:val="14"/>
        </w:numPr>
        <w:spacing w:after="360"/>
        <w:ind w:left="0" w:firstLine="0"/>
        <w:contextualSpacing w:val="0"/>
        <w:rPr>
          <w:sz w:val="22"/>
          <w:szCs w:val="22"/>
        </w:rPr>
      </w:pPr>
      <w:r>
        <w:rPr>
          <w:sz w:val="22"/>
          <w:szCs w:val="22"/>
        </w:rPr>
        <w:t>The Inquiry firmly reject</w:t>
      </w:r>
      <w:r w:rsidR="00F97517">
        <w:rPr>
          <w:sz w:val="22"/>
          <w:szCs w:val="22"/>
        </w:rPr>
        <w:t>s</w:t>
      </w:r>
      <w:r>
        <w:rPr>
          <w:sz w:val="22"/>
          <w:szCs w:val="22"/>
        </w:rPr>
        <w:t xml:space="preserve"> the </w:t>
      </w:r>
      <w:r w:rsidR="00296C1A">
        <w:rPr>
          <w:sz w:val="22"/>
          <w:szCs w:val="22"/>
        </w:rPr>
        <w:t>Regional Council</w:t>
      </w:r>
      <w:r>
        <w:rPr>
          <w:sz w:val="22"/>
          <w:szCs w:val="22"/>
        </w:rPr>
        <w:t>’s</w:t>
      </w:r>
      <w:r w:rsidR="00E92196">
        <w:rPr>
          <w:sz w:val="22"/>
          <w:szCs w:val="22"/>
        </w:rPr>
        <w:t xml:space="preserve"> argument that “localised” contamination meant that it was not involved or that it made </w:t>
      </w:r>
      <w:r w:rsidR="001442BA">
        <w:rPr>
          <w:sz w:val="22"/>
          <w:szCs w:val="22"/>
        </w:rPr>
        <w:t>the District Council</w:t>
      </w:r>
      <w:r w:rsidR="00E92196">
        <w:rPr>
          <w:sz w:val="22"/>
          <w:szCs w:val="22"/>
        </w:rPr>
        <w:t xml:space="preserve"> more </w:t>
      </w:r>
      <w:r w:rsidR="00E92196" w:rsidRPr="00E92196">
        <w:rPr>
          <w:rFonts w:cs="Arial"/>
          <w:sz w:val="22"/>
          <w:szCs w:val="22"/>
        </w:rPr>
        <w:t>responsible</w:t>
      </w:r>
      <w:r w:rsidR="007968A4">
        <w:rPr>
          <w:sz w:val="22"/>
          <w:szCs w:val="22"/>
        </w:rPr>
        <w:t xml:space="preserve">.  </w:t>
      </w:r>
      <w:r w:rsidR="00E92196">
        <w:rPr>
          <w:sz w:val="22"/>
          <w:szCs w:val="22"/>
        </w:rPr>
        <w:t xml:space="preserve">Any contamination in the aquifer, or capable, potentially or actually, of entering the aquifer, </w:t>
      </w:r>
      <w:r>
        <w:rPr>
          <w:sz w:val="22"/>
          <w:szCs w:val="22"/>
        </w:rPr>
        <w:t xml:space="preserve">was </w:t>
      </w:r>
      <w:r w:rsidR="00E92196">
        <w:rPr>
          <w:sz w:val="22"/>
          <w:szCs w:val="22"/>
        </w:rPr>
        <w:t xml:space="preserve">fairly and squarely within </w:t>
      </w:r>
      <w:r w:rsidR="00296C1A">
        <w:rPr>
          <w:sz w:val="22"/>
          <w:szCs w:val="22"/>
        </w:rPr>
        <w:t>Regional Council</w:t>
      </w:r>
      <w:r w:rsidR="00E92196">
        <w:rPr>
          <w:sz w:val="22"/>
          <w:szCs w:val="22"/>
        </w:rPr>
        <w:t>’s area of interest and responsibility.</w:t>
      </w:r>
    </w:p>
    <w:p w:rsidR="00E92196" w:rsidRPr="00B02E03" w:rsidRDefault="00E92196" w:rsidP="00E92196">
      <w:pPr>
        <w:pStyle w:val="ListParagraph"/>
        <w:keepNext/>
        <w:spacing w:before="360" w:after="240"/>
        <w:ind w:left="0"/>
        <w:contextualSpacing w:val="0"/>
        <w:rPr>
          <w:i/>
          <w:sz w:val="22"/>
          <w:szCs w:val="22"/>
        </w:rPr>
      </w:pPr>
      <w:r w:rsidRPr="00B02E03">
        <w:rPr>
          <w:rFonts w:cs="Arial"/>
          <w:i/>
          <w:sz w:val="22"/>
          <w:szCs w:val="22"/>
        </w:rPr>
        <w:lastRenderedPageBreak/>
        <w:t>Liais</w:t>
      </w:r>
      <w:r w:rsidR="00387BE3">
        <w:rPr>
          <w:rFonts w:cs="Arial"/>
          <w:i/>
          <w:sz w:val="22"/>
          <w:szCs w:val="22"/>
        </w:rPr>
        <w:t>on</w:t>
      </w:r>
      <w:r w:rsidRPr="00B02E03">
        <w:rPr>
          <w:rFonts w:cs="Arial"/>
          <w:i/>
          <w:sz w:val="22"/>
          <w:szCs w:val="22"/>
        </w:rPr>
        <w:t xml:space="preserve"> with </w:t>
      </w:r>
      <w:r w:rsidR="001442BA">
        <w:rPr>
          <w:rFonts w:cs="Arial"/>
          <w:i/>
          <w:sz w:val="22"/>
          <w:szCs w:val="22"/>
        </w:rPr>
        <w:t>the District Council</w:t>
      </w:r>
    </w:p>
    <w:p w:rsidR="00E92196" w:rsidRPr="00B02E03" w:rsidRDefault="00E92196" w:rsidP="0077335F">
      <w:pPr>
        <w:pStyle w:val="ListParagraph"/>
        <w:numPr>
          <w:ilvl w:val="0"/>
          <w:numId w:val="14"/>
        </w:numPr>
        <w:spacing w:after="360"/>
        <w:ind w:left="0" w:firstLine="0"/>
        <w:contextualSpacing w:val="0"/>
        <w:rPr>
          <w:sz w:val="22"/>
          <w:szCs w:val="22"/>
        </w:rPr>
      </w:pPr>
      <w:r>
        <w:rPr>
          <w:rFonts w:cs="Arial"/>
          <w:sz w:val="22"/>
          <w:szCs w:val="22"/>
        </w:rPr>
        <w:t xml:space="preserve">The Inquiry learned that </w:t>
      </w:r>
      <w:r w:rsidR="00387BE3">
        <w:rPr>
          <w:rFonts w:cs="Arial"/>
          <w:sz w:val="22"/>
          <w:szCs w:val="22"/>
        </w:rPr>
        <w:t xml:space="preserve">the </w:t>
      </w:r>
      <w:r w:rsidR="00296C1A">
        <w:rPr>
          <w:rFonts w:cs="Arial"/>
          <w:sz w:val="22"/>
          <w:szCs w:val="22"/>
        </w:rPr>
        <w:t>Regional Council</w:t>
      </w:r>
      <w:r>
        <w:rPr>
          <w:rFonts w:cs="Arial"/>
          <w:sz w:val="22"/>
          <w:szCs w:val="22"/>
        </w:rPr>
        <w:t xml:space="preserve"> generally had a great deal of aquifer and catchment knowledge</w:t>
      </w:r>
      <w:r w:rsidR="00387BE3">
        <w:rPr>
          <w:rFonts w:cs="Arial"/>
          <w:sz w:val="22"/>
          <w:szCs w:val="22"/>
        </w:rPr>
        <w:t>, including through its</w:t>
      </w:r>
      <w:r>
        <w:rPr>
          <w:rFonts w:cs="Arial"/>
          <w:sz w:val="22"/>
          <w:szCs w:val="22"/>
        </w:rPr>
        <w:t xml:space="preserve"> substantial scientific resources and the ongoing learnings from its </w:t>
      </w:r>
      <w:r w:rsidR="00387BE3">
        <w:rPr>
          <w:rFonts w:cs="Arial"/>
          <w:sz w:val="22"/>
          <w:szCs w:val="22"/>
        </w:rPr>
        <w:t xml:space="preserve">State of the Environment monitoring </w:t>
      </w:r>
      <w:r>
        <w:rPr>
          <w:rFonts w:cs="Arial"/>
          <w:sz w:val="22"/>
          <w:szCs w:val="22"/>
        </w:rPr>
        <w:t>programme</w:t>
      </w:r>
      <w:r w:rsidR="007968A4">
        <w:rPr>
          <w:rFonts w:cs="Arial"/>
          <w:sz w:val="22"/>
          <w:szCs w:val="22"/>
        </w:rPr>
        <w:t xml:space="preserve">.  </w:t>
      </w:r>
      <w:r w:rsidR="00387BE3">
        <w:rPr>
          <w:rFonts w:cs="Arial"/>
          <w:sz w:val="22"/>
          <w:szCs w:val="22"/>
        </w:rPr>
        <w:t>C</w:t>
      </w:r>
      <w:r>
        <w:rPr>
          <w:rFonts w:cs="Arial"/>
          <w:sz w:val="22"/>
          <w:szCs w:val="22"/>
        </w:rPr>
        <w:t>ompar</w:t>
      </w:r>
      <w:r w:rsidR="00387BE3">
        <w:rPr>
          <w:rFonts w:cs="Arial"/>
          <w:sz w:val="22"/>
          <w:szCs w:val="22"/>
        </w:rPr>
        <w:t>ed</w:t>
      </w:r>
      <w:r>
        <w:rPr>
          <w:rFonts w:cs="Arial"/>
          <w:sz w:val="22"/>
          <w:szCs w:val="22"/>
        </w:rPr>
        <w:t xml:space="preserve"> </w:t>
      </w:r>
      <w:r w:rsidR="00387BE3">
        <w:rPr>
          <w:rFonts w:cs="Arial"/>
          <w:sz w:val="22"/>
          <w:szCs w:val="22"/>
        </w:rPr>
        <w:t xml:space="preserve">to </w:t>
      </w:r>
      <w:r w:rsidR="001442BA">
        <w:rPr>
          <w:rFonts w:cs="Arial"/>
          <w:sz w:val="22"/>
          <w:szCs w:val="22"/>
        </w:rPr>
        <w:t>the District Council</w:t>
      </w:r>
      <w:r>
        <w:rPr>
          <w:rFonts w:cs="Arial"/>
          <w:sz w:val="22"/>
          <w:szCs w:val="22"/>
        </w:rPr>
        <w:t xml:space="preserve">, </w:t>
      </w:r>
      <w:r w:rsidR="00387BE3">
        <w:rPr>
          <w:rFonts w:cs="Arial"/>
          <w:sz w:val="22"/>
          <w:szCs w:val="22"/>
        </w:rPr>
        <w:t xml:space="preserve">the </w:t>
      </w:r>
      <w:r w:rsidR="00296C1A">
        <w:rPr>
          <w:rFonts w:cs="Arial"/>
          <w:sz w:val="22"/>
          <w:szCs w:val="22"/>
        </w:rPr>
        <w:t>Regional Council</w:t>
      </w:r>
      <w:r>
        <w:rPr>
          <w:rFonts w:cs="Arial"/>
          <w:sz w:val="22"/>
          <w:szCs w:val="22"/>
        </w:rPr>
        <w:t xml:space="preserve"> was “information-heavy” in relation to general aquifer and catchment matters</w:t>
      </w:r>
      <w:r w:rsidR="007968A4">
        <w:rPr>
          <w:rFonts w:cs="Arial"/>
          <w:sz w:val="22"/>
          <w:szCs w:val="22"/>
        </w:rPr>
        <w:t xml:space="preserve">.  </w:t>
      </w:r>
      <w:r>
        <w:rPr>
          <w:rFonts w:cs="Arial"/>
          <w:sz w:val="22"/>
          <w:szCs w:val="22"/>
        </w:rPr>
        <w:t xml:space="preserve">At the same time, </w:t>
      </w:r>
      <w:r w:rsidR="00387BE3">
        <w:rPr>
          <w:rFonts w:cs="Arial"/>
          <w:sz w:val="22"/>
          <w:szCs w:val="22"/>
        </w:rPr>
        <w:t xml:space="preserve">the </w:t>
      </w:r>
      <w:r w:rsidR="00296C1A">
        <w:rPr>
          <w:rFonts w:cs="Arial"/>
          <w:sz w:val="22"/>
          <w:szCs w:val="22"/>
        </w:rPr>
        <w:t>Regional Council</w:t>
      </w:r>
      <w:r>
        <w:rPr>
          <w:rFonts w:cs="Arial"/>
          <w:sz w:val="22"/>
          <w:szCs w:val="22"/>
        </w:rPr>
        <w:t xml:space="preserve"> lacked knowledge about </w:t>
      </w:r>
      <w:r w:rsidR="001442BA">
        <w:rPr>
          <w:rFonts w:cs="Arial"/>
          <w:sz w:val="22"/>
          <w:szCs w:val="22"/>
        </w:rPr>
        <w:t>the District Council</w:t>
      </w:r>
      <w:r>
        <w:rPr>
          <w:rFonts w:cs="Arial"/>
          <w:sz w:val="22"/>
          <w:szCs w:val="22"/>
        </w:rPr>
        <w:t>’s infrastructure and water take operations</w:t>
      </w:r>
      <w:r w:rsidR="007968A4">
        <w:rPr>
          <w:rFonts w:cs="Arial"/>
          <w:sz w:val="22"/>
          <w:szCs w:val="22"/>
        </w:rPr>
        <w:t xml:space="preserve">.  </w:t>
      </w:r>
      <w:r w:rsidRPr="00B02E03">
        <w:rPr>
          <w:rFonts w:cs="Arial"/>
          <w:sz w:val="22"/>
          <w:szCs w:val="22"/>
        </w:rPr>
        <w:t xml:space="preserve">The Inquiry </w:t>
      </w:r>
      <w:r w:rsidR="00FC4F93">
        <w:rPr>
          <w:rFonts w:cs="Arial"/>
          <w:sz w:val="22"/>
          <w:szCs w:val="22"/>
        </w:rPr>
        <w:t>finds</w:t>
      </w:r>
      <w:r w:rsidR="00387BE3" w:rsidRPr="00B02E03">
        <w:rPr>
          <w:rFonts w:cs="Arial"/>
          <w:sz w:val="22"/>
          <w:szCs w:val="22"/>
        </w:rPr>
        <w:t xml:space="preserve"> </w:t>
      </w:r>
      <w:r w:rsidRPr="00B02E03">
        <w:rPr>
          <w:rFonts w:cs="Arial"/>
          <w:sz w:val="22"/>
          <w:szCs w:val="22"/>
        </w:rPr>
        <w:t xml:space="preserve">that </w:t>
      </w:r>
      <w:r>
        <w:rPr>
          <w:rFonts w:cs="Arial"/>
          <w:sz w:val="22"/>
          <w:szCs w:val="22"/>
        </w:rPr>
        <w:t xml:space="preserve">a </w:t>
      </w:r>
      <w:r w:rsidRPr="00B02E03">
        <w:rPr>
          <w:rFonts w:cs="Arial"/>
          <w:sz w:val="22"/>
          <w:szCs w:val="22"/>
        </w:rPr>
        <w:t xml:space="preserve">substantial and effective level of liaison between </w:t>
      </w:r>
      <w:r w:rsidR="00F84962">
        <w:rPr>
          <w:rFonts w:cs="Arial"/>
          <w:sz w:val="22"/>
          <w:szCs w:val="22"/>
        </w:rPr>
        <w:t xml:space="preserve">the </w:t>
      </w:r>
      <w:r w:rsidR="00296C1A">
        <w:rPr>
          <w:rFonts w:cs="Arial"/>
          <w:sz w:val="22"/>
          <w:szCs w:val="22"/>
        </w:rPr>
        <w:t>Regional Council</w:t>
      </w:r>
      <w:r w:rsidRPr="00B02E03">
        <w:rPr>
          <w:rFonts w:cs="Arial"/>
          <w:sz w:val="22"/>
          <w:szCs w:val="22"/>
        </w:rPr>
        <w:t xml:space="preserve"> and </w:t>
      </w:r>
      <w:r w:rsidR="001442BA">
        <w:rPr>
          <w:rFonts w:cs="Arial"/>
          <w:sz w:val="22"/>
          <w:szCs w:val="22"/>
        </w:rPr>
        <w:t>the District Council</w:t>
      </w:r>
      <w:r w:rsidRPr="00B02E03">
        <w:rPr>
          <w:rFonts w:cs="Arial"/>
          <w:sz w:val="22"/>
          <w:szCs w:val="22"/>
        </w:rPr>
        <w:t xml:space="preserve"> was</w:t>
      </w:r>
      <w:r w:rsidR="00387BE3">
        <w:rPr>
          <w:rFonts w:cs="Arial"/>
          <w:sz w:val="22"/>
          <w:szCs w:val="22"/>
        </w:rPr>
        <w:t xml:space="preserve"> therefore</w:t>
      </w:r>
      <w:r w:rsidRPr="00B02E03">
        <w:rPr>
          <w:rFonts w:cs="Arial"/>
          <w:sz w:val="22"/>
          <w:szCs w:val="22"/>
        </w:rPr>
        <w:t xml:space="preserve"> necessary</w:t>
      </w:r>
      <w:r>
        <w:rPr>
          <w:rFonts w:cs="Arial"/>
          <w:sz w:val="22"/>
          <w:szCs w:val="22"/>
        </w:rPr>
        <w:t>,</w:t>
      </w:r>
      <w:r w:rsidRPr="00B02E03">
        <w:rPr>
          <w:rFonts w:cs="Arial"/>
          <w:sz w:val="22"/>
          <w:szCs w:val="22"/>
        </w:rPr>
        <w:t xml:space="preserve"> but that </w:t>
      </w:r>
      <w:r w:rsidR="00387BE3">
        <w:rPr>
          <w:rFonts w:cs="Arial"/>
          <w:sz w:val="22"/>
          <w:szCs w:val="22"/>
        </w:rPr>
        <w:t xml:space="preserve">the </w:t>
      </w:r>
      <w:r w:rsidR="00296C1A">
        <w:rPr>
          <w:rFonts w:cs="Arial"/>
          <w:sz w:val="22"/>
          <w:szCs w:val="22"/>
        </w:rPr>
        <w:t>Regional Council</w:t>
      </w:r>
      <w:r w:rsidRPr="00B02E03">
        <w:rPr>
          <w:rFonts w:cs="Arial"/>
          <w:sz w:val="22"/>
          <w:szCs w:val="22"/>
        </w:rPr>
        <w:t xml:space="preserve"> failed to </w:t>
      </w:r>
      <w:r w:rsidR="00387BE3">
        <w:rPr>
          <w:rFonts w:cs="Arial"/>
          <w:sz w:val="22"/>
          <w:szCs w:val="22"/>
        </w:rPr>
        <w:t>initiate</w:t>
      </w:r>
      <w:r w:rsidR="00387BE3" w:rsidRPr="00B02E03">
        <w:rPr>
          <w:rFonts w:cs="Arial"/>
          <w:sz w:val="22"/>
          <w:szCs w:val="22"/>
        </w:rPr>
        <w:t xml:space="preserve"> </w:t>
      </w:r>
      <w:r w:rsidRPr="00B02E03">
        <w:rPr>
          <w:rFonts w:cs="Arial"/>
          <w:sz w:val="22"/>
          <w:szCs w:val="22"/>
        </w:rPr>
        <w:t>this.</w:t>
      </w:r>
    </w:p>
    <w:p w:rsidR="00E92196" w:rsidRDefault="00E92196" w:rsidP="0077335F">
      <w:pPr>
        <w:pStyle w:val="ListParagraph"/>
        <w:numPr>
          <w:ilvl w:val="0"/>
          <w:numId w:val="14"/>
        </w:numPr>
        <w:spacing w:after="360"/>
        <w:ind w:left="0" w:firstLine="0"/>
        <w:contextualSpacing w:val="0"/>
        <w:rPr>
          <w:sz w:val="22"/>
          <w:szCs w:val="22"/>
        </w:rPr>
      </w:pPr>
      <w:r>
        <w:rPr>
          <w:rFonts w:cs="Arial"/>
          <w:sz w:val="22"/>
          <w:szCs w:val="22"/>
        </w:rPr>
        <w:t xml:space="preserve">The Inquiry has recorded above a significant level of ill-feeling and tension in the relationship between the two </w:t>
      </w:r>
      <w:r w:rsidR="00387BE3">
        <w:rPr>
          <w:rFonts w:cs="Arial"/>
          <w:sz w:val="22"/>
          <w:szCs w:val="22"/>
        </w:rPr>
        <w:t>c</w:t>
      </w:r>
      <w:r>
        <w:rPr>
          <w:rFonts w:cs="Arial"/>
          <w:sz w:val="22"/>
          <w:szCs w:val="22"/>
        </w:rPr>
        <w:t>ouncils</w:t>
      </w:r>
      <w:r w:rsidR="00387BE3">
        <w:rPr>
          <w:rFonts w:cs="Arial"/>
          <w:sz w:val="22"/>
          <w:szCs w:val="22"/>
        </w:rPr>
        <w:t>, which is equally</w:t>
      </w:r>
      <w:r>
        <w:rPr>
          <w:rFonts w:cs="Arial"/>
          <w:sz w:val="22"/>
          <w:szCs w:val="22"/>
        </w:rPr>
        <w:t xml:space="preserve"> relevant in the present context</w:t>
      </w:r>
      <w:r w:rsidR="007968A4">
        <w:rPr>
          <w:rFonts w:cs="Arial"/>
          <w:sz w:val="22"/>
          <w:szCs w:val="22"/>
        </w:rPr>
        <w:t xml:space="preserve">.  </w:t>
      </w:r>
      <w:r w:rsidR="00383A1E">
        <w:rPr>
          <w:rFonts w:cs="Arial"/>
          <w:sz w:val="22"/>
          <w:szCs w:val="22"/>
        </w:rPr>
        <w:t>Mr </w:t>
      </w:r>
      <w:r>
        <w:rPr>
          <w:rFonts w:cs="Arial"/>
          <w:sz w:val="22"/>
          <w:szCs w:val="22"/>
        </w:rPr>
        <w:t xml:space="preserve">Lew explained that </w:t>
      </w:r>
      <w:r w:rsidR="00387BE3">
        <w:rPr>
          <w:rFonts w:cs="Arial"/>
          <w:sz w:val="22"/>
          <w:szCs w:val="22"/>
        </w:rPr>
        <w:t xml:space="preserve">the </w:t>
      </w:r>
      <w:r w:rsidR="00296C1A">
        <w:rPr>
          <w:rFonts w:cs="Arial"/>
          <w:sz w:val="22"/>
          <w:szCs w:val="22"/>
        </w:rPr>
        <w:t>Regional Council</w:t>
      </w:r>
      <w:r>
        <w:rPr>
          <w:rFonts w:cs="Arial"/>
          <w:sz w:val="22"/>
          <w:szCs w:val="22"/>
        </w:rPr>
        <w:t xml:space="preserve"> as regulator had an enforcement role</w:t>
      </w:r>
      <w:r w:rsidR="00387BE3">
        <w:rPr>
          <w:rFonts w:cs="Arial"/>
          <w:sz w:val="22"/>
          <w:szCs w:val="22"/>
        </w:rPr>
        <w:t>,</w:t>
      </w:r>
      <w:r>
        <w:rPr>
          <w:rFonts w:cs="Arial"/>
          <w:sz w:val="22"/>
          <w:szCs w:val="22"/>
        </w:rPr>
        <w:t xml:space="preserve"> which led to tension, particularly as </w:t>
      </w:r>
      <w:r w:rsidR="00387BE3">
        <w:rPr>
          <w:rFonts w:cs="Arial"/>
          <w:sz w:val="22"/>
          <w:szCs w:val="22"/>
        </w:rPr>
        <w:t xml:space="preserve">the </w:t>
      </w:r>
      <w:r w:rsidR="00296C1A">
        <w:rPr>
          <w:rFonts w:cs="Arial"/>
          <w:sz w:val="22"/>
          <w:szCs w:val="22"/>
        </w:rPr>
        <w:t>Regional Council</w:t>
      </w:r>
      <w:r>
        <w:rPr>
          <w:rFonts w:cs="Arial"/>
          <w:sz w:val="22"/>
          <w:szCs w:val="22"/>
        </w:rPr>
        <w:t xml:space="preserve"> believed that </w:t>
      </w:r>
      <w:r w:rsidR="001442BA">
        <w:rPr>
          <w:rFonts w:cs="Arial"/>
          <w:sz w:val="22"/>
          <w:szCs w:val="22"/>
        </w:rPr>
        <w:t>the District Council</w:t>
      </w:r>
      <w:r>
        <w:rPr>
          <w:rFonts w:cs="Arial"/>
          <w:sz w:val="22"/>
          <w:szCs w:val="22"/>
        </w:rPr>
        <w:t>’s water activities from time to time gave rise to enforcement concerns</w:t>
      </w:r>
      <w:r w:rsidR="007968A4">
        <w:rPr>
          <w:rFonts w:cs="Arial"/>
          <w:sz w:val="22"/>
          <w:szCs w:val="22"/>
        </w:rPr>
        <w:t xml:space="preserve">.  </w:t>
      </w:r>
      <w:r>
        <w:rPr>
          <w:rFonts w:cs="Arial"/>
          <w:sz w:val="22"/>
          <w:szCs w:val="22"/>
        </w:rPr>
        <w:t>The Inquiry appreciates the desirability of maintaining a separa</w:t>
      </w:r>
      <w:r w:rsidR="00BB307F">
        <w:rPr>
          <w:rFonts w:cs="Arial"/>
          <w:sz w:val="22"/>
          <w:szCs w:val="22"/>
        </w:rPr>
        <w:t>tion between regulatory and non</w:t>
      </w:r>
      <w:r w:rsidR="00BB307F">
        <w:rPr>
          <w:rFonts w:cs="Arial"/>
          <w:sz w:val="22"/>
          <w:szCs w:val="22"/>
        </w:rPr>
        <w:noBreakHyphen/>
      </w:r>
      <w:r>
        <w:rPr>
          <w:rFonts w:cs="Arial"/>
          <w:sz w:val="22"/>
          <w:szCs w:val="22"/>
        </w:rPr>
        <w:t>regulatory decision-making</w:t>
      </w:r>
      <w:r w:rsidR="007968A4">
        <w:rPr>
          <w:rFonts w:cs="Arial"/>
          <w:sz w:val="22"/>
          <w:szCs w:val="22"/>
        </w:rPr>
        <w:t xml:space="preserve">.  </w:t>
      </w:r>
      <w:r>
        <w:rPr>
          <w:rFonts w:cs="Arial"/>
          <w:sz w:val="22"/>
          <w:szCs w:val="22"/>
        </w:rPr>
        <w:t>However</w:t>
      </w:r>
      <w:r w:rsidR="00387BE3">
        <w:rPr>
          <w:rFonts w:cs="Arial"/>
          <w:sz w:val="22"/>
          <w:szCs w:val="22"/>
        </w:rPr>
        <w:t>,</w:t>
      </w:r>
      <w:r w:rsidR="00F97517">
        <w:rPr>
          <w:rFonts w:cs="Arial"/>
          <w:sz w:val="22"/>
          <w:szCs w:val="22"/>
        </w:rPr>
        <w:t xml:space="preserve"> this desire</w:t>
      </w:r>
      <w:r>
        <w:rPr>
          <w:rFonts w:cs="Arial"/>
          <w:sz w:val="22"/>
          <w:szCs w:val="22"/>
        </w:rPr>
        <w:t xml:space="preserve"> is not a matter that can be effectively legislated for in connection with the day to day activities of council staff.</w:t>
      </w:r>
    </w:p>
    <w:p w:rsidR="00387BE3" w:rsidRDefault="00387BE3" w:rsidP="0077335F">
      <w:pPr>
        <w:pStyle w:val="ListParagraph"/>
        <w:numPr>
          <w:ilvl w:val="0"/>
          <w:numId w:val="14"/>
        </w:numPr>
        <w:spacing w:after="360"/>
        <w:ind w:left="0" w:firstLine="0"/>
        <w:contextualSpacing w:val="0"/>
        <w:rPr>
          <w:rFonts w:cs="Arial"/>
          <w:sz w:val="22"/>
          <w:szCs w:val="22"/>
        </w:rPr>
      </w:pPr>
      <w:r>
        <w:rPr>
          <w:sz w:val="22"/>
          <w:szCs w:val="22"/>
        </w:rPr>
        <w:t>Counsel for the</w:t>
      </w:r>
      <w:r w:rsidR="00E92196">
        <w:rPr>
          <w:sz w:val="22"/>
          <w:szCs w:val="22"/>
        </w:rPr>
        <w:t xml:space="preserve"> </w:t>
      </w:r>
      <w:r w:rsidR="00296C1A">
        <w:rPr>
          <w:sz w:val="22"/>
          <w:szCs w:val="22"/>
        </w:rPr>
        <w:t>Regional Council</w:t>
      </w:r>
      <w:r w:rsidR="00E92196">
        <w:rPr>
          <w:sz w:val="22"/>
          <w:szCs w:val="22"/>
        </w:rPr>
        <w:t xml:space="preserve"> pointed to evidence from</w:t>
      </w:r>
      <w:r w:rsidR="00383A1E">
        <w:rPr>
          <w:sz w:val="22"/>
          <w:szCs w:val="22"/>
        </w:rPr>
        <w:t xml:space="preserve"> Mr </w:t>
      </w:r>
      <w:r w:rsidR="00E92196">
        <w:rPr>
          <w:sz w:val="22"/>
          <w:szCs w:val="22"/>
        </w:rPr>
        <w:t xml:space="preserve">Maxwell of some information-sharing with </w:t>
      </w:r>
      <w:r w:rsidR="001442BA">
        <w:rPr>
          <w:sz w:val="22"/>
          <w:szCs w:val="22"/>
        </w:rPr>
        <w:t>the District Council</w:t>
      </w:r>
      <w:r>
        <w:rPr>
          <w:sz w:val="22"/>
          <w:szCs w:val="22"/>
        </w:rPr>
        <w:t>, including</w:t>
      </w:r>
      <w:r w:rsidR="00E92196">
        <w:rPr>
          <w:sz w:val="22"/>
          <w:szCs w:val="22"/>
        </w:rPr>
        <w:t xml:space="preserve"> its </w:t>
      </w:r>
      <w:r>
        <w:rPr>
          <w:sz w:val="22"/>
          <w:szCs w:val="22"/>
        </w:rPr>
        <w:t>“</w:t>
      </w:r>
      <w:r w:rsidR="00E92196">
        <w:rPr>
          <w:sz w:val="22"/>
          <w:szCs w:val="22"/>
        </w:rPr>
        <w:t>TANK Process</w:t>
      </w:r>
      <w:r>
        <w:rPr>
          <w:sz w:val="22"/>
          <w:szCs w:val="22"/>
        </w:rPr>
        <w:t>”</w:t>
      </w:r>
      <w:r w:rsidR="00E92196">
        <w:rPr>
          <w:sz w:val="22"/>
          <w:szCs w:val="22"/>
        </w:rPr>
        <w:t xml:space="preserve"> and </w:t>
      </w:r>
      <w:r>
        <w:rPr>
          <w:sz w:val="22"/>
          <w:szCs w:val="22"/>
        </w:rPr>
        <w:t xml:space="preserve">publicly available State of the Environment </w:t>
      </w:r>
      <w:r w:rsidR="00E92196">
        <w:rPr>
          <w:sz w:val="22"/>
          <w:szCs w:val="22"/>
        </w:rPr>
        <w:t xml:space="preserve">monitoring </w:t>
      </w:r>
      <w:r>
        <w:rPr>
          <w:sz w:val="22"/>
          <w:szCs w:val="22"/>
        </w:rPr>
        <w:t>output</w:t>
      </w:r>
      <w:r w:rsidR="007968A4">
        <w:rPr>
          <w:sz w:val="22"/>
          <w:szCs w:val="22"/>
        </w:rPr>
        <w:t xml:space="preserve">.  </w:t>
      </w:r>
      <w:r w:rsidR="00E92196">
        <w:rPr>
          <w:sz w:val="22"/>
          <w:szCs w:val="22"/>
        </w:rPr>
        <w:t xml:space="preserve">However, this addressed only general and </w:t>
      </w:r>
      <w:r w:rsidR="00E92196" w:rsidRPr="00E92196">
        <w:rPr>
          <w:rFonts w:cs="Arial"/>
          <w:sz w:val="22"/>
          <w:szCs w:val="22"/>
        </w:rPr>
        <w:t>occasional instances of information-sharing</w:t>
      </w:r>
      <w:r w:rsidR="00E92196">
        <w:rPr>
          <w:rFonts w:cs="Arial"/>
          <w:sz w:val="22"/>
          <w:szCs w:val="22"/>
        </w:rPr>
        <w:t xml:space="preserve"> and interaction</w:t>
      </w:r>
      <w:r w:rsidR="00B81398">
        <w:rPr>
          <w:rFonts w:cs="Arial"/>
          <w:sz w:val="22"/>
          <w:szCs w:val="22"/>
        </w:rPr>
        <w:t>.</w:t>
      </w:r>
    </w:p>
    <w:p w:rsidR="00387BE3" w:rsidRPr="00387BE3" w:rsidRDefault="003E3F39" w:rsidP="0077335F">
      <w:pPr>
        <w:pStyle w:val="ListParagraph"/>
        <w:numPr>
          <w:ilvl w:val="0"/>
          <w:numId w:val="14"/>
        </w:numPr>
        <w:spacing w:after="360"/>
        <w:ind w:left="0" w:firstLine="0"/>
        <w:contextualSpacing w:val="0"/>
        <w:rPr>
          <w:rFonts w:cs="Arial"/>
          <w:sz w:val="22"/>
          <w:szCs w:val="22"/>
        </w:rPr>
      </w:pPr>
      <w:r w:rsidRPr="003E3F39">
        <w:rPr>
          <w:sz w:val="22"/>
          <w:szCs w:val="22"/>
        </w:rPr>
        <w:t>In particular, the purpose of the TANK Proce</w:t>
      </w:r>
      <w:r w:rsidR="00B15B93">
        <w:rPr>
          <w:sz w:val="22"/>
          <w:szCs w:val="22"/>
        </w:rPr>
        <w:t>ss is to bring together over 30 </w:t>
      </w:r>
      <w:r w:rsidRPr="003E3F39">
        <w:rPr>
          <w:sz w:val="22"/>
          <w:szCs w:val="22"/>
        </w:rPr>
        <w:t>community groups to develop a collaborative and consensus approach to managing water quality, flows and allocation in the Tutaekuri, Ahuriri, Ngaruroro and Karamu catchments (</w:t>
      </w:r>
      <w:r w:rsidR="00387BE3">
        <w:rPr>
          <w:sz w:val="22"/>
          <w:szCs w:val="22"/>
        </w:rPr>
        <w:t xml:space="preserve">hence, </w:t>
      </w:r>
      <w:r w:rsidRPr="003E3F39">
        <w:rPr>
          <w:sz w:val="22"/>
          <w:szCs w:val="22"/>
        </w:rPr>
        <w:t>“TANK”) and the He</w:t>
      </w:r>
      <w:r w:rsidR="00D25807">
        <w:rPr>
          <w:sz w:val="22"/>
          <w:szCs w:val="22"/>
        </w:rPr>
        <w:t>retaunga Plains aquifer system</w:t>
      </w:r>
      <w:r w:rsidR="007968A4">
        <w:rPr>
          <w:sz w:val="22"/>
          <w:szCs w:val="22"/>
        </w:rPr>
        <w:t xml:space="preserve">.  </w:t>
      </w:r>
      <w:r w:rsidRPr="003E3F39">
        <w:rPr>
          <w:sz w:val="22"/>
          <w:szCs w:val="22"/>
        </w:rPr>
        <w:t>While the TANK Process is, in effect, a forum for information-sharing, it is future-looking</w:t>
      </w:r>
      <w:r w:rsidR="007968A4">
        <w:rPr>
          <w:sz w:val="22"/>
          <w:szCs w:val="22"/>
        </w:rPr>
        <w:t xml:space="preserve">.  </w:t>
      </w:r>
      <w:r w:rsidRPr="003E3F39">
        <w:rPr>
          <w:sz w:val="22"/>
          <w:szCs w:val="22"/>
        </w:rPr>
        <w:t>Its intended outcome is to provide an agreed high-level direction for water and land management in the TANK catchments, which will be implemented throug</w:t>
      </w:r>
      <w:r w:rsidR="00D25807">
        <w:rPr>
          <w:sz w:val="22"/>
          <w:szCs w:val="22"/>
        </w:rPr>
        <w:t xml:space="preserve">h a plan change to </w:t>
      </w:r>
      <w:r w:rsidR="00296C1A">
        <w:rPr>
          <w:sz w:val="22"/>
          <w:szCs w:val="22"/>
        </w:rPr>
        <w:t>Regional Council</w:t>
      </w:r>
      <w:r w:rsidR="00D25807">
        <w:rPr>
          <w:sz w:val="22"/>
          <w:szCs w:val="22"/>
        </w:rPr>
        <w:t xml:space="preserve">’s </w:t>
      </w:r>
      <w:r w:rsidR="00F069DD">
        <w:rPr>
          <w:sz w:val="22"/>
          <w:szCs w:val="22"/>
        </w:rPr>
        <w:t>Regional Resource Management Plan</w:t>
      </w:r>
      <w:r w:rsidR="0045604F">
        <w:rPr>
          <w:sz w:val="22"/>
          <w:szCs w:val="22"/>
        </w:rPr>
        <w:t>.</w:t>
      </w:r>
    </w:p>
    <w:p w:rsidR="00E92196" w:rsidRPr="00E92196" w:rsidRDefault="003E3F39" w:rsidP="0077335F">
      <w:pPr>
        <w:pStyle w:val="ListParagraph"/>
        <w:numPr>
          <w:ilvl w:val="0"/>
          <w:numId w:val="14"/>
        </w:numPr>
        <w:spacing w:after="360"/>
        <w:ind w:left="0" w:firstLine="0"/>
        <w:contextualSpacing w:val="0"/>
        <w:rPr>
          <w:rFonts w:cs="Arial"/>
          <w:sz w:val="22"/>
          <w:szCs w:val="22"/>
        </w:rPr>
      </w:pPr>
      <w:r w:rsidRPr="003E3F39">
        <w:rPr>
          <w:sz w:val="22"/>
          <w:szCs w:val="22"/>
        </w:rPr>
        <w:t xml:space="preserve">The Inquiry </w:t>
      </w:r>
      <w:r w:rsidR="00FC4F93">
        <w:rPr>
          <w:sz w:val="22"/>
          <w:szCs w:val="22"/>
        </w:rPr>
        <w:t>does not accept</w:t>
      </w:r>
      <w:r w:rsidRPr="003E3F39">
        <w:rPr>
          <w:sz w:val="22"/>
          <w:szCs w:val="22"/>
        </w:rPr>
        <w:t xml:space="preserve"> that the TANK Process</w:t>
      </w:r>
      <w:r w:rsidR="00387BE3">
        <w:rPr>
          <w:sz w:val="22"/>
          <w:szCs w:val="22"/>
        </w:rPr>
        <w:t xml:space="preserve"> or the State of the Environment monitoring records were</w:t>
      </w:r>
      <w:r w:rsidRPr="003E3F39">
        <w:rPr>
          <w:sz w:val="22"/>
          <w:szCs w:val="22"/>
        </w:rPr>
        <w:t xml:space="preserve"> a sufficient basis for specific and effective liaison </w:t>
      </w:r>
      <w:r w:rsidRPr="003E3F39">
        <w:rPr>
          <w:sz w:val="22"/>
          <w:szCs w:val="22"/>
        </w:rPr>
        <w:lastRenderedPageBreak/>
        <w:t xml:space="preserve">between </w:t>
      </w:r>
      <w:r w:rsidR="00387BE3">
        <w:rPr>
          <w:sz w:val="22"/>
          <w:szCs w:val="22"/>
        </w:rPr>
        <w:t xml:space="preserve">the </w:t>
      </w:r>
      <w:r w:rsidR="00296C1A">
        <w:rPr>
          <w:sz w:val="22"/>
          <w:szCs w:val="22"/>
        </w:rPr>
        <w:t>Regional Council</w:t>
      </w:r>
      <w:r w:rsidRPr="003E3F39">
        <w:rPr>
          <w:sz w:val="22"/>
          <w:szCs w:val="22"/>
        </w:rPr>
        <w:t xml:space="preserve"> and </w:t>
      </w:r>
      <w:r w:rsidR="001442BA">
        <w:rPr>
          <w:sz w:val="22"/>
          <w:szCs w:val="22"/>
        </w:rPr>
        <w:t>the District Council</w:t>
      </w:r>
      <w:r w:rsidRPr="003E3F39">
        <w:rPr>
          <w:sz w:val="22"/>
          <w:szCs w:val="22"/>
        </w:rPr>
        <w:t xml:space="preserve"> about aquifer contamination risks and associated risks to the drinking water supply</w:t>
      </w:r>
      <w:r w:rsidR="007968A4">
        <w:rPr>
          <w:sz w:val="22"/>
          <w:szCs w:val="22"/>
        </w:rPr>
        <w:t xml:space="preserve">.  </w:t>
      </w:r>
      <w:r w:rsidR="00387BE3">
        <w:rPr>
          <w:sz w:val="22"/>
          <w:szCs w:val="22"/>
        </w:rPr>
        <w:t xml:space="preserve">Nor </w:t>
      </w:r>
      <w:r>
        <w:rPr>
          <w:sz w:val="22"/>
          <w:szCs w:val="22"/>
        </w:rPr>
        <w:t xml:space="preserve">did either Council use </w:t>
      </w:r>
      <w:r w:rsidR="00387BE3">
        <w:rPr>
          <w:sz w:val="22"/>
          <w:szCs w:val="22"/>
        </w:rPr>
        <w:t xml:space="preserve">them </w:t>
      </w:r>
      <w:r>
        <w:rPr>
          <w:sz w:val="22"/>
          <w:szCs w:val="22"/>
        </w:rPr>
        <w:t>in this manner.</w:t>
      </w:r>
    </w:p>
    <w:p w:rsidR="00E92196" w:rsidRDefault="00E92196" w:rsidP="0077335F">
      <w:pPr>
        <w:pStyle w:val="ListParagraph"/>
        <w:numPr>
          <w:ilvl w:val="0"/>
          <w:numId w:val="14"/>
        </w:numPr>
        <w:spacing w:after="360"/>
        <w:ind w:left="0" w:firstLine="0"/>
        <w:contextualSpacing w:val="0"/>
        <w:rPr>
          <w:sz w:val="22"/>
          <w:szCs w:val="22"/>
        </w:rPr>
      </w:pPr>
      <w:r w:rsidRPr="00E92196">
        <w:rPr>
          <w:rFonts w:cs="Arial"/>
          <w:sz w:val="22"/>
          <w:szCs w:val="22"/>
        </w:rPr>
        <w:t>Counsel</w:t>
      </w:r>
      <w:r>
        <w:rPr>
          <w:sz w:val="22"/>
          <w:szCs w:val="22"/>
        </w:rPr>
        <w:t xml:space="preserve"> assisting submitted </w:t>
      </w:r>
      <w:r w:rsidR="00387BE3">
        <w:rPr>
          <w:sz w:val="22"/>
          <w:szCs w:val="22"/>
        </w:rPr>
        <w:t xml:space="preserve">the </w:t>
      </w:r>
      <w:r w:rsidR="00296C1A">
        <w:rPr>
          <w:sz w:val="22"/>
          <w:szCs w:val="22"/>
        </w:rPr>
        <w:t>Regional Council</w:t>
      </w:r>
      <w:r>
        <w:rPr>
          <w:sz w:val="22"/>
          <w:szCs w:val="22"/>
        </w:rPr>
        <w:t xml:space="preserve"> was the “senior partner” in relation to any aquifer dealings with </w:t>
      </w:r>
      <w:r w:rsidR="001442BA">
        <w:rPr>
          <w:sz w:val="22"/>
          <w:szCs w:val="22"/>
        </w:rPr>
        <w:t>the District Council</w:t>
      </w:r>
      <w:r w:rsidR="007968A4">
        <w:rPr>
          <w:sz w:val="22"/>
          <w:szCs w:val="22"/>
        </w:rPr>
        <w:t xml:space="preserve">.  </w:t>
      </w:r>
      <w:r w:rsidR="00387BE3">
        <w:rPr>
          <w:sz w:val="22"/>
          <w:szCs w:val="22"/>
        </w:rPr>
        <w:t xml:space="preserve">The </w:t>
      </w:r>
      <w:r w:rsidR="00296C1A">
        <w:rPr>
          <w:sz w:val="22"/>
          <w:szCs w:val="22"/>
        </w:rPr>
        <w:t>Regional Council</w:t>
      </w:r>
      <w:r>
        <w:rPr>
          <w:sz w:val="22"/>
          <w:szCs w:val="22"/>
        </w:rPr>
        <w:t xml:space="preserve"> presented some statistics to show that </w:t>
      </w:r>
      <w:r w:rsidR="001442BA">
        <w:rPr>
          <w:sz w:val="22"/>
          <w:szCs w:val="22"/>
        </w:rPr>
        <w:t>the District Council</w:t>
      </w:r>
      <w:r>
        <w:rPr>
          <w:sz w:val="22"/>
          <w:szCs w:val="22"/>
        </w:rPr>
        <w:t xml:space="preserve"> had a substantially greater total revenue and expenditure than </w:t>
      </w:r>
      <w:r w:rsidR="00F97517">
        <w:rPr>
          <w:sz w:val="22"/>
          <w:szCs w:val="22"/>
        </w:rPr>
        <w:t xml:space="preserve">the </w:t>
      </w:r>
      <w:r w:rsidR="00296C1A">
        <w:rPr>
          <w:sz w:val="22"/>
          <w:szCs w:val="22"/>
        </w:rPr>
        <w:t>Regional Council</w:t>
      </w:r>
      <w:r w:rsidR="007968A4">
        <w:rPr>
          <w:sz w:val="22"/>
          <w:szCs w:val="22"/>
        </w:rPr>
        <w:t xml:space="preserve">.  </w:t>
      </w:r>
      <w:r>
        <w:rPr>
          <w:sz w:val="22"/>
          <w:szCs w:val="22"/>
        </w:rPr>
        <w:t>However, these bare statistics did not address the more pertinent matter</w:t>
      </w:r>
      <w:r w:rsidR="00387BE3">
        <w:rPr>
          <w:sz w:val="22"/>
          <w:szCs w:val="22"/>
        </w:rPr>
        <w:t>,</w:t>
      </w:r>
      <w:r>
        <w:rPr>
          <w:sz w:val="22"/>
          <w:szCs w:val="22"/>
        </w:rPr>
        <w:t xml:space="preserve"> which was the </w:t>
      </w:r>
      <w:r w:rsidR="00FA71A1">
        <w:rPr>
          <w:sz w:val="22"/>
          <w:szCs w:val="22"/>
        </w:rPr>
        <w:t xml:space="preserve">number </w:t>
      </w:r>
      <w:r>
        <w:rPr>
          <w:sz w:val="22"/>
          <w:szCs w:val="22"/>
        </w:rPr>
        <w:t xml:space="preserve">of science and technical personnel within </w:t>
      </w:r>
      <w:r w:rsidR="00F97517">
        <w:rPr>
          <w:sz w:val="22"/>
          <w:szCs w:val="22"/>
        </w:rPr>
        <w:t xml:space="preserve">the </w:t>
      </w:r>
      <w:r w:rsidR="00296C1A">
        <w:rPr>
          <w:sz w:val="22"/>
          <w:szCs w:val="22"/>
        </w:rPr>
        <w:t>Regional Council</w:t>
      </w:r>
      <w:r>
        <w:rPr>
          <w:sz w:val="22"/>
          <w:szCs w:val="22"/>
        </w:rPr>
        <w:t xml:space="preserve"> compared to </w:t>
      </w:r>
      <w:r w:rsidR="001442BA">
        <w:rPr>
          <w:sz w:val="22"/>
          <w:szCs w:val="22"/>
        </w:rPr>
        <w:t>the District Council</w:t>
      </w:r>
      <w:r w:rsidR="007968A4">
        <w:rPr>
          <w:sz w:val="22"/>
          <w:szCs w:val="22"/>
        </w:rPr>
        <w:t xml:space="preserve">.  </w:t>
      </w:r>
      <w:r w:rsidR="00387BE3">
        <w:rPr>
          <w:sz w:val="22"/>
          <w:szCs w:val="22"/>
        </w:rPr>
        <w:t xml:space="preserve">This was accepted by </w:t>
      </w:r>
      <w:r>
        <w:rPr>
          <w:sz w:val="22"/>
          <w:szCs w:val="22"/>
        </w:rPr>
        <w:t>Messrs Lew and Gordon.</w:t>
      </w:r>
    </w:p>
    <w:p w:rsidR="00E92196" w:rsidRDefault="00E92196" w:rsidP="0077335F">
      <w:pPr>
        <w:pStyle w:val="ListParagraph"/>
        <w:numPr>
          <w:ilvl w:val="0"/>
          <w:numId w:val="14"/>
        </w:numPr>
        <w:spacing w:after="360"/>
        <w:ind w:left="0" w:firstLine="0"/>
        <w:contextualSpacing w:val="0"/>
        <w:rPr>
          <w:sz w:val="22"/>
          <w:szCs w:val="22"/>
        </w:rPr>
      </w:pPr>
      <w:r>
        <w:rPr>
          <w:sz w:val="22"/>
          <w:szCs w:val="22"/>
        </w:rPr>
        <w:t xml:space="preserve">In the context of the </w:t>
      </w:r>
      <w:r w:rsidR="00F97517">
        <w:rPr>
          <w:sz w:val="22"/>
          <w:szCs w:val="22"/>
        </w:rPr>
        <w:t xml:space="preserve">particular </w:t>
      </w:r>
      <w:r>
        <w:rPr>
          <w:sz w:val="22"/>
          <w:szCs w:val="22"/>
        </w:rPr>
        <w:t>catchment and aquifer</w:t>
      </w:r>
      <w:r w:rsidR="00F97517">
        <w:rPr>
          <w:sz w:val="22"/>
          <w:szCs w:val="22"/>
        </w:rPr>
        <w:t xml:space="preserve"> risks</w:t>
      </w:r>
      <w:r>
        <w:rPr>
          <w:sz w:val="22"/>
          <w:szCs w:val="22"/>
        </w:rPr>
        <w:t xml:space="preserve"> in the vicinity of Brookvale Road, </w:t>
      </w:r>
      <w:r w:rsidR="00F97517">
        <w:rPr>
          <w:sz w:val="22"/>
          <w:szCs w:val="22"/>
        </w:rPr>
        <w:t xml:space="preserve">and given the </w:t>
      </w:r>
      <w:r w:rsidRPr="00E92196">
        <w:rPr>
          <w:rFonts w:cs="Arial"/>
          <w:sz w:val="22"/>
          <w:szCs w:val="22"/>
        </w:rPr>
        <w:t>historical</w:t>
      </w:r>
      <w:r>
        <w:rPr>
          <w:sz w:val="22"/>
          <w:szCs w:val="22"/>
        </w:rPr>
        <w:t xml:space="preserve"> issues, the Inquiry </w:t>
      </w:r>
      <w:r w:rsidR="00FC4F93">
        <w:rPr>
          <w:sz w:val="22"/>
          <w:szCs w:val="22"/>
        </w:rPr>
        <w:t>finds</w:t>
      </w:r>
      <w:r w:rsidR="00FD1326">
        <w:rPr>
          <w:sz w:val="22"/>
          <w:szCs w:val="22"/>
        </w:rPr>
        <w:t xml:space="preserve"> </w:t>
      </w:r>
      <w:r>
        <w:rPr>
          <w:sz w:val="22"/>
          <w:szCs w:val="22"/>
        </w:rPr>
        <w:t>that regular and meaningful co-operation and collaboration was lacking</w:t>
      </w:r>
      <w:r w:rsidR="007968A4">
        <w:rPr>
          <w:sz w:val="22"/>
          <w:szCs w:val="22"/>
        </w:rPr>
        <w:t xml:space="preserve">.  </w:t>
      </w:r>
      <w:r>
        <w:rPr>
          <w:sz w:val="22"/>
          <w:szCs w:val="22"/>
        </w:rPr>
        <w:t xml:space="preserve">The Inquiry </w:t>
      </w:r>
      <w:r w:rsidR="00FD1326">
        <w:rPr>
          <w:sz w:val="22"/>
          <w:szCs w:val="22"/>
        </w:rPr>
        <w:t xml:space="preserve">has </w:t>
      </w:r>
      <w:r>
        <w:rPr>
          <w:sz w:val="22"/>
          <w:szCs w:val="22"/>
        </w:rPr>
        <w:t>note</w:t>
      </w:r>
      <w:r w:rsidR="00FD1326">
        <w:rPr>
          <w:sz w:val="22"/>
          <w:szCs w:val="22"/>
        </w:rPr>
        <w:t>d</w:t>
      </w:r>
      <w:r>
        <w:rPr>
          <w:sz w:val="22"/>
          <w:szCs w:val="22"/>
        </w:rPr>
        <w:t xml:space="preserve"> that </w:t>
      </w:r>
      <w:r w:rsidR="00FD1326">
        <w:rPr>
          <w:sz w:val="22"/>
          <w:szCs w:val="22"/>
        </w:rPr>
        <w:t xml:space="preserve">the </w:t>
      </w:r>
      <w:r w:rsidR="00296C1A">
        <w:rPr>
          <w:sz w:val="22"/>
          <w:szCs w:val="22"/>
        </w:rPr>
        <w:t>Regional Council</w:t>
      </w:r>
      <w:r>
        <w:rPr>
          <w:sz w:val="22"/>
          <w:szCs w:val="22"/>
        </w:rPr>
        <w:t xml:space="preserve"> acknowledged the importance of increasing its liaison efforts.</w:t>
      </w:r>
    </w:p>
    <w:p w:rsidR="00E92196" w:rsidRPr="00C2202A" w:rsidRDefault="00E92196" w:rsidP="00E92196">
      <w:pPr>
        <w:keepNext/>
        <w:spacing w:after="240"/>
        <w:rPr>
          <w:rFonts w:cs="Arial"/>
          <w:i/>
          <w:sz w:val="22"/>
        </w:rPr>
      </w:pPr>
      <w:r w:rsidRPr="00C2202A">
        <w:rPr>
          <w:rFonts w:cs="Arial"/>
          <w:i/>
          <w:sz w:val="22"/>
        </w:rPr>
        <w:t>October 2015</w:t>
      </w:r>
      <w:r w:rsidR="00FD1326">
        <w:rPr>
          <w:rFonts w:cs="Arial"/>
          <w:i/>
          <w:sz w:val="22"/>
        </w:rPr>
        <w:t xml:space="preserve"> Brookvale Road </w:t>
      </w:r>
      <w:r w:rsidR="00951855">
        <w:rPr>
          <w:rFonts w:cs="Arial"/>
          <w:i/>
          <w:sz w:val="22"/>
        </w:rPr>
        <w:t>Bore 3</w:t>
      </w:r>
      <w:r w:rsidR="00FD1326">
        <w:rPr>
          <w:rFonts w:cs="Arial"/>
          <w:i/>
          <w:sz w:val="22"/>
        </w:rPr>
        <w:t xml:space="preserve"> </w:t>
      </w:r>
      <w:proofErr w:type="gramStart"/>
      <w:r w:rsidR="00FD1326">
        <w:rPr>
          <w:rFonts w:cs="Arial"/>
          <w:i/>
          <w:sz w:val="22"/>
        </w:rPr>
        <w:t>Event</w:t>
      </w:r>
      <w:proofErr w:type="gramEnd"/>
    </w:p>
    <w:p w:rsidR="00E92196" w:rsidRDefault="00E92196" w:rsidP="0077335F">
      <w:pPr>
        <w:pStyle w:val="ListParagraph"/>
        <w:numPr>
          <w:ilvl w:val="0"/>
          <w:numId w:val="14"/>
        </w:numPr>
        <w:spacing w:after="360"/>
        <w:ind w:left="0" w:firstLine="0"/>
        <w:contextualSpacing w:val="0"/>
        <w:rPr>
          <w:sz w:val="22"/>
          <w:szCs w:val="22"/>
        </w:rPr>
      </w:pPr>
      <w:r>
        <w:rPr>
          <w:sz w:val="22"/>
          <w:szCs w:val="22"/>
        </w:rPr>
        <w:t xml:space="preserve">When </w:t>
      </w:r>
      <w:r w:rsidR="00FD1326">
        <w:rPr>
          <w:sz w:val="22"/>
          <w:szCs w:val="22"/>
        </w:rPr>
        <w:t xml:space="preserve">the </w:t>
      </w:r>
      <w:r w:rsidR="00296C1A">
        <w:rPr>
          <w:sz w:val="22"/>
          <w:szCs w:val="22"/>
        </w:rPr>
        <w:t>Regional Council</w:t>
      </w:r>
      <w:r>
        <w:rPr>
          <w:sz w:val="22"/>
          <w:szCs w:val="22"/>
        </w:rPr>
        <w:t xml:space="preserve"> found out about </w:t>
      </w:r>
      <w:r w:rsidR="00FD1326">
        <w:rPr>
          <w:sz w:val="22"/>
          <w:szCs w:val="22"/>
        </w:rPr>
        <w:t xml:space="preserve">the October 2015 Brookvale Road </w:t>
      </w:r>
      <w:r w:rsidR="00951855">
        <w:rPr>
          <w:sz w:val="22"/>
          <w:szCs w:val="22"/>
        </w:rPr>
        <w:t>bore 3</w:t>
      </w:r>
      <w:r w:rsidR="00FD1326">
        <w:rPr>
          <w:sz w:val="22"/>
          <w:szCs w:val="22"/>
        </w:rPr>
        <w:t xml:space="preserve"> </w:t>
      </w:r>
      <w:r>
        <w:rPr>
          <w:sz w:val="22"/>
          <w:szCs w:val="22"/>
        </w:rPr>
        <w:t xml:space="preserve">contamination </w:t>
      </w:r>
      <w:proofErr w:type="gramStart"/>
      <w:r>
        <w:rPr>
          <w:sz w:val="22"/>
          <w:szCs w:val="22"/>
        </w:rPr>
        <w:t>event</w:t>
      </w:r>
      <w:proofErr w:type="gramEnd"/>
      <w:r w:rsidR="00FD1326">
        <w:rPr>
          <w:sz w:val="22"/>
          <w:szCs w:val="22"/>
        </w:rPr>
        <w:t>,</w:t>
      </w:r>
      <w:r>
        <w:rPr>
          <w:sz w:val="22"/>
          <w:szCs w:val="22"/>
        </w:rPr>
        <w:t xml:space="preserve"> through the media</w:t>
      </w:r>
      <w:r w:rsidR="00FD1326">
        <w:rPr>
          <w:sz w:val="22"/>
          <w:szCs w:val="22"/>
        </w:rPr>
        <w:t>,</w:t>
      </w:r>
      <w:r>
        <w:rPr>
          <w:sz w:val="22"/>
          <w:szCs w:val="22"/>
        </w:rPr>
        <w:t xml:space="preserve"> it exchanged some brief emails with </w:t>
      </w:r>
      <w:r w:rsidR="001442BA">
        <w:rPr>
          <w:sz w:val="22"/>
          <w:szCs w:val="22"/>
        </w:rPr>
        <w:t>the District Council</w:t>
      </w:r>
      <w:r>
        <w:rPr>
          <w:sz w:val="22"/>
          <w:szCs w:val="22"/>
        </w:rPr>
        <w:t xml:space="preserve"> between 6 and 13 October 2015</w:t>
      </w:r>
      <w:r w:rsidR="007968A4">
        <w:rPr>
          <w:sz w:val="22"/>
          <w:szCs w:val="22"/>
        </w:rPr>
        <w:t xml:space="preserve">.  </w:t>
      </w:r>
      <w:r w:rsidR="00FD1326">
        <w:rPr>
          <w:sz w:val="22"/>
          <w:szCs w:val="22"/>
        </w:rPr>
        <w:t xml:space="preserve">The </w:t>
      </w:r>
      <w:r w:rsidR="00296C1A">
        <w:rPr>
          <w:sz w:val="22"/>
          <w:szCs w:val="22"/>
        </w:rPr>
        <w:t>Regional Council</w:t>
      </w:r>
      <w:r>
        <w:rPr>
          <w:sz w:val="22"/>
          <w:szCs w:val="22"/>
        </w:rPr>
        <w:t xml:space="preserve"> failed to follow this up with </w:t>
      </w:r>
      <w:r w:rsidR="001442BA">
        <w:rPr>
          <w:sz w:val="22"/>
          <w:szCs w:val="22"/>
        </w:rPr>
        <w:t>the District Council</w:t>
      </w:r>
      <w:r>
        <w:rPr>
          <w:sz w:val="22"/>
          <w:szCs w:val="22"/>
        </w:rPr>
        <w:t xml:space="preserve">, pursue investigations against Te Mata Mushrooms, or escalate the matter within </w:t>
      </w:r>
      <w:r w:rsidR="00FD1326">
        <w:rPr>
          <w:sz w:val="22"/>
          <w:szCs w:val="22"/>
        </w:rPr>
        <w:t xml:space="preserve">the </w:t>
      </w:r>
      <w:r w:rsidR="00296C1A">
        <w:rPr>
          <w:sz w:val="22"/>
          <w:szCs w:val="22"/>
        </w:rPr>
        <w:t>Regional Council</w:t>
      </w:r>
      <w:r w:rsidR="007968A4">
        <w:rPr>
          <w:sz w:val="22"/>
          <w:szCs w:val="22"/>
        </w:rPr>
        <w:t xml:space="preserve">.  </w:t>
      </w:r>
      <w:r>
        <w:rPr>
          <w:sz w:val="22"/>
          <w:szCs w:val="22"/>
        </w:rPr>
        <w:t xml:space="preserve">Most unfortunately, </w:t>
      </w:r>
      <w:r w:rsidR="00FD1326">
        <w:rPr>
          <w:sz w:val="22"/>
          <w:szCs w:val="22"/>
        </w:rPr>
        <w:t>the</w:t>
      </w:r>
      <w:r>
        <w:rPr>
          <w:sz w:val="22"/>
          <w:szCs w:val="22"/>
        </w:rPr>
        <w:t xml:space="preserve"> liaison</w:t>
      </w:r>
      <w:r w:rsidR="00F069DD">
        <w:rPr>
          <w:sz w:val="22"/>
          <w:szCs w:val="22"/>
        </w:rPr>
        <w:t xml:space="preserve"> between the two C</w:t>
      </w:r>
      <w:r w:rsidR="00FD1326">
        <w:rPr>
          <w:sz w:val="22"/>
          <w:szCs w:val="22"/>
        </w:rPr>
        <w:t>ouncils</w:t>
      </w:r>
      <w:r>
        <w:rPr>
          <w:sz w:val="22"/>
          <w:szCs w:val="22"/>
        </w:rPr>
        <w:t xml:space="preserve"> was seriously inadequate</w:t>
      </w:r>
      <w:r w:rsidR="007968A4">
        <w:rPr>
          <w:sz w:val="22"/>
          <w:szCs w:val="22"/>
        </w:rPr>
        <w:t xml:space="preserve">.  </w:t>
      </w:r>
      <w:r>
        <w:rPr>
          <w:sz w:val="22"/>
          <w:szCs w:val="22"/>
        </w:rPr>
        <w:t xml:space="preserve">This </w:t>
      </w:r>
      <w:r w:rsidR="00FD1326">
        <w:rPr>
          <w:sz w:val="22"/>
          <w:szCs w:val="22"/>
        </w:rPr>
        <w:t xml:space="preserve">was </w:t>
      </w:r>
      <w:r>
        <w:rPr>
          <w:sz w:val="22"/>
          <w:szCs w:val="22"/>
        </w:rPr>
        <w:t xml:space="preserve">a prime example of an area where information exchange, discussions and co-ordinated action between the two key </w:t>
      </w:r>
      <w:r w:rsidRPr="00DD0C85">
        <w:rPr>
          <w:rFonts w:cs="Arial"/>
          <w:sz w:val="22"/>
          <w:szCs w:val="22"/>
        </w:rPr>
        <w:t>stakeholders</w:t>
      </w:r>
      <w:r>
        <w:rPr>
          <w:sz w:val="22"/>
          <w:szCs w:val="22"/>
        </w:rPr>
        <w:t xml:space="preserve"> </w:t>
      </w:r>
      <w:r w:rsidR="00FD1326">
        <w:rPr>
          <w:sz w:val="22"/>
          <w:szCs w:val="22"/>
        </w:rPr>
        <w:t>should</w:t>
      </w:r>
      <w:r>
        <w:rPr>
          <w:sz w:val="22"/>
          <w:szCs w:val="22"/>
        </w:rPr>
        <w:t xml:space="preserve"> have taken place.</w:t>
      </w:r>
    </w:p>
    <w:p w:rsidR="00E92196" w:rsidRPr="00E83870" w:rsidRDefault="00E92196" w:rsidP="0077335F">
      <w:pPr>
        <w:pStyle w:val="ListParagraph"/>
        <w:numPr>
          <w:ilvl w:val="0"/>
          <w:numId w:val="14"/>
        </w:numPr>
        <w:spacing w:after="360"/>
        <w:ind w:left="0" w:firstLine="0"/>
        <w:contextualSpacing w:val="0"/>
        <w:rPr>
          <w:sz w:val="22"/>
          <w:szCs w:val="22"/>
        </w:rPr>
      </w:pPr>
      <w:r>
        <w:rPr>
          <w:sz w:val="22"/>
          <w:szCs w:val="22"/>
        </w:rPr>
        <w:t xml:space="preserve">The </w:t>
      </w:r>
      <w:r w:rsidRPr="00DD0C85">
        <w:rPr>
          <w:rFonts w:cs="Arial"/>
          <w:sz w:val="22"/>
          <w:szCs w:val="22"/>
        </w:rPr>
        <w:t>Inquiry</w:t>
      </w:r>
      <w:r>
        <w:rPr>
          <w:sz w:val="22"/>
          <w:szCs w:val="22"/>
        </w:rPr>
        <w:t xml:space="preserve"> </w:t>
      </w:r>
      <w:r w:rsidR="00FC4F93">
        <w:rPr>
          <w:sz w:val="22"/>
          <w:szCs w:val="22"/>
        </w:rPr>
        <w:t>finds</w:t>
      </w:r>
      <w:r w:rsidR="00FD1326">
        <w:rPr>
          <w:sz w:val="22"/>
          <w:szCs w:val="22"/>
        </w:rPr>
        <w:t xml:space="preserve"> </w:t>
      </w:r>
      <w:r>
        <w:rPr>
          <w:sz w:val="22"/>
          <w:szCs w:val="22"/>
        </w:rPr>
        <w:t>that the</w:t>
      </w:r>
      <w:r w:rsidR="00FD1326">
        <w:rPr>
          <w:sz w:val="22"/>
          <w:szCs w:val="22"/>
        </w:rPr>
        <w:t xml:space="preserve"> Brookvale Road</w:t>
      </w:r>
      <w:r w:rsidRPr="00E83870">
        <w:rPr>
          <w:sz w:val="22"/>
          <w:szCs w:val="22"/>
        </w:rPr>
        <w:t xml:space="preserve"> </w:t>
      </w:r>
      <w:r w:rsidR="00951855">
        <w:rPr>
          <w:sz w:val="22"/>
          <w:szCs w:val="22"/>
        </w:rPr>
        <w:t>bore 3</w:t>
      </w:r>
      <w:r w:rsidRPr="00E83870">
        <w:rPr>
          <w:sz w:val="22"/>
          <w:szCs w:val="22"/>
        </w:rPr>
        <w:t xml:space="preserve"> event very probably involved aquifer contamination</w:t>
      </w:r>
      <w:r w:rsidR="007968A4">
        <w:rPr>
          <w:sz w:val="22"/>
          <w:szCs w:val="22"/>
        </w:rPr>
        <w:t xml:space="preserve">.  </w:t>
      </w:r>
      <w:r>
        <w:rPr>
          <w:sz w:val="22"/>
          <w:szCs w:val="22"/>
        </w:rPr>
        <w:t xml:space="preserve">The </w:t>
      </w:r>
      <w:r w:rsidRPr="00E83870">
        <w:rPr>
          <w:sz w:val="22"/>
          <w:szCs w:val="22"/>
        </w:rPr>
        <w:t xml:space="preserve">source and pathway </w:t>
      </w:r>
      <w:r>
        <w:rPr>
          <w:sz w:val="22"/>
          <w:szCs w:val="22"/>
        </w:rPr>
        <w:t xml:space="preserve">of such contamination </w:t>
      </w:r>
      <w:r w:rsidRPr="00E83870">
        <w:rPr>
          <w:sz w:val="22"/>
          <w:szCs w:val="22"/>
        </w:rPr>
        <w:t>were unknown</w:t>
      </w:r>
      <w:r w:rsidR="007968A4">
        <w:rPr>
          <w:sz w:val="22"/>
          <w:szCs w:val="22"/>
        </w:rPr>
        <w:t xml:space="preserve">.  </w:t>
      </w:r>
      <w:r w:rsidR="00FD1326">
        <w:rPr>
          <w:sz w:val="22"/>
          <w:szCs w:val="22"/>
        </w:rPr>
        <w:t xml:space="preserve">The </w:t>
      </w:r>
      <w:r w:rsidR="00FC4F93">
        <w:rPr>
          <w:sz w:val="22"/>
          <w:szCs w:val="22"/>
        </w:rPr>
        <w:t>Inquiry does not accept</w:t>
      </w:r>
      <w:r w:rsidR="00FD1326">
        <w:rPr>
          <w:sz w:val="22"/>
          <w:szCs w:val="22"/>
        </w:rPr>
        <w:t xml:space="preserve"> the </w:t>
      </w:r>
      <w:r w:rsidR="00296C1A">
        <w:rPr>
          <w:sz w:val="22"/>
          <w:szCs w:val="22"/>
        </w:rPr>
        <w:t>Regional Council</w:t>
      </w:r>
      <w:r w:rsidR="00FD1326">
        <w:rPr>
          <w:sz w:val="22"/>
          <w:szCs w:val="22"/>
        </w:rPr>
        <w:t>’s</w:t>
      </w:r>
      <w:r w:rsidRPr="00E83870">
        <w:rPr>
          <w:sz w:val="22"/>
          <w:szCs w:val="22"/>
        </w:rPr>
        <w:t xml:space="preserve"> submissions that there was no reason to suspect widespread contamination within the aquifer</w:t>
      </w:r>
      <w:r w:rsidR="007968A4">
        <w:rPr>
          <w:sz w:val="22"/>
          <w:szCs w:val="22"/>
        </w:rPr>
        <w:t xml:space="preserve">.  </w:t>
      </w:r>
      <w:r w:rsidR="00FD1326">
        <w:rPr>
          <w:sz w:val="22"/>
          <w:szCs w:val="22"/>
        </w:rPr>
        <w:t xml:space="preserve">There </w:t>
      </w:r>
      <w:r>
        <w:rPr>
          <w:sz w:val="22"/>
          <w:szCs w:val="22"/>
        </w:rPr>
        <w:t>was</w:t>
      </w:r>
      <w:r w:rsidR="00FD1326">
        <w:rPr>
          <w:sz w:val="22"/>
          <w:szCs w:val="22"/>
        </w:rPr>
        <w:t xml:space="preserve"> simply</w:t>
      </w:r>
      <w:r>
        <w:rPr>
          <w:sz w:val="22"/>
          <w:szCs w:val="22"/>
        </w:rPr>
        <w:t xml:space="preserve"> no significant evidence clearly excluding widespread contamination in October 2015</w:t>
      </w:r>
      <w:r w:rsidR="007968A4">
        <w:rPr>
          <w:sz w:val="22"/>
          <w:szCs w:val="22"/>
        </w:rPr>
        <w:t xml:space="preserve">.  </w:t>
      </w:r>
      <w:r>
        <w:rPr>
          <w:sz w:val="22"/>
          <w:szCs w:val="22"/>
        </w:rPr>
        <w:t xml:space="preserve">Moreover, </w:t>
      </w:r>
      <w:r w:rsidR="00FD1326">
        <w:rPr>
          <w:sz w:val="22"/>
          <w:szCs w:val="22"/>
        </w:rPr>
        <w:t xml:space="preserve">the </w:t>
      </w:r>
      <w:r w:rsidR="00296C1A">
        <w:rPr>
          <w:sz w:val="22"/>
          <w:szCs w:val="22"/>
        </w:rPr>
        <w:t>Regional Council</w:t>
      </w:r>
      <w:r w:rsidRPr="00E83870">
        <w:rPr>
          <w:sz w:val="22"/>
          <w:szCs w:val="22"/>
        </w:rPr>
        <w:t xml:space="preserve"> maintained its own test bore 10496 some 235 metres distant </w:t>
      </w:r>
      <w:r>
        <w:rPr>
          <w:sz w:val="22"/>
          <w:szCs w:val="22"/>
        </w:rPr>
        <w:t xml:space="preserve">from </w:t>
      </w:r>
      <w:r w:rsidR="00FD1326">
        <w:rPr>
          <w:sz w:val="22"/>
          <w:szCs w:val="22"/>
        </w:rPr>
        <w:t xml:space="preserve">Brookvale Road </w:t>
      </w:r>
      <w:r w:rsidR="00951855">
        <w:rPr>
          <w:sz w:val="22"/>
          <w:szCs w:val="22"/>
        </w:rPr>
        <w:t>bore 3</w:t>
      </w:r>
      <w:r>
        <w:rPr>
          <w:sz w:val="22"/>
          <w:szCs w:val="22"/>
        </w:rPr>
        <w:t xml:space="preserve"> </w:t>
      </w:r>
      <w:r w:rsidRPr="00E83870">
        <w:rPr>
          <w:sz w:val="22"/>
          <w:szCs w:val="22"/>
        </w:rPr>
        <w:t xml:space="preserve">and that test bore had a history of </w:t>
      </w:r>
      <w:r w:rsidR="00BE5B04">
        <w:rPr>
          <w:sz w:val="22"/>
          <w:szCs w:val="22"/>
        </w:rPr>
        <w:t>E.coli</w:t>
      </w:r>
      <w:r w:rsidRPr="00E83870">
        <w:rPr>
          <w:sz w:val="22"/>
          <w:szCs w:val="22"/>
        </w:rPr>
        <w:t xml:space="preserve"> readings</w:t>
      </w:r>
      <w:r w:rsidR="007968A4">
        <w:rPr>
          <w:sz w:val="22"/>
          <w:szCs w:val="22"/>
        </w:rPr>
        <w:t xml:space="preserve">.  </w:t>
      </w:r>
      <w:r w:rsidR="00FD1326">
        <w:rPr>
          <w:sz w:val="22"/>
          <w:szCs w:val="22"/>
        </w:rPr>
        <w:t>The District Council,</w:t>
      </w:r>
      <w:r w:rsidRPr="00E83870">
        <w:rPr>
          <w:sz w:val="22"/>
          <w:szCs w:val="22"/>
        </w:rPr>
        <w:t xml:space="preserve"> th</w:t>
      </w:r>
      <w:r w:rsidR="00FD1326">
        <w:rPr>
          <w:sz w:val="22"/>
          <w:szCs w:val="22"/>
        </w:rPr>
        <w:t>r</w:t>
      </w:r>
      <w:r w:rsidRPr="00E83870">
        <w:rPr>
          <w:sz w:val="22"/>
          <w:szCs w:val="22"/>
        </w:rPr>
        <w:t>ough</w:t>
      </w:r>
      <w:r w:rsidR="00383A1E">
        <w:rPr>
          <w:sz w:val="22"/>
          <w:szCs w:val="22"/>
        </w:rPr>
        <w:t xml:space="preserve"> Mr </w:t>
      </w:r>
      <w:r w:rsidRPr="00E83870">
        <w:rPr>
          <w:sz w:val="22"/>
          <w:szCs w:val="22"/>
        </w:rPr>
        <w:t>Stuijt</w:t>
      </w:r>
      <w:r w:rsidR="00FD1326">
        <w:rPr>
          <w:sz w:val="22"/>
          <w:szCs w:val="22"/>
        </w:rPr>
        <w:t>,</w:t>
      </w:r>
      <w:r w:rsidRPr="00E83870">
        <w:rPr>
          <w:sz w:val="22"/>
          <w:szCs w:val="22"/>
        </w:rPr>
        <w:t xml:space="preserve"> </w:t>
      </w:r>
      <w:r w:rsidR="00FD1326">
        <w:rPr>
          <w:sz w:val="22"/>
          <w:szCs w:val="22"/>
        </w:rPr>
        <w:t>raised</w:t>
      </w:r>
      <w:r w:rsidRPr="00E83870">
        <w:rPr>
          <w:sz w:val="22"/>
          <w:szCs w:val="22"/>
        </w:rPr>
        <w:t xml:space="preserve"> factors of clear interest </w:t>
      </w:r>
      <w:r>
        <w:rPr>
          <w:sz w:val="22"/>
          <w:szCs w:val="22"/>
        </w:rPr>
        <w:t>and relevan</w:t>
      </w:r>
      <w:r w:rsidR="00FD1326">
        <w:rPr>
          <w:sz w:val="22"/>
          <w:szCs w:val="22"/>
        </w:rPr>
        <w:t>ce</w:t>
      </w:r>
      <w:r>
        <w:rPr>
          <w:sz w:val="22"/>
          <w:szCs w:val="22"/>
        </w:rPr>
        <w:t xml:space="preserve"> to </w:t>
      </w:r>
      <w:r>
        <w:rPr>
          <w:sz w:val="22"/>
          <w:szCs w:val="22"/>
        </w:rPr>
        <w:lastRenderedPageBreak/>
        <w:t>the enforcement powers of</w:t>
      </w:r>
      <w:r w:rsidRPr="00E83870">
        <w:rPr>
          <w:sz w:val="22"/>
          <w:szCs w:val="22"/>
        </w:rPr>
        <w:t xml:space="preserve"> </w:t>
      </w:r>
      <w:r w:rsidR="00FD1326">
        <w:rPr>
          <w:sz w:val="22"/>
          <w:szCs w:val="22"/>
        </w:rPr>
        <w:t xml:space="preserve">the </w:t>
      </w:r>
      <w:r w:rsidR="00296C1A">
        <w:rPr>
          <w:sz w:val="22"/>
          <w:szCs w:val="22"/>
        </w:rPr>
        <w:t>Regional Council</w:t>
      </w:r>
      <w:r w:rsidRPr="00E83870">
        <w:rPr>
          <w:sz w:val="22"/>
          <w:szCs w:val="22"/>
        </w:rPr>
        <w:t xml:space="preserve">, </w:t>
      </w:r>
      <w:r w:rsidR="00FD1326">
        <w:rPr>
          <w:sz w:val="22"/>
          <w:szCs w:val="22"/>
        </w:rPr>
        <w:t xml:space="preserve">but </w:t>
      </w:r>
      <w:r>
        <w:rPr>
          <w:sz w:val="22"/>
          <w:szCs w:val="22"/>
        </w:rPr>
        <w:t xml:space="preserve">the </w:t>
      </w:r>
      <w:r w:rsidR="00F355BC">
        <w:rPr>
          <w:sz w:val="22"/>
          <w:szCs w:val="22"/>
        </w:rPr>
        <w:t>Inquiry finds</w:t>
      </w:r>
      <w:r w:rsidR="00FD1326">
        <w:rPr>
          <w:sz w:val="22"/>
          <w:szCs w:val="22"/>
        </w:rPr>
        <w:t xml:space="preserve"> that the</w:t>
      </w:r>
      <w:r>
        <w:rPr>
          <w:sz w:val="22"/>
          <w:szCs w:val="22"/>
        </w:rPr>
        <w:t xml:space="preserve"> </w:t>
      </w:r>
      <w:r w:rsidR="00296C1A">
        <w:rPr>
          <w:sz w:val="22"/>
          <w:szCs w:val="22"/>
        </w:rPr>
        <w:t>Regional Council</w:t>
      </w:r>
      <w:r w:rsidRPr="00E83870">
        <w:rPr>
          <w:sz w:val="22"/>
          <w:szCs w:val="22"/>
        </w:rPr>
        <w:t xml:space="preserve"> did not pursue the</w:t>
      </w:r>
      <w:r>
        <w:rPr>
          <w:sz w:val="22"/>
          <w:szCs w:val="22"/>
        </w:rPr>
        <w:t>se</w:t>
      </w:r>
      <w:r w:rsidRPr="00E83870">
        <w:rPr>
          <w:sz w:val="22"/>
          <w:szCs w:val="22"/>
        </w:rPr>
        <w:t xml:space="preserve"> matter</w:t>
      </w:r>
      <w:r>
        <w:rPr>
          <w:sz w:val="22"/>
          <w:szCs w:val="22"/>
        </w:rPr>
        <w:t>s</w:t>
      </w:r>
      <w:r w:rsidRPr="00E83870">
        <w:rPr>
          <w:sz w:val="22"/>
          <w:szCs w:val="22"/>
        </w:rPr>
        <w:t xml:space="preserve"> to any significant extent.</w:t>
      </w:r>
    </w:p>
    <w:p w:rsidR="00E92196" w:rsidRPr="00C2202A" w:rsidRDefault="00E92196" w:rsidP="00E92196">
      <w:pPr>
        <w:keepNext/>
        <w:spacing w:after="240"/>
        <w:rPr>
          <w:rFonts w:cs="Arial"/>
          <w:i/>
          <w:sz w:val="22"/>
        </w:rPr>
      </w:pPr>
      <w:r w:rsidRPr="00C2202A">
        <w:rPr>
          <w:rFonts w:cs="Arial"/>
          <w:i/>
          <w:sz w:val="22"/>
        </w:rPr>
        <w:t xml:space="preserve">December 2015 </w:t>
      </w:r>
      <w:r w:rsidR="00BB307F" w:rsidRPr="00C2202A">
        <w:rPr>
          <w:rFonts w:cs="Arial"/>
          <w:i/>
          <w:sz w:val="22"/>
        </w:rPr>
        <w:t>T</w:t>
      </w:r>
      <w:r w:rsidRPr="00C2202A">
        <w:rPr>
          <w:rFonts w:cs="Arial"/>
          <w:i/>
          <w:sz w:val="22"/>
        </w:rPr>
        <w:t xml:space="preserve">est </w:t>
      </w:r>
      <w:r w:rsidR="00BB307F" w:rsidRPr="00C2202A">
        <w:rPr>
          <w:rFonts w:cs="Arial"/>
          <w:i/>
          <w:sz w:val="22"/>
        </w:rPr>
        <w:t>B</w:t>
      </w:r>
      <w:r w:rsidRPr="00C2202A">
        <w:rPr>
          <w:rFonts w:cs="Arial"/>
          <w:i/>
          <w:sz w:val="22"/>
        </w:rPr>
        <w:t>ore 10496</w:t>
      </w:r>
      <w:r w:rsidR="00FD1326">
        <w:rPr>
          <w:rFonts w:cs="Arial"/>
          <w:i/>
          <w:sz w:val="22"/>
        </w:rPr>
        <w:t xml:space="preserve"> </w:t>
      </w:r>
      <w:proofErr w:type="gramStart"/>
      <w:r w:rsidR="00FD1326">
        <w:rPr>
          <w:rFonts w:cs="Arial"/>
          <w:i/>
          <w:sz w:val="22"/>
        </w:rPr>
        <w:t>Event</w:t>
      </w:r>
      <w:proofErr w:type="gramEnd"/>
    </w:p>
    <w:p w:rsidR="00E92196" w:rsidRDefault="00FD1326" w:rsidP="0077335F">
      <w:pPr>
        <w:pStyle w:val="ListParagraph"/>
        <w:numPr>
          <w:ilvl w:val="0"/>
          <w:numId w:val="14"/>
        </w:numPr>
        <w:spacing w:after="360"/>
        <w:ind w:left="0" w:firstLine="0"/>
        <w:contextualSpacing w:val="0"/>
        <w:rPr>
          <w:sz w:val="22"/>
          <w:szCs w:val="22"/>
        </w:rPr>
      </w:pPr>
      <w:r>
        <w:rPr>
          <w:rFonts w:cs="Arial"/>
          <w:sz w:val="22"/>
          <w:szCs w:val="22"/>
        </w:rPr>
        <w:t xml:space="preserve">The </w:t>
      </w:r>
      <w:r w:rsidR="00296C1A">
        <w:rPr>
          <w:rFonts w:cs="Arial"/>
          <w:sz w:val="22"/>
          <w:szCs w:val="22"/>
        </w:rPr>
        <w:t>Regional Council</w:t>
      </w:r>
      <w:r w:rsidR="00E92196">
        <w:rPr>
          <w:sz w:val="22"/>
          <w:szCs w:val="22"/>
        </w:rPr>
        <w:t xml:space="preserve"> properly identified the need to confer with </w:t>
      </w:r>
      <w:r w:rsidR="001442BA">
        <w:rPr>
          <w:sz w:val="22"/>
          <w:szCs w:val="22"/>
        </w:rPr>
        <w:t>the District Council</w:t>
      </w:r>
      <w:r w:rsidR="00E92196">
        <w:rPr>
          <w:sz w:val="22"/>
          <w:szCs w:val="22"/>
        </w:rPr>
        <w:t xml:space="preserve"> about the elevated </w:t>
      </w:r>
      <w:r w:rsidR="00BE5B04">
        <w:rPr>
          <w:sz w:val="22"/>
          <w:szCs w:val="22"/>
        </w:rPr>
        <w:t>E.coli</w:t>
      </w:r>
      <w:r w:rsidR="00E92196">
        <w:rPr>
          <w:sz w:val="22"/>
          <w:szCs w:val="22"/>
        </w:rPr>
        <w:t xml:space="preserve"> readings in the test bore</w:t>
      </w:r>
      <w:r>
        <w:rPr>
          <w:sz w:val="22"/>
          <w:szCs w:val="22"/>
        </w:rPr>
        <w:t xml:space="preserve"> 10496 in December 2015</w:t>
      </w:r>
      <w:r w:rsidR="007968A4">
        <w:rPr>
          <w:sz w:val="22"/>
          <w:szCs w:val="22"/>
        </w:rPr>
        <w:t xml:space="preserve">.  </w:t>
      </w:r>
      <w:r w:rsidR="00E92196">
        <w:rPr>
          <w:sz w:val="22"/>
          <w:szCs w:val="22"/>
        </w:rPr>
        <w:t xml:space="preserve">This </w:t>
      </w:r>
      <w:r>
        <w:rPr>
          <w:sz w:val="22"/>
          <w:szCs w:val="22"/>
        </w:rPr>
        <w:t>occurred by email</w:t>
      </w:r>
      <w:r w:rsidR="00E92196">
        <w:rPr>
          <w:sz w:val="22"/>
          <w:szCs w:val="22"/>
        </w:rPr>
        <w:t xml:space="preserve"> from</w:t>
      </w:r>
      <w:r w:rsidR="00383A1E">
        <w:rPr>
          <w:sz w:val="22"/>
          <w:szCs w:val="22"/>
        </w:rPr>
        <w:t xml:space="preserve"> Mr </w:t>
      </w:r>
      <w:r w:rsidR="00E92196">
        <w:rPr>
          <w:sz w:val="22"/>
          <w:szCs w:val="22"/>
        </w:rPr>
        <w:t>Gordon to</w:t>
      </w:r>
      <w:r w:rsidR="00383A1E">
        <w:rPr>
          <w:sz w:val="22"/>
          <w:szCs w:val="22"/>
        </w:rPr>
        <w:t xml:space="preserve"> Mr </w:t>
      </w:r>
      <w:r w:rsidR="00E92196">
        <w:rPr>
          <w:sz w:val="22"/>
          <w:szCs w:val="22"/>
        </w:rPr>
        <w:t>Stuijt</w:t>
      </w:r>
      <w:r>
        <w:rPr>
          <w:sz w:val="22"/>
          <w:szCs w:val="22"/>
        </w:rPr>
        <w:t xml:space="preserve"> and</w:t>
      </w:r>
      <w:r w:rsidR="00E92196">
        <w:rPr>
          <w:sz w:val="22"/>
          <w:szCs w:val="22"/>
        </w:rPr>
        <w:t xml:space="preserve"> was follow</w:t>
      </w:r>
      <w:r>
        <w:rPr>
          <w:sz w:val="22"/>
          <w:szCs w:val="22"/>
        </w:rPr>
        <w:t>ed</w:t>
      </w:r>
      <w:r w:rsidR="00E92196">
        <w:rPr>
          <w:sz w:val="22"/>
          <w:szCs w:val="22"/>
        </w:rPr>
        <w:t xml:space="preserve"> up about two months later when </w:t>
      </w:r>
      <w:r w:rsidR="00296C1A">
        <w:rPr>
          <w:sz w:val="22"/>
          <w:szCs w:val="22"/>
        </w:rPr>
        <w:t>Regional Council</w:t>
      </w:r>
      <w:r w:rsidR="00E92196">
        <w:rPr>
          <w:sz w:val="22"/>
          <w:szCs w:val="22"/>
        </w:rPr>
        <w:t xml:space="preserve"> personnel attended a meeting with Tonkin &amp; Taylor concerning both the </w:t>
      </w:r>
      <w:r>
        <w:rPr>
          <w:sz w:val="22"/>
          <w:szCs w:val="22"/>
        </w:rPr>
        <w:t xml:space="preserve">Brookvale Road </w:t>
      </w:r>
      <w:r w:rsidR="00951855">
        <w:rPr>
          <w:sz w:val="22"/>
          <w:szCs w:val="22"/>
        </w:rPr>
        <w:t>bore 3</w:t>
      </w:r>
      <w:r w:rsidR="00E92196">
        <w:rPr>
          <w:sz w:val="22"/>
          <w:szCs w:val="22"/>
        </w:rPr>
        <w:t xml:space="preserve"> and the test bore 10496 events</w:t>
      </w:r>
      <w:r w:rsidR="007968A4">
        <w:rPr>
          <w:sz w:val="22"/>
          <w:szCs w:val="22"/>
        </w:rPr>
        <w:t xml:space="preserve">.  </w:t>
      </w:r>
      <w:r>
        <w:rPr>
          <w:sz w:val="22"/>
          <w:szCs w:val="22"/>
        </w:rPr>
        <w:t>The</w:t>
      </w:r>
      <w:r w:rsidR="00E92196">
        <w:rPr>
          <w:sz w:val="22"/>
          <w:szCs w:val="22"/>
        </w:rPr>
        <w:t xml:space="preserve"> </w:t>
      </w:r>
      <w:r w:rsidR="00296C1A">
        <w:rPr>
          <w:sz w:val="22"/>
          <w:szCs w:val="22"/>
        </w:rPr>
        <w:t>Regional Council</w:t>
      </w:r>
      <w:r>
        <w:rPr>
          <w:sz w:val="22"/>
          <w:szCs w:val="22"/>
        </w:rPr>
        <w:t xml:space="preserve"> subsequently</w:t>
      </w:r>
      <w:r w:rsidR="00E92196">
        <w:rPr>
          <w:sz w:val="22"/>
          <w:szCs w:val="22"/>
        </w:rPr>
        <w:t xml:space="preserve"> </w:t>
      </w:r>
      <w:r w:rsidR="00E92196" w:rsidRPr="00DD0C85">
        <w:rPr>
          <w:rFonts w:cs="Arial"/>
          <w:sz w:val="22"/>
          <w:szCs w:val="22"/>
        </w:rPr>
        <w:t>shared</w:t>
      </w:r>
      <w:r w:rsidR="00E92196">
        <w:rPr>
          <w:sz w:val="22"/>
          <w:szCs w:val="22"/>
        </w:rPr>
        <w:t xml:space="preserve"> some data with Tonkin &amp; Taylor.</w:t>
      </w:r>
    </w:p>
    <w:p w:rsidR="00E92196" w:rsidRDefault="00E92196" w:rsidP="0077335F">
      <w:pPr>
        <w:pStyle w:val="ListParagraph"/>
        <w:numPr>
          <w:ilvl w:val="0"/>
          <w:numId w:val="14"/>
        </w:numPr>
        <w:spacing w:after="360"/>
        <w:ind w:left="0" w:firstLine="0"/>
        <w:contextualSpacing w:val="0"/>
        <w:rPr>
          <w:sz w:val="22"/>
          <w:szCs w:val="22"/>
        </w:rPr>
      </w:pPr>
      <w:r>
        <w:rPr>
          <w:sz w:val="22"/>
          <w:szCs w:val="22"/>
        </w:rPr>
        <w:t xml:space="preserve">However, the </w:t>
      </w:r>
      <w:r w:rsidRPr="00DD0C85">
        <w:rPr>
          <w:rFonts w:cs="Arial"/>
          <w:sz w:val="22"/>
          <w:szCs w:val="22"/>
        </w:rPr>
        <w:t>Inquiry</w:t>
      </w:r>
      <w:r>
        <w:rPr>
          <w:sz w:val="22"/>
          <w:szCs w:val="22"/>
        </w:rPr>
        <w:t xml:space="preserve"> </w:t>
      </w:r>
      <w:r w:rsidR="00FC4F93">
        <w:rPr>
          <w:sz w:val="22"/>
          <w:szCs w:val="22"/>
        </w:rPr>
        <w:t>finds</w:t>
      </w:r>
      <w:r w:rsidR="00FD1326">
        <w:rPr>
          <w:sz w:val="22"/>
          <w:szCs w:val="22"/>
        </w:rPr>
        <w:t xml:space="preserve"> </w:t>
      </w:r>
      <w:r>
        <w:rPr>
          <w:sz w:val="22"/>
          <w:szCs w:val="22"/>
        </w:rPr>
        <w:t xml:space="preserve">that what was needed by the end of 2015, or at least by early 2016, was a substantial and rigorous joint investigation between </w:t>
      </w:r>
      <w:r w:rsidR="00FD1326">
        <w:rPr>
          <w:sz w:val="22"/>
          <w:szCs w:val="22"/>
        </w:rPr>
        <w:t xml:space="preserve">the </w:t>
      </w:r>
      <w:r w:rsidR="00296C1A">
        <w:rPr>
          <w:sz w:val="22"/>
          <w:szCs w:val="22"/>
        </w:rPr>
        <w:t>Regional Council</w:t>
      </w:r>
      <w:r>
        <w:rPr>
          <w:sz w:val="22"/>
          <w:szCs w:val="22"/>
        </w:rPr>
        <w:t xml:space="preserve"> and </w:t>
      </w:r>
      <w:r w:rsidR="001442BA">
        <w:rPr>
          <w:sz w:val="22"/>
          <w:szCs w:val="22"/>
        </w:rPr>
        <w:t>the District Council</w:t>
      </w:r>
      <w:r>
        <w:rPr>
          <w:sz w:val="22"/>
          <w:szCs w:val="22"/>
        </w:rPr>
        <w:t xml:space="preserve"> into aquifer and catchment matters of any possible relevance to the</w:t>
      </w:r>
      <w:r w:rsidR="00FD1326">
        <w:rPr>
          <w:sz w:val="22"/>
          <w:szCs w:val="22"/>
        </w:rPr>
        <w:t>se</w:t>
      </w:r>
      <w:r>
        <w:rPr>
          <w:sz w:val="22"/>
          <w:szCs w:val="22"/>
        </w:rPr>
        <w:t xml:space="preserve"> events</w:t>
      </w:r>
      <w:r w:rsidR="007968A4">
        <w:rPr>
          <w:sz w:val="22"/>
          <w:szCs w:val="22"/>
        </w:rPr>
        <w:t xml:space="preserve">.  </w:t>
      </w:r>
      <w:r w:rsidR="00FD1326">
        <w:rPr>
          <w:sz w:val="22"/>
          <w:szCs w:val="22"/>
        </w:rPr>
        <w:t>The</w:t>
      </w:r>
      <w:r>
        <w:rPr>
          <w:sz w:val="22"/>
          <w:szCs w:val="22"/>
        </w:rPr>
        <w:t xml:space="preserve"> Inquiry </w:t>
      </w:r>
      <w:r w:rsidR="00FD1326">
        <w:rPr>
          <w:sz w:val="22"/>
          <w:szCs w:val="22"/>
        </w:rPr>
        <w:t>makes the same criticism of the Regional Council as it made of</w:t>
      </w:r>
      <w:r>
        <w:rPr>
          <w:sz w:val="22"/>
          <w:szCs w:val="22"/>
        </w:rPr>
        <w:t xml:space="preserve"> </w:t>
      </w:r>
      <w:r w:rsidR="001442BA">
        <w:rPr>
          <w:sz w:val="22"/>
          <w:szCs w:val="22"/>
        </w:rPr>
        <w:t>the District Council</w:t>
      </w:r>
      <w:r>
        <w:rPr>
          <w:sz w:val="22"/>
          <w:szCs w:val="22"/>
        </w:rPr>
        <w:t xml:space="preserve"> for not retaining ownership of these issues.</w:t>
      </w:r>
    </w:p>
    <w:p w:rsidR="00E92196" w:rsidRDefault="00FD1326" w:rsidP="0077335F">
      <w:pPr>
        <w:pStyle w:val="ListParagraph"/>
        <w:numPr>
          <w:ilvl w:val="0"/>
          <w:numId w:val="14"/>
        </w:numPr>
        <w:spacing w:after="360"/>
        <w:ind w:left="0" w:firstLine="0"/>
        <w:contextualSpacing w:val="0"/>
        <w:rPr>
          <w:sz w:val="22"/>
          <w:szCs w:val="22"/>
        </w:rPr>
      </w:pPr>
      <w:r>
        <w:rPr>
          <w:rFonts w:cs="Arial"/>
          <w:sz w:val="22"/>
          <w:szCs w:val="22"/>
        </w:rPr>
        <w:t xml:space="preserve">Counsel for the </w:t>
      </w:r>
      <w:r w:rsidR="00296C1A">
        <w:rPr>
          <w:rFonts w:cs="Arial"/>
          <w:sz w:val="22"/>
          <w:szCs w:val="22"/>
        </w:rPr>
        <w:t>Regional Council</w:t>
      </w:r>
      <w:r w:rsidR="00E92196">
        <w:rPr>
          <w:sz w:val="22"/>
          <w:szCs w:val="22"/>
        </w:rPr>
        <w:t xml:space="preserve"> went to some length to justify its treatment of ongoing </w:t>
      </w:r>
      <w:r w:rsidR="00BE5B04">
        <w:rPr>
          <w:sz w:val="22"/>
          <w:szCs w:val="22"/>
        </w:rPr>
        <w:t>E.coli</w:t>
      </w:r>
      <w:r w:rsidR="00E92196">
        <w:rPr>
          <w:sz w:val="22"/>
          <w:szCs w:val="22"/>
        </w:rPr>
        <w:t xml:space="preserve"> readings in test bore 10496 as innocuous and explicable</w:t>
      </w:r>
      <w:r w:rsidR="007968A4">
        <w:rPr>
          <w:sz w:val="22"/>
          <w:szCs w:val="22"/>
        </w:rPr>
        <w:t xml:space="preserve">.  </w:t>
      </w:r>
      <w:r w:rsidR="00E92196">
        <w:rPr>
          <w:sz w:val="22"/>
          <w:szCs w:val="22"/>
        </w:rPr>
        <w:t xml:space="preserve">The Inquiry </w:t>
      </w:r>
      <w:r w:rsidR="007F456D">
        <w:rPr>
          <w:sz w:val="22"/>
          <w:szCs w:val="22"/>
        </w:rPr>
        <w:t xml:space="preserve">does </w:t>
      </w:r>
      <w:r w:rsidR="00FC4F93">
        <w:rPr>
          <w:sz w:val="22"/>
          <w:szCs w:val="22"/>
        </w:rPr>
        <w:t xml:space="preserve">not accept </w:t>
      </w:r>
      <w:r w:rsidR="00E92196">
        <w:rPr>
          <w:sz w:val="22"/>
          <w:szCs w:val="22"/>
        </w:rPr>
        <w:t>this position</w:t>
      </w:r>
      <w:r w:rsidR="007968A4">
        <w:rPr>
          <w:sz w:val="22"/>
          <w:szCs w:val="22"/>
        </w:rPr>
        <w:t xml:space="preserve">.  </w:t>
      </w:r>
      <w:r w:rsidR="00E92196">
        <w:rPr>
          <w:sz w:val="22"/>
          <w:szCs w:val="22"/>
        </w:rPr>
        <w:t>Test bore 10496, although shallower than the drinking water bores, still penetrated the aquifer and its 8.4 metre depth connected that part of the aquifer with the surface</w:t>
      </w:r>
      <w:r w:rsidR="007968A4">
        <w:rPr>
          <w:sz w:val="22"/>
          <w:szCs w:val="22"/>
        </w:rPr>
        <w:t xml:space="preserve">.  </w:t>
      </w:r>
      <w:r w:rsidR="00E92196">
        <w:rPr>
          <w:sz w:val="22"/>
          <w:szCs w:val="22"/>
        </w:rPr>
        <w:t xml:space="preserve">Faecal material </w:t>
      </w:r>
      <w:r>
        <w:rPr>
          <w:sz w:val="22"/>
          <w:szCs w:val="22"/>
        </w:rPr>
        <w:t>was</w:t>
      </w:r>
      <w:r w:rsidR="00E92196">
        <w:rPr>
          <w:sz w:val="22"/>
          <w:szCs w:val="22"/>
        </w:rPr>
        <w:t xml:space="preserve"> found in the water drawn from the test bore twice in December 2015, once at high levels</w:t>
      </w:r>
      <w:r w:rsidR="007968A4">
        <w:rPr>
          <w:sz w:val="22"/>
          <w:szCs w:val="22"/>
        </w:rPr>
        <w:t xml:space="preserve">.  </w:t>
      </w:r>
      <w:r>
        <w:rPr>
          <w:sz w:val="22"/>
          <w:szCs w:val="22"/>
        </w:rPr>
        <w:t xml:space="preserve">Test bore </w:t>
      </w:r>
      <w:r w:rsidR="00081B9A">
        <w:rPr>
          <w:sz w:val="22"/>
          <w:szCs w:val="22"/>
        </w:rPr>
        <w:t xml:space="preserve">10496 was upgradient of </w:t>
      </w:r>
      <w:r>
        <w:rPr>
          <w:sz w:val="22"/>
          <w:szCs w:val="22"/>
        </w:rPr>
        <w:t xml:space="preserve">Brookvale Road </w:t>
      </w:r>
      <w:r w:rsidR="00951855">
        <w:rPr>
          <w:sz w:val="22"/>
          <w:szCs w:val="22"/>
        </w:rPr>
        <w:t>bore 3</w:t>
      </w:r>
      <w:r w:rsidR="007968A4">
        <w:rPr>
          <w:sz w:val="22"/>
          <w:szCs w:val="22"/>
        </w:rPr>
        <w:t xml:space="preserve">.  </w:t>
      </w:r>
      <w:r w:rsidR="00383A1E">
        <w:rPr>
          <w:sz w:val="22"/>
          <w:szCs w:val="22"/>
        </w:rPr>
        <w:t>Mr </w:t>
      </w:r>
      <w:r w:rsidR="00E92196">
        <w:rPr>
          <w:sz w:val="22"/>
          <w:szCs w:val="22"/>
        </w:rPr>
        <w:t xml:space="preserve">Gordon was concerned enough to return from leave to ensure </w:t>
      </w:r>
      <w:r w:rsidR="001442BA">
        <w:rPr>
          <w:sz w:val="22"/>
          <w:szCs w:val="22"/>
        </w:rPr>
        <w:t>the District Council</w:t>
      </w:r>
      <w:r w:rsidR="00E92196">
        <w:rPr>
          <w:sz w:val="22"/>
          <w:szCs w:val="22"/>
        </w:rPr>
        <w:t xml:space="preserve"> was advised </w:t>
      </w:r>
      <w:r w:rsidR="00E92196" w:rsidRPr="00DD0C85">
        <w:rPr>
          <w:rFonts w:cs="Arial"/>
          <w:sz w:val="22"/>
          <w:szCs w:val="22"/>
        </w:rPr>
        <w:t>promptly</w:t>
      </w:r>
      <w:r>
        <w:rPr>
          <w:rFonts w:cs="Arial"/>
          <w:sz w:val="22"/>
          <w:szCs w:val="22"/>
        </w:rPr>
        <w:t xml:space="preserve"> of these readings</w:t>
      </w:r>
      <w:r w:rsidR="00E92196">
        <w:rPr>
          <w:sz w:val="22"/>
          <w:szCs w:val="22"/>
        </w:rPr>
        <w:t>.</w:t>
      </w:r>
    </w:p>
    <w:p w:rsidR="00E92196" w:rsidRDefault="00FD1326" w:rsidP="0077335F">
      <w:pPr>
        <w:pStyle w:val="ListParagraph"/>
        <w:numPr>
          <w:ilvl w:val="0"/>
          <w:numId w:val="14"/>
        </w:numPr>
        <w:spacing w:after="360"/>
        <w:ind w:left="0" w:firstLine="0"/>
        <w:contextualSpacing w:val="0"/>
        <w:rPr>
          <w:sz w:val="22"/>
          <w:szCs w:val="22"/>
        </w:rPr>
      </w:pPr>
      <w:r>
        <w:rPr>
          <w:sz w:val="22"/>
          <w:szCs w:val="22"/>
        </w:rPr>
        <w:t xml:space="preserve">The </w:t>
      </w:r>
      <w:r w:rsidR="00296C1A">
        <w:rPr>
          <w:sz w:val="22"/>
          <w:szCs w:val="22"/>
        </w:rPr>
        <w:t>Regional Council</w:t>
      </w:r>
      <w:r w:rsidR="00E92196">
        <w:rPr>
          <w:sz w:val="22"/>
          <w:szCs w:val="22"/>
        </w:rPr>
        <w:t xml:space="preserve"> also submitted that, in October and December 2015, it was operating on the scientific understanding that</w:t>
      </w:r>
      <w:r>
        <w:rPr>
          <w:sz w:val="22"/>
          <w:szCs w:val="22"/>
        </w:rPr>
        <w:t xml:space="preserve"> test</w:t>
      </w:r>
      <w:r w:rsidR="00E92196">
        <w:rPr>
          <w:sz w:val="22"/>
          <w:szCs w:val="22"/>
        </w:rPr>
        <w:t xml:space="preserve"> bore 10496 was not linked hydrologically to </w:t>
      </w:r>
      <w:r>
        <w:rPr>
          <w:sz w:val="22"/>
          <w:szCs w:val="22"/>
        </w:rPr>
        <w:t xml:space="preserve">Brookvale Road </w:t>
      </w:r>
      <w:r w:rsidR="00951855">
        <w:rPr>
          <w:sz w:val="22"/>
          <w:szCs w:val="22"/>
        </w:rPr>
        <w:t>bore 3</w:t>
      </w:r>
      <w:r w:rsidR="00E92196">
        <w:rPr>
          <w:sz w:val="22"/>
          <w:szCs w:val="22"/>
        </w:rPr>
        <w:t xml:space="preserve">, and that </w:t>
      </w:r>
      <w:r>
        <w:rPr>
          <w:sz w:val="22"/>
          <w:szCs w:val="22"/>
        </w:rPr>
        <w:t xml:space="preserve">Brookvale Road </w:t>
      </w:r>
      <w:r w:rsidR="00951855">
        <w:rPr>
          <w:sz w:val="22"/>
          <w:szCs w:val="22"/>
        </w:rPr>
        <w:t>bore 3</w:t>
      </w:r>
      <w:r w:rsidR="00E92196">
        <w:rPr>
          <w:sz w:val="22"/>
          <w:szCs w:val="22"/>
        </w:rPr>
        <w:t xml:space="preserve"> was not linked hydrologically with</w:t>
      </w:r>
      <w:r>
        <w:rPr>
          <w:sz w:val="22"/>
          <w:szCs w:val="22"/>
        </w:rPr>
        <w:t xml:space="preserve"> Brookvale Road</w:t>
      </w:r>
      <w:r w:rsidR="00E92196">
        <w:rPr>
          <w:sz w:val="22"/>
          <w:szCs w:val="22"/>
        </w:rPr>
        <w:t xml:space="preserve"> bores </w:t>
      </w:r>
      <w:r w:rsidR="00F97517">
        <w:rPr>
          <w:sz w:val="22"/>
          <w:szCs w:val="22"/>
        </w:rPr>
        <w:t>1</w:t>
      </w:r>
      <w:r w:rsidR="00E92196">
        <w:rPr>
          <w:sz w:val="22"/>
          <w:szCs w:val="22"/>
        </w:rPr>
        <w:t xml:space="preserve"> and/or </w:t>
      </w:r>
      <w:r w:rsidR="00F97517">
        <w:rPr>
          <w:sz w:val="22"/>
          <w:szCs w:val="22"/>
        </w:rPr>
        <w:t>2</w:t>
      </w:r>
      <w:r w:rsidR="007968A4">
        <w:rPr>
          <w:sz w:val="22"/>
          <w:szCs w:val="22"/>
        </w:rPr>
        <w:t xml:space="preserve">.  </w:t>
      </w:r>
      <w:r>
        <w:rPr>
          <w:sz w:val="22"/>
          <w:szCs w:val="22"/>
        </w:rPr>
        <w:t xml:space="preserve">The </w:t>
      </w:r>
      <w:r w:rsidR="00296C1A">
        <w:rPr>
          <w:sz w:val="22"/>
          <w:szCs w:val="22"/>
        </w:rPr>
        <w:t>Regional Council</w:t>
      </w:r>
      <w:r w:rsidR="00E92196">
        <w:rPr>
          <w:sz w:val="22"/>
          <w:szCs w:val="22"/>
        </w:rPr>
        <w:t xml:space="preserve"> sa</w:t>
      </w:r>
      <w:r>
        <w:rPr>
          <w:sz w:val="22"/>
          <w:szCs w:val="22"/>
        </w:rPr>
        <w:t>id</w:t>
      </w:r>
      <w:r w:rsidR="00E92196">
        <w:rPr>
          <w:sz w:val="22"/>
          <w:szCs w:val="22"/>
        </w:rPr>
        <w:t xml:space="preserve"> it was operating on the basis that physical movement of groundwater through the aquifer was highly localised and that water </w:t>
      </w:r>
      <w:r w:rsidR="00E92196" w:rsidRPr="00E92196">
        <w:rPr>
          <w:rFonts w:cs="Arial"/>
          <w:sz w:val="22"/>
          <w:szCs w:val="22"/>
        </w:rPr>
        <w:t>drawn</w:t>
      </w:r>
      <w:r w:rsidR="00E92196">
        <w:rPr>
          <w:sz w:val="22"/>
          <w:szCs w:val="22"/>
        </w:rPr>
        <w:t xml:space="preserve"> by each bore was from a separate capture zone.</w:t>
      </w:r>
    </w:p>
    <w:p w:rsidR="00E92196" w:rsidRPr="00156A2E" w:rsidRDefault="00E92196" w:rsidP="0077335F">
      <w:pPr>
        <w:pStyle w:val="ListParagraph"/>
        <w:numPr>
          <w:ilvl w:val="0"/>
          <w:numId w:val="14"/>
        </w:numPr>
        <w:spacing w:after="360"/>
        <w:ind w:left="0" w:firstLine="0"/>
        <w:contextualSpacing w:val="0"/>
        <w:rPr>
          <w:sz w:val="22"/>
          <w:szCs w:val="22"/>
        </w:rPr>
      </w:pPr>
      <w:r>
        <w:rPr>
          <w:sz w:val="22"/>
          <w:szCs w:val="22"/>
        </w:rPr>
        <w:t xml:space="preserve">The </w:t>
      </w:r>
      <w:r w:rsidRPr="00E92196">
        <w:rPr>
          <w:rFonts w:cs="Arial"/>
          <w:sz w:val="22"/>
          <w:szCs w:val="22"/>
        </w:rPr>
        <w:t>Inquiry</w:t>
      </w:r>
      <w:r>
        <w:rPr>
          <w:sz w:val="22"/>
          <w:szCs w:val="22"/>
        </w:rPr>
        <w:t xml:space="preserve"> did not receive any evidence suggesting that</w:t>
      </w:r>
      <w:r w:rsidR="00383A1E">
        <w:rPr>
          <w:sz w:val="22"/>
          <w:szCs w:val="22"/>
        </w:rPr>
        <w:t xml:space="preserve"> Mr </w:t>
      </w:r>
      <w:r>
        <w:rPr>
          <w:sz w:val="22"/>
          <w:szCs w:val="22"/>
        </w:rPr>
        <w:t>Gordon or</w:t>
      </w:r>
      <w:r w:rsidR="00383A1E">
        <w:rPr>
          <w:sz w:val="22"/>
          <w:szCs w:val="22"/>
        </w:rPr>
        <w:t xml:space="preserve"> Dr </w:t>
      </w:r>
      <w:r>
        <w:rPr>
          <w:sz w:val="22"/>
          <w:szCs w:val="22"/>
        </w:rPr>
        <w:t xml:space="preserve">Swabey in fact turned their minds to the nature and degree of connection between </w:t>
      </w:r>
      <w:r>
        <w:rPr>
          <w:sz w:val="22"/>
          <w:szCs w:val="22"/>
        </w:rPr>
        <w:lastRenderedPageBreak/>
        <w:t xml:space="preserve">all </w:t>
      </w:r>
      <w:r w:rsidR="00FD1326">
        <w:rPr>
          <w:sz w:val="22"/>
          <w:szCs w:val="22"/>
        </w:rPr>
        <w:t xml:space="preserve">of </w:t>
      </w:r>
      <w:r>
        <w:rPr>
          <w:sz w:val="22"/>
          <w:szCs w:val="22"/>
        </w:rPr>
        <w:t>the bores in December 2015</w:t>
      </w:r>
      <w:r w:rsidR="007968A4">
        <w:rPr>
          <w:sz w:val="22"/>
          <w:szCs w:val="22"/>
        </w:rPr>
        <w:t xml:space="preserve">.  </w:t>
      </w:r>
      <w:r>
        <w:rPr>
          <w:sz w:val="22"/>
          <w:szCs w:val="22"/>
        </w:rPr>
        <w:t xml:space="preserve">Even if they did, </w:t>
      </w:r>
      <w:r w:rsidR="00FD1326">
        <w:rPr>
          <w:sz w:val="22"/>
          <w:szCs w:val="22"/>
        </w:rPr>
        <w:t xml:space="preserve">the Inquiry </w:t>
      </w:r>
      <w:r>
        <w:rPr>
          <w:sz w:val="22"/>
          <w:szCs w:val="22"/>
        </w:rPr>
        <w:t>does not accept that there was any level of clarity or certainty in late 2015 or 2016 that contamination from any one bore could not reach another bore, to allow</w:t>
      </w:r>
      <w:r w:rsidR="00F97517">
        <w:rPr>
          <w:sz w:val="22"/>
          <w:szCs w:val="22"/>
        </w:rPr>
        <w:t xml:space="preserve"> the</w:t>
      </w:r>
      <w:r>
        <w:rPr>
          <w:sz w:val="22"/>
          <w:szCs w:val="22"/>
        </w:rPr>
        <w:t xml:space="preserve"> </w:t>
      </w:r>
      <w:r w:rsidR="00296C1A">
        <w:rPr>
          <w:sz w:val="22"/>
          <w:szCs w:val="22"/>
        </w:rPr>
        <w:t>Regional Council</w:t>
      </w:r>
      <w:r>
        <w:rPr>
          <w:sz w:val="22"/>
          <w:szCs w:val="22"/>
        </w:rPr>
        <w:t xml:space="preserve"> to safely make assumptions to that effect</w:t>
      </w:r>
      <w:r w:rsidR="007968A4">
        <w:rPr>
          <w:sz w:val="22"/>
          <w:szCs w:val="22"/>
        </w:rPr>
        <w:t>.</w:t>
      </w:r>
      <w:r w:rsidR="00F84962">
        <w:rPr>
          <w:sz w:val="22"/>
          <w:szCs w:val="22"/>
        </w:rPr>
        <w:t xml:space="preserve"> </w:t>
      </w:r>
      <w:r w:rsidR="007F456D">
        <w:rPr>
          <w:sz w:val="22"/>
          <w:szCs w:val="22"/>
        </w:rPr>
        <w:t xml:space="preserve"> </w:t>
      </w:r>
      <w:r w:rsidR="00F84962">
        <w:rPr>
          <w:sz w:val="22"/>
          <w:szCs w:val="22"/>
        </w:rPr>
        <w:t>As well, the ever-present possibility of a change in the aquifer</w:t>
      </w:r>
      <w:r w:rsidR="00FC2A04">
        <w:rPr>
          <w:sz w:val="22"/>
          <w:szCs w:val="22"/>
        </w:rPr>
        <w:t xml:space="preserve"> materials and pathways</w:t>
      </w:r>
      <w:r w:rsidR="00F84962">
        <w:rPr>
          <w:sz w:val="22"/>
          <w:szCs w:val="22"/>
        </w:rPr>
        <w:t xml:space="preserve"> </w:t>
      </w:r>
      <w:r w:rsidR="007F456D">
        <w:rPr>
          <w:sz w:val="22"/>
          <w:szCs w:val="22"/>
        </w:rPr>
        <w:t>(</w:t>
      </w:r>
      <w:r w:rsidR="00FC2A04">
        <w:rPr>
          <w:sz w:val="22"/>
          <w:szCs w:val="22"/>
        </w:rPr>
        <w:t>whether from an earthquake or more “normal” changes</w:t>
      </w:r>
      <w:r w:rsidR="007F456D">
        <w:rPr>
          <w:sz w:val="22"/>
          <w:szCs w:val="22"/>
        </w:rPr>
        <w:t xml:space="preserve">) </w:t>
      </w:r>
      <w:r w:rsidR="00F84962">
        <w:rPr>
          <w:sz w:val="22"/>
          <w:szCs w:val="22"/>
        </w:rPr>
        <w:t>should have been considered.</w:t>
      </w:r>
      <w:r w:rsidR="007968A4">
        <w:rPr>
          <w:sz w:val="22"/>
          <w:szCs w:val="22"/>
        </w:rPr>
        <w:t xml:space="preserve"> </w:t>
      </w:r>
      <w:r w:rsidR="00FD1326">
        <w:rPr>
          <w:sz w:val="22"/>
          <w:szCs w:val="22"/>
        </w:rPr>
        <w:t xml:space="preserve">The possibility of a connection was at least theoretically present and </w:t>
      </w:r>
      <w:r w:rsidR="00F97517">
        <w:rPr>
          <w:sz w:val="22"/>
          <w:szCs w:val="22"/>
        </w:rPr>
        <w:t>the Regional Council</w:t>
      </w:r>
      <w:r w:rsidR="00FD1326">
        <w:rPr>
          <w:sz w:val="22"/>
          <w:szCs w:val="22"/>
        </w:rPr>
        <w:t>’s lack of curiosity at the time was surprising</w:t>
      </w:r>
      <w:r w:rsidR="007968A4">
        <w:rPr>
          <w:sz w:val="22"/>
          <w:szCs w:val="22"/>
        </w:rPr>
        <w:t xml:space="preserve">.  </w:t>
      </w:r>
      <w:r>
        <w:rPr>
          <w:sz w:val="22"/>
          <w:szCs w:val="22"/>
        </w:rPr>
        <w:t xml:space="preserve">It is noteworthy that </w:t>
      </w:r>
      <w:r w:rsidR="00FD1326">
        <w:rPr>
          <w:sz w:val="22"/>
          <w:szCs w:val="22"/>
        </w:rPr>
        <w:t xml:space="preserve">the </w:t>
      </w:r>
      <w:r w:rsidR="00296C1A">
        <w:rPr>
          <w:sz w:val="22"/>
          <w:szCs w:val="22"/>
        </w:rPr>
        <w:t>Regional Council</w:t>
      </w:r>
      <w:r>
        <w:rPr>
          <w:sz w:val="22"/>
          <w:szCs w:val="22"/>
        </w:rPr>
        <w:t xml:space="preserve"> now accepts, as it submitted to the Inquiry, that</w:t>
      </w:r>
      <w:r w:rsidR="00383A1E">
        <w:rPr>
          <w:sz w:val="22"/>
          <w:szCs w:val="22"/>
        </w:rPr>
        <w:t xml:space="preserve"> Dr </w:t>
      </w:r>
      <w:r>
        <w:rPr>
          <w:sz w:val="22"/>
          <w:szCs w:val="22"/>
        </w:rPr>
        <w:t xml:space="preserve">Gyopari’s evidence shows that </w:t>
      </w:r>
      <w:r w:rsidR="00FD1326">
        <w:rPr>
          <w:sz w:val="22"/>
          <w:szCs w:val="22"/>
        </w:rPr>
        <w:t xml:space="preserve">test </w:t>
      </w:r>
      <w:r>
        <w:rPr>
          <w:sz w:val="22"/>
          <w:szCs w:val="22"/>
        </w:rPr>
        <w:t xml:space="preserve">bore 10496 and </w:t>
      </w:r>
      <w:r w:rsidR="00FD1326">
        <w:rPr>
          <w:sz w:val="22"/>
          <w:szCs w:val="22"/>
        </w:rPr>
        <w:t xml:space="preserve">Brookvale Road </w:t>
      </w:r>
      <w:r w:rsidR="00951855">
        <w:rPr>
          <w:sz w:val="22"/>
          <w:szCs w:val="22"/>
        </w:rPr>
        <w:t>bore 3</w:t>
      </w:r>
      <w:r w:rsidR="00FD1326">
        <w:rPr>
          <w:sz w:val="22"/>
          <w:szCs w:val="22"/>
        </w:rPr>
        <w:t xml:space="preserve"> </w:t>
      </w:r>
      <w:r>
        <w:rPr>
          <w:sz w:val="22"/>
          <w:szCs w:val="22"/>
        </w:rPr>
        <w:t>are “hydrologically and theoretically connected” and that “water flows from the vicinity of 10496 to the vicinity of bore 3”.</w:t>
      </w:r>
    </w:p>
    <w:p w:rsidR="00FD1326" w:rsidRDefault="00FD1326" w:rsidP="0077335F">
      <w:pPr>
        <w:pStyle w:val="ListParagraph"/>
        <w:numPr>
          <w:ilvl w:val="0"/>
          <w:numId w:val="14"/>
        </w:numPr>
        <w:spacing w:after="360"/>
        <w:ind w:left="0" w:firstLine="0"/>
        <w:contextualSpacing w:val="0"/>
        <w:rPr>
          <w:sz w:val="22"/>
          <w:szCs w:val="22"/>
        </w:rPr>
      </w:pPr>
      <w:r>
        <w:rPr>
          <w:sz w:val="22"/>
          <w:szCs w:val="22"/>
        </w:rPr>
        <w:t xml:space="preserve">The </w:t>
      </w:r>
      <w:r w:rsidRPr="00E92196">
        <w:rPr>
          <w:rFonts w:cs="Arial"/>
          <w:sz w:val="22"/>
          <w:szCs w:val="22"/>
        </w:rPr>
        <w:t>Inquiry</w:t>
      </w:r>
      <w:r>
        <w:rPr>
          <w:sz w:val="22"/>
          <w:szCs w:val="22"/>
        </w:rPr>
        <w:t xml:space="preserve"> </w:t>
      </w:r>
      <w:r w:rsidR="00FC4F93">
        <w:rPr>
          <w:sz w:val="22"/>
          <w:szCs w:val="22"/>
        </w:rPr>
        <w:t>accepts</w:t>
      </w:r>
      <w:r>
        <w:rPr>
          <w:sz w:val="22"/>
          <w:szCs w:val="22"/>
        </w:rPr>
        <w:t xml:space="preserve"> that</w:t>
      </w:r>
      <w:r w:rsidR="00994FD5">
        <w:rPr>
          <w:sz w:val="22"/>
          <w:szCs w:val="22"/>
        </w:rPr>
        <w:t xml:space="preserve"> the</w:t>
      </w:r>
      <w:r>
        <w:rPr>
          <w:sz w:val="22"/>
          <w:szCs w:val="22"/>
        </w:rPr>
        <w:t xml:space="preserve"> Regional Council officers believed at the time that some of the readings at test bore 10496 were within norms and acceptable, particularly given the proximity of the bore to a stream</w:t>
      </w:r>
      <w:r w:rsidR="007968A4">
        <w:rPr>
          <w:sz w:val="22"/>
          <w:szCs w:val="22"/>
        </w:rPr>
        <w:t xml:space="preserve">.  </w:t>
      </w:r>
      <w:r>
        <w:rPr>
          <w:sz w:val="22"/>
          <w:szCs w:val="22"/>
        </w:rPr>
        <w:t xml:space="preserve">However, in combination with the October 2015 event, and in the vicinity of three drinking water bores, </w:t>
      </w:r>
      <w:r w:rsidR="00313973">
        <w:rPr>
          <w:sz w:val="22"/>
          <w:szCs w:val="22"/>
        </w:rPr>
        <w:t>the Inquiry considers a proper investigation was warranted</w:t>
      </w:r>
      <w:r w:rsidR="007968A4">
        <w:rPr>
          <w:sz w:val="22"/>
          <w:szCs w:val="22"/>
        </w:rPr>
        <w:t xml:space="preserve">.  </w:t>
      </w:r>
      <w:r w:rsidR="00313973">
        <w:rPr>
          <w:sz w:val="22"/>
          <w:szCs w:val="22"/>
        </w:rPr>
        <w:t xml:space="preserve">This should have involved the </w:t>
      </w:r>
      <w:r w:rsidR="00F84962">
        <w:rPr>
          <w:sz w:val="22"/>
          <w:szCs w:val="22"/>
        </w:rPr>
        <w:t>putting aside</w:t>
      </w:r>
      <w:r w:rsidR="00313973">
        <w:rPr>
          <w:sz w:val="22"/>
          <w:szCs w:val="22"/>
        </w:rPr>
        <w:t xml:space="preserve"> of all prior assumptions about the connections and characteristics of any aspect of the aquifer and catchment area</w:t>
      </w:r>
      <w:r w:rsidR="007968A4">
        <w:rPr>
          <w:sz w:val="22"/>
          <w:szCs w:val="22"/>
        </w:rPr>
        <w:t xml:space="preserve">.  </w:t>
      </w:r>
      <w:r w:rsidR="00313973">
        <w:rPr>
          <w:sz w:val="22"/>
          <w:szCs w:val="22"/>
        </w:rPr>
        <w:t>Pointing to pre-existing assumptions, which had no strong basis in any event, was not in the Inquiry’s view an adequate answer to the failure involved.</w:t>
      </w:r>
    </w:p>
    <w:p w:rsidR="00E92196" w:rsidRDefault="00E92196" w:rsidP="0077335F">
      <w:pPr>
        <w:pStyle w:val="ListParagraph"/>
        <w:numPr>
          <w:ilvl w:val="0"/>
          <w:numId w:val="14"/>
        </w:numPr>
        <w:spacing w:after="360"/>
        <w:ind w:left="0" w:firstLine="0"/>
        <w:contextualSpacing w:val="0"/>
        <w:rPr>
          <w:sz w:val="22"/>
          <w:szCs w:val="22"/>
        </w:rPr>
      </w:pPr>
      <w:r>
        <w:rPr>
          <w:sz w:val="22"/>
          <w:szCs w:val="22"/>
        </w:rPr>
        <w:t xml:space="preserve">The Inquiry </w:t>
      </w:r>
      <w:r w:rsidR="00FC4F93">
        <w:rPr>
          <w:sz w:val="22"/>
          <w:szCs w:val="22"/>
        </w:rPr>
        <w:t>finds</w:t>
      </w:r>
      <w:r w:rsidR="00313973">
        <w:rPr>
          <w:sz w:val="22"/>
          <w:szCs w:val="22"/>
        </w:rPr>
        <w:t xml:space="preserve"> </w:t>
      </w:r>
      <w:r>
        <w:rPr>
          <w:sz w:val="22"/>
          <w:szCs w:val="22"/>
        </w:rPr>
        <w:t xml:space="preserve">that the lack of any meaningful or effective response by </w:t>
      </w:r>
      <w:r w:rsidR="00313973">
        <w:rPr>
          <w:sz w:val="22"/>
          <w:szCs w:val="22"/>
        </w:rPr>
        <w:t xml:space="preserve">the </w:t>
      </w:r>
      <w:r w:rsidR="00296C1A">
        <w:rPr>
          <w:sz w:val="22"/>
          <w:szCs w:val="22"/>
        </w:rPr>
        <w:t>Regional Council</w:t>
      </w:r>
      <w:r>
        <w:rPr>
          <w:sz w:val="22"/>
          <w:szCs w:val="22"/>
        </w:rPr>
        <w:t xml:space="preserve"> in late 2015 in connection with </w:t>
      </w:r>
      <w:r w:rsidR="00313973">
        <w:rPr>
          <w:sz w:val="22"/>
          <w:szCs w:val="22"/>
        </w:rPr>
        <w:t xml:space="preserve">the Brookvale Road </w:t>
      </w:r>
      <w:r w:rsidR="00951855">
        <w:rPr>
          <w:sz w:val="22"/>
          <w:szCs w:val="22"/>
        </w:rPr>
        <w:t>bore 3</w:t>
      </w:r>
      <w:r>
        <w:rPr>
          <w:sz w:val="22"/>
          <w:szCs w:val="22"/>
        </w:rPr>
        <w:t xml:space="preserve"> and test bore 10496 issues indicate</w:t>
      </w:r>
      <w:r w:rsidR="00313973">
        <w:rPr>
          <w:sz w:val="22"/>
          <w:szCs w:val="22"/>
        </w:rPr>
        <w:t>d</w:t>
      </w:r>
      <w:r>
        <w:rPr>
          <w:sz w:val="22"/>
          <w:szCs w:val="22"/>
        </w:rPr>
        <w:t xml:space="preserve"> a substantial failure to grasp the changed contamination risk to the Te Mata aquifer at that time</w:t>
      </w:r>
      <w:r w:rsidR="0045604F">
        <w:rPr>
          <w:sz w:val="22"/>
          <w:szCs w:val="22"/>
        </w:rPr>
        <w:t>.</w:t>
      </w:r>
    </w:p>
    <w:p w:rsidR="00E92196" w:rsidRPr="00313973" w:rsidRDefault="00E92196" w:rsidP="0077335F">
      <w:pPr>
        <w:pStyle w:val="ListParagraph"/>
        <w:numPr>
          <w:ilvl w:val="0"/>
          <w:numId w:val="14"/>
        </w:numPr>
        <w:spacing w:after="360"/>
        <w:ind w:left="0" w:firstLine="0"/>
        <w:contextualSpacing w:val="0"/>
        <w:rPr>
          <w:sz w:val="22"/>
          <w:szCs w:val="22"/>
        </w:rPr>
      </w:pPr>
      <w:r w:rsidRPr="00313973">
        <w:rPr>
          <w:sz w:val="22"/>
          <w:szCs w:val="22"/>
        </w:rPr>
        <w:t xml:space="preserve">It is striking that </w:t>
      </w:r>
      <w:r w:rsidR="00313973">
        <w:rPr>
          <w:sz w:val="22"/>
          <w:szCs w:val="22"/>
        </w:rPr>
        <w:t xml:space="preserve">the Regional Council carried out </w:t>
      </w:r>
      <w:r w:rsidRPr="00313973">
        <w:rPr>
          <w:sz w:val="22"/>
          <w:szCs w:val="22"/>
        </w:rPr>
        <w:t>an intensive and comprehensive investigation after the August 2016 outbreak, at a time when it perceived at least a possible changed risk landscape.</w:t>
      </w:r>
    </w:p>
    <w:p w:rsidR="00E92196" w:rsidRPr="00C2202A" w:rsidRDefault="009113D4" w:rsidP="00E92196">
      <w:pPr>
        <w:pStyle w:val="ListParagraph"/>
        <w:keepNext/>
        <w:spacing w:before="360" w:after="240"/>
        <w:ind w:left="0"/>
        <w:contextualSpacing w:val="0"/>
        <w:rPr>
          <w:rFonts w:cs="Arial"/>
          <w:i/>
          <w:sz w:val="22"/>
        </w:rPr>
      </w:pPr>
      <w:r>
        <w:rPr>
          <w:rFonts w:cs="Arial"/>
          <w:i/>
          <w:sz w:val="22"/>
        </w:rPr>
        <w:t>NES Regulations</w:t>
      </w:r>
    </w:p>
    <w:p w:rsidR="00E92196" w:rsidRDefault="00E92196" w:rsidP="0077335F">
      <w:pPr>
        <w:pStyle w:val="ListParagraph"/>
        <w:numPr>
          <w:ilvl w:val="0"/>
          <w:numId w:val="14"/>
        </w:numPr>
        <w:spacing w:after="360"/>
        <w:ind w:left="0" w:firstLine="0"/>
        <w:contextualSpacing w:val="0"/>
        <w:rPr>
          <w:sz w:val="22"/>
          <w:szCs w:val="22"/>
        </w:rPr>
      </w:pPr>
      <w:r>
        <w:rPr>
          <w:sz w:val="22"/>
          <w:szCs w:val="22"/>
        </w:rPr>
        <w:t xml:space="preserve">Counsel assisting submitted that </w:t>
      </w:r>
      <w:r w:rsidR="00313973">
        <w:rPr>
          <w:sz w:val="22"/>
          <w:szCs w:val="22"/>
        </w:rPr>
        <w:t xml:space="preserve">the </w:t>
      </w:r>
      <w:r w:rsidR="00296C1A">
        <w:rPr>
          <w:sz w:val="22"/>
          <w:szCs w:val="22"/>
        </w:rPr>
        <w:t>Regional Council</w:t>
      </w:r>
      <w:r>
        <w:rPr>
          <w:sz w:val="22"/>
          <w:szCs w:val="22"/>
        </w:rPr>
        <w:t xml:space="preserve"> had failed to educate itself on, and to apply the </w:t>
      </w:r>
      <w:r w:rsidR="009113D4">
        <w:rPr>
          <w:sz w:val="22"/>
          <w:szCs w:val="22"/>
        </w:rPr>
        <w:t>NES Regulations</w:t>
      </w:r>
      <w:r>
        <w:rPr>
          <w:sz w:val="22"/>
          <w:szCs w:val="22"/>
        </w:rPr>
        <w:t xml:space="preserve"> effectively from their commencement date on 20 June 2008</w:t>
      </w:r>
      <w:r w:rsidR="007968A4">
        <w:rPr>
          <w:sz w:val="22"/>
          <w:szCs w:val="22"/>
        </w:rPr>
        <w:t xml:space="preserve">.  </w:t>
      </w:r>
      <w:r>
        <w:rPr>
          <w:sz w:val="22"/>
          <w:szCs w:val="22"/>
        </w:rPr>
        <w:t>The Inquiry acknowledge</w:t>
      </w:r>
      <w:r w:rsidR="00F069DD">
        <w:rPr>
          <w:sz w:val="22"/>
          <w:szCs w:val="22"/>
        </w:rPr>
        <w:t>d</w:t>
      </w:r>
      <w:r>
        <w:rPr>
          <w:sz w:val="22"/>
          <w:szCs w:val="22"/>
        </w:rPr>
        <w:t xml:space="preserve"> that </w:t>
      </w:r>
      <w:r w:rsidR="00313973">
        <w:rPr>
          <w:sz w:val="22"/>
          <w:szCs w:val="22"/>
        </w:rPr>
        <w:t xml:space="preserve">the </w:t>
      </w:r>
      <w:r w:rsidR="00296C1A">
        <w:rPr>
          <w:sz w:val="22"/>
          <w:szCs w:val="22"/>
        </w:rPr>
        <w:t>Regional Council</w:t>
      </w:r>
      <w:r>
        <w:rPr>
          <w:sz w:val="22"/>
          <w:szCs w:val="22"/>
        </w:rPr>
        <w:t xml:space="preserve"> was aware of the regulations from some point well before 2016, and did on occasion seek to apply </w:t>
      </w:r>
      <w:r>
        <w:rPr>
          <w:sz w:val="22"/>
          <w:szCs w:val="22"/>
        </w:rPr>
        <w:lastRenderedPageBreak/>
        <w:t>them, albeit not very rigorously</w:t>
      </w:r>
      <w:r w:rsidR="007968A4">
        <w:rPr>
          <w:sz w:val="22"/>
          <w:szCs w:val="22"/>
        </w:rPr>
        <w:t xml:space="preserve">.  </w:t>
      </w:r>
      <w:r>
        <w:rPr>
          <w:sz w:val="22"/>
          <w:szCs w:val="22"/>
        </w:rPr>
        <w:t xml:space="preserve">It is also acknowledged that the </w:t>
      </w:r>
      <w:r w:rsidR="009113D4">
        <w:rPr>
          <w:sz w:val="22"/>
          <w:szCs w:val="22"/>
        </w:rPr>
        <w:t>NES Regulations</w:t>
      </w:r>
      <w:r>
        <w:rPr>
          <w:sz w:val="22"/>
          <w:szCs w:val="22"/>
        </w:rPr>
        <w:t xml:space="preserve"> impose</w:t>
      </w:r>
      <w:r w:rsidR="00313973">
        <w:rPr>
          <w:sz w:val="22"/>
          <w:szCs w:val="22"/>
        </w:rPr>
        <w:t>d</w:t>
      </w:r>
      <w:r>
        <w:rPr>
          <w:sz w:val="22"/>
          <w:szCs w:val="22"/>
        </w:rPr>
        <w:t xml:space="preserve"> specific legal duties in respect of drinking water</w:t>
      </w:r>
      <w:r w:rsidR="00313973">
        <w:rPr>
          <w:sz w:val="22"/>
          <w:szCs w:val="22"/>
        </w:rPr>
        <w:t xml:space="preserve"> on the Regional Council</w:t>
      </w:r>
      <w:r>
        <w:rPr>
          <w:sz w:val="22"/>
          <w:szCs w:val="22"/>
        </w:rPr>
        <w:t xml:space="preserve"> only </w:t>
      </w:r>
      <w:r w:rsidRPr="00DD0C85">
        <w:rPr>
          <w:rFonts w:cs="Arial"/>
          <w:sz w:val="22"/>
          <w:szCs w:val="22"/>
        </w:rPr>
        <w:t>in</w:t>
      </w:r>
      <w:r>
        <w:rPr>
          <w:sz w:val="22"/>
          <w:szCs w:val="22"/>
        </w:rPr>
        <w:t xml:space="preserve"> certain limited circumstances.</w:t>
      </w:r>
    </w:p>
    <w:p w:rsidR="00E92196" w:rsidRDefault="00E92196" w:rsidP="0077335F">
      <w:pPr>
        <w:pStyle w:val="ListParagraph"/>
        <w:numPr>
          <w:ilvl w:val="0"/>
          <w:numId w:val="14"/>
        </w:numPr>
        <w:spacing w:after="360"/>
        <w:ind w:left="0" w:firstLine="0"/>
        <w:contextualSpacing w:val="0"/>
        <w:rPr>
          <w:sz w:val="22"/>
          <w:szCs w:val="22"/>
        </w:rPr>
      </w:pPr>
      <w:r>
        <w:rPr>
          <w:sz w:val="22"/>
          <w:szCs w:val="22"/>
        </w:rPr>
        <w:t xml:space="preserve">The Inquiry </w:t>
      </w:r>
      <w:r w:rsidR="00FC4F93">
        <w:rPr>
          <w:rFonts w:cs="Arial"/>
          <w:sz w:val="22"/>
          <w:szCs w:val="22"/>
        </w:rPr>
        <w:t>finds</w:t>
      </w:r>
      <w:r w:rsidR="00313973">
        <w:rPr>
          <w:sz w:val="22"/>
          <w:szCs w:val="22"/>
        </w:rPr>
        <w:t xml:space="preserve"> </w:t>
      </w:r>
      <w:r>
        <w:rPr>
          <w:sz w:val="22"/>
          <w:szCs w:val="22"/>
        </w:rPr>
        <w:t xml:space="preserve">that strong criticism of </w:t>
      </w:r>
      <w:r w:rsidR="00313973">
        <w:rPr>
          <w:sz w:val="22"/>
          <w:szCs w:val="22"/>
        </w:rPr>
        <w:t xml:space="preserve">the </w:t>
      </w:r>
      <w:r w:rsidR="00296C1A">
        <w:rPr>
          <w:sz w:val="22"/>
          <w:szCs w:val="22"/>
        </w:rPr>
        <w:t>Regional Council</w:t>
      </w:r>
      <w:r>
        <w:rPr>
          <w:sz w:val="22"/>
          <w:szCs w:val="22"/>
        </w:rPr>
        <w:t xml:space="preserve"> in this regard is not warranted</w:t>
      </w:r>
      <w:r w:rsidR="007968A4">
        <w:rPr>
          <w:sz w:val="22"/>
          <w:szCs w:val="22"/>
        </w:rPr>
        <w:t xml:space="preserve">.  </w:t>
      </w:r>
      <w:r>
        <w:rPr>
          <w:sz w:val="22"/>
          <w:szCs w:val="22"/>
        </w:rPr>
        <w:t xml:space="preserve">However the extent to which regional councils have educated themselves and implemented the </w:t>
      </w:r>
      <w:r w:rsidR="009113D4">
        <w:rPr>
          <w:sz w:val="22"/>
          <w:szCs w:val="22"/>
        </w:rPr>
        <w:t>NES Regulations</w:t>
      </w:r>
      <w:r>
        <w:rPr>
          <w:sz w:val="22"/>
          <w:szCs w:val="22"/>
        </w:rPr>
        <w:t xml:space="preserve"> will be an important matter for Stage 2</w:t>
      </w:r>
      <w:r w:rsidR="007968A4">
        <w:rPr>
          <w:sz w:val="22"/>
          <w:szCs w:val="22"/>
        </w:rPr>
        <w:t xml:space="preserve">.  </w:t>
      </w:r>
      <w:r w:rsidR="00F84962">
        <w:rPr>
          <w:sz w:val="22"/>
          <w:szCs w:val="22"/>
        </w:rPr>
        <w:t>I</w:t>
      </w:r>
      <w:r>
        <w:rPr>
          <w:sz w:val="22"/>
          <w:szCs w:val="22"/>
        </w:rPr>
        <w:t>t is</w:t>
      </w:r>
      <w:r w:rsidR="00F84962">
        <w:rPr>
          <w:sz w:val="22"/>
          <w:szCs w:val="22"/>
        </w:rPr>
        <w:t xml:space="preserve"> therefore</w:t>
      </w:r>
      <w:r>
        <w:rPr>
          <w:sz w:val="22"/>
          <w:szCs w:val="22"/>
        </w:rPr>
        <w:t xml:space="preserve"> helpful to comment further at this stage.</w:t>
      </w:r>
    </w:p>
    <w:p w:rsidR="00E92196" w:rsidRPr="004F57C2" w:rsidRDefault="00E92196" w:rsidP="0077335F">
      <w:pPr>
        <w:pStyle w:val="ListParagraph"/>
        <w:numPr>
          <w:ilvl w:val="0"/>
          <w:numId w:val="14"/>
        </w:numPr>
        <w:spacing w:after="360"/>
        <w:ind w:left="0" w:firstLine="0"/>
        <w:contextualSpacing w:val="0"/>
        <w:rPr>
          <w:sz w:val="22"/>
          <w:szCs w:val="22"/>
        </w:rPr>
      </w:pPr>
      <w:r w:rsidRPr="004F57C2">
        <w:rPr>
          <w:sz w:val="22"/>
          <w:szCs w:val="22"/>
        </w:rPr>
        <w:t xml:space="preserve">The </w:t>
      </w:r>
      <w:r w:rsidR="009113D4">
        <w:rPr>
          <w:sz w:val="22"/>
          <w:szCs w:val="22"/>
        </w:rPr>
        <w:t>NES Regulations</w:t>
      </w:r>
      <w:r w:rsidRPr="004F57C2">
        <w:rPr>
          <w:sz w:val="22"/>
          <w:szCs w:val="22"/>
        </w:rPr>
        <w:t xml:space="preserve"> impact on a fundamental issue, namely whether regional councils have any responsibility for the safety of drinking water</w:t>
      </w:r>
      <w:r w:rsidR="007968A4">
        <w:rPr>
          <w:sz w:val="22"/>
          <w:szCs w:val="22"/>
        </w:rPr>
        <w:t xml:space="preserve">.  </w:t>
      </w:r>
      <w:r w:rsidRPr="004F57C2">
        <w:rPr>
          <w:sz w:val="22"/>
          <w:szCs w:val="22"/>
        </w:rPr>
        <w:t>On this point, the Inquiry observe</w:t>
      </w:r>
      <w:r w:rsidR="00F97517">
        <w:rPr>
          <w:sz w:val="22"/>
          <w:szCs w:val="22"/>
        </w:rPr>
        <w:t>s</w:t>
      </w:r>
      <w:r w:rsidRPr="004F57C2">
        <w:rPr>
          <w:sz w:val="22"/>
          <w:szCs w:val="22"/>
        </w:rPr>
        <w:t xml:space="preserve"> that </w:t>
      </w:r>
      <w:r w:rsidR="00313973">
        <w:rPr>
          <w:sz w:val="22"/>
          <w:szCs w:val="22"/>
        </w:rPr>
        <w:t xml:space="preserve">the </w:t>
      </w:r>
      <w:r w:rsidR="00296C1A">
        <w:rPr>
          <w:sz w:val="22"/>
          <w:szCs w:val="22"/>
        </w:rPr>
        <w:t>Regional Council</w:t>
      </w:r>
      <w:r w:rsidRPr="004F57C2">
        <w:rPr>
          <w:sz w:val="22"/>
          <w:szCs w:val="22"/>
        </w:rPr>
        <w:t xml:space="preserve"> changed position substantially from its initial written materials</w:t>
      </w:r>
      <w:r>
        <w:rPr>
          <w:sz w:val="22"/>
          <w:szCs w:val="22"/>
        </w:rPr>
        <w:t xml:space="preserve"> and evidence</w:t>
      </w:r>
      <w:r w:rsidRPr="004F57C2">
        <w:rPr>
          <w:sz w:val="22"/>
          <w:szCs w:val="22"/>
        </w:rPr>
        <w:t xml:space="preserve"> submitted to the Inquiry</w:t>
      </w:r>
      <w:r w:rsidR="00313973">
        <w:rPr>
          <w:sz w:val="22"/>
          <w:szCs w:val="22"/>
        </w:rPr>
        <w:t>,</w:t>
      </w:r>
      <w:r w:rsidRPr="004F57C2">
        <w:rPr>
          <w:sz w:val="22"/>
          <w:szCs w:val="22"/>
        </w:rPr>
        <w:t xml:space="preserve"> in which it asserted it had no responsibility for the quality or safety of drinking water</w:t>
      </w:r>
      <w:r w:rsidR="007968A4">
        <w:rPr>
          <w:sz w:val="22"/>
          <w:szCs w:val="22"/>
        </w:rPr>
        <w:t xml:space="preserve">.  </w:t>
      </w:r>
      <w:r w:rsidRPr="004F57C2">
        <w:rPr>
          <w:sz w:val="22"/>
          <w:szCs w:val="22"/>
        </w:rPr>
        <w:t xml:space="preserve">Later materials </w:t>
      </w:r>
      <w:r>
        <w:rPr>
          <w:sz w:val="22"/>
          <w:szCs w:val="22"/>
        </w:rPr>
        <w:t xml:space="preserve">received </w:t>
      </w:r>
      <w:r w:rsidRPr="004F57C2">
        <w:rPr>
          <w:sz w:val="22"/>
          <w:szCs w:val="22"/>
        </w:rPr>
        <w:t xml:space="preserve">from </w:t>
      </w:r>
      <w:r w:rsidR="00296C1A">
        <w:rPr>
          <w:sz w:val="22"/>
          <w:szCs w:val="22"/>
        </w:rPr>
        <w:t>Regional Council</w:t>
      </w:r>
      <w:r w:rsidR="00313973">
        <w:rPr>
          <w:sz w:val="22"/>
          <w:szCs w:val="22"/>
        </w:rPr>
        <w:t xml:space="preserve"> </w:t>
      </w:r>
      <w:r w:rsidRPr="004F57C2">
        <w:rPr>
          <w:sz w:val="22"/>
          <w:szCs w:val="22"/>
        </w:rPr>
        <w:t>did acknowledge the role and responsibility of a regional council for drinking water quality at the first barrier stage.</w:t>
      </w:r>
    </w:p>
    <w:p w:rsidR="00E92196" w:rsidRDefault="00E92196" w:rsidP="0077335F">
      <w:pPr>
        <w:pStyle w:val="ListParagraph"/>
        <w:numPr>
          <w:ilvl w:val="0"/>
          <w:numId w:val="14"/>
        </w:numPr>
        <w:spacing w:after="360"/>
        <w:ind w:left="0" w:firstLine="0"/>
        <w:contextualSpacing w:val="0"/>
        <w:rPr>
          <w:sz w:val="22"/>
          <w:szCs w:val="22"/>
        </w:rPr>
      </w:pPr>
      <w:r>
        <w:rPr>
          <w:sz w:val="22"/>
          <w:szCs w:val="22"/>
        </w:rPr>
        <w:t xml:space="preserve">Prior to June 2008 there was no express requirement for regional councils to consider the effects of activities on the quality of drinking water sources when making decisions under the </w:t>
      </w:r>
      <w:r w:rsidR="007E7331">
        <w:rPr>
          <w:sz w:val="22"/>
          <w:szCs w:val="22"/>
        </w:rPr>
        <w:t>RMA</w:t>
      </w:r>
      <w:r w:rsidR="007968A4">
        <w:rPr>
          <w:sz w:val="22"/>
          <w:szCs w:val="22"/>
        </w:rPr>
        <w:t xml:space="preserve">.  </w:t>
      </w:r>
      <w:r>
        <w:rPr>
          <w:sz w:val="22"/>
          <w:szCs w:val="22"/>
        </w:rPr>
        <w:t xml:space="preserve">The </w:t>
      </w:r>
      <w:r w:rsidR="009113D4">
        <w:rPr>
          <w:sz w:val="22"/>
          <w:szCs w:val="22"/>
        </w:rPr>
        <w:t>NES Regulations</w:t>
      </w:r>
      <w:r>
        <w:rPr>
          <w:sz w:val="22"/>
          <w:szCs w:val="22"/>
        </w:rPr>
        <w:t xml:space="preserve"> were intended to plug that legislative gap</w:t>
      </w:r>
      <w:r w:rsidR="007968A4">
        <w:rPr>
          <w:sz w:val="22"/>
          <w:szCs w:val="22"/>
        </w:rPr>
        <w:t xml:space="preserve">.  </w:t>
      </w:r>
      <w:r>
        <w:rPr>
          <w:sz w:val="22"/>
          <w:szCs w:val="22"/>
        </w:rPr>
        <w:t xml:space="preserve">They </w:t>
      </w:r>
      <w:r w:rsidR="00313973">
        <w:rPr>
          <w:sz w:val="22"/>
          <w:szCs w:val="22"/>
        </w:rPr>
        <w:t xml:space="preserve">provided </w:t>
      </w:r>
      <w:r>
        <w:rPr>
          <w:sz w:val="22"/>
          <w:szCs w:val="22"/>
        </w:rPr>
        <w:t xml:space="preserve">statutory recognition of the importance of the first barrier in the multi-barrier risk management </w:t>
      </w:r>
      <w:r w:rsidRPr="00DD0C85">
        <w:rPr>
          <w:rFonts w:cs="Arial"/>
          <w:sz w:val="22"/>
          <w:szCs w:val="22"/>
        </w:rPr>
        <w:t>system</w:t>
      </w:r>
      <w:r>
        <w:rPr>
          <w:sz w:val="22"/>
          <w:szCs w:val="22"/>
        </w:rPr>
        <w:t xml:space="preserve"> attaching to safe drinking water.</w:t>
      </w:r>
    </w:p>
    <w:p w:rsidR="00E92196" w:rsidRDefault="00E92196" w:rsidP="0077335F">
      <w:pPr>
        <w:pStyle w:val="ListParagraph"/>
        <w:numPr>
          <w:ilvl w:val="0"/>
          <w:numId w:val="14"/>
        </w:numPr>
        <w:spacing w:after="360"/>
        <w:ind w:left="0" w:firstLine="0"/>
        <w:contextualSpacing w:val="0"/>
        <w:rPr>
          <w:sz w:val="22"/>
          <w:szCs w:val="22"/>
        </w:rPr>
      </w:pPr>
      <w:r>
        <w:rPr>
          <w:sz w:val="22"/>
          <w:szCs w:val="22"/>
        </w:rPr>
        <w:t xml:space="preserve">The </w:t>
      </w:r>
      <w:r w:rsidR="009113D4">
        <w:rPr>
          <w:sz w:val="22"/>
          <w:szCs w:val="22"/>
        </w:rPr>
        <w:t>NES Regulations</w:t>
      </w:r>
      <w:r>
        <w:rPr>
          <w:sz w:val="22"/>
          <w:szCs w:val="22"/>
        </w:rPr>
        <w:t xml:space="preserve"> did not arrive unheralded; they </w:t>
      </w:r>
      <w:r w:rsidR="00313973">
        <w:rPr>
          <w:sz w:val="22"/>
          <w:szCs w:val="22"/>
        </w:rPr>
        <w:t>were</w:t>
      </w:r>
      <w:r>
        <w:rPr>
          <w:sz w:val="22"/>
          <w:szCs w:val="22"/>
        </w:rPr>
        <w:t xml:space="preserve"> under development for some years prior to their operative date of 20 June 2008</w:t>
      </w:r>
      <w:r w:rsidR="007968A4">
        <w:rPr>
          <w:sz w:val="22"/>
          <w:szCs w:val="22"/>
        </w:rPr>
        <w:t xml:space="preserve">.  </w:t>
      </w:r>
      <w:r>
        <w:rPr>
          <w:sz w:val="22"/>
          <w:szCs w:val="22"/>
        </w:rPr>
        <w:t xml:space="preserve">The Ministry for the Environment commenced extensive public consultation on a range of proposed national environment standards, including what </w:t>
      </w:r>
      <w:r w:rsidR="00313973">
        <w:rPr>
          <w:sz w:val="22"/>
          <w:szCs w:val="22"/>
        </w:rPr>
        <w:t xml:space="preserve">are </w:t>
      </w:r>
      <w:r>
        <w:rPr>
          <w:sz w:val="22"/>
          <w:szCs w:val="22"/>
        </w:rPr>
        <w:t xml:space="preserve">now the </w:t>
      </w:r>
      <w:r w:rsidR="009113D4">
        <w:rPr>
          <w:sz w:val="22"/>
          <w:szCs w:val="22"/>
        </w:rPr>
        <w:t>NES Regulations</w:t>
      </w:r>
      <w:r>
        <w:rPr>
          <w:sz w:val="22"/>
          <w:szCs w:val="22"/>
        </w:rPr>
        <w:t>, in August 2003</w:t>
      </w:r>
      <w:r w:rsidR="007968A4">
        <w:rPr>
          <w:sz w:val="22"/>
          <w:szCs w:val="22"/>
        </w:rPr>
        <w:t xml:space="preserve">.  </w:t>
      </w:r>
      <w:r>
        <w:rPr>
          <w:sz w:val="22"/>
          <w:szCs w:val="22"/>
        </w:rPr>
        <w:t>The Ministry</w:t>
      </w:r>
      <w:r w:rsidR="00313973">
        <w:rPr>
          <w:sz w:val="22"/>
          <w:szCs w:val="22"/>
        </w:rPr>
        <w:t xml:space="preserve"> for the Environment</w:t>
      </w:r>
      <w:r>
        <w:rPr>
          <w:sz w:val="22"/>
          <w:szCs w:val="22"/>
        </w:rPr>
        <w:t xml:space="preserve"> released a discussion document in August 2005</w:t>
      </w:r>
      <w:r w:rsidR="007968A4">
        <w:rPr>
          <w:sz w:val="22"/>
          <w:szCs w:val="22"/>
        </w:rPr>
        <w:t xml:space="preserve">.  </w:t>
      </w:r>
      <w:r w:rsidR="00313973">
        <w:rPr>
          <w:sz w:val="22"/>
          <w:szCs w:val="22"/>
        </w:rPr>
        <w:t xml:space="preserve">The </w:t>
      </w:r>
      <w:r w:rsidR="00296C1A">
        <w:rPr>
          <w:sz w:val="22"/>
          <w:szCs w:val="22"/>
        </w:rPr>
        <w:t>Regional Council</w:t>
      </w:r>
      <w:r>
        <w:rPr>
          <w:sz w:val="22"/>
          <w:szCs w:val="22"/>
        </w:rPr>
        <w:t xml:space="preserve"> provided a written submission, largely opposing the concept of the </w:t>
      </w:r>
      <w:r w:rsidR="009113D4">
        <w:rPr>
          <w:sz w:val="22"/>
          <w:szCs w:val="22"/>
        </w:rPr>
        <w:t>NES Regulations</w:t>
      </w:r>
      <w:r>
        <w:rPr>
          <w:sz w:val="22"/>
          <w:szCs w:val="22"/>
        </w:rPr>
        <w:t>, on 28 November 2005</w:t>
      </w:r>
      <w:r w:rsidR="0045604F">
        <w:rPr>
          <w:sz w:val="22"/>
          <w:szCs w:val="22"/>
        </w:rPr>
        <w:t>.</w:t>
      </w:r>
    </w:p>
    <w:p w:rsidR="00E92196" w:rsidRPr="002A06C6" w:rsidRDefault="00E92196" w:rsidP="0077335F">
      <w:pPr>
        <w:pStyle w:val="ListParagraph"/>
        <w:numPr>
          <w:ilvl w:val="0"/>
          <w:numId w:val="14"/>
        </w:numPr>
        <w:spacing w:after="360"/>
        <w:ind w:left="0" w:firstLine="0"/>
        <w:contextualSpacing w:val="0"/>
        <w:rPr>
          <w:sz w:val="22"/>
          <w:szCs w:val="22"/>
        </w:rPr>
      </w:pPr>
      <w:r>
        <w:rPr>
          <w:sz w:val="22"/>
          <w:szCs w:val="22"/>
        </w:rPr>
        <w:t xml:space="preserve">As the commencement </w:t>
      </w:r>
      <w:r w:rsidRPr="00DD0C85">
        <w:rPr>
          <w:rFonts w:cs="Arial"/>
          <w:sz w:val="22"/>
          <w:szCs w:val="22"/>
        </w:rPr>
        <w:t>date</w:t>
      </w:r>
      <w:r>
        <w:rPr>
          <w:sz w:val="22"/>
          <w:szCs w:val="22"/>
        </w:rPr>
        <w:t xml:space="preserve"> for the regulations approached, the Ministry for the Environment held a series of workshops in cities and towns in New Zealand, including one </w:t>
      </w:r>
      <w:r w:rsidRPr="006614D0">
        <w:rPr>
          <w:sz w:val="22"/>
          <w:szCs w:val="22"/>
        </w:rPr>
        <w:t>in Napier on 16 May 2008</w:t>
      </w:r>
      <w:r w:rsidR="007968A4">
        <w:rPr>
          <w:sz w:val="22"/>
          <w:szCs w:val="22"/>
        </w:rPr>
        <w:t xml:space="preserve">.  </w:t>
      </w:r>
      <w:r>
        <w:rPr>
          <w:sz w:val="22"/>
          <w:szCs w:val="22"/>
        </w:rPr>
        <w:t xml:space="preserve">A specific workshop was held for </w:t>
      </w:r>
      <w:r w:rsidR="00313973">
        <w:rPr>
          <w:sz w:val="22"/>
          <w:szCs w:val="22"/>
        </w:rPr>
        <w:t xml:space="preserve">the </w:t>
      </w:r>
      <w:r w:rsidR="00296C1A">
        <w:rPr>
          <w:sz w:val="22"/>
          <w:szCs w:val="22"/>
        </w:rPr>
        <w:t>Regional Council</w:t>
      </w:r>
      <w:r>
        <w:rPr>
          <w:sz w:val="22"/>
          <w:szCs w:val="22"/>
        </w:rPr>
        <w:t xml:space="preserve"> in the following year on 26 June 2009</w:t>
      </w:r>
      <w:r w:rsidR="007968A4">
        <w:rPr>
          <w:sz w:val="22"/>
          <w:szCs w:val="22"/>
        </w:rPr>
        <w:t xml:space="preserve">.  </w:t>
      </w:r>
      <w:r w:rsidR="00313973">
        <w:rPr>
          <w:sz w:val="22"/>
          <w:szCs w:val="22"/>
        </w:rPr>
        <w:t xml:space="preserve">The Ministry for the Environment retained </w:t>
      </w:r>
      <w:r>
        <w:rPr>
          <w:sz w:val="22"/>
          <w:szCs w:val="22"/>
        </w:rPr>
        <w:t>ESR to produce a substantial document</w:t>
      </w:r>
      <w:r w:rsidR="00313973">
        <w:rPr>
          <w:sz w:val="22"/>
          <w:szCs w:val="22"/>
        </w:rPr>
        <w:t>,</w:t>
      </w:r>
      <w:r>
        <w:rPr>
          <w:sz w:val="22"/>
          <w:szCs w:val="22"/>
        </w:rPr>
        <w:t xml:space="preserve"> “An Introduction to Drinking Water Contaminants, </w:t>
      </w:r>
      <w:r>
        <w:rPr>
          <w:sz w:val="22"/>
          <w:szCs w:val="22"/>
        </w:rPr>
        <w:lastRenderedPageBreak/>
        <w:t>Treatment and Management for Users of the National Environmental Standard for Sources of Human Drinking Water”</w:t>
      </w:r>
      <w:r w:rsidR="00313973">
        <w:rPr>
          <w:sz w:val="22"/>
          <w:szCs w:val="22"/>
        </w:rPr>
        <w:t>,</w:t>
      </w:r>
      <w:r>
        <w:rPr>
          <w:sz w:val="22"/>
          <w:szCs w:val="22"/>
        </w:rPr>
        <w:t xml:space="preserve"> dated June 2008.</w:t>
      </w:r>
      <w:r>
        <w:rPr>
          <w:rStyle w:val="FootnoteReference"/>
          <w:sz w:val="22"/>
          <w:szCs w:val="22"/>
        </w:rPr>
        <w:footnoteReference w:id="31"/>
      </w:r>
    </w:p>
    <w:p w:rsidR="00E92196" w:rsidRPr="00CB6783" w:rsidRDefault="00E92196" w:rsidP="0077335F">
      <w:pPr>
        <w:pStyle w:val="ListParagraph"/>
        <w:numPr>
          <w:ilvl w:val="0"/>
          <w:numId w:val="14"/>
        </w:numPr>
        <w:spacing w:after="360"/>
        <w:ind w:left="0" w:firstLine="0"/>
        <w:contextualSpacing w:val="0"/>
        <w:rPr>
          <w:sz w:val="22"/>
          <w:szCs w:val="22"/>
        </w:rPr>
      </w:pPr>
      <w:r>
        <w:rPr>
          <w:sz w:val="22"/>
          <w:szCs w:val="22"/>
        </w:rPr>
        <w:t>In the following year, the Ministry</w:t>
      </w:r>
      <w:r w:rsidR="00313973">
        <w:rPr>
          <w:sz w:val="22"/>
          <w:szCs w:val="22"/>
        </w:rPr>
        <w:t xml:space="preserve"> for the Environment</w:t>
      </w:r>
      <w:r>
        <w:rPr>
          <w:sz w:val="22"/>
          <w:szCs w:val="22"/>
        </w:rPr>
        <w:t xml:space="preserve"> produced </w:t>
      </w:r>
      <w:r w:rsidR="00313973">
        <w:rPr>
          <w:sz w:val="22"/>
          <w:szCs w:val="22"/>
        </w:rPr>
        <w:t>the Draft</w:t>
      </w:r>
      <w:r>
        <w:rPr>
          <w:sz w:val="22"/>
          <w:szCs w:val="22"/>
        </w:rPr>
        <w:t xml:space="preserve"> User’s Guide</w:t>
      </w:r>
      <w:r w:rsidR="00313973">
        <w:rPr>
          <w:sz w:val="22"/>
          <w:szCs w:val="22"/>
        </w:rPr>
        <w:t xml:space="preserve"> for the </w:t>
      </w:r>
      <w:r w:rsidR="009113D4">
        <w:rPr>
          <w:sz w:val="22"/>
          <w:szCs w:val="22"/>
        </w:rPr>
        <w:t>NES Regulations</w:t>
      </w:r>
      <w:r w:rsidR="007968A4">
        <w:rPr>
          <w:sz w:val="22"/>
          <w:szCs w:val="22"/>
        </w:rPr>
        <w:t xml:space="preserve">.  </w:t>
      </w:r>
      <w:r>
        <w:rPr>
          <w:sz w:val="22"/>
          <w:szCs w:val="22"/>
        </w:rPr>
        <w:t>This has not been finalised since it was first published in May 2009</w:t>
      </w:r>
      <w:r w:rsidR="007968A4">
        <w:rPr>
          <w:sz w:val="22"/>
          <w:szCs w:val="22"/>
        </w:rPr>
        <w:t xml:space="preserve">.  </w:t>
      </w:r>
      <w:r w:rsidR="00313973">
        <w:rPr>
          <w:sz w:val="22"/>
          <w:szCs w:val="22"/>
        </w:rPr>
        <w:t>The Ministry for the Environment sent a</w:t>
      </w:r>
      <w:r>
        <w:rPr>
          <w:sz w:val="22"/>
          <w:szCs w:val="22"/>
        </w:rPr>
        <w:t xml:space="preserve"> copy of this document to </w:t>
      </w:r>
      <w:r w:rsidR="00313973">
        <w:rPr>
          <w:sz w:val="22"/>
          <w:szCs w:val="22"/>
        </w:rPr>
        <w:t xml:space="preserve">the </w:t>
      </w:r>
      <w:r w:rsidR="00296C1A">
        <w:rPr>
          <w:sz w:val="22"/>
          <w:szCs w:val="22"/>
        </w:rPr>
        <w:t>Regional Council</w:t>
      </w:r>
      <w:r>
        <w:rPr>
          <w:sz w:val="22"/>
          <w:szCs w:val="22"/>
        </w:rPr>
        <w:t xml:space="preserve"> on 17 June 2009.</w:t>
      </w:r>
    </w:p>
    <w:p w:rsidR="00E92196" w:rsidRDefault="00E92196" w:rsidP="0077335F">
      <w:pPr>
        <w:pStyle w:val="ListParagraph"/>
        <w:numPr>
          <w:ilvl w:val="0"/>
          <w:numId w:val="14"/>
        </w:numPr>
        <w:spacing w:after="360"/>
        <w:ind w:left="0" w:firstLine="0"/>
        <w:contextualSpacing w:val="0"/>
        <w:rPr>
          <w:sz w:val="22"/>
          <w:szCs w:val="22"/>
        </w:rPr>
      </w:pPr>
      <w:r>
        <w:rPr>
          <w:sz w:val="22"/>
          <w:szCs w:val="22"/>
        </w:rPr>
        <w:t>In the Inquiry’s view, the Ministry</w:t>
      </w:r>
      <w:r w:rsidR="00313973">
        <w:rPr>
          <w:sz w:val="22"/>
          <w:szCs w:val="22"/>
        </w:rPr>
        <w:t xml:space="preserve"> for the Environment</w:t>
      </w:r>
      <w:r>
        <w:rPr>
          <w:sz w:val="22"/>
          <w:szCs w:val="22"/>
        </w:rPr>
        <w:t xml:space="preserve"> pursued a reasonably comprehensive educational programme in respect of the </w:t>
      </w:r>
      <w:r w:rsidR="009113D4">
        <w:rPr>
          <w:sz w:val="22"/>
          <w:szCs w:val="22"/>
        </w:rPr>
        <w:t>NES Regulations</w:t>
      </w:r>
      <w:r>
        <w:rPr>
          <w:sz w:val="22"/>
          <w:szCs w:val="22"/>
        </w:rPr>
        <w:t>, bearing in mind they had been the subject of industry consultation from 2003 onwards</w:t>
      </w:r>
      <w:r w:rsidR="007968A4">
        <w:rPr>
          <w:sz w:val="22"/>
          <w:szCs w:val="22"/>
        </w:rPr>
        <w:t xml:space="preserve">.  </w:t>
      </w:r>
      <w:r>
        <w:rPr>
          <w:sz w:val="22"/>
          <w:szCs w:val="22"/>
        </w:rPr>
        <w:t>Despite this,</w:t>
      </w:r>
      <w:r w:rsidR="00383A1E">
        <w:rPr>
          <w:sz w:val="22"/>
          <w:szCs w:val="22"/>
        </w:rPr>
        <w:t xml:space="preserve"> Mr </w:t>
      </w:r>
      <w:r>
        <w:rPr>
          <w:sz w:val="22"/>
          <w:szCs w:val="22"/>
        </w:rPr>
        <w:t xml:space="preserve">Lew’s evidence was that he did not take any steps to implement the </w:t>
      </w:r>
      <w:r w:rsidR="009113D4">
        <w:rPr>
          <w:sz w:val="22"/>
          <w:szCs w:val="22"/>
        </w:rPr>
        <w:t>NES Regulations</w:t>
      </w:r>
      <w:r>
        <w:rPr>
          <w:sz w:val="22"/>
          <w:szCs w:val="22"/>
        </w:rPr>
        <w:t xml:space="preserve"> during his time </w:t>
      </w:r>
      <w:r w:rsidR="00313973">
        <w:rPr>
          <w:sz w:val="22"/>
          <w:szCs w:val="22"/>
        </w:rPr>
        <w:t>at the Regional Council</w:t>
      </w:r>
      <w:r w:rsidR="007968A4">
        <w:rPr>
          <w:sz w:val="22"/>
          <w:szCs w:val="22"/>
        </w:rPr>
        <w:t xml:space="preserve">.  </w:t>
      </w:r>
      <w:r w:rsidR="00313973">
        <w:rPr>
          <w:sz w:val="22"/>
          <w:szCs w:val="22"/>
        </w:rPr>
        <w:t>He</w:t>
      </w:r>
      <w:r>
        <w:rPr>
          <w:sz w:val="22"/>
          <w:szCs w:val="22"/>
        </w:rPr>
        <w:t xml:space="preserve"> frankly accepted that the </w:t>
      </w:r>
      <w:r w:rsidR="009113D4">
        <w:rPr>
          <w:sz w:val="22"/>
          <w:szCs w:val="22"/>
        </w:rPr>
        <w:t>NES Regulations</w:t>
      </w:r>
      <w:r>
        <w:rPr>
          <w:sz w:val="22"/>
          <w:szCs w:val="22"/>
        </w:rPr>
        <w:t xml:space="preserve"> were not “front of mind” when dealing with </w:t>
      </w:r>
      <w:r w:rsidR="001442BA">
        <w:rPr>
          <w:sz w:val="22"/>
          <w:szCs w:val="22"/>
        </w:rPr>
        <w:t>the District Council</w:t>
      </w:r>
      <w:r>
        <w:rPr>
          <w:sz w:val="22"/>
          <w:szCs w:val="22"/>
        </w:rPr>
        <w:t xml:space="preserve">’s 2008 water </w:t>
      </w:r>
      <w:proofErr w:type="gramStart"/>
      <w:r>
        <w:rPr>
          <w:sz w:val="22"/>
          <w:szCs w:val="22"/>
        </w:rPr>
        <w:t>permit</w:t>
      </w:r>
      <w:proofErr w:type="gramEnd"/>
      <w:r>
        <w:rPr>
          <w:sz w:val="22"/>
          <w:szCs w:val="22"/>
        </w:rPr>
        <w:t xml:space="preserve"> application</w:t>
      </w:r>
      <w:r w:rsidR="007968A4">
        <w:rPr>
          <w:sz w:val="22"/>
          <w:szCs w:val="22"/>
        </w:rPr>
        <w:t xml:space="preserve">.  </w:t>
      </w:r>
      <w:r>
        <w:rPr>
          <w:sz w:val="22"/>
          <w:szCs w:val="22"/>
        </w:rPr>
        <w:t>It appear</w:t>
      </w:r>
      <w:r w:rsidR="00313973">
        <w:rPr>
          <w:sz w:val="22"/>
          <w:szCs w:val="22"/>
        </w:rPr>
        <w:t>ed</w:t>
      </w:r>
      <w:r>
        <w:rPr>
          <w:sz w:val="22"/>
          <w:szCs w:val="22"/>
        </w:rPr>
        <w:t xml:space="preserve"> to the Inquiry that this lack of recognition of the regulations continued for the remainder of</w:t>
      </w:r>
      <w:r w:rsidR="00383A1E">
        <w:rPr>
          <w:sz w:val="22"/>
          <w:szCs w:val="22"/>
        </w:rPr>
        <w:t xml:space="preserve"> Mr </w:t>
      </w:r>
      <w:r>
        <w:rPr>
          <w:sz w:val="22"/>
          <w:szCs w:val="22"/>
        </w:rPr>
        <w:t>Lew’s time at the Council</w:t>
      </w:r>
      <w:r w:rsidR="00F069DD">
        <w:rPr>
          <w:sz w:val="22"/>
          <w:szCs w:val="22"/>
        </w:rPr>
        <w:t>,</w:t>
      </w:r>
      <w:r>
        <w:rPr>
          <w:sz w:val="22"/>
          <w:szCs w:val="22"/>
        </w:rPr>
        <w:t xml:space="preserve"> </w:t>
      </w:r>
      <w:r w:rsidR="00313973">
        <w:rPr>
          <w:sz w:val="22"/>
          <w:szCs w:val="22"/>
        </w:rPr>
        <w:t>until</w:t>
      </w:r>
      <w:r>
        <w:rPr>
          <w:sz w:val="22"/>
          <w:szCs w:val="22"/>
        </w:rPr>
        <w:t xml:space="preserve"> 2011.</w:t>
      </w:r>
    </w:p>
    <w:p w:rsidR="00E92196" w:rsidRDefault="00313973" w:rsidP="0077335F">
      <w:pPr>
        <w:pStyle w:val="ListParagraph"/>
        <w:numPr>
          <w:ilvl w:val="0"/>
          <w:numId w:val="14"/>
        </w:numPr>
        <w:spacing w:after="360"/>
        <w:ind w:left="0" w:firstLine="0"/>
        <w:contextualSpacing w:val="0"/>
        <w:rPr>
          <w:sz w:val="22"/>
          <w:szCs w:val="22"/>
        </w:rPr>
      </w:pPr>
      <w:r>
        <w:rPr>
          <w:sz w:val="22"/>
          <w:szCs w:val="22"/>
        </w:rPr>
        <w:t xml:space="preserve">The </w:t>
      </w:r>
      <w:r w:rsidR="00296C1A">
        <w:rPr>
          <w:sz w:val="22"/>
          <w:szCs w:val="22"/>
        </w:rPr>
        <w:t>Regional Council</w:t>
      </w:r>
      <w:r w:rsidR="00E92196">
        <w:rPr>
          <w:sz w:val="22"/>
          <w:szCs w:val="22"/>
        </w:rPr>
        <w:t xml:space="preserve"> filed evidence with its submission</w:t>
      </w:r>
      <w:r>
        <w:rPr>
          <w:sz w:val="22"/>
          <w:szCs w:val="22"/>
        </w:rPr>
        <w:t>s</w:t>
      </w:r>
      <w:r w:rsidR="00E92196">
        <w:rPr>
          <w:sz w:val="22"/>
          <w:szCs w:val="22"/>
        </w:rPr>
        <w:t xml:space="preserve"> from</w:t>
      </w:r>
      <w:r w:rsidR="00383A1E">
        <w:rPr>
          <w:sz w:val="22"/>
          <w:szCs w:val="22"/>
        </w:rPr>
        <w:t xml:space="preserve"> Mr </w:t>
      </w:r>
      <w:r w:rsidR="00E92196">
        <w:rPr>
          <w:sz w:val="22"/>
          <w:szCs w:val="22"/>
        </w:rPr>
        <w:t xml:space="preserve">Barrett, a Principal Consents Planner at </w:t>
      </w:r>
      <w:r>
        <w:rPr>
          <w:sz w:val="22"/>
          <w:szCs w:val="22"/>
        </w:rPr>
        <w:t xml:space="preserve">the </w:t>
      </w:r>
      <w:r w:rsidR="00296C1A">
        <w:rPr>
          <w:sz w:val="22"/>
          <w:szCs w:val="22"/>
        </w:rPr>
        <w:t>Regional Council</w:t>
      </w:r>
      <w:r w:rsidR="007968A4">
        <w:rPr>
          <w:sz w:val="22"/>
          <w:szCs w:val="22"/>
        </w:rPr>
        <w:t xml:space="preserve">.  </w:t>
      </w:r>
      <w:r w:rsidR="00E92196">
        <w:rPr>
          <w:sz w:val="22"/>
          <w:szCs w:val="22"/>
        </w:rPr>
        <w:t xml:space="preserve">This limited, and untested, evidence dealt only with some aspects of consents granted to Te Mata Mushrooms and it did not address broader issues involving </w:t>
      </w:r>
      <w:r>
        <w:rPr>
          <w:sz w:val="22"/>
          <w:szCs w:val="22"/>
        </w:rPr>
        <w:t xml:space="preserve">the </w:t>
      </w:r>
      <w:r w:rsidR="00296C1A">
        <w:rPr>
          <w:sz w:val="22"/>
          <w:szCs w:val="22"/>
        </w:rPr>
        <w:t>Regional Council</w:t>
      </w:r>
      <w:r w:rsidR="00E92196">
        <w:rPr>
          <w:sz w:val="22"/>
          <w:szCs w:val="22"/>
        </w:rPr>
        <w:t xml:space="preserve">’s systems, processes and practices in relation to the </w:t>
      </w:r>
      <w:r w:rsidR="009113D4">
        <w:rPr>
          <w:sz w:val="22"/>
          <w:szCs w:val="22"/>
        </w:rPr>
        <w:t>NES Regulations</w:t>
      </w:r>
      <w:r w:rsidR="00E92196">
        <w:rPr>
          <w:sz w:val="22"/>
          <w:szCs w:val="22"/>
        </w:rPr>
        <w:t xml:space="preserve"> post 2011</w:t>
      </w:r>
      <w:r w:rsidR="007968A4">
        <w:rPr>
          <w:sz w:val="22"/>
          <w:szCs w:val="22"/>
        </w:rPr>
        <w:t xml:space="preserve">.  </w:t>
      </w:r>
      <w:r w:rsidR="00383A1E">
        <w:rPr>
          <w:sz w:val="22"/>
          <w:szCs w:val="22"/>
        </w:rPr>
        <w:t>Mr </w:t>
      </w:r>
      <w:r w:rsidR="00E92196">
        <w:rPr>
          <w:sz w:val="22"/>
          <w:szCs w:val="22"/>
        </w:rPr>
        <w:t xml:space="preserve">Maxwell briefly stated in his evidence that </w:t>
      </w:r>
      <w:r>
        <w:rPr>
          <w:sz w:val="22"/>
          <w:szCs w:val="22"/>
        </w:rPr>
        <w:t xml:space="preserve">the </w:t>
      </w:r>
      <w:r w:rsidR="00296C1A">
        <w:rPr>
          <w:sz w:val="22"/>
          <w:szCs w:val="22"/>
        </w:rPr>
        <w:t>Regional Council</w:t>
      </w:r>
      <w:r w:rsidR="00E92196">
        <w:rPr>
          <w:sz w:val="22"/>
          <w:szCs w:val="22"/>
        </w:rPr>
        <w:t xml:space="preserve"> did apply the </w:t>
      </w:r>
      <w:r w:rsidR="009113D4">
        <w:rPr>
          <w:sz w:val="22"/>
          <w:szCs w:val="22"/>
        </w:rPr>
        <w:t>NES Regulations</w:t>
      </w:r>
      <w:r w:rsidR="00E92196">
        <w:rPr>
          <w:sz w:val="22"/>
          <w:szCs w:val="22"/>
        </w:rPr>
        <w:t xml:space="preserve"> in two instances with Te Mata Mushrooms, but he too did not provide information about </w:t>
      </w:r>
      <w:r w:rsidR="00F97517">
        <w:rPr>
          <w:sz w:val="22"/>
          <w:szCs w:val="22"/>
        </w:rPr>
        <w:t xml:space="preserve">the </w:t>
      </w:r>
      <w:r w:rsidR="00296C1A">
        <w:rPr>
          <w:sz w:val="22"/>
          <w:szCs w:val="22"/>
        </w:rPr>
        <w:t>Regional Council</w:t>
      </w:r>
      <w:r w:rsidR="00E92196">
        <w:rPr>
          <w:sz w:val="22"/>
          <w:szCs w:val="22"/>
        </w:rPr>
        <w:t>’s recent systems</w:t>
      </w:r>
      <w:r>
        <w:rPr>
          <w:sz w:val="22"/>
          <w:szCs w:val="22"/>
        </w:rPr>
        <w:t xml:space="preserve"> relating to the </w:t>
      </w:r>
      <w:r w:rsidR="009113D4">
        <w:rPr>
          <w:sz w:val="22"/>
          <w:szCs w:val="22"/>
        </w:rPr>
        <w:t>NES Regulations</w:t>
      </w:r>
      <w:r w:rsidR="007968A4">
        <w:rPr>
          <w:sz w:val="22"/>
          <w:szCs w:val="22"/>
        </w:rPr>
        <w:t xml:space="preserve">.  </w:t>
      </w:r>
      <w:r w:rsidR="00E92196">
        <w:rPr>
          <w:sz w:val="22"/>
          <w:szCs w:val="22"/>
        </w:rPr>
        <w:t xml:space="preserve">The Inquiry’s focus in Stage 1 </w:t>
      </w:r>
      <w:r w:rsidR="00F97517">
        <w:rPr>
          <w:sz w:val="22"/>
          <w:szCs w:val="22"/>
        </w:rPr>
        <w:t>i</w:t>
      </w:r>
      <w:r>
        <w:rPr>
          <w:sz w:val="22"/>
          <w:szCs w:val="22"/>
        </w:rPr>
        <w:t xml:space="preserve">s </w:t>
      </w:r>
      <w:r w:rsidR="00E92196">
        <w:rPr>
          <w:sz w:val="22"/>
          <w:szCs w:val="22"/>
        </w:rPr>
        <w:t xml:space="preserve">on previous systems (or, as here, lack of </w:t>
      </w:r>
      <w:r w:rsidR="00F97517">
        <w:rPr>
          <w:sz w:val="22"/>
          <w:szCs w:val="22"/>
        </w:rPr>
        <w:t>them) and current and future Drinking Water- Sources Regulations</w:t>
      </w:r>
      <w:r w:rsidR="00E92196">
        <w:rPr>
          <w:sz w:val="22"/>
          <w:szCs w:val="22"/>
        </w:rPr>
        <w:t xml:space="preserve"> systems will be considered in Stage 2.</w:t>
      </w:r>
    </w:p>
    <w:p w:rsidR="00E92196" w:rsidRPr="00313973" w:rsidRDefault="00E92196" w:rsidP="0077335F">
      <w:pPr>
        <w:pStyle w:val="ListParagraph"/>
        <w:numPr>
          <w:ilvl w:val="0"/>
          <w:numId w:val="14"/>
        </w:numPr>
        <w:spacing w:after="360"/>
        <w:ind w:left="0" w:firstLine="0"/>
        <w:contextualSpacing w:val="0"/>
        <w:rPr>
          <w:sz w:val="22"/>
          <w:szCs w:val="22"/>
        </w:rPr>
      </w:pPr>
      <w:r w:rsidRPr="00313973">
        <w:rPr>
          <w:sz w:val="22"/>
          <w:szCs w:val="22"/>
        </w:rPr>
        <w:t xml:space="preserve">The Inquiry should not be taken to indicate that </w:t>
      </w:r>
      <w:r w:rsidR="00313973" w:rsidRPr="00313973">
        <w:rPr>
          <w:sz w:val="22"/>
          <w:szCs w:val="22"/>
        </w:rPr>
        <w:t xml:space="preserve">the </w:t>
      </w:r>
      <w:r w:rsidR="00296C1A" w:rsidRPr="00313973">
        <w:rPr>
          <w:sz w:val="22"/>
          <w:szCs w:val="22"/>
        </w:rPr>
        <w:t>Regional Council</w:t>
      </w:r>
      <w:r w:rsidRPr="00313973">
        <w:rPr>
          <w:sz w:val="22"/>
          <w:szCs w:val="22"/>
        </w:rPr>
        <w:t xml:space="preserve"> ignored the </w:t>
      </w:r>
      <w:r w:rsidR="009113D4">
        <w:rPr>
          <w:sz w:val="22"/>
          <w:szCs w:val="22"/>
        </w:rPr>
        <w:t>NES Regulations</w:t>
      </w:r>
      <w:r w:rsidRPr="009117C6">
        <w:rPr>
          <w:sz w:val="22"/>
          <w:szCs w:val="22"/>
        </w:rPr>
        <w:t xml:space="preserve"> entirely</w:t>
      </w:r>
      <w:r w:rsidR="007968A4">
        <w:rPr>
          <w:sz w:val="22"/>
          <w:szCs w:val="22"/>
        </w:rPr>
        <w:t xml:space="preserve">.  </w:t>
      </w:r>
      <w:r w:rsidR="00F069DD">
        <w:rPr>
          <w:sz w:val="22"/>
          <w:szCs w:val="22"/>
        </w:rPr>
        <w:t>The</w:t>
      </w:r>
      <w:r w:rsidRPr="00313973">
        <w:rPr>
          <w:sz w:val="22"/>
          <w:szCs w:val="22"/>
        </w:rPr>
        <w:t xml:space="preserve"> Inquiry’s key concern </w:t>
      </w:r>
      <w:r w:rsidR="00313973">
        <w:rPr>
          <w:sz w:val="22"/>
          <w:szCs w:val="22"/>
        </w:rPr>
        <w:t>was</w:t>
      </w:r>
      <w:r w:rsidR="00313973" w:rsidRPr="00313973">
        <w:rPr>
          <w:sz w:val="22"/>
          <w:szCs w:val="22"/>
        </w:rPr>
        <w:t xml:space="preserve"> </w:t>
      </w:r>
      <w:r w:rsidRPr="00313973">
        <w:rPr>
          <w:sz w:val="22"/>
          <w:szCs w:val="22"/>
        </w:rPr>
        <w:t xml:space="preserve">that </w:t>
      </w:r>
      <w:r w:rsidR="00313973">
        <w:rPr>
          <w:sz w:val="22"/>
          <w:szCs w:val="22"/>
        </w:rPr>
        <w:t xml:space="preserve">the </w:t>
      </w:r>
      <w:r w:rsidR="00296C1A" w:rsidRPr="00313973">
        <w:rPr>
          <w:sz w:val="22"/>
          <w:szCs w:val="22"/>
        </w:rPr>
        <w:t>Regional Council</w:t>
      </w:r>
      <w:r w:rsidRPr="00313973">
        <w:rPr>
          <w:sz w:val="22"/>
          <w:szCs w:val="22"/>
        </w:rPr>
        <w:t xml:space="preserve"> failed to embrace the principles and philosophies behind the </w:t>
      </w:r>
      <w:r w:rsidR="009113D4">
        <w:rPr>
          <w:sz w:val="22"/>
          <w:szCs w:val="22"/>
        </w:rPr>
        <w:t>NES Regulations</w:t>
      </w:r>
      <w:r w:rsidRPr="005277DA">
        <w:rPr>
          <w:sz w:val="22"/>
          <w:szCs w:val="22"/>
        </w:rPr>
        <w:t xml:space="preserve"> by continuing, at least during</w:t>
      </w:r>
      <w:r w:rsidR="00383A1E" w:rsidRPr="005277DA">
        <w:rPr>
          <w:sz w:val="22"/>
          <w:szCs w:val="22"/>
        </w:rPr>
        <w:t xml:space="preserve"> Mr </w:t>
      </w:r>
      <w:r w:rsidRPr="009117C6">
        <w:rPr>
          <w:sz w:val="22"/>
          <w:szCs w:val="22"/>
        </w:rPr>
        <w:t>Lew’s time at the</w:t>
      </w:r>
      <w:r w:rsidR="00313973">
        <w:rPr>
          <w:sz w:val="22"/>
          <w:szCs w:val="22"/>
        </w:rPr>
        <w:t xml:space="preserve"> Regional</w:t>
      </w:r>
      <w:r w:rsidRPr="00313973">
        <w:rPr>
          <w:sz w:val="22"/>
          <w:szCs w:val="22"/>
        </w:rPr>
        <w:t xml:space="preserve"> Council, with the view that </w:t>
      </w:r>
      <w:r w:rsidR="00313973">
        <w:rPr>
          <w:sz w:val="22"/>
          <w:szCs w:val="22"/>
        </w:rPr>
        <w:t>it</w:t>
      </w:r>
      <w:r w:rsidRPr="00313973">
        <w:rPr>
          <w:sz w:val="22"/>
          <w:szCs w:val="22"/>
        </w:rPr>
        <w:t xml:space="preserve"> had no legal or other responsibility for drinking water and no perceived accountability in that area</w:t>
      </w:r>
      <w:r w:rsidR="00B81398">
        <w:rPr>
          <w:sz w:val="22"/>
          <w:szCs w:val="22"/>
        </w:rPr>
        <w:t>.</w:t>
      </w:r>
    </w:p>
    <w:p w:rsidR="00E92196" w:rsidRDefault="00E92196" w:rsidP="0077335F">
      <w:pPr>
        <w:pStyle w:val="ListParagraph"/>
        <w:numPr>
          <w:ilvl w:val="0"/>
          <w:numId w:val="14"/>
        </w:numPr>
        <w:spacing w:after="360"/>
        <w:ind w:left="0" w:firstLine="0"/>
        <w:contextualSpacing w:val="0"/>
        <w:rPr>
          <w:sz w:val="22"/>
          <w:szCs w:val="22"/>
        </w:rPr>
      </w:pPr>
      <w:r>
        <w:rPr>
          <w:sz w:val="22"/>
          <w:szCs w:val="22"/>
        </w:rPr>
        <w:lastRenderedPageBreak/>
        <w:t xml:space="preserve">The principal </w:t>
      </w:r>
      <w:r w:rsidRPr="00DD0C85">
        <w:rPr>
          <w:rFonts w:cs="Arial"/>
          <w:sz w:val="22"/>
          <w:szCs w:val="22"/>
        </w:rPr>
        <w:t>purpose</w:t>
      </w:r>
      <w:r>
        <w:rPr>
          <w:sz w:val="22"/>
          <w:szCs w:val="22"/>
        </w:rPr>
        <w:t xml:space="preserve"> of the </w:t>
      </w:r>
      <w:r w:rsidR="009113D4">
        <w:rPr>
          <w:sz w:val="22"/>
          <w:szCs w:val="22"/>
        </w:rPr>
        <w:t>NES Regulations</w:t>
      </w:r>
      <w:r>
        <w:rPr>
          <w:sz w:val="22"/>
          <w:szCs w:val="22"/>
        </w:rPr>
        <w:t xml:space="preserve"> was to address this “no-responsibility” mindset and to create in some circumstances direct legal responsibility by regional councils for drinking water, thereby substantially boosting the strength and effectiveness of the first barrier in the multi-barrier drinking water safety system</w:t>
      </w:r>
      <w:r w:rsidR="007968A4">
        <w:rPr>
          <w:sz w:val="22"/>
          <w:szCs w:val="22"/>
        </w:rPr>
        <w:t xml:space="preserve">.  </w:t>
      </w:r>
      <w:r>
        <w:rPr>
          <w:sz w:val="22"/>
          <w:szCs w:val="22"/>
        </w:rPr>
        <w:t xml:space="preserve">However, </w:t>
      </w:r>
      <w:r w:rsidR="002A4CEF">
        <w:rPr>
          <w:sz w:val="22"/>
          <w:szCs w:val="22"/>
        </w:rPr>
        <w:t xml:space="preserve">the </w:t>
      </w:r>
      <w:r w:rsidR="00296C1A">
        <w:rPr>
          <w:sz w:val="22"/>
          <w:szCs w:val="22"/>
        </w:rPr>
        <w:t>Regional Council</w:t>
      </w:r>
      <w:r>
        <w:rPr>
          <w:sz w:val="22"/>
          <w:szCs w:val="22"/>
        </w:rPr>
        <w:t xml:space="preserve">’s resistance to any acceptance of responsibility for drinking water (until late in the Inquiry process) </w:t>
      </w:r>
      <w:r w:rsidR="00313973">
        <w:rPr>
          <w:sz w:val="22"/>
          <w:szCs w:val="22"/>
        </w:rPr>
        <w:t xml:space="preserve">has </w:t>
      </w:r>
      <w:r>
        <w:rPr>
          <w:sz w:val="22"/>
          <w:szCs w:val="22"/>
        </w:rPr>
        <w:t>show</w:t>
      </w:r>
      <w:r w:rsidR="00313973">
        <w:rPr>
          <w:sz w:val="22"/>
          <w:szCs w:val="22"/>
        </w:rPr>
        <w:t>n</w:t>
      </w:r>
      <w:r>
        <w:rPr>
          <w:sz w:val="22"/>
          <w:szCs w:val="22"/>
        </w:rPr>
        <w:t xml:space="preserve"> that this goal was not achieved in its case.</w:t>
      </w:r>
    </w:p>
    <w:p w:rsidR="00E92196" w:rsidRDefault="00313973" w:rsidP="0077335F">
      <w:pPr>
        <w:pStyle w:val="ListParagraph"/>
        <w:numPr>
          <w:ilvl w:val="0"/>
          <w:numId w:val="14"/>
        </w:numPr>
        <w:spacing w:after="360"/>
        <w:ind w:left="0" w:firstLine="0"/>
        <w:contextualSpacing w:val="0"/>
        <w:rPr>
          <w:sz w:val="22"/>
          <w:szCs w:val="22"/>
        </w:rPr>
      </w:pPr>
      <w:r>
        <w:rPr>
          <w:sz w:val="22"/>
          <w:szCs w:val="22"/>
        </w:rPr>
        <w:t>The Draft</w:t>
      </w:r>
      <w:r w:rsidR="00E92196">
        <w:rPr>
          <w:sz w:val="22"/>
          <w:szCs w:val="22"/>
        </w:rPr>
        <w:t xml:space="preserve"> User’s Guide</w:t>
      </w:r>
      <w:r>
        <w:rPr>
          <w:sz w:val="22"/>
          <w:szCs w:val="22"/>
        </w:rPr>
        <w:t xml:space="preserve"> for the </w:t>
      </w:r>
      <w:r w:rsidR="009113D4">
        <w:rPr>
          <w:sz w:val="22"/>
          <w:szCs w:val="22"/>
        </w:rPr>
        <w:t>NES Regulations</w:t>
      </w:r>
      <w:r>
        <w:rPr>
          <w:sz w:val="22"/>
          <w:szCs w:val="22"/>
        </w:rPr>
        <w:t xml:space="preserve"> spoke</w:t>
      </w:r>
      <w:r w:rsidR="00E92196">
        <w:rPr>
          <w:sz w:val="22"/>
          <w:szCs w:val="22"/>
        </w:rPr>
        <w:t xml:space="preserve"> of the agencies involved in drinking water in each region meeting to agree on procedures and protocols for handling consent applications affected by the </w:t>
      </w:r>
      <w:r w:rsidR="009113D4">
        <w:rPr>
          <w:sz w:val="22"/>
          <w:szCs w:val="22"/>
        </w:rPr>
        <w:t>NES Regulations</w:t>
      </w:r>
      <w:r w:rsidR="007968A4">
        <w:rPr>
          <w:sz w:val="22"/>
          <w:szCs w:val="22"/>
        </w:rPr>
        <w:t xml:space="preserve">.  </w:t>
      </w:r>
      <w:r w:rsidR="00E92196">
        <w:rPr>
          <w:sz w:val="22"/>
          <w:szCs w:val="22"/>
        </w:rPr>
        <w:t>It indicated that participants could include regional council staff, district council officers, water suppliers and public health unit staff</w:t>
      </w:r>
      <w:r w:rsidR="007968A4">
        <w:rPr>
          <w:sz w:val="22"/>
          <w:szCs w:val="22"/>
        </w:rPr>
        <w:t xml:space="preserve">.  </w:t>
      </w:r>
      <w:r>
        <w:rPr>
          <w:sz w:val="22"/>
          <w:szCs w:val="22"/>
        </w:rPr>
        <w:t xml:space="preserve">The </w:t>
      </w:r>
      <w:r w:rsidR="00296C1A">
        <w:rPr>
          <w:sz w:val="22"/>
          <w:szCs w:val="22"/>
        </w:rPr>
        <w:t>Regional Council</w:t>
      </w:r>
      <w:r w:rsidR="00E92196">
        <w:rPr>
          <w:sz w:val="22"/>
          <w:szCs w:val="22"/>
        </w:rPr>
        <w:t xml:space="preserve">’s failure to embrace the </w:t>
      </w:r>
      <w:r w:rsidR="009113D4">
        <w:rPr>
          <w:sz w:val="22"/>
          <w:szCs w:val="22"/>
        </w:rPr>
        <w:t>NES Regulations</w:t>
      </w:r>
      <w:r w:rsidR="00E92196">
        <w:rPr>
          <w:sz w:val="22"/>
          <w:szCs w:val="22"/>
        </w:rPr>
        <w:t xml:space="preserve"> included</w:t>
      </w:r>
      <w:r>
        <w:rPr>
          <w:sz w:val="22"/>
          <w:szCs w:val="22"/>
        </w:rPr>
        <w:t>,</w:t>
      </w:r>
      <w:r w:rsidR="00E92196">
        <w:rPr>
          <w:sz w:val="22"/>
          <w:szCs w:val="22"/>
        </w:rPr>
        <w:t xml:space="preserve"> in particular</w:t>
      </w:r>
      <w:r>
        <w:rPr>
          <w:sz w:val="22"/>
          <w:szCs w:val="22"/>
        </w:rPr>
        <w:t>,</w:t>
      </w:r>
      <w:r w:rsidR="00E92196">
        <w:rPr>
          <w:sz w:val="22"/>
          <w:szCs w:val="22"/>
        </w:rPr>
        <w:t xml:space="preserve"> a failure to liaise with </w:t>
      </w:r>
      <w:r w:rsidR="001442BA">
        <w:rPr>
          <w:sz w:val="22"/>
          <w:szCs w:val="22"/>
        </w:rPr>
        <w:t>the District Council</w:t>
      </w:r>
      <w:r w:rsidR="00E92196">
        <w:rPr>
          <w:sz w:val="22"/>
          <w:szCs w:val="22"/>
        </w:rPr>
        <w:t xml:space="preserve"> and </w:t>
      </w:r>
      <w:r>
        <w:rPr>
          <w:sz w:val="22"/>
          <w:szCs w:val="22"/>
        </w:rPr>
        <w:t xml:space="preserve">District Health </w:t>
      </w:r>
      <w:r w:rsidR="0045604F">
        <w:rPr>
          <w:sz w:val="22"/>
          <w:szCs w:val="22"/>
        </w:rPr>
        <w:t>Board</w:t>
      </w:r>
      <w:r>
        <w:rPr>
          <w:sz w:val="22"/>
          <w:szCs w:val="22"/>
        </w:rPr>
        <w:t xml:space="preserve"> </w:t>
      </w:r>
      <w:r w:rsidR="00E92196">
        <w:rPr>
          <w:sz w:val="22"/>
          <w:szCs w:val="22"/>
        </w:rPr>
        <w:t xml:space="preserve">and </w:t>
      </w:r>
      <w:r w:rsidR="00BE2D53">
        <w:rPr>
          <w:sz w:val="22"/>
          <w:szCs w:val="22"/>
        </w:rPr>
        <w:t>DWA</w:t>
      </w:r>
      <w:r w:rsidR="00E92196">
        <w:rPr>
          <w:sz w:val="22"/>
          <w:szCs w:val="22"/>
        </w:rPr>
        <w:t xml:space="preserve"> personnel.</w:t>
      </w:r>
    </w:p>
    <w:p w:rsidR="00E92196" w:rsidRDefault="00E92196" w:rsidP="0077335F">
      <w:pPr>
        <w:pStyle w:val="ListParagraph"/>
        <w:numPr>
          <w:ilvl w:val="0"/>
          <w:numId w:val="14"/>
        </w:numPr>
        <w:spacing w:after="360"/>
        <w:ind w:left="0" w:firstLine="0"/>
        <w:contextualSpacing w:val="0"/>
        <w:rPr>
          <w:sz w:val="22"/>
          <w:szCs w:val="22"/>
        </w:rPr>
      </w:pPr>
      <w:r>
        <w:rPr>
          <w:sz w:val="22"/>
          <w:szCs w:val="22"/>
        </w:rPr>
        <w:t xml:space="preserve">Such </w:t>
      </w:r>
      <w:r w:rsidRPr="00DD0C85">
        <w:rPr>
          <w:rFonts w:cs="Arial"/>
          <w:sz w:val="22"/>
          <w:szCs w:val="22"/>
        </w:rPr>
        <w:t>collaboration</w:t>
      </w:r>
      <w:r>
        <w:rPr>
          <w:sz w:val="22"/>
          <w:szCs w:val="22"/>
        </w:rPr>
        <w:t xml:space="preserve"> was not a difficult or obscure idea</w:t>
      </w:r>
      <w:r w:rsidR="007968A4">
        <w:rPr>
          <w:sz w:val="22"/>
          <w:szCs w:val="22"/>
        </w:rPr>
        <w:t xml:space="preserve">.  </w:t>
      </w:r>
      <w:r>
        <w:rPr>
          <w:sz w:val="22"/>
          <w:szCs w:val="22"/>
        </w:rPr>
        <w:t xml:space="preserve">Any effective implementation of the </w:t>
      </w:r>
      <w:r w:rsidR="009113D4">
        <w:rPr>
          <w:sz w:val="22"/>
          <w:szCs w:val="22"/>
        </w:rPr>
        <w:t>NES Regulations</w:t>
      </w:r>
      <w:r>
        <w:rPr>
          <w:sz w:val="22"/>
          <w:szCs w:val="22"/>
        </w:rPr>
        <w:t xml:space="preserve"> necessarily carried a need to confer</w:t>
      </w:r>
      <w:r w:rsidR="00313973">
        <w:rPr>
          <w:sz w:val="22"/>
          <w:szCs w:val="22"/>
        </w:rPr>
        <w:t>,</w:t>
      </w:r>
      <w:r>
        <w:rPr>
          <w:sz w:val="22"/>
          <w:szCs w:val="22"/>
        </w:rPr>
        <w:t xml:space="preserve"> at least with the water supplier</w:t>
      </w:r>
      <w:r w:rsidR="007968A4">
        <w:rPr>
          <w:sz w:val="22"/>
          <w:szCs w:val="22"/>
        </w:rPr>
        <w:t xml:space="preserve">.  </w:t>
      </w:r>
      <w:r>
        <w:rPr>
          <w:sz w:val="22"/>
          <w:szCs w:val="22"/>
        </w:rPr>
        <w:t xml:space="preserve">In addition, </w:t>
      </w:r>
      <w:r w:rsidR="00313973">
        <w:rPr>
          <w:sz w:val="22"/>
          <w:szCs w:val="22"/>
        </w:rPr>
        <w:t>the</w:t>
      </w:r>
      <w:r w:rsidR="002A4CEF">
        <w:rPr>
          <w:sz w:val="22"/>
          <w:szCs w:val="22"/>
        </w:rPr>
        <w:t xml:space="preserve"> </w:t>
      </w:r>
      <w:r w:rsidR="00320787">
        <w:rPr>
          <w:sz w:val="22"/>
          <w:szCs w:val="22"/>
        </w:rPr>
        <w:t xml:space="preserve">LGA </w:t>
      </w:r>
      <w:r>
        <w:rPr>
          <w:sz w:val="22"/>
          <w:szCs w:val="22"/>
        </w:rPr>
        <w:t>already provided that, in performing its role, a local authority should seek actively to collaborate and cooperate with other local authorities and bodies to improve the effectiveness and efficiency with which it achieves its identified priorities and desired outcomes</w:t>
      </w:r>
      <w:r w:rsidR="00313973">
        <w:rPr>
          <w:sz w:val="22"/>
          <w:szCs w:val="22"/>
        </w:rPr>
        <w:t>.</w:t>
      </w:r>
    </w:p>
    <w:p w:rsidR="00E92196" w:rsidRPr="005E2A0C" w:rsidRDefault="00E92196" w:rsidP="0077335F">
      <w:pPr>
        <w:pStyle w:val="ListParagraph"/>
        <w:numPr>
          <w:ilvl w:val="0"/>
          <w:numId w:val="14"/>
        </w:numPr>
        <w:spacing w:after="360"/>
        <w:ind w:left="0" w:firstLine="0"/>
        <w:contextualSpacing w:val="0"/>
        <w:rPr>
          <w:sz w:val="22"/>
          <w:szCs w:val="22"/>
        </w:rPr>
      </w:pPr>
      <w:r w:rsidRPr="00597AEF">
        <w:rPr>
          <w:sz w:val="22"/>
          <w:szCs w:val="22"/>
        </w:rPr>
        <w:t>Th</w:t>
      </w:r>
      <w:r>
        <w:rPr>
          <w:sz w:val="22"/>
          <w:szCs w:val="22"/>
        </w:rPr>
        <w:t>is</w:t>
      </w:r>
      <w:r w:rsidR="002A4CEF">
        <w:rPr>
          <w:sz w:val="22"/>
          <w:szCs w:val="22"/>
        </w:rPr>
        <w:t xml:space="preserve"> Stage 1 report spells</w:t>
      </w:r>
      <w:r w:rsidRPr="00597AEF">
        <w:rPr>
          <w:sz w:val="22"/>
          <w:szCs w:val="22"/>
        </w:rPr>
        <w:t xml:space="preserve"> out at some length the background and intent of the </w:t>
      </w:r>
      <w:r w:rsidR="009113D4">
        <w:rPr>
          <w:sz w:val="22"/>
          <w:szCs w:val="22"/>
        </w:rPr>
        <w:t>NES Regulations</w:t>
      </w:r>
      <w:r w:rsidR="00313973">
        <w:rPr>
          <w:sz w:val="22"/>
          <w:szCs w:val="22"/>
        </w:rPr>
        <w:t>,</w:t>
      </w:r>
      <w:r w:rsidRPr="00597AEF">
        <w:rPr>
          <w:sz w:val="22"/>
          <w:szCs w:val="22"/>
        </w:rPr>
        <w:t xml:space="preserve"> because the Inquiry </w:t>
      </w:r>
      <w:r w:rsidR="00FC4F93">
        <w:rPr>
          <w:sz w:val="22"/>
          <w:szCs w:val="22"/>
        </w:rPr>
        <w:t>concludes</w:t>
      </w:r>
      <w:r w:rsidRPr="00597AEF">
        <w:rPr>
          <w:sz w:val="22"/>
          <w:szCs w:val="22"/>
        </w:rPr>
        <w:t xml:space="preserve"> that </w:t>
      </w:r>
      <w:r w:rsidR="00313973">
        <w:rPr>
          <w:sz w:val="22"/>
          <w:szCs w:val="22"/>
        </w:rPr>
        <w:t xml:space="preserve">the </w:t>
      </w:r>
      <w:r w:rsidR="00296C1A">
        <w:rPr>
          <w:sz w:val="22"/>
          <w:szCs w:val="22"/>
        </w:rPr>
        <w:t>Regional Council</w:t>
      </w:r>
      <w:r w:rsidRPr="00597AEF">
        <w:rPr>
          <w:sz w:val="22"/>
          <w:szCs w:val="22"/>
        </w:rPr>
        <w:t>’s failure to embrace and give full effect to them represented a substantial missed opportunity in the years preceding August 2016</w:t>
      </w:r>
      <w:r w:rsidR="007968A4">
        <w:rPr>
          <w:sz w:val="22"/>
          <w:szCs w:val="22"/>
        </w:rPr>
        <w:t xml:space="preserve">.  </w:t>
      </w:r>
      <w:r w:rsidRPr="005E2A0C">
        <w:rPr>
          <w:sz w:val="22"/>
          <w:szCs w:val="22"/>
        </w:rPr>
        <w:t>In the Inquiry’s view</w:t>
      </w:r>
      <w:r w:rsidR="00551BA9">
        <w:rPr>
          <w:sz w:val="22"/>
          <w:szCs w:val="22"/>
        </w:rPr>
        <w:t>,</w:t>
      </w:r>
      <w:r w:rsidRPr="005E2A0C">
        <w:rPr>
          <w:sz w:val="22"/>
          <w:szCs w:val="22"/>
        </w:rPr>
        <w:t xml:space="preserve"> the </w:t>
      </w:r>
      <w:r w:rsidR="009113D4">
        <w:rPr>
          <w:sz w:val="22"/>
          <w:szCs w:val="22"/>
        </w:rPr>
        <w:t>NES Regulations</w:t>
      </w:r>
      <w:r w:rsidRPr="005E2A0C">
        <w:rPr>
          <w:sz w:val="22"/>
          <w:szCs w:val="22"/>
        </w:rPr>
        <w:t xml:space="preserve"> created a platform for the pursuit of a symbiotic </w:t>
      </w:r>
      <w:r w:rsidR="00B92C52">
        <w:rPr>
          <w:sz w:val="22"/>
          <w:szCs w:val="22"/>
        </w:rPr>
        <w:t xml:space="preserve">working </w:t>
      </w:r>
      <w:r w:rsidRPr="005E2A0C">
        <w:rPr>
          <w:sz w:val="22"/>
          <w:szCs w:val="22"/>
        </w:rPr>
        <w:t xml:space="preserve">relationship between the participants in its processes (including, in this case, </w:t>
      </w:r>
      <w:r w:rsidR="00313973">
        <w:rPr>
          <w:sz w:val="22"/>
          <w:szCs w:val="22"/>
        </w:rPr>
        <w:t xml:space="preserve">the </w:t>
      </w:r>
      <w:r w:rsidR="00296C1A">
        <w:rPr>
          <w:sz w:val="22"/>
          <w:szCs w:val="22"/>
        </w:rPr>
        <w:t>Regional Council</w:t>
      </w:r>
      <w:r w:rsidRPr="005E2A0C">
        <w:rPr>
          <w:sz w:val="22"/>
          <w:szCs w:val="22"/>
        </w:rPr>
        <w:t xml:space="preserve"> and </w:t>
      </w:r>
      <w:r w:rsidR="001442BA">
        <w:rPr>
          <w:sz w:val="22"/>
          <w:szCs w:val="22"/>
        </w:rPr>
        <w:t>the District Council</w:t>
      </w:r>
      <w:r w:rsidRPr="005E2A0C">
        <w:rPr>
          <w:sz w:val="22"/>
          <w:szCs w:val="22"/>
        </w:rPr>
        <w:t>), one involving mutual benefits and advantages.</w:t>
      </w:r>
    </w:p>
    <w:p w:rsidR="00E92196" w:rsidRPr="00C502B0" w:rsidRDefault="00E92196" w:rsidP="0077335F">
      <w:pPr>
        <w:pStyle w:val="ListParagraph"/>
        <w:numPr>
          <w:ilvl w:val="0"/>
          <w:numId w:val="14"/>
        </w:numPr>
        <w:spacing w:after="360"/>
        <w:ind w:left="0" w:firstLine="0"/>
        <w:contextualSpacing w:val="0"/>
        <w:rPr>
          <w:sz w:val="22"/>
          <w:szCs w:val="22"/>
        </w:rPr>
      </w:pPr>
      <w:r w:rsidRPr="00597AEF">
        <w:rPr>
          <w:sz w:val="22"/>
          <w:szCs w:val="22"/>
        </w:rPr>
        <w:t xml:space="preserve">Had the </w:t>
      </w:r>
      <w:r w:rsidR="00313973">
        <w:rPr>
          <w:sz w:val="22"/>
          <w:szCs w:val="22"/>
        </w:rPr>
        <w:t xml:space="preserve">Regional Council more fully and properly embraced the </w:t>
      </w:r>
      <w:r w:rsidR="009113D4">
        <w:rPr>
          <w:sz w:val="22"/>
          <w:szCs w:val="22"/>
        </w:rPr>
        <w:t>NES Regulations</w:t>
      </w:r>
      <w:r w:rsidRPr="00597AEF">
        <w:rPr>
          <w:sz w:val="22"/>
          <w:szCs w:val="22"/>
        </w:rPr>
        <w:t xml:space="preserve"> </w:t>
      </w:r>
      <w:r>
        <w:rPr>
          <w:sz w:val="22"/>
          <w:szCs w:val="22"/>
        </w:rPr>
        <w:t>from</w:t>
      </w:r>
      <w:r w:rsidRPr="00597AEF">
        <w:rPr>
          <w:sz w:val="22"/>
          <w:szCs w:val="22"/>
        </w:rPr>
        <w:t xml:space="preserve"> 2008</w:t>
      </w:r>
      <w:r>
        <w:rPr>
          <w:sz w:val="22"/>
          <w:szCs w:val="22"/>
        </w:rPr>
        <w:t xml:space="preserve"> to this point</w:t>
      </w:r>
      <w:r w:rsidRPr="00597AEF">
        <w:rPr>
          <w:sz w:val="22"/>
          <w:szCs w:val="22"/>
        </w:rPr>
        <w:t xml:space="preserve">, </w:t>
      </w:r>
      <w:r w:rsidR="00313973">
        <w:rPr>
          <w:sz w:val="22"/>
          <w:szCs w:val="22"/>
        </w:rPr>
        <w:t xml:space="preserve">the Inquiry </w:t>
      </w:r>
      <w:r w:rsidR="00FC4F93">
        <w:rPr>
          <w:sz w:val="22"/>
          <w:szCs w:val="22"/>
        </w:rPr>
        <w:t>concludes</w:t>
      </w:r>
      <w:r w:rsidRPr="00597AEF">
        <w:rPr>
          <w:sz w:val="22"/>
          <w:szCs w:val="22"/>
        </w:rPr>
        <w:t xml:space="preserve"> that </w:t>
      </w:r>
      <w:r w:rsidR="00313973">
        <w:rPr>
          <w:sz w:val="22"/>
          <w:szCs w:val="22"/>
        </w:rPr>
        <w:t xml:space="preserve">the </w:t>
      </w:r>
      <w:r w:rsidR="00296C1A">
        <w:rPr>
          <w:sz w:val="22"/>
          <w:szCs w:val="22"/>
        </w:rPr>
        <w:t>Regional Council</w:t>
      </w:r>
      <w:r w:rsidRPr="00597AEF">
        <w:rPr>
          <w:sz w:val="22"/>
          <w:szCs w:val="22"/>
        </w:rPr>
        <w:t xml:space="preserve"> would have been generally more engaged in relation to all potential drinking water risks</w:t>
      </w:r>
      <w:r w:rsidR="007968A4">
        <w:rPr>
          <w:sz w:val="22"/>
          <w:szCs w:val="22"/>
        </w:rPr>
        <w:t xml:space="preserve">.  </w:t>
      </w:r>
      <w:r w:rsidRPr="00597AEF">
        <w:rPr>
          <w:sz w:val="22"/>
          <w:szCs w:val="22"/>
        </w:rPr>
        <w:t>In almost every case, these would also have involved a risk of contamination of the aquifer</w:t>
      </w:r>
      <w:r>
        <w:rPr>
          <w:sz w:val="22"/>
          <w:szCs w:val="22"/>
        </w:rPr>
        <w:t>,</w:t>
      </w:r>
      <w:r w:rsidRPr="00597AEF">
        <w:rPr>
          <w:sz w:val="22"/>
          <w:szCs w:val="22"/>
        </w:rPr>
        <w:t xml:space="preserve"> thereby engaging the </w:t>
      </w:r>
      <w:r w:rsidR="00296C1A">
        <w:rPr>
          <w:sz w:val="22"/>
          <w:szCs w:val="22"/>
        </w:rPr>
        <w:t>Regional Council</w:t>
      </w:r>
      <w:r w:rsidRPr="00597AEF">
        <w:rPr>
          <w:sz w:val="22"/>
          <w:szCs w:val="22"/>
        </w:rPr>
        <w:t xml:space="preserve">’s wider and more general duties under the </w:t>
      </w:r>
      <w:r w:rsidR="007E7331">
        <w:rPr>
          <w:sz w:val="22"/>
          <w:szCs w:val="22"/>
        </w:rPr>
        <w:t>RMA</w:t>
      </w:r>
      <w:r>
        <w:rPr>
          <w:sz w:val="22"/>
          <w:szCs w:val="22"/>
        </w:rPr>
        <w:t xml:space="preserve">, regardless of the specific obligations in the </w:t>
      </w:r>
      <w:r w:rsidR="009113D4">
        <w:rPr>
          <w:sz w:val="22"/>
          <w:szCs w:val="22"/>
        </w:rPr>
        <w:t>NES Regulations</w:t>
      </w:r>
      <w:r>
        <w:rPr>
          <w:sz w:val="22"/>
          <w:szCs w:val="22"/>
        </w:rPr>
        <w:t xml:space="preserve"> </w:t>
      </w:r>
      <w:r>
        <w:rPr>
          <w:sz w:val="22"/>
          <w:szCs w:val="22"/>
        </w:rPr>
        <w:lastRenderedPageBreak/>
        <w:t>themselves</w:t>
      </w:r>
      <w:r w:rsidR="007968A4">
        <w:rPr>
          <w:sz w:val="22"/>
          <w:szCs w:val="22"/>
        </w:rPr>
        <w:t xml:space="preserve">.  </w:t>
      </w:r>
      <w:r>
        <w:rPr>
          <w:sz w:val="22"/>
          <w:szCs w:val="22"/>
        </w:rPr>
        <w:t>Where public drinking water bores are involved, th</w:t>
      </w:r>
      <w:r w:rsidR="002B08E4">
        <w:rPr>
          <w:sz w:val="22"/>
          <w:szCs w:val="22"/>
        </w:rPr>
        <w:t>o</w:t>
      </w:r>
      <w:r>
        <w:rPr>
          <w:sz w:val="22"/>
          <w:szCs w:val="22"/>
        </w:rPr>
        <w:t xml:space="preserve">se general responsibilities under the </w:t>
      </w:r>
      <w:r w:rsidR="007E7331">
        <w:rPr>
          <w:sz w:val="22"/>
          <w:szCs w:val="22"/>
        </w:rPr>
        <w:t>RMA</w:t>
      </w:r>
      <w:r>
        <w:rPr>
          <w:sz w:val="22"/>
          <w:szCs w:val="22"/>
        </w:rPr>
        <w:t xml:space="preserve"> cannot sensibly or realistically be divorced from their </w:t>
      </w:r>
      <w:r w:rsidRPr="00DD0C85">
        <w:rPr>
          <w:rFonts w:cs="Arial"/>
          <w:sz w:val="22"/>
          <w:szCs w:val="22"/>
        </w:rPr>
        <w:t>context</w:t>
      </w:r>
      <w:r>
        <w:rPr>
          <w:sz w:val="22"/>
          <w:szCs w:val="22"/>
        </w:rPr>
        <w:t>.</w:t>
      </w:r>
    </w:p>
    <w:p w:rsidR="00E92196" w:rsidRDefault="00E92196" w:rsidP="0077335F">
      <w:pPr>
        <w:pStyle w:val="ListParagraph"/>
        <w:numPr>
          <w:ilvl w:val="0"/>
          <w:numId w:val="14"/>
        </w:numPr>
        <w:spacing w:after="360"/>
        <w:ind w:left="0" w:firstLine="0"/>
        <w:contextualSpacing w:val="0"/>
        <w:rPr>
          <w:sz w:val="22"/>
          <w:szCs w:val="22"/>
        </w:rPr>
      </w:pPr>
      <w:r>
        <w:rPr>
          <w:sz w:val="22"/>
          <w:szCs w:val="22"/>
        </w:rPr>
        <w:t xml:space="preserve">The Inquiry is </w:t>
      </w:r>
      <w:r w:rsidRPr="00DD0C85">
        <w:rPr>
          <w:rFonts w:cs="Arial"/>
          <w:sz w:val="22"/>
          <w:szCs w:val="22"/>
        </w:rPr>
        <w:t>pleased</w:t>
      </w:r>
      <w:r>
        <w:rPr>
          <w:sz w:val="22"/>
          <w:szCs w:val="22"/>
        </w:rPr>
        <w:t xml:space="preserve"> to note that </w:t>
      </w:r>
      <w:r w:rsidR="00994FD5">
        <w:rPr>
          <w:sz w:val="22"/>
          <w:szCs w:val="22"/>
        </w:rPr>
        <w:t xml:space="preserve">the </w:t>
      </w:r>
      <w:r w:rsidR="00296C1A">
        <w:rPr>
          <w:sz w:val="22"/>
          <w:szCs w:val="22"/>
        </w:rPr>
        <w:t>Regional Council</w:t>
      </w:r>
      <w:r>
        <w:rPr>
          <w:sz w:val="22"/>
          <w:szCs w:val="22"/>
        </w:rPr>
        <w:t xml:space="preserve"> is in the process of revising and updating its consenting procedures, forms and templates for implementing the </w:t>
      </w:r>
      <w:r w:rsidR="009113D4">
        <w:rPr>
          <w:sz w:val="22"/>
          <w:szCs w:val="22"/>
        </w:rPr>
        <w:t>NES Regulations</w:t>
      </w:r>
      <w:r>
        <w:rPr>
          <w:sz w:val="22"/>
          <w:szCs w:val="22"/>
        </w:rPr>
        <w:t>.</w:t>
      </w:r>
    </w:p>
    <w:p w:rsidR="00E92196" w:rsidRPr="00E65058" w:rsidRDefault="00E92196" w:rsidP="00E92196">
      <w:pPr>
        <w:pStyle w:val="ListParagraph"/>
        <w:keepNext/>
        <w:spacing w:before="360" w:after="240"/>
        <w:ind w:left="0"/>
        <w:contextualSpacing w:val="0"/>
        <w:rPr>
          <w:i/>
          <w:sz w:val="22"/>
          <w:szCs w:val="22"/>
        </w:rPr>
      </w:pPr>
      <w:r>
        <w:rPr>
          <w:i/>
          <w:sz w:val="22"/>
          <w:szCs w:val="22"/>
        </w:rPr>
        <w:t>Consent Conditions</w:t>
      </w:r>
    </w:p>
    <w:p w:rsidR="00E92196" w:rsidRDefault="00E92196" w:rsidP="0077335F">
      <w:pPr>
        <w:pStyle w:val="ListParagraph"/>
        <w:numPr>
          <w:ilvl w:val="0"/>
          <w:numId w:val="14"/>
        </w:numPr>
        <w:spacing w:after="360"/>
        <w:ind w:left="0" w:firstLine="0"/>
        <w:contextualSpacing w:val="0"/>
        <w:rPr>
          <w:sz w:val="22"/>
          <w:szCs w:val="22"/>
        </w:rPr>
      </w:pPr>
      <w:r>
        <w:rPr>
          <w:sz w:val="22"/>
          <w:szCs w:val="22"/>
        </w:rPr>
        <w:t xml:space="preserve">The Inquiry </w:t>
      </w:r>
      <w:r w:rsidR="00F069DD">
        <w:rPr>
          <w:sz w:val="22"/>
          <w:szCs w:val="22"/>
        </w:rPr>
        <w:t xml:space="preserve">has </w:t>
      </w:r>
      <w:r w:rsidR="00FC4F93">
        <w:rPr>
          <w:sz w:val="22"/>
          <w:szCs w:val="22"/>
        </w:rPr>
        <w:t>conclude</w:t>
      </w:r>
      <w:r w:rsidR="00F069DD">
        <w:rPr>
          <w:sz w:val="22"/>
          <w:szCs w:val="22"/>
        </w:rPr>
        <w:t>d</w:t>
      </w:r>
      <w:r>
        <w:rPr>
          <w:sz w:val="22"/>
          <w:szCs w:val="22"/>
        </w:rPr>
        <w:t xml:space="preserve"> that </w:t>
      </w:r>
      <w:r w:rsidR="00994FD5">
        <w:rPr>
          <w:sz w:val="22"/>
          <w:szCs w:val="22"/>
        </w:rPr>
        <w:t xml:space="preserve">the </w:t>
      </w:r>
      <w:r w:rsidR="00296C1A">
        <w:rPr>
          <w:sz w:val="22"/>
          <w:szCs w:val="22"/>
        </w:rPr>
        <w:t>Regional Council</w:t>
      </w:r>
      <w:r w:rsidR="002A4CEF">
        <w:rPr>
          <w:sz w:val="22"/>
          <w:szCs w:val="22"/>
        </w:rPr>
        <w:t xml:space="preserve"> failed to meet the required</w:t>
      </w:r>
      <w:r>
        <w:rPr>
          <w:sz w:val="22"/>
          <w:szCs w:val="22"/>
        </w:rPr>
        <w:t xml:space="preserve"> standard in relation to its imposition and enforcement of condition 21 attached to the 2008 and subsequent water permits granted to </w:t>
      </w:r>
      <w:r w:rsidR="001442BA">
        <w:rPr>
          <w:sz w:val="22"/>
          <w:szCs w:val="22"/>
        </w:rPr>
        <w:t>the District Council</w:t>
      </w:r>
      <w:r w:rsidR="00F84962">
        <w:rPr>
          <w:sz w:val="22"/>
          <w:szCs w:val="22"/>
        </w:rPr>
        <w:t>.</w:t>
      </w:r>
      <w:r w:rsidR="002B08E4">
        <w:rPr>
          <w:sz w:val="22"/>
          <w:szCs w:val="22"/>
        </w:rPr>
        <w:t xml:space="preserve"> </w:t>
      </w:r>
      <w:r w:rsidR="00271EC4">
        <w:rPr>
          <w:sz w:val="22"/>
          <w:szCs w:val="22"/>
        </w:rPr>
        <w:t xml:space="preserve"> </w:t>
      </w:r>
      <w:r w:rsidR="00F84962">
        <w:rPr>
          <w:sz w:val="22"/>
          <w:szCs w:val="22"/>
        </w:rPr>
        <w:t xml:space="preserve">This </w:t>
      </w:r>
      <w:r w:rsidR="00271EC4">
        <w:rPr>
          <w:sz w:val="22"/>
          <w:szCs w:val="22"/>
        </w:rPr>
        <w:t xml:space="preserve">condition </w:t>
      </w:r>
      <w:r>
        <w:rPr>
          <w:sz w:val="22"/>
          <w:szCs w:val="22"/>
        </w:rPr>
        <w:t xml:space="preserve">concerned the safe and serviceable state of the </w:t>
      </w:r>
      <w:r w:rsidR="002B08E4">
        <w:rPr>
          <w:sz w:val="22"/>
          <w:szCs w:val="22"/>
        </w:rPr>
        <w:t xml:space="preserve">Brookvale Road </w:t>
      </w:r>
      <w:r>
        <w:rPr>
          <w:sz w:val="22"/>
          <w:szCs w:val="22"/>
        </w:rPr>
        <w:t>bores.</w:t>
      </w:r>
    </w:p>
    <w:p w:rsidR="00E92196" w:rsidRPr="00BF4565" w:rsidRDefault="00E92196" w:rsidP="0077335F">
      <w:pPr>
        <w:pStyle w:val="ListParagraph"/>
        <w:numPr>
          <w:ilvl w:val="0"/>
          <w:numId w:val="14"/>
        </w:numPr>
        <w:spacing w:after="360"/>
        <w:ind w:left="0" w:firstLine="0"/>
        <w:contextualSpacing w:val="0"/>
        <w:rPr>
          <w:sz w:val="22"/>
          <w:szCs w:val="22"/>
        </w:rPr>
      </w:pPr>
      <w:r w:rsidRPr="00BF4565">
        <w:rPr>
          <w:sz w:val="22"/>
          <w:szCs w:val="22"/>
        </w:rPr>
        <w:t xml:space="preserve">When </w:t>
      </w:r>
      <w:r w:rsidRPr="00DD0C85">
        <w:rPr>
          <w:rFonts w:cs="Arial"/>
          <w:sz w:val="22"/>
          <w:szCs w:val="22"/>
        </w:rPr>
        <w:t>considering</w:t>
      </w:r>
      <w:r w:rsidRPr="00BF4565">
        <w:rPr>
          <w:sz w:val="22"/>
          <w:szCs w:val="22"/>
        </w:rPr>
        <w:t xml:space="preserve"> a water permit application, </w:t>
      </w:r>
      <w:r w:rsidR="002B08E4">
        <w:rPr>
          <w:sz w:val="22"/>
          <w:szCs w:val="22"/>
        </w:rPr>
        <w:t xml:space="preserve">the </w:t>
      </w:r>
      <w:r w:rsidR="00296C1A">
        <w:rPr>
          <w:sz w:val="22"/>
          <w:szCs w:val="22"/>
        </w:rPr>
        <w:t>Regional Council</w:t>
      </w:r>
      <w:r w:rsidRPr="00BF4565">
        <w:rPr>
          <w:sz w:val="22"/>
          <w:szCs w:val="22"/>
        </w:rPr>
        <w:t xml:space="preserve"> had substantial power to impose any condition required to meet </w:t>
      </w:r>
      <w:r w:rsidR="007E7331">
        <w:rPr>
          <w:sz w:val="22"/>
          <w:szCs w:val="22"/>
        </w:rPr>
        <w:t>RMA</w:t>
      </w:r>
      <w:r w:rsidRPr="00BF4565">
        <w:rPr>
          <w:sz w:val="22"/>
          <w:szCs w:val="22"/>
        </w:rPr>
        <w:t xml:space="preserve"> objectives</w:t>
      </w:r>
      <w:r w:rsidR="007968A4">
        <w:rPr>
          <w:sz w:val="22"/>
          <w:szCs w:val="22"/>
        </w:rPr>
        <w:t xml:space="preserve">.  </w:t>
      </w:r>
      <w:r w:rsidR="002A4CEF">
        <w:rPr>
          <w:sz w:val="22"/>
          <w:szCs w:val="22"/>
        </w:rPr>
        <w:t xml:space="preserve">The </w:t>
      </w:r>
      <w:r w:rsidR="00296C1A">
        <w:rPr>
          <w:sz w:val="22"/>
          <w:szCs w:val="22"/>
        </w:rPr>
        <w:t>Regional Council</w:t>
      </w:r>
      <w:r w:rsidRPr="00BF4565">
        <w:rPr>
          <w:sz w:val="22"/>
          <w:szCs w:val="22"/>
        </w:rPr>
        <w:t xml:space="preserve"> had a strong regulatory framework in place in relation to</w:t>
      </w:r>
      <w:r w:rsidR="002A4CEF">
        <w:rPr>
          <w:sz w:val="22"/>
          <w:szCs w:val="22"/>
        </w:rPr>
        <w:t xml:space="preserve"> the</w:t>
      </w:r>
      <w:r w:rsidRPr="00BF4565">
        <w:rPr>
          <w:sz w:val="22"/>
          <w:szCs w:val="22"/>
        </w:rPr>
        <w:t xml:space="preserve"> bores but it did not invoke it effectively</w:t>
      </w:r>
      <w:r w:rsidR="007968A4">
        <w:rPr>
          <w:sz w:val="22"/>
          <w:szCs w:val="22"/>
        </w:rPr>
        <w:t xml:space="preserve">.  </w:t>
      </w:r>
      <w:r w:rsidRPr="00BF4565">
        <w:rPr>
          <w:sz w:val="22"/>
          <w:szCs w:val="22"/>
        </w:rPr>
        <w:t xml:space="preserve">Rather than imposing a bespoke and effective condition in respect of </w:t>
      </w:r>
      <w:r w:rsidR="001442BA">
        <w:rPr>
          <w:sz w:val="22"/>
          <w:szCs w:val="22"/>
        </w:rPr>
        <w:t>the District Council</w:t>
      </w:r>
      <w:r w:rsidRPr="00BF4565">
        <w:rPr>
          <w:sz w:val="22"/>
          <w:szCs w:val="22"/>
        </w:rPr>
        <w:t xml:space="preserve">’s </w:t>
      </w:r>
      <w:r w:rsidR="002B08E4">
        <w:rPr>
          <w:sz w:val="22"/>
          <w:szCs w:val="22"/>
        </w:rPr>
        <w:t xml:space="preserve">drinking water </w:t>
      </w:r>
      <w:r w:rsidRPr="00BF4565">
        <w:rPr>
          <w:sz w:val="22"/>
          <w:szCs w:val="22"/>
        </w:rPr>
        <w:t xml:space="preserve">bores, </w:t>
      </w:r>
      <w:r w:rsidR="002B08E4">
        <w:rPr>
          <w:sz w:val="22"/>
          <w:szCs w:val="22"/>
        </w:rPr>
        <w:t xml:space="preserve">the </w:t>
      </w:r>
      <w:r w:rsidR="00296C1A">
        <w:rPr>
          <w:sz w:val="22"/>
          <w:szCs w:val="22"/>
        </w:rPr>
        <w:t>Regional Council</w:t>
      </w:r>
      <w:r w:rsidRPr="00BF4565">
        <w:rPr>
          <w:sz w:val="22"/>
          <w:szCs w:val="22"/>
        </w:rPr>
        <w:t xml:space="preserve"> simply added a generic and </w:t>
      </w:r>
      <w:r>
        <w:rPr>
          <w:sz w:val="22"/>
          <w:szCs w:val="22"/>
        </w:rPr>
        <w:t xml:space="preserve">very </w:t>
      </w:r>
      <w:r w:rsidRPr="00BF4565">
        <w:rPr>
          <w:sz w:val="22"/>
          <w:szCs w:val="22"/>
        </w:rPr>
        <w:t>general condition</w:t>
      </w:r>
      <w:r w:rsidR="002B08E4">
        <w:rPr>
          <w:sz w:val="22"/>
          <w:szCs w:val="22"/>
        </w:rPr>
        <w:t>,</w:t>
      </w:r>
      <w:r w:rsidRPr="00BF4565">
        <w:rPr>
          <w:sz w:val="22"/>
          <w:szCs w:val="22"/>
        </w:rPr>
        <w:t xml:space="preserve"> which it imposed on all bore consent</w:t>
      </w:r>
      <w:r w:rsidR="002B08E4">
        <w:rPr>
          <w:sz w:val="22"/>
          <w:szCs w:val="22"/>
        </w:rPr>
        <w:t>s</w:t>
      </w:r>
      <w:r w:rsidR="007968A4">
        <w:rPr>
          <w:sz w:val="22"/>
          <w:szCs w:val="22"/>
        </w:rPr>
        <w:t xml:space="preserve">.  </w:t>
      </w:r>
      <w:r w:rsidR="00383A1E">
        <w:rPr>
          <w:sz w:val="22"/>
          <w:szCs w:val="22"/>
        </w:rPr>
        <w:t>Mr </w:t>
      </w:r>
      <w:r w:rsidRPr="00BF4565">
        <w:rPr>
          <w:sz w:val="22"/>
          <w:szCs w:val="22"/>
        </w:rPr>
        <w:t>Lew accepted that, in future, a more specific and effective form of condition requiring proper bore protection would be appropriate.</w:t>
      </w:r>
    </w:p>
    <w:p w:rsidR="00E92196" w:rsidRDefault="00E92196" w:rsidP="0077335F">
      <w:pPr>
        <w:pStyle w:val="ListParagraph"/>
        <w:numPr>
          <w:ilvl w:val="0"/>
          <w:numId w:val="14"/>
        </w:numPr>
        <w:spacing w:after="360"/>
        <w:ind w:left="0" w:firstLine="0"/>
        <w:contextualSpacing w:val="0"/>
        <w:rPr>
          <w:sz w:val="22"/>
          <w:szCs w:val="22"/>
        </w:rPr>
      </w:pPr>
      <w:r>
        <w:rPr>
          <w:sz w:val="22"/>
          <w:szCs w:val="22"/>
        </w:rPr>
        <w:t xml:space="preserve">The Inquiry </w:t>
      </w:r>
      <w:r w:rsidR="00F97517">
        <w:rPr>
          <w:sz w:val="22"/>
          <w:szCs w:val="22"/>
        </w:rPr>
        <w:t xml:space="preserve">also concludes </w:t>
      </w:r>
      <w:r>
        <w:rPr>
          <w:sz w:val="22"/>
          <w:szCs w:val="22"/>
        </w:rPr>
        <w:t xml:space="preserve">that </w:t>
      </w:r>
      <w:r w:rsidR="002B08E4">
        <w:rPr>
          <w:sz w:val="22"/>
          <w:szCs w:val="22"/>
        </w:rPr>
        <w:t xml:space="preserve">the </w:t>
      </w:r>
      <w:r w:rsidR="00296C1A">
        <w:rPr>
          <w:sz w:val="22"/>
          <w:szCs w:val="22"/>
        </w:rPr>
        <w:t>Regional Council</w:t>
      </w:r>
      <w:r>
        <w:rPr>
          <w:sz w:val="22"/>
          <w:szCs w:val="22"/>
        </w:rPr>
        <w:t xml:space="preserve"> fell short of the required standard in terms of its compliance monitoring of </w:t>
      </w:r>
      <w:r w:rsidR="001442BA">
        <w:rPr>
          <w:sz w:val="22"/>
          <w:szCs w:val="22"/>
        </w:rPr>
        <w:t>the District Council</w:t>
      </w:r>
      <w:r>
        <w:rPr>
          <w:sz w:val="22"/>
          <w:szCs w:val="22"/>
        </w:rPr>
        <w:t xml:space="preserve">’s permits, both in terms of its general statutory duty under the </w:t>
      </w:r>
      <w:r w:rsidR="007E7331">
        <w:rPr>
          <w:sz w:val="22"/>
          <w:szCs w:val="22"/>
        </w:rPr>
        <w:t>RMA</w:t>
      </w:r>
      <w:r>
        <w:rPr>
          <w:sz w:val="22"/>
          <w:szCs w:val="22"/>
        </w:rPr>
        <w:t xml:space="preserve"> to monitor the exercise of consents in its region for compliance</w:t>
      </w:r>
      <w:r w:rsidR="002B08E4">
        <w:rPr>
          <w:sz w:val="22"/>
          <w:szCs w:val="22"/>
        </w:rPr>
        <w:t>,</w:t>
      </w:r>
      <w:r>
        <w:rPr>
          <w:sz w:val="22"/>
          <w:szCs w:val="22"/>
        </w:rPr>
        <w:t xml:space="preserve"> and also in terms of the indications </w:t>
      </w:r>
      <w:r w:rsidR="002B08E4">
        <w:rPr>
          <w:sz w:val="22"/>
          <w:szCs w:val="22"/>
        </w:rPr>
        <w:t xml:space="preserve">it gave </w:t>
      </w:r>
      <w:r>
        <w:rPr>
          <w:sz w:val="22"/>
          <w:szCs w:val="22"/>
        </w:rPr>
        <w:t>in the relevant consent documents.</w:t>
      </w:r>
    </w:p>
    <w:p w:rsidR="00E92196" w:rsidRDefault="00E92196" w:rsidP="0077335F">
      <w:pPr>
        <w:pStyle w:val="ListParagraph"/>
        <w:numPr>
          <w:ilvl w:val="0"/>
          <w:numId w:val="14"/>
        </w:numPr>
        <w:spacing w:after="240"/>
        <w:ind w:left="0" w:firstLine="0"/>
        <w:contextualSpacing w:val="0"/>
        <w:rPr>
          <w:sz w:val="22"/>
          <w:szCs w:val="22"/>
        </w:rPr>
      </w:pPr>
      <w:r w:rsidRPr="00DD0C85">
        <w:rPr>
          <w:rFonts w:cs="Arial"/>
          <w:sz w:val="22"/>
          <w:szCs w:val="22"/>
        </w:rPr>
        <w:t>The</w:t>
      </w:r>
      <w:r>
        <w:rPr>
          <w:sz w:val="22"/>
          <w:szCs w:val="22"/>
        </w:rPr>
        <w:t xml:space="preserve"> 2008 consent stated that:</w:t>
      </w:r>
    </w:p>
    <w:p w:rsidR="00E92196" w:rsidRPr="0003685C" w:rsidRDefault="00E92196" w:rsidP="0045604F">
      <w:pPr>
        <w:pStyle w:val="ListParagraph"/>
        <w:spacing w:before="360" w:after="360" w:line="240" w:lineRule="auto"/>
        <w:ind w:right="567"/>
        <w:contextualSpacing w:val="0"/>
        <w:rPr>
          <w:sz w:val="20"/>
          <w:szCs w:val="22"/>
        </w:rPr>
      </w:pPr>
      <w:r w:rsidRPr="0003685C">
        <w:rPr>
          <w:sz w:val="20"/>
          <w:szCs w:val="22"/>
        </w:rPr>
        <w:t xml:space="preserve">Routine </w:t>
      </w:r>
      <w:r>
        <w:rPr>
          <w:sz w:val="20"/>
          <w:szCs w:val="22"/>
        </w:rPr>
        <w:t>monitoring inspections will be undertaken by Council officers at a frequency of no more than once every year to check compliance with the conditions of the consent.</w:t>
      </w:r>
    </w:p>
    <w:p w:rsidR="00E92196" w:rsidRPr="002B08E4" w:rsidRDefault="00E92196" w:rsidP="0077335F">
      <w:pPr>
        <w:pStyle w:val="ListParagraph"/>
        <w:numPr>
          <w:ilvl w:val="0"/>
          <w:numId w:val="14"/>
        </w:numPr>
        <w:spacing w:after="360"/>
        <w:ind w:left="0" w:firstLine="0"/>
        <w:contextualSpacing w:val="0"/>
        <w:rPr>
          <w:sz w:val="22"/>
          <w:szCs w:val="22"/>
        </w:rPr>
      </w:pPr>
      <w:r w:rsidRPr="002B08E4">
        <w:rPr>
          <w:sz w:val="22"/>
          <w:szCs w:val="22"/>
        </w:rPr>
        <w:t xml:space="preserve">It also </w:t>
      </w:r>
      <w:r w:rsidRPr="002B08E4">
        <w:rPr>
          <w:rFonts w:cs="Arial"/>
          <w:sz w:val="22"/>
          <w:szCs w:val="22"/>
        </w:rPr>
        <w:t>advised</w:t>
      </w:r>
      <w:r w:rsidRPr="002B08E4">
        <w:rPr>
          <w:sz w:val="22"/>
          <w:szCs w:val="22"/>
        </w:rPr>
        <w:t xml:space="preserve"> under the heading “Non-routine Monitoring” that this would be undertaken if there </w:t>
      </w:r>
      <w:r w:rsidR="00F069DD">
        <w:rPr>
          <w:sz w:val="22"/>
          <w:szCs w:val="22"/>
        </w:rPr>
        <w:t>was</w:t>
      </w:r>
      <w:r w:rsidR="00F069DD" w:rsidRPr="002B08E4">
        <w:rPr>
          <w:sz w:val="22"/>
          <w:szCs w:val="22"/>
        </w:rPr>
        <w:t xml:space="preserve"> </w:t>
      </w:r>
      <w:r w:rsidRPr="002B08E4">
        <w:rPr>
          <w:sz w:val="22"/>
          <w:szCs w:val="22"/>
        </w:rPr>
        <w:t>“</w:t>
      </w:r>
      <w:r w:rsidRPr="003C1C18">
        <w:rPr>
          <w:sz w:val="22"/>
          <w:szCs w:val="22"/>
        </w:rPr>
        <w:t>cause to consider (</w:t>
      </w:r>
      <w:r w:rsidR="00017ED0" w:rsidRPr="003C1C18">
        <w:rPr>
          <w:sz w:val="22"/>
          <w:szCs w:val="22"/>
        </w:rPr>
        <w:t>e.g.</w:t>
      </w:r>
      <w:r w:rsidRPr="003C1C18">
        <w:rPr>
          <w:sz w:val="22"/>
          <w:szCs w:val="22"/>
        </w:rPr>
        <w:t xml:space="preserve"> following a complaint from the public or routine monitoring) that the consent holder is in breach of the conditions of the </w:t>
      </w:r>
      <w:r w:rsidRPr="003C1C18">
        <w:rPr>
          <w:sz w:val="22"/>
          <w:szCs w:val="22"/>
        </w:rPr>
        <w:lastRenderedPageBreak/>
        <w:t>consent</w:t>
      </w:r>
      <w:r w:rsidRPr="002B08E4">
        <w:rPr>
          <w:sz w:val="22"/>
          <w:szCs w:val="22"/>
        </w:rPr>
        <w:t>”</w:t>
      </w:r>
      <w:r w:rsidR="00B81398">
        <w:rPr>
          <w:sz w:val="22"/>
          <w:szCs w:val="22"/>
        </w:rPr>
        <w:t xml:space="preserve">.  </w:t>
      </w:r>
      <w:r w:rsidRPr="002B08E4">
        <w:rPr>
          <w:sz w:val="22"/>
          <w:szCs w:val="22"/>
        </w:rPr>
        <w:t xml:space="preserve">In both </w:t>
      </w:r>
      <w:r w:rsidRPr="002B08E4">
        <w:rPr>
          <w:rFonts w:cs="Arial"/>
          <w:sz w:val="22"/>
          <w:szCs w:val="22"/>
        </w:rPr>
        <w:t>cases</w:t>
      </w:r>
      <w:r w:rsidRPr="002B08E4">
        <w:rPr>
          <w:sz w:val="22"/>
          <w:szCs w:val="22"/>
        </w:rPr>
        <w:t>, the consent holder (</w:t>
      </w:r>
      <w:r w:rsidR="001442BA" w:rsidRPr="002B08E4">
        <w:rPr>
          <w:sz w:val="22"/>
          <w:szCs w:val="22"/>
        </w:rPr>
        <w:t>the District Council</w:t>
      </w:r>
      <w:r w:rsidRPr="002B08E4">
        <w:rPr>
          <w:sz w:val="22"/>
          <w:szCs w:val="22"/>
        </w:rPr>
        <w:t>) had to pay the monitoring costs.</w:t>
      </w:r>
    </w:p>
    <w:p w:rsidR="00E92196" w:rsidRDefault="002B08E4" w:rsidP="0077335F">
      <w:pPr>
        <w:pStyle w:val="ListParagraph"/>
        <w:numPr>
          <w:ilvl w:val="0"/>
          <w:numId w:val="14"/>
        </w:numPr>
        <w:spacing w:after="360"/>
        <w:ind w:left="0" w:firstLine="0"/>
        <w:contextualSpacing w:val="0"/>
        <w:rPr>
          <w:sz w:val="22"/>
          <w:szCs w:val="22"/>
        </w:rPr>
      </w:pPr>
      <w:r>
        <w:rPr>
          <w:sz w:val="22"/>
          <w:szCs w:val="22"/>
        </w:rPr>
        <w:t xml:space="preserve">The </w:t>
      </w:r>
      <w:r w:rsidR="00296C1A">
        <w:rPr>
          <w:sz w:val="22"/>
          <w:szCs w:val="22"/>
        </w:rPr>
        <w:t>Regional Council</w:t>
      </w:r>
      <w:r w:rsidR="00E92196">
        <w:rPr>
          <w:sz w:val="22"/>
          <w:szCs w:val="22"/>
        </w:rPr>
        <w:t xml:space="preserve">'s </w:t>
      </w:r>
      <w:r w:rsidR="00E92196" w:rsidRPr="00DD0C85">
        <w:rPr>
          <w:rFonts w:cs="Arial"/>
          <w:sz w:val="22"/>
          <w:szCs w:val="22"/>
        </w:rPr>
        <w:t>evidence</w:t>
      </w:r>
      <w:r w:rsidR="00E92196">
        <w:rPr>
          <w:sz w:val="22"/>
          <w:szCs w:val="22"/>
        </w:rPr>
        <w:t xml:space="preserve"> was that these representations in relation to monitoring applied only to the quantity of water being extracted by </w:t>
      </w:r>
      <w:r w:rsidR="001442BA">
        <w:rPr>
          <w:sz w:val="22"/>
          <w:szCs w:val="22"/>
        </w:rPr>
        <w:t>the District Council</w:t>
      </w:r>
      <w:r w:rsidR="007968A4">
        <w:rPr>
          <w:sz w:val="22"/>
          <w:szCs w:val="22"/>
        </w:rPr>
        <w:t xml:space="preserve">.  </w:t>
      </w:r>
      <w:r w:rsidR="00E92196">
        <w:rPr>
          <w:sz w:val="22"/>
          <w:szCs w:val="22"/>
        </w:rPr>
        <w:t xml:space="preserve">The Inquiry </w:t>
      </w:r>
      <w:r w:rsidR="00FC4F93">
        <w:rPr>
          <w:sz w:val="22"/>
          <w:szCs w:val="22"/>
        </w:rPr>
        <w:t>does not accept</w:t>
      </w:r>
      <w:r>
        <w:rPr>
          <w:sz w:val="22"/>
          <w:szCs w:val="22"/>
        </w:rPr>
        <w:t xml:space="preserve"> that</w:t>
      </w:r>
      <w:r w:rsidR="00E92196">
        <w:rPr>
          <w:sz w:val="22"/>
          <w:szCs w:val="22"/>
        </w:rPr>
        <w:t xml:space="preserve"> this limitation </w:t>
      </w:r>
      <w:r>
        <w:rPr>
          <w:sz w:val="22"/>
          <w:szCs w:val="22"/>
        </w:rPr>
        <w:t xml:space="preserve">was </w:t>
      </w:r>
      <w:r w:rsidR="00E92196">
        <w:rPr>
          <w:sz w:val="22"/>
          <w:szCs w:val="22"/>
        </w:rPr>
        <w:t xml:space="preserve">apparent in the consent, nor was there any evidence that such a limitation was otherwise communicated to </w:t>
      </w:r>
      <w:r w:rsidR="001442BA">
        <w:rPr>
          <w:sz w:val="22"/>
          <w:szCs w:val="22"/>
        </w:rPr>
        <w:t>the District Council</w:t>
      </w:r>
      <w:r w:rsidR="00E92196">
        <w:rPr>
          <w:sz w:val="22"/>
          <w:szCs w:val="22"/>
        </w:rPr>
        <w:t>.</w:t>
      </w:r>
    </w:p>
    <w:p w:rsidR="00E92196" w:rsidRDefault="00E92196" w:rsidP="0077335F">
      <w:pPr>
        <w:pStyle w:val="ListParagraph"/>
        <w:numPr>
          <w:ilvl w:val="0"/>
          <w:numId w:val="14"/>
        </w:numPr>
        <w:spacing w:after="360"/>
        <w:ind w:left="0" w:firstLine="0"/>
        <w:contextualSpacing w:val="0"/>
        <w:rPr>
          <w:sz w:val="22"/>
          <w:szCs w:val="22"/>
        </w:rPr>
      </w:pPr>
      <w:r>
        <w:rPr>
          <w:sz w:val="22"/>
          <w:szCs w:val="22"/>
        </w:rPr>
        <w:t xml:space="preserve">The statements in the consent were followed by a series of reports from </w:t>
      </w:r>
      <w:r w:rsidR="00296C1A">
        <w:rPr>
          <w:sz w:val="22"/>
          <w:szCs w:val="22"/>
        </w:rPr>
        <w:t>Regional Council</w:t>
      </w:r>
      <w:r>
        <w:rPr>
          <w:sz w:val="22"/>
          <w:szCs w:val="22"/>
        </w:rPr>
        <w:t xml:space="preserve"> compliance officers between 14 December 2010 and 20 September 2016</w:t>
      </w:r>
      <w:r w:rsidR="007968A4">
        <w:rPr>
          <w:sz w:val="22"/>
          <w:szCs w:val="22"/>
        </w:rPr>
        <w:t xml:space="preserve">.  </w:t>
      </w:r>
      <w:r w:rsidR="002B08E4">
        <w:rPr>
          <w:sz w:val="22"/>
          <w:szCs w:val="22"/>
        </w:rPr>
        <w:t>In most cases, t</w:t>
      </w:r>
      <w:r>
        <w:rPr>
          <w:sz w:val="22"/>
          <w:szCs w:val="22"/>
        </w:rPr>
        <w:t>hese reports contained a date alongside the words “monitoring inspection”</w:t>
      </w:r>
      <w:r w:rsidR="002B08E4">
        <w:rPr>
          <w:sz w:val="22"/>
          <w:szCs w:val="22"/>
        </w:rPr>
        <w:t>,</w:t>
      </w:r>
      <w:r>
        <w:rPr>
          <w:sz w:val="22"/>
          <w:szCs w:val="22"/>
        </w:rPr>
        <w:t xml:space="preserve"> and in relation to condition 21, they noted that there had been compliance</w:t>
      </w:r>
      <w:r w:rsidR="007968A4">
        <w:rPr>
          <w:sz w:val="22"/>
          <w:szCs w:val="22"/>
        </w:rPr>
        <w:t xml:space="preserve">.  </w:t>
      </w:r>
      <w:r>
        <w:rPr>
          <w:sz w:val="22"/>
          <w:szCs w:val="22"/>
        </w:rPr>
        <w:t xml:space="preserve">In some cases, the </w:t>
      </w:r>
      <w:r w:rsidRPr="00DD0C85">
        <w:rPr>
          <w:rFonts w:cs="Arial"/>
          <w:sz w:val="22"/>
          <w:szCs w:val="22"/>
        </w:rPr>
        <w:t>statement</w:t>
      </w:r>
      <w:r>
        <w:rPr>
          <w:sz w:val="22"/>
          <w:szCs w:val="22"/>
        </w:rPr>
        <w:t xml:space="preserve"> was “</w:t>
      </w:r>
      <w:r w:rsidR="002B08E4">
        <w:rPr>
          <w:sz w:val="22"/>
          <w:szCs w:val="22"/>
        </w:rPr>
        <w:t>[t]</w:t>
      </w:r>
      <w:r w:rsidRPr="002B08E4">
        <w:rPr>
          <w:sz w:val="22"/>
          <w:szCs w:val="22"/>
        </w:rPr>
        <w:t>his has been assumed compliant</w:t>
      </w:r>
      <w:r>
        <w:rPr>
          <w:sz w:val="22"/>
          <w:szCs w:val="22"/>
        </w:rPr>
        <w:t>”.</w:t>
      </w:r>
    </w:p>
    <w:p w:rsidR="00E92196" w:rsidRDefault="00E92196" w:rsidP="0077335F">
      <w:pPr>
        <w:pStyle w:val="ListParagraph"/>
        <w:numPr>
          <w:ilvl w:val="0"/>
          <w:numId w:val="14"/>
        </w:numPr>
        <w:spacing w:after="360"/>
        <w:ind w:left="0" w:firstLine="0"/>
        <w:contextualSpacing w:val="0"/>
        <w:rPr>
          <w:sz w:val="22"/>
          <w:szCs w:val="22"/>
        </w:rPr>
      </w:pPr>
      <w:r>
        <w:rPr>
          <w:sz w:val="22"/>
          <w:szCs w:val="22"/>
        </w:rPr>
        <w:t xml:space="preserve">The Inquiry </w:t>
      </w:r>
      <w:r w:rsidR="00FC4F93">
        <w:rPr>
          <w:sz w:val="22"/>
          <w:szCs w:val="22"/>
        </w:rPr>
        <w:t>concludes</w:t>
      </w:r>
      <w:r>
        <w:rPr>
          <w:sz w:val="22"/>
          <w:szCs w:val="22"/>
        </w:rPr>
        <w:t xml:space="preserve"> that the statements in the consent, in combination with the statements in the various reports mentioned above, were misleading</w:t>
      </w:r>
      <w:r w:rsidR="007968A4">
        <w:rPr>
          <w:sz w:val="22"/>
          <w:szCs w:val="22"/>
        </w:rPr>
        <w:t xml:space="preserve">.  </w:t>
      </w:r>
      <w:r>
        <w:rPr>
          <w:sz w:val="22"/>
          <w:szCs w:val="22"/>
        </w:rPr>
        <w:t xml:space="preserve">The consent gave a clear impression that </w:t>
      </w:r>
      <w:r w:rsidR="002B08E4">
        <w:rPr>
          <w:sz w:val="22"/>
          <w:szCs w:val="22"/>
        </w:rPr>
        <w:t xml:space="preserve">the </w:t>
      </w:r>
      <w:r w:rsidR="00296C1A">
        <w:rPr>
          <w:sz w:val="22"/>
          <w:szCs w:val="22"/>
        </w:rPr>
        <w:t>Regional Council</w:t>
      </w:r>
      <w:r>
        <w:rPr>
          <w:sz w:val="22"/>
          <w:szCs w:val="22"/>
        </w:rPr>
        <w:t xml:space="preserve"> would monitor the </w:t>
      </w:r>
      <w:r w:rsidR="002B08E4">
        <w:rPr>
          <w:sz w:val="22"/>
          <w:szCs w:val="22"/>
        </w:rPr>
        <w:t xml:space="preserve">Brookvale Road </w:t>
      </w:r>
      <w:r>
        <w:rPr>
          <w:sz w:val="22"/>
          <w:szCs w:val="22"/>
        </w:rPr>
        <w:t>bores to ensure compliance with condition 21</w:t>
      </w:r>
      <w:r w:rsidR="007968A4">
        <w:rPr>
          <w:sz w:val="22"/>
          <w:szCs w:val="22"/>
        </w:rPr>
        <w:t xml:space="preserve">.  </w:t>
      </w:r>
      <w:r>
        <w:rPr>
          <w:sz w:val="22"/>
          <w:szCs w:val="22"/>
        </w:rPr>
        <w:t xml:space="preserve">The reports gave the impression that the </w:t>
      </w:r>
      <w:r w:rsidR="002B08E4">
        <w:rPr>
          <w:sz w:val="22"/>
          <w:szCs w:val="22"/>
        </w:rPr>
        <w:t xml:space="preserve">Brookvale Road </w:t>
      </w:r>
      <w:r>
        <w:rPr>
          <w:sz w:val="22"/>
          <w:szCs w:val="22"/>
        </w:rPr>
        <w:t xml:space="preserve">bores had been inspected and </w:t>
      </w:r>
      <w:r w:rsidR="002B08E4">
        <w:rPr>
          <w:sz w:val="22"/>
          <w:szCs w:val="22"/>
        </w:rPr>
        <w:t xml:space="preserve">were </w:t>
      </w:r>
      <w:r>
        <w:rPr>
          <w:sz w:val="22"/>
          <w:szCs w:val="22"/>
        </w:rPr>
        <w:t>found</w:t>
      </w:r>
      <w:r w:rsidR="002B08E4">
        <w:rPr>
          <w:sz w:val="22"/>
          <w:szCs w:val="22"/>
        </w:rPr>
        <w:t xml:space="preserve"> to be</w:t>
      </w:r>
      <w:r>
        <w:rPr>
          <w:sz w:val="22"/>
          <w:szCs w:val="22"/>
        </w:rPr>
        <w:t xml:space="preserve"> compliant</w:t>
      </w:r>
      <w:r w:rsidR="007968A4">
        <w:rPr>
          <w:sz w:val="22"/>
          <w:szCs w:val="22"/>
        </w:rPr>
        <w:t xml:space="preserve">.  </w:t>
      </w:r>
      <w:r>
        <w:rPr>
          <w:sz w:val="22"/>
          <w:szCs w:val="22"/>
        </w:rPr>
        <w:t xml:space="preserve">The undisputed evidence was that </w:t>
      </w:r>
      <w:r w:rsidR="002B08E4">
        <w:rPr>
          <w:sz w:val="22"/>
          <w:szCs w:val="22"/>
        </w:rPr>
        <w:t xml:space="preserve">the </w:t>
      </w:r>
      <w:r w:rsidR="00296C1A">
        <w:rPr>
          <w:sz w:val="22"/>
          <w:szCs w:val="22"/>
        </w:rPr>
        <w:t>Regional Council</w:t>
      </w:r>
      <w:r>
        <w:rPr>
          <w:sz w:val="22"/>
          <w:szCs w:val="22"/>
        </w:rPr>
        <w:t xml:space="preserve"> on no occasion carried out any physical inspection of the bores or otherwise monitored their status and serviceability.</w:t>
      </w:r>
    </w:p>
    <w:p w:rsidR="00E92196" w:rsidRDefault="00E92196" w:rsidP="0077335F">
      <w:pPr>
        <w:pStyle w:val="ListParagraph"/>
        <w:numPr>
          <w:ilvl w:val="0"/>
          <w:numId w:val="14"/>
        </w:numPr>
        <w:spacing w:after="360"/>
        <w:ind w:left="0" w:firstLine="0"/>
        <w:contextualSpacing w:val="0"/>
        <w:rPr>
          <w:sz w:val="22"/>
          <w:szCs w:val="22"/>
        </w:rPr>
      </w:pPr>
      <w:r>
        <w:rPr>
          <w:sz w:val="22"/>
          <w:szCs w:val="22"/>
        </w:rPr>
        <w:t xml:space="preserve">Inspection </w:t>
      </w:r>
      <w:r w:rsidRPr="00DD0C85">
        <w:rPr>
          <w:rFonts w:cs="Arial"/>
          <w:sz w:val="22"/>
          <w:szCs w:val="22"/>
        </w:rPr>
        <w:t>by</w:t>
      </w:r>
      <w:r>
        <w:rPr>
          <w:sz w:val="22"/>
          <w:szCs w:val="22"/>
        </w:rPr>
        <w:t xml:space="preserve"> </w:t>
      </w:r>
      <w:r w:rsidR="002B08E4">
        <w:rPr>
          <w:sz w:val="22"/>
          <w:szCs w:val="22"/>
        </w:rPr>
        <w:t xml:space="preserve">the </w:t>
      </w:r>
      <w:r w:rsidR="00296C1A">
        <w:rPr>
          <w:sz w:val="22"/>
          <w:szCs w:val="22"/>
        </w:rPr>
        <w:t>Regional Council</w:t>
      </w:r>
      <w:r>
        <w:rPr>
          <w:sz w:val="22"/>
          <w:szCs w:val="22"/>
        </w:rPr>
        <w:t xml:space="preserve"> was not the only available method of ensuring compliance</w:t>
      </w:r>
      <w:r w:rsidR="007968A4">
        <w:rPr>
          <w:sz w:val="22"/>
          <w:szCs w:val="22"/>
        </w:rPr>
        <w:t xml:space="preserve">.  </w:t>
      </w:r>
      <w:r w:rsidR="00383A1E">
        <w:rPr>
          <w:sz w:val="22"/>
          <w:szCs w:val="22"/>
        </w:rPr>
        <w:t>Mr </w:t>
      </w:r>
      <w:r>
        <w:rPr>
          <w:sz w:val="22"/>
          <w:szCs w:val="22"/>
        </w:rPr>
        <w:t xml:space="preserve">Lew agreed with counsel assisting that </w:t>
      </w:r>
      <w:r w:rsidR="002B08E4">
        <w:rPr>
          <w:sz w:val="22"/>
          <w:szCs w:val="22"/>
        </w:rPr>
        <w:t xml:space="preserve">the </w:t>
      </w:r>
      <w:r w:rsidR="00296C1A">
        <w:rPr>
          <w:sz w:val="22"/>
          <w:szCs w:val="22"/>
        </w:rPr>
        <w:t>Regional Council</w:t>
      </w:r>
      <w:r>
        <w:rPr>
          <w:sz w:val="22"/>
          <w:szCs w:val="22"/>
        </w:rPr>
        <w:t xml:space="preserve"> could and should have imposed a consent condition requiring </w:t>
      </w:r>
      <w:r w:rsidR="001442BA">
        <w:rPr>
          <w:sz w:val="22"/>
          <w:szCs w:val="22"/>
        </w:rPr>
        <w:t>the District Council</w:t>
      </w:r>
      <w:r>
        <w:rPr>
          <w:sz w:val="22"/>
          <w:szCs w:val="22"/>
        </w:rPr>
        <w:t xml:space="preserve"> to report to it periodically on the state of each of the </w:t>
      </w:r>
      <w:r w:rsidR="002B08E4">
        <w:rPr>
          <w:sz w:val="22"/>
          <w:szCs w:val="22"/>
        </w:rPr>
        <w:t xml:space="preserve">Brookvale Road </w:t>
      </w:r>
      <w:r>
        <w:rPr>
          <w:sz w:val="22"/>
          <w:szCs w:val="22"/>
        </w:rPr>
        <w:t>bores</w:t>
      </w:r>
      <w:r w:rsidR="007968A4">
        <w:rPr>
          <w:sz w:val="22"/>
          <w:szCs w:val="22"/>
        </w:rPr>
        <w:t xml:space="preserve">.  </w:t>
      </w:r>
      <w:r>
        <w:rPr>
          <w:sz w:val="22"/>
          <w:szCs w:val="22"/>
        </w:rPr>
        <w:t xml:space="preserve">Had a report of this type been required, and in rigorous terms, the deficiencies recorded in relation to the </w:t>
      </w:r>
      <w:r w:rsidR="002B08E4">
        <w:rPr>
          <w:sz w:val="22"/>
          <w:szCs w:val="22"/>
        </w:rPr>
        <w:t xml:space="preserve">Brookvale Road </w:t>
      </w:r>
      <w:r>
        <w:rPr>
          <w:sz w:val="22"/>
          <w:szCs w:val="22"/>
        </w:rPr>
        <w:t>bores set out at length in</w:t>
      </w:r>
      <w:r w:rsidR="002A4CEF">
        <w:rPr>
          <w:sz w:val="22"/>
          <w:szCs w:val="22"/>
        </w:rPr>
        <w:t xml:space="preserve"> the</w:t>
      </w:r>
      <w:r>
        <w:rPr>
          <w:sz w:val="22"/>
          <w:szCs w:val="22"/>
        </w:rPr>
        <w:t xml:space="preserve"> </w:t>
      </w:r>
      <w:r w:rsidR="00296C1A">
        <w:rPr>
          <w:sz w:val="22"/>
          <w:szCs w:val="22"/>
        </w:rPr>
        <w:t>Regional Council</w:t>
      </w:r>
      <w:r>
        <w:rPr>
          <w:sz w:val="22"/>
          <w:szCs w:val="22"/>
        </w:rPr>
        <w:t xml:space="preserve">’s evidence to the Inquiry would presumably have been </w:t>
      </w:r>
      <w:r w:rsidR="002B08E4">
        <w:rPr>
          <w:sz w:val="22"/>
          <w:szCs w:val="22"/>
        </w:rPr>
        <w:t xml:space="preserve">absent </w:t>
      </w:r>
      <w:r>
        <w:rPr>
          <w:sz w:val="22"/>
          <w:szCs w:val="22"/>
        </w:rPr>
        <w:t>in August 2016.</w:t>
      </w:r>
    </w:p>
    <w:p w:rsidR="00E92196" w:rsidRPr="00970A7E" w:rsidRDefault="00E92196" w:rsidP="0077335F">
      <w:pPr>
        <w:pStyle w:val="ListParagraph"/>
        <w:numPr>
          <w:ilvl w:val="0"/>
          <w:numId w:val="14"/>
        </w:numPr>
        <w:spacing w:after="360"/>
        <w:ind w:left="0" w:firstLine="0"/>
        <w:contextualSpacing w:val="0"/>
        <w:rPr>
          <w:sz w:val="22"/>
          <w:szCs w:val="22"/>
        </w:rPr>
      </w:pPr>
      <w:r>
        <w:rPr>
          <w:sz w:val="22"/>
          <w:szCs w:val="22"/>
        </w:rPr>
        <w:t>In response</w:t>
      </w:r>
      <w:r w:rsidR="002B08E4">
        <w:rPr>
          <w:sz w:val="22"/>
          <w:szCs w:val="22"/>
        </w:rPr>
        <w:t>, counsel for the</w:t>
      </w:r>
      <w:r>
        <w:rPr>
          <w:sz w:val="22"/>
          <w:szCs w:val="22"/>
        </w:rPr>
        <w:t xml:space="preserve"> </w:t>
      </w:r>
      <w:r w:rsidR="00296C1A">
        <w:rPr>
          <w:sz w:val="22"/>
          <w:szCs w:val="22"/>
        </w:rPr>
        <w:t>Regional Council</w:t>
      </w:r>
      <w:r>
        <w:rPr>
          <w:sz w:val="22"/>
          <w:szCs w:val="22"/>
        </w:rPr>
        <w:t xml:space="preserve"> submitted that it was entitled to rely on the absence of any reports of breach by </w:t>
      </w:r>
      <w:r w:rsidR="001442BA">
        <w:rPr>
          <w:sz w:val="22"/>
          <w:szCs w:val="22"/>
        </w:rPr>
        <w:t>the District Council</w:t>
      </w:r>
      <w:r w:rsidR="007968A4">
        <w:rPr>
          <w:sz w:val="22"/>
          <w:szCs w:val="22"/>
        </w:rPr>
        <w:t xml:space="preserve">.  </w:t>
      </w:r>
      <w:r>
        <w:rPr>
          <w:sz w:val="22"/>
          <w:szCs w:val="22"/>
        </w:rPr>
        <w:t>The Inquiry accept</w:t>
      </w:r>
      <w:r w:rsidR="00F069DD">
        <w:rPr>
          <w:sz w:val="22"/>
          <w:szCs w:val="22"/>
        </w:rPr>
        <w:t>ed</w:t>
      </w:r>
      <w:r>
        <w:rPr>
          <w:sz w:val="22"/>
          <w:szCs w:val="22"/>
        </w:rPr>
        <w:t xml:space="preserve"> that </w:t>
      </w:r>
      <w:r w:rsidR="001442BA">
        <w:rPr>
          <w:sz w:val="22"/>
          <w:szCs w:val="22"/>
        </w:rPr>
        <w:t>the District Council</w:t>
      </w:r>
      <w:r>
        <w:rPr>
          <w:sz w:val="22"/>
          <w:szCs w:val="22"/>
        </w:rPr>
        <w:t xml:space="preserve"> as consent holder was required to comply with the conditions</w:t>
      </w:r>
      <w:r w:rsidR="007968A4">
        <w:rPr>
          <w:sz w:val="22"/>
          <w:szCs w:val="22"/>
        </w:rPr>
        <w:t xml:space="preserve">.  </w:t>
      </w:r>
      <w:r>
        <w:rPr>
          <w:sz w:val="22"/>
          <w:szCs w:val="22"/>
        </w:rPr>
        <w:t xml:space="preserve">However, ultimately, adequate monitoring to ensure compliance was </w:t>
      </w:r>
      <w:r w:rsidR="002B08E4">
        <w:rPr>
          <w:sz w:val="22"/>
          <w:szCs w:val="22"/>
        </w:rPr>
        <w:t xml:space="preserve">the </w:t>
      </w:r>
      <w:r w:rsidR="00296C1A">
        <w:rPr>
          <w:sz w:val="22"/>
          <w:szCs w:val="22"/>
        </w:rPr>
        <w:t>Regional Council</w:t>
      </w:r>
      <w:r>
        <w:rPr>
          <w:sz w:val="22"/>
          <w:szCs w:val="22"/>
        </w:rPr>
        <w:t>’s responsibility</w:t>
      </w:r>
      <w:r w:rsidR="007968A4">
        <w:rPr>
          <w:sz w:val="22"/>
          <w:szCs w:val="22"/>
        </w:rPr>
        <w:t xml:space="preserve">.  </w:t>
      </w:r>
      <w:r>
        <w:rPr>
          <w:sz w:val="22"/>
          <w:szCs w:val="22"/>
        </w:rPr>
        <w:t>The Inquiry consider</w:t>
      </w:r>
      <w:r w:rsidR="00F069DD">
        <w:rPr>
          <w:sz w:val="22"/>
          <w:szCs w:val="22"/>
        </w:rPr>
        <w:t>ed</w:t>
      </w:r>
      <w:r>
        <w:rPr>
          <w:sz w:val="22"/>
          <w:szCs w:val="22"/>
        </w:rPr>
        <w:t xml:space="preserve"> </w:t>
      </w:r>
      <w:r w:rsidR="002B08E4">
        <w:rPr>
          <w:sz w:val="22"/>
          <w:szCs w:val="22"/>
        </w:rPr>
        <w:t xml:space="preserve">that the </w:t>
      </w:r>
      <w:r w:rsidR="00296C1A">
        <w:rPr>
          <w:sz w:val="22"/>
          <w:szCs w:val="22"/>
        </w:rPr>
        <w:t>Regional Council</w:t>
      </w:r>
      <w:r>
        <w:rPr>
          <w:sz w:val="22"/>
          <w:szCs w:val="22"/>
        </w:rPr>
        <w:t xml:space="preserve">’s </w:t>
      </w:r>
      <w:r>
        <w:rPr>
          <w:sz w:val="22"/>
          <w:szCs w:val="22"/>
        </w:rPr>
        <w:lastRenderedPageBreak/>
        <w:t xml:space="preserve">submission </w:t>
      </w:r>
      <w:r w:rsidR="00F069DD">
        <w:rPr>
          <w:sz w:val="22"/>
          <w:szCs w:val="22"/>
        </w:rPr>
        <w:t xml:space="preserve">went </w:t>
      </w:r>
      <w:r>
        <w:rPr>
          <w:sz w:val="22"/>
          <w:szCs w:val="22"/>
        </w:rPr>
        <w:t xml:space="preserve">too far; reliance on the absence of negative reports from a consent holder </w:t>
      </w:r>
      <w:r w:rsidR="00F069DD">
        <w:rPr>
          <w:sz w:val="22"/>
          <w:szCs w:val="22"/>
        </w:rPr>
        <w:t xml:space="preserve">could not </w:t>
      </w:r>
      <w:r>
        <w:rPr>
          <w:sz w:val="22"/>
          <w:szCs w:val="22"/>
        </w:rPr>
        <w:t>be a proper basis for compliance monitoring.</w:t>
      </w:r>
    </w:p>
    <w:p w:rsidR="00E92196" w:rsidRDefault="00383A1E" w:rsidP="0077335F">
      <w:pPr>
        <w:pStyle w:val="ListParagraph"/>
        <w:numPr>
          <w:ilvl w:val="0"/>
          <w:numId w:val="14"/>
        </w:numPr>
        <w:spacing w:after="360"/>
        <w:ind w:left="0" w:firstLine="0"/>
        <w:contextualSpacing w:val="0"/>
        <w:rPr>
          <w:sz w:val="22"/>
          <w:szCs w:val="22"/>
        </w:rPr>
      </w:pPr>
      <w:r>
        <w:rPr>
          <w:sz w:val="22"/>
          <w:szCs w:val="22"/>
        </w:rPr>
        <w:t>Mr </w:t>
      </w:r>
      <w:r w:rsidR="00E92196">
        <w:rPr>
          <w:sz w:val="22"/>
          <w:szCs w:val="22"/>
        </w:rPr>
        <w:t xml:space="preserve">Maxwell sought in his evidence to justify </w:t>
      </w:r>
      <w:r w:rsidR="002B08E4">
        <w:rPr>
          <w:sz w:val="22"/>
          <w:szCs w:val="22"/>
        </w:rPr>
        <w:t xml:space="preserve">the </w:t>
      </w:r>
      <w:r w:rsidR="00296C1A">
        <w:rPr>
          <w:sz w:val="22"/>
          <w:szCs w:val="22"/>
        </w:rPr>
        <w:t>Regional Council</w:t>
      </w:r>
      <w:r w:rsidR="00E92196">
        <w:rPr>
          <w:sz w:val="22"/>
          <w:szCs w:val="22"/>
        </w:rPr>
        <w:t>’s lack of monitoring of the bore conditions by reference to a “risk-based” approach</w:t>
      </w:r>
      <w:r w:rsidR="007968A4">
        <w:rPr>
          <w:sz w:val="22"/>
          <w:szCs w:val="22"/>
        </w:rPr>
        <w:t xml:space="preserve">.  </w:t>
      </w:r>
      <w:r w:rsidR="00E92196">
        <w:rPr>
          <w:sz w:val="22"/>
          <w:szCs w:val="22"/>
        </w:rPr>
        <w:t>He said that regional councils do not have the resources needed to monitor the physical condition of thousands of bores.</w:t>
      </w:r>
    </w:p>
    <w:p w:rsidR="00E92196" w:rsidRPr="00B30682" w:rsidRDefault="00E92196" w:rsidP="0077335F">
      <w:pPr>
        <w:pStyle w:val="ListParagraph"/>
        <w:numPr>
          <w:ilvl w:val="0"/>
          <w:numId w:val="14"/>
        </w:numPr>
        <w:spacing w:after="360"/>
        <w:ind w:left="0" w:firstLine="0"/>
        <w:contextualSpacing w:val="0"/>
        <w:rPr>
          <w:sz w:val="22"/>
          <w:szCs w:val="22"/>
        </w:rPr>
      </w:pPr>
      <w:r>
        <w:rPr>
          <w:sz w:val="22"/>
          <w:szCs w:val="22"/>
        </w:rPr>
        <w:t xml:space="preserve">The </w:t>
      </w:r>
      <w:r w:rsidRPr="00DD0C85">
        <w:rPr>
          <w:rFonts w:cs="Arial"/>
          <w:sz w:val="22"/>
          <w:szCs w:val="22"/>
        </w:rPr>
        <w:t>Inquiry</w:t>
      </w:r>
      <w:r>
        <w:rPr>
          <w:sz w:val="22"/>
          <w:szCs w:val="22"/>
        </w:rPr>
        <w:t xml:space="preserve"> </w:t>
      </w:r>
      <w:r w:rsidR="00FC4F93">
        <w:rPr>
          <w:sz w:val="22"/>
          <w:szCs w:val="22"/>
        </w:rPr>
        <w:t>accepts</w:t>
      </w:r>
      <w:r>
        <w:rPr>
          <w:sz w:val="22"/>
          <w:szCs w:val="22"/>
        </w:rPr>
        <w:t>, with reference to recent reports and literature on this matter, that this is a common approach taken by councils nationwide</w:t>
      </w:r>
      <w:r w:rsidR="007968A4">
        <w:rPr>
          <w:sz w:val="22"/>
          <w:szCs w:val="22"/>
        </w:rPr>
        <w:t xml:space="preserve">.  </w:t>
      </w:r>
      <w:r w:rsidR="0045604F">
        <w:rPr>
          <w:sz w:val="22"/>
          <w:szCs w:val="22"/>
        </w:rPr>
        <w:t>E</w:t>
      </w:r>
      <w:r w:rsidR="002B08E4">
        <w:rPr>
          <w:sz w:val="22"/>
          <w:szCs w:val="22"/>
        </w:rPr>
        <w:t xml:space="preserve">ven </w:t>
      </w:r>
      <w:r>
        <w:rPr>
          <w:sz w:val="22"/>
          <w:szCs w:val="22"/>
        </w:rPr>
        <w:t>if a “risk</w:t>
      </w:r>
      <w:r>
        <w:rPr>
          <w:sz w:val="22"/>
          <w:szCs w:val="22"/>
        </w:rPr>
        <w:noBreakHyphen/>
        <w:t xml:space="preserve">based” approach to monitoring were pursued, </w:t>
      </w:r>
      <w:r w:rsidR="0045604F">
        <w:rPr>
          <w:sz w:val="22"/>
          <w:szCs w:val="22"/>
        </w:rPr>
        <w:t xml:space="preserve">however, </w:t>
      </w:r>
      <w:r>
        <w:rPr>
          <w:sz w:val="22"/>
          <w:szCs w:val="22"/>
        </w:rPr>
        <w:t xml:space="preserve">on any proper assessment of risk, the three substantial </w:t>
      </w:r>
      <w:r w:rsidR="002B08E4">
        <w:rPr>
          <w:sz w:val="22"/>
          <w:szCs w:val="22"/>
        </w:rPr>
        <w:t xml:space="preserve">Brookvale Road </w:t>
      </w:r>
      <w:r>
        <w:rPr>
          <w:sz w:val="22"/>
          <w:szCs w:val="22"/>
        </w:rPr>
        <w:t>water supply bores and their infrastructure represented a level of risk at the high</w:t>
      </w:r>
      <w:r w:rsidR="002B08E4">
        <w:rPr>
          <w:sz w:val="22"/>
          <w:szCs w:val="22"/>
        </w:rPr>
        <w:t>est</w:t>
      </w:r>
      <w:r>
        <w:rPr>
          <w:sz w:val="22"/>
          <w:szCs w:val="22"/>
        </w:rPr>
        <w:t xml:space="preserve"> end of the </w:t>
      </w:r>
      <w:r w:rsidR="002B08E4">
        <w:rPr>
          <w:sz w:val="22"/>
          <w:szCs w:val="22"/>
        </w:rPr>
        <w:t xml:space="preserve">risk </w:t>
      </w:r>
      <w:r>
        <w:rPr>
          <w:sz w:val="22"/>
          <w:szCs w:val="22"/>
        </w:rPr>
        <w:t>scale</w:t>
      </w:r>
      <w:r w:rsidR="002B08E4">
        <w:rPr>
          <w:sz w:val="22"/>
          <w:szCs w:val="22"/>
        </w:rPr>
        <w:t>.</w:t>
      </w:r>
      <w:r>
        <w:rPr>
          <w:sz w:val="22"/>
          <w:szCs w:val="22"/>
        </w:rPr>
        <w:t xml:space="preserve"> </w:t>
      </w:r>
      <w:r w:rsidR="00983C41">
        <w:rPr>
          <w:sz w:val="22"/>
          <w:szCs w:val="22"/>
        </w:rPr>
        <w:t xml:space="preserve"> </w:t>
      </w:r>
      <w:r w:rsidR="002B08E4">
        <w:rPr>
          <w:sz w:val="22"/>
          <w:szCs w:val="22"/>
        </w:rPr>
        <w:t>The</w:t>
      </w:r>
      <w:r w:rsidR="00F84962">
        <w:rPr>
          <w:sz w:val="22"/>
          <w:szCs w:val="22"/>
        </w:rPr>
        <w:t xml:space="preserve"> three</w:t>
      </w:r>
      <w:r w:rsidR="00983C41">
        <w:rPr>
          <w:sz w:val="22"/>
          <w:szCs w:val="22"/>
        </w:rPr>
        <w:t xml:space="preserve"> </w:t>
      </w:r>
      <w:r w:rsidR="002B08E4">
        <w:rPr>
          <w:sz w:val="22"/>
          <w:szCs w:val="22"/>
        </w:rPr>
        <w:t>Brookvale Road</w:t>
      </w:r>
      <w:r>
        <w:rPr>
          <w:sz w:val="22"/>
          <w:szCs w:val="22"/>
        </w:rPr>
        <w:t xml:space="preserve"> bores could have been physically inspected by </w:t>
      </w:r>
      <w:r w:rsidR="002B08E4">
        <w:rPr>
          <w:sz w:val="22"/>
          <w:szCs w:val="22"/>
        </w:rPr>
        <w:t xml:space="preserve">the </w:t>
      </w:r>
      <w:r w:rsidR="00296C1A">
        <w:rPr>
          <w:sz w:val="22"/>
          <w:szCs w:val="22"/>
        </w:rPr>
        <w:t>Regional Council</w:t>
      </w:r>
      <w:r>
        <w:rPr>
          <w:sz w:val="22"/>
          <w:szCs w:val="22"/>
        </w:rPr>
        <w:t xml:space="preserve">, or by a contractor on behalf of </w:t>
      </w:r>
      <w:r w:rsidR="002B08E4">
        <w:rPr>
          <w:sz w:val="22"/>
          <w:szCs w:val="22"/>
        </w:rPr>
        <w:t xml:space="preserve">the </w:t>
      </w:r>
      <w:r w:rsidR="00296C1A">
        <w:rPr>
          <w:sz w:val="22"/>
          <w:szCs w:val="22"/>
        </w:rPr>
        <w:t>Regional Council</w:t>
      </w:r>
      <w:r>
        <w:rPr>
          <w:sz w:val="22"/>
          <w:szCs w:val="22"/>
        </w:rPr>
        <w:t xml:space="preserve"> (all at </w:t>
      </w:r>
      <w:r w:rsidR="001442BA">
        <w:rPr>
          <w:sz w:val="22"/>
          <w:szCs w:val="22"/>
        </w:rPr>
        <w:t>the District Council</w:t>
      </w:r>
      <w:r>
        <w:rPr>
          <w:sz w:val="22"/>
          <w:szCs w:val="22"/>
        </w:rPr>
        <w:t xml:space="preserve">’s cost), without any undue strain on </w:t>
      </w:r>
      <w:r w:rsidR="002B08E4">
        <w:rPr>
          <w:sz w:val="22"/>
          <w:szCs w:val="22"/>
        </w:rPr>
        <w:t xml:space="preserve">the </w:t>
      </w:r>
      <w:r w:rsidR="00296C1A">
        <w:rPr>
          <w:sz w:val="22"/>
          <w:szCs w:val="22"/>
        </w:rPr>
        <w:t>Regional Council</w:t>
      </w:r>
      <w:r>
        <w:rPr>
          <w:sz w:val="22"/>
          <w:szCs w:val="22"/>
        </w:rPr>
        <w:t>’s resources.</w:t>
      </w:r>
    </w:p>
    <w:p w:rsidR="00372757" w:rsidRPr="00E92196" w:rsidRDefault="00E92196" w:rsidP="0077335F">
      <w:pPr>
        <w:pStyle w:val="ListParagraph"/>
        <w:numPr>
          <w:ilvl w:val="0"/>
          <w:numId w:val="14"/>
        </w:numPr>
        <w:spacing w:after="360"/>
        <w:ind w:left="0" w:firstLine="0"/>
        <w:contextualSpacing w:val="0"/>
        <w:rPr>
          <w:sz w:val="22"/>
          <w:szCs w:val="22"/>
        </w:rPr>
      </w:pPr>
      <w:r>
        <w:rPr>
          <w:sz w:val="22"/>
          <w:szCs w:val="22"/>
        </w:rPr>
        <w:t xml:space="preserve">The </w:t>
      </w:r>
      <w:r w:rsidRPr="00DD0C85">
        <w:rPr>
          <w:rFonts w:cs="Arial"/>
          <w:sz w:val="22"/>
          <w:szCs w:val="22"/>
        </w:rPr>
        <w:t>Inquiry</w:t>
      </w:r>
      <w:r>
        <w:rPr>
          <w:sz w:val="22"/>
          <w:szCs w:val="22"/>
        </w:rPr>
        <w:t xml:space="preserve"> </w:t>
      </w:r>
      <w:r w:rsidR="00FC4F93">
        <w:rPr>
          <w:sz w:val="22"/>
          <w:szCs w:val="22"/>
        </w:rPr>
        <w:t>concludes</w:t>
      </w:r>
      <w:r>
        <w:rPr>
          <w:sz w:val="22"/>
          <w:szCs w:val="22"/>
        </w:rPr>
        <w:t xml:space="preserve"> that </w:t>
      </w:r>
      <w:r w:rsidR="00994FD5">
        <w:rPr>
          <w:sz w:val="22"/>
          <w:szCs w:val="22"/>
        </w:rPr>
        <w:t xml:space="preserve">the </w:t>
      </w:r>
      <w:r w:rsidR="00296C1A">
        <w:rPr>
          <w:sz w:val="22"/>
          <w:szCs w:val="22"/>
        </w:rPr>
        <w:t>Regional Council</w:t>
      </w:r>
      <w:r>
        <w:rPr>
          <w:sz w:val="22"/>
          <w:szCs w:val="22"/>
        </w:rPr>
        <w:t xml:space="preserve">’s </w:t>
      </w:r>
      <w:r w:rsidR="002B08E4">
        <w:rPr>
          <w:sz w:val="22"/>
          <w:szCs w:val="22"/>
        </w:rPr>
        <w:t xml:space="preserve">imposition of condition 21 was inadequate, its </w:t>
      </w:r>
      <w:r>
        <w:rPr>
          <w:sz w:val="22"/>
          <w:szCs w:val="22"/>
        </w:rPr>
        <w:t>duty to monitor the terms of its consent was not discharged adequately,</w:t>
      </w:r>
      <w:r w:rsidR="002B08E4">
        <w:rPr>
          <w:sz w:val="22"/>
          <w:szCs w:val="22"/>
        </w:rPr>
        <w:t xml:space="preserve"> and</w:t>
      </w:r>
      <w:r>
        <w:rPr>
          <w:sz w:val="22"/>
          <w:szCs w:val="22"/>
        </w:rPr>
        <w:t xml:space="preserve"> that the monitoring representations were misleading.</w:t>
      </w:r>
    </w:p>
    <w:p w:rsidR="00372757" w:rsidRDefault="00372757" w:rsidP="00BF19BC">
      <w:pPr>
        <w:pStyle w:val="ListParagraph"/>
        <w:keepNext/>
        <w:spacing w:before="360" w:after="240"/>
        <w:ind w:left="0"/>
        <w:contextualSpacing w:val="0"/>
        <w:rPr>
          <w:rFonts w:cs="Arial"/>
          <w:b/>
          <w:sz w:val="22"/>
          <w:szCs w:val="22"/>
        </w:rPr>
      </w:pPr>
      <w:r>
        <w:rPr>
          <w:rFonts w:cs="Arial"/>
          <w:b/>
          <w:sz w:val="22"/>
          <w:szCs w:val="22"/>
        </w:rPr>
        <w:t xml:space="preserve">PART </w:t>
      </w:r>
      <w:r w:rsidR="006D67F0">
        <w:rPr>
          <w:rFonts w:cs="Arial"/>
          <w:b/>
          <w:sz w:val="22"/>
          <w:szCs w:val="22"/>
        </w:rPr>
        <w:t>11</w:t>
      </w:r>
      <w:r>
        <w:rPr>
          <w:rFonts w:cs="Arial"/>
          <w:b/>
          <w:sz w:val="22"/>
          <w:szCs w:val="22"/>
        </w:rPr>
        <w:t xml:space="preserve">:  </w:t>
      </w:r>
      <w:r w:rsidR="009919C8">
        <w:rPr>
          <w:rFonts w:cs="Arial"/>
          <w:b/>
          <w:sz w:val="22"/>
          <w:szCs w:val="22"/>
        </w:rPr>
        <w:t xml:space="preserve">FAULTS AND </w:t>
      </w:r>
      <w:r>
        <w:rPr>
          <w:rFonts w:cs="Arial"/>
          <w:b/>
          <w:sz w:val="22"/>
          <w:szCs w:val="22"/>
        </w:rPr>
        <w:t>FAILURES</w:t>
      </w:r>
      <w:r w:rsidR="009919C8">
        <w:rPr>
          <w:rFonts w:cs="Arial"/>
          <w:b/>
          <w:sz w:val="22"/>
          <w:szCs w:val="22"/>
        </w:rPr>
        <w:t xml:space="preserve"> OF THE </w:t>
      </w:r>
      <w:r w:rsidR="00BE2D53">
        <w:rPr>
          <w:rFonts w:cs="Arial"/>
          <w:b/>
          <w:sz w:val="22"/>
          <w:szCs w:val="22"/>
        </w:rPr>
        <w:t>DWA</w:t>
      </w:r>
      <w:r w:rsidR="009919C8">
        <w:rPr>
          <w:rFonts w:cs="Arial"/>
          <w:b/>
          <w:sz w:val="22"/>
          <w:szCs w:val="22"/>
        </w:rPr>
        <w:t>S</w:t>
      </w:r>
    </w:p>
    <w:p w:rsidR="009919C8" w:rsidRPr="009919C8" w:rsidRDefault="009919C8" w:rsidP="005F3731">
      <w:pPr>
        <w:pStyle w:val="ListParagraph"/>
        <w:keepNext/>
        <w:spacing w:before="360" w:after="240"/>
        <w:ind w:left="0"/>
        <w:contextualSpacing w:val="0"/>
        <w:rPr>
          <w:rFonts w:cs="Arial"/>
          <w:b/>
          <w:sz w:val="22"/>
          <w:szCs w:val="22"/>
        </w:rPr>
      </w:pPr>
      <w:r>
        <w:rPr>
          <w:rFonts w:cs="Arial"/>
          <w:b/>
          <w:sz w:val="22"/>
          <w:szCs w:val="22"/>
        </w:rPr>
        <w:t>Background</w:t>
      </w:r>
    </w:p>
    <w:p w:rsidR="006A2B70" w:rsidRPr="00EA0C56" w:rsidRDefault="009919C8" w:rsidP="00B81398">
      <w:pPr>
        <w:pStyle w:val="ListParagraph"/>
        <w:keepNext/>
        <w:spacing w:after="240"/>
        <w:ind w:left="0"/>
        <w:contextualSpacing w:val="0"/>
        <w:rPr>
          <w:rFonts w:cs="Arial"/>
          <w:i/>
          <w:sz w:val="22"/>
          <w:szCs w:val="22"/>
        </w:rPr>
      </w:pPr>
      <w:r>
        <w:rPr>
          <w:rFonts w:cs="Arial"/>
          <w:i/>
          <w:sz w:val="22"/>
          <w:szCs w:val="22"/>
        </w:rPr>
        <w:t xml:space="preserve">Role of the </w:t>
      </w:r>
      <w:r w:rsidR="00BE2D53">
        <w:rPr>
          <w:rFonts w:cs="Arial"/>
          <w:i/>
          <w:sz w:val="22"/>
          <w:szCs w:val="22"/>
        </w:rPr>
        <w:t>DWA</w:t>
      </w:r>
      <w:r>
        <w:rPr>
          <w:rFonts w:cs="Arial"/>
          <w:i/>
          <w:sz w:val="22"/>
          <w:szCs w:val="22"/>
        </w:rPr>
        <w:t>s</w:t>
      </w:r>
    </w:p>
    <w:p w:rsidR="006A2B70" w:rsidRPr="00B96258" w:rsidRDefault="006A2B70" w:rsidP="0077335F">
      <w:pPr>
        <w:pStyle w:val="ListParagraph"/>
        <w:numPr>
          <w:ilvl w:val="0"/>
          <w:numId w:val="14"/>
        </w:numPr>
        <w:spacing w:after="360"/>
        <w:ind w:left="0" w:firstLine="0"/>
        <w:contextualSpacing w:val="0"/>
        <w:rPr>
          <w:sz w:val="22"/>
          <w:szCs w:val="22"/>
        </w:rPr>
      </w:pPr>
      <w:bookmarkStart w:id="30" w:name="_Ref479153003"/>
      <w:r w:rsidRPr="00B96258">
        <w:rPr>
          <w:rFonts w:cs="Arial"/>
          <w:sz w:val="22"/>
          <w:szCs w:val="22"/>
        </w:rPr>
        <w:t>The</w:t>
      </w:r>
      <w:r w:rsidR="0037243F">
        <w:rPr>
          <w:rFonts w:cs="Arial"/>
          <w:sz w:val="22"/>
          <w:szCs w:val="22"/>
        </w:rPr>
        <w:t xml:space="preserve"> role of the </w:t>
      </w:r>
      <w:r w:rsidR="00BE2D53">
        <w:rPr>
          <w:rFonts w:cs="Arial"/>
          <w:sz w:val="22"/>
          <w:szCs w:val="22"/>
        </w:rPr>
        <w:t>DWA</w:t>
      </w:r>
      <w:r w:rsidR="0037243F">
        <w:rPr>
          <w:rFonts w:cs="Arial"/>
          <w:sz w:val="22"/>
          <w:szCs w:val="22"/>
        </w:rPr>
        <w:t>s, as outlined in the Drinking-water</w:t>
      </w:r>
      <w:r w:rsidRPr="00B96258">
        <w:rPr>
          <w:rFonts w:cs="Arial"/>
          <w:sz w:val="22"/>
          <w:szCs w:val="22"/>
        </w:rPr>
        <w:t xml:space="preserve"> </w:t>
      </w:r>
      <w:r w:rsidRPr="00B96258">
        <w:rPr>
          <w:sz w:val="22"/>
          <w:szCs w:val="22"/>
        </w:rPr>
        <w:t>Guidelines</w:t>
      </w:r>
      <w:r w:rsidR="0037243F">
        <w:rPr>
          <w:sz w:val="22"/>
          <w:szCs w:val="22"/>
        </w:rPr>
        <w:t>,</w:t>
      </w:r>
      <w:r w:rsidRPr="00B96258">
        <w:rPr>
          <w:rFonts w:cs="Arial"/>
          <w:sz w:val="22"/>
          <w:szCs w:val="22"/>
        </w:rPr>
        <w:t xml:space="preserve"> </w:t>
      </w:r>
      <w:r w:rsidR="00DE7B03">
        <w:rPr>
          <w:rFonts w:cs="Arial"/>
          <w:sz w:val="22"/>
          <w:szCs w:val="22"/>
        </w:rPr>
        <w:t>is</w:t>
      </w:r>
      <w:r w:rsidRPr="00B96258">
        <w:rPr>
          <w:rFonts w:cs="Arial"/>
          <w:sz w:val="22"/>
          <w:szCs w:val="22"/>
        </w:rPr>
        <w:t xml:space="preserve"> to verify that the requirements of the Health Act as they a</w:t>
      </w:r>
      <w:r w:rsidR="00DE7B03">
        <w:rPr>
          <w:rFonts w:cs="Arial"/>
          <w:sz w:val="22"/>
          <w:szCs w:val="22"/>
        </w:rPr>
        <w:t>pply</w:t>
      </w:r>
      <w:r w:rsidRPr="00B96258">
        <w:rPr>
          <w:rFonts w:cs="Arial"/>
          <w:sz w:val="22"/>
          <w:szCs w:val="22"/>
        </w:rPr>
        <w:t xml:space="preserve"> to drinking water </w:t>
      </w:r>
      <w:r>
        <w:rPr>
          <w:rFonts w:cs="Arial"/>
          <w:sz w:val="22"/>
          <w:szCs w:val="22"/>
        </w:rPr>
        <w:t>ha</w:t>
      </w:r>
      <w:r w:rsidR="00DE7B03">
        <w:rPr>
          <w:rFonts w:cs="Arial"/>
          <w:sz w:val="22"/>
          <w:szCs w:val="22"/>
        </w:rPr>
        <w:t>ve</w:t>
      </w:r>
      <w:r>
        <w:rPr>
          <w:rFonts w:cs="Arial"/>
          <w:sz w:val="22"/>
          <w:szCs w:val="22"/>
        </w:rPr>
        <w:t xml:space="preserve"> </w:t>
      </w:r>
      <w:r w:rsidRPr="00B96258">
        <w:rPr>
          <w:rFonts w:cs="Arial"/>
          <w:sz w:val="22"/>
          <w:szCs w:val="22"/>
        </w:rPr>
        <w:t>been complied with</w:t>
      </w:r>
      <w:r w:rsidR="007968A4">
        <w:rPr>
          <w:rFonts w:cs="Arial"/>
          <w:sz w:val="22"/>
          <w:szCs w:val="22"/>
        </w:rPr>
        <w:t xml:space="preserve">.  </w:t>
      </w:r>
      <w:r w:rsidRPr="00B96258">
        <w:rPr>
          <w:rFonts w:cs="Arial"/>
          <w:sz w:val="22"/>
          <w:szCs w:val="22"/>
        </w:rPr>
        <w:t>The broad features of th</w:t>
      </w:r>
      <w:r w:rsidR="0037243F">
        <w:rPr>
          <w:rFonts w:cs="Arial"/>
          <w:sz w:val="22"/>
          <w:szCs w:val="22"/>
        </w:rPr>
        <w:t>at</w:t>
      </w:r>
      <w:r w:rsidRPr="00B96258">
        <w:rPr>
          <w:rFonts w:cs="Arial"/>
          <w:sz w:val="22"/>
          <w:szCs w:val="22"/>
        </w:rPr>
        <w:t xml:space="preserve"> role </w:t>
      </w:r>
      <w:r>
        <w:rPr>
          <w:rFonts w:cs="Arial"/>
          <w:sz w:val="22"/>
          <w:szCs w:val="22"/>
        </w:rPr>
        <w:t xml:space="preserve">have </w:t>
      </w:r>
      <w:r w:rsidRPr="00B96258">
        <w:rPr>
          <w:rFonts w:cs="Arial"/>
          <w:sz w:val="22"/>
          <w:szCs w:val="22"/>
        </w:rPr>
        <w:t>been discussed earlier</w:t>
      </w:r>
      <w:r w:rsidR="007968A4">
        <w:rPr>
          <w:rFonts w:cs="Arial"/>
          <w:sz w:val="22"/>
          <w:szCs w:val="22"/>
        </w:rPr>
        <w:t xml:space="preserve">.  </w:t>
      </w:r>
      <w:r w:rsidRPr="00B96258">
        <w:rPr>
          <w:rFonts w:cs="Arial"/>
          <w:sz w:val="22"/>
          <w:szCs w:val="22"/>
        </w:rPr>
        <w:t>Specifically</w:t>
      </w:r>
      <w:r w:rsidR="0037243F">
        <w:rPr>
          <w:rFonts w:cs="Arial"/>
          <w:sz w:val="22"/>
          <w:szCs w:val="22"/>
        </w:rPr>
        <w:t>,</w:t>
      </w:r>
      <w:r w:rsidRPr="00B96258">
        <w:rPr>
          <w:rFonts w:cs="Arial"/>
          <w:sz w:val="22"/>
          <w:szCs w:val="22"/>
        </w:rPr>
        <w:t xml:space="preserve"> the </w:t>
      </w:r>
      <w:r w:rsidR="00BE2D53">
        <w:rPr>
          <w:rFonts w:cs="Arial"/>
          <w:sz w:val="22"/>
          <w:szCs w:val="22"/>
        </w:rPr>
        <w:t>DWA</w:t>
      </w:r>
      <w:r w:rsidR="0037243F">
        <w:rPr>
          <w:rFonts w:cs="Arial"/>
          <w:sz w:val="22"/>
          <w:szCs w:val="22"/>
        </w:rPr>
        <w:t xml:space="preserve">s </w:t>
      </w:r>
      <w:r w:rsidRPr="00B96258">
        <w:rPr>
          <w:rFonts w:cs="Arial"/>
          <w:sz w:val="22"/>
          <w:szCs w:val="22"/>
        </w:rPr>
        <w:t>ha</w:t>
      </w:r>
      <w:r w:rsidR="00DE7B03">
        <w:rPr>
          <w:rFonts w:cs="Arial"/>
          <w:sz w:val="22"/>
          <w:szCs w:val="22"/>
        </w:rPr>
        <w:t>ve</w:t>
      </w:r>
      <w:r w:rsidRPr="00B96258">
        <w:rPr>
          <w:rFonts w:cs="Arial"/>
          <w:sz w:val="22"/>
          <w:szCs w:val="22"/>
        </w:rPr>
        <w:t xml:space="preserve"> the statutory tasks and functions set out in s 69ZL of the Health Act</w:t>
      </w:r>
      <w:r w:rsidR="007968A4">
        <w:rPr>
          <w:rFonts w:cs="Arial"/>
          <w:sz w:val="22"/>
          <w:szCs w:val="22"/>
        </w:rPr>
        <w:t xml:space="preserve">.  </w:t>
      </w:r>
      <w:r w:rsidRPr="00B96258">
        <w:rPr>
          <w:rFonts w:cs="Arial"/>
          <w:sz w:val="22"/>
          <w:szCs w:val="22"/>
        </w:rPr>
        <w:t>In summary</w:t>
      </w:r>
      <w:r w:rsidR="0037243F">
        <w:rPr>
          <w:rFonts w:cs="Arial"/>
          <w:sz w:val="22"/>
          <w:szCs w:val="22"/>
        </w:rPr>
        <w:t>,</w:t>
      </w:r>
      <w:r w:rsidRPr="00B96258">
        <w:rPr>
          <w:rFonts w:cs="Arial"/>
          <w:sz w:val="22"/>
          <w:szCs w:val="22"/>
        </w:rPr>
        <w:t xml:space="preserve"> the key </w:t>
      </w:r>
      <w:r w:rsidR="0037243F">
        <w:rPr>
          <w:rFonts w:cs="Arial"/>
          <w:sz w:val="22"/>
          <w:szCs w:val="22"/>
        </w:rPr>
        <w:t>components</w:t>
      </w:r>
      <w:r w:rsidR="0037243F" w:rsidRPr="00B96258">
        <w:rPr>
          <w:rFonts w:cs="Arial"/>
          <w:sz w:val="22"/>
          <w:szCs w:val="22"/>
        </w:rPr>
        <w:t xml:space="preserve"> </w:t>
      </w:r>
      <w:r w:rsidRPr="00B96258">
        <w:rPr>
          <w:rFonts w:cs="Arial"/>
          <w:sz w:val="22"/>
          <w:szCs w:val="22"/>
        </w:rPr>
        <w:t>involve monitoring and surveillance.</w:t>
      </w:r>
      <w:bookmarkEnd w:id="30"/>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The monitoring function mean</w:t>
      </w:r>
      <w:r w:rsidR="00DE7B03">
        <w:rPr>
          <w:sz w:val="22"/>
          <w:szCs w:val="22"/>
        </w:rPr>
        <w:t>s</w:t>
      </w:r>
      <w:r w:rsidRPr="00B96258">
        <w:rPr>
          <w:sz w:val="22"/>
          <w:szCs w:val="22"/>
        </w:rPr>
        <w:t xml:space="preserve"> </w:t>
      </w:r>
      <w:r w:rsidR="0037243F">
        <w:rPr>
          <w:sz w:val="22"/>
          <w:szCs w:val="22"/>
        </w:rPr>
        <w:t xml:space="preserve">the </w:t>
      </w:r>
      <w:r w:rsidR="00BE2D53">
        <w:rPr>
          <w:rFonts w:cs="Arial"/>
          <w:sz w:val="22"/>
          <w:szCs w:val="22"/>
        </w:rPr>
        <w:t>DWA</w:t>
      </w:r>
      <w:r w:rsidR="0037243F">
        <w:rPr>
          <w:rFonts w:cs="Arial"/>
          <w:sz w:val="22"/>
          <w:szCs w:val="22"/>
        </w:rPr>
        <w:t>s</w:t>
      </w:r>
      <w:r w:rsidR="0037243F" w:rsidRPr="00B96258">
        <w:rPr>
          <w:sz w:val="22"/>
          <w:szCs w:val="22"/>
        </w:rPr>
        <w:t xml:space="preserve"> </w:t>
      </w:r>
      <w:r w:rsidR="0037243F">
        <w:rPr>
          <w:sz w:val="22"/>
          <w:szCs w:val="22"/>
        </w:rPr>
        <w:t>nee</w:t>
      </w:r>
      <w:r w:rsidR="00DE7B03">
        <w:rPr>
          <w:sz w:val="22"/>
          <w:szCs w:val="22"/>
        </w:rPr>
        <w:t>d</w:t>
      </w:r>
      <w:r w:rsidR="0037243F">
        <w:rPr>
          <w:sz w:val="22"/>
          <w:szCs w:val="22"/>
        </w:rPr>
        <w:t xml:space="preserve"> to</w:t>
      </w:r>
      <w:r w:rsidR="0037243F" w:rsidRPr="00B96258">
        <w:rPr>
          <w:sz w:val="22"/>
          <w:szCs w:val="22"/>
        </w:rPr>
        <w:t xml:space="preserve"> </w:t>
      </w:r>
      <w:r w:rsidRPr="00B96258">
        <w:rPr>
          <w:sz w:val="22"/>
          <w:szCs w:val="22"/>
        </w:rPr>
        <w:t>assess the extent to which</w:t>
      </w:r>
      <w:r w:rsidR="0037243F">
        <w:rPr>
          <w:sz w:val="22"/>
          <w:szCs w:val="22"/>
        </w:rPr>
        <w:t>,</w:t>
      </w:r>
      <w:r w:rsidRPr="00B96258">
        <w:rPr>
          <w:sz w:val="22"/>
          <w:szCs w:val="22"/>
        </w:rPr>
        <w:t xml:space="preserve"> at the time of monitoring</w:t>
      </w:r>
      <w:r w:rsidR="0037243F">
        <w:rPr>
          <w:sz w:val="22"/>
          <w:szCs w:val="22"/>
        </w:rPr>
        <w:t>,</w:t>
      </w:r>
      <w:r w:rsidRPr="00B96258">
        <w:rPr>
          <w:sz w:val="22"/>
          <w:szCs w:val="22"/>
        </w:rPr>
        <w:t xml:space="preserve"> </w:t>
      </w:r>
      <w:r w:rsidR="0037243F">
        <w:rPr>
          <w:sz w:val="22"/>
          <w:szCs w:val="22"/>
        </w:rPr>
        <w:t xml:space="preserve">the </w:t>
      </w:r>
      <w:r w:rsidRPr="00B96258">
        <w:rPr>
          <w:sz w:val="22"/>
          <w:szCs w:val="22"/>
        </w:rPr>
        <w:t>drinking water suppl</w:t>
      </w:r>
      <w:r w:rsidR="0037243F">
        <w:rPr>
          <w:sz w:val="22"/>
          <w:szCs w:val="22"/>
        </w:rPr>
        <w:t>y</w:t>
      </w:r>
      <w:r w:rsidRPr="00B96258">
        <w:rPr>
          <w:sz w:val="22"/>
          <w:szCs w:val="22"/>
        </w:rPr>
        <w:t xml:space="preserve"> compl</w:t>
      </w:r>
      <w:r w:rsidR="00DE7B03">
        <w:rPr>
          <w:sz w:val="22"/>
          <w:szCs w:val="22"/>
        </w:rPr>
        <w:t>ies</w:t>
      </w:r>
      <w:r w:rsidRPr="00B96258">
        <w:rPr>
          <w:sz w:val="22"/>
          <w:szCs w:val="22"/>
        </w:rPr>
        <w:t xml:space="preserve"> with the </w:t>
      </w:r>
      <w:r w:rsidR="00D808AA">
        <w:rPr>
          <w:rFonts w:cs="Arial"/>
          <w:sz w:val="22"/>
          <w:szCs w:val="22"/>
        </w:rPr>
        <w:t>Drinking-water Standards</w:t>
      </w:r>
      <w:r w:rsidR="007968A4">
        <w:rPr>
          <w:sz w:val="22"/>
          <w:szCs w:val="22"/>
        </w:rPr>
        <w:t xml:space="preserve">.  </w:t>
      </w:r>
      <w:r w:rsidRPr="00B96258">
        <w:rPr>
          <w:sz w:val="22"/>
          <w:szCs w:val="22"/>
        </w:rPr>
        <w:t>The surveillance function mean</w:t>
      </w:r>
      <w:r w:rsidR="00DE7B03">
        <w:rPr>
          <w:sz w:val="22"/>
          <w:szCs w:val="22"/>
        </w:rPr>
        <w:t>s</w:t>
      </w:r>
      <w:r w:rsidRPr="00B96258">
        <w:rPr>
          <w:sz w:val="22"/>
          <w:szCs w:val="22"/>
        </w:rPr>
        <w:t xml:space="preserve"> </w:t>
      </w:r>
      <w:r w:rsidR="0037243F">
        <w:rPr>
          <w:sz w:val="22"/>
          <w:szCs w:val="22"/>
        </w:rPr>
        <w:t xml:space="preserve">the </w:t>
      </w:r>
      <w:r w:rsidR="00BE2D53">
        <w:rPr>
          <w:rFonts w:cs="Arial"/>
          <w:sz w:val="22"/>
          <w:szCs w:val="22"/>
        </w:rPr>
        <w:t>DWA</w:t>
      </w:r>
      <w:r w:rsidR="0037243F">
        <w:rPr>
          <w:rFonts w:cs="Arial"/>
          <w:sz w:val="22"/>
          <w:szCs w:val="22"/>
        </w:rPr>
        <w:t>s need to</w:t>
      </w:r>
      <w:r w:rsidRPr="00B96258">
        <w:rPr>
          <w:sz w:val="22"/>
          <w:szCs w:val="22"/>
        </w:rPr>
        <w:t xml:space="preserve"> check that the management of </w:t>
      </w:r>
      <w:r w:rsidR="0037243F">
        <w:rPr>
          <w:sz w:val="22"/>
          <w:szCs w:val="22"/>
        </w:rPr>
        <w:t xml:space="preserve">the </w:t>
      </w:r>
      <w:r w:rsidRPr="00B96258">
        <w:rPr>
          <w:sz w:val="22"/>
          <w:szCs w:val="22"/>
        </w:rPr>
        <w:t>drinking water suppl</w:t>
      </w:r>
      <w:r w:rsidR="0037243F">
        <w:rPr>
          <w:sz w:val="22"/>
          <w:szCs w:val="22"/>
        </w:rPr>
        <w:t>y</w:t>
      </w:r>
      <w:r w:rsidRPr="00B96258">
        <w:rPr>
          <w:sz w:val="22"/>
          <w:szCs w:val="22"/>
        </w:rPr>
        <w:t xml:space="preserve"> conform</w:t>
      </w:r>
      <w:r w:rsidR="00DE7B03">
        <w:rPr>
          <w:sz w:val="22"/>
          <w:szCs w:val="22"/>
        </w:rPr>
        <w:t>s</w:t>
      </w:r>
      <w:r w:rsidRPr="00B96258">
        <w:rPr>
          <w:sz w:val="22"/>
          <w:szCs w:val="22"/>
        </w:rPr>
        <w:t xml:space="preserve"> to the specifications of the </w:t>
      </w:r>
      <w:r w:rsidR="00D808AA">
        <w:rPr>
          <w:rFonts w:cs="Arial"/>
          <w:sz w:val="22"/>
          <w:szCs w:val="22"/>
        </w:rPr>
        <w:lastRenderedPageBreak/>
        <w:t>Drinking-water Standards</w:t>
      </w:r>
      <w:r w:rsidR="007968A4">
        <w:rPr>
          <w:sz w:val="22"/>
          <w:szCs w:val="22"/>
        </w:rPr>
        <w:t xml:space="preserve">.  </w:t>
      </w:r>
      <w:r w:rsidRPr="00B96258">
        <w:rPr>
          <w:sz w:val="22"/>
          <w:szCs w:val="22"/>
        </w:rPr>
        <w:t xml:space="preserve">In each of the above </w:t>
      </w:r>
      <w:r w:rsidRPr="006A2B70">
        <w:rPr>
          <w:rFonts w:cs="Arial"/>
          <w:sz w:val="22"/>
          <w:szCs w:val="22"/>
        </w:rPr>
        <w:t>functions</w:t>
      </w:r>
      <w:r w:rsidR="0037243F">
        <w:rPr>
          <w:rFonts w:cs="Arial"/>
          <w:sz w:val="22"/>
          <w:szCs w:val="22"/>
        </w:rPr>
        <w:t>,</w:t>
      </w:r>
      <w:r w:rsidRPr="00B96258">
        <w:rPr>
          <w:sz w:val="22"/>
          <w:szCs w:val="22"/>
        </w:rPr>
        <w:t xml:space="preserve"> the critical interface </w:t>
      </w:r>
      <w:r w:rsidR="00DE7B03">
        <w:rPr>
          <w:sz w:val="22"/>
          <w:szCs w:val="22"/>
        </w:rPr>
        <w:t>i</w:t>
      </w:r>
      <w:r w:rsidR="0037243F">
        <w:rPr>
          <w:sz w:val="22"/>
          <w:szCs w:val="22"/>
        </w:rPr>
        <w:t>s</w:t>
      </w:r>
      <w:r w:rsidRPr="00B96258">
        <w:rPr>
          <w:sz w:val="22"/>
          <w:szCs w:val="22"/>
        </w:rPr>
        <w:t xml:space="preserve"> between the </w:t>
      </w:r>
      <w:r w:rsidR="00BE2D53">
        <w:rPr>
          <w:rFonts w:cs="Arial"/>
          <w:sz w:val="22"/>
          <w:szCs w:val="22"/>
        </w:rPr>
        <w:t>DWA</w:t>
      </w:r>
      <w:r w:rsidR="0037243F">
        <w:rPr>
          <w:rFonts w:cs="Arial"/>
          <w:sz w:val="22"/>
          <w:szCs w:val="22"/>
        </w:rPr>
        <w:t xml:space="preserve">s </w:t>
      </w:r>
      <w:r w:rsidRPr="00B96258">
        <w:rPr>
          <w:sz w:val="22"/>
          <w:szCs w:val="22"/>
        </w:rPr>
        <w:t>and</w:t>
      </w:r>
      <w:r w:rsidR="0037243F">
        <w:rPr>
          <w:sz w:val="22"/>
          <w:szCs w:val="22"/>
        </w:rPr>
        <w:t xml:space="preserve"> the District Council as</w:t>
      </w:r>
      <w:r w:rsidRPr="00B96258">
        <w:rPr>
          <w:sz w:val="22"/>
          <w:szCs w:val="22"/>
        </w:rPr>
        <w:t xml:space="preserve"> the water supplier.</w:t>
      </w:r>
    </w:p>
    <w:p w:rsidR="00DE7B03" w:rsidRDefault="006A2B70" w:rsidP="0077335F">
      <w:pPr>
        <w:pStyle w:val="ListParagraph"/>
        <w:numPr>
          <w:ilvl w:val="0"/>
          <w:numId w:val="14"/>
        </w:numPr>
        <w:spacing w:after="360"/>
        <w:ind w:left="0" w:firstLine="0"/>
        <w:contextualSpacing w:val="0"/>
        <w:rPr>
          <w:sz w:val="22"/>
          <w:szCs w:val="22"/>
        </w:rPr>
      </w:pPr>
      <w:r w:rsidRPr="00DE7B03">
        <w:rPr>
          <w:rFonts w:cs="Arial"/>
          <w:sz w:val="22"/>
          <w:szCs w:val="22"/>
        </w:rPr>
        <w:t>In</w:t>
      </w:r>
      <w:r w:rsidRPr="00DE7B03">
        <w:rPr>
          <w:sz w:val="22"/>
          <w:szCs w:val="22"/>
        </w:rPr>
        <w:t xml:space="preserve"> terms of the standards expected </w:t>
      </w:r>
      <w:r w:rsidR="0037243F" w:rsidRPr="00DE7B03">
        <w:rPr>
          <w:sz w:val="22"/>
          <w:szCs w:val="22"/>
        </w:rPr>
        <w:t xml:space="preserve">of the </w:t>
      </w:r>
      <w:r w:rsidR="00BE2D53">
        <w:rPr>
          <w:rFonts w:cs="Arial"/>
          <w:sz w:val="22"/>
          <w:szCs w:val="22"/>
        </w:rPr>
        <w:t>DWA</w:t>
      </w:r>
      <w:r w:rsidR="0037243F" w:rsidRPr="00DE7B03">
        <w:rPr>
          <w:rFonts w:cs="Arial"/>
          <w:sz w:val="22"/>
          <w:szCs w:val="22"/>
        </w:rPr>
        <w:t>s</w:t>
      </w:r>
      <w:r w:rsidRPr="00DE7B03">
        <w:rPr>
          <w:sz w:val="22"/>
          <w:szCs w:val="22"/>
        </w:rPr>
        <w:t xml:space="preserve">, </w:t>
      </w:r>
      <w:r w:rsidR="0037243F" w:rsidRPr="00DE7B03">
        <w:rPr>
          <w:sz w:val="22"/>
          <w:szCs w:val="22"/>
        </w:rPr>
        <w:t>their</w:t>
      </w:r>
      <w:r w:rsidRPr="00DE7B03">
        <w:rPr>
          <w:sz w:val="22"/>
          <w:szCs w:val="22"/>
        </w:rPr>
        <w:t xml:space="preserve"> surveillance</w:t>
      </w:r>
      <w:r w:rsidR="0037243F" w:rsidRPr="00DE7B03">
        <w:rPr>
          <w:sz w:val="22"/>
          <w:szCs w:val="22"/>
        </w:rPr>
        <w:t xml:space="preserve"> role has been described</w:t>
      </w:r>
      <w:r w:rsidRPr="00DE7B03">
        <w:rPr>
          <w:sz w:val="22"/>
          <w:szCs w:val="22"/>
        </w:rPr>
        <w:t xml:space="preserve"> as:  “the continuous and vigilant public health assessment and review of the safety and acceptability of drinking water supplies”.</w:t>
      </w:r>
      <w:r w:rsidR="0037243F">
        <w:rPr>
          <w:rStyle w:val="FootnoteReference"/>
          <w:sz w:val="22"/>
          <w:szCs w:val="22"/>
        </w:rPr>
        <w:footnoteReference w:id="32"/>
      </w:r>
      <w:r w:rsidRPr="00DE7B03">
        <w:rPr>
          <w:sz w:val="22"/>
          <w:szCs w:val="22"/>
        </w:rPr>
        <w:t xml:space="preserve">  </w:t>
      </w:r>
      <w:r w:rsidR="0037243F" w:rsidRPr="00DE7B03">
        <w:rPr>
          <w:sz w:val="22"/>
          <w:szCs w:val="22"/>
        </w:rPr>
        <w:t>The</w:t>
      </w:r>
      <w:r w:rsidRPr="00DE7B03">
        <w:rPr>
          <w:sz w:val="22"/>
          <w:szCs w:val="22"/>
        </w:rPr>
        <w:t xml:space="preserve"> protection of public health</w:t>
      </w:r>
      <w:r w:rsidR="0037243F" w:rsidRPr="00DE7B03">
        <w:rPr>
          <w:sz w:val="22"/>
          <w:szCs w:val="22"/>
        </w:rPr>
        <w:t xml:space="preserve"> </w:t>
      </w:r>
      <w:r w:rsidRPr="00DE7B03">
        <w:rPr>
          <w:sz w:val="22"/>
          <w:szCs w:val="22"/>
        </w:rPr>
        <w:t>by promoting the improvement of</w:t>
      </w:r>
      <w:r w:rsidR="0037243F" w:rsidRPr="00DE7B03">
        <w:rPr>
          <w:sz w:val="22"/>
          <w:szCs w:val="22"/>
        </w:rPr>
        <w:t>, amongst other things,</w:t>
      </w:r>
      <w:r w:rsidRPr="00DE7B03">
        <w:rPr>
          <w:sz w:val="22"/>
          <w:szCs w:val="22"/>
        </w:rPr>
        <w:t xml:space="preserve"> the quality of water supplies</w:t>
      </w:r>
      <w:r w:rsidR="00F069DD">
        <w:rPr>
          <w:sz w:val="22"/>
          <w:szCs w:val="22"/>
        </w:rPr>
        <w:t xml:space="preserve"> is central to this function</w:t>
      </w:r>
      <w:r w:rsidR="00B81398">
        <w:rPr>
          <w:sz w:val="22"/>
          <w:szCs w:val="22"/>
        </w:rPr>
        <w:t>.</w:t>
      </w:r>
    </w:p>
    <w:p w:rsidR="006A2B70" w:rsidRPr="00DE7B03" w:rsidRDefault="006A2B70" w:rsidP="0077335F">
      <w:pPr>
        <w:pStyle w:val="ListParagraph"/>
        <w:numPr>
          <w:ilvl w:val="0"/>
          <w:numId w:val="14"/>
        </w:numPr>
        <w:spacing w:after="360"/>
        <w:ind w:left="0" w:firstLine="0"/>
        <w:contextualSpacing w:val="0"/>
        <w:rPr>
          <w:sz w:val="22"/>
          <w:szCs w:val="22"/>
        </w:rPr>
      </w:pPr>
      <w:r w:rsidRPr="00DE7B03">
        <w:rPr>
          <w:sz w:val="22"/>
          <w:szCs w:val="22"/>
        </w:rPr>
        <w:t xml:space="preserve">The </w:t>
      </w:r>
      <w:r w:rsidR="00BE2D53">
        <w:rPr>
          <w:rFonts w:cs="Arial"/>
          <w:sz w:val="22"/>
          <w:szCs w:val="22"/>
        </w:rPr>
        <w:t>DWA</w:t>
      </w:r>
      <w:r w:rsidR="0037243F" w:rsidRPr="00DE7B03">
        <w:rPr>
          <w:rFonts w:cs="Arial"/>
          <w:sz w:val="22"/>
          <w:szCs w:val="22"/>
        </w:rPr>
        <w:t xml:space="preserve">s </w:t>
      </w:r>
      <w:r w:rsidRPr="00DE7B03">
        <w:rPr>
          <w:sz w:val="22"/>
          <w:szCs w:val="22"/>
        </w:rPr>
        <w:t xml:space="preserve">are statutory officers under the Health Act, but they are also employed by the </w:t>
      </w:r>
      <w:r w:rsidR="0037243F" w:rsidRPr="00DE7B03">
        <w:rPr>
          <w:sz w:val="22"/>
          <w:szCs w:val="22"/>
        </w:rPr>
        <w:t xml:space="preserve">District Health </w:t>
      </w:r>
      <w:r w:rsidR="0045604F">
        <w:rPr>
          <w:sz w:val="22"/>
          <w:szCs w:val="22"/>
        </w:rPr>
        <w:t>Board</w:t>
      </w:r>
      <w:r w:rsidR="007968A4">
        <w:rPr>
          <w:sz w:val="22"/>
          <w:szCs w:val="22"/>
        </w:rPr>
        <w:t xml:space="preserve">.  </w:t>
      </w:r>
      <w:r w:rsidRPr="00DE7B03">
        <w:rPr>
          <w:sz w:val="22"/>
          <w:szCs w:val="22"/>
        </w:rPr>
        <w:t xml:space="preserve">Throughout the course of the </w:t>
      </w:r>
      <w:r w:rsidR="00EA0C56" w:rsidRPr="00DE7B03">
        <w:rPr>
          <w:sz w:val="22"/>
          <w:szCs w:val="22"/>
        </w:rPr>
        <w:t>I</w:t>
      </w:r>
      <w:r w:rsidRPr="00DE7B03">
        <w:rPr>
          <w:sz w:val="22"/>
          <w:szCs w:val="22"/>
        </w:rPr>
        <w:t xml:space="preserve">nquiry the </w:t>
      </w:r>
      <w:r w:rsidR="0037243F" w:rsidRPr="00DE7B03">
        <w:rPr>
          <w:sz w:val="22"/>
          <w:szCs w:val="22"/>
        </w:rPr>
        <w:t xml:space="preserve">District Health </w:t>
      </w:r>
      <w:r w:rsidR="0045604F">
        <w:rPr>
          <w:sz w:val="22"/>
          <w:szCs w:val="22"/>
        </w:rPr>
        <w:t>Board</w:t>
      </w:r>
      <w:r w:rsidR="0037243F" w:rsidRPr="00DE7B03">
        <w:rPr>
          <w:sz w:val="22"/>
          <w:szCs w:val="22"/>
        </w:rPr>
        <w:t xml:space="preserve"> </w:t>
      </w:r>
      <w:r w:rsidRPr="00DE7B03">
        <w:rPr>
          <w:sz w:val="22"/>
          <w:szCs w:val="22"/>
        </w:rPr>
        <w:t xml:space="preserve">has worked closely and collaboratively with the </w:t>
      </w:r>
      <w:r w:rsidR="00BE2D53">
        <w:rPr>
          <w:rFonts w:cs="Arial"/>
          <w:sz w:val="22"/>
          <w:szCs w:val="22"/>
        </w:rPr>
        <w:t>DWA</w:t>
      </w:r>
      <w:r w:rsidR="0037243F" w:rsidRPr="00DE7B03">
        <w:rPr>
          <w:rFonts w:cs="Arial"/>
          <w:sz w:val="22"/>
          <w:szCs w:val="22"/>
        </w:rPr>
        <w:t>s</w:t>
      </w:r>
      <w:r w:rsidR="0037243F" w:rsidRPr="00DE7B03">
        <w:rPr>
          <w:sz w:val="22"/>
          <w:szCs w:val="22"/>
        </w:rPr>
        <w:t xml:space="preserve"> </w:t>
      </w:r>
      <w:r w:rsidRPr="00DE7B03">
        <w:rPr>
          <w:sz w:val="22"/>
          <w:szCs w:val="22"/>
        </w:rPr>
        <w:t>for the purpose of assisting the Inquiry</w:t>
      </w:r>
      <w:r w:rsidR="007968A4">
        <w:rPr>
          <w:sz w:val="22"/>
          <w:szCs w:val="22"/>
        </w:rPr>
        <w:t xml:space="preserve">.  </w:t>
      </w:r>
      <w:r w:rsidRPr="00DE7B03">
        <w:rPr>
          <w:sz w:val="22"/>
          <w:szCs w:val="22"/>
        </w:rPr>
        <w:t>This has included gathering and produc</w:t>
      </w:r>
      <w:r w:rsidR="0037243F" w:rsidRPr="00DE7B03">
        <w:rPr>
          <w:sz w:val="22"/>
          <w:szCs w:val="22"/>
        </w:rPr>
        <w:t>ing</w:t>
      </w:r>
      <w:r w:rsidRPr="00DE7B03">
        <w:rPr>
          <w:sz w:val="22"/>
          <w:szCs w:val="22"/>
        </w:rPr>
        <w:t xml:space="preserve"> relevant information and documentation, as well as the preparation of evidence</w:t>
      </w:r>
      <w:r w:rsidR="007968A4">
        <w:rPr>
          <w:sz w:val="22"/>
          <w:szCs w:val="22"/>
        </w:rPr>
        <w:t xml:space="preserve">.  </w:t>
      </w:r>
      <w:r w:rsidR="0037243F" w:rsidRPr="00DE7B03">
        <w:rPr>
          <w:sz w:val="22"/>
          <w:szCs w:val="22"/>
        </w:rPr>
        <w:t>The</w:t>
      </w:r>
      <w:r w:rsidRPr="00DE7B03">
        <w:rPr>
          <w:sz w:val="22"/>
          <w:szCs w:val="22"/>
        </w:rPr>
        <w:t xml:space="preserve"> </w:t>
      </w:r>
      <w:r w:rsidR="00BE2D53">
        <w:rPr>
          <w:rFonts w:cs="Arial"/>
          <w:sz w:val="22"/>
          <w:szCs w:val="22"/>
        </w:rPr>
        <w:t>DWA</w:t>
      </w:r>
      <w:r w:rsidR="0037243F" w:rsidRPr="00DE7B03">
        <w:rPr>
          <w:rFonts w:cs="Arial"/>
          <w:sz w:val="22"/>
          <w:szCs w:val="22"/>
        </w:rPr>
        <w:t xml:space="preserve">s </w:t>
      </w:r>
      <w:r w:rsidRPr="00DE7B03">
        <w:rPr>
          <w:rFonts w:cs="Arial"/>
          <w:sz w:val="22"/>
          <w:szCs w:val="22"/>
        </w:rPr>
        <w:t>and</w:t>
      </w:r>
      <w:r w:rsidRPr="00DE7B03">
        <w:rPr>
          <w:sz w:val="22"/>
          <w:szCs w:val="22"/>
        </w:rPr>
        <w:t xml:space="preserve"> the </w:t>
      </w:r>
      <w:r w:rsidR="0037243F" w:rsidRPr="00DE7B03">
        <w:rPr>
          <w:sz w:val="22"/>
          <w:szCs w:val="22"/>
        </w:rPr>
        <w:t xml:space="preserve">District Health </w:t>
      </w:r>
      <w:r w:rsidR="002839C2">
        <w:rPr>
          <w:sz w:val="22"/>
          <w:szCs w:val="22"/>
        </w:rPr>
        <w:t xml:space="preserve">Board </w:t>
      </w:r>
      <w:r w:rsidRPr="00DE7B03">
        <w:rPr>
          <w:sz w:val="22"/>
          <w:szCs w:val="22"/>
        </w:rPr>
        <w:t>maintained the same approach</w:t>
      </w:r>
      <w:r w:rsidR="0037243F" w:rsidRPr="00DE7B03">
        <w:rPr>
          <w:sz w:val="22"/>
          <w:szCs w:val="22"/>
        </w:rPr>
        <w:t xml:space="preserve"> in their submissions to the Inquiry</w:t>
      </w:r>
      <w:r w:rsidRPr="00DE7B03">
        <w:rPr>
          <w:sz w:val="22"/>
          <w:szCs w:val="22"/>
        </w:rPr>
        <w:t>.</w:t>
      </w:r>
    </w:p>
    <w:p w:rsidR="006A2B70" w:rsidRPr="0037243F"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The Inquiry </w:t>
      </w:r>
      <w:r w:rsidR="0037243F">
        <w:rPr>
          <w:sz w:val="22"/>
          <w:szCs w:val="22"/>
        </w:rPr>
        <w:t xml:space="preserve">has </w:t>
      </w:r>
      <w:r w:rsidRPr="00B96258">
        <w:rPr>
          <w:sz w:val="22"/>
          <w:szCs w:val="22"/>
        </w:rPr>
        <w:t>appreciate</w:t>
      </w:r>
      <w:r w:rsidR="0037243F">
        <w:rPr>
          <w:sz w:val="22"/>
          <w:szCs w:val="22"/>
        </w:rPr>
        <w:t>d</w:t>
      </w:r>
      <w:r w:rsidRPr="00B96258">
        <w:rPr>
          <w:sz w:val="22"/>
          <w:szCs w:val="22"/>
        </w:rPr>
        <w:t xml:space="preserve"> the </w:t>
      </w:r>
      <w:r w:rsidR="00BE2D53">
        <w:rPr>
          <w:rFonts w:cs="Arial"/>
          <w:sz w:val="22"/>
          <w:szCs w:val="22"/>
        </w:rPr>
        <w:t>DWA</w:t>
      </w:r>
      <w:r w:rsidR="0037243F">
        <w:rPr>
          <w:rFonts w:cs="Arial"/>
          <w:sz w:val="22"/>
          <w:szCs w:val="22"/>
        </w:rPr>
        <w:t xml:space="preserve">s </w:t>
      </w:r>
      <w:r w:rsidRPr="00B96258">
        <w:rPr>
          <w:sz w:val="22"/>
          <w:szCs w:val="22"/>
        </w:rPr>
        <w:t xml:space="preserve">and the </w:t>
      </w:r>
      <w:r w:rsidR="0037243F">
        <w:rPr>
          <w:sz w:val="22"/>
          <w:szCs w:val="22"/>
        </w:rPr>
        <w:t xml:space="preserve">District Health </w:t>
      </w:r>
      <w:r w:rsidR="002839C2">
        <w:rPr>
          <w:sz w:val="22"/>
          <w:szCs w:val="22"/>
        </w:rPr>
        <w:t xml:space="preserve">Board </w:t>
      </w:r>
      <w:r w:rsidRPr="00B96258">
        <w:rPr>
          <w:sz w:val="22"/>
          <w:szCs w:val="22"/>
        </w:rPr>
        <w:t>adopt</w:t>
      </w:r>
      <w:r w:rsidR="0037243F">
        <w:rPr>
          <w:sz w:val="22"/>
          <w:szCs w:val="22"/>
        </w:rPr>
        <w:t>ing</w:t>
      </w:r>
      <w:r w:rsidRPr="00B96258">
        <w:rPr>
          <w:sz w:val="22"/>
          <w:szCs w:val="22"/>
        </w:rPr>
        <w:t xml:space="preserve"> an open, frank, cooperative and non-defensive approach</w:t>
      </w:r>
      <w:r w:rsidR="007968A4">
        <w:rPr>
          <w:sz w:val="22"/>
          <w:szCs w:val="22"/>
        </w:rPr>
        <w:t xml:space="preserve">.  </w:t>
      </w:r>
      <w:r w:rsidRPr="0037243F">
        <w:rPr>
          <w:sz w:val="22"/>
          <w:szCs w:val="22"/>
        </w:rPr>
        <w:t>Th</w:t>
      </w:r>
      <w:r w:rsidR="0037243F">
        <w:rPr>
          <w:sz w:val="22"/>
          <w:szCs w:val="22"/>
        </w:rPr>
        <w:t>is</w:t>
      </w:r>
      <w:r w:rsidRPr="0037243F">
        <w:rPr>
          <w:sz w:val="22"/>
          <w:szCs w:val="22"/>
        </w:rPr>
        <w:t xml:space="preserve"> approach</w:t>
      </w:r>
      <w:r w:rsidR="0037243F">
        <w:rPr>
          <w:sz w:val="22"/>
          <w:szCs w:val="22"/>
        </w:rPr>
        <w:t>, as well as their acceptance that it was open to the Inquiry to consider indirect causes and to identify failings or poor practices unrelated to cause,</w:t>
      </w:r>
      <w:r w:rsidRPr="0037243F">
        <w:rPr>
          <w:sz w:val="22"/>
          <w:szCs w:val="22"/>
        </w:rPr>
        <w:t xml:space="preserve"> has influenced the manner in which the </w:t>
      </w:r>
      <w:r w:rsidR="00BE2D53">
        <w:rPr>
          <w:rFonts w:cs="Arial"/>
          <w:sz w:val="22"/>
          <w:szCs w:val="22"/>
        </w:rPr>
        <w:t>DWA</w:t>
      </w:r>
      <w:r w:rsidR="0037243F">
        <w:rPr>
          <w:rFonts w:cs="Arial"/>
          <w:sz w:val="22"/>
          <w:szCs w:val="22"/>
        </w:rPr>
        <w:t xml:space="preserve">s </w:t>
      </w:r>
      <w:r w:rsidRPr="0037243F">
        <w:rPr>
          <w:sz w:val="22"/>
          <w:szCs w:val="22"/>
        </w:rPr>
        <w:t>have responded to the various matters or allegations raised by counsel assisting in relation to their conduct</w:t>
      </w:r>
      <w:r w:rsidR="007968A4">
        <w:rPr>
          <w:sz w:val="22"/>
          <w:szCs w:val="22"/>
        </w:rPr>
        <w:t xml:space="preserve">.  </w:t>
      </w:r>
      <w:r w:rsidR="0037243F">
        <w:rPr>
          <w:sz w:val="22"/>
          <w:szCs w:val="22"/>
        </w:rPr>
        <w:t>The</w:t>
      </w:r>
      <w:r w:rsidRPr="0037243F">
        <w:rPr>
          <w:sz w:val="22"/>
          <w:szCs w:val="22"/>
        </w:rPr>
        <w:t xml:space="preserve"> Inquiry records that the </w:t>
      </w:r>
      <w:r w:rsidR="00BE2D53">
        <w:rPr>
          <w:rFonts w:cs="Arial"/>
          <w:sz w:val="22"/>
          <w:szCs w:val="22"/>
        </w:rPr>
        <w:t>DWA</w:t>
      </w:r>
      <w:r w:rsidR="0037243F">
        <w:rPr>
          <w:rFonts w:cs="Arial"/>
          <w:sz w:val="22"/>
          <w:szCs w:val="22"/>
        </w:rPr>
        <w:t xml:space="preserve">s </w:t>
      </w:r>
      <w:r w:rsidRPr="0037243F">
        <w:rPr>
          <w:sz w:val="22"/>
          <w:szCs w:val="22"/>
        </w:rPr>
        <w:t xml:space="preserve">made two important </w:t>
      </w:r>
      <w:r w:rsidRPr="0037243F">
        <w:rPr>
          <w:rFonts w:cs="Arial"/>
          <w:sz w:val="22"/>
          <w:szCs w:val="22"/>
        </w:rPr>
        <w:t>observations</w:t>
      </w:r>
      <w:r w:rsidR="0037243F">
        <w:rPr>
          <w:rFonts w:cs="Arial"/>
          <w:sz w:val="22"/>
          <w:szCs w:val="22"/>
        </w:rPr>
        <w:t xml:space="preserve"> in this respect</w:t>
      </w:r>
      <w:r w:rsidRPr="0037243F">
        <w:rPr>
          <w:sz w:val="22"/>
          <w:szCs w:val="22"/>
        </w:rPr>
        <w:t>:</w:t>
      </w:r>
    </w:p>
    <w:p w:rsidR="006A2B70" w:rsidRPr="00B96258" w:rsidRDefault="0037243F" w:rsidP="00DF2FC0">
      <w:pPr>
        <w:pStyle w:val="ListParagraph"/>
        <w:numPr>
          <w:ilvl w:val="1"/>
          <w:numId w:val="6"/>
        </w:numPr>
        <w:spacing w:after="240"/>
        <w:ind w:left="1418" w:hanging="698"/>
        <w:contextualSpacing w:val="0"/>
        <w:rPr>
          <w:sz w:val="22"/>
          <w:szCs w:val="22"/>
        </w:rPr>
      </w:pPr>
      <w:r>
        <w:rPr>
          <w:sz w:val="22"/>
          <w:szCs w:val="22"/>
        </w:rPr>
        <w:t>T</w:t>
      </w:r>
      <w:r w:rsidR="006A2B70" w:rsidRPr="00B96258">
        <w:rPr>
          <w:sz w:val="22"/>
          <w:szCs w:val="22"/>
        </w:rPr>
        <w:t xml:space="preserve">he responses of the </w:t>
      </w:r>
      <w:r w:rsidR="00BE2D53">
        <w:rPr>
          <w:rFonts w:cs="Arial"/>
          <w:sz w:val="22"/>
          <w:szCs w:val="22"/>
        </w:rPr>
        <w:t>DWA</w:t>
      </w:r>
      <w:r>
        <w:rPr>
          <w:rFonts w:cs="Arial"/>
          <w:sz w:val="22"/>
          <w:szCs w:val="22"/>
        </w:rPr>
        <w:t xml:space="preserve">s </w:t>
      </w:r>
      <w:r>
        <w:rPr>
          <w:sz w:val="22"/>
          <w:szCs w:val="22"/>
        </w:rPr>
        <w:t>we</w:t>
      </w:r>
      <w:r w:rsidR="006A2B70" w:rsidRPr="00B96258">
        <w:rPr>
          <w:sz w:val="22"/>
          <w:szCs w:val="22"/>
        </w:rPr>
        <w:t>re made with the benefit of hindsight and with the knowledge and insights that all participants have gained from a rigorous public inquiry; and</w:t>
      </w:r>
    </w:p>
    <w:p w:rsidR="006A2B70" w:rsidRPr="00B96258" w:rsidRDefault="0037243F" w:rsidP="00DF2FC0">
      <w:pPr>
        <w:pStyle w:val="ListParagraph"/>
        <w:numPr>
          <w:ilvl w:val="1"/>
          <w:numId w:val="6"/>
        </w:numPr>
        <w:spacing w:after="240"/>
        <w:ind w:left="1418" w:hanging="698"/>
        <w:contextualSpacing w:val="0"/>
        <w:rPr>
          <w:sz w:val="22"/>
          <w:szCs w:val="22"/>
        </w:rPr>
      </w:pPr>
      <w:r>
        <w:rPr>
          <w:sz w:val="22"/>
          <w:szCs w:val="22"/>
        </w:rPr>
        <w:t>T</w:t>
      </w:r>
      <w:r w:rsidR="006A2B70" w:rsidRPr="00B96258">
        <w:rPr>
          <w:sz w:val="22"/>
          <w:szCs w:val="22"/>
        </w:rPr>
        <w:t xml:space="preserve">he </w:t>
      </w:r>
      <w:r w:rsidR="00BE2D53">
        <w:rPr>
          <w:sz w:val="22"/>
          <w:szCs w:val="22"/>
        </w:rPr>
        <w:t>DWA</w:t>
      </w:r>
      <w:r w:rsidR="006A2B70" w:rsidRPr="00B96258">
        <w:rPr>
          <w:sz w:val="22"/>
          <w:szCs w:val="22"/>
        </w:rPr>
        <w:t>s contend</w:t>
      </w:r>
      <w:r>
        <w:rPr>
          <w:sz w:val="22"/>
          <w:szCs w:val="22"/>
        </w:rPr>
        <w:t>ed</w:t>
      </w:r>
      <w:r w:rsidR="006A2B70" w:rsidRPr="00B96258">
        <w:rPr>
          <w:sz w:val="22"/>
          <w:szCs w:val="22"/>
        </w:rPr>
        <w:t xml:space="preserve"> that there are too few </w:t>
      </w:r>
      <w:r w:rsidR="00BE2D53">
        <w:rPr>
          <w:rFonts w:cs="Arial"/>
          <w:sz w:val="22"/>
          <w:szCs w:val="22"/>
        </w:rPr>
        <w:t>DWA</w:t>
      </w:r>
      <w:r>
        <w:rPr>
          <w:rFonts w:cs="Arial"/>
          <w:sz w:val="22"/>
          <w:szCs w:val="22"/>
        </w:rPr>
        <w:t>s</w:t>
      </w:r>
      <w:r w:rsidR="006A2B70" w:rsidRPr="00B96258">
        <w:rPr>
          <w:sz w:val="22"/>
          <w:szCs w:val="22"/>
        </w:rPr>
        <w:t>, they are under-resourced and underpowered, and to achieve the ideal standards implicit in the matters raised in relation to the</w:t>
      </w:r>
      <w:r w:rsidR="00465039">
        <w:rPr>
          <w:sz w:val="22"/>
          <w:szCs w:val="22"/>
        </w:rPr>
        <w:t xml:space="preserve">ir conduct </w:t>
      </w:r>
      <w:r w:rsidR="006A2B70" w:rsidRPr="00B96258">
        <w:rPr>
          <w:sz w:val="22"/>
          <w:szCs w:val="22"/>
        </w:rPr>
        <w:t xml:space="preserve">there would need to be legislative and resourcing changes to the </w:t>
      </w:r>
      <w:r w:rsidR="00BE2D53">
        <w:rPr>
          <w:rFonts w:cs="Arial"/>
          <w:sz w:val="22"/>
          <w:szCs w:val="22"/>
        </w:rPr>
        <w:t>DWA</w:t>
      </w:r>
      <w:r w:rsidR="00465039">
        <w:rPr>
          <w:rFonts w:cs="Arial"/>
          <w:sz w:val="22"/>
          <w:szCs w:val="22"/>
        </w:rPr>
        <w:t xml:space="preserve"> </w:t>
      </w:r>
      <w:r w:rsidR="006A2B70" w:rsidRPr="00B96258">
        <w:rPr>
          <w:sz w:val="22"/>
          <w:szCs w:val="22"/>
        </w:rPr>
        <w:t>model.</w:t>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lastRenderedPageBreak/>
        <w:t>The Inquiry acknowledges both observations</w:t>
      </w:r>
      <w:r w:rsidR="007968A4">
        <w:rPr>
          <w:sz w:val="22"/>
          <w:szCs w:val="22"/>
        </w:rPr>
        <w:t xml:space="preserve">.  </w:t>
      </w:r>
      <w:r w:rsidRPr="00B96258">
        <w:rPr>
          <w:sz w:val="22"/>
          <w:szCs w:val="22"/>
        </w:rPr>
        <w:t>The second relating to resourcing raises issues</w:t>
      </w:r>
      <w:r w:rsidR="00DE7B03">
        <w:rPr>
          <w:sz w:val="22"/>
          <w:szCs w:val="22"/>
        </w:rPr>
        <w:t xml:space="preserve"> that</w:t>
      </w:r>
      <w:r w:rsidRPr="00B96258">
        <w:rPr>
          <w:sz w:val="22"/>
          <w:szCs w:val="22"/>
        </w:rPr>
        <w:t xml:space="preserve"> will be considered in more detail in Stage 2</w:t>
      </w:r>
      <w:r w:rsidR="007968A4">
        <w:rPr>
          <w:sz w:val="22"/>
          <w:szCs w:val="22"/>
        </w:rPr>
        <w:t xml:space="preserve">.  </w:t>
      </w:r>
      <w:r w:rsidRPr="00B96258">
        <w:rPr>
          <w:sz w:val="22"/>
          <w:szCs w:val="22"/>
        </w:rPr>
        <w:t xml:space="preserve">No further comment on these </w:t>
      </w:r>
      <w:r w:rsidR="00465039">
        <w:rPr>
          <w:sz w:val="22"/>
          <w:szCs w:val="22"/>
        </w:rPr>
        <w:t>matters</w:t>
      </w:r>
      <w:r w:rsidR="00465039" w:rsidRPr="00B96258">
        <w:rPr>
          <w:sz w:val="22"/>
          <w:szCs w:val="22"/>
        </w:rPr>
        <w:t xml:space="preserve"> </w:t>
      </w:r>
      <w:r w:rsidRPr="00B96258">
        <w:rPr>
          <w:sz w:val="22"/>
          <w:szCs w:val="22"/>
        </w:rPr>
        <w:t>is required at this point.</w:t>
      </w:r>
    </w:p>
    <w:p w:rsidR="006A2B70" w:rsidRPr="00B96258" w:rsidRDefault="006A2B70" w:rsidP="006A2B70">
      <w:pPr>
        <w:pStyle w:val="ListParagraph"/>
        <w:keepNext/>
        <w:spacing w:after="240"/>
        <w:ind w:left="0"/>
        <w:contextualSpacing w:val="0"/>
        <w:rPr>
          <w:i/>
          <w:sz w:val="22"/>
          <w:szCs w:val="22"/>
        </w:rPr>
      </w:pPr>
      <w:r w:rsidRPr="00B96258">
        <w:rPr>
          <w:i/>
          <w:sz w:val="22"/>
          <w:szCs w:val="22"/>
        </w:rPr>
        <w:t xml:space="preserve">Knowledge of </w:t>
      </w:r>
      <w:r w:rsidR="00465039" w:rsidRPr="00465039">
        <w:rPr>
          <w:i/>
          <w:sz w:val="22"/>
          <w:szCs w:val="22"/>
        </w:rPr>
        <w:t xml:space="preserve">the </w:t>
      </w:r>
      <w:r w:rsidR="00BE2D53">
        <w:rPr>
          <w:rFonts w:cs="Arial"/>
          <w:i/>
          <w:sz w:val="22"/>
          <w:szCs w:val="22"/>
        </w:rPr>
        <w:t>DWA</w:t>
      </w:r>
      <w:r w:rsidR="00465039" w:rsidRPr="00465039">
        <w:rPr>
          <w:rFonts w:cs="Arial"/>
          <w:i/>
          <w:sz w:val="22"/>
          <w:szCs w:val="22"/>
        </w:rPr>
        <w:t>s</w:t>
      </w:r>
    </w:p>
    <w:p w:rsidR="006A2B70" w:rsidRPr="00B96258" w:rsidRDefault="00DE7B03" w:rsidP="0077335F">
      <w:pPr>
        <w:pStyle w:val="ListParagraph"/>
        <w:numPr>
          <w:ilvl w:val="0"/>
          <w:numId w:val="14"/>
        </w:numPr>
        <w:spacing w:after="360"/>
        <w:ind w:left="0" w:firstLine="0"/>
        <w:contextualSpacing w:val="0"/>
        <w:rPr>
          <w:sz w:val="22"/>
          <w:szCs w:val="22"/>
        </w:rPr>
      </w:pPr>
      <w:r>
        <w:rPr>
          <w:sz w:val="22"/>
          <w:szCs w:val="22"/>
        </w:rPr>
        <w:t>T</w:t>
      </w:r>
      <w:r w:rsidR="00465039">
        <w:rPr>
          <w:sz w:val="22"/>
          <w:szCs w:val="22"/>
        </w:rPr>
        <w:t xml:space="preserve">he Inquiry focussed particularly on the </w:t>
      </w:r>
      <w:r w:rsidR="00BE2D53">
        <w:rPr>
          <w:rFonts w:cs="Arial"/>
          <w:sz w:val="22"/>
          <w:szCs w:val="22"/>
        </w:rPr>
        <w:t>DWA</w:t>
      </w:r>
      <w:r w:rsidR="00465039">
        <w:rPr>
          <w:rFonts w:cs="Arial"/>
          <w:sz w:val="22"/>
          <w:szCs w:val="22"/>
        </w:rPr>
        <w:t>s’</w:t>
      </w:r>
      <w:r w:rsidR="006A2B70" w:rsidRPr="00B96258">
        <w:rPr>
          <w:sz w:val="22"/>
          <w:szCs w:val="22"/>
        </w:rPr>
        <w:t xml:space="preserve"> assess</w:t>
      </w:r>
      <w:r w:rsidR="00465039">
        <w:rPr>
          <w:sz w:val="22"/>
          <w:szCs w:val="22"/>
        </w:rPr>
        <w:t>ment</w:t>
      </w:r>
      <w:r w:rsidR="006A2B70" w:rsidRPr="00B96258">
        <w:rPr>
          <w:sz w:val="22"/>
          <w:szCs w:val="22"/>
        </w:rPr>
        <w:t xml:space="preserve"> and review </w:t>
      </w:r>
      <w:r w:rsidR="00465039">
        <w:rPr>
          <w:sz w:val="22"/>
          <w:szCs w:val="22"/>
        </w:rPr>
        <w:t>of the District Council’s Water Safety Plan</w:t>
      </w:r>
      <w:r w:rsidR="007968A4">
        <w:rPr>
          <w:sz w:val="22"/>
          <w:szCs w:val="22"/>
        </w:rPr>
        <w:t xml:space="preserve">.  </w:t>
      </w:r>
      <w:r w:rsidR="006A2B70" w:rsidRPr="00B96258">
        <w:rPr>
          <w:sz w:val="22"/>
          <w:szCs w:val="22"/>
        </w:rPr>
        <w:t xml:space="preserve">The </w:t>
      </w:r>
      <w:r w:rsidR="00465039">
        <w:rPr>
          <w:sz w:val="22"/>
          <w:szCs w:val="22"/>
        </w:rPr>
        <w:t>Water Safety Plan</w:t>
      </w:r>
      <w:r w:rsidR="00465039" w:rsidRPr="00B96258">
        <w:rPr>
          <w:sz w:val="22"/>
          <w:szCs w:val="22"/>
        </w:rPr>
        <w:t xml:space="preserve"> </w:t>
      </w:r>
      <w:r w:rsidR="00465039">
        <w:rPr>
          <w:sz w:val="22"/>
          <w:szCs w:val="22"/>
        </w:rPr>
        <w:t>covered</w:t>
      </w:r>
      <w:r w:rsidR="006A2B70" w:rsidRPr="00B96258">
        <w:rPr>
          <w:sz w:val="22"/>
          <w:szCs w:val="22"/>
        </w:rPr>
        <w:t xml:space="preserve"> the water supply for Hastings, Flaxmere and Havelock North</w:t>
      </w:r>
      <w:r w:rsidR="00465039">
        <w:rPr>
          <w:sz w:val="22"/>
          <w:szCs w:val="22"/>
        </w:rPr>
        <w:t>, including</w:t>
      </w:r>
      <w:r w:rsidR="006A2B70" w:rsidRPr="00B96258">
        <w:rPr>
          <w:sz w:val="22"/>
          <w:szCs w:val="22"/>
        </w:rPr>
        <w:t xml:space="preserve"> the Brookvale Road</w:t>
      </w:r>
      <w:r w:rsidR="00465039">
        <w:rPr>
          <w:sz w:val="22"/>
          <w:szCs w:val="22"/>
        </w:rPr>
        <w:t xml:space="preserve"> bores</w:t>
      </w:r>
      <w:r w:rsidR="007968A4">
        <w:rPr>
          <w:sz w:val="22"/>
          <w:szCs w:val="22"/>
        </w:rPr>
        <w:t xml:space="preserve">.  </w:t>
      </w:r>
      <w:r w:rsidR="006A2B70" w:rsidRPr="00B96258">
        <w:rPr>
          <w:sz w:val="22"/>
          <w:szCs w:val="22"/>
        </w:rPr>
        <w:t xml:space="preserve">The </w:t>
      </w:r>
      <w:r w:rsidR="00BE2D53">
        <w:rPr>
          <w:rFonts w:cs="Arial"/>
          <w:sz w:val="22"/>
          <w:szCs w:val="22"/>
        </w:rPr>
        <w:t>DWA</w:t>
      </w:r>
      <w:r w:rsidR="00465039">
        <w:rPr>
          <w:rFonts w:cs="Arial"/>
          <w:sz w:val="22"/>
          <w:szCs w:val="22"/>
        </w:rPr>
        <w:t xml:space="preserve">s’ conduct </w:t>
      </w:r>
      <w:r w:rsidR="006A2B70" w:rsidRPr="00B96258">
        <w:rPr>
          <w:sz w:val="22"/>
          <w:szCs w:val="22"/>
        </w:rPr>
        <w:t xml:space="preserve">in ensuring </w:t>
      </w:r>
      <w:r w:rsidR="00465039">
        <w:rPr>
          <w:sz w:val="22"/>
          <w:szCs w:val="22"/>
        </w:rPr>
        <w:t>that the District Council</w:t>
      </w:r>
      <w:r w:rsidR="00465039" w:rsidRPr="00B96258">
        <w:rPr>
          <w:sz w:val="22"/>
          <w:szCs w:val="22"/>
        </w:rPr>
        <w:t xml:space="preserve"> </w:t>
      </w:r>
      <w:r w:rsidR="006A2B70" w:rsidRPr="00B96258">
        <w:rPr>
          <w:sz w:val="22"/>
          <w:szCs w:val="22"/>
        </w:rPr>
        <w:t xml:space="preserve">complied with its obligations to have a </w:t>
      </w:r>
      <w:r w:rsidR="00465039">
        <w:rPr>
          <w:sz w:val="22"/>
          <w:szCs w:val="22"/>
        </w:rPr>
        <w:t>Water Safety Plan</w:t>
      </w:r>
      <w:r w:rsidR="00465039" w:rsidRPr="00B96258">
        <w:rPr>
          <w:sz w:val="22"/>
          <w:szCs w:val="22"/>
        </w:rPr>
        <w:t xml:space="preserve"> </w:t>
      </w:r>
      <w:r w:rsidR="006A2B70" w:rsidRPr="00B96258">
        <w:rPr>
          <w:sz w:val="22"/>
          <w:szCs w:val="22"/>
        </w:rPr>
        <w:t>need</w:t>
      </w:r>
      <w:r w:rsidR="00FA71A1">
        <w:rPr>
          <w:sz w:val="22"/>
          <w:szCs w:val="22"/>
        </w:rPr>
        <w:t>s</w:t>
      </w:r>
      <w:r w:rsidR="006A2B70" w:rsidRPr="00B96258">
        <w:rPr>
          <w:sz w:val="22"/>
          <w:szCs w:val="22"/>
        </w:rPr>
        <w:t xml:space="preserve"> to be viewed in</w:t>
      </w:r>
      <w:r w:rsidR="00465039">
        <w:rPr>
          <w:sz w:val="22"/>
          <w:szCs w:val="22"/>
        </w:rPr>
        <w:t xml:space="preserve"> this</w:t>
      </w:r>
      <w:r w:rsidR="006A2B70" w:rsidRPr="00B96258">
        <w:rPr>
          <w:sz w:val="22"/>
          <w:szCs w:val="22"/>
        </w:rPr>
        <w:t xml:space="preserve"> context, particularly </w:t>
      </w:r>
      <w:r w:rsidR="00465039">
        <w:rPr>
          <w:sz w:val="22"/>
          <w:szCs w:val="22"/>
        </w:rPr>
        <w:t xml:space="preserve">in terms of </w:t>
      </w:r>
      <w:r w:rsidR="006A2B70" w:rsidRPr="00B96258">
        <w:rPr>
          <w:sz w:val="22"/>
          <w:szCs w:val="22"/>
        </w:rPr>
        <w:t xml:space="preserve">the knowledge the </w:t>
      </w:r>
      <w:r w:rsidR="00BE2D53">
        <w:rPr>
          <w:rFonts w:cs="Arial"/>
          <w:sz w:val="22"/>
          <w:szCs w:val="22"/>
        </w:rPr>
        <w:t>DWA</w:t>
      </w:r>
      <w:r w:rsidR="00465039">
        <w:rPr>
          <w:rFonts w:cs="Arial"/>
          <w:sz w:val="22"/>
          <w:szCs w:val="22"/>
        </w:rPr>
        <w:t xml:space="preserve">s </w:t>
      </w:r>
      <w:r w:rsidR="006A2B70" w:rsidRPr="00B96258">
        <w:rPr>
          <w:sz w:val="22"/>
          <w:szCs w:val="22"/>
        </w:rPr>
        <w:t xml:space="preserve">had about the Brookvale </w:t>
      </w:r>
      <w:r w:rsidR="00465039">
        <w:rPr>
          <w:sz w:val="22"/>
          <w:szCs w:val="22"/>
        </w:rPr>
        <w:t xml:space="preserve">Road </w:t>
      </w:r>
      <w:r w:rsidR="006A2B70" w:rsidRPr="00B96258">
        <w:rPr>
          <w:sz w:val="22"/>
          <w:szCs w:val="22"/>
        </w:rPr>
        <w:t>bores.</w:t>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The </w:t>
      </w:r>
      <w:r w:rsidR="00BE2D53">
        <w:rPr>
          <w:rFonts w:cs="Arial"/>
          <w:sz w:val="22"/>
          <w:szCs w:val="22"/>
        </w:rPr>
        <w:t>DWA</w:t>
      </w:r>
      <w:r w:rsidR="00465039">
        <w:rPr>
          <w:rFonts w:cs="Arial"/>
          <w:sz w:val="22"/>
          <w:szCs w:val="22"/>
        </w:rPr>
        <w:t xml:space="preserve">s </w:t>
      </w:r>
      <w:r w:rsidRPr="00B96258">
        <w:rPr>
          <w:sz w:val="22"/>
          <w:szCs w:val="22"/>
        </w:rPr>
        <w:t xml:space="preserve">were aware from the events concerning the Brookvale Road bores in 1998 that the </w:t>
      </w:r>
      <w:r w:rsidR="00732EE5">
        <w:rPr>
          <w:sz w:val="22"/>
          <w:szCs w:val="22"/>
        </w:rPr>
        <w:t>bore head</w:t>
      </w:r>
      <w:r w:rsidRPr="00B96258">
        <w:rPr>
          <w:sz w:val="22"/>
          <w:szCs w:val="22"/>
        </w:rPr>
        <w:t>s for bores 1 and 2 were situated below ground level</w:t>
      </w:r>
      <w:r w:rsidR="007968A4">
        <w:rPr>
          <w:sz w:val="22"/>
          <w:szCs w:val="22"/>
        </w:rPr>
        <w:t xml:space="preserve">.  </w:t>
      </w:r>
      <w:r w:rsidRPr="00B96258">
        <w:rPr>
          <w:sz w:val="22"/>
          <w:szCs w:val="22"/>
        </w:rPr>
        <w:t xml:space="preserve">The </w:t>
      </w:r>
      <w:r w:rsidR="00465039">
        <w:rPr>
          <w:sz w:val="22"/>
          <w:szCs w:val="22"/>
        </w:rPr>
        <w:t xml:space="preserve">District Council’s </w:t>
      </w:r>
      <w:r w:rsidRPr="00B96258">
        <w:rPr>
          <w:sz w:val="22"/>
          <w:szCs w:val="22"/>
        </w:rPr>
        <w:t xml:space="preserve">2008 </w:t>
      </w:r>
      <w:r w:rsidR="00465039">
        <w:rPr>
          <w:sz w:val="22"/>
          <w:szCs w:val="22"/>
        </w:rPr>
        <w:t>Water Safety Plan</w:t>
      </w:r>
      <w:r w:rsidRPr="00B96258">
        <w:rPr>
          <w:sz w:val="22"/>
          <w:szCs w:val="22"/>
        </w:rPr>
        <w:t xml:space="preserve"> also recorded that the well</w:t>
      </w:r>
      <w:r w:rsidR="00B9199A">
        <w:rPr>
          <w:sz w:val="22"/>
          <w:szCs w:val="22"/>
        </w:rPr>
        <w:t xml:space="preserve"> </w:t>
      </w:r>
      <w:r w:rsidRPr="00B96258">
        <w:rPr>
          <w:sz w:val="22"/>
          <w:szCs w:val="22"/>
        </w:rPr>
        <w:t xml:space="preserve">head chambers at </w:t>
      </w:r>
      <w:r w:rsidR="00465039">
        <w:rPr>
          <w:sz w:val="22"/>
          <w:szCs w:val="22"/>
        </w:rPr>
        <w:t xml:space="preserve">the </w:t>
      </w:r>
      <w:r w:rsidRPr="00B96258">
        <w:rPr>
          <w:sz w:val="22"/>
          <w:szCs w:val="22"/>
        </w:rPr>
        <w:t>Brookvale Road</w:t>
      </w:r>
      <w:r w:rsidR="00465039">
        <w:rPr>
          <w:sz w:val="22"/>
          <w:szCs w:val="22"/>
        </w:rPr>
        <w:t xml:space="preserve"> bores</w:t>
      </w:r>
      <w:r w:rsidRPr="00B96258">
        <w:rPr>
          <w:sz w:val="22"/>
          <w:szCs w:val="22"/>
        </w:rPr>
        <w:t xml:space="preserve"> “have been prone to flooding”</w:t>
      </w:r>
      <w:r w:rsidR="007968A4">
        <w:rPr>
          <w:sz w:val="22"/>
          <w:szCs w:val="22"/>
        </w:rPr>
        <w:t xml:space="preserve">.  </w:t>
      </w:r>
      <w:r w:rsidR="00465039">
        <w:rPr>
          <w:sz w:val="22"/>
          <w:szCs w:val="22"/>
        </w:rPr>
        <w:t>That Water Safety Plan stated</w:t>
      </w:r>
      <w:r w:rsidRPr="00B96258">
        <w:rPr>
          <w:sz w:val="22"/>
          <w:szCs w:val="22"/>
        </w:rPr>
        <w:t xml:space="preserve"> that to avoid the possibility of contaminated water entering the bores, additional alarms had been fitted to the chambers to prevent pump operation when the chamber </w:t>
      </w:r>
      <w:r w:rsidR="00465039">
        <w:rPr>
          <w:sz w:val="22"/>
          <w:szCs w:val="22"/>
        </w:rPr>
        <w:t>was</w:t>
      </w:r>
      <w:r w:rsidR="00465039" w:rsidRPr="00B96258">
        <w:rPr>
          <w:sz w:val="22"/>
          <w:szCs w:val="22"/>
        </w:rPr>
        <w:t xml:space="preserve"> </w:t>
      </w:r>
      <w:r w:rsidRPr="00B96258">
        <w:rPr>
          <w:sz w:val="22"/>
          <w:szCs w:val="22"/>
        </w:rPr>
        <w:t>flooded.</w:t>
      </w:r>
      <w:r>
        <w:rPr>
          <w:rStyle w:val="FootnoteReference"/>
          <w:sz w:val="22"/>
          <w:szCs w:val="22"/>
        </w:rPr>
        <w:footnoteReference w:id="33"/>
      </w:r>
      <w:r w:rsidRPr="00B96258">
        <w:rPr>
          <w:sz w:val="22"/>
          <w:szCs w:val="22"/>
        </w:rPr>
        <w:t xml:space="preserve">  The </w:t>
      </w:r>
      <w:r w:rsidR="00465039">
        <w:rPr>
          <w:sz w:val="22"/>
          <w:szCs w:val="22"/>
        </w:rPr>
        <w:t xml:space="preserve">District Council’s </w:t>
      </w:r>
      <w:r w:rsidRPr="00B96258">
        <w:rPr>
          <w:sz w:val="22"/>
          <w:szCs w:val="22"/>
        </w:rPr>
        <w:t xml:space="preserve">2015 </w:t>
      </w:r>
      <w:r w:rsidR="00465039">
        <w:rPr>
          <w:sz w:val="22"/>
          <w:szCs w:val="22"/>
        </w:rPr>
        <w:t>Water Safety Plan</w:t>
      </w:r>
      <w:r w:rsidRPr="00B96258">
        <w:rPr>
          <w:sz w:val="22"/>
          <w:szCs w:val="22"/>
        </w:rPr>
        <w:t xml:space="preserve"> contained similar observations, with </w:t>
      </w:r>
      <w:r w:rsidR="00465039">
        <w:rPr>
          <w:sz w:val="22"/>
          <w:szCs w:val="22"/>
        </w:rPr>
        <w:t>an</w:t>
      </w:r>
      <w:r w:rsidR="00465039" w:rsidRPr="00B96258">
        <w:rPr>
          <w:sz w:val="22"/>
          <w:szCs w:val="22"/>
        </w:rPr>
        <w:t xml:space="preserve"> </w:t>
      </w:r>
      <w:r w:rsidRPr="00B96258">
        <w:rPr>
          <w:sz w:val="22"/>
          <w:szCs w:val="22"/>
        </w:rPr>
        <w:t>additional reference to the installation of submersible pumps “to ensure each well is kept dry”.</w:t>
      </w:r>
    </w:p>
    <w:p w:rsidR="006A2B70" w:rsidRPr="00B96258" w:rsidRDefault="00465039" w:rsidP="0077335F">
      <w:pPr>
        <w:pStyle w:val="ListParagraph"/>
        <w:numPr>
          <w:ilvl w:val="0"/>
          <w:numId w:val="14"/>
        </w:numPr>
        <w:spacing w:after="360"/>
        <w:ind w:left="0" w:firstLine="0"/>
        <w:contextualSpacing w:val="0"/>
        <w:rPr>
          <w:sz w:val="22"/>
          <w:szCs w:val="22"/>
        </w:rPr>
      </w:pPr>
      <w:r>
        <w:rPr>
          <w:sz w:val="22"/>
          <w:szCs w:val="22"/>
        </w:rPr>
        <w:t>Another</w:t>
      </w:r>
      <w:r w:rsidR="006A2B70" w:rsidRPr="00B96258">
        <w:rPr>
          <w:sz w:val="22"/>
          <w:szCs w:val="22"/>
        </w:rPr>
        <w:t xml:space="preserve"> important aspect of </w:t>
      </w:r>
      <w:r w:rsidR="00BE2D53">
        <w:rPr>
          <w:rFonts w:cs="Arial"/>
          <w:sz w:val="22"/>
          <w:szCs w:val="22"/>
        </w:rPr>
        <w:t>DWA</w:t>
      </w:r>
      <w:r>
        <w:rPr>
          <w:rFonts w:cs="Arial"/>
          <w:sz w:val="22"/>
          <w:szCs w:val="22"/>
        </w:rPr>
        <w:t xml:space="preserve"> </w:t>
      </w:r>
      <w:r w:rsidR="006A2B70" w:rsidRPr="00B96258">
        <w:rPr>
          <w:sz w:val="22"/>
          <w:szCs w:val="22"/>
        </w:rPr>
        <w:t xml:space="preserve">knowledge about the Hastings/Havelock North supply </w:t>
      </w:r>
      <w:r>
        <w:rPr>
          <w:sz w:val="22"/>
          <w:szCs w:val="22"/>
        </w:rPr>
        <w:t>was</w:t>
      </w:r>
      <w:r w:rsidRPr="00B96258">
        <w:rPr>
          <w:sz w:val="22"/>
          <w:szCs w:val="22"/>
        </w:rPr>
        <w:t xml:space="preserve"> </w:t>
      </w:r>
      <w:r w:rsidR="006A2B70" w:rsidRPr="00B96258">
        <w:rPr>
          <w:sz w:val="22"/>
          <w:szCs w:val="22"/>
        </w:rPr>
        <w:t>the fact the supply was not treated with chlorine</w:t>
      </w:r>
      <w:r w:rsidR="007968A4">
        <w:rPr>
          <w:sz w:val="22"/>
          <w:szCs w:val="22"/>
        </w:rPr>
        <w:t xml:space="preserve">.  </w:t>
      </w:r>
      <w:r w:rsidR="006A2B70" w:rsidRPr="00B96258">
        <w:rPr>
          <w:sz w:val="22"/>
          <w:szCs w:val="22"/>
        </w:rPr>
        <w:t xml:space="preserve">The 2015 </w:t>
      </w:r>
      <w:r>
        <w:rPr>
          <w:sz w:val="22"/>
          <w:szCs w:val="22"/>
        </w:rPr>
        <w:t>Water Safety Plan</w:t>
      </w:r>
      <w:r w:rsidRPr="00B96258">
        <w:rPr>
          <w:sz w:val="22"/>
          <w:szCs w:val="22"/>
        </w:rPr>
        <w:t xml:space="preserve"> </w:t>
      </w:r>
      <w:r w:rsidR="006A2B70" w:rsidRPr="00B96258">
        <w:rPr>
          <w:sz w:val="22"/>
          <w:szCs w:val="22"/>
        </w:rPr>
        <w:t>noted that “</w:t>
      </w:r>
      <w:r>
        <w:rPr>
          <w:sz w:val="22"/>
          <w:szCs w:val="22"/>
        </w:rPr>
        <w:t>[w]</w:t>
      </w:r>
      <w:r w:rsidR="006A2B70" w:rsidRPr="00B96258">
        <w:rPr>
          <w:sz w:val="22"/>
          <w:szCs w:val="22"/>
        </w:rPr>
        <w:t>ithin the Hastings District community supplies there is a strong resistance to chlorination”.</w:t>
      </w:r>
    </w:p>
    <w:p w:rsidR="006A2B70" w:rsidRPr="005B63D4" w:rsidRDefault="009919C8" w:rsidP="006A2B70">
      <w:pPr>
        <w:pStyle w:val="ListParagraph"/>
        <w:keepNext/>
        <w:spacing w:after="240"/>
        <w:ind w:left="0"/>
        <w:contextualSpacing w:val="0"/>
        <w:rPr>
          <w:b/>
          <w:sz w:val="22"/>
          <w:szCs w:val="22"/>
        </w:rPr>
      </w:pPr>
      <w:r>
        <w:rPr>
          <w:b/>
          <w:sz w:val="22"/>
          <w:szCs w:val="22"/>
        </w:rPr>
        <w:t xml:space="preserve">Findings on </w:t>
      </w:r>
      <w:r w:rsidR="005E36AC" w:rsidRPr="005B63D4">
        <w:rPr>
          <w:b/>
          <w:sz w:val="22"/>
          <w:szCs w:val="22"/>
        </w:rPr>
        <w:t>F</w:t>
      </w:r>
      <w:r w:rsidR="006A2B70" w:rsidRPr="005B63D4">
        <w:rPr>
          <w:b/>
          <w:sz w:val="22"/>
          <w:szCs w:val="22"/>
        </w:rPr>
        <w:t xml:space="preserve">aults, </w:t>
      </w:r>
      <w:r w:rsidR="005E36AC" w:rsidRPr="005B63D4">
        <w:rPr>
          <w:b/>
          <w:sz w:val="22"/>
          <w:szCs w:val="22"/>
        </w:rPr>
        <w:t>F</w:t>
      </w:r>
      <w:r w:rsidR="006A2B70" w:rsidRPr="005B63D4">
        <w:rPr>
          <w:b/>
          <w:sz w:val="22"/>
          <w:szCs w:val="22"/>
        </w:rPr>
        <w:t>ail</w:t>
      </w:r>
      <w:r>
        <w:rPr>
          <w:b/>
          <w:sz w:val="22"/>
          <w:szCs w:val="22"/>
        </w:rPr>
        <w:t>ure</w:t>
      </w:r>
      <w:r w:rsidR="006A2B70" w:rsidRPr="005B63D4">
        <w:rPr>
          <w:b/>
          <w:sz w:val="22"/>
          <w:szCs w:val="22"/>
        </w:rPr>
        <w:t xml:space="preserve">s and </w:t>
      </w:r>
      <w:r w:rsidR="005E36AC" w:rsidRPr="005B63D4">
        <w:rPr>
          <w:b/>
          <w:sz w:val="22"/>
          <w:szCs w:val="22"/>
        </w:rPr>
        <w:t>B</w:t>
      </w:r>
      <w:r w:rsidR="006A2B70" w:rsidRPr="005B63D4">
        <w:rPr>
          <w:b/>
          <w:sz w:val="22"/>
          <w:szCs w:val="22"/>
        </w:rPr>
        <w:t xml:space="preserve">reaches of </w:t>
      </w:r>
      <w:r w:rsidR="005E36AC" w:rsidRPr="005B63D4">
        <w:rPr>
          <w:b/>
          <w:sz w:val="22"/>
          <w:szCs w:val="22"/>
        </w:rPr>
        <w:t>S</w:t>
      </w:r>
      <w:r w:rsidR="006A2B70" w:rsidRPr="005B63D4">
        <w:rPr>
          <w:b/>
          <w:sz w:val="22"/>
          <w:szCs w:val="22"/>
        </w:rPr>
        <w:t>tandards</w:t>
      </w:r>
    </w:p>
    <w:p w:rsidR="006A2B70" w:rsidRPr="00B96258" w:rsidRDefault="005E36AC" w:rsidP="006A2B70">
      <w:pPr>
        <w:pStyle w:val="ListParagraph"/>
        <w:keepNext/>
        <w:spacing w:after="240"/>
        <w:ind w:left="0"/>
        <w:contextualSpacing w:val="0"/>
        <w:rPr>
          <w:i/>
          <w:sz w:val="22"/>
          <w:szCs w:val="22"/>
        </w:rPr>
      </w:pPr>
      <w:r>
        <w:rPr>
          <w:i/>
          <w:sz w:val="22"/>
          <w:szCs w:val="22"/>
        </w:rPr>
        <w:t>Document</w:t>
      </w:r>
      <w:r w:rsidR="00465300">
        <w:rPr>
          <w:i/>
          <w:sz w:val="22"/>
          <w:szCs w:val="22"/>
        </w:rPr>
        <w:t>ation and Consideration of</w:t>
      </w:r>
      <w:r>
        <w:rPr>
          <w:i/>
          <w:sz w:val="22"/>
          <w:szCs w:val="22"/>
        </w:rPr>
        <w:t xml:space="preserve"> the 1998 E</w:t>
      </w:r>
      <w:r w:rsidR="006A2B70" w:rsidRPr="00B96258">
        <w:rPr>
          <w:i/>
          <w:sz w:val="22"/>
          <w:szCs w:val="22"/>
        </w:rPr>
        <w:t>vent</w:t>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Counsel assisting submitted that the </w:t>
      </w:r>
      <w:r w:rsidR="00BE2D53">
        <w:rPr>
          <w:sz w:val="22"/>
          <w:szCs w:val="22"/>
        </w:rPr>
        <w:t>DWA</w:t>
      </w:r>
      <w:r w:rsidR="00465300">
        <w:rPr>
          <w:sz w:val="22"/>
          <w:szCs w:val="22"/>
        </w:rPr>
        <w:t>s</w:t>
      </w:r>
      <w:r w:rsidR="00465300" w:rsidRPr="00B96258">
        <w:rPr>
          <w:sz w:val="22"/>
          <w:szCs w:val="22"/>
        </w:rPr>
        <w:t xml:space="preserve"> </w:t>
      </w:r>
      <w:r w:rsidRPr="00B96258">
        <w:rPr>
          <w:sz w:val="22"/>
          <w:szCs w:val="22"/>
        </w:rPr>
        <w:t xml:space="preserve">were aware of the events surrounding the </w:t>
      </w:r>
      <w:r w:rsidR="00730011">
        <w:rPr>
          <w:sz w:val="22"/>
          <w:szCs w:val="22"/>
        </w:rPr>
        <w:t>campylo</w:t>
      </w:r>
      <w:r w:rsidR="00BE5B04">
        <w:rPr>
          <w:sz w:val="22"/>
          <w:szCs w:val="22"/>
        </w:rPr>
        <w:t>bacter</w:t>
      </w:r>
      <w:r w:rsidRPr="00B96258">
        <w:rPr>
          <w:sz w:val="22"/>
          <w:szCs w:val="22"/>
        </w:rPr>
        <w:t xml:space="preserve"> outbreak in 1998 involving Brookvale Road bores 1 and 2</w:t>
      </w:r>
      <w:r w:rsidR="007968A4">
        <w:rPr>
          <w:sz w:val="22"/>
          <w:szCs w:val="22"/>
        </w:rPr>
        <w:t xml:space="preserve">.  </w:t>
      </w:r>
      <w:r w:rsidRPr="00B96258">
        <w:rPr>
          <w:sz w:val="22"/>
          <w:szCs w:val="22"/>
        </w:rPr>
        <w:t xml:space="preserve">This </w:t>
      </w:r>
      <w:r w:rsidR="00465300">
        <w:rPr>
          <w:sz w:val="22"/>
          <w:szCs w:val="22"/>
        </w:rPr>
        <w:t>was</w:t>
      </w:r>
      <w:r w:rsidRPr="00B96258">
        <w:rPr>
          <w:sz w:val="22"/>
          <w:szCs w:val="22"/>
        </w:rPr>
        <w:t xml:space="preserve"> confirmed by the documentation provided to the Inquiry</w:t>
      </w:r>
      <w:r w:rsidR="007968A4">
        <w:rPr>
          <w:sz w:val="22"/>
          <w:szCs w:val="22"/>
        </w:rPr>
        <w:t xml:space="preserve">.  </w:t>
      </w:r>
      <w:r w:rsidRPr="00B96258">
        <w:rPr>
          <w:sz w:val="22"/>
          <w:szCs w:val="22"/>
        </w:rPr>
        <w:t xml:space="preserve">The 1998 event was mentioned repeatedly in </w:t>
      </w:r>
      <w:r w:rsidR="00465300">
        <w:rPr>
          <w:sz w:val="22"/>
          <w:szCs w:val="22"/>
        </w:rPr>
        <w:t xml:space="preserve">various </w:t>
      </w:r>
      <w:r w:rsidR="00BE2D53">
        <w:rPr>
          <w:sz w:val="22"/>
          <w:szCs w:val="22"/>
        </w:rPr>
        <w:t>DWA</w:t>
      </w:r>
      <w:r w:rsidR="00465300">
        <w:rPr>
          <w:sz w:val="22"/>
          <w:szCs w:val="22"/>
        </w:rPr>
        <w:t>s’</w:t>
      </w:r>
      <w:r w:rsidR="00465300" w:rsidRPr="00B96258">
        <w:rPr>
          <w:sz w:val="22"/>
          <w:szCs w:val="22"/>
        </w:rPr>
        <w:t xml:space="preserve"> </w:t>
      </w:r>
      <w:r w:rsidRPr="00B96258">
        <w:rPr>
          <w:sz w:val="22"/>
          <w:szCs w:val="22"/>
        </w:rPr>
        <w:t>reports, often in considerable detail</w:t>
      </w:r>
      <w:r w:rsidR="007968A4">
        <w:rPr>
          <w:sz w:val="22"/>
          <w:szCs w:val="22"/>
        </w:rPr>
        <w:t xml:space="preserve">.  </w:t>
      </w:r>
      <w:r w:rsidRPr="00B96258">
        <w:rPr>
          <w:sz w:val="22"/>
          <w:szCs w:val="22"/>
        </w:rPr>
        <w:lastRenderedPageBreak/>
        <w:t xml:space="preserve">Counsel assisting argued that the 1998 event provided powerful lessons for the future, yet the </w:t>
      </w:r>
      <w:r w:rsidR="00BE2D53">
        <w:rPr>
          <w:sz w:val="22"/>
          <w:szCs w:val="22"/>
        </w:rPr>
        <w:t>DWA</w:t>
      </w:r>
      <w:r w:rsidR="00465300">
        <w:rPr>
          <w:sz w:val="22"/>
          <w:szCs w:val="22"/>
        </w:rPr>
        <w:t>s</w:t>
      </w:r>
      <w:r w:rsidR="00465300" w:rsidRPr="00B96258">
        <w:rPr>
          <w:sz w:val="22"/>
          <w:szCs w:val="22"/>
        </w:rPr>
        <w:t xml:space="preserve"> </w:t>
      </w:r>
      <w:r w:rsidRPr="00B96258">
        <w:rPr>
          <w:sz w:val="22"/>
          <w:szCs w:val="22"/>
        </w:rPr>
        <w:t>did not use that knowledge effectively.</w:t>
      </w:r>
    </w:p>
    <w:p w:rsidR="006A2B70" w:rsidRPr="00B96258" w:rsidRDefault="00465300" w:rsidP="0077335F">
      <w:pPr>
        <w:pStyle w:val="ListParagraph"/>
        <w:numPr>
          <w:ilvl w:val="0"/>
          <w:numId w:val="14"/>
        </w:numPr>
        <w:spacing w:after="360"/>
        <w:ind w:left="0" w:firstLine="0"/>
        <w:contextualSpacing w:val="0"/>
        <w:rPr>
          <w:sz w:val="22"/>
          <w:szCs w:val="22"/>
        </w:rPr>
      </w:pPr>
      <w:r>
        <w:rPr>
          <w:sz w:val="22"/>
          <w:szCs w:val="22"/>
        </w:rPr>
        <w:t xml:space="preserve">The Inquiry </w:t>
      </w:r>
      <w:r w:rsidR="00FC4F93">
        <w:rPr>
          <w:sz w:val="22"/>
          <w:szCs w:val="22"/>
        </w:rPr>
        <w:t>accepts</w:t>
      </w:r>
      <w:r w:rsidR="006A2B70" w:rsidRPr="00B96258">
        <w:rPr>
          <w:sz w:val="22"/>
          <w:szCs w:val="22"/>
        </w:rPr>
        <w:t xml:space="preserve"> that the </w:t>
      </w:r>
      <w:r w:rsidR="00BE2D53">
        <w:rPr>
          <w:sz w:val="22"/>
          <w:szCs w:val="22"/>
        </w:rPr>
        <w:t>DWA</w:t>
      </w:r>
      <w:r>
        <w:rPr>
          <w:sz w:val="22"/>
          <w:szCs w:val="22"/>
        </w:rPr>
        <w:t>s</w:t>
      </w:r>
      <w:r w:rsidRPr="00B96258">
        <w:rPr>
          <w:sz w:val="22"/>
          <w:szCs w:val="22"/>
        </w:rPr>
        <w:t xml:space="preserve"> </w:t>
      </w:r>
      <w:r w:rsidR="006A2B70" w:rsidRPr="00B96258">
        <w:rPr>
          <w:sz w:val="22"/>
          <w:szCs w:val="22"/>
        </w:rPr>
        <w:t xml:space="preserve">drew the 1998 event to the attention of </w:t>
      </w:r>
      <w:r w:rsidR="00677CA3">
        <w:rPr>
          <w:sz w:val="22"/>
          <w:szCs w:val="22"/>
        </w:rPr>
        <w:t>District Council</w:t>
      </w:r>
      <w:r w:rsidR="00677CA3" w:rsidRPr="00B96258">
        <w:rPr>
          <w:sz w:val="22"/>
          <w:szCs w:val="22"/>
        </w:rPr>
        <w:t xml:space="preserve"> </w:t>
      </w:r>
      <w:r w:rsidR="006A2B70" w:rsidRPr="00B96258">
        <w:rPr>
          <w:sz w:val="22"/>
          <w:szCs w:val="22"/>
        </w:rPr>
        <w:t xml:space="preserve">management in </w:t>
      </w:r>
      <w:r w:rsidR="005E36AC">
        <w:rPr>
          <w:sz w:val="22"/>
          <w:szCs w:val="22"/>
        </w:rPr>
        <w:t xml:space="preserve">a </w:t>
      </w:r>
      <w:r w:rsidR="005E36AC" w:rsidRPr="00F069DD">
        <w:rPr>
          <w:sz w:val="22"/>
          <w:szCs w:val="22"/>
        </w:rPr>
        <w:t xml:space="preserve">number of </w:t>
      </w:r>
      <w:r w:rsidR="006A2B70" w:rsidRPr="00F069DD">
        <w:rPr>
          <w:sz w:val="22"/>
          <w:szCs w:val="22"/>
        </w:rPr>
        <w:t>reports</w:t>
      </w:r>
      <w:r w:rsidR="00677CA3" w:rsidRPr="00F069DD">
        <w:rPr>
          <w:sz w:val="22"/>
          <w:szCs w:val="22"/>
        </w:rPr>
        <w:t>.</w:t>
      </w:r>
      <w:r w:rsidR="006A2B70" w:rsidRPr="00F069DD">
        <w:rPr>
          <w:sz w:val="22"/>
          <w:szCs w:val="22"/>
        </w:rPr>
        <w:t xml:space="preserve"> </w:t>
      </w:r>
      <w:r w:rsidR="00677CA3" w:rsidRPr="00F069DD">
        <w:rPr>
          <w:sz w:val="22"/>
          <w:szCs w:val="22"/>
        </w:rPr>
        <w:t xml:space="preserve"> </w:t>
      </w:r>
      <w:r w:rsidR="006A2B70" w:rsidRPr="00B96258">
        <w:rPr>
          <w:sz w:val="22"/>
          <w:szCs w:val="22"/>
        </w:rPr>
        <w:t>For example, the 2013 Report on Verification of a Water Supply’s Water Quality Monitoring Data</w:t>
      </w:r>
      <w:r w:rsidR="00677CA3">
        <w:rPr>
          <w:sz w:val="22"/>
          <w:szCs w:val="22"/>
        </w:rPr>
        <w:t>,</w:t>
      </w:r>
      <w:r w:rsidR="00677CA3">
        <w:rPr>
          <w:rStyle w:val="FootnoteReference"/>
          <w:sz w:val="22"/>
          <w:szCs w:val="22"/>
        </w:rPr>
        <w:footnoteReference w:id="34"/>
      </w:r>
      <w:r w:rsidR="006A2B70">
        <w:rPr>
          <w:sz w:val="22"/>
          <w:szCs w:val="22"/>
        </w:rPr>
        <w:t xml:space="preserve"> </w:t>
      </w:r>
      <w:r w:rsidR="00677CA3">
        <w:rPr>
          <w:sz w:val="22"/>
          <w:szCs w:val="22"/>
        </w:rPr>
        <w:t xml:space="preserve">which </w:t>
      </w:r>
      <w:r w:rsidR="006A2B70" w:rsidRPr="00B96258">
        <w:rPr>
          <w:sz w:val="22"/>
          <w:szCs w:val="22"/>
        </w:rPr>
        <w:t>was sent to</w:t>
      </w:r>
      <w:r w:rsidR="00383A1E">
        <w:rPr>
          <w:sz w:val="22"/>
          <w:szCs w:val="22"/>
        </w:rPr>
        <w:t xml:space="preserve"> Mr </w:t>
      </w:r>
      <w:r w:rsidR="006A2B70" w:rsidRPr="00B96258">
        <w:rPr>
          <w:sz w:val="22"/>
          <w:szCs w:val="22"/>
        </w:rPr>
        <w:t>Stuijt</w:t>
      </w:r>
      <w:r w:rsidR="00677CA3">
        <w:rPr>
          <w:sz w:val="22"/>
          <w:szCs w:val="22"/>
        </w:rPr>
        <w:t xml:space="preserve"> from the District Council</w:t>
      </w:r>
      <w:r w:rsidR="006A2B70" w:rsidRPr="00B96258">
        <w:rPr>
          <w:sz w:val="22"/>
          <w:szCs w:val="22"/>
        </w:rPr>
        <w:t xml:space="preserve"> by letter dated 16 September 2013</w:t>
      </w:r>
      <w:r w:rsidR="00677CA3">
        <w:rPr>
          <w:sz w:val="22"/>
          <w:szCs w:val="22"/>
        </w:rPr>
        <w:t>, stated,</w:t>
      </w:r>
      <w:r w:rsidR="006A2B70" w:rsidRPr="00B96258">
        <w:rPr>
          <w:sz w:val="22"/>
          <w:szCs w:val="22"/>
        </w:rPr>
        <w:t xml:space="preserve"> </w:t>
      </w:r>
      <w:r w:rsidR="00677CA3">
        <w:rPr>
          <w:sz w:val="22"/>
          <w:szCs w:val="22"/>
        </w:rPr>
        <w:t>u</w:t>
      </w:r>
      <w:r w:rsidR="006A2B70" w:rsidRPr="00B96258">
        <w:rPr>
          <w:sz w:val="22"/>
          <w:szCs w:val="22"/>
        </w:rPr>
        <w:t>nder the heading “Outline of Water Supplies”:</w:t>
      </w:r>
    </w:p>
    <w:p w:rsidR="006A2B70" w:rsidRPr="005F3731" w:rsidRDefault="006A2B70" w:rsidP="006A2B70">
      <w:pPr>
        <w:pStyle w:val="ListParagraph"/>
        <w:spacing w:after="360" w:line="240" w:lineRule="auto"/>
        <w:ind w:right="567"/>
        <w:contextualSpacing w:val="0"/>
        <w:rPr>
          <w:sz w:val="20"/>
          <w:szCs w:val="22"/>
        </w:rPr>
      </w:pPr>
      <w:r w:rsidRPr="005F3731">
        <w:rPr>
          <w:sz w:val="20"/>
          <w:szCs w:val="22"/>
        </w:rPr>
        <w:t xml:space="preserve">Unfortunately not all secure groundwater bores possess flowing artesian properties and during (sic) 1998 during the investigation of a </w:t>
      </w:r>
      <w:r w:rsidR="00677CA3">
        <w:rPr>
          <w:sz w:val="20"/>
          <w:szCs w:val="22"/>
        </w:rPr>
        <w:t>c</w:t>
      </w:r>
      <w:r w:rsidR="00BE5B04">
        <w:rPr>
          <w:sz w:val="20"/>
          <w:szCs w:val="22"/>
        </w:rPr>
        <w:t>ampylobacter</w:t>
      </w:r>
      <w:r w:rsidRPr="005F3731">
        <w:rPr>
          <w:sz w:val="20"/>
          <w:szCs w:val="22"/>
        </w:rPr>
        <w:t xml:space="preserve"> outbreak which appeared to be centred upon Havelock North and Hastings East</w:t>
      </w:r>
      <w:r w:rsidR="007968A4">
        <w:rPr>
          <w:sz w:val="20"/>
          <w:szCs w:val="22"/>
        </w:rPr>
        <w:t xml:space="preserve">.  </w:t>
      </w:r>
      <w:r w:rsidRPr="005F3731">
        <w:rPr>
          <w:sz w:val="20"/>
          <w:szCs w:val="22"/>
        </w:rPr>
        <w:t xml:space="preserve">A sample was taken from the Brookvale 2 bore and that was found to contain </w:t>
      </w:r>
      <w:r w:rsidR="00677CA3">
        <w:rPr>
          <w:sz w:val="20"/>
          <w:szCs w:val="22"/>
        </w:rPr>
        <w:t>c</w:t>
      </w:r>
      <w:r w:rsidR="00BE5B04">
        <w:rPr>
          <w:sz w:val="20"/>
          <w:szCs w:val="22"/>
        </w:rPr>
        <w:t>ampylobacter</w:t>
      </w:r>
      <w:r w:rsidRPr="005F3731">
        <w:rPr>
          <w:sz w:val="20"/>
          <w:szCs w:val="22"/>
        </w:rPr>
        <w:t xml:space="preserve"> spp</w:t>
      </w:r>
      <w:r w:rsidR="007968A4">
        <w:rPr>
          <w:sz w:val="20"/>
          <w:szCs w:val="22"/>
        </w:rPr>
        <w:t xml:space="preserve">.  </w:t>
      </w:r>
      <w:r w:rsidRPr="005F3731">
        <w:rPr>
          <w:sz w:val="20"/>
          <w:szCs w:val="22"/>
        </w:rPr>
        <w:t xml:space="preserve">It was found that water draining from the adjacent stocked paddock and roadway would drain into the </w:t>
      </w:r>
      <w:proofErr w:type="gramStart"/>
      <w:r w:rsidRPr="005F3731">
        <w:rPr>
          <w:sz w:val="20"/>
          <w:szCs w:val="22"/>
        </w:rPr>
        <w:t>bore’s</w:t>
      </w:r>
      <w:proofErr w:type="gramEnd"/>
      <w:r w:rsidRPr="005F3731">
        <w:rPr>
          <w:sz w:val="20"/>
          <w:szCs w:val="22"/>
        </w:rPr>
        <w:t xml:space="preserve"> “dry” well and we were informed by HDC staff at that time that a contractor had earlier done work on that bore and had sealed the bore head improperly using such as silicone sealant or similar</w:t>
      </w:r>
      <w:r w:rsidR="007968A4">
        <w:rPr>
          <w:sz w:val="20"/>
          <w:szCs w:val="22"/>
        </w:rPr>
        <w:t xml:space="preserve">.  </w:t>
      </w:r>
      <w:r w:rsidRPr="005F3731">
        <w:rPr>
          <w:sz w:val="20"/>
          <w:szCs w:val="22"/>
        </w:rPr>
        <w:t>As originally built the Brookvale bore “dry well” lid did not fit properly and shingle and mud would access that chamber and at times it is understood that shingle would stall the sump pump and lead to the bore being fully inundated at times.</w:t>
      </w:r>
    </w:p>
    <w:p w:rsidR="006A2B70" w:rsidRPr="00B96258" w:rsidRDefault="00677CA3" w:rsidP="0077335F">
      <w:pPr>
        <w:pStyle w:val="ListParagraph"/>
        <w:numPr>
          <w:ilvl w:val="0"/>
          <w:numId w:val="14"/>
        </w:numPr>
        <w:spacing w:after="240"/>
        <w:ind w:left="0" w:firstLine="0"/>
        <w:contextualSpacing w:val="0"/>
        <w:rPr>
          <w:sz w:val="22"/>
          <w:szCs w:val="22"/>
        </w:rPr>
      </w:pPr>
      <w:bookmarkStart w:id="31" w:name="_Ref476742196"/>
      <w:r>
        <w:rPr>
          <w:sz w:val="22"/>
          <w:szCs w:val="22"/>
        </w:rPr>
        <w:t>T</w:t>
      </w:r>
      <w:r w:rsidR="006A2B70" w:rsidRPr="00B96258">
        <w:rPr>
          <w:sz w:val="22"/>
          <w:szCs w:val="22"/>
        </w:rPr>
        <w:t>he 2014 Report on Implementation of a Drinking Water Suppl</w:t>
      </w:r>
      <w:r>
        <w:rPr>
          <w:sz w:val="22"/>
          <w:szCs w:val="22"/>
        </w:rPr>
        <w:t>y</w:t>
      </w:r>
      <w:r w:rsidR="006A2B70" w:rsidRPr="00B96258">
        <w:rPr>
          <w:sz w:val="22"/>
          <w:szCs w:val="22"/>
        </w:rPr>
        <w:t xml:space="preserve">’s </w:t>
      </w:r>
      <w:r w:rsidR="00A96A02">
        <w:rPr>
          <w:sz w:val="22"/>
          <w:szCs w:val="22"/>
        </w:rPr>
        <w:t>W</w:t>
      </w:r>
      <w:r>
        <w:rPr>
          <w:sz w:val="22"/>
          <w:szCs w:val="22"/>
        </w:rPr>
        <w:t xml:space="preserve">ater </w:t>
      </w:r>
      <w:r w:rsidR="00A96A02">
        <w:rPr>
          <w:sz w:val="22"/>
          <w:szCs w:val="22"/>
        </w:rPr>
        <w:t>S</w:t>
      </w:r>
      <w:r>
        <w:rPr>
          <w:sz w:val="22"/>
          <w:szCs w:val="22"/>
        </w:rPr>
        <w:t xml:space="preserve">afety </w:t>
      </w:r>
      <w:r w:rsidR="00A96A02">
        <w:rPr>
          <w:sz w:val="22"/>
          <w:szCs w:val="22"/>
        </w:rPr>
        <w:t>P</w:t>
      </w:r>
      <w:r>
        <w:rPr>
          <w:sz w:val="22"/>
          <w:szCs w:val="22"/>
        </w:rPr>
        <w:t>lan,</w:t>
      </w:r>
      <w:r>
        <w:rPr>
          <w:rStyle w:val="FootnoteReference"/>
          <w:sz w:val="22"/>
          <w:szCs w:val="22"/>
        </w:rPr>
        <w:footnoteReference w:id="35"/>
      </w:r>
      <w:r>
        <w:rPr>
          <w:sz w:val="22"/>
          <w:szCs w:val="22"/>
        </w:rPr>
        <w:t xml:space="preserve"> which</w:t>
      </w:r>
      <w:r w:rsidR="006A2B70" w:rsidRPr="00B96258">
        <w:rPr>
          <w:sz w:val="22"/>
          <w:szCs w:val="22"/>
        </w:rPr>
        <w:t xml:space="preserve"> was sent to</w:t>
      </w:r>
      <w:r w:rsidR="00383A1E">
        <w:rPr>
          <w:sz w:val="22"/>
          <w:szCs w:val="22"/>
        </w:rPr>
        <w:t xml:space="preserve"> Mr </w:t>
      </w:r>
      <w:r w:rsidR="006A2B70" w:rsidRPr="00B96258">
        <w:rPr>
          <w:sz w:val="22"/>
          <w:szCs w:val="22"/>
        </w:rPr>
        <w:t>Stuijt by letter dated 1 October 2014</w:t>
      </w:r>
      <w:r>
        <w:rPr>
          <w:sz w:val="22"/>
          <w:szCs w:val="22"/>
        </w:rPr>
        <w:t xml:space="preserve">, contained </w:t>
      </w:r>
      <w:r w:rsidR="000F2F22">
        <w:rPr>
          <w:sz w:val="22"/>
          <w:szCs w:val="22"/>
        </w:rPr>
        <w:t>another</w:t>
      </w:r>
      <w:r w:rsidR="00DE7B03">
        <w:rPr>
          <w:sz w:val="22"/>
          <w:szCs w:val="22"/>
        </w:rPr>
        <w:t>, a</w:t>
      </w:r>
      <w:r>
        <w:rPr>
          <w:sz w:val="22"/>
          <w:szCs w:val="22"/>
        </w:rPr>
        <w:t>lbeit</w:t>
      </w:r>
      <w:r w:rsidR="006A2B70" w:rsidRPr="00B96258">
        <w:rPr>
          <w:sz w:val="22"/>
          <w:szCs w:val="22"/>
        </w:rPr>
        <w:t xml:space="preserve"> briefer</w:t>
      </w:r>
      <w:r>
        <w:rPr>
          <w:sz w:val="22"/>
          <w:szCs w:val="22"/>
        </w:rPr>
        <w:t>,</w:t>
      </w:r>
      <w:r w:rsidR="006A2B70" w:rsidRPr="00B96258">
        <w:rPr>
          <w:sz w:val="22"/>
          <w:szCs w:val="22"/>
        </w:rPr>
        <w:t xml:space="preserve"> </w:t>
      </w:r>
      <w:r w:rsidR="00DE7B03">
        <w:rPr>
          <w:sz w:val="22"/>
          <w:szCs w:val="22"/>
        </w:rPr>
        <w:t>reference</w:t>
      </w:r>
      <w:r w:rsidR="000F2F22">
        <w:rPr>
          <w:sz w:val="22"/>
          <w:szCs w:val="22"/>
        </w:rPr>
        <w:t xml:space="preserve"> to the 1998 event</w:t>
      </w:r>
      <w:r w:rsidR="007968A4">
        <w:rPr>
          <w:sz w:val="22"/>
          <w:szCs w:val="22"/>
        </w:rPr>
        <w:t xml:space="preserve">.  </w:t>
      </w:r>
      <w:r w:rsidR="006A2B70" w:rsidRPr="00B96258">
        <w:rPr>
          <w:sz w:val="22"/>
          <w:szCs w:val="22"/>
        </w:rPr>
        <w:t xml:space="preserve">It is helpful to quote the reference because it arises again in the context of </w:t>
      </w:r>
      <w:r>
        <w:rPr>
          <w:sz w:val="22"/>
          <w:szCs w:val="22"/>
        </w:rPr>
        <w:t>the history of</w:t>
      </w:r>
      <w:r w:rsidRPr="00B96258">
        <w:rPr>
          <w:sz w:val="22"/>
          <w:szCs w:val="22"/>
        </w:rPr>
        <w:t xml:space="preserve"> </w:t>
      </w:r>
      <w:r w:rsidR="006A2B70" w:rsidRPr="00B96258">
        <w:rPr>
          <w:sz w:val="22"/>
          <w:szCs w:val="22"/>
        </w:rPr>
        <w:t>transgressions</w:t>
      </w:r>
      <w:r>
        <w:rPr>
          <w:sz w:val="22"/>
          <w:szCs w:val="22"/>
        </w:rPr>
        <w:t xml:space="preserve"> in the Havelock North reticulation</w:t>
      </w:r>
      <w:r w:rsidR="006A2B70" w:rsidRPr="00B96258">
        <w:rPr>
          <w:sz w:val="22"/>
          <w:szCs w:val="22"/>
        </w:rPr>
        <w:t>:</w:t>
      </w:r>
      <w:bookmarkEnd w:id="31"/>
    </w:p>
    <w:p w:rsidR="006A2B70" w:rsidRPr="005F3731" w:rsidRDefault="006A2B70" w:rsidP="006A2B70">
      <w:pPr>
        <w:pStyle w:val="ListParagraph"/>
        <w:spacing w:after="360" w:line="240" w:lineRule="auto"/>
        <w:ind w:right="567"/>
        <w:contextualSpacing w:val="0"/>
        <w:rPr>
          <w:sz w:val="20"/>
          <w:szCs w:val="22"/>
        </w:rPr>
      </w:pPr>
      <w:r w:rsidRPr="005F3731">
        <w:rPr>
          <w:sz w:val="20"/>
          <w:szCs w:val="22"/>
        </w:rPr>
        <w:t>Havelock North experienced a transgression event in 2012, where identified sources of contamination where (sic) addressed by the installation of backflow prevention</w:t>
      </w:r>
      <w:r w:rsidR="007968A4">
        <w:rPr>
          <w:sz w:val="20"/>
          <w:szCs w:val="22"/>
        </w:rPr>
        <w:t xml:space="preserve">.  </w:t>
      </w:r>
      <w:r w:rsidRPr="005F3731">
        <w:rPr>
          <w:sz w:val="20"/>
          <w:szCs w:val="22"/>
        </w:rPr>
        <w:t xml:space="preserve">During 1998 </w:t>
      </w:r>
      <w:r w:rsidR="00730011">
        <w:rPr>
          <w:sz w:val="20"/>
          <w:szCs w:val="22"/>
        </w:rPr>
        <w:t>campylo</w:t>
      </w:r>
      <w:r w:rsidR="00BE5B04">
        <w:rPr>
          <w:sz w:val="20"/>
          <w:szCs w:val="22"/>
        </w:rPr>
        <w:t>bacter</w:t>
      </w:r>
      <w:r w:rsidRPr="005F3731">
        <w:rPr>
          <w:sz w:val="20"/>
          <w:szCs w:val="22"/>
        </w:rPr>
        <w:t xml:space="preserve"> species were identified in water coming from Brookvale No 2 bore</w:t>
      </w:r>
      <w:r w:rsidR="007968A4">
        <w:rPr>
          <w:sz w:val="20"/>
          <w:szCs w:val="22"/>
        </w:rPr>
        <w:t xml:space="preserve">.  </w:t>
      </w:r>
      <w:r w:rsidRPr="005F3731">
        <w:rPr>
          <w:sz w:val="20"/>
          <w:szCs w:val="22"/>
        </w:rPr>
        <w:t>An insecure bore head was identified as contributing and improved subsequently</w:t>
      </w:r>
      <w:r w:rsidR="007968A4">
        <w:rPr>
          <w:sz w:val="20"/>
          <w:szCs w:val="22"/>
        </w:rPr>
        <w:t xml:space="preserve">.  </w:t>
      </w:r>
      <w:r w:rsidRPr="005F3731">
        <w:rPr>
          <w:sz w:val="20"/>
          <w:szCs w:val="22"/>
        </w:rPr>
        <w:t xml:space="preserve">More recently there was an </w:t>
      </w:r>
      <w:r w:rsidR="00BE5B04" w:rsidRPr="00677CA3">
        <w:rPr>
          <w:i/>
          <w:sz w:val="20"/>
          <w:szCs w:val="22"/>
        </w:rPr>
        <w:t>E.coli</w:t>
      </w:r>
      <w:r w:rsidRPr="00677CA3">
        <w:rPr>
          <w:i/>
          <w:sz w:val="20"/>
          <w:szCs w:val="22"/>
        </w:rPr>
        <w:t xml:space="preserve"> </w:t>
      </w:r>
      <w:r w:rsidRPr="005F3731">
        <w:rPr>
          <w:sz w:val="20"/>
          <w:szCs w:val="22"/>
        </w:rPr>
        <w:t>transgression event in Mahora on 20</w:t>
      </w:r>
      <w:r w:rsidRPr="00793528">
        <w:rPr>
          <w:sz w:val="20"/>
          <w:szCs w:val="22"/>
          <w:vertAlign w:val="superscript"/>
        </w:rPr>
        <w:t>th</w:t>
      </w:r>
      <w:r w:rsidRPr="005F3731">
        <w:rPr>
          <w:sz w:val="20"/>
          <w:szCs w:val="22"/>
        </w:rPr>
        <w:t xml:space="preserve"> June 2014</w:t>
      </w:r>
      <w:proofErr w:type="gramStart"/>
      <w:r w:rsidRPr="005F3731">
        <w:rPr>
          <w:sz w:val="20"/>
          <w:szCs w:val="22"/>
        </w:rPr>
        <w:t>;  the</w:t>
      </w:r>
      <w:proofErr w:type="gramEnd"/>
      <w:r w:rsidRPr="005F3731">
        <w:rPr>
          <w:sz w:val="20"/>
          <w:szCs w:val="22"/>
        </w:rPr>
        <w:t xml:space="preserve"> cause of this was unable to be identified.</w:t>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Mr Stuijt said in evidence he was not aware of the 1998 outbreak</w:t>
      </w:r>
      <w:r w:rsidR="007968A4">
        <w:rPr>
          <w:sz w:val="22"/>
          <w:szCs w:val="22"/>
        </w:rPr>
        <w:t xml:space="preserve">.  </w:t>
      </w:r>
      <w:r w:rsidRPr="00B96258">
        <w:rPr>
          <w:sz w:val="22"/>
          <w:szCs w:val="22"/>
        </w:rPr>
        <w:t>Plainly he had not comprehended or appreciated the references to the</w:t>
      </w:r>
      <w:r w:rsidR="00793528">
        <w:rPr>
          <w:sz w:val="22"/>
          <w:szCs w:val="22"/>
        </w:rPr>
        <w:t xml:space="preserve"> events of</w:t>
      </w:r>
      <w:r w:rsidRPr="00B96258">
        <w:rPr>
          <w:sz w:val="22"/>
          <w:szCs w:val="22"/>
        </w:rPr>
        <w:t xml:space="preserve"> 1998 in these and other similar reports addressed to him</w:t>
      </w:r>
      <w:r w:rsidR="007968A4">
        <w:rPr>
          <w:sz w:val="22"/>
          <w:szCs w:val="22"/>
        </w:rPr>
        <w:t xml:space="preserve">.  </w:t>
      </w:r>
      <w:r w:rsidRPr="00B96258">
        <w:rPr>
          <w:sz w:val="22"/>
          <w:szCs w:val="22"/>
        </w:rPr>
        <w:t xml:space="preserve">When asked about this </w:t>
      </w:r>
      <w:r w:rsidR="00793528">
        <w:rPr>
          <w:sz w:val="22"/>
          <w:szCs w:val="22"/>
        </w:rPr>
        <w:t xml:space="preserve">at the hearing, </w:t>
      </w:r>
      <w:r w:rsidRPr="00B96258">
        <w:rPr>
          <w:sz w:val="22"/>
          <w:szCs w:val="22"/>
        </w:rPr>
        <w:t xml:space="preserve">he described learning about </w:t>
      </w:r>
      <w:r w:rsidR="00793528">
        <w:rPr>
          <w:sz w:val="22"/>
          <w:szCs w:val="22"/>
        </w:rPr>
        <w:t xml:space="preserve">the </w:t>
      </w:r>
      <w:r w:rsidRPr="00B96258">
        <w:rPr>
          <w:sz w:val="22"/>
          <w:szCs w:val="22"/>
        </w:rPr>
        <w:t xml:space="preserve">1998 events </w:t>
      </w:r>
      <w:r w:rsidR="00793528">
        <w:rPr>
          <w:sz w:val="22"/>
          <w:szCs w:val="22"/>
        </w:rPr>
        <w:t xml:space="preserve">after the </w:t>
      </w:r>
      <w:r w:rsidRPr="00B96258">
        <w:rPr>
          <w:sz w:val="22"/>
          <w:szCs w:val="22"/>
        </w:rPr>
        <w:t>August 2016</w:t>
      </w:r>
      <w:r w:rsidR="00793528">
        <w:rPr>
          <w:sz w:val="22"/>
          <w:szCs w:val="22"/>
        </w:rPr>
        <w:t xml:space="preserve"> outbreak</w:t>
      </w:r>
      <w:r w:rsidRPr="00B96258">
        <w:rPr>
          <w:sz w:val="22"/>
          <w:szCs w:val="22"/>
        </w:rPr>
        <w:t xml:space="preserve"> as “Groundhog Day”</w:t>
      </w:r>
      <w:r w:rsidR="007968A4">
        <w:rPr>
          <w:sz w:val="22"/>
          <w:szCs w:val="22"/>
        </w:rPr>
        <w:t xml:space="preserve">.  </w:t>
      </w:r>
      <w:r w:rsidRPr="00B96258">
        <w:rPr>
          <w:sz w:val="22"/>
          <w:szCs w:val="22"/>
        </w:rPr>
        <w:t xml:space="preserve">He said in hindsight he should have asked </w:t>
      </w:r>
      <w:r w:rsidR="00793528">
        <w:rPr>
          <w:sz w:val="22"/>
          <w:szCs w:val="22"/>
        </w:rPr>
        <w:t xml:space="preserve">more of </w:t>
      </w:r>
      <w:r w:rsidRPr="00B96258">
        <w:rPr>
          <w:sz w:val="22"/>
          <w:szCs w:val="22"/>
        </w:rPr>
        <w:t xml:space="preserve">the </w:t>
      </w:r>
      <w:r w:rsidR="00BE2D53">
        <w:rPr>
          <w:sz w:val="22"/>
          <w:szCs w:val="22"/>
        </w:rPr>
        <w:t>DWA</w:t>
      </w:r>
      <w:r w:rsidR="00793528">
        <w:rPr>
          <w:sz w:val="22"/>
          <w:szCs w:val="22"/>
        </w:rPr>
        <w:t>s</w:t>
      </w:r>
      <w:r w:rsidR="00793528" w:rsidRPr="00B96258">
        <w:rPr>
          <w:sz w:val="22"/>
          <w:szCs w:val="22"/>
        </w:rPr>
        <w:t xml:space="preserve"> </w:t>
      </w:r>
      <w:r w:rsidRPr="00B96258">
        <w:rPr>
          <w:sz w:val="22"/>
          <w:szCs w:val="22"/>
        </w:rPr>
        <w:lastRenderedPageBreak/>
        <w:t>because when he found out about it post-August</w:t>
      </w:r>
      <w:r w:rsidR="00793528">
        <w:rPr>
          <w:sz w:val="22"/>
          <w:szCs w:val="22"/>
        </w:rPr>
        <w:t xml:space="preserve"> 2016</w:t>
      </w:r>
      <w:r w:rsidRPr="00B96258">
        <w:rPr>
          <w:sz w:val="22"/>
          <w:szCs w:val="22"/>
        </w:rPr>
        <w:t xml:space="preserve"> he “couldn’t believe what he was reading”.</w:t>
      </w:r>
    </w:p>
    <w:p w:rsidR="00793528" w:rsidRDefault="00793528" w:rsidP="0077335F">
      <w:pPr>
        <w:pStyle w:val="ListParagraph"/>
        <w:numPr>
          <w:ilvl w:val="0"/>
          <w:numId w:val="14"/>
        </w:numPr>
        <w:spacing w:after="360"/>
        <w:ind w:left="0" w:firstLine="0"/>
        <w:contextualSpacing w:val="0"/>
        <w:rPr>
          <w:sz w:val="22"/>
          <w:szCs w:val="22"/>
        </w:rPr>
      </w:pPr>
      <w:r>
        <w:rPr>
          <w:sz w:val="22"/>
          <w:szCs w:val="22"/>
        </w:rPr>
        <w:t>A</w:t>
      </w:r>
      <w:r w:rsidR="006A2B70" w:rsidRPr="00B96258">
        <w:rPr>
          <w:sz w:val="22"/>
          <w:szCs w:val="22"/>
        </w:rPr>
        <w:t xml:space="preserve">lthough the 1998 event </w:t>
      </w:r>
      <w:r>
        <w:rPr>
          <w:sz w:val="22"/>
          <w:szCs w:val="22"/>
        </w:rPr>
        <w:t>was</w:t>
      </w:r>
      <w:r w:rsidR="006A2B70" w:rsidRPr="00B96258">
        <w:rPr>
          <w:sz w:val="22"/>
          <w:szCs w:val="22"/>
        </w:rPr>
        <w:t xml:space="preserve"> repeatedly mentioned in the </w:t>
      </w:r>
      <w:r w:rsidR="00BE2D53">
        <w:rPr>
          <w:sz w:val="22"/>
          <w:szCs w:val="22"/>
        </w:rPr>
        <w:t>DWA</w:t>
      </w:r>
      <w:r>
        <w:rPr>
          <w:sz w:val="22"/>
          <w:szCs w:val="22"/>
        </w:rPr>
        <w:t>s’</w:t>
      </w:r>
      <w:r w:rsidRPr="00B96258">
        <w:rPr>
          <w:sz w:val="22"/>
          <w:szCs w:val="22"/>
        </w:rPr>
        <w:t xml:space="preserve"> </w:t>
      </w:r>
      <w:r w:rsidR="006A2B70" w:rsidRPr="00B96258">
        <w:rPr>
          <w:sz w:val="22"/>
          <w:szCs w:val="22"/>
        </w:rPr>
        <w:t xml:space="preserve">reports, the </w:t>
      </w:r>
      <w:r w:rsidR="00F355BC">
        <w:rPr>
          <w:sz w:val="22"/>
          <w:szCs w:val="22"/>
        </w:rPr>
        <w:t>Inquiry finds</w:t>
      </w:r>
      <w:r>
        <w:rPr>
          <w:sz w:val="22"/>
          <w:szCs w:val="22"/>
        </w:rPr>
        <w:t xml:space="preserve"> that the </w:t>
      </w:r>
      <w:r w:rsidR="006A2B70" w:rsidRPr="00B96258">
        <w:rPr>
          <w:sz w:val="22"/>
          <w:szCs w:val="22"/>
        </w:rPr>
        <w:t xml:space="preserve">relevant risks and lessons to be learned from it were not brought effectively to the attention of </w:t>
      </w:r>
      <w:r>
        <w:rPr>
          <w:sz w:val="22"/>
          <w:szCs w:val="22"/>
        </w:rPr>
        <w:t>District Council</w:t>
      </w:r>
      <w:r w:rsidRPr="00B96258">
        <w:rPr>
          <w:sz w:val="22"/>
          <w:szCs w:val="22"/>
        </w:rPr>
        <w:t xml:space="preserve"> </w:t>
      </w:r>
      <w:r w:rsidR="006A2B70" w:rsidRPr="00B96258">
        <w:rPr>
          <w:sz w:val="22"/>
          <w:szCs w:val="22"/>
        </w:rPr>
        <w:t>management</w:t>
      </w:r>
      <w:r>
        <w:rPr>
          <w:sz w:val="22"/>
          <w:szCs w:val="22"/>
        </w:rPr>
        <w:t xml:space="preserve"> by the </w:t>
      </w:r>
      <w:r w:rsidR="00BE2D53">
        <w:rPr>
          <w:sz w:val="22"/>
          <w:szCs w:val="22"/>
        </w:rPr>
        <w:t>DWA</w:t>
      </w:r>
      <w:r>
        <w:rPr>
          <w:sz w:val="22"/>
          <w:szCs w:val="22"/>
        </w:rPr>
        <w:t>s</w:t>
      </w:r>
      <w:r w:rsidR="00B81398">
        <w:rPr>
          <w:sz w:val="22"/>
          <w:szCs w:val="22"/>
        </w:rPr>
        <w:t>.</w:t>
      </w:r>
    </w:p>
    <w:p w:rsidR="006A2B70" w:rsidRPr="00B96258" w:rsidRDefault="00383A1E" w:rsidP="0077335F">
      <w:pPr>
        <w:pStyle w:val="ListParagraph"/>
        <w:numPr>
          <w:ilvl w:val="0"/>
          <w:numId w:val="14"/>
        </w:numPr>
        <w:spacing w:after="360"/>
        <w:ind w:left="0" w:firstLine="0"/>
        <w:contextualSpacing w:val="0"/>
        <w:rPr>
          <w:sz w:val="22"/>
          <w:szCs w:val="22"/>
        </w:rPr>
      </w:pPr>
      <w:r>
        <w:rPr>
          <w:sz w:val="22"/>
          <w:szCs w:val="22"/>
        </w:rPr>
        <w:t>Mr </w:t>
      </w:r>
      <w:r w:rsidR="00F069DD">
        <w:rPr>
          <w:sz w:val="22"/>
          <w:szCs w:val="22"/>
        </w:rPr>
        <w:t>P</w:t>
      </w:r>
      <w:r w:rsidR="004D192E">
        <w:rPr>
          <w:sz w:val="22"/>
          <w:szCs w:val="22"/>
        </w:rPr>
        <w:t>eter</w:t>
      </w:r>
      <w:r w:rsidR="00F069DD">
        <w:rPr>
          <w:sz w:val="22"/>
          <w:szCs w:val="22"/>
        </w:rPr>
        <w:t xml:space="preserve"> </w:t>
      </w:r>
      <w:r w:rsidR="006A2B70" w:rsidRPr="00B96258">
        <w:rPr>
          <w:sz w:val="22"/>
          <w:szCs w:val="22"/>
        </w:rPr>
        <w:t xml:space="preserve">Wood agreed that having a good clear record of the 1998 event available for </w:t>
      </w:r>
      <w:r w:rsidR="00793528">
        <w:rPr>
          <w:sz w:val="22"/>
          <w:szCs w:val="22"/>
        </w:rPr>
        <w:t xml:space="preserve">the </w:t>
      </w:r>
      <w:r w:rsidR="00BE2D53">
        <w:rPr>
          <w:sz w:val="22"/>
          <w:szCs w:val="22"/>
        </w:rPr>
        <w:t>DWA</w:t>
      </w:r>
      <w:r w:rsidR="00793528">
        <w:rPr>
          <w:sz w:val="22"/>
          <w:szCs w:val="22"/>
        </w:rPr>
        <w:t>s</w:t>
      </w:r>
      <w:r w:rsidR="006A2B70" w:rsidRPr="00B96258">
        <w:rPr>
          <w:sz w:val="22"/>
          <w:szCs w:val="22"/>
        </w:rPr>
        <w:t xml:space="preserve"> would have been very useful</w:t>
      </w:r>
      <w:r w:rsidR="007968A4">
        <w:rPr>
          <w:sz w:val="22"/>
          <w:szCs w:val="22"/>
        </w:rPr>
        <w:t xml:space="preserve">.  </w:t>
      </w:r>
      <w:r w:rsidR="006A2B70" w:rsidRPr="00B96258">
        <w:rPr>
          <w:sz w:val="22"/>
          <w:szCs w:val="22"/>
        </w:rPr>
        <w:t xml:space="preserve">The Inquiry considers it </w:t>
      </w:r>
      <w:r w:rsidR="00793528">
        <w:rPr>
          <w:sz w:val="22"/>
          <w:szCs w:val="22"/>
        </w:rPr>
        <w:t>was</w:t>
      </w:r>
      <w:r w:rsidR="00793528" w:rsidRPr="00B96258">
        <w:rPr>
          <w:sz w:val="22"/>
          <w:szCs w:val="22"/>
        </w:rPr>
        <w:t xml:space="preserve"> </w:t>
      </w:r>
      <w:r w:rsidR="006A2B70" w:rsidRPr="00B96258">
        <w:rPr>
          <w:sz w:val="22"/>
          <w:szCs w:val="22"/>
        </w:rPr>
        <w:t xml:space="preserve">also necessary for the </w:t>
      </w:r>
      <w:r w:rsidR="00BE2D53">
        <w:rPr>
          <w:sz w:val="22"/>
          <w:szCs w:val="22"/>
        </w:rPr>
        <w:t>DWA</w:t>
      </w:r>
      <w:r w:rsidR="00793528">
        <w:rPr>
          <w:sz w:val="22"/>
          <w:szCs w:val="22"/>
        </w:rPr>
        <w:t>s</w:t>
      </w:r>
      <w:r w:rsidR="00793528" w:rsidRPr="00B96258">
        <w:rPr>
          <w:sz w:val="22"/>
          <w:szCs w:val="22"/>
        </w:rPr>
        <w:t xml:space="preserve"> </w:t>
      </w:r>
      <w:r w:rsidR="006A2B70" w:rsidRPr="00B96258">
        <w:rPr>
          <w:sz w:val="22"/>
          <w:szCs w:val="22"/>
        </w:rPr>
        <w:t xml:space="preserve">to ensure that </w:t>
      </w:r>
      <w:r w:rsidR="00793528">
        <w:rPr>
          <w:sz w:val="22"/>
          <w:szCs w:val="22"/>
        </w:rPr>
        <w:t>the District Council</w:t>
      </w:r>
      <w:r w:rsidR="00793528" w:rsidRPr="00B96258">
        <w:rPr>
          <w:sz w:val="22"/>
          <w:szCs w:val="22"/>
        </w:rPr>
        <w:t xml:space="preserve"> </w:t>
      </w:r>
      <w:r w:rsidR="006A2B70" w:rsidRPr="00B96258">
        <w:rPr>
          <w:sz w:val="22"/>
          <w:szCs w:val="22"/>
        </w:rPr>
        <w:t>as the water supplier had a clear accessible record of the events of 1998</w:t>
      </w:r>
      <w:r w:rsidR="007968A4">
        <w:rPr>
          <w:sz w:val="22"/>
          <w:szCs w:val="22"/>
        </w:rPr>
        <w:t xml:space="preserve">.  </w:t>
      </w:r>
      <w:r w:rsidR="006A2B70" w:rsidRPr="00B96258">
        <w:rPr>
          <w:sz w:val="22"/>
          <w:szCs w:val="22"/>
        </w:rPr>
        <w:t>One obvious place for such a record was in the W</w:t>
      </w:r>
      <w:r w:rsidR="00793528">
        <w:rPr>
          <w:sz w:val="22"/>
          <w:szCs w:val="22"/>
        </w:rPr>
        <w:t xml:space="preserve">ater </w:t>
      </w:r>
      <w:r w:rsidR="006A2B70" w:rsidRPr="00B96258">
        <w:rPr>
          <w:sz w:val="22"/>
          <w:szCs w:val="22"/>
        </w:rPr>
        <w:t>S</w:t>
      </w:r>
      <w:r w:rsidR="00793528">
        <w:rPr>
          <w:sz w:val="22"/>
          <w:szCs w:val="22"/>
        </w:rPr>
        <w:t xml:space="preserve">afety </w:t>
      </w:r>
      <w:r w:rsidR="006A2B70" w:rsidRPr="00B96258">
        <w:rPr>
          <w:sz w:val="22"/>
          <w:szCs w:val="22"/>
        </w:rPr>
        <w:t>P</w:t>
      </w:r>
      <w:r w:rsidR="00793528">
        <w:rPr>
          <w:sz w:val="22"/>
          <w:szCs w:val="22"/>
        </w:rPr>
        <w:t>lan</w:t>
      </w:r>
      <w:r w:rsidR="006A2B70" w:rsidRPr="00B96258">
        <w:rPr>
          <w:sz w:val="22"/>
          <w:szCs w:val="22"/>
        </w:rPr>
        <w:t>.</w:t>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Counsel for the </w:t>
      </w:r>
      <w:r w:rsidR="00BE2D53">
        <w:rPr>
          <w:sz w:val="22"/>
          <w:szCs w:val="22"/>
        </w:rPr>
        <w:t>DWA</w:t>
      </w:r>
      <w:r w:rsidR="00793528">
        <w:rPr>
          <w:sz w:val="22"/>
          <w:szCs w:val="22"/>
        </w:rPr>
        <w:t>s</w:t>
      </w:r>
      <w:r w:rsidR="00793528" w:rsidRPr="00B96258">
        <w:rPr>
          <w:sz w:val="22"/>
          <w:szCs w:val="22"/>
        </w:rPr>
        <w:t xml:space="preserve"> </w:t>
      </w:r>
      <w:r w:rsidRPr="00B96258">
        <w:rPr>
          <w:sz w:val="22"/>
          <w:szCs w:val="22"/>
        </w:rPr>
        <w:t xml:space="preserve">acknowledged that the retention and optimal use of such information within, and across, all relevant agencies </w:t>
      </w:r>
      <w:r w:rsidR="00793528">
        <w:rPr>
          <w:sz w:val="22"/>
          <w:szCs w:val="22"/>
        </w:rPr>
        <w:t>was</w:t>
      </w:r>
      <w:r w:rsidR="00793528" w:rsidRPr="00B96258">
        <w:rPr>
          <w:sz w:val="22"/>
          <w:szCs w:val="22"/>
        </w:rPr>
        <w:t xml:space="preserve"> </w:t>
      </w:r>
      <w:r w:rsidRPr="00B96258">
        <w:rPr>
          <w:sz w:val="22"/>
          <w:szCs w:val="22"/>
        </w:rPr>
        <w:t>critical</w:t>
      </w:r>
      <w:r w:rsidR="007968A4">
        <w:rPr>
          <w:sz w:val="22"/>
          <w:szCs w:val="22"/>
        </w:rPr>
        <w:t xml:space="preserve">.  </w:t>
      </w:r>
      <w:r w:rsidR="00793528">
        <w:rPr>
          <w:sz w:val="22"/>
          <w:szCs w:val="22"/>
        </w:rPr>
        <w:t>He</w:t>
      </w:r>
      <w:r w:rsidRPr="00B96258">
        <w:rPr>
          <w:sz w:val="22"/>
          <w:szCs w:val="22"/>
        </w:rPr>
        <w:t xml:space="preserve"> also accepted that additional, more proactive and better interactions with </w:t>
      </w:r>
      <w:r w:rsidR="00793528">
        <w:rPr>
          <w:sz w:val="22"/>
          <w:szCs w:val="22"/>
        </w:rPr>
        <w:t>the District Council</w:t>
      </w:r>
      <w:r w:rsidR="00793528" w:rsidRPr="00B96258">
        <w:rPr>
          <w:sz w:val="22"/>
          <w:szCs w:val="22"/>
        </w:rPr>
        <w:t xml:space="preserve"> </w:t>
      </w:r>
      <w:r w:rsidRPr="00B96258">
        <w:rPr>
          <w:sz w:val="22"/>
          <w:szCs w:val="22"/>
        </w:rPr>
        <w:t>would</w:t>
      </w:r>
      <w:r w:rsidR="00793528">
        <w:rPr>
          <w:sz w:val="22"/>
          <w:szCs w:val="22"/>
        </w:rPr>
        <w:t xml:space="preserve"> have</w:t>
      </w:r>
      <w:r w:rsidRPr="00B96258">
        <w:rPr>
          <w:sz w:val="22"/>
          <w:szCs w:val="22"/>
        </w:rPr>
        <w:t xml:space="preserve"> be</w:t>
      </w:r>
      <w:r w:rsidR="00793528">
        <w:rPr>
          <w:sz w:val="22"/>
          <w:szCs w:val="22"/>
        </w:rPr>
        <w:t>en</w:t>
      </w:r>
      <w:r w:rsidRPr="00B96258">
        <w:rPr>
          <w:sz w:val="22"/>
          <w:szCs w:val="22"/>
        </w:rPr>
        <w:t xml:space="preserve"> </w:t>
      </w:r>
      <w:r w:rsidR="00793528">
        <w:rPr>
          <w:sz w:val="22"/>
          <w:szCs w:val="22"/>
        </w:rPr>
        <w:t>beneficial</w:t>
      </w:r>
      <w:r w:rsidR="007968A4">
        <w:rPr>
          <w:sz w:val="22"/>
          <w:szCs w:val="22"/>
        </w:rPr>
        <w:t xml:space="preserve">.  </w:t>
      </w:r>
      <w:r w:rsidRPr="00B96258">
        <w:rPr>
          <w:sz w:val="22"/>
          <w:szCs w:val="22"/>
        </w:rPr>
        <w:t>However</w:t>
      </w:r>
      <w:r w:rsidR="00793528">
        <w:rPr>
          <w:sz w:val="22"/>
          <w:szCs w:val="22"/>
        </w:rPr>
        <w:t>,</w:t>
      </w:r>
      <w:r w:rsidRPr="00B96258">
        <w:rPr>
          <w:sz w:val="22"/>
          <w:szCs w:val="22"/>
        </w:rPr>
        <w:t xml:space="preserve"> </w:t>
      </w:r>
      <w:r w:rsidR="00793528">
        <w:rPr>
          <w:sz w:val="22"/>
          <w:szCs w:val="22"/>
        </w:rPr>
        <w:t>he</w:t>
      </w:r>
      <w:r w:rsidRPr="00B96258">
        <w:rPr>
          <w:sz w:val="22"/>
          <w:szCs w:val="22"/>
        </w:rPr>
        <w:t xml:space="preserve"> submitted that without systemic change and better resourcing, it would be difficult to deliver the level and nature of liaison </w:t>
      </w:r>
      <w:r w:rsidR="00793528">
        <w:rPr>
          <w:sz w:val="22"/>
          <w:szCs w:val="22"/>
        </w:rPr>
        <w:t>referred to by</w:t>
      </w:r>
      <w:r w:rsidRPr="00B96258">
        <w:rPr>
          <w:sz w:val="22"/>
          <w:szCs w:val="22"/>
        </w:rPr>
        <w:t xml:space="preserve"> counsel assisting the Inquiry</w:t>
      </w:r>
      <w:r w:rsidR="007968A4">
        <w:rPr>
          <w:sz w:val="22"/>
          <w:szCs w:val="22"/>
        </w:rPr>
        <w:t xml:space="preserve">.  </w:t>
      </w:r>
      <w:r w:rsidRPr="00B96258">
        <w:rPr>
          <w:sz w:val="22"/>
          <w:szCs w:val="22"/>
        </w:rPr>
        <w:t>The Inquiry agrees that this will be an important issue to address in Stage 2.</w:t>
      </w:r>
    </w:p>
    <w:p w:rsidR="006A2B70" w:rsidRPr="00B96258" w:rsidRDefault="006A2B70" w:rsidP="006A2B70">
      <w:pPr>
        <w:pStyle w:val="ListParagraph"/>
        <w:keepNext/>
        <w:spacing w:after="240"/>
        <w:ind w:left="0"/>
        <w:contextualSpacing w:val="0"/>
        <w:rPr>
          <w:i/>
          <w:sz w:val="22"/>
          <w:szCs w:val="22"/>
        </w:rPr>
      </w:pPr>
      <w:r w:rsidRPr="00B96258">
        <w:rPr>
          <w:i/>
          <w:sz w:val="22"/>
          <w:szCs w:val="22"/>
        </w:rPr>
        <w:t xml:space="preserve">Dealings with </w:t>
      </w:r>
      <w:r w:rsidR="00793528">
        <w:rPr>
          <w:i/>
          <w:sz w:val="22"/>
          <w:szCs w:val="22"/>
        </w:rPr>
        <w:t>District Council</w:t>
      </w:r>
      <w:r w:rsidR="00793528" w:rsidRPr="00B96258">
        <w:rPr>
          <w:i/>
          <w:sz w:val="22"/>
          <w:szCs w:val="22"/>
        </w:rPr>
        <w:t xml:space="preserve"> </w:t>
      </w:r>
      <w:r w:rsidR="00BB307F">
        <w:rPr>
          <w:i/>
          <w:sz w:val="22"/>
          <w:szCs w:val="22"/>
        </w:rPr>
        <w:t>M</w:t>
      </w:r>
      <w:r w:rsidRPr="00B96258">
        <w:rPr>
          <w:i/>
          <w:sz w:val="22"/>
          <w:szCs w:val="22"/>
        </w:rPr>
        <w:t>anagement</w:t>
      </w:r>
    </w:p>
    <w:p w:rsidR="00793528" w:rsidRDefault="00793528" w:rsidP="0077335F">
      <w:pPr>
        <w:pStyle w:val="ListParagraph"/>
        <w:numPr>
          <w:ilvl w:val="0"/>
          <w:numId w:val="14"/>
        </w:numPr>
        <w:spacing w:after="360"/>
        <w:ind w:left="0" w:firstLine="0"/>
        <w:contextualSpacing w:val="0"/>
        <w:rPr>
          <w:sz w:val="22"/>
          <w:szCs w:val="22"/>
        </w:rPr>
      </w:pPr>
      <w:r>
        <w:rPr>
          <w:sz w:val="22"/>
          <w:szCs w:val="22"/>
        </w:rPr>
        <w:t>The</w:t>
      </w:r>
      <w:r w:rsidR="006A2B70" w:rsidRPr="00B96258">
        <w:rPr>
          <w:sz w:val="22"/>
          <w:szCs w:val="22"/>
        </w:rPr>
        <w:t xml:space="preserve"> </w:t>
      </w:r>
      <w:r w:rsidR="00F355BC">
        <w:rPr>
          <w:sz w:val="22"/>
          <w:szCs w:val="22"/>
        </w:rPr>
        <w:t>Inquiry finds</w:t>
      </w:r>
      <w:r w:rsidR="006A2B70" w:rsidRPr="00B96258">
        <w:rPr>
          <w:sz w:val="22"/>
          <w:szCs w:val="22"/>
        </w:rPr>
        <w:t xml:space="preserve"> that the level of liaison </w:t>
      </w:r>
      <w:r>
        <w:rPr>
          <w:sz w:val="22"/>
          <w:szCs w:val="22"/>
        </w:rPr>
        <w:t xml:space="preserve">by the </w:t>
      </w:r>
      <w:r w:rsidR="00BE2D53">
        <w:rPr>
          <w:sz w:val="22"/>
          <w:szCs w:val="22"/>
        </w:rPr>
        <w:t>DWA</w:t>
      </w:r>
      <w:r>
        <w:rPr>
          <w:sz w:val="22"/>
          <w:szCs w:val="22"/>
        </w:rPr>
        <w:t>s</w:t>
      </w:r>
      <w:r w:rsidRPr="00B96258">
        <w:rPr>
          <w:sz w:val="22"/>
          <w:szCs w:val="22"/>
        </w:rPr>
        <w:t xml:space="preserve"> </w:t>
      </w:r>
      <w:r w:rsidR="006A2B70" w:rsidRPr="00B96258">
        <w:rPr>
          <w:sz w:val="22"/>
          <w:szCs w:val="22"/>
        </w:rPr>
        <w:t xml:space="preserve">with </w:t>
      </w:r>
      <w:r>
        <w:rPr>
          <w:sz w:val="22"/>
          <w:szCs w:val="22"/>
        </w:rPr>
        <w:t>the District Council,</w:t>
      </w:r>
      <w:r w:rsidRPr="00B96258">
        <w:rPr>
          <w:sz w:val="22"/>
          <w:szCs w:val="22"/>
        </w:rPr>
        <w:t xml:space="preserve"> </w:t>
      </w:r>
      <w:r w:rsidR="006A2B70" w:rsidRPr="00B96258">
        <w:rPr>
          <w:sz w:val="22"/>
          <w:szCs w:val="22"/>
        </w:rPr>
        <w:t>involving an annual compliance visit, formal reports on compliance with</w:t>
      </w:r>
      <w:r w:rsidR="00D808AA">
        <w:rPr>
          <w:sz w:val="22"/>
          <w:szCs w:val="22"/>
        </w:rPr>
        <w:t xml:space="preserve"> the</w:t>
      </w:r>
      <w:r w:rsidR="006A2B70" w:rsidRPr="00B96258">
        <w:rPr>
          <w:sz w:val="22"/>
          <w:szCs w:val="22"/>
        </w:rPr>
        <w:t xml:space="preserve"> </w:t>
      </w:r>
      <w:r>
        <w:rPr>
          <w:sz w:val="22"/>
          <w:szCs w:val="22"/>
        </w:rPr>
        <w:t>Drinking-water Standards,</w:t>
      </w:r>
      <w:r w:rsidRPr="00B96258">
        <w:rPr>
          <w:sz w:val="22"/>
          <w:szCs w:val="22"/>
        </w:rPr>
        <w:t xml:space="preserve"> </w:t>
      </w:r>
      <w:r w:rsidR="006A2B70" w:rsidRPr="00B96258">
        <w:rPr>
          <w:sz w:val="22"/>
          <w:szCs w:val="22"/>
        </w:rPr>
        <w:t>and reports on the W</w:t>
      </w:r>
      <w:r>
        <w:rPr>
          <w:sz w:val="22"/>
          <w:szCs w:val="22"/>
        </w:rPr>
        <w:t xml:space="preserve">ater </w:t>
      </w:r>
      <w:r w:rsidR="006A2B70" w:rsidRPr="00B96258">
        <w:rPr>
          <w:sz w:val="22"/>
          <w:szCs w:val="22"/>
        </w:rPr>
        <w:t>S</w:t>
      </w:r>
      <w:r>
        <w:rPr>
          <w:sz w:val="22"/>
          <w:szCs w:val="22"/>
        </w:rPr>
        <w:t xml:space="preserve">afety </w:t>
      </w:r>
      <w:r w:rsidR="006A2B70" w:rsidRPr="00B96258">
        <w:rPr>
          <w:sz w:val="22"/>
          <w:szCs w:val="22"/>
        </w:rPr>
        <w:t>P</w:t>
      </w:r>
      <w:r>
        <w:rPr>
          <w:sz w:val="22"/>
          <w:szCs w:val="22"/>
        </w:rPr>
        <w:t>lan,</w:t>
      </w:r>
      <w:r w:rsidR="006A2B70" w:rsidRPr="00B96258">
        <w:rPr>
          <w:sz w:val="22"/>
          <w:szCs w:val="22"/>
        </w:rPr>
        <w:t xml:space="preserve"> was insufficient</w:t>
      </w:r>
      <w:r w:rsidR="007968A4">
        <w:rPr>
          <w:sz w:val="22"/>
          <w:szCs w:val="22"/>
        </w:rPr>
        <w:t xml:space="preserve">.  </w:t>
      </w:r>
      <w:r w:rsidR="006A2B70" w:rsidRPr="00B96258">
        <w:rPr>
          <w:sz w:val="22"/>
          <w:szCs w:val="22"/>
        </w:rPr>
        <w:t xml:space="preserve">The </w:t>
      </w:r>
      <w:r w:rsidR="00BE2D53">
        <w:rPr>
          <w:sz w:val="22"/>
          <w:szCs w:val="22"/>
        </w:rPr>
        <w:t>DWA</w:t>
      </w:r>
      <w:r>
        <w:rPr>
          <w:sz w:val="22"/>
          <w:szCs w:val="22"/>
        </w:rPr>
        <w:t>s</w:t>
      </w:r>
      <w:r w:rsidRPr="00B96258">
        <w:rPr>
          <w:sz w:val="22"/>
          <w:szCs w:val="22"/>
        </w:rPr>
        <w:t xml:space="preserve"> </w:t>
      </w:r>
      <w:r w:rsidR="006A2B70" w:rsidRPr="00B96258">
        <w:rPr>
          <w:sz w:val="22"/>
          <w:szCs w:val="22"/>
        </w:rPr>
        <w:t xml:space="preserve">dealing with </w:t>
      </w:r>
      <w:r>
        <w:rPr>
          <w:sz w:val="22"/>
          <w:szCs w:val="22"/>
        </w:rPr>
        <w:t>District Council</w:t>
      </w:r>
      <w:r w:rsidRPr="00B96258">
        <w:rPr>
          <w:sz w:val="22"/>
          <w:szCs w:val="22"/>
        </w:rPr>
        <w:t xml:space="preserve"> </w:t>
      </w:r>
      <w:r w:rsidR="006A2B70" w:rsidRPr="00B96258">
        <w:rPr>
          <w:sz w:val="22"/>
          <w:szCs w:val="22"/>
        </w:rPr>
        <w:t>management needed to be more proactive and engaged</w:t>
      </w:r>
      <w:r w:rsidR="00B81398">
        <w:rPr>
          <w:sz w:val="22"/>
          <w:szCs w:val="22"/>
        </w:rPr>
        <w:t>.</w:t>
      </w:r>
    </w:p>
    <w:p w:rsidR="006A2B70" w:rsidRPr="00B96258" w:rsidRDefault="00383A1E" w:rsidP="0077335F">
      <w:pPr>
        <w:pStyle w:val="ListParagraph"/>
        <w:numPr>
          <w:ilvl w:val="0"/>
          <w:numId w:val="14"/>
        </w:numPr>
        <w:spacing w:after="360"/>
        <w:ind w:left="0" w:firstLine="0"/>
        <w:contextualSpacing w:val="0"/>
        <w:rPr>
          <w:sz w:val="22"/>
          <w:szCs w:val="22"/>
        </w:rPr>
      </w:pPr>
      <w:r>
        <w:rPr>
          <w:sz w:val="22"/>
          <w:szCs w:val="22"/>
        </w:rPr>
        <w:t>Mr </w:t>
      </w:r>
      <w:r w:rsidR="000B77BB">
        <w:rPr>
          <w:sz w:val="22"/>
          <w:szCs w:val="22"/>
        </w:rPr>
        <w:t xml:space="preserve">P </w:t>
      </w:r>
      <w:r w:rsidR="006A2B70" w:rsidRPr="00B96258">
        <w:rPr>
          <w:sz w:val="22"/>
          <w:szCs w:val="22"/>
        </w:rPr>
        <w:t xml:space="preserve">Wood’s evidence on this issue </w:t>
      </w:r>
      <w:r w:rsidR="00793528">
        <w:rPr>
          <w:sz w:val="22"/>
          <w:szCs w:val="22"/>
        </w:rPr>
        <w:t>was</w:t>
      </w:r>
      <w:r w:rsidR="00793528" w:rsidRPr="00B96258">
        <w:rPr>
          <w:sz w:val="22"/>
          <w:szCs w:val="22"/>
        </w:rPr>
        <w:t xml:space="preserve"> </w:t>
      </w:r>
      <w:r w:rsidR="006A2B70" w:rsidRPr="00B96258">
        <w:rPr>
          <w:sz w:val="22"/>
          <w:szCs w:val="22"/>
        </w:rPr>
        <w:t>instructive</w:t>
      </w:r>
      <w:r w:rsidR="007968A4">
        <w:rPr>
          <w:sz w:val="22"/>
          <w:szCs w:val="22"/>
        </w:rPr>
        <w:t xml:space="preserve">.  </w:t>
      </w:r>
      <w:r w:rsidR="007F456D">
        <w:rPr>
          <w:sz w:val="22"/>
          <w:szCs w:val="22"/>
        </w:rPr>
        <w:t xml:space="preserve">It is important to record that Mr Wood did not have direct responsibility as the DWA for Havelock North or Hastings.  Rather he is a senior DWA in the Central North Island Drinking Water Assessment Unit who was consulted by other DWAs from time to time.  </w:t>
      </w:r>
      <w:r w:rsidR="00F069DD">
        <w:rPr>
          <w:sz w:val="22"/>
          <w:szCs w:val="22"/>
        </w:rPr>
        <w:t>As discussed earlier, h</w:t>
      </w:r>
      <w:r w:rsidR="006A2B70" w:rsidRPr="00B96258">
        <w:rPr>
          <w:sz w:val="22"/>
          <w:szCs w:val="22"/>
        </w:rPr>
        <w:t xml:space="preserve">e kept a written record of a peer discussion in 2014 with another </w:t>
      </w:r>
      <w:r w:rsidR="00BE2D53">
        <w:rPr>
          <w:sz w:val="22"/>
          <w:szCs w:val="22"/>
        </w:rPr>
        <w:t>DWA</w:t>
      </w:r>
      <w:r w:rsidR="00793528" w:rsidRPr="00B96258">
        <w:rPr>
          <w:sz w:val="22"/>
          <w:szCs w:val="22"/>
        </w:rPr>
        <w:t xml:space="preserve"> </w:t>
      </w:r>
      <w:r w:rsidR="006A2B70" w:rsidRPr="00B96258">
        <w:rPr>
          <w:sz w:val="22"/>
          <w:szCs w:val="22"/>
        </w:rPr>
        <w:t>about the fact the Havelock North water supply had the highest number of transgressions out of any supply in the country</w:t>
      </w:r>
      <w:r w:rsidR="007968A4">
        <w:rPr>
          <w:sz w:val="22"/>
          <w:szCs w:val="22"/>
        </w:rPr>
        <w:t xml:space="preserve">.  </w:t>
      </w:r>
      <w:r w:rsidR="00793528">
        <w:rPr>
          <w:sz w:val="22"/>
          <w:szCs w:val="22"/>
        </w:rPr>
        <w:t>He</w:t>
      </w:r>
      <w:r w:rsidR="006A2B70" w:rsidRPr="00B96258">
        <w:rPr>
          <w:sz w:val="22"/>
          <w:szCs w:val="22"/>
        </w:rPr>
        <w:t xml:space="preserve"> accepted </w:t>
      </w:r>
      <w:r w:rsidR="00793528">
        <w:rPr>
          <w:sz w:val="22"/>
          <w:szCs w:val="22"/>
        </w:rPr>
        <w:t xml:space="preserve">that </w:t>
      </w:r>
      <w:r w:rsidR="006A2B70" w:rsidRPr="00B96258">
        <w:rPr>
          <w:sz w:val="22"/>
          <w:szCs w:val="22"/>
        </w:rPr>
        <w:t xml:space="preserve">this would have justified a more intense and holistic review of </w:t>
      </w:r>
      <w:r w:rsidR="00793528">
        <w:rPr>
          <w:sz w:val="22"/>
          <w:szCs w:val="22"/>
        </w:rPr>
        <w:t>the risks to the District Council’s</w:t>
      </w:r>
      <w:r w:rsidR="00793528" w:rsidRPr="00B96258">
        <w:rPr>
          <w:sz w:val="22"/>
          <w:szCs w:val="22"/>
        </w:rPr>
        <w:t xml:space="preserve"> </w:t>
      </w:r>
      <w:r w:rsidR="006A2B70" w:rsidRPr="00B96258">
        <w:rPr>
          <w:sz w:val="22"/>
          <w:szCs w:val="22"/>
        </w:rPr>
        <w:t>water supply.</w:t>
      </w:r>
    </w:p>
    <w:p w:rsidR="006A2B70" w:rsidRPr="00B96258" w:rsidRDefault="00793528" w:rsidP="0077335F">
      <w:pPr>
        <w:pStyle w:val="ListParagraph"/>
        <w:numPr>
          <w:ilvl w:val="0"/>
          <w:numId w:val="14"/>
        </w:numPr>
        <w:spacing w:after="360"/>
        <w:ind w:left="0" w:firstLine="0"/>
        <w:contextualSpacing w:val="0"/>
        <w:rPr>
          <w:sz w:val="22"/>
          <w:szCs w:val="22"/>
        </w:rPr>
      </w:pPr>
      <w:r>
        <w:rPr>
          <w:sz w:val="22"/>
          <w:szCs w:val="22"/>
        </w:rPr>
        <w:lastRenderedPageBreak/>
        <w:t>The</w:t>
      </w:r>
      <w:r w:rsidR="006A2B70" w:rsidRPr="00B96258">
        <w:rPr>
          <w:sz w:val="22"/>
          <w:szCs w:val="22"/>
        </w:rPr>
        <w:t xml:space="preserve"> </w:t>
      </w:r>
      <w:r w:rsidR="00BE2D53">
        <w:rPr>
          <w:sz w:val="22"/>
          <w:szCs w:val="22"/>
        </w:rPr>
        <w:t>DWA</w:t>
      </w:r>
      <w:r w:rsidRPr="00B96258">
        <w:rPr>
          <w:sz w:val="22"/>
          <w:szCs w:val="22"/>
        </w:rPr>
        <w:t xml:space="preserve"> </w:t>
      </w:r>
      <w:r>
        <w:rPr>
          <w:sz w:val="22"/>
          <w:szCs w:val="22"/>
        </w:rPr>
        <w:t>that</w:t>
      </w:r>
      <w:r w:rsidR="00383A1E">
        <w:rPr>
          <w:sz w:val="22"/>
          <w:szCs w:val="22"/>
        </w:rPr>
        <w:t xml:space="preserve"> Mr </w:t>
      </w:r>
      <w:r w:rsidR="006A2B70" w:rsidRPr="00B96258">
        <w:rPr>
          <w:sz w:val="22"/>
          <w:szCs w:val="22"/>
        </w:rPr>
        <w:t>Wood spoke</w:t>
      </w:r>
      <w:r>
        <w:rPr>
          <w:sz w:val="22"/>
          <w:szCs w:val="22"/>
        </w:rPr>
        <w:t xml:space="preserve"> to</w:t>
      </w:r>
      <w:r w:rsidR="006A2B70" w:rsidRPr="00B96258">
        <w:rPr>
          <w:sz w:val="22"/>
          <w:szCs w:val="22"/>
        </w:rPr>
        <w:t xml:space="preserve"> </w:t>
      </w:r>
      <w:r>
        <w:rPr>
          <w:sz w:val="22"/>
          <w:szCs w:val="22"/>
        </w:rPr>
        <w:t>about</w:t>
      </w:r>
      <w:r w:rsidRPr="00B96258">
        <w:rPr>
          <w:sz w:val="22"/>
          <w:szCs w:val="22"/>
        </w:rPr>
        <w:t xml:space="preserve"> </w:t>
      </w:r>
      <w:r w:rsidR="006A2B70" w:rsidRPr="00B96258">
        <w:rPr>
          <w:sz w:val="22"/>
          <w:szCs w:val="22"/>
        </w:rPr>
        <w:t>the high level of transgressions</w:t>
      </w:r>
      <w:r>
        <w:rPr>
          <w:sz w:val="22"/>
          <w:szCs w:val="22"/>
        </w:rPr>
        <w:t xml:space="preserve"> subsequently</w:t>
      </w:r>
      <w:r w:rsidR="006A2B70" w:rsidRPr="00B96258">
        <w:rPr>
          <w:sz w:val="22"/>
          <w:szCs w:val="22"/>
        </w:rPr>
        <w:t xml:space="preserve"> had a meeting with</w:t>
      </w:r>
      <w:r w:rsidR="00383A1E">
        <w:rPr>
          <w:sz w:val="22"/>
          <w:szCs w:val="22"/>
        </w:rPr>
        <w:t xml:space="preserve"> Mr </w:t>
      </w:r>
      <w:r w:rsidR="006A2B70" w:rsidRPr="00B96258">
        <w:rPr>
          <w:sz w:val="22"/>
          <w:szCs w:val="22"/>
        </w:rPr>
        <w:t xml:space="preserve">Kersel </w:t>
      </w:r>
      <w:r>
        <w:rPr>
          <w:sz w:val="22"/>
          <w:szCs w:val="22"/>
        </w:rPr>
        <w:t>from the District Council</w:t>
      </w:r>
      <w:r w:rsidR="007968A4">
        <w:rPr>
          <w:sz w:val="22"/>
          <w:szCs w:val="22"/>
        </w:rPr>
        <w:t xml:space="preserve">.  </w:t>
      </w:r>
      <w:r w:rsidR="006A2B70" w:rsidRPr="00B96258">
        <w:rPr>
          <w:sz w:val="22"/>
          <w:szCs w:val="22"/>
        </w:rPr>
        <w:t>However</w:t>
      </w:r>
      <w:r>
        <w:rPr>
          <w:sz w:val="22"/>
          <w:szCs w:val="22"/>
        </w:rPr>
        <w:t>,</w:t>
      </w:r>
      <w:r w:rsidR="006A2B70" w:rsidRPr="00B96258">
        <w:rPr>
          <w:sz w:val="22"/>
          <w:szCs w:val="22"/>
        </w:rPr>
        <w:t xml:space="preserve"> the main topic of the meeting was </w:t>
      </w:r>
      <w:r>
        <w:rPr>
          <w:sz w:val="22"/>
          <w:szCs w:val="22"/>
        </w:rPr>
        <w:t>the</w:t>
      </w:r>
      <w:r w:rsidR="006A2B70" w:rsidRPr="00B96258">
        <w:rPr>
          <w:sz w:val="22"/>
          <w:szCs w:val="22"/>
        </w:rPr>
        <w:t xml:space="preserve"> reports provided to </w:t>
      </w:r>
      <w:r>
        <w:rPr>
          <w:sz w:val="22"/>
          <w:szCs w:val="22"/>
        </w:rPr>
        <w:t>the District Council</w:t>
      </w:r>
      <w:r w:rsidRPr="00B96258">
        <w:rPr>
          <w:sz w:val="22"/>
          <w:szCs w:val="22"/>
        </w:rPr>
        <w:t xml:space="preserve"> </w:t>
      </w:r>
      <w:r w:rsidR="006A2B70" w:rsidRPr="00B96258">
        <w:rPr>
          <w:sz w:val="22"/>
          <w:szCs w:val="22"/>
        </w:rPr>
        <w:t>by MWH</w:t>
      </w:r>
      <w:r w:rsidR="007968A4">
        <w:rPr>
          <w:sz w:val="22"/>
          <w:szCs w:val="22"/>
        </w:rPr>
        <w:t xml:space="preserve">.  </w:t>
      </w:r>
      <w:r w:rsidR="006A2B70" w:rsidRPr="00B96258">
        <w:rPr>
          <w:sz w:val="22"/>
          <w:szCs w:val="22"/>
        </w:rPr>
        <w:t>Unfortunately</w:t>
      </w:r>
      <w:r w:rsidR="00D21C42">
        <w:rPr>
          <w:sz w:val="22"/>
          <w:szCs w:val="22"/>
        </w:rPr>
        <w:t>,</w:t>
      </w:r>
      <w:r w:rsidR="006A2B70" w:rsidRPr="00B96258">
        <w:rPr>
          <w:sz w:val="22"/>
          <w:szCs w:val="22"/>
        </w:rPr>
        <w:t xml:space="preserve"> there was no deeper, more probing discussion about the topic of transgressions.</w:t>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Counsel assisting also </w:t>
      </w:r>
      <w:r w:rsidR="00793528">
        <w:rPr>
          <w:sz w:val="22"/>
          <w:szCs w:val="22"/>
        </w:rPr>
        <w:t>submitted</w:t>
      </w:r>
      <w:r w:rsidR="00793528" w:rsidRPr="00B96258">
        <w:rPr>
          <w:sz w:val="22"/>
          <w:szCs w:val="22"/>
        </w:rPr>
        <w:t xml:space="preserve"> </w:t>
      </w:r>
      <w:r w:rsidRPr="00B96258">
        <w:rPr>
          <w:sz w:val="22"/>
          <w:szCs w:val="22"/>
        </w:rPr>
        <w:t xml:space="preserve">that the </w:t>
      </w:r>
      <w:r w:rsidR="00BE2D53">
        <w:rPr>
          <w:sz w:val="22"/>
          <w:szCs w:val="22"/>
        </w:rPr>
        <w:t>DWA</w:t>
      </w:r>
      <w:r w:rsidR="00793528">
        <w:rPr>
          <w:sz w:val="22"/>
          <w:szCs w:val="22"/>
        </w:rPr>
        <w:t>s</w:t>
      </w:r>
      <w:r w:rsidR="00793528" w:rsidRPr="00B96258">
        <w:rPr>
          <w:sz w:val="22"/>
          <w:szCs w:val="22"/>
        </w:rPr>
        <w:t xml:space="preserve"> </w:t>
      </w:r>
      <w:r w:rsidRPr="00B96258">
        <w:rPr>
          <w:sz w:val="22"/>
          <w:szCs w:val="22"/>
        </w:rPr>
        <w:t>were insufficiently probing and inquisitive about other water supply issues at Havelock North</w:t>
      </w:r>
      <w:r w:rsidR="007968A4">
        <w:rPr>
          <w:sz w:val="22"/>
          <w:szCs w:val="22"/>
        </w:rPr>
        <w:t xml:space="preserve">.  </w:t>
      </w:r>
      <w:r w:rsidR="00793528">
        <w:rPr>
          <w:sz w:val="22"/>
          <w:szCs w:val="22"/>
        </w:rPr>
        <w:t>He</w:t>
      </w:r>
      <w:r w:rsidR="00793528" w:rsidRPr="00B96258">
        <w:rPr>
          <w:sz w:val="22"/>
          <w:szCs w:val="22"/>
        </w:rPr>
        <w:t xml:space="preserve"> </w:t>
      </w:r>
      <w:r w:rsidRPr="00B96258">
        <w:rPr>
          <w:sz w:val="22"/>
          <w:szCs w:val="22"/>
        </w:rPr>
        <w:t xml:space="preserve">submitted the </w:t>
      </w:r>
      <w:r w:rsidR="00BE2D53">
        <w:rPr>
          <w:sz w:val="22"/>
          <w:szCs w:val="22"/>
        </w:rPr>
        <w:t>DWA</w:t>
      </w:r>
      <w:r w:rsidR="00793528">
        <w:rPr>
          <w:sz w:val="22"/>
          <w:szCs w:val="22"/>
        </w:rPr>
        <w:t>s</w:t>
      </w:r>
      <w:r w:rsidR="00793528" w:rsidRPr="00B96258">
        <w:rPr>
          <w:sz w:val="22"/>
          <w:szCs w:val="22"/>
        </w:rPr>
        <w:t xml:space="preserve"> </w:t>
      </w:r>
      <w:r w:rsidRPr="00B96258">
        <w:rPr>
          <w:sz w:val="22"/>
          <w:szCs w:val="22"/>
        </w:rPr>
        <w:t xml:space="preserve">too readily accepted information from </w:t>
      </w:r>
      <w:r w:rsidR="00793528">
        <w:rPr>
          <w:sz w:val="22"/>
          <w:szCs w:val="22"/>
        </w:rPr>
        <w:t>District Council</w:t>
      </w:r>
      <w:r w:rsidR="00793528" w:rsidRPr="00B96258">
        <w:rPr>
          <w:sz w:val="22"/>
          <w:szCs w:val="22"/>
        </w:rPr>
        <w:t xml:space="preserve"> </w:t>
      </w:r>
      <w:r w:rsidRPr="00B96258">
        <w:rPr>
          <w:sz w:val="22"/>
          <w:szCs w:val="22"/>
        </w:rPr>
        <w:t>management</w:t>
      </w:r>
      <w:r w:rsidR="007968A4">
        <w:rPr>
          <w:sz w:val="22"/>
          <w:szCs w:val="22"/>
        </w:rPr>
        <w:t xml:space="preserve">.  </w:t>
      </w:r>
      <w:r w:rsidRPr="00B96258">
        <w:rPr>
          <w:sz w:val="22"/>
          <w:szCs w:val="22"/>
        </w:rPr>
        <w:t xml:space="preserve">The Inquiry </w:t>
      </w:r>
      <w:r w:rsidR="00FC4F93">
        <w:rPr>
          <w:sz w:val="22"/>
          <w:szCs w:val="22"/>
        </w:rPr>
        <w:t>accepts</w:t>
      </w:r>
      <w:r w:rsidRPr="00B96258">
        <w:rPr>
          <w:sz w:val="22"/>
          <w:szCs w:val="22"/>
        </w:rPr>
        <w:t xml:space="preserve"> this criticism and observe</w:t>
      </w:r>
      <w:r w:rsidR="00FC4F93">
        <w:rPr>
          <w:sz w:val="22"/>
          <w:szCs w:val="22"/>
        </w:rPr>
        <w:t>s</w:t>
      </w:r>
      <w:r w:rsidRPr="00B96258">
        <w:rPr>
          <w:sz w:val="22"/>
          <w:szCs w:val="22"/>
        </w:rPr>
        <w:t xml:space="preserve"> that counsel for the </w:t>
      </w:r>
      <w:r w:rsidR="00BE2D53">
        <w:rPr>
          <w:sz w:val="22"/>
          <w:szCs w:val="22"/>
        </w:rPr>
        <w:t>DWA</w:t>
      </w:r>
      <w:r w:rsidRPr="00B96258">
        <w:rPr>
          <w:sz w:val="22"/>
          <w:szCs w:val="22"/>
        </w:rPr>
        <w:t xml:space="preserve">s </w:t>
      </w:r>
      <w:r w:rsidR="00793528">
        <w:rPr>
          <w:sz w:val="22"/>
          <w:szCs w:val="22"/>
        </w:rPr>
        <w:t xml:space="preserve">also </w:t>
      </w:r>
      <w:r w:rsidRPr="00B96258">
        <w:rPr>
          <w:sz w:val="22"/>
          <w:szCs w:val="22"/>
        </w:rPr>
        <w:t>accepted it was appropriate</w:t>
      </w:r>
      <w:r w:rsidR="007968A4">
        <w:rPr>
          <w:sz w:val="22"/>
          <w:szCs w:val="22"/>
        </w:rPr>
        <w:t xml:space="preserve">.  </w:t>
      </w:r>
      <w:r w:rsidR="00793528">
        <w:rPr>
          <w:sz w:val="22"/>
          <w:szCs w:val="22"/>
        </w:rPr>
        <w:t>This was</w:t>
      </w:r>
      <w:r w:rsidRPr="00B96258">
        <w:rPr>
          <w:sz w:val="22"/>
          <w:szCs w:val="22"/>
        </w:rPr>
        <w:t xml:space="preserve"> consistent with the evidence of</w:t>
      </w:r>
      <w:r w:rsidR="00383A1E">
        <w:rPr>
          <w:sz w:val="22"/>
          <w:szCs w:val="22"/>
        </w:rPr>
        <w:t xml:space="preserve"> Mr </w:t>
      </w:r>
      <w:r w:rsidRPr="00B96258">
        <w:rPr>
          <w:sz w:val="22"/>
          <w:szCs w:val="22"/>
        </w:rPr>
        <w:t>Wood who agreed with the allegation</w:t>
      </w:r>
      <w:r w:rsidR="002642F8">
        <w:rPr>
          <w:sz w:val="22"/>
          <w:szCs w:val="22"/>
        </w:rPr>
        <w:t>s</w:t>
      </w:r>
      <w:r w:rsidRPr="00B96258">
        <w:rPr>
          <w:sz w:val="22"/>
          <w:szCs w:val="22"/>
        </w:rPr>
        <w:t xml:space="preserve"> put to him by</w:t>
      </w:r>
      <w:r w:rsidR="00383A1E">
        <w:rPr>
          <w:sz w:val="22"/>
          <w:szCs w:val="22"/>
        </w:rPr>
        <w:t xml:space="preserve"> </w:t>
      </w:r>
      <w:r w:rsidR="002642F8">
        <w:rPr>
          <w:sz w:val="22"/>
          <w:szCs w:val="22"/>
        </w:rPr>
        <w:t>counsel assisting in this respect</w:t>
      </w:r>
      <w:r w:rsidRPr="00B96258">
        <w:rPr>
          <w:sz w:val="22"/>
          <w:szCs w:val="22"/>
        </w:rPr>
        <w:t>.</w:t>
      </w:r>
    </w:p>
    <w:p w:rsidR="006A2B70" w:rsidRDefault="006A2B70" w:rsidP="0077335F">
      <w:pPr>
        <w:pStyle w:val="ListParagraph"/>
        <w:numPr>
          <w:ilvl w:val="0"/>
          <w:numId w:val="14"/>
        </w:numPr>
        <w:spacing w:after="360"/>
        <w:ind w:left="0" w:firstLine="0"/>
        <w:contextualSpacing w:val="0"/>
        <w:rPr>
          <w:sz w:val="22"/>
          <w:szCs w:val="22"/>
        </w:rPr>
      </w:pPr>
      <w:r w:rsidRPr="00B96258">
        <w:rPr>
          <w:sz w:val="22"/>
          <w:szCs w:val="22"/>
        </w:rPr>
        <w:t>A good example of this failing is the risk characterisation for water contamination</w:t>
      </w:r>
      <w:r w:rsidR="000F2F22">
        <w:rPr>
          <w:sz w:val="22"/>
          <w:szCs w:val="22"/>
        </w:rPr>
        <w:t>; this</w:t>
      </w:r>
      <w:r w:rsidRPr="00B96258">
        <w:rPr>
          <w:sz w:val="22"/>
          <w:szCs w:val="22"/>
        </w:rPr>
        <w:t xml:space="preserve"> was assessed by </w:t>
      </w:r>
      <w:r w:rsidR="002642F8">
        <w:rPr>
          <w:sz w:val="22"/>
          <w:szCs w:val="22"/>
        </w:rPr>
        <w:t>the District Council</w:t>
      </w:r>
      <w:r w:rsidR="002642F8" w:rsidRPr="00B96258">
        <w:rPr>
          <w:sz w:val="22"/>
          <w:szCs w:val="22"/>
        </w:rPr>
        <w:t xml:space="preserve"> </w:t>
      </w:r>
      <w:r w:rsidRPr="00B96258">
        <w:rPr>
          <w:sz w:val="22"/>
          <w:szCs w:val="22"/>
        </w:rPr>
        <w:t>as low</w:t>
      </w:r>
      <w:r w:rsidR="007968A4">
        <w:rPr>
          <w:sz w:val="22"/>
          <w:szCs w:val="22"/>
        </w:rPr>
        <w:t xml:space="preserve">.  </w:t>
      </w:r>
      <w:r w:rsidRPr="00B96258">
        <w:rPr>
          <w:sz w:val="22"/>
          <w:szCs w:val="22"/>
        </w:rPr>
        <w:t xml:space="preserve">The Inquiry </w:t>
      </w:r>
      <w:r w:rsidR="002642F8">
        <w:rPr>
          <w:sz w:val="22"/>
          <w:szCs w:val="22"/>
        </w:rPr>
        <w:t>found that</w:t>
      </w:r>
      <w:r w:rsidR="002642F8" w:rsidRPr="00B96258">
        <w:rPr>
          <w:sz w:val="22"/>
          <w:szCs w:val="22"/>
        </w:rPr>
        <w:t xml:space="preserve"> </w:t>
      </w:r>
      <w:r w:rsidRPr="00B96258">
        <w:rPr>
          <w:sz w:val="22"/>
          <w:szCs w:val="22"/>
        </w:rPr>
        <w:t xml:space="preserve">the </w:t>
      </w:r>
      <w:r w:rsidR="00BE2D53">
        <w:rPr>
          <w:sz w:val="22"/>
          <w:szCs w:val="22"/>
        </w:rPr>
        <w:t>DWA</w:t>
      </w:r>
      <w:r w:rsidR="002642F8">
        <w:rPr>
          <w:sz w:val="22"/>
          <w:szCs w:val="22"/>
        </w:rPr>
        <w:t>s</w:t>
      </w:r>
      <w:r w:rsidR="002642F8" w:rsidRPr="00B96258">
        <w:rPr>
          <w:sz w:val="22"/>
          <w:szCs w:val="22"/>
        </w:rPr>
        <w:t xml:space="preserve"> </w:t>
      </w:r>
      <w:r w:rsidRPr="00B96258">
        <w:rPr>
          <w:sz w:val="22"/>
          <w:szCs w:val="22"/>
        </w:rPr>
        <w:t xml:space="preserve">should have challenged and tested the validity of this important risk assessment with </w:t>
      </w:r>
      <w:r w:rsidR="002642F8">
        <w:rPr>
          <w:sz w:val="22"/>
          <w:szCs w:val="22"/>
        </w:rPr>
        <w:t>District Council</w:t>
      </w:r>
      <w:r w:rsidR="002642F8" w:rsidRPr="00B96258">
        <w:rPr>
          <w:sz w:val="22"/>
          <w:szCs w:val="22"/>
        </w:rPr>
        <w:t xml:space="preserve"> </w:t>
      </w:r>
      <w:r w:rsidRPr="00B96258">
        <w:rPr>
          <w:sz w:val="22"/>
          <w:szCs w:val="22"/>
        </w:rPr>
        <w:t>management</w:t>
      </w:r>
      <w:r w:rsidR="007968A4">
        <w:rPr>
          <w:sz w:val="22"/>
          <w:szCs w:val="22"/>
        </w:rPr>
        <w:t xml:space="preserve">.  </w:t>
      </w:r>
      <w:r w:rsidRPr="00B96258">
        <w:rPr>
          <w:sz w:val="22"/>
          <w:szCs w:val="22"/>
        </w:rPr>
        <w:t>That did not happen</w:t>
      </w:r>
      <w:r w:rsidR="007968A4">
        <w:rPr>
          <w:sz w:val="22"/>
          <w:szCs w:val="22"/>
        </w:rPr>
        <w:t xml:space="preserve">.  </w:t>
      </w:r>
      <w:r w:rsidRPr="00B96258">
        <w:rPr>
          <w:sz w:val="22"/>
          <w:szCs w:val="22"/>
        </w:rPr>
        <w:t>Rather</w:t>
      </w:r>
      <w:r w:rsidR="00983C41">
        <w:rPr>
          <w:sz w:val="22"/>
          <w:szCs w:val="22"/>
        </w:rPr>
        <w:t>,</w:t>
      </w:r>
      <w:r w:rsidRPr="00B96258">
        <w:rPr>
          <w:sz w:val="22"/>
          <w:szCs w:val="22"/>
        </w:rPr>
        <w:t xml:space="preserve"> the process of </w:t>
      </w:r>
      <w:r w:rsidR="002642F8">
        <w:rPr>
          <w:sz w:val="22"/>
          <w:szCs w:val="22"/>
        </w:rPr>
        <w:t>ensuring</w:t>
      </w:r>
      <w:r w:rsidR="002642F8" w:rsidRPr="00B96258">
        <w:rPr>
          <w:sz w:val="22"/>
          <w:szCs w:val="22"/>
        </w:rPr>
        <w:t xml:space="preserve"> </w:t>
      </w:r>
      <w:r>
        <w:rPr>
          <w:sz w:val="22"/>
          <w:szCs w:val="22"/>
        </w:rPr>
        <w:t>that</w:t>
      </w:r>
      <w:r w:rsidR="002642F8">
        <w:rPr>
          <w:sz w:val="22"/>
          <w:szCs w:val="22"/>
        </w:rPr>
        <w:t xml:space="preserve"> the</w:t>
      </w:r>
      <w:r>
        <w:rPr>
          <w:sz w:val="22"/>
          <w:szCs w:val="22"/>
        </w:rPr>
        <w:t xml:space="preserve"> </w:t>
      </w:r>
      <w:r w:rsidRPr="00B96258">
        <w:rPr>
          <w:sz w:val="22"/>
          <w:szCs w:val="22"/>
        </w:rPr>
        <w:t>W</w:t>
      </w:r>
      <w:r w:rsidR="002642F8">
        <w:rPr>
          <w:sz w:val="22"/>
          <w:szCs w:val="22"/>
        </w:rPr>
        <w:t xml:space="preserve">ater </w:t>
      </w:r>
      <w:r w:rsidRPr="00B96258">
        <w:rPr>
          <w:sz w:val="22"/>
          <w:szCs w:val="22"/>
        </w:rPr>
        <w:t>S</w:t>
      </w:r>
      <w:r w:rsidR="002642F8">
        <w:rPr>
          <w:sz w:val="22"/>
          <w:szCs w:val="22"/>
        </w:rPr>
        <w:t xml:space="preserve">afety </w:t>
      </w:r>
      <w:r w:rsidRPr="00B96258">
        <w:rPr>
          <w:sz w:val="22"/>
          <w:szCs w:val="22"/>
        </w:rPr>
        <w:t>P</w:t>
      </w:r>
      <w:r w:rsidR="002642F8">
        <w:rPr>
          <w:sz w:val="22"/>
          <w:szCs w:val="22"/>
        </w:rPr>
        <w:t>lan</w:t>
      </w:r>
      <w:r w:rsidRPr="00B96258">
        <w:rPr>
          <w:sz w:val="22"/>
          <w:szCs w:val="22"/>
        </w:rPr>
        <w:t xml:space="preserve"> requirements were met was approached as a compliance exercise</w:t>
      </w:r>
      <w:r w:rsidR="007968A4">
        <w:rPr>
          <w:sz w:val="22"/>
          <w:szCs w:val="22"/>
        </w:rPr>
        <w:t xml:space="preserve">.  </w:t>
      </w:r>
      <w:r w:rsidR="002642F8">
        <w:rPr>
          <w:sz w:val="22"/>
          <w:szCs w:val="22"/>
        </w:rPr>
        <w:t xml:space="preserve">The </w:t>
      </w:r>
      <w:r w:rsidR="00BE2D53">
        <w:rPr>
          <w:sz w:val="22"/>
          <w:szCs w:val="22"/>
        </w:rPr>
        <w:t>DWA</w:t>
      </w:r>
      <w:r w:rsidR="002642F8">
        <w:rPr>
          <w:sz w:val="22"/>
          <w:szCs w:val="22"/>
        </w:rPr>
        <w:t>s</w:t>
      </w:r>
      <w:r w:rsidRPr="00B96258">
        <w:rPr>
          <w:sz w:val="22"/>
          <w:szCs w:val="22"/>
        </w:rPr>
        <w:t xml:space="preserve"> </w:t>
      </w:r>
      <w:r w:rsidR="002642F8">
        <w:rPr>
          <w:sz w:val="22"/>
          <w:szCs w:val="22"/>
        </w:rPr>
        <w:t>simply</w:t>
      </w:r>
      <w:r w:rsidRPr="00B96258">
        <w:rPr>
          <w:sz w:val="22"/>
          <w:szCs w:val="22"/>
        </w:rPr>
        <w:t xml:space="preserve"> ensur</w:t>
      </w:r>
      <w:r w:rsidR="002642F8">
        <w:rPr>
          <w:sz w:val="22"/>
          <w:szCs w:val="22"/>
        </w:rPr>
        <w:t>ed</w:t>
      </w:r>
      <w:r w:rsidRPr="00B96258">
        <w:rPr>
          <w:sz w:val="22"/>
          <w:szCs w:val="22"/>
        </w:rPr>
        <w:t xml:space="preserve"> the </w:t>
      </w:r>
      <w:r>
        <w:rPr>
          <w:sz w:val="22"/>
          <w:szCs w:val="22"/>
        </w:rPr>
        <w:t xml:space="preserve">applicable </w:t>
      </w:r>
      <w:r w:rsidRPr="00B96258">
        <w:rPr>
          <w:sz w:val="22"/>
          <w:szCs w:val="22"/>
        </w:rPr>
        <w:t>boxes were ticked, as opposed to</w:t>
      </w:r>
      <w:r w:rsidR="002642F8">
        <w:rPr>
          <w:sz w:val="22"/>
          <w:szCs w:val="22"/>
        </w:rPr>
        <w:t xml:space="preserve"> probing and critically examining</w:t>
      </w:r>
      <w:r w:rsidRPr="00B96258">
        <w:rPr>
          <w:sz w:val="22"/>
          <w:szCs w:val="22"/>
        </w:rPr>
        <w:t xml:space="preserve"> key assumptions</w:t>
      </w:r>
      <w:r w:rsidR="002642F8">
        <w:rPr>
          <w:sz w:val="22"/>
          <w:szCs w:val="22"/>
        </w:rPr>
        <w:t xml:space="preserve"> and </w:t>
      </w:r>
      <w:r w:rsidRPr="00B96258">
        <w:rPr>
          <w:sz w:val="22"/>
          <w:szCs w:val="22"/>
        </w:rPr>
        <w:t>characterisations.</w:t>
      </w:r>
    </w:p>
    <w:p w:rsidR="005E36AC" w:rsidRPr="00B96258" w:rsidRDefault="005E36AC" w:rsidP="0077335F">
      <w:pPr>
        <w:pStyle w:val="ListParagraph"/>
        <w:numPr>
          <w:ilvl w:val="0"/>
          <w:numId w:val="14"/>
        </w:numPr>
        <w:spacing w:after="360"/>
        <w:ind w:left="0" w:firstLine="0"/>
        <w:contextualSpacing w:val="0"/>
        <w:rPr>
          <w:sz w:val="22"/>
          <w:szCs w:val="22"/>
        </w:rPr>
      </w:pPr>
      <w:r>
        <w:rPr>
          <w:sz w:val="22"/>
          <w:szCs w:val="22"/>
        </w:rPr>
        <w:t xml:space="preserve">The Inquiry has identified various failings of </w:t>
      </w:r>
      <w:r w:rsidR="002642F8">
        <w:rPr>
          <w:sz w:val="22"/>
          <w:szCs w:val="22"/>
        </w:rPr>
        <w:t xml:space="preserve">the District Council </w:t>
      </w:r>
      <w:r>
        <w:rPr>
          <w:sz w:val="22"/>
          <w:szCs w:val="22"/>
        </w:rPr>
        <w:t xml:space="preserve">at </w:t>
      </w:r>
      <w:r w:rsidR="00551BA9">
        <w:rPr>
          <w:sz w:val="22"/>
          <w:szCs w:val="22"/>
        </w:rPr>
        <w:fldChar w:fldCharType="begin"/>
      </w:r>
      <w:r w:rsidR="00551BA9">
        <w:rPr>
          <w:sz w:val="22"/>
          <w:szCs w:val="22"/>
        </w:rPr>
        <w:instrText xml:space="preserve"> REF _Ref481059938 \r \h </w:instrText>
      </w:r>
      <w:r w:rsidR="00551BA9">
        <w:rPr>
          <w:sz w:val="22"/>
          <w:szCs w:val="22"/>
        </w:rPr>
      </w:r>
      <w:r w:rsidR="00551BA9">
        <w:rPr>
          <w:sz w:val="22"/>
          <w:szCs w:val="22"/>
        </w:rPr>
        <w:fldChar w:fldCharType="separate"/>
      </w:r>
      <w:r w:rsidR="0035083B">
        <w:rPr>
          <w:sz w:val="22"/>
          <w:szCs w:val="22"/>
        </w:rPr>
        <w:t>[250]</w:t>
      </w:r>
      <w:r w:rsidR="00551BA9">
        <w:rPr>
          <w:sz w:val="22"/>
          <w:szCs w:val="22"/>
        </w:rPr>
        <w:fldChar w:fldCharType="end"/>
      </w:r>
      <w:r w:rsidR="00551BA9">
        <w:rPr>
          <w:sz w:val="22"/>
          <w:szCs w:val="22"/>
        </w:rPr>
        <w:t>–</w:t>
      </w:r>
      <w:r w:rsidR="00551BA9">
        <w:rPr>
          <w:sz w:val="22"/>
          <w:szCs w:val="22"/>
        </w:rPr>
        <w:fldChar w:fldCharType="begin"/>
      </w:r>
      <w:r w:rsidR="00551BA9">
        <w:rPr>
          <w:sz w:val="22"/>
          <w:szCs w:val="22"/>
        </w:rPr>
        <w:instrText xml:space="preserve"> REF _Ref481059945 \r \h </w:instrText>
      </w:r>
      <w:r w:rsidR="00551BA9">
        <w:rPr>
          <w:sz w:val="22"/>
          <w:szCs w:val="22"/>
        </w:rPr>
      </w:r>
      <w:r w:rsidR="00551BA9">
        <w:rPr>
          <w:sz w:val="22"/>
          <w:szCs w:val="22"/>
        </w:rPr>
        <w:fldChar w:fldCharType="separate"/>
      </w:r>
      <w:r w:rsidR="0035083B">
        <w:rPr>
          <w:sz w:val="22"/>
          <w:szCs w:val="22"/>
        </w:rPr>
        <w:t>[338]</w:t>
      </w:r>
      <w:r w:rsidR="00551BA9">
        <w:rPr>
          <w:sz w:val="22"/>
          <w:szCs w:val="22"/>
        </w:rPr>
        <w:fldChar w:fldCharType="end"/>
      </w:r>
      <w:r w:rsidR="00551BA9">
        <w:rPr>
          <w:sz w:val="22"/>
          <w:szCs w:val="22"/>
        </w:rPr>
        <w:t xml:space="preserve"> </w:t>
      </w:r>
      <w:r>
        <w:rPr>
          <w:sz w:val="22"/>
          <w:szCs w:val="22"/>
        </w:rPr>
        <w:t>above</w:t>
      </w:r>
      <w:r w:rsidR="007968A4">
        <w:rPr>
          <w:sz w:val="22"/>
          <w:szCs w:val="22"/>
        </w:rPr>
        <w:t xml:space="preserve">.  </w:t>
      </w:r>
      <w:r>
        <w:rPr>
          <w:sz w:val="22"/>
          <w:szCs w:val="22"/>
        </w:rPr>
        <w:t xml:space="preserve">Had the </w:t>
      </w:r>
      <w:r w:rsidR="00BE2D53">
        <w:rPr>
          <w:sz w:val="22"/>
          <w:szCs w:val="22"/>
        </w:rPr>
        <w:t>DWA</w:t>
      </w:r>
      <w:r w:rsidR="002642F8">
        <w:rPr>
          <w:sz w:val="22"/>
          <w:szCs w:val="22"/>
        </w:rPr>
        <w:t>s</w:t>
      </w:r>
      <w:r w:rsidR="002642F8" w:rsidRPr="00B96258">
        <w:rPr>
          <w:sz w:val="22"/>
          <w:szCs w:val="22"/>
        </w:rPr>
        <w:t xml:space="preserve"> </w:t>
      </w:r>
      <w:r>
        <w:rPr>
          <w:sz w:val="22"/>
          <w:szCs w:val="22"/>
        </w:rPr>
        <w:t xml:space="preserve">been more persistent in their dealings with </w:t>
      </w:r>
      <w:r w:rsidR="002642F8">
        <w:rPr>
          <w:sz w:val="22"/>
          <w:szCs w:val="22"/>
        </w:rPr>
        <w:t xml:space="preserve">the District Council, </w:t>
      </w:r>
      <w:r>
        <w:rPr>
          <w:sz w:val="22"/>
          <w:szCs w:val="22"/>
        </w:rPr>
        <w:t>it is possible that some of the</w:t>
      </w:r>
      <w:r w:rsidR="002642F8">
        <w:rPr>
          <w:sz w:val="22"/>
          <w:szCs w:val="22"/>
        </w:rPr>
        <w:t xml:space="preserve"> District Council’s</w:t>
      </w:r>
      <w:r>
        <w:rPr>
          <w:sz w:val="22"/>
          <w:szCs w:val="22"/>
        </w:rPr>
        <w:t xml:space="preserve"> failings might have been </w:t>
      </w:r>
      <w:r w:rsidR="002642F8">
        <w:rPr>
          <w:sz w:val="22"/>
          <w:szCs w:val="22"/>
        </w:rPr>
        <w:t xml:space="preserve">identified, </w:t>
      </w:r>
      <w:r>
        <w:rPr>
          <w:sz w:val="22"/>
          <w:szCs w:val="22"/>
        </w:rPr>
        <w:t>addressed</w:t>
      </w:r>
      <w:r w:rsidR="002642F8">
        <w:rPr>
          <w:sz w:val="22"/>
          <w:szCs w:val="22"/>
        </w:rPr>
        <w:t>,</w:t>
      </w:r>
      <w:r>
        <w:rPr>
          <w:sz w:val="22"/>
          <w:szCs w:val="22"/>
        </w:rPr>
        <w:t xml:space="preserve"> and potentially remedied</w:t>
      </w:r>
      <w:r w:rsidR="007968A4">
        <w:rPr>
          <w:sz w:val="22"/>
          <w:szCs w:val="22"/>
        </w:rPr>
        <w:t xml:space="preserve">.  </w:t>
      </w:r>
      <w:r w:rsidR="002642F8">
        <w:rPr>
          <w:sz w:val="22"/>
          <w:szCs w:val="22"/>
        </w:rPr>
        <w:t xml:space="preserve">The </w:t>
      </w:r>
      <w:r w:rsidR="00BE2D53">
        <w:rPr>
          <w:sz w:val="22"/>
          <w:szCs w:val="22"/>
        </w:rPr>
        <w:t>DWA</w:t>
      </w:r>
      <w:r w:rsidR="002642F8">
        <w:rPr>
          <w:sz w:val="22"/>
          <w:szCs w:val="22"/>
        </w:rPr>
        <w:t>s</w:t>
      </w:r>
      <w:r w:rsidR="002642F8" w:rsidRPr="00B96258">
        <w:rPr>
          <w:sz w:val="22"/>
          <w:szCs w:val="22"/>
        </w:rPr>
        <w:t xml:space="preserve"> </w:t>
      </w:r>
      <w:r w:rsidR="002642F8">
        <w:rPr>
          <w:sz w:val="22"/>
          <w:szCs w:val="22"/>
        </w:rPr>
        <w:t>did</w:t>
      </w:r>
      <w:r>
        <w:rPr>
          <w:sz w:val="22"/>
          <w:szCs w:val="22"/>
        </w:rPr>
        <w:t xml:space="preserve"> no</w:t>
      </w:r>
      <w:r w:rsidR="002C07F2">
        <w:rPr>
          <w:sz w:val="22"/>
          <w:szCs w:val="22"/>
        </w:rPr>
        <w:t>t</w:t>
      </w:r>
      <w:r>
        <w:rPr>
          <w:sz w:val="22"/>
          <w:szCs w:val="22"/>
        </w:rPr>
        <w:t xml:space="preserve"> notic</w:t>
      </w:r>
      <w:r w:rsidR="002642F8">
        <w:rPr>
          <w:sz w:val="22"/>
          <w:szCs w:val="22"/>
        </w:rPr>
        <w:t>e</w:t>
      </w:r>
      <w:r>
        <w:rPr>
          <w:sz w:val="22"/>
          <w:szCs w:val="22"/>
        </w:rPr>
        <w:t xml:space="preserve"> or press </w:t>
      </w:r>
      <w:r w:rsidR="002642F8">
        <w:rPr>
          <w:sz w:val="22"/>
          <w:szCs w:val="22"/>
        </w:rPr>
        <w:t xml:space="preserve">the District Council </w:t>
      </w:r>
      <w:r>
        <w:rPr>
          <w:sz w:val="22"/>
          <w:szCs w:val="22"/>
        </w:rPr>
        <w:t>hard enough on the lack of a fundamental risk assessment system underlying the risk assessments in the W</w:t>
      </w:r>
      <w:r w:rsidR="002642F8">
        <w:rPr>
          <w:sz w:val="22"/>
          <w:szCs w:val="22"/>
        </w:rPr>
        <w:t xml:space="preserve">ater </w:t>
      </w:r>
      <w:r>
        <w:rPr>
          <w:sz w:val="22"/>
          <w:szCs w:val="22"/>
        </w:rPr>
        <w:t>S</w:t>
      </w:r>
      <w:r w:rsidR="002642F8">
        <w:rPr>
          <w:sz w:val="22"/>
          <w:szCs w:val="22"/>
        </w:rPr>
        <w:t xml:space="preserve">afety </w:t>
      </w:r>
      <w:r>
        <w:rPr>
          <w:sz w:val="22"/>
          <w:szCs w:val="22"/>
        </w:rPr>
        <w:t>P</w:t>
      </w:r>
      <w:r w:rsidR="002642F8">
        <w:rPr>
          <w:sz w:val="22"/>
          <w:szCs w:val="22"/>
        </w:rPr>
        <w:t>lan</w:t>
      </w:r>
      <w:proofErr w:type="gramStart"/>
      <w:r>
        <w:rPr>
          <w:sz w:val="22"/>
          <w:szCs w:val="22"/>
        </w:rPr>
        <w:t>;  the</w:t>
      </w:r>
      <w:proofErr w:type="gramEnd"/>
      <w:r>
        <w:rPr>
          <w:sz w:val="22"/>
          <w:szCs w:val="22"/>
        </w:rPr>
        <w:t xml:space="preserve"> absence of any analysis of the key aquifer catchment risk</w:t>
      </w:r>
      <w:r w:rsidR="002642F8">
        <w:rPr>
          <w:sz w:val="22"/>
          <w:szCs w:val="22"/>
        </w:rPr>
        <w:t>s</w:t>
      </w:r>
      <w:r>
        <w:rPr>
          <w:sz w:val="22"/>
          <w:szCs w:val="22"/>
        </w:rPr>
        <w:t xml:space="preserve">, including the connection between the bores and the Mangateretere pond;  and the lack of meaningful working relationships, or dialogue, </w:t>
      </w:r>
      <w:r w:rsidR="002642F8">
        <w:rPr>
          <w:sz w:val="22"/>
          <w:szCs w:val="22"/>
        </w:rPr>
        <w:t>with</w:t>
      </w:r>
      <w:r>
        <w:rPr>
          <w:sz w:val="22"/>
          <w:szCs w:val="22"/>
        </w:rPr>
        <w:t xml:space="preserve"> the </w:t>
      </w:r>
      <w:r w:rsidR="002642F8">
        <w:rPr>
          <w:sz w:val="22"/>
          <w:szCs w:val="22"/>
        </w:rPr>
        <w:t>Regional Council</w:t>
      </w:r>
      <w:r>
        <w:rPr>
          <w:sz w:val="22"/>
          <w:szCs w:val="22"/>
        </w:rPr>
        <w:t>.</w:t>
      </w:r>
    </w:p>
    <w:p w:rsidR="006A2B70" w:rsidRPr="00B96258" w:rsidRDefault="005E36AC" w:rsidP="006A2B70">
      <w:pPr>
        <w:pStyle w:val="ListParagraph"/>
        <w:keepNext/>
        <w:spacing w:after="240"/>
        <w:ind w:left="0"/>
        <w:contextualSpacing w:val="0"/>
        <w:rPr>
          <w:i/>
          <w:sz w:val="22"/>
          <w:szCs w:val="22"/>
        </w:rPr>
      </w:pPr>
      <w:r>
        <w:rPr>
          <w:i/>
          <w:sz w:val="22"/>
          <w:szCs w:val="22"/>
        </w:rPr>
        <w:t>Compliance with W</w:t>
      </w:r>
      <w:r w:rsidR="002642F8">
        <w:rPr>
          <w:i/>
          <w:sz w:val="22"/>
          <w:szCs w:val="22"/>
        </w:rPr>
        <w:t xml:space="preserve">ater </w:t>
      </w:r>
      <w:r>
        <w:rPr>
          <w:i/>
          <w:sz w:val="22"/>
          <w:szCs w:val="22"/>
        </w:rPr>
        <w:t>S</w:t>
      </w:r>
      <w:r w:rsidR="002642F8">
        <w:rPr>
          <w:i/>
          <w:sz w:val="22"/>
          <w:szCs w:val="22"/>
        </w:rPr>
        <w:t xml:space="preserve">afety </w:t>
      </w:r>
      <w:r>
        <w:rPr>
          <w:i/>
          <w:sz w:val="22"/>
          <w:szCs w:val="22"/>
        </w:rPr>
        <w:t>P</w:t>
      </w:r>
      <w:r w:rsidR="002642F8">
        <w:rPr>
          <w:i/>
          <w:sz w:val="22"/>
          <w:szCs w:val="22"/>
        </w:rPr>
        <w:t>lan</w:t>
      </w:r>
      <w:r>
        <w:rPr>
          <w:i/>
          <w:sz w:val="22"/>
          <w:szCs w:val="22"/>
        </w:rPr>
        <w:t xml:space="preserve"> O</w:t>
      </w:r>
      <w:r w:rsidR="006A2B70" w:rsidRPr="00B96258">
        <w:rPr>
          <w:i/>
          <w:sz w:val="22"/>
          <w:szCs w:val="22"/>
        </w:rPr>
        <w:t>bligations</w:t>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A related failing is that the </w:t>
      </w:r>
      <w:r w:rsidR="00BE2D53">
        <w:rPr>
          <w:sz w:val="22"/>
          <w:szCs w:val="22"/>
        </w:rPr>
        <w:t>DWA</w:t>
      </w:r>
      <w:r w:rsidR="002642F8">
        <w:rPr>
          <w:sz w:val="22"/>
          <w:szCs w:val="22"/>
        </w:rPr>
        <w:t>s</w:t>
      </w:r>
      <w:r w:rsidR="002642F8" w:rsidRPr="00B96258">
        <w:rPr>
          <w:sz w:val="22"/>
          <w:szCs w:val="22"/>
        </w:rPr>
        <w:t xml:space="preserve"> </w:t>
      </w:r>
      <w:r w:rsidRPr="00B96258">
        <w:rPr>
          <w:sz w:val="22"/>
          <w:szCs w:val="22"/>
        </w:rPr>
        <w:t>were too slow to require</w:t>
      </w:r>
      <w:r w:rsidR="002642F8">
        <w:rPr>
          <w:sz w:val="22"/>
          <w:szCs w:val="22"/>
        </w:rPr>
        <w:t xml:space="preserve"> the District Council to</w:t>
      </w:r>
      <w:r w:rsidRPr="00B96258">
        <w:rPr>
          <w:sz w:val="22"/>
          <w:szCs w:val="22"/>
        </w:rPr>
        <w:t xml:space="preserve"> compl</w:t>
      </w:r>
      <w:r w:rsidR="002642F8">
        <w:rPr>
          <w:sz w:val="22"/>
          <w:szCs w:val="22"/>
        </w:rPr>
        <w:t>y</w:t>
      </w:r>
      <w:r w:rsidRPr="00B96258">
        <w:rPr>
          <w:sz w:val="22"/>
          <w:szCs w:val="22"/>
        </w:rPr>
        <w:t xml:space="preserve"> with</w:t>
      </w:r>
      <w:r w:rsidR="002642F8">
        <w:rPr>
          <w:sz w:val="22"/>
          <w:szCs w:val="22"/>
        </w:rPr>
        <w:t>, and secure improvements in relation to,</w:t>
      </w:r>
      <w:r w:rsidRPr="00B96258">
        <w:rPr>
          <w:sz w:val="22"/>
          <w:szCs w:val="22"/>
        </w:rPr>
        <w:t xml:space="preserve"> </w:t>
      </w:r>
      <w:r w:rsidR="002642F8">
        <w:rPr>
          <w:sz w:val="22"/>
          <w:szCs w:val="22"/>
        </w:rPr>
        <w:t>its</w:t>
      </w:r>
      <w:r w:rsidRPr="00B96258">
        <w:rPr>
          <w:sz w:val="22"/>
          <w:szCs w:val="22"/>
        </w:rPr>
        <w:t xml:space="preserve"> W</w:t>
      </w:r>
      <w:r w:rsidR="002642F8">
        <w:rPr>
          <w:sz w:val="22"/>
          <w:szCs w:val="22"/>
        </w:rPr>
        <w:t xml:space="preserve">ater </w:t>
      </w:r>
      <w:r w:rsidRPr="00B96258">
        <w:rPr>
          <w:sz w:val="22"/>
          <w:szCs w:val="22"/>
        </w:rPr>
        <w:t>S</w:t>
      </w:r>
      <w:r w:rsidR="002642F8">
        <w:rPr>
          <w:sz w:val="22"/>
          <w:szCs w:val="22"/>
        </w:rPr>
        <w:t xml:space="preserve">afety </w:t>
      </w:r>
      <w:r w:rsidRPr="00B96258">
        <w:rPr>
          <w:sz w:val="22"/>
          <w:szCs w:val="22"/>
        </w:rPr>
        <w:t>P</w:t>
      </w:r>
      <w:r w:rsidR="002642F8">
        <w:rPr>
          <w:sz w:val="22"/>
          <w:szCs w:val="22"/>
        </w:rPr>
        <w:t>lan</w:t>
      </w:r>
      <w:r w:rsidRPr="00B96258">
        <w:rPr>
          <w:sz w:val="22"/>
          <w:szCs w:val="22"/>
        </w:rPr>
        <w:t xml:space="preserve"> obligations</w:t>
      </w:r>
      <w:r w:rsidR="007968A4">
        <w:rPr>
          <w:sz w:val="22"/>
          <w:szCs w:val="22"/>
        </w:rPr>
        <w:t xml:space="preserve">.  </w:t>
      </w:r>
      <w:r w:rsidR="002642F8">
        <w:rPr>
          <w:sz w:val="22"/>
          <w:szCs w:val="22"/>
        </w:rPr>
        <w:t>T</w:t>
      </w:r>
      <w:r w:rsidRPr="00B96258">
        <w:rPr>
          <w:sz w:val="22"/>
          <w:szCs w:val="22"/>
        </w:rPr>
        <w:t xml:space="preserve">he </w:t>
      </w:r>
      <w:r w:rsidR="00BE2D53">
        <w:rPr>
          <w:sz w:val="22"/>
          <w:szCs w:val="22"/>
        </w:rPr>
        <w:t>DWA</w:t>
      </w:r>
      <w:r w:rsidR="002642F8">
        <w:rPr>
          <w:sz w:val="22"/>
          <w:szCs w:val="22"/>
        </w:rPr>
        <w:t>s</w:t>
      </w:r>
      <w:r w:rsidR="002642F8" w:rsidRPr="00B96258">
        <w:rPr>
          <w:sz w:val="22"/>
          <w:szCs w:val="22"/>
        </w:rPr>
        <w:t xml:space="preserve"> </w:t>
      </w:r>
      <w:r w:rsidRPr="00B96258">
        <w:rPr>
          <w:sz w:val="22"/>
          <w:szCs w:val="22"/>
        </w:rPr>
        <w:t xml:space="preserve">accepted that there were instances provided by counsel assisting where </w:t>
      </w:r>
      <w:r w:rsidRPr="00B96258">
        <w:rPr>
          <w:sz w:val="22"/>
          <w:szCs w:val="22"/>
        </w:rPr>
        <w:lastRenderedPageBreak/>
        <w:t xml:space="preserve">they could have pushed </w:t>
      </w:r>
      <w:r w:rsidR="002642F8">
        <w:rPr>
          <w:sz w:val="22"/>
          <w:szCs w:val="22"/>
        </w:rPr>
        <w:t>the District Council</w:t>
      </w:r>
      <w:r w:rsidR="002642F8" w:rsidRPr="00B96258">
        <w:rPr>
          <w:sz w:val="22"/>
          <w:szCs w:val="22"/>
        </w:rPr>
        <w:t xml:space="preserve"> </w:t>
      </w:r>
      <w:r w:rsidRPr="00B96258">
        <w:rPr>
          <w:sz w:val="22"/>
          <w:szCs w:val="22"/>
        </w:rPr>
        <w:t>harder</w:t>
      </w:r>
      <w:r w:rsidR="007968A4">
        <w:rPr>
          <w:sz w:val="22"/>
          <w:szCs w:val="22"/>
        </w:rPr>
        <w:t xml:space="preserve">.  </w:t>
      </w:r>
      <w:r w:rsidRPr="00B96258">
        <w:rPr>
          <w:sz w:val="22"/>
          <w:szCs w:val="22"/>
        </w:rPr>
        <w:t>However</w:t>
      </w:r>
      <w:r w:rsidR="002642F8">
        <w:rPr>
          <w:sz w:val="22"/>
          <w:szCs w:val="22"/>
        </w:rPr>
        <w:t>,</w:t>
      </w:r>
      <w:r w:rsidRPr="00B96258">
        <w:rPr>
          <w:sz w:val="22"/>
          <w:szCs w:val="22"/>
        </w:rPr>
        <w:t xml:space="preserve"> </w:t>
      </w:r>
      <w:r w:rsidR="002642F8">
        <w:rPr>
          <w:sz w:val="22"/>
          <w:szCs w:val="22"/>
        </w:rPr>
        <w:t>they said</w:t>
      </w:r>
      <w:r w:rsidRPr="00B96258">
        <w:rPr>
          <w:sz w:val="22"/>
          <w:szCs w:val="22"/>
        </w:rPr>
        <w:t xml:space="preserve"> the approach they took generally reflect</w:t>
      </w:r>
      <w:r w:rsidR="002642F8">
        <w:rPr>
          <w:sz w:val="22"/>
          <w:szCs w:val="22"/>
        </w:rPr>
        <w:t>ed</w:t>
      </w:r>
      <w:r w:rsidRPr="00B96258">
        <w:rPr>
          <w:sz w:val="22"/>
          <w:szCs w:val="22"/>
        </w:rPr>
        <w:t xml:space="preserve"> the nature of their role and the limited powers they ha</w:t>
      </w:r>
      <w:r w:rsidR="002642F8">
        <w:rPr>
          <w:sz w:val="22"/>
          <w:szCs w:val="22"/>
        </w:rPr>
        <w:t>d</w:t>
      </w:r>
      <w:r w:rsidRPr="00B96258">
        <w:rPr>
          <w:sz w:val="22"/>
          <w:szCs w:val="22"/>
        </w:rPr>
        <w:t xml:space="preserve"> in the statutory framework</w:t>
      </w:r>
      <w:r w:rsidR="007968A4">
        <w:rPr>
          <w:sz w:val="22"/>
          <w:szCs w:val="22"/>
        </w:rPr>
        <w:t xml:space="preserve">.  </w:t>
      </w:r>
      <w:r w:rsidRPr="00B96258">
        <w:rPr>
          <w:sz w:val="22"/>
          <w:szCs w:val="22"/>
        </w:rPr>
        <w:t>It also reflect</w:t>
      </w:r>
      <w:r w:rsidR="002642F8">
        <w:rPr>
          <w:sz w:val="22"/>
          <w:szCs w:val="22"/>
        </w:rPr>
        <w:t>ed</w:t>
      </w:r>
      <w:r w:rsidRPr="00B96258">
        <w:rPr>
          <w:sz w:val="22"/>
          <w:szCs w:val="22"/>
        </w:rPr>
        <w:t xml:space="preserve"> their consultative and cajoling approach</w:t>
      </w:r>
      <w:r w:rsidR="002642F8">
        <w:rPr>
          <w:sz w:val="22"/>
          <w:szCs w:val="22"/>
        </w:rPr>
        <w:t>,</w:t>
      </w:r>
      <w:r w:rsidRPr="00B96258">
        <w:rPr>
          <w:sz w:val="22"/>
          <w:szCs w:val="22"/>
        </w:rPr>
        <w:t xml:space="preserve"> </w:t>
      </w:r>
      <w:r>
        <w:rPr>
          <w:sz w:val="22"/>
          <w:szCs w:val="22"/>
        </w:rPr>
        <w:t>which was</w:t>
      </w:r>
      <w:r w:rsidR="00FA71A1">
        <w:rPr>
          <w:sz w:val="22"/>
          <w:szCs w:val="22"/>
        </w:rPr>
        <w:t xml:space="preserve"> reportedly</w:t>
      </w:r>
      <w:r>
        <w:rPr>
          <w:sz w:val="22"/>
          <w:szCs w:val="22"/>
        </w:rPr>
        <w:t xml:space="preserve"> </w:t>
      </w:r>
      <w:r w:rsidRPr="00B96258">
        <w:rPr>
          <w:sz w:val="22"/>
          <w:szCs w:val="22"/>
        </w:rPr>
        <w:t>supported by the Ministry of Health.</w:t>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The statutory context for this failing is the requirement in s 69ZL of the Health Act for a </w:t>
      </w:r>
      <w:r w:rsidR="00BE2D53">
        <w:rPr>
          <w:sz w:val="22"/>
          <w:szCs w:val="22"/>
        </w:rPr>
        <w:t>DWA</w:t>
      </w:r>
      <w:r w:rsidR="002642F8" w:rsidRPr="00B96258">
        <w:rPr>
          <w:sz w:val="22"/>
          <w:szCs w:val="22"/>
        </w:rPr>
        <w:t xml:space="preserve"> </w:t>
      </w:r>
      <w:r w:rsidRPr="00B96258">
        <w:rPr>
          <w:sz w:val="22"/>
          <w:szCs w:val="22"/>
        </w:rPr>
        <w:t xml:space="preserve">to “verify the adequacy, and, where appropriate, approve </w:t>
      </w:r>
      <w:r w:rsidR="00296C1A">
        <w:rPr>
          <w:sz w:val="22"/>
          <w:szCs w:val="22"/>
        </w:rPr>
        <w:t>Water Safety Plan</w:t>
      </w:r>
      <w:r w:rsidRPr="00B96258">
        <w:rPr>
          <w:sz w:val="22"/>
          <w:szCs w:val="22"/>
        </w:rPr>
        <w:t>s prepared by the drinking-water suppliers”</w:t>
      </w:r>
      <w:r w:rsidR="007968A4">
        <w:rPr>
          <w:sz w:val="22"/>
          <w:szCs w:val="22"/>
        </w:rPr>
        <w:t xml:space="preserve">.  </w:t>
      </w:r>
      <w:r w:rsidRPr="00B96258">
        <w:rPr>
          <w:sz w:val="22"/>
          <w:szCs w:val="22"/>
        </w:rPr>
        <w:t>Verification of a W</w:t>
      </w:r>
      <w:r w:rsidR="002642F8">
        <w:rPr>
          <w:sz w:val="22"/>
          <w:szCs w:val="22"/>
        </w:rPr>
        <w:t xml:space="preserve">ater </w:t>
      </w:r>
      <w:r w:rsidRPr="00B96258">
        <w:rPr>
          <w:sz w:val="22"/>
          <w:szCs w:val="22"/>
        </w:rPr>
        <w:t>S</w:t>
      </w:r>
      <w:r w:rsidR="002642F8">
        <w:rPr>
          <w:sz w:val="22"/>
          <w:szCs w:val="22"/>
        </w:rPr>
        <w:t xml:space="preserve">afety </w:t>
      </w:r>
      <w:r w:rsidRPr="00B96258">
        <w:rPr>
          <w:sz w:val="22"/>
          <w:szCs w:val="22"/>
        </w:rPr>
        <w:t>P</w:t>
      </w:r>
      <w:r w:rsidR="002642F8">
        <w:rPr>
          <w:sz w:val="22"/>
          <w:szCs w:val="22"/>
        </w:rPr>
        <w:t>lan</w:t>
      </w:r>
      <w:r w:rsidRPr="00B96258">
        <w:rPr>
          <w:sz w:val="22"/>
          <w:szCs w:val="22"/>
        </w:rPr>
        <w:t xml:space="preserve"> </w:t>
      </w:r>
      <w:r w:rsidR="002642F8">
        <w:rPr>
          <w:sz w:val="22"/>
          <w:szCs w:val="22"/>
        </w:rPr>
        <w:t>was</w:t>
      </w:r>
      <w:r w:rsidR="002642F8" w:rsidRPr="00B96258">
        <w:rPr>
          <w:sz w:val="22"/>
          <w:szCs w:val="22"/>
        </w:rPr>
        <w:t xml:space="preserve"> </w:t>
      </w:r>
      <w:r w:rsidRPr="00B96258">
        <w:rPr>
          <w:sz w:val="22"/>
          <w:szCs w:val="22"/>
        </w:rPr>
        <w:t>plainly an important part of the statutory process</w:t>
      </w:r>
      <w:r w:rsidR="007968A4">
        <w:rPr>
          <w:sz w:val="22"/>
          <w:szCs w:val="22"/>
        </w:rPr>
        <w:t xml:space="preserve">.  </w:t>
      </w:r>
      <w:r w:rsidR="00DE7B03">
        <w:rPr>
          <w:sz w:val="22"/>
          <w:szCs w:val="22"/>
        </w:rPr>
        <w:t>T</w:t>
      </w:r>
      <w:r w:rsidR="002642F8">
        <w:rPr>
          <w:sz w:val="22"/>
          <w:szCs w:val="22"/>
        </w:rPr>
        <w:t xml:space="preserve">he </w:t>
      </w:r>
      <w:r w:rsidR="00BE2D53">
        <w:rPr>
          <w:sz w:val="22"/>
          <w:szCs w:val="22"/>
        </w:rPr>
        <w:t>DWA</w:t>
      </w:r>
      <w:r w:rsidR="002642F8">
        <w:rPr>
          <w:sz w:val="22"/>
          <w:szCs w:val="22"/>
        </w:rPr>
        <w:t>s</w:t>
      </w:r>
      <w:r w:rsidR="002642F8" w:rsidRPr="00B96258">
        <w:rPr>
          <w:sz w:val="22"/>
          <w:szCs w:val="22"/>
        </w:rPr>
        <w:t xml:space="preserve"> </w:t>
      </w:r>
      <w:r w:rsidR="002642F8">
        <w:rPr>
          <w:sz w:val="22"/>
          <w:szCs w:val="22"/>
        </w:rPr>
        <w:t>we</w:t>
      </w:r>
      <w:r w:rsidRPr="00B96258">
        <w:rPr>
          <w:sz w:val="22"/>
          <w:szCs w:val="22"/>
        </w:rPr>
        <w:t xml:space="preserve">re entitled to expect cooperation from </w:t>
      </w:r>
      <w:r w:rsidR="002642F8">
        <w:rPr>
          <w:sz w:val="22"/>
          <w:szCs w:val="22"/>
        </w:rPr>
        <w:t>the District Council as</w:t>
      </w:r>
      <w:r w:rsidRPr="00B96258">
        <w:rPr>
          <w:sz w:val="22"/>
          <w:szCs w:val="22"/>
        </w:rPr>
        <w:t xml:space="preserve"> drinking water supplier</w:t>
      </w:r>
      <w:r w:rsidR="007968A4">
        <w:rPr>
          <w:sz w:val="22"/>
          <w:szCs w:val="22"/>
        </w:rPr>
        <w:t xml:space="preserve">.  </w:t>
      </w:r>
      <w:r w:rsidRPr="00B96258">
        <w:rPr>
          <w:sz w:val="22"/>
          <w:szCs w:val="22"/>
        </w:rPr>
        <w:t xml:space="preserve">But if such cooperation </w:t>
      </w:r>
      <w:r w:rsidR="002642F8">
        <w:rPr>
          <w:sz w:val="22"/>
          <w:szCs w:val="22"/>
        </w:rPr>
        <w:t>was</w:t>
      </w:r>
      <w:r w:rsidR="002642F8" w:rsidRPr="00B96258">
        <w:rPr>
          <w:sz w:val="22"/>
          <w:szCs w:val="22"/>
        </w:rPr>
        <w:t xml:space="preserve"> </w:t>
      </w:r>
      <w:r w:rsidRPr="00B96258">
        <w:rPr>
          <w:sz w:val="22"/>
          <w:szCs w:val="22"/>
        </w:rPr>
        <w:t xml:space="preserve">not forthcoming </w:t>
      </w:r>
      <w:r w:rsidR="002642F8">
        <w:rPr>
          <w:sz w:val="22"/>
          <w:szCs w:val="22"/>
        </w:rPr>
        <w:t xml:space="preserve">the </w:t>
      </w:r>
      <w:r w:rsidR="00BE2D53">
        <w:rPr>
          <w:sz w:val="22"/>
          <w:szCs w:val="22"/>
        </w:rPr>
        <w:t>DWA</w:t>
      </w:r>
      <w:r w:rsidR="002642F8">
        <w:rPr>
          <w:sz w:val="22"/>
          <w:szCs w:val="22"/>
        </w:rPr>
        <w:t>s</w:t>
      </w:r>
      <w:r w:rsidR="002642F8" w:rsidRPr="00B96258">
        <w:rPr>
          <w:sz w:val="22"/>
          <w:szCs w:val="22"/>
        </w:rPr>
        <w:t xml:space="preserve"> </w:t>
      </w:r>
      <w:r w:rsidR="002642F8">
        <w:rPr>
          <w:sz w:val="22"/>
          <w:szCs w:val="22"/>
        </w:rPr>
        <w:t>needed</w:t>
      </w:r>
      <w:r w:rsidR="002642F8" w:rsidRPr="00B96258">
        <w:rPr>
          <w:sz w:val="22"/>
          <w:szCs w:val="22"/>
        </w:rPr>
        <w:t xml:space="preserve"> </w:t>
      </w:r>
      <w:r w:rsidRPr="00B96258">
        <w:rPr>
          <w:sz w:val="22"/>
          <w:szCs w:val="22"/>
        </w:rPr>
        <w:t>to take a firm stance.</w:t>
      </w:r>
    </w:p>
    <w:p w:rsidR="006A2B70" w:rsidRPr="00B96258" w:rsidRDefault="002642F8" w:rsidP="0077335F">
      <w:pPr>
        <w:pStyle w:val="ListParagraph"/>
        <w:numPr>
          <w:ilvl w:val="0"/>
          <w:numId w:val="14"/>
        </w:numPr>
        <w:spacing w:after="240"/>
        <w:ind w:left="0" w:firstLine="0"/>
        <w:contextualSpacing w:val="0"/>
        <w:rPr>
          <w:sz w:val="22"/>
          <w:szCs w:val="22"/>
        </w:rPr>
      </w:pPr>
      <w:r>
        <w:rPr>
          <w:sz w:val="22"/>
          <w:szCs w:val="22"/>
        </w:rPr>
        <w:t>The</w:t>
      </w:r>
      <w:r w:rsidR="006A2B70" w:rsidRPr="00B96258">
        <w:rPr>
          <w:sz w:val="22"/>
          <w:szCs w:val="22"/>
        </w:rPr>
        <w:t xml:space="preserve"> </w:t>
      </w:r>
      <w:r w:rsidR="00BE2D53">
        <w:rPr>
          <w:sz w:val="22"/>
          <w:szCs w:val="22"/>
        </w:rPr>
        <w:t>DWA</w:t>
      </w:r>
      <w:r>
        <w:rPr>
          <w:sz w:val="22"/>
          <w:szCs w:val="22"/>
        </w:rPr>
        <w:t>s</w:t>
      </w:r>
      <w:r w:rsidRPr="00B96258">
        <w:rPr>
          <w:sz w:val="22"/>
          <w:szCs w:val="22"/>
        </w:rPr>
        <w:t xml:space="preserve"> </w:t>
      </w:r>
      <w:r w:rsidR="006A2B70" w:rsidRPr="00B96258">
        <w:rPr>
          <w:sz w:val="22"/>
          <w:szCs w:val="22"/>
        </w:rPr>
        <w:t>did not receive such cooperation</w:t>
      </w:r>
      <w:r>
        <w:rPr>
          <w:sz w:val="22"/>
          <w:szCs w:val="22"/>
        </w:rPr>
        <w:t xml:space="preserve"> from the District Council</w:t>
      </w:r>
      <w:r w:rsidR="006A2B70" w:rsidRPr="00B96258">
        <w:rPr>
          <w:sz w:val="22"/>
          <w:szCs w:val="22"/>
        </w:rPr>
        <w:t xml:space="preserve"> in the course of </w:t>
      </w:r>
      <w:r>
        <w:rPr>
          <w:sz w:val="22"/>
          <w:szCs w:val="22"/>
        </w:rPr>
        <w:t>verifying</w:t>
      </w:r>
      <w:r w:rsidR="006A2B70" w:rsidRPr="00B96258">
        <w:rPr>
          <w:sz w:val="22"/>
          <w:szCs w:val="22"/>
        </w:rPr>
        <w:t xml:space="preserve"> the </w:t>
      </w:r>
      <w:r>
        <w:rPr>
          <w:sz w:val="22"/>
          <w:szCs w:val="22"/>
        </w:rPr>
        <w:t xml:space="preserve">implementation of the </w:t>
      </w:r>
      <w:r w:rsidR="006A2B70" w:rsidRPr="00B96258">
        <w:rPr>
          <w:sz w:val="22"/>
          <w:szCs w:val="22"/>
        </w:rPr>
        <w:t>W</w:t>
      </w:r>
      <w:r>
        <w:rPr>
          <w:sz w:val="22"/>
          <w:szCs w:val="22"/>
        </w:rPr>
        <w:t xml:space="preserve">ater </w:t>
      </w:r>
      <w:r w:rsidR="006A2B70" w:rsidRPr="00B96258">
        <w:rPr>
          <w:sz w:val="22"/>
          <w:szCs w:val="22"/>
        </w:rPr>
        <w:t>S</w:t>
      </w:r>
      <w:r>
        <w:rPr>
          <w:sz w:val="22"/>
          <w:szCs w:val="22"/>
        </w:rPr>
        <w:t xml:space="preserve">afety </w:t>
      </w:r>
      <w:r w:rsidR="006A2B70" w:rsidRPr="00B96258">
        <w:rPr>
          <w:sz w:val="22"/>
          <w:szCs w:val="22"/>
        </w:rPr>
        <w:t>P</w:t>
      </w:r>
      <w:r>
        <w:rPr>
          <w:sz w:val="22"/>
          <w:szCs w:val="22"/>
        </w:rPr>
        <w:t>lan</w:t>
      </w:r>
      <w:r w:rsidR="007968A4">
        <w:rPr>
          <w:sz w:val="22"/>
          <w:szCs w:val="22"/>
        </w:rPr>
        <w:t xml:space="preserve">.  </w:t>
      </w:r>
      <w:r w:rsidR="006A2B70" w:rsidRPr="00B96258">
        <w:rPr>
          <w:sz w:val="22"/>
          <w:szCs w:val="22"/>
        </w:rPr>
        <w:t xml:space="preserve">Counsel assisting submitted that </w:t>
      </w:r>
      <w:r>
        <w:rPr>
          <w:sz w:val="22"/>
          <w:szCs w:val="22"/>
        </w:rPr>
        <w:t>District Council</w:t>
      </w:r>
      <w:r w:rsidRPr="00B96258">
        <w:rPr>
          <w:sz w:val="22"/>
          <w:szCs w:val="22"/>
        </w:rPr>
        <w:t xml:space="preserve"> </w:t>
      </w:r>
      <w:r w:rsidR="006A2B70" w:rsidRPr="00B96258">
        <w:rPr>
          <w:sz w:val="22"/>
          <w:szCs w:val="22"/>
        </w:rPr>
        <w:t xml:space="preserve">management often dragged the chain when requests were made by the </w:t>
      </w:r>
      <w:r w:rsidR="00BE2D53">
        <w:rPr>
          <w:sz w:val="22"/>
          <w:szCs w:val="22"/>
        </w:rPr>
        <w:t>DWA</w:t>
      </w:r>
      <w:r>
        <w:rPr>
          <w:sz w:val="22"/>
          <w:szCs w:val="22"/>
        </w:rPr>
        <w:t>s</w:t>
      </w:r>
      <w:r w:rsidR="007968A4">
        <w:rPr>
          <w:sz w:val="22"/>
          <w:szCs w:val="22"/>
        </w:rPr>
        <w:t xml:space="preserve">.  </w:t>
      </w:r>
      <w:r>
        <w:rPr>
          <w:sz w:val="22"/>
          <w:szCs w:val="22"/>
        </w:rPr>
        <w:t>For</w:t>
      </w:r>
      <w:r w:rsidRPr="00B96258">
        <w:rPr>
          <w:sz w:val="22"/>
          <w:szCs w:val="22"/>
        </w:rPr>
        <w:t xml:space="preserve"> </w:t>
      </w:r>
      <w:r w:rsidR="006A2B70" w:rsidRPr="00B96258">
        <w:rPr>
          <w:sz w:val="22"/>
          <w:szCs w:val="22"/>
        </w:rPr>
        <w:t>example</w:t>
      </w:r>
      <w:r>
        <w:rPr>
          <w:sz w:val="22"/>
          <w:szCs w:val="22"/>
        </w:rPr>
        <w:t>,</w:t>
      </w:r>
      <w:r w:rsidR="006A2B70" w:rsidRPr="00B96258">
        <w:rPr>
          <w:sz w:val="22"/>
          <w:szCs w:val="22"/>
        </w:rPr>
        <w:t xml:space="preserve"> </w:t>
      </w:r>
      <w:r>
        <w:rPr>
          <w:sz w:val="22"/>
          <w:szCs w:val="22"/>
        </w:rPr>
        <w:t>o</w:t>
      </w:r>
      <w:r w:rsidR="006A2B70" w:rsidRPr="00B96258">
        <w:rPr>
          <w:sz w:val="22"/>
          <w:szCs w:val="22"/>
        </w:rPr>
        <w:t xml:space="preserve">n 22 August 2014 the </w:t>
      </w:r>
      <w:r w:rsidR="00BE2D53">
        <w:rPr>
          <w:sz w:val="22"/>
          <w:szCs w:val="22"/>
        </w:rPr>
        <w:t>DWA</w:t>
      </w:r>
      <w:r w:rsidRPr="00B96258">
        <w:rPr>
          <w:sz w:val="22"/>
          <w:szCs w:val="22"/>
        </w:rPr>
        <w:t xml:space="preserve"> </w:t>
      </w:r>
      <w:r w:rsidR="006A2B70" w:rsidRPr="00B96258">
        <w:rPr>
          <w:sz w:val="22"/>
          <w:szCs w:val="22"/>
        </w:rPr>
        <w:t>wrote to</w:t>
      </w:r>
      <w:r w:rsidR="00383A1E">
        <w:rPr>
          <w:sz w:val="22"/>
          <w:szCs w:val="22"/>
        </w:rPr>
        <w:t xml:space="preserve"> Mr </w:t>
      </w:r>
      <w:r w:rsidR="006A2B70" w:rsidRPr="00B96258">
        <w:rPr>
          <w:sz w:val="22"/>
          <w:szCs w:val="22"/>
        </w:rPr>
        <w:t>Stuijt enclosing the Provisional Report on Implementation of a Drinking Water Suppl</w:t>
      </w:r>
      <w:r>
        <w:rPr>
          <w:sz w:val="22"/>
          <w:szCs w:val="22"/>
        </w:rPr>
        <w:t>y</w:t>
      </w:r>
      <w:r w:rsidR="006A2B70" w:rsidRPr="00B96258">
        <w:rPr>
          <w:sz w:val="22"/>
          <w:szCs w:val="22"/>
        </w:rPr>
        <w:t>’s Water Safety Plan.</w:t>
      </w:r>
      <w:r>
        <w:rPr>
          <w:rStyle w:val="FootnoteReference"/>
          <w:sz w:val="22"/>
          <w:szCs w:val="22"/>
        </w:rPr>
        <w:footnoteReference w:id="36"/>
      </w:r>
      <w:r w:rsidR="006A2B70" w:rsidRPr="00B96258">
        <w:rPr>
          <w:sz w:val="22"/>
          <w:szCs w:val="22"/>
        </w:rPr>
        <w:t xml:space="preserve">  The contents of the report </w:t>
      </w:r>
      <w:r>
        <w:rPr>
          <w:sz w:val="22"/>
          <w:szCs w:val="22"/>
        </w:rPr>
        <w:t>were</w:t>
      </w:r>
      <w:r w:rsidRPr="00B96258">
        <w:rPr>
          <w:sz w:val="22"/>
          <w:szCs w:val="22"/>
        </w:rPr>
        <w:t xml:space="preserve"> </w:t>
      </w:r>
      <w:r w:rsidR="006A2B70" w:rsidRPr="00B96258">
        <w:rPr>
          <w:sz w:val="22"/>
          <w:szCs w:val="22"/>
        </w:rPr>
        <w:t>revealing</w:t>
      </w:r>
      <w:r>
        <w:rPr>
          <w:sz w:val="22"/>
          <w:szCs w:val="22"/>
        </w:rPr>
        <w:t>, particularly</w:t>
      </w:r>
      <w:r w:rsidR="006A2B70" w:rsidRPr="00B96258">
        <w:rPr>
          <w:sz w:val="22"/>
          <w:szCs w:val="22"/>
        </w:rPr>
        <w:t xml:space="preserve"> </w:t>
      </w:r>
      <w:r>
        <w:rPr>
          <w:sz w:val="22"/>
          <w:szCs w:val="22"/>
        </w:rPr>
        <w:t>o</w:t>
      </w:r>
      <w:r w:rsidR="006A2B70" w:rsidRPr="00B96258">
        <w:rPr>
          <w:sz w:val="22"/>
          <w:szCs w:val="22"/>
        </w:rPr>
        <w:t>n the topic of W</w:t>
      </w:r>
      <w:r>
        <w:rPr>
          <w:sz w:val="22"/>
          <w:szCs w:val="22"/>
        </w:rPr>
        <w:t xml:space="preserve">ater </w:t>
      </w:r>
      <w:r w:rsidR="006A2B70" w:rsidRPr="00B96258">
        <w:rPr>
          <w:sz w:val="22"/>
          <w:szCs w:val="22"/>
        </w:rPr>
        <w:t>S</w:t>
      </w:r>
      <w:r>
        <w:rPr>
          <w:sz w:val="22"/>
          <w:szCs w:val="22"/>
        </w:rPr>
        <w:t xml:space="preserve">afety </w:t>
      </w:r>
      <w:r w:rsidR="006A2B70" w:rsidRPr="00B96258">
        <w:rPr>
          <w:sz w:val="22"/>
          <w:szCs w:val="22"/>
        </w:rPr>
        <w:t>P</w:t>
      </w:r>
      <w:r>
        <w:rPr>
          <w:sz w:val="22"/>
          <w:szCs w:val="22"/>
        </w:rPr>
        <w:t>lan</w:t>
      </w:r>
      <w:r w:rsidR="006A2B70" w:rsidRPr="00B96258">
        <w:rPr>
          <w:sz w:val="22"/>
          <w:szCs w:val="22"/>
        </w:rPr>
        <w:t xml:space="preserve"> implementation:</w:t>
      </w:r>
    </w:p>
    <w:p w:rsidR="006A2B70" w:rsidRPr="005F3731" w:rsidRDefault="006A2B70" w:rsidP="006A2B70">
      <w:pPr>
        <w:pStyle w:val="ListParagraph"/>
        <w:spacing w:after="360" w:line="240" w:lineRule="auto"/>
        <w:ind w:right="567"/>
        <w:contextualSpacing w:val="0"/>
        <w:rPr>
          <w:sz w:val="20"/>
          <w:szCs w:val="22"/>
        </w:rPr>
      </w:pPr>
      <w:r w:rsidRPr="005F3731">
        <w:rPr>
          <w:sz w:val="20"/>
          <w:szCs w:val="22"/>
        </w:rPr>
        <w:t>The WSP Adequacy Report (dated 28</w:t>
      </w:r>
      <w:r w:rsidRPr="005F3731">
        <w:rPr>
          <w:sz w:val="20"/>
          <w:szCs w:val="22"/>
          <w:vertAlign w:val="superscript"/>
        </w:rPr>
        <w:t>th</w:t>
      </w:r>
      <w:r w:rsidRPr="005F3731">
        <w:rPr>
          <w:sz w:val="20"/>
          <w:szCs w:val="22"/>
        </w:rPr>
        <w:t xml:space="preserve"> June 2013 and released to HDC on 9</w:t>
      </w:r>
      <w:r w:rsidRPr="005F3731">
        <w:rPr>
          <w:sz w:val="20"/>
          <w:szCs w:val="22"/>
          <w:vertAlign w:val="superscript"/>
        </w:rPr>
        <w:t>th</w:t>
      </w:r>
      <w:r w:rsidRPr="005F3731">
        <w:rPr>
          <w:sz w:val="20"/>
          <w:szCs w:val="22"/>
        </w:rPr>
        <w:t xml:space="preserve"> July 2013) contained three recommendations and one strong recommendation</w:t>
      </w:r>
      <w:r w:rsidR="007968A4">
        <w:rPr>
          <w:sz w:val="20"/>
          <w:szCs w:val="22"/>
        </w:rPr>
        <w:t xml:space="preserve">.  </w:t>
      </w:r>
      <w:r w:rsidRPr="005F3731">
        <w:rPr>
          <w:sz w:val="20"/>
          <w:szCs w:val="22"/>
        </w:rPr>
        <w:t>On 11</w:t>
      </w:r>
      <w:r w:rsidRPr="005F3731">
        <w:rPr>
          <w:sz w:val="20"/>
          <w:szCs w:val="22"/>
          <w:vertAlign w:val="superscript"/>
        </w:rPr>
        <w:t>th</w:t>
      </w:r>
      <w:r w:rsidRPr="005F3731">
        <w:rPr>
          <w:sz w:val="20"/>
          <w:szCs w:val="22"/>
        </w:rPr>
        <w:t xml:space="preserve"> July 2013</w:t>
      </w:r>
      <w:r w:rsidR="00383A1E">
        <w:rPr>
          <w:sz w:val="20"/>
          <w:szCs w:val="22"/>
        </w:rPr>
        <w:t xml:space="preserve"> Mr </w:t>
      </w:r>
      <w:r w:rsidRPr="005F3731">
        <w:rPr>
          <w:sz w:val="20"/>
          <w:szCs w:val="22"/>
        </w:rPr>
        <w:t>Dylan Stuijt, HDC Water Supply Manager, advised Joanne Lynch (via email) that HDC would commence work to address these recommendations however during the implementation visit it was determined that no action had yet been taken to do this</w:t>
      </w:r>
      <w:r w:rsidR="007968A4">
        <w:rPr>
          <w:sz w:val="20"/>
          <w:szCs w:val="22"/>
        </w:rPr>
        <w:t xml:space="preserve">.  </w:t>
      </w:r>
      <w:r w:rsidRPr="005F3731">
        <w:rPr>
          <w:sz w:val="20"/>
          <w:szCs w:val="22"/>
        </w:rPr>
        <w:t>HDC does not consider these to be a priority and intend to address them during the upcoming review of the WSP</w:t>
      </w:r>
      <w:r w:rsidR="007968A4">
        <w:rPr>
          <w:sz w:val="20"/>
          <w:szCs w:val="22"/>
        </w:rPr>
        <w:t xml:space="preserve">.  </w:t>
      </w:r>
      <w:r w:rsidRPr="005F3731">
        <w:rPr>
          <w:sz w:val="20"/>
          <w:szCs w:val="22"/>
        </w:rPr>
        <w:t>A formal update for the WSP was to take place in June 2014 but this had not been done.  However, the review had been started but HDC planned to wait for this implementation visit so they could include the findings from it.</w:t>
      </w:r>
    </w:p>
    <w:p w:rsidR="006A2B70" w:rsidRPr="005F3731" w:rsidRDefault="006A2B70" w:rsidP="000C6806">
      <w:pPr>
        <w:pStyle w:val="ListParagraph"/>
        <w:pBdr>
          <w:top w:val="single" w:sz="4" w:space="1" w:color="auto"/>
          <w:left w:val="single" w:sz="4" w:space="4" w:color="auto"/>
          <w:bottom w:val="single" w:sz="4" w:space="1" w:color="auto"/>
          <w:right w:val="single" w:sz="4" w:space="4" w:color="auto"/>
        </w:pBdr>
        <w:spacing w:after="360" w:line="240" w:lineRule="auto"/>
        <w:ind w:right="567"/>
        <w:contextualSpacing w:val="0"/>
        <w:rPr>
          <w:sz w:val="20"/>
          <w:szCs w:val="22"/>
        </w:rPr>
      </w:pPr>
      <w:r w:rsidRPr="005F3731">
        <w:rPr>
          <w:b/>
          <w:sz w:val="20"/>
          <w:szCs w:val="22"/>
        </w:rPr>
        <w:t xml:space="preserve">Recommendation 1 (Strong):  </w:t>
      </w:r>
      <w:r w:rsidRPr="005F3731">
        <w:rPr>
          <w:sz w:val="20"/>
          <w:szCs w:val="22"/>
        </w:rPr>
        <w:t>Undertake the overdue review of the WSP as soon as possible and when doing so, address the recommendations included in the June 2013 WSP Adequacy Report.</w:t>
      </w:r>
    </w:p>
    <w:p w:rsidR="006A2B70" w:rsidRPr="00B96258" w:rsidRDefault="006A2B70" w:rsidP="0077335F">
      <w:pPr>
        <w:pStyle w:val="ListParagraph"/>
        <w:numPr>
          <w:ilvl w:val="0"/>
          <w:numId w:val="14"/>
        </w:numPr>
        <w:spacing w:after="240"/>
        <w:ind w:left="0" w:firstLine="0"/>
        <w:contextualSpacing w:val="0"/>
        <w:rPr>
          <w:sz w:val="22"/>
          <w:szCs w:val="22"/>
        </w:rPr>
      </w:pPr>
      <w:r w:rsidRPr="00B96258">
        <w:rPr>
          <w:sz w:val="22"/>
          <w:szCs w:val="22"/>
        </w:rPr>
        <w:t>The report also contained the two</w:t>
      </w:r>
      <w:r w:rsidR="002946D4">
        <w:rPr>
          <w:sz w:val="22"/>
          <w:szCs w:val="22"/>
        </w:rPr>
        <w:t xml:space="preserve"> further</w:t>
      </w:r>
      <w:r w:rsidRPr="00B96258">
        <w:rPr>
          <w:sz w:val="22"/>
          <w:szCs w:val="22"/>
        </w:rPr>
        <w:t xml:space="preserve"> recommendations:</w:t>
      </w:r>
    </w:p>
    <w:p w:rsidR="006A2B70" w:rsidRPr="005F3731" w:rsidRDefault="006A2B70" w:rsidP="002946D4">
      <w:pPr>
        <w:pStyle w:val="ListParagraph"/>
        <w:pBdr>
          <w:top w:val="single" w:sz="4" w:space="1" w:color="auto"/>
          <w:left w:val="single" w:sz="4" w:space="4" w:color="auto"/>
          <w:bottom w:val="single" w:sz="4" w:space="1" w:color="auto"/>
          <w:right w:val="single" w:sz="4" w:space="4" w:color="auto"/>
        </w:pBdr>
        <w:spacing w:line="240" w:lineRule="auto"/>
        <w:ind w:right="567"/>
        <w:contextualSpacing w:val="0"/>
        <w:rPr>
          <w:sz w:val="20"/>
          <w:szCs w:val="22"/>
        </w:rPr>
      </w:pPr>
      <w:r w:rsidRPr="005F3731">
        <w:rPr>
          <w:b/>
          <w:sz w:val="20"/>
          <w:szCs w:val="22"/>
        </w:rPr>
        <w:t>Recommendation 2:</w:t>
      </w:r>
      <w:r w:rsidRPr="005F3731">
        <w:rPr>
          <w:sz w:val="20"/>
          <w:szCs w:val="22"/>
        </w:rPr>
        <w:t xml:space="preserve">  Include well head and storage tank inspections in the Hans</w:t>
      </w:r>
      <w:r w:rsidR="002946D4">
        <w:rPr>
          <w:sz w:val="20"/>
          <w:szCs w:val="22"/>
        </w:rPr>
        <w:t>o</w:t>
      </w:r>
      <w:r w:rsidRPr="005F3731">
        <w:rPr>
          <w:sz w:val="20"/>
          <w:szCs w:val="22"/>
        </w:rPr>
        <w:t>n Preventative Maintenance Schedule</w:t>
      </w:r>
      <w:r w:rsidR="007968A4">
        <w:rPr>
          <w:sz w:val="20"/>
          <w:szCs w:val="22"/>
        </w:rPr>
        <w:t xml:space="preserve">.  </w:t>
      </w:r>
      <w:r w:rsidRPr="005F3731">
        <w:rPr>
          <w:sz w:val="20"/>
          <w:szCs w:val="22"/>
        </w:rPr>
        <w:t>Records of these checks (and any findings) should be kept.</w:t>
      </w:r>
    </w:p>
    <w:p w:rsidR="002946D4" w:rsidRDefault="002946D4" w:rsidP="002946D4">
      <w:pPr>
        <w:pStyle w:val="ListParagraph"/>
        <w:spacing w:line="240" w:lineRule="auto"/>
        <w:ind w:right="567"/>
        <w:contextualSpacing w:val="0"/>
        <w:rPr>
          <w:b/>
          <w:sz w:val="20"/>
          <w:szCs w:val="22"/>
        </w:rPr>
      </w:pPr>
    </w:p>
    <w:p w:rsidR="006A2B70" w:rsidRPr="005F3731" w:rsidRDefault="006A2B70" w:rsidP="002946D4">
      <w:pPr>
        <w:pStyle w:val="ListParagraph"/>
        <w:pBdr>
          <w:top w:val="single" w:sz="4" w:space="1" w:color="auto"/>
          <w:left w:val="single" w:sz="4" w:space="4" w:color="auto"/>
          <w:bottom w:val="single" w:sz="4" w:space="1" w:color="auto"/>
          <w:right w:val="single" w:sz="4" w:space="4" w:color="auto"/>
        </w:pBdr>
        <w:spacing w:after="360" w:line="240" w:lineRule="auto"/>
        <w:ind w:right="567"/>
        <w:contextualSpacing w:val="0"/>
        <w:rPr>
          <w:sz w:val="20"/>
          <w:szCs w:val="22"/>
        </w:rPr>
      </w:pPr>
      <w:r w:rsidRPr="005F3731">
        <w:rPr>
          <w:b/>
          <w:sz w:val="20"/>
          <w:szCs w:val="22"/>
        </w:rPr>
        <w:lastRenderedPageBreak/>
        <w:t>Recommendation 3:</w:t>
      </w:r>
      <w:r w:rsidRPr="005F3731">
        <w:rPr>
          <w:sz w:val="20"/>
          <w:szCs w:val="22"/>
        </w:rPr>
        <w:t xml:space="preserve">  During the review of the WSP, ensure that timeframes are assigned to each item in the Improvement Schedule.</w:t>
      </w:r>
    </w:p>
    <w:p w:rsidR="006A2B70" w:rsidRPr="00B96258" w:rsidRDefault="006A2B70" w:rsidP="0077335F">
      <w:pPr>
        <w:pStyle w:val="ListParagraph"/>
        <w:numPr>
          <w:ilvl w:val="0"/>
          <w:numId w:val="14"/>
        </w:numPr>
        <w:spacing w:after="240"/>
        <w:ind w:left="0" w:firstLine="0"/>
        <w:contextualSpacing w:val="0"/>
        <w:rPr>
          <w:sz w:val="22"/>
          <w:szCs w:val="22"/>
        </w:rPr>
      </w:pPr>
      <w:r w:rsidRPr="00B96258">
        <w:rPr>
          <w:sz w:val="22"/>
          <w:szCs w:val="22"/>
        </w:rPr>
        <w:t>Beneath</w:t>
      </w:r>
      <w:r w:rsidR="002946D4">
        <w:rPr>
          <w:sz w:val="22"/>
          <w:szCs w:val="22"/>
        </w:rPr>
        <w:t xml:space="preserve"> the third</w:t>
      </w:r>
      <w:r w:rsidRPr="00B96258">
        <w:rPr>
          <w:sz w:val="22"/>
          <w:szCs w:val="22"/>
        </w:rPr>
        <w:t xml:space="preserve"> recommendation the report stated:</w:t>
      </w:r>
    </w:p>
    <w:p w:rsidR="006A2B70" w:rsidRPr="005F3731" w:rsidRDefault="006A2B70" w:rsidP="006A2B70">
      <w:pPr>
        <w:pStyle w:val="ListParagraph"/>
        <w:spacing w:after="360" w:line="240" w:lineRule="auto"/>
        <w:ind w:right="567"/>
        <w:contextualSpacing w:val="0"/>
        <w:rPr>
          <w:sz w:val="20"/>
          <w:szCs w:val="22"/>
        </w:rPr>
      </w:pPr>
      <w:r w:rsidRPr="005F3731">
        <w:rPr>
          <w:sz w:val="20"/>
          <w:szCs w:val="22"/>
        </w:rPr>
        <w:t>The WSP (page 70) states that a booster pump and reservoir at Bridge Pa will be constructed by 31</w:t>
      </w:r>
      <w:r w:rsidRPr="005F3731">
        <w:rPr>
          <w:sz w:val="20"/>
          <w:szCs w:val="22"/>
          <w:vertAlign w:val="superscript"/>
        </w:rPr>
        <w:t>st</w:t>
      </w:r>
      <w:r w:rsidRPr="005F3731">
        <w:rPr>
          <w:sz w:val="20"/>
          <w:szCs w:val="22"/>
        </w:rPr>
        <w:t xml:space="preserve"> December 2013</w:t>
      </w:r>
      <w:r w:rsidR="007968A4">
        <w:rPr>
          <w:sz w:val="20"/>
          <w:szCs w:val="22"/>
        </w:rPr>
        <w:t xml:space="preserve">.  </w:t>
      </w:r>
      <w:r w:rsidRPr="005F3731">
        <w:rPr>
          <w:sz w:val="20"/>
          <w:szCs w:val="22"/>
        </w:rPr>
        <w:t>This has not been done</w:t>
      </w:r>
      <w:r w:rsidR="007968A4">
        <w:rPr>
          <w:sz w:val="20"/>
          <w:szCs w:val="22"/>
        </w:rPr>
        <w:t xml:space="preserve">.  </w:t>
      </w:r>
      <w:r w:rsidRPr="005F3731">
        <w:rPr>
          <w:sz w:val="20"/>
          <w:szCs w:val="22"/>
        </w:rPr>
        <w:t>HDC are waiting to see if they can obtain Ministry of Health (MoH) funding for Pakipaki before beginning this project</w:t>
      </w:r>
      <w:r w:rsidR="007968A4">
        <w:rPr>
          <w:sz w:val="20"/>
          <w:szCs w:val="22"/>
        </w:rPr>
        <w:t xml:space="preserve">.  </w:t>
      </w:r>
      <w:r w:rsidRPr="005F3731">
        <w:rPr>
          <w:sz w:val="20"/>
          <w:szCs w:val="22"/>
        </w:rPr>
        <w:t>Implementation of this improvement has not begun and therefore the timeframe set in the WSP has not been met.</w:t>
      </w:r>
    </w:p>
    <w:p w:rsidR="006A2B70" w:rsidRPr="005F3731" w:rsidRDefault="006A2B70" w:rsidP="002946D4">
      <w:pPr>
        <w:pStyle w:val="ListParagraph"/>
        <w:pBdr>
          <w:top w:val="single" w:sz="4" w:space="1" w:color="auto"/>
          <w:left w:val="single" w:sz="4" w:space="4" w:color="auto"/>
          <w:bottom w:val="single" w:sz="4" w:space="1" w:color="auto"/>
          <w:right w:val="single" w:sz="4" w:space="4" w:color="auto"/>
        </w:pBdr>
        <w:spacing w:after="360" w:line="240" w:lineRule="auto"/>
        <w:ind w:right="567"/>
        <w:contextualSpacing w:val="0"/>
        <w:rPr>
          <w:sz w:val="20"/>
          <w:szCs w:val="22"/>
        </w:rPr>
      </w:pPr>
      <w:r w:rsidRPr="005F3731">
        <w:rPr>
          <w:b/>
          <w:sz w:val="20"/>
          <w:szCs w:val="22"/>
        </w:rPr>
        <w:t>Non-conformance 1:</w:t>
      </w:r>
      <w:r w:rsidRPr="005F3731">
        <w:rPr>
          <w:sz w:val="20"/>
          <w:szCs w:val="22"/>
        </w:rPr>
        <w:t xml:space="preserve">  Many timeframes in the WSP Improvement Schedule are no longer relevant</w:t>
      </w:r>
      <w:r w:rsidR="007968A4">
        <w:rPr>
          <w:sz w:val="20"/>
          <w:szCs w:val="22"/>
        </w:rPr>
        <w:t xml:space="preserve">.  </w:t>
      </w:r>
      <w:r w:rsidRPr="005F3731">
        <w:rPr>
          <w:sz w:val="20"/>
          <w:szCs w:val="22"/>
        </w:rPr>
        <w:t>Therefore, the WSP is considered out of date and needs to be reviewed as soon as possible.</w:t>
      </w:r>
    </w:p>
    <w:p w:rsidR="006A2B70" w:rsidRPr="005F3731" w:rsidRDefault="006A2B70" w:rsidP="00BB307F">
      <w:pPr>
        <w:pStyle w:val="ListParagraph"/>
        <w:keepNext/>
        <w:spacing w:line="240" w:lineRule="auto"/>
        <w:ind w:right="567"/>
        <w:contextualSpacing w:val="0"/>
        <w:rPr>
          <w:sz w:val="20"/>
          <w:szCs w:val="22"/>
        </w:rPr>
      </w:pPr>
      <w:r w:rsidRPr="005F3731">
        <w:rPr>
          <w:b/>
          <w:sz w:val="20"/>
          <w:szCs w:val="22"/>
        </w:rPr>
        <w:t>Reticulation</w:t>
      </w:r>
    </w:p>
    <w:p w:rsidR="006A2B70" w:rsidRPr="00B96258" w:rsidRDefault="006A2B70" w:rsidP="006A2B70">
      <w:pPr>
        <w:pStyle w:val="ListParagraph"/>
        <w:spacing w:after="360" w:line="240" w:lineRule="auto"/>
        <w:ind w:right="567"/>
        <w:contextualSpacing w:val="0"/>
        <w:rPr>
          <w:sz w:val="22"/>
          <w:szCs w:val="22"/>
        </w:rPr>
      </w:pPr>
      <w:r w:rsidRPr="005F3731">
        <w:rPr>
          <w:sz w:val="20"/>
          <w:szCs w:val="22"/>
        </w:rPr>
        <w:t>The WSP (page 69) states that five new secure sampling points will be installed on reservoirs and wells by December 2013</w:t>
      </w:r>
      <w:r w:rsidR="007968A4">
        <w:rPr>
          <w:sz w:val="20"/>
          <w:szCs w:val="22"/>
        </w:rPr>
        <w:t xml:space="preserve">.  </w:t>
      </w:r>
      <w:r w:rsidRPr="005F3731">
        <w:rPr>
          <w:sz w:val="20"/>
          <w:szCs w:val="22"/>
        </w:rPr>
        <w:t>This has not been done</w:t>
      </w:r>
      <w:r w:rsidR="007968A4">
        <w:rPr>
          <w:sz w:val="20"/>
          <w:szCs w:val="22"/>
        </w:rPr>
        <w:t xml:space="preserve">.  </w:t>
      </w:r>
      <w:r w:rsidRPr="005F3731">
        <w:rPr>
          <w:sz w:val="20"/>
          <w:szCs w:val="22"/>
        </w:rPr>
        <w:t>HDC still plan to do this but do not see it as a priority and therefore has not budgeted for it</w:t>
      </w:r>
      <w:r w:rsidR="007968A4">
        <w:rPr>
          <w:sz w:val="20"/>
          <w:szCs w:val="22"/>
        </w:rPr>
        <w:t xml:space="preserve">.  </w:t>
      </w:r>
      <w:r w:rsidRPr="005F3731">
        <w:rPr>
          <w:sz w:val="20"/>
          <w:szCs w:val="22"/>
        </w:rPr>
        <w:t>However, sampling points are being put in for all new additions to the network</w:t>
      </w:r>
      <w:r w:rsidR="007968A4">
        <w:rPr>
          <w:sz w:val="20"/>
          <w:szCs w:val="22"/>
        </w:rPr>
        <w:t xml:space="preserve">.  </w:t>
      </w:r>
      <w:r w:rsidRPr="005F3731">
        <w:rPr>
          <w:sz w:val="20"/>
          <w:szCs w:val="22"/>
        </w:rPr>
        <w:t xml:space="preserve">Implementation of this improvement has not begun and the timeframe set in the WSP has not been met – </w:t>
      </w:r>
      <w:r w:rsidRPr="005F3731">
        <w:rPr>
          <w:b/>
          <w:sz w:val="20"/>
          <w:szCs w:val="22"/>
        </w:rPr>
        <w:t>see non</w:t>
      </w:r>
      <w:r w:rsidRPr="005F3731">
        <w:rPr>
          <w:b/>
          <w:sz w:val="20"/>
          <w:szCs w:val="22"/>
        </w:rPr>
        <w:noBreakHyphen/>
        <w:t>conformance 1 above.</w:t>
      </w:r>
    </w:p>
    <w:p w:rsidR="006A2B70" w:rsidRPr="00B96258" w:rsidRDefault="006A2B70" w:rsidP="0077335F">
      <w:pPr>
        <w:pStyle w:val="ListParagraph"/>
        <w:numPr>
          <w:ilvl w:val="0"/>
          <w:numId w:val="14"/>
        </w:numPr>
        <w:spacing w:after="240"/>
        <w:ind w:left="0" w:firstLine="0"/>
        <w:contextualSpacing w:val="0"/>
        <w:rPr>
          <w:sz w:val="22"/>
          <w:szCs w:val="22"/>
        </w:rPr>
      </w:pPr>
      <w:r w:rsidRPr="00B96258">
        <w:rPr>
          <w:sz w:val="22"/>
          <w:szCs w:val="22"/>
        </w:rPr>
        <w:t>Finally, on the topic of</w:t>
      </w:r>
      <w:r w:rsidR="002946D4">
        <w:rPr>
          <w:sz w:val="22"/>
          <w:szCs w:val="22"/>
        </w:rPr>
        <w:t xml:space="preserve"> the</w:t>
      </w:r>
      <w:r w:rsidRPr="00B96258">
        <w:rPr>
          <w:sz w:val="22"/>
          <w:szCs w:val="22"/>
        </w:rPr>
        <w:t xml:space="preserve"> </w:t>
      </w:r>
      <w:r w:rsidR="002946D4">
        <w:rPr>
          <w:sz w:val="22"/>
          <w:szCs w:val="22"/>
        </w:rPr>
        <w:t>“</w:t>
      </w:r>
      <w:r w:rsidRPr="00B96258">
        <w:rPr>
          <w:sz w:val="22"/>
          <w:szCs w:val="22"/>
        </w:rPr>
        <w:t>Water Supply Contamination Protocol</w:t>
      </w:r>
      <w:r w:rsidR="002946D4">
        <w:rPr>
          <w:sz w:val="22"/>
          <w:szCs w:val="22"/>
        </w:rPr>
        <w:t>”</w:t>
      </w:r>
      <w:r w:rsidRPr="00B96258">
        <w:rPr>
          <w:sz w:val="22"/>
          <w:szCs w:val="22"/>
        </w:rPr>
        <w:t xml:space="preserve"> the report said:</w:t>
      </w:r>
    </w:p>
    <w:p w:rsidR="006A2B70" w:rsidRPr="005F3731" w:rsidRDefault="006A2B70" w:rsidP="006A2B70">
      <w:pPr>
        <w:pStyle w:val="ListParagraph"/>
        <w:spacing w:after="360" w:line="240" w:lineRule="auto"/>
        <w:ind w:right="567"/>
        <w:contextualSpacing w:val="0"/>
        <w:rPr>
          <w:sz w:val="20"/>
          <w:szCs w:val="22"/>
        </w:rPr>
      </w:pPr>
      <w:r w:rsidRPr="005F3731">
        <w:rPr>
          <w:sz w:val="20"/>
          <w:szCs w:val="22"/>
        </w:rPr>
        <w:t>The WSP refers to a document titled “Water Supply Contamination Protocol” (page 5)</w:t>
      </w:r>
      <w:r w:rsidR="007968A4">
        <w:rPr>
          <w:sz w:val="20"/>
          <w:szCs w:val="22"/>
        </w:rPr>
        <w:t xml:space="preserve">.  </w:t>
      </w:r>
      <w:r w:rsidRPr="005F3731">
        <w:rPr>
          <w:sz w:val="20"/>
          <w:szCs w:val="22"/>
        </w:rPr>
        <w:t>It also states that this follows MoH protocol figure 4.2 on page 44 of the DWSNZ 2005(08) – it is noted that this reference is incorrect and appears to be a combination of the 2000 and 2005(08) Standards</w:t>
      </w:r>
      <w:r w:rsidR="007968A4">
        <w:rPr>
          <w:sz w:val="20"/>
          <w:szCs w:val="22"/>
        </w:rPr>
        <w:t xml:space="preserve">.  </w:t>
      </w:r>
      <w:r w:rsidRPr="005F3731">
        <w:rPr>
          <w:sz w:val="20"/>
          <w:szCs w:val="22"/>
        </w:rPr>
        <w:t>A copy of this protocol was requested during the visit but</w:t>
      </w:r>
      <w:r w:rsidR="00383A1E">
        <w:rPr>
          <w:sz w:val="20"/>
          <w:szCs w:val="22"/>
        </w:rPr>
        <w:t xml:space="preserve"> Mr </w:t>
      </w:r>
      <w:r w:rsidRPr="005F3731">
        <w:rPr>
          <w:sz w:val="20"/>
          <w:szCs w:val="22"/>
        </w:rPr>
        <w:t>Kersel advised that this document doesn’t exist and that it needs to be developed</w:t>
      </w:r>
      <w:r w:rsidR="007968A4">
        <w:rPr>
          <w:sz w:val="20"/>
          <w:szCs w:val="22"/>
        </w:rPr>
        <w:t xml:space="preserve">.  </w:t>
      </w:r>
      <w:r w:rsidRPr="005F3731">
        <w:rPr>
          <w:sz w:val="20"/>
          <w:szCs w:val="22"/>
        </w:rPr>
        <w:t>During the most recent transgression event in June 2014 the actions taken were consistent with figure 4.2 on page 39 of the DWSNZ 2005(08) – clearance samples were taken for three consecutive days, the sample tap was checked but unfortunately the cause of the transgression was not determined</w:t>
      </w:r>
      <w:r w:rsidR="007968A4">
        <w:rPr>
          <w:sz w:val="20"/>
          <w:szCs w:val="22"/>
        </w:rPr>
        <w:t xml:space="preserve">.  </w:t>
      </w:r>
      <w:r w:rsidRPr="005F3731">
        <w:rPr>
          <w:sz w:val="20"/>
          <w:szCs w:val="22"/>
        </w:rPr>
        <w:t>This aspect of the WSP is considered not to be implemented as the document does not exist.</w:t>
      </w:r>
    </w:p>
    <w:p w:rsidR="006A2B70" w:rsidRPr="005F3731" w:rsidRDefault="006A2B70" w:rsidP="002946D4">
      <w:pPr>
        <w:pStyle w:val="ListParagraph"/>
        <w:pBdr>
          <w:top w:val="single" w:sz="4" w:space="1" w:color="auto"/>
          <w:left w:val="single" w:sz="4" w:space="4" w:color="auto"/>
          <w:bottom w:val="single" w:sz="4" w:space="1" w:color="auto"/>
          <w:right w:val="single" w:sz="4" w:space="4" w:color="auto"/>
        </w:pBdr>
        <w:spacing w:after="360" w:line="240" w:lineRule="auto"/>
        <w:ind w:right="567"/>
        <w:contextualSpacing w:val="0"/>
        <w:rPr>
          <w:sz w:val="20"/>
          <w:szCs w:val="22"/>
        </w:rPr>
      </w:pPr>
      <w:r w:rsidRPr="005F3731">
        <w:rPr>
          <w:b/>
          <w:sz w:val="20"/>
          <w:szCs w:val="22"/>
        </w:rPr>
        <w:t>Non-conformance 2:</w:t>
      </w:r>
      <w:r w:rsidRPr="005F3731">
        <w:rPr>
          <w:sz w:val="20"/>
          <w:szCs w:val="22"/>
        </w:rPr>
        <w:t xml:space="preserve">  The “Water supply Contamination Protocol” referred to in the WSP does not exist</w:t>
      </w:r>
      <w:r w:rsidR="007968A4">
        <w:rPr>
          <w:sz w:val="20"/>
          <w:szCs w:val="22"/>
        </w:rPr>
        <w:t xml:space="preserve">.  </w:t>
      </w:r>
      <w:r w:rsidRPr="005F3731">
        <w:rPr>
          <w:sz w:val="20"/>
          <w:szCs w:val="22"/>
        </w:rPr>
        <w:t>A protocol/procedure that is to be followed following a transgression event needs to be developed</w:t>
      </w:r>
      <w:r w:rsidR="007968A4">
        <w:rPr>
          <w:sz w:val="20"/>
          <w:szCs w:val="22"/>
        </w:rPr>
        <w:t xml:space="preserve">.  </w:t>
      </w:r>
      <w:r w:rsidRPr="005F3731">
        <w:rPr>
          <w:sz w:val="20"/>
          <w:szCs w:val="22"/>
        </w:rPr>
        <w:t>This must be appropriately referenced in the revised WSP.</w:t>
      </w:r>
    </w:p>
    <w:p w:rsidR="006A2B70" w:rsidRDefault="006A2B70" w:rsidP="0077335F">
      <w:pPr>
        <w:pStyle w:val="ListParagraph"/>
        <w:numPr>
          <w:ilvl w:val="0"/>
          <w:numId w:val="14"/>
        </w:numPr>
        <w:spacing w:after="360"/>
        <w:ind w:left="0" w:firstLine="0"/>
        <w:contextualSpacing w:val="0"/>
        <w:rPr>
          <w:sz w:val="22"/>
          <w:szCs w:val="22"/>
        </w:rPr>
      </w:pPr>
      <w:r>
        <w:rPr>
          <w:sz w:val="22"/>
          <w:szCs w:val="22"/>
        </w:rPr>
        <w:t>The report further stated that a contamination protocol “must be provided to this office by no later than 31/10/2014”</w:t>
      </w:r>
      <w:r w:rsidR="007968A4">
        <w:rPr>
          <w:sz w:val="22"/>
          <w:szCs w:val="22"/>
        </w:rPr>
        <w:t xml:space="preserve">.  </w:t>
      </w:r>
      <w:r>
        <w:rPr>
          <w:sz w:val="22"/>
          <w:szCs w:val="22"/>
        </w:rPr>
        <w:t>This was not done</w:t>
      </w:r>
      <w:r w:rsidR="002946D4">
        <w:rPr>
          <w:sz w:val="22"/>
          <w:szCs w:val="22"/>
        </w:rPr>
        <w:t>.</w:t>
      </w:r>
      <w:r>
        <w:rPr>
          <w:sz w:val="22"/>
          <w:szCs w:val="22"/>
        </w:rPr>
        <w:t xml:space="preserve"> </w:t>
      </w:r>
      <w:r w:rsidR="00B81398">
        <w:rPr>
          <w:sz w:val="22"/>
          <w:szCs w:val="22"/>
        </w:rPr>
        <w:t xml:space="preserve">  </w:t>
      </w:r>
      <w:r w:rsidR="00026392">
        <w:rPr>
          <w:sz w:val="22"/>
          <w:szCs w:val="22"/>
        </w:rPr>
        <w:t>A</w:t>
      </w:r>
      <w:r>
        <w:rPr>
          <w:sz w:val="22"/>
          <w:szCs w:val="22"/>
        </w:rPr>
        <w:t xml:space="preserve"> further report from the </w:t>
      </w:r>
      <w:r w:rsidR="00BE2D53">
        <w:rPr>
          <w:sz w:val="22"/>
          <w:szCs w:val="22"/>
        </w:rPr>
        <w:t>DWA</w:t>
      </w:r>
      <w:r w:rsidR="002946D4" w:rsidRPr="00B96258">
        <w:rPr>
          <w:sz w:val="22"/>
          <w:szCs w:val="22"/>
        </w:rPr>
        <w:t xml:space="preserve"> </w:t>
      </w:r>
      <w:r>
        <w:rPr>
          <w:sz w:val="22"/>
          <w:szCs w:val="22"/>
        </w:rPr>
        <w:t>dated 1 October 2014,</w:t>
      </w:r>
      <w:r w:rsidR="002946D4">
        <w:rPr>
          <w:rStyle w:val="FootnoteReference"/>
          <w:sz w:val="22"/>
          <w:szCs w:val="22"/>
        </w:rPr>
        <w:footnoteReference w:id="37"/>
      </w:r>
      <w:r>
        <w:rPr>
          <w:sz w:val="22"/>
          <w:szCs w:val="22"/>
        </w:rPr>
        <w:t xml:space="preserve"> </w:t>
      </w:r>
      <w:r w:rsidR="00026392">
        <w:rPr>
          <w:sz w:val="22"/>
          <w:szCs w:val="22"/>
        </w:rPr>
        <w:t xml:space="preserve">noted </w:t>
      </w:r>
      <w:r>
        <w:rPr>
          <w:sz w:val="22"/>
          <w:szCs w:val="22"/>
        </w:rPr>
        <w:t xml:space="preserve">the lack of a contamination </w:t>
      </w:r>
      <w:r w:rsidR="00026392">
        <w:rPr>
          <w:sz w:val="22"/>
          <w:szCs w:val="22"/>
        </w:rPr>
        <w:t>protocol</w:t>
      </w:r>
      <w:r>
        <w:rPr>
          <w:sz w:val="22"/>
          <w:szCs w:val="22"/>
        </w:rPr>
        <w:t xml:space="preserve"> again as a “non-conformance”</w:t>
      </w:r>
      <w:r w:rsidR="007968A4">
        <w:rPr>
          <w:sz w:val="22"/>
          <w:szCs w:val="22"/>
        </w:rPr>
        <w:t xml:space="preserve">.  </w:t>
      </w:r>
      <w:r w:rsidR="00026392">
        <w:rPr>
          <w:sz w:val="22"/>
          <w:szCs w:val="22"/>
        </w:rPr>
        <w:t xml:space="preserve">The District Council’s </w:t>
      </w:r>
      <w:r>
        <w:rPr>
          <w:sz w:val="22"/>
          <w:szCs w:val="22"/>
        </w:rPr>
        <w:t>agree</w:t>
      </w:r>
      <w:r w:rsidR="00B81398">
        <w:rPr>
          <w:sz w:val="22"/>
          <w:szCs w:val="22"/>
        </w:rPr>
        <w:t>ment to provide this plan by 31 </w:t>
      </w:r>
      <w:r>
        <w:rPr>
          <w:sz w:val="22"/>
          <w:szCs w:val="22"/>
        </w:rPr>
        <w:t xml:space="preserve">December </w:t>
      </w:r>
      <w:r>
        <w:rPr>
          <w:sz w:val="22"/>
          <w:szCs w:val="22"/>
        </w:rPr>
        <w:lastRenderedPageBreak/>
        <w:t>2014 was noted</w:t>
      </w:r>
      <w:r w:rsidR="007968A4">
        <w:rPr>
          <w:sz w:val="22"/>
          <w:szCs w:val="22"/>
        </w:rPr>
        <w:t xml:space="preserve">.  </w:t>
      </w:r>
      <w:r>
        <w:rPr>
          <w:sz w:val="22"/>
          <w:szCs w:val="22"/>
        </w:rPr>
        <w:t>This too was not done</w:t>
      </w:r>
      <w:r w:rsidR="007968A4">
        <w:rPr>
          <w:sz w:val="22"/>
          <w:szCs w:val="22"/>
        </w:rPr>
        <w:t xml:space="preserve">.  </w:t>
      </w:r>
      <w:r>
        <w:rPr>
          <w:sz w:val="22"/>
          <w:szCs w:val="22"/>
        </w:rPr>
        <w:t>A contamination protocol was finally provided on 19 January 2015.</w:t>
      </w:r>
    </w:p>
    <w:p w:rsidR="006A2B70" w:rsidRPr="00B96258" w:rsidRDefault="008240FD" w:rsidP="0077335F">
      <w:pPr>
        <w:pStyle w:val="ListParagraph"/>
        <w:numPr>
          <w:ilvl w:val="0"/>
          <w:numId w:val="14"/>
        </w:numPr>
        <w:spacing w:after="360"/>
        <w:ind w:left="0" w:firstLine="0"/>
        <w:contextualSpacing w:val="0"/>
        <w:rPr>
          <w:sz w:val="22"/>
          <w:szCs w:val="22"/>
        </w:rPr>
      </w:pPr>
      <w:r>
        <w:rPr>
          <w:sz w:val="22"/>
          <w:szCs w:val="22"/>
        </w:rPr>
        <w:t>Counsel for t</w:t>
      </w:r>
      <w:r w:rsidR="006A2B70" w:rsidRPr="00B96258">
        <w:rPr>
          <w:sz w:val="22"/>
          <w:szCs w:val="22"/>
        </w:rPr>
        <w:t xml:space="preserve">he </w:t>
      </w:r>
      <w:r w:rsidR="00BE2D53">
        <w:rPr>
          <w:sz w:val="22"/>
          <w:szCs w:val="22"/>
        </w:rPr>
        <w:t>DWA</w:t>
      </w:r>
      <w:r>
        <w:rPr>
          <w:sz w:val="22"/>
          <w:szCs w:val="22"/>
        </w:rPr>
        <w:t>s</w:t>
      </w:r>
      <w:r w:rsidRPr="00B96258">
        <w:rPr>
          <w:sz w:val="22"/>
          <w:szCs w:val="22"/>
        </w:rPr>
        <w:t xml:space="preserve"> </w:t>
      </w:r>
      <w:r w:rsidR="006A2B70" w:rsidRPr="00B96258">
        <w:rPr>
          <w:sz w:val="22"/>
          <w:szCs w:val="22"/>
        </w:rPr>
        <w:t>accept</w:t>
      </w:r>
      <w:r w:rsidR="00026392">
        <w:rPr>
          <w:sz w:val="22"/>
          <w:szCs w:val="22"/>
        </w:rPr>
        <w:t>ed</w:t>
      </w:r>
      <w:r w:rsidR="006A2B70" w:rsidRPr="00B96258">
        <w:rPr>
          <w:sz w:val="22"/>
          <w:szCs w:val="22"/>
        </w:rPr>
        <w:t xml:space="preserve"> the observations made about the contamination protocol</w:t>
      </w:r>
      <w:r w:rsidR="007968A4">
        <w:rPr>
          <w:sz w:val="22"/>
          <w:szCs w:val="22"/>
        </w:rPr>
        <w:t xml:space="preserve">.  </w:t>
      </w:r>
      <w:r>
        <w:rPr>
          <w:sz w:val="22"/>
          <w:szCs w:val="22"/>
        </w:rPr>
        <w:t>He</w:t>
      </w:r>
      <w:r w:rsidR="006A2B70" w:rsidRPr="00B96258">
        <w:rPr>
          <w:sz w:val="22"/>
          <w:szCs w:val="22"/>
        </w:rPr>
        <w:t xml:space="preserve"> challenge</w:t>
      </w:r>
      <w:r w:rsidR="00026392">
        <w:rPr>
          <w:sz w:val="22"/>
          <w:szCs w:val="22"/>
        </w:rPr>
        <w:t>d</w:t>
      </w:r>
      <w:r w:rsidR="006A2B70" w:rsidRPr="00B96258">
        <w:rPr>
          <w:sz w:val="22"/>
          <w:szCs w:val="22"/>
        </w:rPr>
        <w:t xml:space="preserve"> the characterisation</w:t>
      </w:r>
      <w:r w:rsidR="006A2B70">
        <w:rPr>
          <w:sz w:val="22"/>
          <w:szCs w:val="22"/>
        </w:rPr>
        <w:t xml:space="preserve"> by </w:t>
      </w:r>
      <w:r w:rsidR="006A2B70" w:rsidRPr="00B96258">
        <w:rPr>
          <w:sz w:val="22"/>
          <w:szCs w:val="22"/>
        </w:rPr>
        <w:t>counsel assisting that the lack of follow up showed a “lackadaisical approach”</w:t>
      </w:r>
      <w:r w:rsidR="007968A4">
        <w:rPr>
          <w:sz w:val="22"/>
          <w:szCs w:val="22"/>
        </w:rPr>
        <w:t xml:space="preserve">.  </w:t>
      </w:r>
      <w:r>
        <w:rPr>
          <w:sz w:val="22"/>
          <w:szCs w:val="22"/>
        </w:rPr>
        <w:t>He</w:t>
      </w:r>
      <w:r w:rsidR="006A2B70" w:rsidRPr="00B96258">
        <w:rPr>
          <w:sz w:val="22"/>
          <w:szCs w:val="22"/>
        </w:rPr>
        <w:t xml:space="preserve"> refer</w:t>
      </w:r>
      <w:r>
        <w:rPr>
          <w:sz w:val="22"/>
          <w:szCs w:val="22"/>
        </w:rPr>
        <w:t>red</w:t>
      </w:r>
      <w:r w:rsidR="006A2B70" w:rsidRPr="00B96258">
        <w:rPr>
          <w:sz w:val="22"/>
          <w:szCs w:val="22"/>
        </w:rPr>
        <w:t xml:space="preserve"> to the evidence of</w:t>
      </w:r>
      <w:r w:rsidR="00383A1E">
        <w:rPr>
          <w:sz w:val="22"/>
          <w:szCs w:val="22"/>
        </w:rPr>
        <w:t xml:space="preserve"> Mr </w:t>
      </w:r>
      <w:r w:rsidR="006A2B70" w:rsidRPr="00B96258">
        <w:rPr>
          <w:sz w:val="22"/>
          <w:szCs w:val="22"/>
        </w:rPr>
        <w:t>Wood</w:t>
      </w:r>
      <w:r>
        <w:rPr>
          <w:sz w:val="22"/>
          <w:szCs w:val="22"/>
        </w:rPr>
        <w:t>,</w:t>
      </w:r>
      <w:r w:rsidR="006A2B70" w:rsidRPr="00B96258">
        <w:rPr>
          <w:sz w:val="22"/>
          <w:szCs w:val="22"/>
        </w:rPr>
        <w:t xml:space="preserve"> </w:t>
      </w:r>
      <w:r>
        <w:rPr>
          <w:sz w:val="22"/>
          <w:szCs w:val="22"/>
        </w:rPr>
        <w:t>which</w:t>
      </w:r>
      <w:r w:rsidRPr="00B96258">
        <w:rPr>
          <w:sz w:val="22"/>
          <w:szCs w:val="22"/>
        </w:rPr>
        <w:t xml:space="preserve"> </w:t>
      </w:r>
      <w:r w:rsidR="006A2B70" w:rsidRPr="00B96258">
        <w:rPr>
          <w:sz w:val="22"/>
          <w:szCs w:val="22"/>
        </w:rPr>
        <w:t xml:space="preserve">explained that </w:t>
      </w:r>
      <w:r>
        <w:rPr>
          <w:sz w:val="22"/>
          <w:szCs w:val="22"/>
        </w:rPr>
        <w:t>the District Council was</w:t>
      </w:r>
      <w:r w:rsidR="006A2B70" w:rsidRPr="00B96258">
        <w:rPr>
          <w:sz w:val="22"/>
          <w:szCs w:val="22"/>
        </w:rPr>
        <w:t xml:space="preserve"> required to comply with the </w:t>
      </w:r>
      <w:r>
        <w:rPr>
          <w:sz w:val="22"/>
          <w:szCs w:val="22"/>
        </w:rPr>
        <w:t>Drinking-water Standards,</w:t>
      </w:r>
      <w:r w:rsidRPr="00B96258">
        <w:rPr>
          <w:sz w:val="22"/>
          <w:szCs w:val="22"/>
        </w:rPr>
        <w:t xml:space="preserve"> </w:t>
      </w:r>
      <w:r w:rsidR="006A2B70" w:rsidRPr="00B96258">
        <w:rPr>
          <w:sz w:val="22"/>
          <w:szCs w:val="22"/>
        </w:rPr>
        <w:t xml:space="preserve">but </w:t>
      </w:r>
      <w:r>
        <w:rPr>
          <w:sz w:val="22"/>
          <w:szCs w:val="22"/>
        </w:rPr>
        <w:t>was</w:t>
      </w:r>
      <w:r w:rsidRPr="00B96258">
        <w:rPr>
          <w:sz w:val="22"/>
          <w:szCs w:val="22"/>
        </w:rPr>
        <w:t xml:space="preserve"> </w:t>
      </w:r>
      <w:r w:rsidR="006A2B70" w:rsidRPr="00B96258">
        <w:rPr>
          <w:sz w:val="22"/>
          <w:szCs w:val="22"/>
        </w:rPr>
        <w:t xml:space="preserve">not required to have a contamination protocol or a more detailed plan about how it </w:t>
      </w:r>
      <w:r>
        <w:rPr>
          <w:sz w:val="22"/>
          <w:szCs w:val="22"/>
        </w:rPr>
        <w:t>would</w:t>
      </w:r>
      <w:r w:rsidRPr="00B96258">
        <w:rPr>
          <w:sz w:val="22"/>
          <w:szCs w:val="22"/>
        </w:rPr>
        <w:t xml:space="preserve"> </w:t>
      </w:r>
      <w:r w:rsidR="006A2B70" w:rsidRPr="00B96258">
        <w:rPr>
          <w:sz w:val="22"/>
          <w:szCs w:val="22"/>
        </w:rPr>
        <w:t xml:space="preserve">comply with the </w:t>
      </w:r>
      <w:r>
        <w:rPr>
          <w:sz w:val="22"/>
          <w:szCs w:val="22"/>
        </w:rPr>
        <w:t>Drinking-water Standards</w:t>
      </w:r>
      <w:r w:rsidR="007968A4">
        <w:rPr>
          <w:sz w:val="22"/>
          <w:szCs w:val="22"/>
        </w:rPr>
        <w:t xml:space="preserve">.  </w:t>
      </w:r>
      <w:r>
        <w:rPr>
          <w:sz w:val="22"/>
          <w:szCs w:val="22"/>
        </w:rPr>
        <w:t>Counsel for t</w:t>
      </w:r>
      <w:r w:rsidR="006A2B70" w:rsidRPr="00B96258">
        <w:rPr>
          <w:sz w:val="22"/>
          <w:szCs w:val="22"/>
        </w:rPr>
        <w:t xml:space="preserve">he </w:t>
      </w:r>
      <w:r w:rsidR="00BE2D53">
        <w:rPr>
          <w:sz w:val="22"/>
          <w:szCs w:val="22"/>
        </w:rPr>
        <w:t>DWA</w:t>
      </w:r>
      <w:r>
        <w:rPr>
          <w:sz w:val="22"/>
          <w:szCs w:val="22"/>
        </w:rPr>
        <w:t>s</w:t>
      </w:r>
      <w:r w:rsidRPr="00B96258">
        <w:rPr>
          <w:sz w:val="22"/>
          <w:szCs w:val="22"/>
        </w:rPr>
        <w:t xml:space="preserve"> </w:t>
      </w:r>
      <w:r w:rsidR="006A2B70" w:rsidRPr="00B96258">
        <w:rPr>
          <w:sz w:val="22"/>
          <w:szCs w:val="22"/>
        </w:rPr>
        <w:t xml:space="preserve">submitted that the </w:t>
      </w:r>
      <w:r>
        <w:rPr>
          <w:sz w:val="22"/>
          <w:szCs w:val="22"/>
        </w:rPr>
        <w:t>Drinking-water Standards</w:t>
      </w:r>
      <w:r w:rsidRPr="00B96258">
        <w:rPr>
          <w:sz w:val="22"/>
          <w:szCs w:val="22"/>
        </w:rPr>
        <w:t xml:space="preserve"> </w:t>
      </w:r>
      <w:r w:rsidR="006A2B70" w:rsidRPr="00B96258">
        <w:rPr>
          <w:sz w:val="22"/>
          <w:szCs w:val="22"/>
        </w:rPr>
        <w:t>need</w:t>
      </w:r>
      <w:r>
        <w:rPr>
          <w:sz w:val="22"/>
          <w:szCs w:val="22"/>
        </w:rPr>
        <w:t>ed</w:t>
      </w:r>
      <w:r w:rsidR="006A2B70" w:rsidRPr="00B96258">
        <w:rPr>
          <w:sz w:val="22"/>
          <w:szCs w:val="22"/>
        </w:rPr>
        <w:t xml:space="preserve"> to be more focussed on proactive planning and that this </w:t>
      </w:r>
      <w:r>
        <w:rPr>
          <w:sz w:val="22"/>
          <w:szCs w:val="22"/>
        </w:rPr>
        <w:t>was</w:t>
      </w:r>
      <w:r w:rsidRPr="00B96258">
        <w:rPr>
          <w:sz w:val="22"/>
          <w:szCs w:val="22"/>
        </w:rPr>
        <w:t xml:space="preserve"> </w:t>
      </w:r>
      <w:r w:rsidR="006A2B70" w:rsidRPr="00B96258">
        <w:rPr>
          <w:sz w:val="22"/>
          <w:szCs w:val="22"/>
        </w:rPr>
        <w:t>an issue to be considered in Stage 2</w:t>
      </w:r>
      <w:r w:rsidR="007968A4">
        <w:rPr>
          <w:sz w:val="22"/>
          <w:szCs w:val="22"/>
        </w:rPr>
        <w:t xml:space="preserve">.  </w:t>
      </w:r>
      <w:r w:rsidR="006A2B70" w:rsidRPr="00B96258">
        <w:rPr>
          <w:sz w:val="22"/>
          <w:szCs w:val="22"/>
        </w:rPr>
        <w:t>The Inquiry agrees.</w:t>
      </w:r>
    </w:p>
    <w:p w:rsidR="006A2B70" w:rsidRPr="00B96258" w:rsidRDefault="00383A1E" w:rsidP="0077335F">
      <w:pPr>
        <w:pStyle w:val="ListParagraph"/>
        <w:numPr>
          <w:ilvl w:val="0"/>
          <w:numId w:val="14"/>
        </w:numPr>
        <w:spacing w:after="360"/>
        <w:ind w:left="0" w:firstLine="0"/>
        <w:contextualSpacing w:val="0"/>
        <w:rPr>
          <w:sz w:val="22"/>
          <w:szCs w:val="22"/>
        </w:rPr>
      </w:pPr>
      <w:r>
        <w:rPr>
          <w:sz w:val="22"/>
          <w:szCs w:val="22"/>
        </w:rPr>
        <w:t>Mr </w:t>
      </w:r>
      <w:r w:rsidR="006A2B70" w:rsidRPr="00B96258">
        <w:rPr>
          <w:sz w:val="22"/>
          <w:szCs w:val="22"/>
        </w:rPr>
        <w:t>Stuijt was asked</w:t>
      </w:r>
      <w:r w:rsidR="008240FD">
        <w:rPr>
          <w:sz w:val="22"/>
          <w:szCs w:val="22"/>
        </w:rPr>
        <w:t xml:space="preserve"> at the hearing</w:t>
      </w:r>
      <w:r w:rsidR="006A2B70" w:rsidRPr="00B96258">
        <w:rPr>
          <w:sz w:val="22"/>
          <w:szCs w:val="22"/>
        </w:rPr>
        <w:t xml:space="preserve"> why the</w:t>
      </w:r>
      <w:r w:rsidR="008240FD">
        <w:rPr>
          <w:sz w:val="22"/>
          <w:szCs w:val="22"/>
        </w:rPr>
        <w:t xml:space="preserve"> District Council did not deal with</w:t>
      </w:r>
      <w:r w:rsidR="006A2B70" w:rsidRPr="00B96258">
        <w:rPr>
          <w:sz w:val="22"/>
          <w:szCs w:val="22"/>
        </w:rPr>
        <w:t xml:space="preserve"> matters raised by the </w:t>
      </w:r>
      <w:r w:rsidR="00BE2D53">
        <w:rPr>
          <w:sz w:val="22"/>
          <w:szCs w:val="22"/>
        </w:rPr>
        <w:t>DWA</w:t>
      </w:r>
      <w:r w:rsidR="008240FD">
        <w:rPr>
          <w:sz w:val="22"/>
          <w:szCs w:val="22"/>
        </w:rPr>
        <w:t>s</w:t>
      </w:r>
      <w:r w:rsidR="007968A4">
        <w:rPr>
          <w:sz w:val="22"/>
          <w:szCs w:val="22"/>
        </w:rPr>
        <w:t xml:space="preserve">.  </w:t>
      </w:r>
      <w:r w:rsidR="006A2B70" w:rsidRPr="00B96258">
        <w:rPr>
          <w:sz w:val="22"/>
          <w:szCs w:val="22"/>
        </w:rPr>
        <w:t>He blame</w:t>
      </w:r>
      <w:r w:rsidR="008240FD">
        <w:rPr>
          <w:sz w:val="22"/>
          <w:szCs w:val="22"/>
        </w:rPr>
        <w:t>d</w:t>
      </w:r>
      <w:r w:rsidR="006A2B70" w:rsidRPr="00B96258">
        <w:rPr>
          <w:sz w:val="22"/>
          <w:szCs w:val="22"/>
        </w:rPr>
        <w:t xml:space="preserve"> the fact such </w:t>
      </w:r>
      <w:r w:rsidR="008240FD">
        <w:rPr>
          <w:sz w:val="22"/>
          <w:szCs w:val="22"/>
        </w:rPr>
        <w:t>correspondence</w:t>
      </w:r>
      <w:r w:rsidR="008240FD" w:rsidRPr="00B96258">
        <w:rPr>
          <w:sz w:val="22"/>
          <w:szCs w:val="22"/>
        </w:rPr>
        <w:t xml:space="preserve"> </w:t>
      </w:r>
      <w:r w:rsidR="008240FD">
        <w:rPr>
          <w:sz w:val="22"/>
          <w:szCs w:val="22"/>
        </w:rPr>
        <w:t>was made by</w:t>
      </w:r>
      <w:r w:rsidR="006A2B70" w:rsidRPr="00B96258">
        <w:rPr>
          <w:sz w:val="22"/>
          <w:szCs w:val="22"/>
        </w:rPr>
        <w:t xml:space="preserve"> paper</w:t>
      </w:r>
      <w:r w:rsidR="007968A4">
        <w:rPr>
          <w:sz w:val="22"/>
          <w:szCs w:val="22"/>
        </w:rPr>
        <w:t xml:space="preserve">.  </w:t>
      </w:r>
      <w:r w:rsidR="006A2B70" w:rsidRPr="00B96258">
        <w:rPr>
          <w:sz w:val="22"/>
          <w:szCs w:val="22"/>
        </w:rPr>
        <w:t xml:space="preserve">He accepted that a few of </w:t>
      </w:r>
      <w:r w:rsidR="008240FD">
        <w:rPr>
          <w:sz w:val="22"/>
          <w:szCs w:val="22"/>
        </w:rPr>
        <w:t>the letters</w:t>
      </w:r>
      <w:r w:rsidR="008240FD" w:rsidRPr="00B96258">
        <w:rPr>
          <w:sz w:val="22"/>
          <w:szCs w:val="22"/>
        </w:rPr>
        <w:t xml:space="preserve"> </w:t>
      </w:r>
      <w:r w:rsidR="006A2B70" w:rsidRPr="00B96258">
        <w:rPr>
          <w:sz w:val="22"/>
          <w:szCs w:val="22"/>
        </w:rPr>
        <w:t>“had actually piled up in the in-tray and I wasn’t even aware they had come in”.</w:t>
      </w:r>
    </w:p>
    <w:p w:rsidR="006A2B70" w:rsidRPr="00B96258" w:rsidRDefault="008240FD" w:rsidP="0077335F">
      <w:pPr>
        <w:pStyle w:val="ListParagraph"/>
        <w:numPr>
          <w:ilvl w:val="0"/>
          <w:numId w:val="14"/>
        </w:numPr>
        <w:spacing w:after="360"/>
        <w:ind w:left="0" w:firstLine="0"/>
        <w:contextualSpacing w:val="0"/>
        <w:rPr>
          <w:sz w:val="22"/>
          <w:szCs w:val="22"/>
        </w:rPr>
      </w:pPr>
      <w:r>
        <w:rPr>
          <w:sz w:val="22"/>
          <w:szCs w:val="22"/>
        </w:rPr>
        <w:t>This</w:t>
      </w:r>
      <w:r w:rsidRPr="00B96258">
        <w:rPr>
          <w:sz w:val="22"/>
          <w:szCs w:val="22"/>
        </w:rPr>
        <w:t xml:space="preserve"> </w:t>
      </w:r>
      <w:r w:rsidR="006A2B70" w:rsidRPr="00B96258">
        <w:rPr>
          <w:sz w:val="22"/>
          <w:szCs w:val="22"/>
        </w:rPr>
        <w:t>inaction, and failure to respond or deal with correspondence, amply support</w:t>
      </w:r>
      <w:r w:rsidR="00DE7B03">
        <w:rPr>
          <w:sz w:val="22"/>
          <w:szCs w:val="22"/>
        </w:rPr>
        <w:t>s</w:t>
      </w:r>
      <w:r w:rsidR="006A2B70" w:rsidRPr="00B96258">
        <w:rPr>
          <w:sz w:val="22"/>
          <w:szCs w:val="22"/>
        </w:rPr>
        <w:t xml:space="preserve"> the submission of counsel assisting about the slowness of the responses (or lack of them) by </w:t>
      </w:r>
      <w:r>
        <w:rPr>
          <w:sz w:val="22"/>
          <w:szCs w:val="22"/>
        </w:rPr>
        <w:t>District Council</w:t>
      </w:r>
      <w:r w:rsidRPr="00B96258">
        <w:rPr>
          <w:sz w:val="22"/>
          <w:szCs w:val="22"/>
        </w:rPr>
        <w:t xml:space="preserve"> </w:t>
      </w:r>
      <w:r w:rsidR="006A2B70" w:rsidRPr="00B96258">
        <w:rPr>
          <w:sz w:val="22"/>
          <w:szCs w:val="22"/>
        </w:rPr>
        <w:t>management</w:t>
      </w:r>
      <w:r w:rsidR="007968A4">
        <w:rPr>
          <w:sz w:val="22"/>
          <w:szCs w:val="22"/>
        </w:rPr>
        <w:t xml:space="preserve">.  </w:t>
      </w:r>
      <w:r w:rsidR="006A2B70" w:rsidRPr="00B96258">
        <w:rPr>
          <w:sz w:val="22"/>
          <w:szCs w:val="22"/>
        </w:rPr>
        <w:t xml:space="preserve">The Inquiry </w:t>
      </w:r>
      <w:r w:rsidR="00FC4F93">
        <w:rPr>
          <w:sz w:val="22"/>
          <w:szCs w:val="22"/>
        </w:rPr>
        <w:t>finds</w:t>
      </w:r>
      <w:r w:rsidRPr="00B96258">
        <w:rPr>
          <w:sz w:val="22"/>
          <w:szCs w:val="22"/>
        </w:rPr>
        <w:t xml:space="preserve"> </w:t>
      </w:r>
      <w:r w:rsidR="006A2B70" w:rsidRPr="00B96258">
        <w:rPr>
          <w:sz w:val="22"/>
          <w:szCs w:val="22"/>
        </w:rPr>
        <w:t>such examples were not isolated</w:t>
      </w:r>
      <w:r w:rsidR="007968A4">
        <w:rPr>
          <w:sz w:val="22"/>
          <w:szCs w:val="22"/>
        </w:rPr>
        <w:t xml:space="preserve">.  </w:t>
      </w:r>
      <w:r>
        <w:rPr>
          <w:sz w:val="22"/>
          <w:szCs w:val="22"/>
        </w:rPr>
        <w:t>But</w:t>
      </w:r>
      <w:r w:rsidRPr="00B96258">
        <w:rPr>
          <w:sz w:val="22"/>
          <w:szCs w:val="22"/>
        </w:rPr>
        <w:t xml:space="preserve"> </w:t>
      </w:r>
      <w:r w:rsidR="006A2B70" w:rsidRPr="00B96258">
        <w:rPr>
          <w:sz w:val="22"/>
          <w:szCs w:val="22"/>
        </w:rPr>
        <w:t xml:space="preserve">the </w:t>
      </w:r>
      <w:r w:rsidR="00BE2D53">
        <w:rPr>
          <w:sz w:val="22"/>
          <w:szCs w:val="22"/>
        </w:rPr>
        <w:t>DWA</w:t>
      </w:r>
      <w:r>
        <w:rPr>
          <w:sz w:val="22"/>
          <w:szCs w:val="22"/>
        </w:rPr>
        <w:t>s</w:t>
      </w:r>
      <w:r w:rsidR="006A2B70" w:rsidRPr="00B96258">
        <w:rPr>
          <w:sz w:val="22"/>
          <w:szCs w:val="22"/>
        </w:rPr>
        <w:t xml:space="preserve">, faced with such dilatoriness, were too slow to require compliance and insist on the timely performance by </w:t>
      </w:r>
      <w:r>
        <w:rPr>
          <w:sz w:val="22"/>
          <w:szCs w:val="22"/>
        </w:rPr>
        <w:t>District Council</w:t>
      </w:r>
      <w:r w:rsidRPr="00B96258">
        <w:rPr>
          <w:sz w:val="22"/>
          <w:szCs w:val="22"/>
        </w:rPr>
        <w:t xml:space="preserve"> </w:t>
      </w:r>
      <w:r w:rsidR="006A2B70" w:rsidRPr="00B96258">
        <w:rPr>
          <w:sz w:val="22"/>
          <w:szCs w:val="22"/>
        </w:rPr>
        <w:t xml:space="preserve">management of </w:t>
      </w:r>
      <w:r>
        <w:rPr>
          <w:sz w:val="22"/>
          <w:szCs w:val="22"/>
        </w:rPr>
        <w:t>the District Council’s</w:t>
      </w:r>
      <w:r w:rsidRPr="00B96258">
        <w:rPr>
          <w:sz w:val="22"/>
          <w:szCs w:val="22"/>
        </w:rPr>
        <w:t xml:space="preserve"> </w:t>
      </w:r>
      <w:r w:rsidR="006A2B70" w:rsidRPr="00B96258">
        <w:rPr>
          <w:sz w:val="22"/>
          <w:szCs w:val="22"/>
        </w:rPr>
        <w:t>obligations in relation to the W</w:t>
      </w:r>
      <w:r>
        <w:rPr>
          <w:sz w:val="22"/>
          <w:szCs w:val="22"/>
        </w:rPr>
        <w:t xml:space="preserve">ater </w:t>
      </w:r>
      <w:r w:rsidR="006A2B70" w:rsidRPr="00B96258">
        <w:rPr>
          <w:sz w:val="22"/>
          <w:szCs w:val="22"/>
        </w:rPr>
        <w:t>S</w:t>
      </w:r>
      <w:r>
        <w:rPr>
          <w:sz w:val="22"/>
          <w:szCs w:val="22"/>
        </w:rPr>
        <w:t xml:space="preserve">afety </w:t>
      </w:r>
      <w:r w:rsidR="006A2B70" w:rsidRPr="00B96258">
        <w:rPr>
          <w:sz w:val="22"/>
          <w:szCs w:val="22"/>
        </w:rPr>
        <w:t>P</w:t>
      </w:r>
      <w:r>
        <w:rPr>
          <w:sz w:val="22"/>
          <w:szCs w:val="22"/>
        </w:rPr>
        <w:t>lan</w:t>
      </w:r>
      <w:r w:rsidR="006A2B70" w:rsidRPr="00B96258">
        <w:rPr>
          <w:sz w:val="22"/>
          <w:szCs w:val="22"/>
        </w:rPr>
        <w:t>.</w:t>
      </w:r>
    </w:p>
    <w:p w:rsidR="006A2B70" w:rsidRDefault="006A2B70" w:rsidP="0077335F">
      <w:pPr>
        <w:pStyle w:val="ListParagraph"/>
        <w:numPr>
          <w:ilvl w:val="0"/>
          <w:numId w:val="14"/>
        </w:numPr>
        <w:spacing w:after="360"/>
        <w:ind w:left="0" w:firstLine="0"/>
        <w:contextualSpacing w:val="0"/>
        <w:rPr>
          <w:sz w:val="22"/>
          <w:szCs w:val="22"/>
        </w:rPr>
      </w:pPr>
      <w:r w:rsidRPr="00B96258">
        <w:rPr>
          <w:sz w:val="22"/>
          <w:szCs w:val="22"/>
        </w:rPr>
        <w:t>There was one occasion in May 2013 when</w:t>
      </w:r>
      <w:r w:rsidR="00761DAF">
        <w:rPr>
          <w:sz w:val="22"/>
          <w:szCs w:val="22"/>
        </w:rPr>
        <w:t xml:space="preserve"> the </w:t>
      </w:r>
      <w:r w:rsidR="00BE2D53">
        <w:rPr>
          <w:sz w:val="22"/>
          <w:szCs w:val="22"/>
        </w:rPr>
        <w:t>DWA</w:t>
      </w:r>
      <w:r w:rsidR="007F456D">
        <w:rPr>
          <w:sz w:val="22"/>
          <w:szCs w:val="22"/>
        </w:rPr>
        <w:t>s</w:t>
      </w:r>
      <w:r w:rsidRPr="00B96258">
        <w:rPr>
          <w:sz w:val="22"/>
          <w:szCs w:val="22"/>
        </w:rPr>
        <w:t xml:space="preserve"> </w:t>
      </w:r>
      <w:r w:rsidR="00761DAF">
        <w:rPr>
          <w:sz w:val="22"/>
          <w:szCs w:val="22"/>
        </w:rPr>
        <w:t xml:space="preserve">escalated </w:t>
      </w:r>
      <w:r w:rsidR="007F456D">
        <w:rPr>
          <w:sz w:val="22"/>
          <w:szCs w:val="22"/>
        </w:rPr>
        <w:t>non</w:t>
      </w:r>
      <w:r w:rsidR="007F456D">
        <w:rPr>
          <w:sz w:val="22"/>
          <w:szCs w:val="22"/>
        </w:rPr>
        <w:noBreakHyphen/>
      </w:r>
      <w:r w:rsidRPr="00B96258">
        <w:rPr>
          <w:sz w:val="22"/>
          <w:szCs w:val="22"/>
        </w:rPr>
        <w:t xml:space="preserve">compliance by </w:t>
      </w:r>
      <w:r w:rsidR="00761DAF">
        <w:rPr>
          <w:sz w:val="22"/>
          <w:szCs w:val="22"/>
        </w:rPr>
        <w:t>the District Council</w:t>
      </w:r>
      <w:r w:rsidRPr="00B96258">
        <w:rPr>
          <w:sz w:val="22"/>
          <w:szCs w:val="22"/>
        </w:rPr>
        <w:t xml:space="preserve"> to the Medical Officer of Health.</w:t>
      </w:r>
      <w:r w:rsidR="00761DAF">
        <w:rPr>
          <w:rStyle w:val="FootnoteReference"/>
          <w:sz w:val="22"/>
          <w:szCs w:val="22"/>
        </w:rPr>
        <w:footnoteReference w:id="38"/>
      </w:r>
      <w:r w:rsidRPr="00B96258">
        <w:rPr>
          <w:sz w:val="22"/>
          <w:szCs w:val="22"/>
        </w:rPr>
        <w:t xml:space="preserve">  </w:t>
      </w:r>
      <w:r w:rsidR="00761DAF">
        <w:rPr>
          <w:sz w:val="22"/>
          <w:szCs w:val="22"/>
        </w:rPr>
        <w:t>However,</w:t>
      </w:r>
      <w:r w:rsidRPr="00B96258">
        <w:rPr>
          <w:sz w:val="22"/>
          <w:szCs w:val="22"/>
        </w:rPr>
        <w:t xml:space="preserve"> the </w:t>
      </w:r>
      <w:r w:rsidR="00BE2D53">
        <w:rPr>
          <w:sz w:val="22"/>
          <w:szCs w:val="22"/>
        </w:rPr>
        <w:t>DWA</w:t>
      </w:r>
      <w:r w:rsidR="00761DAF" w:rsidRPr="00B96258">
        <w:rPr>
          <w:sz w:val="22"/>
          <w:szCs w:val="22"/>
        </w:rPr>
        <w:t xml:space="preserve"> </w:t>
      </w:r>
      <w:r w:rsidR="00761DAF">
        <w:rPr>
          <w:sz w:val="22"/>
          <w:szCs w:val="22"/>
        </w:rPr>
        <w:t xml:space="preserve">explained this escalation </w:t>
      </w:r>
      <w:r w:rsidRPr="00B96258">
        <w:rPr>
          <w:sz w:val="22"/>
          <w:szCs w:val="22"/>
        </w:rPr>
        <w:t xml:space="preserve">as </w:t>
      </w:r>
      <w:r w:rsidR="00761DAF">
        <w:rPr>
          <w:sz w:val="22"/>
          <w:szCs w:val="22"/>
        </w:rPr>
        <w:t>a means</w:t>
      </w:r>
      <w:r w:rsidRPr="00B96258">
        <w:rPr>
          <w:sz w:val="22"/>
          <w:szCs w:val="22"/>
        </w:rPr>
        <w:t xml:space="preserve"> to avoid </w:t>
      </w:r>
      <w:r w:rsidR="00761DAF">
        <w:rPr>
          <w:sz w:val="22"/>
          <w:szCs w:val="22"/>
        </w:rPr>
        <w:t>the District Council</w:t>
      </w:r>
      <w:r w:rsidR="00761DAF" w:rsidRPr="00B96258">
        <w:rPr>
          <w:sz w:val="22"/>
          <w:szCs w:val="22"/>
        </w:rPr>
        <w:t xml:space="preserve"> </w:t>
      </w:r>
      <w:r w:rsidRPr="00B96258">
        <w:rPr>
          <w:sz w:val="22"/>
          <w:szCs w:val="22"/>
        </w:rPr>
        <w:t>failing to meet its statutory timeframes for compliance</w:t>
      </w:r>
      <w:r w:rsidR="007968A4">
        <w:rPr>
          <w:sz w:val="22"/>
          <w:szCs w:val="22"/>
        </w:rPr>
        <w:t xml:space="preserve">.  </w:t>
      </w:r>
      <w:r w:rsidRPr="00B96258">
        <w:rPr>
          <w:sz w:val="22"/>
          <w:szCs w:val="22"/>
        </w:rPr>
        <w:t xml:space="preserve">The Inquiry </w:t>
      </w:r>
      <w:r w:rsidR="00FC4F93">
        <w:rPr>
          <w:sz w:val="22"/>
          <w:szCs w:val="22"/>
        </w:rPr>
        <w:t>concludes</w:t>
      </w:r>
      <w:r w:rsidRPr="00B96258">
        <w:rPr>
          <w:sz w:val="22"/>
          <w:szCs w:val="22"/>
        </w:rPr>
        <w:t xml:space="preserve"> </w:t>
      </w:r>
      <w:r w:rsidR="00761DAF">
        <w:rPr>
          <w:sz w:val="22"/>
          <w:szCs w:val="22"/>
        </w:rPr>
        <w:t xml:space="preserve">that </w:t>
      </w:r>
      <w:r w:rsidRPr="00B96258">
        <w:rPr>
          <w:sz w:val="22"/>
          <w:szCs w:val="22"/>
        </w:rPr>
        <w:t xml:space="preserve">the </w:t>
      </w:r>
      <w:r w:rsidR="00BE2D53">
        <w:rPr>
          <w:sz w:val="22"/>
          <w:szCs w:val="22"/>
        </w:rPr>
        <w:t>DWA</w:t>
      </w:r>
      <w:r w:rsidR="00761DAF">
        <w:rPr>
          <w:sz w:val="22"/>
          <w:szCs w:val="22"/>
        </w:rPr>
        <w:t>s</w:t>
      </w:r>
      <w:r w:rsidR="00761DAF" w:rsidRPr="00B96258">
        <w:rPr>
          <w:sz w:val="22"/>
          <w:szCs w:val="22"/>
        </w:rPr>
        <w:t xml:space="preserve"> </w:t>
      </w:r>
      <w:r w:rsidRPr="00B96258">
        <w:rPr>
          <w:sz w:val="22"/>
          <w:szCs w:val="22"/>
        </w:rPr>
        <w:t>were to</w:t>
      </w:r>
      <w:r w:rsidR="00F4639D">
        <w:rPr>
          <w:sz w:val="22"/>
          <w:szCs w:val="22"/>
        </w:rPr>
        <w:t>o</w:t>
      </w:r>
      <w:r w:rsidRPr="00B96258">
        <w:rPr>
          <w:sz w:val="22"/>
          <w:szCs w:val="22"/>
        </w:rPr>
        <w:t xml:space="preserve"> lenient on </w:t>
      </w:r>
      <w:r w:rsidR="00761DAF">
        <w:rPr>
          <w:sz w:val="22"/>
          <w:szCs w:val="22"/>
        </w:rPr>
        <w:t>the District Council</w:t>
      </w:r>
      <w:r w:rsidRPr="00B96258">
        <w:rPr>
          <w:sz w:val="22"/>
          <w:szCs w:val="22"/>
        </w:rPr>
        <w:t>, especially given that drinking water obligations were involved</w:t>
      </w:r>
      <w:r w:rsidR="00761DAF">
        <w:rPr>
          <w:sz w:val="22"/>
          <w:szCs w:val="22"/>
        </w:rPr>
        <w:t>,</w:t>
      </w:r>
      <w:r w:rsidRPr="00B96258">
        <w:rPr>
          <w:sz w:val="22"/>
          <w:szCs w:val="22"/>
        </w:rPr>
        <w:t xml:space="preserve"> as well as public safety issues</w:t>
      </w:r>
      <w:r w:rsidR="007968A4">
        <w:rPr>
          <w:sz w:val="22"/>
          <w:szCs w:val="22"/>
        </w:rPr>
        <w:t xml:space="preserve">.  </w:t>
      </w:r>
      <w:r w:rsidRPr="00B96258">
        <w:rPr>
          <w:sz w:val="22"/>
          <w:szCs w:val="22"/>
        </w:rPr>
        <w:t xml:space="preserve">It was simply not good enough for the </w:t>
      </w:r>
      <w:r w:rsidR="00BE2D53">
        <w:rPr>
          <w:sz w:val="22"/>
          <w:szCs w:val="22"/>
        </w:rPr>
        <w:t>DWA</w:t>
      </w:r>
      <w:r w:rsidR="00761DAF">
        <w:rPr>
          <w:sz w:val="22"/>
          <w:szCs w:val="22"/>
        </w:rPr>
        <w:t>s</w:t>
      </w:r>
      <w:r w:rsidR="00761DAF" w:rsidRPr="00B96258">
        <w:rPr>
          <w:sz w:val="22"/>
          <w:szCs w:val="22"/>
        </w:rPr>
        <w:t xml:space="preserve"> </w:t>
      </w:r>
      <w:r w:rsidRPr="00B96258">
        <w:rPr>
          <w:sz w:val="22"/>
          <w:szCs w:val="22"/>
        </w:rPr>
        <w:t xml:space="preserve">to </w:t>
      </w:r>
      <w:r w:rsidR="00761DAF">
        <w:rPr>
          <w:sz w:val="22"/>
          <w:szCs w:val="22"/>
        </w:rPr>
        <w:t>continue</w:t>
      </w:r>
      <w:r w:rsidR="00761DAF" w:rsidRPr="00B96258">
        <w:rPr>
          <w:sz w:val="22"/>
          <w:szCs w:val="22"/>
        </w:rPr>
        <w:t xml:space="preserve"> </w:t>
      </w:r>
      <w:r w:rsidRPr="00B96258">
        <w:rPr>
          <w:sz w:val="22"/>
          <w:szCs w:val="22"/>
        </w:rPr>
        <w:t xml:space="preserve">to ask </w:t>
      </w:r>
      <w:r w:rsidR="00761DAF">
        <w:rPr>
          <w:sz w:val="22"/>
          <w:szCs w:val="22"/>
        </w:rPr>
        <w:t>District Council</w:t>
      </w:r>
      <w:r w:rsidR="00761DAF" w:rsidRPr="00B96258">
        <w:rPr>
          <w:sz w:val="22"/>
          <w:szCs w:val="22"/>
        </w:rPr>
        <w:t xml:space="preserve"> </w:t>
      </w:r>
      <w:r w:rsidRPr="00B96258">
        <w:rPr>
          <w:sz w:val="22"/>
          <w:szCs w:val="22"/>
        </w:rPr>
        <w:t>management for the same thing year after year.</w:t>
      </w:r>
    </w:p>
    <w:p w:rsidR="006A2B70" w:rsidRPr="00B96258" w:rsidRDefault="006A2B70" w:rsidP="0077335F">
      <w:pPr>
        <w:pStyle w:val="ListParagraph"/>
        <w:numPr>
          <w:ilvl w:val="0"/>
          <w:numId w:val="14"/>
        </w:numPr>
        <w:spacing w:after="360"/>
        <w:ind w:left="0" w:firstLine="0"/>
        <w:contextualSpacing w:val="0"/>
        <w:rPr>
          <w:sz w:val="22"/>
          <w:szCs w:val="22"/>
        </w:rPr>
      </w:pPr>
      <w:r>
        <w:rPr>
          <w:sz w:val="22"/>
          <w:szCs w:val="22"/>
        </w:rPr>
        <w:t xml:space="preserve">While a “consultative and cajoling approach” may have been appropriate to a point, when faced with </w:t>
      </w:r>
      <w:r w:rsidR="00761DAF">
        <w:rPr>
          <w:sz w:val="22"/>
          <w:szCs w:val="22"/>
        </w:rPr>
        <w:t xml:space="preserve">slow </w:t>
      </w:r>
      <w:r>
        <w:rPr>
          <w:sz w:val="22"/>
          <w:szCs w:val="22"/>
        </w:rPr>
        <w:t xml:space="preserve">and uncooperative responses from </w:t>
      </w:r>
      <w:r w:rsidR="00761DAF">
        <w:rPr>
          <w:sz w:val="22"/>
          <w:szCs w:val="22"/>
        </w:rPr>
        <w:t>the District Council</w:t>
      </w:r>
      <w:r>
        <w:rPr>
          <w:sz w:val="22"/>
          <w:szCs w:val="22"/>
        </w:rPr>
        <w:t xml:space="preserve">, the </w:t>
      </w:r>
      <w:r w:rsidR="00BE2D53">
        <w:rPr>
          <w:sz w:val="22"/>
          <w:szCs w:val="22"/>
        </w:rPr>
        <w:lastRenderedPageBreak/>
        <w:t>DWA</w:t>
      </w:r>
      <w:r w:rsidR="00761DAF">
        <w:rPr>
          <w:sz w:val="22"/>
          <w:szCs w:val="22"/>
        </w:rPr>
        <w:t>s</w:t>
      </w:r>
      <w:r w:rsidR="00761DAF" w:rsidRPr="00B96258">
        <w:rPr>
          <w:sz w:val="22"/>
          <w:szCs w:val="22"/>
        </w:rPr>
        <w:t xml:space="preserve"> </w:t>
      </w:r>
      <w:r>
        <w:rPr>
          <w:sz w:val="22"/>
          <w:szCs w:val="22"/>
        </w:rPr>
        <w:t>should have adopted a different, and much firmer</w:t>
      </w:r>
      <w:r w:rsidR="00761DAF">
        <w:rPr>
          <w:sz w:val="22"/>
          <w:szCs w:val="22"/>
        </w:rPr>
        <w:t>,</w:t>
      </w:r>
      <w:r>
        <w:rPr>
          <w:sz w:val="22"/>
          <w:szCs w:val="22"/>
        </w:rPr>
        <w:t xml:space="preserve"> approach</w:t>
      </w:r>
      <w:r w:rsidR="007968A4">
        <w:rPr>
          <w:sz w:val="22"/>
          <w:szCs w:val="22"/>
        </w:rPr>
        <w:t xml:space="preserve">.  </w:t>
      </w:r>
      <w:r>
        <w:rPr>
          <w:sz w:val="22"/>
          <w:szCs w:val="22"/>
        </w:rPr>
        <w:t>Their function under s 69ZL of the Health Act required this.</w:t>
      </w:r>
    </w:p>
    <w:p w:rsidR="006A2B70" w:rsidRPr="00B96258" w:rsidRDefault="00BB307F" w:rsidP="006A2B70">
      <w:pPr>
        <w:pStyle w:val="ListParagraph"/>
        <w:keepNext/>
        <w:spacing w:after="240"/>
        <w:ind w:left="0"/>
        <w:contextualSpacing w:val="0"/>
        <w:rPr>
          <w:i/>
          <w:sz w:val="22"/>
          <w:szCs w:val="22"/>
        </w:rPr>
      </w:pPr>
      <w:r>
        <w:rPr>
          <w:i/>
          <w:sz w:val="22"/>
          <w:szCs w:val="22"/>
        </w:rPr>
        <w:t xml:space="preserve">Raising of </w:t>
      </w:r>
      <w:r w:rsidR="00732EE5">
        <w:rPr>
          <w:i/>
          <w:sz w:val="22"/>
          <w:szCs w:val="22"/>
        </w:rPr>
        <w:t xml:space="preserve">Bore </w:t>
      </w:r>
      <w:r w:rsidR="00F4639D">
        <w:rPr>
          <w:i/>
          <w:sz w:val="22"/>
          <w:szCs w:val="22"/>
        </w:rPr>
        <w:t>H</w:t>
      </w:r>
      <w:r w:rsidR="00732EE5">
        <w:rPr>
          <w:i/>
          <w:sz w:val="22"/>
          <w:szCs w:val="22"/>
        </w:rPr>
        <w:t>ead</w:t>
      </w:r>
      <w:r w:rsidR="00761DAF">
        <w:rPr>
          <w:i/>
          <w:sz w:val="22"/>
          <w:szCs w:val="22"/>
        </w:rPr>
        <w:t>s</w:t>
      </w:r>
      <w:r w:rsidR="006A2B70" w:rsidRPr="00B96258">
        <w:rPr>
          <w:i/>
          <w:sz w:val="22"/>
          <w:szCs w:val="22"/>
        </w:rPr>
        <w:t xml:space="preserve"> </w:t>
      </w:r>
    </w:p>
    <w:p w:rsidR="00761DAF" w:rsidRDefault="00761DAF" w:rsidP="0077335F">
      <w:pPr>
        <w:pStyle w:val="ListParagraph"/>
        <w:numPr>
          <w:ilvl w:val="0"/>
          <w:numId w:val="14"/>
        </w:numPr>
        <w:spacing w:after="360"/>
        <w:ind w:left="0" w:firstLine="0"/>
        <w:contextualSpacing w:val="0"/>
        <w:rPr>
          <w:sz w:val="22"/>
          <w:szCs w:val="22"/>
        </w:rPr>
      </w:pPr>
      <w:r>
        <w:rPr>
          <w:sz w:val="22"/>
          <w:szCs w:val="22"/>
        </w:rPr>
        <w:t>The</w:t>
      </w:r>
      <w:r w:rsidR="006A2B70" w:rsidRPr="00B96258">
        <w:rPr>
          <w:sz w:val="22"/>
          <w:szCs w:val="22"/>
        </w:rPr>
        <w:t xml:space="preserve"> lack of follow up by the </w:t>
      </w:r>
      <w:r w:rsidR="00BE2D53">
        <w:rPr>
          <w:sz w:val="22"/>
          <w:szCs w:val="22"/>
        </w:rPr>
        <w:t>DWA</w:t>
      </w:r>
      <w:r>
        <w:rPr>
          <w:sz w:val="22"/>
          <w:szCs w:val="22"/>
        </w:rPr>
        <w:t>s</w:t>
      </w:r>
      <w:r w:rsidRPr="00B96258">
        <w:rPr>
          <w:sz w:val="22"/>
          <w:szCs w:val="22"/>
        </w:rPr>
        <w:t xml:space="preserve"> </w:t>
      </w:r>
      <w:r>
        <w:rPr>
          <w:sz w:val="22"/>
          <w:szCs w:val="22"/>
        </w:rPr>
        <w:t>is exemplified by the matter of</w:t>
      </w:r>
      <w:r w:rsidR="006A2B70" w:rsidRPr="00B96258">
        <w:rPr>
          <w:sz w:val="22"/>
          <w:szCs w:val="22"/>
        </w:rPr>
        <w:t xml:space="preserve"> raising the </w:t>
      </w:r>
      <w:r w:rsidR="00732EE5">
        <w:rPr>
          <w:sz w:val="22"/>
          <w:szCs w:val="22"/>
        </w:rPr>
        <w:t>bore head</w:t>
      </w:r>
      <w:r w:rsidR="006A2B70" w:rsidRPr="00B96258">
        <w:rPr>
          <w:sz w:val="22"/>
          <w:szCs w:val="22"/>
        </w:rPr>
        <w:t>s of Brookvale</w:t>
      </w:r>
      <w:r>
        <w:rPr>
          <w:sz w:val="22"/>
          <w:szCs w:val="22"/>
        </w:rPr>
        <w:t xml:space="preserve"> Road</w:t>
      </w:r>
      <w:r w:rsidR="006A2B70" w:rsidRPr="00B96258">
        <w:rPr>
          <w:sz w:val="22"/>
          <w:szCs w:val="22"/>
        </w:rPr>
        <w:t xml:space="preserve"> bores 1 and 2</w:t>
      </w:r>
      <w:r w:rsidR="007968A4">
        <w:rPr>
          <w:sz w:val="22"/>
          <w:szCs w:val="22"/>
        </w:rPr>
        <w:t xml:space="preserve">.  </w:t>
      </w:r>
      <w:r w:rsidR="006A2B70" w:rsidRPr="00B96258">
        <w:rPr>
          <w:sz w:val="22"/>
          <w:szCs w:val="22"/>
        </w:rPr>
        <w:t xml:space="preserve">Counsel assisting submitted that there was a long history between 2009 and 2014 of </w:t>
      </w:r>
      <w:r>
        <w:rPr>
          <w:sz w:val="22"/>
          <w:szCs w:val="22"/>
        </w:rPr>
        <w:t>mechanical</w:t>
      </w:r>
      <w:r w:rsidRPr="00B96258">
        <w:rPr>
          <w:sz w:val="22"/>
          <w:szCs w:val="22"/>
        </w:rPr>
        <w:t xml:space="preserve"> </w:t>
      </w:r>
      <w:r w:rsidR="006A2B70" w:rsidRPr="00B96258">
        <w:rPr>
          <w:sz w:val="22"/>
          <w:szCs w:val="22"/>
        </w:rPr>
        <w:t xml:space="preserve">mentions by the </w:t>
      </w:r>
      <w:r w:rsidR="00BE2D53">
        <w:rPr>
          <w:sz w:val="22"/>
          <w:szCs w:val="22"/>
        </w:rPr>
        <w:t>DWA</w:t>
      </w:r>
      <w:r>
        <w:rPr>
          <w:sz w:val="22"/>
          <w:szCs w:val="22"/>
        </w:rPr>
        <w:t>s</w:t>
      </w:r>
      <w:r w:rsidRPr="00B96258">
        <w:rPr>
          <w:sz w:val="22"/>
          <w:szCs w:val="22"/>
        </w:rPr>
        <w:t xml:space="preserve"> </w:t>
      </w:r>
      <w:r w:rsidR="006A2B70" w:rsidRPr="00B96258">
        <w:rPr>
          <w:sz w:val="22"/>
          <w:szCs w:val="22"/>
        </w:rPr>
        <w:t xml:space="preserve">of raising the </w:t>
      </w:r>
      <w:r w:rsidR="00732EE5">
        <w:rPr>
          <w:sz w:val="22"/>
          <w:szCs w:val="22"/>
        </w:rPr>
        <w:t>bore head</w:t>
      </w:r>
      <w:r w:rsidR="006A2B70" w:rsidRPr="00B96258">
        <w:rPr>
          <w:sz w:val="22"/>
          <w:szCs w:val="22"/>
        </w:rPr>
        <w:t>s.</w:t>
      </w:r>
      <w:r>
        <w:rPr>
          <w:rStyle w:val="FootnoteReference"/>
          <w:sz w:val="22"/>
          <w:szCs w:val="22"/>
        </w:rPr>
        <w:footnoteReference w:id="39"/>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One of the </w:t>
      </w:r>
      <w:r w:rsidR="00BE2D53">
        <w:rPr>
          <w:sz w:val="22"/>
          <w:szCs w:val="22"/>
        </w:rPr>
        <w:t>DWA</w:t>
      </w:r>
      <w:r w:rsidR="00761DAF">
        <w:rPr>
          <w:sz w:val="22"/>
          <w:szCs w:val="22"/>
        </w:rPr>
        <w:t>s</w:t>
      </w:r>
      <w:r w:rsidR="00761DAF" w:rsidRPr="00B96258">
        <w:rPr>
          <w:sz w:val="22"/>
          <w:szCs w:val="22"/>
        </w:rPr>
        <w:t xml:space="preserve"> </w:t>
      </w:r>
      <w:r w:rsidRPr="00B96258">
        <w:rPr>
          <w:sz w:val="22"/>
          <w:szCs w:val="22"/>
        </w:rPr>
        <w:t xml:space="preserve">responsible for </w:t>
      </w:r>
      <w:r w:rsidR="00761DAF">
        <w:rPr>
          <w:sz w:val="22"/>
          <w:szCs w:val="22"/>
        </w:rPr>
        <w:t>raising</w:t>
      </w:r>
      <w:r w:rsidRPr="00B96258">
        <w:rPr>
          <w:sz w:val="22"/>
          <w:szCs w:val="22"/>
        </w:rPr>
        <w:t xml:space="preserve"> the topic in the above reports said in evidence she wanted the </w:t>
      </w:r>
      <w:r w:rsidR="00732EE5">
        <w:rPr>
          <w:sz w:val="22"/>
          <w:szCs w:val="22"/>
        </w:rPr>
        <w:t>bore head</w:t>
      </w:r>
      <w:r w:rsidR="00761DAF">
        <w:rPr>
          <w:sz w:val="22"/>
          <w:szCs w:val="22"/>
        </w:rPr>
        <w:t>s</w:t>
      </w:r>
      <w:r w:rsidRPr="00B96258">
        <w:rPr>
          <w:sz w:val="22"/>
          <w:szCs w:val="22"/>
        </w:rPr>
        <w:t xml:space="preserve"> raised</w:t>
      </w:r>
      <w:r w:rsidR="007968A4">
        <w:rPr>
          <w:sz w:val="22"/>
          <w:szCs w:val="22"/>
        </w:rPr>
        <w:t xml:space="preserve">.  </w:t>
      </w:r>
      <w:r w:rsidRPr="00B96258">
        <w:rPr>
          <w:sz w:val="22"/>
          <w:szCs w:val="22"/>
        </w:rPr>
        <w:t xml:space="preserve">Yet, instead of insisting that </w:t>
      </w:r>
      <w:r w:rsidR="00761DAF">
        <w:rPr>
          <w:sz w:val="22"/>
          <w:szCs w:val="22"/>
        </w:rPr>
        <w:t>the District Council</w:t>
      </w:r>
      <w:r w:rsidR="00761DAF" w:rsidRPr="00B96258">
        <w:rPr>
          <w:sz w:val="22"/>
          <w:szCs w:val="22"/>
        </w:rPr>
        <w:t xml:space="preserve"> </w:t>
      </w:r>
      <w:r w:rsidRPr="00B96258">
        <w:rPr>
          <w:sz w:val="22"/>
          <w:szCs w:val="22"/>
        </w:rPr>
        <w:t xml:space="preserve">do so, she simply deferred to </w:t>
      </w:r>
      <w:r w:rsidR="00761DAF">
        <w:rPr>
          <w:sz w:val="22"/>
          <w:szCs w:val="22"/>
        </w:rPr>
        <w:t>District Council</w:t>
      </w:r>
      <w:r w:rsidR="00761DAF" w:rsidRPr="00B96258">
        <w:rPr>
          <w:sz w:val="22"/>
          <w:szCs w:val="22"/>
        </w:rPr>
        <w:t xml:space="preserve"> </w:t>
      </w:r>
      <w:r w:rsidRPr="00B96258">
        <w:rPr>
          <w:sz w:val="22"/>
          <w:szCs w:val="22"/>
        </w:rPr>
        <w:t>priorities which, as it transpire</w:t>
      </w:r>
      <w:r w:rsidR="00761DAF">
        <w:rPr>
          <w:sz w:val="22"/>
          <w:szCs w:val="22"/>
        </w:rPr>
        <w:t>d</w:t>
      </w:r>
      <w:r w:rsidRPr="00B96258">
        <w:rPr>
          <w:sz w:val="22"/>
          <w:szCs w:val="22"/>
        </w:rPr>
        <w:t>, lay elsewhere</w:t>
      </w:r>
      <w:r w:rsidR="007968A4">
        <w:rPr>
          <w:sz w:val="22"/>
          <w:szCs w:val="22"/>
        </w:rPr>
        <w:t xml:space="preserve">.  </w:t>
      </w:r>
      <w:r w:rsidR="00383A1E">
        <w:rPr>
          <w:sz w:val="22"/>
          <w:szCs w:val="22"/>
        </w:rPr>
        <w:t>Mr </w:t>
      </w:r>
      <w:r w:rsidRPr="00B96258">
        <w:rPr>
          <w:sz w:val="22"/>
          <w:szCs w:val="22"/>
        </w:rPr>
        <w:t xml:space="preserve">Wood was shown the history of requests to raise the </w:t>
      </w:r>
      <w:r w:rsidR="00732EE5">
        <w:rPr>
          <w:sz w:val="22"/>
          <w:szCs w:val="22"/>
        </w:rPr>
        <w:t>bore head</w:t>
      </w:r>
      <w:r w:rsidRPr="00B96258">
        <w:rPr>
          <w:sz w:val="22"/>
          <w:szCs w:val="22"/>
        </w:rPr>
        <w:t>s</w:t>
      </w:r>
      <w:r w:rsidR="007968A4">
        <w:rPr>
          <w:sz w:val="22"/>
          <w:szCs w:val="22"/>
        </w:rPr>
        <w:t xml:space="preserve">.  </w:t>
      </w:r>
      <w:r w:rsidRPr="00B96258">
        <w:rPr>
          <w:sz w:val="22"/>
          <w:szCs w:val="22"/>
        </w:rPr>
        <w:t>He explained there was doubt as to whether compliance was compulsory</w:t>
      </w:r>
      <w:r w:rsidR="007968A4">
        <w:rPr>
          <w:sz w:val="22"/>
          <w:szCs w:val="22"/>
        </w:rPr>
        <w:t xml:space="preserve">.  </w:t>
      </w:r>
      <w:r w:rsidRPr="00B96258">
        <w:rPr>
          <w:sz w:val="22"/>
          <w:szCs w:val="22"/>
        </w:rPr>
        <w:t>However,</w:t>
      </w:r>
      <w:r w:rsidR="00383A1E">
        <w:rPr>
          <w:sz w:val="22"/>
          <w:szCs w:val="22"/>
        </w:rPr>
        <w:t xml:space="preserve"> </w:t>
      </w:r>
      <w:r w:rsidR="00761DAF">
        <w:rPr>
          <w:sz w:val="22"/>
          <w:szCs w:val="22"/>
        </w:rPr>
        <w:t>he</w:t>
      </w:r>
      <w:r w:rsidRPr="00B96258">
        <w:rPr>
          <w:sz w:val="22"/>
          <w:szCs w:val="22"/>
        </w:rPr>
        <w:t xml:space="preserve"> accepted that the </w:t>
      </w:r>
      <w:r w:rsidR="00761DAF">
        <w:rPr>
          <w:sz w:val="22"/>
          <w:szCs w:val="22"/>
        </w:rPr>
        <w:t>Drinking-water Standards</w:t>
      </w:r>
      <w:r w:rsidR="00761DAF" w:rsidRPr="00B96258">
        <w:rPr>
          <w:sz w:val="22"/>
          <w:szCs w:val="22"/>
        </w:rPr>
        <w:t xml:space="preserve"> </w:t>
      </w:r>
      <w:r w:rsidRPr="00B96258">
        <w:rPr>
          <w:sz w:val="22"/>
          <w:szCs w:val="22"/>
        </w:rPr>
        <w:t>provide only the minima and there may be times when more is needed.</w:t>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Counsel for the </w:t>
      </w:r>
      <w:r w:rsidR="00BE2D53">
        <w:rPr>
          <w:sz w:val="22"/>
          <w:szCs w:val="22"/>
        </w:rPr>
        <w:t>DWA</w:t>
      </w:r>
      <w:r w:rsidR="00761DAF">
        <w:rPr>
          <w:sz w:val="22"/>
          <w:szCs w:val="22"/>
        </w:rPr>
        <w:t>s</w:t>
      </w:r>
      <w:r w:rsidR="00761DAF" w:rsidRPr="00B96258">
        <w:rPr>
          <w:sz w:val="22"/>
          <w:szCs w:val="22"/>
        </w:rPr>
        <w:t xml:space="preserve"> </w:t>
      </w:r>
      <w:r w:rsidRPr="00B96258">
        <w:rPr>
          <w:sz w:val="22"/>
          <w:szCs w:val="22"/>
        </w:rPr>
        <w:t xml:space="preserve">accepted </w:t>
      </w:r>
      <w:r w:rsidR="00761DAF">
        <w:rPr>
          <w:sz w:val="22"/>
          <w:szCs w:val="22"/>
        </w:rPr>
        <w:t xml:space="preserve">that </w:t>
      </w:r>
      <w:r w:rsidRPr="00B96258">
        <w:rPr>
          <w:sz w:val="22"/>
          <w:szCs w:val="22"/>
        </w:rPr>
        <w:t xml:space="preserve">they could have done more in relation to the </w:t>
      </w:r>
      <w:r w:rsidR="00732EE5">
        <w:rPr>
          <w:sz w:val="22"/>
          <w:szCs w:val="22"/>
        </w:rPr>
        <w:t>bore head</w:t>
      </w:r>
      <w:r w:rsidRPr="00B96258">
        <w:rPr>
          <w:sz w:val="22"/>
          <w:szCs w:val="22"/>
        </w:rPr>
        <w:t>s</w:t>
      </w:r>
      <w:r w:rsidR="007968A4">
        <w:rPr>
          <w:sz w:val="22"/>
          <w:szCs w:val="22"/>
        </w:rPr>
        <w:t xml:space="preserve">.  </w:t>
      </w:r>
      <w:r w:rsidRPr="00B96258">
        <w:rPr>
          <w:sz w:val="22"/>
          <w:szCs w:val="22"/>
        </w:rPr>
        <w:t>The Inquiry agrees with that concession</w:t>
      </w:r>
      <w:r w:rsidR="007968A4">
        <w:rPr>
          <w:sz w:val="22"/>
          <w:szCs w:val="22"/>
        </w:rPr>
        <w:t xml:space="preserve">.  </w:t>
      </w:r>
      <w:r w:rsidR="00761DAF">
        <w:rPr>
          <w:sz w:val="22"/>
          <w:szCs w:val="22"/>
        </w:rPr>
        <w:t xml:space="preserve">Counsel for the </w:t>
      </w:r>
      <w:r w:rsidR="00BE2D53">
        <w:rPr>
          <w:sz w:val="22"/>
          <w:szCs w:val="22"/>
        </w:rPr>
        <w:t>DWA</w:t>
      </w:r>
      <w:r w:rsidR="00761DAF">
        <w:rPr>
          <w:sz w:val="22"/>
          <w:szCs w:val="22"/>
        </w:rPr>
        <w:t>s</w:t>
      </w:r>
      <w:r w:rsidRPr="00B96258">
        <w:rPr>
          <w:sz w:val="22"/>
          <w:szCs w:val="22"/>
        </w:rPr>
        <w:t xml:space="preserve"> did not</w:t>
      </w:r>
      <w:r w:rsidR="00761DAF">
        <w:rPr>
          <w:sz w:val="22"/>
          <w:szCs w:val="22"/>
        </w:rPr>
        <w:t>,</w:t>
      </w:r>
      <w:r w:rsidRPr="00B96258">
        <w:rPr>
          <w:sz w:val="22"/>
          <w:szCs w:val="22"/>
        </w:rPr>
        <w:t xml:space="preserve"> however</w:t>
      </w:r>
      <w:r w:rsidR="00761DAF">
        <w:rPr>
          <w:sz w:val="22"/>
          <w:szCs w:val="22"/>
        </w:rPr>
        <w:t>,</w:t>
      </w:r>
      <w:r w:rsidRPr="00B96258">
        <w:rPr>
          <w:sz w:val="22"/>
          <w:szCs w:val="22"/>
        </w:rPr>
        <w:t xml:space="preserve"> accept the full extent of the criticisms of counsel assist</w:t>
      </w:r>
      <w:r>
        <w:rPr>
          <w:sz w:val="22"/>
          <w:szCs w:val="22"/>
        </w:rPr>
        <w:t>ing</w:t>
      </w:r>
      <w:r w:rsidR="007968A4">
        <w:rPr>
          <w:sz w:val="22"/>
          <w:szCs w:val="22"/>
        </w:rPr>
        <w:t xml:space="preserve">.  </w:t>
      </w:r>
      <w:r w:rsidRPr="00B96258">
        <w:rPr>
          <w:sz w:val="22"/>
          <w:szCs w:val="22"/>
        </w:rPr>
        <w:t xml:space="preserve">The Inquiry does not need to resolve the question of the scope of the </w:t>
      </w:r>
      <w:r w:rsidR="00BE2D53">
        <w:rPr>
          <w:sz w:val="22"/>
          <w:szCs w:val="22"/>
        </w:rPr>
        <w:t>DWA</w:t>
      </w:r>
      <w:r w:rsidR="00761DAF">
        <w:rPr>
          <w:sz w:val="22"/>
          <w:szCs w:val="22"/>
        </w:rPr>
        <w:t>s’</w:t>
      </w:r>
      <w:r w:rsidR="00761DAF" w:rsidRPr="00B96258">
        <w:rPr>
          <w:sz w:val="22"/>
          <w:szCs w:val="22"/>
        </w:rPr>
        <w:t xml:space="preserve"> </w:t>
      </w:r>
      <w:r w:rsidRPr="00B96258">
        <w:rPr>
          <w:sz w:val="22"/>
          <w:szCs w:val="22"/>
        </w:rPr>
        <w:t>inaction</w:t>
      </w:r>
      <w:r w:rsidR="007968A4">
        <w:rPr>
          <w:sz w:val="22"/>
          <w:szCs w:val="22"/>
        </w:rPr>
        <w:t xml:space="preserve">.  </w:t>
      </w:r>
      <w:r w:rsidR="00761DAF">
        <w:rPr>
          <w:sz w:val="22"/>
          <w:szCs w:val="22"/>
        </w:rPr>
        <w:t>I</w:t>
      </w:r>
      <w:r w:rsidRPr="00B96258">
        <w:rPr>
          <w:sz w:val="22"/>
          <w:szCs w:val="22"/>
        </w:rPr>
        <w:t xml:space="preserve">t </w:t>
      </w:r>
      <w:r w:rsidR="00761DAF">
        <w:rPr>
          <w:sz w:val="22"/>
          <w:szCs w:val="22"/>
        </w:rPr>
        <w:t xml:space="preserve">is enough </w:t>
      </w:r>
      <w:r w:rsidRPr="00B96258">
        <w:rPr>
          <w:sz w:val="22"/>
          <w:szCs w:val="22"/>
        </w:rPr>
        <w:t xml:space="preserve">to say the </w:t>
      </w:r>
      <w:r w:rsidR="00BE2D53">
        <w:rPr>
          <w:sz w:val="22"/>
          <w:szCs w:val="22"/>
        </w:rPr>
        <w:t>DWA</w:t>
      </w:r>
      <w:r w:rsidR="00761DAF">
        <w:rPr>
          <w:sz w:val="22"/>
          <w:szCs w:val="22"/>
        </w:rPr>
        <w:t>s</w:t>
      </w:r>
      <w:r w:rsidR="00761DAF" w:rsidRPr="00B96258">
        <w:rPr>
          <w:sz w:val="22"/>
          <w:szCs w:val="22"/>
        </w:rPr>
        <w:t xml:space="preserve"> </w:t>
      </w:r>
      <w:r w:rsidRPr="00B96258">
        <w:rPr>
          <w:sz w:val="22"/>
          <w:szCs w:val="22"/>
        </w:rPr>
        <w:t xml:space="preserve">could plainly have done more to require </w:t>
      </w:r>
      <w:r w:rsidR="00761DAF">
        <w:rPr>
          <w:sz w:val="22"/>
          <w:szCs w:val="22"/>
        </w:rPr>
        <w:t>the District Council</w:t>
      </w:r>
      <w:r w:rsidR="00761DAF" w:rsidRPr="00B96258">
        <w:rPr>
          <w:sz w:val="22"/>
          <w:szCs w:val="22"/>
        </w:rPr>
        <w:t xml:space="preserve"> </w:t>
      </w:r>
      <w:r w:rsidRPr="00B96258">
        <w:rPr>
          <w:sz w:val="22"/>
          <w:szCs w:val="22"/>
        </w:rPr>
        <w:t xml:space="preserve">to raise the </w:t>
      </w:r>
      <w:r w:rsidR="00732EE5">
        <w:rPr>
          <w:sz w:val="22"/>
          <w:szCs w:val="22"/>
        </w:rPr>
        <w:t>bore head</w:t>
      </w:r>
      <w:r w:rsidRPr="00B96258">
        <w:rPr>
          <w:sz w:val="22"/>
          <w:szCs w:val="22"/>
        </w:rPr>
        <w:t xml:space="preserve">s of </w:t>
      </w:r>
      <w:r w:rsidR="00761DAF">
        <w:rPr>
          <w:sz w:val="22"/>
          <w:szCs w:val="22"/>
        </w:rPr>
        <w:t xml:space="preserve">Brookvale Road </w:t>
      </w:r>
      <w:r w:rsidRPr="00B96258">
        <w:rPr>
          <w:sz w:val="22"/>
          <w:szCs w:val="22"/>
        </w:rPr>
        <w:t>bores 1 and 2.</w:t>
      </w:r>
    </w:p>
    <w:p w:rsidR="006A2B70" w:rsidRPr="00B96258" w:rsidRDefault="00732EE5" w:rsidP="006A2B70">
      <w:pPr>
        <w:pStyle w:val="ListParagraph"/>
        <w:keepNext/>
        <w:spacing w:after="240"/>
        <w:ind w:left="0"/>
        <w:contextualSpacing w:val="0"/>
        <w:rPr>
          <w:i/>
          <w:sz w:val="22"/>
          <w:szCs w:val="22"/>
        </w:rPr>
      </w:pPr>
      <w:r>
        <w:rPr>
          <w:i/>
          <w:sz w:val="22"/>
          <w:szCs w:val="22"/>
        </w:rPr>
        <w:t xml:space="preserve">Bore </w:t>
      </w:r>
      <w:r w:rsidR="00F4639D">
        <w:rPr>
          <w:i/>
          <w:sz w:val="22"/>
          <w:szCs w:val="22"/>
        </w:rPr>
        <w:t>H</w:t>
      </w:r>
      <w:r>
        <w:rPr>
          <w:i/>
          <w:sz w:val="22"/>
          <w:szCs w:val="22"/>
        </w:rPr>
        <w:t>ead</w:t>
      </w:r>
      <w:r w:rsidR="006A2B70" w:rsidRPr="00B96258">
        <w:rPr>
          <w:i/>
          <w:sz w:val="22"/>
          <w:szCs w:val="22"/>
        </w:rPr>
        <w:t xml:space="preserve"> Security Report</w:t>
      </w:r>
    </w:p>
    <w:p w:rsidR="006A2B70" w:rsidRPr="00B96258" w:rsidRDefault="006A2B70" w:rsidP="0077335F">
      <w:pPr>
        <w:pStyle w:val="ListParagraph"/>
        <w:numPr>
          <w:ilvl w:val="0"/>
          <w:numId w:val="14"/>
        </w:numPr>
        <w:spacing w:after="240"/>
        <w:ind w:left="0" w:firstLine="0"/>
        <w:contextualSpacing w:val="0"/>
        <w:rPr>
          <w:sz w:val="22"/>
          <w:szCs w:val="22"/>
        </w:rPr>
      </w:pPr>
      <w:r w:rsidRPr="00B96258">
        <w:rPr>
          <w:sz w:val="22"/>
          <w:szCs w:val="22"/>
        </w:rPr>
        <w:t>Another important example of inaction</w:t>
      </w:r>
      <w:r w:rsidR="00761DAF">
        <w:rPr>
          <w:sz w:val="22"/>
          <w:szCs w:val="22"/>
        </w:rPr>
        <w:t xml:space="preserve"> by the </w:t>
      </w:r>
      <w:r w:rsidR="00BE2D53">
        <w:rPr>
          <w:sz w:val="22"/>
          <w:szCs w:val="22"/>
        </w:rPr>
        <w:t>DWA</w:t>
      </w:r>
      <w:r w:rsidR="00761DAF">
        <w:rPr>
          <w:sz w:val="22"/>
          <w:szCs w:val="22"/>
        </w:rPr>
        <w:t>s</w:t>
      </w:r>
      <w:r w:rsidRPr="00B96258">
        <w:rPr>
          <w:sz w:val="22"/>
          <w:szCs w:val="22"/>
        </w:rPr>
        <w:t xml:space="preserve"> concerned the </w:t>
      </w:r>
      <w:r w:rsidR="00761DAF">
        <w:rPr>
          <w:sz w:val="22"/>
          <w:szCs w:val="22"/>
        </w:rPr>
        <w:t>District Council’s provision</w:t>
      </w:r>
      <w:r w:rsidRPr="00B96258">
        <w:rPr>
          <w:sz w:val="22"/>
          <w:szCs w:val="22"/>
        </w:rPr>
        <w:t xml:space="preserve"> of a </w:t>
      </w:r>
      <w:r w:rsidR="00732EE5">
        <w:rPr>
          <w:sz w:val="22"/>
          <w:szCs w:val="22"/>
        </w:rPr>
        <w:t>bore head</w:t>
      </w:r>
      <w:r w:rsidRPr="00B96258">
        <w:rPr>
          <w:sz w:val="22"/>
          <w:szCs w:val="22"/>
        </w:rPr>
        <w:t xml:space="preserve"> security report</w:t>
      </w:r>
      <w:r w:rsidR="007968A4">
        <w:rPr>
          <w:sz w:val="22"/>
          <w:szCs w:val="22"/>
        </w:rPr>
        <w:t xml:space="preserve">.  </w:t>
      </w:r>
      <w:r w:rsidRPr="00B96258">
        <w:rPr>
          <w:sz w:val="22"/>
          <w:szCs w:val="22"/>
        </w:rPr>
        <w:t xml:space="preserve">This requirement was one of the three barriers and criteria for drinking water </w:t>
      </w:r>
      <w:r>
        <w:rPr>
          <w:sz w:val="22"/>
          <w:szCs w:val="22"/>
        </w:rPr>
        <w:t xml:space="preserve">to be classified as “secure” </w:t>
      </w:r>
      <w:r w:rsidRPr="00B96258">
        <w:rPr>
          <w:sz w:val="22"/>
          <w:szCs w:val="22"/>
        </w:rPr>
        <w:t xml:space="preserve">in the </w:t>
      </w:r>
      <w:r w:rsidR="00761DAF">
        <w:rPr>
          <w:sz w:val="22"/>
          <w:szCs w:val="22"/>
        </w:rPr>
        <w:t>Drinking-water Standards</w:t>
      </w:r>
      <w:r w:rsidR="007968A4">
        <w:rPr>
          <w:sz w:val="22"/>
          <w:szCs w:val="22"/>
        </w:rPr>
        <w:t xml:space="preserve">.  </w:t>
      </w:r>
      <w:r w:rsidRPr="00B96258">
        <w:rPr>
          <w:sz w:val="22"/>
          <w:szCs w:val="22"/>
        </w:rPr>
        <w:t xml:space="preserve">The evidence </w:t>
      </w:r>
      <w:r w:rsidR="00761DAF">
        <w:rPr>
          <w:sz w:val="22"/>
          <w:szCs w:val="22"/>
        </w:rPr>
        <w:t xml:space="preserve">provided to the Inquiry </w:t>
      </w:r>
      <w:r w:rsidRPr="00B96258">
        <w:rPr>
          <w:sz w:val="22"/>
          <w:szCs w:val="22"/>
        </w:rPr>
        <w:t xml:space="preserve">disclosed regular </w:t>
      </w:r>
      <w:r w:rsidR="00761DAF">
        <w:rPr>
          <w:sz w:val="22"/>
          <w:szCs w:val="22"/>
        </w:rPr>
        <w:t>requests, usually on an annual basis,</w:t>
      </w:r>
      <w:r w:rsidR="00761DAF" w:rsidRPr="00B96258">
        <w:rPr>
          <w:sz w:val="22"/>
          <w:szCs w:val="22"/>
        </w:rPr>
        <w:t xml:space="preserve"> </w:t>
      </w:r>
      <w:r w:rsidRPr="00B96258">
        <w:rPr>
          <w:sz w:val="22"/>
          <w:szCs w:val="22"/>
        </w:rPr>
        <w:t xml:space="preserve">from the </w:t>
      </w:r>
      <w:r w:rsidR="00BE2D53">
        <w:rPr>
          <w:sz w:val="22"/>
          <w:szCs w:val="22"/>
        </w:rPr>
        <w:t>DWA</w:t>
      </w:r>
      <w:r w:rsidR="00761DAF">
        <w:rPr>
          <w:sz w:val="22"/>
          <w:szCs w:val="22"/>
        </w:rPr>
        <w:t>s</w:t>
      </w:r>
      <w:r w:rsidR="00761DAF" w:rsidRPr="00B96258">
        <w:rPr>
          <w:sz w:val="22"/>
          <w:szCs w:val="22"/>
        </w:rPr>
        <w:t xml:space="preserve"> </w:t>
      </w:r>
      <w:r w:rsidRPr="00B96258">
        <w:rPr>
          <w:sz w:val="22"/>
          <w:szCs w:val="22"/>
        </w:rPr>
        <w:t xml:space="preserve">to </w:t>
      </w:r>
      <w:r w:rsidR="00761DAF">
        <w:rPr>
          <w:sz w:val="22"/>
          <w:szCs w:val="22"/>
        </w:rPr>
        <w:t>District Council</w:t>
      </w:r>
      <w:r w:rsidR="00761DAF" w:rsidRPr="00B96258">
        <w:rPr>
          <w:sz w:val="22"/>
          <w:szCs w:val="22"/>
        </w:rPr>
        <w:t xml:space="preserve"> </w:t>
      </w:r>
      <w:r w:rsidRPr="00B96258">
        <w:rPr>
          <w:sz w:val="22"/>
          <w:szCs w:val="22"/>
        </w:rPr>
        <w:t xml:space="preserve">management from 2010 </w:t>
      </w:r>
      <w:r w:rsidRPr="00B96258">
        <w:rPr>
          <w:sz w:val="22"/>
          <w:szCs w:val="22"/>
        </w:rPr>
        <w:lastRenderedPageBreak/>
        <w:t>onwards.</w:t>
      </w:r>
      <w:r w:rsidR="00761DAF">
        <w:rPr>
          <w:rStyle w:val="FootnoteReference"/>
          <w:sz w:val="22"/>
          <w:szCs w:val="22"/>
        </w:rPr>
        <w:footnoteReference w:id="40"/>
      </w:r>
      <w:r w:rsidRPr="00B96258">
        <w:rPr>
          <w:sz w:val="22"/>
          <w:szCs w:val="22"/>
        </w:rPr>
        <w:t xml:space="preserve">  </w:t>
      </w:r>
      <w:r w:rsidR="00761DAF">
        <w:rPr>
          <w:sz w:val="22"/>
          <w:szCs w:val="22"/>
        </w:rPr>
        <w:t xml:space="preserve">For </w:t>
      </w:r>
      <w:r w:rsidRPr="00B96258">
        <w:rPr>
          <w:sz w:val="22"/>
          <w:szCs w:val="22"/>
        </w:rPr>
        <w:t>example</w:t>
      </w:r>
      <w:r w:rsidR="00761DAF">
        <w:rPr>
          <w:sz w:val="22"/>
          <w:szCs w:val="22"/>
        </w:rPr>
        <w:t>,</w:t>
      </w:r>
      <w:r w:rsidRPr="00B96258">
        <w:rPr>
          <w:sz w:val="22"/>
          <w:szCs w:val="22"/>
        </w:rPr>
        <w:t xml:space="preserve"> one such statement in August 2014 to</w:t>
      </w:r>
      <w:r w:rsidR="00383A1E">
        <w:rPr>
          <w:sz w:val="22"/>
          <w:szCs w:val="22"/>
        </w:rPr>
        <w:t xml:space="preserve"> Mr </w:t>
      </w:r>
      <w:r w:rsidRPr="00B96258">
        <w:rPr>
          <w:sz w:val="22"/>
          <w:szCs w:val="22"/>
        </w:rPr>
        <w:t xml:space="preserve">Stuijt </w:t>
      </w:r>
      <w:r w:rsidR="00761DAF">
        <w:rPr>
          <w:sz w:val="22"/>
          <w:szCs w:val="22"/>
        </w:rPr>
        <w:t>from the District Council</w:t>
      </w:r>
      <w:r w:rsidR="006C40DD">
        <w:rPr>
          <w:sz w:val="22"/>
          <w:szCs w:val="22"/>
        </w:rPr>
        <w:t xml:space="preserve"> </w:t>
      </w:r>
      <w:r w:rsidRPr="00B96258">
        <w:rPr>
          <w:sz w:val="22"/>
          <w:szCs w:val="22"/>
        </w:rPr>
        <w:t>said:</w:t>
      </w:r>
      <w:r w:rsidR="00761DAF">
        <w:rPr>
          <w:rStyle w:val="FootnoteReference"/>
          <w:sz w:val="22"/>
          <w:szCs w:val="22"/>
        </w:rPr>
        <w:footnoteReference w:id="41"/>
      </w:r>
    </w:p>
    <w:p w:rsidR="006A2B70" w:rsidRPr="005F3731" w:rsidRDefault="006A2B70" w:rsidP="006A2B70">
      <w:pPr>
        <w:pStyle w:val="ListParagraph"/>
        <w:spacing w:after="360" w:line="240" w:lineRule="auto"/>
        <w:ind w:right="567"/>
        <w:contextualSpacing w:val="0"/>
        <w:rPr>
          <w:sz w:val="20"/>
          <w:szCs w:val="22"/>
        </w:rPr>
      </w:pPr>
      <w:r w:rsidRPr="005F3731">
        <w:rPr>
          <w:sz w:val="20"/>
          <w:szCs w:val="22"/>
        </w:rPr>
        <w:t>During the implementation visit it was enquired about whether any progress had been made with the study to confirm secure status of wells</w:t>
      </w:r>
      <w:r w:rsidR="007968A4">
        <w:rPr>
          <w:sz w:val="20"/>
          <w:szCs w:val="22"/>
        </w:rPr>
        <w:t xml:space="preserve">.  </w:t>
      </w:r>
      <w:r w:rsidRPr="005F3731">
        <w:rPr>
          <w:sz w:val="20"/>
          <w:szCs w:val="22"/>
        </w:rPr>
        <w:t>This was due to be completed by 31</w:t>
      </w:r>
      <w:r w:rsidRPr="005F3731">
        <w:rPr>
          <w:sz w:val="20"/>
          <w:szCs w:val="22"/>
          <w:vertAlign w:val="superscript"/>
        </w:rPr>
        <w:t>st</w:t>
      </w:r>
      <w:r w:rsidRPr="005F3731">
        <w:rPr>
          <w:sz w:val="20"/>
          <w:szCs w:val="22"/>
        </w:rPr>
        <w:t xml:space="preserve"> December 2013</w:t>
      </w:r>
      <w:r w:rsidR="007968A4">
        <w:rPr>
          <w:sz w:val="20"/>
          <w:szCs w:val="22"/>
        </w:rPr>
        <w:t xml:space="preserve">.  </w:t>
      </w:r>
      <w:r w:rsidRPr="005F3731">
        <w:rPr>
          <w:sz w:val="20"/>
          <w:szCs w:val="22"/>
        </w:rPr>
        <w:t xml:space="preserve">MWH have prepared a </w:t>
      </w:r>
      <w:r w:rsidR="00761DAF">
        <w:rPr>
          <w:sz w:val="20"/>
          <w:szCs w:val="22"/>
        </w:rPr>
        <w:t>‘</w:t>
      </w:r>
      <w:r w:rsidRPr="005F3731">
        <w:rPr>
          <w:sz w:val="20"/>
          <w:szCs w:val="22"/>
        </w:rPr>
        <w:t>Bore Head Security Report</w:t>
      </w:r>
      <w:r w:rsidR="00761DAF">
        <w:rPr>
          <w:sz w:val="20"/>
          <w:szCs w:val="22"/>
        </w:rPr>
        <w:t>’</w:t>
      </w:r>
      <w:r w:rsidRPr="005F3731">
        <w:rPr>
          <w:sz w:val="20"/>
          <w:szCs w:val="22"/>
        </w:rPr>
        <w:t xml:space="preserve"> for HDC but at the time of our visit it was still in draft and was awaiting sign off by</w:t>
      </w:r>
      <w:r w:rsidR="00383A1E">
        <w:rPr>
          <w:sz w:val="20"/>
          <w:szCs w:val="22"/>
        </w:rPr>
        <w:t xml:space="preserve"> Mr </w:t>
      </w:r>
      <w:r w:rsidRPr="005F3731">
        <w:rPr>
          <w:sz w:val="20"/>
          <w:szCs w:val="22"/>
        </w:rPr>
        <w:t>Stuijt</w:t>
      </w:r>
      <w:r w:rsidR="007968A4">
        <w:rPr>
          <w:sz w:val="20"/>
          <w:szCs w:val="22"/>
        </w:rPr>
        <w:t xml:space="preserve">.  </w:t>
      </w:r>
      <w:r w:rsidR="00383A1E">
        <w:rPr>
          <w:sz w:val="20"/>
          <w:szCs w:val="22"/>
        </w:rPr>
        <w:t>Mr </w:t>
      </w:r>
      <w:r w:rsidRPr="005F3731">
        <w:rPr>
          <w:sz w:val="20"/>
          <w:szCs w:val="22"/>
        </w:rPr>
        <w:t>Kersel sent a copy of this report to Joanne Lynch on 8</w:t>
      </w:r>
      <w:r w:rsidRPr="005F3731">
        <w:rPr>
          <w:sz w:val="20"/>
          <w:szCs w:val="22"/>
          <w:vertAlign w:val="superscript"/>
        </w:rPr>
        <w:t>th</w:t>
      </w:r>
      <w:r w:rsidRPr="005F3731">
        <w:rPr>
          <w:sz w:val="20"/>
          <w:szCs w:val="22"/>
        </w:rPr>
        <w:t xml:space="preserve"> August 2014</w:t>
      </w:r>
      <w:r w:rsidR="007968A4">
        <w:rPr>
          <w:sz w:val="20"/>
          <w:szCs w:val="22"/>
        </w:rPr>
        <w:t xml:space="preserve">.  </w:t>
      </w:r>
      <w:r w:rsidRPr="005F3731">
        <w:rPr>
          <w:sz w:val="20"/>
          <w:szCs w:val="22"/>
        </w:rPr>
        <w:t>The report details the findings of an engineer’s assessment of the twelve bores as per bore water security criterion 2 detailed in section 4.5 of the Drinking Water Standards for New Zealand 2005 (revised 2008) (dwsnz2005(08))</w:t>
      </w:r>
      <w:r w:rsidR="007968A4">
        <w:rPr>
          <w:sz w:val="20"/>
          <w:szCs w:val="22"/>
        </w:rPr>
        <w:t xml:space="preserve">.  </w:t>
      </w:r>
      <w:r w:rsidRPr="005F3731">
        <w:rPr>
          <w:sz w:val="20"/>
          <w:szCs w:val="22"/>
        </w:rPr>
        <w:t>It details any improvements required to the bore head to provide satisfactory protection</w:t>
      </w:r>
      <w:r w:rsidR="007968A4">
        <w:rPr>
          <w:sz w:val="20"/>
          <w:szCs w:val="22"/>
        </w:rPr>
        <w:t xml:space="preserve">.  </w:t>
      </w:r>
      <w:r w:rsidRPr="005F3731">
        <w:rPr>
          <w:sz w:val="20"/>
          <w:szCs w:val="22"/>
        </w:rPr>
        <w:t xml:space="preserve">The report is dated August 2014, therefore the timeframe specified in the WSP was not met – </w:t>
      </w:r>
      <w:r w:rsidRPr="005F3731">
        <w:rPr>
          <w:b/>
          <w:sz w:val="20"/>
          <w:szCs w:val="22"/>
        </w:rPr>
        <w:t>see non-conformance 1 above</w:t>
      </w:r>
      <w:r w:rsidRPr="005F3731">
        <w:rPr>
          <w:sz w:val="20"/>
          <w:szCs w:val="22"/>
        </w:rPr>
        <w:t>.</w:t>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The </w:t>
      </w:r>
      <w:r w:rsidR="00BE2D53">
        <w:rPr>
          <w:sz w:val="22"/>
          <w:szCs w:val="22"/>
        </w:rPr>
        <w:t>DWA</w:t>
      </w:r>
      <w:r w:rsidR="00941565">
        <w:rPr>
          <w:sz w:val="22"/>
          <w:szCs w:val="22"/>
        </w:rPr>
        <w:t>s</w:t>
      </w:r>
      <w:r w:rsidR="00941565" w:rsidRPr="00B96258">
        <w:rPr>
          <w:sz w:val="22"/>
          <w:szCs w:val="22"/>
        </w:rPr>
        <w:t xml:space="preserve"> </w:t>
      </w:r>
      <w:r w:rsidRPr="00B96258">
        <w:rPr>
          <w:sz w:val="22"/>
          <w:szCs w:val="22"/>
        </w:rPr>
        <w:t xml:space="preserve">first received the </w:t>
      </w:r>
      <w:r w:rsidR="00941565">
        <w:rPr>
          <w:sz w:val="22"/>
          <w:szCs w:val="22"/>
        </w:rPr>
        <w:t xml:space="preserve">August 2014 </w:t>
      </w:r>
      <w:r w:rsidRPr="00B96258">
        <w:rPr>
          <w:sz w:val="22"/>
          <w:szCs w:val="22"/>
        </w:rPr>
        <w:t xml:space="preserve">MWH </w:t>
      </w:r>
      <w:r w:rsidR="00941565">
        <w:rPr>
          <w:sz w:val="22"/>
          <w:szCs w:val="22"/>
        </w:rPr>
        <w:t>R</w:t>
      </w:r>
      <w:r w:rsidRPr="00B96258">
        <w:rPr>
          <w:sz w:val="22"/>
          <w:szCs w:val="22"/>
        </w:rPr>
        <w:t>eport</w:t>
      </w:r>
      <w:r w:rsidR="00941565">
        <w:rPr>
          <w:sz w:val="22"/>
          <w:szCs w:val="22"/>
        </w:rPr>
        <w:t xml:space="preserve"> in draft</w:t>
      </w:r>
      <w:r w:rsidRPr="00B96258">
        <w:rPr>
          <w:sz w:val="22"/>
          <w:szCs w:val="22"/>
        </w:rPr>
        <w:t xml:space="preserve"> on 8 August 2014</w:t>
      </w:r>
      <w:r w:rsidR="007968A4">
        <w:rPr>
          <w:sz w:val="22"/>
          <w:szCs w:val="22"/>
        </w:rPr>
        <w:t xml:space="preserve">.  </w:t>
      </w:r>
      <w:r w:rsidR="00383A1E">
        <w:rPr>
          <w:sz w:val="22"/>
          <w:szCs w:val="22"/>
        </w:rPr>
        <w:t>Mr </w:t>
      </w:r>
      <w:r w:rsidRPr="00B96258">
        <w:rPr>
          <w:sz w:val="22"/>
          <w:szCs w:val="22"/>
        </w:rPr>
        <w:t xml:space="preserve">Wood confirmed the </w:t>
      </w:r>
      <w:r w:rsidR="00BE2D53">
        <w:rPr>
          <w:sz w:val="22"/>
          <w:szCs w:val="22"/>
        </w:rPr>
        <w:t>DWA</w:t>
      </w:r>
      <w:r w:rsidR="00941565">
        <w:rPr>
          <w:sz w:val="22"/>
          <w:szCs w:val="22"/>
        </w:rPr>
        <w:t>s</w:t>
      </w:r>
      <w:r w:rsidR="00941565" w:rsidRPr="00B96258">
        <w:rPr>
          <w:sz w:val="22"/>
          <w:szCs w:val="22"/>
        </w:rPr>
        <w:t xml:space="preserve"> </w:t>
      </w:r>
      <w:r w:rsidRPr="00B96258">
        <w:rPr>
          <w:sz w:val="22"/>
          <w:szCs w:val="22"/>
        </w:rPr>
        <w:t xml:space="preserve">did not receive the final MWH </w:t>
      </w:r>
      <w:r w:rsidR="00941565">
        <w:rPr>
          <w:sz w:val="22"/>
          <w:szCs w:val="22"/>
        </w:rPr>
        <w:t>R</w:t>
      </w:r>
      <w:r w:rsidRPr="00B96258">
        <w:rPr>
          <w:sz w:val="22"/>
          <w:szCs w:val="22"/>
        </w:rPr>
        <w:t xml:space="preserve">eport until August 2016, </w:t>
      </w:r>
      <w:r w:rsidR="006C40DD" w:rsidRPr="006C40DD">
        <w:rPr>
          <w:sz w:val="22"/>
          <w:szCs w:val="22"/>
        </w:rPr>
        <w:t xml:space="preserve">more than </w:t>
      </w:r>
      <w:r w:rsidRPr="003C1C18">
        <w:rPr>
          <w:sz w:val="22"/>
          <w:szCs w:val="22"/>
        </w:rPr>
        <w:t>five years</w:t>
      </w:r>
      <w:r w:rsidRPr="00B96258">
        <w:rPr>
          <w:sz w:val="22"/>
          <w:szCs w:val="22"/>
        </w:rPr>
        <w:t xml:space="preserve"> after </w:t>
      </w:r>
      <w:r w:rsidR="006C40DD">
        <w:rPr>
          <w:sz w:val="22"/>
          <w:szCs w:val="22"/>
        </w:rPr>
        <w:t xml:space="preserve">a bore security report was first </w:t>
      </w:r>
      <w:r w:rsidRPr="00B96258">
        <w:rPr>
          <w:sz w:val="22"/>
          <w:szCs w:val="22"/>
        </w:rPr>
        <w:t>formally requested.</w:t>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Mr Wood accepted that the </w:t>
      </w:r>
      <w:r w:rsidR="00BE2D53">
        <w:rPr>
          <w:sz w:val="22"/>
          <w:szCs w:val="22"/>
        </w:rPr>
        <w:t>DWA</w:t>
      </w:r>
      <w:r w:rsidR="00941565">
        <w:rPr>
          <w:sz w:val="22"/>
          <w:szCs w:val="22"/>
        </w:rPr>
        <w:t>s</w:t>
      </w:r>
      <w:r w:rsidR="00941565" w:rsidRPr="00B96258">
        <w:rPr>
          <w:sz w:val="22"/>
          <w:szCs w:val="22"/>
        </w:rPr>
        <w:t xml:space="preserve"> </w:t>
      </w:r>
      <w:r w:rsidRPr="00B96258">
        <w:rPr>
          <w:sz w:val="22"/>
          <w:szCs w:val="22"/>
        </w:rPr>
        <w:t>should have been much more rigorous in ensuring</w:t>
      </w:r>
      <w:r w:rsidR="00941565">
        <w:rPr>
          <w:sz w:val="22"/>
          <w:szCs w:val="22"/>
        </w:rPr>
        <w:t xml:space="preserve"> that the District Council met</w:t>
      </w:r>
      <w:r w:rsidRPr="00B96258">
        <w:rPr>
          <w:sz w:val="22"/>
          <w:szCs w:val="22"/>
        </w:rPr>
        <w:t xml:space="preserve"> these important requirements</w:t>
      </w:r>
      <w:r w:rsidR="007968A4">
        <w:rPr>
          <w:sz w:val="22"/>
          <w:szCs w:val="22"/>
        </w:rPr>
        <w:t xml:space="preserve">.  </w:t>
      </w:r>
      <w:r w:rsidRPr="00B96258">
        <w:rPr>
          <w:sz w:val="22"/>
          <w:szCs w:val="22"/>
        </w:rPr>
        <w:t xml:space="preserve">Counsel for the </w:t>
      </w:r>
      <w:r w:rsidR="00BE2D53">
        <w:rPr>
          <w:sz w:val="22"/>
          <w:szCs w:val="22"/>
        </w:rPr>
        <w:t>DWA</w:t>
      </w:r>
      <w:r w:rsidR="00941565">
        <w:rPr>
          <w:sz w:val="22"/>
          <w:szCs w:val="22"/>
        </w:rPr>
        <w:t>s</w:t>
      </w:r>
      <w:r w:rsidR="00941565" w:rsidRPr="00B96258">
        <w:rPr>
          <w:sz w:val="22"/>
          <w:szCs w:val="22"/>
        </w:rPr>
        <w:t xml:space="preserve"> </w:t>
      </w:r>
      <w:r w:rsidRPr="00B96258">
        <w:rPr>
          <w:sz w:val="22"/>
          <w:szCs w:val="22"/>
        </w:rPr>
        <w:t>agreed with this assessment</w:t>
      </w:r>
      <w:r w:rsidR="007968A4">
        <w:rPr>
          <w:sz w:val="22"/>
          <w:szCs w:val="22"/>
        </w:rPr>
        <w:t xml:space="preserve">.  </w:t>
      </w:r>
      <w:r w:rsidRPr="00B96258">
        <w:rPr>
          <w:sz w:val="22"/>
          <w:szCs w:val="22"/>
        </w:rPr>
        <w:t xml:space="preserve">The Inquiry </w:t>
      </w:r>
      <w:r w:rsidR="00FC4F93">
        <w:rPr>
          <w:sz w:val="22"/>
          <w:szCs w:val="22"/>
        </w:rPr>
        <w:t>finds</w:t>
      </w:r>
      <w:r w:rsidR="00941565">
        <w:rPr>
          <w:sz w:val="22"/>
          <w:szCs w:val="22"/>
        </w:rPr>
        <w:t xml:space="preserve"> that</w:t>
      </w:r>
      <w:r w:rsidR="00941565" w:rsidRPr="00B96258">
        <w:rPr>
          <w:sz w:val="22"/>
          <w:szCs w:val="22"/>
        </w:rPr>
        <w:t xml:space="preserve"> </w:t>
      </w:r>
      <w:r w:rsidRPr="00B96258">
        <w:rPr>
          <w:sz w:val="22"/>
          <w:szCs w:val="22"/>
        </w:rPr>
        <w:t xml:space="preserve">this was a </w:t>
      </w:r>
      <w:r w:rsidR="006C40DD">
        <w:rPr>
          <w:sz w:val="22"/>
          <w:szCs w:val="22"/>
        </w:rPr>
        <w:t xml:space="preserve">serious </w:t>
      </w:r>
      <w:r w:rsidRPr="00B96258">
        <w:rPr>
          <w:sz w:val="22"/>
          <w:szCs w:val="22"/>
        </w:rPr>
        <w:t xml:space="preserve">example of a failure by the </w:t>
      </w:r>
      <w:r w:rsidR="00BE2D53">
        <w:rPr>
          <w:sz w:val="22"/>
          <w:szCs w:val="22"/>
        </w:rPr>
        <w:t>DWA</w:t>
      </w:r>
      <w:r w:rsidR="00941565">
        <w:rPr>
          <w:sz w:val="22"/>
          <w:szCs w:val="22"/>
        </w:rPr>
        <w:t>s</w:t>
      </w:r>
      <w:r w:rsidR="00941565" w:rsidRPr="00B96258">
        <w:rPr>
          <w:sz w:val="22"/>
          <w:szCs w:val="22"/>
        </w:rPr>
        <w:t xml:space="preserve"> </w:t>
      </w:r>
      <w:r w:rsidRPr="00B96258">
        <w:rPr>
          <w:sz w:val="22"/>
          <w:szCs w:val="22"/>
        </w:rPr>
        <w:t>to insist on timely compliance</w:t>
      </w:r>
      <w:r w:rsidR="007968A4">
        <w:rPr>
          <w:sz w:val="22"/>
          <w:szCs w:val="22"/>
        </w:rPr>
        <w:t xml:space="preserve">.  </w:t>
      </w:r>
      <w:r w:rsidRPr="00B96258">
        <w:rPr>
          <w:sz w:val="22"/>
          <w:szCs w:val="22"/>
        </w:rPr>
        <w:t xml:space="preserve">The </w:t>
      </w:r>
      <w:r w:rsidR="00BE2D53">
        <w:rPr>
          <w:sz w:val="22"/>
          <w:szCs w:val="22"/>
        </w:rPr>
        <w:t>DWA</w:t>
      </w:r>
      <w:r w:rsidR="00941565">
        <w:rPr>
          <w:sz w:val="22"/>
          <w:szCs w:val="22"/>
        </w:rPr>
        <w:t>s</w:t>
      </w:r>
      <w:r w:rsidR="00941565" w:rsidRPr="00B96258">
        <w:rPr>
          <w:sz w:val="22"/>
          <w:szCs w:val="22"/>
        </w:rPr>
        <w:t xml:space="preserve"> </w:t>
      </w:r>
      <w:r w:rsidRPr="00B96258">
        <w:rPr>
          <w:sz w:val="22"/>
          <w:szCs w:val="22"/>
        </w:rPr>
        <w:t xml:space="preserve">were plainly aware of </w:t>
      </w:r>
      <w:r w:rsidR="006C40DD">
        <w:rPr>
          <w:sz w:val="22"/>
          <w:szCs w:val="22"/>
        </w:rPr>
        <w:t xml:space="preserve">the </w:t>
      </w:r>
      <w:r w:rsidRPr="00B96258">
        <w:rPr>
          <w:sz w:val="22"/>
          <w:szCs w:val="22"/>
        </w:rPr>
        <w:t xml:space="preserve">risks around </w:t>
      </w:r>
      <w:r w:rsidR="00732EE5">
        <w:rPr>
          <w:sz w:val="22"/>
          <w:szCs w:val="22"/>
        </w:rPr>
        <w:t>bore head</w:t>
      </w:r>
      <w:r w:rsidRPr="00B96258">
        <w:rPr>
          <w:sz w:val="22"/>
          <w:szCs w:val="22"/>
        </w:rPr>
        <w:t xml:space="preserve"> security</w:t>
      </w:r>
      <w:r w:rsidR="007968A4">
        <w:rPr>
          <w:sz w:val="22"/>
          <w:szCs w:val="22"/>
        </w:rPr>
        <w:t xml:space="preserve">.  </w:t>
      </w:r>
      <w:r w:rsidRPr="00B96258">
        <w:rPr>
          <w:sz w:val="22"/>
          <w:szCs w:val="22"/>
        </w:rPr>
        <w:t xml:space="preserve">The various reports prepared by the </w:t>
      </w:r>
      <w:r w:rsidR="00BE2D53">
        <w:rPr>
          <w:sz w:val="22"/>
          <w:szCs w:val="22"/>
        </w:rPr>
        <w:t>DWA</w:t>
      </w:r>
      <w:r w:rsidR="00941565">
        <w:rPr>
          <w:sz w:val="22"/>
          <w:szCs w:val="22"/>
        </w:rPr>
        <w:t>s</w:t>
      </w:r>
      <w:r w:rsidR="00941565" w:rsidRPr="00B96258">
        <w:rPr>
          <w:sz w:val="22"/>
          <w:szCs w:val="22"/>
        </w:rPr>
        <w:t xml:space="preserve"> </w:t>
      </w:r>
      <w:r w:rsidR="00941565">
        <w:rPr>
          <w:sz w:val="22"/>
          <w:szCs w:val="22"/>
        </w:rPr>
        <w:t>were</w:t>
      </w:r>
      <w:r w:rsidR="00941565" w:rsidRPr="00B96258">
        <w:rPr>
          <w:sz w:val="22"/>
          <w:szCs w:val="22"/>
        </w:rPr>
        <w:t xml:space="preserve"> </w:t>
      </w:r>
      <w:r w:rsidRPr="00B96258">
        <w:rPr>
          <w:sz w:val="22"/>
          <w:szCs w:val="22"/>
        </w:rPr>
        <w:t>replete with such references and the W</w:t>
      </w:r>
      <w:r w:rsidR="00941565">
        <w:rPr>
          <w:sz w:val="22"/>
          <w:szCs w:val="22"/>
        </w:rPr>
        <w:t xml:space="preserve">ater </w:t>
      </w:r>
      <w:r w:rsidRPr="00B96258">
        <w:rPr>
          <w:sz w:val="22"/>
          <w:szCs w:val="22"/>
        </w:rPr>
        <w:t>S</w:t>
      </w:r>
      <w:r w:rsidR="00941565">
        <w:rPr>
          <w:sz w:val="22"/>
          <w:szCs w:val="22"/>
        </w:rPr>
        <w:t xml:space="preserve">afety </w:t>
      </w:r>
      <w:r w:rsidRPr="00B96258">
        <w:rPr>
          <w:sz w:val="22"/>
          <w:szCs w:val="22"/>
        </w:rPr>
        <w:t>P</w:t>
      </w:r>
      <w:r w:rsidR="00941565">
        <w:rPr>
          <w:sz w:val="22"/>
          <w:szCs w:val="22"/>
        </w:rPr>
        <w:t>lan</w:t>
      </w:r>
      <w:r w:rsidRPr="00B96258">
        <w:rPr>
          <w:sz w:val="22"/>
          <w:szCs w:val="22"/>
        </w:rPr>
        <w:t xml:space="preserve"> explicitly referred to the risk of Brookvale Road being “prone to surface flooding”</w:t>
      </w:r>
      <w:r w:rsidR="007968A4">
        <w:rPr>
          <w:sz w:val="22"/>
          <w:szCs w:val="22"/>
        </w:rPr>
        <w:t xml:space="preserve">.  </w:t>
      </w:r>
      <w:r w:rsidRPr="00B96258">
        <w:rPr>
          <w:sz w:val="22"/>
          <w:szCs w:val="22"/>
        </w:rPr>
        <w:t xml:space="preserve">Yet not enough was done by the </w:t>
      </w:r>
      <w:r w:rsidR="00BE2D53">
        <w:rPr>
          <w:sz w:val="22"/>
          <w:szCs w:val="22"/>
        </w:rPr>
        <w:t>DWA</w:t>
      </w:r>
      <w:r w:rsidR="00941565">
        <w:rPr>
          <w:sz w:val="22"/>
          <w:szCs w:val="22"/>
        </w:rPr>
        <w:t>s</w:t>
      </w:r>
      <w:r w:rsidR="00941565" w:rsidRPr="00B96258">
        <w:rPr>
          <w:sz w:val="22"/>
          <w:szCs w:val="22"/>
        </w:rPr>
        <w:t xml:space="preserve"> </w:t>
      </w:r>
      <w:r w:rsidRPr="00B96258">
        <w:rPr>
          <w:sz w:val="22"/>
          <w:szCs w:val="22"/>
        </w:rPr>
        <w:t xml:space="preserve">to require </w:t>
      </w:r>
      <w:r w:rsidR="00941565">
        <w:rPr>
          <w:sz w:val="22"/>
          <w:szCs w:val="22"/>
        </w:rPr>
        <w:t>the District Council</w:t>
      </w:r>
      <w:r w:rsidR="00941565" w:rsidRPr="00B96258">
        <w:rPr>
          <w:sz w:val="22"/>
          <w:szCs w:val="22"/>
        </w:rPr>
        <w:t xml:space="preserve"> </w:t>
      </w:r>
      <w:r w:rsidRPr="00B96258">
        <w:rPr>
          <w:sz w:val="22"/>
          <w:szCs w:val="22"/>
        </w:rPr>
        <w:t xml:space="preserve">to meet the </w:t>
      </w:r>
      <w:r>
        <w:rPr>
          <w:sz w:val="22"/>
          <w:szCs w:val="22"/>
        </w:rPr>
        <w:t xml:space="preserve">second </w:t>
      </w:r>
      <w:r w:rsidRPr="00B96258">
        <w:rPr>
          <w:sz w:val="22"/>
          <w:szCs w:val="22"/>
        </w:rPr>
        <w:t xml:space="preserve">criterion for drinking water security under the </w:t>
      </w:r>
      <w:r w:rsidR="00941565">
        <w:rPr>
          <w:sz w:val="22"/>
          <w:szCs w:val="22"/>
        </w:rPr>
        <w:t>Drinking-water Standards</w:t>
      </w:r>
      <w:r w:rsidR="007968A4">
        <w:rPr>
          <w:sz w:val="22"/>
          <w:szCs w:val="22"/>
        </w:rPr>
        <w:t xml:space="preserve">.  </w:t>
      </w:r>
      <w:r w:rsidRPr="00B96258">
        <w:rPr>
          <w:sz w:val="22"/>
          <w:szCs w:val="22"/>
        </w:rPr>
        <w:t xml:space="preserve">This lack of action is particularly significant given that the </w:t>
      </w:r>
      <w:r w:rsidR="00BE2D53">
        <w:rPr>
          <w:rFonts w:cs="Arial"/>
          <w:sz w:val="22"/>
          <w:szCs w:val="22"/>
        </w:rPr>
        <w:t>DWA</w:t>
      </w:r>
      <w:r w:rsidR="00465039">
        <w:rPr>
          <w:rFonts w:cs="Arial"/>
          <w:sz w:val="22"/>
          <w:szCs w:val="22"/>
        </w:rPr>
        <w:t xml:space="preserve">s </w:t>
      </w:r>
      <w:r w:rsidRPr="00B96258">
        <w:rPr>
          <w:sz w:val="22"/>
          <w:szCs w:val="22"/>
        </w:rPr>
        <w:t>knew the Havelock North supply was not chlorinated.</w:t>
      </w:r>
    </w:p>
    <w:p w:rsidR="006A2B70" w:rsidRPr="00B96258" w:rsidRDefault="006A2B70" w:rsidP="006A2B70">
      <w:pPr>
        <w:pStyle w:val="ListParagraph"/>
        <w:keepNext/>
        <w:spacing w:after="240"/>
        <w:ind w:left="0"/>
        <w:contextualSpacing w:val="0"/>
        <w:rPr>
          <w:i/>
          <w:sz w:val="22"/>
          <w:szCs w:val="22"/>
        </w:rPr>
      </w:pPr>
      <w:r w:rsidRPr="00B96258">
        <w:rPr>
          <w:i/>
          <w:sz w:val="22"/>
          <w:szCs w:val="22"/>
        </w:rPr>
        <w:t>Record</w:t>
      </w:r>
      <w:r w:rsidR="00465039">
        <w:rPr>
          <w:i/>
          <w:sz w:val="22"/>
          <w:szCs w:val="22"/>
        </w:rPr>
        <w:t>s</w:t>
      </w:r>
      <w:r w:rsidRPr="00B96258">
        <w:rPr>
          <w:i/>
          <w:sz w:val="22"/>
          <w:szCs w:val="22"/>
        </w:rPr>
        <w:t xml:space="preserve"> of Inspections and Maintenance</w:t>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Counsel assisting further submitted the </w:t>
      </w:r>
      <w:r w:rsidR="00BE2D53">
        <w:rPr>
          <w:rFonts w:cs="Arial"/>
          <w:sz w:val="22"/>
          <w:szCs w:val="22"/>
        </w:rPr>
        <w:t>DWA</w:t>
      </w:r>
      <w:r w:rsidR="00465039">
        <w:rPr>
          <w:rFonts w:cs="Arial"/>
          <w:sz w:val="22"/>
          <w:szCs w:val="22"/>
        </w:rPr>
        <w:t xml:space="preserve">s </w:t>
      </w:r>
      <w:r w:rsidRPr="00B96258">
        <w:rPr>
          <w:sz w:val="22"/>
          <w:szCs w:val="22"/>
        </w:rPr>
        <w:t xml:space="preserve">did not do enough to require </w:t>
      </w:r>
      <w:r w:rsidR="00465039">
        <w:rPr>
          <w:sz w:val="22"/>
          <w:szCs w:val="22"/>
        </w:rPr>
        <w:t>the District Council</w:t>
      </w:r>
      <w:r w:rsidR="00465039" w:rsidRPr="00B96258">
        <w:rPr>
          <w:sz w:val="22"/>
          <w:szCs w:val="22"/>
        </w:rPr>
        <w:t xml:space="preserve"> </w:t>
      </w:r>
      <w:r w:rsidRPr="00B96258">
        <w:rPr>
          <w:sz w:val="22"/>
          <w:szCs w:val="22"/>
        </w:rPr>
        <w:t xml:space="preserve">to produce evidence of its system for the inspection and maintenance of </w:t>
      </w:r>
      <w:r>
        <w:rPr>
          <w:sz w:val="22"/>
          <w:szCs w:val="22"/>
        </w:rPr>
        <w:t xml:space="preserve">the </w:t>
      </w:r>
      <w:r w:rsidRPr="00B96258">
        <w:rPr>
          <w:sz w:val="22"/>
          <w:szCs w:val="22"/>
        </w:rPr>
        <w:t>Brookvale</w:t>
      </w:r>
      <w:r w:rsidR="00465039">
        <w:rPr>
          <w:sz w:val="22"/>
          <w:szCs w:val="22"/>
        </w:rPr>
        <w:t xml:space="preserve"> Road</w:t>
      </w:r>
      <w:r w:rsidRPr="00B96258">
        <w:rPr>
          <w:sz w:val="22"/>
          <w:szCs w:val="22"/>
        </w:rPr>
        <w:t xml:space="preserve"> bores</w:t>
      </w:r>
      <w:r w:rsidR="007968A4">
        <w:rPr>
          <w:sz w:val="22"/>
          <w:szCs w:val="22"/>
        </w:rPr>
        <w:t xml:space="preserve">.  </w:t>
      </w:r>
      <w:r w:rsidR="00465039">
        <w:rPr>
          <w:sz w:val="22"/>
          <w:szCs w:val="22"/>
        </w:rPr>
        <w:t>The</w:t>
      </w:r>
      <w:r w:rsidRPr="00B96258">
        <w:rPr>
          <w:sz w:val="22"/>
          <w:szCs w:val="22"/>
        </w:rPr>
        <w:t xml:space="preserve"> </w:t>
      </w:r>
      <w:r w:rsidR="00BE2D53">
        <w:rPr>
          <w:rFonts w:cs="Arial"/>
          <w:sz w:val="22"/>
          <w:szCs w:val="22"/>
        </w:rPr>
        <w:t>DWA</w:t>
      </w:r>
      <w:r w:rsidR="00465039">
        <w:rPr>
          <w:rFonts w:cs="Arial"/>
          <w:sz w:val="22"/>
          <w:szCs w:val="22"/>
        </w:rPr>
        <w:t xml:space="preserve">s </w:t>
      </w:r>
      <w:r w:rsidRPr="00B96258">
        <w:rPr>
          <w:sz w:val="22"/>
          <w:szCs w:val="22"/>
        </w:rPr>
        <w:t>accept</w:t>
      </w:r>
      <w:r w:rsidR="00465039">
        <w:rPr>
          <w:sz w:val="22"/>
          <w:szCs w:val="22"/>
        </w:rPr>
        <w:t>ed</w:t>
      </w:r>
      <w:r w:rsidRPr="00B96258">
        <w:rPr>
          <w:sz w:val="22"/>
          <w:szCs w:val="22"/>
        </w:rPr>
        <w:t xml:space="preserve"> they could have done more </w:t>
      </w:r>
      <w:r w:rsidR="00465039">
        <w:rPr>
          <w:sz w:val="22"/>
          <w:szCs w:val="22"/>
        </w:rPr>
        <w:t>in this respect</w:t>
      </w:r>
      <w:r w:rsidR="007968A4">
        <w:rPr>
          <w:sz w:val="22"/>
          <w:szCs w:val="22"/>
        </w:rPr>
        <w:t xml:space="preserve">.  </w:t>
      </w:r>
      <w:r w:rsidRPr="00B96258">
        <w:rPr>
          <w:sz w:val="22"/>
          <w:szCs w:val="22"/>
        </w:rPr>
        <w:t>The Inquiry agrees with this concession.</w:t>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lastRenderedPageBreak/>
        <w:t>The evidence</w:t>
      </w:r>
      <w:r w:rsidR="00465039">
        <w:rPr>
          <w:sz w:val="22"/>
          <w:szCs w:val="22"/>
        </w:rPr>
        <w:t xml:space="preserve"> provided to the Inquiry</w:t>
      </w:r>
      <w:r w:rsidRPr="00B96258">
        <w:rPr>
          <w:sz w:val="22"/>
          <w:szCs w:val="22"/>
        </w:rPr>
        <w:t xml:space="preserve"> confirm</w:t>
      </w:r>
      <w:r w:rsidR="00465039">
        <w:rPr>
          <w:sz w:val="22"/>
          <w:szCs w:val="22"/>
        </w:rPr>
        <w:t>ed</w:t>
      </w:r>
      <w:r w:rsidRPr="00B96258">
        <w:rPr>
          <w:sz w:val="22"/>
          <w:szCs w:val="22"/>
        </w:rPr>
        <w:t xml:space="preserve"> that, when the </w:t>
      </w:r>
      <w:r w:rsidR="00BE2D53">
        <w:rPr>
          <w:rFonts w:cs="Arial"/>
          <w:sz w:val="22"/>
          <w:szCs w:val="22"/>
        </w:rPr>
        <w:t>DWA</w:t>
      </w:r>
      <w:r w:rsidR="00465039">
        <w:rPr>
          <w:rFonts w:cs="Arial"/>
          <w:sz w:val="22"/>
          <w:szCs w:val="22"/>
        </w:rPr>
        <w:t xml:space="preserve">s </w:t>
      </w:r>
      <w:r w:rsidRPr="00B96258">
        <w:rPr>
          <w:sz w:val="22"/>
          <w:szCs w:val="22"/>
        </w:rPr>
        <w:t xml:space="preserve">met with </w:t>
      </w:r>
      <w:r w:rsidR="00465039">
        <w:rPr>
          <w:sz w:val="22"/>
          <w:szCs w:val="22"/>
        </w:rPr>
        <w:t>the District Council’s</w:t>
      </w:r>
      <w:r w:rsidR="00465039" w:rsidRPr="00B96258">
        <w:rPr>
          <w:sz w:val="22"/>
          <w:szCs w:val="22"/>
        </w:rPr>
        <w:t xml:space="preserve"> </w:t>
      </w:r>
      <w:r w:rsidRPr="00B96258">
        <w:rPr>
          <w:sz w:val="22"/>
          <w:szCs w:val="22"/>
        </w:rPr>
        <w:t>water operator</w:t>
      </w:r>
      <w:r w:rsidR="00465039">
        <w:rPr>
          <w:sz w:val="22"/>
          <w:szCs w:val="22"/>
        </w:rPr>
        <w:t>,</w:t>
      </w:r>
      <w:r w:rsidR="00383A1E">
        <w:rPr>
          <w:sz w:val="22"/>
          <w:szCs w:val="22"/>
        </w:rPr>
        <w:t xml:space="preserve"> Mr </w:t>
      </w:r>
      <w:r w:rsidRPr="00B96258">
        <w:rPr>
          <w:sz w:val="22"/>
          <w:szCs w:val="22"/>
        </w:rPr>
        <w:t>Kersel</w:t>
      </w:r>
      <w:r w:rsidR="00465039">
        <w:rPr>
          <w:sz w:val="22"/>
          <w:szCs w:val="22"/>
        </w:rPr>
        <w:t>,</w:t>
      </w:r>
      <w:r w:rsidRPr="00B96258">
        <w:rPr>
          <w:sz w:val="22"/>
          <w:szCs w:val="22"/>
        </w:rPr>
        <w:t xml:space="preserve"> in July 2013 he was asked about inspections and maintenance of bores</w:t>
      </w:r>
      <w:r w:rsidR="007968A4">
        <w:rPr>
          <w:sz w:val="22"/>
          <w:szCs w:val="22"/>
        </w:rPr>
        <w:t xml:space="preserve">.  </w:t>
      </w:r>
      <w:r w:rsidRPr="00B96258">
        <w:rPr>
          <w:sz w:val="22"/>
          <w:szCs w:val="22"/>
        </w:rPr>
        <w:t>The</w:t>
      </w:r>
      <w:r w:rsidR="00465039">
        <w:rPr>
          <w:sz w:val="22"/>
          <w:szCs w:val="22"/>
        </w:rPr>
        <w:t xml:space="preserve"> </w:t>
      </w:r>
      <w:r w:rsidR="00BE2D53">
        <w:rPr>
          <w:rFonts w:cs="Arial"/>
          <w:sz w:val="22"/>
          <w:szCs w:val="22"/>
        </w:rPr>
        <w:t>DWA</w:t>
      </w:r>
      <w:r w:rsidR="00465039">
        <w:rPr>
          <w:rFonts w:cs="Arial"/>
          <w:sz w:val="22"/>
          <w:szCs w:val="22"/>
        </w:rPr>
        <w:t>’</w:t>
      </w:r>
      <w:r w:rsidR="006C40DD">
        <w:rPr>
          <w:rFonts w:cs="Arial"/>
          <w:sz w:val="22"/>
          <w:szCs w:val="22"/>
        </w:rPr>
        <w:t>s</w:t>
      </w:r>
      <w:r w:rsidRPr="00B96258">
        <w:rPr>
          <w:sz w:val="22"/>
          <w:szCs w:val="22"/>
        </w:rPr>
        <w:t xml:space="preserve"> note of </w:t>
      </w:r>
      <w:r w:rsidR="00465039">
        <w:rPr>
          <w:sz w:val="22"/>
          <w:szCs w:val="22"/>
        </w:rPr>
        <w:t>his</w:t>
      </w:r>
      <w:r w:rsidR="00465039" w:rsidRPr="00B96258">
        <w:rPr>
          <w:sz w:val="22"/>
          <w:szCs w:val="22"/>
        </w:rPr>
        <w:t xml:space="preserve"> </w:t>
      </w:r>
      <w:r w:rsidRPr="00B96258">
        <w:rPr>
          <w:sz w:val="22"/>
          <w:szCs w:val="22"/>
        </w:rPr>
        <w:t>response was</w:t>
      </w:r>
      <w:r w:rsidR="00465039">
        <w:rPr>
          <w:sz w:val="22"/>
          <w:szCs w:val="22"/>
        </w:rPr>
        <w:t>,</w:t>
      </w:r>
      <w:r w:rsidRPr="00B96258">
        <w:rPr>
          <w:sz w:val="22"/>
          <w:szCs w:val="22"/>
        </w:rPr>
        <w:t xml:space="preserve"> “</w:t>
      </w:r>
      <w:r w:rsidR="00465039">
        <w:rPr>
          <w:sz w:val="22"/>
          <w:szCs w:val="22"/>
        </w:rPr>
        <w:t>[n]</w:t>
      </w:r>
      <w:r w:rsidRPr="00B96258">
        <w:rPr>
          <w:sz w:val="22"/>
          <w:szCs w:val="22"/>
        </w:rPr>
        <w:t>ot documented</w:t>
      </w:r>
      <w:r w:rsidR="007968A4">
        <w:rPr>
          <w:sz w:val="22"/>
          <w:szCs w:val="22"/>
        </w:rPr>
        <w:t xml:space="preserve">.  </w:t>
      </w:r>
      <w:r w:rsidRPr="00B96258">
        <w:rPr>
          <w:sz w:val="22"/>
          <w:szCs w:val="22"/>
        </w:rPr>
        <w:t>Quarterly</w:t>
      </w:r>
      <w:r w:rsidR="007968A4">
        <w:rPr>
          <w:sz w:val="22"/>
          <w:szCs w:val="22"/>
        </w:rPr>
        <w:t xml:space="preserve">.  </w:t>
      </w:r>
      <w:r w:rsidRPr="00B96258">
        <w:rPr>
          <w:sz w:val="22"/>
          <w:szCs w:val="22"/>
        </w:rPr>
        <w:t>Nothing formal”</w:t>
      </w:r>
      <w:r w:rsidR="007968A4">
        <w:rPr>
          <w:sz w:val="22"/>
          <w:szCs w:val="22"/>
        </w:rPr>
        <w:t xml:space="preserve">.  </w:t>
      </w:r>
      <w:r w:rsidRPr="00B96258">
        <w:rPr>
          <w:sz w:val="22"/>
          <w:szCs w:val="22"/>
        </w:rPr>
        <w:t>This was followed by a recommendation in August 2014 to include well</w:t>
      </w:r>
      <w:r w:rsidR="00B9199A">
        <w:rPr>
          <w:sz w:val="22"/>
          <w:szCs w:val="22"/>
        </w:rPr>
        <w:t xml:space="preserve"> </w:t>
      </w:r>
      <w:r w:rsidRPr="00B96258">
        <w:rPr>
          <w:sz w:val="22"/>
          <w:szCs w:val="22"/>
        </w:rPr>
        <w:t>head inspections in the Hansen</w:t>
      </w:r>
      <w:r w:rsidR="006C40DD">
        <w:rPr>
          <w:sz w:val="22"/>
          <w:szCs w:val="22"/>
        </w:rPr>
        <w:t xml:space="preserve"> S</w:t>
      </w:r>
      <w:r w:rsidR="003C1C18">
        <w:rPr>
          <w:sz w:val="22"/>
          <w:szCs w:val="22"/>
        </w:rPr>
        <w:t>chedule</w:t>
      </w:r>
      <w:r w:rsidR="007968A4">
        <w:rPr>
          <w:sz w:val="22"/>
          <w:szCs w:val="22"/>
        </w:rPr>
        <w:t xml:space="preserve">.  </w:t>
      </w:r>
      <w:r w:rsidRPr="00B96258">
        <w:rPr>
          <w:sz w:val="22"/>
          <w:szCs w:val="22"/>
        </w:rPr>
        <w:t>This recommendation wa</w:t>
      </w:r>
      <w:r w:rsidR="004D192E">
        <w:rPr>
          <w:sz w:val="22"/>
          <w:szCs w:val="22"/>
        </w:rPr>
        <w:t>s repeated on 1 </w:t>
      </w:r>
      <w:r w:rsidRPr="00B96258">
        <w:rPr>
          <w:sz w:val="22"/>
          <w:szCs w:val="22"/>
        </w:rPr>
        <w:t xml:space="preserve">October 2014, but this time the recommendation was expanded </w:t>
      </w:r>
      <w:r w:rsidR="00465039">
        <w:rPr>
          <w:sz w:val="22"/>
          <w:szCs w:val="22"/>
        </w:rPr>
        <w:t>to,</w:t>
      </w:r>
      <w:r w:rsidRPr="00B96258">
        <w:rPr>
          <w:sz w:val="22"/>
          <w:szCs w:val="22"/>
        </w:rPr>
        <w:t xml:space="preserve"> “</w:t>
      </w:r>
      <w:r w:rsidR="00465039">
        <w:rPr>
          <w:sz w:val="22"/>
          <w:szCs w:val="22"/>
        </w:rPr>
        <w:t>[r]</w:t>
      </w:r>
      <w:r w:rsidRPr="00B96258">
        <w:rPr>
          <w:sz w:val="22"/>
          <w:szCs w:val="22"/>
        </w:rPr>
        <w:t>ecords of these checks (and any findings) should be kept”</w:t>
      </w:r>
      <w:r w:rsidR="007968A4">
        <w:rPr>
          <w:sz w:val="22"/>
          <w:szCs w:val="22"/>
        </w:rPr>
        <w:t xml:space="preserve">.  </w:t>
      </w:r>
      <w:r w:rsidRPr="00B96258">
        <w:rPr>
          <w:sz w:val="22"/>
          <w:szCs w:val="22"/>
        </w:rPr>
        <w:t xml:space="preserve">The same </w:t>
      </w:r>
      <w:r w:rsidR="00465039">
        <w:rPr>
          <w:sz w:val="22"/>
          <w:szCs w:val="22"/>
        </w:rPr>
        <w:t xml:space="preserve">recommendation </w:t>
      </w:r>
      <w:r w:rsidRPr="00B96258">
        <w:rPr>
          <w:sz w:val="22"/>
          <w:szCs w:val="22"/>
        </w:rPr>
        <w:t>records an agreement reached with</w:t>
      </w:r>
      <w:r w:rsidR="00383A1E">
        <w:rPr>
          <w:sz w:val="22"/>
          <w:szCs w:val="22"/>
        </w:rPr>
        <w:t xml:space="preserve"> Mr </w:t>
      </w:r>
      <w:r w:rsidRPr="00B96258">
        <w:rPr>
          <w:sz w:val="22"/>
          <w:szCs w:val="22"/>
        </w:rPr>
        <w:t>Kersel to “include the above actions in the Hansen Preventative Maintenance Schedule by 31 December 2014”.</w:t>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Despite these recommendations and the agreement recorded, the </w:t>
      </w:r>
      <w:r w:rsidR="00BE2D53">
        <w:rPr>
          <w:rFonts w:cs="Arial"/>
          <w:sz w:val="22"/>
          <w:szCs w:val="22"/>
        </w:rPr>
        <w:t>DWA</w:t>
      </w:r>
      <w:r w:rsidR="00465039">
        <w:rPr>
          <w:rFonts w:cs="Arial"/>
          <w:sz w:val="22"/>
          <w:szCs w:val="22"/>
        </w:rPr>
        <w:t xml:space="preserve">s </w:t>
      </w:r>
      <w:r w:rsidRPr="00B96258">
        <w:rPr>
          <w:sz w:val="22"/>
          <w:szCs w:val="22"/>
        </w:rPr>
        <w:t xml:space="preserve">never followed up to ensure </w:t>
      </w:r>
      <w:r w:rsidR="00465039">
        <w:rPr>
          <w:sz w:val="22"/>
          <w:szCs w:val="22"/>
        </w:rPr>
        <w:t>they were</w:t>
      </w:r>
      <w:r w:rsidRPr="00B96258">
        <w:rPr>
          <w:sz w:val="22"/>
          <w:szCs w:val="22"/>
        </w:rPr>
        <w:t xml:space="preserve"> done</w:t>
      </w:r>
      <w:r w:rsidR="00465039">
        <w:rPr>
          <w:sz w:val="22"/>
          <w:szCs w:val="22"/>
        </w:rPr>
        <w:t>,</w:t>
      </w:r>
      <w:r w:rsidRPr="00B96258">
        <w:rPr>
          <w:sz w:val="22"/>
          <w:szCs w:val="22"/>
        </w:rPr>
        <w:t xml:space="preserve"> and never effectively escalated the issue</w:t>
      </w:r>
      <w:r w:rsidR="007968A4">
        <w:rPr>
          <w:sz w:val="22"/>
          <w:szCs w:val="22"/>
        </w:rPr>
        <w:t xml:space="preserve">.  </w:t>
      </w:r>
      <w:r>
        <w:rPr>
          <w:sz w:val="22"/>
          <w:szCs w:val="22"/>
        </w:rPr>
        <w:t xml:space="preserve">No written inspection and maintenance programme was ever provided </w:t>
      </w:r>
      <w:r w:rsidR="00465039">
        <w:rPr>
          <w:sz w:val="22"/>
          <w:szCs w:val="22"/>
        </w:rPr>
        <w:t xml:space="preserve">by the District Council </w:t>
      </w:r>
      <w:r>
        <w:rPr>
          <w:sz w:val="22"/>
          <w:szCs w:val="22"/>
        </w:rPr>
        <w:t xml:space="preserve">to the </w:t>
      </w:r>
      <w:r w:rsidR="00BE2D53">
        <w:rPr>
          <w:rFonts w:cs="Arial"/>
          <w:sz w:val="22"/>
          <w:szCs w:val="22"/>
        </w:rPr>
        <w:t>DWA</w:t>
      </w:r>
      <w:r w:rsidR="00465039">
        <w:rPr>
          <w:rFonts w:cs="Arial"/>
          <w:sz w:val="22"/>
          <w:szCs w:val="22"/>
        </w:rPr>
        <w:t xml:space="preserve">s </w:t>
      </w:r>
      <w:r>
        <w:rPr>
          <w:sz w:val="22"/>
          <w:szCs w:val="22"/>
        </w:rPr>
        <w:t>or entered in the Hansen system</w:t>
      </w:r>
      <w:r w:rsidR="007968A4">
        <w:rPr>
          <w:sz w:val="22"/>
          <w:szCs w:val="22"/>
        </w:rPr>
        <w:t xml:space="preserve">.  </w:t>
      </w:r>
      <w:r w:rsidRPr="00B96258">
        <w:rPr>
          <w:sz w:val="22"/>
          <w:szCs w:val="22"/>
        </w:rPr>
        <w:t xml:space="preserve">Essentially the </w:t>
      </w:r>
      <w:r w:rsidR="00BE2D53">
        <w:rPr>
          <w:rFonts w:cs="Arial"/>
          <w:sz w:val="22"/>
          <w:szCs w:val="22"/>
        </w:rPr>
        <w:t>DWA</w:t>
      </w:r>
      <w:r w:rsidR="00FF0FB9">
        <w:rPr>
          <w:rFonts w:cs="Arial"/>
          <w:sz w:val="22"/>
          <w:szCs w:val="22"/>
        </w:rPr>
        <w:t xml:space="preserve">s </w:t>
      </w:r>
      <w:r w:rsidRPr="00B96258">
        <w:rPr>
          <w:sz w:val="22"/>
          <w:szCs w:val="22"/>
        </w:rPr>
        <w:t>accepted what was in reality a non-system with no records and no accountability</w:t>
      </w:r>
      <w:r w:rsidR="007968A4">
        <w:rPr>
          <w:sz w:val="22"/>
          <w:szCs w:val="22"/>
        </w:rPr>
        <w:t xml:space="preserve">.  </w:t>
      </w:r>
      <w:r w:rsidRPr="00B96258">
        <w:rPr>
          <w:sz w:val="22"/>
          <w:szCs w:val="22"/>
        </w:rPr>
        <w:t xml:space="preserve">It seems the issue of lack of an effective system for bore inspection and maintenance was not pursued by the </w:t>
      </w:r>
      <w:r w:rsidR="00BE2D53">
        <w:rPr>
          <w:rFonts w:cs="Arial"/>
          <w:sz w:val="22"/>
          <w:szCs w:val="22"/>
        </w:rPr>
        <w:t>DWA</w:t>
      </w:r>
      <w:r w:rsidR="00FF0FB9">
        <w:rPr>
          <w:rFonts w:cs="Arial"/>
          <w:sz w:val="22"/>
          <w:szCs w:val="22"/>
        </w:rPr>
        <w:t xml:space="preserve">s </w:t>
      </w:r>
      <w:r w:rsidRPr="00B96258">
        <w:rPr>
          <w:sz w:val="22"/>
          <w:szCs w:val="22"/>
        </w:rPr>
        <w:t>after October 2014</w:t>
      </w:r>
      <w:r w:rsidR="007968A4">
        <w:rPr>
          <w:sz w:val="22"/>
          <w:szCs w:val="22"/>
        </w:rPr>
        <w:t xml:space="preserve">.  </w:t>
      </w:r>
      <w:r w:rsidRPr="00B96258">
        <w:rPr>
          <w:sz w:val="22"/>
          <w:szCs w:val="22"/>
        </w:rPr>
        <w:t xml:space="preserve">The Inquiry </w:t>
      </w:r>
      <w:r w:rsidR="00FC4F93">
        <w:rPr>
          <w:sz w:val="22"/>
          <w:szCs w:val="22"/>
        </w:rPr>
        <w:t>finds</w:t>
      </w:r>
      <w:r w:rsidR="00FF0FB9">
        <w:rPr>
          <w:sz w:val="22"/>
          <w:szCs w:val="22"/>
        </w:rPr>
        <w:t xml:space="preserve"> this was</w:t>
      </w:r>
      <w:r w:rsidRPr="00B96258">
        <w:rPr>
          <w:sz w:val="22"/>
          <w:szCs w:val="22"/>
        </w:rPr>
        <w:t xml:space="preserve"> a regrettable failing.</w:t>
      </w:r>
    </w:p>
    <w:p w:rsidR="006A2B70" w:rsidRPr="00B96258" w:rsidRDefault="006A2B70" w:rsidP="006A2B70">
      <w:pPr>
        <w:pStyle w:val="ListParagraph"/>
        <w:keepNext/>
        <w:spacing w:after="240"/>
        <w:ind w:left="0"/>
        <w:contextualSpacing w:val="0"/>
        <w:rPr>
          <w:i/>
          <w:sz w:val="22"/>
          <w:szCs w:val="22"/>
        </w:rPr>
      </w:pPr>
      <w:r w:rsidRPr="00B96258">
        <w:rPr>
          <w:i/>
          <w:sz w:val="22"/>
          <w:szCs w:val="22"/>
        </w:rPr>
        <w:t>Contingency Plan</w:t>
      </w:r>
    </w:p>
    <w:p w:rsidR="006A2B70" w:rsidRDefault="006A2B70" w:rsidP="0077335F">
      <w:pPr>
        <w:pStyle w:val="ListParagraph"/>
        <w:numPr>
          <w:ilvl w:val="0"/>
          <w:numId w:val="14"/>
        </w:numPr>
        <w:spacing w:after="360"/>
        <w:ind w:left="0" w:firstLine="0"/>
        <w:contextualSpacing w:val="0"/>
        <w:rPr>
          <w:sz w:val="22"/>
          <w:szCs w:val="22"/>
        </w:rPr>
      </w:pPr>
      <w:bookmarkStart w:id="32" w:name="_Ref481398504"/>
      <w:r w:rsidRPr="00B96258">
        <w:rPr>
          <w:sz w:val="22"/>
          <w:szCs w:val="22"/>
        </w:rPr>
        <w:t xml:space="preserve">The next failing concerns the absence of a contingency plan in the </w:t>
      </w:r>
      <w:r w:rsidR="00FF0FB9">
        <w:rPr>
          <w:sz w:val="22"/>
          <w:szCs w:val="22"/>
        </w:rPr>
        <w:t>District Council’s Water Safety Plan</w:t>
      </w:r>
      <w:r w:rsidR="007968A4">
        <w:rPr>
          <w:sz w:val="22"/>
          <w:szCs w:val="22"/>
        </w:rPr>
        <w:t xml:space="preserve">.  </w:t>
      </w:r>
      <w:r w:rsidRPr="00B96258">
        <w:rPr>
          <w:sz w:val="22"/>
          <w:szCs w:val="22"/>
        </w:rPr>
        <w:t xml:space="preserve">The 2008 </w:t>
      </w:r>
      <w:r w:rsidR="00FF0FB9">
        <w:rPr>
          <w:sz w:val="22"/>
          <w:szCs w:val="22"/>
        </w:rPr>
        <w:t>Water Safety Plan</w:t>
      </w:r>
      <w:r w:rsidRPr="00B96258">
        <w:rPr>
          <w:sz w:val="22"/>
          <w:szCs w:val="22"/>
        </w:rPr>
        <w:t xml:space="preserve"> provided for a contingency plan</w:t>
      </w:r>
      <w:r w:rsidR="007968A4">
        <w:rPr>
          <w:sz w:val="22"/>
          <w:szCs w:val="22"/>
        </w:rPr>
        <w:t xml:space="preserve">.  </w:t>
      </w:r>
      <w:r w:rsidR="00FF0FB9">
        <w:rPr>
          <w:sz w:val="22"/>
          <w:szCs w:val="22"/>
        </w:rPr>
        <w:t xml:space="preserve">It </w:t>
      </w:r>
      <w:r>
        <w:rPr>
          <w:sz w:val="22"/>
          <w:szCs w:val="22"/>
        </w:rPr>
        <w:t>was described as “needed if preventative measures and improvements to the water supply fail to prevent an identified risk event occurring”</w:t>
      </w:r>
      <w:r w:rsidR="007968A4">
        <w:rPr>
          <w:sz w:val="22"/>
          <w:szCs w:val="22"/>
        </w:rPr>
        <w:t xml:space="preserve">.  </w:t>
      </w:r>
      <w:r w:rsidR="00FF0FB9">
        <w:rPr>
          <w:sz w:val="22"/>
          <w:szCs w:val="22"/>
        </w:rPr>
        <w:t>The</w:t>
      </w:r>
      <w:r w:rsidRPr="00B96258">
        <w:rPr>
          <w:sz w:val="22"/>
          <w:szCs w:val="22"/>
        </w:rPr>
        <w:t xml:space="preserve"> </w:t>
      </w:r>
      <w:r w:rsidR="00FF0FB9">
        <w:rPr>
          <w:sz w:val="22"/>
          <w:szCs w:val="22"/>
        </w:rPr>
        <w:t>Water Safety Plans</w:t>
      </w:r>
      <w:r w:rsidR="00FF0FB9" w:rsidRPr="00B96258">
        <w:rPr>
          <w:sz w:val="22"/>
          <w:szCs w:val="22"/>
        </w:rPr>
        <w:t xml:space="preserve"> </w:t>
      </w:r>
      <w:r w:rsidRPr="00B96258">
        <w:rPr>
          <w:sz w:val="22"/>
          <w:szCs w:val="22"/>
        </w:rPr>
        <w:t xml:space="preserve">approved by the </w:t>
      </w:r>
      <w:r w:rsidR="00BE2D53">
        <w:rPr>
          <w:rFonts w:cs="Arial"/>
          <w:sz w:val="22"/>
          <w:szCs w:val="22"/>
        </w:rPr>
        <w:t>DWA</w:t>
      </w:r>
      <w:r w:rsidR="00FF0FB9">
        <w:rPr>
          <w:rFonts w:cs="Arial"/>
          <w:sz w:val="22"/>
          <w:szCs w:val="22"/>
        </w:rPr>
        <w:t xml:space="preserve">s </w:t>
      </w:r>
      <w:r w:rsidRPr="00B96258">
        <w:rPr>
          <w:sz w:val="22"/>
          <w:szCs w:val="22"/>
        </w:rPr>
        <w:t>in 2012</w:t>
      </w:r>
      <w:r w:rsidR="00FF0FB9">
        <w:rPr>
          <w:sz w:val="22"/>
          <w:szCs w:val="22"/>
        </w:rPr>
        <w:t xml:space="preserve"> and 2015</w:t>
      </w:r>
      <w:r w:rsidRPr="00B96258">
        <w:rPr>
          <w:sz w:val="22"/>
          <w:szCs w:val="22"/>
        </w:rPr>
        <w:t xml:space="preserve"> also mention</w:t>
      </w:r>
      <w:r>
        <w:rPr>
          <w:sz w:val="22"/>
          <w:szCs w:val="22"/>
        </w:rPr>
        <w:t>ed</w:t>
      </w:r>
      <w:r w:rsidRPr="00B96258">
        <w:rPr>
          <w:sz w:val="22"/>
          <w:szCs w:val="22"/>
        </w:rPr>
        <w:t xml:space="preserve"> the need for a contingency plan</w:t>
      </w:r>
      <w:r w:rsidR="007968A4">
        <w:rPr>
          <w:sz w:val="22"/>
          <w:szCs w:val="22"/>
        </w:rPr>
        <w:t xml:space="preserve">.  </w:t>
      </w:r>
      <w:r w:rsidR="00FF0FB9">
        <w:rPr>
          <w:sz w:val="22"/>
          <w:szCs w:val="22"/>
        </w:rPr>
        <w:t>The latter</w:t>
      </w:r>
      <w:r w:rsidRPr="00B96258">
        <w:rPr>
          <w:sz w:val="22"/>
          <w:szCs w:val="22"/>
        </w:rPr>
        <w:t xml:space="preserve"> noted that “</w:t>
      </w:r>
      <w:r w:rsidR="00FF0FB9">
        <w:rPr>
          <w:sz w:val="22"/>
          <w:szCs w:val="22"/>
        </w:rPr>
        <w:t>t</w:t>
      </w:r>
      <w:r w:rsidR="006C40DD">
        <w:rPr>
          <w:sz w:val="22"/>
          <w:szCs w:val="22"/>
        </w:rPr>
        <w:t>h</w:t>
      </w:r>
      <w:r w:rsidRPr="00B96258">
        <w:rPr>
          <w:sz w:val="22"/>
          <w:szCs w:val="22"/>
        </w:rPr>
        <w:t>e need for development of emergency contingency plans for specific events has</w:t>
      </w:r>
      <w:r>
        <w:rPr>
          <w:sz w:val="22"/>
          <w:szCs w:val="22"/>
        </w:rPr>
        <w:t xml:space="preserve"> been identified in Table 10”.</w:t>
      </w:r>
      <w:bookmarkEnd w:id="32"/>
    </w:p>
    <w:p w:rsidR="006A2B70" w:rsidRPr="00B96258" w:rsidRDefault="006A2B70" w:rsidP="0077335F">
      <w:pPr>
        <w:pStyle w:val="ListParagraph"/>
        <w:numPr>
          <w:ilvl w:val="0"/>
          <w:numId w:val="14"/>
        </w:numPr>
        <w:spacing w:after="360"/>
        <w:ind w:left="0" w:firstLine="0"/>
        <w:contextualSpacing w:val="0"/>
        <w:rPr>
          <w:sz w:val="22"/>
          <w:szCs w:val="22"/>
        </w:rPr>
      </w:pPr>
      <w:bookmarkStart w:id="33" w:name="_Ref477875296"/>
      <w:r w:rsidRPr="00B96258">
        <w:rPr>
          <w:sz w:val="22"/>
          <w:szCs w:val="22"/>
        </w:rPr>
        <w:t>Mr Wood accepted in evidence that a contingency plan needed to be comprehensive</w:t>
      </w:r>
      <w:r w:rsidR="007968A4">
        <w:rPr>
          <w:sz w:val="22"/>
          <w:szCs w:val="22"/>
        </w:rPr>
        <w:t xml:space="preserve">.  </w:t>
      </w:r>
      <w:r w:rsidRPr="00B96258">
        <w:rPr>
          <w:sz w:val="22"/>
          <w:szCs w:val="22"/>
        </w:rPr>
        <w:t xml:space="preserve">He considered that such a plan would outline what should happen in the event of a breakthrough of </w:t>
      </w:r>
      <w:r w:rsidR="00551BA9">
        <w:rPr>
          <w:sz w:val="22"/>
          <w:szCs w:val="22"/>
        </w:rPr>
        <w:t>pathogens</w:t>
      </w:r>
      <w:r w:rsidRPr="00B96258">
        <w:rPr>
          <w:sz w:val="22"/>
          <w:szCs w:val="22"/>
        </w:rPr>
        <w:t xml:space="preserve"> in</w:t>
      </w:r>
      <w:r w:rsidR="00BE5B04">
        <w:rPr>
          <w:sz w:val="22"/>
          <w:szCs w:val="22"/>
        </w:rPr>
        <w:t>to</w:t>
      </w:r>
      <w:r w:rsidRPr="00B96258">
        <w:rPr>
          <w:sz w:val="22"/>
          <w:szCs w:val="22"/>
        </w:rPr>
        <w:t xml:space="preserve"> the distribution system.</w:t>
      </w:r>
      <w:bookmarkEnd w:id="33"/>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The topic of contingency plans was raised by the </w:t>
      </w:r>
      <w:r w:rsidR="00BE2D53">
        <w:rPr>
          <w:rFonts w:cs="Arial"/>
          <w:sz w:val="22"/>
          <w:szCs w:val="22"/>
        </w:rPr>
        <w:t>DWA</w:t>
      </w:r>
      <w:r w:rsidR="00FF0FB9">
        <w:rPr>
          <w:rFonts w:cs="Arial"/>
          <w:sz w:val="22"/>
          <w:szCs w:val="22"/>
        </w:rPr>
        <w:t xml:space="preserve">s </w:t>
      </w:r>
      <w:r w:rsidRPr="00B96258">
        <w:rPr>
          <w:sz w:val="22"/>
          <w:szCs w:val="22"/>
        </w:rPr>
        <w:t>in the</w:t>
      </w:r>
      <w:r w:rsidR="00FF0FB9">
        <w:rPr>
          <w:sz w:val="22"/>
          <w:szCs w:val="22"/>
        </w:rPr>
        <w:t>ir</w:t>
      </w:r>
      <w:r w:rsidRPr="00B96258">
        <w:rPr>
          <w:sz w:val="22"/>
          <w:szCs w:val="22"/>
        </w:rPr>
        <w:t xml:space="preserve"> July 2013 visit to </w:t>
      </w:r>
      <w:r w:rsidR="00FF0FB9">
        <w:rPr>
          <w:sz w:val="22"/>
          <w:szCs w:val="22"/>
        </w:rPr>
        <w:t>the District Council</w:t>
      </w:r>
      <w:r w:rsidR="007968A4">
        <w:rPr>
          <w:sz w:val="22"/>
          <w:szCs w:val="22"/>
        </w:rPr>
        <w:t xml:space="preserve">.  </w:t>
      </w:r>
      <w:r w:rsidRPr="00B96258">
        <w:rPr>
          <w:sz w:val="22"/>
          <w:szCs w:val="22"/>
        </w:rPr>
        <w:t>The</w:t>
      </w:r>
      <w:r w:rsidR="00FF0FB9">
        <w:rPr>
          <w:sz w:val="22"/>
          <w:szCs w:val="22"/>
        </w:rPr>
        <w:t>ir</w:t>
      </w:r>
      <w:r w:rsidRPr="00B96258">
        <w:rPr>
          <w:sz w:val="22"/>
          <w:szCs w:val="22"/>
        </w:rPr>
        <w:t xml:space="preserve"> checklist </w:t>
      </w:r>
      <w:r w:rsidR="00FF0FB9">
        <w:rPr>
          <w:sz w:val="22"/>
          <w:szCs w:val="22"/>
        </w:rPr>
        <w:t>from that visit</w:t>
      </w:r>
      <w:r w:rsidRPr="00B96258">
        <w:rPr>
          <w:sz w:val="22"/>
          <w:szCs w:val="22"/>
        </w:rPr>
        <w:t xml:space="preserve"> referred to a question of “what progress has been made developing specific emergency contingency plans? (</w:t>
      </w:r>
      <w:proofErr w:type="gramStart"/>
      <w:r w:rsidRPr="00B96258">
        <w:rPr>
          <w:sz w:val="22"/>
          <w:szCs w:val="22"/>
        </w:rPr>
        <w:t>due</w:t>
      </w:r>
      <w:proofErr w:type="gramEnd"/>
      <w:r w:rsidRPr="00B96258">
        <w:rPr>
          <w:sz w:val="22"/>
          <w:szCs w:val="22"/>
        </w:rPr>
        <w:t xml:space="preserve"> by </w:t>
      </w:r>
      <w:r w:rsidRPr="00B96258">
        <w:rPr>
          <w:sz w:val="22"/>
          <w:szCs w:val="22"/>
        </w:rPr>
        <w:lastRenderedPageBreak/>
        <w:t>December 2014)”</w:t>
      </w:r>
      <w:r w:rsidR="007968A4">
        <w:rPr>
          <w:sz w:val="22"/>
          <w:szCs w:val="22"/>
        </w:rPr>
        <w:t xml:space="preserve">.  </w:t>
      </w:r>
      <w:r w:rsidRPr="00B96258">
        <w:rPr>
          <w:sz w:val="22"/>
          <w:szCs w:val="22"/>
        </w:rPr>
        <w:t>The notation recorded that the development of such a plan was “to be done”.</w:t>
      </w:r>
    </w:p>
    <w:p w:rsidR="006A2B70" w:rsidRPr="00B96258" w:rsidRDefault="006A2B70" w:rsidP="0077335F">
      <w:pPr>
        <w:pStyle w:val="ListParagraph"/>
        <w:numPr>
          <w:ilvl w:val="0"/>
          <w:numId w:val="14"/>
        </w:numPr>
        <w:spacing w:after="240"/>
        <w:ind w:left="0" w:firstLine="0"/>
        <w:contextualSpacing w:val="0"/>
        <w:rPr>
          <w:sz w:val="22"/>
          <w:szCs w:val="22"/>
        </w:rPr>
      </w:pPr>
      <w:bookmarkStart w:id="34" w:name="_Ref477875298"/>
      <w:r w:rsidRPr="00B96258">
        <w:rPr>
          <w:sz w:val="22"/>
          <w:szCs w:val="22"/>
        </w:rPr>
        <w:t xml:space="preserve">The topic “contingency plans” was also mentioned in the </w:t>
      </w:r>
      <w:r w:rsidR="00BE2D53">
        <w:rPr>
          <w:rFonts w:cs="Arial"/>
          <w:sz w:val="22"/>
          <w:szCs w:val="22"/>
        </w:rPr>
        <w:t>DWA</w:t>
      </w:r>
      <w:r w:rsidR="00FF0FB9">
        <w:rPr>
          <w:rFonts w:cs="Arial"/>
          <w:sz w:val="22"/>
          <w:szCs w:val="22"/>
        </w:rPr>
        <w:t xml:space="preserve">s’ </w:t>
      </w:r>
      <w:r w:rsidRPr="00B96258">
        <w:rPr>
          <w:sz w:val="22"/>
          <w:szCs w:val="22"/>
        </w:rPr>
        <w:t>report dated 22 August 2014</w:t>
      </w:r>
      <w:r w:rsidR="007968A4">
        <w:rPr>
          <w:sz w:val="22"/>
          <w:szCs w:val="22"/>
        </w:rPr>
        <w:t xml:space="preserve">.  </w:t>
      </w:r>
      <w:r w:rsidRPr="00B96258">
        <w:rPr>
          <w:sz w:val="22"/>
          <w:szCs w:val="22"/>
        </w:rPr>
        <w:t>The report stated:</w:t>
      </w:r>
      <w:bookmarkEnd w:id="34"/>
    </w:p>
    <w:p w:rsidR="006A2B70" w:rsidRPr="005F3731" w:rsidRDefault="006A2B70" w:rsidP="006A2B70">
      <w:pPr>
        <w:pStyle w:val="ListParagraph"/>
        <w:spacing w:line="240" w:lineRule="auto"/>
        <w:ind w:right="567"/>
        <w:contextualSpacing w:val="0"/>
        <w:rPr>
          <w:b/>
          <w:sz w:val="20"/>
          <w:szCs w:val="22"/>
        </w:rPr>
      </w:pPr>
      <w:r w:rsidRPr="005F3731">
        <w:rPr>
          <w:b/>
          <w:sz w:val="20"/>
          <w:szCs w:val="22"/>
        </w:rPr>
        <w:t>Contingency Plans</w:t>
      </w:r>
    </w:p>
    <w:p w:rsidR="006A2B70" w:rsidRPr="00B96258" w:rsidRDefault="006A2B70" w:rsidP="004D192E">
      <w:pPr>
        <w:pStyle w:val="ListParagraph"/>
        <w:spacing w:after="360" w:line="240" w:lineRule="auto"/>
        <w:ind w:right="567"/>
        <w:contextualSpacing w:val="0"/>
        <w:rPr>
          <w:sz w:val="22"/>
          <w:szCs w:val="22"/>
        </w:rPr>
      </w:pPr>
      <w:r w:rsidRPr="005F3731">
        <w:rPr>
          <w:sz w:val="20"/>
          <w:szCs w:val="22"/>
        </w:rPr>
        <w:t xml:space="preserve">The WSP states that contingency plans specific to </w:t>
      </w:r>
      <w:r w:rsidR="00FF0FB9">
        <w:rPr>
          <w:sz w:val="20"/>
          <w:szCs w:val="22"/>
        </w:rPr>
        <w:t>‘</w:t>
      </w:r>
      <w:r w:rsidRPr="005F3731">
        <w:rPr>
          <w:sz w:val="20"/>
          <w:szCs w:val="22"/>
        </w:rPr>
        <w:t>continuity of supply</w:t>
      </w:r>
      <w:r w:rsidR="00FF0FB9">
        <w:rPr>
          <w:sz w:val="20"/>
          <w:szCs w:val="22"/>
        </w:rPr>
        <w:t>’</w:t>
      </w:r>
      <w:r w:rsidRPr="005F3731">
        <w:rPr>
          <w:sz w:val="20"/>
          <w:szCs w:val="22"/>
        </w:rPr>
        <w:t xml:space="preserve"> and </w:t>
      </w:r>
      <w:r w:rsidR="00FF0FB9">
        <w:rPr>
          <w:sz w:val="20"/>
          <w:szCs w:val="22"/>
        </w:rPr>
        <w:t>’</w:t>
      </w:r>
      <w:r w:rsidRPr="005F3731">
        <w:rPr>
          <w:sz w:val="20"/>
          <w:szCs w:val="22"/>
        </w:rPr>
        <w:t>contamination of water source/supply</w:t>
      </w:r>
      <w:r w:rsidR="00FF0FB9">
        <w:rPr>
          <w:sz w:val="20"/>
          <w:szCs w:val="22"/>
        </w:rPr>
        <w:t>’</w:t>
      </w:r>
      <w:r w:rsidRPr="005F3731">
        <w:rPr>
          <w:sz w:val="20"/>
          <w:szCs w:val="22"/>
        </w:rPr>
        <w:t xml:space="preserve"> will be developed by December 2014</w:t>
      </w:r>
      <w:r w:rsidR="007968A4">
        <w:rPr>
          <w:sz w:val="20"/>
          <w:szCs w:val="22"/>
        </w:rPr>
        <w:t xml:space="preserve">.  </w:t>
      </w:r>
      <w:r w:rsidRPr="005F3731">
        <w:rPr>
          <w:sz w:val="20"/>
          <w:szCs w:val="22"/>
        </w:rPr>
        <w:t>This timeframe has not come up yet but progress towards this improvement was enquired about during the visit</w:t>
      </w:r>
      <w:r w:rsidR="007968A4">
        <w:rPr>
          <w:sz w:val="20"/>
          <w:szCs w:val="22"/>
        </w:rPr>
        <w:t xml:space="preserve">.  </w:t>
      </w:r>
      <w:r w:rsidRPr="005F3731">
        <w:rPr>
          <w:sz w:val="20"/>
          <w:szCs w:val="22"/>
        </w:rPr>
        <w:t>HDC has not yet developed these specific plans</w:t>
      </w:r>
      <w:r w:rsidR="007968A4">
        <w:rPr>
          <w:sz w:val="20"/>
          <w:szCs w:val="22"/>
        </w:rPr>
        <w:t xml:space="preserve">.  </w:t>
      </w:r>
      <w:r w:rsidRPr="005F3731">
        <w:rPr>
          <w:sz w:val="20"/>
          <w:szCs w:val="22"/>
        </w:rPr>
        <w:t xml:space="preserve">HDC have reviewed the </w:t>
      </w:r>
      <w:r w:rsidR="00FF0FB9">
        <w:rPr>
          <w:sz w:val="20"/>
          <w:szCs w:val="22"/>
        </w:rPr>
        <w:t>‘</w:t>
      </w:r>
      <w:r w:rsidRPr="005F3731">
        <w:rPr>
          <w:sz w:val="20"/>
          <w:szCs w:val="22"/>
        </w:rPr>
        <w:t>Water Services Policy Manual</w:t>
      </w:r>
      <w:r w:rsidR="00FF0FB9">
        <w:rPr>
          <w:sz w:val="20"/>
          <w:szCs w:val="22"/>
        </w:rPr>
        <w:t>’</w:t>
      </w:r>
      <w:r w:rsidRPr="005F3731">
        <w:rPr>
          <w:sz w:val="20"/>
          <w:szCs w:val="22"/>
        </w:rPr>
        <w:t xml:space="preserve"> and (sic) that they intend to develop these contingency plans now that this has been done, keeping in mind the Council’s Business Continuity Plan</w:t>
      </w:r>
      <w:r w:rsidR="007968A4">
        <w:rPr>
          <w:sz w:val="20"/>
          <w:szCs w:val="22"/>
        </w:rPr>
        <w:t xml:space="preserve">.  </w:t>
      </w:r>
      <w:r w:rsidRPr="005F3731">
        <w:rPr>
          <w:sz w:val="20"/>
          <w:szCs w:val="22"/>
        </w:rPr>
        <w:t>This aspect of the WSP has not yet been implemented but it is noted that the due date is five months away.</w:t>
      </w:r>
    </w:p>
    <w:p w:rsidR="006A2B70" w:rsidRPr="00B96258" w:rsidRDefault="006A2B70" w:rsidP="0077335F">
      <w:pPr>
        <w:pStyle w:val="ListParagraph"/>
        <w:numPr>
          <w:ilvl w:val="0"/>
          <w:numId w:val="14"/>
        </w:numPr>
        <w:spacing w:after="360"/>
        <w:ind w:left="0" w:firstLine="0"/>
        <w:contextualSpacing w:val="0"/>
        <w:rPr>
          <w:sz w:val="22"/>
          <w:szCs w:val="22"/>
        </w:rPr>
      </w:pPr>
      <w:bookmarkStart w:id="35" w:name="_Ref481398508"/>
      <w:r w:rsidRPr="00B96258">
        <w:rPr>
          <w:sz w:val="22"/>
          <w:szCs w:val="22"/>
        </w:rPr>
        <w:t xml:space="preserve">The topic </w:t>
      </w:r>
      <w:r w:rsidR="00FF0FB9">
        <w:rPr>
          <w:sz w:val="22"/>
          <w:szCs w:val="22"/>
        </w:rPr>
        <w:t>was</w:t>
      </w:r>
      <w:r w:rsidR="00FF0FB9" w:rsidRPr="00B96258">
        <w:rPr>
          <w:sz w:val="22"/>
          <w:szCs w:val="22"/>
        </w:rPr>
        <w:t xml:space="preserve"> </w:t>
      </w:r>
      <w:r w:rsidRPr="00B96258">
        <w:rPr>
          <w:sz w:val="22"/>
          <w:szCs w:val="22"/>
        </w:rPr>
        <w:t>repeated in the</w:t>
      </w:r>
      <w:r w:rsidR="00FF0FB9">
        <w:rPr>
          <w:sz w:val="22"/>
          <w:szCs w:val="22"/>
        </w:rPr>
        <w:t xml:space="preserve"> </w:t>
      </w:r>
      <w:r w:rsidR="00BE2D53">
        <w:rPr>
          <w:rFonts w:cs="Arial"/>
          <w:sz w:val="22"/>
          <w:szCs w:val="22"/>
        </w:rPr>
        <w:t>DWA</w:t>
      </w:r>
      <w:r w:rsidR="00FF0FB9">
        <w:rPr>
          <w:rFonts w:cs="Arial"/>
          <w:sz w:val="22"/>
          <w:szCs w:val="22"/>
        </w:rPr>
        <w:t>s’</w:t>
      </w:r>
      <w:r w:rsidRPr="00B96258">
        <w:rPr>
          <w:sz w:val="22"/>
          <w:szCs w:val="22"/>
        </w:rPr>
        <w:t xml:space="preserve"> 1 October 2014 report</w:t>
      </w:r>
      <w:r w:rsidR="007968A4">
        <w:rPr>
          <w:sz w:val="22"/>
          <w:szCs w:val="22"/>
        </w:rPr>
        <w:t xml:space="preserve">.  </w:t>
      </w:r>
      <w:r w:rsidRPr="00B96258">
        <w:rPr>
          <w:sz w:val="22"/>
          <w:szCs w:val="22"/>
        </w:rPr>
        <w:t>Th</w:t>
      </w:r>
      <w:r w:rsidR="00FF0FB9">
        <w:rPr>
          <w:sz w:val="22"/>
          <w:szCs w:val="22"/>
        </w:rPr>
        <w:t>at</w:t>
      </w:r>
      <w:r w:rsidRPr="00B96258">
        <w:rPr>
          <w:sz w:val="22"/>
          <w:szCs w:val="22"/>
        </w:rPr>
        <w:t xml:space="preserve"> report</w:t>
      </w:r>
      <w:r w:rsidR="00FF0FB9">
        <w:rPr>
          <w:sz w:val="22"/>
          <w:szCs w:val="22"/>
        </w:rPr>
        <w:t xml:space="preserve"> similarly</w:t>
      </w:r>
      <w:r w:rsidRPr="00B96258">
        <w:rPr>
          <w:sz w:val="22"/>
          <w:szCs w:val="22"/>
        </w:rPr>
        <w:t xml:space="preserve"> mention</w:t>
      </w:r>
      <w:r w:rsidR="00FF0FB9">
        <w:rPr>
          <w:sz w:val="22"/>
          <w:szCs w:val="22"/>
        </w:rPr>
        <w:t>ed</w:t>
      </w:r>
      <w:r w:rsidRPr="00B96258">
        <w:rPr>
          <w:sz w:val="22"/>
          <w:szCs w:val="22"/>
        </w:rPr>
        <w:t xml:space="preserve"> that the </w:t>
      </w:r>
      <w:r w:rsidR="00FF0FB9">
        <w:rPr>
          <w:sz w:val="22"/>
          <w:szCs w:val="22"/>
        </w:rPr>
        <w:t>Water Safety Plan</w:t>
      </w:r>
      <w:r w:rsidR="00FF0FB9" w:rsidRPr="00B96258">
        <w:rPr>
          <w:sz w:val="22"/>
          <w:szCs w:val="22"/>
        </w:rPr>
        <w:t xml:space="preserve"> </w:t>
      </w:r>
      <w:r w:rsidRPr="00B96258">
        <w:rPr>
          <w:sz w:val="22"/>
          <w:szCs w:val="22"/>
        </w:rPr>
        <w:t>state</w:t>
      </w:r>
      <w:r w:rsidR="00FF0FB9">
        <w:rPr>
          <w:sz w:val="22"/>
          <w:szCs w:val="22"/>
        </w:rPr>
        <w:t>d</w:t>
      </w:r>
      <w:r w:rsidRPr="00B96258">
        <w:rPr>
          <w:sz w:val="22"/>
          <w:szCs w:val="22"/>
        </w:rPr>
        <w:t xml:space="preserve"> that contingency plans specific to “continuity of supply” and “contamination of water source/supply” </w:t>
      </w:r>
      <w:r w:rsidR="00FF0FB9">
        <w:rPr>
          <w:sz w:val="22"/>
          <w:szCs w:val="22"/>
        </w:rPr>
        <w:t>would</w:t>
      </w:r>
      <w:r w:rsidR="00FF0FB9" w:rsidRPr="00B96258">
        <w:rPr>
          <w:sz w:val="22"/>
          <w:szCs w:val="22"/>
        </w:rPr>
        <w:t xml:space="preserve"> </w:t>
      </w:r>
      <w:r w:rsidRPr="00B96258">
        <w:rPr>
          <w:sz w:val="22"/>
          <w:szCs w:val="22"/>
        </w:rPr>
        <w:t>be developed by December 2014</w:t>
      </w:r>
      <w:r w:rsidR="00FF0FB9">
        <w:rPr>
          <w:sz w:val="22"/>
          <w:szCs w:val="22"/>
        </w:rPr>
        <w:t>, and</w:t>
      </w:r>
      <w:r w:rsidRPr="00B96258">
        <w:rPr>
          <w:sz w:val="22"/>
          <w:szCs w:val="22"/>
        </w:rPr>
        <w:t xml:space="preserve"> noted </w:t>
      </w:r>
      <w:r w:rsidR="00FF0FB9">
        <w:rPr>
          <w:sz w:val="22"/>
          <w:szCs w:val="22"/>
        </w:rPr>
        <w:t>that the</w:t>
      </w:r>
      <w:r w:rsidR="00FF0FB9" w:rsidRPr="00B96258">
        <w:rPr>
          <w:sz w:val="22"/>
          <w:szCs w:val="22"/>
        </w:rPr>
        <w:t xml:space="preserve"> </w:t>
      </w:r>
      <w:r w:rsidRPr="00B96258">
        <w:rPr>
          <w:sz w:val="22"/>
          <w:szCs w:val="22"/>
        </w:rPr>
        <w:t xml:space="preserve">timeframe had yet to come up but that </w:t>
      </w:r>
      <w:r w:rsidR="00FF0FB9">
        <w:rPr>
          <w:sz w:val="22"/>
          <w:szCs w:val="22"/>
        </w:rPr>
        <w:t>the District Council</w:t>
      </w:r>
      <w:r w:rsidR="00FF0FB9" w:rsidRPr="00B96258">
        <w:rPr>
          <w:sz w:val="22"/>
          <w:szCs w:val="22"/>
        </w:rPr>
        <w:t xml:space="preserve"> </w:t>
      </w:r>
      <w:r w:rsidRPr="00B96258">
        <w:rPr>
          <w:sz w:val="22"/>
          <w:szCs w:val="22"/>
        </w:rPr>
        <w:t>had not yet developed these specific plans</w:t>
      </w:r>
      <w:r w:rsidR="007968A4">
        <w:rPr>
          <w:sz w:val="22"/>
          <w:szCs w:val="22"/>
        </w:rPr>
        <w:t xml:space="preserve">.  </w:t>
      </w:r>
      <w:r w:rsidRPr="00B96258">
        <w:rPr>
          <w:sz w:val="22"/>
          <w:szCs w:val="22"/>
        </w:rPr>
        <w:t>The issue of contingency plans was the subject of a non-conformance ruling</w:t>
      </w:r>
      <w:r w:rsidR="00FF0FB9">
        <w:rPr>
          <w:sz w:val="22"/>
          <w:szCs w:val="22"/>
        </w:rPr>
        <w:t xml:space="preserve"> by the </w:t>
      </w:r>
      <w:r w:rsidR="00BE2D53">
        <w:rPr>
          <w:rFonts w:cs="Arial"/>
          <w:sz w:val="22"/>
          <w:szCs w:val="22"/>
        </w:rPr>
        <w:t>DWA</w:t>
      </w:r>
      <w:r w:rsidR="00FF0FB9">
        <w:rPr>
          <w:rFonts w:cs="Arial"/>
          <w:sz w:val="22"/>
          <w:szCs w:val="22"/>
        </w:rPr>
        <w:t>s</w:t>
      </w:r>
      <w:r w:rsidRPr="00B96258">
        <w:rPr>
          <w:sz w:val="22"/>
          <w:szCs w:val="22"/>
        </w:rPr>
        <w:t xml:space="preserve"> and an agreement reached that “one was to be developed and referenced in the </w:t>
      </w:r>
      <w:r w:rsidR="00296C1A">
        <w:rPr>
          <w:sz w:val="22"/>
          <w:szCs w:val="22"/>
        </w:rPr>
        <w:t>Water Safety Plan</w:t>
      </w:r>
      <w:r w:rsidRPr="00B96258">
        <w:rPr>
          <w:sz w:val="22"/>
          <w:szCs w:val="22"/>
        </w:rPr>
        <w:t xml:space="preserve"> by 31 December 2014”.</w:t>
      </w:r>
      <w:bookmarkEnd w:id="35"/>
    </w:p>
    <w:p w:rsidR="006A2B70" w:rsidRDefault="006A2B70" w:rsidP="0077335F">
      <w:pPr>
        <w:pStyle w:val="ListParagraph"/>
        <w:numPr>
          <w:ilvl w:val="0"/>
          <w:numId w:val="14"/>
        </w:numPr>
        <w:spacing w:after="360"/>
        <w:ind w:left="0" w:firstLine="0"/>
        <w:contextualSpacing w:val="0"/>
        <w:rPr>
          <w:sz w:val="22"/>
          <w:szCs w:val="22"/>
        </w:rPr>
      </w:pPr>
      <w:r>
        <w:rPr>
          <w:sz w:val="22"/>
          <w:szCs w:val="22"/>
        </w:rPr>
        <w:t>While there was no specific statutory requirement for a contingency plan,</w:t>
      </w:r>
      <w:r>
        <w:rPr>
          <w:rStyle w:val="FootnoteReference"/>
          <w:sz w:val="22"/>
          <w:szCs w:val="22"/>
        </w:rPr>
        <w:footnoteReference w:id="42"/>
      </w:r>
      <w:r>
        <w:rPr>
          <w:sz w:val="22"/>
          <w:szCs w:val="22"/>
        </w:rPr>
        <w:t xml:space="preserve"> </w:t>
      </w:r>
      <w:r w:rsidRPr="008B4541">
        <w:rPr>
          <w:sz w:val="22"/>
          <w:szCs w:val="22"/>
        </w:rPr>
        <w:t xml:space="preserve">the </w:t>
      </w:r>
      <w:r w:rsidR="00BE2D53">
        <w:rPr>
          <w:rFonts w:cs="Arial"/>
          <w:sz w:val="22"/>
          <w:szCs w:val="22"/>
        </w:rPr>
        <w:t>DWA</w:t>
      </w:r>
      <w:r w:rsidR="00FF0FB9">
        <w:rPr>
          <w:rFonts w:cs="Arial"/>
          <w:sz w:val="22"/>
          <w:szCs w:val="22"/>
        </w:rPr>
        <w:t xml:space="preserve">s clearly </w:t>
      </w:r>
      <w:r w:rsidRPr="008B4541">
        <w:rPr>
          <w:sz w:val="22"/>
          <w:szCs w:val="22"/>
        </w:rPr>
        <w:t xml:space="preserve">viewed a plan for a contamination event as desirable and required under the </w:t>
      </w:r>
      <w:r w:rsidR="00FF0FB9">
        <w:rPr>
          <w:sz w:val="22"/>
          <w:szCs w:val="22"/>
        </w:rPr>
        <w:t>Water Safety Plan</w:t>
      </w:r>
      <w:r w:rsidR="007968A4">
        <w:rPr>
          <w:sz w:val="22"/>
          <w:szCs w:val="22"/>
        </w:rPr>
        <w:t xml:space="preserve">.  </w:t>
      </w:r>
      <w:r w:rsidR="00A93FA2">
        <w:rPr>
          <w:sz w:val="22"/>
          <w:szCs w:val="22"/>
        </w:rPr>
        <w:t xml:space="preserve">It was a recommended item in the </w:t>
      </w:r>
      <w:r w:rsidR="00FF0FB9">
        <w:rPr>
          <w:sz w:val="22"/>
          <w:szCs w:val="22"/>
        </w:rPr>
        <w:t xml:space="preserve">Ministry of Health </w:t>
      </w:r>
      <w:r w:rsidR="00A93FA2">
        <w:rPr>
          <w:sz w:val="22"/>
          <w:szCs w:val="22"/>
        </w:rPr>
        <w:t xml:space="preserve">document:  “A Framework on How to Prepare and Develop </w:t>
      </w:r>
      <w:r w:rsidR="00FF0FB9">
        <w:rPr>
          <w:sz w:val="22"/>
          <w:szCs w:val="22"/>
        </w:rPr>
        <w:t xml:space="preserve">Water Safety Plans </w:t>
      </w:r>
      <w:r w:rsidR="00A93FA2">
        <w:rPr>
          <w:sz w:val="22"/>
          <w:szCs w:val="22"/>
        </w:rPr>
        <w:t>for Drinking-water Supplies”</w:t>
      </w:r>
      <w:r w:rsidR="007968A4">
        <w:rPr>
          <w:sz w:val="22"/>
          <w:szCs w:val="22"/>
        </w:rPr>
        <w:t xml:space="preserve">.  </w:t>
      </w:r>
      <w:r w:rsidRPr="008B4541">
        <w:rPr>
          <w:sz w:val="22"/>
          <w:szCs w:val="22"/>
        </w:rPr>
        <w:t xml:space="preserve">The </w:t>
      </w:r>
      <w:r w:rsidR="00BE2D53">
        <w:rPr>
          <w:sz w:val="22"/>
          <w:szCs w:val="22"/>
        </w:rPr>
        <w:t>DWA</w:t>
      </w:r>
      <w:r w:rsidR="00787CD2">
        <w:rPr>
          <w:sz w:val="22"/>
          <w:szCs w:val="22"/>
        </w:rPr>
        <w:t>s</w:t>
      </w:r>
      <w:r w:rsidR="00787CD2" w:rsidRPr="008B4541">
        <w:rPr>
          <w:sz w:val="22"/>
          <w:szCs w:val="22"/>
        </w:rPr>
        <w:t xml:space="preserve"> </w:t>
      </w:r>
      <w:r w:rsidRPr="008B4541">
        <w:rPr>
          <w:sz w:val="22"/>
          <w:szCs w:val="22"/>
        </w:rPr>
        <w:t xml:space="preserve">communicated with </w:t>
      </w:r>
      <w:r w:rsidR="00787CD2">
        <w:rPr>
          <w:sz w:val="22"/>
          <w:szCs w:val="22"/>
        </w:rPr>
        <w:t>the District Council</w:t>
      </w:r>
      <w:r w:rsidR="00787CD2" w:rsidRPr="008B4541">
        <w:rPr>
          <w:sz w:val="22"/>
          <w:szCs w:val="22"/>
        </w:rPr>
        <w:t xml:space="preserve"> </w:t>
      </w:r>
      <w:r w:rsidRPr="008B4541">
        <w:rPr>
          <w:sz w:val="22"/>
          <w:szCs w:val="22"/>
        </w:rPr>
        <w:t xml:space="preserve">about this over a number of years but </w:t>
      </w:r>
      <w:r w:rsidR="00787CD2">
        <w:rPr>
          <w:sz w:val="22"/>
          <w:szCs w:val="22"/>
        </w:rPr>
        <w:t>no contingency plan</w:t>
      </w:r>
      <w:r w:rsidR="00787CD2" w:rsidRPr="008B4541">
        <w:rPr>
          <w:sz w:val="22"/>
          <w:szCs w:val="22"/>
        </w:rPr>
        <w:t xml:space="preserve"> </w:t>
      </w:r>
      <w:r w:rsidRPr="008B4541">
        <w:rPr>
          <w:sz w:val="22"/>
          <w:szCs w:val="22"/>
        </w:rPr>
        <w:t>was provided</w:t>
      </w:r>
      <w:r w:rsidR="007968A4">
        <w:rPr>
          <w:sz w:val="22"/>
          <w:szCs w:val="22"/>
        </w:rPr>
        <w:t xml:space="preserve">.  </w:t>
      </w:r>
      <w:r w:rsidR="00787CD2">
        <w:rPr>
          <w:sz w:val="22"/>
          <w:szCs w:val="22"/>
        </w:rPr>
        <w:t>The</w:t>
      </w:r>
      <w:r w:rsidRPr="008B4541">
        <w:rPr>
          <w:sz w:val="22"/>
          <w:szCs w:val="22"/>
        </w:rPr>
        <w:t xml:space="preserve"> 31 Decembe</w:t>
      </w:r>
      <w:r>
        <w:rPr>
          <w:sz w:val="22"/>
          <w:szCs w:val="22"/>
        </w:rPr>
        <w:t>r 2014 deadline came and went</w:t>
      </w:r>
      <w:r w:rsidR="007968A4">
        <w:rPr>
          <w:sz w:val="22"/>
          <w:szCs w:val="22"/>
        </w:rPr>
        <w:t xml:space="preserve">.  </w:t>
      </w:r>
      <w:r w:rsidR="00B15B93">
        <w:rPr>
          <w:sz w:val="22"/>
          <w:szCs w:val="22"/>
        </w:rPr>
        <w:t xml:space="preserve">Even after the </w:t>
      </w:r>
      <w:r w:rsidR="00BE2D53">
        <w:rPr>
          <w:sz w:val="22"/>
          <w:szCs w:val="22"/>
        </w:rPr>
        <w:t>DWA</w:t>
      </w:r>
      <w:r w:rsidR="00787CD2">
        <w:rPr>
          <w:sz w:val="22"/>
          <w:szCs w:val="22"/>
        </w:rPr>
        <w:t>s</w:t>
      </w:r>
      <w:r w:rsidR="00787CD2" w:rsidRPr="008B4541">
        <w:rPr>
          <w:sz w:val="22"/>
          <w:szCs w:val="22"/>
        </w:rPr>
        <w:t xml:space="preserve"> </w:t>
      </w:r>
      <w:r w:rsidR="00B15B93">
        <w:rPr>
          <w:sz w:val="22"/>
          <w:szCs w:val="22"/>
        </w:rPr>
        <w:t xml:space="preserve">verified </w:t>
      </w:r>
      <w:r w:rsidR="00787CD2">
        <w:rPr>
          <w:sz w:val="22"/>
          <w:szCs w:val="22"/>
        </w:rPr>
        <w:t>the District Council’s Water Safety Plan</w:t>
      </w:r>
      <w:r w:rsidR="00B15B93">
        <w:rPr>
          <w:sz w:val="22"/>
          <w:szCs w:val="22"/>
        </w:rPr>
        <w:t xml:space="preserve"> in January 2015</w:t>
      </w:r>
      <w:r w:rsidR="00787CD2">
        <w:rPr>
          <w:sz w:val="22"/>
          <w:szCs w:val="22"/>
        </w:rPr>
        <w:t>,</w:t>
      </w:r>
      <w:r w:rsidR="00B15B93">
        <w:rPr>
          <w:sz w:val="22"/>
          <w:szCs w:val="22"/>
        </w:rPr>
        <w:t xml:space="preserve"> </w:t>
      </w:r>
      <w:r w:rsidR="00787CD2">
        <w:rPr>
          <w:sz w:val="22"/>
          <w:szCs w:val="22"/>
        </w:rPr>
        <w:t>they</w:t>
      </w:r>
      <w:r w:rsidR="00B15B93">
        <w:rPr>
          <w:sz w:val="22"/>
          <w:szCs w:val="22"/>
        </w:rPr>
        <w:t xml:space="preserve"> did not check that it contained a specific emergency contingency plan or made provision to do so.</w:t>
      </w:r>
    </w:p>
    <w:p w:rsidR="006A2B70" w:rsidRPr="008B4541" w:rsidRDefault="006A2B70" w:rsidP="0077335F">
      <w:pPr>
        <w:pStyle w:val="ListParagraph"/>
        <w:numPr>
          <w:ilvl w:val="0"/>
          <w:numId w:val="14"/>
        </w:numPr>
        <w:spacing w:after="360"/>
        <w:ind w:left="0" w:firstLine="0"/>
        <w:contextualSpacing w:val="0"/>
        <w:rPr>
          <w:sz w:val="22"/>
          <w:szCs w:val="22"/>
        </w:rPr>
      </w:pPr>
      <w:r w:rsidRPr="006C40DD">
        <w:rPr>
          <w:sz w:val="22"/>
          <w:szCs w:val="22"/>
        </w:rPr>
        <w:t>Even as at the date of the Inquiry hearings, no contingency plan existed (see paragraph</w:t>
      </w:r>
      <w:r w:rsidR="006C40DD">
        <w:rPr>
          <w:sz w:val="22"/>
          <w:szCs w:val="22"/>
        </w:rPr>
        <w:t xml:space="preserve"> </w:t>
      </w:r>
      <w:r w:rsidR="006C40DD" w:rsidRPr="003C1C18">
        <w:rPr>
          <w:sz w:val="22"/>
          <w:szCs w:val="22"/>
        </w:rPr>
        <w:fldChar w:fldCharType="begin"/>
      </w:r>
      <w:r w:rsidR="006C40DD" w:rsidRPr="003C1C18">
        <w:rPr>
          <w:sz w:val="22"/>
          <w:szCs w:val="22"/>
        </w:rPr>
        <w:instrText xml:space="preserve"> REF _Ref479686144 \r \h </w:instrText>
      </w:r>
      <w:r w:rsidR="006C40DD">
        <w:rPr>
          <w:sz w:val="22"/>
          <w:szCs w:val="22"/>
        </w:rPr>
        <w:instrText xml:space="preserve"> \* MERGEFORMAT </w:instrText>
      </w:r>
      <w:r w:rsidR="006C40DD" w:rsidRPr="003C1C18">
        <w:rPr>
          <w:sz w:val="22"/>
          <w:szCs w:val="22"/>
        </w:rPr>
      </w:r>
      <w:r w:rsidR="006C40DD" w:rsidRPr="003C1C18">
        <w:rPr>
          <w:sz w:val="22"/>
          <w:szCs w:val="22"/>
        </w:rPr>
        <w:fldChar w:fldCharType="separate"/>
      </w:r>
      <w:r w:rsidR="0035083B">
        <w:rPr>
          <w:sz w:val="22"/>
          <w:szCs w:val="22"/>
        </w:rPr>
        <w:t>[544]</w:t>
      </w:r>
      <w:r w:rsidR="006C40DD" w:rsidRPr="003C1C18">
        <w:rPr>
          <w:sz w:val="22"/>
          <w:szCs w:val="22"/>
        </w:rPr>
        <w:fldChar w:fldCharType="end"/>
      </w:r>
      <w:r w:rsidR="006C40DD" w:rsidRPr="003C1C18">
        <w:rPr>
          <w:sz w:val="22"/>
          <w:szCs w:val="22"/>
        </w:rPr>
        <w:t xml:space="preserve"> </w:t>
      </w:r>
      <w:r w:rsidRPr="003C1C18">
        <w:rPr>
          <w:sz w:val="22"/>
          <w:szCs w:val="22"/>
        </w:rPr>
        <w:t>below)</w:t>
      </w:r>
      <w:r w:rsidR="007968A4">
        <w:rPr>
          <w:sz w:val="22"/>
          <w:szCs w:val="22"/>
        </w:rPr>
        <w:t xml:space="preserve">.  </w:t>
      </w:r>
      <w:r>
        <w:rPr>
          <w:sz w:val="22"/>
          <w:szCs w:val="22"/>
        </w:rPr>
        <w:t xml:space="preserve">However, in light of the </w:t>
      </w:r>
      <w:r w:rsidR="00787CD2">
        <w:rPr>
          <w:sz w:val="22"/>
          <w:szCs w:val="22"/>
        </w:rPr>
        <w:t>Interim Report</w:t>
      </w:r>
      <w:r>
        <w:rPr>
          <w:sz w:val="22"/>
          <w:szCs w:val="22"/>
        </w:rPr>
        <w:t xml:space="preserve">, a contingency plan </w:t>
      </w:r>
      <w:r>
        <w:rPr>
          <w:sz w:val="22"/>
          <w:szCs w:val="22"/>
        </w:rPr>
        <w:lastRenderedPageBreak/>
        <w:t xml:space="preserve">was finally prepared and put in place prior to the reactivation of </w:t>
      </w:r>
      <w:r w:rsidR="00787CD2">
        <w:rPr>
          <w:sz w:val="22"/>
          <w:szCs w:val="22"/>
        </w:rPr>
        <w:t xml:space="preserve">Brookvale Road </w:t>
      </w:r>
      <w:r w:rsidR="00951855">
        <w:rPr>
          <w:sz w:val="22"/>
          <w:szCs w:val="22"/>
        </w:rPr>
        <w:t>bore 3</w:t>
      </w:r>
      <w:r>
        <w:rPr>
          <w:sz w:val="22"/>
          <w:szCs w:val="22"/>
        </w:rPr>
        <w:t xml:space="preserve"> on 7 March 2017.</w:t>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Counsel for the </w:t>
      </w:r>
      <w:r w:rsidR="00BE2D53">
        <w:rPr>
          <w:sz w:val="22"/>
          <w:szCs w:val="22"/>
        </w:rPr>
        <w:t>DWA</w:t>
      </w:r>
      <w:r w:rsidR="00787CD2">
        <w:rPr>
          <w:sz w:val="22"/>
          <w:szCs w:val="22"/>
        </w:rPr>
        <w:t>s</w:t>
      </w:r>
      <w:r w:rsidR="00787CD2" w:rsidRPr="008B4541">
        <w:rPr>
          <w:sz w:val="22"/>
          <w:szCs w:val="22"/>
        </w:rPr>
        <w:t xml:space="preserve"> </w:t>
      </w:r>
      <w:r w:rsidRPr="00B96258">
        <w:rPr>
          <w:sz w:val="22"/>
          <w:szCs w:val="22"/>
        </w:rPr>
        <w:t>note</w:t>
      </w:r>
      <w:r w:rsidR="00787CD2">
        <w:rPr>
          <w:sz w:val="22"/>
          <w:szCs w:val="22"/>
        </w:rPr>
        <w:t>d</w:t>
      </w:r>
      <w:r w:rsidRPr="00B96258">
        <w:rPr>
          <w:sz w:val="22"/>
          <w:szCs w:val="22"/>
        </w:rPr>
        <w:t xml:space="preserve"> that the current regime </w:t>
      </w:r>
      <w:r w:rsidR="00787CD2">
        <w:rPr>
          <w:sz w:val="22"/>
          <w:szCs w:val="22"/>
        </w:rPr>
        <w:t>did</w:t>
      </w:r>
      <w:r w:rsidR="00787CD2" w:rsidRPr="00B96258">
        <w:rPr>
          <w:sz w:val="22"/>
          <w:szCs w:val="22"/>
        </w:rPr>
        <w:t xml:space="preserve"> </w:t>
      </w:r>
      <w:r w:rsidRPr="00B96258">
        <w:rPr>
          <w:sz w:val="22"/>
          <w:szCs w:val="22"/>
        </w:rPr>
        <w:t xml:space="preserve">not explicitly require a water supplier to produce </w:t>
      </w:r>
      <w:r>
        <w:rPr>
          <w:sz w:val="22"/>
          <w:szCs w:val="22"/>
        </w:rPr>
        <w:t>a</w:t>
      </w:r>
      <w:r w:rsidRPr="00B96258">
        <w:rPr>
          <w:sz w:val="22"/>
          <w:szCs w:val="22"/>
        </w:rPr>
        <w:t xml:space="preserve"> contingency plan</w:t>
      </w:r>
      <w:r w:rsidR="007968A4">
        <w:rPr>
          <w:sz w:val="22"/>
          <w:szCs w:val="22"/>
        </w:rPr>
        <w:t xml:space="preserve">.  </w:t>
      </w:r>
      <w:r w:rsidRPr="00B96258">
        <w:rPr>
          <w:sz w:val="22"/>
          <w:szCs w:val="22"/>
        </w:rPr>
        <w:t>He submitted that this topic should be addressed in Stage 2</w:t>
      </w:r>
      <w:r w:rsidR="007968A4">
        <w:rPr>
          <w:sz w:val="22"/>
          <w:szCs w:val="22"/>
        </w:rPr>
        <w:t xml:space="preserve">.  </w:t>
      </w:r>
      <w:r w:rsidRPr="00B96258">
        <w:rPr>
          <w:sz w:val="22"/>
          <w:szCs w:val="22"/>
        </w:rPr>
        <w:t>The Inquiry agrees</w:t>
      </w:r>
      <w:r w:rsidR="007968A4">
        <w:rPr>
          <w:sz w:val="22"/>
          <w:szCs w:val="22"/>
        </w:rPr>
        <w:t xml:space="preserve">.  </w:t>
      </w:r>
      <w:r w:rsidRPr="00B96258">
        <w:rPr>
          <w:sz w:val="22"/>
          <w:szCs w:val="22"/>
        </w:rPr>
        <w:t>However</w:t>
      </w:r>
      <w:r w:rsidR="00787CD2">
        <w:rPr>
          <w:sz w:val="22"/>
          <w:szCs w:val="22"/>
        </w:rPr>
        <w:t>,</w:t>
      </w:r>
      <w:r w:rsidRPr="00B96258">
        <w:rPr>
          <w:sz w:val="22"/>
          <w:szCs w:val="22"/>
        </w:rPr>
        <w:t xml:space="preserve"> the Inquiry </w:t>
      </w:r>
      <w:r w:rsidR="00787CD2">
        <w:rPr>
          <w:sz w:val="22"/>
          <w:szCs w:val="22"/>
        </w:rPr>
        <w:t xml:space="preserve">has </w:t>
      </w:r>
      <w:r w:rsidRPr="00B96258">
        <w:rPr>
          <w:sz w:val="22"/>
          <w:szCs w:val="22"/>
        </w:rPr>
        <w:t>note</w:t>
      </w:r>
      <w:r w:rsidR="00787CD2">
        <w:rPr>
          <w:sz w:val="22"/>
          <w:szCs w:val="22"/>
        </w:rPr>
        <w:t>d and agrees with</w:t>
      </w:r>
      <w:r w:rsidRPr="00B96258">
        <w:rPr>
          <w:sz w:val="22"/>
          <w:szCs w:val="22"/>
        </w:rPr>
        <w:t xml:space="preserve"> counsel’s acceptance that the </w:t>
      </w:r>
      <w:r w:rsidR="00BE2D53">
        <w:rPr>
          <w:sz w:val="22"/>
          <w:szCs w:val="22"/>
        </w:rPr>
        <w:t>DWA</w:t>
      </w:r>
      <w:r w:rsidR="00787CD2">
        <w:rPr>
          <w:sz w:val="22"/>
          <w:szCs w:val="22"/>
        </w:rPr>
        <w:t>s</w:t>
      </w:r>
      <w:r w:rsidR="00787CD2" w:rsidRPr="008B4541">
        <w:rPr>
          <w:sz w:val="22"/>
          <w:szCs w:val="22"/>
        </w:rPr>
        <w:t xml:space="preserve"> </w:t>
      </w:r>
      <w:r w:rsidRPr="00B96258">
        <w:rPr>
          <w:sz w:val="22"/>
          <w:szCs w:val="22"/>
        </w:rPr>
        <w:t xml:space="preserve">could have required </w:t>
      </w:r>
      <w:r w:rsidR="00787CD2">
        <w:rPr>
          <w:sz w:val="22"/>
          <w:szCs w:val="22"/>
        </w:rPr>
        <w:t>the District Council</w:t>
      </w:r>
      <w:r w:rsidRPr="00B96258">
        <w:rPr>
          <w:sz w:val="22"/>
          <w:szCs w:val="22"/>
        </w:rPr>
        <w:t xml:space="preserve"> to have </w:t>
      </w:r>
      <w:r>
        <w:rPr>
          <w:sz w:val="22"/>
          <w:szCs w:val="22"/>
        </w:rPr>
        <w:t xml:space="preserve">a </w:t>
      </w:r>
      <w:r w:rsidRPr="00B96258">
        <w:rPr>
          <w:sz w:val="22"/>
          <w:szCs w:val="22"/>
        </w:rPr>
        <w:t>contingency plan in place</w:t>
      </w:r>
      <w:r w:rsidR="007968A4">
        <w:rPr>
          <w:sz w:val="22"/>
          <w:szCs w:val="22"/>
        </w:rPr>
        <w:t xml:space="preserve">.  </w:t>
      </w:r>
      <w:r w:rsidR="006C40DD">
        <w:rPr>
          <w:sz w:val="22"/>
          <w:szCs w:val="22"/>
        </w:rPr>
        <w:t xml:space="preserve">A </w:t>
      </w:r>
      <w:r w:rsidR="00787CD2">
        <w:rPr>
          <w:sz w:val="22"/>
          <w:szCs w:val="22"/>
        </w:rPr>
        <w:t>contingency plan for a contamination event properly tailored to the circumstances of Havelock North would have been beneficial</w:t>
      </w:r>
      <w:r w:rsidR="007968A4">
        <w:rPr>
          <w:sz w:val="22"/>
          <w:szCs w:val="22"/>
        </w:rPr>
        <w:t xml:space="preserve">.  </w:t>
      </w:r>
      <w:r>
        <w:rPr>
          <w:sz w:val="22"/>
          <w:szCs w:val="22"/>
        </w:rPr>
        <w:t xml:space="preserve">When the deadline of 31 October 2014 arrived, without a plan, the </w:t>
      </w:r>
      <w:r w:rsidR="00BE2D53">
        <w:rPr>
          <w:sz w:val="22"/>
          <w:szCs w:val="22"/>
        </w:rPr>
        <w:t>DWA</w:t>
      </w:r>
      <w:r w:rsidR="00787CD2">
        <w:rPr>
          <w:sz w:val="22"/>
          <w:szCs w:val="22"/>
        </w:rPr>
        <w:t>s</w:t>
      </w:r>
      <w:r w:rsidR="00787CD2" w:rsidRPr="008B4541">
        <w:rPr>
          <w:sz w:val="22"/>
          <w:szCs w:val="22"/>
        </w:rPr>
        <w:t xml:space="preserve"> </w:t>
      </w:r>
      <w:r w:rsidRPr="00B96258">
        <w:rPr>
          <w:sz w:val="22"/>
          <w:szCs w:val="22"/>
        </w:rPr>
        <w:t xml:space="preserve">should have gone back to </w:t>
      </w:r>
      <w:r w:rsidR="00787CD2">
        <w:rPr>
          <w:sz w:val="22"/>
          <w:szCs w:val="22"/>
        </w:rPr>
        <w:t>the District Council</w:t>
      </w:r>
      <w:r w:rsidR="00787CD2" w:rsidRPr="00B96258">
        <w:rPr>
          <w:sz w:val="22"/>
          <w:szCs w:val="22"/>
        </w:rPr>
        <w:t xml:space="preserve"> </w:t>
      </w:r>
      <w:r w:rsidRPr="00B96258">
        <w:rPr>
          <w:sz w:val="22"/>
          <w:szCs w:val="22"/>
        </w:rPr>
        <w:t xml:space="preserve">and insisted on the </w:t>
      </w:r>
      <w:r>
        <w:rPr>
          <w:sz w:val="22"/>
          <w:szCs w:val="22"/>
        </w:rPr>
        <w:t xml:space="preserve">immediate </w:t>
      </w:r>
      <w:r w:rsidRPr="00B96258">
        <w:rPr>
          <w:sz w:val="22"/>
          <w:szCs w:val="22"/>
        </w:rPr>
        <w:t xml:space="preserve">preparation and provision of </w:t>
      </w:r>
      <w:r w:rsidR="00787CD2">
        <w:rPr>
          <w:sz w:val="22"/>
          <w:szCs w:val="22"/>
        </w:rPr>
        <w:t>such a plan</w:t>
      </w:r>
      <w:r w:rsidRPr="00B96258">
        <w:rPr>
          <w:sz w:val="22"/>
          <w:szCs w:val="22"/>
        </w:rPr>
        <w:t>.</w:t>
      </w:r>
    </w:p>
    <w:p w:rsidR="006A2B70" w:rsidRPr="00B96258" w:rsidRDefault="006A2B70" w:rsidP="006A2B70">
      <w:pPr>
        <w:pStyle w:val="ListParagraph"/>
        <w:keepNext/>
        <w:spacing w:after="240"/>
        <w:ind w:left="0"/>
        <w:contextualSpacing w:val="0"/>
        <w:rPr>
          <w:i/>
          <w:sz w:val="22"/>
          <w:szCs w:val="22"/>
        </w:rPr>
      </w:pPr>
      <w:r w:rsidRPr="00B96258">
        <w:rPr>
          <w:i/>
          <w:sz w:val="22"/>
          <w:szCs w:val="22"/>
        </w:rPr>
        <w:t>Compliance with the Secure Ground</w:t>
      </w:r>
      <w:r w:rsidR="00787CD2">
        <w:rPr>
          <w:i/>
          <w:sz w:val="22"/>
          <w:szCs w:val="22"/>
        </w:rPr>
        <w:t>w</w:t>
      </w:r>
      <w:r w:rsidRPr="00B96258">
        <w:rPr>
          <w:i/>
          <w:sz w:val="22"/>
          <w:szCs w:val="22"/>
        </w:rPr>
        <w:t xml:space="preserve">ater Criteria under the </w:t>
      </w:r>
      <w:r w:rsidR="00941565">
        <w:rPr>
          <w:i/>
          <w:sz w:val="22"/>
          <w:szCs w:val="22"/>
        </w:rPr>
        <w:t>D</w:t>
      </w:r>
      <w:r w:rsidR="00D808AA">
        <w:rPr>
          <w:i/>
          <w:sz w:val="22"/>
          <w:szCs w:val="22"/>
        </w:rPr>
        <w:t>rinking-water Standards</w:t>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Counsel assisting also raised the failure by the </w:t>
      </w:r>
      <w:r w:rsidR="00BE2D53">
        <w:rPr>
          <w:sz w:val="22"/>
          <w:szCs w:val="22"/>
        </w:rPr>
        <w:t>DWA</w:t>
      </w:r>
      <w:r w:rsidR="00787CD2">
        <w:rPr>
          <w:sz w:val="22"/>
          <w:szCs w:val="22"/>
        </w:rPr>
        <w:t>s</w:t>
      </w:r>
      <w:r w:rsidR="00787CD2" w:rsidRPr="008B4541">
        <w:rPr>
          <w:sz w:val="22"/>
          <w:szCs w:val="22"/>
        </w:rPr>
        <w:t xml:space="preserve"> </w:t>
      </w:r>
      <w:r w:rsidRPr="00B96258">
        <w:rPr>
          <w:sz w:val="22"/>
          <w:szCs w:val="22"/>
        </w:rPr>
        <w:t xml:space="preserve">to insist that </w:t>
      </w:r>
      <w:r w:rsidR="00787CD2">
        <w:rPr>
          <w:sz w:val="22"/>
          <w:szCs w:val="22"/>
        </w:rPr>
        <w:t>the District Council</w:t>
      </w:r>
      <w:r w:rsidR="00787CD2" w:rsidRPr="00B96258">
        <w:rPr>
          <w:sz w:val="22"/>
          <w:szCs w:val="22"/>
        </w:rPr>
        <w:t xml:space="preserve"> </w:t>
      </w:r>
      <w:r w:rsidRPr="00B96258">
        <w:rPr>
          <w:sz w:val="22"/>
          <w:szCs w:val="22"/>
        </w:rPr>
        <w:t>compl</w:t>
      </w:r>
      <w:r w:rsidR="00787CD2">
        <w:rPr>
          <w:sz w:val="22"/>
          <w:szCs w:val="22"/>
        </w:rPr>
        <w:t>ied</w:t>
      </w:r>
      <w:r w:rsidRPr="00B96258">
        <w:rPr>
          <w:sz w:val="22"/>
          <w:szCs w:val="22"/>
        </w:rPr>
        <w:t xml:space="preserve"> with the secure groundwater criteria in the </w:t>
      </w:r>
      <w:r w:rsidR="00D808AA">
        <w:rPr>
          <w:sz w:val="22"/>
          <w:szCs w:val="22"/>
        </w:rPr>
        <w:t>Drinking-water Standards</w:t>
      </w:r>
      <w:r w:rsidR="007968A4">
        <w:rPr>
          <w:sz w:val="22"/>
          <w:szCs w:val="22"/>
        </w:rPr>
        <w:t xml:space="preserve">.  </w:t>
      </w:r>
      <w:r w:rsidR="00787CD2">
        <w:rPr>
          <w:sz w:val="22"/>
          <w:szCs w:val="22"/>
        </w:rPr>
        <w:t>Counsel for</w:t>
      </w:r>
      <w:r w:rsidRPr="00B96258">
        <w:rPr>
          <w:sz w:val="22"/>
          <w:szCs w:val="22"/>
        </w:rPr>
        <w:t xml:space="preserve"> the </w:t>
      </w:r>
      <w:r w:rsidR="00BE2D53">
        <w:rPr>
          <w:sz w:val="22"/>
          <w:szCs w:val="22"/>
        </w:rPr>
        <w:t>DWA</w:t>
      </w:r>
      <w:r w:rsidR="00787CD2">
        <w:rPr>
          <w:sz w:val="22"/>
          <w:szCs w:val="22"/>
        </w:rPr>
        <w:t>s</w:t>
      </w:r>
      <w:r w:rsidR="00787CD2" w:rsidRPr="008B4541">
        <w:rPr>
          <w:sz w:val="22"/>
          <w:szCs w:val="22"/>
        </w:rPr>
        <w:t xml:space="preserve"> </w:t>
      </w:r>
      <w:r w:rsidRPr="00B96258">
        <w:rPr>
          <w:sz w:val="22"/>
          <w:szCs w:val="22"/>
        </w:rPr>
        <w:t xml:space="preserve">submitted that the </w:t>
      </w:r>
      <w:r w:rsidR="00941565">
        <w:rPr>
          <w:sz w:val="22"/>
          <w:szCs w:val="22"/>
        </w:rPr>
        <w:t>D</w:t>
      </w:r>
      <w:r w:rsidR="00D808AA">
        <w:rPr>
          <w:sz w:val="22"/>
          <w:szCs w:val="22"/>
        </w:rPr>
        <w:t>rinking-water Standards</w:t>
      </w:r>
      <w:r w:rsidRPr="00B96258">
        <w:rPr>
          <w:sz w:val="22"/>
          <w:szCs w:val="22"/>
        </w:rPr>
        <w:t xml:space="preserve"> </w:t>
      </w:r>
      <w:r w:rsidR="00787CD2">
        <w:rPr>
          <w:sz w:val="22"/>
          <w:szCs w:val="22"/>
        </w:rPr>
        <w:t>were</w:t>
      </w:r>
      <w:r w:rsidR="00787CD2" w:rsidRPr="00B96258">
        <w:rPr>
          <w:sz w:val="22"/>
          <w:szCs w:val="22"/>
        </w:rPr>
        <w:t xml:space="preserve"> </w:t>
      </w:r>
      <w:r w:rsidRPr="00B96258">
        <w:rPr>
          <w:sz w:val="22"/>
          <w:szCs w:val="22"/>
        </w:rPr>
        <w:t>silent on where responsibility for assigning secure status lies</w:t>
      </w:r>
      <w:r w:rsidR="007968A4">
        <w:rPr>
          <w:sz w:val="22"/>
          <w:szCs w:val="22"/>
        </w:rPr>
        <w:t xml:space="preserve">.  </w:t>
      </w:r>
      <w:r w:rsidR="00787CD2">
        <w:rPr>
          <w:sz w:val="22"/>
          <w:szCs w:val="22"/>
        </w:rPr>
        <w:t>Mr</w:t>
      </w:r>
      <w:r w:rsidR="00E1095C">
        <w:rPr>
          <w:sz w:val="22"/>
          <w:szCs w:val="22"/>
        </w:rPr>
        <w:t> </w:t>
      </w:r>
      <w:r w:rsidR="00787CD2">
        <w:rPr>
          <w:sz w:val="22"/>
          <w:szCs w:val="22"/>
        </w:rPr>
        <w:t>Wood raised this matter in his</w:t>
      </w:r>
      <w:r w:rsidR="006C40DD">
        <w:rPr>
          <w:sz w:val="22"/>
          <w:szCs w:val="22"/>
        </w:rPr>
        <w:t xml:space="preserve"> </w:t>
      </w:r>
      <w:r w:rsidRPr="00B96258">
        <w:rPr>
          <w:sz w:val="22"/>
          <w:szCs w:val="22"/>
        </w:rPr>
        <w:t>evidence</w:t>
      </w:r>
      <w:r w:rsidR="007968A4">
        <w:rPr>
          <w:sz w:val="22"/>
          <w:szCs w:val="22"/>
        </w:rPr>
        <w:t xml:space="preserve">.  </w:t>
      </w:r>
      <w:r w:rsidRPr="00B96258">
        <w:rPr>
          <w:sz w:val="22"/>
          <w:szCs w:val="22"/>
        </w:rPr>
        <w:t>Given the uncertainty of this question, the Inquiry considers it wil</w:t>
      </w:r>
      <w:r w:rsidR="00E1095C">
        <w:rPr>
          <w:sz w:val="22"/>
          <w:szCs w:val="22"/>
        </w:rPr>
        <w:t>l need to be addressed at Stage </w:t>
      </w:r>
      <w:r w:rsidRPr="00B96258">
        <w:rPr>
          <w:sz w:val="22"/>
          <w:szCs w:val="22"/>
        </w:rPr>
        <w:t>2.</w:t>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Counsel for the </w:t>
      </w:r>
      <w:r w:rsidR="00BE2D53">
        <w:rPr>
          <w:sz w:val="22"/>
          <w:szCs w:val="22"/>
        </w:rPr>
        <w:t>DWA</w:t>
      </w:r>
      <w:r w:rsidR="00787CD2">
        <w:rPr>
          <w:sz w:val="22"/>
          <w:szCs w:val="22"/>
        </w:rPr>
        <w:t>s</w:t>
      </w:r>
      <w:r w:rsidR="00787CD2" w:rsidRPr="008B4541">
        <w:rPr>
          <w:sz w:val="22"/>
          <w:szCs w:val="22"/>
        </w:rPr>
        <w:t xml:space="preserve"> </w:t>
      </w:r>
      <w:r w:rsidR="00787CD2">
        <w:rPr>
          <w:sz w:val="22"/>
          <w:szCs w:val="22"/>
        </w:rPr>
        <w:t xml:space="preserve">did, </w:t>
      </w:r>
      <w:r w:rsidRPr="00B96258">
        <w:rPr>
          <w:sz w:val="22"/>
          <w:szCs w:val="22"/>
        </w:rPr>
        <w:t>however</w:t>
      </w:r>
      <w:r w:rsidR="00787CD2">
        <w:rPr>
          <w:sz w:val="22"/>
          <w:szCs w:val="22"/>
        </w:rPr>
        <w:t>,</w:t>
      </w:r>
      <w:r w:rsidRPr="00B96258">
        <w:rPr>
          <w:sz w:val="22"/>
          <w:szCs w:val="22"/>
        </w:rPr>
        <w:t xml:space="preserve"> accept that the </w:t>
      </w:r>
      <w:r w:rsidR="00BE2D53">
        <w:rPr>
          <w:sz w:val="22"/>
          <w:szCs w:val="22"/>
        </w:rPr>
        <w:t>DWA</w:t>
      </w:r>
      <w:r w:rsidR="00787CD2">
        <w:rPr>
          <w:sz w:val="22"/>
          <w:szCs w:val="22"/>
        </w:rPr>
        <w:t>s</w:t>
      </w:r>
      <w:r w:rsidR="00787CD2" w:rsidRPr="008B4541">
        <w:rPr>
          <w:sz w:val="22"/>
          <w:szCs w:val="22"/>
        </w:rPr>
        <w:t xml:space="preserve"> </w:t>
      </w:r>
      <w:r w:rsidRPr="00B96258">
        <w:rPr>
          <w:sz w:val="22"/>
          <w:szCs w:val="22"/>
        </w:rPr>
        <w:t xml:space="preserve">could have been more proactive in relation </w:t>
      </w:r>
      <w:r w:rsidR="00787CD2">
        <w:rPr>
          <w:sz w:val="22"/>
          <w:szCs w:val="22"/>
        </w:rPr>
        <w:t>the District Council’s</w:t>
      </w:r>
      <w:r w:rsidR="00787CD2" w:rsidRPr="00B96258">
        <w:rPr>
          <w:sz w:val="22"/>
          <w:szCs w:val="22"/>
        </w:rPr>
        <w:t xml:space="preserve"> </w:t>
      </w:r>
      <w:r w:rsidRPr="00B96258">
        <w:rPr>
          <w:sz w:val="22"/>
          <w:szCs w:val="22"/>
        </w:rPr>
        <w:t>compliance (or lack of it) with the secure criteri</w:t>
      </w:r>
      <w:r>
        <w:rPr>
          <w:sz w:val="22"/>
          <w:szCs w:val="22"/>
        </w:rPr>
        <w:t>a</w:t>
      </w:r>
      <w:r w:rsidRPr="00B96258">
        <w:rPr>
          <w:sz w:val="22"/>
          <w:szCs w:val="22"/>
        </w:rPr>
        <w:t xml:space="preserve"> under the </w:t>
      </w:r>
      <w:r w:rsidR="00941565">
        <w:rPr>
          <w:sz w:val="22"/>
          <w:szCs w:val="22"/>
        </w:rPr>
        <w:t>D</w:t>
      </w:r>
      <w:r w:rsidR="00D808AA">
        <w:rPr>
          <w:sz w:val="22"/>
          <w:szCs w:val="22"/>
        </w:rPr>
        <w:t>rinking-water Standards</w:t>
      </w:r>
      <w:r w:rsidR="007968A4">
        <w:rPr>
          <w:sz w:val="22"/>
          <w:szCs w:val="22"/>
        </w:rPr>
        <w:t xml:space="preserve">.  </w:t>
      </w:r>
      <w:r w:rsidRPr="00B96258">
        <w:rPr>
          <w:sz w:val="22"/>
          <w:szCs w:val="22"/>
        </w:rPr>
        <w:t xml:space="preserve">In this context the </w:t>
      </w:r>
      <w:r w:rsidR="00BE2D53">
        <w:rPr>
          <w:sz w:val="22"/>
          <w:szCs w:val="22"/>
        </w:rPr>
        <w:t>DWA</w:t>
      </w:r>
      <w:r w:rsidR="00787CD2">
        <w:rPr>
          <w:sz w:val="22"/>
          <w:szCs w:val="22"/>
        </w:rPr>
        <w:t>s</w:t>
      </w:r>
      <w:r w:rsidR="00787CD2" w:rsidRPr="008B4541">
        <w:rPr>
          <w:sz w:val="22"/>
          <w:szCs w:val="22"/>
        </w:rPr>
        <w:t xml:space="preserve"> </w:t>
      </w:r>
      <w:r w:rsidRPr="00B96258">
        <w:rPr>
          <w:sz w:val="22"/>
          <w:szCs w:val="22"/>
        </w:rPr>
        <w:t xml:space="preserve">commented that the possibility of a </w:t>
      </w:r>
      <w:r w:rsidR="000F2F22">
        <w:rPr>
          <w:sz w:val="22"/>
          <w:szCs w:val="22"/>
        </w:rPr>
        <w:t>hydrological</w:t>
      </w:r>
      <w:r w:rsidR="000F2F22" w:rsidRPr="00B96258">
        <w:rPr>
          <w:sz w:val="22"/>
          <w:szCs w:val="22"/>
        </w:rPr>
        <w:t xml:space="preserve"> </w:t>
      </w:r>
      <w:r w:rsidRPr="00B96258">
        <w:rPr>
          <w:sz w:val="22"/>
          <w:szCs w:val="22"/>
        </w:rPr>
        <w:t>connection between the Mangateretere Stream and Brookvale</w:t>
      </w:r>
      <w:r w:rsidR="00787CD2">
        <w:rPr>
          <w:sz w:val="22"/>
          <w:szCs w:val="22"/>
        </w:rPr>
        <w:t xml:space="preserve"> Road</w:t>
      </w:r>
      <w:r w:rsidRPr="00B96258">
        <w:rPr>
          <w:sz w:val="22"/>
          <w:szCs w:val="22"/>
        </w:rPr>
        <w:t xml:space="preserve"> </w:t>
      </w:r>
      <w:r w:rsidR="00951855">
        <w:rPr>
          <w:sz w:val="22"/>
          <w:szCs w:val="22"/>
        </w:rPr>
        <w:t>bore 1</w:t>
      </w:r>
      <w:r w:rsidRPr="00B96258">
        <w:rPr>
          <w:sz w:val="22"/>
          <w:szCs w:val="22"/>
        </w:rPr>
        <w:t xml:space="preserve"> </w:t>
      </w:r>
      <w:r w:rsidR="00787CD2">
        <w:rPr>
          <w:sz w:val="22"/>
          <w:szCs w:val="22"/>
        </w:rPr>
        <w:t>wa</w:t>
      </w:r>
      <w:r w:rsidRPr="00B96258">
        <w:rPr>
          <w:sz w:val="22"/>
          <w:szCs w:val="22"/>
        </w:rPr>
        <w:t>s a concept that ha</w:t>
      </w:r>
      <w:r w:rsidR="00787CD2">
        <w:rPr>
          <w:sz w:val="22"/>
          <w:szCs w:val="22"/>
        </w:rPr>
        <w:t>d</w:t>
      </w:r>
      <w:r w:rsidRPr="00B96258">
        <w:rPr>
          <w:sz w:val="22"/>
          <w:szCs w:val="22"/>
        </w:rPr>
        <w:t xml:space="preserve"> only come to their attention during the course of this Inquiry.</w:t>
      </w:r>
    </w:p>
    <w:p w:rsidR="006A2B70" w:rsidRPr="00B96258" w:rsidRDefault="006A2B70" w:rsidP="006A2B70">
      <w:pPr>
        <w:pStyle w:val="ListParagraph"/>
        <w:keepNext/>
        <w:spacing w:after="240"/>
        <w:ind w:left="0"/>
        <w:contextualSpacing w:val="0"/>
        <w:rPr>
          <w:i/>
          <w:sz w:val="22"/>
          <w:szCs w:val="22"/>
        </w:rPr>
      </w:pPr>
      <w:r w:rsidRPr="00B96258">
        <w:rPr>
          <w:i/>
          <w:sz w:val="22"/>
          <w:szCs w:val="22"/>
        </w:rPr>
        <w:t>High Transgression Rates</w:t>
      </w:r>
    </w:p>
    <w:p w:rsidR="006A2B70"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The next alleged failing concerned the </w:t>
      </w:r>
      <w:r w:rsidR="00BE2D53">
        <w:rPr>
          <w:sz w:val="22"/>
          <w:szCs w:val="22"/>
        </w:rPr>
        <w:t>DWA</w:t>
      </w:r>
      <w:r w:rsidR="00787CD2">
        <w:rPr>
          <w:sz w:val="22"/>
          <w:szCs w:val="22"/>
        </w:rPr>
        <w:t>s’</w:t>
      </w:r>
      <w:r w:rsidR="00787CD2" w:rsidRPr="008B4541">
        <w:rPr>
          <w:sz w:val="22"/>
          <w:szCs w:val="22"/>
        </w:rPr>
        <w:t xml:space="preserve"> </w:t>
      </w:r>
      <w:r w:rsidRPr="00B96258">
        <w:rPr>
          <w:sz w:val="22"/>
          <w:szCs w:val="22"/>
        </w:rPr>
        <w:t>response</w:t>
      </w:r>
      <w:r>
        <w:rPr>
          <w:sz w:val="22"/>
          <w:szCs w:val="22"/>
        </w:rPr>
        <w:t>s</w:t>
      </w:r>
      <w:r w:rsidRPr="00B96258">
        <w:rPr>
          <w:sz w:val="22"/>
          <w:szCs w:val="22"/>
        </w:rPr>
        <w:t xml:space="preserve"> to the unusually high</w:t>
      </w:r>
      <w:r w:rsidR="00787CD2">
        <w:rPr>
          <w:sz w:val="22"/>
          <w:szCs w:val="22"/>
        </w:rPr>
        <w:t xml:space="preserve"> rate of</w:t>
      </w:r>
      <w:r w:rsidRPr="00B96258">
        <w:rPr>
          <w:sz w:val="22"/>
          <w:szCs w:val="22"/>
        </w:rPr>
        <w:t xml:space="preserve"> transgression</w:t>
      </w:r>
      <w:r w:rsidR="00787CD2">
        <w:rPr>
          <w:sz w:val="22"/>
          <w:szCs w:val="22"/>
        </w:rPr>
        <w:t>s</w:t>
      </w:r>
      <w:r w:rsidRPr="00B96258">
        <w:rPr>
          <w:sz w:val="22"/>
          <w:szCs w:val="22"/>
        </w:rPr>
        <w:t xml:space="preserve"> in the Havelock North water supply</w:t>
      </w:r>
      <w:r w:rsidR="007968A4">
        <w:rPr>
          <w:sz w:val="22"/>
          <w:szCs w:val="22"/>
        </w:rPr>
        <w:t xml:space="preserve">.  </w:t>
      </w:r>
      <w:r w:rsidR="00787CD2">
        <w:rPr>
          <w:sz w:val="22"/>
          <w:szCs w:val="22"/>
        </w:rPr>
        <w:t>The</w:t>
      </w:r>
      <w:r w:rsidRPr="00B96258">
        <w:rPr>
          <w:sz w:val="22"/>
          <w:szCs w:val="22"/>
        </w:rPr>
        <w:t xml:space="preserve"> </w:t>
      </w:r>
      <w:r w:rsidR="00BE2D53">
        <w:rPr>
          <w:sz w:val="22"/>
          <w:szCs w:val="22"/>
        </w:rPr>
        <w:t>DWA</w:t>
      </w:r>
      <w:r w:rsidR="00787CD2">
        <w:rPr>
          <w:sz w:val="22"/>
          <w:szCs w:val="22"/>
        </w:rPr>
        <w:t>s</w:t>
      </w:r>
      <w:r w:rsidR="00787CD2" w:rsidRPr="008B4541">
        <w:rPr>
          <w:sz w:val="22"/>
          <w:szCs w:val="22"/>
        </w:rPr>
        <w:t xml:space="preserve"> </w:t>
      </w:r>
      <w:r w:rsidRPr="00B96258">
        <w:rPr>
          <w:sz w:val="22"/>
          <w:szCs w:val="22"/>
        </w:rPr>
        <w:t xml:space="preserve">accepted that a more proactive and holistic approach to transgressions in Havelock North would have been </w:t>
      </w:r>
      <w:r w:rsidR="00787CD2">
        <w:rPr>
          <w:sz w:val="22"/>
          <w:szCs w:val="22"/>
        </w:rPr>
        <w:t>beneficial, although they said</w:t>
      </w:r>
      <w:r w:rsidRPr="00B96258">
        <w:rPr>
          <w:sz w:val="22"/>
          <w:szCs w:val="22"/>
        </w:rPr>
        <w:t xml:space="preserve"> they ensured that </w:t>
      </w:r>
      <w:r w:rsidR="00787CD2">
        <w:rPr>
          <w:sz w:val="22"/>
          <w:szCs w:val="22"/>
        </w:rPr>
        <w:t>the District Council</w:t>
      </w:r>
      <w:r w:rsidRPr="00B96258">
        <w:rPr>
          <w:sz w:val="22"/>
          <w:szCs w:val="22"/>
        </w:rPr>
        <w:t xml:space="preserve"> compl</w:t>
      </w:r>
      <w:r w:rsidR="00787CD2">
        <w:rPr>
          <w:sz w:val="22"/>
          <w:szCs w:val="22"/>
        </w:rPr>
        <w:t>ied</w:t>
      </w:r>
      <w:r w:rsidRPr="00B96258">
        <w:rPr>
          <w:sz w:val="22"/>
          <w:szCs w:val="22"/>
        </w:rPr>
        <w:t xml:space="preserve"> with the </w:t>
      </w:r>
      <w:r w:rsidR="00D808AA">
        <w:rPr>
          <w:sz w:val="22"/>
          <w:szCs w:val="22"/>
        </w:rPr>
        <w:t>Drinking-water Standards</w:t>
      </w:r>
      <w:r w:rsidR="00787CD2">
        <w:rPr>
          <w:sz w:val="22"/>
          <w:szCs w:val="22"/>
        </w:rPr>
        <w:t xml:space="preserve"> in respect of all transgressions</w:t>
      </w:r>
      <w:r w:rsidR="007968A4">
        <w:rPr>
          <w:sz w:val="22"/>
          <w:szCs w:val="22"/>
        </w:rPr>
        <w:t xml:space="preserve">.  </w:t>
      </w:r>
      <w:r w:rsidR="00787CD2">
        <w:rPr>
          <w:sz w:val="22"/>
          <w:szCs w:val="22"/>
        </w:rPr>
        <w:t>In</w:t>
      </w:r>
      <w:r w:rsidRPr="00B96258">
        <w:rPr>
          <w:sz w:val="22"/>
          <w:szCs w:val="22"/>
        </w:rPr>
        <w:t xml:space="preserve"> this context</w:t>
      </w:r>
      <w:r w:rsidR="00787CD2">
        <w:rPr>
          <w:sz w:val="22"/>
          <w:szCs w:val="22"/>
        </w:rPr>
        <w:t>,</w:t>
      </w:r>
      <w:r w:rsidRPr="00B96258">
        <w:rPr>
          <w:sz w:val="22"/>
          <w:szCs w:val="22"/>
        </w:rPr>
        <w:t xml:space="preserve"> the proposition that the </w:t>
      </w:r>
      <w:r w:rsidR="00D808AA">
        <w:rPr>
          <w:sz w:val="22"/>
          <w:szCs w:val="22"/>
        </w:rPr>
        <w:t>Drinking-water Standards</w:t>
      </w:r>
      <w:r w:rsidRPr="00B96258">
        <w:rPr>
          <w:sz w:val="22"/>
          <w:szCs w:val="22"/>
        </w:rPr>
        <w:t xml:space="preserve"> establish</w:t>
      </w:r>
      <w:r w:rsidR="000F2F22">
        <w:rPr>
          <w:sz w:val="22"/>
          <w:szCs w:val="22"/>
        </w:rPr>
        <w:t xml:space="preserve"> only</w:t>
      </w:r>
      <w:r w:rsidRPr="00B96258">
        <w:rPr>
          <w:sz w:val="22"/>
          <w:szCs w:val="22"/>
        </w:rPr>
        <w:t xml:space="preserve"> minimum standards is </w:t>
      </w:r>
      <w:r w:rsidRPr="00B96258">
        <w:rPr>
          <w:sz w:val="22"/>
          <w:szCs w:val="22"/>
        </w:rPr>
        <w:lastRenderedPageBreak/>
        <w:t>important</w:t>
      </w:r>
      <w:r w:rsidR="007968A4">
        <w:rPr>
          <w:sz w:val="22"/>
          <w:szCs w:val="22"/>
        </w:rPr>
        <w:t xml:space="preserve">.  </w:t>
      </w:r>
      <w:r w:rsidR="00787CD2">
        <w:rPr>
          <w:sz w:val="22"/>
          <w:szCs w:val="22"/>
        </w:rPr>
        <w:t>Moreover,</w:t>
      </w:r>
      <w:r w:rsidRPr="00B96258">
        <w:rPr>
          <w:sz w:val="22"/>
          <w:szCs w:val="22"/>
        </w:rPr>
        <w:t xml:space="preserve"> all those with responsibilities to deliver safe clean drinking water also </w:t>
      </w:r>
      <w:r w:rsidR="00787CD2">
        <w:rPr>
          <w:sz w:val="22"/>
          <w:szCs w:val="22"/>
        </w:rPr>
        <w:t>had</w:t>
      </w:r>
      <w:r w:rsidR="00787CD2" w:rsidRPr="00B96258">
        <w:rPr>
          <w:sz w:val="22"/>
          <w:szCs w:val="22"/>
        </w:rPr>
        <w:t xml:space="preserve"> </w:t>
      </w:r>
      <w:r w:rsidRPr="00B96258">
        <w:rPr>
          <w:sz w:val="22"/>
          <w:szCs w:val="22"/>
        </w:rPr>
        <w:t>statutory obligations under the Health Act.</w:t>
      </w:r>
    </w:p>
    <w:p w:rsidR="00787CD2" w:rsidRDefault="006A2B70" w:rsidP="0077335F">
      <w:pPr>
        <w:pStyle w:val="ListParagraph"/>
        <w:numPr>
          <w:ilvl w:val="0"/>
          <w:numId w:val="14"/>
        </w:numPr>
        <w:spacing w:after="360"/>
        <w:ind w:left="0" w:firstLine="0"/>
        <w:contextualSpacing w:val="0"/>
        <w:rPr>
          <w:sz w:val="22"/>
          <w:szCs w:val="22"/>
        </w:rPr>
      </w:pPr>
      <w:r>
        <w:rPr>
          <w:sz w:val="22"/>
          <w:szCs w:val="22"/>
        </w:rPr>
        <w:t>The Inquiry</w:t>
      </w:r>
      <w:r w:rsidR="00787CD2">
        <w:rPr>
          <w:sz w:val="22"/>
          <w:szCs w:val="22"/>
        </w:rPr>
        <w:t xml:space="preserve"> </w:t>
      </w:r>
      <w:r>
        <w:rPr>
          <w:sz w:val="22"/>
          <w:szCs w:val="22"/>
        </w:rPr>
        <w:t>accept</w:t>
      </w:r>
      <w:r w:rsidR="00FC4F93">
        <w:rPr>
          <w:sz w:val="22"/>
          <w:szCs w:val="22"/>
        </w:rPr>
        <w:t>s</w:t>
      </w:r>
      <w:r>
        <w:rPr>
          <w:sz w:val="22"/>
          <w:szCs w:val="22"/>
        </w:rPr>
        <w:t xml:space="preserve"> that, in respect of the series of transgressions between 2007 and 2016, </w:t>
      </w:r>
      <w:r w:rsidR="00787CD2">
        <w:rPr>
          <w:sz w:val="22"/>
          <w:szCs w:val="22"/>
        </w:rPr>
        <w:t xml:space="preserve">the District Council </w:t>
      </w:r>
      <w:r>
        <w:rPr>
          <w:sz w:val="22"/>
          <w:szCs w:val="22"/>
        </w:rPr>
        <w:t xml:space="preserve">was able to demonstrate on each occasion to the </w:t>
      </w:r>
      <w:r w:rsidR="00BE2D53">
        <w:rPr>
          <w:sz w:val="22"/>
          <w:szCs w:val="22"/>
        </w:rPr>
        <w:t>DWA</w:t>
      </w:r>
      <w:r w:rsidR="00787CD2">
        <w:rPr>
          <w:sz w:val="22"/>
          <w:szCs w:val="22"/>
        </w:rPr>
        <w:t>s</w:t>
      </w:r>
      <w:r w:rsidR="00787CD2" w:rsidRPr="008B4541">
        <w:rPr>
          <w:sz w:val="22"/>
          <w:szCs w:val="22"/>
        </w:rPr>
        <w:t xml:space="preserve"> </w:t>
      </w:r>
      <w:r>
        <w:rPr>
          <w:sz w:val="22"/>
          <w:szCs w:val="22"/>
        </w:rPr>
        <w:t xml:space="preserve">that it had complied with the </w:t>
      </w:r>
      <w:r w:rsidR="00D808AA">
        <w:rPr>
          <w:sz w:val="22"/>
          <w:szCs w:val="22"/>
        </w:rPr>
        <w:t>Drinking-water Standards</w:t>
      </w:r>
      <w:r>
        <w:rPr>
          <w:sz w:val="22"/>
          <w:szCs w:val="22"/>
        </w:rPr>
        <w:t xml:space="preserve"> requirements for responses to an</w:t>
      </w:r>
      <w:r w:rsidR="00787CD2">
        <w:rPr>
          <w:sz w:val="22"/>
          <w:szCs w:val="22"/>
        </w:rPr>
        <w:t>d</w:t>
      </w:r>
      <w:r>
        <w:rPr>
          <w:sz w:val="22"/>
          <w:szCs w:val="22"/>
        </w:rPr>
        <w:t xml:space="preserve"> investigation</w:t>
      </w:r>
      <w:r w:rsidR="00787CD2">
        <w:rPr>
          <w:sz w:val="22"/>
          <w:szCs w:val="22"/>
        </w:rPr>
        <w:t>s</w:t>
      </w:r>
      <w:r>
        <w:rPr>
          <w:sz w:val="22"/>
          <w:szCs w:val="22"/>
        </w:rPr>
        <w:t xml:space="preserve"> of each transgression</w:t>
      </w:r>
      <w:r w:rsidR="007968A4">
        <w:rPr>
          <w:sz w:val="22"/>
          <w:szCs w:val="22"/>
        </w:rPr>
        <w:t xml:space="preserve">.  </w:t>
      </w:r>
      <w:r w:rsidR="00787CD2">
        <w:rPr>
          <w:sz w:val="22"/>
          <w:szCs w:val="22"/>
        </w:rPr>
        <w:t>There is</w:t>
      </w:r>
      <w:r w:rsidR="00D62E94">
        <w:rPr>
          <w:sz w:val="22"/>
          <w:szCs w:val="22"/>
        </w:rPr>
        <w:t xml:space="preserve"> no present benefit in examining in detail whether the </w:t>
      </w:r>
      <w:r w:rsidR="00BE2D53">
        <w:rPr>
          <w:sz w:val="22"/>
          <w:szCs w:val="22"/>
        </w:rPr>
        <w:t>DWA</w:t>
      </w:r>
      <w:r w:rsidR="00787CD2">
        <w:rPr>
          <w:sz w:val="22"/>
          <w:szCs w:val="22"/>
        </w:rPr>
        <w:t>s</w:t>
      </w:r>
      <w:r w:rsidR="00787CD2" w:rsidRPr="008B4541">
        <w:rPr>
          <w:sz w:val="22"/>
          <w:szCs w:val="22"/>
        </w:rPr>
        <w:t xml:space="preserve"> </w:t>
      </w:r>
      <w:r w:rsidR="00D62E94">
        <w:rPr>
          <w:sz w:val="22"/>
          <w:szCs w:val="22"/>
        </w:rPr>
        <w:t xml:space="preserve">ought to have accepted the </w:t>
      </w:r>
      <w:r w:rsidR="00787CD2">
        <w:rPr>
          <w:sz w:val="22"/>
          <w:szCs w:val="22"/>
        </w:rPr>
        <w:t xml:space="preserve">District Council’s </w:t>
      </w:r>
      <w:r w:rsidR="00D62E94">
        <w:rPr>
          <w:sz w:val="22"/>
          <w:szCs w:val="22"/>
        </w:rPr>
        <w:t>responses in each and every case</w:t>
      </w:r>
      <w:r w:rsidR="00E1095C">
        <w:rPr>
          <w:sz w:val="22"/>
          <w:szCs w:val="22"/>
        </w:rPr>
        <w:t>.</w:t>
      </w:r>
    </w:p>
    <w:p w:rsidR="006A2B70" w:rsidRDefault="00787CD2" w:rsidP="0077335F">
      <w:pPr>
        <w:pStyle w:val="ListParagraph"/>
        <w:numPr>
          <w:ilvl w:val="0"/>
          <w:numId w:val="14"/>
        </w:numPr>
        <w:spacing w:after="360"/>
        <w:ind w:left="0" w:firstLine="0"/>
        <w:contextualSpacing w:val="0"/>
        <w:rPr>
          <w:sz w:val="22"/>
          <w:szCs w:val="22"/>
        </w:rPr>
      </w:pPr>
      <w:r>
        <w:rPr>
          <w:sz w:val="22"/>
          <w:szCs w:val="22"/>
        </w:rPr>
        <w:t>The</w:t>
      </w:r>
      <w:r w:rsidR="00D62E94">
        <w:rPr>
          <w:sz w:val="22"/>
          <w:szCs w:val="22"/>
        </w:rPr>
        <w:t xml:space="preserve"> Inquiry accept</w:t>
      </w:r>
      <w:r w:rsidR="005B140F">
        <w:rPr>
          <w:sz w:val="22"/>
          <w:szCs w:val="22"/>
        </w:rPr>
        <w:t>ed</w:t>
      </w:r>
      <w:r w:rsidR="00D62E94">
        <w:rPr>
          <w:sz w:val="22"/>
          <w:szCs w:val="22"/>
        </w:rPr>
        <w:t xml:space="preserve"> </w:t>
      </w:r>
      <w:r w:rsidR="006A2B70">
        <w:rPr>
          <w:sz w:val="22"/>
          <w:szCs w:val="22"/>
        </w:rPr>
        <w:t xml:space="preserve">that it would not have been reasonable for the </w:t>
      </w:r>
      <w:r w:rsidR="00BE2D53">
        <w:rPr>
          <w:sz w:val="22"/>
          <w:szCs w:val="22"/>
        </w:rPr>
        <w:t>DWA</w:t>
      </w:r>
      <w:r>
        <w:rPr>
          <w:sz w:val="22"/>
          <w:szCs w:val="22"/>
        </w:rPr>
        <w:t>s</w:t>
      </w:r>
      <w:r w:rsidRPr="008B4541">
        <w:rPr>
          <w:sz w:val="22"/>
          <w:szCs w:val="22"/>
        </w:rPr>
        <w:t xml:space="preserve"> </w:t>
      </w:r>
      <w:r w:rsidR="006A2B70">
        <w:rPr>
          <w:sz w:val="22"/>
          <w:szCs w:val="22"/>
        </w:rPr>
        <w:t>to</w:t>
      </w:r>
      <w:r>
        <w:rPr>
          <w:sz w:val="22"/>
          <w:szCs w:val="22"/>
        </w:rPr>
        <w:t xml:space="preserve"> have</w:t>
      </w:r>
      <w:r w:rsidR="006A2B70">
        <w:rPr>
          <w:sz w:val="22"/>
          <w:szCs w:val="22"/>
        </w:rPr>
        <w:t xml:space="preserve"> detect</w:t>
      </w:r>
      <w:r>
        <w:rPr>
          <w:sz w:val="22"/>
          <w:szCs w:val="22"/>
        </w:rPr>
        <w:t>ed</w:t>
      </w:r>
      <w:r w:rsidR="006A2B70">
        <w:rPr>
          <w:sz w:val="22"/>
          <w:szCs w:val="22"/>
        </w:rPr>
        <w:t xml:space="preserve"> unusual patterns or the need for a more holistic review in the early years following 2007.</w:t>
      </w:r>
    </w:p>
    <w:p w:rsidR="006C40DD" w:rsidRDefault="006A2B70" w:rsidP="0077335F">
      <w:pPr>
        <w:pStyle w:val="ListParagraph"/>
        <w:numPr>
          <w:ilvl w:val="0"/>
          <w:numId w:val="14"/>
        </w:numPr>
        <w:spacing w:after="360"/>
        <w:ind w:left="0" w:firstLine="0"/>
        <w:contextualSpacing w:val="0"/>
        <w:rPr>
          <w:sz w:val="22"/>
          <w:szCs w:val="22"/>
        </w:rPr>
      </w:pPr>
      <w:r w:rsidRPr="006C40DD">
        <w:rPr>
          <w:sz w:val="22"/>
          <w:szCs w:val="22"/>
        </w:rPr>
        <w:t>However, by 2013, indications of abnormality began to emerge</w:t>
      </w:r>
      <w:r w:rsidR="007968A4">
        <w:rPr>
          <w:sz w:val="22"/>
          <w:szCs w:val="22"/>
        </w:rPr>
        <w:t xml:space="preserve">.  </w:t>
      </w:r>
      <w:r w:rsidR="005B140F">
        <w:rPr>
          <w:sz w:val="22"/>
          <w:szCs w:val="22"/>
        </w:rPr>
        <w:t>As touched on earlier, i</w:t>
      </w:r>
      <w:r w:rsidRPr="006C40DD">
        <w:rPr>
          <w:sz w:val="22"/>
          <w:szCs w:val="22"/>
        </w:rPr>
        <w:t>n January 2013, the Ministry of Health</w:t>
      </w:r>
      <w:r w:rsidR="00787CD2" w:rsidRPr="006C40DD">
        <w:rPr>
          <w:sz w:val="22"/>
          <w:szCs w:val="22"/>
        </w:rPr>
        <w:t xml:space="preserve"> enquired with the District Health </w:t>
      </w:r>
      <w:r w:rsidR="002839C2">
        <w:rPr>
          <w:sz w:val="22"/>
          <w:szCs w:val="22"/>
        </w:rPr>
        <w:t xml:space="preserve">Board </w:t>
      </w:r>
      <w:r w:rsidRPr="006C40DD">
        <w:rPr>
          <w:sz w:val="22"/>
          <w:szCs w:val="22"/>
        </w:rPr>
        <w:t xml:space="preserve">and the </w:t>
      </w:r>
      <w:r w:rsidR="00BE2D53">
        <w:rPr>
          <w:sz w:val="22"/>
          <w:szCs w:val="22"/>
        </w:rPr>
        <w:t>DWA</w:t>
      </w:r>
      <w:r w:rsidR="00787CD2" w:rsidRPr="006C40DD">
        <w:rPr>
          <w:sz w:val="22"/>
          <w:szCs w:val="22"/>
        </w:rPr>
        <w:t>s</w:t>
      </w:r>
      <w:r w:rsidRPr="006C40DD">
        <w:rPr>
          <w:sz w:val="22"/>
          <w:szCs w:val="22"/>
        </w:rPr>
        <w:t xml:space="preserve"> about the number of transgressions in Havelock North within the period covered by the most recent annual survey</w:t>
      </w:r>
      <w:r w:rsidR="00787CD2" w:rsidRPr="006C40DD">
        <w:rPr>
          <w:sz w:val="22"/>
          <w:szCs w:val="22"/>
        </w:rPr>
        <w:t>,</w:t>
      </w:r>
      <w:r w:rsidRPr="006C40DD">
        <w:rPr>
          <w:sz w:val="22"/>
          <w:szCs w:val="22"/>
        </w:rPr>
        <w:t xml:space="preserve"> and whether these were a one-off or ongoing issue</w:t>
      </w:r>
      <w:r w:rsidR="007968A4">
        <w:rPr>
          <w:sz w:val="22"/>
          <w:szCs w:val="22"/>
        </w:rPr>
        <w:t xml:space="preserve">.  </w:t>
      </w:r>
      <w:r w:rsidRPr="006C40DD">
        <w:rPr>
          <w:sz w:val="22"/>
          <w:szCs w:val="22"/>
        </w:rPr>
        <w:t>Th</w:t>
      </w:r>
      <w:r w:rsidR="00787CD2" w:rsidRPr="006C40DD">
        <w:rPr>
          <w:sz w:val="22"/>
          <w:szCs w:val="22"/>
        </w:rPr>
        <w:t>e resulting</w:t>
      </w:r>
      <w:r w:rsidRPr="006C40DD">
        <w:rPr>
          <w:sz w:val="22"/>
          <w:szCs w:val="22"/>
        </w:rPr>
        <w:t xml:space="preserve"> </w:t>
      </w:r>
      <w:r w:rsidR="00787CD2" w:rsidRPr="006C40DD">
        <w:rPr>
          <w:sz w:val="22"/>
          <w:szCs w:val="22"/>
        </w:rPr>
        <w:t xml:space="preserve">exchange of </w:t>
      </w:r>
      <w:r w:rsidRPr="006C40DD">
        <w:rPr>
          <w:sz w:val="22"/>
          <w:szCs w:val="22"/>
        </w:rPr>
        <w:t xml:space="preserve">correspondence was followed in September 2014 by further </w:t>
      </w:r>
      <w:r w:rsidR="00787CD2" w:rsidRPr="006C40DD">
        <w:rPr>
          <w:sz w:val="22"/>
          <w:szCs w:val="22"/>
        </w:rPr>
        <w:t xml:space="preserve">enquiries to the </w:t>
      </w:r>
      <w:r w:rsidR="00BE2D53">
        <w:rPr>
          <w:sz w:val="22"/>
          <w:szCs w:val="22"/>
        </w:rPr>
        <w:t>DWA</w:t>
      </w:r>
      <w:r w:rsidR="00787CD2" w:rsidRPr="006C40DD">
        <w:rPr>
          <w:sz w:val="22"/>
          <w:szCs w:val="22"/>
        </w:rPr>
        <w:t>s</w:t>
      </w:r>
      <w:r w:rsidRPr="006C40DD">
        <w:rPr>
          <w:sz w:val="22"/>
          <w:szCs w:val="22"/>
        </w:rPr>
        <w:t>, this time prompted by an Operations Researcher, Water Programme at ESR</w:t>
      </w:r>
      <w:r w:rsidR="004D192E">
        <w:rPr>
          <w:sz w:val="22"/>
          <w:szCs w:val="22"/>
        </w:rPr>
        <w:t xml:space="preserve"> who </w:t>
      </w:r>
      <w:r w:rsidR="00787CD2" w:rsidRPr="006C40DD">
        <w:rPr>
          <w:sz w:val="22"/>
          <w:szCs w:val="22"/>
        </w:rPr>
        <w:t>indicated to a</w:t>
      </w:r>
      <w:r w:rsidRPr="006C40DD">
        <w:rPr>
          <w:sz w:val="22"/>
          <w:szCs w:val="22"/>
        </w:rPr>
        <w:t xml:space="preserve"> </w:t>
      </w:r>
      <w:r w:rsidR="00BE2D53">
        <w:rPr>
          <w:sz w:val="22"/>
          <w:szCs w:val="22"/>
        </w:rPr>
        <w:t>DWA</w:t>
      </w:r>
      <w:r w:rsidR="00787CD2" w:rsidRPr="006C40DD">
        <w:rPr>
          <w:sz w:val="22"/>
          <w:szCs w:val="22"/>
        </w:rPr>
        <w:t xml:space="preserve"> </w:t>
      </w:r>
      <w:r w:rsidRPr="006C40DD">
        <w:rPr>
          <w:sz w:val="22"/>
          <w:szCs w:val="22"/>
        </w:rPr>
        <w:t>that it seemed unusual for there to be so many transgressions in the Havelock North reticulation, especially when it ha</w:t>
      </w:r>
      <w:r w:rsidR="00787CD2" w:rsidRPr="006C40DD">
        <w:rPr>
          <w:sz w:val="22"/>
          <w:szCs w:val="22"/>
        </w:rPr>
        <w:t>d</w:t>
      </w:r>
      <w:r w:rsidRPr="006C40DD">
        <w:rPr>
          <w:sz w:val="22"/>
          <w:szCs w:val="22"/>
        </w:rPr>
        <w:t xml:space="preserve"> a secure groundwater</w:t>
      </w:r>
      <w:r w:rsidR="00787CD2" w:rsidRPr="006C40DD">
        <w:rPr>
          <w:sz w:val="22"/>
          <w:szCs w:val="22"/>
        </w:rPr>
        <w:t xml:space="preserve"> status</w:t>
      </w:r>
      <w:r w:rsidR="006C40DD">
        <w:rPr>
          <w:sz w:val="22"/>
          <w:szCs w:val="22"/>
        </w:rPr>
        <w:t>.</w:t>
      </w:r>
    </w:p>
    <w:p w:rsidR="00787CD2" w:rsidRPr="006C40DD" w:rsidRDefault="006A2B70" w:rsidP="0077335F">
      <w:pPr>
        <w:pStyle w:val="ListParagraph"/>
        <w:numPr>
          <w:ilvl w:val="0"/>
          <w:numId w:val="14"/>
        </w:numPr>
        <w:spacing w:after="360"/>
        <w:ind w:left="0" w:firstLine="0"/>
        <w:contextualSpacing w:val="0"/>
        <w:rPr>
          <w:sz w:val="22"/>
          <w:szCs w:val="22"/>
        </w:rPr>
      </w:pPr>
      <w:r w:rsidRPr="006C40DD">
        <w:rPr>
          <w:sz w:val="22"/>
          <w:szCs w:val="22"/>
        </w:rPr>
        <w:t xml:space="preserve">Ms Lynch, </w:t>
      </w:r>
      <w:r w:rsidR="00787CD2" w:rsidRPr="006C40DD">
        <w:rPr>
          <w:sz w:val="22"/>
          <w:szCs w:val="22"/>
        </w:rPr>
        <w:t xml:space="preserve">the </w:t>
      </w:r>
      <w:r w:rsidR="00BE2D53">
        <w:rPr>
          <w:sz w:val="22"/>
          <w:szCs w:val="22"/>
        </w:rPr>
        <w:t>DWA</w:t>
      </w:r>
      <w:r w:rsidR="00787CD2" w:rsidRPr="006C40DD">
        <w:rPr>
          <w:sz w:val="22"/>
          <w:szCs w:val="22"/>
        </w:rPr>
        <w:t xml:space="preserve"> </w:t>
      </w:r>
      <w:r w:rsidRPr="006C40DD">
        <w:rPr>
          <w:sz w:val="22"/>
          <w:szCs w:val="22"/>
        </w:rPr>
        <w:t>who received</w:t>
      </w:r>
      <w:r w:rsidR="00787CD2" w:rsidRPr="006C40DD">
        <w:rPr>
          <w:sz w:val="22"/>
          <w:szCs w:val="22"/>
        </w:rPr>
        <w:t xml:space="preserve"> and responded to</w:t>
      </w:r>
      <w:r w:rsidRPr="006C40DD">
        <w:rPr>
          <w:sz w:val="22"/>
          <w:szCs w:val="22"/>
        </w:rPr>
        <w:t xml:space="preserve"> that email, also discussed the matter with</w:t>
      </w:r>
      <w:r w:rsidR="00383A1E" w:rsidRPr="006C40DD">
        <w:rPr>
          <w:sz w:val="22"/>
          <w:szCs w:val="22"/>
        </w:rPr>
        <w:t xml:space="preserve"> Mr </w:t>
      </w:r>
      <w:r w:rsidRPr="006C40DD">
        <w:rPr>
          <w:sz w:val="22"/>
          <w:szCs w:val="22"/>
        </w:rPr>
        <w:t>Wood</w:t>
      </w:r>
      <w:r w:rsidR="00787CD2" w:rsidRPr="006C40DD">
        <w:rPr>
          <w:sz w:val="22"/>
          <w:szCs w:val="22"/>
        </w:rPr>
        <w:t>.</w:t>
      </w:r>
      <w:r w:rsidRPr="006C40DD">
        <w:rPr>
          <w:sz w:val="22"/>
          <w:szCs w:val="22"/>
        </w:rPr>
        <w:t xml:space="preserve"> </w:t>
      </w:r>
      <w:r w:rsidR="00383A1E" w:rsidRPr="006C40DD">
        <w:rPr>
          <w:sz w:val="22"/>
          <w:szCs w:val="22"/>
        </w:rPr>
        <w:t xml:space="preserve"> Mr </w:t>
      </w:r>
      <w:r w:rsidRPr="006C40DD">
        <w:rPr>
          <w:sz w:val="22"/>
          <w:szCs w:val="22"/>
        </w:rPr>
        <w:t>Wood</w:t>
      </w:r>
      <w:r w:rsidR="00787CD2" w:rsidRPr="006C40DD">
        <w:rPr>
          <w:sz w:val="22"/>
          <w:szCs w:val="22"/>
        </w:rPr>
        <w:t>’s</w:t>
      </w:r>
      <w:r w:rsidRPr="006C40DD">
        <w:rPr>
          <w:sz w:val="22"/>
          <w:szCs w:val="22"/>
        </w:rPr>
        <w:t xml:space="preserve"> file note of the discussion recommended that she discuss the matter with </w:t>
      </w:r>
      <w:r w:rsidR="00787CD2" w:rsidRPr="006C40DD">
        <w:rPr>
          <w:sz w:val="22"/>
          <w:szCs w:val="22"/>
        </w:rPr>
        <w:t>the District Council.</w:t>
      </w:r>
      <w:r w:rsidRPr="006C40DD">
        <w:rPr>
          <w:sz w:val="22"/>
          <w:szCs w:val="22"/>
        </w:rPr>
        <w:t xml:space="preserve"> </w:t>
      </w:r>
      <w:r w:rsidR="00787CD2" w:rsidRPr="006C40DD">
        <w:rPr>
          <w:sz w:val="22"/>
          <w:szCs w:val="22"/>
        </w:rPr>
        <w:t xml:space="preserve"> A</w:t>
      </w:r>
      <w:r w:rsidRPr="006C40DD">
        <w:rPr>
          <w:sz w:val="22"/>
          <w:szCs w:val="22"/>
        </w:rPr>
        <w:t>s recorded earlier, she did mention it in a meeting with</w:t>
      </w:r>
      <w:r w:rsidR="00383A1E" w:rsidRPr="006C40DD">
        <w:rPr>
          <w:sz w:val="22"/>
          <w:szCs w:val="22"/>
        </w:rPr>
        <w:t xml:space="preserve"> Mr </w:t>
      </w:r>
      <w:r w:rsidRPr="006C40DD">
        <w:rPr>
          <w:sz w:val="22"/>
          <w:szCs w:val="22"/>
        </w:rPr>
        <w:t>Kersel</w:t>
      </w:r>
      <w:r w:rsidR="00787CD2" w:rsidRPr="006C40DD">
        <w:rPr>
          <w:sz w:val="22"/>
          <w:szCs w:val="22"/>
        </w:rPr>
        <w:t xml:space="preserve"> from the District Council</w:t>
      </w:r>
      <w:r w:rsidR="00E1095C">
        <w:rPr>
          <w:sz w:val="22"/>
          <w:szCs w:val="22"/>
        </w:rPr>
        <w:t>.</w:t>
      </w:r>
    </w:p>
    <w:p w:rsidR="006A2B70" w:rsidRDefault="006A2B70" w:rsidP="0077335F">
      <w:pPr>
        <w:pStyle w:val="ListParagraph"/>
        <w:numPr>
          <w:ilvl w:val="0"/>
          <w:numId w:val="14"/>
        </w:numPr>
        <w:spacing w:after="360"/>
        <w:ind w:left="0" w:firstLine="0"/>
        <w:contextualSpacing w:val="0"/>
        <w:rPr>
          <w:sz w:val="22"/>
          <w:szCs w:val="22"/>
        </w:rPr>
      </w:pPr>
      <w:r>
        <w:rPr>
          <w:sz w:val="22"/>
          <w:szCs w:val="22"/>
        </w:rPr>
        <w:t xml:space="preserve">Unfortunately, the </w:t>
      </w:r>
      <w:r w:rsidR="00BE2D53">
        <w:rPr>
          <w:sz w:val="22"/>
          <w:szCs w:val="22"/>
        </w:rPr>
        <w:t>DWA</w:t>
      </w:r>
      <w:r w:rsidR="00787CD2">
        <w:rPr>
          <w:sz w:val="22"/>
          <w:szCs w:val="22"/>
        </w:rPr>
        <w:t>s</w:t>
      </w:r>
      <w:r w:rsidR="00787CD2" w:rsidRPr="008B4541">
        <w:rPr>
          <w:sz w:val="22"/>
          <w:szCs w:val="22"/>
        </w:rPr>
        <w:t xml:space="preserve"> </w:t>
      </w:r>
      <w:r>
        <w:rPr>
          <w:sz w:val="22"/>
          <w:szCs w:val="22"/>
        </w:rPr>
        <w:t>did not pursue this matter, despite the January 2013 and September 2014 input</w:t>
      </w:r>
      <w:r w:rsidR="000F2F22">
        <w:rPr>
          <w:sz w:val="22"/>
          <w:szCs w:val="22"/>
        </w:rPr>
        <w:t>s</w:t>
      </w:r>
      <w:r>
        <w:rPr>
          <w:sz w:val="22"/>
          <w:szCs w:val="22"/>
        </w:rPr>
        <w:t xml:space="preserve"> from external agencies voicing questions and concerns about the unusually high rate of transgressions within the Havelock North </w:t>
      </w:r>
      <w:r w:rsidR="00787CD2">
        <w:rPr>
          <w:sz w:val="22"/>
          <w:szCs w:val="22"/>
        </w:rPr>
        <w:t>water supply</w:t>
      </w:r>
      <w:r w:rsidR="007968A4">
        <w:rPr>
          <w:sz w:val="22"/>
          <w:szCs w:val="22"/>
        </w:rPr>
        <w:t xml:space="preserve">.  </w:t>
      </w:r>
      <w:r>
        <w:rPr>
          <w:sz w:val="22"/>
          <w:szCs w:val="22"/>
        </w:rPr>
        <w:t xml:space="preserve">The specific references to abnormal patterns and the possibility of some broader and more systemic issue provided a compelling opportunity for the </w:t>
      </w:r>
      <w:r w:rsidR="00BE2D53">
        <w:rPr>
          <w:sz w:val="22"/>
          <w:szCs w:val="22"/>
        </w:rPr>
        <w:t>DWA</w:t>
      </w:r>
      <w:r w:rsidR="00787CD2">
        <w:rPr>
          <w:sz w:val="22"/>
          <w:szCs w:val="22"/>
        </w:rPr>
        <w:t>s</w:t>
      </w:r>
      <w:r w:rsidR="00787CD2" w:rsidRPr="008B4541">
        <w:rPr>
          <w:sz w:val="22"/>
          <w:szCs w:val="22"/>
        </w:rPr>
        <w:t xml:space="preserve"> </w:t>
      </w:r>
      <w:r>
        <w:rPr>
          <w:sz w:val="22"/>
          <w:szCs w:val="22"/>
        </w:rPr>
        <w:t>to intervene in a more active and probing way.</w:t>
      </w:r>
    </w:p>
    <w:p w:rsidR="006A2B70" w:rsidRPr="00B96258" w:rsidRDefault="006A2B70" w:rsidP="0077335F">
      <w:pPr>
        <w:pStyle w:val="ListParagraph"/>
        <w:numPr>
          <w:ilvl w:val="0"/>
          <w:numId w:val="14"/>
        </w:numPr>
        <w:spacing w:after="360"/>
        <w:ind w:left="0" w:firstLine="0"/>
        <w:contextualSpacing w:val="0"/>
        <w:rPr>
          <w:sz w:val="22"/>
          <w:szCs w:val="22"/>
        </w:rPr>
      </w:pPr>
      <w:r>
        <w:rPr>
          <w:sz w:val="22"/>
          <w:szCs w:val="22"/>
        </w:rPr>
        <w:lastRenderedPageBreak/>
        <w:t xml:space="preserve">Although the </w:t>
      </w:r>
      <w:r w:rsidR="00BE2D53">
        <w:rPr>
          <w:sz w:val="22"/>
          <w:szCs w:val="22"/>
        </w:rPr>
        <w:t>DWA</w:t>
      </w:r>
      <w:r w:rsidR="00787CD2">
        <w:rPr>
          <w:sz w:val="22"/>
          <w:szCs w:val="22"/>
        </w:rPr>
        <w:t>s</w:t>
      </w:r>
      <w:r w:rsidR="00787CD2" w:rsidRPr="008B4541">
        <w:rPr>
          <w:sz w:val="22"/>
          <w:szCs w:val="22"/>
        </w:rPr>
        <w:t xml:space="preserve"> </w:t>
      </w:r>
      <w:r>
        <w:rPr>
          <w:sz w:val="22"/>
          <w:szCs w:val="22"/>
        </w:rPr>
        <w:t xml:space="preserve">made a general submission that they lacked adequate powers, the Inquiry </w:t>
      </w:r>
      <w:r w:rsidR="00F97517">
        <w:rPr>
          <w:sz w:val="22"/>
          <w:szCs w:val="22"/>
        </w:rPr>
        <w:t xml:space="preserve">takes </w:t>
      </w:r>
      <w:r>
        <w:rPr>
          <w:sz w:val="22"/>
          <w:szCs w:val="22"/>
        </w:rPr>
        <w:t>the view that s 69ZP(1)(e) of the Health Act did provide ample power to require “</w:t>
      </w:r>
      <w:r w:rsidRPr="00787CD2">
        <w:rPr>
          <w:sz w:val="22"/>
          <w:szCs w:val="22"/>
        </w:rPr>
        <w:t>any inspections, surveys, inquiries, tests and measurements in relation to raw water taken by a drinking water supplier … that are reasonably necessary …”</w:t>
      </w:r>
      <w:r w:rsidR="007968A4">
        <w:rPr>
          <w:sz w:val="22"/>
          <w:szCs w:val="22"/>
        </w:rPr>
        <w:t xml:space="preserve">.  </w:t>
      </w:r>
      <w:r>
        <w:rPr>
          <w:sz w:val="22"/>
          <w:szCs w:val="22"/>
        </w:rPr>
        <w:t xml:space="preserve">In addition to their statutory powers, the </w:t>
      </w:r>
      <w:r w:rsidR="00BE2D53">
        <w:rPr>
          <w:sz w:val="22"/>
          <w:szCs w:val="22"/>
        </w:rPr>
        <w:t>DWA</w:t>
      </w:r>
      <w:r w:rsidR="00D11B0E">
        <w:rPr>
          <w:sz w:val="22"/>
          <w:szCs w:val="22"/>
        </w:rPr>
        <w:t>s</w:t>
      </w:r>
      <w:r w:rsidR="00D11B0E" w:rsidRPr="008B4541">
        <w:rPr>
          <w:sz w:val="22"/>
          <w:szCs w:val="22"/>
        </w:rPr>
        <w:t xml:space="preserve"> </w:t>
      </w:r>
      <w:r>
        <w:rPr>
          <w:sz w:val="22"/>
          <w:szCs w:val="22"/>
        </w:rPr>
        <w:t>were in a position to exercise substantial persuasive influence and to work with the water supplier (and, if appropriate, other agencies) in promoting the need for a thorough and probing investigation into the Havelock North transgressions.</w:t>
      </w:r>
    </w:p>
    <w:p w:rsidR="006A2B70" w:rsidRPr="00B96258" w:rsidRDefault="00D11B0E" w:rsidP="0077335F">
      <w:pPr>
        <w:pStyle w:val="ListParagraph"/>
        <w:numPr>
          <w:ilvl w:val="0"/>
          <w:numId w:val="14"/>
        </w:numPr>
        <w:spacing w:after="360"/>
        <w:ind w:left="0" w:firstLine="0"/>
        <w:contextualSpacing w:val="0"/>
        <w:rPr>
          <w:sz w:val="22"/>
          <w:szCs w:val="22"/>
        </w:rPr>
      </w:pPr>
      <w:r>
        <w:rPr>
          <w:sz w:val="22"/>
          <w:szCs w:val="22"/>
        </w:rPr>
        <w:t xml:space="preserve">Counsel for the </w:t>
      </w:r>
      <w:r w:rsidR="00BE2D53">
        <w:rPr>
          <w:sz w:val="22"/>
          <w:szCs w:val="22"/>
        </w:rPr>
        <w:t>DWA</w:t>
      </w:r>
      <w:r>
        <w:rPr>
          <w:sz w:val="22"/>
          <w:szCs w:val="22"/>
        </w:rPr>
        <w:t>s</w:t>
      </w:r>
      <w:r w:rsidRPr="008B4541">
        <w:rPr>
          <w:sz w:val="22"/>
          <w:szCs w:val="22"/>
        </w:rPr>
        <w:t xml:space="preserve"> </w:t>
      </w:r>
      <w:r w:rsidR="006A2B70" w:rsidRPr="00B96258">
        <w:rPr>
          <w:sz w:val="22"/>
          <w:szCs w:val="22"/>
        </w:rPr>
        <w:t>sa</w:t>
      </w:r>
      <w:r>
        <w:rPr>
          <w:sz w:val="22"/>
          <w:szCs w:val="22"/>
        </w:rPr>
        <w:t>id</w:t>
      </w:r>
      <w:r w:rsidR="006A2B70" w:rsidRPr="00B96258">
        <w:rPr>
          <w:sz w:val="22"/>
          <w:szCs w:val="22"/>
        </w:rPr>
        <w:t xml:space="preserve"> that the </w:t>
      </w:r>
      <w:r w:rsidR="00D808AA">
        <w:rPr>
          <w:sz w:val="22"/>
          <w:szCs w:val="22"/>
        </w:rPr>
        <w:t>Drinking-water Standards</w:t>
      </w:r>
      <w:r w:rsidR="006A2B70">
        <w:rPr>
          <w:sz w:val="22"/>
          <w:szCs w:val="22"/>
        </w:rPr>
        <w:t xml:space="preserve"> lack</w:t>
      </w:r>
      <w:r>
        <w:rPr>
          <w:sz w:val="22"/>
          <w:szCs w:val="22"/>
        </w:rPr>
        <w:t>ed</w:t>
      </w:r>
      <w:r w:rsidR="006A2B70">
        <w:rPr>
          <w:sz w:val="22"/>
          <w:szCs w:val="22"/>
        </w:rPr>
        <w:t xml:space="preserve"> provisions </w:t>
      </w:r>
      <w:r w:rsidR="006A2B70" w:rsidRPr="00B96258">
        <w:rPr>
          <w:sz w:val="22"/>
          <w:szCs w:val="22"/>
        </w:rPr>
        <w:t xml:space="preserve">dealing with requirements for frequent and unusual pattern of transgressions </w:t>
      </w:r>
      <w:r w:rsidR="006A2B70">
        <w:rPr>
          <w:sz w:val="22"/>
          <w:szCs w:val="22"/>
        </w:rPr>
        <w:t xml:space="preserve">and that this </w:t>
      </w:r>
      <w:r>
        <w:rPr>
          <w:sz w:val="22"/>
          <w:szCs w:val="22"/>
        </w:rPr>
        <w:t>was</w:t>
      </w:r>
      <w:r w:rsidRPr="00B96258">
        <w:rPr>
          <w:sz w:val="22"/>
          <w:szCs w:val="22"/>
        </w:rPr>
        <w:t xml:space="preserve"> </w:t>
      </w:r>
      <w:r w:rsidR="006A2B70" w:rsidRPr="00B96258">
        <w:rPr>
          <w:sz w:val="22"/>
          <w:szCs w:val="22"/>
        </w:rPr>
        <w:t>a topic that need</w:t>
      </w:r>
      <w:r>
        <w:rPr>
          <w:sz w:val="22"/>
          <w:szCs w:val="22"/>
        </w:rPr>
        <w:t>ed</w:t>
      </w:r>
      <w:r w:rsidR="006A2B70" w:rsidRPr="00B96258">
        <w:rPr>
          <w:sz w:val="22"/>
          <w:szCs w:val="22"/>
        </w:rPr>
        <w:t xml:space="preserve"> to be addressed in Stage 2</w:t>
      </w:r>
      <w:r w:rsidR="007968A4">
        <w:rPr>
          <w:sz w:val="22"/>
          <w:szCs w:val="22"/>
        </w:rPr>
        <w:t xml:space="preserve">.  </w:t>
      </w:r>
      <w:r w:rsidR="006A2B70" w:rsidRPr="00B96258">
        <w:rPr>
          <w:sz w:val="22"/>
          <w:szCs w:val="22"/>
        </w:rPr>
        <w:t>The Inquiry agrees with this observation.</w:t>
      </w:r>
    </w:p>
    <w:p w:rsidR="006A2B70" w:rsidRPr="00B96258" w:rsidRDefault="006A2B70" w:rsidP="006A2B70">
      <w:pPr>
        <w:pStyle w:val="ListParagraph"/>
        <w:keepNext/>
        <w:spacing w:after="240"/>
        <w:ind w:left="0"/>
        <w:contextualSpacing w:val="0"/>
        <w:rPr>
          <w:i/>
          <w:sz w:val="22"/>
          <w:szCs w:val="22"/>
        </w:rPr>
      </w:pPr>
      <w:r w:rsidRPr="00B96258">
        <w:rPr>
          <w:i/>
          <w:sz w:val="22"/>
          <w:szCs w:val="22"/>
        </w:rPr>
        <w:t xml:space="preserve">Brookvale </w:t>
      </w:r>
      <w:r w:rsidR="00D11B0E">
        <w:rPr>
          <w:i/>
          <w:sz w:val="22"/>
          <w:szCs w:val="22"/>
        </w:rPr>
        <w:t xml:space="preserve">Road </w:t>
      </w:r>
      <w:r w:rsidR="00951855">
        <w:rPr>
          <w:i/>
          <w:sz w:val="22"/>
          <w:szCs w:val="22"/>
        </w:rPr>
        <w:t>Bore 3</w:t>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The penultimate alleged failing concerns the </w:t>
      </w:r>
      <w:r w:rsidR="00BE2D53">
        <w:rPr>
          <w:sz w:val="22"/>
          <w:szCs w:val="22"/>
        </w:rPr>
        <w:t>DWA</w:t>
      </w:r>
      <w:r w:rsidR="00D11B0E">
        <w:rPr>
          <w:sz w:val="22"/>
          <w:szCs w:val="22"/>
        </w:rPr>
        <w:t>s’</w:t>
      </w:r>
      <w:r w:rsidR="00D11B0E" w:rsidRPr="008B4541">
        <w:rPr>
          <w:sz w:val="22"/>
          <w:szCs w:val="22"/>
        </w:rPr>
        <w:t xml:space="preserve"> </w:t>
      </w:r>
      <w:r w:rsidRPr="00B96258">
        <w:rPr>
          <w:sz w:val="22"/>
          <w:szCs w:val="22"/>
        </w:rPr>
        <w:t>response to contamination of Brookvale</w:t>
      </w:r>
      <w:r w:rsidR="00D11B0E">
        <w:rPr>
          <w:sz w:val="22"/>
          <w:szCs w:val="22"/>
        </w:rPr>
        <w:t xml:space="preserve"> Road</w:t>
      </w:r>
      <w:r w:rsidRPr="00B96258">
        <w:rPr>
          <w:sz w:val="22"/>
          <w:szCs w:val="22"/>
        </w:rPr>
        <w:t xml:space="preserve"> </w:t>
      </w:r>
      <w:r w:rsidR="00951855">
        <w:rPr>
          <w:sz w:val="22"/>
          <w:szCs w:val="22"/>
        </w:rPr>
        <w:t>bore 3</w:t>
      </w:r>
      <w:r w:rsidRPr="00B96258">
        <w:rPr>
          <w:sz w:val="22"/>
          <w:szCs w:val="22"/>
        </w:rPr>
        <w:t xml:space="preserve"> in October 2015</w:t>
      </w:r>
      <w:r w:rsidR="007968A4">
        <w:rPr>
          <w:sz w:val="22"/>
          <w:szCs w:val="22"/>
        </w:rPr>
        <w:t xml:space="preserve">.  </w:t>
      </w:r>
      <w:r w:rsidR="00D11B0E">
        <w:rPr>
          <w:sz w:val="22"/>
          <w:szCs w:val="22"/>
        </w:rPr>
        <w:t xml:space="preserve">The </w:t>
      </w:r>
      <w:r w:rsidR="00BE2D53">
        <w:rPr>
          <w:sz w:val="22"/>
          <w:szCs w:val="22"/>
        </w:rPr>
        <w:t>DWA</w:t>
      </w:r>
      <w:r w:rsidR="00D11B0E">
        <w:rPr>
          <w:sz w:val="22"/>
          <w:szCs w:val="22"/>
        </w:rPr>
        <w:t>s</w:t>
      </w:r>
      <w:r w:rsidR="00D11B0E" w:rsidRPr="008B4541">
        <w:rPr>
          <w:sz w:val="22"/>
          <w:szCs w:val="22"/>
        </w:rPr>
        <w:t xml:space="preserve"> </w:t>
      </w:r>
      <w:r w:rsidRPr="00B96258">
        <w:rPr>
          <w:sz w:val="22"/>
          <w:szCs w:val="22"/>
        </w:rPr>
        <w:t>accept</w:t>
      </w:r>
      <w:r w:rsidR="00D11B0E">
        <w:rPr>
          <w:sz w:val="22"/>
          <w:szCs w:val="22"/>
        </w:rPr>
        <w:t>ed</w:t>
      </w:r>
      <w:r w:rsidRPr="00B96258">
        <w:rPr>
          <w:sz w:val="22"/>
          <w:szCs w:val="22"/>
        </w:rPr>
        <w:t xml:space="preserve"> they could have responded better to </w:t>
      </w:r>
      <w:r w:rsidR="00D11B0E">
        <w:rPr>
          <w:sz w:val="22"/>
          <w:szCs w:val="22"/>
        </w:rPr>
        <w:t>this event</w:t>
      </w:r>
      <w:r w:rsidR="007968A4">
        <w:rPr>
          <w:sz w:val="22"/>
          <w:szCs w:val="22"/>
        </w:rPr>
        <w:t xml:space="preserve">.  </w:t>
      </w:r>
      <w:r w:rsidRPr="00B96258">
        <w:rPr>
          <w:sz w:val="22"/>
          <w:szCs w:val="22"/>
        </w:rPr>
        <w:t xml:space="preserve">The Inquiry has discussed in some detail the response by </w:t>
      </w:r>
      <w:r w:rsidR="00D11B0E">
        <w:rPr>
          <w:sz w:val="22"/>
          <w:szCs w:val="22"/>
        </w:rPr>
        <w:t>the District Council</w:t>
      </w:r>
      <w:r w:rsidR="007968A4">
        <w:rPr>
          <w:sz w:val="22"/>
          <w:szCs w:val="22"/>
        </w:rPr>
        <w:t xml:space="preserve">.  </w:t>
      </w:r>
      <w:r w:rsidRPr="00B96258">
        <w:rPr>
          <w:sz w:val="22"/>
          <w:szCs w:val="22"/>
        </w:rPr>
        <w:t xml:space="preserve">In view of the acknowledgement by the </w:t>
      </w:r>
      <w:r w:rsidR="00BE2D53">
        <w:rPr>
          <w:sz w:val="22"/>
          <w:szCs w:val="22"/>
        </w:rPr>
        <w:t>DWA</w:t>
      </w:r>
      <w:r w:rsidR="00D11B0E">
        <w:rPr>
          <w:sz w:val="22"/>
          <w:szCs w:val="22"/>
        </w:rPr>
        <w:t>s</w:t>
      </w:r>
      <w:r w:rsidR="00D11B0E" w:rsidRPr="008B4541">
        <w:rPr>
          <w:sz w:val="22"/>
          <w:szCs w:val="22"/>
        </w:rPr>
        <w:t xml:space="preserve"> </w:t>
      </w:r>
      <w:r w:rsidRPr="00B96258">
        <w:rPr>
          <w:sz w:val="22"/>
          <w:szCs w:val="22"/>
        </w:rPr>
        <w:t>that they could have responded better, the Inquiry</w:t>
      </w:r>
      <w:r w:rsidR="00D11B0E">
        <w:rPr>
          <w:sz w:val="22"/>
          <w:szCs w:val="22"/>
        </w:rPr>
        <w:t xml:space="preserve"> </w:t>
      </w:r>
      <w:r w:rsidR="00F97517">
        <w:rPr>
          <w:sz w:val="22"/>
          <w:szCs w:val="22"/>
        </w:rPr>
        <w:t>takes</w:t>
      </w:r>
      <w:r w:rsidRPr="00B96258">
        <w:rPr>
          <w:sz w:val="22"/>
          <w:szCs w:val="22"/>
        </w:rPr>
        <w:t xml:space="preserve"> this matter no further.</w:t>
      </w:r>
    </w:p>
    <w:p w:rsidR="006A2B70" w:rsidRPr="00B96258" w:rsidRDefault="006A2B70" w:rsidP="006A2B70">
      <w:pPr>
        <w:pStyle w:val="ListParagraph"/>
        <w:keepNext/>
        <w:spacing w:after="240"/>
        <w:ind w:left="0"/>
        <w:contextualSpacing w:val="0"/>
        <w:rPr>
          <w:i/>
          <w:sz w:val="22"/>
          <w:szCs w:val="22"/>
        </w:rPr>
      </w:pPr>
      <w:r w:rsidRPr="00B96258">
        <w:rPr>
          <w:i/>
          <w:sz w:val="22"/>
          <w:szCs w:val="22"/>
        </w:rPr>
        <w:t xml:space="preserve">Annual Report on </w:t>
      </w:r>
      <w:r w:rsidR="00732EE5">
        <w:rPr>
          <w:i/>
          <w:sz w:val="22"/>
          <w:szCs w:val="22"/>
        </w:rPr>
        <w:t xml:space="preserve">Bore </w:t>
      </w:r>
      <w:r w:rsidR="00F4639D">
        <w:rPr>
          <w:i/>
          <w:sz w:val="22"/>
          <w:szCs w:val="22"/>
        </w:rPr>
        <w:t>H</w:t>
      </w:r>
      <w:r w:rsidR="00732EE5">
        <w:rPr>
          <w:i/>
          <w:sz w:val="22"/>
          <w:szCs w:val="22"/>
        </w:rPr>
        <w:t>ead</w:t>
      </w:r>
      <w:r w:rsidRPr="00B96258">
        <w:rPr>
          <w:i/>
          <w:sz w:val="22"/>
          <w:szCs w:val="22"/>
        </w:rPr>
        <w:t xml:space="preserve"> Security/Maintenance</w:t>
      </w:r>
    </w:p>
    <w:p w:rsidR="006A2B70" w:rsidRPr="00B96258" w:rsidRDefault="006A2B70" w:rsidP="0077335F">
      <w:pPr>
        <w:pStyle w:val="ListParagraph"/>
        <w:numPr>
          <w:ilvl w:val="0"/>
          <w:numId w:val="14"/>
        </w:numPr>
        <w:spacing w:after="360"/>
        <w:ind w:left="0" w:firstLine="0"/>
        <w:contextualSpacing w:val="0"/>
        <w:rPr>
          <w:sz w:val="22"/>
          <w:szCs w:val="22"/>
        </w:rPr>
      </w:pPr>
      <w:r w:rsidRPr="00B96258">
        <w:rPr>
          <w:sz w:val="22"/>
          <w:szCs w:val="22"/>
        </w:rPr>
        <w:t xml:space="preserve">The final topic of asserted failing by the </w:t>
      </w:r>
      <w:r w:rsidR="00BE2D53">
        <w:rPr>
          <w:sz w:val="22"/>
          <w:szCs w:val="22"/>
        </w:rPr>
        <w:t>DWA</w:t>
      </w:r>
      <w:r w:rsidR="00D11B0E">
        <w:rPr>
          <w:sz w:val="22"/>
          <w:szCs w:val="22"/>
        </w:rPr>
        <w:t>s</w:t>
      </w:r>
      <w:r w:rsidR="00D11B0E" w:rsidRPr="008B4541">
        <w:rPr>
          <w:sz w:val="22"/>
          <w:szCs w:val="22"/>
        </w:rPr>
        <w:t xml:space="preserve"> </w:t>
      </w:r>
      <w:r w:rsidR="00D11B0E">
        <w:rPr>
          <w:sz w:val="22"/>
          <w:szCs w:val="22"/>
        </w:rPr>
        <w:t>was</w:t>
      </w:r>
      <w:r w:rsidRPr="00B96258">
        <w:rPr>
          <w:sz w:val="22"/>
          <w:szCs w:val="22"/>
        </w:rPr>
        <w:t xml:space="preserve"> a failure to require annually a report from </w:t>
      </w:r>
      <w:r w:rsidR="00D11B0E">
        <w:rPr>
          <w:sz w:val="22"/>
          <w:szCs w:val="22"/>
        </w:rPr>
        <w:t>the District Council</w:t>
      </w:r>
      <w:r w:rsidR="00D11B0E" w:rsidRPr="00B96258">
        <w:rPr>
          <w:sz w:val="22"/>
          <w:szCs w:val="22"/>
        </w:rPr>
        <w:t xml:space="preserve"> </w:t>
      </w:r>
      <w:r w:rsidRPr="00B96258">
        <w:rPr>
          <w:sz w:val="22"/>
          <w:szCs w:val="22"/>
        </w:rPr>
        <w:t xml:space="preserve">on </w:t>
      </w:r>
      <w:r w:rsidR="00732EE5">
        <w:rPr>
          <w:sz w:val="22"/>
          <w:szCs w:val="22"/>
        </w:rPr>
        <w:t>bore head</w:t>
      </w:r>
      <w:r w:rsidRPr="00B96258">
        <w:rPr>
          <w:sz w:val="22"/>
          <w:szCs w:val="22"/>
        </w:rPr>
        <w:t xml:space="preserve"> security/maintenance.</w:t>
      </w:r>
      <w:r w:rsidR="00D11B0E">
        <w:rPr>
          <w:rStyle w:val="FootnoteReference"/>
          <w:sz w:val="22"/>
          <w:szCs w:val="22"/>
        </w:rPr>
        <w:footnoteReference w:id="43"/>
      </w:r>
      <w:r w:rsidRPr="00B96258">
        <w:rPr>
          <w:sz w:val="22"/>
          <w:szCs w:val="22"/>
        </w:rPr>
        <w:t xml:space="preserve">  In response the </w:t>
      </w:r>
      <w:r w:rsidR="00BE2D53">
        <w:rPr>
          <w:sz w:val="22"/>
          <w:szCs w:val="22"/>
        </w:rPr>
        <w:t>DWA</w:t>
      </w:r>
      <w:r w:rsidR="00D11B0E">
        <w:rPr>
          <w:sz w:val="22"/>
          <w:szCs w:val="22"/>
        </w:rPr>
        <w:t>s said</w:t>
      </w:r>
      <w:r w:rsidRPr="00B96258">
        <w:rPr>
          <w:sz w:val="22"/>
          <w:szCs w:val="22"/>
        </w:rPr>
        <w:t>:</w:t>
      </w:r>
    </w:p>
    <w:p w:rsidR="006A2B70" w:rsidRPr="00B96258" w:rsidRDefault="006A2B70" w:rsidP="006A2B70">
      <w:pPr>
        <w:pStyle w:val="ListParagraph"/>
        <w:spacing w:after="360"/>
        <w:ind w:left="1440" w:right="567" w:hanging="720"/>
        <w:contextualSpacing w:val="0"/>
        <w:rPr>
          <w:sz w:val="22"/>
          <w:szCs w:val="22"/>
        </w:rPr>
      </w:pPr>
      <w:r w:rsidRPr="00B96258">
        <w:rPr>
          <w:sz w:val="22"/>
          <w:szCs w:val="22"/>
        </w:rPr>
        <w:t>(a)</w:t>
      </w:r>
      <w:r w:rsidRPr="00B96258">
        <w:rPr>
          <w:sz w:val="22"/>
          <w:szCs w:val="22"/>
        </w:rPr>
        <w:tab/>
      </w:r>
      <w:r w:rsidR="00D11B0E">
        <w:rPr>
          <w:sz w:val="22"/>
          <w:szCs w:val="22"/>
        </w:rPr>
        <w:t>M</w:t>
      </w:r>
      <w:r w:rsidRPr="00B96258">
        <w:rPr>
          <w:sz w:val="22"/>
          <w:szCs w:val="22"/>
        </w:rPr>
        <w:t xml:space="preserve">ore proactive and better interactions with </w:t>
      </w:r>
      <w:r w:rsidR="00D11B0E">
        <w:rPr>
          <w:sz w:val="22"/>
          <w:szCs w:val="22"/>
        </w:rPr>
        <w:t>the District Council</w:t>
      </w:r>
      <w:r w:rsidR="00D11B0E" w:rsidRPr="00B96258">
        <w:rPr>
          <w:sz w:val="22"/>
          <w:szCs w:val="22"/>
        </w:rPr>
        <w:t xml:space="preserve"> </w:t>
      </w:r>
      <w:r w:rsidRPr="00B96258">
        <w:rPr>
          <w:sz w:val="22"/>
          <w:szCs w:val="22"/>
        </w:rPr>
        <w:t xml:space="preserve">would </w:t>
      </w:r>
      <w:r w:rsidR="00D11B0E">
        <w:rPr>
          <w:sz w:val="22"/>
          <w:szCs w:val="22"/>
        </w:rPr>
        <w:t xml:space="preserve">have </w:t>
      </w:r>
      <w:r w:rsidRPr="00B96258">
        <w:rPr>
          <w:sz w:val="22"/>
          <w:szCs w:val="22"/>
        </w:rPr>
        <w:t>be</w:t>
      </w:r>
      <w:r w:rsidR="00D11B0E">
        <w:rPr>
          <w:sz w:val="22"/>
          <w:szCs w:val="22"/>
        </w:rPr>
        <w:t>en</w:t>
      </w:r>
      <w:r w:rsidRPr="00B96258">
        <w:rPr>
          <w:sz w:val="22"/>
          <w:szCs w:val="22"/>
        </w:rPr>
        <w:t xml:space="preserve"> ideal</w:t>
      </w:r>
      <w:r w:rsidR="007968A4">
        <w:rPr>
          <w:sz w:val="22"/>
          <w:szCs w:val="22"/>
        </w:rPr>
        <w:t xml:space="preserve">.  </w:t>
      </w:r>
      <w:r w:rsidR="00D11B0E">
        <w:rPr>
          <w:sz w:val="22"/>
          <w:szCs w:val="22"/>
        </w:rPr>
        <w:t>T</w:t>
      </w:r>
      <w:r w:rsidRPr="00B96258">
        <w:rPr>
          <w:sz w:val="22"/>
          <w:szCs w:val="22"/>
        </w:rPr>
        <w:t xml:space="preserve">his </w:t>
      </w:r>
      <w:r w:rsidR="00D11B0E">
        <w:rPr>
          <w:sz w:val="22"/>
          <w:szCs w:val="22"/>
        </w:rPr>
        <w:t>was</w:t>
      </w:r>
      <w:r w:rsidR="00D11B0E" w:rsidRPr="00B96258">
        <w:rPr>
          <w:sz w:val="22"/>
          <w:szCs w:val="22"/>
        </w:rPr>
        <w:t xml:space="preserve"> </w:t>
      </w:r>
      <w:r w:rsidRPr="00B96258">
        <w:rPr>
          <w:sz w:val="22"/>
          <w:szCs w:val="22"/>
        </w:rPr>
        <w:t>a resourcing issue and something that should be considered carefully in Stag</w:t>
      </w:r>
      <w:r w:rsidR="004D192E">
        <w:rPr>
          <w:sz w:val="22"/>
          <w:szCs w:val="22"/>
        </w:rPr>
        <w:t>e 2 of the Inquiry;</w:t>
      </w:r>
    </w:p>
    <w:p w:rsidR="006A2B70" w:rsidRPr="00B96258" w:rsidRDefault="006A2B70" w:rsidP="006A2B70">
      <w:pPr>
        <w:pStyle w:val="ListParagraph"/>
        <w:spacing w:after="360"/>
        <w:ind w:left="1440" w:right="567" w:hanging="720"/>
        <w:contextualSpacing w:val="0"/>
        <w:rPr>
          <w:sz w:val="22"/>
          <w:szCs w:val="22"/>
        </w:rPr>
      </w:pPr>
      <w:r w:rsidRPr="00B96258">
        <w:rPr>
          <w:sz w:val="22"/>
          <w:szCs w:val="22"/>
        </w:rPr>
        <w:t>(b)</w:t>
      </w:r>
      <w:r w:rsidRPr="00B96258">
        <w:rPr>
          <w:sz w:val="22"/>
          <w:szCs w:val="22"/>
        </w:rPr>
        <w:tab/>
      </w:r>
      <w:r w:rsidR="00D11B0E">
        <w:rPr>
          <w:sz w:val="22"/>
          <w:szCs w:val="22"/>
        </w:rPr>
        <w:t>They</w:t>
      </w:r>
      <w:r w:rsidRPr="00B96258">
        <w:rPr>
          <w:sz w:val="22"/>
          <w:szCs w:val="22"/>
        </w:rPr>
        <w:t xml:space="preserve"> could have pushed </w:t>
      </w:r>
      <w:r w:rsidR="00D11B0E">
        <w:rPr>
          <w:sz w:val="22"/>
          <w:szCs w:val="22"/>
        </w:rPr>
        <w:t>the District Council</w:t>
      </w:r>
      <w:r w:rsidR="00D11B0E" w:rsidRPr="00B96258">
        <w:rPr>
          <w:sz w:val="22"/>
          <w:szCs w:val="22"/>
        </w:rPr>
        <w:t xml:space="preserve"> </w:t>
      </w:r>
      <w:r w:rsidRPr="00B96258">
        <w:rPr>
          <w:sz w:val="22"/>
          <w:szCs w:val="22"/>
        </w:rPr>
        <w:t>harder</w:t>
      </w:r>
      <w:r w:rsidR="007968A4">
        <w:rPr>
          <w:sz w:val="22"/>
          <w:szCs w:val="22"/>
        </w:rPr>
        <w:t xml:space="preserve">.  </w:t>
      </w:r>
      <w:r w:rsidRPr="00B96258">
        <w:rPr>
          <w:sz w:val="22"/>
          <w:szCs w:val="22"/>
        </w:rPr>
        <w:t xml:space="preserve">However, the approach they </w:t>
      </w:r>
      <w:r w:rsidR="00D11B0E">
        <w:rPr>
          <w:sz w:val="22"/>
          <w:szCs w:val="22"/>
        </w:rPr>
        <w:t>took</w:t>
      </w:r>
      <w:r w:rsidR="00D11B0E" w:rsidRPr="00B96258">
        <w:rPr>
          <w:sz w:val="22"/>
          <w:szCs w:val="22"/>
        </w:rPr>
        <w:t xml:space="preserve"> </w:t>
      </w:r>
      <w:r w:rsidRPr="00B96258">
        <w:rPr>
          <w:sz w:val="22"/>
          <w:szCs w:val="22"/>
        </w:rPr>
        <w:t>generally reflect</w:t>
      </w:r>
      <w:r w:rsidR="00D11B0E">
        <w:rPr>
          <w:sz w:val="22"/>
          <w:szCs w:val="22"/>
        </w:rPr>
        <w:t>ed</w:t>
      </w:r>
      <w:r w:rsidRPr="00B96258">
        <w:rPr>
          <w:sz w:val="22"/>
          <w:szCs w:val="22"/>
        </w:rPr>
        <w:t xml:space="preserve"> the role </w:t>
      </w:r>
      <w:r w:rsidR="00D11B0E">
        <w:rPr>
          <w:sz w:val="22"/>
          <w:szCs w:val="22"/>
        </w:rPr>
        <w:t xml:space="preserve">they had </w:t>
      </w:r>
      <w:r w:rsidRPr="00B96258">
        <w:rPr>
          <w:sz w:val="22"/>
          <w:szCs w:val="22"/>
        </w:rPr>
        <w:t xml:space="preserve">in the </w:t>
      </w:r>
      <w:r w:rsidRPr="00B96258">
        <w:rPr>
          <w:sz w:val="22"/>
          <w:szCs w:val="22"/>
        </w:rPr>
        <w:lastRenderedPageBreak/>
        <w:t>statutory framework</w:t>
      </w:r>
      <w:r w:rsidR="007968A4">
        <w:rPr>
          <w:sz w:val="22"/>
          <w:szCs w:val="22"/>
        </w:rPr>
        <w:t xml:space="preserve">.  </w:t>
      </w:r>
      <w:r w:rsidRPr="00B96258">
        <w:rPr>
          <w:sz w:val="22"/>
          <w:szCs w:val="22"/>
        </w:rPr>
        <w:t>It also reflect</w:t>
      </w:r>
      <w:r w:rsidR="00D11B0E">
        <w:rPr>
          <w:sz w:val="22"/>
          <w:szCs w:val="22"/>
        </w:rPr>
        <w:t>ed</w:t>
      </w:r>
      <w:r w:rsidRPr="00B96258">
        <w:rPr>
          <w:sz w:val="22"/>
          <w:szCs w:val="22"/>
        </w:rPr>
        <w:t xml:space="preserve"> their consultative approach supported by the Ministry of Health</w:t>
      </w:r>
      <w:r w:rsidR="00D11B0E">
        <w:rPr>
          <w:sz w:val="22"/>
          <w:szCs w:val="22"/>
        </w:rPr>
        <w:t>; and</w:t>
      </w:r>
    </w:p>
    <w:p w:rsidR="006A2B70" w:rsidRPr="00B96258" w:rsidRDefault="006A2B70" w:rsidP="006A2B70">
      <w:pPr>
        <w:pStyle w:val="ListParagraph"/>
        <w:spacing w:after="360"/>
        <w:ind w:left="1440" w:right="567" w:hanging="720"/>
        <w:contextualSpacing w:val="0"/>
        <w:rPr>
          <w:sz w:val="22"/>
          <w:szCs w:val="22"/>
        </w:rPr>
      </w:pPr>
      <w:r w:rsidRPr="00B96258">
        <w:rPr>
          <w:sz w:val="22"/>
          <w:szCs w:val="22"/>
        </w:rPr>
        <w:t>(c)</w:t>
      </w:r>
      <w:r w:rsidRPr="00B96258">
        <w:rPr>
          <w:sz w:val="22"/>
          <w:szCs w:val="22"/>
        </w:rPr>
        <w:tab/>
        <w:t>The status of the</w:t>
      </w:r>
      <w:r w:rsidR="00D11B0E">
        <w:rPr>
          <w:sz w:val="22"/>
          <w:szCs w:val="22"/>
        </w:rPr>
        <w:t xml:space="preserve"> Drinking-water</w:t>
      </w:r>
      <w:r w:rsidRPr="00B96258">
        <w:rPr>
          <w:sz w:val="22"/>
          <w:szCs w:val="22"/>
        </w:rPr>
        <w:t xml:space="preserve"> Guidelines </w:t>
      </w:r>
      <w:r w:rsidR="00D11B0E">
        <w:rPr>
          <w:sz w:val="22"/>
          <w:szCs w:val="22"/>
        </w:rPr>
        <w:t>was</w:t>
      </w:r>
      <w:r w:rsidR="00D11B0E" w:rsidRPr="00B96258">
        <w:rPr>
          <w:sz w:val="22"/>
          <w:szCs w:val="22"/>
        </w:rPr>
        <w:t xml:space="preserve"> </w:t>
      </w:r>
      <w:r w:rsidRPr="00B96258">
        <w:rPr>
          <w:sz w:val="22"/>
          <w:szCs w:val="22"/>
        </w:rPr>
        <w:t>also something that should be carefully considered in Stage 2 of the Inquiry.</w:t>
      </w:r>
    </w:p>
    <w:p w:rsidR="00372757" w:rsidRPr="00D45120" w:rsidRDefault="006A2B70" w:rsidP="0077335F">
      <w:pPr>
        <w:pStyle w:val="ListParagraph"/>
        <w:numPr>
          <w:ilvl w:val="0"/>
          <w:numId w:val="14"/>
        </w:numPr>
        <w:spacing w:after="360"/>
        <w:ind w:left="0" w:firstLine="0"/>
        <w:contextualSpacing w:val="0"/>
        <w:rPr>
          <w:rFonts w:cs="Arial"/>
          <w:sz w:val="22"/>
          <w:szCs w:val="22"/>
        </w:rPr>
      </w:pPr>
      <w:r w:rsidRPr="00B96258">
        <w:rPr>
          <w:sz w:val="22"/>
          <w:szCs w:val="22"/>
        </w:rPr>
        <w:t xml:space="preserve">The Inquiry acknowledges that this topic, along with others identified above, will need to be addressed </w:t>
      </w:r>
      <w:r w:rsidR="00D11B0E">
        <w:rPr>
          <w:sz w:val="22"/>
          <w:szCs w:val="22"/>
        </w:rPr>
        <w:t>in</w:t>
      </w:r>
      <w:r w:rsidR="00D11B0E" w:rsidRPr="00B96258">
        <w:rPr>
          <w:sz w:val="22"/>
          <w:szCs w:val="22"/>
        </w:rPr>
        <w:t xml:space="preserve"> </w:t>
      </w:r>
      <w:r w:rsidRPr="00B96258">
        <w:rPr>
          <w:sz w:val="22"/>
          <w:szCs w:val="22"/>
        </w:rPr>
        <w:t>Stage 2.</w:t>
      </w:r>
    </w:p>
    <w:p w:rsidR="00372757" w:rsidRDefault="00372757" w:rsidP="004D192E">
      <w:pPr>
        <w:pStyle w:val="ListParagraph"/>
        <w:keepNext/>
        <w:spacing w:before="360" w:after="360"/>
        <w:ind w:left="0"/>
        <w:contextualSpacing w:val="0"/>
        <w:rPr>
          <w:rFonts w:cs="Arial"/>
          <w:b/>
          <w:sz w:val="22"/>
          <w:szCs w:val="22"/>
        </w:rPr>
      </w:pPr>
      <w:r>
        <w:rPr>
          <w:rFonts w:cs="Arial"/>
          <w:b/>
          <w:sz w:val="22"/>
          <w:szCs w:val="22"/>
        </w:rPr>
        <w:t xml:space="preserve">PART </w:t>
      </w:r>
      <w:r w:rsidR="00A21EA5">
        <w:rPr>
          <w:rFonts w:cs="Arial"/>
          <w:b/>
          <w:sz w:val="22"/>
          <w:szCs w:val="22"/>
        </w:rPr>
        <w:t>1</w:t>
      </w:r>
      <w:r w:rsidR="006D67F0">
        <w:rPr>
          <w:rFonts w:cs="Arial"/>
          <w:b/>
          <w:sz w:val="22"/>
          <w:szCs w:val="22"/>
        </w:rPr>
        <w:t>2</w:t>
      </w:r>
      <w:r>
        <w:rPr>
          <w:rFonts w:cs="Arial"/>
          <w:b/>
          <w:sz w:val="22"/>
          <w:szCs w:val="22"/>
        </w:rPr>
        <w:t xml:space="preserve">:  </w:t>
      </w:r>
      <w:r w:rsidR="009919C8">
        <w:rPr>
          <w:rFonts w:cs="Arial"/>
          <w:b/>
          <w:sz w:val="22"/>
          <w:szCs w:val="22"/>
        </w:rPr>
        <w:t>FAULTS AND</w:t>
      </w:r>
      <w:r>
        <w:rPr>
          <w:rFonts w:cs="Arial"/>
          <w:b/>
          <w:sz w:val="22"/>
          <w:szCs w:val="22"/>
        </w:rPr>
        <w:t xml:space="preserve"> FAILURES</w:t>
      </w:r>
      <w:r w:rsidR="009919C8">
        <w:rPr>
          <w:rFonts w:cs="Arial"/>
          <w:b/>
          <w:sz w:val="22"/>
          <w:szCs w:val="22"/>
        </w:rPr>
        <w:t xml:space="preserve"> OF MWH</w:t>
      </w:r>
    </w:p>
    <w:p w:rsidR="00A62183" w:rsidRDefault="00A62183" w:rsidP="00126145">
      <w:pPr>
        <w:keepNext/>
        <w:spacing w:after="240"/>
        <w:rPr>
          <w:rFonts w:cs="Arial"/>
          <w:b/>
          <w:sz w:val="22"/>
          <w:szCs w:val="22"/>
        </w:rPr>
      </w:pPr>
      <w:r w:rsidRPr="00A62183">
        <w:rPr>
          <w:rFonts w:cs="Arial"/>
          <w:b/>
          <w:sz w:val="22"/>
          <w:szCs w:val="22"/>
        </w:rPr>
        <w:t>Background</w:t>
      </w:r>
    </w:p>
    <w:p w:rsidR="00A62183" w:rsidRPr="00A62183" w:rsidRDefault="00A62183" w:rsidP="0077335F">
      <w:pPr>
        <w:pStyle w:val="ListParagraph"/>
        <w:numPr>
          <w:ilvl w:val="0"/>
          <w:numId w:val="14"/>
        </w:numPr>
        <w:spacing w:after="360"/>
        <w:ind w:left="0" w:firstLine="0"/>
        <w:contextualSpacing w:val="0"/>
        <w:rPr>
          <w:sz w:val="22"/>
          <w:szCs w:val="22"/>
        </w:rPr>
      </w:pPr>
      <w:bookmarkStart w:id="36" w:name="_Ref479153057"/>
      <w:r>
        <w:rPr>
          <w:rFonts w:cs="Arial"/>
          <w:sz w:val="22"/>
          <w:szCs w:val="22"/>
        </w:rPr>
        <w:t>In t</w:t>
      </w:r>
      <w:r w:rsidR="00126145">
        <w:rPr>
          <w:rFonts w:cs="Arial"/>
          <w:sz w:val="22"/>
          <w:szCs w:val="22"/>
        </w:rPr>
        <w:t>his part of the report</w:t>
      </w:r>
      <w:r>
        <w:rPr>
          <w:rFonts w:cs="Arial"/>
          <w:sz w:val="22"/>
          <w:szCs w:val="22"/>
        </w:rPr>
        <w:t xml:space="preserve"> the Inquiry addresses</w:t>
      </w:r>
      <w:r w:rsidR="00126145">
        <w:rPr>
          <w:rFonts w:cs="Arial"/>
          <w:sz w:val="22"/>
          <w:szCs w:val="22"/>
        </w:rPr>
        <w:t xml:space="preserve"> the actions of MWH and its employee</w:t>
      </w:r>
      <w:r>
        <w:rPr>
          <w:rFonts w:cs="Arial"/>
          <w:sz w:val="22"/>
          <w:szCs w:val="22"/>
        </w:rPr>
        <w:t>, Mr Abbas Rahman</w:t>
      </w:r>
      <w:r w:rsidR="00E1095C">
        <w:rPr>
          <w:rFonts w:cs="Arial"/>
          <w:sz w:val="22"/>
          <w:szCs w:val="22"/>
        </w:rPr>
        <w:t>.</w:t>
      </w:r>
    </w:p>
    <w:p w:rsidR="0049749F" w:rsidRDefault="0049749F" w:rsidP="0077335F">
      <w:pPr>
        <w:pStyle w:val="ListParagraph"/>
        <w:numPr>
          <w:ilvl w:val="0"/>
          <w:numId w:val="14"/>
        </w:numPr>
        <w:spacing w:after="360"/>
        <w:ind w:left="0" w:firstLine="0"/>
        <w:contextualSpacing w:val="0"/>
        <w:rPr>
          <w:sz w:val="22"/>
          <w:szCs w:val="22"/>
        </w:rPr>
      </w:pPr>
      <w:r>
        <w:rPr>
          <w:sz w:val="22"/>
          <w:szCs w:val="22"/>
        </w:rPr>
        <w:t>The Inquiry’s consideration of the actions and involvement of MWH as a consultancy and Mr Rahman focussed on the nature of the inspections carried out by it for the District Council, the qualifications of Mr Rahman to inspect and report on bore head security for the purposes of the Drinking-water Standards, the training and supervision he was given, and the reports MWH prepared and provided to the District Council</w:t>
      </w:r>
      <w:r w:rsidR="007968A4">
        <w:rPr>
          <w:sz w:val="22"/>
          <w:szCs w:val="22"/>
        </w:rPr>
        <w:t xml:space="preserve">.  </w:t>
      </w:r>
      <w:r>
        <w:rPr>
          <w:sz w:val="22"/>
          <w:szCs w:val="22"/>
        </w:rPr>
        <w:t>Before addressing these issues it is necessary to provide further context by describing the key aspects of the inspections carried out and reports prepared by MWH in 2014 and 2016.</w:t>
      </w:r>
    </w:p>
    <w:p w:rsidR="0049749F" w:rsidRPr="00A62183" w:rsidRDefault="0049749F" w:rsidP="00126145">
      <w:pPr>
        <w:keepNext/>
        <w:spacing w:after="240"/>
        <w:rPr>
          <w:rFonts w:cs="Arial"/>
          <w:i/>
          <w:sz w:val="22"/>
          <w:szCs w:val="22"/>
        </w:rPr>
      </w:pPr>
      <w:r w:rsidRPr="00A62183">
        <w:rPr>
          <w:rFonts w:cs="Arial"/>
          <w:i/>
          <w:sz w:val="22"/>
          <w:szCs w:val="22"/>
        </w:rPr>
        <w:t>Relationship with the District Council</w:t>
      </w:r>
    </w:p>
    <w:p w:rsidR="00126145" w:rsidRPr="00A62183" w:rsidRDefault="00126145" w:rsidP="0077335F">
      <w:pPr>
        <w:pStyle w:val="ListParagraph"/>
        <w:numPr>
          <w:ilvl w:val="0"/>
          <w:numId w:val="14"/>
        </w:numPr>
        <w:spacing w:after="360"/>
        <w:ind w:left="0" w:firstLine="0"/>
        <w:contextualSpacing w:val="0"/>
        <w:rPr>
          <w:sz w:val="22"/>
          <w:szCs w:val="22"/>
        </w:rPr>
      </w:pPr>
      <w:r>
        <w:rPr>
          <w:rFonts w:cs="Arial"/>
          <w:sz w:val="22"/>
          <w:szCs w:val="22"/>
        </w:rPr>
        <w:t>MWH is a large international multidisciplinary consultancy firm</w:t>
      </w:r>
      <w:r w:rsidR="00A62183">
        <w:rPr>
          <w:rFonts w:cs="Arial"/>
          <w:sz w:val="22"/>
          <w:szCs w:val="22"/>
        </w:rPr>
        <w:t>.</w:t>
      </w:r>
      <w:r>
        <w:rPr>
          <w:rFonts w:cs="Arial"/>
          <w:sz w:val="22"/>
          <w:szCs w:val="22"/>
        </w:rPr>
        <w:t xml:space="preserve"> </w:t>
      </w:r>
      <w:r w:rsidR="00A62183">
        <w:rPr>
          <w:rFonts w:cs="Arial"/>
          <w:sz w:val="22"/>
          <w:szCs w:val="22"/>
        </w:rPr>
        <w:t>Its</w:t>
      </w:r>
      <w:r>
        <w:rPr>
          <w:rFonts w:cs="Arial"/>
          <w:sz w:val="22"/>
          <w:szCs w:val="22"/>
        </w:rPr>
        <w:t xml:space="preserve"> New Zealand </w:t>
      </w:r>
      <w:r w:rsidR="001A4DC7">
        <w:rPr>
          <w:rFonts w:cs="Arial"/>
          <w:sz w:val="22"/>
          <w:szCs w:val="22"/>
        </w:rPr>
        <w:t xml:space="preserve">branch </w:t>
      </w:r>
      <w:r w:rsidR="00A62183">
        <w:rPr>
          <w:rFonts w:cs="Arial"/>
          <w:sz w:val="22"/>
          <w:szCs w:val="22"/>
        </w:rPr>
        <w:t>has</w:t>
      </w:r>
      <w:r>
        <w:rPr>
          <w:rFonts w:cs="Arial"/>
          <w:sz w:val="22"/>
          <w:szCs w:val="22"/>
        </w:rPr>
        <w:t xml:space="preserve"> had a long-standing professional relationship with </w:t>
      </w:r>
      <w:r w:rsidR="00A62183">
        <w:rPr>
          <w:rFonts w:cs="Arial"/>
          <w:sz w:val="22"/>
          <w:szCs w:val="22"/>
        </w:rPr>
        <w:t xml:space="preserve">the District Council </w:t>
      </w:r>
      <w:r>
        <w:rPr>
          <w:rFonts w:cs="Arial"/>
          <w:sz w:val="22"/>
          <w:szCs w:val="22"/>
        </w:rPr>
        <w:t>as</w:t>
      </w:r>
      <w:r w:rsidR="00A62183">
        <w:rPr>
          <w:rFonts w:cs="Arial"/>
          <w:sz w:val="22"/>
          <w:szCs w:val="22"/>
        </w:rPr>
        <w:t xml:space="preserve"> its</w:t>
      </w:r>
      <w:r>
        <w:rPr>
          <w:rFonts w:cs="Arial"/>
          <w:sz w:val="22"/>
          <w:szCs w:val="22"/>
        </w:rPr>
        <w:t xml:space="preserve"> preferred technical adviser</w:t>
      </w:r>
      <w:r w:rsidR="007968A4">
        <w:rPr>
          <w:rFonts w:cs="Arial"/>
          <w:sz w:val="22"/>
          <w:szCs w:val="22"/>
        </w:rPr>
        <w:t xml:space="preserve">.  </w:t>
      </w:r>
      <w:r>
        <w:rPr>
          <w:rFonts w:cs="Arial"/>
          <w:sz w:val="22"/>
          <w:szCs w:val="22"/>
        </w:rPr>
        <w:t xml:space="preserve">MWH provided technical assistance to </w:t>
      </w:r>
      <w:r w:rsidR="00A62183">
        <w:rPr>
          <w:rFonts w:cs="Arial"/>
          <w:sz w:val="22"/>
          <w:szCs w:val="22"/>
        </w:rPr>
        <w:t xml:space="preserve">the District Council </w:t>
      </w:r>
      <w:r>
        <w:rPr>
          <w:rFonts w:cs="Arial"/>
          <w:sz w:val="22"/>
          <w:szCs w:val="22"/>
        </w:rPr>
        <w:t xml:space="preserve">in the development and preparation of </w:t>
      </w:r>
      <w:r w:rsidR="00A62183">
        <w:rPr>
          <w:rFonts w:cs="Arial"/>
          <w:sz w:val="22"/>
          <w:szCs w:val="22"/>
        </w:rPr>
        <w:t xml:space="preserve">its </w:t>
      </w:r>
      <w:r>
        <w:rPr>
          <w:rFonts w:cs="Arial"/>
          <w:sz w:val="22"/>
          <w:szCs w:val="22"/>
        </w:rPr>
        <w:t>various W</w:t>
      </w:r>
      <w:r w:rsidR="00A62183">
        <w:rPr>
          <w:rFonts w:cs="Arial"/>
          <w:sz w:val="22"/>
          <w:szCs w:val="22"/>
        </w:rPr>
        <w:t xml:space="preserve">ater </w:t>
      </w:r>
      <w:r>
        <w:rPr>
          <w:rFonts w:cs="Arial"/>
          <w:sz w:val="22"/>
          <w:szCs w:val="22"/>
        </w:rPr>
        <w:t>S</w:t>
      </w:r>
      <w:r w:rsidR="00A62183">
        <w:rPr>
          <w:rFonts w:cs="Arial"/>
          <w:sz w:val="22"/>
          <w:szCs w:val="22"/>
        </w:rPr>
        <w:t xml:space="preserve">afety </w:t>
      </w:r>
      <w:r>
        <w:rPr>
          <w:rFonts w:cs="Arial"/>
          <w:sz w:val="22"/>
          <w:szCs w:val="22"/>
        </w:rPr>
        <w:t>P</w:t>
      </w:r>
      <w:r w:rsidR="00A62183">
        <w:rPr>
          <w:rFonts w:cs="Arial"/>
          <w:sz w:val="22"/>
          <w:szCs w:val="22"/>
        </w:rPr>
        <w:t>lan</w:t>
      </w:r>
      <w:r>
        <w:rPr>
          <w:rFonts w:cs="Arial"/>
          <w:sz w:val="22"/>
          <w:szCs w:val="22"/>
        </w:rPr>
        <w:t>s</w:t>
      </w:r>
      <w:r w:rsidR="007968A4">
        <w:rPr>
          <w:rFonts w:cs="Arial"/>
          <w:sz w:val="22"/>
          <w:szCs w:val="22"/>
        </w:rPr>
        <w:t xml:space="preserve">.  </w:t>
      </w:r>
      <w:r w:rsidR="00A62183">
        <w:rPr>
          <w:rFonts w:cs="Arial"/>
          <w:sz w:val="22"/>
          <w:szCs w:val="22"/>
        </w:rPr>
        <w:t>It also</w:t>
      </w:r>
      <w:r>
        <w:rPr>
          <w:rFonts w:cs="Arial"/>
          <w:sz w:val="22"/>
          <w:szCs w:val="22"/>
        </w:rPr>
        <w:t xml:space="preserve"> provided technical services in respect of </w:t>
      </w:r>
      <w:r w:rsidR="00A62183">
        <w:rPr>
          <w:rFonts w:cs="Arial"/>
          <w:sz w:val="22"/>
          <w:szCs w:val="22"/>
        </w:rPr>
        <w:t xml:space="preserve">the District Council’s </w:t>
      </w:r>
      <w:r>
        <w:rPr>
          <w:rFonts w:cs="Arial"/>
          <w:sz w:val="22"/>
          <w:szCs w:val="22"/>
        </w:rPr>
        <w:t>water supply activity, infrastructure and operations</w:t>
      </w:r>
      <w:r w:rsidR="007968A4">
        <w:rPr>
          <w:rFonts w:cs="Arial"/>
          <w:sz w:val="22"/>
          <w:szCs w:val="22"/>
        </w:rPr>
        <w:t xml:space="preserve">.  </w:t>
      </w:r>
      <w:r w:rsidR="00F4639D">
        <w:rPr>
          <w:rFonts w:cs="Arial"/>
          <w:sz w:val="22"/>
          <w:szCs w:val="22"/>
        </w:rPr>
        <w:t xml:space="preserve">MWH could be considered as </w:t>
      </w:r>
      <w:r w:rsidR="00A62183">
        <w:rPr>
          <w:rFonts w:cs="Arial"/>
          <w:sz w:val="22"/>
          <w:szCs w:val="22"/>
        </w:rPr>
        <w:t xml:space="preserve">the District Council’s </w:t>
      </w:r>
      <w:r w:rsidR="00F4639D">
        <w:rPr>
          <w:rFonts w:cs="Arial"/>
          <w:sz w:val="22"/>
          <w:szCs w:val="22"/>
        </w:rPr>
        <w:t>water capability</w:t>
      </w:r>
      <w:r w:rsidR="00A62183" w:rsidRPr="00A62183">
        <w:rPr>
          <w:rFonts w:cs="Arial"/>
          <w:sz w:val="22"/>
          <w:szCs w:val="22"/>
        </w:rPr>
        <w:t xml:space="preserve"> </w:t>
      </w:r>
      <w:r w:rsidR="00A62183">
        <w:rPr>
          <w:rFonts w:cs="Arial"/>
          <w:sz w:val="22"/>
          <w:szCs w:val="22"/>
        </w:rPr>
        <w:t>expert</w:t>
      </w:r>
      <w:r>
        <w:rPr>
          <w:rFonts w:cs="Arial"/>
          <w:sz w:val="22"/>
          <w:szCs w:val="22"/>
        </w:rPr>
        <w:t>.</w:t>
      </w:r>
      <w:bookmarkEnd w:id="36"/>
    </w:p>
    <w:p w:rsidR="00A62183" w:rsidRPr="00A62183" w:rsidRDefault="00A62183" w:rsidP="00E1095C">
      <w:pPr>
        <w:keepNext/>
        <w:spacing w:after="240"/>
        <w:rPr>
          <w:i/>
          <w:sz w:val="22"/>
          <w:szCs w:val="22"/>
        </w:rPr>
      </w:pPr>
      <w:r>
        <w:rPr>
          <w:i/>
          <w:sz w:val="22"/>
          <w:szCs w:val="22"/>
        </w:rPr>
        <w:lastRenderedPageBreak/>
        <w:t>June 2014 Inspections</w:t>
      </w:r>
    </w:p>
    <w:p w:rsidR="00126145" w:rsidRPr="00F04C4D" w:rsidRDefault="00126145" w:rsidP="0077335F">
      <w:pPr>
        <w:pStyle w:val="ListParagraph"/>
        <w:numPr>
          <w:ilvl w:val="0"/>
          <w:numId w:val="14"/>
        </w:numPr>
        <w:spacing w:after="360"/>
        <w:ind w:left="0" w:firstLine="0"/>
        <w:contextualSpacing w:val="0"/>
        <w:rPr>
          <w:sz w:val="22"/>
          <w:szCs w:val="22"/>
        </w:rPr>
      </w:pPr>
      <w:r>
        <w:rPr>
          <w:rFonts w:cs="Arial"/>
          <w:sz w:val="22"/>
          <w:szCs w:val="22"/>
        </w:rPr>
        <w:t xml:space="preserve">In June 2014 </w:t>
      </w:r>
      <w:r w:rsidR="00A62183">
        <w:rPr>
          <w:rFonts w:cs="Arial"/>
          <w:sz w:val="22"/>
          <w:szCs w:val="22"/>
        </w:rPr>
        <w:t xml:space="preserve">the District Council </w:t>
      </w:r>
      <w:r w:rsidRPr="00622E0B">
        <w:rPr>
          <w:sz w:val="22"/>
          <w:szCs w:val="22"/>
        </w:rPr>
        <w:t>retained</w:t>
      </w:r>
      <w:r>
        <w:rPr>
          <w:rFonts w:cs="Arial"/>
          <w:sz w:val="22"/>
          <w:szCs w:val="22"/>
        </w:rPr>
        <w:t xml:space="preserve"> MWH to carry out a </w:t>
      </w:r>
      <w:r w:rsidR="00732EE5">
        <w:rPr>
          <w:rFonts w:cs="Arial"/>
          <w:sz w:val="22"/>
          <w:szCs w:val="22"/>
        </w:rPr>
        <w:t>bore head</w:t>
      </w:r>
      <w:r>
        <w:rPr>
          <w:rFonts w:cs="Arial"/>
          <w:sz w:val="22"/>
          <w:szCs w:val="22"/>
        </w:rPr>
        <w:t xml:space="preserve"> security assessment of the 12 bores operated by </w:t>
      </w:r>
      <w:r w:rsidR="00A62183">
        <w:rPr>
          <w:rFonts w:cs="Arial"/>
          <w:sz w:val="22"/>
          <w:szCs w:val="22"/>
        </w:rPr>
        <w:t xml:space="preserve">the District Council </w:t>
      </w:r>
      <w:r>
        <w:rPr>
          <w:rFonts w:cs="Arial"/>
          <w:sz w:val="22"/>
          <w:szCs w:val="22"/>
        </w:rPr>
        <w:t>in the Hastings/Havelock North area</w:t>
      </w:r>
      <w:r w:rsidR="007968A4">
        <w:rPr>
          <w:rFonts w:cs="Arial"/>
          <w:sz w:val="22"/>
          <w:szCs w:val="22"/>
        </w:rPr>
        <w:t xml:space="preserve">.  </w:t>
      </w:r>
      <w:r>
        <w:rPr>
          <w:rFonts w:cs="Arial"/>
          <w:sz w:val="22"/>
          <w:szCs w:val="22"/>
        </w:rPr>
        <w:t>This included the Brookvale Road bores</w:t>
      </w:r>
      <w:r w:rsidR="007968A4">
        <w:rPr>
          <w:rFonts w:cs="Arial"/>
          <w:sz w:val="22"/>
          <w:szCs w:val="22"/>
        </w:rPr>
        <w:t xml:space="preserve">.  </w:t>
      </w:r>
      <w:r>
        <w:rPr>
          <w:rFonts w:cs="Arial"/>
          <w:sz w:val="22"/>
          <w:szCs w:val="22"/>
        </w:rPr>
        <w:t xml:space="preserve">The bores were to be inspected and </w:t>
      </w:r>
      <w:r w:rsidRPr="00E92196">
        <w:rPr>
          <w:sz w:val="22"/>
          <w:szCs w:val="22"/>
        </w:rPr>
        <w:t>reviewed</w:t>
      </w:r>
      <w:r>
        <w:rPr>
          <w:rFonts w:cs="Arial"/>
          <w:sz w:val="22"/>
          <w:szCs w:val="22"/>
        </w:rPr>
        <w:t xml:space="preserve"> for</w:t>
      </w:r>
      <w:r w:rsidR="00A62183">
        <w:rPr>
          <w:rFonts w:cs="Arial"/>
          <w:sz w:val="22"/>
          <w:szCs w:val="22"/>
        </w:rPr>
        <w:t xml:space="preserve"> compliance with</w:t>
      </w:r>
      <w:r>
        <w:rPr>
          <w:rFonts w:cs="Arial"/>
          <w:sz w:val="22"/>
          <w:szCs w:val="22"/>
        </w:rPr>
        <w:t xml:space="preserve"> the </w:t>
      </w:r>
      <w:r w:rsidR="00732EE5">
        <w:rPr>
          <w:rFonts w:cs="Arial"/>
          <w:sz w:val="22"/>
          <w:szCs w:val="22"/>
        </w:rPr>
        <w:t>bore head</w:t>
      </w:r>
      <w:r>
        <w:rPr>
          <w:rFonts w:cs="Arial"/>
          <w:sz w:val="22"/>
          <w:szCs w:val="22"/>
        </w:rPr>
        <w:t xml:space="preserve"> security requirements set out in the </w:t>
      </w:r>
      <w:r w:rsidR="00A62183">
        <w:rPr>
          <w:rFonts w:cs="Arial"/>
          <w:sz w:val="22"/>
          <w:szCs w:val="22"/>
        </w:rPr>
        <w:t>Drinking-water Standards</w:t>
      </w:r>
      <w:r w:rsidR="007968A4">
        <w:rPr>
          <w:rFonts w:cs="Arial"/>
          <w:sz w:val="22"/>
          <w:szCs w:val="22"/>
        </w:rPr>
        <w:t xml:space="preserve">.  </w:t>
      </w:r>
      <w:r>
        <w:rPr>
          <w:rFonts w:cs="Arial"/>
          <w:sz w:val="22"/>
          <w:szCs w:val="22"/>
        </w:rPr>
        <w:t xml:space="preserve">The relevant inspections were carried out by </w:t>
      </w:r>
      <w:r w:rsidR="00383A1E">
        <w:rPr>
          <w:rFonts w:cs="Arial"/>
          <w:sz w:val="22"/>
          <w:szCs w:val="22"/>
        </w:rPr>
        <w:t>Mr</w:t>
      </w:r>
      <w:proofErr w:type="gramStart"/>
      <w:r w:rsidR="00383A1E">
        <w:rPr>
          <w:rFonts w:cs="Arial"/>
          <w:sz w:val="22"/>
          <w:szCs w:val="22"/>
        </w:rPr>
        <w:t> </w:t>
      </w:r>
      <w:r>
        <w:rPr>
          <w:rFonts w:cs="Arial"/>
          <w:sz w:val="22"/>
          <w:szCs w:val="22"/>
        </w:rPr>
        <w:t xml:space="preserve"> Rahman</w:t>
      </w:r>
      <w:proofErr w:type="gramEnd"/>
      <w:r>
        <w:rPr>
          <w:rFonts w:cs="Arial"/>
          <w:sz w:val="22"/>
          <w:szCs w:val="22"/>
        </w:rPr>
        <w:t>, in the company of</w:t>
      </w:r>
      <w:r w:rsidR="00383A1E">
        <w:rPr>
          <w:rFonts w:cs="Arial"/>
          <w:sz w:val="22"/>
          <w:szCs w:val="22"/>
        </w:rPr>
        <w:t xml:space="preserve"> Mr </w:t>
      </w:r>
      <w:r>
        <w:rPr>
          <w:rFonts w:cs="Arial"/>
          <w:sz w:val="22"/>
          <w:szCs w:val="22"/>
        </w:rPr>
        <w:t xml:space="preserve">Kersel from </w:t>
      </w:r>
      <w:r w:rsidR="00A62183">
        <w:rPr>
          <w:rFonts w:cs="Arial"/>
          <w:sz w:val="22"/>
          <w:szCs w:val="22"/>
        </w:rPr>
        <w:t>the District Council</w:t>
      </w:r>
      <w:r>
        <w:rPr>
          <w:rFonts w:cs="Arial"/>
          <w:sz w:val="22"/>
          <w:szCs w:val="22"/>
        </w:rPr>
        <w:t>.</w:t>
      </w:r>
    </w:p>
    <w:p w:rsidR="00126145" w:rsidRPr="00F04C4D" w:rsidRDefault="00126145" w:rsidP="0077335F">
      <w:pPr>
        <w:pStyle w:val="ListParagraph"/>
        <w:numPr>
          <w:ilvl w:val="0"/>
          <w:numId w:val="14"/>
        </w:numPr>
        <w:spacing w:after="360"/>
        <w:ind w:left="0" w:firstLine="0"/>
        <w:contextualSpacing w:val="0"/>
        <w:rPr>
          <w:sz w:val="22"/>
          <w:szCs w:val="22"/>
        </w:rPr>
      </w:pPr>
      <w:r>
        <w:rPr>
          <w:rFonts w:cs="Arial"/>
          <w:sz w:val="22"/>
          <w:szCs w:val="22"/>
        </w:rPr>
        <w:t xml:space="preserve">Of </w:t>
      </w:r>
      <w:r w:rsidRPr="00E92196">
        <w:rPr>
          <w:sz w:val="22"/>
          <w:szCs w:val="22"/>
        </w:rPr>
        <w:t>critical</w:t>
      </w:r>
      <w:r>
        <w:rPr>
          <w:rFonts w:cs="Arial"/>
          <w:sz w:val="22"/>
          <w:szCs w:val="22"/>
        </w:rPr>
        <w:t xml:space="preserve"> importance to the Inquiry </w:t>
      </w:r>
      <w:r w:rsidR="00A62183">
        <w:rPr>
          <w:rFonts w:cs="Arial"/>
          <w:sz w:val="22"/>
          <w:szCs w:val="22"/>
        </w:rPr>
        <w:t>wa</w:t>
      </w:r>
      <w:r>
        <w:rPr>
          <w:rFonts w:cs="Arial"/>
          <w:sz w:val="22"/>
          <w:szCs w:val="22"/>
        </w:rPr>
        <w:t xml:space="preserve">s the scope of the inspections of </w:t>
      </w:r>
      <w:r w:rsidR="00A62183">
        <w:rPr>
          <w:rFonts w:cs="Arial"/>
          <w:sz w:val="22"/>
          <w:szCs w:val="22"/>
        </w:rPr>
        <w:t xml:space="preserve">Brookvale Road </w:t>
      </w:r>
      <w:r>
        <w:rPr>
          <w:rFonts w:cs="Arial"/>
          <w:sz w:val="22"/>
          <w:szCs w:val="22"/>
        </w:rPr>
        <w:t xml:space="preserve">bores </w:t>
      </w:r>
      <w:r w:rsidR="00017ED0">
        <w:rPr>
          <w:rFonts w:cs="Arial"/>
          <w:sz w:val="22"/>
          <w:szCs w:val="22"/>
        </w:rPr>
        <w:t>1</w:t>
      </w:r>
      <w:r>
        <w:rPr>
          <w:rFonts w:cs="Arial"/>
          <w:sz w:val="22"/>
          <w:szCs w:val="22"/>
        </w:rPr>
        <w:t xml:space="preserve"> and </w:t>
      </w:r>
      <w:r w:rsidR="00017ED0">
        <w:rPr>
          <w:rFonts w:cs="Arial"/>
          <w:sz w:val="22"/>
          <w:szCs w:val="22"/>
        </w:rPr>
        <w:t>2</w:t>
      </w:r>
      <w:r w:rsidR="007968A4">
        <w:rPr>
          <w:rFonts w:cs="Arial"/>
          <w:sz w:val="22"/>
          <w:szCs w:val="22"/>
        </w:rPr>
        <w:t xml:space="preserve">.  </w:t>
      </w:r>
      <w:r w:rsidR="00383A1E">
        <w:rPr>
          <w:rFonts w:cs="Arial"/>
          <w:sz w:val="22"/>
          <w:szCs w:val="22"/>
        </w:rPr>
        <w:t>Mr </w:t>
      </w:r>
      <w:r>
        <w:rPr>
          <w:rFonts w:cs="Arial"/>
          <w:sz w:val="22"/>
          <w:szCs w:val="22"/>
        </w:rPr>
        <w:t xml:space="preserve">Rahman </w:t>
      </w:r>
      <w:r w:rsidRPr="00622E0B">
        <w:rPr>
          <w:sz w:val="22"/>
          <w:szCs w:val="22"/>
        </w:rPr>
        <w:t>confirmed</w:t>
      </w:r>
      <w:r>
        <w:rPr>
          <w:rFonts w:cs="Arial"/>
          <w:sz w:val="22"/>
          <w:szCs w:val="22"/>
        </w:rPr>
        <w:t xml:space="preserve"> in evidence</w:t>
      </w:r>
      <w:r w:rsidR="004D192E">
        <w:rPr>
          <w:rFonts w:cs="Arial"/>
          <w:sz w:val="22"/>
          <w:szCs w:val="22"/>
        </w:rPr>
        <w:t xml:space="preserve"> that</w:t>
      </w:r>
      <w:r>
        <w:rPr>
          <w:rFonts w:cs="Arial"/>
          <w:sz w:val="22"/>
          <w:szCs w:val="22"/>
        </w:rPr>
        <w:t xml:space="preserve"> the</w:t>
      </w:r>
      <w:r w:rsidR="00A62183">
        <w:rPr>
          <w:rFonts w:cs="Arial"/>
          <w:sz w:val="22"/>
          <w:szCs w:val="22"/>
        </w:rPr>
        <w:t xml:space="preserve"> </w:t>
      </w:r>
      <w:r w:rsidR="00017ED0">
        <w:rPr>
          <w:rFonts w:cs="Arial"/>
          <w:sz w:val="22"/>
          <w:szCs w:val="22"/>
        </w:rPr>
        <w:t>bore 1 and 2</w:t>
      </w:r>
      <w:r>
        <w:rPr>
          <w:rFonts w:cs="Arial"/>
          <w:sz w:val="22"/>
          <w:szCs w:val="22"/>
        </w:rPr>
        <w:t xml:space="preserve"> </w:t>
      </w:r>
      <w:r w:rsidR="00732EE5">
        <w:rPr>
          <w:rFonts w:cs="Arial"/>
          <w:sz w:val="22"/>
          <w:szCs w:val="22"/>
        </w:rPr>
        <w:t>bore head</w:t>
      </w:r>
      <w:r>
        <w:rPr>
          <w:rFonts w:cs="Arial"/>
          <w:sz w:val="22"/>
          <w:szCs w:val="22"/>
        </w:rPr>
        <w:t>s were “below ground level within sealed concrete manholes”</w:t>
      </w:r>
      <w:r w:rsidR="007968A4">
        <w:rPr>
          <w:rFonts w:cs="Arial"/>
          <w:sz w:val="22"/>
          <w:szCs w:val="22"/>
        </w:rPr>
        <w:t xml:space="preserve">.  </w:t>
      </w:r>
      <w:r w:rsidR="00383A1E">
        <w:rPr>
          <w:rFonts w:cs="Arial"/>
          <w:sz w:val="22"/>
          <w:szCs w:val="22"/>
        </w:rPr>
        <w:t>Mr </w:t>
      </w:r>
      <w:r>
        <w:rPr>
          <w:rFonts w:cs="Arial"/>
          <w:sz w:val="22"/>
          <w:szCs w:val="22"/>
        </w:rPr>
        <w:t>Kersel facilitated the inspections by removing the steel manhole lid</w:t>
      </w:r>
      <w:r w:rsidR="007968A4">
        <w:rPr>
          <w:rFonts w:cs="Arial"/>
          <w:sz w:val="22"/>
          <w:szCs w:val="22"/>
        </w:rPr>
        <w:t xml:space="preserve">.  </w:t>
      </w:r>
      <w:r w:rsidR="00A62183">
        <w:rPr>
          <w:rFonts w:cs="Arial"/>
          <w:sz w:val="22"/>
          <w:szCs w:val="22"/>
        </w:rPr>
        <w:t>In hi</w:t>
      </w:r>
      <w:r w:rsidR="001A4DC7">
        <w:rPr>
          <w:rFonts w:cs="Arial"/>
          <w:sz w:val="22"/>
          <w:szCs w:val="22"/>
        </w:rPr>
        <w:t>s</w:t>
      </w:r>
      <w:r w:rsidR="004D192E">
        <w:rPr>
          <w:rFonts w:cs="Arial"/>
          <w:sz w:val="22"/>
          <w:szCs w:val="22"/>
        </w:rPr>
        <w:t xml:space="preserve"> evidence Mr </w:t>
      </w:r>
      <w:r w:rsidR="00A62183">
        <w:rPr>
          <w:rFonts w:cs="Arial"/>
          <w:sz w:val="22"/>
          <w:szCs w:val="22"/>
        </w:rPr>
        <w:t>Rahman said,</w:t>
      </w:r>
      <w:r>
        <w:rPr>
          <w:rFonts w:cs="Arial"/>
          <w:sz w:val="22"/>
          <w:szCs w:val="22"/>
        </w:rPr>
        <w:t xml:space="preserve"> “</w:t>
      </w:r>
      <w:r w:rsidRPr="00083FD4">
        <w:rPr>
          <w:rFonts w:cs="Arial"/>
          <w:sz w:val="22"/>
          <w:szCs w:val="22"/>
        </w:rPr>
        <w:t>I inspected the assembly through the manhole entrance</w:t>
      </w:r>
      <w:r>
        <w:rPr>
          <w:rFonts w:cs="Arial"/>
          <w:sz w:val="22"/>
          <w:szCs w:val="22"/>
        </w:rPr>
        <w:t>”</w:t>
      </w:r>
      <w:r w:rsidR="007968A4">
        <w:rPr>
          <w:rFonts w:cs="Arial"/>
          <w:sz w:val="22"/>
          <w:szCs w:val="22"/>
        </w:rPr>
        <w:t xml:space="preserve">.  </w:t>
      </w:r>
      <w:r>
        <w:rPr>
          <w:rFonts w:cs="Arial"/>
          <w:sz w:val="22"/>
          <w:szCs w:val="22"/>
        </w:rPr>
        <w:t>He accepted he did not enter the bore chamber</w:t>
      </w:r>
      <w:r w:rsidR="00A62183">
        <w:rPr>
          <w:rFonts w:cs="Arial"/>
          <w:sz w:val="22"/>
          <w:szCs w:val="22"/>
        </w:rPr>
        <w:t>s</w:t>
      </w:r>
      <w:r w:rsidR="007968A4">
        <w:rPr>
          <w:rFonts w:cs="Arial"/>
          <w:sz w:val="22"/>
          <w:szCs w:val="22"/>
        </w:rPr>
        <w:t xml:space="preserve">.  </w:t>
      </w:r>
      <w:r>
        <w:rPr>
          <w:rFonts w:cs="Arial"/>
          <w:sz w:val="22"/>
          <w:szCs w:val="22"/>
        </w:rPr>
        <w:t>Rather</w:t>
      </w:r>
      <w:r w:rsidR="00A62183">
        <w:rPr>
          <w:rFonts w:cs="Arial"/>
          <w:sz w:val="22"/>
          <w:szCs w:val="22"/>
        </w:rPr>
        <w:t>,</w:t>
      </w:r>
      <w:r>
        <w:rPr>
          <w:rFonts w:cs="Arial"/>
          <w:sz w:val="22"/>
          <w:szCs w:val="22"/>
        </w:rPr>
        <w:t xml:space="preserve"> he sought to inspect the electrical and other cables, the holes through which they pass</w:t>
      </w:r>
      <w:r w:rsidR="00A62183">
        <w:rPr>
          <w:rFonts w:cs="Arial"/>
          <w:sz w:val="22"/>
          <w:szCs w:val="22"/>
        </w:rPr>
        <w:t>ed</w:t>
      </w:r>
      <w:r>
        <w:rPr>
          <w:rFonts w:cs="Arial"/>
          <w:sz w:val="22"/>
          <w:szCs w:val="22"/>
        </w:rPr>
        <w:t xml:space="preserve"> into the bore</w:t>
      </w:r>
      <w:r w:rsidR="00A62183">
        <w:rPr>
          <w:rFonts w:cs="Arial"/>
          <w:sz w:val="22"/>
          <w:szCs w:val="22"/>
        </w:rPr>
        <w:t>,</w:t>
      </w:r>
      <w:r>
        <w:rPr>
          <w:rFonts w:cs="Arial"/>
          <w:sz w:val="22"/>
          <w:szCs w:val="22"/>
        </w:rPr>
        <w:t xml:space="preserve"> and associated seals and glands by shining a torch onto these items</w:t>
      </w:r>
      <w:r w:rsidR="007968A4">
        <w:rPr>
          <w:rFonts w:cs="Arial"/>
          <w:sz w:val="22"/>
          <w:szCs w:val="22"/>
        </w:rPr>
        <w:t xml:space="preserve">.  </w:t>
      </w:r>
      <w:r>
        <w:rPr>
          <w:rFonts w:cs="Arial"/>
          <w:sz w:val="22"/>
          <w:szCs w:val="22"/>
        </w:rPr>
        <w:t xml:space="preserve"> </w:t>
      </w:r>
      <w:r w:rsidR="00A62183">
        <w:rPr>
          <w:rFonts w:cs="Arial"/>
          <w:sz w:val="22"/>
          <w:szCs w:val="22"/>
        </w:rPr>
        <w:t xml:space="preserve">This </w:t>
      </w:r>
      <w:r>
        <w:rPr>
          <w:rFonts w:cs="Arial"/>
          <w:sz w:val="22"/>
          <w:szCs w:val="22"/>
        </w:rPr>
        <w:t>enable</w:t>
      </w:r>
      <w:r w:rsidR="00A62183">
        <w:rPr>
          <w:rFonts w:cs="Arial"/>
          <w:sz w:val="22"/>
          <w:szCs w:val="22"/>
        </w:rPr>
        <w:t>d</w:t>
      </w:r>
      <w:r>
        <w:rPr>
          <w:rFonts w:cs="Arial"/>
          <w:sz w:val="22"/>
          <w:szCs w:val="22"/>
        </w:rPr>
        <w:t xml:space="preserve"> a visual examination from one and a half to two metres away, </w:t>
      </w:r>
      <w:r w:rsidR="0049749F">
        <w:rPr>
          <w:rFonts w:cs="Arial"/>
          <w:sz w:val="22"/>
          <w:szCs w:val="22"/>
        </w:rPr>
        <w:t xml:space="preserve">Mr Rahman’s </w:t>
      </w:r>
      <w:r>
        <w:rPr>
          <w:rFonts w:cs="Arial"/>
          <w:sz w:val="22"/>
          <w:szCs w:val="22"/>
        </w:rPr>
        <w:t>head being above the manhole.</w:t>
      </w:r>
    </w:p>
    <w:p w:rsidR="00126145" w:rsidRDefault="00126145" w:rsidP="00126145">
      <w:pPr>
        <w:pStyle w:val="ListParagraph"/>
        <w:keepNext/>
        <w:spacing w:before="360" w:after="240"/>
        <w:ind w:left="0"/>
        <w:contextualSpacing w:val="0"/>
        <w:rPr>
          <w:sz w:val="22"/>
          <w:szCs w:val="22"/>
        </w:rPr>
      </w:pPr>
      <w:r>
        <w:rPr>
          <w:i/>
          <w:sz w:val="22"/>
          <w:szCs w:val="22"/>
        </w:rPr>
        <w:t>August 2014</w:t>
      </w:r>
      <w:r w:rsidR="0049749F">
        <w:rPr>
          <w:i/>
          <w:sz w:val="22"/>
          <w:szCs w:val="22"/>
        </w:rPr>
        <w:t xml:space="preserve"> MWH Report</w:t>
      </w:r>
    </w:p>
    <w:p w:rsidR="00126145" w:rsidRDefault="00126145" w:rsidP="0077335F">
      <w:pPr>
        <w:pStyle w:val="ListParagraph"/>
        <w:numPr>
          <w:ilvl w:val="0"/>
          <w:numId w:val="14"/>
        </w:numPr>
        <w:spacing w:after="360"/>
        <w:ind w:left="0" w:firstLine="0"/>
        <w:contextualSpacing w:val="0"/>
        <w:rPr>
          <w:sz w:val="22"/>
          <w:szCs w:val="22"/>
        </w:rPr>
      </w:pPr>
      <w:r>
        <w:rPr>
          <w:sz w:val="22"/>
          <w:szCs w:val="22"/>
        </w:rPr>
        <w:t>The purpose of the</w:t>
      </w:r>
      <w:r w:rsidR="0049749F">
        <w:rPr>
          <w:sz w:val="22"/>
          <w:szCs w:val="22"/>
        </w:rPr>
        <w:t xml:space="preserve"> August 2014 MWH</w:t>
      </w:r>
      <w:r>
        <w:rPr>
          <w:sz w:val="22"/>
          <w:szCs w:val="22"/>
        </w:rPr>
        <w:t xml:space="preserve"> </w:t>
      </w:r>
      <w:r w:rsidR="0049749F">
        <w:rPr>
          <w:sz w:val="22"/>
          <w:szCs w:val="22"/>
        </w:rPr>
        <w:t>R</w:t>
      </w:r>
      <w:r>
        <w:rPr>
          <w:sz w:val="22"/>
          <w:szCs w:val="22"/>
        </w:rPr>
        <w:t xml:space="preserve">eport was to ensure </w:t>
      </w:r>
      <w:r w:rsidR="0049749F">
        <w:rPr>
          <w:sz w:val="22"/>
          <w:szCs w:val="22"/>
        </w:rPr>
        <w:t xml:space="preserve">the District Council’s </w:t>
      </w:r>
      <w:r>
        <w:rPr>
          <w:sz w:val="22"/>
          <w:szCs w:val="22"/>
        </w:rPr>
        <w:t xml:space="preserve">compliance with the </w:t>
      </w:r>
      <w:r w:rsidR="00732EE5">
        <w:rPr>
          <w:sz w:val="22"/>
          <w:szCs w:val="22"/>
        </w:rPr>
        <w:t>bore head</w:t>
      </w:r>
      <w:r>
        <w:rPr>
          <w:sz w:val="22"/>
          <w:szCs w:val="22"/>
        </w:rPr>
        <w:t xml:space="preserve"> security requirements of the </w:t>
      </w:r>
      <w:r w:rsidR="0049749F">
        <w:rPr>
          <w:sz w:val="22"/>
          <w:szCs w:val="22"/>
        </w:rPr>
        <w:t>Drinking-water Standards</w:t>
      </w:r>
      <w:r>
        <w:rPr>
          <w:sz w:val="22"/>
          <w:szCs w:val="22"/>
        </w:rPr>
        <w:t>.  The</w:t>
      </w:r>
      <w:r w:rsidR="00AB5BAC">
        <w:rPr>
          <w:sz w:val="22"/>
          <w:szCs w:val="22"/>
        </w:rPr>
        <w:t xml:space="preserve"> Report listed the relevant</w:t>
      </w:r>
      <w:r>
        <w:rPr>
          <w:sz w:val="22"/>
          <w:szCs w:val="22"/>
        </w:rPr>
        <w:t xml:space="preserve"> requirements </w:t>
      </w:r>
      <w:r w:rsidR="00AB5BAC">
        <w:rPr>
          <w:sz w:val="22"/>
          <w:szCs w:val="22"/>
        </w:rPr>
        <w:t>as</w:t>
      </w:r>
      <w:r>
        <w:rPr>
          <w:sz w:val="22"/>
          <w:szCs w:val="22"/>
        </w:rPr>
        <w:t>:</w:t>
      </w:r>
    </w:p>
    <w:p w:rsidR="00AB5BAC" w:rsidRPr="00AB5BAC" w:rsidRDefault="00AB5BAC" w:rsidP="00E1095C">
      <w:pPr>
        <w:pStyle w:val="ListParagraph"/>
        <w:keepNext/>
        <w:spacing w:before="240" w:line="240" w:lineRule="auto"/>
        <w:ind w:right="709"/>
        <w:contextualSpacing w:val="0"/>
        <w:rPr>
          <w:b/>
          <w:sz w:val="20"/>
          <w:szCs w:val="22"/>
        </w:rPr>
      </w:pPr>
      <w:r>
        <w:rPr>
          <w:b/>
          <w:sz w:val="20"/>
          <w:szCs w:val="22"/>
        </w:rPr>
        <w:t>Groundwater security criterion 2</w:t>
      </w:r>
    </w:p>
    <w:p w:rsidR="00126145" w:rsidRPr="00AB5BAC" w:rsidRDefault="00126145" w:rsidP="00BB307F">
      <w:pPr>
        <w:pStyle w:val="ListParagraph"/>
        <w:spacing w:before="240" w:line="240" w:lineRule="auto"/>
        <w:ind w:right="709"/>
        <w:contextualSpacing w:val="0"/>
        <w:rPr>
          <w:i/>
          <w:sz w:val="20"/>
          <w:szCs w:val="22"/>
        </w:rPr>
      </w:pPr>
      <w:r w:rsidRPr="00AB5BAC">
        <w:rPr>
          <w:i/>
          <w:sz w:val="20"/>
          <w:szCs w:val="22"/>
        </w:rPr>
        <w:t>Bore head must be judged to provide satisfactory sanitary protection by person deemed appropriately qualified by the Ministry of Health</w:t>
      </w:r>
    </w:p>
    <w:p w:rsidR="00126145" w:rsidRDefault="00126145" w:rsidP="00126145">
      <w:pPr>
        <w:pStyle w:val="ListParagraph"/>
        <w:spacing w:before="240" w:line="240" w:lineRule="auto"/>
        <w:ind w:right="709"/>
        <w:contextualSpacing w:val="0"/>
        <w:rPr>
          <w:sz w:val="20"/>
          <w:szCs w:val="22"/>
        </w:rPr>
      </w:pPr>
      <w:r>
        <w:rPr>
          <w:sz w:val="20"/>
          <w:szCs w:val="22"/>
        </w:rPr>
        <w:t>The bore head must be assessed to be secure by verification of the following:</w:t>
      </w:r>
    </w:p>
    <w:p w:rsidR="00126145" w:rsidRDefault="00126145" w:rsidP="0077335F">
      <w:pPr>
        <w:pStyle w:val="ListParagraph"/>
        <w:numPr>
          <w:ilvl w:val="0"/>
          <w:numId w:val="12"/>
        </w:numPr>
        <w:spacing w:before="240" w:line="240" w:lineRule="auto"/>
        <w:ind w:left="1276" w:right="709" w:hanging="556"/>
        <w:contextualSpacing w:val="0"/>
        <w:rPr>
          <w:sz w:val="20"/>
          <w:szCs w:val="22"/>
        </w:rPr>
      </w:pPr>
      <w:r>
        <w:rPr>
          <w:sz w:val="20"/>
          <w:szCs w:val="22"/>
        </w:rPr>
        <w:t>Bore head is sealed at the surface to prevent the ingress of surface water and contaminants;</w:t>
      </w:r>
    </w:p>
    <w:p w:rsidR="00126145" w:rsidRDefault="00126145" w:rsidP="0077335F">
      <w:pPr>
        <w:pStyle w:val="ListParagraph"/>
        <w:numPr>
          <w:ilvl w:val="0"/>
          <w:numId w:val="12"/>
        </w:numPr>
        <w:spacing w:before="240" w:line="240" w:lineRule="auto"/>
        <w:ind w:left="1276" w:right="709" w:hanging="556"/>
        <w:contextualSpacing w:val="0"/>
        <w:rPr>
          <w:sz w:val="20"/>
          <w:szCs w:val="22"/>
        </w:rPr>
      </w:pPr>
      <w:r>
        <w:rPr>
          <w:sz w:val="20"/>
          <w:szCs w:val="22"/>
        </w:rPr>
        <w:t>Bore location is distant from potential sources of contamination such as septic tanks and other waste disposal systems;</w:t>
      </w:r>
    </w:p>
    <w:p w:rsidR="00126145" w:rsidRDefault="00126145" w:rsidP="0077335F">
      <w:pPr>
        <w:pStyle w:val="ListParagraph"/>
        <w:numPr>
          <w:ilvl w:val="0"/>
          <w:numId w:val="12"/>
        </w:numPr>
        <w:spacing w:before="240" w:line="240" w:lineRule="auto"/>
        <w:ind w:left="1276" w:right="709" w:hanging="556"/>
        <w:contextualSpacing w:val="0"/>
        <w:rPr>
          <w:sz w:val="20"/>
          <w:szCs w:val="22"/>
        </w:rPr>
      </w:pPr>
      <w:r>
        <w:rPr>
          <w:sz w:val="20"/>
          <w:szCs w:val="22"/>
        </w:rPr>
        <w:t>Air and access points are screened, and facing downwards and at least 0.5 m above the 100 year flood level;</w:t>
      </w:r>
    </w:p>
    <w:p w:rsidR="00126145" w:rsidRDefault="00126145" w:rsidP="0077335F">
      <w:pPr>
        <w:pStyle w:val="ListParagraph"/>
        <w:numPr>
          <w:ilvl w:val="0"/>
          <w:numId w:val="12"/>
        </w:numPr>
        <w:spacing w:before="240" w:line="240" w:lineRule="auto"/>
        <w:ind w:left="1276" w:right="709" w:hanging="556"/>
        <w:contextualSpacing w:val="0"/>
        <w:rPr>
          <w:sz w:val="20"/>
          <w:szCs w:val="22"/>
        </w:rPr>
      </w:pPr>
      <w:r>
        <w:rPr>
          <w:sz w:val="20"/>
          <w:szCs w:val="22"/>
        </w:rPr>
        <w:t>Animals are excluded from at least 5 m and preferably 10 m of the bore head;</w:t>
      </w:r>
    </w:p>
    <w:p w:rsidR="00126145" w:rsidRDefault="00126145" w:rsidP="0077335F">
      <w:pPr>
        <w:pStyle w:val="ListParagraph"/>
        <w:numPr>
          <w:ilvl w:val="0"/>
          <w:numId w:val="12"/>
        </w:numPr>
        <w:spacing w:before="240" w:line="240" w:lineRule="auto"/>
        <w:ind w:left="1276" w:right="709" w:hanging="556"/>
        <w:contextualSpacing w:val="0"/>
        <w:rPr>
          <w:sz w:val="20"/>
          <w:szCs w:val="22"/>
        </w:rPr>
      </w:pPr>
      <w:r>
        <w:rPr>
          <w:sz w:val="20"/>
          <w:szCs w:val="22"/>
        </w:rPr>
        <w:lastRenderedPageBreak/>
        <w:t>Effective backflow device is installed to prevent backflow of contaminated water from the treatment plant or distribution system;</w:t>
      </w:r>
    </w:p>
    <w:p w:rsidR="00126145" w:rsidRPr="0046143A" w:rsidRDefault="00126145" w:rsidP="0077335F">
      <w:pPr>
        <w:pStyle w:val="ListParagraph"/>
        <w:numPr>
          <w:ilvl w:val="0"/>
          <w:numId w:val="12"/>
        </w:numPr>
        <w:spacing w:before="240" w:after="360" w:line="240" w:lineRule="auto"/>
        <w:ind w:left="1276" w:right="709" w:hanging="556"/>
        <w:contextualSpacing w:val="0"/>
        <w:rPr>
          <w:sz w:val="20"/>
          <w:szCs w:val="22"/>
        </w:rPr>
      </w:pPr>
      <w:r>
        <w:rPr>
          <w:sz w:val="20"/>
          <w:szCs w:val="22"/>
        </w:rPr>
        <w:t>Bore head construction complies with the environmental standard for drilling soil and rock (NZS 4411).</w:t>
      </w:r>
    </w:p>
    <w:p w:rsidR="00126145" w:rsidRDefault="00126145" w:rsidP="0077335F">
      <w:pPr>
        <w:pStyle w:val="ListParagraph"/>
        <w:numPr>
          <w:ilvl w:val="0"/>
          <w:numId w:val="14"/>
        </w:numPr>
        <w:spacing w:after="360"/>
        <w:ind w:left="0" w:firstLine="0"/>
        <w:contextualSpacing w:val="0"/>
        <w:rPr>
          <w:sz w:val="22"/>
          <w:szCs w:val="22"/>
        </w:rPr>
      </w:pPr>
      <w:bookmarkStart w:id="37" w:name="_Ref479286090"/>
      <w:r>
        <w:rPr>
          <w:sz w:val="22"/>
          <w:szCs w:val="22"/>
        </w:rPr>
        <w:t>The</w:t>
      </w:r>
      <w:r w:rsidR="00AB5BAC">
        <w:rPr>
          <w:sz w:val="22"/>
          <w:szCs w:val="22"/>
        </w:rPr>
        <w:t xml:space="preserve"> August 2014 MWH</w:t>
      </w:r>
      <w:r>
        <w:rPr>
          <w:sz w:val="22"/>
          <w:szCs w:val="22"/>
        </w:rPr>
        <w:t xml:space="preserve"> </w:t>
      </w:r>
      <w:r w:rsidR="00AB5BAC">
        <w:rPr>
          <w:sz w:val="22"/>
          <w:szCs w:val="22"/>
        </w:rPr>
        <w:t>R</w:t>
      </w:r>
      <w:r>
        <w:rPr>
          <w:sz w:val="22"/>
          <w:szCs w:val="22"/>
        </w:rPr>
        <w:t xml:space="preserve">eport recorded key parameters and technical aspects of </w:t>
      </w:r>
      <w:r w:rsidR="00AB5BAC">
        <w:rPr>
          <w:sz w:val="22"/>
          <w:szCs w:val="22"/>
        </w:rPr>
        <w:t xml:space="preserve">Brookvale Road </w:t>
      </w:r>
      <w:proofErr w:type="gramStart"/>
      <w:r w:rsidR="004D192E">
        <w:rPr>
          <w:sz w:val="22"/>
          <w:szCs w:val="22"/>
        </w:rPr>
        <w:t>bores</w:t>
      </w:r>
      <w:proofErr w:type="gramEnd"/>
      <w:r w:rsidR="004D192E">
        <w:rPr>
          <w:sz w:val="22"/>
          <w:szCs w:val="22"/>
        </w:rPr>
        <w:t xml:space="preserve"> 1 </w:t>
      </w:r>
      <w:r>
        <w:rPr>
          <w:sz w:val="22"/>
          <w:szCs w:val="22"/>
        </w:rPr>
        <w:t>and 2</w:t>
      </w:r>
      <w:r w:rsidR="007968A4">
        <w:rPr>
          <w:sz w:val="22"/>
          <w:szCs w:val="22"/>
        </w:rPr>
        <w:t xml:space="preserve">.  </w:t>
      </w:r>
      <w:r w:rsidR="00AB5BAC">
        <w:rPr>
          <w:sz w:val="22"/>
          <w:szCs w:val="22"/>
        </w:rPr>
        <w:t>They</w:t>
      </w:r>
      <w:r>
        <w:rPr>
          <w:sz w:val="22"/>
          <w:szCs w:val="22"/>
        </w:rPr>
        <w:t xml:space="preserve"> were described as being of similar construction</w:t>
      </w:r>
      <w:r w:rsidR="00AB5BAC">
        <w:rPr>
          <w:sz w:val="22"/>
          <w:szCs w:val="22"/>
        </w:rPr>
        <w:t>,</w:t>
      </w:r>
      <w:r>
        <w:rPr>
          <w:sz w:val="22"/>
          <w:szCs w:val="22"/>
        </w:rPr>
        <w:t xml:space="preserve"> with the only difference being the absence</w:t>
      </w:r>
      <w:r w:rsidR="004D192E">
        <w:rPr>
          <w:sz w:val="22"/>
          <w:szCs w:val="22"/>
        </w:rPr>
        <w:t xml:space="preserve"> of an additional return (swing</w:t>
      </w:r>
      <w:r w:rsidR="004D192E">
        <w:rPr>
          <w:sz w:val="22"/>
          <w:szCs w:val="22"/>
        </w:rPr>
        <w:noBreakHyphen/>
      </w:r>
      <w:r>
        <w:rPr>
          <w:sz w:val="22"/>
          <w:szCs w:val="22"/>
        </w:rPr>
        <w:t xml:space="preserve">check) valve on the </w:t>
      </w:r>
      <w:r w:rsidR="00732EE5">
        <w:rPr>
          <w:sz w:val="22"/>
          <w:szCs w:val="22"/>
        </w:rPr>
        <w:t>bore head</w:t>
      </w:r>
      <w:r>
        <w:rPr>
          <w:sz w:val="22"/>
          <w:szCs w:val="22"/>
        </w:rPr>
        <w:t xml:space="preserve"> of </w:t>
      </w:r>
      <w:r w:rsidR="00951855">
        <w:rPr>
          <w:sz w:val="22"/>
          <w:szCs w:val="22"/>
        </w:rPr>
        <w:t>bore 2</w:t>
      </w:r>
      <w:r w:rsidR="007968A4">
        <w:rPr>
          <w:sz w:val="22"/>
          <w:szCs w:val="22"/>
        </w:rPr>
        <w:t xml:space="preserve">.  </w:t>
      </w:r>
      <w:r>
        <w:rPr>
          <w:sz w:val="22"/>
          <w:szCs w:val="22"/>
        </w:rPr>
        <w:t>The critical bore assessment confirmed:</w:t>
      </w:r>
      <w:bookmarkEnd w:id="37"/>
    </w:p>
    <w:p w:rsidR="00126145" w:rsidRDefault="00126145" w:rsidP="0077335F">
      <w:pPr>
        <w:pStyle w:val="ListParagraph"/>
        <w:numPr>
          <w:ilvl w:val="0"/>
          <w:numId w:val="12"/>
        </w:numPr>
        <w:spacing w:before="120" w:line="240" w:lineRule="auto"/>
        <w:ind w:left="1276" w:right="707" w:hanging="556"/>
        <w:contextualSpacing w:val="0"/>
        <w:rPr>
          <w:sz w:val="20"/>
          <w:szCs w:val="22"/>
        </w:rPr>
      </w:pPr>
      <w:r>
        <w:rPr>
          <w:sz w:val="20"/>
          <w:szCs w:val="22"/>
        </w:rPr>
        <w:t>The bore heads for Bores 1 and 2 are located below ground, within sealed manholes</w:t>
      </w:r>
      <w:r w:rsidR="007968A4">
        <w:rPr>
          <w:sz w:val="20"/>
          <w:szCs w:val="22"/>
        </w:rPr>
        <w:t xml:space="preserve">.  </w:t>
      </w:r>
      <w:r>
        <w:rPr>
          <w:sz w:val="20"/>
          <w:szCs w:val="22"/>
        </w:rPr>
        <w:t>Both manholes are sealed at the bottom with a concrete base</w:t>
      </w:r>
      <w:r w:rsidR="007968A4">
        <w:rPr>
          <w:sz w:val="20"/>
          <w:szCs w:val="22"/>
        </w:rPr>
        <w:t xml:space="preserve">.  </w:t>
      </w:r>
      <w:r>
        <w:rPr>
          <w:sz w:val="20"/>
          <w:szCs w:val="22"/>
        </w:rPr>
        <w:t>The seal around the bore casing appeared to be in good condition</w:t>
      </w:r>
      <w:r w:rsidR="007968A4">
        <w:rPr>
          <w:sz w:val="20"/>
          <w:szCs w:val="22"/>
        </w:rPr>
        <w:t xml:space="preserve">.  </w:t>
      </w:r>
      <w:r>
        <w:rPr>
          <w:sz w:val="20"/>
          <w:szCs w:val="22"/>
        </w:rPr>
        <w:t>The concrete base has a recess which allows any water within the manhole to be collected and pumped out.</w:t>
      </w:r>
    </w:p>
    <w:p w:rsidR="00126145" w:rsidRDefault="00126145" w:rsidP="0077335F">
      <w:pPr>
        <w:pStyle w:val="ListParagraph"/>
        <w:numPr>
          <w:ilvl w:val="0"/>
          <w:numId w:val="12"/>
        </w:numPr>
        <w:spacing w:before="240" w:line="240" w:lineRule="auto"/>
        <w:ind w:left="1276" w:right="709" w:hanging="556"/>
        <w:contextualSpacing w:val="0"/>
        <w:rPr>
          <w:sz w:val="20"/>
          <w:szCs w:val="22"/>
        </w:rPr>
      </w:pPr>
      <w:r>
        <w:rPr>
          <w:sz w:val="20"/>
          <w:szCs w:val="22"/>
        </w:rPr>
        <w:t>There are two sump pumps within each manhole</w:t>
      </w:r>
      <w:r w:rsidR="007968A4">
        <w:rPr>
          <w:sz w:val="20"/>
          <w:szCs w:val="22"/>
        </w:rPr>
        <w:t xml:space="preserve">.  </w:t>
      </w:r>
      <w:r>
        <w:rPr>
          <w:sz w:val="20"/>
          <w:szCs w:val="22"/>
        </w:rPr>
        <w:t>The pumps sit within the sump recess formed in the concrete manhole base</w:t>
      </w:r>
      <w:r w:rsidR="007968A4">
        <w:rPr>
          <w:sz w:val="20"/>
          <w:szCs w:val="22"/>
        </w:rPr>
        <w:t xml:space="preserve">.  </w:t>
      </w:r>
      <w:r>
        <w:rPr>
          <w:sz w:val="20"/>
          <w:szCs w:val="22"/>
        </w:rPr>
        <w:t>The sump collects water within the manhole prior to it being pumped out</w:t>
      </w:r>
      <w:r w:rsidR="007968A4">
        <w:rPr>
          <w:sz w:val="20"/>
          <w:szCs w:val="22"/>
        </w:rPr>
        <w:t xml:space="preserve">.  </w:t>
      </w:r>
      <w:r>
        <w:rPr>
          <w:sz w:val="20"/>
          <w:szCs w:val="22"/>
        </w:rPr>
        <w:t>Both pumps are activated by float-less switches</w:t>
      </w:r>
      <w:r w:rsidR="007968A4">
        <w:rPr>
          <w:sz w:val="20"/>
          <w:szCs w:val="22"/>
        </w:rPr>
        <w:t xml:space="preserve">.  </w:t>
      </w:r>
      <w:r>
        <w:rPr>
          <w:sz w:val="20"/>
          <w:szCs w:val="22"/>
        </w:rPr>
        <w:t>The switch for the first pump is located within the sump recess</w:t>
      </w:r>
      <w:r w:rsidR="007968A4">
        <w:rPr>
          <w:sz w:val="20"/>
          <w:szCs w:val="22"/>
        </w:rPr>
        <w:t xml:space="preserve">.  </w:t>
      </w:r>
      <w:r>
        <w:rPr>
          <w:sz w:val="20"/>
          <w:szCs w:val="22"/>
        </w:rPr>
        <w:t>The switch for the second pump is located just below the sump full level</w:t>
      </w:r>
      <w:r w:rsidR="007968A4">
        <w:rPr>
          <w:sz w:val="20"/>
          <w:szCs w:val="22"/>
        </w:rPr>
        <w:t xml:space="preserve">.  </w:t>
      </w:r>
      <w:r>
        <w:rPr>
          <w:sz w:val="20"/>
          <w:szCs w:val="22"/>
        </w:rPr>
        <w:t>When water levels rise sufficiently to activate the high level float, HDC’s water operators receive an alarm signal via the pa</w:t>
      </w:r>
      <w:r w:rsidR="00AB5BAC">
        <w:rPr>
          <w:sz w:val="20"/>
          <w:szCs w:val="22"/>
        </w:rPr>
        <w:t>g</w:t>
      </w:r>
      <w:r>
        <w:rPr>
          <w:sz w:val="20"/>
          <w:szCs w:val="22"/>
        </w:rPr>
        <w:t>er network.</w:t>
      </w:r>
    </w:p>
    <w:p w:rsidR="00126145" w:rsidRDefault="00126145" w:rsidP="0077335F">
      <w:pPr>
        <w:pStyle w:val="ListParagraph"/>
        <w:numPr>
          <w:ilvl w:val="0"/>
          <w:numId w:val="12"/>
        </w:numPr>
        <w:spacing w:before="240" w:line="240" w:lineRule="auto"/>
        <w:ind w:left="1276" w:right="709" w:hanging="556"/>
        <w:contextualSpacing w:val="0"/>
        <w:rPr>
          <w:sz w:val="20"/>
          <w:szCs w:val="22"/>
        </w:rPr>
      </w:pPr>
      <w:r>
        <w:rPr>
          <w:sz w:val="20"/>
          <w:szCs w:val="22"/>
        </w:rPr>
        <w:t>Rust and dirt was observed on the bore head and pipework.</w:t>
      </w:r>
    </w:p>
    <w:p w:rsidR="00126145" w:rsidRDefault="00126145" w:rsidP="0077335F">
      <w:pPr>
        <w:pStyle w:val="ListParagraph"/>
        <w:numPr>
          <w:ilvl w:val="0"/>
          <w:numId w:val="12"/>
        </w:numPr>
        <w:spacing w:before="240" w:line="240" w:lineRule="auto"/>
        <w:ind w:left="1276" w:right="709" w:hanging="556"/>
        <w:contextualSpacing w:val="0"/>
        <w:rPr>
          <w:sz w:val="20"/>
          <w:szCs w:val="22"/>
        </w:rPr>
      </w:pPr>
      <w:r>
        <w:rPr>
          <w:sz w:val="20"/>
          <w:szCs w:val="22"/>
        </w:rPr>
        <w:t>Power cables and sensor cables are untidy and lie loose on the damp concrete pad at the bottom of the manhole.</w:t>
      </w:r>
    </w:p>
    <w:p w:rsidR="00126145" w:rsidRDefault="00126145" w:rsidP="0077335F">
      <w:pPr>
        <w:pStyle w:val="ListParagraph"/>
        <w:numPr>
          <w:ilvl w:val="0"/>
          <w:numId w:val="12"/>
        </w:numPr>
        <w:spacing w:before="240" w:line="240" w:lineRule="auto"/>
        <w:ind w:left="1276" w:right="709" w:hanging="556"/>
        <w:contextualSpacing w:val="0"/>
        <w:rPr>
          <w:sz w:val="20"/>
          <w:szCs w:val="22"/>
        </w:rPr>
      </w:pPr>
      <w:r>
        <w:rPr>
          <w:sz w:val="20"/>
          <w:szCs w:val="22"/>
        </w:rPr>
        <w:t>Both bores 1 and 2 are fitted with foot valves below the pumping unit.</w:t>
      </w:r>
    </w:p>
    <w:p w:rsidR="00126145" w:rsidRPr="0046143A" w:rsidRDefault="00126145" w:rsidP="0077335F">
      <w:pPr>
        <w:pStyle w:val="ListParagraph"/>
        <w:numPr>
          <w:ilvl w:val="0"/>
          <w:numId w:val="12"/>
        </w:numPr>
        <w:spacing w:before="240" w:after="360" w:line="240" w:lineRule="auto"/>
        <w:ind w:left="1276" w:right="709" w:hanging="556"/>
        <w:contextualSpacing w:val="0"/>
        <w:rPr>
          <w:sz w:val="20"/>
          <w:szCs w:val="22"/>
        </w:rPr>
      </w:pPr>
      <w:r>
        <w:rPr>
          <w:sz w:val="20"/>
          <w:szCs w:val="22"/>
        </w:rPr>
        <w:t>The discharge port for the air release valve is turned to face the ground and fitted with a fine insect mesh</w:t>
      </w:r>
      <w:r w:rsidR="007968A4">
        <w:rPr>
          <w:sz w:val="20"/>
          <w:szCs w:val="22"/>
        </w:rPr>
        <w:t xml:space="preserve">.  </w:t>
      </w:r>
      <w:r>
        <w:rPr>
          <w:sz w:val="20"/>
          <w:szCs w:val="22"/>
        </w:rPr>
        <w:t>A review of flood maps held on HDC’s GIS system confirmed that neither of the</w:t>
      </w:r>
      <w:r w:rsidR="00E1095C">
        <w:rPr>
          <w:sz w:val="20"/>
          <w:szCs w:val="22"/>
        </w:rPr>
        <w:t xml:space="preserve"> bores is located within the 50 </w:t>
      </w:r>
      <w:r>
        <w:rPr>
          <w:sz w:val="20"/>
          <w:szCs w:val="22"/>
        </w:rPr>
        <w:t>year flood inundation area.</w:t>
      </w:r>
    </w:p>
    <w:p w:rsidR="00126145" w:rsidRDefault="00126145" w:rsidP="0077335F">
      <w:pPr>
        <w:pStyle w:val="ListParagraph"/>
        <w:numPr>
          <w:ilvl w:val="0"/>
          <w:numId w:val="14"/>
        </w:numPr>
        <w:spacing w:after="360"/>
        <w:ind w:left="0" w:firstLine="0"/>
        <w:contextualSpacing w:val="0"/>
        <w:rPr>
          <w:sz w:val="22"/>
          <w:szCs w:val="22"/>
        </w:rPr>
      </w:pPr>
      <w:r>
        <w:rPr>
          <w:sz w:val="22"/>
          <w:szCs w:val="22"/>
        </w:rPr>
        <w:t xml:space="preserve">It is significant that, in respect of </w:t>
      </w:r>
      <w:r w:rsidR="00AB5BAC">
        <w:rPr>
          <w:sz w:val="22"/>
          <w:szCs w:val="22"/>
        </w:rPr>
        <w:t xml:space="preserve">Brookvale Road </w:t>
      </w:r>
      <w:r>
        <w:rPr>
          <w:sz w:val="22"/>
          <w:szCs w:val="22"/>
        </w:rPr>
        <w:t xml:space="preserve">bores </w:t>
      </w:r>
      <w:r w:rsidR="005B140F">
        <w:rPr>
          <w:sz w:val="22"/>
          <w:szCs w:val="22"/>
        </w:rPr>
        <w:t>1</w:t>
      </w:r>
      <w:r>
        <w:rPr>
          <w:sz w:val="22"/>
          <w:szCs w:val="22"/>
        </w:rPr>
        <w:t xml:space="preserve"> </w:t>
      </w:r>
      <w:r w:rsidR="00AB5BAC">
        <w:rPr>
          <w:sz w:val="22"/>
          <w:szCs w:val="22"/>
        </w:rPr>
        <w:t>and</w:t>
      </w:r>
      <w:r>
        <w:rPr>
          <w:sz w:val="22"/>
          <w:szCs w:val="22"/>
        </w:rPr>
        <w:t xml:space="preserve"> </w:t>
      </w:r>
      <w:r w:rsidR="005B140F">
        <w:rPr>
          <w:sz w:val="22"/>
          <w:szCs w:val="22"/>
        </w:rPr>
        <w:t>2</w:t>
      </w:r>
      <w:r>
        <w:rPr>
          <w:sz w:val="22"/>
          <w:szCs w:val="22"/>
        </w:rPr>
        <w:t xml:space="preserve">, there </w:t>
      </w:r>
      <w:r w:rsidR="00AB5BAC">
        <w:rPr>
          <w:sz w:val="22"/>
          <w:szCs w:val="22"/>
        </w:rPr>
        <w:t>wa</w:t>
      </w:r>
      <w:r w:rsidR="00F4639D">
        <w:rPr>
          <w:sz w:val="22"/>
          <w:szCs w:val="22"/>
        </w:rPr>
        <w:t xml:space="preserve">s no </w:t>
      </w:r>
      <w:r>
        <w:rPr>
          <w:sz w:val="22"/>
          <w:szCs w:val="22"/>
        </w:rPr>
        <w:t xml:space="preserve">mention of the ducts and cable seals around the </w:t>
      </w:r>
      <w:r w:rsidR="00732EE5">
        <w:rPr>
          <w:sz w:val="22"/>
          <w:szCs w:val="22"/>
        </w:rPr>
        <w:t>bore head</w:t>
      </w:r>
      <w:r w:rsidR="00AB5BAC">
        <w:rPr>
          <w:sz w:val="22"/>
          <w:szCs w:val="22"/>
        </w:rPr>
        <w:t>s</w:t>
      </w:r>
      <w:r w:rsidR="007968A4">
        <w:rPr>
          <w:sz w:val="22"/>
          <w:szCs w:val="22"/>
        </w:rPr>
        <w:t xml:space="preserve">.  </w:t>
      </w:r>
      <w:r w:rsidR="00AB5BAC">
        <w:rPr>
          <w:sz w:val="22"/>
          <w:szCs w:val="22"/>
        </w:rPr>
        <w:t>By contrast, in respect of Brookvale Road</w:t>
      </w:r>
      <w:r>
        <w:rPr>
          <w:sz w:val="22"/>
          <w:szCs w:val="22"/>
        </w:rPr>
        <w:t xml:space="preserve"> </w:t>
      </w:r>
      <w:r w:rsidR="00951855">
        <w:rPr>
          <w:sz w:val="22"/>
          <w:szCs w:val="22"/>
        </w:rPr>
        <w:t>bore 3</w:t>
      </w:r>
      <w:r w:rsidR="00AB5BAC">
        <w:rPr>
          <w:sz w:val="22"/>
          <w:szCs w:val="22"/>
        </w:rPr>
        <w:t>,</w:t>
      </w:r>
      <w:r>
        <w:rPr>
          <w:sz w:val="22"/>
          <w:szCs w:val="22"/>
        </w:rPr>
        <w:t xml:space="preserve"> the </w:t>
      </w:r>
      <w:r w:rsidR="00AB5BAC">
        <w:rPr>
          <w:sz w:val="22"/>
          <w:szCs w:val="22"/>
        </w:rPr>
        <w:t>August 2014 MWH R</w:t>
      </w:r>
      <w:r>
        <w:rPr>
          <w:sz w:val="22"/>
          <w:szCs w:val="22"/>
        </w:rPr>
        <w:t>eport record</w:t>
      </w:r>
      <w:r w:rsidR="00AB5BAC">
        <w:rPr>
          <w:sz w:val="22"/>
          <w:szCs w:val="22"/>
        </w:rPr>
        <w:t>ed</w:t>
      </w:r>
      <w:r>
        <w:rPr>
          <w:sz w:val="22"/>
          <w:szCs w:val="22"/>
        </w:rPr>
        <w:t xml:space="preserve"> that</w:t>
      </w:r>
      <w:r w:rsidR="00AB5BAC">
        <w:rPr>
          <w:sz w:val="22"/>
          <w:szCs w:val="22"/>
        </w:rPr>
        <w:t>,</w:t>
      </w:r>
      <w:r>
        <w:rPr>
          <w:sz w:val="22"/>
          <w:szCs w:val="22"/>
        </w:rPr>
        <w:t xml:space="preserve"> “</w:t>
      </w:r>
      <w:r w:rsidRPr="00083FD4">
        <w:rPr>
          <w:sz w:val="22"/>
          <w:szCs w:val="22"/>
        </w:rPr>
        <w:t>all the duct and cable seals around the bore head were observed to be in good condition with wiring and cables neatly arranged</w:t>
      </w:r>
      <w:r>
        <w:rPr>
          <w:sz w:val="22"/>
          <w:szCs w:val="22"/>
        </w:rPr>
        <w:t>”.</w:t>
      </w:r>
    </w:p>
    <w:p w:rsidR="00126145" w:rsidRDefault="00126145" w:rsidP="0077335F">
      <w:pPr>
        <w:pStyle w:val="ListParagraph"/>
        <w:numPr>
          <w:ilvl w:val="0"/>
          <w:numId w:val="14"/>
        </w:numPr>
        <w:spacing w:after="240"/>
        <w:ind w:left="0" w:firstLine="0"/>
        <w:contextualSpacing w:val="0"/>
        <w:rPr>
          <w:sz w:val="22"/>
          <w:szCs w:val="22"/>
        </w:rPr>
      </w:pPr>
      <w:r>
        <w:rPr>
          <w:sz w:val="22"/>
          <w:szCs w:val="22"/>
        </w:rPr>
        <w:t xml:space="preserve">The </w:t>
      </w:r>
      <w:r w:rsidR="00AB5BAC">
        <w:rPr>
          <w:sz w:val="22"/>
          <w:szCs w:val="22"/>
        </w:rPr>
        <w:t xml:space="preserve">Report’s </w:t>
      </w:r>
      <w:r>
        <w:rPr>
          <w:sz w:val="22"/>
          <w:szCs w:val="22"/>
        </w:rPr>
        <w:t xml:space="preserve">overall conclusion </w:t>
      </w:r>
      <w:r w:rsidR="00AB5BAC">
        <w:rPr>
          <w:sz w:val="22"/>
          <w:szCs w:val="22"/>
        </w:rPr>
        <w:t xml:space="preserve">on the Brookvale Road bores </w:t>
      </w:r>
      <w:r>
        <w:rPr>
          <w:sz w:val="22"/>
          <w:szCs w:val="22"/>
        </w:rPr>
        <w:t xml:space="preserve">was that the </w:t>
      </w:r>
      <w:r w:rsidR="00732EE5">
        <w:rPr>
          <w:sz w:val="22"/>
          <w:szCs w:val="22"/>
        </w:rPr>
        <w:t>bore head</w:t>
      </w:r>
      <w:r>
        <w:rPr>
          <w:sz w:val="22"/>
          <w:szCs w:val="22"/>
        </w:rPr>
        <w:t xml:space="preserve">s </w:t>
      </w:r>
      <w:r w:rsidR="00AB5BAC">
        <w:rPr>
          <w:sz w:val="22"/>
          <w:szCs w:val="22"/>
        </w:rPr>
        <w:t xml:space="preserve">were </w:t>
      </w:r>
      <w:r>
        <w:rPr>
          <w:sz w:val="22"/>
          <w:szCs w:val="22"/>
        </w:rPr>
        <w:t>“</w:t>
      </w:r>
      <w:r w:rsidRPr="00AB5BAC">
        <w:rPr>
          <w:sz w:val="22"/>
          <w:szCs w:val="22"/>
        </w:rPr>
        <w:t>considered to be largely secure as currently constructed</w:t>
      </w:r>
      <w:r>
        <w:rPr>
          <w:sz w:val="22"/>
          <w:szCs w:val="22"/>
        </w:rPr>
        <w:t>”</w:t>
      </w:r>
      <w:r w:rsidR="007968A4">
        <w:rPr>
          <w:sz w:val="22"/>
          <w:szCs w:val="22"/>
        </w:rPr>
        <w:t xml:space="preserve">.  </w:t>
      </w:r>
      <w:r>
        <w:rPr>
          <w:sz w:val="22"/>
          <w:szCs w:val="22"/>
        </w:rPr>
        <w:t xml:space="preserve">The </w:t>
      </w:r>
      <w:r w:rsidR="00AB5BAC">
        <w:rPr>
          <w:sz w:val="22"/>
          <w:szCs w:val="22"/>
        </w:rPr>
        <w:t>R</w:t>
      </w:r>
      <w:r>
        <w:rPr>
          <w:sz w:val="22"/>
          <w:szCs w:val="22"/>
        </w:rPr>
        <w:t>eport then stated:</w:t>
      </w:r>
    </w:p>
    <w:p w:rsidR="00126145" w:rsidRDefault="00126145" w:rsidP="00126145">
      <w:pPr>
        <w:pStyle w:val="ListParagraph"/>
        <w:spacing w:before="360" w:line="240" w:lineRule="auto"/>
        <w:ind w:right="707"/>
        <w:contextualSpacing w:val="0"/>
        <w:rPr>
          <w:sz w:val="20"/>
          <w:szCs w:val="22"/>
        </w:rPr>
      </w:pPr>
      <w:r>
        <w:rPr>
          <w:sz w:val="20"/>
          <w:szCs w:val="22"/>
        </w:rPr>
        <w:lastRenderedPageBreak/>
        <w:t xml:space="preserve">However, there has been some deterioration in the condition of the </w:t>
      </w:r>
      <w:r w:rsidR="00732EE5">
        <w:rPr>
          <w:sz w:val="20"/>
          <w:szCs w:val="22"/>
        </w:rPr>
        <w:t>bore head</w:t>
      </w:r>
      <w:r>
        <w:rPr>
          <w:sz w:val="20"/>
          <w:szCs w:val="22"/>
        </w:rPr>
        <w:t xml:space="preserve"> and some remedial work is recommended to minimise the risk of contamination</w:t>
      </w:r>
      <w:r w:rsidR="007968A4">
        <w:rPr>
          <w:sz w:val="20"/>
          <w:szCs w:val="22"/>
        </w:rPr>
        <w:t xml:space="preserve">.  </w:t>
      </w:r>
      <w:r>
        <w:rPr>
          <w:sz w:val="20"/>
          <w:szCs w:val="22"/>
        </w:rPr>
        <w:t>Improvements have been divided into those required to confirm bore head security and those recommended to minimise future risks of contamination.</w:t>
      </w:r>
    </w:p>
    <w:p w:rsidR="00126145" w:rsidRDefault="00126145" w:rsidP="00622E0B">
      <w:pPr>
        <w:pStyle w:val="ListParagraph"/>
        <w:keepNext/>
        <w:spacing w:before="360" w:after="120" w:line="240" w:lineRule="auto"/>
        <w:ind w:right="709"/>
        <w:contextualSpacing w:val="0"/>
        <w:rPr>
          <w:b/>
          <w:sz w:val="20"/>
          <w:szCs w:val="22"/>
        </w:rPr>
      </w:pPr>
      <w:r>
        <w:rPr>
          <w:b/>
          <w:sz w:val="20"/>
          <w:szCs w:val="22"/>
        </w:rPr>
        <w:t>Table 2-2:  Brookvale Bores – Bore head Improvements</w:t>
      </w:r>
    </w:p>
    <w:tbl>
      <w:tblPr>
        <w:tblStyle w:val="TableGrid"/>
        <w:tblW w:w="0" w:type="auto"/>
        <w:tblInd w:w="817" w:type="dxa"/>
        <w:tblLook w:val="04A0" w:firstRow="1" w:lastRow="0" w:firstColumn="1" w:lastColumn="0" w:noHBand="0" w:noVBand="1"/>
      </w:tblPr>
      <w:tblGrid>
        <w:gridCol w:w="851"/>
        <w:gridCol w:w="2693"/>
        <w:gridCol w:w="3827"/>
      </w:tblGrid>
      <w:tr w:rsidR="00126145" w:rsidRPr="00ED26F7" w:rsidTr="00E92196">
        <w:tc>
          <w:tcPr>
            <w:tcW w:w="851" w:type="dxa"/>
            <w:shd w:val="clear" w:color="auto" w:fill="D9D9D9" w:themeFill="background1" w:themeFillShade="D9"/>
          </w:tcPr>
          <w:p w:rsidR="00126145" w:rsidRPr="00ED26F7" w:rsidRDefault="00126145" w:rsidP="00E92196">
            <w:pPr>
              <w:spacing w:before="80" w:after="80"/>
              <w:rPr>
                <w:b/>
                <w:sz w:val="20"/>
              </w:rPr>
            </w:pPr>
          </w:p>
        </w:tc>
        <w:tc>
          <w:tcPr>
            <w:tcW w:w="2693" w:type="dxa"/>
            <w:shd w:val="clear" w:color="auto" w:fill="D9D9D9" w:themeFill="background1" w:themeFillShade="D9"/>
          </w:tcPr>
          <w:p w:rsidR="00126145" w:rsidRPr="00ED26F7" w:rsidRDefault="00126145" w:rsidP="00E92196">
            <w:pPr>
              <w:spacing w:before="80" w:after="80"/>
              <w:rPr>
                <w:b/>
                <w:sz w:val="20"/>
              </w:rPr>
            </w:pPr>
            <w:r w:rsidRPr="00ED26F7">
              <w:rPr>
                <w:b/>
                <w:sz w:val="20"/>
              </w:rPr>
              <w:t>Required</w:t>
            </w:r>
          </w:p>
        </w:tc>
        <w:tc>
          <w:tcPr>
            <w:tcW w:w="3827" w:type="dxa"/>
            <w:shd w:val="clear" w:color="auto" w:fill="D9D9D9" w:themeFill="background1" w:themeFillShade="D9"/>
          </w:tcPr>
          <w:p w:rsidR="00126145" w:rsidRPr="00ED26F7" w:rsidRDefault="00126145" w:rsidP="00E92196">
            <w:pPr>
              <w:spacing w:before="80" w:after="80"/>
              <w:rPr>
                <w:b/>
                <w:sz w:val="20"/>
              </w:rPr>
            </w:pPr>
            <w:r w:rsidRPr="00ED26F7">
              <w:rPr>
                <w:b/>
                <w:sz w:val="20"/>
              </w:rPr>
              <w:t>Recommended</w:t>
            </w:r>
          </w:p>
        </w:tc>
      </w:tr>
      <w:tr w:rsidR="00126145" w:rsidRPr="00ED26F7" w:rsidTr="00E92196">
        <w:tc>
          <w:tcPr>
            <w:tcW w:w="851" w:type="dxa"/>
          </w:tcPr>
          <w:p w:rsidR="00126145" w:rsidRPr="00ED26F7" w:rsidRDefault="00126145" w:rsidP="00E92196">
            <w:pPr>
              <w:spacing w:before="80" w:after="80"/>
              <w:rPr>
                <w:sz w:val="20"/>
              </w:rPr>
            </w:pPr>
            <w:r w:rsidRPr="00ED26F7">
              <w:rPr>
                <w:sz w:val="20"/>
              </w:rPr>
              <w:t>Bore 1</w:t>
            </w:r>
          </w:p>
        </w:tc>
        <w:tc>
          <w:tcPr>
            <w:tcW w:w="2693" w:type="dxa"/>
          </w:tcPr>
          <w:p w:rsidR="00126145" w:rsidRPr="00ED26F7" w:rsidRDefault="00126145" w:rsidP="00E92196">
            <w:pPr>
              <w:spacing w:before="80" w:after="80"/>
              <w:rPr>
                <w:sz w:val="20"/>
              </w:rPr>
            </w:pPr>
          </w:p>
        </w:tc>
        <w:tc>
          <w:tcPr>
            <w:tcW w:w="3827" w:type="dxa"/>
          </w:tcPr>
          <w:p w:rsidR="00126145" w:rsidRPr="00ED26F7" w:rsidRDefault="00126145" w:rsidP="005D2D70">
            <w:pPr>
              <w:tabs>
                <w:tab w:val="left" w:pos="283"/>
              </w:tabs>
              <w:spacing w:before="80" w:after="80" w:line="240" w:lineRule="auto"/>
              <w:ind w:left="283" w:hanging="283"/>
              <w:rPr>
                <w:sz w:val="20"/>
              </w:rPr>
            </w:pPr>
            <w:r w:rsidRPr="00ED26F7">
              <w:rPr>
                <w:sz w:val="20"/>
              </w:rPr>
              <w:t>1.</w:t>
            </w:r>
            <w:r w:rsidRPr="00ED26F7">
              <w:rPr>
                <w:sz w:val="20"/>
              </w:rPr>
              <w:tab/>
              <w:t xml:space="preserve">Clean to remove dirt and rust around the </w:t>
            </w:r>
            <w:r w:rsidR="00732EE5">
              <w:rPr>
                <w:sz w:val="20"/>
              </w:rPr>
              <w:t>bore head</w:t>
            </w:r>
            <w:r w:rsidRPr="00ED26F7">
              <w:rPr>
                <w:sz w:val="20"/>
              </w:rPr>
              <w:t xml:space="preserve"> and pipe works</w:t>
            </w:r>
            <w:r w:rsidR="00AB5BAC">
              <w:rPr>
                <w:sz w:val="20"/>
              </w:rPr>
              <w:t>,</w:t>
            </w:r>
            <w:r w:rsidRPr="00ED26F7">
              <w:rPr>
                <w:sz w:val="20"/>
              </w:rPr>
              <w:t xml:space="preserve"> and re</w:t>
            </w:r>
            <w:r w:rsidR="00AB5BAC">
              <w:rPr>
                <w:sz w:val="20"/>
              </w:rPr>
              <w:t>-</w:t>
            </w:r>
            <w:r w:rsidRPr="00ED26F7">
              <w:rPr>
                <w:sz w:val="20"/>
              </w:rPr>
              <w:t>paint.</w:t>
            </w:r>
          </w:p>
          <w:p w:rsidR="00126145" w:rsidRPr="00ED26F7" w:rsidRDefault="00126145" w:rsidP="005D2D70">
            <w:pPr>
              <w:tabs>
                <w:tab w:val="left" w:pos="283"/>
              </w:tabs>
              <w:spacing w:before="80" w:after="80" w:line="240" w:lineRule="auto"/>
              <w:ind w:left="283" w:hanging="283"/>
              <w:rPr>
                <w:sz w:val="20"/>
              </w:rPr>
            </w:pPr>
            <w:r w:rsidRPr="00ED26F7">
              <w:rPr>
                <w:sz w:val="20"/>
              </w:rPr>
              <w:t>2.</w:t>
            </w:r>
            <w:r w:rsidRPr="00ED26F7">
              <w:rPr>
                <w:sz w:val="20"/>
              </w:rPr>
              <w:tab/>
              <w:t>Wires to be hung or housed higher to keep them above the bottom of manhole.</w:t>
            </w:r>
          </w:p>
        </w:tc>
      </w:tr>
      <w:tr w:rsidR="00126145" w:rsidRPr="00ED26F7" w:rsidTr="00E92196">
        <w:tc>
          <w:tcPr>
            <w:tcW w:w="851" w:type="dxa"/>
          </w:tcPr>
          <w:p w:rsidR="00126145" w:rsidRPr="00ED26F7" w:rsidRDefault="00126145" w:rsidP="00E92196">
            <w:pPr>
              <w:spacing w:before="80" w:after="80"/>
              <w:rPr>
                <w:sz w:val="20"/>
              </w:rPr>
            </w:pPr>
            <w:r w:rsidRPr="00ED26F7">
              <w:rPr>
                <w:sz w:val="20"/>
              </w:rPr>
              <w:t>Bore 2</w:t>
            </w:r>
          </w:p>
        </w:tc>
        <w:tc>
          <w:tcPr>
            <w:tcW w:w="2693" w:type="dxa"/>
          </w:tcPr>
          <w:p w:rsidR="00126145" w:rsidRPr="00ED26F7" w:rsidRDefault="00126145" w:rsidP="005D2D70">
            <w:pPr>
              <w:tabs>
                <w:tab w:val="left" w:pos="298"/>
              </w:tabs>
              <w:spacing w:before="80" w:after="80" w:line="240" w:lineRule="auto"/>
              <w:ind w:left="298" w:hanging="298"/>
              <w:rPr>
                <w:sz w:val="20"/>
              </w:rPr>
            </w:pPr>
            <w:r w:rsidRPr="00ED26F7">
              <w:rPr>
                <w:sz w:val="20"/>
              </w:rPr>
              <w:t>1.</w:t>
            </w:r>
            <w:r w:rsidRPr="00ED26F7">
              <w:rPr>
                <w:sz w:val="20"/>
              </w:rPr>
              <w:tab/>
              <w:t>Fit a non-return valve on bore head assembly</w:t>
            </w:r>
            <w:r w:rsidR="00AB5BAC">
              <w:rPr>
                <w:sz w:val="20"/>
              </w:rPr>
              <w:t>.</w:t>
            </w:r>
          </w:p>
        </w:tc>
        <w:tc>
          <w:tcPr>
            <w:tcW w:w="3827" w:type="dxa"/>
          </w:tcPr>
          <w:p w:rsidR="00126145" w:rsidRDefault="00126145" w:rsidP="005D2D70">
            <w:pPr>
              <w:tabs>
                <w:tab w:val="left" w:pos="317"/>
              </w:tabs>
              <w:spacing w:before="80" w:after="80" w:line="240" w:lineRule="auto"/>
              <w:ind w:left="317" w:hanging="317"/>
              <w:rPr>
                <w:sz w:val="20"/>
              </w:rPr>
            </w:pPr>
            <w:r w:rsidRPr="00ED26F7">
              <w:rPr>
                <w:sz w:val="20"/>
              </w:rPr>
              <w:t>1.</w:t>
            </w:r>
            <w:r w:rsidRPr="00ED26F7">
              <w:rPr>
                <w:sz w:val="20"/>
              </w:rPr>
              <w:tab/>
              <w:t>Clean to remove dirt and rust around the bore head and pipe works, and re-paint.</w:t>
            </w:r>
          </w:p>
          <w:p w:rsidR="00AB5BAC" w:rsidRPr="00ED26F7" w:rsidRDefault="00AB5BAC" w:rsidP="005D2D70">
            <w:pPr>
              <w:tabs>
                <w:tab w:val="left" w:pos="317"/>
              </w:tabs>
              <w:spacing w:before="80" w:after="80" w:line="240" w:lineRule="auto"/>
              <w:ind w:left="317" w:hanging="317"/>
              <w:rPr>
                <w:sz w:val="20"/>
              </w:rPr>
            </w:pPr>
            <w:r w:rsidRPr="00ED26F7">
              <w:rPr>
                <w:sz w:val="20"/>
              </w:rPr>
              <w:t>2.</w:t>
            </w:r>
            <w:r w:rsidRPr="00ED26F7">
              <w:rPr>
                <w:sz w:val="20"/>
              </w:rPr>
              <w:tab/>
              <w:t>Wires to be hung or housed higher to keep them above the bottom of manhole.</w:t>
            </w:r>
          </w:p>
        </w:tc>
      </w:tr>
      <w:tr w:rsidR="00126145" w:rsidRPr="00ED26F7" w:rsidTr="00E92196">
        <w:tc>
          <w:tcPr>
            <w:tcW w:w="851" w:type="dxa"/>
          </w:tcPr>
          <w:p w:rsidR="00126145" w:rsidRPr="00ED26F7" w:rsidRDefault="00126145" w:rsidP="00C2202A">
            <w:pPr>
              <w:keepNext/>
              <w:spacing w:before="80" w:after="80"/>
              <w:rPr>
                <w:sz w:val="20"/>
              </w:rPr>
            </w:pPr>
            <w:r w:rsidRPr="00ED26F7">
              <w:rPr>
                <w:sz w:val="20"/>
              </w:rPr>
              <w:t>Bore 3</w:t>
            </w:r>
          </w:p>
        </w:tc>
        <w:tc>
          <w:tcPr>
            <w:tcW w:w="2693" w:type="dxa"/>
          </w:tcPr>
          <w:p w:rsidR="00126145" w:rsidRPr="00ED26F7" w:rsidRDefault="00126145" w:rsidP="005D2D70">
            <w:pPr>
              <w:tabs>
                <w:tab w:val="left" w:pos="298"/>
              </w:tabs>
              <w:spacing w:before="80" w:after="80" w:line="240" w:lineRule="auto"/>
              <w:ind w:left="298" w:hanging="298"/>
              <w:rPr>
                <w:sz w:val="20"/>
              </w:rPr>
            </w:pPr>
            <w:r w:rsidRPr="00ED26F7">
              <w:rPr>
                <w:sz w:val="20"/>
              </w:rPr>
              <w:t>1.</w:t>
            </w:r>
            <w:r w:rsidRPr="00ED26F7">
              <w:rPr>
                <w:sz w:val="20"/>
              </w:rPr>
              <w:tab/>
              <w:t>Clean and seal cracks developing on concrete pad.</w:t>
            </w:r>
          </w:p>
        </w:tc>
        <w:tc>
          <w:tcPr>
            <w:tcW w:w="3827" w:type="dxa"/>
          </w:tcPr>
          <w:p w:rsidR="00126145" w:rsidRPr="00ED26F7" w:rsidRDefault="00126145" w:rsidP="005D2D70">
            <w:pPr>
              <w:tabs>
                <w:tab w:val="left" w:pos="317"/>
              </w:tabs>
              <w:spacing w:before="80" w:after="80" w:line="240" w:lineRule="auto"/>
              <w:ind w:left="317" w:hanging="317"/>
              <w:rPr>
                <w:sz w:val="20"/>
              </w:rPr>
            </w:pPr>
            <w:r w:rsidRPr="00ED26F7">
              <w:rPr>
                <w:sz w:val="20"/>
              </w:rPr>
              <w:t>1.</w:t>
            </w:r>
            <w:r w:rsidRPr="00ED26F7">
              <w:rPr>
                <w:sz w:val="20"/>
              </w:rPr>
              <w:tab/>
              <w:t>Clean to remove debris and leaf litter on concrete pad.</w:t>
            </w:r>
          </w:p>
          <w:p w:rsidR="00126145" w:rsidRPr="00ED26F7" w:rsidRDefault="00126145" w:rsidP="005D2D70">
            <w:pPr>
              <w:tabs>
                <w:tab w:val="left" w:pos="317"/>
              </w:tabs>
              <w:spacing w:before="80" w:after="80" w:line="240" w:lineRule="auto"/>
              <w:ind w:left="317" w:hanging="317"/>
              <w:rPr>
                <w:sz w:val="20"/>
              </w:rPr>
            </w:pPr>
            <w:r w:rsidRPr="00ED26F7">
              <w:rPr>
                <w:sz w:val="20"/>
              </w:rPr>
              <w:t>2.</w:t>
            </w:r>
            <w:r w:rsidRPr="00ED26F7">
              <w:rPr>
                <w:sz w:val="20"/>
              </w:rPr>
              <w:tab/>
              <w:t>Clean to remove dirt and rust around the bore head and pipe works, and re-paint.</w:t>
            </w:r>
          </w:p>
        </w:tc>
      </w:tr>
    </w:tbl>
    <w:p w:rsidR="00126145" w:rsidRPr="000E1DDF" w:rsidRDefault="00126145" w:rsidP="00126145">
      <w:pPr>
        <w:pStyle w:val="ListParagraph"/>
        <w:spacing w:before="240" w:line="240" w:lineRule="auto"/>
        <w:ind w:right="709"/>
        <w:contextualSpacing w:val="0"/>
        <w:rPr>
          <w:sz w:val="20"/>
          <w:szCs w:val="22"/>
        </w:rPr>
      </w:pPr>
      <w:r>
        <w:rPr>
          <w:sz w:val="20"/>
          <w:szCs w:val="22"/>
        </w:rPr>
        <w:t>Most of the recommended works are due to deferred maintenance</w:t>
      </w:r>
      <w:r w:rsidR="007968A4">
        <w:rPr>
          <w:sz w:val="20"/>
          <w:szCs w:val="22"/>
        </w:rPr>
        <w:t xml:space="preserve">.  </w:t>
      </w:r>
      <w:r>
        <w:rPr>
          <w:sz w:val="20"/>
          <w:szCs w:val="22"/>
        </w:rPr>
        <w:t>It will be crucial to seal the crack on the concrete pad for Bore 3 as this will prevent the crack from deteriorating and, subsequently, compromising the integrity of the concrete pad</w:t>
      </w:r>
      <w:r w:rsidR="007968A4">
        <w:rPr>
          <w:sz w:val="20"/>
          <w:szCs w:val="22"/>
        </w:rPr>
        <w:t xml:space="preserve">.  </w:t>
      </w:r>
      <w:r>
        <w:rPr>
          <w:sz w:val="20"/>
          <w:szCs w:val="22"/>
        </w:rPr>
        <w:t>It will also be important to have a non-return valve fitted onto the bore head assembly of Bore 2 given the history of foot valve failures and the implication to bore security.</w:t>
      </w:r>
    </w:p>
    <w:p w:rsidR="00126145" w:rsidRPr="00ED26F7" w:rsidRDefault="00126145" w:rsidP="00126145">
      <w:pPr>
        <w:pStyle w:val="ListParagraph"/>
        <w:keepNext/>
        <w:spacing w:before="360" w:after="240"/>
        <w:ind w:left="0"/>
        <w:contextualSpacing w:val="0"/>
        <w:rPr>
          <w:i/>
          <w:sz w:val="22"/>
          <w:szCs w:val="22"/>
        </w:rPr>
      </w:pPr>
      <w:r>
        <w:rPr>
          <w:i/>
          <w:sz w:val="22"/>
          <w:szCs w:val="22"/>
        </w:rPr>
        <w:t>May 2016 Inspection</w:t>
      </w:r>
    </w:p>
    <w:p w:rsidR="00AB5BAC" w:rsidRDefault="00126145" w:rsidP="0077335F">
      <w:pPr>
        <w:pStyle w:val="ListParagraph"/>
        <w:numPr>
          <w:ilvl w:val="0"/>
          <w:numId w:val="14"/>
        </w:numPr>
        <w:spacing w:after="360"/>
        <w:ind w:left="0" w:firstLine="0"/>
        <w:contextualSpacing w:val="0"/>
        <w:rPr>
          <w:sz w:val="22"/>
          <w:szCs w:val="22"/>
        </w:rPr>
      </w:pPr>
      <w:r>
        <w:rPr>
          <w:sz w:val="22"/>
          <w:szCs w:val="22"/>
        </w:rPr>
        <w:t>The</w:t>
      </w:r>
      <w:r w:rsidR="00AB5BAC">
        <w:rPr>
          <w:sz w:val="22"/>
          <w:szCs w:val="22"/>
        </w:rPr>
        <w:t xml:space="preserve"> District Council did not carry out the</w:t>
      </w:r>
      <w:r>
        <w:rPr>
          <w:sz w:val="22"/>
          <w:szCs w:val="22"/>
        </w:rPr>
        <w:t xml:space="preserve"> work required by MWH on the Brookvale</w:t>
      </w:r>
      <w:r w:rsidR="00AB5BAC">
        <w:rPr>
          <w:sz w:val="22"/>
          <w:szCs w:val="22"/>
        </w:rPr>
        <w:t xml:space="preserve"> Road</w:t>
      </w:r>
      <w:r>
        <w:rPr>
          <w:sz w:val="22"/>
          <w:szCs w:val="22"/>
        </w:rPr>
        <w:t xml:space="preserve"> bores until January 2016</w:t>
      </w:r>
      <w:r w:rsidR="007968A4">
        <w:rPr>
          <w:sz w:val="22"/>
          <w:szCs w:val="22"/>
        </w:rPr>
        <w:t xml:space="preserve">.  </w:t>
      </w:r>
    </w:p>
    <w:p w:rsidR="00126145" w:rsidRPr="001C1CA4" w:rsidRDefault="00126145" w:rsidP="0077335F">
      <w:pPr>
        <w:pStyle w:val="ListParagraph"/>
        <w:numPr>
          <w:ilvl w:val="0"/>
          <w:numId w:val="14"/>
        </w:numPr>
        <w:spacing w:after="360"/>
        <w:ind w:left="0" w:firstLine="0"/>
        <w:contextualSpacing w:val="0"/>
        <w:rPr>
          <w:sz w:val="22"/>
          <w:szCs w:val="22"/>
        </w:rPr>
      </w:pPr>
      <w:r>
        <w:rPr>
          <w:sz w:val="22"/>
          <w:szCs w:val="22"/>
        </w:rPr>
        <w:t xml:space="preserve">In March 2016 </w:t>
      </w:r>
      <w:r w:rsidR="00AB5BAC">
        <w:rPr>
          <w:sz w:val="22"/>
          <w:szCs w:val="22"/>
        </w:rPr>
        <w:t xml:space="preserve">the District Council </w:t>
      </w:r>
      <w:r>
        <w:rPr>
          <w:sz w:val="22"/>
          <w:szCs w:val="22"/>
        </w:rPr>
        <w:t xml:space="preserve">instructed MWH to complete the post works inspections </w:t>
      </w:r>
      <w:r w:rsidR="00AB5BAC">
        <w:rPr>
          <w:sz w:val="22"/>
          <w:szCs w:val="22"/>
        </w:rPr>
        <w:t xml:space="preserve">of </w:t>
      </w:r>
      <w:r>
        <w:rPr>
          <w:sz w:val="22"/>
          <w:szCs w:val="22"/>
        </w:rPr>
        <w:t>the bores</w:t>
      </w:r>
      <w:r w:rsidR="00AB5BAC">
        <w:rPr>
          <w:sz w:val="22"/>
          <w:szCs w:val="22"/>
        </w:rPr>
        <w:t>,</w:t>
      </w:r>
      <w:r>
        <w:rPr>
          <w:sz w:val="22"/>
          <w:szCs w:val="22"/>
        </w:rPr>
        <w:t xml:space="preserve"> including</w:t>
      </w:r>
      <w:r w:rsidR="00AB5BAC">
        <w:rPr>
          <w:sz w:val="22"/>
          <w:szCs w:val="22"/>
        </w:rPr>
        <w:t xml:space="preserve"> of</w:t>
      </w:r>
      <w:r>
        <w:rPr>
          <w:sz w:val="22"/>
          <w:szCs w:val="22"/>
        </w:rPr>
        <w:t xml:space="preserve"> Brookvale Road bores 1 and </w:t>
      </w:r>
      <w:r w:rsidR="00017ED0">
        <w:rPr>
          <w:sz w:val="22"/>
          <w:szCs w:val="22"/>
        </w:rPr>
        <w:t>2</w:t>
      </w:r>
      <w:r w:rsidR="007968A4">
        <w:rPr>
          <w:sz w:val="22"/>
          <w:szCs w:val="22"/>
        </w:rPr>
        <w:t xml:space="preserve">.  </w:t>
      </w:r>
      <w:r w:rsidR="00E1095C">
        <w:rPr>
          <w:sz w:val="22"/>
          <w:szCs w:val="22"/>
        </w:rPr>
        <w:t>On 15 </w:t>
      </w:r>
      <w:r>
        <w:rPr>
          <w:sz w:val="22"/>
          <w:szCs w:val="22"/>
        </w:rPr>
        <w:t xml:space="preserve">May 2016 </w:t>
      </w:r>
      <w:r w:rsidR="00AB5BAC">
        <w:rPr>
          <w:sz w:val="22"/>
          <w:szCs w:val="22"/>
        </w:rPr>
        <w:t xml:space="preserve">Mr Rahman carried out </w:t>
      </w:r>
      <w:r>
        <w:rPr>
          <w:sz w:val="22"/>
          <w:szCs w:val="22"/>
        </w:rPr>
        <w:t>a</w:t>
      </w:r>
      <w:r w:rsidR="00AB5BAC">
        <w:rPr>
          <w:sz w:val="22"/>
          <w:szCs w:val="22"/>
        </w:rPr>
        <w:t>n</w:t>
      </w:r>
      <w:r>
        <w:rPr>
          <w:sz w:val="22"/>
          <w:szCs w:val="22"/>
        </w:rPr>
        <w:t xml:space="preserve"> inspection of the remedial work on some of the bores</w:t>
      </w:r>
      <w:r w:rsidR="007968A4">
        <w:rPr>
          <w:sz w:val="22"/>
          <w:szCs w:val="22"/>
        </w:rPr>
        <w:t xml:space="preserve">.  </w:t>
      </w:r>
      <w:r w:rsidR="00AB5BAC">
        <w:rPr>
          <w:sz w:val="22"/>
          <w:szCs w:val="22"/>
        </w:rPr>
        <w:t xml:space="preserve">This </w:t>
      </w:r>
      <w:r>
        <w:rPr>
          <w:sz w:val="22"/>
          <w:szCs w:val="22"/>
        </w:rPr>
        <w:t xml:space="preserve">inspection included </w:t>
      </w:r>
      <w:r w:rsidR="00AB5BAC">
        <w:rPr>
          <w:sz w:val="22"/>
          <w:szCs w:val="22"/>
        </w:rPr>
        <w:t xml:space="preserve">Brookvale Road </w:t>
      </w:r>
      <w:r>
        <w:rPr>
          <w:sz w:val="22"/>
          <w:szCs w:val="22"/>
        </w:rPr>
        <w:t xml:space="preserve">bores </w:t>
      </w:r>
      <w:r w:rsidR="005B140F">
        <w:rPr>
          <w:sz w:val="22"/>
          <w:szCs w:val="22"/>
        </w:rPr>
        <w:t>2</w:t>
      </w:r>
      <w:r>
        <w:rPr>
          <w:sz w:val="22"/>
          <w:szCs w:val="22"/>
        </w:rPr>
        <w:t xml:space="preserve"> and </w:t>
      </w:r>
      <w:r w:rsidR="005B140F">
        <w:rPr>
          <w:sz w:val="22"/>
          <w:szCs w:val="22"/>
        </w:rPr>
        <w:t>3</w:t>
      </w:r>
      <w:r w:rsidR="007968A4">
        <w:rPr>
          <w:sz w:val="22"/>
          <w:szCs w:val="22"/>
        </w:rPr>
        <w:t xml:space="preserve">.  </w:t>
      </w:r>
      <w:r w:rsidR="001A4DC7">
        <w:rPr>
          <w:sz w:val="22"/>
          <w:szCs w:val="22"/>
        </w:rPr>
        <w:t xml:space="preserve">Bore 1 </w:t>
      </w:r>
      <w:r>
        <w:rPr>
          <w:sz w:val="22"/>
          <w:szCs w:val="22"/>
        </w:rPr>
        <w:t>did not have any required remedial works for completion of the assessment and was not inspected.</w:t>
      </w:r>
    </w:p>
    <w:p w:rsidR="00126145" w:rsidRDefault="00383A1E" w:rsidP="0077335F">
      <w:pPr>
        <w:pStyle w:val="ListParagraph"/>
        <w:numPr>
          <w:ilvl w:val="0"/>
          <w:numId w:val="14"/>
        </w:numPr>
        <w:spacing w:after="360"/>
        <w:ind w:left="0" w:firstLine="0"/>
        <w:contextualSpacing w:val="0"/>
        <w:rPr>
          <w:sz w:val="22"/>
          <w:szCs w:val="22"/>
        </w:rPr>
      </w:pPr>
      <w:r>
        <w:rPr>
          <w:sz w:val="22"/>
          <w:szCs w:val="22"/>
        </w:rPr>
        <w:lastRenderedPageBreak/>
        <w:t>Mr </w:t>
      </w:r>
      <w:r w:rsidR="00126145">
        <w:rPr>
          <w:sz w:val="22"/>
          <w:szCs w:val="22"/>
        </w:rPr>
        <w:t xml:space="preserve">Rahman drafted </w:t>
      </w:r>
      <w:r w:rsidR="00AB5BAC">
        <w:rPr>
          <w:sz w:val="22"/>
          <w:szCs w:val="22"/>
        </w:rPr>
        <w:t>the August 2016 MWH Report,</w:t>
      </w:r>
      <w:r w:rsidR="00AB5BAC">
        <w:rPr>
          <w:rStyle w:val="FootnoteReference"/>
          <w:sz w:val="22"/>
          <w:szCs w:val="22"/>
        </w:rPr>
        <w:footnoteReference w:id="44"/>
      </w:r>
      <w:r w:rsidR="00126145">
        <w:rPr>
          <w:sz w:val="22"/>
          <w:szCs w:val="22"/>
        </w:rPr>
        <w:t xml:space="preserve"> which incorporated the observations and findings made during the second inspection.</w:t>
      </w:r>
    </w:p>
    <w:p w:rsidR="00126145" w:rsidRPr="00ED26F7" w:rsidRDefault="00126145" w:rsidP="00126145">
      <w:pPr>
        <w:pStyle w:val="ListParagraph"/>
        <w:keepNext/>
        <w:spacing w:before="360" w:after="240"/>
        <w:ind w:left="0"/>
        <w:contextualSpacing w:val="0"/>
        <w:rPr>
          <w:i/>
          <w:sz w:val="22"/>
          <w:szCs w:val="22"/>
        </w:rPr>
      </w:pPr>
      <w:r>
        <w:rPr>
          <w:i/>
          <w:sz w:val="22"/>
          <w:szCs w:val="22"/>
        </w:rPr>
        <w:t>August 2016</w:t>
      </w:r>
      <w:r w:rsidR="00AB5BAC">
        <w:rPr>
          <w:i/>
          <w:sz w:val="22"/>
          <w:szCs w:val="22"/>
        </w:rPr>
        <w:t xml:space="preserve"> MWH Report</w:t>
      </w:r>
    </w:p>
    <w:p w:rsidR="00126145" w:rsidRDefault="00126145" w:rsidP="0077335F">
      <w:pPr>
        <w:pStyle w:val="ListParagraph"/>
        <w:numPr>
          <w:ilvl w:val="0"/>
          <w:numId w:val="14"/>
        </w:numPr>
        <w:spacing w:after="360"/>
        <w:ind w:left="0" w:firstLine="0"/>
        <w:contextualSpacing w:val="0"/>
        <w:rPr>
          <w:sz w:val="22"/>
          <w:szCs w:val="22"/>
        </w:rPr>
      </w:pPr>
      <w:r>
        <w:rPr>
          <w:sz w:val="22"/>
          <w:szCs w:val="22"/>
        </w:rPr>
        <w:t>Th</w:t>
      </w:r>
      <w:r w:rsidR="00AB5BAC">
        <w:rPr>
          <w:sz w:val="22"/>
          <w:szCs w:val="22"/>
        </w:rPr>
        <w:t>e</w:t>
      </w:r>
      <w:r>
        <w:rPr>
          <w:sz w:val="22"/>
          <w:szCs w:val="22"/>
        </w:rPr>
        <w:t xml:space="preserve"> </w:t>
      </w:r>
      <w:r w:rsidR="00AB5BAC">
        <w:rPr>
          <w:sz w:val="22"/>
          <w:szCs w:val="22"/>
        </w:rPr>
        <w:t>August 2016 MWH R</w:t>
      </w:r>
      <w:r>
        <w:rPr>
          <w:sz w:val="22"/>
          <w:szCs w:val="22"/>
        </w:rPr>
        <w:t xml:space="preserve">eport was in </w:t>
      </w:r>
      <w:r w:rsidR="00626979">
        <w:rPr>
          <w:sz w:val="22"/>
          <w:szCs w:val="22"/>
        </w:rPr>
        <w:t xml:space="preserve">broadly </w:t>
      </w:r>
      <w:r>
        <w:rPr>
          <w:sz w:val="22"/>
          <w:szCs w:val="22"/>
        </w:rPr>
        <w:t xml:space="preserve">similar terms to the </w:t>
      </w:r>
      <w:r w:rsidR="00AB5BAC">
        <w:rPr>
          <w:sz w:val="22"/>
          <w:szCs w:val="22"/>
        </w:rPr>
        <w:t>August 2014 MWH R</w:t>
      </w:r>
      <w:r>
        <w:rPr>
          <w:sz w:val="22"/>
          <w:szCs w:val="22"/>
        </w:rPr>
        <w:t>eport</w:t>
      </w:r>
      <w:r w:rsidR="007968A4">
        <w:rPr>
          <w:sz w:val="22"/>
          <w:szCs w:val="22"/>
        </w:rPr>
        <w:t xml:space="preserve">.  </w:t>
      </w:r>
      <w:r w:rsidR="00AB5BAC">
        <w:rPr>
          <w:sz w:val="22"/>
          <w:szCs w:val="22"/>
        </w:rPr>
        <w:t xml:space="preserve">However, the </w:t>
      </w:r>
      <w:r>
        <w:rPr>
          <w:sz w:val="22"/>
          <w:szCs w:val="22"/>
        </w:rPr>
        <w:t xml:space="preserve">“Bore Head Security Improvements” </w:t>
      </w:r>
      <w:r w:rsidR="00AB5BAC">
        <w:rPr>
          <w:sz w:val="22"/>
          <w:szCs w:val="22"/>
        </w:rPr>
        <w:t xml:space="preserve">section discussed at </w:t>
      </w:r>
      <w:r w:rsidR="00AB5BAC">
        <w:rPr>
          <w:sz w:val="22"/>
          <w:szCs w:val="22"/>
        </w:rPr>
        <w:fldChar w:fldCharType="begin"/>
      </w:r>
      <w:r w:rsidR="00AB5BAC">
        <w:rPr>
          <w:sz w:val="22"/>
          <w:szCs w:val="22"/>
        </w:rPr>
        <w:instrText xml:space="preserve"> REF _Ref479286090 \r \h </w:instrText>
      </w:r>
      <w:r w:rsidR="00AB5BAC">
        <w:rPr>
          <w:sz w:val="22"/>
          <w:szCs w:val="22"/>
        </w:rPr>
      </w:r>
      <w:r w:rsidR="00AB5BAC">
        <w:rPr>
          <w:sz w:val="22"/>
          <w:szCs w:val="22"/>
        </w:rPr>
        <w:fldChar w:fldCharType="separate"/>
      </w:r>
      <w:r w:rsidR="0035083B">
        <w:rPr>
          <w:sz w:val="22"/>
          <w:szCs w:val="22"/>
        </w:rPr>
        <w:t>[488]</w:t>
      </w:r>
      <w:r w:rsidR="00AB5BAC">
        <w:rPr>
          <w:sz w:val="22"/>
          <w:szCs w:val="22"/>
        </w:rPr>
        <w:fldChar w:fldCharType="end"/>
      </w:r>
      <w:r w:rsidR="00AB5BAC">
        <w:rPr>
          <w:sz w:val="22"/>
          <w:szCs w:val="22"/>
        </w:rPr>
        <w:t xml:space="preserve"> was</w:t>
      </w:r>
      <w:r>
        <w:rPr>
          <w:sz w:val="22"/>
          <w:szCs w:val="22"/>
        </w:rPr>
        <w:t xml:space="preserve"> replaced by a new section</w:t>
      </w:r>
      <w:r w:rsidR="00AB5BAC">
        <w:rPr>
          <w:sz w:val="22"/>
          <w:szCs w:val="22"/>
        </w:rPr>
        <w:t>,</w:t>
      </w:r>
      <w:r>
        <w:rPr>
          <w:sz w:val="22"/>
          <w:szCs w:val="22"/>
        </w:rPr>
        <w:t xml:space="preserve"> “Bore Head Security Findings”</w:t>
      </w:r>
      <w:r w:rsidR="00AB5BAC">
        <w:rPr>
          <w:sz w:val="22"/>
          <w:szCs w:val="22"/>
        </w:rPr>
        <w:t>, which stated</w:t>
      </w:r>
      <w:r>
        <w:rPr>
          <w:sz w:val="22"/>
          <w:szCs w:val="22"/>
        </w:rPr>
        <w:t>:</w:t>
      </w:r>
    </w:p>
    <w:p w:rsidR="00126145" w:rsidRDefault="00126145" w:rsidP="00126145">
      <w:pPr>
        <w:pStyle w:val="ListParagraph"/>
        <w:spacing w:before="240" w:line="240" w:lineRule="auto"/>
        <w:ind w:right="709"/>
        <w:contextualSpacing w:val="0"/>
        <w:rPr>
          <w:sz w:val="20"/>
          <w:szCs w:val="22"/>
        </w:rPr>
      </w:pPr>
      <w:r>
        <w:rPr>
          <w:sz w:val="20"/>
          <w:szCs w:val="22"/>
        </w:rPr>
        <w:t>All critical security risks identified during the initial site visit in 2014 have been addressed</w:t>
      </w:r>
      <w:r w:rsidR="007968A4">
        <w:rPr>
          <w:sz w:val="20"/>
          <w:szCs w:val="22"/>
        </w:rPr>
        <w:t xml:space="preserve">.  </w:t>
      </w:r>
      <w:r>
        <w:rPr>
          <w:sz w:val="20"/>
          <w:szCs w:val="22"/>
        </w:rPr>
        <w:t>Most of the recommended works are due to deferred maintenance</w:t>
      </w:r>
      <w:r w:rsidR="007968A4">
        <w:rPr>
          <w:sz w:val="20"/>
          <w:szCs w:val="22"/>
        </w:rPr>
        <w:t xml:space="preserve">.  </w:t>
      </w:r>
      <w:r>
        <w:rPr>
          <w:sz w:val="20"/>
          <w:szCs w:val="22"/>
        </w:rPr>
        <w:t>To summarise the works:</w:t>
      </w:r>
    </w:p>
    <w:p w:rsidR="00AB5BAC" w:rsidRDefault="00E1095C" w:rsidP="00E1095C">
      <w:pPr>
        <w:spacing w:before="240" w:line="240" w:lineRule="auto"/>
        <w:ind w:left="1418" w:right="709" w:hanging="698"/>
        <w:rPr>
          <w:sz w:val="20"/>
          <w:szCs w:val="22"/>
        </w:rPr>
      </w:pPr>
      <w:r>
        <w:rPr>
          <w:sz w:val="20"/>
          <w:szCs w:val="22"/>
        </w:rPr>
        <w:t>(</w:t>
      </w:r>
      <w:r w:rsidR="00AB5BAC">
        <w:rPr>
          <w:sz w:val="20"/>
          <w:szCs w:val="22"/>
        </w:rPr>
        <w:t>1)</w:t>
      </w:r>
      <w:r w:rsidR="00AB5BAC">
        <w:rPr>
          <w:sz w:val="20"/>
          <w:szCs w:val="22"/>
        </w:rPr>
        <w:tab/>
      </w:r>
      <w:r w:rsidR="00126145" w:rsidRPr="00AB5BAC">
        <w:rPr>
          <w:sz w:val="20"/>
          <w:szCs w:val="22"/>
        </w:rPr>
        <w:t>Bore 2 has two non-return valves now as an existing non-return valve was found at the edge of the chamber, covered in grout, when works to install a new non-return valve was carried out</w:t>
      </w:r>
      <w:r w:rsidR="007968A4">
        <w:rPr>
          <w:sz w:val="20"/>
          <w:szCs w:val="22"/>
        </w:rPr>
        <w:t xml:space="preserve">.  </w:t>
      </w:r>
      <w:r w:rsidR="00126145" w:rsidRPr="00AB5BAC">
        <w:rPr>
          <w:sz w:val="20"/>
          <w:szCs w:val="22"/>
        </w:rPr>
        <w:t>It was previously thought that this bore did not have a non-return valve on the bore head assembly</w:t>
      </w:r>
      <w:r w:rsidR="007968A4">
        <w:rPr>
          <w:sz w:val="20"/>
          <w:szCs w:val="22"/>
        </w:rPr>
        <w:t xml:space="preserve">.  </w:t>
      </w:r>
      <w:r w:rsidR="00126145" w:rsidRPr="00AB5BAC">
        <w:rPr>
          <w:sz w:val="20"/>
          <w:szCs w:val="22"/>
        </w:rPr>
        <w:t>Thus</w:t>
      </w:r>
      <w:r w:rsidR="00AB5BAC">
        <w:rPr>
          <w:sz w:val="20"/>
          <w:szCs w:val="22"/>
        </w:rPr>
        <w:t>,</w:t>
      </w:r>
      <w:r w:rsidR="00126145" w:rsidRPr="00AB5BAC">
        <w:rPr>
          <w:sz w:val="20"/>
          <w:szCs w:val="22"/>
        </w:rPr>
        <w:t xml:space="preserve"> recommendations were made to install a new non-return valve.</w:t>
      </w:r>
    </w:p>
    <w:p w:rsidR="00AB5BAC" w:rsidRDefault="00E1095C" w:rsidP="00E1095C">
      <w:pPr>
        <w:spacing w:before="240" w:line="240" w:lineRule="auto"/>
        <w:ind w:left="1418" w:right="709" w:hanging="698"/>
        <w:rPr>
          <w:sz w:val="20"/>
          <w:szCs w:val="22"/>
        </w:rPr>
      </w:pPr>
      <w:r>
        <w:rPr>
          <w:sz w:val="20"/>
          <w:szCs w:val="22"/>
        </w:rPr>
        <w:t>(</w:t>
      </w:r>
      <w:r w:rsidR="00AB5BAC">
        <w:rPr>
          <w:sz w:val="20"/>
          <w:szCs w:val="22"/>
        </w:rPr>
        <w:t>2)</w:t>
      </w:r>
      <w:r w:rsidR="00AB5BAC">
        <w:rPr>
          <w:sz w:val="20"/>
          <w:szCs w:val="22"/>
        </w:rPr>
        <w:tab/>
      </w:r>
      <w:r w:rsidR="00126145" w:rsidRPr="00AB5BAC">
        <w:rPr>
          <w:sz w:val="20"/>
          <w:szCs w:val="22"/>
        </w:rPr>
        <w:t>The cracks observed on the concrete pad for Bore 3 during the initial inspection have now been sealed.</w:t>
      </w:r>
    </w:p>
    <w:p w:rsidR="00AB5BAC" w:rsidRDefault="00E1095C" w:rsidP="00E1095C">
      <w:pPr>
        <w:spacing w:before="240" w:line="240" w:lineRule="auto"/>
        <w:ind w:left="1418" w:right="709" w:hanging="698"/>
        <w:rPr>
          <w:sz w:val="20"/>
          <w:szCs w:val="22"/>
        </w:rPr>
      </w:pPr>
      <w:r>
        <w:rPr>
          <w:sz w:val="20"/>
          <w:szCs w:val="22"/>
        </w:rPr>
        <w:t>(</w:t>
      </w:r>
      <w:r w:rsidR="00AB5BAC">
        <w:rPr>
          <w:sz w:val="20"/>
          <w:szCs w:val="22"/>
        </w:rPr>
        <w:t>3)</w:t>
      </w:r>
      <w:r w:rsidR="00AB5BAC">
        <w:rPr>
          <w:sz w:val="20"/>
          <w:szCs w:val="22"/>
        </w:rPr>
        <w:tab/>
      </w:r>
      <w:r w:rsidR="00126145" w:rsidRPr="00AB5BAC">
        <w:rPr>
          <w:sz w:val="20"/>
          <w:szCs w:val="22"/>
        </w:rPr>
        <w:t>The untidy wires and cables previously observed within Bores 1 and 2 have been tidied up.</w:t>
      </w:r>
    </w:p>
    <w:p w:rsidR="00126145" w:rsidRPr="00AB5BAC" w:rsidRDefault="00E1095C" w:rsidP="00E1095C">
      <w:pPr>
        <w:spacing w:before="240" w:line="240" w:lineRule="auto"/>
        <w:ind w:left="1418" w:right="709" w:hanging="698"/>
        <w:rPr>
          <w:sz w:val="20"/>
          <w:szCs w:val="22"/>
        </w:rPr>
      </w:pPr>
      <w:r>
        <w:rPr>
          <w:sz w:val="20"/>
          <w:szCs w:val="22"/>
        </w:rPr>
        <w:t>(</w:t>
      </w:r>
      <w:r w:rsidR="00AB5BAC">
        <w:rPr>
          <w:sz w:val="20"/>
          <w:szCs w:val="22"/>
        </w:rPr>
        <w:t>4)</w:t>
      </w:r>
      <w:r w:rsidR="00AB5BAC">
        <w:rPr>
          <w:sz w:val="20"/>
          <w:szCs w:val="22"/>
        </w:rPr>
        <w:tab/>
      </w:r>
      <w:r w:rsidR="00126145" w:rsidRPr="00AB5BAC">
        <w:rPr>
          <w:sz w:val="20"/>
          <w:szCs w:val="22"/>
        </w:rPr>
        <w:t>Leaf litter observed around Bore 3 during the initial inspection has been cleared</w:t>
      </w:r>
      <w:r w:rsidR="007968A4">
        <w:rPr>
          <w:sz w:val="20"/>
          <w:szCs w:val="22"/>
        </w:rPr>
        <w:t xml:space="preserve">.  </w:t>
      </w:r>
      <w:r w:rsidR="00126145" w:rsidRPr="00AB5BAC">
        <w:rPr>
          <w:sz w:val="20"/>
          <w:szCs w:val="22"/>
        </w:rPr>
        <w:t>The bore surround is now neat and tidy.</w:t>
      </w:r>
    </w:p>
    <w:p w:rsidR="00126145" w:rsidRPr="00522B59" w:rsidRDefault="00126145" w:rsidP="006134B4">
      <w:pPr>
        <w:pStyle w:val="ListParagraph"/>
        <w:spacing w:before="240" w:after="360" w:line="240" w:lineRule="auto"/>
        <w:ind w:right="709"/>
        <w:contextualSpacing w:val="0"/>
        <w:rPr>
          <w:sz w:val="20"/>
          <w:szCs w:val="22"/>
        </w:rPr>
      </w:pPr>
      <w:r w:rsidRPr="00522B59">
        <w:rPr>
          <w:sz w:val="20"/>
          <w:szCs w:val="22"/>
        </w:rPr>
        <w:t>Some minor works to remove the surface rust on the headworks is recommended for the future but the bore heads are now considered to be secure as currently constructed.</w:t>
      </w:r>
    </w:p>
    <w:p w:rsidR="00126145" w:rsidRDefault="00383A1E" w:rsidP="0077335F">
      <w:pPr>
        <w:pStyle w:val="ListParagraph"/>
        <w:numPr>
          <w:ilvl w:val="0"/>
          <w:numId w:val="14"/>
        </w:numPr>
        <w:spacing w:after="360"/>
        <w:ind w:left="0" w:firstLine="0"/>
        <w:contextualSpacing w:val="0"/>
        <w:rPr>
          <w:sz w:val="22"/>
          <w:szCs w:val="22"/>
        </w:rPr>
      </w:pPr>
      <w:r>
        <w:rPr>
          <w:sz w:val="22"/>
          <w:szCs w:val="22"/>
        </w:rPr>
        <w:t>Mr </w:t>
      </w:r>
      <w:r w:rsidR="00126145">
        <w:rPr>
          <w:sz w:val="22"/>
          <w:szCs w:val="22"/>
        </w:rPr>
        <w:t>Rahman said in evidence that the statement</w:t>
      </w:r>
      <w:r w:rsidR="00AB5BAC">
        <w:rPr>
          <w:sz w:val="22"/>
          <w:szCs w:val="22"/>
        </w:rPr>
        <w:t xml:space="preserve"> in 3) above</w:t>
      </w:r>
      <w:r w:rsidR="00126145">
        <w:rPr>
          <w:sz w:val="22"/>
          <w:szCs w:val="22"/>
        </w:rPr>
        <w:t xml:space="preserve"> was “not well</w:t>
      </w:r>
      <w:r w:rsidR="00AB5BAC">
        <w:rPr>
          <w:sz w:val="22"/>
          <w:szCs w:val="22"/>
        </w:rPr>
        <w:t>-</w:t>
      </w:r>
      <w:r w:rsidR="00126145">
        <w:rPr>
          <w:sz w:val="22"/>
          <w:szCs w:val="22"/>
        </w:rPr>
        <w:t>expressed”</w:t>
      </w:r>
      <w:r w:rsidR="007968A4">
        <w:rPr>
          <w:sz w:val="22"/>
          <w:szCs w:val="22"/>
        </w:rPr>
        <w:t xml:space="preserve">.  </w:t>
      </w:r>
      <w:r>
        <w:rPr>
          <w:sz w:val="22"/>
          <w:szCs w:val="22"/>
        </w:rPr>
        <w:t>Mr </w:t>
      </w:r>
      <w:r w:rsidR="00126145">
        <w:rPr>
          <w:sz w:val="22"/>
          <w:szCs w:val="22"/>
        </w:rPr>
        <w:t>Rahman accepted he only inspected</w:t>
      </w:r>
      <w:r w:rsidR="00AB5BAC">
        <w:rPr>
          <w:sz w:val="22"/>
          <w:szCs w:val="22"/>
        </w:rPr>
        <w:t xml:space="preserve"> Brookvale Road</w:t>
      </w:r>
      <w:r w:rsidR="00126145">
        <w:rPr>
          <w:sz w:val="22"/>
          <w:szCs w:val="22"/>
        </w:rPr>
        <w:t xml:space="preserve"> bores 2 and 3 on the </w:t>
      </w:r>
      <w:r w:rsidR="00AB5BAC">
        <w:rPr>
          <w:sz w:val="22"/>
          <w:szCs w:val="22"/>
        </w:rPr>
        <w:t xml:space="preserve">2016 </w:t>
      </w:r>
      <w:r w:rsidR="00126145">
        <w:rPr>
          <w:sz w:val="22"/>
          <w:szCs w:val="22"/>
        </w:rPr>
        <w:t>visit and</w:t>
      </w:r>
      <w:r w:rsidR="00AB5BAC">
        <w:rPr>
          <w:sz w:val="22"/>
          <w:szCs w:val="22"/>
        </w:rPr>
        <w:t>,</w:t>
      </w:r>
      <w:r w:rsidR="00126145">
        <w:rPr>
          <w:sz w:val="22"/>
          <w:szCs w:val="22"/>
        </w:rPr>
        <w:t xml:space="preserve"> accordingly</w:t>
      </w:r>
      <w:r w:rsidR="00AB5BAC">
        <w:rPr>
          <w:sz w:val="22"/>
          <w:szCs w:val="22"/>
        </w:rPr>
        <w:t>,</w:t>
      </w:r>
      <w:r w:rsidR="00126145">
        <w:rPr>
          <w:sz w:val="22"/>
          <w:szCs w:val="22"/>
        </w:rPr>
        <w:t xml:space="preserve"> was not in a position to confirm whether the cables in</w:t>
      </w:r>
      <w:r w:rsidR="00AB5BAC">
        <w:rPr>
          <w:sz w:val="22"/>
          <w:szCs w:val="22"/>
        </w:rPr>
        <w:t xml:space="preserve"> Brookvale Road</w:t>
      </w:r>
      <w:r w:rsidR="00126145">
        <w:rPr>
          <w:sz w:val="22"/>
          <w:szCs w:val="22"/>
        </w:rPr>
        <w:t xml:space="preserve"> </w:t>
      </w:r>
      <w:r w:rsidR="00951855">
        <w:rPr>
          <w:sz w:val="22"/>
          <w:szCs w:val="22"/>
        </w:rPr>
        <w:t>bore 1</w:t>
      </w:r>
      <w:r w:rsidR="00126145">
        <w:rPr>
          <w:sz w:val="22"/>
          <w:szCs w:val="22"/>
        </w:rPr>
        <w:t xml:space="preserve"> had been tidied up</w:t>
      </w:r>
      <w:r w:rsidR="007968A4">
        <w:rPr>
          <w:sz w:val="22"/>
          <w:szCs w:val="22"/>
        </w:rPr>
        <w:t xml:space="preserve">.  </w:t>
      </w:r>
      <w:r w:rsidR="00126145">
        <w:rPr>
          <w:sz w:val="22"/>
          <w:szCs w:val="22"/>
        </w:rPr>
        <w:t xml:space="preserve">He also accepted that the </w:t>
      </w:r>
      <w:r w:rsidR="00AB5BAC">
        <w:rPr>
          <w:sz w:val="22"/>
          <w:szCs w:val="22"/>
        </w:rPr>
        <w:t>August 2016 MWH R</w:t>
      </w:r>
      <w:r w:rsidR="00126145">
        <w:rPr>
          <w:sz w:val="22"/>
          <w:szCs w:val="22"/>
        </w:rPr>
        <w:t xml:space="preserve">eport did not clearly identify which bores had been inspected on </w:t>
      </w:r>
      <w:r w:rsidR="00AB5BAC">
        <w:rPr>
          <w:sz w:val="22"/>
          <w:szCs w:val="22"/>
        </w:rPr>
        <w:t>that</w:t>
      </w:r>
      <w:r w:rsidR="00126145">
        <w:rPr>
          <w:sz w:val="22"/>
          <w:szCs w:val="22"/>
        </w:rPr>
        <w:t xml:space="preserve"> visit and that this would need to be corrected.</w:t>
      </w:r>
    </w:p>
    <w:p w:rsidR="00126145" w:rsidRPr="00AB5BAC" w:rsidRDefault="00126145" w:rsidP="00E1095C">
      <w:pPr>
        <w:pStyle w:val="ListParagraph"/>
        <w:keepNext/>
        <w:spacing w:after="240"/>
        <w:ind w:left="0"/>
        <w:contextualSpacing w:val="0"/>
        <w:rPr>
          <w:b/>
          <w:sz w:val="22"/>
          <w:szCs w:val="22"/>
        </w:rPr>
      </w:pPr>
      <w:r w:rsidRPr="00AB5BAC">
        <w:rPr>
          <w:b/>
          <w:sz w:val="22"/>
          <w:szCs w:val="22"/>
        </w:rPr>
        <w:t>Findings on Fault</w:t>
      </w:r>
      <w:r w:rsidR="00AB5BAC">
        <w:rPr>
          <w:b/>
          <w:sz w:val="22"/>
          <w:szCs w:val="22"/>
        </w:rPr>
        <w:t>s</w:t>
      </w:r>
      <w:r w:rsidR="009919C8">
        <w:rPr>
          <w:b/>
          <w:sz w:val="22"/>
          <w:szCs w:val="22"/>
        </w:rPr>
        <w:t>,</w:t>
      </w:r>
      <w:r w:rsidRPr="00AB5BAC">
        <w:rPr>
          <w:b/>
          <w:sz w:val="22"/>
          <w:szCs w:val="22"/>
        </w:rPr>
        <w:t xml:space="preserve"> Failure</w:t>
      </w:r>
      <w:r w:rsidR="00AB5BAC">
        <w:rPr>
          <w:b/>
          <w:sz w:val="22"/>
          <w:szCs w:val="22"/>
        </w:rPr>
        <w:t>s</w:t>
      </w:r>
      <w:r w:rsidR="009919C8">
        <w:rPr>
          <w:b/>
          <w:sz w:val="22"/>
          <w:szCs w:val="22"/>
        </w:rPr>
        <w:t xml:space="preserve"> and Breaches of Standards</w:t>
      </w:r>
    </w:p>
    <w:p w:rsidR="00126145" w:rsidRDefault="00AB5BAC" w:rsidP="0077335F">
      <w:pPr>
        <w:pStyle w:val="ListParagraph"/>
        <w:numPr>
          <w:ilvl w:val="0"/>
          <w:numId w:val="14"/>
        </w:numPr>
        <w:spacing w:after="360"/>
        <w:ind w:left="0" w:firstLine="0"/>
        <w:contextualSpacing w:val="0"/>
        <w:rPr>
          <w:sz w:val="22"/>
          <w:szCs w:val="22"/>
        </w:rPr>
      </w:pPr>
      <w:r>
        <w:rPr>
          <w:sz w:val="22"/>
          <w:szCs w:val="22"/>
        </w:rPr>
        <w:t>C</w:t>
      </w:r>
      <w:r w:rsidR="00126145">
        <w:rPr>
          <w:sz w:val="22"/>
          <w:szCs w:val="22"/>
        </w:rPr>
        <w:t xml:space="preserve">ounsel assisting submitted </w:t>
      </w:r>
      <w:r>
        <w:rPr>
          <w:sz w:val="22"/>
          <w:szCs w:val="22"/>
        </w:rPr>
        <w:t xml:space="preserve">that MWH did not competently carry out </w:t>
      </w:r>
      <w:r w:rsidR="00126145">
        <w:rPr>
          <w:sz w:val="22"/>
          <w:szCs w:val="22"/>
        </w:rPr>
        <w:t xml:space="preserve">the inspections of </w:t>
      </w:r>
      <w:r>
        <w:rPr>
          <w:sz w:val="22"/>
          <w:szCs w:val="22"/>
        </w:rPr>
        <w:t xml:space="preserve">Brookvale Road </w:t>
      </w:r>
      <w:r w:rsidR="00126145">
        <w:rPr>
          <w:sz w:val="22"/>
          <w:szCs w:val="22"/>
        </w:rPr>
        <w:t xml:space="preserve">bores </w:t>
      </w:r>
      <w:r w:rsidR="00017ED0">
        <w:rPr>
          <w:sz w:val="22"/>
          <w:szCs w:val="22"/>
        </w:rPr>
        <w:t>1</w:t>
      </w:r>
      <w:r w:rsidR="00126145">
        <w:rPr>
          <w:sz w:val="22"/>
          <w:szCs w:val="22"/>
        </w:rPr>
        <w:t xml:space="preserve"> and </w:t>
      </w:r>
      <w:r w:rsidR="00017ED0">
        <w:rPr>
          <w:sz w:val="22"/>
          <w:szCs w:val="22"/>
        </w:rPr>
        <w:t>2</w:t>
      </w:r>
      <w:r w:rsidR="00126145">
        <w:rPr>
          <w:sz w:val="22"/>
          <w:szCs w:val="22"/>
        </w:rPr>
        <w:t xml:space="preserve">, </w:t>
      </w:r>
      <w:r>
        <w:rPr>
          <w:sz w:val="22"/>
          <w:szCs w:val="22"/>
        </w:rPr>
        <w:t>or competently prepare</w:t>
      </w:r>
      <w:r w:rsidR="00126145">
        <w:rPr>
          <w:sz w:val="22"/>
          <w:szCs w:val="22"/>
        </w:rPr>
        <w:t xml:space="preserve"> the subsequent</w:t>
      </w:r>
      <w:r>
        <w:rPr>
          <w:sz w:val="22"/>
          <w:szCs w:val="22"/>
        </w:rPr>
        <w:t xml:space="preserve"> August 2014 and August 2016</w:t>
      </w:r>
      <w:r w:rsidR="00126145">
        <w:rPr>
          <w:sz w:val="22"/>
          <w:szCs w:val="22"/>
        </w:rPr>
        <w:t xml:space="preserve"> </w:t>
      </w:r>
      <w:r>
        <w:rPr>
          <w:sz w:val="22"/>
          <w:szCs w:val="22"/>
        </w:rPr>
        <w:t>R</w:t>
      </w:r>
      <w:r w:rsidR="00126145">
        <w:rPr>
          <w:sz w:val="22"/>
          <w:szCs w:val="22"/>
        </w:rPr>
        <w:t>eport</w:t>
      </w:r>
      <w:r>
        <w:rPr>
          <w:sz w:val="22"/>
          <w:szCs w:val="22"/>
        </w:rPr>
        <w:t>s</w:t>
      </w:r>
      <w:r w:rsidR="007968A4">
        <w:rPr>
          <w:sz w:val="22"/>
          <w:szCs w:val="22"/>
        </w:rPr>
        <w:t xml:space="preserve">.  </w:t>
      </w:r>
      <w:r w:rsidR="00126145">
        <w:rPr>
          <w:sz w:val="22"/>
          <w:szCs w:val="22"/>
        </w:rPr>
        <w:t xml:space="preserve">The context for these contentions is that the </w:t>
      </w:r>
      <w:r w:rsidR="00126145">
        <w:rPr>
          <w:sz w:val="22"/>
          <w:szCs w:val="22"/>
        </w:rPr>
        <w:lastRenderedPageBreak/>
        <w:t xml:space="preserve">inspections and reporting were part of the maintenance of public health by ensuring </w:t>
      </w:r>
      <w:r w:rsidR="009D5CBB">
        <w:rPr>
          <w:sz w:val="22"/>
          <w:szCs w:val="22"/>
        </w:rPr>
        <w:t xml:space="preserve">the provision of </w:t>
      </w:r>
      <w:r w:rsidR="00126145">
        <w:rPr>
          <w:sz w:val="22"/>
          <w:szCs w:val="22"/>
        </w:rPr>
        <w:t>clean safe drinking water.</w:t>
      </w:r>
    </w:p>
    <w:p w:rsidR="009D5CBB" w:rsidRPr="009D5CBB" w:rsidRDefault="009D5CBB" w:rsidP="00E1095C">
      <w:pPr>
        <w:pStyle w:val="ListParagraph"/>
        <w:keepNext/>
        <w:spacing w:after="240"/>
        <w:ind w:left="0"/>
        <w:contextualSpacing w:val="0"/>
        <w:rPr>
          <w:i/>
          <w:sz w:val="22"/>
          <w:szCs w:val="22"/>
        </w:rPr>
      </w:pPr>
      <w:r>
        <w:rPr>
          <w:i/>
          <w:sz w:val="22"/>
          <w:szCs w:val="22"/>
        </w:rPr>
        <w:t>Expertise and Supervision</w:t>
      </w:r>
    </w:p>
    <w:p w:rsidR="00126145" w:rsidRPr="00265F1F" w:rsidRDefault="009D5CBB" w:rsidP="0077335F">
      <w:pPr>
        <w:pStyle w:val="ListParagraph"/>
        <w:numPr>
          <w:ilvl w:val="0"/>
          <w:numId w:val="14"/>
        </w:numPr>
        <w:spacing w:after="360"/>
        <w:ind w:left="0" w:firstLine="0"/>
        <w:contextualSpacing w:val="0"/>
        <w:rPr>
          <w:sz w:val="22"/>
          <w:szCs w:val="22"/>
        </w:rPr>
      </w:pPr>
      <w:r>
        <w:rPr>
          <w:sz w:val="22"/>
          <w:szCs w:val="22"/>
        </w:rPr>
        <w:t xml:space="preserve">The Drinking-water </w:t>
      </w:r>
      <w:r w:rsidR="001A4DC7">
        <w:rPr>
          <w:sz w:val="22"/>
          <w:szCs w:val="22"/>
        </w:rPr>
        <w:t>S</w:t>
      </w:r>
      <w:r>
        <w:rPr>
          <w:sz w:val="22"/>
          <w:szCs w:val="22"/>
        </w:rPr>
        <w:t>tandards</w:t>
      </w:r>
      <w:r w:rsidR="00126145" w:rsidRPr="006E6B8F">
        <w:rPr>
          <w:sz w:val="22"/>
          <w:szCs w:val="22"/>
        </w:rPr>
        <w:t xml:space="preserve"> provide that bore water is considered secure when it can be demonstrated that contamination by pathogenic organisms is unlikely because the bore water is, relevantly, “abstracted from a bore head that provides satisfactory protection</w:t>
      </w:r>
      <w:r>
        <w:rPr>
          <w:sz w:val="22"/>
          <w:szCs w:val="22"/>
        </w:rPr>
        <w:t>”</w:t>
      </w:r>
      <w:r>
        <w:rPr>
          <w:rStyle w:val="FootnoteReference"/>
          <w:sz w:val="22"/>
          <w:szCs w:val="22"/>
          <w:vertAlign w:val="baseline"/>
        </w:rPr>
        <w:t>.</w:t>
      </w:r>
      <w:r>
        <w:rPr>
          <w:sz w:val="22"/>
          <w:szCs w:val="22"/>
        </w:rPr>
        <w:t xml:space="preserve"> T</w:t>
      </w:r>
      <w:r w:rsidR="00126145" w:rsidRPr="006E6B8F">
        <w:rPr>
          <w:sz w:val="22"/>
          <w:szCs w:val="22"/>
        </w:rPr>
        <w:t xml:space="preserve">he </w:t>
      </w:r>
      <w:r w:rsidR="00D808AA">
        <w:rPr>
          <w:sz w:val="22"/>
          <w:szCs w:val="22"/>
        </w:rPr>
        <w:t>Drin</w:t>
      </w:r>
      <w:r>
        <w:rPr>
          <w:sz w:val="22"/>
          <w:szCs w:val="22"/>
        </w:rPr>
        <w:t>king-water Standards</w:t>
      </w:r>
      <w:r w:rsidRPr="006E6B8F">
        <w:rPr>
          <w:sz w:val="22"/>
          <w:szCs w:val="22"/>
        </w:rPr>
        <w:t xml:space="preserve"> </w:t>
      </w:r>
      <w:r w:rsidR="00126145" w:rsidRPr="006E6B8F">
        <w:rPr>
          <w:sz w:val="22"/>
          <w:szCs w:val="22"/>
        </w:rPr>
        <w:t xml:space="preserve">set out strict criteria for </w:t>
      </w:r>
      <w:r>
        <w:rPr>
          <w:sz w:val="22"/>
          <w:szCs w:val="22"/>
        </w:rPr>
        <w:t>bore water</w:t>
      </w:r>
      <w:r w:rsidRPr="006E6B8F">
        <w:rPr>
          <w:sz w:val="22"/>
          <w:szCs w:val="22"/>
        </w:rPr>
        <w:t xml:space="preserve"> </w:t>
      </w:r>
      <w:r w:rsidR="00126145" w:rsidRPr="006E6B8F">
        <w:rPr>
          <w:sz w:val="22"/>
          <w:szCs w:val="22"/>
        </w:rPr>
        <w:t>security</w:t>
      </w:r>
      <w:r w:rsidR="007968A4">
        <w:rPr>
          <w:sz w:val="22"/>
          <w:szCs w:val="22"/>
        </w:rPr>
        <w:t xml:space="preserve">.  </w:t>
      </w:r>
      <w:r>
        <w:rPr>
          <w:sz w:val="22"/>
          <w:szCs w:val="22"/>
        </w:rPr>
        <w:t>T</w:t>
      </w:r>
      <w:r w:rsidR="00126145">
        <w:rPr>
          <w:sz w:val="22"/>
          <w:szCs w:val="22"/>
        </w:rPr>
        <w:t>hese standards are directed at providing satisfactory protection to the public</w:t>
      </w:r>
      <w:r w:rsidR="007968A4">
        <w:rPr>
          <w:sz w:val="22"/>
          <w:szCs w:val="22"/>
        </w:rPr>
        <w:t xml:space="preserve">.  </w:t>
      </w:r>
      <w:r w:rsidR="00126145">
        <w:rPr>
          <w:sz w:val="22"/>
          <w:szCs w:val="22"/>
        </w:rPr>
        <w:t xml:space="preserve">Compliance with the </w:t>
      </w:r>
      <w:r>
        <w:rPr>
          <w:sz w:val="22"/>
          <w:szCs w:val="22"/>
        </w:rPr>
        <w:t>Drinking-water S</w:t>
      </w:r>
      <w:r w:rsidR="00126145">
        <w:rPr>
          <w:sz w:val="22"/>
          <w:szCs w:val="22"/>
        </w:rPr>
        <w:t>tandards by the drinking water supplier is part of that process, as is obtaining reports from suitably qualified experts that satisfactory protection exists.</w:t>
      </w:r>
    </w:p>
    <w:p w:rsidR="00126145" w:rsidRDefault="009D5CBB" w:rsidP="0077335F">
      <w:pPr>
        <w:pStyle w:val="ListParagraph"/>
        <w:numPr>
          <w:ilvl w:val="0"/>
          <w:numId w:val="14"/>
        </w:numPr>
        <w:spacing w:after="360"/>
        <w:ind w:left="0" w:firstLine="0"/>
        <w:contextualSpacing w:val="0"/>
        <w:rPr>
          <w:sz w:val="22"/>
          <w:szCs w:val="22"/>
        </w:rPr>
      </w:pPr>
      <w:r>
        <w:rPr>
          <w:sz w:val="22"/>
          <w:szCs w:val="22"/>
        </w:rPr>
        <w:t>The</w:t>
      </w:r>
      <w:r w:rsidR="00126145">
        <w:rPr>
          <w:sz w:val="22"/>
          <w:szCs w:val="22"/>
        </w:rPr>
        <w:t xml:space="preserve"> </w:t>
      </w:r>
      <w:r>
        <w:rPr>
          <w:sz w:val="22"/>
          <w:szCs w:val="22"/>
        </w:rPr>
        <w:t>Drinking-water Standards</w:t>
      </w:r>
      <w:r w:rsidR="00126145">
        <w:rPr>
          <w:sz w:val="22"/>
          <w:szCs w:val="22"/>
        </w:rPr>
        <w:t xml:space="preserve"> provide that the </w:t>
      </w:r>
      <w:r w:rsidR="00732EE5">
        <w:rPr>
          <w:sz w:val="22"/>
          <w:szCs w:val="22"/>
        </w:rPr>
        <w:t>bore head</w:t>
      </w:r>
      <w:r w:rsidR="00126145">
        <w:rPr>
          <w:sz w:val="22"/>
          <w:szCs w:val="22"/>
        </w:rPr>
        <w:t xml:space="preserve"> must be judged to provide satisfactory protection “by a person recognised as an expert in the field”</w:t>
      </w:r>
      <w:r w:rsidR="007968A4">
        <w:rPr>
          <w:sz w:val="22"/>
          <w:szCs w:val="22"/>
        </w:rPr>
        <w:t xml:space="preserve">.  </w:t>
      </w:r>
      <w:r w:rsidR="00126145" w:rsidRPr="006E6B8F">
        <w:rPr>
          <w:sz w:val="22"/>
          <w:szCs w:val="22"/>
        </w:rPr>
        <w:t xml:space="preserve">The fact that both </w:t>
      </w:r>
      <w:r w:rsidR="00126145">
        <w:rPr>
          <w:sz w:val="22"/>
          <w:szCs w:val="22"/>
        </w:rPr>
        <w:t xml:space="preserve">Brookvale Road </w:t>
      </w:r>
      <w:r w:rsidR="00126145" w:rsidRPr="006E6B8F">
        <w:rPr>
          <w:sz w:val="22"/>
          <w:szCs w:val="22"/>
        </w:rPr>
        <w:t xml:space="preserve">bores </w:t>
      </w:r>
      <w:r w:rsidR="00017ED0">
        <w:rPr>
          <w:sz w:val="22"/>
          <w:szCs w:val="22"/>
        </w:rPr>
        <w:t>1</w:t>
      </w:r>
      <w:r w:rsidR="00126145" w:rsidRPr="006E6B8F">
        <w:rPr>
          <w:sz w:val="22"/>
          <w:szCs w:val="22"/>
        </w:rPr>
        <w:t xml:space="preserve"> and </w:t>
      </w:r>
      <w:r w:rsidR="00017ED0">
        <w:rPr>
          <w:sz w:val="22"/>
          <w:szCs w:val="22"/>
        </w:rPr>
        <w:t>2</w:t>
      </w:r>
      <w:r w:rsidR="00126145" w:rsidRPr="006E6B8F">
        <w:rPr>
          <w:sz w:val="22"/>
          <w:szCs w:val="22"/>
        </w:rPr>
        <w:t xml:space="preserve"> had their chambers situated below ground level was significant</w:t>
      </w:r>
      <w:r w:rsidR="007968A4">
        <w:rPr>
          <w:sz w:val="22"/>
          <w:szCs w:val="22"/>
        </w:rPr>
        <w:t xml:space="preserve">.  </w:t>
      </w:r>
      <w:r w:rsidR="00383A1E">
        <w:rPr>
          <w:sz w:val="22"/>
          <w:szCs w:val="22"/>
        </w:rPr>
        <w:t>Mr</w:t>
      </w:r>
      <w:r w:rsidR="00BB307F">
        <w:rPr>
          <w:sz w:val="22"/>
          <w:szCs w:val="22"/>
        </w:rPr>
        <w:t xml:space="preserve"> </w:t>
      </w:r>
      <w:r>
        <w:rPr>
          <w:sz w:val="22"/>
          <w:szCs w:val="22"/>
        </w:rPr>
        <w:t>v</w:t>
      </w:r>
      <w:r w:rsidR="00BB307F">
        <w:rPr>
          <w:sz w:val="22"/>
          <w:szCs w:val="22"/>
        </w:rPr>
        <w:t>an </w:t>
      </w:r>
      <w:r w:rsidR="00126145" w:rsidRPr="006E6B8F">
        <w:rPr>
          <w:sz w:val="22"/>
          <w:szCs w:val="22"/>
        </w:rPr>
        <w:t>Bentum, previously the supervisor at MWH of</w:t>
      </w:r>
      <w:r w:rsidR="00383A1E">
        <w:rPr>
          <w:sz w:val="22"/>
          <w:szCs w:val="22"/>
        </w:rPr>
        <w:t xml:space="preserve"> Mr </w:t>
      </w:r>
      <w:r w:rsidR="00126145" w:rsidRPr="006E6B8F">
        <w:rPr>
          <w:sz w:val="22"/>
          <w:szCs w:val="22"/>
        </w:rPr>
        <w:t xml:space="preserve">Rahman, gave evidence that because these </w:t>
      </w:r>
      <w:r w:rsidR="00732EE5">
        <w:rPr>
          <w:sz w:val="22"/>
          <w:szCs w:val="22"/>
        </w:rPr>
        <w:t>bore head</w:t>
      </w:r>
      <w:r w:rsidR="00126145" w:rsidRPr="006E6B8F">
        <w:rPr>
          <w:sz w:val="22"/>
          <w:szCs w:val="22"/>
        </w:rPr>
        <w:t xml:space="preserve"> installations were below ground</w:t>
      </w:r>
      <w:r>
        <w:rPr>
          <w:sz w:val="22"/>
          <w:szCs w:val="22"/>
        </w:rPr>
        <w:t>,</w:t>
      </w:r>
      <w:r w:rsidR="00126145" w:rsidRPr="006E6B8F">
        <w:rPr>
          <w:sz w:val="22"/>
          <w:szCs w:val="22"/>
        </w:rPr>
        <w:t xml:space="preserve"> the ingress of contaminated water had the potential to inundate the </w:t>
      </w:r>
      <w:r w:rsidR="00732EE5">
        <w:rPr>
          <w:sz w:val="22"/>
          <w:szCs w:val="22"/>
        </w:rPr>
        <w:t>bore head</w:t>
      </w:r>
      <w:r w:rsidR="007968A4">
        <w:rPr>
          <w:sz w:val="22"/>
          <w:szCs w:val="22"/>
        </w:rPr>
        <w:t xml:space="preserve">.  </w:t>
      </w:r>
      <w:r>
        <w:rPr>
          <w:sz w:val="22"/>
          <w:szCs w:val="22"/>
        </w:rPr>
        <w:t xml:space="preserve">This </w:t>
      </w:r>
      <w:r w:rsidR="00126145" w:rsidRPr="006E6B8F">
        <w:rPr>
          <w:sz w:val="22"/>
          <w:szCs w:val="22"/>
        </w:rPr>
        <w:t>requir</w:t>
      </w:r>
      <w:r>
        <w:rPr>
          <w:sz w:val="22"/>
          <w:szCs w:val="22"/>
        </w:rPr>
        <w:t>ed</w:t>
      </w:r>
      <w:r w:rsidR="00126145" w:rsidRPr="006E6B8F">
        <w:rPr>
          <w:sz w:val="22"/>
          <w:szCs w:val="22"/>
        </w:rPr>
        <w:t xml:space="preserve"> a more comprehensive and robust assessment </w:t>
      </w:r>
      <w:r>
        <w:rPr>
          <w:sz w:val="22"/>
          <w:szCs w:val="22"/>
        </w:rPr>
        <w:t>to establish</w:t>
      </w:r>
      <w:r w:rsidR="00126145" w:rsidRPr="006E6B8F">
        <w:rPr>
          <w:sz w:val="22"/>
          <w:szCs w:val="22"/>
        </w:rPr>
        <w:t xml:space="preserve"> bore head security.</w:t>
      </w:r>
    </w:p>
    <w:p w:rsidR="009D5CBB" w:rsidRDefault="00126145" w:rsidP="0077335F">
      <w:pPr>
        <w:pStyle w:val="ListParagraph"/>
        <w:numPr>
          <w:ilvl w:val="0"/>
          <w:numId w:val="14"/>
        </w:numPr>
        <w:spacing w:after="360"/>
        <w:ind w:left="0" w:firstLine="0"/>
        <w:contextualSpacing w:val="0"/>
        <w:rPr>
          <w:sz w:val="22"/>
          <w:szCs w:val="22"/>
        </w:rPr>
      </w:pPr>
      <w:r>
        <w:rPr>
          <w:sz w:val="22"/>
          <w:szCs w:val="22"/>
        </w:rPr>
        <w:t xml:space="preserve">Irrespective of the nature and scope of the </w:t>
      </w:r>
      <w:r w:rsidR="009D5CBB">
        <w:rPr>
          <w:sz w:val="22"/>
          <w:szCs w:val="22"/>
        </w:rPr>
        <w:t xml:space="preserve">bore head </w:t>
      </w:r>
      <w:r>
        <w:rPr>
          <w:sz w:val="22"/>
          <w:szCs w:val="22"/>
        </w:rPr>
        <w:t xml:space="preserve">security assessment, the </w:t>
      </w:r>
      <w:r w:rsidR="000F2F22">
        <w:rPr>
          <w:sz w:val="22"/>
          <w:szCs w:val="22"/>
        </w:rPr>
        <w:t xml:space="preserve">assessment </w:t>
      </w:r>
      <w:r>
        <w:rPr>
          <w:sz w:val="22"/>
          <w:szCs w:val="22"/>
        </w:rPr>
        <w:t xml:space="preserve">must be carried out, for the purposes of compliance with the </w:t>
      </w:r>
      <w:r w:rsidR="009D5CBB">
        <w:rPr>
          <w:sz w:val="22"/>
          <w:szCs w:val="22"/>
        </w:rPr>
        <w:t>Drinking-water Standards</w:t>
      </w:r>
      <w:r>
        <w:rPr>
          <w:sz w:val="22"/>
          <w:szCs w:val="22"/>
        </w:rPr>
        <w:t>, by a person recognised as an expert in the field</w:t>
      </w:r>
      <w:r w:rsidR="007968A4">
        <w:rPr>
          <w:sz w:val="22"/>
          <w:szCs w:val="22"/>
        </w:rPr>
        <w:t xml:space="preserve">.  </w:t>
      </w:r>
      <w:r>
        <w:rPr>
          <w:sz w:val="22"/>
          <w:szCs w:val="22"/>
        </w:rPr>
        <w:t xml:space="preserve">This immediately </w:t>
      </w:r>
      <w:r w:rsidR="009D5CBB">
        <w:rPr>
          <w:sz w:val="22"/>
          <w:szCs w:val="22"/>
        </w:rPr>
        <w:t xml:space="preserve">gave </w:t>
      </w:r>
      <w:r>
        <w:rPr>
          <w:sz w:val="22"/>
          <w:szCs w:val="22"/>
        </w:rPr>
        <w:t>rise to the question whether</w:t>
      </w:r>
      <w:r w:rsidR="00383A1E">
        <w:rPr>
          <w:sz w:val="22"/>
          <w:szCs w:val="22"/>
        </w:rPr>
        <w:t xml:space="preserve"> Mr </w:t>
      </w:r>
      <w:r>
        <w:rPr>
          <w:sz w:val="22"/>
          <w:szCs w:val="22"/>
        </w:rPr>
        <w:t>Rahman</w:t>
      </w:r>
      <w:r w:rsidR="009D5CBB">
        <w:rPr>
          <w:sz w:val="22"/>
          <w:szCs w:val="22"/>
        </w:rPr>
        <w:t>,</w:t>
      </w:r>
      <w:r>
        <w:rPr>
          <w:sz w:val="22"/>
          <w:szCs w:val="22"/>
        </w:rPr>
        <w:t xml:space="preserve"> who carried out the</w:t>
      </w:r>
      <w:r w:rsidR="009D5CBB">
        <w:rPr>
          <w:sz w:val="22"/>
          <w:szCs w:val="22"/>
        </w:rPr>
        <w:t xml:space="preserve"> 2014 and 2016</w:t>
      </w:r>
      <w:r>
        <w:rPr>
          <w:sz w:val="22"/>
          <w:szCs w:val="22"/>
        </w:rPr>
        <w:t xml:space="preserve"> inspections and drafted the</w:t>
      </w:r>
      <w:r w:rsidR="009D5CBB">
        <w:rPr>
          <w:sz w:val="22"/>
          <w:szCs w:val="22"/>
        </w:rPr>
        <w:t xml:space="preserve"> August 2014 and August 2016</w:t>
      </w:r>
      <w:r>
        <w:rPr>
          <w:sz w:val="22"/>
          <w:szCs w:val="22"/>
        </w:rPr>
        <w:t xml:space="preserve"> </w:t>
      </w:r>
      <w:r w:rsidR="009D5CBB">
        <w:rPr>
          <w:sz w:val="22"/>
          <w:szCs w:val="22"/>
        </w:rPr>
        <w:t>R</w:t>
      </w:r>
      <w:r>
        <w:rPr>
          <w:sz w:val="22"/>
          <w:szCs w:val="22"/>
        </w:rPr>
        <w:t>eport</w:t>
      </w:r>
      <w:r w:rsidR="009D5CBB">
        <w:rPr>
          <w:sz w:val="22"/>
          <w:szCs w:val="22"/>
        </w:rPr>
        <w:t>s,</w:t>
      </w:r>
      <w:r>
        <w:rPr>
          <w:sz w:val="22"/>
          <w:szCs w:val="22"/>
        </w:rPr>
        <w:t xml:space="preserve"> was, or could be said to be</w:t>
      </w:r>
      <w:r w:rsidR="009D5CBB">
        <w:rPr>
          <w:sz w:val="22"/>
          <w:szCs w:val="22"/>
        </w:rPr>
        <w:t>,</w:t>
      </w:r>
      <w:r>
        <w:rPr>
          <w:sz w:val="22"/>
          <w:szCs w:val="22"/>
        </w:rPr>
        <w:t xml:space="preserve"> an expert in the field</w:t>
      </w:r>
      <w:r w:rsidR="00E1095C">
        <w:rPr>
          <w:sz w:val="22"/>
          <w:szCs w:val="22"/>
        </w:rPr>
        <w:t>.</w:t>
      </w:r>
    </w:p>
    <w:p w:rsidR="00126145" w:rsidRPr="001C1CA4" w:rsidRDefault="00126145" w:rsidP="0077335F">
      <w:pPr>
        <w:pStyle w:val="ListParagraph"/>
        <w:numPr>
          <w:ilvl w:val="0"/>
          <w:numId w:val="14"/>
        </w:numPr>
        <w:spacing w:after="360"/>
        <w:ind w:left="0" w:firstLine="0"/>
        <w:contextualSpacing w:val="0"/>
        <w:rPr>
          <w:sz w:val="22"/>
          <w:szCs w:val="22"/>
        </w:rPr>
      </w:pPr>
      <w:r>
        <w:rPr>
          <w:sz w:val="22"/>
          <w:szCs w:val="22"/>
        </w:rPr>
        <w:t>Counsel assisting put to</w:t>
      </w:r>
      <w:r w:rsidR="00383A1E">
        <w:rPr>
          <w:sz w:val="22"/>
          <w:szCs w:val="22"/>
        </w:rPr>
        <w:t xml:space="preserve"> Mr </w:t>
      </w:r>
      <w:r>
        <w:rPr>
          <w:sz w:val="22"/>
          <w:szCs w:val="22"/>
        </w:rPr>
        <w:t>Rahman that after nine months in the job it would be overstating things to say he was a recognised expert in the field</w:t>
      </w:r>
      <w:r w:rsidR="007968A4">
        <w:rPr>
          <w:sz w:val="22"/>
          <w:szCs w:val="22"/>
        </w:rPr>
        <w:t xml:space="preserve">.  </w:t>
      </w:r>
      <w:r w:rsidR="00383A1E">
        <w:rPr>
          <w:sz w:val="22"/>
          <w:szCs w:val="22"/>
        </w:rPr>
        <w:t>Mr </w:t>
      </w:r>
      <w:r>
        <w:rPr>
          <w:sz w:val="22"/>
          <w:szCs w:val="22"/>
        </w:rPr>
        <w:t>Rahman responded</w:t>
      </w:r>
      <w:r w:rsidR="009D5CBB">
        <w:rPr>
          <w:sz w:val="22"/>
          <w:szCs w:val="22"/>
        </w:rPr>
        <w:t>,</w:t>
      </w:r>
      <w:r>
        <w:rPr>
          <w:sz w:val="22"/>
          <w:szCs w:val="22"/>
        </w:rPr>
        <w:t xml:space="preserve"> “Absolutely</w:t>
      </w:r>
      <w:r w:rsidR="007968A4">
        <w:rPr>
          <w:sz w:val="22"/>
          <w:szCs w:val="22"/>
        </w:rPr>
        <w:t xml:space="preserve">.  </w:t>
      </w:r>
      <w:r>
        <w:rPr>
          <w:sz w:val="22"/>
          <w:szCs w:val="22"/>
        </w:rPr>
        <w:t>I am not</w:t>
      </w:r>
      <w:r w:rsidR="007968A4">
        <w:rPr>
          <w:sz w:val="22"/>
          <w:szCs w:val="22"/>
        </w:rPr>
        <w:t xml:space="preserve">.  </w:t>
      </w:r>
      <w:r>
        <w:rPr>
          <w:sz w:val="22"/>
          <w:szCs w:val="22"/>
        </w:rPr>
        <w:t>I would not have been an expert in the field”</w:t>
      </w:r>
      <w:r w:rsidR="007968A4">
        <w:rPr>
          <w:sz w:val="22"/>
          <w:szCs w:val="22"/>
        </w:rPr>
        <w:t xml:space="preserve">.  </w:t>
      </w:r>
      <w:r>
        <w:rPr>
          <w:sz w:val="22"/>
          <w:szCs w:val="22"/>
        </w:rPr>
        <w:t>He accepted that he was still learning things as he went along.</w:t>
      </w:r>
    </w:p>
    <w:p w:rsidR="009D5CBB" w:rsidRDefault="00126145" w:rsidP="0077335F">
      <w:pPr>
        <w:pStyle w:val="ListParagraph"/>
        <w:numPr>
          <w:ilvl w:val="0"/>
          <w:numId w:val="14"/>
        </w:numPr>
        <w:spacing w:after="360"/>
        <w:ind w:left="0" w:firstLine="0"/>
        <w:contextualSpacing w:val="0"/>
        <w:rPr>
          <w:sz w:val="22"/>
          <w:szCs w:val="22"/>
        </w:rPr>
      </w:pPr>
      <w:r>
        <w:rPr>
          <w:sz w:val="22"/>
          <w:szCs w:val="22"/>
        </w:rPr>
        <w:t>The Inquiry agree</w:t>
      </w:r>
      <w:r w:rsidR="005B140F">
        <w:rPr>
          <w:sz w:val="22"/>
          <w:szCs w:val="22"/>
        </w:rPr>
        <w:t>d</w:t>
      </w:r>
      <w:r w:rsidR="009D5CBB">
        <w:rPr>
          <w:sz w:val="22"/>
          <w:szCs w:val="22"/>
        </w:rPr>
        <w:t xml:space="preserve"> that</w:t>
      </w:r>
      <w:r w:rsidR="00383A1E">
        <w:rPr>
          <w:sz w:val="22"/>
          <w:szCs w:val="22"/>
        </w:rPr>
        <w:t xml:space="preserve"> Mr </w:t>
      </w:r>
      <w:r>
        <w:rPr>
          <w:sz w:val="22"/>
          <w:szCs w:val="22"/>
        </w:rPr>
        <w:t xml:space="preserve">Rahman was not an expert in the field of </w:t>
      </w:r>
      <w:r w:rsidR="00732EE5">
        <w:rPr>
          <w:sz w:val="22"/>
          <w:szCs w:val="22"/>
        </w:rPr>
        <w:t>bore head</w:t>
      </w:r>
      <w:r>
        <w:rPr>
          <w:sz w:val="22"/>
          <w:szCs w:val="22"/>
        </w:rPr>
        <w:t xml:space="preserve"> security</w:t>
      </w:r>
      <w:r w:rsidR="007968A4">
        <w:rPr>
          <w:sz w:val="22"/>
          <w:szCs w:val="22"/>
        </w:rPr>
        <w:t xml:space="preserve">.  </w:t>
      </w:r>
      <w:r>
        <w:rPr>
          <w:sz w:val="22"/>
          <w:szCs w:val="22"/>
        </w:rPr>
        <w:t xml:space="preserve">Before he carried out the inspections in June 2014 he had nine months </w:t>
      </w:r>
      <w:r>
        <w:rPr>
          <w:sz w:val="22"/>
          <w:szCs w:val="22"/>
        </w:rPr>
        <w:lastRenderedPageBreak/>
        <w:t>experience with MWH</w:t>
      </w:r>
      <w:r w:rsidR="007968A4">
        <w:rPr>
          <w:sz w:val="22"/>
          <w:szCs w:val="22"/>
        </w:rPr>
        <w:t xml:space="preserve">.  </w:t>
      </w:r>
      <w:r>
        <w:rPr>
          <w:sz w:val="22"/>
          <w:szCs w:val="22"/>
        </w:rPr>
        <w:t>He had inspected some 18 bores in this time with his supervisor,</w:t>
      </w:r>
      <w:r w:rsidR="00383A1E">
        <w:rPr>
          <w:sz w:val="22"/>
          <w:szCs w:val="22"/>
        </w:rPr>
        <w:t xml:space="preserve"> Mr </w:t>
      </w:r>
      <w:r w:rsidR="009D5CBB">
        <w:rPr>
          <w:sz w:val="22"/>
          <w:szCs w:val="22"/>
        </w:rPr>
        <w:t>v</w:t>
      </w:r>
      <w:r>
        <w:rPr>
          <w:sz w:val="22"/>
          <w:szCs w:val="22"/>
        </w:rPr>
        <w:t>an Bentum</w:t>
      </w:r>
      <w:r w:rsidR="007968A4">
        <w:rPr>
          <w:sz w:val="22"/>
          <w:szCs w:val="22"/>
        </w:rPr>
        <w:t xml:space="preserve">.  </w:t>
      </w:r>
      <w:r>
        <w:rPr>
          <w:sz w:val="22"/>
          <w:szCs w:val="22"/>
        </w:rPr>
        <w:t>But the</w:t>
      </w:r>
      <w:r w:rsidR="009D5CBB">
        <w:rPr>
          <w:sz w:val="22"/>
          <w:szCs w:val="22"/>
        </w:rPr>
        <w:t xml:space="preserve"> Brookvale Road</w:t>
      </w:r>
      <w:r>
        <w:rPr>
          <w:sz w:val="22"/>
          <w:szCs w:val="22"/>
        </w:rPr>
        <w:t xml:space="preserve"> </w:t>
      </w:r>
      <w:r w:rsidR="00951855">
        <w:rPr>
          <w:sz w:val="22"/>
          <w:szCs w:val="22"/>
        </w:rPr>
        <w:t>bore 1</w:t>
      </w:r>
      <w:r>
        <w:rPr>
          <w:sz w:val="22"/>
          <w:szCs w:val="22"/>
        </w:rPr>
        <w:t xml:space="preserve"> and </w:t>
      </w:r>
      <w:r w:rsidR="005B140F">
        <w:rPr>
          <w:sz w:val="22"/>
          <w:szCs w:val="22"/>
        </w:rPr>
        <w:t>2</w:t>
      </w:r>
      <w:r>
        <w:rPr>
          <w:sz w:val="22"/>
          <w:szCs w:val="22"/>
        </w:rPr>
        <w:t xml:space="preserve"> inspections were done without supervision</w:t>
      </w:r>
      <w:r w:rsidR="007968A4">
        <w:rPr>
          <w:sz w:val="22"/>
          <w:szCs w:val="22"/>
        </w:rPr>
        <w:t xml:space="preserve">.  </w:t>
      </w:r>
      <w:r>
        <w:rPr>
          <w:sz w:val="22"/>
          <w:szCs w:val="22"/>
        </w:rPr>
        <w:t xml:space="preserve">Beforehand he had received no formal or practical </w:t>
      </w:r>
      <w:proofErr w:type="gramStart"/>
      <w:r>
        <w:rPr>
          <w:sz w:val="22"/>
          <w:szCs w:val="22"/>
        </w:rPr>
        <w:t>training</w:t>
      </w:r>
      <w:r w:rsidR="009D5CBB">
        <w:rPr>
          <w:sz w:val="22"/>
          <w:szCs w:val="22"/>
        </w:rPr>
        <w:t>,</w:t>
      </w:r>
      <w:proofErr w:type="gramEnd"/>
      <w:r>
        <w:rPr>
          <w:sz w:val="22"/>
          <w:szCs w:val="22"/>
        </w:rPr>
        <w:t xml:space="preserve"> only some relatively limited on-the-job training</w:t>
      </w:r>
      <w:r w:rsidR="007968A4">
        <w:rPr>
          <w:sz w:val="22"/>
          <w:szCs w:val="22"/>
        </w:rPr>
        <w:t xml:space="preserve">.  </w:t>
      </w:r>
      <w:r w:rsidR="00383A1E">
        <w:rPr>
          <w:sz w:val="22"/>
          <w:szCs w:val="22"/>
        </w:rPr>
        <w:t>Mr </w:t>
      </w:r>
      <w:r>
        <w:rPr>
          <w:sz w:val="22"/>
          <w:szCs w:val="22"/>
        </w:rPr>
        <w:t xml:space="preserve">Rahman seemed to have limited knowledge of the </w:t>
      </w:r>
      <w:r w:rsidR="009D5CBB">
        <w:rPr>
          <w:sz w:val="22"/>
          <w:szCs w:val="22"/>
        </w:rPr>
        <w:t xml:space="preserve">Drinking-water Standards </w:t>
      </w:r>
      <w:r>
        <w:rPr>
          <w:sz w:val="22"/>
          <w:szCs w:val="22"/>
        </w:rPr>
        <w:t>and the importance of the compliance process he was undertaking</w:t>
      </w:r>
      <w:r w:rsidR="00E1095C">
        <w:rPr>
          <w:sz w:val="22"/>
          <w:szCs w:val="22"/>
        </w:rPr>
        <w:t>.</w:t>
      </w:r>
    </w:p>
    <w:p w:rsidR="00126145" w:rsidRDefault="00126145" w:rsidP="0077335F">
      <w:pPr>
        <w:pStyle w:val="ListParagraph"/>
        <w:numPr>
          <w:ilvl w:val="0"/>
          <w:numId w:val="14"/>
        </w:numPr>
        <w:spacing w:after="360"/>
        <w:ind w:left="0" w:firstLine="0"/>
        <w:contextualSpacing w:val="0"/>
        <w:rPr>
          <w:sz w:val="22"/>
          <w:szCs w:val="22"/>
        </w:rPr>
      </w:pPr>
      <w:r>
        <w:rPr>
          <w:sz w:val="22"/>
          <w:szCs w:val="22"/>
        </w:rPr>
        <w:t>The Inquiry consider</w:t>
      </w:r>
      <w:r w:rsidR="005B140F">
        <w:rPr>
          <w:sz w:val="22"/>
          <w:szCs w:val="22"/>
        </w:rPr>
        <w:t>ed</w:t>
      </w:r>
      <w:r>
        <w:rPr>
          <w:sz w:val="22"/>
          <w:szCs w:val="22"/>
        </w:rPr>
        <w:t xml:space="preserve"> it was wrong for MWH to have permitted</w:t>
      </w:r>
      <w:r w:rsidR="00383A1E">
        <w:rPr>
          <w:sz w:val="22"/>
          <w:szCs w:val="22"/>
        </w:rPr>
        <w:t xml:space="preserve"> Mr </w:t>
      </w:r>
      <w:r>
        <w:rPr>
          <w:sz w:val="22"/>
          <w:szCs w:val="22"/>
        </w:rPr>
        <w:t xml:space="preserve">Rahman to undertake the tasks he did for </w:t>
      </w:r>
      <w:r w:rsidR="009D5CBB">
        <w:rPr>
          <w:sz w:val="22"/>
          <w:szCs w:val="22"/>
        </w:rPr>
        <w:t xml:space="preserve">the District Council </w:t>
      </w:r>
      <w:r>
        <w:rPr>
          <w:sz w:val="22"/>
          <w:szCs w:val="22"/>
        </w:rPr>
        <w:t>without proper training and adequate supervision</w:t>
      </w:r>
      <w:r w:rsidR="007968A4">
        <w:rPr>
          <w:sz w:val="22"/>
          <w:szCs w:val="22"/>
        </w:rPr>
        <w:t xml:space="preserve">.  </w:t>
      </w:r>
      <w:r>
        <w:rPr>
          <w:sz w:val="22"/>
          <w:szCs w:val="22"/>
        </w:rPr>
        <w:t xml:space="preserve">The Inquiry considers he should have been closely supervised, particularly given that the task he was undertaking was for the purposes of compliance with the </w:t>
      </w:r>
      <w:r w:rsidR="009D5CBB">
        <w:rPr>
          <w:sz w:val="22"/>
          <w:szCs w:val="22"/>
        </w:rPr>
        <w:t xml:space="preserve">Drinking-water Standards </w:t>
      </w:r>
      <w:r>
        <w:rPr>
          <w:sz w:val="22"/>
          <w:szCs w:val="22"/>
        </w:rPr>
        <w:t>to meet groundwater security requirements.</w:t>
      </w:r>
    </w:p>
    <w:p w:rsidR="00126145" w:rsidRDefault="00126145" w:rsidP="0077335F">
      <w:pPr>
        <w:pStyle w:val="ListParagraph"/>
        <w:numPr>
          <w:ilvl w:val="0"/>
          <w:numId w:val="14"/>
        </w:numPr>
        <w:spacing w:after="360"/>
        <w:ind w:left="0" w:firstLine="0"/>
        <w:contextualSpacing w:val="0"/>
        <w:rPr>
          <w:sz w:val="22"/>
          <w:szCs w:val="22"/>
        </w:rPr>
      </w:pPr>
      <w:r>
        <w:rPr>
          <w:sz w:val="22"/>
          <w:szCs w:val="22"/>
        </w:rPr>
        <w:t>Counsel for MWH accepted</w:t>
      </w:r>
      <w:r w:rsidRPr="00F9655B">
        <w:rPr>
          <w:sz w:val="22"/>
          <w:szCs w:val="22"/>
        </w:rPr>
        <w:t xml:space="preserve"> that</w:t>
      </w:r>
      <w:r w:rsidR="00383A1E">
        <w:rPr>
          <w:sz w:val="22"/>
          <w:szCs w:val="22"/>
        </w:rPr>
        <w:t xml:space="preserve"> Mr </w:t>
      </w:r>
      <w:r w:rsidRPr="00F9655B">
        <w:rPr>
          <w:sz w:val="22"/>
          <w:szCs w:val="22"/>
        </w:rPr>
        <w:t xml:space="preserve">Rahman </w:t>
      </w:r>
      <w:r w:rsidR="009D5CBB">
        <w:rPr>
          <w:sz w:val="22"/>
          <w:szCs w:val="22"/>
        </w:rPr>
        <w:t>was</w:t>
      </w:r>
      <w:r w:rsidR="009D5CBB" w:rsidRPr="00F9655B">
        <w:rPr>
          <w:sz w:val="22"/>
          <w:szCs w:val="22"/>
        </w:rPr>
        <w:t xml:space="preserve"> </w:t>
      </w:r>
      <w:r w:rsidRPr="00F9655B">
        <w:rPr>
          <w:sz w:val="22"/>
          <w:szCs w:val="22"/>
        </w:rPr>
        <w:t xml:space="preserve">not qualified as an expert in his own right and submitted that he had not purported to </w:t>
      </w:r>
      <w:r>
        <w:rPr>
          <w:sz w:val="22"/>
          <w:szCs w:val="22"/>
        </w:rPr>
        <w:t>be</w:t>
      </w:r>
      <w:r w:rsidR="007968A4">
        <w:rPr>
          <w:sz w:val="22"/>
          <w:szCs w:val="22"/>
        </w:rPr>
        <w:t xml:space="preserve">.  </w:t>
      </w:r>
      <w:r w:rsidR="009D5CBB">
        <w:rPr>
          <w:sz w:val="22"/>
          <w:szCs w:val="22"/>
        </w:rPr>
        <w:t>She</w:t>
      </w:r>
      <w:r w:rsidR="009D5CBB" w:rsidRPr="00F9655B">
        <w:rPr>
          <w:sz w:val="22"/>
          <w:szCs w:val="22"/>
        </w:rPr>
        <w:t xml:space="preserve"> </w:t>
      </w:r>
      <w:r w:rsidRPr="00F9655B">
        <w:rPr>
          <w:sz w:val="22"/>
          <w:szCs w:val="22"/>
        </w:rPr>
        <w:t xml:space="preserve">submitted it </w:t>
      </w:r>
      <w:r w:rsidR="009D5CBB">
        <w:rPr>
          <w:sz w:val="22"/>
          <w:szCs w:val="22"/>
        </w:rPr>
        <w:t>was</w:t>
      </w:r>
      <w:r w:rsidR="009D5CBB" w:rsidRPr="00F9655B">
        <w:rPr>
          <w:sz w:val="22"/>
          <w:szCs w:val="22"/>
        </w:rPr>
        <w:t xml:space="preserve"> </w:t>
      </w:r>
      <w:r w:rsidRPr="00F9655B">
        <w:rPr>
          <w:sz w:val="22"/>
          <w:szCs w:val="22"/>
        </w:rPr>
        <w:t>standard practice for junior engineers to undertake field work and engineering assessments after a period of “shadowing” and under the supervision of a chartered professional engineer</w:t>
      </w:r>
      <w:r w:rsidR="007968A4">
        <w:rPr>
          <w:sz w:val="22"/>
          <w:szCs w:val="22"/>
        </w:rPr>
        <w:t xml:space="preserve">.  </w:t>
      </w:r>
      <w:r w:rsidR="00383A1E">
        <w:rPr>
          <w:sz w:val="22"/>
          <w:szCs w:val="22"/>
        </w:rPr>
        <w:t>Mr </w:t>
      </w:r>
      <w:r>
        <w:rPr>
          <w:sz w:val="22"/>
          <w:szCs w:val="22"/>
        </w:rPr>
        <w:t>Rahman’s role was to undertake the fieldwork and draft the reports</w:t>
      </w:r>
      <w:r w:rsidR="009D5CBB">
        <w:rPr>
          <w:sz w:val="22"/>
          <w:szCs w:val="22"/>
        </w:rPr>
        <w:t>,</w:t>
      </w:r>
      <w:r>
        <w:rPr>
          <w:sz w:val="22"/>
          <w:szCs w:val="22"/>
        </w:rPr>
        <w:t xml:space="preserve"> which were then discussed, reviewed, revised and approved by</w:t>
      </w:r>
      <w:r w:rsidR="00383A1E">
        <w:rPr>
          <w:sz w:val="22"/>
          <w:szCs w:val="22"/>
        </w:rPr>
        <w:t xml:space="preserve"> Mr </w:t>
      </w:r>
      <w:r>
        <w:rPr>
          <w:sz w:val="22"/>
          <w:szCs w:val="22"/>
        </w:rPr>
        <w:t>Rahman’s supervisors</w:t>
      </w:r>
      <w:r w:rsidR="007968A4">
        <w:rPr>
          <w:sz w:val="22"/>
          <w:szCs w:val="22"/>
        </w:rPr>
        <w:t xml:space="preserve">.  </w:t>
      </w:r>
      <w:r w:rsidR="009D5CBB">
        <w:rPr>
          <w:sz w:val="22"/>
          <w:szCs w:val="22"/>
        </w:rPr>
        <w:t>In the case of the August 2014 MWH Report</w:t>
      </w:r>
      <w:r>
        <w:rPr>
          <w:sz w:val="22"/>
          <w:szCs w:val="22"/>
        </w:rPr>
        <w:t xml:space="preserve">, </w:t>
      </w:r>
      <w:r w:rsidR="009D5CBB">
        <w:rPr>
          <w:sz w:val="22"/>
          <w:szCs w:val="22"/>
        </w:rPr>
        <w:t xml:space="preserve">this </w:t>
      </w:r>
      <w:r w:rsidR="00626979">
        <w:rPr>
          <w:sz w:val="22"/>
          <w:szCs w:val="22"/>
        </w:rPr>
        <w:t>includ</w:t>
      </w:r>
      <w:r w:rsidR="006C40DD">
        <w:rPr>
          <w:sz w:val="22"/>
          <w:szCs w:val="22"/>
        </w:rPr>
        <w:t>ed</w:t>
      </w:r>
      <w:r w:rsidR="009D5CBB">
        <w:rPr>
          <w:sz w:val="22"/>
          <w:szCs w:val="22"/>
        </w:rPr>
        <w:t xml:space="preserve"> Mr van Bentum and</w:t>
      </w:r>
      <w:r w:rsidR="00383A1E">
        <w:rPr>
          <w:sz w:val="22"/>
          <w:szCs w:val="22"/>
        </w:rPr>
        <w:t xml:space="preserve"> Mr</w:t>
      </w:r>
      <w:r w:rsidR="009D5CBB">
        <w:rPr>
          <w:sz w:val="22"/>
          <w:szCs w:val="22"/>
        </w:rPr>
        <w:t xml:space="preserve"> </w:t>
      </w:r>
      <w:r>
        <w:rPr>
          <w:sz w:val="22"/>
          <w:szCs w:val="22"/>
        </w:rPr>
        <w:t>Hodson</w:t>
      </w:r>
      <w:r w:rsidR="007968A4">
        <w:rPr>
          <w:sz w:val="22"/>
          <w:szCs w:val="22"/>
        </w:rPr>
        <w:t xml:space="preserve">.  </w:t>
      </w:r>
      <w:r>
        <w:rPr>
          <w:sz w:val="22"/>
          <w:szCs w:val="22"/>
        </w:rPr>
        <w:t xml:space="preserve"> </w:t>
      </w:r>
      <w:r w:rsidR="009D5CBB">
        <w:rPr>
          <w:sz w:val="22"/>
          <w:szCs w:val="22"/>
        </w:rPr>
        <w:t>I</w:t>
      </w:r>
      <w:r>
        <w:rPr>
          <w:sz w:val="22"/>
          <w:szCs w:val="22"/>
        </w:rPr>
        <w:t xml:space="preserve">n the case of the </w:t>
      </w:r>
      <w:r w:rsidR="009D5CBB">
        <w:rPr>
          <w:sz w:val="22"/>
          <w:szCs w:val="22"/>
        </w:rPr>
        <w:t xml:space="preserve">August </w:t>
      </w:r>
      <w:r>
        <w:rPr>
          <w:sz w:val="22"/>
          <w:szCs w:val="22"/>
        </w:rPr>
        <w:t xml:space="preserve">2016 </w:t>
      </w:r>
      <w:r w:rsidR="009D5CBB">
        <w:rPr>
          <w:sz w:val="22"/>
          <w:szCs w:val="22"/>
        </w:rPr>
        <w:t>MWH R</w:t>
      </w:r>
      <w:r>
        <w:rPr>
          <w:sz w:val="22"/>
          <w:szCs w:val="22"/>
        </w:rPr>
        <w:t xml:space="preserve">eport, </w:t>
      </w:r>
      <w:r w:rsidR="009D5CBB">
        <w:rPr>
          <w:sz w:val="22"/>
          <w:szCs w:val="22"/>
        </w:rPr>
        <w:t xml:space="preserve">this included Mr Hodson and </w:t>
      </w:r>
      <w:r>
        <w:rPr>
          <w:sz w:val="22"/>
          <w:szCs w:val="22"/>
        </w:rPr>
        <w:t>an environmental consultant</w:t>
      </w:r>
      <w:r w:rsidR="00017ED0">
        <w:rPr>
          <w:sz w:val="22"/>
          <w:szCs w:val="22"/>
        </w:rPr>
        <w:t xml:space="preserve">, Mr </w:t>
      </w:r>
      <w:r w:rsidR="009D5CBB">
        <w:rPr>
          <w:sz w:val="22"/>
          <w:szCs w:val="22"/>
        </w:rPr>
        <w:t>Gandashanga</w:t>
      </w:r>
      <w:r w:rsidR="007968A4">
        <w:rPr>
          <w:sz w:val="22"/>
          <w:szCs w:val="22"/>
        </w:rPr>
        <w:t xml:space="preserve">.  </w:t>
      </w:r>
      <w:r w:rsidRPr="00F9655B">
        <w:rPr>
          <w:sz w:val="22"/>
          <w:szCs w:val="22"/>
        </w:rPr>
        <w:t>Counsel</w:t>
      </w:r>
      <w:r w:rsidR="009D5CBB">
        <w:rPr>
          <w:sz w:val="22"/>
          <w:szCs w:val="22"/>
        </w:rPr>
        <w:t xml:space="preserve"> for MWH</w:t>
      </w:r>
      <w:r w:rsidRPr="00F9655B">
        <w:rPr>
          <w:sz w:val="22"/>
          <w:szCs w:val="22"/>
        </w:rPr>
        <w:t xml:space="preserve"> accepted that the work of </w:t>
      </w:r>
      <w:r w:rsidR="006C40DD">
        <w:rPr>
          <w:sz w:val="22"/>
          <w:szCs w:val="22"/>
        </w:rPr>
        <w:t>a</w:t>
      </w:r>
      <w:r w:rsidRPr="00F9655B">
        <w:rPr>
          <w:sz w:val="22"/>
          <w:szCs w:val="22"/>
        </w:rPr>
        <w:t xml:space="preserve"> junior must be conducted under adequate supervision with check</w:t>
      </w:r>
      <w:r w:rsidR="00626979">
        <w:rPr>
          <w:sz w:val="22"/>
          <w:szCs w:val="22"/>
        </w:rPr>
        <w:t>s</w:t>
      </w:r>
      <w:r w:rsidRPr="00F9655B">
        <w:rPr>
          <w:sz w:val="22"/>
          <w:szCs w:val="22"/>
        </w:rPr>
        <w:t xml:space="preserve"> and review procedures in place</w:t>
      </w:r>
      <w:r w:rsidR="007968A4">
        <w:rPr>
          <w:sz w:val="22"/>
          <w:szCs w:val="22"/>
        </w:rPr>
        <w:t xml:space="preserve">.  </w:t>
      </w:r>
      <w:r w:rsidRPr="00F9655B">
        <w:rPr>
          <w:sz w:val="22"/>
          <w:szCs w:val="22"/>
        </w:rPr>
        <w:t xml:space="preserve">The Inquiry </w:t>
      </w:r>
      <w:r w:rsidR="005B140F">
        <w:rPr>
          <w:sz w:val="22"/>
          <w:szCs w:val="22"/>
        </w:rPr>
        <w:t xml:space="preserve">has found </w:t>
      </w:r>
      <w:r w:rsidR="009D5CBB">
        <w:rPr>
          <w:sz w:val="22"/>
          <w:szCs w:val="22"/>
        </w:rPr>
        <w:t>that</w:t>
      </w:r>
      <w:r w:rsidRPr="00F9655B">
        <w:rPr>
          <w:sz w:val="22"/>
          <w:szCs w:val="22"/>
        </w:rPr>
        <w:t xml:space="preserve"> the supervision of</w:t>
      </w:r>
      <w:r w:rsidR="00383A1E">
        <w:rPr>
          <w:sz w:val="22"/>
          <w:szCs w:val="22"/>
        </w:rPr>
        <w:t xml:space="preserve"> Mr </w:t>
      </w:r>
      <w:r w:rsidRPr="00F9655B">
        <w:rPr>
          <w:sz w:val="22"/>
          <w:szCs w:val="22"/>
        </w:rPr>
        <w:t>Rahman was inadequate</w:t>
      </w:r>
      <w:r w:rsidR="009D5CBB">
        <w:rPr>
          <w:sz w:val="22"/>
          <w:szCs w:val="22"/>
        </w:rPr>
        <w:t>,</w:t>
      </w:r>
      <w:r w:rsidRPr="00F9655B">
        <w:rPr>
          <w:sz w:val="22"/>
          <w:szCs w:val="22"/>
        </w:rPr>
        <w:t xml:space="preserve"> and</w:t>
      </w:r>
      <w:r w:rsidR="009D5CBB">
        <w:rPr>
          <w:sz w:val="22"/>
          <w:szCs w:val="22"/>
        </w:rPr>
        <w:t xml:space="preserve"> that</w:t>
      </w:r>
      <w:r w:rsidRPr="00F9655B">
        <w:rPr>
          <w:sz w:val="22"/>
          <w:szCs w:val="22"/>
        </w:rPr>
        <w:t xml:space="preserve"> the checks and review procedures were ineffectual</w:t>
      </w:r>
      <w:r w:rsidR="009D5CBB">
        <w:rPr>
          <w:sz w:val="22"/>
          <w:szCs w:val="22"/>
        </w:rPr>
        <w:t>,</w:t>
      </w:r>
      <w:r w:rsidRPr="00F9655B">
        <w:rPr>
          <w:sz w:val="22"/>
          <w:szCs w:val="22"/>
        </w:rPr>
        <w:t xml:space="preserve"> as the deficiencies in the subsequent reports illustrate.</w:t>
      </w:r>
    </w:p>
    <w:p w:rsidR="003A6A8D" w:rsidRPr="003A6A8D" w:rsidRDefault="003A6A8D" w:rsidP="00E1095C">
      <w:pPr>
        <w:pStyle w:val="ListParagraph"/>
        <w:keepNext/>
        <w:spacing w:after="240"/>
        <w:ind w:left="0"/>
        <w:contextualSpacing w:val="0"/>
        <w:rPr>
          <w:i/>
          <w:sz w:val="22"/>
          <w:szCs w:val="22"/>
        </w:rPr>
      </w:pPr>
      <w:r>
        <w:rPr>
          <w:i/>
          <w:sz w:val="22"/>
          <w:szCs w:val="22"/>
        </w:rPr>
        <w:t>Inspections</w:t>
      </w:r>
    </w:p>
    <w:p w:rsidR="00126145" w:rsidRPr="00F9655B" w:rsidRDefault="003A6A8D" w:rsidP="0077335F">
      <w:pPr>
        <w:pStyle w:val="ListParagraph"/>
        <w:numPr>
          <w:ilvl w:val="0"/>
          <w:numId w:val="14"/>
        </w:numPr>
        <w:spacing w:after="360"/>
        <w:ind w:left="0" w:firstLine="0"/>
        <w:contextualSpacing w:val="0"/>
        <w:rPr>
          <w:sz w:val="22"/>
          <w:szCs w:val="22"/>
        </w:rPr>
      </w:pPr>
      <w:r>
        <w:rPr>
          <w:sz w:val="22"/>
          <w:szCs w:val="22"/>
        </w:rPr>
        <w:t>The</w:t>
      </w:r>
      <w:r w:rsidR="00126145" w:rsidRPr="00F9655B">
        <w:rPr>
          <w:sz w:val="22"/>
          <w:szCs w:val="22"/>
        </w:rPr>
        <w:t xml:space="preserve"> Inquiry </w:t>
      </w:r>
      <w:r w:rsidR="005B140F">
        <w:rPr>
          <w:sz w:val="22"/>
          <w:szCs w:val="22"/>
        </w:rPr>
        <w:t>has found that</w:t>
      </w:r>
      <w:r w:rsidR="005B140F" w:rsidRPr="00F9655B">
        <w:rPr>
          <w:sz w:val="22"/>
          <w:szCs w:val="22"/>
        </w:rPr>
        <w:t xml:space="preserve"> </w:t>
      </w:r>
      <w:r>
        <w:rPr>
          <w:sz w:val="22"/>
          <w:szCs w:val="22"/>
        </w:rPr>
        <w:t>the inspections themselves</w:t>
      </w:r>
      <w:r w:rsidRPr="00F9655B">
        <w:rPr>
          <w:sz w:val="22"/>
          <w:szCs w:val="22"/>
        </w:rPr>
        <w:t xml:space="preserve"> </w:t>
      </w:r>
      <w:r w:rsidR="00126145" w:rsidRPr="00F9655B">
        <w:rPr>
          <w:sz w:val="22"/>
          <w:szCs w:val="22"/>
        </w:rPr>
        <w:t>were negligently carried out</w:t>
      </w:r>
      <w:r w:rsidR="007968A4">
        <w:rPr>
          <w:sz w:val="22"/>
          <w:szCs w:val="22"/>
        </w:rPr>
        <w:t xml:space="preserve">.  </w:t>
      </w:r>
      <w:r w:rsidR="00383A1E">
        <w:rPr>
          <w:sz w:val="22"/>
          <w:szCs w:val="22"/>
        </w:rPr>
        <w:t>Mr </w:t>
      </w:r>
      <w:r>
        <w:rPr>
          <w:sz w:val="22"/>
          <w:szCs w:val="22"/>
        </w:rPr>
        <w:t>v</w:t>
      </w:r>
      <w:r w:rsidR="00126145" w:rsidRPr="00F9655B">
        <w:rPr>
          <w:sz w:val="22"/>
          <w:szCs w:val="22"/>
        </w:rPr>
        <w:t>an Bentum in evidence properly acknowledged as much</w:t>
      </w:r>
      <w:r w:rsidR="007968A4">
        <w:rPr>
          <w:sz w:val="22"/>
          <w:szCs w:val="22"/>
        </w:rPr>
        <w:t xml:space="preserve">.  </w:t>
      </w:r>
      <w:r>
        <w:rPr>
          <w:sz w:val="22"/>
          <w:szCs w:val="22"/>
        </w:rPr>
        <w:t>As indicated above, t</w:t>
      </w:r>
      <w:r w:rsidR="00126145" w:rsidRPr="00F9655B">
        <w:rPr>
          <w:sz w:val="22"/>
          <w:szCs w:val="22"/>
        </w:rPr>
        <w:t>he visual inspections were conducted from outside the manhole</w:t>
      </w:r>
      <w:r>
        <w:rPr>
          <w:sz w:val="22"/>
          <w:szCs w:val="22"/>
        </w:rPr>
        <w:t>s</w:t>
      </w:r>
      <w:r w:rsidR="007968A4">
        <w:rPr>
          <w:sz w:val="22"/>
          <w:szCs w:val="22"/>
        </w:rPr>
        <w:t xml:space="preserve">.  </w:t>
      </w:r>
      <w:r w:rsidR="00383A1E">
        <w:rPr>
          <w:sz w:val="22"/>
          <w:szCs w:val="22"/>
        </w:rPr>
        <w:t>Mr </w:t>
      </w:r>
      <w:r w:rsidR="00126145" w:rsidRPr="00F9655B">
        <w:rPr>
          <w:sz w:val="22"/>
          <w:szCs w:val="22"/>
        </w:rPr>
        <w:t xml:space="preserve">Rahman did not enter the </w:t>
      </w:r>
      <w:r>
        <w:rPr>
          <w:sz w:val="22"/>
          <w:szCs w:val="22"/>
        </w:rPr>
        <w:t xml:space="preserve">bore </w:t>
      </w:r>
      <w:r w:rsidR="00126145" w:rsidRPr="00F9655B">
        <w:rPr>
          <w:sz w:val="22"/>
          <w:szCs w:val="22"/>
        </w:rPr>
        <w:t>chambers themselves</w:t>
      </w:r>
      <w:r w:rsidR="007968A4">
        <w:rPr>
          <w:sz w:val="22"/>
          <w:szCs w:val="22"/>
        </w:rPr>
        <w:t xml:space="preserve">.  </w:t>
      </w:r>
      <w:r w:rsidR="007F456D">
        <w:rPr>
          <w:sz w:val="22"/>
          <w:szCs w:val="22"/>
        </w:rPr>
        <w:t>As instructed, h</w:t>
      </w:r>
      <w:r w:rsidR="00126145" w:rsidRPr="00F9655B">
        <w:rPr>
          <w:sz w:val="22"/>
          <w:szCs w:val="22"/>
        </w:rPr>
        <w:t>e carried out the inspections using a torch to light the chamber</w:t>
      </w:r>
      <w:r>
        <w:rPr>
          <w:sz w:val="22"/>
          <w:szCs w:val="22"/>
        </w:rPr>
        <w:t>s</w:t>
      </w:r>
      <w:r w:rsidR="00126145" w:rsidRPr="00F9655B">
        <w:rPr>
          <w:sz w:val="22"/>
          <w:szCs w:val="22"/>
        </w:rPr>
        <w:t xml:space="preserve"> and view</w:t>
      </w:r>
      <w:r>
        <w:rPr>
          <w:sz w:val="22"/>
          <w:szCs w:val="22"/>
        </w:rPr>
        <w:t>ed</w:t>
      </w:r>
      <w:r w:rsidR="00126145" w:rsidRPr="00F9655B">
        <w:rPr>
          <w:sz w:val="22"/>
          <w:szCs w:val="22"/>
        </w:rPr>
        <w:t xml:space="preserve"> the ducts, glands and seals in the chamber</w:t>
      </w:r>
      <w:r>
        <w:rPr>
          <w:sz w:val="22"/>
          <w:szCs w:val="22"/>
        </w:rPr>
        <w:t>s</w:t>
      </w:r>
      <w:r w:rsidR="00126145" w:rsidRPr="00F9655B">
        <w:rPr>
          <w:sz w:val="22"/>
          <w:szCs w:val="22"/>
        </w:rPr>
        <w:t xml:space="preserve"> from too great a distance.</w:t>
      </w:r>
    </w:p>
    <w:p w:rsidR="00126145" w:rsidRDefault="00D808AA" w:rsidP="0077335F">
      <w:pPr>
        <w:pStyle w:val="ListParagraph"/>
        <w:numPr>
          <w:ilvl w:val="0"/>
          <w:numId w:val="14"/>
        </w:numPr>
        <w:spacing w:after="360"/>
        <w:ind w:left="0" w:firstLine="0"/>
        <w:contextualSpacing w:val="0"/>
        <w:rPr>
          <w:sz w:val="22"/>
          <w:szCs w:val="22"/>
        </w:rPr>
      </w:pPr>
      <w:r>
        <w:rPr>
          <w:sz w:val="22"/>
          <w:szCs w:val="22"/>
        </w:rPr>
        <w:lastRenderedPageBreak/>
        <w:t>Th</w:t>
      </w:r>
      <w:r w:rsidR="003A6A8D">
        <w:rPr>
          <w:sz w:val="22"/>
          <w:szCs w:val="22"/>
        </w:rPr>
        <w:t>e Drinking-water Standards</w:t>
      </w:r>
      <w:r w:rsidR="00126145">
        <w:rPr>
          <w:sz w:val="22"/>
          <w:szCs w:val="22"/>
        </w:rPr>
        <w:t xml:space="preserve"> requ</w:t>
      </w:r>
      <w:r w:rsidR="00626979">
        <w:rPr>
          <w:sz w:val="22"/>
          <w:szCs w:val="22"/>
        </w:rPr>
        <w:t>ire that the “</w:t>
      </w:r>
      <w:r w:rsidR="00732EE5">
        <w:rPr>
          <w:sz w:val="22"/>
          <w:szCs w:val="22"/>
        </w:rPr>
        <w:t>bore head</w:t>
      </w:r>
      <w:r w:rsidR="00626979">
        <w:rPr>
          <w:sz w:val="22"/>
          <w:szCs w:val="22"/>
        </w:rPr>
        <w:t xml:space="preserve"> must be </w:t>
      </w:r>
      <w:r w:rsidR="00126145">
        <w:rPr>
          <w:sz w:val="22"/>
          <w:szCs w:val="22"/>
        </w:rPr>
        <w:t>sealed at the surface to prevent the ingress of surface water and contaminants”</w:t>
      </w:r>
      <w:r w:rsidR="00626979">
        <w:rPr>
          <w:sz w:val="22"/>
          <w:szCs w:val="22"/>
        </w:rPr>
        <w:t>.</w:t>
      </w:r>
      <w:r w:rsidR="00126145">
        <w:rPr>
          <w:sz w:val="22"/>
          <w:szCs w:val="22"/>
        </w:rPr>
        <w:t xml:space="preserve">  The crucial word is “sealed”</w:t>
      </w:r>
      <w:r w:rsidR="007968A4">
        <w:rPr>
          <w:sz w:val="22"/>
          <w:szCs w:val="22"/>
        </w:rPr>
        <w:t xml:space="preserve">.  </w:t>
      </w:r>
      <w:r w:rsidR="00126145">
        <w:rPr>
          <w:sz w:val="22"/>
          <w:szCs w:val="22"/>
        </w:rPr>
        <w:t xml:space="preserve">The Inquiry </w:t>
      </w:r>
      <w:r w:rsidR="005B140F">
        <w:rPr>
          <w:sz w:val="22"/>
          <w:szCs w:val="22"/>
        </w:rPr>
        <w:t xml:space="preserve">has found </w:t>
      </w:r>
      <w:r w:rsidR="00126145">
        <w:rPr>
          <w:sz w:val="22"/>
          <w:szCs w:val="22"/>
        </w:rPr>
        <w:t>that the training and instructions given to</w:t>
      </w:r>
      <w:r w:rsidR="00383A1E">
        <w:rPr>
          <w:sz w:val="22"/>
          <w:szCs w:val="22"/>
        </w:rPr>
        <w:t xml:space="preserve"> Mr </w:t>
      </w:r>
      <w:r w:rsidR="00126145">
        <w:rPr>
          <w:sz w:val="22"/>
          <w:szCs w:val="22"/>
        </w:rPr>
        <w:t>Rahman failed to identify the need for special attention to be paid to the seals and glands in respect of wires passing through the holes into the bores</w:t>
      </w:r>
      <w:r w:rsidR="007968A4">
        <w:rPr>
          <w:sz w:val="22"/>
          <w:szCs w:val="22"/>
        </w:rPr>
        <w:t xml:space="preserve">.  </w:t>
      </w:r>
      <w:r w:rsidR="00383A1E">
        <w:rPr>
          <w:sz w:val="22"/>
          <w:szCs w:val="22"/>
        </w:rPr>
        <w:t>Mr </w:t>
      </w:r>
      <w:r w:rsidR="003A6A8D">
        <w:rPr>
          <w:sz w:val="22"/>
          <w:szCs w:val="22"/>
        </w:rPr>
        <w:t>v</w:t>
      </w:r>
      <w:r w:rsidR="00126145">
        <w:rPr>
          <w:sz w:val="22"/>
          <w:szCs w:val="22"/>
        </w:rPr>
        <w:t>an Bentum recognised that glands and seals are intended to operate under pressure and form an effective seal around the cables</w:t>
      </w:r>
      <w:r w:rsidR="007968A4">
        <w:rPr>
          <w:sz w:val="22"/>
          <w:szCs w:val="22"/>
        </w:rPr>
        <w:t xml:space="preserve">.  </w:t>
      </w:r>
      <w:r w:rsidR="00126145">
        <w:rPr>
          <w:sz w:val="22"/>
          <w:szCs w:val="22"/>
        </w:rPr>
        <w:t>He also acknowledged that gland</w:t>
      </w:r>
      <w:r w:rsidR="003A6A8D">
        <w:rPr>
          <w:sz w:val="22"/>
          <w:szCs w:val="22"/>
        </w:rPr>
        <w:t>s and</w:t>
      </w:r>
      <w:r w:rsidR="00126145">
        <w:rPr>
          <w:sz w:val="22"/>
          <w:szCs w:val="22"/>
        </w:rPr>
        <w:t xml:space="preserve"> seals deteriorate over time</w:t>
      </w:r>
      <w:r w:rsidR="007968A4">
        <w:rPr>
          <w:sz w:val="22"/>
          <w:szCs w:val="22"/>
        </w:rPr>
        <w:t xml:space="preserve">.  </w:t>
      </w:r>
      <w:r w:rsidR="00126145">
        <w:rPr>
          <w:sz w:val="22"/>
          <w:szCs w:val="22"/>
        </w:rPr>
        <w:t>Hence the need for careful checking of the glands and seals</w:t>
      </w:r>
      <w:r w:rsidR="007968A4">
        <w:rPr>
          <w:sz w:val="22"/>
          <w:szCs w:val="22"/>
        </w:rPr>
        <w:t xml:space="preserve">.  </w:t>
      </w:r>
      <w:r w:rsidR="00383A1E">
        <w:rPr>
          <w:sz w:val="22"/>
          <w:szCs w:val="22"/>
        </w:rPr>
        <w:t>Mr </w:t>
      </w:r>
      <w:r w:rsidR="00126145">
        <w:rPr>
          <w:sz w:val="22"/>
          <w:szCs w:val="22"/>
        </w:rPr>
        <w:t>Rahman could not properly have checked the glands and seals by means of the inspection he undertook.</w:t>
      </w:r>
    </w:p>
    <w:p w:rsidR="00126145" w:rsidRPr="001E0442" w:rsidRDefault="003A6A8D" w:rsidP="0077335F">
      <w:pPr>
        <w:pStyle w:val="ListParagraph"/>
        <w:numPr>
          <w:ilvl w:val="0"/>
          <w:numId w:val="14"/>
        </w:numPr>
        <w:spacing w:after="360"/>
        <w:ind w:left="0" w:firstLine="0"/>
        <w:contextualSpacing w:val="0"/>
        <w:rPr>
          <w:sz w:val="22"/>
          <w:szCs w:val="22"/>
        </w:rPr>
      </w:pPr>
      <w:r>
        <w:rPr>
          <w:sz w:val="22"/>
          <w:szCs w:val="22"/>
        </w:rPr>
        <w:t>C</w:t>
      </w:r>
      <w:r w:rsidR="00126145">
        <w:rPr>
          <w:sz w:val="22"/>
          <w:szCs w:val="22"/>
        </w:rPr>
        <w:t>ounsel for MWH submitted that the</w:t>
      </w:r>
      <w:r>
        <w:rPr>
          <w:sz w:val="22"/>
          <w:szCs w:val="22"/>
        </w:rPr>
        <w:t xml:space="preserve"> Drinking-water</w:t>
      </w:r>
      <w:r w:rsidR="00126145">
        <w:rPr>
          <w:sz w:val="22"/>
          <w:szCs w:val="22"/>
        </w:rPr>
        <w:t xml:space="preserve"> </w:t>
      </w:r>
      <w:r>
        <w:rPr>
          <w:sz w:val="22"/>
          <w:szCs w:val="22"/>
        </w:rPr>
        <w:t>G</w:t>
      </w:r>
      <w:r w:rsidR="00126145">
        <w:rPr>
          <w:sz w:val="22"/>
          <w:szCs w:val="22"/>
        </w:rPr>
        <w:t>uidelines contemplate</w:t>
      </w:r>
      <w:r w:rsidR="005B140F">
        <w:rPr>
          <w:sz w:val="22"/>
          <w:szCs w:val="22"/>
        </w:rPr>
        <w:t>d</w:t>
      </w:r>
      <w:r w:rsidR="00126145">
        <w:rPr>
          <w:sz w:val="22"/>
          <w:szCs w:val="22"/>
        </w:rPr>
        <w:t xml:space="preserve"> an above ground visual assessment of the infrastructure and a “desk-top review” of the construction data</w:t>
      </w:r>
      <w:r>
        <w:rPr>
          <w:sz w:val="22"/>
          <w:szCs w:val="22"/>
        </w:rPr>
        <w:t>,</w:t>
      </w:r>
      <w:r w:rsidR="00126145">
        <w:rPr>
          <w:sz w:val="22"/>
          <w:szCs w:val="22"/>
        </w:rPr>
        <w:t xml:space="preserve"> “unless there are doubts about bore integrity that require further testing”</w:t>
      </w:r>
      <w:r w:rsidR="007968A4">
        <w:rPr>
          <w:sz w:val="22"/>
          <w:szCs w:val="22"/>
        </w:rPr>
        <w:t xml:space="preserve">.  </w:t>
      </w:r>
      <w:r w:rsidR="00126145">
        <w:rPr>
          <w:sz w:val="22"/>
          <w:szCs w:val="22"/>
        </w:rPr>
        <w:t>Although counsel</w:t>
      </w:r>
      <w:r>
        <w:rPr>
          <w:sz w:val="22"/>
          <w:szCs w:val="22"/>
        </w:rPr>
        <w:t xml:space="preserve"> for MWH</w:t>
      </w:r>
      <w:r w:rsidR="00126145">
        <w:rPr>
          <w:sz w:val="22"/>
          <w:szCs w:val="22"/>
        </w:rPr>
        <w:t xml:space="preserve"> acknowledged that the investigations following the August 2016 outbreak raise</w:t>
      </w:r>
      <w:r w:rsidR="00626979">
        <w:rPr>
          <w:sz w:val="22"/>
          <w:szCs w:val="22"/>
        </w:rPr>
        <w:t>d</w:t>
      </w:r>
      <w:r w:rsidR="00126145">
        <w:rPr>
          <w:sz w:val="22"/>
          <w:szCs w:val="22"/>
        </w:rPr>
        <w:t xml:space="preserve"> “questions as to whether this type of inspection is sufficient for below-ground installations”</w:t>
      </w:r>
      <w:r>
        <w:rPr>
          <w:sz w:val="22"/>
          <w:szCs w:val="22"/>
        </w:rPr>
        <w:t>,</w:t>
      </w:r>
      <w:r w:rsidR="00126145">
        <w:rPr>
          <w:sz w:val="22"/>
          <w:szCs w:val="22"/>
        </w:rPr>
        <w:t xml:space="preserve"> and accepted it would have been good practice to have required “the sump pumps be tested, or confirmation from the operator that the pumps had been serviced”, </w:t>
      </w:r>
      <w:r>
        <w:rPr>
          <w:sz w:val="22"/>
          <w:szCs w:val="22"/>
        </w:rPr>
        <w:t xml:space="preserve">she </w:t>
      </w:r>
      <w:r w:rsidR="00126145">
        <w:rPr>
          <w:sz w:val="22"/>
          <w:szCs w:val="22"/>
        </w:rPr>
        <w:t>nevertheless submitted that the above ground visual assessment was appropriate</w:t>
      </w:r>
      <w:r w:rsidR="007968A4">
        <w:rPr>
          <w:sz w:val="22"/>
          <w:szCs w:val="22"/>
        </w:rPr>
        <w:t xml:space="preserve">.  </w:t>
      </w:r>
      <w:r>
        <w:rPr>
          <w:sz w:val="22"/>
          <w:szCs w:val="22"/>
        </w:rPr>
        <w:t xml:space="preserve">She </w:t>
      </w:r>
      <w:r w:rsidR="00126145">
        <w:rPr>
          <w:sz w:val="22"/>
          <w:szCs w:val="22"/>
        </w:rPr>
        <w:t>argued that even if</w:t>
      </w:r>
      <w:r w:rsidR="00383A1E">
        <w:rPr>
          <w:sz w:val="22"/>
          <w:szCs w:val="22"/>
        </w:rPr>
        <w:t xml:space="preserve"> Mr </w:t>
      </w:r>
      <w:r w:rsidR="00126145">
        <w:rPr>
          <w:sz w:val="22"/>
          <w:szCs w:val="22"/>
        </w:rPr>
        <w:t>Rahman had entered the bore chamber</w:t>
      </w:r>
      <w:r>
        <w:rPr>
          <w:sz w:val="22"/>
          <w:szCs w:val="22"/>
        </w:rPr>
        <w:t>s</w:t>
      </w:r>
      <w:r w:rsidR="00126145">
        <w:rPr>
          <w:sz w:val="22"/>
          <w:szCs w:val="22"/>
        </w:rPr>
        <w:t xml:space="preserve"> his findings may not have differed</w:t>
      </w:r>
      <w:proofErr w:type="gramStart"/>
      <w:r w:rsidR="00126145">
        <w:rPr>
          <w:sz w:val="22"/>
          <w:szCs w:val="22"/>
        </w:rPr>
        <w:t>;  that</w:t>
      </w:r>
      <w:proofErr w:type="gramEnd"/>
      <w:r w:rsidR="00126145">
        <w:rPr>
          <w:sz w:val="22"/>
          <w:szCs w:val="22"/>
        </w:rPr>
        <w:t xml:space="preserve"> counsel assisting placed undue emphasis on the importance of properly checking the glands when the pumps and alarms are the real protections; and that counsel assisting wrongly asserted the “cellar” is part of the casing of the bore.</w:t>
      </w:r>
    </w:p>
    <w:p w:rsidR="00126145" w:rsidRPr="001E0442" w:rsidRDefault="00126145" w:rsidP="0077335F">
      <w:pPr>
        <w:pStyle w:val="ListParagraph"/>
        <w:numPr>
          <w:ilvl w:val="0"/>
          <w:numId w:val="14"/>
        </w:numPr>
        <w:spacing w:after="360"/>
        <w:ind w:left="0" w:firstLine="0"/>
        <w:contextualSpacing w:val="0"/>
        <w:rPr>
          <w:sz w:val="22"/>
          <w:szCs w:val="22"/>
        </w:rPr>
      </w:pPr>
      <w:r>
        <w:rPr>
          <w:sz w:val="22"/>
          <w:szCs w:val="22"/>
        </w:rPr>
        <w:t xml:space="preserve"> The Inquiry disagree</w:t>
      </w:r>
      <w:r w:rsidR="005B140F">
        <w:rPr>
          <w:sz w:val="22"/>
          <w:szCs w:val="22"/>
        </w:rPr>
        <w:t>d</w:t>
      </w:r>
      <w:r>
        <w:rPr>
          <w:sz w:val="22"/>
          <w:szCs w:val="22"/>
        </w:rPr>
        <w:t xml:space="preserve"> that a visual assessment </w:t>
      </w:r>
      <w:r w:rsidR="005B140F">
        <w:rPr>
          <w:sz w:val="22"/>
          <w:szCs w:val="22"/>
        </w:rPr>
        <w:t xml:space="preserve">was </w:t>
      </w:r>
      <w:r>
        <w:rPr>
          <w:sz w:val="22"/>
          <w:szCs w:val="22"/>
        </w:rPr>
        <w:t>sufficient or that a proper check of the glands was not of central importance here</w:t>
      </w:r>
      <w:r w:rsidR="007968A4">
        <w:rPr>
          <w:sz w:val="22"/>
          <w:szCs w:val="22"/>
        </w:rPr>
        <w:t xml:space="preserve">.  </w:t>
      </w:r>
      <w:r>
        <w:rPr>
          <w:sz w:val="22"/>
          <w:szCs w:val="22"/>
        </w:rPr>
        <w:t>The Inquiry prefer</w:t>
      </w:r>
      <w:r w:rsidR="005B140F">
        <w:rPr>
          <w:sz w:val="22"/>
          <w:szCs w:val="22"/>
        </w:rPr>
        <w:t>red</w:t>
      </w:r>
      <w:r>
        <w:rPr>
          <w:sz w:val="22"/>
          <w:szCs w:val="22"/>
        </w:rPr>
        <w:t xml:space="preserve"> the evidence </w:t>
      </w:r>
      <w:r w:rsidR="003A6A8D">
        <w:rPr>
          <w:sz w:val="22"/>
          <w:szCs w:val="22"/>
        </w:rPr>
        <w:t xml:space="preserve">of </w:t>
      </w:r>
      <w:r w:rsidR="00383A1E">
        <w:rPr>
          <w:sz w:val="22"/>
          <w:szCs w:val="22"/>
        </w:rPr>
        <w:t>Mr </w:t>
      </w:r>
      <w:r>
        <w:rPr>
          <w:sz w:val="22"/>
          <w:szCs w:val="22"/>
        </w:rPr>
        <w:t>Baylis</w:t>
      </w:r>
      <w:r w:rsidR="003A2956">
        <w:rPr>
          <w:sz w:val="22"/>
          <w:szCs w:val="22"/>
        </w:rPr>
        <w:t>,</w:t>
      </w:r>
      <w:r w:rsidR="000F2F22">
        <w:rPr>
          <w:sz w:val="22"/>
          <w:szCs w:val="22"/>
        </w:rPr>
        <w:t xml:space="preserve"> called on behalf of</w:t>
      </w:r>
      <w:r w:rsidR="003A6A8D">
        <w:rPr>
          <w:sz w:val="22"/>
          <w:szCs w:val="22"/>
        </w:rPr>
        <w:t xml:space="preserve"> the Regional Council</w:t>
      </w:r>
      <w:r w:rsidR="005B140F">
        <w:rPr>
          <w:sz w:val="22"/>
          <w:szCs w:val="22"/>
        </w:rPr>
        <w:t>,</w:t>
      </w:r>
      <w:r>
        <w:rPr>
          <w:sz w:val="22"/>
          <w:szCs w:val="22"/>
        </w:rPr>
        <w:t xml:space="preserve"> which suggests that a more intensive inspection from inside the chamber</w:t>
      </w:r>
      <w:r w:rsidR="003A6A8D">
        <w:rPr>
          <w:sz w:val="22"/>
          <w:szCs w:val="22"/>
        </w:rPr>
        <w:t>s</w:t>
      </w:r>
      <w:r>
        <w:rPr>
          <w:sz w:val="22"/>
          <w:szCs w:val="22"/>
        </w:rPr>
        <w:t xml:space="preserve"> was necessary</w:t>
      </w:r>
      <w:r w:rsidR="007968A4">
        <w:rPr>
          <w:sz w:val="22"/>
          <w:szCs w:val="22"/>
        </w:rPr>
        <w:t xml:space="preserve">.  </w:t>
      </w:r>
      <w:r w:rsidRPr="001E0442">
        <w:rPr>
          <w:sz w:val="22"/>
          <w:szCs w:val="22"/>
        </w:rPr>
        <w:t xml:space="preserve">The Inquiry </w:t>
      </w:r>
      <w:r w:rsidR="005B140F">
        <w:rPr>
          <w:sz w:val="22"/>
          <w:szCs w:val="22"/>
        </w:rPr>
        <w:t>did</w:t>
      </w:r>
      <w:r w:rsidR="005B140F" w:rsidRPr="001E0442">
        <w:rPr>
          <w:sz w:val="22"/>
          <w:szCs w:val="22"/>
        </w:rPr>
        <w:t xml:space="preserve"> </w:t>
      </w:r>
      <w:r w:rsidRPr="001E0442">
        <w:rPr>
          <w:sz w:val="22"/>
          <w:szCs w:val="22"/>
        </w:rPr>
        <w:t>not consider that the ar</w:t>
      </w:r>
      <w:r>
        <w:rPr>
          <w:sz w:val="22"/>
          <w:szCs w:val="22"/>
        </w:rPr>
        <w:t xml:space="preserve">gument about the meaning </w:t>
      </w:r>
      <w:r w:rsidRPr="001E0442">
        <w:rPr>
          <w:sz w:val="22"/>
          <w:szCs w:val="22"/>
        </w:rPr>
        <w:t>of the casing of the bore adds anything</w:t>
      </w:r>
      <w:r w:rsidR="00F4639D">
        <w:rPr>
          <w:sz w:val="22"/>
          <w:szCs w:val="22"/>
        </w:rPr>
        <w:t>,</w:t>
      </w:r>
      <w:r>
        <w:rPr>
          <w:sz w:val="22"/>
          <w:szCs w:val="22"/>
        </w:rPr>
        <w:t xml:space="preserve"> given the clear negligence of the inspection</w:t>
      </w:r>
      <w:r w:rsidRPr="001E0442">
        <w:rPr>
          <w:sz w:val="22"/>
          <w:szCs w:val="22"/>
        </w:rPr>
        <w:t xml:space="preserve"> and, in any event, disagrees.</w:t>
      </w:r>
    </w:p>
    <w:p w:rsidR="003A6A8D" w:rsidRDefault="00126145" w:rsidP="0077335F">
      <w:pPr>
        <w:pStyle w:val="ListParagraph"/>
        <w:numPr>
          <w:ilvl w:val="0"/>
          <w:numId w:val="14"/>
        </w:numPr>
        <w:spacing w:after="360"/>
        <w:ind w:left="0" w:firstLine="0"/>
        <w:contextualSpacing w:val="0"/>
        <w:rPr>
          <w:sz w:val="22"/>
          <w:szCs w:val="22"/>
        </w:rPr>
      </w:pPr>
      <w:r>
        <w:rPr>
          <w:sz w:val="22"/>
          <w:szCs w:val="22"/>
        </w:rPr>
        <w:t>Finally</w:t>
      </w:r>
      <w:r w:rsidR="003A6A8D">
        <w:rPr>
          <w:sz w:val="22"/>
          <w:szCs w:val="22"/>
        </w:rPr>
        <w:t>,</w:t>
      </w:r>
      <w:r>
        <w:rPr>
          <w:sz w:val="22"/>
          <w:szCs w:val="22"/>
        </w:rPr>
        <w:t xml:space="preserve"> in this context it is appropriate to comment on the risk</w:t>
      </w:r>
      <w:r w:rsidR="00626979">
        <w:rPr>
          <w:sz w:val="22"/>
          <w:szCs w:val="22"/>
        </w:rPr>
        <w:t>-</w:t>
      </w:r>
      <w:r>
        <w:rPr>
          <w:sz w:val="22"/>
          <w:szCs w:val="22"/>
        </w:rPr>
        <w:t>based approach raised in the evidence of</w:t>
      </w:r>
      <w:r w:rsidR="00383A1E">
        <w:rPr>
          <w:sz w:val="22"/>
          <w:szCs w:val="22"/>
        </w:rPr>
        <w:t xml:space="preserve"> Mr </w:t>
      </w:r>
      <w:r w:rsidR="003A6A8D">
        <w:rPr>
          <w:sz w:val="22"/>
          <w:szCs w:val="22"/>
        </w:rPr>
        <w:t>v</w:t>
      </w:r>
      <w:r>
        <w:rPr>
          <w:sz w:val="22"/>
          <w:szCs w:val="22"/>
        </w:rPr>
        <w:t>an Bentum</w:t>
      </w:r>
      <w:r w:rsidR="007968A4">
        <w:rPr>
          <w:sz w:val="22"/>
          <w:szCs w:val="22"/>
        </w:rPr>
        <w:t xml:space="preserve">.  </w:t>
      </w:r>
      <w:r>
        <w:rPr>
          <w:sz w:val="22"/>
          <w:szCs w:val="22"/>
        </w:rPr>
        <w:t xml:space="preserve">He postulated that the bore head security assessment being undertaken by MWH </w:t>
      </w:r>
      <w:r w:rsidR="003A6A8D">
        <w:rPr>
          <w:sz w:val="22"/>
          <w:szCs w:val="22"/>
        </w:rPr>
        <w:t xml:space="preserve">was </w:t>
      </w:r>
      <w:r>
        <w:rPr>
          <w:sz w:val="22"/>
          <w:szCs w:val="22"/>
        </w:rPr>
        <w:t>“essentially a risk-based assessment and what [MWH was] undertaking was a practical visual assessment.”  He added</w:t>
      </w:r>
      <w:r w:rsidR="003A6A8D">
        <w:rPr>
          <w:sz w:val="22"/>
          <w:szCs w:val="22"/>
        </w:rPr>
        <w:t>,</w:t>
      </w:r>
      <w:r>
        <w:rPr>
          <w:sz w:val="22"/>
          <w:szCs w:val="22"/>
        </w:rPr>
        <w:t xml:space="preserve"> “There </w:t>
      </w:r>
      <w:r>
        <w:rPr>
          <w:sz w:val="22"/>
          <w:szCs w:val="22"/>
        </w:rPr>
        <w:lastRenderedPageBreak/>
        <w:t>was never any intention that this was somehow a foolproof assessment of all potential risks”</w:t>
      </w:r>
      <w:r w:rsidR="00E1095C">
        <w:rPr>
          <w:sz w:val="22"/>
          <w:szCs w:val="22"/>
        </w:rPr>
        <w:t>.</w:t>
      </w:r>
    </w:p>
    <w:p w:rsidR="00126145" w:rsidRDefault="00126145" w:rsidP="0077335F">
      <w:pPr>
        <w:pStyle w:val="ListParagraph"/>
        <w:numPr>
          <w:ilvl w:val="0"/>
          <w:numId w:val="14"/>
        </w:numPr>
        <w:spacing w:after="360"/>
        <w:ind w:left="0" w:firstLine="0"/>
        <w:contextualSpacing w:val="0"/>
        <w:rPr>
          <w:sz w:val="22"/>
          <w:szCs w:val="22"/>
        </w:rPr>
      </w:pPr>
      <w:r>
        <w:rPr>
          <w:sz w:val="22"/>
          <w:szCs w:val="22"/>
        </w:rPr>
        <w:t>The Inquiry</w:t>
      </w:r>
      <w:r w:rsidR="005B140F">
        <w:rPr>
          <w:sz w:val="22"/>
          <w:szCs w:val="22"/>
        </w:rPr>
        <w:t xml:space="preserve"> has</w:t>
      </w:r>
      <w:r>
        <w:rPr>
          <w:sz w:val="22"/>
          <w:szCs w:val="22"/>
        </w:rPr>
        <w:t xml:space="preserve"> reject</w:t>
      </w:r>
      <w:r w:rsidR="005B140F">
        <w:rPr>
          <w:sz w:val="22"/>
          <w:szCs w:val="22"/>
        </w:rPr>
        <w:t>ed</w:t>
      </w:r>
      <w:r>
        <w:rPr>
          <w:sz w:val="22"/>
          <w:szCs w:val="22"/>
        </w:rPr>
        <w:t xml:space="preserve"> the notion of a risk</w:t>
      </w:r>
      <w:r w:rsidR="003A6A8D">
        <w:rPr>
          <w:sz w:val="22"/>
          <w:szCs w:val="22"/>
        </w:rPr>
        <w:t>-</w:t>
      </w:r>
      <w:r>
        <w:rPr>
          <w:sz w:val="22"/>
          <w:szCs w:val="22"/>
        </w:rPr>
        <w:t>based approach</w:t>
      </w:r>
      <w:r w:rsidR="007968A4">
        <w:rPr>
          <w:sz w:val="22"/>
          <w:szCs w:val="22"/>
        </w:rPr>
        <w:t xml:space="preserve">.  </w:t>
      </w:r>
      <w:r w:rsidR="003A6A8D">
        <w:rPr>
          <w:sz w:val="22"/>
          <w:szCs w:val="22"/>
        </w:rPr>
        <w:t xml:space="preserve">MWH </w:t>
      </w:r>
      <w:r>
        <w:rPr>
          <w:sz w:val="22"/>
          <w:szCs w:val="22"/>
        </w:rPr>
        <w:t>was undertak</w:t>
      </w:r>
      <w:r w:rsidR="003A6A8D">
        <w:rPr>
          <w:sz w:val="22"/>
          <w:szCs w:val="22"/>
        </w:rPr>
        <w:t>ing</w:t>
      </w:r>
      <w:r>
        <w:rPr>
          <w:sz w:val="22"/>
          <w:szCs w:val="22"/>
        </w:rPr>
        <w:t xml:space="preserve"> a groundwater security assessment for compliance purposes</w:t>
      </w:r>
      <w:r w:rsidR="007968A4">
        <w:rPr>
          <w:sz w:val="22"/>
          <w:szCs w:val="22"/>
        </w:rPr>
        <w:t xml:space="preserve">.  </w:t>
      </w:r>
      <w:r>
        <w:rPr>
          <w:sz w:val="22"/>
          <w:szCs w:val="22"/>
        </w:rPr>
        <w:t xml:space="preserve">It was simply not enough that the person carrying out the inspection should do so from a distance and be able to conclude that there was no obvious sign of deterioration or breakdown </w:t>
      </w:r>
      <w:r w:rsidR="003A6A8D">
        <w:rPr>
          <w:sz w:val="22"/>
          <w:szCs w:val="22"/>
        </w:rPr>
        <w:t xml:space="preserve">of </w:t>
      </w:r>
      <w:r>
        <w:rPr>
          <w:sz w:val="22"/>
          <w:szCs w:val="22"/>
        </w:rPr>
        <w:t>the glands and seals</w:t>
      </w:r>
      <w:r w:rsidR="007968A4">
        <w:rPr>
          <w:sz w:val="22"/>
          <w:szCs w:val="22"/>
        </w:rPr>
        <w:t xml:space="preserve">.  </w:t>
      </w:r>
      <w:r>
        <w:rPr>
          <w:sz w:val="22"/>
          <w:szCs w:val="22"/>
        </w:rPr>
        <w:t xml:space="preserve">Plainly under the </w:t>
      </w:r>
      <w:r w:rsidR="003A6A8D">
        <w:rPr>
          <w:sz w:val="22"/>
          <w:szCs w:val="22"/>
        </w:rPr>
        <w:t xml:space="preserve">Drinking-water Standards </w:t>
      </w:r>
      <w:r>
        <w:rPr>
          <w:sz w:val="22"/>
          <w:szCs w:val="22"/>
        </w:rPr>
        <w:t xml:space="preserve">sealing is a critical part of the </w:t>
      </w:r>
      <w:r w:rsidR="00732EE5">
        <w:rPr>
          <w:sz w:val="22"/>
          <w:szCs w:val="22"/>
        </w:rPr>
        <w:t>bore head</w:t>
      </w:r>
      <w:r w:rsidR="007968A4">
        <w:rPr>
          <w:sz w:val="22"/>
          <w:szCs w:val="22"/>
        </w:rPr>
        <w:t xml:space="preserve">.  </w:t>
      </w:r>
      <w:r w:rsidR="003A6A8D">
        <w:rPr>
          <w:sz w:val="22"/>
          <w:szCs w:val="22"/>
        </w:rPr>
        <w:t>I</w:t>
      </w:r>
      <w:r>
        <w:rPr>
          <w:sz w:val="22"/>
          <w:szCs w:val="22"/>
        </w:rPr>
        <w:t xml:space="preserve">f seals are an integral part of the safety mechanism, as was the case with </w:t>
      </w:r>
      <w:r w:rsidR="003A6A8D">
        <w:rPr>
          <w:sz w:val="22"/>
          <w:szCs w:val="22"/>
        </w:rPr>
        <w:t xml:space="preserve">Brookvale Road </w:t>
      </w:r>
      <w:r>
        <w:rPr>
          <w:sz w:val="22"/>
          <w:szCs w:val="22"/>
        </w:rPr>
        <w:t>bores 1 and 2, a competent inspection of them was required.</w:t>
      </w:r>
    </w:p>
    <w:p w:rsidR="003A6A8D" w:rsidRPr="003A6A8D" w:rsidRDefault="003A6A8D" w:rsidP="00E1095C">
      <w:pPr>
        <w:pStyle w:val="ListParagraph"/>
        <w:keepNext/>
        <w:spacing w:after="240"/>
        <w:ind w:left="0"/>
        <w:contextualSpacing w:val="0"/>
        <w:rPr>
          <w:i/>
          <w:sz w:val="22"/>
          <w:szCs w:val="22"/>
        </w:rPr>
      </w:pPr>
      <w:r>
        <w:rPr>
          <w:i/>
          <w:sz w:val="22"/>
          <w:szCs w:val="22"/>
        </w:rPr>
        <w:t>August 2014 MWH Report</w:t>
      </w:r>
    </w:p>
    <w:p w:rsidR="00126145" w:rsidRDefault="003A6A8D" w:rsidP="0077335F">
      <w:pPr>
        <w:pStyle w:val="ListParagraph"/>
        <w:numPr>
          <w:ilvl w:val="0"/>
          <w:numId w:val="14"/>
        </w:numPr>
        <w:spacing w:after="360"/>
        <w:ind w:left="0" w:firstLine="0"/>
        <w:contextualSpacing w:val="0"/>
        <w:rPr>
          <w:sz w:val="22"/>
          <w:szCs w:val="22"/>
        </w:rPr>
      </w:pPr>
      <w:r>
        <w:rPr>
          <w:sz w:val="22"/>
          <w:szCs w:val="22"/>
        </w:rPr>
        <w:t>In</w:t>
      </w:r>
      <w:r w:rsidR="00126145">
        <w:rPr>
          <w:sz w:val="22"/>
          <w:szCs w:val="22"/>
        </w:rPr>
        <w:t xml:space="preserve"> the August 2014 </w:t>
      </w:r>
      <w:r>
        <w:rPr>
          <w:sz w:val="22"/>
          <w:szCs w:val="22"/>
        </w:rPr>
        <w:t>MWH Report</w:t>
      </w:r>
      <w:r w:rsidR="00126145">
        <w:rPr>
          <w:sz w:val="22"/>
          <w:szCs w:val="22"/>
        </w:rPr>
        <w:t xml:space="preserve">, the findings </w:t>
      </w:r>
      <w:r>
        <w:rPr>
          <w:sz w:val="22"/>
          <w:szCs w:val="22"/>
        </w:rPr>
        <w:t>in relation to Brookvale Road</w:t>
      </w:r>
      <w:r w:rsidR="00126145">
        <w:rPr>
          <w:sz w:val="22"/>
          <w:szCs w:val="22"/>
        </w:rPr>
        <w:t xml:space="preserve"> bores 1 and 2 do not mention either the glands or seals or the cabling passing through them</w:t>
      </w:r>
      <w:r w:rsidR="007968A4">
        <w:rPr>
          <w:sz w:val="22"/>
          <w:szCs w:val="22"/>
        </w:rPr>
        <w:t xml:space="preserve">.  </w:t>
      </w:r>
      <w:r w:rsidR="00126145">
        <w:rPr>
          <w:sz w:val="22"/>
          <w:szCs w:val="22"/>
        </w:rPr>
        <w:t>This was the single most critical element in the below</w:t>
      </w:r>
      <w:r>
        <w:rPr>
          <w:sz w:val="22"/>
          <w:szCs w:val="22"/>
        </w:rPr>
        <w:t>-</w:t>
      </w:r>
      <w:r w:rsidR="00126145">
        <w:rPr>
          <w:sz w:val="22"/>
          <w:szCs w:val="22"/>
        </w:rPr>
        <w:t>ground chambers of bores 1 and 2</w:t>
      </w:r>
      <w:r w:rsidR="007968A4">
        <w:rPr>
          <w:sz w:val="22"/>
          <w:szCs w:val="22"/>
        </w:rPr>
        <w:t xml:space="preserve">.  </w:t>
      </w:r>
      <w:r w:rsidR="00126145">
        <w:rPr>
          <w:sz w:val="22"/>
          <w:szCs w:val="22"/>
        </w:rPr>
        <w:t xml:space="preserve">Yet the </w:t>
      </w:r>
      <w:r>
        <w:rPr>
          <w:sz w:val="22"/>
          <w:szCs w:val="22"/>
        </w:rPr>
        <w:t>R</w:t>
      </w:r>
      <w:r w:rsidR="00126145">
        <w:rPr>
          <w:sz w:val="22"/>
          <w:szCs w:val="22"/>
        </w:rPr>
        <w:t>eport made no mention of them</w:t>
      </w:r>
      <w:r w:rsidR="007968A4">
        <w:rPr>
          <w:sz w:val="22"/>
          <w:szCs w:val="22"/>
        </w:rPr>
        <w:t xml:space="preserve">.  </w:t>
      </w:r>
      <w:r>
        <w:rPr>
          <w:sz w:val="22"/>
          <w:szCs w:val="22"/>
        </w:rPr>
        <w:t>In</w:t>
      </w:r>
      <w:r w:rsidR="00126145">
        <w:rPr>
          <w:sz w:val="22"/>
          <w:szCs w:val="22"/>
        </w:rPr>
        <w:t xml:space="preserve"> contrast</w:t>
      </w:r>
      <w:r>
        <w:rPr>
          <w:sz w:val="22"/>
          <w:szCs w:val="22"/>
        </w:rPr>
        <w:t>,</w:t>
      </w:r>
      <w:r w:rsidR="00126145">
        <w:rPr>
          <w:sz w:val="22"/>
          <w:szCs w:val="22"/>
        </w:rPr>
        <w:t xml:space="preserve"> the</w:t>
      </w:r>
      <w:r>
        <w:rPr>
          <w:sz w:val="22"/>
          <w:szCs w:val="22"/>
        </w:rPr>
        <w:t xml:space="preserve"> Report’s</w:t>
      </w:r>
      <w:r w:rsidR="00126145">
        <w:rPr>
          <w:sz w:val="22"/>
          <w:szCs w:val="22"/>
        </w:rPr>
        <w:t xml:space="preserve"> findings in respect of </w:t>
      </w:r>
      <w:r>
        <w:rPr>
          <w:sz w:val="22"/>
          <w:szCs w:val="22"/>
        </w:rPr>
        <w:t xml:space="preserve">Brookvale Road </w:t>
      </w:r>
      <w:r w:rsidR="00126145">
        <w:rPr>
          <w:sz w:val="22"/>
          <w:szCs w:val="22"/>
        </w:rPr>
        <w:t>bore 3 did mention the “duct and cable seals around the bore head”</w:t>
      </w:r>
      <w:r w:rsidR="007968A4">
        <w:rPr>
          <w:sz w:val="22"/>
          <w:szCs w:val="22"/>
        </w:rPr>
        <w:t xml:space="preserve">.  </w:t>
      </w:r>
      <w:r w:rsidR="00383A1E">
        <w:rPr>
          <w:sz w:val="22"/>
          <w:szCs w:val="22"/>
        </w:rPr>
        <w:t>Mr </w:t>
      </w:r>
      <w:r>
        <w:rPr>
          <w:sz w:val="22"/>
          <w:szCs w:val="22"/>
        </w:rPr>
        <w:t>v</w:t>
      </w:r>
      <w:r w:rsidR="00126145">
        <w:rPr>
          <w:sz w:val="22"/>
          <w:szCs w:val="22"/>
        </w:rPr>
        <w:t xml:space="preserve">an Bentum acknowledged in his evidence that the </w:t>
      </w:r>
      <w:r>
        <w:rPr>
          <w:sz w:val="22"/>
          <w:szCs w:val="22"/>
        </w:rPr>
        <w:t>August 2014 MWH R</w:t>
      </w:r>
      <w:r w:rsidR="00126145">
        <w:rPr>
          <w:sz w:val="22"/>
          <w:szCs w:val="22"/>
        </w:rPr>
        <w:t xml:space="preserve">eport should have made reference to the duct and gland seals in bores </w:t>
      </w:r>
      <w:r w:rsidR="00017ED0">
        <w:rPr>
          <w:sz w:val="22"/>
          <w:szCs w:val="22"/>
        </w:rPr>
        <w:t>1</w:t>
      </w:r>
      <w:r w:rsidR="00126145">
        <w:rPr>
          <w:sz w:val="22"/>
          <w:szCs w:val="22"/>
        </w:rPr>
        <w:t xml:space="preserve"> and </w:t>
      </w:r>
      <w:r w:rsidR="00017ED0">
        <w:rPr>
          <w:sz w:val="22"/>
          <w:szCs w:val="22"/>
        </w:rPr>
        <w:t>2</w:t>
      </w:r>
      <w:r w:rsidR="00126145">
        <w:rPr>
          <w:sz w:val="22"/>
          <w:szCs w:val="22"/>
        </w:rPr>
        <w:t>.</w:t>
      </w:r>
    </w:p>
    <w:p w:rsidR="00126145" w:rsidRDefault="003A6A8D" w:rsidP="0077335F">
      <w:pPr>
        <w:pStyle w:val="ListParagraph"/>
        <w:numPr>
          <w:ilvl w:val="0"/>
          <w:numId w:val="14"/>
        </w:numPr>
        <w:spacing w:after="360"/>
        <w:ind w:left="0" w:firstLine="0"/>
        <w:contextualSpacing w:val="0"/>
        <w:rPr>
          <w:sz w:val="22"/>
          <w:szCs w:val="22"/>
        </w:rPr>
      </w:pPr>
      <w:r>
        <w:rPr>
          <w:sz w:val="22"/>
          <w:szCs w:val="22"/>
        </w:rPr>
        <w:t>The</w:t>
      </w:r>
      <w:r w:rsidR="00126145">
        <w:rPr>
          <w:sz w:val="22"/>
          <w:szCs w:val="22"/>
        </w:rPr>
        <w:t xml:space="preserve"> </w:t>
      </w:r>
      <w:r>
        <w:rPr>
          <w:sz w:val="22"/>
          <w:szCs w:val="22"/>
        </w:rPr>
        <w:t>August 2014 MWH R</w:t>
      </w:r>
      <w:r w:rsidR="00126145">
        <w:rPr>
          <w:sz w:val="22"/>
          <w:szCs w:val="22"/>
        </w:rPr>
        <w:t xml:space="preserve">eport </w:t>
      </w:r>
      <w:r>
        <w:rPr>
          <w:sz w:val="22"/>
          <w:szCs w:val="22"/>
        </w:rPr>
        <w:t xml:space="preserve">also </w:t>
      </w:r>
      <w:r w:rsidR="00126145">
        <w:rPr>
          <w:sz w:val="22"/>
          <w:szCs w:val="22"/>
        </w:rPr>
        <w:t>made no mention of the second main requirement</w:t>
      </w:r>
      <w:r>
        <w:rPr>
          <w:sz w:val="22"/>
          <w:szCs w:val="22"/>
        </w:rPr>
        <w:t xml:space="preserve"> of the Drinking-water Standards</w:t>
      </w:r>
      <w:r w:rsidR="00126145">
        <w:rPr>
          <w:sz w:val="22"/>
          <w:szCs w:val="22"/>
        </w:rPr>
        <w:t xml:space="preserve"> that the </w:t>
      </w:r>
      <w:r>
        <w:rPr>
          <w:sz w:val="22"/>
          <w:szCs w:val="22"/>
        </w:rPr>
        <w:t xml:space="preserve">bore </w:t>
      </w:r>
      <w:r w:rsidR="00126145">
        <w:rPr>
          <w:sz w:val="22"/>
          <w:szCs w:val="22"/>
        </w:rPr>
        <w:t>casing must not allow ingress of shallow groundwater</w:t>
      </w:r>
      <w:r w:rsidR="007968A4">
        <w:rPr>
          <w:sz w:val="22"/>
          <w:szCs w:val="22"/>
        </w:rPr>
        <w:t xml:space="preserve">.  </w:t>
      </w:r>
      <w:r w:rsidR="00383A1E">
        <w:rPr>
          <w:sz w:val="22"/>
          <w:szCs w:val="22"/>
        </w:rPr>
        <w:t>Mr </w:t>
      </w:r>
      <w:r w:rsidR="00126145">
        <w:rPr>
          <w:sz w:val="22"/>
          <w:szCs w:val="22"/>
        </w:rPr>
        <w:t>Rahman took this to mean only the shaft or casing in the ground</w:t>
      </w:r>
      <w:r>
        <w:rPr>
          <w:sz w:val="22"/>
          <w:szCs w:val="22"/>
        </w:rPr>
        <w:t>,</w:t>
      </w:r>
      <w:r w:rsidR="00126145">
        <w:rPr>
          <w:sz w:val="22"/>
          <w:szCs w:val="22"/>
        </w:rPr>
        <w:t xml:space="preserve"> but the Inquiry considers that this was an impractical or unduly limited interpretation.</w:t>
      </w:r>
    </w:p>
    <w:p w:rsidR="00126145" w:rsidRDefault="00126145" w:rsidP="0077335F">
      <w:pPr>
        <w:pStyle w:val="ListParagraph"/>
        <w:numPr>
          <w:ilvl w:val="0"/>
          <w:numId w:val="14"/>
        </w:numPr>
        <w:spacing w:after="360"/>
        <w:ind w:left="0" w:firstLine="0"/>
        <w:contextualSpacing w:val="0"/>
        <w:rPr>
          <w:sz w:val="22"/>
          <w:szCs w:val="22"/>
        </w:rPr>
      </w:pPr>
      <w:r>
        <w:rPr>
          <w:sz w:val="22"/>
          <w:szCs w:val="22"/>
        </w:rPr>
        <w:t xml:space="preserve">Other failings in relation to the preparation of the </w:t>
      </w:r>
      <w:r w:rsidR="003A6A8D">
        <w:rPr>
          <w:sz w:val="22"/>
          <w:szCs w:val="22"/>
        </w:rPr>
        <w:t>August 2014 MWH R</w:t>
      </w:r>
      <w:r>
        <w:rPr>
          <w:sz w:val="22"/>
          <w:szCs w:val="22"/>
        </w:rPr>
        <w:t>eport included</w:t>
      </w:r>
      <w:r w:rsidR="00383A1E">
        <w:rPr>
          <w:sz w:val="22"/>
          <w:szCs w:val="22"/>
        </w:rPr>
        <w:t xml:space="preserve"> Mr </w:t>
      </w:r>
      <w:r>
        <w:rPr>
          <w:sz w:val="22"/>
          <w:szCs w:val="22"/>
        </w:rPr>
        <w:t>Rahman failing to obtain and review a copy of the</w:t>
      </w:r>
      <w:r w:rsidR="003A6A8D">
        <w:rPr>
          <w:sz w:val="22"/>
          <w:szCs w:val="22"/>
        </w:rPr>
        <w:t xml:space="preserve"> District Council’s</w:t>
      </w:r>
      <w:r>
        <w:rPr>
          <w:sz w:val="22"/>
          <w:szCs w:val="22"/>
        </w:rPr>
        <w:t xml:space="preserve"> latest W</w:t>
      </w:r>
      <w:r w:rsidR="003A6A8D">
        <w:rPr>
          <w:sz w:val="22"/>
          <w:szCs w:val="22"/>
        </w:rPr>
        <w:t xml:space="preserve">ater </w:t>
      </w:r>
      <w:r>
        <w:rPr>
          <w:sz w:val="22"/>
          <w:szCs w:val="22"/>
        </w:rPr>
        <w:t>S</w:t>
      </w:r>
      <w:r w:rsidR="003A6A8D">
        <w:rPr>
          <w:sz w:val="22"/>
          <w:szCs w:val="22"/>
        </w:rPr>
        <w:t xml:space="preserve">afety </w:t>
      </w:r>
      <w:r>
        <w:rPr>
          <w:sz w:val="22"/>
          <w:szCs w:val="22"/>
        </w:rPr>
        <w:t>P</w:t>
      </w:r>
      <w:r w:rsidR="003A6A8D">
        <w:rPr>
          <w:sz w:val="22"/>
          <w:szCs w:val="22"/>
        </w:rPr>
        <w:t>lan</w:t>
      </w:r>
      <w:r w:rsidR="007968A4">
        <w:rPr>
          <w:sz w:val="22"/>
          <w:szCs w:val="22"/>
        </w:rPr>
        <w:t xml:space="preserve">.  </w:t>
      </w:r>
      <w:r w:rsidR="003A6A8D">
        <w:rPr>
          <w:sz w:val="22"/>
          <w:szCs w:val="22"/>
        </w:rPr>
        <w:t>The Drinking-water Standards</w:t>
      </w:r>
      <w:r>
        <w:rPr>
          <w:sz w:val="22"/>
          <w:szCs w:val="22"/>
        </w:rPr>
        <w:t xml:space="preserve"> mention the drinking water supplier’s W</w:t>
      </w:r>
      <w:r w:rsidR="003A6A8D">
        <w:rPr>
          <w:sz w:val="22"/>
          <w:szCs w:val="22"/>
        </w:rPr>
        <w:t xml:space="preserve">ater </w:t>
      </w:r>
      <w:r>
        <w:rPr>
          <w:sz w:val="22"/>
          <w:szCs w:val="22"/>
        </w:rPr>
        <w:t>S</w:t>
      </w:r>
      <w:r w:rsidR="003A6A8D">
        <w:rPr>
          <w:sz w:val="22"/>
          <w:szCs w:val="22"/>
        </w:rPr>
        <w:t xml:space="preserve">afety </w:t>
      </w:r>
      <w:r>
        <w:rPr>
          <w:sz w:val="22"/>
          <w:szCs w:val="22"/>
        </w:rPr>
        <w:t>P</w:t>
      </w:r>
      <w:r w:rsidR="003A6A8D">
        <w:rPr>
          <w:sz w:val="22"/>
          <w:szCs w:val="22"/>
        </w:rPr>
        <w:t>lan in this respect,</w:t>
      </w:r>
      <w:r>
        <w:rPr>
          <w:sz w:val="22"/>
          <w:szCs w:val="22"/>
        </w:rPr>
        <w:t xml:space="preserve"> and the Inquiry considers it would have been an obvious reference document for MWH to read</w:t>
      </w:r>
      <w:r w:rsidR="007968A4">
        <w:rPr>
          <w:sz w:val="22"/>
          <w:szCs w:val="22"/>
        </w:rPr>
        <w:t xml:space="preserve">.  </w:t>
      </w:r>
      <w:r w:rsidR="00383A1E">
        <w:rPr>
          <w:sz w:val="22"/>
          <w:szCs w:val="22"/>
        </w:rPr>
        <w:t>Mr </w:t>
      </w:r>
      <w:r>
        <w:rPr>
          <w:sz w:val="22"/>
          <w:szCs w:val="22"/>
        </w:rPr>
        <w:t xml:space="preserve">Rahman seemed to be unaware of </w:t>
      </w:r>
      <w:r w:rsidR="000F2F22">
        <w:rPr>
          <w:sz w:val="22"/>
          <w:szCs w:val="22"/>
        </w:rPr>
        <w:t xml:space="preserve">some </w:t>
      </w:r>
      <w:r>
        <w:rPr>
          <w:sz w:val="22"/>
          <w:szCs w:val="22"/>
        </w:rPr>
        <w:t xml:space="preserve">of the risks associated with </w:t>
      </w:r>
      <w:r w:rsidR="006B1728">
        <w:rPr>
          <w:sz w:val="22"/>
          <w:szCs w:val="22"/>
        </w:rPr>
        <w:t xml:space="preserve">Brookvale Road </w:t>
      </w:r>
      <w:r>
        <w:rPr>
          <w:sz w:val="22"/>
          <w:szCs w:val="22"/>
        </w:rPr>
        <w:t>bores 1 and 2</w:t>
      </w:r>
      <w:r w:rsidR="007968A4">
        <w:rPr>
          <w:sz w:val="22"/>
          <w:szCs w:val="22"/>
        </w:rPr>
        <w:t xml:space="preserve">.  </w:t>
      </w:r>
      <w:r>
        <w:rPr>
          <w:sz w:val="22"/>
          <w:szCs w:val="22"/>
        </w:rPr>
        <w:t xml:space="preserve">He acknowledged in evidence the fact that the Brookvale </w:t>
      </w:r>
      <w:r w:rsidR="006B1728">
        <w:rPr>
          <w:sz w:val="22"/>
          <w:szCs w:val="22"/>
        </w:rPr>
        <w:t xml:space="preserve">Road </w:t>
      </w:r>
      <w:r>
        <w:rPr>
          <w:sz w:val="22"/>
          <w:szCs w:val="22"/>
        </w:rPr>
        <w:t>bores were known to be subject to surface flooding</w:t>
      </w:r>
      <w:r w:rsidR="007968A4">
        <w:rPr>
          <w:sz w:val="22"/>
          <w:szCs w:val="22"/>
        </w:rPr>
        <w:t xml:space="preserve">.  </w:t>
      </w:r>
      <w:r w:rsidR="006B1728">
        <w:rPr>
          <w:sz w:val="22"/>
          <w:szCs w:val="22"/>
        </w:rPr>
        <w:t>He</w:t>
      </w:r>
      <w:r>
        <w:rPr>
          <w:sz w:val="22"/>
          <w:szCs w:val="22"/>
        </w:rPr>
        <w:t xml:space="preserve"> checked the flood maps and mentioned </w:t>
      </w:r>
      <w:r w:rsidR="006B1728">
        <w:rPr>
          <w:sz w:val="22"/>
          <w:szCs w:val="22"/>
        </w:rPr>
        <w:t xml:space="preserve">this </w:t>
      </w:r>
      <w:r>
        <w:rPr>
          <w:sz w:val="22"/>
          <w:szCs w:val="22"/>
        </w:rPr>
        <w:t xml:space="preserve">in the </w:t>
      </w:r>
      <w:r w:rsidR="006B1728">
        <w:rPr>
          <w:sz w:val="22"/>
          <w:szCs w:val="22"/>
        </w:rPr>
        <w:t>“Assessment” section of the August 2014 MWH R</w:t>
      </w:r>
      <w:r>
        <w:rPr>
          <w:sz w:val="22"/>
          <w:szCs w:val="22"/>
        </w:rPr>
        <w:t>eport</w:t>
      </w:r>
      <w:r w:rsidR="007968A4">
        <w:rPr>
          <w:sz w:val="22"/>
          <w:szCs w:val="22"/>
        </w:rPr>
        <w:t xml:space="preserve">.  </w:t>
      </w:r>
      <w:r>
        <w:rPr>
          <w:sz w:val="22"/>
          <w:szCs w:val="22"/>
        </w:rPr>
        <w:t>However</w:t>
      </w:r>
      <w:r w:rsidR="006B1728">
        <w:rPr>
          <w:sz w:val="22"/>
          <w:szCs w:val="22"/>
        </w:rPr>
        <w:t>,</w:t>
      </w:r>
      <w:r>
        <w:rPr>
          <w:sz w:val="22"/>
          <w:szCs w:val="22"/>
        </w:rPr>
        <w:t xml:space="preserve"> such general </w:t>
      </w:r>
      <w:r>
        <w:rPr>
          <w:sz w:val="22"/>
          <w:szCs w:val="22"/>
        </w:rPr>
        <w:lastRenderedPageBreak/>
        <w:t>knowledge is not sufficient when compared with the specific contamination risks addressed in the W</w:t>
      </w:r>
      <w:r w:rsidR="006B1728">
        <w:rPr>
          <w:sz w:val="22"/>
          <w:szCs w:val="22"/>
        </w:rPr>
        <w:t xml:space="preserve">ater </w:t>
      </w:r>
      <w:r>
        <w:rPr>
          <w:sz w:val="22"/>
          <w:szCs w:val="22"/>
        </w:rPr>
        <w:t>S</w:t>
      </w:r>
      <w:r w:rsidR="006B1728">
        <w:rPr>
          <w:sz w:val="22"/>
          <w:szCs w:val="22"/>
        </w:rPr>
        <w:t xml:space="preserve">afety </w:t>
      </w:r>
      <w:r>
        <w:rPr>
          <w:sz w:val="22"/>
          <w:szCs w:val="22"/>
        </w:rPr>
        <w:t>P</w:t>
      </w:r>
      <w:r w:rsidR="006B1728">
        <w:rPr>
          <w:sz w:val="22"/>
          <w:szCs w:val="22"/>
        </w:rPr>
        <w:t>lan</w:t>
      </w:r>
      <w:r w:rsidR="007968A4">
        <w:rPr>
          <w:sz w:val="22"/>
          <w:szCs w:val="22"/>
        </w:rPr>
        <w:t xml:space="preserve">.  </w:t>
      </w:r>
      <w:r>
        <w:rPr>
          <w:sz w:val="22"/>
          <w:szCs w:val="22"/>
        </w:rPr>
        <w:t xml:space="preserve">The Inquiry considers that reliance on flood maps and </w:t>
      </w:r>
      <w:r w:rsidR="006B1728">
        <w:rPr>
          <w:sz w:val="22"/>
          <w:szCs w:val="22"/>
        </w:rPr>
        <w:t xml:space="preserve">the </w:t>
      </w:r>
      <w:r>
        <w:rPr>
          <w:sz w:val="22"/>
          <w:szCs w:val="22"/>
        </w:rPr>
        <w:t xml:space="preserve">theoretical 50 year inundation risk </w:t>
      </w:r>
      <w:r w:rsidR="006B1728">
        <w:rPr>
          <w:sz w:val="22"/>
          <w:szCs w:val="22"/>
        </w:rPr>
        <w:t>was</w:t>
      </w:r>
      <w:r>
        <w:rPr>
          <w:sz w:val="22"/>
          <w:szCs w:val="22"/>
        </w:rPr>
        <w:t xml:space="preserve"> wholly inadequate in the present circumstances.</w:t>
      </w:r>
    </w:p>
    <w:p w:rsidR="00126145" w:rsidRDefault="00126145" w:rsidP="0077335F">
      <w:pPr>
        <w:pStyle w:val="ListParagraph"/>
        <w:numPr>
          <w:ilvl w:val="0"/>
          <w:numId w:val="14"/>
        </w:numPr>
        <w:spacing w:after="360"/>
        <w:ind w:left="0" w:firstLine="0"/>
        <w:contextualSpacing w:val="0"/>
        <w:rPr>
          <w:sz w:val="22"/>
          <w:szCs w:val="22"/>
        </w:rPr>
      </w:pPr>
      <w:r>
        <w:rPr>
          <w:sz w:val="22"/>
          <w:szCs w:val="22"/>
        </w:rPr>
        <w:t>The Inquiry agrees with counsel assisting that there are many other aspects of the August 2014</w:t>
      </w:r>
      <w:r w:rsidR="006B1728">
        <w:rPr>
          <w:sz w:val="22"/>
          <w:szCs w:val="22"/>
        </w:rPr>
        <w:t xml:space="preserve"> MWH</w:t>
      </w:r>
      <w:r>
        <w:rPr>
          <w:sz w:val="22"/>
          <w:szCs w:val="22"/>
        </w:rPr>
        <w:t xml:space="preserve"> </w:t>
      </w:r>
      <w:r w:rsidR="006B1728">
        <w:rPr>
          <w:sz w:val="22"/>
          <w:szCs w:val="22"/>
        </w:rPr>
        <w:t>R</w:t>
      </w:r>
      <w:r>
        <w:rPr>
          <w:sz w:val="22"/>
          <w:szCs w:val="22"/>
        </w:rPr>
        <w:t xml:space="preserve">eport </w:t>
      </w:r>
      <w:r w:rsidR="006B1728">
        <w:rPr>
          <w:sz w:val="22"/>
          <w:szCs w:val="22"/>
        </w:rPr>
        <w:t xml:space="preserve">that </w:t>
      </w:r>
      <w:r>
        <w:rPr>
          <w:sz w:val="22"/>
          <w:szCs w:val="22"/>
        </w:rPr>
        <w:t>are unsatisfactory</w:t>
      </w:r>
      <w:r w:rsidR="007968A4">
        <w:rPr>
          <w:sz w:val="22"/>
          <w:szCs w:val="22"/>
        </w:rPr>
        <w:t xml:space="preserve">.  </w:t>
      </w:r>
      <w:r>
        <w:rPr>
          <w:sz w:val="22"/>
          <w:szCs w:val="22"/>
        </w:rPr>
        <w:t xml:space="preserve">One such matter is that the </w:t>
      </w:r>
      <w:r w:rsidR="006B1728">
        <w:rPr>
          <w:sz w:val="22"/>
          <w:szCs w:val="22"/>
        </w:rPr>
        <w:t>R</w:t>
      </w:r>
      <w:r>
        <w:rPr>
          <w:sz w:val="22"/>
          <w:szCs w:val="22"/>
        </w:rPr>
        <w:t>eport d</w:t>
      </w:r>
      <w:r w:rsidR="006B1728">
        <w:rPr>
          <w:sz w:val="22"/>
          <w:szCs w:val="22"/>
        </w:rPr>
        <w:t>id</w:t>
      </w:r>
      <w:r>
        <w:rPr>
          <w:sz w:val="22"/>
          <w:szCs w:val="22"/>
        </w:rPr>
        <w:t xml:space="preserve"> not address compliance with </w:t>
      </w:r>
      <w:r w:rsidR="006B1728">
        <w:rPr>
          <w:sz w:val="22"/>
          <w:szCs w:val="22"/>
        </w:rPr>
        <w:t>the Bore Construction Standard NZS 4411,</w:t>
      </w:r>
      <w:r>
        <w:rPr>
          <w:sz w:val="22"/>
          <w:szCs w:val="22"/>
        </w:rPr>
        <w:t xml:space="preserve"> as required by the </w:t>
      </w:r>
      <w:r w:rsidR="006B1728">
        <w:rPr>
          <w:sz w:val="22"/>
          <w:szCs w:val="22"/>
        </w:rPr>
        <w:t>Drinking-water Standards</w:t>
      </w:r>
      <w:r w:rsidR="007968A4">
        <w:rPr>
          <w:sz w:val="22"/>
          <w:szCs w:val="22"/>
        </w:rPr>
        <w:t xml:space="preserve">.  </w:t>
      </w:r>
      <w:r>
        <w:rPr>
          <w:sz w:val="22"/>
          <w:szCs w:val="22"/>
        </w:rPr>
        <w:t xml:space="preserve">The Inquiry </w:t>
      </w:r>
      <w:r w:rsidR="005B140F">
        <w:rPr>
          <w:sz w:val="22"/>
          <w:szCs w:val="22"/>
        </w:rPr>
        <w:t xml:space="preserve">did </w:t>
      </w:r>
      <w:r>
        <w:rPr>
          <w:sz w:val="22"/>
          <w:szCs w:val="22"/>
        </w:rPr>
        <w:t xml:space="preserve">not consider it necessary to catalogue other inadequacies with the </w:t>
      </w:r>
      <w:r w:rsidR="006B1728">
        <w:rPr>
          <w:sz w:val="22"/>
          <w:szCs w:val="22"/>
        </w:rPr>
        <w:t>R</w:t>
      </w:r>
      <w:r>
        <w:rPr>
          <w:sz w:val="22"/>
          <w:szCs w:val="22"/>
        </w:rPr>
        <w:t>eport</w:t>
      </w:r>
      <w:r w:rsidR="007968A4">
        <w:rPr>
          <w:sz w:val="22"/>
          <w:szCs w:val="22"/>
        </w:rPr>
        <w:t xml:space="preserve">.  </w:t>
      </w:r>
      <w:r>
        <w:rPr>
          <w:sz w:val="22"/>
          <w:szCs w:val="22"/>
        </w:rPr>
        <w:t>These essentially stem</w:t>
      </w:r>
      <w:r w:rsidR="005B140F">
        <w:rPr>
          <w:sz w:val="22"/>
          <w:szCs w:val="22"/>
        </w:rPr>
        <w:t>med</w:t>
      </w:r>
      <w:r>
        <w:rPr>
          <w:sz w:val="22"/>
          <w:szCs w:val="22"/>
        </w:rPr>
        <w:t xml:space="preserve"> from the negligent inspection and limited understanding</w:t>
      </w:r>
      <w:r w:rsidR="00383A1E">
        <w:rPr>
          <w:sz w:val="22"/>
          <w:szCs w:val="22"/>
        </w:rPr>
        <w:t xml:space="preserve"> Mr </w:t>
      </w:r>
      <w:r>
        <w:rPr>
          <w:sz w:val="22"/>
          <w:szCs w:val="22"/>
        </w:rPr>
        <w:t>Rahman had about the important compliance assessment he was being asked by MWH to undertake, despite the fact that he had not been properly trained to undertake it.</w:t>
      </w:r>
    </w:p>
    <w:p w:rsidR="00126145" w:rsidRDefault="00126145" w:rsidP="0077335F">
      <w:pPr>
        <w:pStyle w:val="ListParagraph"/>
        <w:numPr>
          <w:ilvl w:val="0"/>
          <w:numId w:val="14"/>
        </w:numPr>
        <w:spacing w:after="360"/>
        <w:ind w:left="0" w:firstLine="0"/>
        <w:contextualSpacing w:val="0"/>
        <w:rPr>
          <w:sz w:val="22"/>
          <w:szCs w:val="22"/>
        </w:rPr>
      </w:pPr>
      <w:r>
        <w:rPr>
          <w:sz w:val="22"/>
          <w:szCs w:val="22"/>
        </w:rPr>
        <w:t>Following on from the negligent inspection,</w:t>
      </w:r>
      <w:r w:rsidR="00383A1E">
        <w:rPr>
          <w:sz w:val="22"/>
          <w:szCs w:val="22"/>
        </w:rPr>
        <w:t xml:space="preserve"> Mr </w:t>
      </w:r>
      <w:r>
        <w:rPr>
          <w:sz w:val="22"/>
          <w:szCs w:val="22"/>
        </w:rPr>
        <w:t xml:space="preserve">Rahman was not in a position to </w:t>
      </w:r>
      <w:r w:rsidR="006B1728">
        <w:rPr>
          <w:sz w:val="22"/>
          <w:szCs w:val="22"/>
        </w:rPr>
        <w:t xml:space="preserve">make </w:t>
      </w:r>
      <w:r>
        <w:rPr>
          <w:sz w:val="22"/>
          <w:szCs w:val="22"/>
        </w:rPr>
        <w:t>a bore head security assessment</w:t>
      </w:r>
      <w:r w:rsidR="007968A4">
        <w:rPr>
          <w:sz w:val="22"/>
          <w:szCs w:val="22"/>
        </w:rPr>
        <w:t xml:space="preserve">.  </w:t>
      </w:r>
      <w:r>
        <w:rPr>
          <w:sz w:val="22"/>
          <w:szCs w:val="22"/>
        </w:rPr>
        <w:t xml:space="preserve">The wording actually used in the </w:t>
      </w:r>
      <w:r w:rsidR="006B1728">
        <w:rPr>
          <w:sz w:val="22"/>
          <w:szCs w:val="22"/>
        </w:rPr>
        <w:t>August 2014 MWH R</w:t>
      </w:r>
      <w:r>
        <w:rPr>
          <w:sz w:val="22"/>
          <w:szCs w:val="22"/>
        </w:rPr>
        <w:t xml:space="preserve">eport </w:t>
      </w:r>
      <w:r w:rsidR="005B140F">
        <w:rPr>
          <w:sz w:val="22"/>
          <w:szCs w:val="22"/>
        </w:rPr>
        <w:t xml:space="preserve">was </w:t>
      </w:r>
      <w:r>
        <w:rPr>
          <w:sz w:val="22"/>
          <w:szCs w:val="22"/>
        </w:rPr>
        <w:t>revealing</w:t>
      </w:r>
      <w:r w:rsidR="007968A4">
        <w:rPr>
          <w:sz w:val="22"/>
          <w:szCs w:val="22"/>
        </w:rPr>
        <w:t xml:space="preserve">.  </w:t>
      </w:r>
      <w:r>
        <w:rPr>
          <w:sz w:val="22"/>
          <w:szCs w:val="22"/>
        </w:rPr>
        <w:t xml:space="preserve">Rather than providing a judgment that the bore water security criterion was met, or that the </w:t>
      </w:r>
      <w:r w:rsidR="00732EE5">
        <w:rPr>
          <w:sz w:val="22"/>
          <w:szCs w:val="22"/>
        </w:rPr>
        <w:t>bore head</w:t>
      </w:r>
      <w:r>
        <w:rPr>
          <w:sz w:val="22"/>
          <w:szCs w:val="22"/>
        </w:rPr>
        <w:t xml:space="preserve"> provided “satisfactory protection”, the </w:t>
      </w:r>
      <w:r w:rsidR="006B1728">
        <w:rPr>
          <w:sz w:val="22"/>
          <w:szCs w:val="22"/>
        </w:rPr>
        <w:t>R</w:t>
      </w:r>
      <w:r>
        <w:rPr>
          <w:sz w:val="22"/>
          <w:szCs w:val="22"/>
        </w:rPr>
        <w:t>eport state</w:t>
      </w:r>
      <w:r w:rsidR="006B1728">
        <w:rPr>
          <w:sz w:val="22"/>
          <w:szCs w:val="22"/>
        </w:rPr>
        <w:t>d,</w:t>
      </w:r>
      <w:r>
        <w:rPr>
          <w:sz w:val="22"/>
          <w:szCs w:val="22"/>
        </w:rPr>
        <w:t xml:space="preserve"> “The </w:t>
      </w:r>
      <w:r w:rsidR="00732EE5">
        <w:rPr>
          <w:sz w:val="22"/>
          <w:szCs w:val="22"/>
        </w:rPr>
        <w:t>bore head</w:t>
      </w:r>
      <w:r>
        <w:rPr>
          <w:sz w:val="22"/>
          <w:szCs w:val="22"/>
        </w:rPr>
        <w:t>s are considered to be largely secure as currently constructed”</w:t>
      </w:r>
      <w:r w:rsidR="007968A4">
        <w:rPr>
          <w:sz w:val="22"/>
          <w:szCs w:val="22"/>
        </w:rPr>
        <w:t xml:space="preserve">.  </w:t>
      </w:r>
      <w:r w:rsidR="006B1728">
        <w:rPr>
          <w:sz w:val="22"/>
          <w:szCs w:val="22"/>
        </w:rPr>
        <w:t>It</w:t>
      </w:r>
      <w:r>
        <w:rPr>
          <w:sz w:val="22"/>
          <w:szCs w:val="22"/>
        </w:rPr>
        <w:t xml:space="preserve"> then list</w:t>
      </w:r>
      <w:r w:rsidR="006B1728">
        <w:rPr>
          <w:sz w:val="22"/>
          <w:szCs w:val="22"/>
        </w:rPr>
        <w:t>ed</w:t>
      </w:r>
      <w:r>
        <w:rPr>
          <w:sz w:val="22"/>
          <w:szCs w:val="22"/>
        </w:rPr>
        <w:t xml:space="preserve"> improvements needed for each of </w:t>
      </w:r>
      <w:r w:rsidR="006B1728">
        <w:rPr>
          <w:sz w:val="22"/>
          <w:szCs w:val="22"/>
        </w:rPr>
        <w:t xml:space="preserve">Brookvale Road </w:t>
      </w:r>
      <w:r>
        <w:rPr>
          <w:sz w:val="22"/>
          <w:szCs w:val="22"/>
        </w:rPr>
        <w:t>bores 1, 2 and 3 including, in respect of bores 2 and 3, improvements “required to confirm bore head security”</w:t>
      </w:r>
      <w:r w:rsidR="007968A4">
        <w:rPr>
          <w:sz w:val="22"/>
          <w:szCs w:val="22"/>
        </w:rPr>
        <w:t xml:space="preserve">.  </w:t>
      </w:r>
      <w:r>
        <w:rPr>
          <w:sz w:val="22"/>
          <w:szCs w:val="22"/>
        </w:rPr>
        <w:t xml:space="preserve">The text of the </w:t>
      </w:r>
      <w:r w:rsidR="006B1728">
        <w:rPr>
          <w:sz w:val="22"/>
          <w:szCs w:val="22"/>
        </w:rPr>
        <w:t>R</w:t>
      </w:r>
      <w:r>
        <w:rPr>
          <w:sz w:val="22"/>
          <w:szCs w:val="22"/>
        </w:rPr>
        <w:t xml:space="preserve">eport then drew a distinction between such improvements and “those recommended </w:t>
      </w:r>
      <w:proofErr w:type="gramStart"/>
      <w:r>
        <w:rPr>
          <w:sz w:val="22"/>
          <w:szCs w:val="22"/>
        </w:rPr>
        <w:t>to minimise</w:t>
      </w:r>
      <w:proofErr w:type="gramEnd"/>
      <w:r>
        <w:rPr>
          <w:sz w:val="22"/>
          <w:szCs w:val="22"/>
        </w:rPr>
        <w:t xml:space="preserve"> future risks of contamination”.</w:t>
      </w:r>
    </w:p>
    <w:p w:rsidR="00126145" w:rsidRDefault="00126145" w:rsidP="0077335F">
      <w:pPr>
        <w:pStyle w:val="ListParagraph"/>
        <w:numPr>
          <w:ilvl w:val="0"/>
          <w:numId w:val="14"/>
        </w:numPr>
        <w:spacing w:after="360"/>
        <w:ind w:left="0" w:firstLine="0"/>
        <w:contextualSpacing w:val="0"/>
        <w:rPr>
          <w:sz w:val="22"/>
          <w:szCs w:val="22"/>
        </w:rPr>
      </w:pPr>
      <w:r>
        <w:rPr>
          <w:sz w:val="22"/>
          <w:szCs w:val="22"/>
        </w:rPr>
        <w:t xml:space="preserve">The Inquiry </w:t>
      </w:r>
      <w:r w:rsidR="005B140F">
        <w:rPr>
          <w:sz w:val="22"/>
          <w:szCs w:val="22"/>
        </w:rPr>
        <w:t xml:space="preserve">did </w:t>
      </w:r>
      <w:r>
        <w:rPr>
          <w:sz w:val="22"/>
          <w:szCs w:val="22"/>
        </w:rPr>
        <w:t>not find the distinction between “improvements required” and “improvements recommended” helpful</w:t>
      </w:r>
      <w:r w:rsidR="007968A4">
        <w:rPr>
          <w:sz w:val="22"/>
          <w:szCs w:val="22"/>
        </w:rPr>
        <w:t xml:space="preserve">.  </w:t>
      </w:r>
      <w:r>
        <w:rPr>
          <w:sz w:val="22"/>
          <w:szCs w:val="22"/>
        </w:rPr>
        <w:t>First</w:t>
      </w:r>
      <w:r w:rsidR="006B1728">
        <w:rPr>
          <w:sz w:val="22"/>
          <w:szCs w:val="22"/>
        </w:rPr>
        <w:t>,</w:t>
      </w:r>
      <w:r w:rsidR="00383A1E">
        <w:rPr>
          <w:sz w:val="22"/>
          <w:szCs w:val="22"/>
        </w:rPr>
        <w:t xml:space="preserve"> Mr </w:t>
      </w:r>
      <w:r>
        <w:rPr>
          <w:sz w:val="22"/>
          <w:szCs w:val="22"/>
        </w:rPr>
        <w:t>Rahman did not in his evidence seek to rely upon or explain the difference</w:t>
      </w:r>
      <w:r w:rsidR="007968A4">
        <w:rPr>
          <w:sz w:val="22"/>
          <w:szCs w:val="22"/>
        </w:rPr>
        <w:t xml:space="preserve">.  </w:t>
      </w:r>
      <w:r>
        <w:rPr>
          <w:sz w:val="22"/>
          <w:szCs w:val="22"/>
        </w:rPr>
        <w:t>Second</w:t>
      </w:r>
      <w:r w:rsidR="006B1728">
        <w:rPr>
          <w:sz w:val="22"/>
          <w:szCs w:val="22"/>
        </w:rPr>
        <w:t>,</w:t>
      </w:r>
      <w:r>
        <w:rPr>
          <w:sz w:val="22"/>
          <w:szCs w:val="22"/>
        </w:rPr>
        <w:t xml:space="preserve"> the </w:t>
      </w:r>
      <w:r w:rsidR="006B1728">
        <w:rPr>
          <w:sz w:val="22"/>
          <w:szCs w:val="22"/>
        </w:rPr>
        <w:t>August 2014 MWH R</w:t>
      </w:r>
      <w:r>
        <w:rPr>
          <w:sz w:val="22"/>
          <w:szCs w:val="22"/>
        </w:rPr>
        <w:t xml:space="preserve">eport should </w:t>
      </w:r>
      <w:r w:rsidR="006B1728">
        <w:rPr>
          <w:sz w:val="22"/>
          <w:szCs w:val="22"/>
        </w:rPr>
        <w:t xml:space="preserve">have focussed </w:t>
      </w:r>
      <w:r>
        <w:rPr>
          <w:sz w:val="22"/>
          <w:szCs w:val="22"/>
        </w:rPr>
        <w:t xml:space="preserve">on whether bore head security criterion 2 </w:t>
      </w:r>
      <w:r w:rsidR="006B1728">
        <w:rPr>
          <w:sz w:val="22"/>
          <w:szCs w:val="22"/>
        </w:rPr>
        <w:t xml:space="preserve">was </w:t>
      </w:r>
      <w:r>
        <w:rPr>
          <w:sz w:val="22"/>
          <w:szCs w:val="22"/>
        </w:rPr>
        <w:t>met</w:t>
      </w:r>
      <w:r w:rsidR="007968A4">
        <w:rPr>
          <w:sz w:val="22"/>
          <w:szCs w:val="22"/>
        </w:rPr>
        <w:t xml:space="preserve">.  </w:t>
      </w:r>
      <w:r>
        <w:rPr>
          <w:sz w:val="22"/>
          <w:szCs w:val="22"/>
        </w:rPr>
        <w:t xml:space="preserve">If it </w:t>
      </w:r>
      <w:r w:rsidR="006B1728">
        <w:rPr>
          <w:sz w:val="22"/>
          <w:szCs w:val="22"/>
        </w:rPr>
        <w:t xml:space="preserve">was, </w:t>
      </w:r>
      <w:r>
        <w:rPr>
          <w:sz w:val="22"/>
          <w:szCs w:val="22"/>
        </w:rPr>
        <w:t>that need</w:t>
      </w:r>
      <w:r w:rsidR="006B1728">
        <w:rPr>
          <w:sz w:val="22"/>
          <w:szCs w:val="22"/>
        </w:rPr>
        <w:t>ed</w:t>
      </w:r>
      <w:r>
        <w:rPr>
          <w:sz w:val="22"/>
          <w:szCs w:val="22"/>
        </w:rPr>
        <w:t xml:space="preserve"> to be stated in plain language</w:t>
      </w:r>
      <w:r w:rsidR="007968A4">
        <w:rPr>
          <w:sz w:val="22"/>
          <w:szCs w:val="22"/>
        </w:rPr>
        <w:t xml:space="preserve">.  </w:t>
      </w:r>
      <w:r>
        <w:rPr>
          <w:sz w:val="22"/>
          <w:szCs w:val="22"/>
        </w:rPr>
        <w:t xml:space="preserve">It if </w:t>
      </w:r>
      <w:r w:rsidR="006B1728">
        <w:rPr>
          <w:sz w:val="22"/>
          <w:szCs w:val="22"/>
        </w:rPr>
        <w:t>was</w:t>
      </w:r>
      <w:r>
        <w:rPr>
          <w:sz w:val="22"/>
          <w:szCs w:val="22"/>
        </w:rPr>
        <w:t xml:space="preserve"> not</w:t>
      </w:r>
      <w:r w:rsidR="006B1728">
        <w:rPr>
          <w:sz w:val="22"/>
          <w:szCs w:val="22"/>
        </w:rPr>
        <w:t>,</w:t>
      </w:r>
      <w:r>
        <w:rPr>
          <w:sz w:val="22"/>
          <w:szCs w:val="22"/>
        </w:rPr>
        <w:t xml:space="preserve"> the reasons for that judgment need</w:t>
      </w:r>
      <w:r w:rsidR="006B1728">
        <w:rPr>
          <w:sz w:val="22"/>
          <w:szCs w:val="22"/>
        </w:rPr>
        <w:t>ed</w:t>
      </w:r>
      <w:r>
        <w:rPr>
          <w:sz w:val="22"/>
          <w:szCs w:val="22"/>
        </w:rPr>
        <w:t xml:space="preserve"> to be spelled out</w:t>
      </w:r>
      <w:r w:rsidR="007968A4">
        <w:rPr>
          <w:sz w:val="22"/>
          <w:szCs w:val="22"/>
        </w:rPr>
        <w:t xml:space="preserve">.  </w:t>
      </w:r>
      <w:r>
        <w:rPr>
          <w:sz w:val="22"/>
          <w:szCs w:val="22"/>
        </w:rPr>
        <w:t xml:space="preserve">The steps to be taken by the water supplier, as a condition of obtaining compliance, should </w:t>
      </w:r>
      <w:r w:rsidR="006B1728">
        <w:rPr>
          <w:sz w:val="22"/>
          <w:szCs w:val="22"/>
        </w:rPr>
        <w:t xml:space="preserve">have </w:t>
      </w:r>
      <w:r>
        <w:rPr>
          <w:sz w:val="22"/>
          <w:szCs w:val="22"/>
        </w:rPr>
        <w:t>be</w:t>
      </w:r>
      <w:r w:rsidR="006B1728">
        <w:rPr>
          <w:sz w:val="22"/>
          <w:szCs w:val="22"/>
        </w:rPr>
        <w:t>en</w:t>
      </w:r>
      <w:r>
        <w:rPr>
          <w:sz w:val="22"/>
          <w:szCs w:val="22"/>
        </w:rPr>
        <w:t xml:space="preserve"> clearly listed</w:t>
      </w:r>
      <w:r w:rsidR="007968A4">
        <w:rPr>
          <w:sz w:val="22"/>
          <w:szCs w:val="22"/>
        </w:rPr>
        <w:t xml:space="preserve">.  </w:t>
      </w:r>
      <w:r>
        <w:rPr>
          <w:sz w:val="22"/>
          <w:szCs w:val="22"/>
        </w:rPr>
        <w:t xml:space="preserve">Subtle distinctions of language </w:t>
      </w:r>
      <w:r w:rsidR="006B1728">
        <w:rPr>
          <w:sz w:val="22"/>
          <w:szCs w:val="22"/>
        </w:rPr>
        <w:t xml:space="preserve">did </w:t>
      </w:r>
      <w:r>
        <w:rPr>
          <w:sz w:val="22"/>
          <w:szCs w:val="22"/>
        </w:rPr>
        <w:t>not assist that process.</w:t>
      </w:r>
    </w:p>
    <w:p w:rsidR="00126145" w:rsidRDefault="00126145" w:rsidP="0077335F">
      <w:pPr>
        <w:pStyle w:val="ListParagraph"/>
        <w:numPr>
          <w:ilvl w:val="0"/>
          <w:numId w:val="14"/>
        </w:numPr>
        <w:spacing w:after="360"/>
        <w:ind w:left="0" w:firstLine="0"/>
        <w:contextualSpacing w:val="0"/>
        <w:rPr>
          <w:sz w:val="22"/>
          <w:szCs w:val="22"/>
        </w:rPr>
      </w:pPr>
      <w:r>
        <w:rPr>
          <w:sz w:val="22"/>
          <w:szCs w:val="22"/>
        </w:rPr>
        <w:t>The Inquiry therefore consider</w:t>
      </w:r>
      <w:r w:rsidR="005B140F">
        <w:rPr>
          <w:sz w:val="22"/>
          <w:szCs w:val="22"/>
        </w:rPr>
        <w:t>ed</w:t>
      </w:r>
      <w:r>
        <w:rPr>
          <w:sz w:val="22"/>
          <w:szCs w:val="22"/>
        </w:rPr>
        <w:t xml:space="preserve"> that the </w:t>
      </w:r>
      <w:r w:rsidR="006B1728">
        <w:rPr>
          <w:sz w:val="22"/>
          <w:szCs w:val="22"/>
        </w:rPr>
        <w:t xml:space="preserve">August </w:t>
      </w:r>
      <w:r>
        <w:rPr>
          <w:sz w:val="22"/>
          <w:szCs w:val="22"/>
        </w:rPr>
        <w:t>2014</w:t>
      </w:r>
      <w:r w:rsidR="006B1728">
        <w:rPr>
          <w:sz w:val="22"/>
          <w:szCs w:val="22"/>
        </w:rPr>
        <w:t xml:space="preserve"> MWH</w:t>
      </w:r>
      <w:r>
        <w:rPr>
          <w:sz w:val="22"/>
          <w:szCs w:val="22"/>
        </w:rPr>
        <w:t xml:space="preserve"> </w:t>
      </w:r>
      <w:r w:rsidR="006B1728">
        <w:rPr>
          <w:sz w:val="22"/>
          <w:szCs w:val="22"/>
        </w:rPr>
        <w:t>R</w:t>
      </w:r>
      <w:r>
        <w:rPr>
          <w:sz w:val="22"/>
          <w:szCs w:val="22"/>
        </w:rPr>
        <w:t xml:space="preserve">eport did not meet the requirements of the </w:t>
      </w:r>
      <w:r w:rsidR="00D808AA">
        <w:rPr>
          <w:sz w:val="22"/>
          <w:szCs w:val="22"/>
        </w:rPr>
        <w:t>Dr</w:t>
      </w:r>
      <w:r w:rsidR="006B1728">
        <w:rPr>
          <w:sz w:val="22"/>
          <w:szCs w:val="22"/>
        </w:rPr>
        <w:t>inking-water Standards</w:t>
      </w:r>
      <w:r w:rsidR="007968A4">
        <w:rPr>
          <w:sz w:val="22"/>
          <w:szCs w:val="22"/>
        </w:rPr>
        <w:t xml:space="preserve">.  </w:t>
      </w:r>
      <w:r>
        <w:rPr>
          <w:sz w:val="22"/>
          <w:szCs w:val="22"/>
        </w:rPr>
        <w:t xml:space="preserve">It did not set out the type of professional judgment required to demonstrate compliance by the drinking water </w:t>
      </w:r>
      <w:r>
        <w:rPr>
          <w:sz w:val="22"/>
          <w:szCs w:val="22"/>
        </w:rPr>
        <w:lastRenderedPageBreak/>
        <w:t>supplier of bore water security criterion 2</w:t>
      </w:r>
      <w:r w:rsidR="007968A4">
        <w:rPr>
          <w:sz w:val="22"/>
          <w:szCs w:val="22"/>
        </w:rPr>
        <w:t xml:space="preserve">.  </w:t>
      </w:r>
      <w:r>
        <w:rPr>
          <w:sz w:val="22"/>
          <w:szCs w:val="22"/>
        </w:rPr>
        <w:t>It was utterly deficient as a compliance report.</w:t>
      </w:r>
    </w:p>
    <w:p w:rsidR="006B1728" w:rsidRPr="006B1728" w:rsidRDefault="006B1728" w:rsidP="00E1095C">
      <w:pPr>
        <w:pStyle w:val="ListParagraph"/>
        <w:keepNext/>
        <w:spacing w:after="240"/>
        <w:ind w:left="0"/>
        <w:contextualSpacing w:val="0"/>
        <w:rPr>
          <w:i/>
          <w:sz w:val="22"/>
          <w:szCs w:val="22"/>
        </w:rPr>
      </w:pPr>
      <w:r>
        <w:rPr>
          <w:i/>
          <w:sz w:val="22"/>
          <w:szCs w:val="22"/>
        </w:rPr>
        <w:t>August 2016 MWH Report</w:t>
      </w:r>
    </w:p>
    <w:p w:rsidR="00126145" w:rsidRDefault="00126145" w:rsidP="0077335F">
      <w:pPr>
        <w:pStyle w:val="ListParagraph"/>
        <w:numPr>
          <w:ilvl w:val="0"/>
          <w:numId w:val="14"/>
        </w:numPr>
        <w:spacing w:after="360"/>
        <w:ind w:left="0" w:firstLine="0"/>
        <w:contextualSpacing w:val="0"/>
        <w:rPr>
          <w:sz w:val="22"/>
          <w:szCs w:val="22"/>
        </w:rPr>
      </w:pPr>
      <w:r>
        <w:rPr>
          <w:sz w:val="22"/>
          <w:szCs w:val="22"/>
        </w:rPr>
        <w:t xml:space="preserve">The Inquiry also records that the August 2016 </w:t>
      </w:r>
      <w:r w:rsidR="006B1728">
        <w:rPr>
          <w:sz w:val="22"/>
          <w:szCs w:val="22"/>
        </w:rPr>
        <w:t>MWH Report</w:t>
      </w:r>
      <w:r>
        <w:rPr>
          <w:sz w:val="22"/>
          <w:szCs w:val="22"/>
        </w:rPr>
        <w:t xml:space="preserve"> suffered from similar deficiencies</w:t>
      </w:r>
      <w:r w:rsidR="007968A4">
        <w:rPr>
          <w:sz w:val="22"/>
          <w:szCs w:val="22"/>
        </w:rPr>
        <w:t xml:space="preserve">.  </w:t>
      </w:r>
      <w:r>
        <w:rPr>
          <w:sz w:val="22"/>
          <w:szCs w:val="22"/>
        </w:rPr>
        <w:t xml:space="preserve">The Inquiry </w:t>
      </w:r>
      <w:r w:rsidR="005B140F">
        <w:rPr>
          <w:sz w:val="22"/>
          <w:szCs w:val="22"/>
        </w:rPr>
        <w:t xml:space="preserve">has found </w:t>
      </w:r>
      <w:r>
        <w:rPr>
          <w:sz w:val="22"/>
          <w:szCs w:val="22"/>
        </w:rPr>
        <w:t xml:space="preserve">it extraordinary that the </w:t>
      </w:r>
      <w:r w:rsidR="006B1728">
        <w:rPr>
          <w:sz w:val="22"/>
          <w:szCs w:val="22"/>
        </w:rPr>
        <w:t>R</w:t>
      </w:r>
      <w:r>
        <w:rPr>
          <w:sz w:val="22"/>
          <w:szCs w:val="22"/>
        </w:rPr>
        <w:t xml:space="preserve">eport, destined as it was to be relied upon by the </w:t>
      </w:r>
      <w:r w:rsidR="00BE2D53">
        <w:rPr>
          <w:sz w:val="22"/>
          <w:szCs w:val="22"/>
        </w:rPr>
        <w:t>DWA</w:t>
      </w:r>
      <w:r>
        <w:rPr>
          <w:sz w:val="22"/>
          <w:szCs w:val="22"/>
        </w:rPr>
        <w:t xml:space="preserve">s as a compliance report, included a statement </w:t>
      </w:r>
      <w:r w:rsidR="006B1728">
        <w:rPr>
          <w:sz w:val="22"/>
          <w:szCs w:val="22"/>
        </w:rPr>
        <w:t xml:space="preserve">that </w:t>
      </w:r>
      <w:r>
        <w:rPr>
          <w:sz w:val="22"/>
          <w:szCs w:val="22"/>
        </w:rPr>
        <w:t>should never have been made</w:t>
      </w:r>
      <w:r w:rsidR="007968A4">
        <w:rPr>
          <w:sz w:val="22"/>
          <w:szCs w:val="22"/>
        </w:rPr>
        <w:t xml:space="preserve">.  </w:t>
      </w:r>
      <w:r w:rsidR="00383A1E">
        <w:rPr>
          <w:sz w:val="22"/>
          <w:szCs w:val="22"/>
        </w:rPr>
        <w:t>Mr </w:t>
      </w:r>
      <w:r>
        <w:rPr>
          <w:sz w:val="22"/>
          <w:szCs w:val="22"/>
        </w:rPr>
        <w:t xml:space="preserve">Rahman accepted in his evidence that the statement about the </w:t>
      </w:r>
      <w:r w:rsidR="006B1728">
        <w:rPr>
          <w:sz w:val="22"/>
          <w:szCs w:val="22"/>
        </w:rPr>
        <w:t xml:space="preserve">condition </w:t>
      </w:r>
      <w:r>
        <w:rPr>
          <w:sz w:val="22"/>
          <w:szCs w:val="22"/>
        </w:rPr>
        <w:t>of</w:t>
      </w:r>
      <w:r w:rsidR="006B1728">
        <w:rPr>
          <w:sz w:val="22"/>
          <w:szCs w:val="22"/>
        </w:rPr>
        <w:t xml:space="preserve"> Brookvale Road</w:t>
      </w:r>
      <w:r>
        <w:rPr>
          <w:sz w:val="22"/>
          <w:szCs w:val="22"/>
        </w:rPr>
        <w:t xml:space="preserve"> bores 1 and 2</w:t>
      </w:r>
      <w:r w:rsidR="006B1728">
        <w:rPr>
          <w:sz w:val="22"/>
          <w:szCs w:val="22"/>
        </w:rPr>
        <w:t>, as</w:t>
      </w:r>
      <w:r>
        <w:rPr>
          <w:sz w:val="22"/>
          <w:szCs w:val="22"/>
        </w:rPr>
        <w:t xml:space="preserve"> referred to earlier</w:t>
      </w:r>
      <w:r w:rsidR="006B1728">
        <w:rPr>
          <w:sz w:val="22"/>
          <w:szCs w:val="22"/>
        </w:rPr>
        <w:t>,</w:t>
      </w:r>
      <w:r>
        <w:rPr>
          <w:sz w:val="22"/>
          <w:szCs w:val="22"/>
        </w:rPr>
        <w:t xml:space="preserve"> was “not well</w:t>
      </w:r>
      <w:r w:rsidR="006B1728">
        <w:rPr>
          <w:sz w:val="22"/>
          <w:szCs w:val="22"/>
        </w:rPr>
        <w:t>-</w:t>
      </w:r>
      <w:r>
        <w:rPr>
          <w:sz w:val="22"/>
          <w:szCs w:val="22"/>
        </w:rPr>
        <w:t>expressed”</w:t>
      </w:r>
      <w:r w:rsidR="007968A4">
        <w:rPr>
          <w:sz w:val="22"/>
          <w:szCs w:val="22"/>
        </w:rPr>
        <w:t xml:space="preserve">.  </w:t>
      </w:r>
      <w:r>
        <w:rPr>
          <w:sz w:val="22"/>
          <w:szCs w:val="22"/>
        </w:rPr>
        <w:t>The Inquiry says that if</w:t>
      </w:r>
      <w:r w:rsidR="006B1728">
        <w:rPr>
          <w:sz w:val="22"/>
          <w:szCs w:val="22"/>
        </w:rPr>
        <w:t xml:space="preserve"> Mr Rahman has not inspected</w:t>
      </w:r>
      <w:r>
        <w:rPr>
          <w:sz w:val="22"/>
          <w:szCs w:val="22"/>
        </w:rPr>
        <w:t xml:space="preserve"> </w:t>
      </w:r>
      <w:r w:rsidR="00CA38EF">
        <w:rPr>
          <w:sz w:val="22"/>
          <w:szCs w:val="22"/>
        </w:rPr>
        <w:t>bore </w:t>
      </w:r>
      <w:r w:rsidR="00951855">
        <w:rPr>
          <w:sz w:val="22"/>
          <w:szCs w:val="22"/>
        </w:rPr>
        <w:t>1</w:t>
      </w:r>
      <w:r>
        <w:rPr>
          <w:sz w:val="22"/>
          <w:szCs w:val="22"/>
        </w:rPr>
        <w:t xml:space="preserve">, it was seriously negligent for the </w:t>
      </w:r>
      <w:r w:rsidR="006B1728">
        <w:rPr>
          <w:sz w:val="22"/>
          <w:szCs w:val="22"/>
        </w:rPr>
        <w:t>R</w:t>
      </w:r>
      <w:r>
        <w:rPr>
          <w:sz w:val="22"/>
          <w:szCs w:val="22"/>
        </w:rPr>
        <w:t>eport to state a finding in relation to bore 1 that “the untidy cables and wires previously observed within bore 1 … have been tidied up”</w:t>
      </w:r>
      <w:r w:rsidR="007968A4">
        <w:rPr>
          <w:sz w:val="22"/>
          <w:szCs w:val="22"/>
        </w:rPr>
        <w:t xml:space="preserve">.  </w:t>
      </w:r>
      <w:r w:rsidR="00626979">
        <w:rPr>
          <w:sz w:val="22"/>
          <w:szCs w:val="22"/>
        </w:rPr>
        <w:t>Plainly the supervision of</w:t>
      </w:r>
      <w:r w:rsidR="00383A1E">
        <w:rPr>
          <w:sz w:val="22"/>
          <w:szCs w:val="22"/>
        </w:rPr>
        <w:t xml:space="preserve"> Mr </w:t>
      </w:r>
      <w:r w:rsidR="00626979">
        <w:rPr>
          <w:sz w:val="22"/>
          <w:szCs w:val="22"/>
        </w:rPr>
        <w:t>Rahman was absent in this respect and the review procedure did not identify this problem.</w:t>
      </w:r>
    </w:p>
    <w:p w:rsidR="00126145" w:rsidRDefault="006B1728" w:rsidP="0077335F">
      <w:pPr>
        <w:pStyle w:val="ListParagraph"/>
        <w:numPr>
          <w:ilvl w:val="0"/>
          <w:numId w:val="14"/>
        </w:numPr>
        <w:spacing w:after="360"/>
        <w:ind w:left="0" w:firstLine="0"/>
        <w:contextualSpacing w:val="0"/>
        <w:rPr>
          <w:sz w:val="22"/>
          <w:szCs w:val="22"/>
        </w:rPr>
      </w:pPr>
      <w:r>
        <w:rPr>
          <w:sz w:val="22"/>
          <w:szCs w:val="22"/>
        </w:rPr>
        <w:t>The “Bore Head Security Findings” s</w:t>
      </w:r>
      <w:r w:rsidR="00126145">
        <w:rPr>
          <w:sz w:val="22"/>
          <w:szCs w:val="22"/>
        </w:rPr>
        <w:t>ection of the</w:t>
      </w:r>
      <w:r>
        <w:rPr>
          <w:sz w:val="22"/>
          <w:szCs w:val="22"/>
        </w:rPr>
        <w:t xml:space="preserve"> August</w:t>
      </w:r>
      <w:r w:rsidR="00126145">
        <w:rPr>
          <w:sz w:val="22"/>
          <w:szCs w:val="22"/>
        </w:rPr>
        <w:t xml:space="preserve"> 2016</w:t>
      </w:r>
      <w:r>
        <w:rPr>
          <w:sz w:val="22"/>
          <w:szCs w:val="22"/>
        </w:rPr>
        <w:t xml:space="preserve"> MWH</w:t>
      </w:r>
      <w:r w:rsidR="00126145">
        <w:rPr>
          <w:sz w:val="22"/>
          <w:szCs w:val="22"/>
        </w:rPr>
        <w:t xml:space="preserve"> </w:t>
      </w:r>
      <w:r>
        <w:rPr>
          <w:sz w:val="22"/>
          <w:szCs w:val="22"/>
        </w:rPr>
        <w:t>R</w:t>
      </w:r>
      <w:r w:rsidR="00126145">
        <w:rPr>
          <w:sz w:val="22"/>
          <w:szCs w:val="22"/>
        </w:rPr>
        <w:t>eport state</w:t>
      </w:r>
      <w:r>
        <w:rPr>
          <w:sz w:val="22"/>
          <w:szCs w:val="22"/>
        </w:rPr>
        <w:t>d</w:t>
      </w:r>
      <w:r w:rsidR="00126145">
        <w:rPr>
          <w:sz w:val="22"/>
          <w:szCs w:val="22"/>
        </w:rPr>
        <w:t xml:space="preserve"> that</w:t>
      </w:r>
      <w:r>
        <w:rPr>
          <w:sz w:val="22"/>
          <w:szCs w:val="22"/>
        </w:rPr>
        <w:t>,</w:t>
      </w:r>
      <w:r w:rsidR="00126145">
        <w:rPr>
          <w:sz w:val="22"/>
          <w:szCs w:val="22"/>
        </w:rPr>
        <w:t xml:space="preserve"> “All critical security risks identified during the initial site visit in 2014 have been addressed”</w:t>
      </w:r>
      <w:r w:rsidR="007968A4">
        <w:rPr>
          <w:sz w:val="22"/>
          <w:szCs w:val="22"/>
        </w:rPr>
        <w:t xml:space="preserve">.  </w:t>
      </w:r>
      <w:r w:rsidR="00126145">
        <w:rPr>
          <w:sz w:val="22"/>
          <w:szCs w:val="22"/>
        </w:rPr>
        <w:t xml:space="preserve">This statement should not have been made in respect of </w:t>
      </w:r>
      <w:r>
        <w:rPr>
          <w:sz w:val="22"/>
          <w:szCs w:val="22"/>
        </w:rPr>
        <w:t xml:space="preserve">Brookvale Road </w:t>
      </w:r>
      <w:r w:rsidR="00951855">
        <w:rPr>
          <w:sz w:val="22"/>
          <w:szCs w:val="22"/>
        </w:rPr>
        <w:t>bore 1</w:t>
      </w:r>
      <w:r w:rsidR="007968A4">
        <w:rPr>
          <w:sz w:val="22"/>
          <w:szCs w:val="22"/>
        </w:rPr>
        <w:t xml:space="preserve">.  </w:t>
      </w:r>
      <w:r w:rsidR="00126145">
        <w:rPr>
          <w:sz w:val="22"/>
          <w:szCs w:val="22"/>
        </w:rPr>
        <w:t xml:space="preserve">The </w:t>
      </w:r>
      <w:r>
        <w:rPr>
          <w:sz w:val="22"/>
          <w:szCs w:val="22"/>
        </w:rPr>
        <w:t>August 2014 MWH R</w:t>
      </w:r>
      <w:r w:rsidR="00126145">
        <w:rPr>
          <w:sz w:val="22"/>
          <w:szCs w:val="22"/>
        </w:rPr>
        <w:t xml:space="preserve">eport recommended things be done inside the chamber of </w:t>
      </w:r>
      <w:r w:rsidR="00951855">
        <w:rPr>
          <w:sz w:val="22"/>
          <w:szCs w:val="22"/>
        </w:rPr>
        <w:t>bore 1</w:t>
      </w:r>
      <w:r w:rsidR="00126145">
        <w:rPr>
          <w:sz w:val="22"/>
          <w:szCs w:val="22"/>
        </w:rPr>
        <w:t xml:space="preserve"> “to minimise the future risks of contamination”</w:t>
      </w:r>
      <w:r w:rsidR="007968A4">
        <w:rPr>
          <w:sz w:val="22"/>
          <w:szCs w:val="22"/>
        </w:rPr>
        <w:t xml:space="preserve">.  </w:t>
      </w:r>
      <w:r w:rsidR="00126145">
        <w:rPr>
          <w:sz w:val="22"/>
          <w:szCs w:val="22"/>
        </w:rPr>
        <w:t>Because there was no inspection of that bore in 2016</w:t>
      </w:r>
      <w:r>
        <w:rPr>
          <w:sz w:val="22"/>
          <w:szCs w:val="22"/>
        </w:rPr>
        <w:t>,</w:t>
      </w:r>
      <w:r w:rsidR="00126145">
        <w:rPr>
          <w:sz w:val="22"/>
          <w:szCs w:val="22"/>
        </w:rPr>
        <w:t xml:space="preserve"> the </w:t>
      </w:r>
      <w:r>
        <w:rPr>
          <w:sz w:val="22"/>
          <w:szCs w:val="22"/>
        </w:rPr>
        <w:t>August 2016 R</w:t>
      </w:r>
      <w:r w:rsidR="00126145">
        <w:rPr>
          <w:sz w:val="22"/>
          <w:szCs w:val="22"/>
        </w:rPr>
        <w:t xml:space="preserve">eport should have excluded </w:t>
      </w:r>
      <w:r w:rsidR="00F23D1F">
        <w:rPr>
          <w:sz w:val="22"/>
          <w:szCs w:val="22"/>
        </w:rPr>
        <w:t>bore </w:t>
      </w:r>
      <w:r w:rsidR="00951855">
        <w:rPr>
          <w:sz w:val="22"/>
          <w:szCs w:val="22"/>
        </w:rPr>
        <w:t>1</w:t>
      </w:r>
      <w:r w:rsidR="00126145">
        <w:rPr>
          <w:sz w:val="22"/>
          <w:szCs w:val="22"/>
        </w:rPr>
        <w:t xml:space="preserve"> from the findings</w:t>
      </w:r>
      <w:r w:rsidR="007968A4">
        <w:rPr>
          <w:sz w:val="22"/>
          <w:szCs w:val="22"/>
        </w:rPr>
        <w:t xml:space="preserve">.  </w:t>
      </w:r>
      <w:r w:rsidR="00126145">
        <w:rPr>
          <w:sz w:val="22"/>
          <w:szCs w:val="22"/>
        </w:rPr>
        <w:t>It did not.</w:t>
      </w:r>
    </w:p>
    <w:p w:rsidR="00126145" w:rsidRDefault="006B1728" w:rsidP="0077335F">
      <w:pPr>
        <w:pStyle w:val="ListParagraph"/>
        <w:numPr>
          <w:ilvl w:val="0"/>
          <w:numId w:val="14"/>
        </w:numPr>
        <w:spacing w:after="360"/>
        <w:ind w:left="0" w:firstLine="0"/>
        <w:contextualSpacing w:val="0"/>
        <w:rPr>
          <w:sz w:val="22"/>
          <w:szCs w:val="22"/>
        </w:rPr>
      </w:pPr>
      <w:r>
        <w:rPr>
          <w:sz w:val="22"/>
          <w:szCs w:val="22"/>
        </w:rPr>
        <w:t>T</w:t>
      </w:r>
      <w:r w:rsidR="00126145">
        <w:rPr>
          <w:sz w:val="22"/>
          <w:szCs w:val="22"/>
        </w:rPr>
        <w:t>he end of the “Bore Head Security Findings”</w:t>
      </w:r>
      <w:r>
        <w:rPr>
          <w:sz w:val="22"/>
          <w:szCs w:val="22"/>
        </w:rPr>
        <w:t xml:space="preserve"> section in the August 2016 MWH Report</w:t>
      </w:r>
      <w:r w:rsidR="00126145">
        <w:rPr>
          <w:sz w:val="22"/>
          <w:szCs w:val="22"/>
        </w:rPr>
        <w:t xml:space="preserve"> </w:t>
      </w:r>
      <w:r>
        <w:rPr>
          <w:sz w:val="22"/>
          <w:szCs w:val="22"/>
        </w:rPr>
        <w:t>stated,</w:t>
      </w:r>
      <w:r w:rsidR="00126145">
        <w:rPr>
          <w:sz w:val="22"/>
          <w:szCs w:val="22"/>
        </w:rPr>
        <w:t xml:space="preserve"> “Some minor works to remove the surface rust on the head</w:t>
      </w:r>
      <w:r w:rsidR="0057000C">
        <w:rPr>
          <w:sz w:val="22"/>
          <w:szCs w:val="22"/>
        </w:rPr>
        <w:t xml:space="preserve"> </w:t>
      </w:r>
      <w:r w:rsidR="00126145">
        <w:rPr>
          <w:sz w:val="22"/>
          <w:szCs w:val="22"/>
        </w:rPr>
        <w:t>works is recommended for the future but the bore heads are now considered to be secure as currently constructed”</w:t>
      </w:r>
      <w:r w:rsidR="007968A4">
        <w:rPr>
          <w:sz w:val="22"/>
          <w:szCs w:val="22"/>
        </w:rPr>
        <w:t xml:space="preserve">.  </w:t>
      </w:r>
      <w:r w:rsidR="00126145">
        <w:rPr>
          <w:sz w:val="22"/>
          <w:szCs w:val="22"/>
        </w:rPr>
        <w:t>Whether this statement should have been made depended on the nature of the inspections carried out by MWH staff</w:t>
      </w:r>
      <w:r w:rsidR="007968A4">
        <w:rPr>
          <w:sz w:val="22"/>
          <w:szCs w:val="22"/>
        </w:rPr>
        <w:t xml:space="preserve">.  </w:t>
      </w:r>
      <w:r w:rsidR="00126145">
        <w:rPr>
          <w:sz w:val="22"/>
          <w:szCs w:val="22"/>
        </w:rPr>
        <w:t xml:space="preserve">In respect of </w:t>
      </w:r>
      <w:r>
        <w:rPr>
          <w:sz w:val="22"/>
          <w:szCs w:val="22"/>
        </w:rPr>
        <w:t xml:space="preserve">Brookvale Road </w:t>
      </w:r>
      <w:r w:rsidR="00951855">
        <w:rPr>
          <w:sz w:val="22"/>
          <w:szCs w:val="22"/>
        </w:rPr>
        <w:t>bore 1</w:t>
      </w:r>
      <w:r w:rsidR="00126145">
        <w:rPr>
          <w:sz w:val="22"/>
          <w:szCs w:val="22"/>
        </w:rPr>
        <w:t xml:space="preserve"> the Inquiry has found the 2014 inspection was negligent</w:t>
      </w:r>
      <w:r w:rsidR="007968A4">
        <w:rPr>
          <w:sz w:val="22"/>
          <w:szCs w:val="22"/>
        </w:rPr>
        <w:t xml:space="preserve">.  </w:t>
      </w:r>
      <w:r w:rsidR="00126145">
        <w:rPr>
          <w:sz w:val="22"/>
          <w:szCs w:val="22"/>
        </w:rPr>
        <w:t>The 2016 “inspection” did not occur</w:t>
      </w:r>
      <w:r w:rsidR="007968A4">
        <w:rPr>
          <w:sz w:val="22"/>
          <w:szCs w:val="22"/>
        </w:rPr>
        <w:t xml:space="preserve">.  </w:t>
      </w:r>
      <w:r w:rsidR="00126145">
        <w:rPr>
          <w:sz w:val="22"/>
          <w:szCs w:val="22"/>
        </w:rPr>
        <w:t>The statement regar</w:t>
      </w:r>
      <w:r w:rsidR="00626979">
        <w:rPr>
          <w:sz w:val="22"/>
          <w:szCs w:val="22"/>
        </w:rPr>
        <w:t xml:space="preserve">ding compliance made about </w:t>
      </w:r>
      <w:r>
        <w:rPr>
          <w:sz w:val="22"/>
          <w:szCs w:val="22"/>
        </w:rPr>
        <w:t xml:space="preserve">Brookvale Road </w:t>
      </w:r>
      <w:r w:rsidR="00951855">
        <w:rPr>
          <w:sz w:val="22"/>
          <w:szCs w:val="22"/>
        </w:rPr>
        <w:t>bore 1</w:t>
      </w:r>
      <w:r w:rsidR="00126145">
        <w:rPr>
          <w:sz w:val="22"/>
          <w:szCs w:val="22"/>
        </w:rPr>
        <w:t xml:space="preserve"> </w:t>
      </w:r>
      <w:r w:rsidR="00626979">
        <w:rPr>
          <w:sz w:val="22"/>
          <w:szCs w:val="22"/>
        </w:rPr>
        <w:t xml:space="preserve">therefore </w:t>
      </w:r>
      <w:r w:rsidR="00126145">
        <w:rPr>
          <w:sz w:val="22"/>
          <w:szCs w:val="22"/>
        </w:rPr>
        <w:t>should not have been made in the</w:t>
      </w:r>
      <w:r>
        <w:rPr>
          <w:sz w:val="22"/>
          <w:szCs w:val="22"/>
        </w:rPr>
        <w:t xml:space="preserve"> August</w:t>
      </w:r>
      <w:r w:rsidR="00126145">
        <w:rPr>
          <w:sz w:val="22"/>
          <w:szCs w:val="22"/>
        </w:rPr>
        <w:t xml:space="preserve"> 2016</w:t>
      </w:r>
      <w:r>
        <w:rPr>
          <w:sz w:val="22"/>
          <w:szCs w:val="22"/>
        </w:rPr>
        <w:t xml:space="preserve"> MWH</w:t>
      </w:r>
      <w:r w:rsidR="00126145">
        <w:rPr>
          <w:sz w:val="22"/>
          <w:szCs w:val="22"/>
        </w:rPr>
        <w:t xml:space="preserve"> </w:t>
      </w:r>
      <w:r>
        <w:rPr>
          <w:sz w:val="22"/>
          <w:szCs w:val="22"/>
        </w:rPr>
        <w:t>R</w:t>
      </w:r>
      <w:r w:rsidR="00126145">
        <w:rPr>
          <w:sz w:val="22"/>
          <w:szCs w:val="22"/>
        </w:rPr>
        <w:t>eport.</w:t>
      </w:r>
    </w:p>
    <w:p w:rsidR="00126145" w:rsidRDefault="00126145" w:rsidP="0077335F">
      <w:pPr>
        <w:pStyle w:val="ListParagraph"/>
        <w:numPr>
          <w:ilvl w:val="0"/>
          <w:numId w:val="14"/>
        </w:numPr>
        <w:spacing w:after="360"/>
        <w:ind w:left="0" w:firstLine="0"/>
        <w:contextualSpacing w:val="0"/>
        <w:rPr>
          <w:sz w:val="22"/>
          <w:szCs w:val="22"/>
        </w:rPr>
      </w:pPr>
      <w:r>
        <w:rPr>
          <w:sz w:val="22"/>
          <w:szCs w:val="22"/>
        </w:rPr>
        <w:t xml:space="preserve">So far as </w:t>
      </w:r>
      <w:r w:rsidR="006B1728">
        <w:rPr>
          <w:sz w:val="22"/>
          <w:szCs w:val="22"/>
        </w:rPr>
        <w:t xml:space="preserve">Brookvale Road </w:t>
      </w:r>
      <w:r w:rsidR="00951855">
        <w:rPr>
          <w:sz w:val="22"/>
          <w:szCs w:val="22"/>
        </w:rPr>
        <w:t>bore 2</w:t>
      </w:r>
      <w:r>
        <w:rPr>
          <w:sz w:val="22"/>
          <w:szCs w:val="22"/>
        </w:rPr>
        <w:t xml:space="preserve"> is concerned, to the extent that the statement in the </w:t>
      </w:r>
      <w:r w:rsidR="006B1728">
        <w:rPr>
          <w:sz w:val="22"/>
          <w:szCs w:val="22"/>
        </w:rPr>
        <w:t>August 2016 MWH R</w:t>
      </w:r>
      <w:r>
        <w:rPr>
          <w:sz w:val="22"/>
          <w:szCs w:val="22"/>
        </w:rPr>
        <w:t>eport relied on the 2014 inspection, it too was a product of a negligent inspection</w:t>
      </w:r>
      <w:r w:rsidR="007968A4">
        <w:rPr>
          <w:sz w:val="22"/>
          <w:szCs w:val="22"/>
        </w:rPr>
        <w:t xml:space="preserve">.  </w:t>
      </w:r>
      <w:r>
        <w:rPr>
          <w:sz w:val="22"/>
          <w:szCs w:val="22"/>
        </w:rPr>
        <w:t xml:space="preserve">The </w:t>
      </w:r>
      <w:r w:rsidR="00626979">
        <w:rPr>
          <w:sz w:val="22"/>
          <w:szCs w:val="22"/>
        </w:rPr>
        <w:t xml:space="preserve">precise </w:t>
      </w:r>
      <w:r>
        <w:rPr>
          <w:sz w:val="22"/>
          <w:szCs w:val="22"/>
        </w:rPr>
        <w:t xml:space="preserve">nature of the 2016 inspection of </w:t>
      </w:r>
      <w:r w:rsidR="00951855">
        <w:rPr>
          <w:sz w:val="22"/>
          <w:szCs w:val="22"/>
        </w:rPr>
        <w:t>bore 2</w:t>
      </w:r>
      <w:r>
        <w:rPr>
          <w:sz w:val="22"/>
          <w:szCs w:val="22"/>
        </w:rPr>
        <w:t xml:space="preserve"> was not elaborated upon in</w:t>
      </w:r>
      <w:r w:rsidR="00383A1E">
        <w:rPr>
          <w:sz w:val="22"/>
          <w:szCs w:val="22"/>
        </w:rPr>
        <w:t xml:space="preserve"> Mr </w:t>
      </w:r>
      <w:r>
        <w:rPr>
          <w:sz w:val="22"/>
          <w:szCs w:val="22"/>
        </w:rPr>
        <w:t>Rahman’s evidence</w:t>
      </w:r>
      <w:r w:rsidR="007968A4">
        <w:rPr>
          <w:sz w:val="22"/>
          <w:szCs w:val="22"/>
        </w:rPr>
        <w:t xml:space="preserve">.  </w:t>
      </w:r>
      <w:r w:rsidR="00626979">
        <w:rPr>
          <w:sz w:val="22"/>
          <w:szCs w:val="22"/>
        </w:rPr>
        <w:t xml:space="preserve">He stated in evidence simply that he </w:t>
      </w:r>
      <w:r w:rsidR="00626979">
        <w:rPr>
          <w:sz w:val="22"/>
          <w:szCs w:val="22"/>
        </w:rPr>
        <w:lastRenderedPageBreak/>
        <w:t>inspected the bore and took a number of photographs</w:t>
      </w:r>
      <w:r w:rsidR="007968A4">
        <w:rPr>
          <w:sz w:val="22"/>
          <w:szCs w:val="22"/>
        </w:rPr>
        <w:t xml:space="preserve">.  </w:t>
      </w:r>
      <w:r>
        <w:rPr>
          <w:sz w:val="22"/>
          <w:szCs w:val="22"/>
        </w:rPr>
        <w:t xml:space="preserve">The </w:t>
      </w:r>
      <w:r w:rsidR="006B1728">
        <w:rPr>
          <w:sz w:val="22"/>
          <w:szCs w:val="22"/>
        </w:rPr>
        <w:t>R</w:t>
      </w:r>
      <w:r>
        <w:rPr>
          <w:sz w:val="22"/>
          <w:szCs w:val="22"/>
        </w:rPr>
        <w:t>eport suggest</w:t>
      </w:r>
      <w:r w:rsidR="006B1728">
        <w:rPr>
          <w:sz w:val="22"/>
          <w:szCs w:val="22"/>
        </w:rPr>
        <w:t>ed</w:t>
      </w:r>
      <w:r>
        <w:rPr>
          <w:sz w:val="22"/>
          <w:szCs w:val="22"/>
        </w:rPr>
        <w:t xml:space="preserve"> that the focus of the June 2016 inspection was to determine whether the required improvements (referred to in the </w:t>
      </w:r>
      <w:r w:rsidR="006B1728">
        <w:rPr>
          <w:sz w:val="22"/>
          <w:szCs w:val="22"/>
        </w:rPr>
        <w:t xml:space="preserve">August </w:t>
      </w:r>
      <w:r>
        <w:rPr>
          <w:sz w:val="22"/>
          <w:szCs w:val="22"/>
        </w:rPr>
        <w:t>2014</w:t>
      </w:r>
      <w:r w:rsidR="006B1728">
        <w:rPr>
          <w:sz w:val="22"/>
          <w:szCs w:val="22"/>
        </w:rPr>
        <w:t xml:space="preserve"> MWH</w:t>
      </w:r>
      <w:r>
        <w:rPr>
          <w:sz w:val="22"/>
          <w:szCs w:val="22"/>
        </w:rPr>
        <w:t xml:space="preserve"> </w:t>
      </w:r>
      <w:r w:rsidR="006B1728">
        <w:rPr>
          <w:sz w:val="22"/>
          <w:szCs w:val="22"/>
        </w:rPr>
        <w:t>R</w:t>
      </w:r>
      <w:r>
        <w:rPr>
          <w:sz w:val="22"/>
          <w:szCs w:val="22"/>
        </w:rPr>
        <w:t>eport) had been addressed</w:t>
      </w:r>
      <w:r w:rsidR="007968A4">
        <w:rPr>
          <w:sz w:val="22"/>
          <w:szCs w:val="22"/>
        </w:rPr>
        <w:t xml:space="preserve">.  </w:t>
      </w:r>
      <w:r>
        <w:rPr>
          <w:sz w:val="22"/>
          <w:szCs w:val="22"/>
        </w:rPr>
        <w:t xml:space="preserve">The Inquiry considers that the inspection and reporting process in 2016 was so unsatisfactory that the statement of security for </w:t>
      </w:r>
      <w:r w:rsidR="006B1728">
        <w:rPr>
          <w:sz w:val="22"/>
          <w:szCs w:val="22"/>
        </w:rPr>
        <w:t xml:space="preserve">Brookvale Road </w:t>
      </w:r>
      <w:r w:rsidR="00017ED0">
        <w:rPr>
          <w:sz w:val="22"/>
          <w:szCs w:val="22"/>
        </w:rPr>
        <w:t>bore 2</w:t>
      </w:r>
      <w:r>
        <w:rPr>
          <w:sz w:val="22"/>
          <w:szCs w:val="22"/>
        </w:rPr>
        <w:t xml:space="preserve"> ought not to have been made in the </w:t>
      </w:r>
      <w:r w:rsidR="006B1728">
        <w:rPr>
          <w:sz w:val="22"/>
          <w:szCs w:val="22"/>
        </w:rPr>
        <w:t>August 2016 MWH R</w:t>
      </w:r>
      <w:r>
        <w:rPr>
          <w:sz w:val="22"/>
          <w:szCs w:val="22"/>
        </w:rPr>
        <w:t>eport.</w:t>
      </w:r>
    </w:p>
    <w:p w:rsidR="002E58F8" w:rsidRDefault="002E58F8" w:rsidP="0077335F">
      <w:pPr>
        <w:pStyle w:val="ListParagraph"/>
        <w:numPr>
          <w:ilvl w:val="0"/>
          <w:numId w:val="14"/>
        </w:numPr>
        <w:spacing w:after="360"/>
        <w:ind w:left="0" w:firstLine="0"/>
        <w:contextualSpacing w:val="0"/>
        <w:rPr>
          <w:sz w:val="22"/>
          <w:szCs w:val="22"/>
        </w:rPr>
      </w:pPr>
      <w:r>
        <w:rPr>
          <w:sz w:val="22"/>
          <w:szCs w:val="22"/>
        </w:rPr>
        <w:t>There is a final concern in relation to</w:t>
      </w:r>
      <w:r w:rsidR="006B1728">
        <w:rPr>
          <w:sz w:val="22"/>
          <w:szCs w:val="22"/>
        </w:rPr>
        <w:t xml:space="preserve"> the August 2016</w:t>
      </w:r>
      <w:r>
        <w:rPr>
          <w:sz w:val="22"/>
          <w:szCs w:val="22"/>
        </w:rPr>
        <w:t xml:space="preserve"> MWH </w:t>
      </w:r>
      <w:r w:rsidR="006B1728">
        <w:rPr>
          <w:sz w:val="22"/>
          <w:szCs w:val="22"/>
        </w:rPr>
        <w:t>R</w:t>
      </w:r>
      <w:r>
        <w:rPr>
          <w:sz w:val="22"/>
          <w:szCs w:val="22"/>
        </w:rPr>
        <w:t>eport</w:t>
      </w:r>
      <w:r w:rsidR="007968A4">
        <w:rPr>
          <w:sz w:val="22"/>
          <w:szCs w:val="22"/>
        </w:rPr>
        <w:t xml:space="preserve">.  </w:t>
      </w:r>
      <w:r>
        <w:rPr>
          <w:sz w:val="22"/>
          <w:szCs w:val="22"/>
        </w:rPr>
        <w:t>It was issued on 10</w:t>
      </w:r>
      <w:r w:rsidR="007B1DC7">
        <w:rPr>
          <w:sz w:val="22"/>
          <w:szCs w:val="22"/>
        </w:rPr>
        <w:t> </w:t>
      </w:r>
      <w:r>
        <w:rPr>
          <w:sz w:val="22"/>
          <w:szCs w:val="22"/>
        </w:rPr>
        <w:t xml:space="preserve">August </w:t>
      </w:r>
      <w:proofErr w:type="gramStart"/>
      <w:r>
        <w:rPr>
          <w:sz w:val="22"/>
          <w:szCs w:val="22"/>
        </w:rPr>
        <w:t>2016,</w:t>
      </w:r>
      <w:proofErr w:type="gramEnd"/>
      <w:r>
        <w:rPr>
          <w:sz w:val="22"/>
          <w:szCs w:val="22"/>
        </w:rPr>
        <w:t xml:space="preserve"> some </w:t>
      </w:r>
      <w:r w:rsidR="006B1728">
        <w:rPr>
          <w:sz w:val="22"/>
          <w:szCs w:val="22"/>
        </w:rPr>
        <w:t>26</w:t>
      </w:r>
      <w:r w:rsidR="00F4639D">
        <w:rPr>
          <w:sz w:val="22"/>
          <w:szCs w:val="22"/>
        </w:rPr>
        <w:t xml:space="preserve"> </w:t>
      </w:r>
      <w:r>
        <w:rPr>
          <w:sz w:val="22"/>
          <w:szCs w:val="22"/>
        </w:rPr>
        <w:t xml:space="preserve">months after the bores </w:t>
      </w:r>
      <w:r w:rsidR="006B1728">
        <w:rPr>
          <w:sz w:val="22"/>
          <w:szCs w:val="22"/>
        </w:rPr>
        <w:t xml:space="preserve">were </w:t>
      </w:r>
      <w:r w:rsidR="00C2202A">
        <w:rPr>
          <w:sz w:val="22"/>
          <w:szCs w:val="22"/>
        </w:rPr>
        <w:t xml:space="preserve">first </w:t>
      </w:r>
      <w:r>
        <w:rPr>
          <w:sz w:val="22"/>
          <w:szCs w:val="22"/>
        </w:rPr>
        <w:t>inspected and assessed by MWH</w:t>
      </w:r>
      <w:r w:rsidR="007968A4">
        <w:rPr>
          <w:sz w:val="22"/>
          <w:szCs w:val="22"/>
        </w:rPr>
        <w:t xml:space="preserve">.  </w:t>
      </w:r>
      <w:r w:rsidR="0033309F">
        <w:rPr>
          <w:sz w:val="22"/>
          <w:szCs w:val="22"/>
        </w:rPr>
        <w:t>Any of the circumstance</w:t>
      </w:r>
      <w:r w:rsidR="00C2202A">
        <w:rPr>
          <w:sz w:val="22"/>
          <w:szCs w:val="22"/>
        </w:rPr>
        <w:t>s</w:t>
      </w:r>
      <w:r w:rsidR="0033309F">
        <w:rPr>
          <w:sz w:val="22"/>
          <w:szCs w:val="22"/>
        </w:rPr>
        <w:t xml:space="preserve"> relevant to the requirements</w:t>
      </w:r>
      <w:r w:rsidR="006B1728">
        <w:rPr>
          <w:sz w:val="22"/>
          <w:szCs w:val="22"/>
        </w:rPr>
        <w:t xml:space="preserve"> of the Drinking-water Standards</w:t>
      </w:r>
      <w:r w:rsidR="0033309F">
        <w:rPr>
          <w:sz w:val="22"/>
          <w:szCs w:val="22"/>
        </w:rPr>
        <w:t xml:space="preserve"> could </w:t>
      </w:r>
      <w:r w:rsidR="00C2202A">
        <w:rPr>
          <w:sz w:val="22"/>
          <w:szCs w:val="22"/>
        </w:rPr>
        <w:t xml:space="preserve">well </w:t>
      </w:r>
      <w:r w:rsidR="0033309F">
        <w:rPr>
          <w:sz w:val="22"/>
          <w:szCs w:val="22"/>
        </w:rPr>
        <w:t>have changed over such a long period of time</w:t>
      </w:r>
      <w:r w:rsidR="007968A4">
        <w:rPr>
          <w:sz w:val="22"/>
          <w:szCs w:val="22"/>
        </w:rPr>
        <w:t xml:space="preserve">.  </w:t>
      </w:r>
      <w:r w:rsidR="0033309F">
        <w:rPr>
          <w:sz w:val="22"/>
          <w:szCs w:val="22"/>
        </w:rPr>
        <w:t xml:space="preserve">The </w:t>
      </w:r>
      <w:r w:rsidR="00EF543C">
        <w:rPr>
          <w:sz w:val="22"/>
          <w:szCs w:val="22"/>
        </w:rPr>
        <w:t>August 2016 MWH R</w:t>
      </w:r>
      <w:r w:rsidR="0033309F">
        <w:rPr>
          <w:sz w:val="22"/>
          <w:szCs w:val="22"/>
        </w:rPr>
        <w:t xml:space="preserve">eport was, except for the matters briefly noted in 2016, over </w:t>
      </w:r>
      <w:r w:rsidR="00EF543C">
        <w:rPr>
          <w:sz w:val="22"/>
          <w:szCs w:val="22"/>
        </w:rPr>
        <w:t>two</w:t>
      </w:r>
      <w:r w:rsidR="0033309F">
        <w:rPr>
          <w:sz w:val="22"/>
          <w:szCs w:val="22"/>
        </w:rPr>
        <w:t xml:space="preserve"> years out of date when it was issued.</w:t>
      </w:r>
    </w:p>
    <w:p w:rsidR="00B652A2" w:rsidRPr="00B652A2" w:rsidRDefault="00B652A2" w:rsidP="0077335F">
      <w:pPr>
        <w:pStyle w:val="ListParagraph"/>
        <w:numPr>
          <w:ilvl w:val="0"/>
          <w:numId w:val="14"/>
        </w:numPr>
        <w:spacing w:after="360"/>
        <w:ind w:left="0" w:firstLine="0"/>
        <w:contextualSpacing w:val="0"/>
        <w:rPr>
          <w:sz w:val="22"/>
          <w:szCs w:val="22"/>
        </w:rPr>
      </w:pPr>
      <w:r>
        <w:rPr>
          <w:sz w:val="22"/>
          <w:szCs w:val="22"/>
        </w:rPr>
        <w:t xml:space="preserve">As this topic </w:t>
      </w:r>
      <w:r w:rsidR="00EF543C">
        <w:rPr>
          <w:sz w:val="22"/>
          <w:szCs w:val="22"/>
        </w:rPr>
        <w:t xml:space="preserve">was </w:t>
      </w:r>
      <w:r>
        <w:rPr>
          <w:sz w:val="22"/>
          <w:szCs w:val="22"/>
        </w:rPr>
        <w:t>not directly addressed at the hearing, the Inquiry gave MWH a further opportunity to comment</w:t>
      </w:r>
      <w:r w:rsidR="007968A4">
        <w:rPr>
          <w:sz w:val="22"/>
          <w:szCs w:val="22"/>
        </w:rPr>
        <w:t xml:space="preserve">.  </w:t>
      </w:r>
      <w:r>
        <w:rPr>
          <w:sz w:val="22"/>
          <w:szCs w:val="22"/>
        </w:rPr>
        <w:t>The reply received from counsel for MWH was not responsive to the key point</w:t>
      </w:r>
      <w:r w:rsidR="00EF543C">
        <w:rPr>
          <w:sz w:val="22"/>
          <w:szCs w:val="22"/>
        </w:rPr>
        <w:t>,</w:t>
      </w:r>
      <w:r>
        <w:rPr>
          <w:sz w:val="22"/>
          <w:szCs w:val="22"/>
        </w:rPr>
        <w:t xml:space="preserve"> </w:t>
      </w:r>
      <w:r w:rsidR="00EF543C">
        <w:rPr>
          <w:sz w:val="22"/>
          <w:szCs w:val="22"/>
        </w:rPr>
        <w:t>being</w:t>
      </w:r>
      <w:r>
        <w:rPr>
          <w:sz w:val="22"/>
          <w:szCs w:val="22"/>
        </w:rPr>
        <w:t xml:space="preserve"> that the subject of the </w:t>
      </w:r>
      <w:r w:rsidR="00EF543C">
        <w:rPr>
          <w:sz w:val="22"/>
          <w:szCs w:val="22"/>
        </w:rPr>
        <w:t xml:space="preserve">August </w:t>
      </w:r>
      <w:r>
        <w:rPr>
          <w:sz w:val="22"/>
          <w:szCs w:val="22"/>
        </w:rPr>
        <w:t>2016</w:t>
      </w:r>
      <w:r w:rsidR="00EF543C">
        <w:rPr>
          <w:sz w:val="22"/>
          <w:szCs w:val="22"/>
        </w:rPr>
        <w:t xml:space="preserve"> MWH</w:t>
      </w:r>
      <w:r>
        <w:rPr>
          <w:sz w:val="22"/>
          <w:szCs w:val="22"/>
        </w:rPr>
        <w:t xml:space="preserve"> </w:t>
      </w:r>
      <w:r w:rsidR="00EF543C">
        <w:rPr>
          <w:sz w:val="22"/>
          <w:szCs w:val="22"/>
        </w:rPr>
        <w:t>R</w:t>
      </w:r>
      <w:r>
        <w:rPr>
          <w:sz w:val="22"/>
          <w:szCs w:val="22"/>
        </w:rPr>
        <w:t>eport was the duct and cable seals inside the bore head</w:t>
      </w:r>
      <w:r w:rsidR="00EF543C">
        <w:rPr>
          <w:sz w:val="22"/>
          <w:szCs w:val="22"/>
        </w:rPr>
        <w:t>,</w:t>
      </w:r>
      <w:r>
        <w:rPr>
          <w:sz w:val="22"/>
          <w:szCs w:val="22"/>
        </w:rPr>
        <w:t xml:space="preserve"> which by their very nature are apt to deteriorate or break down over time</w:t>
      </w:r>
      <w:r w:rsidR="007968A4">
        <w:rPr>
          <w:sz w:val="22"/>
          <w:szCs w:val="22"/>
        </w:rPr>
        <w:t xml:space="preserve">.  </w:t>
      </w:r>
      <w:r>
        <w:rPr>
          <w:sz w:val="22"/>
          <w:szCs w:val="22"/>
        </w:rPr>
        <w:t>With such an item</w:t>
      </w:r>
      <w:r w:rsidR="00EF543C">
        <w:rPr>
          <w:sz w:val="22"/>
          <w:szCs w:val="22"/>
        </w:rPr>
        <w:t>,</w:t>
      </w:r>
      <w:r>
        <w:rPr>
          <w:sz w:val="22"/>
          <w:szCs w:val="22"/>
        </w:rPr>
        <w:t xml:space="preserve"> a </w:t>
      </w:r>
      <w:r w:rsidR="00EF543C">
        <w:rPr>
          <w:sz w:val="22"/>
          <w:szCs w:val="22"/>
        </w:rPr>
        <w:t>26</w:t>
      </w:r>
      <w:r>
        <w:rPr>
          <w:sz w:val="22"/>
          <w:szCs w:val="22"/>
        </w:rPr>
        <w:t xml:space="preserve"> month lapse of time between inspections may be significant, especially given the requirement</w:t>
      </w:r>
      <w:r w:rsidR="00EF543C">
        <w:rPr>
          <w:sz w:val="22"/>
          <w:szCs w:val="22"/>
        </w:rPr>
        <w:t xml:space="preserve"> of the Drinking-water Standards</w:t>
      </w:r>
      <w:r>
        <w:rPr>
          <w:sz w:val="22"/>
          <w:szCs w:val="22"/>
        </w:rPr>
        <w:t xml:space="preserve"> that the bore head must be sealed.</w:t>
      </w:r>
    </w:p>
    <w:p w:rsidR="00B652A2" w:rsidRPr="00B652A2" w:rsidRDefault="00EF543C" w:rsidP="0077335F">
      <w:pPr>
        <w:pStyle w:val="ListParagraph"/>
        <w:numPr>
          <w:ilvl w:val="0"/>
          <w:numId w:val="14"/>
        </w:numPr>
        <w:spacing w:after="360"/>
        <w:ind w:left="0" w:firstLine="0"/>
        <w:contextualSpacing w:val="0"/>
        <w:rPr>
          <w:sz w:val="22"/>
          <w:szCs w:val="22"/>
        </w:rPr>
      </w:pPr>
      <w:r>
        <w:rPr>
          <w:sz w:val="22"/>
          <w:szCs w:val="22"/>
        </w:rPr>
        <w:t xml:space="preserve">Nor </w:t>
      </w:r>
      <w:r w:rsidR="00DC0E24">
        <w:rPr>
          <w:sz w:val="22"/>
          <w:szCs w:val="22"/>
        </w:rPr>
        <w:t xml:space="preserve">was </w:t>
      </w:r>
      <w:r w:rsidR="00B652A2">
        <w:rPr>
          <w:sz w:val="22"/>
          <w:szCs w:val="22"/>
        </w:rPr>
        <w:t xml:space="preserve">it sufficient to rely on the requirement of the </w:t>
      </w:r>
      <w:r w:rsidR="00326289">
        <w:rPr>
          <w:sz w:val="22"/>
          <w:szCs w:val="22"/>
        </w:rPr>
        <w:t xml:space="preserve">Drinking-water Standards </w:t>
      </w:r>
      <w:r w:rsidR="00B652A2">
        <w:rPr>
          <w:sz w:val="22"/>
          <w:szCs w:val="22"/>
        </w:rPr>
        <w:t>that to demonstrate continued compliance with bore water security criterion 2, the bore head protection must be reviewed every five years</w:t>
      </w:r>
      <w:r w:rsidR="007968A4">
        <w:rPr>
          <w:sz w:val="22"/>
          <w:szCs w:val="22"/>
        </w:rPr>
        <w:t xml:space="preserve">.  </w:t>
      </w:r>
      <w:r w:rsidR="00B652A2">
        <w:rPr>
          <w:sz w:val="22"/>
          <w:szCs w:val="22"/>
        </w:rPr>
        <w:t>The inspections and subsequent August 2014</w:t>
      </w:r>
      <w:r w:rsidR="00326289">
        <w:rPr>
          <w:sz w:val="22"/>
          <w:szCs w:val="22"/>
        </w:rPr>
        <w:t xml:space="preserve"> MWH Report</w:t>
      </w:r>
      <w:r w:rsidR="00B652A2">
        <w:rPr>
          <w:sz w:val="22"/>
          <w:szCs w:val="22"/>
        </w:rPr>
        <w:t xml:space="preserve"> disclosed the need for improvements in relation to</w:t>
      </w:r>
      <w:r w:rsidR="00326289">
        <w:rPr>
          <w:sz w:val="22"/>
          <w:szCs w:val="22"/>
        </w:rPr>
        <w:t xml:space="preserve"> Brookvale Road</w:t>
      </w:r>
      <w:r w:rsidR="00B652A2">
        <w:rPr>
          <w:sz w:val="22"/>
          <w:szCs w:val="22"/>
        </w:rPr>
        <w:t xml:space="preserve"> bores 1 and 2</w:t>
      </w:r>
      <w:r w:rsidR="007968A4">
        <w:rPr>
          <w:sz w:val="22"/>
          <w:szCs w:val="22"/>
        </w:rPr>
        <w:t xml:space="preserve">.  </w:t>
      </w:r>
      <w:r w:rsidR="00326289">
        <w:rPr>
          <w:sz w:val="22"/>
          <w:szCs w:val="22"/>
        </w:rPr>
        <w:t>The</w:t>
      </w:r>
      <w:r w:rsidR="00B652A2">
        <w:rPr>
          <w:sz w:val="22"/>
          <w:szCs w:val="22"/>
        </w:rPr>
        <w:t xml:space="preserve"> compliance process would have to be completed by inspections after the work had been carried out to determine whether the bore heads were the</w:t>
      </w:r>
      <w:r w:rsidR="00E20D32">
        <w:rPr>
          <w:sz w:val="22"/>
          <w:szCs w:val="22"/>
        </w:rPr>
        <w:t>n</w:t>
      </w:r>
      <w:r w:rsidR="00B652A2">
        <w:rPr>
          <w:sz w:val="22"/>
          <w:szCs w:val="22"/>
        </w:rPr>
        <w:t xml:space="preserve"> compliant</w:t>
      </w:r>
      <w:r w:rsidR="007968A4">
        <w:rPr>
          <w:sz w:val="22"/>
          <w:szCs w:val="22"/>
        </w:rPr>
        <w:t xml:space="preserve">.  </w:t>
      </w:r>
      <w:r w:rsidR="00B652A2">
        <w:rPr>
          <w:sz w:val="22"/>
          <w:szCs w:val="22"/>
        </w:rPr>
        <w:t xml:space="preserve">The MWH </w:t>
      </w:r>
      <w:r w:rsidR="00326289">
        <w:rPr>
          <w:sz w:val="22"/>
          <w:szCs w:val="22"/>
        </w:rPr>
        <w:t>inspections and</w:t>
      </w:r>
      <w:r w:rsidR="00B652A2">
        <w:rPr>
          <w:sz w:val="22"/>
          <w:szCs w:val="22"/>
        </w:rPr>
        <w:t xml:space="preserve"> August 2016</w:t>
      </w:r>
      <w:r w:rsidR="00326289">
        <w:rPr>
          <w:sz w:val="22"/>
          <w:szCs w:val="22"/>
        </w:rPr>
        <w:t xml:space="preserve"> MWH Report</w:t>
      </w:r>
      <w:r w:rsidR="00B652A2">
        <w:rPr>
          <w:sz w:val="22"/>
          <w:szCs w:val="22"/>
        </w:rPr>
        <w:t xml:space="preserve"> were</w:t>
      </w:r>
      <w:r w:rsidR="00326289">
        <w:rPr>
          <w:sz w:val="22"/>
          <w:szCs w:val="22"/>
        </w:rPr>
        <w:t xml:space="preserve"> therefore</w:t>
      </w:r>
      <w:r w:rsidR="00B652A2">
        <w:rPr>
          <w:sz w:val="22"/>
          <w:szCs w:val="22"/>
        </w:rPr>
        <w:t xml:space="preserve"> a necessary part of that process</w:t>
      </w:r>
      <w:r w:rsidR="007968A4">
        <w:rPr>
          <w:sz w:val="22"/>
          <w:szCs w:val="22"/>
        </w:rPr>
        <w:t xml:space="preserve">.  </w:t>
      </w:r>
      <w:r w:rsidR="00B652A2">
        <w:rPr>
          <w:sz w:val="22"/>
          <w:szCs w:val="22"/>
        </w:rPr>
        <w:t>The five year review had nothing to do with th</w:t>
      </w:r>
      <w:r w:rsidR="00326289">
        <w:rPr>
          <w:sz w:val="22"/>
          <w:szCs w:val="22"/>
        </w:rPr>
        <w:t>at</w:t>
      </w:r>
      <w:r w:rsidR="00B652A2">
        <w:rPr>
          <w:sz w:val="22"/>
          <w:szCs w:val="22"/>
        </w:rPr>
        <w:t xml:space="preserve"> matter.</w:t>
      </w:r>
    </w:p>
    <w:p w:rsidR="00B652A2" w:rsidRDefault="00B652A2" w:rsidP="0077335F">
      <w:pPr>
        <w:pStyle w:val="ListParagraph"/>
        <w:numPr>
          <w:ilvl w:val="0"/>
          <w:numId w:val="14"/>
        </w:numPr>
        <w:spacing w:after="360"/>
        <w:ind w:left="0" w:firstLine="0"/>
        <w:contextualSpacing w:val="0"/>
        <w:rPr>
          <w:sz w:val="22"/>
          <w:szCs w:val="22"/>
        </w:rPr>
      </w:pPr>
      <w:r>
        <w:rPr>
          <w:sz w:val="22"/>
          <w:szCs w:val="22"/>
        </w:rPr>
        <w:t xml:space="preserve">In any event, when MWH reported on bore head compliance in the August 2016 </w:t>
      </w:r>
      <w:r w:rsidR="00326289">
        <w:rPr>
          <w:sz w:val="22"/>
          <w:szCs w:val="22"/>
        </w:rPr>
        <w:t>MWH R</w:t>
      </w:r>
      <w:r>
        <w:rPr>
          <w:sz w:val="22"/>
          <w:szCs w:val="22"/>
        </w:rPr>
        <w:t xml:space="preserve">eport, the </w:t>
      </w:r>
      <w:r w:rsidR="00326289">
        <w:rPr>
          <w:sz w:val="22"/>
          <w:szCs w:val="22"/>
        </w:rPr>
        <w:t>District Council</w:t>
      </w:r>
      <w:r>
        <w:rPr>
          <w:sz w:val="22"/>
          <w:szCs w:val="22"/>
        </w:rPr>
        <w:t xml:space="preserve"> and the </w:t>
      </w:r>
      <w:r w:rsidR="00BE2D53">
        <w:rPr>
          <w:sz w:val="22"/>
          <w:szCs w:val="22"/>
        </w:rPr>
        <w:t>DWA</w:t>
      </w:r>
      <w:r w:rsidR="00E20D32">
        <w:rPr>
          <w:sz w:val="22"/>
          <w:szCs w:val="22"/>
        </w:rPr>
        <w:t xml:space="preserve">s were entitled to be told whether, at that time, the bore heads for </w:t>
      </w:r>
      <w:r w:rsidR="00326289">
        <w:rPr>
          <w:sz w:val="22"/>
          <w:szCs w:val="22"/>
        </w:rPr>
        <w:t xml:space="preserve">Brookvale Road </w:t>
      </w:r>
      <w:r w:rsidR="00E20D32">
        <w:rPr>
          <w:sz w:val="22"/>
          <w:szCs w:val="22"/>
        </w:rPr>
        <w:t>bores 1 and 2 were compliant</w:t>
      </w:r>
      <w:r w:rsidR="007968A4">
        <w:rPr>
          <w:sz w:val="22"/>
          <w:szCs w:val="22"/>
        </w:rPr>
        <w:t xml:space="preserve">.  </w:t>
      </w:r>
      <w:r w:rsidR="00E20D32">
        <w:rPr>
          <w:sz w:val="22"/>
          <w:szCs w:val="22"/>
        </w:rPr>
        <w:t xml:space="preserve">The fact that a report of non-compliant bore heads </w:t>
      </w:r>
      <w:r w:rsidR="00326289">
        <w:rPr>
          <w:sz w:val="22"/>
          <w:szCs w:val="22"/>
        </w:rPr>
        <w:t>was</w:t>
      </w:r>
      <w:r w:rsidR="00E20D32">
        <w:rPr>
          <w:sz w:val="22"/>
          <w:szCs w:val="22"/>
        </w:rPr>
        <w:t xml:space="preserve"> issued in August 2014 was irrelevant</w:t>
      </w:r>
      <w:r w:rsidR="007968A4">
        <w:rPr>
          <w:sz w:val="22"/>
          <w:szCs w:val="22"/>
        </w:rPr>
        <w:t xml:space="preserve">.  </w:t>
      </w:r>
      <w:r w:rsidR="00E20D32">
        <w:rPr>
          <w:sz w:val="22"/>
          <w:szCs w:val="22"/>
        </w:rPr>
        <w:lastRenderedPageBreak/>
        <w:t>The five year time frame for review of bore head security had no application in August 2016 when the previous review had resulted in non-compliance.</w:t>
      </w:r>
    </w:p>
    <w:p w:rsidR="00126145" w:rsidRDefault="00126145" w:rsidP="0077335F">
      <w:pPr>
        <w:pStyle w:val="ListParagraph"/>
        <w:numPr>
          <w:ilvl w:val="0"/>
          <w:numId w:val="14"/>
        </w:numPr>
        <w:spacing w:after="360"/>
        <w:ind w:left="0" w:firstLine="0"/>
        <w:contextualSpacing w:val="0"/>
        <w:rPr>
          <w:sz w:val="22"/>
          <w:szCs w:val="22"/>
        </w:rPr>
      </w:pPr>
      <w:r>
        <w:rPr>
          <w:sz w:val="22"/>
          <w:szCs w:val="22"/>
        </w:rPr>
        <w:t xml:space="preserve">The Inquiry has </w:t>
      </w:r>
      <w:r w:rsidR="00326289">
        <w:rPr>
          <w:sz w:val="22"/>
          <w:szCs w:val="22"/>
        </w:rPr>
        <w:t>outlined its findings as to</w:t>
      </w:r>
      <w:r>
        <w:rPr>
          <w:sz w:val="22"/>
          <w:szCs w:val="22"/>
        </w:rPr>
        <w:t xml:space="preserve"> the true condition of the</w:t>
      </w:r>
      <w:r w:rsidR="00326289">
        <w:rPr>
          <w:sz w:val="22"/>
          <w:szCs w:val="22"/>
        </w:rPr>
        <w:t xml:space="preserve"> Brookvale Road</w:t>
      </w:r>
      <w:r>
        <w:rPr>
          <w:sz w:val="22"/>
          <w:szCs w:val="22"/>
        </w:rPr>
        <w:t xml:space="preserve"> bores at </w:t>
      </w:r>
      <w:r w:rsidR="00F4639D">
        <w:rPr>
          <w:sz w:val="22"/>
          <w:szCs w:val="22"/>
        </w:rPr>
        <w:fldChar w:fldCharType="begin"/>
      </w:r>
      <w:r w:rsidR="00F4639D">
        <w:rPr>
          <w:sz w:val="22"/>
          <w:szCs w:val="22"/>
        </w:rPr>
        <w:instrText xml:space="preserve"> REF _Ref477778131 \r \h </w:instrText>
      </w:r>
      <w:r w:rsidR="00F4639D">
        <w:rPr>
          <w:sz w:val="22"/>
          <w:szCs w:val="22"/>
        </w:rPr>
      </w:r>
      <w:r w:rsidR="00F4639D">
        <w:rPr>
          <w:sz w:val="22"/>
          <w:szCs w:val="22"/>
        </w:rPr>
        <w:fldChar w:fldCharType="separate"/>
      </w:r>
      <w:r w:rsidR="0035083B">
        <w:rPr>
          <w:sz w:val="22"/>
          <w:szCs w:val="22"/>
        </w:rPr>
        <w:t>[293]</w:t>
      </w:r>
      <w:r w:rsidR="00F4639D">
        <w:rPr>
          <w:sz w:val="22"/>
          <w:szCs w:val="22"/>
        </w:rPr>
        <w:fldChar w:fldCharType="end"/>
      </w:r>
      <w:r w:rsidR="007968A4">
        <w:rPr>
          <w:sz w:val="22"/>
          <w:szCs w:val="22"/>
        </w:rPr>
        <w:t xml:space="preserve">.  </w:t>
      </w:r>
      <w:r>
        <w:rPr>
          <w:sz w:val="22"/>
          <w:szCs w:val="22"/>
        </w:rPr>
        <w:t xml:space="preserve">It seems from the condition of </w:t>
      </w:r>
      <w:r w:rsidR="00326289">
        <w:rPr>
          <w:sz w:val="22"/>
          <w:szCs w:val="22"/>
        </w:rPr>
        <w:t xml:space="preserve">Brookvale Road </w:t>
      </w:r>
      <w:r>
        <w:rPr>
          <w:sz w:val="22"/>
          <w:szCs w:val="22"/>
        </w:rPr>
        <w:t>bores 1 and 2 as they existed in August-September 2016 that the inspection by</w:t>
      </w:r>
      <w:r w:rsidR="00383A1E">
        <w:rPr>
          <w:sz w:val="22"/>
          <w:szCs w:val="22"/>
        </w:rPr>
        <w:t xml:space="preserve"> Mr </w:t>
      </w:r>
      <w:r>
        <w:rPr>
          <w:sz w:val="22"/>
          <w:szCs w:val="22"/>
        </w:rPr>
        <w:t>Rahman in June 2016 must have been cursory in the extreme and not focussed on the condition of the duct glands and seals of bore 2.</w:t>
      </w:r>
    </w:p>
    <w:p w:rsidR="00126145" w:rsidRDefault="00126145" w:rsidP="0077335F">
      <w:pPr>
        <w:pStyle w:val="ListParagraph"/>
        <w:numPr>
          <w:ilvl w:val="0"/>
          <w:numId w:val="14"/>
        </w:numPr>
        <w:spacing w:after="360"/>
        <w:ind w:left="0" w:firstLine="0"/>
        <w:contextualSpacing w:val="0"/>
        <w:rPr>
          <w:sz w:val="22"/>
          <w:szCs w:val="22"/>
        </w:rPr>
      </w:pPr>
      <w:r>
        <w:rPr>
          <w:sz w:val="22"/>
          <w:szCs w:val="22"/>
        </w:rPr>
        <w:t xml:space="preserve">As a result the Inquiry </w:t>
      </w:r>
      <w:r w:rsidR="00DC0E24">
        <w:rPr>
          <w:sz w:val="22"/>
          <w:szCs w:val="22"/>
        </w:rPr>
        <w:t>considered that</w:t>
      </w:r>
      <w:r>
        <w:rPr>
          <w:sz w:val="22"/>
          <w:szCs w:val="22"/>
        </w:rPr>
        <w:t xml:space="preserve"> the </w:t>
      </w:r>
      <w:r w:rsidR="00326289">
        <w:rPr>
          <w:sz w:val="22"/>
          <w:szCs w:val="22"/>
        </w:rPr>
        <w:t xml:space="preserve">August </w:t>
      </w:r>
      <w:r>
        <w:rPr>
          <w:sz w:val="22"/>
          <w:szCs w:val="22"/>
        </w:rPr>
        <w:t>2016</w:t>
      </w:r>
      <w:r w:rsidR="00326289">
        <w:rPr>
          <w:sz w:val="22"/>
          <w:szCs w:val="22"/>
        </w:rPr>
        <w:t xml:space="preserve"> MWH</w:t>
      </w:r>
      <w:r>
        <w:rPr>
          <w:sz w:val="22"/>
          <w:szCs w:val="22"/>
        </w:rPr>
        <w:t xml:space="preserve"> </w:t>
      </w:r>
      <w:r w:rsidR="00326289">
        <w:rPr>
          <w:sz w:val="22"/>
          <w:szCs w:val="22"/>
        </w:rPr>
        <w:t>R</w:t>
      </w:r>
      <w:r>
        <w:rPr>
          <w:sz w:val="22"/>
          <w:szCs w:val="22"/>
        </w:rPr>
        <w:t xml:space="preserve">eport, like the </w:t>
      </w:r>
      <w:r w:rsidR="00326289">
        <w:rPr>
          <w:sz w:val="22"/>
          <w:szCs w:val="22"/>
        </w:rPr>
        <w:t xml:space="preserve">August </w:t>
      </w:r>
      <w:r>
        <w:rPr>
          <w:sz w:val="22"/>
          <w:szCs w:val="22"/>
        </w:rPr>
        <w:t xml:space="preserve">2014 </w:t>
      </w:r>
      <w:r w:rsidR="00326289">
        <w:rPr>
          <w:sz w:val="22"/>
          <w:szCs w:val="22"/>
        </w:rPr>
        <w:t>MWH R</w:t>
      </w:r>
      <w:r>
        <w:rPr>
          <w:sz w:val="22"/>
          <w:szCs w:val="22"/>
        </w:rPr>
        <w:t xml:space="preserve">eport, did not meet the requirements of the </w:t>
      </w:r>
      <w:r w:rsidR="00326289">
        <w:rPr>
          <w:sz w:val="22"/>
          <w:szCs w:val="22"/>
        </w:rPr>
        <w:t>Drinking-water Standards</w:t>
      </w:r>
      <w:r w:rsidR="007968A4">
        <w:rPr>
          <w:sz w:val="22"/>
          <w:szCs w:val="22"/>
        </w:rPr>
        <w:t xml:space="preserve">.  </w:t>
      </w:r>
      <w:r w:rsidR="00326289">
        <w:rPr>
          <w:sz w:val="22"/>
          <w:szCs w:val="22"/>
        </w:rPr>
        <w:t>This is</w:t>
      </w:r>
      <w:r>
        <w:rPr>
          <w:sz w:val="22"/>
          <w:szCs w:val="22"/>
        </w:rPr>
        <w:t xml:space="preserve"> both because of the negligent inspection made in 2014 (which was still relied on)</w:t>
      </w:r>
      <w:r w:rsidR="00326289">
        <w:rPr>
          <w:sz w:val="22"/>
          <w:szCs w:val="22"/>
        </w:rPr>
        <w:t>,</w:t>
      </w:r>
      <w:r>
        <w:rPr>
          <w:sz w:val="22"/>
          <w:szCs w:val="22"/>
        </w:rPr>
        <w:t xml:space="preserve"> and because the 2016 inspection was</w:t>
      </w:r>
      <w:r w:rsidR="00326289">
        <w:rPr>
          <w:sz w:val="22"/>
          <w:szCs w:val="22"/>
        </w:rPr>
        <w:t xml:space="preserve"> non-existent</w:t>
      </w:r>
      <w:r>
        <w:rPr>
          <w:sz w:val="22"/>
          <w:szCs w:val="22"/>
        </w:rPr>
        <w:t xml:space="preserve"> in the case of </w:t>
      </w:r>
      <w:r w:rsidR="00326289">
        <w:rPr>
          <w:sz w:val="22"/>
          <w:szCs w:val="22"/>
        </w:rPr>
        <w:t xml:space="preserve">Brookvale Road </w:t>
      </w:r>
      <w:r w:rsidR="00951855">
        <w:rPr>
          <w:sz w:val="22"/>
          <w:szCs w:val="22"/>
        </w:rPr>
        <w:t>bore 1</w:t>
      </w:r>
      <w:r w:rsidR="007968A4">
        <w:rPr>
          <w:sz w:val="22"/>
          <w:szCs w:val="22"/>
        </w:rPr>
        <w:t xml:space="preserve">.  </w:t>
      </w:r>
      <w:r>
        <w:rPr>
          <w:sz w:val="22"/>
          <w:szCs w:val="22"/>
        </w:rPr>
        <w:t xml:space="preserve">In the case of </w:t>
      </w:r>
      <w:r w:rsidR="00951855">
        <w:rPr>
          <w:sz w:val="22"/>
          <w:szCs w:val="22"/>
        </w:rPr>
        <w:t>bore 2</w:t>
      </w:r>
      <w:r w:rsidR="00551BA9">
        <w:rPr>
          <w:sz w:val="22"/>
          <w:szCs w:val="22"/>
        </w:rPr>
        <w:t>,</w:t>
      </w:r>
      <w:r>
        <w:rPr>
          <w:sz w:val="22"/>
          <w:szCs w:val="22"/>
        </w:rPr>
        <w:t xml:space="preserve"> the inspection was inept and not fit for the purposes required by the </w:t>
      </w:r>
      <w:r w:rsidR="00D808AA">
        <w:rPr>
          <w:sz w:val="22"/>
          <w:szCs w:val="22"/>
        </w:rPr>
        <w:t>Drink</w:t>
      </w:r>
      <w:r w:rsidR="00326289">
        <w:rPr>
          <w:sz w:val="22"/>
          <w:szCs w:val="22"/>
        </w:rPr>
        <w:t>ing-water Standards</w:t>
      </w:r>
      <w:r w:rsidR="007968A4">
        <w:rPr>
          <w:sz w:val="22"/>
          <w:szCs w:val="22"/>
        </w:rPr>
        <w:t xml:space="preserve">.  </w:t>
      </w:r>
      <w:r>
        <w:rPr>
          <w:sz w:val="22"/>
          <w:szCs w:val="22"/>
        </w:rPr>
        <w:t xml:space="preserve">The </w:t>
      </w:r>
      <w:r w:rsidR="00326289">
        <w:rPr>
          <w:sz w:val="22"/>
          <w:szCs w:val="22"/>
        </w:rPr>
        <w:t xml:space="preserve">August </w:t>
      </w:r>
      <w:r>
        <w:rPr>
          <w:sz w:val="22"/>
          <w:szCs w:val="22"/>
        </w:rPr>
        <w:t>2016</w:t>
      </w:r>
      <w:r w:rsidR="00326289">
        <w:rPr>
          <w:sz w:val="22"/>
          <w:szCs w:val="22"/>
        </w:rPr>
        <w:t xml:space="preserve"> MWH</w:t>
      </w:r>
      <w:r>
        <w:rPr>
          <w:sz w:val="22"/>
          <w:szCs w:val="22"/>
        </w:rPr>
        <w:t xml:space="preserve"> </w:t>
      </w:r>
      <w:r w:rsidR="00326289">
        <w:rPr>
          <w:sz w:val="22"/>
          <w:szCs w:val="22"/>
        </w:rPr>
        <w:t>R</w:t>
      </w:r>
      <w:r>
        <w:rPr>
          <w:sz w:val="22"/>
          <w:szCs w:val="22"/>
        </w:rPr>
        <w:t>eport therefore did not establish compliance with bore water security criterion 2.</w:t>
      </w:r>
    </w:p>
    <w:p w:rsidR="00372757" w:rsidRPr="00720BD9" w:rsidRDefault="00372757" w:rsidP="006A2B70">
      <w:pPr>
        <w:pStyle w:val="ListParagraph"/>
        <w:keepNext/>
        <w:spacing w:before="360" w:after="240"/>
        <w:ind w:left="0"/>
        <w:contextualSpacing w:val="0"/>
        <w:rPr>
          <w:rFonts w:cs="Arial"/>
          <w:b/>
          <w:sz w:val="22"/>
          <w:szCs w:val="22"/>
        </w:rPr>
      </w:pPr>
      <w:r>
        <w:rPr>
          <w:rFonts w:cs="Arial"/>
          <w:b/>
          <w:sz w:val="22"/>
          <w:szCs w:val="22"/>
        </w:rPr>
        <w:t>SECTION T</w:t>
      </w:r>
      <w:r w:rsidR="002C23DC">
        <w:rPr>
          <w:rFonts w:cs="Arial"/>
          <w:b/>
          <w:sz w:val="22"/>
          <w:szCs w:val="22"/>
        </w:rPr>
        <w:t>HREE</w:t>
      </w:r>
      <w:r>
        <w:rPr>
          <w:rFonts w:cs="Arial"/>
          <w:b/>
          <w:sz w:val="22"/>
          <w:szCs w:val="22"/>
        </w:rPr>
        <w:t xml:space="preserve"> – OUTBREAK EVENTS AND </w:t>
      </w:r>
      <w:r w:rsidR="004C576E">
        <w:rPr>
          <w:rFonts w:cs="Arial"/>
          <w:b/>
          <w:sz w:val="22"/>
          <w:szCs w:val="22"/>
        </w:rPr>
        <w:t>RESPONSES</w:t>
      </w:r>
    </w:p>
    <w:p w:rsidR="006A2B70" w:rsidRDefault="006A2B70" w:rsidP="006A2B70">
      <w:pPr>
        <w:pStyle w:val="ListParagraph"/>
        <w:keepNext/>
        <w:spacing w:before="360" w:after="240"/>
        <w:ind w:left="0"/>
        <w:contextualSpacing w:val="0"/>
        <w:rPr>
          <w:rFonts w:cs="Arial"/>
          <w:b/>
          <w:sz w:val="22"/>
          <w:szCs w:val="22"/>
        </w:rPr>
      </w:pPr>
      <w:r>
        <w:rPr>
          <w:rFonts w:cs="Arial"/>
          <w:b/>
          <w:sz w:val="22"/>
          <w:szCs w:val="22"/>
        </w:rPr>
        <w:t xml:space="preserve">PART </w:t>
      </w:r>
      <w:r w:rsidR="00A21EA5">
        <w:rPr>
          <w:rFonts w:cs="Arial"/>
          <w:b/>
          <w:sz w:val="22"/>
          <w:szCs w:val="22"/>
        </w:rPr>
        <w:t>1</w:t>
      </w:r>
      <w:r w:rsidR="006D67F0">
        <w:rPr>
          <w:rFonts w:cs="Arial"/>
          <w:b/>
          <w:sz w:val="22"/>
          <w:szCs w:val="22"/>
        </w:rPr>
        <w:t>3</w:t>
      </w:r>
      <w:r>
        <w:rPr>
          <w:rFonts w:cs="Arial"/>
          <w:b/>
          <w:sz w:val="22"/>
          <w:szCs w:val="22"/>
        </w:rPr>
        <w:t xml:space="preserve"> - OUTBREAK EVENTS, CONTINGENCY PLANNING AND RESPONSE</w:t>
      </w:r>
      <w:r w:rsidR="004C576E">
        <w:rPr>
          <w:rFonts w:cs="Arial"/>
          <w:b/>
          <w:sz w:val="22"/>
          <w:szCs w:val="22"/>
        </w:rPr>
        <w:t>S</w:t>
      </w:r>
    </w:p>
    <w:p w:rsidR="002C23DC" w:rsidRPr="002C23DC" w:rsidRDefault="002C23DC" w:rsidP="006A2B70">
      <w:pPr>
        <w:pStyle w:val="ListParagraph"/>
        <w:keepNext/>
        <w:spacing w:before="360" w:after="240"/>
        <w:ind w:left="0"/>
        <w:contextualSpacing w:val="0"/>
        <w:rPr>
          <w:rFonts w:cs="Arial"/>
          <w:b/>
          <w:sz w:val="22"/>
          <w:szCs w:val="22"/>
        </w:rPr>
      </w:pPr>
      <w:r w:rsidRPr="003C1C18">
        <w:rPr>
          <w:rFonts w:cs="Arial"/>
          <w:b/>
          <w:sz w:val="22"/>
          <w:szCs w:val="22"/>
        </w:rPr>
        <w:t>Relevant Outbreak Facts</w:t>
      </w:r>
    </w:p>
    <w:p w:rsidR="00136782" w:rsidRDefault="002C23DC" w:rsidP="0077335F">
      <w:pPr>
        <w:pStyle w:val="ListParagraph"/>
        <w:numPr>
          <w:ilvl w:val="0"/>
          <w:numId w:val="14"/>
        </w:numPr>
        <w:spacing w:after="360"/>
        <w:ind w:left="0" w:firstLine="0"/>
        <w:contextualSpacing w:val="0"/>
        <w:rPr>
          <w:sz w:val="22"/>
        </w:rPr>
      </w:pPr>
      <w:bookmarkStart w:id="38" w:name="_Ref477875117"/>
      <w:r>
        <w:rPr>
          <w:sz w:val="22"/>
        </w:rPr>
        <w:t>This Part provides a summary of the relevant outbreak events with which all parties are broadly in agreement</w:t>
      </w:r>
      <w:r w:rsidR="007968A4">
        <w:rPr>
          <w:sz w:val="22"/>
        </w:rPr>
        <w:t xml:space="preserve">.  </w:t>
      </w:r>
      <w:r w:rsidRPr="003C1C18">
        <w:rPr>
          <w:b/>
          <w:sz w:val="22"/>
        </w:rPr>
        <w:t>Appendix 8</w:t>
      </w:r>
      <w:r w:rsidR="00EE134C">
        <w:rPr>
          <w:sz w:val="22"/>
        </w:rPr>
        <w:t xml:space="preserve"> </w:t>
      </w:r>
      <w:r w:rsidR="007469AB">
        <w:rPr>
          <w:sz w:val="22"/>
          <w:szCs w:val="22"/>
        </w:rPr>
        <w:t xml:space="preserve">(page </w:t>
      </w:r>
      <w:r w:rsidR="00D23DC9" w:rsidRPr="009144CD">
        <w:rPr>
          <w:sz w:val="22"/>
          <w:szCs w:val="22"/>
        </w:rPr>
        <w:t>203</w:t>
      </w:r>
      <w:r w:rsidR="007469AB">
        <w:rPr>
          <w:sz w:val="22"/>
          <w:szCs w:val="22"/>
        </w:rPr>
        <w:t>)</w:t>
      </w:r>
      <w:r>
        <w:rPr>
          <w:sz w:val="22"/>
        </w:rPr>
        <w:t xml:space="preserve"> provides a more detailed timeline</w:t>
      </w:r>
      <w:r w:rsidR="007968A4">
        <w:rPr>
          <w:sz w:val="22"/>
        </w:rPr>
        <w:t>.</w:t>
      </w:r>
      <w:r>
        <w:rPr>
          <w:rStyle w:val="FootnoteReference"/>
          <w:sz w:val="22"/>
        </w:rPr>
        <w:footnoteReference w:id="45"/>
      </w:r>
      <w:bookmarkEnd w:id="38"/>
    </w:p>
    <w:p w:rsidR="00136782" w:rsidRPr="00EA619D" w:rsidRDefault="00136782" w:rsidP="0077335F">
      <w:pPr>
        <w:pStyle w:val="ListParagraph"/>
        <w:numPr>
          <w:ilvl w:val="0"/>
          <w:numId w:val="14"/>
        </w:numPr>
        <w:spacing w:after="360"/>
        <w:ind w:left="0" w:firstLine="0"/>
        <w:contextualSpacing w:val="0"/>
        <w:rPr>
          <w:sz w:val="22"/>
        </w:rPr>
      </w:pPr>
      <w:bookmarkStart w:id="39" w:name="_Ref477353858"/>
      <w:r w:rsidRPr="00EA619D">
        <w:rPr>
          <w:sz w:val="22"/>
        </w:rPr>
        <w:t xml:space="preserve">In the early morning of Friday 12 August 2016 the duty manager at Hawke’s Bay Hospital advised the </w:t>
      </w:r>
      <w:r w:rsidR="00022695">
        <w:rPr>
          <w:rFonts w:cs="Arial"/>
          <w:sz w:val="22"/>
          <w:szCs w:val="22"/>
        </w:rPr>
        <w:t xml:space="preserve">District Health </w:t>
      </w:r>
      <w:r w:rsidR="00F23D1F">
        <w:rPr>
          <w:rFonts w:cs="Arial"/>
          <w:sz w:val="22"/>
          <w:szCs w:val="22"/>
        </w:rPr>
        <w:t>Board</w:t>
      </w:r>
      <w:r w:rsidR="00022695">
        <w:rPr>
          <w:rFonts w:cs="Arial"/>
          <w:sz w:val="22"/>
          <w:szCs w:val="22"/>
        </w:rPr>
        <w:t>’s</w:t>
      </w:r>
      <w:r w:rsidR="00022695" w:rsidRPr="00E23353">
        <w:rPr>
          <w:rFonts w:cs="Arial"/>
          <w:sz w:val="22"/>
          <w:szCs w:val="22"/>
        </w:rPr>
        <w:t xml:space="preserve"> </w:t>
      </w:r>
      <w:r w:rsidRPr="00EA619D">
        <w:rPr>
          <w:sz w:val="22"/>
        </w:rPr>
        <w:t>Infection Prevention and Control Committee of an increase in diarrhoea and vomiting cases presenting overnight to Hawke’s Bay Hospital’s emergency department</w:t>
      </w:r>
      <w:r w:rsidR="007968A4">
        <w:rPr>
          <w:sz w:val="22"/>
        </w:rPr>
        <w:t xml:space="preserve">.  </w:t>
      </w:r>
      <w:r w:rsidRPr="00EA619D">
        <w:rPr>
          <w:sz w:val="22"/>
        </w:rPr>
        <w:t>This report was investigated in the usual way by a Health Protection Officer.</w:t>
      </w:r>
      <w:bookmarkEnd w:id="39"/>
    </w:p>
    <w:p w:rsidR="00136782" w:rsidRDefault="00136782" w:rsidP="0077335F">
      <w:pPr>
        <w:pStyle w:val="ListParagraph"/>
        <w:numPr>
          <w:ilvl w:val="0"/>
          <w:numId w:val="14"/>
        </w:numPr>
        <w:spacing w:after="360"/>
        <w:ind w:left="0" w:firstLine="0"/>
        <w:contextualSpacing w:val="0"/>
        <w:rPr>
          <w:sz w:val="22"/>
        </w:rPr>
      </w:pPr>
      <w:bookmarkStart w:id="40" w:name="_Ref477875119"/>
      <w:r w:rsidRPr="00EA619D">
        <w:rPr>
          <w:sz w:val="22"/>
        </w:rPr>
        <w:lastRenderedPageBreak/>
        <w:t xml:space="preserve">Later that morning various </w:t>
      </w:r>
      <w:r w:rsidRPr="00622E0B">
        <w:rPr>
          <w:sz w:val="22"/>
          <w:szCs w:val="22"/>
        </w:rPr>
        <w:t>members</w:t>
      </w:r>
      <w:r w:rsidRPr="00EA619D">
        <w:rPr>
          <w:sz w:val="22"/>
        </w:rPr>
        <w:t xml:space="preserve"> of the </w:t>
      </w:r>
      <w:r w:rsidR="00022695">
        <w:rPr>
          <w:rFonts w:cs="Arial"/>
          <w:sz w:val="22"/>
          <w:szCs w:val="22"/>
        </w:rPr>
        <w:t xml:space="preserve">District Health </w:t>
      </w:r>
      <w:r w:rsidR="007F456D">
        <w:rPr>
          <w:rFonts w:cs="Arial"/>
          <w:sz w:val="22"/>
          <w:szCs w:val="22"/>
        </w:rPr>
        <w:t>Board</w:t>
      </w:r>
      <w:r w:rsidR="00022695">
        <w:rPr>
          <w:rFonts w:cs="Arial"/>
          <w:sz w:val="22"/>
          <w:szCs w:val="22"/>
        </w:rPr>
        <w:t>’s</w:t>
      </w:r>
      <w:r w:rsidR="00022695" w:rsidRPr="00E23353">
        <w:rPr>
          <w:rFonts w:cs="Arial"/>
          <w:sz w:val="22"/>
          <w:szCs w:val="22"/>
        </w:rPr>
        <w:t xml:space="preserve"> </w:t>
      </w:r>
      <w:r w:rsidRPr="00EA619D">
        <w:rPr>
          <w:sz w:val="22"/>
        </w:rPr>
        <w:t>Health Protection Team received the following information:</w:t>
      </w:r>
      <w:bookmarkEnd w:id="40"/>
    </w:p>
    <w:p w:rsidR="002C23DC" w:rsidRPr="00FF18FD" w:rsidRDefault="00022695" w:rsidP="00F23D1F">
      <w:pPr>
        <w:pStyle w:val="NumStyle2Lev3"/>
        <w:spacing w:before="0" w:after="360" w:line="360" w:lineRule="auto"/>
        <w:ind w:left="1418" w:hanging="709"/>
        <w:jc w:val="both"/>
        <w:rPr>
          <w:rFonts w:cs="Arial"/>
        </w:rPr>
      </w:pPr>
      <w:r>
        <w:rPr>
          <w:rFonts w:ascii="Arial" w:hAnsi="Arial" w:cs="Arial"/>
        </w:rPr>
        <w:t>N</w:t>
      </w:r>
      <w:r w:rsidR="002C23DC" w:rsidRPr="003C1C18">
        <w:rPr>
          <w:rFonts w:ascii="Arial" w:hAnsi="Arial" w:cs="Arial"/>
        </w:rPr>
        <w:t xml:space="preserve">otification of a confirmed case of </w:t>
      </w:r>
      <w:r w:rsidR="00730011">
        <w:rPr>
          <w:rFonts w:ascii="Arial" w:hAnsi="Arial" w:cs="Arial"/>
        </w:rPr>
        <w:t>campylo</w:t>
      </w:r>
      <w:r w:rsidR="002C23DC" w:rsidRPr="003C1C18">
        <w:rPr>
          <w:rFonts w:ascii="Arial" w:hAnsi="Arial" w:cs="Arial"/>
        </w:rPr>
        <w:t>bacter</w:t>
      </w:r>
      <w:r w:rsidR="006118C5">
        <w:rPr>
          <w:rFonts w:ascii="Arial" w:hAnsi="Arial" w:cs="Arial"/>
        </w:rPr>
        <w:t>iosis</w:t>
      </w:r>
      <w:r w:rsidR="002C23DC" w:rsidRPr="003C1C18">
        <w:rPr>
          <w:rFonts w:ascii="Arial" w:hAnsi="Arial" w:cs="Arial"/>
        </w:rPr>
        <w:t xml:space="preserve"> from Mary Doyle </w:t>
      </w:r>
      <w:r w:rsidR="00551BA9">
        <w:rPr>
          <w:rFonts w:ascii="Arial" w:hAnsi="Arial" w:cs="Arial"/>
        </w:rPr>
        <w:t>R</w:t>
      </w:r>
      <w:r w:rsidR="002C23DC" w:rsidRPr="003C1C18">
        <w:rPr>
          <w:rFonts w:ascii="Arial" w:hAnsi="Arial" w:cs="Arial"/>
        </w:rPr>
        <w:t xml:space="preserve">est </w:t>
      </w:r>
      <w:r w:rsidR="00551BA9">
        <w:rPr>
          <w:rFonts w:ascii="Arial" w:hAnsi="Arial" w:cs="Arial"/>
        </w:rPr>
        <w:t>H</w:t>
      </w:r>
      <w:r w:rsidR="002C23DC" w:rsidRPr="003C1C18">
        <w:rPr>
          <w:rFonts w:ascii="Arial" w:hAnsi="Arial" w:cs="Arial"/>
        </w:rPr>
        <w:t>ome in Havelock North;</w:t>
      </w:r>
    </w:p>
    <w:p w:rsidR="002C23DC" w:rsidRPr="00FF18FD" w:rsidRDefault="00022695" w:rsidP="00F23D1F">
      <w:pPr>
        <w:pStyle w:val="NumStyle2Lev3"/>
        <w:spacing w:before="0" w:after="360" w:line="360" w:lineRule="auto"/>
        <w:ind w:left="1418" w:hanging="709"/>
        <w:jc w:val="both"/>
        <w:rPr>
          <w:rFonts w:cs="Arial"/>
        </w:rPr>
      </w:pPr>
      <w:r>
        <w:rPr>
          <w:rFonts w:ascii="Arial" w:hAnsi="Arial" w:cs="Arial"/>
          <w:szCs w:val="20"/>
        </w:rPr>
        <w:t>A</w:t>
      </w:r>
      <w:r w:rsidR="002C23DC" w:rsidRPr="003C1C18">
        <w:rPr>
          <w:rFonts w:ascii="Arial" w:hAnsi="Arial" w:cs="Arial"/>
          <w:szCs w:val="20"/>
        </w:rPr>
        <w:t xml:space="preserve"> report from Gilmours Pharmacy that 10-15 people from different locations and different age groups in Havelock North </w:t>
      </w:r>
      <w:r w:rsidR="00DC0E24">
        <w:rPr>
          <w:rFonts w:ascii="Arial" w:hAnsi="Arial" w:cs="Arial"/>
          <w:szCs w:val="20"/>
        </w:rPr>
        <w:t>had</w:t>
      </w:r>
      <w:r w:rsidR="00DC0E24" w:rsidRPr="003C1C18">
        <w:rPr>
          <w:rFonts w:ascii="Arial" w:hAnsi="Arial" w:cs="Arial"/>
          <w:szCs w:val="20"/>
        </w:rPr>
        <w:t xml:space="preserve"> </w:t>
      </w:r>
      <w:r w:rsidR="002C23DC" w:rsidRPr="003C1C18">
        <w:rPr>
          <w:rFonts w:ascii="Arial" w:hAnsi="Arial" w:cs="Arial"/>
          <w:szCs w:val="20"/>
        </w:rPr>
        <w:t>attended for diarrhoea and vomiting medication;</w:t>
      </w:r>
    </w:p>
    <w:p w:rsidR="002C23DC" w:rsidRPr="00FF18FD" w:rsidRDefault="00022695" w:rsidP="00F23D1F">
      <w:pPr>
        <w:pStyle w:val="NumStyle2Lev3"/>
        <w:spacing w:before="0" w:after="360" w:line="360" w:lineRule="auto"/>
        <w:ind w:left="1418" w:hanging="709"/>
        <w:jc w:val="both"/>
        <w:rPr>
          <w:rFonts w:cs="Arial"/>
        </w:rPr>
      </w:pPr>
      <w:r>
        <w:rPr>
          <w:rFonts w:ascii="Arial" w:hAnsi="Arial" w:cs="Arial"/>
          <w:szCs w:val="20"/>
        </w:rPr>
        <w:t>N</w:t>
      </w:r>
      <w:r w:rsidR="002C23DC" w:rsidRPr="003C1C18">
        <w:rPr>
          <w:rFonts w:ascii="Arial" w:hAnsi="Arial" w:cs="Arial"/>
          <w:szCs w:val="20"/>
        </w:rPr>
        <w:t xml:space="preserve">otification of five suspected </w:t>
      </w:r>
      <w:r w:rsidR="00730011">
        <w:rPr>
          <w:rFonts w:ascii="Arial" w:hAnsi="Arial" w:cs="Arial"/>
          <w:szCs w:val="20"/>
        </w:rPr>
        <w:t>campylo</w:t>
      </w:r>
      <w:r w:rsidR="002C23DC" w:rsidRPr="003C1C18">
        <w:rPr>
          <w:rFonts w:ascii="Arial" w:hAnsi="Arial" w:cs="Arial"/>
          <w:szCs w:val="20"/>
        </w:rPr>
        <w:t>bacter</w:t>
      </w:r>
      <w:r w:rsidR="006118C5">
        <w:rPr>
          <w:rFonts w:ascii="Arial" w:hAnsi="Arial" w:cs="Arial"/>
          <w:szCs w:val="20"/>
        </w:rPr>
        <w:t>iosis</w:t>
      </w:r>
      <w:r w:rsidR="002C23DC" w:rsidRPr="003C1C18">
        <w:rPr>
          <w:rFonts w:ascii="Arial" w:hAnsi="Arial" w:cs="Arial"/>
          <w:szCs w:val="20"/>
        </w:rPr>
        <w:t xml:space="preserve"> cases in Havelock North;  and</w:t>
      </w:r>
    </w:p>
    <w:p w:rsidR="002C23DC" w:rsidRPr="00FF18FD" w:rsidRDefault="00022695" w:rsidP="00F23D1F">
      <w:pPr>
        <w:pStyle w:val="NumStyle2Lev3"/>
        <w:spacing w:before="0" w:after="360" w:line="360" w:lineRule="auto"/>
        <w:ind w:left="1418" w:hanging="709"/>
        <w:jc w:val="both"/>
        <w:rPr>
          <w:rFonts w:cs="Arial"/>
        </w:rPr>
      </w:pPr>
      <w:r>
        <w:rPr>
          <w:rFonts w:ascii="Arial" w:hAnsi="Arial" w:cs="Arial"/>
          <w:szCs w:val="20"/>
        </w:rPr>
        <w:t>N</w:t>
      </w:r>
      <w:r w:rsidR="002C23DC" w:rsidRPr="003C1C18">
        <w:rPr>
          <w:rFonts w:ascii="Arial" w:hAnsi="Arial" w:cs="Arial"/>
          <w:szCs w:val="20"/>
        </w:rPr>
        <w:t>otification of two positive results for E.coli from water samples taken on Thursday 11 August from the Poole Street shops, Flaxmere (Hastings supply) and 41 Hikanui Drive (Havelock North supply)</w:t>
      </w:r>
      <w:r w:rsidR="007968A4">
        <w:rPr>
          <w:rFonts w:ascii="Arial" w:hAnsi="Arial" w:cs="Arial"/>
          <w:szCs w:val="20"/>
        </w:rPr>
        <w:t xml:space="preserve">.  </w:t>
      </w:r>
      <w:r w:rsidR="002C23DC" w:rsidRPr="003C1C18">
        <w:rPr>
          <w:rFonts w:ascii="Arial" w:hAnsi="Arial" w:cs="Arial"/>
          <w:szCs w:val="20"/>
        </w:rPr>
        <w:t>The Inquiry heard no evidence to suggest these positive results were directly related to the Brookvale Road bore</w:t>
      </w:r>
      <w:r w:rsidR="00DC0E24">
        <w:rPr>
          <w:rFonts w:ascii="Arial" w:hAnsi="Arial" w:cs="Arial"/>
          <w:szCs w:val="20"/>
        </w:rPr>
        <w:t>s.</w:t>
      </w:r>
    </w:p>
    <w:p w:rsidR="002C23DC" w:rsidRPr="00FF18FD" w:rsidRDefault="002C23DC" w:rsidP="0077335F">
      <w:pPr>
        <w:pStyle w:val="ListParagraph"/>
        <w:numPr>
          <w:ilvl w:val="0"/>
          <w:numId w:val="14"/>
        </w:numPr>
        <w:spacing w:after="360"/>
        <w:ind w:left="0" w:firstLine="0"/>
        <w:contextualSpacing w:val="0"/>
        <w:rPr>
          <w:sz w:val="22"/>
        </w:rPr>
      </w:pPr>
      <w:r>
        <w:rPr>
          <w:sz w:val="22"/>
        </w:rPr>
        <w:t xml:space="preserve">The Health Protection </w:t>
      </w:r>
      <w:r w:rsidRPr="000B15DE">
        <w:rPr>
          <w:rFonts w:cs="Arial"/>
          <w:sz w:val="22"/>
          <w:szCs w:val="22"/>
        </w:rPr>
        <w:t>Team leader arranged for Dr Jones, the Medical Officer of Health, and the District Council to be notified</w:t>
      </w:r>
      <w:r w:rsidR="007968A4">
        <w:rPr>
          <w:rFonts w:cs="Arial"/>
          <w:sz w:val="22"/>
          <w:szCs w:val="22"/>
        </w:rPr>
        <w:t xml:space="preserve">.  </w:t>
      </w:r>
      <w:r w:rsidRPr="000B15DE">
        <w:rPr>
          <w:rFonts w:cs="Arial"/>
          <w:sz w:val="22"/>
          <w:szCs w:val="22"/>
        </w:rPr>
        <w:t>An urgent meeting was organised</w:t>
      </w:r>
      <w:r w:rsidR="007968A4">
        <w:rPr>
          <w:rFonts w:cs="Arial"/>
          <w:sz w:val="22"/>
          <w:szCs w:val="22"/>
        </w:rPr>
        <w:t xml:space="preserve">.  </w:t>
      </w:r>
      <w:r w:rsidR="006118C5">
        <w:rPr>
          <w:rFonts w:cs="Arial"/>
          <w:sz w:val="22"/>
          <w:szCs w:val="22"/>
        </w:rPr>
        <w:t>T</w:t>
      </w:r>
      <w:r w:rsidRPr="000B15DE">
        <w:rPr>
          <w:rFonts w:cs="Arial"/>
          <w:sz w:val="22"/>
          <w:szCs w:val="22"/>
        </w:rPr>
        <w:t>he District Council was contacted at noon and requested to attend the meeting</w:t>
      </w:r>
      <w:r>
        <w:rPr>
          <w:rFonts w:cs="Arial"/>
          <w:sz w:val="22"/>
          <w:szCs w:val="22"/>
        </w:rPr>
        <w:t>.</w:t>
      </w:r>
    </w:p>
    <w:p w:rsidR="002C23DC" w:rsidRDefault="002C23DC" w:rsidP="0077335F">
      <w:pPr>
        <w:pStyle w:val="ListParagraph"/>
        <w:numPr>
          <w:ilvl w:val="0"/>
          <w:numId w:val="14"/>
        </w:numPr>
        <w:spacing w:after="360"/>
        <w:ind w:left="0" w:firstLine="0"/>
        <w:contextualSpacing w:val="0"/>
        <w:rPr>
          <w:sz w:val="22"/>
        </w:rPr>
      </w:pPr>
      <w:r>
        <w:rPr>
          <w:sz w:val="22"/>
        </w:rPr>
        <w:t>The meeting</w:t>
      </w:r>
      <w:r w:rsidRPr="000B15DE">
        <w:rPr>
          <w:rFonts w:cs="Arial"/>
          <w:sz w:val="22"/>
          <w:szCs w:val="22"/>
        </w:rPr>
        <w:t xml:space="preserve"> was </w:t>
      </w:r>
      <w:r w:rsidRPr="000B15DE">
        <w:rPr>
          <w:sz w:val="22"/>
        </w:rPr>
        <w:t>convened</w:t>
      </w:r>
      <w:r w:rsidRPr="000B15DE">
        <w:rPr>
          <w:rFonts w:cs="Arial"/>
          <w:sz w:val="22"/>
          <w:szCs w:val="22"/>
        </w:rPr>
        <w:t xml:space="preserve"> at 2.00 pm</w:t>
      </w:r>
      <w:r w:rsidR="007968A4">
        <w:rPr>
          <w:rFonts w:cs="Arial"/>
          <w:sz w:val="22"/>
          <w:szCs w:val="22"/>
        </w:rPr>
        <w:t xml:space="preserve">.  </w:t>
      </w:r>
      <w:r w:rsidRPr="000B15DE">
        <w:rPr>
          <w:rFonts w:cs="Arial"/>
          <w:sz w:val="22"/>
          <w:szCs w:val="22"/>
        </w:rPr>
        <w:t xml:space="preserve">It was attended by various members of the </w:t>
      </w:r>
      <w:r w:rsidR="00022695">
        <w:rPr>
          <w:rFonts w:cs="Arial"/>
          <w:sz w:val="22"/>
          <w:szCs w:val="22"/>
        </w:rPr>
        <w:t xml:space="preserve">District Health </w:t>
      </w:r>
      <w:r w:rsidR="002839C2">
        <w:rPr>
          <w:rFonts w:cs="Arial"/>
          <w:sz w:val="22"/>
          <w:szCs w:val="22"/>
        </w:rPr>
        <w:t xml:space="preserve">Board </w:t>
      </w:r>
      <w:r w:rsidRPr="000B15DE">
        <w:rPr>
          <w:rFonts w:cs="Arial"/>
          <w:sz w:val="22"/>
          <w:szCs w:val="22"/>
        </w:rPr>
        <w:t xml:space="preserve">(including the Medical Officer of Health, Health Protection Officers and </w:t>
      </w:r>
      <w:r w:rsidR="00BE2D53">
        <w:rPr>
          <w:rFonts w:cs="Arial"/>
          <w:sz w:val="22"/>
          <w:szCs w:val="22"/>
        </w:rPr>
        <w:t>DWA</w:t>
      </w:r>
      <w:r w:rsidRPr="000B15DE">
        <w:rPr>
          <w:rFonts w:cs="Arial"/>
          <w:sz w:val="22"/>
          <w:szCs w:val="22"/>
        </w:rPr>
        <w:t xml:space="preserve">s), the District Council (including the Water </w:t>
      </w:r>
      <w:r w:rsidRPr="000B15DE">
        <w:rPr>
          <w:sz w:val="22"/>
          <w:szCs w:val="22"/>
        </w:rPr>
        <w:t>Supply</w:t>
      </w:r>
      <w:r w:rsidRPr="000B15DE">
        <w:rPr>
          <w:rFonts w:cs="Arial"/>
          <w:sz w:val="22"/>
          <w:szCs w:val="22"/>
        </w:rPr>
        <w:t xml:space="preserve"> Manager, a</w:t>
      </w:r>
      <w:r>
        <w:rPr>
          <w:rFonts w:cs="Arial"/>
          <w:sz w:val="22"/>
          <w:szCs w:val="22"/>
        </w:rPr>
        <w:t xml:space="preserve"> Water Supply Operator, and Environmental Health Officers</w:t>
      </w:r>
      <w:r w:rsidRPr="000B15DE">
        <w:rPr>
          <w:rFonts w:cs="Arial"/>
          <w:sz w:val="22"/>
          <w:szCs w:val="22"/>
        </w:rPr>
        <w:t>), and ESR</w:t>
      </w:r>
      <w:r>
        <w:rPr>
          <w:rFonts w:cs="Arial"/>
          <w:sz w:val="22"/>
          <w:szCs w:val="22"/>
        </w:rPr>
        <w:t>.</w:t>
      </w:r>
    </w:p>
    <w:p w:rsidR="00136782" w:rsidRPr="00EA619D" w:rsidRDefault="00136782" w:rsidP="0077335F">
      <w:pPr>
        <w:pStyle w:val="ListParagraph"/>
        <w:numPr>
          <w:ilvl w:val="0"/>
          <w:numId w:val="14"/>
        </w:numPr>
        <w:spacing w:after="360"/>
        <w:ind w:left="0" w:firstLine="0"/>
        <w:contextualSpacing w:val="0"/>
        <w:rPr>
          <w:rFonts w:cs="Arial"/>
          <w:sz w:val="22"/>
          <w:szCs w:val="22"/>
        </w:rPr>
      </w:pPr>
      <w:bookmarkStart w:id="41" w:name="_Ref481069470"/>
      <w:r w:rsidRPr="00622E0B">
        <w:rPr>
          <w:sz w:val="22"/>
          <w:szCs w:val="22"/>
        </w:rPr>
        <w:t>Further</w:t>
      </w:r>
      <w:r w:rsidRPr="00EA619D">
        <w:rPr>
          <w:rFonts w:cs="Arial"/>
          <w:sz w:val="22"/>
          <w:szCs w:val="22"/>
        </w:rPr>
        <w:t xml:space="preserve"> information about the developing outbreak of illness had been gathered in advance of the meeting, including the following:</w:t>
      </w:r>
      <w:bookmarkEnd w:id="41"/>
    </w:p>
    <w:p w:rsidR="00136782" w:rsidRPr="00622E0B" w:rsidRDefault="00022695" w:rsidP="0077335F">
      <w:pPr>
        <w:pStyle w:val="ListParagraph"/>
        <w:numPr>
          <w:ilvl w:val="0"/>
          <w:numId w:val="15"/>
        </w:numPr>
        <w:spacing w:before="360" w:after="240"/>
        <w:ind w:left="1418" w:hanging="709"/>
        <w:contextualSpacing w:val="0"/>
        <w:rPr>
          <w:sz w:val="22"/>
        </w:rPr>
      </w:pPr>
      <w:r>
        <w:rPr>
          <w:sz w:val="22"/>
        </w:rPr>
        <w:t>S</w:t>
      </w:r>
      <w:r w:rsidR="00136782" w:rsidRPr="00622E0B">
        <w:rPr>
          <w:sz w:val="22"/>
        </w:rPr>
        <w:t>ome 22 of 300 (7.33</w:t>
      </w:r>
      <w:r w:rsidR="002C23DC">
        <w:rPr>
          <w:sz w:val="22"/>
        </w:rPr>
        <w:t xml:space="preserve"> </w:t>
      </w:r>
      <w:r w:rsidR="00296C1A">
        <w:rPr>
          <w:sz w:val="22"/>
        </w:rPr>
        <w:t>per cent</w:t>
      </w:r>
      <w:r w:rsidR="00551BA9">
        <w:rPr>
          <w:sz w:val="22"/>
        </w:rPr>
        <w:t>) Mary Doyle Rest H</w:t>
      </w:r>
      <w:r w:rsidR="00136782" w:rsidRPr="00622E0B">
        <w:rPr>
          <w:sz w:val="22"/>
        </w:rPr>
        <w:t>ome residents had diarrhoea and vomiting symptoms;</w:t>
      </w:r>
    </w:p>
    <w:p w:rsidR="00136782" w:rsidRPr="00EA619D" w:rsidRDefault="00022695" w:rsidP="0077335F">
      <w:pPr>
        <w:pStyle w:val="ListParagraph"/>
        <w:numPr>
          <w:ilvl w:val="0"/>
          <w:numId w:val="15"/>
        </w:numPr>
        <w:spacing w:before="360" w:after="240"/>
        <w:ind w:left="1418" w:hanging="709"/>
        <w:contextualSpacing w:val="0"/>
        <w:rPr>
          <w:sz w:val="22"/>
        </w:rPr>
      </w:pPr>
      <w:r>
        <w:rPr>
          <w:sz w:val="22"/>
        </w:rPr>
        <w:t>S</w:t>
      </w:r>
      <w:r w:rsidR="00136782" w:rsidRPr="00EA619D">
        <w:rPr>
          <w:sz w:val="22"/>
        </w:rPr>
        <w:t>ix residents of Waiapu Rest Home also had diarrhoea and vomiting symptoms;</w:t>
      </w:r>
    </w:p>
    <w:p w:rsidR="00136782" w:rsidRPr="00EA619D" w:rsidRDefault="00022695" w:rsidP="0077335F">
      <w:pPr>
        <w:pStyle w:val="ListParagraph"/>
        <w:numPr>
          <w:ilvl w:val="0"/>
          <w:numId w:val="15"/>
        </w:numPr>
        <w:spacing w:before="360" w:after="240"/>
        <w:ind w:left="1418" w:hanging="709"/>
        <w:contextualSpacing w:val="0"/>
        <w:rPr>
          <w:sz w:val="22"/>
        </w:rPr>
      </w:pPr>
      <w:r>
        <w:rPr>
          <w:sz w:val="22"/>
        </w:rPr>
        <w:lastRenderedPageBreak/>
        <w:t>T</w:t>
      </w:r>
      <w:r w:rsidR="00136782" w:rsidRPr="00EA619D">
        <w:rPr>
          <w:sz w:val="22"/>
        </w:rPr>
        <w:t xml:space="preserve">he </w:t>
      </w:r>
      <w:r w:rsidR="002C23DC">
        <w:rPr>
          <w:sz w:val="22"/>
        </w:rPr>
        <w:t xml:space="preserve">Hawke’s Bay Hospital </w:t>
      </w:r>
      <w:r w:rsidR="00136782" w:rsidRPr="00EA619D">
        <w:rPr>
          <w:sz w:val="22"/>
        </w:rPr>
        <w:t>Emergency Department presentations and hospital admissions were all from Havelock North;</w:t>
      </w:r>
    </w:p>
    <w:p w:rsidR="00136782" w:rsidRPr="00EA619D" w:rsidRDefault="00022695" w:rsidP="0077335F">
      <w:pPr>
        <w:pStyle w:val="ListParagraph"/>
        <w:numPr>
          <w:ilvl w:val="0"/>
          <w:numId w:val="15"/>
        </w:numPr>
        <w:spacing w:before="360" w:after="240"/>
        <w:ind w:left="1418" w:hanging="709"/>
        <w:contextualSpacing w:val="0"/>
        <w:rPr>
          <w:sz w:val="22"/>
        </w:rPr>
      </w:pPr>
      <w:r>
        <w:rPr>
          <w:sz w:val="22"/>
        </w:rPr>
        <w:t>B</w:t>
      </w:r>
      <w:r w:rsidR="00136782" w:rsidRPr="00EA619D">
        <w:rPr>
          <w:sz w:val="22"/>
        </w:rPr>
        <w:t xml:space="preserve">oth </w:t>
      </w:r>
      <w:r>
        <w:rPr>
          <w:rFonts w:cs="Arial"/>
          <w:sz w:val="22"/>
          <w:szCs w:val="22"/>
        </w:rPr>
        <w:t xml:space="preserve">District Health </w:t>
      </w:r>
      <w:r w:rsidR="002839C2">
        <w:rPr>
          <w:rFonts w:cs="Arial"/>
          <w:sz w:val="22"/>
          <w:szCs w:val="22"/>
        </w:rPr>
        <w:t xml:space="preserve">Board </w:t>
      </w:r>
      <w:r w:rsidR="00136782" w:rsidRPr="00EA619D">
        <w:rPr>
          <w:sz w:val="22"/>
        </w:rPr>
        <w:t xml:space="preserve">and </w:t>
      </w:r>
      <w:r w:rsidR="001442BA">
        <w:rPr>
          <w:sz w:val="22"/>
        </w:rPr>
        <w:t>District Council</w:t>
      </w:r>
      <w:r w:rsidR="00136782" w:rsidRPr="00EA619D">
        <w:rPr>
          <w:sz w:val="22"/>
        </w:rPr>
        <w:t xml:space="preserve"> </w:t>
      </w:r>
      <w:r w:rsidR="00FA71A1">
        <w:rPr>
          <w:sz w:val="22"/>
        </w:rPr>
        <w:t xml:space="preserve">had some </w:t>
      </w:r>
      <w:r w:rsidR="00136782" w:rsidRPr="00EA619D">
        <w:rPr>
          <w:sz w:val="22"/>
        </w:rPr>
        <w:t>staff</w:t>
      </w:r>
      <w:r w:rsidR="00FA71A1">
        <w:rPr>
          <w:sz w:val="22"/>
        </w:rPr>
        <w:t xml:space="preserve"> who</w:t>
      </w:r>
      <w:r w:rsidR="00136782" w:rsidRPr="00EA619D">
        <w:rPr>
          <w:sz w:val="22"/>
        </w:rPr>
        <w:t xml:space="preserve"> were off sick;</w:t>
      </w:r>
    </w:p>
    <w:p w:rsidR="00136782" w:rsidRPr="00EA619D" w:rsidRDefault="00017ED0" w:rsidP="0077335F">
      <w:pPr>
        <w:pStyle w:val="ListParagraph"/>
        <w:numPr>
          <w:ilvl w:val="0"/>
          <w:numId w:val="15"/>
        </w:numPr>
        <w:spacing w:before="360" w:after="240"/>
        <w:ind w:left="1418" w:hanging="709"/>
        <w:contextualSpacing w:val="0"/>
        <w:rPr>
          <w:sz w:val="22"/>
        </w:rPr>
      </w:pPr>
      <w:r>
        <w:rPr>
          <w:sz w:val="22"/>
        </w:rPr>
        <w:t>T</w:t>
      </w:r>
      <w:r w:rsidRPr="00EA619D">
        <w:rPr>
          <w:sz w:val="22"/>
        </w:rPr>
        <w:t xml:space="preserve">here was illness at both Woodford </w:t>
      </w:r>
      <w:r>
        <w:rPr>
          <w:sz w:val="22"/>
        </w:rPr>
        <w:t xml:space="preserve">House </w:t>
      </w:r>
      <w:r w:rsidRPr="00EA619D">
        <w:rPr>
          <w:sz w:val="22"/>
        </w:rPr>
        <w:t xml:space="preserve">and Iona </w:t>
      </w:r>
      <w:r>
        <w:rPr>
          <w:sz w:val="22"/>
        </w:rPr>
        <w:t>board</w:t>
      </w:r>
      <w:r w:rsidRPr="00EA619D">
        <w:rPr>
          <w:sz w:val="22"/>
        </w:rPr>
        <w:t>ing schools;  and</w:t>
      </w:r>
    </w:p>
    <w:p w:rsidR="00136782" w:rsidRPr="00EA619D" w:rsidRDefault="00136782" w:rsidP="0077335F">
      <w:pPr>
        <w:pStyle w:val="ListParagraph"/>
        <w:numPr>
          <w:ilvl w:val="0"/>
          <w:numId w:val="15"/>
        </w:numPr>
        <w:spacing w:before="360" w:after="360"/>
        <w:ind w:left="1418" w:hanging="709"/>
        <w:contextualSpacing w:val="0"/>
        <w:rPr>
          <w:sz w:val="22"/>
        </w:rPr>
      </w:pPr>
      <w:r w:rsidRPr="00EA619D">
        <w:rPr>
          <w:sz w:val="22"/>
        </w:rPr>
        <w:t>Havelock North schools had over 20</w:t>
      </w:r>
      <w:r w:rsidR="002C23DC">
        <w:rPr>
          <w:sz w:val="22"/>
        </w:rPr>
        <w:t xml:space="preserve"> </w:t>
      </w:r>
      <w:r w:rsidR="00296C1A">
        <w:rPr>
          <w:sz w:val="22"/>
        </w:rPr>
        <w:t>per cent</w:t>
      </w:r>
      <w:r w:rsidRPr="00EA619D">
        <w:rPr>
          <w:sz w:val="22"/>
        </w:rPr>
        <w:t xml:space="preserve"> absenteeism.</w:t>
      </w:r>
    </w:p>
    <w:p w:rsidR="00136782" w:rsidRPr="00EA619D" w:rsidRDefault="00136782" w:rsidP="0077335F">
      <w:pPr>
        <w:pStyle w:val="ListParagraph"/>
        <w:numPr>
          <w:ilvl w:val="0"/>
          <w:numId w:val="14"/>
        </w:numPr>
        <w:spacing w:after="360"/>
        <w:ind w:left="0" w:firstLine="0"/>
        <w:contextualSpacing w:val="0"/>
        <w:rPr>
          <w:rFonts w:cs="Arial"/>
          <w:sz w:val="22"/>
          <w:szCs w:val="22"/>
        </w:rPr>
      </w:pPr>
      <w:bookmarkStart w:id="42" w:name="_Ref477353942"/>
      <w:r w:rsidRPr="00622E0B">
        <w:rPr>
          <w:sz w:val="22"/>
          <w:szCs w:val="22"/>
        </w:rPr>
        <w:t>During</w:t>
      </w:r>
      <w:r w:rsidRPr="00EA619D">
        <w:rPr>
          <w:rFonts w:cs="Arial"/>
          <w:sz w:val="22"/>
          <w:szCs w:val="22"/>
        </w:rPr>
        <w:t xml:space="preserve"> </w:t>
      </w:r>
      <w:r w:rsidRPr="00622E0B">
        <w:rPr>
          <w:sz w:val="22"/>
          <w:szCs w:val="22"/>
        </w:rPr>
        <w:t>the</w:t>
      </w:r>
      <w:r w:rsidRPr="00EA619D">
        <w:rPr>
          <w:rFonts w:cs="Arial"/>
          <w:sz w:val="22"/>
          <w:szCs w:val="22"/>
        </w:rPr>
        <w:t xml:space="preserve"> course of the 2.00 pm meeting two staff were requested to make further calls to schools to ascertain whether the illness outbreak was confined to Havelock North, despite the positive result </w:t>
      </w:r>
      <w:r w:rsidR="00F4639D">
        <w:rPr>
          <w:rFonts w:cs="Arial"/>
          <w:sz w:val="22"/>
          <w:szCs w:val="22"/>
        </w:rPr>
        <w:t xml:space="preserve">for </w:t>
      </w:r>
      <w:r w:rsidR="00BE5B04">
        <w:rPr>
          <w:rFonts w:cs="Arial"/>
          <w:sz w:val="22"/>
          <w:szCs w:val="22"/>
        </w:rPr>
        <w:t>E.coli</w:t>
      </w:r>
      <w:r w:rsidR="00F4639D">
        <w:rPr>
          <w:rFonts w:cs="Arial"/>
          <w:sz w:val="22"/>
          <w:szCs w:val="22"/>
        </w:rPr>
        <w:t xml:space="preserve"> </w:t>
      </w:r>
      <w:r w:rsidRPr="00EA619D">
        <w:rPr>
          <w:rFonts w:cs="Arial"/>
          <w:sz w:val="22"/>
          <w:szCs w:val="22"/>
        </w:rPr>
        <w:t>from Flaxmere</w:t>
      </w:r>
      <w:r w:rsidR="007968A4">
        <w:rPr>
          <w:rFonts w:cs="Arial"/>
          <w:sz w:val="22"/>
          <w:szCs w:val="22"/>
        </w:rPr>
        <w:t xml:space="preserve">.  </w:t>
      </w:r>
      <w:r w:rsidRPr="00EA619D">
        <w:rPr>
          <w:rFonts w:cs="Arial"/>
          <w:sz w:val="22"/>
          <w:szCs w:val="22"/>
        </w:rPr>
        <w:t>Information was received that there was no significant absenteeism in Napier, Flaxmere</w:t>
      </w:r>
      <w:r w:rsidR="007F456D">
        <w:rPr>
          <w:rFonts w:cs="Arial"/>
          <w:sz w:val="22"/>
          <w:szCs w:val="22"/>
        </w:rPr>
        <w:t>,</w:t>
      </w:r>
      <w:r w:rsidRPr="00EA619D">
        <w:rPr>
          <w:rFonts w:cs="Arial"/>
          <w:sz w:val="22"/>
          <w:szCs w:val="22"/>
        </w:rPr>
        <w:t xml:space="preserve"> or Hastings.</w:t>
      </w:r>
      <w:bookmarkEnd w:id="42"/>
    </w:p>
    <w:p w:rsidR="00DC0E24" w:rsidRDefault="00136782" w:rsidP="0077335F">
      <w:pPr>
        <w:pStyle w:val="ListParagraph"/>
        <w:numPr>
          <w:ilvl w:val="0"/>
          <w:numId w:val="14"/>
        </w:numPr>
        <w:spacing w:after="360"/>
        <w:ind w:left="0" w:firstLine="0"/>
        <w:contextualSpacing w:val="0"/>
        <w:rPr>
          <w:rFonts w:cs="Arial"/>
          <w:sz w:val="22"/>
          <w:szCs w:val="22"/>
        </w:rPr>
      </w:pPr>
      <w:r w:rsidRPr="00622E0B">
        <w:rPr>
          <w:sz w:val="22"/>
          <w:szCs w:val="22"/>
        </w:rPr>
        <w:t>In</w:t>
      </w:r>
      <w:r w:rsidRPr="00EA619D">
        <w:rPr>
          <w:rFonts w:cs="Arial"/>
          <w:sz w:val="22"/>
          <w:szCs w:val="22"/>
        </w:rPr>
        <w:t xml:space="preserve"> light </w:t>
      </w:r>
      <w:r w:rsidRPr="00622E0B">
        <w:rPr>
          <w:sz w:val="22"/>
          <w:szCs w:val="22"/>
        </w:rPr>
        <w:t>of</w:t>
      </w:r>
      <w:r w:rsidRPr="00EA619D">
        <w:rPr>
          <w:rFonts w:cs="Arial"/>
          <w:sz w:val="22"/>
          <w:szCs w:val="22"/>
        </w:rPr>
        <w:t xml:space="preserve"> the vomiting and diarrhoea cases apparently connected to the Havelock North supply, </w:t>
      </w:r>
      <w:r w:rsidR="00DB2E57">
        <w:rPr>
          <w:rFonts w:cs="Arial"/>
          <w:sz w:val="22"/>
          <w:szCs w:val="22"/>
        </w:rPr>
        <w:t xml:space="preserve">a decision was made by </w:t>
      </w:r>
      <w:r w:rsidR="001442BA">
        <w:rPr>
          <w:rFonts w:cs="Arial"/>
          <w:sz w:val="22"/>
          <w:szCs w:val="22"/>
        </w:rPr>
        <w:t>the District Council</w:t>
      </w:r>
      <w:r w:rsidR="00DB2E57">
        <w:rPr>
          <w:rFonts w:cs="Arial"/>
          <w:sz w:val="22"/>
          <w:szCs w:val="22"/>
        </w:rPr>
        <w:t xml:space="preserve"> to chlorinate </w:t>
      </w:r>
      <w:r w:rsidRPr="00EA619D">
        <w:rPr>
          <w:rFonts w:cs="Arial"/>
          <w:sz w:val="22"/>
          <w:szCs w:val="22"/>
        </w:rPr>
        <w:t>the water supply</w:t>
      </w:r>
      <w:r w:rsidR="007968A4">
        <w:rPr>
          <w:rFonts w:cs="Arial"/>
          <w:sz w:val="22"/>
          <w:szCs w:val="22"/>
        </w:rPr>
        <w:t xml:space="preserve">.  </w:t>
      </w:r>
      <w:r w:rsidRPr="00EA619D">
        <w:rPr>
          <w:rFonts w:cs="Arial"/>
          <w:sz w:val="22"/>
          <w:szCs w:val="22"/>
        </w:rPr>
        <w:t xml:space="preserve">Arrangements were </w:t>
      </w:r>
      <w:r w:rsidR="00DB2E57">
        <w:rPr>
          <w:rFonts w:cs="Arial"/>
          <w:sz w:val="22"/>
          <w:szCs w:val="22"/>
        </w:rPr>
        <w:t xml:space="preserve">promptly </w:t>
      </w:r>
      <w:r w:rsidRPr="00EA619D">
        <w:rPr>
          <w:rFonts w:cs="Arial"/>
          <w:sz w:val="22"/>
          <w:szCs w:val="22"/>
        </w:rPr>
        <w:t>put in place to do so</w:t>
      </w:r>
      <w:r w:rsidR="007968A4">
        <w:rPr>
          <w:rFonts w:cs="Arial"/>
          <w:sz w:val="22"/>
          <w:szCs w:val="22"/>
        </w:rPr>
        <w:t xml:space="preserve">.  </w:t>
      </w:r>
      <w:r w:rsidRPr="00EA619D">
        <w:rPr>
          <w:rFonts w:cs="Arial"/>
          <w:sz w:val="22"/>
          <w:szCs w:val="22"/>
        </w:rPr>
        <w:t>How</w:t>
      </w:r>
      <w:r w:rsidR="00F4639D">
        <w:rPr>
          <w:rFonts w:cs="Arial"/>
          <w:sz w:val="22"/>
          <w:szCs w:val="22"/>
        </w:rPr>
        <w:t>ever, the attendees at the 2.00 </w:t>
      </w:r>
      <w:r w:rsidRPr="00EA619D">
        <w:rPr>
          <w:rFonts w:cs="Arial"/>
          <w:sz w:val="22"/>
          <w:szCs w:val="22"/>
        </w:rPr>
        <w:t>pm meeting did not consider whether in addition to chlorination, it would be appropriate to issue a boil water notice</w:t>
      </w:r>
      <w:r w:rsidR="00CF2188">
        <w:rPr>
          <w:rFonts w:cs="Arial"/>
          <w:sz w:val="22"/>
          <w:szCs w:val="22"/>
        </w:rPr>
        <w:t>.</w:t>
      </w:r>
    </w:p>
    <w:p w:rsidR="00136782" w:rsidRPr="00EA619D" w:rsidRDefault="008F20CC" w:rsidP="0077335F">
      <w:pPr>
        <w:pStyle w:val="ListParagraph"/>
        <w:numPr>
          <w:ilvl w:val="0"/>
          <w:numId w:val="14"/>
        </w:numPr>
        <w:spacing w:after="360"/>
        <w:ind w:left="0" w:firstLine="0"/>
        <w:contextualSpacing w:val="0"/>
        <w:rPr>
          <w:rFonts w:cs="Arial"/>
          <w:sz w:val="22"/>
          <w:szCs w:val="22"/>
        </w:rPr>
      </w:pPr>
      <w:r>
        <w:rPr>
          <w:rFonts w:cs="Arial"/>
          <w:sz w:val="22"/>
          <w:szCs w:val="22"/>
        </w:rPr>
        <w:t>The Inquiry note</w:t>
      </w:r>
      <w:r w:rsidR="00DC0E24">
        <w:rPr>
          <w:rFonts w:cs="Arial"/>
          <w:sz w:val="22"/>
          <w:szCs w:val="22"/>
        </w:rPr>
        <w:t>d</w:t>
      </w:r>
      <w:r>
        <w:rPr>
          <w:rFonts w:cs="Arial"/>
          <w:sz w:val="22"/>
          <w:szCs w:val="22"/>
        </w:rPr>
        <w:t xml:space="preserve"> that under cross-examination Mr Stuijt recalled, for the first time, a discussion about whether to issue a boil water notice at the 2.00 pm meeting</w:t>
      </w:r>
      <w:r w:rsidR="007968A4">
        <w:rPr>
          <w:rFonts w:cs="Arial"/>
          <w:sz w:val="22"/>
          <w:szCs w:val="22"/>
        </w:rPr>
        <w:t xml:space="preserve">.  </w:t>
      </w:r>
      <w:r>
        <w:rPr>
          <w:rFonts w:cs="Arial"/>
          <w:sz w:val="22"/>
          <w:szCs w:val="22"/>
        </w:rPr>
        <w:t>The Inquiry prefer</w:t>
      </w:r>
      <w:r w:rsidR="00DC0E24">
        <w:rPr>
          <w:rFonts w:cs="Arial"/>
          <w:sz w:val="22"/>
          <w:szCs w:val="22"/>
        </w:rPr>
        <w:t>red</w:t>
      </w:r>
      <w:r>
        <w:rPr>
          <w:rFonts w:cs="Arial"/>
          <w:sz w:val="22"/>
          <w:szCs w:val="22"/>
        </w:rPr>
        <w:t xml:space="preserve"> Mr Stuijt’s earlier (albeit inconsistent) evidence that a boil water notice was not discussed during this meeting</w:t>
      </w:r>
      <w:r w:rsidR="007968A4">
        <w:rPr>
          <w:rFonts w:cs="Arial"/>
          <w:sz w:val="22"/>
          <w:szCs w:val="22"/>
        </w:rPr>
        <w:t xml:space="preserve">.  </w:t>
      </w:r>
      <w:r>
        <w:rPr>
          <w:rFonts w:cs="Arial"/>
          <w:sz w:val="22"/>
          <w:szCs w:val="22"/>
        </w:rPr>
        <w:t xml:space="preserve">This corresponds with the minutes of the 2.00 pm meeting and the acceptance by the </w:t>
      </w:r>
      <w:r w:rsidR="00BE2D53">
        <w:rPr>
          <w:rFonts w:cs="Arial"/>
          <w:sz w:val="22"/>
          <w:szCs w:val="22"/>
        </w:rPr>
        <w:t>DWA</w:t>
      </w:r>
      <w:r>
        <w:rPr>
          <w:rFonts w:cs="Arial"/>
          <w:sz w:val="22"/>
          <w:szCs w:val="22"/>
        </w:rPr>
        <w:t>s that a boil water notice should have been, but was not, discussed at this meeting</w:t>
      </w:r>
      <w:r w:rsidR="007968A4">
        <w:rPr>
          <w:rFonts w:cs="Arial"/>
          <w:sz w:val="22"/>
          <w:szCs w:val="22"/>
        </w:rPr>
        <w:t xml:space="preserve">.  </w:t>
      </w:r>
      <w:r>
        <w:rPr>
          <w:rFonts w:cs="Arial"/>
          <w:sz w:val="22"/>
          <w:szCs w:val="22"/>
        </w:rPr>
        <w:t xml:space="preserve">The Inquiry </w:t>
      </w:r>
      <w:r w:rsidR="00DC0E24">
        <w:rPr>
          <w:rFonts w:cs="Arial"/>
          <w:sz w:val="22"/>
          <w:szCs w:val="22"/>
        </w:rPr>
        <w:t xml:space="preserve">has found </w:t>
      </w:r>
      <w:r>
        <w:rPr>
          <w:rFonts w:cs="Arial"/>
          <w:sz w:val="22"/>
          <w:szCs w:val="22"/>
        </w:rPr>
        <w:t xml:space="preserve">that the </w:t>
      </w:r>
      <w:r w:rsidR="00136782" w:rsidRPr="00EA619D">
        <w:rPr>
          <w:rFonts w:cs="Arial"/>
          <w:sz w:val="22"/>
          <w:szCs w:val="22"/>
        </w:rPr>
        <w:t xml:space="preserve">suggestion </w:t>
      </w:r>
      <w:r>
        <w:rPr>
          <w:rFonts w:cs="Arial"/>
          <w:sz w:val="22"/>
          <w:szCs w:val="22"/>
        </w:rPr>
        <w:t xml:space="preserve">of a boil water notice </w:t>
      </w:r>
      <w:r w:rsidR="00136782" w:rsidRPr="00EA619D">
        <w:rPr>
          <w:rFonts w:cs="Arial"/>
          <w:sz w:val="22"/>
          <w:szCs w:val="22"/>
        </w:rPr>
        <w:t>was first raised by</w:t>
      </w:r>
      <w:r w:rsidR="00383A1E">
        <w:rPr>
          <w:rFonts w:cs="Arial"/>
          <w:sz w:val="22"/>
          <w:szCs w:val="22"/>
        </w:rPr>
        <w:t xml:space="preserve"> Dr </w:t>
      </w:r>
      <w:r w:rsidR="00136782" w:rsidRPr="00EA619D">
        <w:rPr>
          <w:rFonts w:cs="Arial"/>
          <w:sz w:val="22"/>
          <w:szCs w:val="22"/>
        </w:rPr>
        <w:t xml:space="preserve">Snee, the Chief Executive of the </w:t>
      </w:r>
      <w:r w:rsidR="00022695">
        <w:rPr>
          <w:rFonts w:cs="Arial"/>
          <w:sz w:val="22"/>
          <w:szCs w:val="22"/>
        </w:rPr>
        <w:t xml:space="preserve">District Health </w:t>
      </w:r>
      <w:r w:rsidR="002839C2">
        <w:rPr>
          <w:rFonts w:cs="Arial"/>
          <w:sz w:val="22"/>
          <w:szCs w:val="22"/>
        </w:rPr>
        <w:t>Board</w:t>
      </w:r>
      <w:r w:rsidR="00DB2E57">
        <w:rPr>
          <w:rFonts w:cs="Arial"/>
          <w:sz w:val="22"/>
          <w:szCs w:val="22"/>
        </w:rPr>
        <w:t>,</w:t>
      </w:r>
      <w:r w:rsidR="00136782" w:rsidRPr="00EA619D">
        <w:rPr>
          <w:rFonts w:cs="Arial"/>
          <w:sz w:val="22"/>
          <w:szCs w:val="22"/>
        </w:rPr>
        <w:t xml:space="preserve"> when he was briefed on the situation by </w:t>
      </w:r>
      <w:r w:rsidR="00551BA9">
        <w:rPr>
          <w:rFonts w:cs="Arial"/>
          <w:sz w:val="22"/>
          <w:szCs w:val="22"/>
        </w:rPr>
        <w:t xml:space="preserve">the </w:t>
      </w:r>
      <w:r w:rsidR="00136782" w:rsidRPr="00EA619D">
        <w:rPr>
          <w:rFonts w:cs="Arial"/>
          <w:sz w:val="22"/>
          <w:szCs w:val="22"/>
        </w:rPr>
        <w:t>Medical Officer of Health following the</w:t>
      </w:r>
      <w:r w:rsidR="002C23DC">
        <w:rPr>
          <w:rFonts w:cs="Arial"/>
          <w:sz w:val="22"/>
          <w:szCs w:val="22"/>
        </w:rPr>
        <w:t xml:space="preserve"> 2.00 pm</w:t>
      </w:r>
      <w:r w:rsidR="00136782" w:rsidRPr="00EA619D">
        <w:rPr>
          <w:rFonts w:cs="Arial"/>
          <w:sz w:val="22"/>
          <w:szCs w:val="22"/>
        </w:rPr>
        <w:t xml:space="preserve"> meeting.</w:t>
      </w:r>
    </w:p>
    <w:p w:rsidR="00136782" w:rsidRPr="00EA619D" w:rsidRDefault="00136782"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Later </w:t>
      </w:r>
      <w:r w:rsidRPr="00622E0B">
        <w:rPr>
          <w:sz w:val="22"/>
          <w:szCs w:val="22"/>
        </w:rPr>
        <w:t>that</w:t>
      </w:r>
      <w:r w:rsidRPr="00EA619D">
        <w:rPr>
          <w:rFonts w:cs="Arial"/>
          <w:sz w:val="22"/>
          <w:szCs w:val="22"/>
        </w:rPr>
        <w:t xml:space="preserve"> </w:t>
      </w:r>
      <w:r w:rsidRPr="00622E0B">
        <w:rPr>
          <w:sz w:val="22"/>
          <w:szCs w:val="22"/>
        </w:rPr>
        <w:t>afternoon</w:t>
      </w:r>
      <w:r w:rsidRPr="00EA619D">
        <w:rPr>
          <w:rFonts w:cs="Arial"/>
          <w:sz w:val="22"/>
          <w:szCs w:val="22"/>
        </w:rPr>
        <w:t xml:space="preserve"> the </w:t>
      </w:r>
      <w:r>
        <w:rPr>
          <w:rFonts w:cs="Arial"/>
          <w:sz w:val="22"/>
          <w:szCs w:val="22"/>
        </w:rPr>
        <w:t xml:space="preserve">possibility of </w:t>
      </w:r>
      <w:r w:rsidRPr="00EA619D">
        <w:rPr>
          <w:rFonts w:cs="Arial"/>
          <w:sz w:val="22"/>
          <w:szCs w:val="22"/>
        </w:rPr>
        <w:t xml:space="preserve">a boil water notice </w:t>
      </w:r>
      <w:r>
        <w:rPr>
          <w:rFonts w:cs="Arial"/>
          <w:sz w:val="22"/>
          <w:szCs w:val="22"/>
        </w:rPr>
        <w:t xml:space="preserve">being issued was </w:t>
      </w:r>
      <w:r w:rsidRPr="00EA619D">
        <w:rPr>
          <w:rFonts w:cs="Arial"/>
          <w:sz w:val="22"/>
          <w:szCs w:val="22"/>
        </w:rPr>
        <w:t>discussed with</w:t>
      </w:r>
      <w:r w:rsidR="00383A1E">
        <w:rPr>
          <w:rFonts w:cs="Arial"/>
          <w:sz w:val="22"/>
          <w:szCs w:val="22"/>
        </w:rPr>
        <w:t xml:space="preserve"> Mr </w:t>
      </w:r>
      <w:r w:rsidR="00DC0E24">
        <w:rPr>
          <w:rFonts w:cs="Arial"/>
          <w:sz w:val="22"/>
          <w:szCs w:val="22"/>
        </w:rPr>
        <w:t xml:space="preserve">P </w:t>
      </w:r>
      <w:r>
        <w:rPr>
          <w:rFonts w:cs="Arial"/>
          <w:sz w:val="22"/>
          <w:szCs w:val="22"/>
        </w:rPr>
        <w:t>Wood</w:t>
      </w:r>
      <w:r w:rsidR="007968A4">
        <w:rPr>
          <w:rFonts w:cs="Arial"/>
          <w:sz w:val="22"/>
          <w:szCs w:val="22"/>
        </w:rPr>
        <w:t xml:space="preserve">.  </w:t>
      </w:r>
      <w:r>
        <w:rPr>
          <w:rFonts w:cs="Arial"/>
          <w:sz w:val="22"/>
          <w:szCs w:val="22"/>
        </w:rPr>
        <w:t xml:space="preserve">His </w:t>
      </w:r>
      <w:r w:rsidRPr="00EA619D">
        <w:rPr>
          <w:rFonts w:cs="Arial"/>
          <w:sz w:val="22"/>
          <w:szCs w:val="22"/>
        </w:rPr>
        <w:t xml:space="preserve">view </w:t>
      </w:r>
      <w:r>
        <w:rPr>
          <w:rFonts w:cs="Arial"/>
          <w:sz w:val="22"/>
          <w:szCs w:val="22"/>
        </w:rPr>
        <w:t xml:space="preserve">was that </w:t>
      </w:r>
      <w:r w:rsidRPr="00EA619D">
        <w:rPr>
          <w:rFonts w:cs="Arial"/>
          <w:sz w:val="22"/>
          <w:szCs w:val="22"/>
        </w:rPr>
        <w:t>a boil water notice should be issued in the circumstances.</w:t>
      </w:r>
    </w:p>
    <w:p w:rsidR="002C23DC" w:rsidRDefault="00136782" w:rsidP="0077335F">
      <w:pPr>
        <w:pStyle w:val="ListParagraph"/>
        <w:numPr>
          <w:ilvl w:val="0"/>
          <w:numId w:val="14"/>
        </w:numPr>
        <w:spacing w:after="360"/>
        <w:ind w:left="0" w:firstLine="0"/>
        <w:contextualSpacing w:val="0"/>
        <w:rPr>
          <w:rFonts w:cs="Arial"/>
          <w:sz w:val="22"/>
          <w:szCs w:val="22"/>
        </w:rPr>
      </w:pPr>
      <w:r w:rsidRPr="002C23DC">
        <w:rPr>
          <w:rFonts w:cs="Arial"/>
          <w:sz w:val="22"/>
          <w:szCs w:val="22"/>
        </w:rPr>
        <w:lastRenderedPageBreak/>
        <w:t xml:space="preserve">At 4.45 pm a further meeting was convened involving representatives of the </w:t>
      </w:r>
      <w:r w:rsidR="00022695">
        <w:rPr>
          <w:rFonts w:cs="Arial"/>
          <w:sz w:val="22"/>
          <w:szCs w:val="22"/>
        </w:rPr>
        <w:t xml:space="preserve">District Health </w:t>
      </w:r>
      <w:r w:rsidR="002839C2">
        <w:rPr>
          <w:rFonts w:cs="Arial"/>
          <w:sz w:val="22"/>
          <w:szCs w:val="22"/>
        </w:rPr>
        <w:t>Board</w:t>
      </w:r>
      <w:r w:rsidRPr="002C23DC">
        <w:rPr>
          <w:rFonts w:cs="Arial"/>
          <w:sz w:val="22"/>
          <w:szCs w:val="22"/>
        </w:rPr>
        <w:t xml:space="preserve">, </w:t>
      </w:r>
      <w:r w:rsidR="001442BA" w:rsidRPr="002C23DC">
        <w:rPr>
          <w:rFonts w:cs="Arial"/>
          <w:sz w:val="22"/>
          <w:szCs w:val="22"/>
        </w:rPr>
        <w:t>the District Council</w:t>
      </w:r>
      <w:r w:rsidRPr="002C23DC">
        <w:rPr>
          <w:rFonts w:cs="Arial"/>
          <w:sz w:val="22"/>
          <w:szCs w:val="22"/>
        </w:rPr>
        <w:t>, and ESR</w:t>
      </w:r>
      <w:r w:rsidR="007968A4">
        <w:rPr>
          <w:rFonts w:cs="Arial"/>
          <w:sz w:val="22"/>
          <w:szCs w:val="22"/>
        </w:rPr>
        <w:t xml:space="preserve">.  </w:t>
      </w:r>
      <w:r w:rsidRPr="002C23DC">
        <w:rPr>
          <w:rFonts w:cs="Arial"/>
          <w:sz w:val="22"/>
          <w:szCs w:val="22"/>
        </w:rPr>
        <w:t xml:space="preserve">The Ministry of Health was also contacted by </w:t>
      </w:r>
      <w:r w:rsidR="00DB2E57" w:rsidRPr="002C23DC">
        <w:rPr>
          <w:rFonts w:cs="Arial"/>
          <w:sz w:val="22"/>
          <w:szCs w:val="22"/>
        </w:rPr>
        <w:t>tele</w:t>
      </w:r>
      <w:r w:rsidRPr="002C23DC">
        <w:rPr>
          <w:rFonts w:cs="Arial"/>
          <w:sz w:val="22"/>
          <w:szCs w:val="22"/>
        </w:rPr>
        <w:t xml:space="preserve">phone during the course of the meeting about the issuing of </w:t>
      </w:r>
      <w:r w:rsidR="00551BA9">
        <w:rPr>
          <w:rFonts w:cs="Arial"/>
          <w:sz w:val="22"/>
          <w:szCs w:val="22"/>
        </w:rPr>
        <w:t xml:space="preserve">a </w:t>
      </w:r>
      <w:r w:rsidRPr="002C23DC">
        <w:rPr>
          <w:rFonts w:cs="Arial"/>
          <w:sz w:val="22"/>
          <w:szCs w:val="22"/>
        </w:rPr>
        <w:t>boil water notice</w:t>
      </w:r>
      <w:r w:rsidR="007968A4">
        <w:rPr>
          <w:rFonts w:cs="Arial"/>
          <w:sz w:val="22"/>
          <w:szCs w:val="22"/>
        </w:rPr>
        <w:t xml:space="preserve">.  </w:t>
      </w:r>
      <w:r w:rsidRPr="002C23DC">
        <w:rPr>
          <w:rFonts w:cs="Arial"/>
          <w:sz w:val="22"/>
          <w:szCs w:val="22"/>
        </w:rPr>
        <w:t>It was agreed that, in addition to the chlorination process already underway, a boil water notice should be issued</w:t>
      </w:r>
      <w:r w:rsidR="007968A4">
        <w:rPr>
          <w:rFonts w:cs="Arial"/>
          <w:sz w:val="22"/>
          <w:szCs w:val="22"/>
        </w:rPr>
        <w:t xml:space="preserve">.  </w:t>
      </w:r>
      <w:r w:rsidRPr="002C23DC">
        <w:rPr>
          <w:rFonts w:cs="Arial"/>
          <w:sz w:val="22"/>
          <w:szCs w:val="22"/>
        </w:rPr>
        <w:t xml:space="preserve">A media release then being prepared by the communications managers of </w:t>
      </w:r>
      <w:r w:rsidR="001442BA" w:rsidRPr="002C23DC">
        <w:rPr>
          <w:rFonts w:cs="Arial"/>
          <w:sz w:val="22"/>
          <w:szCs w:val="22"/>
        </w:rPr>
        <w:t>the District Council</w:t>
      </w:r>
      <w:r w:rsidRPr="002C23DC">
        <w:rPr>
          <w:rFonts w:cs="Arial"/>
          <w:sz w:val="22"/>
          <w:szCs w:val="22"/>
        </w:rPr>
        <w:t xml:space="preserve"> and the </w:t>
      </w:r>
      <w:r w:rsidR="00022695">
        <w:rPr>
          <w:rFonts w:cs="Arial"/>
          <w:sz w:val="22"/>
          <w:szCs w:val="22"/>
        </w:rPr>
        <w:t xml:space="preserve">District Health </w:t>
      </w:r>
      <w:r w:rsidR="002839C2">
        <w:rPr>
          <w:rFonts w:cs="Arial"/>
          <w:sz w:val="22"/>
          <w:szCs w:val="22"/>
        </w:rPr>
        <w:t xml:space="preserve">Board </w:t>
      </w:r>
      <w:r w:rsidRPr="002C23DC">
        <w:rPr>
          <w:rFonts w:cs="Arial"/>
          <w:sz w:val="22"/>
          <w:szCs w:val="22"/>
        </w:rPr>
        <w:t>was amended to reflect this</w:t>
      </w:r>
      <w:r w:rsidR="00F23D1F">
        <w:rPr>
          <w:rFonts w:cs="Arial"/>
          <w:sz w:val="22"/>
          <w:szCs w:val="22"/>
        </w:rPr>
        <w:t>.</w:t>
      </w:r>
    </w:p>
    <w:p w:rsidR="00136782" w:rsidRPr="002C23DC" w:rsidRDefault="00136782" w:rsidP="0077335F">
      <w:pPr>
        <w:pStyle w:val="ListParagraph"/>
        <w:numPr>
          <w:ilvl w:val="0"/>
          <w:numId w:val="14"/>
        </w:numPr>
        <w:spacing w:after="360"/>
        <w:ind w:left="0" w:firstLine="0"/>
        <w:contextualSpacing w:val="0"/>
        <w:rPr>
          <w:rFonts w:cs="Arial"/>
          <w:sz w:val="22"/>
          <w:szCs w:val="22"/>
        </w:rPr>
      </w:pPr>
      <w:r w:rsidRPr="002C23DC">
        <w:rPr>
          <w:rFonts w:cs="Arial"/>
          <w:sz w:val="22"/>
          <w:szCs w:val="22"/>
        </w:rPr>
        <w:t xml:space="preserve">During </w:t>
      </w:r>
      <w:r w:rsidRPr="002C23DC">
        <w:rPr>
          <w:sz w:val="22"/>
          <w:szCs w:val="22"/>
        </w:rPr>
        <w:t>the</w:t>
      </w:r>
      <w:r w:rsidRPr="002C23DC">
        <w:rPr>
          <w:rFonts w:cs="Arial"/>
          <w:sz w:val="22"/>
          <w:szCs w:val="22"/>
        </w:rPr>
        <w:t xml:space="preserve"> </w:t>
      </w:r>
      <w:r w:rsidRPr="002C23DC">
        <w:rPr>
          <w:sz w:val="22"/>
          <w:szCs w:val="22"/>
        </w:rPr>
        <w:t>course</w:t>
      </w:r>
      <w:r w:rsidRPr="002C23DC">
        <w:rPr>
          <w:rFonts w:cs="Arial"/>
          <w:sz w:val="22"/>
          <w:szCs w:val="22"/>
        </w:rPr>
        <w:t xml:space="preserve"> of the meeting </w:t>
      </w:r>
      <w:r w:rsidRPr="002C23DC">
        <w:rPr>
          <w:sz w:val="22"/>
        </w:rPr>
        <w:t>after hours</w:t>
      </w:r>
      <w:r w:rsidR="00FA71A1">
        <w:rPr>
          <w:sz w:val="22"/>
        </w:rPr>
        <w:t xml:space="preserve"> health</w:t>
      </w:r>
      <w:r w:rsidRPr="002C23DC">
        <w:rPr>
          <w:sz w:val="22"/>
        </w:rPr>
        <w:t xml:space="preserve"> providers (Te Mata Peak </w:t>
      </w:r>
      <w:r w:rsidR="002C23DC">
        <w:rPr>
          <w:sz w:val="22"/>
        </w:rPr>
        <w:t>G</w:t>
      </w:r>
      <w:r w:rsidRPr="002C23DC">
        <w:rPr>
          <w:sz w:val="22"/>
        </w:rPr>
        <w:t xml:space="preserve">eneral </w:t>
      </w:r>
      <w:r w:rsidR="002C23DC">
        <w:rPr>
          <w:sz w:val="22"/>
        </w:rPr>
        <w:t>P</w:t>
      </w:r>
      <w:r w:rsidRPr="002C23DC">
        <w:rPr>
          <w:sz w:val="22"/>
        </w:rPr>
        <w:t xml:space="preserve">ractice, Havelock North and Hastings Health Centre) were notified of the situation by </w:t>
      </w:r>
      <w:r w:rsidR="00DB2E57" w:rsidRPr="002C23DC">
        <w:rPr>
          <w:sz w:val="22"/>
        </w:rPr>
        <w:t>tele</w:t>
      </w:r>
      <w:r w:rsidRPr="002C23DC">
        <w:rPr>
          <w:sz w:val="22"/>
        </w:rPr>
        <w:t>phone</w:t>
      </w:r>
      <w:r w:rsidR="007968A4">
        <w:rPr>
          <w:sz w:val="22"/>
        </w:rPr>
        <w:t xml:space="preserve">.  </w:t>
      </w:r>
      <w:r w:rsidRPr="002C23DC">
        <w:rPr>
          <w:sz w:val="22"/>
        </w:rPr>
        <w:t xml:space="preserve">It was also agreed that the </w:t>
      </w:r>
      <w:r w:rsidR="00022695">
        <w:rPr>
          <w:rFonts w:cs="Arial"/>
          <w:sz w:val="22"/>
          <w:szCs w:val="22"/>
        </w:rPr>
        <w:t xml:space="preserve">District Health </w:t>
      </w:r>
      <w:r w:rsidR="002839C2">
        <w:rPr>
          <w:rFonts w:cs="Arial"/>
          <w:sz w:val="22"/>
          <w:szCs w:val="22"/>
        </w:rPr>
        <w:t>Board</w:t>
      </w:r>
      <w:r w:rsidR="00022695" w:rsidRPr="00E23353">
        <w:rPr>
          <w:rFonts w:cs="Arial"/>
          <w:sz w:val="22"/>
          <w:szCs w:val="22"/>
        </w:rPr>
        <w:t xml:space="preserve"> </w:t>
      </w:r>
      <w:r w:rsidRPr="002C23DC">
        <w:rPr>
          <w:sz w:val="22"/>
        </w:rPr>
        <w:t>would contact aged residential care providers that evening to advise them of the boil water notice.</w:t>
      </w:r>
    </w:p>
    <w:p w:rsidR="00136782" w:rsidRPr="002C23DC" w:rsidRDefault="00136782"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Following the meeting </w:t>
      </w:r>
      <w:r w:rsidR="001442BA">
        <w:rPr>
          <w:rFonts w:cs="Arial"/>
          <w:sz w:val="22"/>
          <w:szCs w:val="22"/>
        </w:rPr>
        <w:t>the District Council</w:t>
      </w:r>
      <w:r w:rsidRPr="00EA619D">
        <w:rPr>
          <w:rFonts w:cs="Arial"/>
          <w:sz w:val="22"/>
          <w:szCs w:val="22"/>
        </w:rPr>
        <w:t xml:space="preserve">’s call centre was provided with an update of the situation so </w:t>
      </w:r>
      <w:r w:rsidRPr="00622E0B">
        <w:rPr>
          <w:sz w:val="22"/>
          <w:szCs w:val="22"/>
        </w:rPr>
        <w:t>that</w:t>
      </w:r>
      <w:r w:rsidRPr="00EA619D">
        <w:rPr>
          <w:rFonts w:cs="Arial"/>
          <w:sz w:val="22"/>
          <w:szCs w:val="22"/>
        </w:rPr>
        <w:t xml:space="preserve"> staff could respond to any increased calls</w:t>
      </w:r>
      <w:r w:rsidR="007968A4">
        <w:rPr>
          <w:rFonts w:cs="Arial"/>
          <w:sz w:val="22"/>
          <w:szCs w:val="22"/>
        </w:rPr>
        <w:t xml:space="preserve">.  </w:t>
      </w:r>
      <w:r w:rsidR="002C23DC">
        <w:rPr>
          <w:rFonts w:cs="Arial"/>
          <w:sz w:val="22"/>
          <w:szCs w:val="22"/>
        </w:rPr>
        <w:t>A</w:t>
      </w:r>
      <w:r w:rsidR="002C23DC" w:rsidRPr="00EA619D">
        <w:rPr>
          <w:rFonts w:cs="Arial"/>
          <w:sz w:val="22"/>
          <w:szCs w:val="22"/>
        </w:rPr>
        <w:t xml:space="preserve"> media release was jointly issued </w:t>
      </w:r>
      <w:r w:rsidR="002C23DC">
        <w:rPr>
          <w:rFonts w:cs="Arial"/>
          <w:sz w:val="22"/>
          <w:szCs w:val="22"/>
        </w:rPr>
        <w:t xml:space="preserve">by the </w:t>
      </w:r>
      <w:r w:rsidR="00022695">
        <w:rPr>
          <w:rFonts w:cs="Arial"/>
          <w:sz w:val="22"/>
          <w:szCs w:val="22"/>
        </w:rPr>
        <w:t xml:space="preserve">District Health </w:t>
      </w:r>
      <w:r w:rsidR="002839C2">
        <w:rPr>
          <w:rFonts w:cs="Arial"/>
          <w:sz w:val="22"/>
          <w:szCs w:val="22"/>
        </w:rPr>
        <w:t>Board</w:t>
      </w:r>
      <w:r w:rsidR="00022695" w:rsidRPr="00E23353">
        <w:rPr>
          <w:rFonts w:cs="Arial"/>
          <w:sz w:val="22"/>
          <w:szCs w:val="22"/>
        </w:rPr>
        <w:t xml:space="preserve"> </w:t>
      </w:r>
      <w:r w:rsidR="002C23DC">
        <w:rPr>
          <w:rFonts w:cs="Arial"/>
          <w:sz w:val="22"/>
          <w:szCs w:val="22"/>
        </w:rPr>
        <w:t xml:space="preserve">and District Council </w:t>
      </w:r>
      <w:r w:rsidR="002C23DC" w:rsidRPr="00EA619D">
        <w:rPr>
          <w:rFonts w:cs="Arial"/>
          <w:sz w:val="22"/>
          <w:szCs w:val="22"/>
        </w:rPr>
        <w:t>at 6.40 pm</w:t>
      </w:r>
      <w:r w:rsidR="007968A4">
        <w:rPr>
          <w:rFonts w:cs="Arial"/>
          <w:sz w:val="22"/>
          <w:szCs w:val="22"/>
        </w:rPr>
        <w:t xml:space="preserve">.  </w:t>
      </w:r>
      <w:r w:rsidR="002C23DC">
        <w:rPr>
          <w:rFonts w:cs="Arial"/>
          <w:sz w:val="22"/>
          <w:szCs w:val="22"/>
        </w:rPr>
        <w:t xml:space="preserve">The media release was distributed to the media, posted on the District Council and </w:t>
      </w:r>
      <w:r w:rsidR="00022695">
        <w:rPr>
          <w:rFonts w:cs="Arial"/>
          <w:sz w:val="22"/>
          <w:szCs w:val="22"/>
        </w:rPr>
        <w:t xml:space="preserve">District Health </w:t>
      </w:r>
      <w:r w:rsidR="00F23D1F">
        <w:rPr>
          <w:rFonts w:cs="Arial"/>
          <w:sz w:val="22"/>
          <w:szCs w:val="22"/>
        </w:rPr>
        <w:t>Board</w:t>
      </w:r>
      <w:r w:rsidR="00022695">
        <w:rPr>
          <w:rFonts w:cs="Arial"/>
          <w:sz w:val="22"/>
          <w:szCs w:val="22"/>
        </w:rPr>
        <w:t>’s</w:t>
      </w:r>
      <w:r w:rsidR="00022695" w:rsidRPr="00E23353">
        <w:rPr>
          <w:rFonts w:cs="Arial"/>
          <w:sz w:val="22"/>
          <w:szCs w:val="22"/>
        </w:rPr>
        <w:t xml:space="preserve"> </w:t>
      </w:r>
      <w:r w:rsidR="002C23DC">
        <w:rPr>
          <w:rFonts w:cs="Arial"/>
          <w:sz w:val="22"/>
          <w:szCs w:val="22"/>
        </w:rPr>
        <w:t>Facebook accounts</w:t>
      </w:r>
      <w:r w:rsidR="002C23DC" w:rsidRPr="00EA619D">
        <w:rPr>
          <w:rFonts w:cs="Arial"/>
          <w:sz w:val="22"/>
          <w:szCs w:val="22"/>
        </w:rPr>
        <w:t xml:space="preserve">, and emailed to the Havelock North Business </w:t>
      </w:r>
      <w:r w:rsidR="002C23DC" w:rsidRPr="00622E0B">
        <w:rPr>
          <w:sz w:val="22"/>
          <w:szCs w:val="22"/>
        </w:rPr>
        <w:t>Association</w:t>
      </w:r>
      <w:r w:rsidR="002C23DC" w:rsidRPr="00EA619D">
        <w:rPr>
          <w:rFonts w:cs="Arial"/>
          <w:sz w:val="22"/>
          <w:szCs w:val="22"/>
        </w:rPr>
        <w:t>.</w:t>
      </w:r>
    </w:p>
    <w:p w:rsidR="00136782" w:rsidRPr="00EA619D" w:rsidRDefault="00136782" w:rsidP="0077335F">
      <w:pPr>
        <w:pStyle w:val="ListParagraph"/>
        <w:numPr>
          <w:ilvl w:val="0"/>
          <w:numId w:val="14"/>
        </w:numPr>
        <w:spacing w:after="240"/>
        <w:ind w:left="0" w:firstLine="0"/>
        <w:contextualSpacing w:val="0"/>
        <w:rPr>
          <w:rFonts w:cs="Arial"/>
          <w:sz w:val="22"/>
          <w:szCs w:val="22"/>
        </w:rPr>
      </w:pPr>
      <w:r w:rsidRPr="00EA619D">
        <w:rPr>
          <w:rFonts w:cs="Arial"/>
          <w:sz w:val="22"/>
          <w:szCs w:val="22"/>
        </w:rPr>
        <w:t xml:space="preserve">Over </w:t>
      </w:r>
      <w:r w:rsidRPr="00622E0B">
        <w:rPr>
          <w:sz w:val="22"/>
          <w:szCs w:val="22"/>
        </w:rPr>
        <w:t>the</w:t>
      </w:r>
      <w:r w:rsidRPr="00EA619D">
        <w:rPr>
          <w:rFonts w:cs="Arial"/>
          <w:sz w:val="22"/>
          <w:szCs w:val="22"/>
        </w:rPr>
        <w:t xml:space="preserve"> course of</w:t>
      </w:r>
      <w:r w:rsidR="002C23DC">
        <w:rPr>
          <w:rFonts w:cs="Arial"/>
          <w:sz w:val="22"/>
          <w:szCs w:val="22"/>
        </w:rPr>
        <w:t xml:space="preserve"> the next few days</w:t>
      </w:r>
      <w:r w:rsidRPr="00EA619D">
        <w:rPr>
          <w:rFonts w:cs="Arial"/>
          <w:sz w:val="22"/>
          <w:szCs w:val="22"/>
        </w:rPr>
        <w:t xml:space="preserve">, the level of illness within the community continued to escalate and the </w:t>
      </w:r>
      <w:r w:rsidR="00017ED0">
        <w:rPr>
          <w:rFonts w:cs="Arial"/>
          <w:sz w:val="22"/>
          <w:szCs w:val="22"/>
        </w:rPr>
        <w:t>District Health Board</w:t>
      </w:r>
      <w:r w:rsidRPr="00EA619D">
        <w:rPr>
          <w:rFonts w:cs="Arial"/>
          <w:sz w:val="22"/>
          <w:szCs w:val="22"/>
        </w:rPr>
        <w:t xml:space="preserve"> and </w:t>
      </w:r>
      <w:r w:rsidR="001442BA">
        <w:rPr>
          <w:rFonts w:cs="Arial"/>
          <w:sz w:val="22"/>
          <w:szCs w:val="22"/>
        </w:rPr>
        <w:t>the District Council</w:t>
      </w:r>
      <w:r w:rsidRPr="00EA619D">
        <w:rPr>
          <w:rFonts w:cs="Arial"/>
          <w:sz w:val="22"/>
          <w:szCs w:val="22"/>
        </w:rPr>
        <w:t xml:space="preserve"> responded </w:t>
      </w:r>
      <w:r w:rsidR="00DC0E24">
        <w:rPr>
          <w:rFonts w:cs="Arial"/>
          <w:sz w:val="22"/>
          <w:szCs w:val="22"/>
        </w:rPr>
        <w:t>by</w:t>
      </w:r>
      <w:r w:rsidRPr="00EA619D">
        <w:rPr>
          <w:rFonts w:cs="Arial"/>
          <w:sz w:val="22"/>
          <w:szCs w:val="22"/>
        </w:rPr>
        <w:t>:</w:t>
      </w:r>
    </w:p>
    <w:p w:rsidR="002C23DC" w:rsidRPr="003C1C18" w:rsidRDefault="00017ED0" w:rsidP="0077335F">
      <w:pPr>
        <w:pStyle w:val="ListParagraph"/>
        <w:numPr>
          <w:ilvl w:val="0"/>
          <w:numId w:val="16"/>
        </w:numPr>
        <w:spacing w:after="240"/>
        <w:ind w:left="1418" w:hanging="709"/>
        <w:contextualSpacing w:val="0"/>
        <w:rPr>
          <w:sz w:val="22"/>
        </w:rPr>
      </w:pPr>
      <w:r>
        <w:rPr>
          <w:sz w:val="22"/>
        </w:rPr>
        <w:t>O</w:t>
      </w:r>
      <w:r w:rsidRPr="00622E0B">
        <w:rPr>
          <w:sz w:val="22"/>
        </w:rPr>
        <w:t xml:space="preserve">n Saturday morning the </w:t>
      </w:r>
      <w:r>
        <w:rPr>
          <w:rFonts w:cs="Arial"/>
          <w:sz w:val="22"/>
          <w:szCs w:val="22"/>
        </w:rPr>
        <w:t xml:space="preserve">District Health Board </w:t>
      </w:r>
      <w:r w:rsidRPr="00622E0B">
        <w:rPr>
          <w:sz w:val="22"/>
        </w:rPr>
        <w:t xml:space="preserve">issued an advisory to Havelock North aged residential care facilities, pharmacies, and GP practices, and contacted </w:t>
      </w:r>
      <w:r>
        <w:rPr>
          <w:sz w:val="22"/>
        </w:rPr>
        <w:t>board</w:t>
      </w:r>
      <w:r w:rsidRPr="00622E0B">
        <w:rPr>
          <w:sz w:val="22"/>
        </w:rPr>
        <w:t>ing schools;</w:t>
      </w:r>
    </w:p>
    <w:p w:rsidR="00136782" w:rsidRPr="00EA619D" w:rsidRDefault="00022695" w:rsidP="0077335F">
      <w:pPr>
        <w:pStyle w:val="ListParagraph"/>
        <w:numPr>
          <w:ilvl w:val="0"/>
          <w:numId w:val="16"/>
        </w:numPr>
        <w:spacing w:after="240"/>
        <w:ind w:left="1418" w:hanging="709"/>
        <w:contextualSpacing w:val="0"/>
        <w:rPr>
          <w:sz w:val="22"/>
        </w:rPr>
      </w:pPr>
      <w:r>
        <w:rPr>
          <w:sz w:val="22"/>
        </w:rPr>
        <w:t>D</w:t>
      </w:r>
      <w:r w:rsidR="00136782" w:rsidRPr="00EA619D">
        <w:rPr>
          <w:sz w:val="22"/>
        </w:rPr>
        <w:t xml:space="preserve">uring Saturday morning and early afternoon </w:t>
      </w:r>
      <w:r w:rsidR="001442BA">
        <w:rPr>
          <w:sz w:val="22"/>
        </w:rPr>
        <w:t>the District Council</w:t>
      </w:r>
      <w:r w:rsidR="00136782" w:rsidRPr="00EA619D">
        <w:rPr>
          <w:sz w:val="22"/>
        </w:rPr>
        <w:t xml:space="preserve"> had </w:t>
      </w:r>
      <w:r w:rsidR="001442BA">
        <w:rPr>
          <w:sz w:val="22"/>
        </w:rPr>
        <w:t>Health Protection Officer</w:t>
      </w:r>
      <w:r w:rsidR="00136782" w:rsidRPr="00EA619D">
        <w:rPr>
          <w:sz w:val="22"/>
        </w:rPr>
        <w:t>s contact food handling businesses;</w:t>
      </w:r>
    </w:p>
    <w:p w:rsidR="00136782" w:rsidRPr="00EA619D" w:rsidRDefault="00022695" w:rsidP="0077335F">
      <w:pPr>
        <w:pStyle w:val="ListParagraph"/>
        <w:numPr>
          <w:ilvl w:val="0"/>
          <w:numId w:val="16"/>
        </w:numPr>
        <w:spacing w:after="240"/>
        <w:ind w:left="1418" w:hanging="709"/>
        <w:contextualSpacing w:val="0"/>
        <w:rPr>
          <w:sz w:val="22"/>
        </w:rPr>
      </w:pPr>
      <w:r>
        <w:rPr>
          <w:sz w:val="22"/>
        </w:rPr>
        <w:t>O</w:t>
      </w:r>
      <w:r w:rsidR="00136782" w:rsidRPr="00EA619D">
        <w:rPr>
          <w:sz w:val="22"/>
        </w:rPr>
        <w:t xml:space="preserve">n Saturday afternoon the </w:t>
      </w:r>
      <w:r>
        <w:rPr>
          <w:rFonts w:cs="Arial"/>
          <w:sz w:val="22"/>
          <w:szCs w:val="22"/>
        </w:rPr>
        <w:t xml:space="preserve">District Health </w:t>
      </w:r>
      <w:r w:rsidR="002839C2">
        <w:rPr>
          <w:rFonts w:cs="Arial"/>
          <w:sz w:val="22"/>
          <w:szCs w:val="22"/>
        </w:rPr>
        <w:t xml:space="preserve">Board </w:t>
      </w:r>
      <w:r w:rsidR="00136782" w:rsidRPr="00EA619D">
        <w:rPr>
          <w:sz w:val="22"/>
        </w:rPr>
        <w:t>deployed district nurses to Havelock North aged residential care facilities to assess, triage and administer treatment;</w:t>
      </w:r>
    </w:p>
    <w:p w:rsidR="00136782" w:rsidRPr="00EA619D" w:rsidRDefault="00022695" w:rsidP="0077335F">
      <w:pPr>
        <w:pStyle w:val="ListParagraph"/>
        <w:numPr>
          <w:ilvl w:val="0"/>
          <w:numId w:val="16"/>
        </w:numPr>
        <w:spacing w:after="240"/>
        <w:ind w:left="1418" w:hanging="709"/>
        <w:contextualSpacing w:val="0"/>
        <w:rPr>
          <w:sz w:val="22"/>
        </w:rPr>
      </w:pPr>
      <w:r>
        <w:rPr>
          <w:sz w:val="22"/>
        </w:rPr>
        <w:t>O</w:t>
      </w:r>
      <w:r w:rsidR="00136782" w:rsidRPr="00EA619D">
        <w:rPr>
          <w:sz w:val="22"/>
        </w:rPr>
        <w:t xml:space="preserve">n Sunday morning the </w:t>
      </w:r>
      <w:r>
        <w:rPr>
          <w:rFonts w:cs="Arial"/>
          <w:sz w:val="22"/>
          <w:szCs w:val="22"/>
        </w:rPr>
        <w:t xml:space="preserve">District Health </w:t>
      </w:r>
      <w:r w:rsidR="002839C2">
        <w:rPr>
          <w:rFonts w:cs="Arial"/>
          <w:sz w:val="22"/>
          <w:szCs w:val="22"/>
        </w:rPr>
        <w:t xml:space="preserve">Board </w:t>
      </w:r>
      <w:r w:rsidR="00136782" w:rsidRPr="00EA619D">
        <w:rPr>
          <w:sz w:val="22"/>
        </w:rPr>
        <w:t>contacted the Ministry of Education;</w:t>
      </w:r>
    </w:p>
    <w:p w:rsidR="00136782" w:rsidRPr="00EA619D" w:rsidRDefault="00022695" w:rsidP="0077335F">
      <w:pPr>
        <w:pStyle w:val="ListParagraph"/>
        <w:numPr>
          <w:ilvl w:val="0"/>
          <w:numId w:val="16"/>
        </w:numPr>
        <w:spacing w:after="240"/>
        <w:ind w:left="1418" w:hanging="709"/>
        <w:contextualSpacing w:val="0"/>
        <w:rPr>
          <w:sz w:val="22"/>
        </w:rPr>
      </w:pPr>
      <w:r>
        <w:rPr>
          <w:sz w:val="22"/>
        </w:rPr>
        <w:lastRenderedPageBreak/>
        <w:t>O</w:t>
      </w:r>
      <w:r w:rsidR="00136782" w:rsidRPr="00EA619D">
        <w:rPr>
          <w:sz w:val="22"/>
        </w:rPr>
        <w:t xml:space="preserve">n Sunday </w:t>
      </w:r>
      <w:r w:rsidR="001442BA">
        <w:rPr>
          <w:sz w:val="22"/>
        </w:rPr>
        <w:t>the District Council</w:t>
      </w:r>
      <w:r w:rsidR="00136782" w:rsidRPr="00EA619D">
        <w:rPr>
          <w:sz w:val="22"/>
        </w:rPr>
        <w:t xml:space="preserve"> organised tankers to be at schools on Monday to ensure an adequate supply of water;</w:t>
      </w:r>
    </w:p>
    <w:p w:rsidR="00136782" w:rsidRPr="00EA619D" w:rsidRDefault="00022695" w:rsidP="0077335F">
      <w:pPr>
        <w:pStyle w:val="ListParagraph"/>
        <w:numPr>
          <w:ilvl w:val="0"/>
          <w:numId w:val="16"/>
        </w:numPr>
        <w:spacing w:before="240" w:after="240"/>
        <w:ind w:left="1418" w:hanging="709"/>
        <w:contextualSpacing w:val="0"/>
        <w:rPr>
          <w:sz w:val="22"/>
        </w:rPr>
      </w:pPr>
      <w:r>
        <w:rPr>
          <w:sz w:val="22"/>
        </w:rPr>
        <w:t>O</w:t>
      </w:r>
      <w:r w:rsidR="00136782" w:rsidRPr="00EA619D">
        <w:rPr>
          <w:sz w:val="22"/>
        </w:rPr>
        <w:t xml:space="preserve">n Monday morning the </w:t>
      </w:r>
      <w:r>
        <w:rPr>
          <w:rFonts w:cs="Arial"/>
          <w:sz w:val="22"/>
          <w:szCs w:val="22"/>
        </w:rPr>
        <w:t xml:space="preserve">District Health </w:t>
      </w:r>
      <w:r w:rsidR="002839C2">
        <w:rPr>
          <w:rFonts w:cs="Arial"/>
          <w:sz w:val="22"/>
          <w:szCs w:val="22"/>
        </w:rPr>
        <w:t xml:space="preserve">Board </w:t>
      </w:r>
      <w:r w:rsidR="00136782" w:rsidRPr="00EA619D">
        <w:rPr>
          <w:sz w:val="22"/>
        </w:rPr>
        <w:t>issued an advisory to schools and early childhood education centres;</w:t>
      </w:r>
    </w:p>
    <w:p w:rsidR="00136782" w:rsidRPr="00EA619D" w:rsidRDefault="00022695" w:rsidP="0077335F">
      <w:pPr>
        <w:pStyle w:val="ListParagraph"/>
        <w:numPr>
          <w:ilvl w:val="0"/>
          <w:numId w:val="16"/>
        </w:numPr>
        <w:spacing w:before="240" w:after="240"/>
        <w:ind w:left="1418" w:hanging="709"/>
        <w:contextualSpacing w:val="0"/>
        <w:rPr>
          <w:sz w:val="22"/>
        </w:rPr>
      </w:pPr>
      <w:r>
        <w:rPr>
          <w:sz w:val="22"/>
        </w:rPr>
        <w:t>O</w:t>
      </w:r>
      <w:r w:rsidR="00136782" w:rsidRPr="00EA619D">
        <w:rPr>
          <w:sz w:val="22"/>
        </w:rPr>
        <w:t xml:space="preserve">n Monday </w:t>
      </w:r>
      <w:r w:rsidR="00136782">
        <w:rPr>
          <w:sz w:val="22"/>
        </w:rPr>
        <w:t xml:space="preserve">morning </w:t>
      </w:r>
      <w:r w:rsidR="001442BA">
        <w:rPr>
          <w:sz w:val="22"/>
        </w:rPr>
        <w:t>the District Council</w:t>
      </w:r>
      <w:r w:rsidR="00136782" w:rsidRPr="00EA619D">
        <w:rPr>
          <w:sz w:val="22"/>
        </w:rPr>
        <w:t xml:space="preserve"> deployed water tankers to supply Hastings water to Havelock North;</w:t>
      </w:r>
    </w:p>
    <w:p w:rsidR="00136782" w:rsidRPr="00EA619D" w:rsidRDefault="00022695" w:rsidP="0077335F">
      <w:pPr>
        <w:pStyle w:val="ListParagraph"/>
        <w:numPr>
          <w:ilvl w:val="0"/>
          <w:numId w:val="16"/>
        </w:numPr>
        <w:spacing w:before="240" w:after="240"/>
        <w:ind w:left="1418" w:hanging="709"/>
        <w:contextualSpacing w:val="0"/>
        <w:rPr>
          <w:sz w:val="22"/>
        </w:rPr>
      </w:pPr>
      <w:r>
        <w:rPr>
          <w:sz w:val="22"/>
        </w:rPr>
        <w:t>O</w:t>
      </w:r>
      <w:r w:rsidR="00136782" w:rsidRPr="00EA619D">
        <w:rPr>
          <w:sz w:val="22"/>
        </w:rPr>
        <w:t xml:space="preserve">n Monday afternoon </w:t>
      </w:r>
      <w:r w:rsidR="001442BA">
        <w:rPr>
          <w:sz w:val="22"/>
        </w:rPr>
        <w:t>the District Council</w:t>
      </w:r>
      <w:r w:rsidR="00136782" w:rsidRPr="00EA619D">
        <w:rPr>
          <w:sz w:val="22"/>
        </w:rPr>
        <w:t xml:space="preserve"> contacted the Red Cross to request assistance for community outreach;</w:t>
      </w:r>
      <w:r>
        <w:rPr>
          <w:sz w:val="22"/>
        </w:rPr>
        <w:t xml:space="preserve"> and</w:t>
      </w:r>
    </w:p>
    <w:p w:rsidR="00136782" w:rsidRPr="00EA619D" w:rsidRDefault="00022695" w:rsidP="0077335F">
      <w:pPr>
        <w:pStyle w:val="ListParagraph"/>
        <w:numPr>
          <w:ilvl w:val="0"/>
          <w:numId w:val="16"/>
        </w:numPr>
        <w:spacing w:before="240" w:after="360"/>
        <w:ind w:left="1418" w:hanging="709"/>
        <w:contextualSpacing w:val="0"/>
        <w:rPr>
          <w:sz w:val="22"/>
        </w:rPr>
      </w:pPr>
      <w:r>
        <w:rPr>
          <w:sz w:val="22"/>
        </w:rPr>
        <w:t>O</w:t>
      </w:r>
      <w:r w:rsidR="00136782" w:rsidRPr="00EA619D">
        <w:rPr>
          <w:sz w:val="22"/>
        </w:rPr>
        <w:t xml:space="preserve">n Tuesday with the assistance of the Red Cross, </w:t>
      </w:r>
      <w:r w:rsidR="001442BA">
        <w:rPr>
          <w:sz w:val="22"/>
        </w:rPr>
        <w:t>the District Council</w:t>
      </w:r>
      <w:r w:rsidR="00136782" w:rsidRPr="00EA619D">
        <w:rPr>
          <w:sz w:val="22"/>
        </w:rPr>
        <w:t xml:space="preserve"> started providing welfare assistance.</w:t>
      </w:r>
    </w:p>
    <w:p w:rsidR="00136782" w:rsidRPr="00EA619D" w:rsidRDefault="00136782" w:rsidP="0077335F">
      <w:pPr>
        <w:pStyle w:val="ListParagraph"/>
        <w:numPr>
          <w:ilvl w:val="0"/>
          <w:numId w:val="14"/>
        </w:numPr>
        <w:spacing w:after="360"/>
        <w:ind w:left="0" w:firstLine="0"/>
        <w:contextualSpacing w:val="0"/>
        <w:rPr>
          <w:sz w:val="22"/>
        </w:rPr>
      </w:pPr>
      <w:r w:rsidRPr="00EA619D">
        <w:rPr>
          <w:sz w:val="22"/>
        </w:rPr>
        <w:t>The above factual outline describes in summary form the development of events between Friday 12 and Tuesday 16 August 201</w:t>
      </w:r>
      <w:r w:rsidR="00DC0E24">
        <w:rPr>
          <w:sz w:val="22"/>
        </w:rPr>
        <w:t>6</w:t>
      </w:r>
      <w:r w:rsidR="007968A4">
        <w:rPr>
          <w:sz w:val="22"/>
        </w:rPr>
        <w:t xml:space="preserve">.  </w:t>
      </w:r>
      <w:r w:rsidRPr="00EA619D">
        <w:rPr>
          <w:sz w:val="22"/>
        </w:rPr>
        <w:t xml:space="preserve">This factual background provides the </w:t>
      </w:r>
      <w:r w:rsidRPr="00622E0B">
        <w:rPr>
          <w:sz w:val="22"/>
          <w:szCs w:val="22"/>
        </w:rPr>
        <w:t>context</w:t>
      </w:r>
      <w:r w:rsidRPr="00EA619D">
        <w:rPr>
          <w:sz w:val="22"/>
        </w:rPr>
        <w:t xml:space="preserve"> for the </w:t>
      </w:r>
      <w:r w:rsidR="00DB2E57">
        <w:rPr>
          <w:sz w:val="22"/>
        </w:rPr>
        <w:t xml:space="preserve">following </w:t>
      </w:r>
      <w:r w:rsidRPr="00EA619D">
        <w:rPr>
          <w:sz w:val="22"/>
        </w:rPr>
        <w:t xml:space="preserve">discussion about the roles played by </w:t>
      </w:r>
      <w:r w:rsidR="001442BA">
        <w:rPr>
          <w:sz w:val="22"/>
        </w:rPr>
        <w:t>the District Council</w:t>
      </w:r>
      <w:r w:rsidRPr="00EA619D">
        <w:rPr>
          <w:sz w:val="22"/>
        </w:rPr>
        <w:t xml:space="preserve">, the </w:t>
      </w:r>
      <w:r w:rsidR="00BE2D53">
        <w:rPr>
          <w:sz w:val="22"/>
        </w:rPr>
        <w:t>DWA</w:t>
      </w:r>
      <w:r w:rsidRPr="00EA619D">
        <w:rPr>
          <w:sz w:val="22"/>
        </w:rPr>
        <w:t>s</w:t>
      </w:r>
      <w:r w:rsidR="00DC0E24">
        <w:rPr>
          <w:sz w:val="22"/>
        </w:rPr>
        <w:t>,</w:t>
      </w:r>
      <w:r w:rsidRPr="00EA619D">
        <w:rPr>
          <w:sz w:val="22"/>
        </w:rPr>
        <w:t xml:space="preserve"> the </w:t>
      </w:r>
      <w:r w:rsidR="00DC0E24">
        <w:rPr>
          <w:sz w:val="22"/>
        </w:rPr>
        <w:t>District Health Board,</w:t>
      </w:r>
      <w:r w:rsidR="00DC0E24" w:rsidRPr="00EA619D">
        <w:rPr>
          <w:sz w:val="22"/>
        </w:rPr>
        <w:t xml:space="preserve"> </w:t>
      </w:r>
      <w:r w:rsidRPr="00EA619D">
        <w:rPr>
          <w:sz w:val="22"/>
        </w:rPr>
        <w:t>and others in relation to the outbreak of illness and the response of these parties at the time</w:t>
      </w:r>
      <w:r w:rsidR="00F23D1F">
        <w:rPr>
          <w:sz w:val="22"/>
        </w:rPr>
        <w:t>.</w:t>
      </w:r>
    </w:p>
    <w:p w:rsidR="00C76832" w:rsidRPr="00F23D1F" w:rsidRDefault="00532193" w:rsidP="00F23D1F">
      <w:pPr>
        <w:pStyle w:val="ListParagraph"/>
        <w:keepNext/>
        <w:spacing w:before="360" w:after="240"/>
        <w:ind w:left="0"/>
        <w:contextualSpacing w:val="0"/>
        <w:rPr>
          <w:rFonts w:cs="Arial"/>
          <w:b/>
          <w:sz w:val="22"/>
          <w:szCs w:val="22"/>
        </w:rPr>
      </w:pPr>
      <w:r w:rsidRPr="00F23D1F">
        <w:rPr>
          <w:rFonts w:cs="Arial"/>
          <w:b/>
          <w:sz w:val="22"/>
          <w:szCs w:val="22"/>
        </w:rPr>
        <w:t xml:space="preserve">PART </w:t>
      </w:r>
      <w:r w:rsidR="00F52C43" w:rsidRPr="00F23D1F">
        <w:rPr>
          <w:rFonts w:cs="Arial"/>
          <w:b/>
          <w:sz w:val="22"/>
          <w:szCs w:val="22"/>
        </w:rPr>
        <w:t>1</w:t>
      </w:r>
      <w:r w:rsidR="006D67F0" w:rsidRPr="00F23D1F">
        <w:rPr>
          <w:rFonts w:cs="Arial"/>
          <w:b/>
          <w:sz w:val="22"/>
          <w:szCs w:val="22"/>
        </w:rPr>
        <w:t>4</w:t>
      </w:r>
      <w:r w:rsidRPr="00F23D1F">
        <w:rPr>
          <w:rFonts w:cs="Arial"/>
          <w:b/>
          <w:sz w:val="22"/>
          <w:szCs w:val="22"/>
        </w:rPr>
        <w:t>:  ASSESSMENT OF RESPONSES TO OUTBREAK</w:t>
      </w:r>
    </w:p>
    <w:p w:rsidR="001A3C43" w:rsidRPr="003C1C18" w:rsidRDefault="001A3C43" w:rsidP="00CF2188">
      <w:pPr>
        <w:pStyle w:val="ListParagraph"/>
        <w:keepNext/>
        <w:spacing w:after="240"/>
        <w:ind w:left="0"/>
        <w:contextualSpacing w:val="0"/>
        <w:rPr>
          <w:rFonts w:cs="Arial"/>
          <w:b/>
          <w:sz w:val="22"/>
          <w:szCs w:val="22"/>
        </w:rPr>
      </w:pPr>
      <w:bookmarkStart w:id="43" w:name="_Ref479153148"/>
      <w:r w:rsidRPr="003C1C18">
        <w:rPr>
          <w:rFonts w:cs="Arial"/>
          <w:b/>
          <w:sz w:val="22"/>
          <w:szCs w:val="22"/>
        </w:rPr>
        <w:t xml:space="preserve">The District Council’s Contingency Planning and Response </w:t>
      </w:r>
    </w:p>
    <w:p w:rsidR="001A3C43" w:rsidRDefault="001A3C43" w:rsidP="0077335F">
      <w:pPr>
        <w:pStyle w:val="ListParagraph"/>
        <w:numPr>
          <w:ilvl w:val="0"/>
          <w:numId w:val="14"/>
        </w:numPr>
        <w:spacing w:after="360"/>
        <w:ind w:left="0" w:firstLine="0"/>
        <w:contextualSpacing w:val="0"/>
        <w:rPr>
          <w:rFonts w:cs="Arial"/>
          <w:sz w:val="22"/>
          <w:szCs w:val="22"/>
        </w:rPr>
      </w:pPr>
      <w:bookmarkStart w:id="44" w:name="_Ref479770624"/>
      <w:r>
        <w:rPr>
          <w:rFonts w:cs="Arial"/>
          <w:sz w:val="22"/>
          <w:szCs w:val="22"/>
        </w:rPr>
        <w:t>The District Council did not have a comprehensive contingency plan for a water contamination event in place</w:t>
      </w:r>
      <w:r w:rsidR="007968A4">
        <w:rPr>
          <w:rFonts w:cs="Arial"/>
          <w:sz w:val="22"/>
          <w:szCs w:val="22"/>
        </w:rPr>
        <w:t xml:space="preserve">.  </w:t>
      </w:r>
      <w:r>
        <w:rPr>
          <w:rFonts w:cs="Arial"/>
          <w:sz w:val="22"/>
          <w:szCs w:val="22"/>
        </w:rPr>
        <w:t>The effects of this permeate</w:t>
      </w:r>
      <w:r w:rsidR="00DC0E24">
        <w:rPr>
          <w:rFonts w:cs="Arial"/>
          <w:sz w:val="22"/>
          <w:szCs w:val="22"/>
        </w:rPr>
        <w:t>d</w:t>
      </w:r>
      <w:r>
        <w:rPr>
          <w:rFonts w:cs="Arial"/>
          <w:sz w:val="22"/>
          <w:szCs w:val="22"/>
        </w:rPr>
        <w:t xml:space="preserve"> the District Council’s response to the outbreak and </w:t>
      </w:r>
      <w:r w:rsidR="00DC0E24">
        <w:rPr>
          <w:rFonts w:cs="Arial"/>
          <w:sz w:val="22"/>
          <w:szCs w:val="22"/>
        </w:rPr>
        <w:t>the Inquiry’s</w:t>
      </w:r>
      <w:r>
        <w:rPr>
          <w:rFonts w:cs="Arial"/>
          <w:sz w:val="22"/>
          <w:szCs w:val="22"/>
        </w:rPr>
        <w:t xml:space="preserve"> assessment of that response</w:t>
      </w:r>
      <w:r w:rsidR="00CF2188">
        <w:rPr>
          <w:rFonts w:cs="Arial"/>
          <w:sz w:val="22"/>
          <w:szCs w:val="22"/>
        </w:rPr>
        <w:t>.</w:t>
      </w:r>
      <w:bookmarkEnd w:id="44"/>
    </w:p>
    <w:p w:rsidR="007B1DC7" w:rsidRPr="00EA619D" w:rsidRDefault="008F20CC"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While there </w:t>
      </w:r>
      <w:r w:rsidR="00DC0E24">
        <w:rPr>
          <w:rFonts w:cs="Arial"/>
          <w:sz w:val="22"/>
          <w:szCs w:val="22"/>
        </w:rPr>
        <w:t xml:space="preserve">was </w:t>
      </w:r>
      <w:r>
        <w:rPr>
          <w:rFonts w:cs="Arial"/>
          <w:sz w:val="22"/>
          <w:szCs w:val="22"/>
        </w:rPr>
        <w:t xml:space="preserve">no specific statutory requirement for a contingency plan, the </w:t>
      </w:r>
      <w:r w:rsidR="00BE2D53">
        <w:rPr>
          <w:rFonts w:cs="Arial"/>
          <w:sz w:val="22"/>
          <w:szCs w:val="22"/>
        </w:rPr>
        <w:t>DWA</w:t>
      </w:r>
      <w:r>
        <w:rPr>
          <w:rFonts w:cs="Arial"/>
          <w:sz w:val="22"/>
          <w:szCs w:val="22"/>
        </w:rPr>
        <w:t xml:space="preserve">s considered such plans to be desirable parts of a comprehensive </w:t>
      </w:r>
      <w:r w:rsidR="00296C1A">
        <w:rPr>
          <w:rFonts w:cs="Arial"/>
          <w:sz w:val="22"/>
          <w:szCs w:val="22"/>
        </w:rPr>
        <w:t>Water Safety Plan</w:t>
      </w:r>
      <w:r>
        <w:rPr>
          <w:rFonts w:cs="Arial"/>
          <w:sz w:val="22"/>
          <w:szCs w:val="22"/>
        </w:rPr>
        <w:t xml:space="preserve">. </w:t>
      </w:r>
      <w:r w:rsidR="00082C9B">
        <w:rPr>
          <w:rFonts w:cs="Arial"/>
          <w:sz w:val="22"/>
          <w:szCs w:val="22"/>
        </w:rPr>
        <w:t xml:space="preserve"> </w:t>
      </w:r>
      <w:r>
        <w:rPr>
          <w:rFonts w:cs="Arial"/>
          <w:sz w:val="22"/>
          <w:szCs w:val="22"/>
        </w:rPr>
        <w:t>The Inquiry agree</w:t>
      </w:r>
      <w:r w:rsidR="00DC0E24">
        <w:rPr>
          <w:rFonts w:cs="Arial"/>
          <w:sz w:val="22"/>
          <w:szCs w:val="22"/>
        </w:rPr>
        <w:t>d</w:t>
      </w:r>
      <w:r>
        <w:rPr>
          <w:rFonts w:cs="Arial"/>
          <w:sz w:val="22"/>
          <w:szCs w:val="22"/>
        </w:rPr>
        <w:t xml:space="preserve"> with </w:t>
      </w:r>
      <w:r w:rsidRPr="00622E0B">
        <w:rPr>
          <w:sz w:val="22"/>
          <w:szCs w:val="22"/>
        </w:rPr>
        <w:t>the</w:t>
      </w:r>
      <w:r>
        <w:rPr>
          <w:rFonts w:cs="Arial"/>
          <w:sz w:val="22"/>
          <w:szCs w:val="22"/>
        </w:rPr>
        <w:t xml:space="preserve"> </w:t>
      </w:r>
      <w:r w:rsidR="00BE2D53">
        <w:rPr>
          <w:rFonts w:cs="Arial"/>
          <w:sz w:val="22"/>
          <w:szCs w:val="22"/>
        </w:rPr>
        <w:t>DWA</w:t>
      </w:r>
      <w:r>
        <w:rPr>
          <w:rFonts w:cs="Arial"/>
          <w:sz w:val="22"/>
          <w:szCs w:val="22"/>
        </w:rPr>
        <w:t>s’ submission on this point.</w:t>
      </w:r>
      <w:bookmarkEnd w:id="43"/>
    </w:p>
    <w:p w:rsidR="007B1DC7" w:rsidRPr="00EA619D" w:rsidRDefault="00FF18FD" w:rsidP="0077335F">
      <w:pPr>
        <w:pStyle w:val="ListParagraph"/>
        <w:numPr>
          <w:ilvl w:val="0"/>
          <w:numId w:val="14"/>
        </w:numPr>
        <w:spacing w:after="360"/>
        <w:ind w:left="0" w:firstLine="0"/>
        <w:contextualSpacing w:val="0"/>
        <w:rPr>
          <w:rFonts w:cs="Arial"/>
          <w:sz w:val="22"/>
          <w:szCs w:val="22"/>
        </w:rPr>
      </w:pPr>
      <w:bookmarkStart w:id="45" w:name="_Ref479686144"/>
      <w:r>
        <w:rPr>
          <w:rFonts w:cs="Arial"/>
          <w:sz w:val="22"/>
          <w:szCs w:val="22"/>
        </w:rPr>
        <w:t>T</w:t>
      </w:r>
      <w:r w:rsidR="001442BA">
        <w:rPr>
          <w:rFonts w:cs="Arial"/>
          <w:sz w:val="22"/>
          <w:szCs w:val="22"/>
        </w:rPr>
        <w:t>he District Council</w:t>
      </w:r>
      <w:r w:rsidR="007B1DC7" w:rsidRPr="00EA619D">
        <w:rPr>
          <w:rFonts w:cs="Arial"/>
          <w:sz w:val="22"/>
          <w:szCs w:val="22"/>
        </w:rPr>
        <w:t xml:space="preserve"> </w:t>
      </w:r>
      <w:r w:rsidR="007B1DC7" w:rsidRPr="00622E0B">
        <w:rPr>
          <w:sz w:val="22"/>
          <w:szCs w:val="22"/>
        </w:rPr>
        <w:t>has</w:t>
      </w:r>
      <w:r w:rsidR="007B1DC7" w:rsidRPr="00EA619D">
        <w:rPr>
          <w:rFonts w:cs="Arial"/>
          <w:sz w:val="22"/>
          <w:szCs w:val="22"/>
        </w:rPr>
        <w:t xml:space="preserve"> </w:t>
      </w:r>
      <w:r w:rsidR="008F20CC">
        <w:rPr>
          <w:rFonts w:cs="Arial"/>
          <w:sz w:val="22"/>
          <w:szCs w:val="22"/>
        </w:rPr>
        <w:t xml:space="preserve">also </w:t>
      </w:r>
      <w:r w:rsidR="007B1DC7" w:rsidRPr="00EA619D">
        <w:rPr>
          <w:rFonts w:cs="Arial"/>
          <w:sz w:val="22"/>
          <w:szCs w:val="22"/>
        </w:rPr>
        <w:t>recognised the need to develop its contingency plans</w:t>
      </w:r>
      <w:r w:rsidR="008F20CC">
        <w:rPr>
          <w:rFonts w:cs="Arial"/>
          <w:sz w:val="22"/>
          <w:szCs w:val="22"/>
        </w:rPr>
        <w:t xml:space="preserve"> since at least 2008</w:t>
      </w:r>
      <w:r w:rsidR="007968A4">
        <w:rPr>
          <w:rFonts w:cs="Arial"/>
          <w:sz w:val="22"/>
          <w:szCs w:val="22"/>
        </w:rPr>
        <w:t xml:space="preserve">.  </w:t>
      </w:r>
      <w:r w:rsidR="007B1DC7" w:rsidRPr="00EA619D">
        <w:rPr>
          <w:rFonts w:cs="Arial"/>
          <w:sz w:val="22"/>
          <w:szCs w:val="22"/>
        </w:rPr>
        <w:t xml:space="preserve">Despite having had both adequate time and resources available to do so, at the time of the outbreak, and also as at the Stage 1 hearings, </w:t>
      </w:r>
      <w:r w:rsidR="001442BA">
        <w:rPr>
          <w:rFonts w:cs="Arial"/>
          <w:sz w:val="22"/>
          <w:szCs w:val="22"/>
        </w:rPr>
        <w:t>the District Council</w:t>
      </w:r>
      <w:r w:rsidR="007B1DC7" w:rsidRPr="00EA619D">
        <w:rPr>
          <w:rFonts w:cs="Arial"/>
          <w:sz w:val="22"/>
          <w:szCs w:val="22"/>
        </w:rPr>
        <w:t xml:space="preserve"> did not have a comprehensive or effective contingency plan for a water contamination event</w:t>
      </w:r>
      <w:r w:rsidR="007968A4">
        <w:rPr>
          <w:rFonts w:cs="Arial"/>
          <w:sz w:val="22"/>
          <w:szCs w:val="22"/>
        </w:rPr>
        <w:t xml:space="preserve">.  </w:t>
      </w:r>
      <w:r w:rsidR="007B1DC7" w:rsidRPr="00EA619D">
        <w:rPr>
          <w:rFonts w:cs="Arial"/>
          <w:sz w:val="22"/>
          <w:szCs w:val="22"/>
        </w:rPr>
        <w:t xml:space="preserve">This appears to </w:t>
      </w:r>
      <w:r w:rsidR="00DC0E24">
        <w:rPr>
          <w:rFonts w:cs="Arial"/>
          <w:sz w:val="22"/>
          <w:szCs w:val="22"/>
        </w:rPr>
        <w:t xml:space="preserve">have </w:t>
      </w:r>
      <w:r w:rsidR="007B1DC7" w:rsidRPr="00EA619D">
        <w:rPr>
          <w:rFonts w:cs="Arial"/>
          <w:sz w:val="22"/>
          <w:szCs w:val="22"/>
        </w:rPr>
        <w:t>be</w:t>
      </w:r>
      <w:r w:rsidR="00DC0E24">
        <w:rPr>
          <w:rFonts w:cs="Arial"/>
          <w:sz w:val="22"/>
          <w:szCs w:val="22"/>
        </w:rPr>
        <w:t>en</w:t>
      </w:r>
      <w:r w:rsidR="007B1DC7" w:rsidRPr="00EA619D">
        <w:rPr>
          <w:rFonts w:cs="Arial"/>
          <w:sz w:val="22"/>
          <w:szCs w:val="22"/>
        </w:rPr>
        <w:t xml:space="preserve"> because:</w:t>
      </w:r>
      <w:bookmarkEnd w:id="45"/>
    </w:p>
    <w:p w:rsidR="007B1DC7" w:rsidRPr="00622E0B" w:rsidRDefault="00022695" w:rsidP="0077335F">
      <w:pPr>
        <w:pStyle w:val="ListParagraph"/>
        <w:numPr>
          <w:ilvl w:val="0"/>
          <w:numId w:val="17"/>
        </w:numPr>
        <w:spacing w:before="240" w:after="240"/>
        <w:ind w:left="1418" w:hanging="709"/>
        <w:contextualSpacing w:val="0"/>
        <w:rPr>
          <w:sz w:val="22"/>
        </w:rPr>
      </w:pPr>
      <w:r>
        <w:rPr>
          <w:sz w:val="22"/>
        </w:rPr>
        <w:lastRenderedPageBreak/>
        <w:t>T</w:t>
      </w:r>
      <w:r w:rsidR="007B1DC7" w:rsidRPr="00622E0B">
        <w:rPr>
          <w:sz w:val="22"/>
        </w:rPr>
        <w:t>he task was delegated to operational staff (water operators) who were generally busy with day to day matters;</w:t>
      </w:r>
    </w:p>
    <w:p w:rsidR="007B1DC7" w:rsidRPr="00EA619D" w:rsidRDefault="00022695" w:rsidP="0077335F">
      <w:pPr>
        <w:pStyle w:val="ListParagraph"/>
        <w:numPr>
          <w:ilvl w:val="0"/>
          <w:numId w:val="17"/>
        </w:numPr>
        <w:spacing w:before="240" w:after="240"/>
        <w:ind w:left="1418" w:hanging="709"/>
        <w:contextualSpacing w:val="0"/>
        <w:rPr>
          <w:sz w:val="22"/>
        </w:rPr>
      </w:pPr>
      <w:r>
        <w:rPr>
          <w:sz w:val="22"/>
        </w:rPr>
        <w:t>T</w:t>
      </w:r>
      <w:r w:rsidR="007B1DC7" w:rsidRPr="00EA619D">
        <w:rPr>
          <w:sz w:val="22"/>
        </w:rPr>
        <w:t xml:space="preserve">he importance of the task was not adequately recognised by senior management, the executive team, or elected councillors and </w:t>
      </w:r>
      <w:r w:rsidR="007B1DC7">
        <w:rPr>
          <w:sz w:val="22"/>
        </w:rPr>
        <w:t xml:space="preserve">was </w:t>
      </w:r>
      <w:r w:rsidR="007B1DC7" w:rsidRPr="00EA619D">
        <w:rPr>
          <w:sz w:val="22"/>
        </w:rPr>
        <w:t>therefore not actively managed by them (in terms of both ensuring the task was actually completed and the subject of training and continuous improvement);  and</w:t>
      </w:r>
    </w:p>
    <w:p w:rsidR="007B1DC7" w:rsidRPr="008F20CC" w:rsidRDefault="002839C2" w:rsidP="0077335F">
      <w:pPr>
        <w:pStyle w:val="ListParagraph"/>
        <w:numPr>
          <w:ilvl w:val="0"/>
          <w:numId w:val="17"/>
        </w:numPr>
        <w:spacing w:before="240" w:after="240"/>
        <w:ind w:left="1418" w:hanging="709"/>
        <w:contextualSpacing w:val="0"/>
        <w:rPr>
          <w:sz w:val="22"/>
        </w:rPr>
      </w:pPr>
      <w:r>
        <w:rPr>
          <w:sz w:val="22"/>
        </w:rPr>
        <w:t>E</w:t>
      </w:r>
      <w:r w:rsidR="007B1DC7" w:rsidRPr="00EA619D">
        <w:rPr>
          <w:sz w:val="22"/>
        </w:rPr>
        <w:t xml:space="preserve">ven after the August </w:t>
      </w:r>
      <w:r w:rsidR="00082C9B">
        <w:rPr>
          <w:sz w:val="22"/>
        </w:rPr>
        <w:t xml:space="preserve">2016 </w:t>
      </w:r>
      <w:r w:rsidR="007B1DC7" w:rsidRPr="00EA619D">
        <w:rPr>
          <w:sz w:val="22"/>
        </w:rPr>
        <w:t xml:space="preserve">outbreak, adequate urgency </w:t>
      </w:r>
      <w:r w:rsidR="00082C9B">
        <w:rPr>
          <w:sz w:val="22"/>
        </w:rPr>
        <w:t xml:space="preserve">was not </w:t>
      </w:r>
      <w:r w:rsidR="007B1DC7" w:rsidRPr="00EA619D">
        <w:rPr>
          <w:sz w:val="22"/>
        </w:rPr>
        <w:t>given to the task.</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The main areas where </w:t>
      </w:r>
      <w:r w:rsidR="001442BA">
        <w:rPr>
          <w:rFonts w:cs="Arial"/>
          <w:sz w:val="22"/>
          <w:szCs w:val="22"/>
        </w:rPr>
        <w:t>the District Council</w:t>
      </w:r>
      <w:r w:rsidRPr="00EA619D">
        <w:rPr>
          <w:rFonts w:cs="Arial"/>
          <w:sz w:val="22"/>
          <w:szCs w:val="22"/>
        </w:rPr>
        <w:t xml:space="preserve">’s lack of contingency planning </w:t>
      </w:r>
      <w:r w:rsidR="00DC0E24">
        <w:rPr>
          <w:rFonts w:cs="Arial"/>
          <w:sz w:val="22"/>
          <w:szCs w:val="22"/>
        </w:rPr>
        <w:t xml:space="preserve">was </w:t>
      </w:r>
      <w:r>
        <w:rPr>
          <w:rFonts w:cs="Arial"/>
          <w:sz w:val="22"/>
          <w:szCs w:val="22"/>
        </w:rPr>
        <w:t xml:space="preserve">apparent </w:t>
      </w:r>
      <w:r w:rsidRPr="00EA619D">
        <w:rPr>
          <w:rFonts w:cs="Arial"/>
          <w:sz w:val="22"/>
          <w:szCs w:val="22"/>
        </w:rPr>
        <w:t>in the response to the outbreak are:</w:t>
      </w:r>
    </w:p>
    <w:p w:rsidR="007B1DC7" w:rsidRPr="00EA619D" w:rsidRDefault="00022695" w:rsidP="0077335F">
      <w:pPr>
        <w:pStyle w:val="ListParagraph"/>
        <w:numPr>
          <w:ilvl w:val="0"/>
          <w:numId w:val="31"/>
        </w:numPr>
        <w:spacing w:before="240" w:after="240"/>
        <w:ind w:left="1418" w:hanging="709"/>
        <w:contextualSpacing w:val="0"/>
        <w:rPr>
          <w:sz w:val="22"/>
        </w:rPr>
      </w:pPr>
      <w:r>
        <w:rPr>
          <w:sz w:val="22"/>
        </w:rPr>
        <w:t>T</w:t>
      </w:r>
      <w:r w:rsidR="007B1DC7" w:rsidRPr="00EA619D">
        <w:rPr>
          <w:sz w:val="22"/>
        </w:rPr>
        <w:t xml:space="preserve">he responses to the </w:t>
      </w:r>
      <w:r w:rsidR="00BE2D53">
        <w:rPr>
          <w:sz w:val="22"/>
        </w:rPr>
        <w:t>DWA</w:t>
      </w:r>
      <w:r w:rsidR="007B1DC7" w:rsidRPr="00EA619D">
        <w:rPr>
          <w:sz w:val="22"/>
        </w:rPr>
        <w:t>’s notification of the possible outbreak;</w:t>
      </w:r>
    </w:p>
    <w:p w:rsidR="007B1DC7" w:rsidRPr="00EA619D" w:rsidRDefault="00022695" w:rsidP="0077335F">
      <w:pPr>
        <w:pStyle w:val="ListParagraph"/>
        <w:numPr>
          <w:ilvl w:val="0"/>
          <w:numId w:val="31"/>
        </w:numPr>
        <w:spacing w:before="240" w:after="240"/>
        <w:ind w:left="1418" w:hanging="709"/>
        <w:contextualSpacing w:val="0"/>
        <w:rPr>
          <w:sz w:val="22"/>
        </w:rPr>
      </w:pPr>
      <w:r>
        <w:rPr>
          <w:sz w:val="22"/>
        </w:rPr>
        <w:t>T</w:t>
      </w:r>
      <w:r w:rsidR="007B1DC7" w:rsidRPr="00EA619D">
        <w:rPr>
          <w:sz w:val="22"/>
        </w:rPr>
        <w:t>he failure to consider the need for a boil water notice at the 2.00 pm meeting;</w:t>
      </w:r>
    </w:p>
    <w:p w:rsidR="007B1DC7" w:rsidRPr="00EA619D" w:rsidRDefault="00022695" w:rsidP="0077335F">
      <w:pPr>
        <w:pStyle w:val="ListParagraph"/>
        <w:numPr>
          <w:ilvl w:val="0"/>
          <w:numId w:val="31"/>
        </w:numPr>
        <w:spacing w:before="240" w:after="240"/>
        <w:ind w:left="1418" w:hanging="709"/>
        <w:contextualSpacing w:val="0"/>
        <w:rPr>
          <w:sz w:val="22"/>
        </w:rPr>
      </w:pPr>
      <w:r>
        <w:rPr>
          <w:sz w:val="22"/>
        </w:rPr>
        <w:t>T</w:t>
      </w:r>
      <w:r w:rsidR="007B1DC7" w:rsidRPr="00EA619D">
        <w:rPr>
          <w:sz w:val="22"/>
        </w:rPr>
        <w:t>he timing, drafting, and distribution channels for the boil water notice on the Friday night;</w:t>
      </w:r>
    </w:p>
    <w:p w:rsidR="007B1DC7" w:rsidRPr="00EA619D" w:rsidRDefault="00022695" w:rsidP="0077335F">
      <w:pPr>
        <w:pStyle w:val="ListParagraph"/>
        <w:numPr>
          <w:ilvl w:val="0"/>
          <w:numId w:val="31"/>
        </w:numPr>
        <w:spacing w:before="240" w:after="240"/>
        <w:ind w:left="1418" w:hanging="709"/>
        <w:contextualSpacing w:val="0"/>
        <w:rPr>
          <w:sz w:val="22"/>
        </w:rPr>
      </w:pPr>
      <w:r>
        <w:rPr>
          <w:sz w:val="22"/>
        </w:rPr>
        <w:t>T</w:t>
      </w:r>
      <w:r w:rsidR="007B1DC7" w:rsidRPr="00EA619D">
        <w:rPr>
          <w:sz w:val="22"/>
        </w:rPr>
        <w:t xml:space="preserve">he lack of a clear division of labour </w:t>
      </w:r>
      <w:r w:rsidR="007B1DC7">
        <w:rPr>
          <w:sz w:val="22"/>
        </w:rPr>
        <w:t xml:space="preserve">between </w:t>
      </w:r>
      <w:r w:rsidR="001442BA">
        <w:rPr>
          <w:sz w:val="22"/>
        </w:rPr>
        <w:t>the District Council</w:t>
      </w:r>
      <w:r w:rsidR="007B1DC7">
        <w:rPr>
          <w:sz w:val="22"/>
        </w:rPr>
        <w:t xml:space="preserve"> management and </w:t>
      </w:r>
      <w:r w:rsidR="007B1DC7" w:rsidRPr="00EA619D">
        <w:rPr>
          <w:sz w:val="22"/>
        </w:rPr>
        <w:t xml:space="preserve">the </w:t>
      </w:r>
      <w:r>
        <w:rPr>
          <w:rFonts w:cs="Arial"/>
          <w:sz w:val="22"/>
          <w:szCs w:val="22"/>
        </w:rPr>
        <w:t xml:space="preserve">District Health </w:t>
      </w:r>
      <w:r w:rsidR="002839C2">
        <w:rPr>
          <w:rFonts w:cs="Arial"/>
          <w:sz w:val="22"/>
          <w:szCs w:val="22"/>
        </w:rPr>
        <w:t xml:space="preserve">Board </w:t>
      </w:r>
      <w:r w:rsidR="007B1DC7">
        <w:rPr>
          <w:sz w:val="22"/>
        </w:rPr>
        <w:t>staff</w:t>
      </w:r>
      <w:r w:rsidR="007B1DC7" w:rsidRPr="00EA619D">
        <w:rPr>
          <w:sz w:val="22"/>
        </w:rPr>
        <w:t>;</w:t>
      </w:r>
    </w:p>
    <w:p w:rsidR="007B1DC7" w:rsidRPr="00EA619D" w:rsidRDefault="00022695" w:rsidP="0077335F">
      <w:pPr>
        <w:pStyle w:val="ListParagraph"/>
        <w:numPr>
          <w:ilvl w:val="0"/>
          <w:numId w:val="31"/>
        </w:numPr>
        <w:spacing w:before="240" w:after="240"/>
        <w:ind w:left="1418" w:hanging="709"/>
        <w:contextualSpacing w:val="0"/>
        <w:rPr>
          <w:sz w:val="22"/>
        </w:rPr>
      </w:pPr>
      <w:r>
        <w:rPr>
          <w:sz w:val="22"/>
        </w:rPr>
        <w:t>T</w:t>
      </w:r>
      <w:r w:rsidR="007B1DC7" w:rsidRPr="00EA619D">
        <w:rPr>
          <w:sz w:val="22"/>
        </w:rPr>
        <w:t>he lack of understanding of the possible scale of the outbreak and the need to provide welfare support</w:t>
      </w:r>
      <w:r w:rsidR="0029672B">
        <w:rPr>
          <w:sz w:val="22"/>
        </w:rPr>
        <w:t>;</w:t>
      </w:r>
    </w:p>
    <w:p w:rsidR="006118C5" w:rsidRPr="00EA619D" w:rsidRDefault="006118C5" w:rsidP="006118C5">
      <w:pPr>
        <w:pStyle w:val="ListParagraph"/>
        <w:numPr>
          <w:ilvl w:val="0"/>
          <w:numId w:val="31"/>
        </w:numPr>
        <w:spacing w:before="240" w:after="240"/>
        <w:ind w:left="1418" w:hanging="709"/>
        <w:contextualSpacing w:val="0"/>
        <w:rPr>
          <w:sz w:val="22"/>
        </w:rPr>
      </w:pPr>
      <w:r>
        <w:rPr>
          <w:sz w:val="22"/>
        </w:rPr>
        <w:t>T</w:t>
      </w:r>
      <w:r w:rsidRPr="00EA619D">
        <w:rPr>
          <w:sz w:val="22"/>
        </w:rPr>
        <w:t>he inaccuracies and lack of process for other communications issued during the outbreak;</w:t>
      </w:r>
      <w:r w:rsidR="0029672B">
        <w:rPr>
          <w:sz w:val="22"/>
        </w:rPr>
        <w:t xml:space="preserve">  and</w:t>
      </w:r>
    </w:p>
    <w:p w:rsidR="001A3C43" w:rsidRPr="003C1C18" w:rsidRDefault="00022695" w:rsidP="0077335F">
      <w:pPr>
        <w:pStyle w:val="ListParagraph"/>
        <w:numPr>
          <w:ilvl w:val="0"/>
          <w:numId w:val="31"/>
        </w:numPr>
        <w:spacing w:before="240" w:after="240"/>
        <w:ind w:left="1418" w:hanging="709"/>
        <w:contextualSpacing w:val="0"/>
        <w:rPr>
          <w:sz w:val="22"/>
        </w:rPr>
      </w:pPr>
      <w:r>
        <w:rPr>
          <w:sz w:val="22"/>
        </w:rPr>
        <w:t>T</w:t>
      </w:r>
      <w:r w:rsidR="007B1DC7" w:rsidRPr="00EA619D">
        <w:rPr>
          <w:sz w:val="22"/>
        </w:rPr>
        <w:t>he lack of detailed investigation of water quality issues and the possible pathogens.</w:t>
      </w:r>
    </w:p>
    <w:p w:rsidR="00CF2188" w:rsidRDefault="00CF2188"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We consider </w:t>
      </w:r>
      <w:r w:rsidR="00F23D1F">
        <w:rPr>
          <w:rFonts w:cs="Arial"/>
          <w:sz w:val="22"/>
          <w:szCs w:val="22"/>
        </w:rPr>
        <w:t xml:space="preserve">below </w:t>
      </w:r>
      <w:r>
        <w:rPr>
          <w:rFonts w:cs="Arial"/>
          <w:sz w:val="22"/>
          <w:szCs w:val="22"/>
        </w:rPr>
        <w:t>each of these areas in which the District Council’s lack of contingency planning is apparent.</w:t>
      </w:r>
    </w:p>
    <w:p w:rsidR="00F23D1F" w:rsidRPr="00F23D1F" w:rsidRDefault="00F23D1F" w:rsidP="00F23D1F">
      <w:pPr>
        <w:pStyle w:val="ListParagraph"/>
        <w:keepNext/>
        <w:spacing w:after="360"/>
        <w:ind w:left="0"/>
        <w:contextualSpacing w:val="0"/>
        <w:rPr>
          <w:rFonts w:cs="Arial"/>
          <w:i/>
          <w:sz w:val="22"/>
          <w:szCs w:val="22"/>
        </w:rPr>
      </w:pPr>
      <w:r>
        <w:rPr>
          <w:rFonts w:cs="Arial"/>
          <w:i/>
          <w:sz w:val="22"/>
          <w:szCs w:val="22"/>
        </w:rPr>
        <w:lastRenderedPageBreak/>
        <w:t>Responses to Notification of the Possible Outbreak</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At noon on Friday 12 August a </w:t>
      </w:r>
      <w:r w:rsidR="00BE2D53">
        <w:rPr>
          <w:rFonts w:cs="Arial"/>
          <w:sz w:val="22"/>
          <w:szCs w:val="22"/>
        </w:rPr>
        <w:t>DWA</w:t>
      </w:r>
      <w:r w:rsidRPr="00EA619D">
        <w:rPr>
          <w:rFonts w:cs="Arial"/>
          <w:sz w:val="22"/>
          <w:szCs w:val="22"/>
        </w:rPr>
        <w:t xml:space="preserve"> called </w:t>
      </w:r>
      <w:r w:rsidR="001442BA">
        <w:rPr>
          <w:rFonts w:cs="Arial"/>
          <w:sz w:val="22"/>
          <w:szCs w:val="22"/>
        </w:rPr>
        <w:t>the District Council</w:t>
      </w:r>
      <w:r w:rsidR="00082C9B">
        <w:rPr>
          <w:rFonts w:cs="Arial"/>
          <w:sz w:val="22"/>
          <w:szCs w:val="22"/>
        </w:rPr>
        <w:t>’s</w:t>
      </w:r>
      <w:r w:rsidRPr="00EA619D">
        <w:rPr>
          <w:rFonts w:cs="Arial"/>
          <w:sz w:val="22"/>
          <w:szCs w:val="22"/>
        </w:rPr>
        <w:t xml:space="preserve"> </w:t>
      </w:r>
      <w:r w:rsidR="00DC0E24">
        <w:rPr>
          <w:rFonts w:cs="Arial"/>
          <w:sz w:val="22"/>
          <w:szCs w:val="22"/>
        </w:rPr>
        <w:t>W</w:t>
      </w:r>
      <w:r w:rsidRPr="00EA619D">
        <w:rPr>
          <w:rFonts w:cs="Arial"/>
          <w:sz w:val="22"/>
          <w:szCs w:val="22"/>
        </w:rPr>
        <w:t xml:space="preserve">ater </w:t>
      </w:r>
      <w:r w:rsidR="00DC0E24">
        <w:rPr>
          <w:rFonts w:cs="Arial"/>
          <w:sz w:val="22"/>
          <w:szCs w:val="22"/>
        </w:rPr>
        <w:t>S</w:t>
      </w:r>
      <w:r w:rsidR="001A3C43">
        <w:rPr>
          <w:rFonts w:cs="Arial"/>
          <w:sz w:val="22"/>
          <w:szCs w:val="22"/>
        </w:rPr>
        <w:t xml:space="preserve">upply </w:t>
      </w:r>
      <w:r w:rsidR="00DC0E24">
        <w:rPr>
          <w:rFonts w:cs="Arial"/>
          <w:sz w:val="22"/>
          <w:szCs w:val="22"/>
        </w:rPr>
        <w:t>O</w:t>
      </w:r>
      <w:r w:rsidRPr="00EA619D">
        <w:rPr>
          <w:rFonts w:cs="Arial"/>
          <w:sz w:val="22"/>
          <w:szCs w:val="22"/>
        </w:rPr>
        <w:t xml:space="preserve">perator to advise them of the </w:t>
      </w:r>
      <w:r w:rsidR="00022695">
        <w:rPr>
          <w:rFonts w:cs="Arial"/>
          <w:sz w:val="22"/>
          <w:szCs w:val="22"/>
        </w:rPr>
        <w:t xml:space="preserve">District Health </w:t>
      </w:r>
      <w:r w:rsidR="00F23D1F">
        <w:rPr>
          <w:rFonts w:cs="Arial"/>
          <w:sz w:val="22"/>
          <w:szCs w:val="22"/>
        </w:rPr>
        <w:t>Board</w:t>
      </w:r>
      <w:r w:rsidR="00022695">
        <w:rPr>
          <w:rFonts w:cs="Arial"/>
          <w:sz w:val="22"/>
          <w:szCs w:val="22"/>
        </w:rPr>
        <w:t>’s</w:t>
      </w:r>
      <w:r w:rsidR="00022695" w:rsidRPr="00EA619D">
        <w:rPr>
          <w:rFonts w:cs="Arial"/>
          <w:sz w:val="22"/>
          <w:szCs w:val="22"/>
        </w:rPr>
        <w:t xml:space="preserve"> </w:t>
      </w:r>
      <w:r w:rsidRPr="00EA619D">
        <w:rPr>
          <w:rFonts w:cs="Arial"/>
          <w:sz w:val="22"/>
          <w:szCs w:val="22"/>
        </w:rPr>
        <w:t>concerns</w:t>
      </w:r>
      <w:r w:rsidR="007968A4">
        <w:rPr>
          <w:rFonts w:cs="Arial"/>
          <w:sz w:val="22"/>
          <w:szCs w:val="22"/>
        </w:rPr>
        <w:t xml:space="preserve">.  </w:t>
      </w:r>
      <w:r w:rsidRPr="00EA619D">
        <w:rPr>
          <w:rFonts w:cs="Arial"/>
          <w:sz w:val="22"/>
          <w:szCs w:val="22"/>
        </w:rPr>
        <w:t xml:space="preserve">That call was described as “exceptional” by the </w:t>
      </w:r>
      <w:r w:rsidR="00DC0E24">
        <w:rPr>
          <w:rFonts w:cs="Arial"/>
          <w:sz w:val="22"/>
          <w:szCs w:val="22"/>
        </w:rPr>
        <w:t>W</w:t>
      </w:r>
      <w:r w:rsidRPr="00EA619D">
        <w:rPr>
          <w:rFonts w:cs="Arial"/>
          <w:sz w:val="22"/>
          <w:szCs w:val="22"/>
        </w:rPr>
        <w:t xml:space="preserve">ater </w:t>
      </w:r>
      <w:r w:rsidR="00DC0E24">
        <w:rPr>
          <w:rFonts w:cs="Arial"/>
          <w:sz w:val="22"/>
          <w:szCs w:val="22"/>
        </w:rPr>
        <w:t>S</w:t>
      </w:r>
      <w:r w:rsidR="001A3C43">
        <w:rPr>
          <w:rFonts w:cs="Arial"/>
          <w:sz w:val="22"/>
          <w:szCs w:val="22"/>
        </w:rPr>
        <w:t xml:space="preserve">upply </w:t>
      </w:r>
      <w:r w:rsidR="00DC0E24">
        <w:rPr>
          <w:rFonts w:cs="Arial"/>
          <w:sz w:val="22"/>
          <w:szCs w:val="22"/>
        </w:rPr>
        <w:t>O</w:t>
      </w:r>
      <w:r w:rsidRPr="00EA619D">
        <w:rPr>
          <w:rFonts w:cs="Arial"/>
          <w:sz w:val="22"/>
          <w:szCs w:val="22"/>
        </w:rPr>
        <w:t xml:space="preserve">perator who was not aware of another </w:t>
      </w:r>
      <w:r w:rsidR="00DC0E24">
        <w:rPr>
          <w:rFonts w:cs="Arial"/>
          <w:sz w:val="22"/>
          <w:szCs w:val="22"/>
        </w:rPr>
        <w:t xml:space="preserve">such </w:t>
      </w:r>
      <w:r w:rsidRPr="00EA619D">
        <w:rPr>
          <w:rFonts w:cs="Arial"/>
          <w:sz w:val="22"/>
          <w:szCs w:val="22"/>
        </w:rPr>
        <w:t xml:space="preserve">in his nine years with </w:t>
      </w:r>
      <w:r w:rsidR="001442BA">
        <w:rPr>
          <w:rFonts w:cs="Arial"/>
          <w:sz w:val="22"/>
          <w:szCs w:val="22"/>
        </w:rPr>
        <w:t>the District Council</w:t>
      </w:r>
      <w:r w:rsidR="007968A4">
        <w:rPr>
          <w:rFonts w:cs="Arial"/>
          <w:sz w:val="22"/>
          <w:szCs w:val="22"/>
        </w:rPr>
        <w:t xml:space="preserve">.  </w:t>
      </w:r>
      <w:r w:rsidRPr="00EA619D">
        <w:rPr>
          <w:rFonts w:cs="Arial"/>
          <w:sz w:val="22"/>
          <w:szCs w:val="22"/>
        </w:rPr>
        <w:t xml:space="preserve">The </w:t>
      </w:r>
      <w:r w:rsidR="00BE2D53">
        <w:rPr>
          <w:rFonts w:cs="Arial"/>
          <w:sz w:val="22"/>
          <w:szCs w:val="22"/>
        </w:rPr>
        <w:t>DWA</w:t>
      </w:r>
      <w:r w:rsidRPr="00EA619D">
        <w:rPr>
          <w:rFonts w:cs="Arial"/>
          <w:sz w:val="22"/>
          <w:szCs w:val="22"/>
        </w:rPr>
        <w:t xml:space="preserve"> has described recommending during that call that </w:t>
      </w:r>
      <w:r w:rsidR="001442BA">
        <w:rPr>
          <w:rFonts w:cs="Arial"/>
          <w:sz w:val="22"/>
          <w:szCs w:val="22"/>
        </w:rPr>
        <w:t>the District Council</w:t>
      </w:r>
      <w:r w:rsidRPr="00EA619D">
        <w:rPr>
          <w:rFonts w:cs="Arial"/>
          <w:sz w:val="22"/>
          <w:szCs w:val="22"/>
        </w:rPr>
        <w:t xml:space="preserve"> </w:t>
      </w:r>
      <w:proofErr w:type="gramStart"/>
      <w:r w:rsidRPr="00EA619D">
        <w:rPr>
          <w:rFonts w:cs="Arial"/>
          <w:sz w:val="22"/>
          <w:szCs w:val="22"/>
        </w:rPr>
        <w:t>chlorinate</w:t>
      </w:r>
      <w:proofErr w:type="gramEnd"/>
      <w:r w:rsidRPr="00EA619D">
        <w:rPr>
          <w:rFonts w:cs="Arial"/>
          <w:sz w:val="22"/>
          <w:szCs w:val="22"/>
        </w:rPr>
        <w:t xml:space="preserve"> the water</w:t>
      </w:r>
      <w:r w:rsidR="007968A4">
        <w:rPr>
          <w:rFonts w:cs="Arial"/>
          <w:sz w:val="22"/>
          <w:szCs w:val="22"/>
        </w:rPr>
        <w:t xml:space="preserve">.  </w:t>
      </w:r>
      <w:r w:rsidRPr="00EA619D">
        <w:rPr>
          <w:rFonts w:cs="Arial"/>
          <w:sz w:val="22"/>
          <w:szCs w:val="22"/>
        </w:rPr>
        <w:t xml:space="preserve">She made a note of being advised that </w:t>
      </w:r>
      <w:r w:rsidR="001442BA">
        <w:rPr>
          <w:rFonts w:cs="Arial"/>
          <w:sz w:val="22"/>
          <w:szCs w:val="22"/>
        </w:rPr>
        <w:t>the District Council</w:t>
      </w:r>
      <w:r w:rsidRPr="00EA619D">
        <w:rPr>
          <w:rFonts w:cs="Arial"/>
          <w:sz w:val="22"/>
          <w:szCs w:val="22"/>
        </w:rPr>
        <w:t xml:space="preserve"> was awaiting enumerated results (then due the next day) before making a decision regarding chlorination</w:t>
      </w:r>
      <w:r w:rsidR="007968A4">
        <w:rPr>
          <w:rFonts w:cs="Arial"/>
          <w:sz w:val="22"/>
          <w:szCs w:val="22"/>
        </w:rPr>
        <w:t xml:space="preserve">.  </w:t>
      </w:r>
      <w:r w:rsidRPr="00EA619D">
        <w:rPr>
          <w:rFonts w:cs="Arial"/>
          <w:sz w:val="22"/>
          <w:szCs w:val="22"/>
        </w:rPr>
        <w:t xml:space="preserve">The </w:t>
      </w:r>
      <w:r w:rsidR="00DC0E24">
        <w:rPr>
          <w:rFonts w:cs="Arial"/>
          <w:sz w:val="22"/>
          <w:szCs w:val="22"/>
        </w:rPr>
        <w:t>W</w:t>
      </w:r>
      <w:r w:rsidRPr="00EA619D">
        <w:rPr>
          <w:rFonts w:cs="Arial"/>
          <w:sz w:val="22"/>
          <w:szCs w:val="22"/>
        </w:rPr>
        <w:t>ater</w:t>
      </w:r>
      <w:r w:rsidR="001A3C43">
        <w:rPr>
          <w:rFonts w:cs="Arial"/>
          <w:sz w:val="22"/>
          <w:szCs w:val="22"/>
        </w:rPr>
        <w:t xml:space="preserve"> </w:t>
      </w:r>
      <w:r w:rsidR="00DC0E24">
        <w:rPr>
          <w:rFonts w:cs="Arial"/>
          <w:sz w:val="22"/>
          <w:szCs w:val="22"/>
        </w:rPr>
        <w:t>S</w:t>
      </w:r>
      <w:r w:rsidR="001A3C43">
        <w:rPr>
          <w:rFonts w:cs="Arial"/>
          <w:sz w:val="22"/>
          <w:szCs w:val="22"/>
        </w:rPr>
        <w:t>upply</w:t>
      </w:r>
      <w:r w:rsidRPr="00EA619D">
        <w:rPr>
          <w:rFonts w:cs="Arial"/>
          <w:sz w:val="22"/>
          <w:szCs w:val="22"/>
        </w:rPr>
        <w:t xml:space="preserve"> </w:t>
      </w:r>
      <w:r w:rsidR="00DC0E24">
        <w:rPr>
          <w:rFonts w:cs="Arial"/>
          <w:sz w:val="22"/>
          <w:szCs w:val="22"/>
        </w:rPr>
        <w:t>O</w:t>
      </w:r>
      <w:r w:rsidRPr="00EA619D">
        <w:rPr>
          <w:rFonts w:cs="Arial"/>
          <w:sz w:val="22"/>
          <w:szCs w:val="22"/>
        </w:rPr>
        <w:t xml:space="preserve">perator has since clarified that he was not saying that </w:t>
      </w:r>
      <w:r w:rsidR="001442BA">
        <w:rPr>
          <w:rFonts w:cs="Arial"/>
          <w:sz w:val="22"/>
          <w:szCs w:val="22"/>
        </w:rPr>
        <w:t>the District Council</w:t>
      </w:r>
      <w:r w:rsidRPr="00EA619D">
        <w:rPr>
          <w:rFonts w:cs="Arial"/>
          <w:sz w:val="22"/>
          <w:szCs w:val="22"/>
        </w:rPr>
        <w:t xml:space="preserve"> would not chlorinate before receiving the enumerated results</w:t>
      </w:r>
      <w:r w:rsidR="00DC0E24">
        <w:rPr>
          <w:rFonts w:cs="Arial"/>
          <w:sz w:val="22"/>
          <w:szCs w:val="22"/>
        </w:rPr>
        <w:t>,</w:t>
      </w:r>
      <w:r w:rsidRPr="00EA619D">
        <w:rPr>
          <w:rFonts w:cs="Arial"/>
          <w:sz w:val="22"/>
          <w:szCs w:val="22"/>
        </w:rPr>
        <w:t xml:space="preserve"> rather he was simply noting the p</w:t>
      </w:r>
      <w:r w:rsidR="008F20CC">
        <w:rPr>
          <w:rFonts w:cs="Arial"/>
          <w:sz w:val="22"/>
          <w:szCs w:val="22"/>
        </w:rPr>
        <w:t>rocess that was then in train.</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Whatever the exact details of the call between the </w:t>
      </w:r>
      <w:r w:rsidR="00BE2D53">
        <w:rPr>
          <w:rFonts w:cs="Arial"/>
          <w:sz w:val="22"/>
          <w:szCs w:val="22"/>
        </w:rPr>
        <w:t>DWA</w:t>
      </w:r>
      <w:r w:rsidRPr="00EA619D">
        <w:rPr>
          <w:rFonts w:cs="Arial"/>
          <w:sz w:val="22"/>
          <w:szCs w:val="22"/>
        </w:rPr>
        <w:t xml:space="preserve"> and the Water </w:t>
      </w:r>
      <w:r w:rsidR="00DC0E24">
        <w:rPr>
          <w:rFonts w:cs="Arial"/>
          <w:sz w:val="22"/>
          <w:szCs w:val="22"/>
        </w:rPr>
        <w:t>S</w:t>
      </w:r>
      <w:r w:rsidR="001A3C43">
        <w:rPr>
          <w:rFonts w:cs="Arial"/>
          <w:sz w:val="22"/>
          <w:szCs w:val="22"/>
        </w:rPr>
        <w:t xml:space="preserve">upply </w:t>
      </w:r>
      <w:r w:rsidRPr="00EA619D">
        <w:rPr>
          <w:rFonts w:cs="Arial"/>
          <w:sz w:val="22"/>
          <w:szCs w:val="22"/>
        </w:rPr>
        <w:t xml:space="preserve">Operator, </w:t>
      </w:r>
      <w:r w:rsidR="001442BA">
        <w:rPr>
          <w:rFonts w:cs="Arial"/>
          <w:sz w:val="22"/>
          <w:szCs w:val="22"/>
        </w:rPr>
        <w:t>the District Council</w:t>
      </w:r>
      <w:r w:rsidRPr="00EA619D">
        <w:rPr>
          <w:rFonts w:cs="Arial"/>
          <w:sz w:val="22"/>
          <w:szCs w:val="22"/>
        </w:rPr>
        <w:t xml:space="preserve"> may well have been justified in awaiting fuller information at the 2.00 pm meeting before making a decision to chlorinate</w:t>
      </w:r>
      <w:r w:rsidR="007968A4">
        <w:rPr>
          <w:rFonts w:cs="Arial"/>
          <w:sz w:val="22"/>
          <w:szCs w:val="22"/>
        </w:rPr>
        <w:t xml:space="preserve">.  </w:t>
      </w:r>
      <w:r w:rsidRPr="00EA619D">
        <w:rPr>
          <w:rFonts w:cs="Arial"/>
          <w:sz w:val="22"/>
          <w:szCs w:val="22"/>
        </w:rPr>
        <w:t>Given the exceptional nature of the call, however, the Inquiry consider</w:t>
      </w:r>
      <w:r w:rsidR="00082C9B">
        <w:rPr>
          <w:rFonts w:cs="Arial"/>
          <w:sz w:val="22"/>
          <w:szCs w:val="22"/>
        </w:rPr>
        <w:t>s</w:t>
      </w:r>
      <w:r w:rsidRPr="00EA619D">
        <w:rPr>
          <w:rFonts w:cs="Arial"/>
          <w:sz w:val="22"/>
          <w:szCs w:val="22"/>
        </w:rPr>
        <w:t xml:space="preserve"> it would have been preferable if:</w:t>
      </w:r>
    </w:p>
    <w:p w:rsidR="007B1DC7" w:rsidRPr="00EA619D" w:rsidRDefault="007B1DC7" w:rsidP="0077335F">
      <w:pPr>
        <w:pStyle w:val="ListParagraph"/>
        <w:numPr>
          <w:ilvl w:val="0"/>
          <w:numId w:val="18"/>
        </w:numPr>
        <w:spacing w:before="240" w:after="240"/>
        <w:ind w:left="1418" w:hanging="698"/>
        <w:contextualSpacing w:val="0"/>
        <w:rPr>
          <w:sz w:val="22"/>
        </w:rPr>
      </w:pPr>
      <w:r w:rsidRPr="00EA619D">
        <w:rPr>
          <w:sz w:val="22"/>
        </w:rPr>
        <w:t>The contractors who were to facilitate the chlorination had been immediately advised that there may</w:t>
      </w:r>
      <w:r w:rsidR="00DC0E24">
        <w:rPr>
          <w:sz w:val="22"/>
        </w:rPr>
        <w:t xml:space="preserve"> have</w:t>
      </w:r>
      <w:r w:rsidRPr="00EA619D">
        <w:rPr>
          <w:sz w:val="22"/>
        </w:rPr>
        <w:t xml:space="preserve"> be</w:t>
      </w:r>
      <w:r w:rsidR="00DC0E24">
        <w:rPr>
          <w:sz w:val="22"/>
        </w:rPr>
        <w:t>en</w:t>
      </w:r>
      <w:r w:rsidRPr="00EA619D">
        <w:rPr>
          <w:sz w:val="22"/>
        </w:rPr>
        <w:t xml:space="preserve"> an urgent situation developing</w:t>
      </w:r>
      <w:r w:rsidR="007968A4">
        <w:rPr>
          <w:sz w:val="22"/>
        </w:rPr>
        <w:t xml:space="preserve">.  </w:t>
      </w:r>
      <w:r w:rsidRPr="00EA619D">
        <w:rPr>
          <w:sz w:val="22"/>
        </w:rPr>
        <w:t xml:space="preserve">As </w:t>
      </w:r>
      <w:r>
        <w:rPr>
          <w:sz w:val="22"/>
        </w:rPr>
        <w:t>events transpired</w:t>
      </w:r>
      <w:r w:rsidRPr="00EA619D">
        <w:rPr>
          <w:sz w:val="22"/>
        </w:rPr>
        <w:t xml:space="preserve">, </w:t>
      </w:r>
      <w:r w:rsidR="001442BA">
        <w:rPr>
          <w:sz w:val="22"/>
        </w:rPr>
        <w:t>the District Council</w:t>
      </w:r>
      <w:r w:rsidR="00CA38EF">
        <w:rPr>
          <w:sz w:val="22"/>
        </w:rPr>
        <w:t xml:space="preserve"> did not have 24 </w:t>
      </w:r>
      <w:r w:rsidRPr="00EA619D">
        <w:rPr>
          <w:sz w:val="22"/>
        </w:rPr>
        <w:t>hours’ supply of chlorine on hand that day even though that was its usual practice</w:t>
      </w:r>
      <w:r w:rsidR="007968A4">
        <w:rPr>
          <w:sz w:val="22"/>
        </w:rPr>
        <w:t xml:space="preserve">.  </w:t>
      </w:r>
      <w:r w:rsidRPr="00EA619D">
        <w:rPr>
          <w:sz w:val="22"/>
        </w:rPr>
        <w:t xml:space="preserve">Consequently, the contractors had to purchase stock on route to </w:t>
      </w:r>
      <w:r>
        <w:rPr>
          <w:sz w:val="22"/>
        </w:rPr>
        <w:t xml:space="preserve">the chlorination </w:t>
      </w:r>
      <w:r w:rsidRPr="00EA619D">
        <w:rPr>
          <w:sz w:val="22"/>
        </w:rPr>
        <w:t>site after they were advised during the course of the 2.00 pm meeting that it was necessary to chlorinate.</w:t>
      </w:r>
    </w:p>
    <w:p w:rsidR="007B1DC7" w:rsidRPr="00DF2FC0" w:rsidRDefault="00DC0E24" w:rsidP="0077335F">
      <w:pPr>
        <w:pStyle w:val="ListParagraph"/>
        <w:numPr>
          <w:ilvl w:val="0"/>
          <w:numId w:val="18"/>
        </w:numPr>
        <w:spacing w:before="240" w:after="240"/>
        <w:ind w:left="1418" w:hanging="698"/>
        <w:contextualSpacing w:val="0"/>
        <w:rPr>
          <w:rFonts w:cs="Arial"/>
          <w:sz w:val="22"/>
          <w:szCs w:val="22"/>
        </w:rPr>
      </w:pPr>
      <w:r>
        <w:rPr>
          <w:sz w:val="22"/>
        </w:rPr>
        <w:t>T</w:t>
      </w:r>
      <w:r w:rsidR="001442BA">
        <w:rPr>
          <w:sz w:val="22"/>
        </w:rPr>
        <w:t>he District Council</w:t>
      </w:r>
      <w:r w:rsidR="007B1DC7">
        <w:rPr>
          <w:sz w:val="22"/>
        </w:rPr>
        <w:t xml:space="preserve"> </w:t>
      </w:r>
      <w:proofErr w:type="gramStart"/>
      <w:r w:rsidR="007B1DC7">
        <w:rPr>
          <w:sz w:val="22"/>
        </w:rPr>
        <w:t>s</w:t>
      </w:r>
      <w:r w:rsidR="007B1DC7" w:rsidRPr="00EA619D">
        <w:rPr>
          <w:sz w:val="22"/>
        </w:rPr>
        <w:t>taff were</w:t>
      </w:r>
      <w:proofErr w:type="gramEnd"/>
      <w:r w:rsidR="007B1DC7" w:rsidRPr="00EA619D">
        <w:rPr>
          <w:sz w:val="22"/>
        </w:rPr>
        <w:t xml:space="preserve"> familiar with the necessary testing</w:t>
      </w:r>
      <w:r w:rsidR="001A3C43">
        <w:rPr>
          <w:sz w:val="22"/>
        </w:rPr>
        <w:t xml:space="preserve"> procedure and </w:t>
      </w:r>
      <w:r w:rsidR="007B1DC7" w:rsidRPr="00EA619D">
        <w:rPr>
          <w:sz w:val="22"/>
        </w:rPr>
        <w:t>did not have to contact ESR and Hills Laboratories</w:t>
      </w:r>
      <w:r w:rsidR="001A3C43">
        <w:rPr>
          <w:sz w:val="22"/>
        </w:rPr>
        <w:t xml:space="preserve"> for advice</w:t>
      </w:r>
      <w:r w:rsidR="007968A4">
        <w:rPr>
          <w:sz w:val="22"/>
        </w:rPr>
        <w:t xml:space="preserve">.  </w:t>
      </w:r>
      <w:r w:rsidR="001A3C43">
        <w:rPr>
          <w:sz w:val="22"/>
        </w:rPr>
        <w:t xml:space="preserve">This would have enabled District Council staff to </w:t>
      </w:r>
      <w:r w:rsidR="007B1DC7" w:rsidRPr="00EA619D">
        <w:rPr>
          <w:sz w:val="22"/>
        </w:rPr>
        <w:t xml:space="preserve">focus </w:t>
      </w:r>
      <w:r w:rsidR="001A3C43">
        <w:rPr>
          <w:sz w:val="22"/>
        </w:rPr>
        <w:t xml:space="preserve">on </w:t>
      </w:r>
      <w:r w:rsidR="007B1DC7" w:rsidRPr="00EA619D">
        <w:rPr>
          <w:sz w:val="22"/>
        </w:rPr>
        <w:t>the most important part of any immediate response</w:t>
      </w:r>
      <w:r w:rsidR="001A3C43">
        <w:rPr>
          <w:sz w:val="22"/>
        </w:rPr>
        <w:t xml:space="preserve"> -</w:t>
      </w:r>
      <w:r w:rsidR="007B1DC7" w:rsidRPr="00EA619D">
        <w:rPr>
          <w:sz w:val="22"/>
        </w:rPr>
        <w:t xml:space="preserve"> stopping further people from </w:t>
      </w:r>
      <w:r w:rsidR="007B1DC7" w:rsidRPr="00DF2FC0">
        <w:rPr>
          <w:rFonts w:cs="Arial"/>
          <w:sz w:val="22"/>
          <w:szCs w:val="22"/>
        </w:rPr>
        <w:t>becoming ill.</w:t>
      </w:r>
    </w:p>
    <w:p w:rsidR="00DF2FC0" w:rsidRPr="00EA619D" w:rsidRDefault="001A3C43" w:rsidP="0077335F">
      <w:pPr>
        <w:pStyle w:val="ListParagraph"/>
        <w:numPr>
          <w:ilvl w:val="0"/>
          <w:numId w:val="14"/>
        </w:numPr>
        <w:spacing w:after="360"/>
        <w:ind w:left="0" w:firstLine="0"/>
        <w:contextualSpacing w:val="0"/>
        <w:rPr>
          <w:rFonts w:cs="Arial"/>
          <w:sz w:val="22"/>
          <w:szCs w:val="22"/>
        </w:rPr>
      </w:pPr>
      <w:r>
        <w:rPr>
          <w:rFonts w:cs="Arial"/>
          <w:sz w:val="22"/>
          <w:szCs w:val="22"/>
        </w:rPr>
        <w:t>I</w:t>
      </w:r>
      <w:r w:rsidR="007B1DC7" w:rsidRPr="00DF2FC0">
        <w:rPr>
          <w:rFonts w:cs="Arial"/>
          <w:sz w:val="22"/>
          <w:szCs w:val="22"/>
        </w:rPr>
        <w:t>t will never be known the extent to which these small delays may have contributed to the number of people who ultimately became sick or the seriousness of a particular person’s illness</w:t>
      </w:r>
      <w:r w:rsidR="007968A4">
        <w:rPr>
          <w:rFonts w:cs="Arial"/>
          <w:sz w:val="22"/>
          <w:szCs w:val="22"/>
        </w:rPr>
        <w:t xml:space="preserve">.  </w:t>
      </w:r>
      <w:r>
        <w:rPr>
          <w:rFonts w:cs="Arial"/>
          <w:sz w:val="22"/>
          <w:szCs w:val="22"/>
        </w:rPr>
        <w:t>However,</w:t>
      </w:r>
      <w:r w:rsidR="007B1DC7" w:rsidRPr="00DF2FC0">
        <w:rPr>
          <w:rFonts w:cs="Arial"/>
          <w:sz w:val="22"/>
          <w:szCs w:val="22"/>
        </w:rPr>
        <w:t xml:space="preserve"> the Inquiry </w:t>
      </w:r>
      <w:r w:rsidR="00DC0E24">
        <w:rPr>
          <w:rFonts w:cs="Arial"/>
          <w:sz w:val="22"/>
          <w:szCs w:val="22"/>
        </w:rPr>
        <w:t>was</w:t>
      </w:r>
      <w:r w:rsidR="00DC0E24" w:rsidRPr="00DF2FC0">
        <w:rPr>
          <w:rFonts w:cs="Arial"/>
          <w:sz w:val="22"/>
          <w:szCs w:val="22"/>
        </w:rPr>
        <w:t xml:space="preserve"> </w:t>
      </w:r>
      <w:r w:rsidR="007B1DC7" w:rsidRPr="00DF2FC0">
        <w:rPr>
          <w:rFonts w:cs="Arial"/>
          <w:sz w:val="22"/>
          <w:szCs w:val="22"/>
        </w:rPr>
        <w:t xml:space="preserve">concerned that an “exceptional” call was initially received by </w:t>
      </w:r>
      <w:r w:rsidR="001442BA">
        <w:rPr>
          <w:rFonts w:cs="Arial"/>
          <w:sz w:val="22"/>
          <w:szCs w:val="22"/>
        </w:rPr>
        <w:t>the District Council</w:t>
      </w:r>
      <w:r w:rsidR="007B1DC7" w:rsidRPr="00DF2FC0">
        <w:rPr>
          <w:rFonts w:cs="Arial"/>
          <w:sz w:val="22"/>
          <w:szCs w:val="22"/>
        </w:rPr>
        <w:t xml:space="preserve"> as simply another example of the water being blamed because it is the “easy” explanation for any illness in the community</w:t>
      </w:r>
      <w:r w:rsidR="007968A4">
        <w:rPr>
          <w:rFonts w:cs="Arial"/>
          <w:sz w:val="22"/>
          <w:szCs w:val="22"/>
        </w:rPr>
        <w:t xml:space="preserve">.  </w:t>
      </w:r>
      <w:r w:rsidR="007B1DC7" w:rsidRPr="00DF2FC0">
        <w:rPr>
          <w:rFonts w:cs="Arial"/>
          <w:sz w:val="22"/>
          <w:szCs w:val="22"/>
        </w:rPr>
        <w:t xml:space="preserve">This would not have been the case if </w:t>
      </w:r>
      <w:r w:rsidR="001442BA">
        <w:rPr>
          <w:rFonts w:cs="Arial"/>
          <w:sz w:val="22"/>
          <w:szCs w:val="22"/>
        </w:rPr>
        <w:t>the District Council</w:t>
      </w:r>
      <w:r w:rsidR="007B1DC7" w:rsidRPr="00DF2FC0">
        <w:rPr>
          <w:rFonts w:cs="Arial"/>
          <w:sz w:val="22"/>
          <w:szCs w:val="22"/>
        </w:rPr>
        <w:t xml:space="preserve">’s staff had been trained to </w:t>
      </w:r>
      <w:r w:rsidR="007B1DC7" w:rsidRPr="00DF2FC0">
        <w:rPr>
          <w:rFonts w:cs="Arial"/>
          <w:sz w:val="22"/>
          <w:szCs w:val="22"/>
        </w:rPr>
        <w:lastRenderedPageBreak/>
        <w:t xml:space="preserve">recognise </w:t>
      </w:r>
      <w:r w:rsidR="007F5562" w:rsidRPr="00DF2FC0">
        <w:rPr>
          <w:rFonts w:cs="Arial"/>
          <w:sz w:val="22"/>
          <w:szCs w:val="22"/>
        </w:rPr>
        <w:t xml:space="preserve">the circumstances in which </w:t>
      </w:r>
      <w:r w:rsidR="007B1DC7" w:rsidRPr="00DF2FC0">
        <w:rPr>
          <w:rFonts w:cs="Arial"/>
          <w:sz w:val="22"/>
          <w:szCs w:val="22"/>
        </w:rPr>
        <w:t>community illness indicates a waterborne outbreak</w:t>
      </w:r>
      <w:r w:rsidR="007968A4">
        <w:rPr>
          <w:rFonts w:cs="Arial"/>
          <w:sz w:val="22"/>
          <w:szCs w:val="22"/>
        </w:rPr>
        <w:t xml:space="preserve">.  </w:t>
      </w:r>
      <w:r w:rsidR="007B1DC7" w:rsidRPr="00DF2FC0">
        <w:rPr>
          <w:rFonts w:cs="Arial"/>
          <w:sz w:val="22"/>
          <w:szCs w:val="22"/>
        </w:rPr>
        <w:t xml:space="preserve">Given all parties, including </w:t>
      </w:r>
      <w:r w:rsidR="001442BA">
        <w:rPr>
          <w:rFonts w:cs="Arial"/>
          <w:sz w:val="22"/>
          <w:szCs w:val="22"/>
        </w:rPr>
        <w:t>the District Council</w:t>
      </w:r>
      <w:r w:rsidR="007B1DC7" w:rsidRPr="00DF2FC0">
        <w:rPr>
          <w:rFonts w:cs="Arial"/>
          <w:sz w:val="22"/>
          <w:szCs w:val="22"/>
        </w:rPr>
        <w:t xml:space="preserve">, </w:t>
      </w:r>
      <w:r w:rsidR="00082C9B">
        <w:rPr>
          <w:rFonts w:cs="Arial"/>
          <w:sz w:val="22"/>
          <w:szCs w:val="22"/>
        </w:rPr>
        <w:t xml:space="preserve">now </w:t>
      </w:r>
      <w:r w:rsidR="007B1DC7" w:rsidRPr="00DF2FC0">
        <w:rPr>
          <w:rFonts w:cs="Arial"/>
          <w:sz w:val="22"/>
          <w:szCs w:val="22"/>
        </w:rPr>
        <w:t>recognise that community illness may well</w:t>
      </w:r>
      <w:r w:rsidR="00DC0E24">
        <w:rPr>
          <w:rFonts w:cs="Arial"/>
          <w:sz w:val="22"/>
          <w:szCs w:val="22"/>
        </w:rPr>
        <w:t xml:space="preserve"> </w:t>
      </w:r>
      <w:r w:rsidR="00082C9B">
        <w:rPr>
          <w:rFonts w:cs="Arial"/>
          <w:sz w:val="22"/>
          <w:szCs w:val="22"/>
        </w:rPr>
        <w:t xml:space="preserve">be </w:t>
      </w:r>
      <w:r w:rsidR="007B1DC7" w:rsidRPr="00DF2FC0">
        <w:rPr>
          <w:rFonts w:cs="Arial"/>
          <w:sz w:val="22"/>
          <w:szCs w:val="22"/>
        </w:rPr>
        <w:t>the first sign of a waterborne outbreak (given the inherent limitations in any water testing regime)</w:t>
      </w:r>
      <w:r w:rsidR="00082C9B">
        <w:rPr>
          <w:rFonts w:cs="Arial"/>
          <w:sz w:val="22"/>
          <w:szCs w:val="22"/>
        </w:rPr>
        <w:t>, i</w:t>
      </w:r>
      <w:r w:rsidR="007B1DC7" w:rsidRPr="00DF2FC0">
        <w:rPr>
          <w:rFonts w:cs="Arial"/>
          <w:sz w:val="22"/>
          <w:szCs w:val="22"/>
        </w:rPr>
        <w:t xml:space="preserve">t </w:t>
      </w:r>
      <w:r w:rsidR="00082C9B">
        <w:rPr>
          <w:rFonts w:cs="Arial"/>
          <w:sz w:val="22"/>
          <w:szCs w:val="22"/>
        </w:rPr>
        <w:t xml:space="preserve">is </w:t>
      </w:r>
      <w:r w:rsidR="007B1DC7" w:rsidRPr="00DF2FC0">
        <w:rPr>
          <w:rFonts w:cs="Arial"/>
          <w:sz w:val="22"/>
          <w:szCs w:val="22"/>
        </w:rPr>
        <w:t xml:space="preserve">important that these issues </w:t>
      </w:r>
      <w:r w:rsidR="00082C9B">
        <w:rPr>
          <w:rFonts w:cs="Arial"/>
          <w:sz w:val="22"/>
          <w:szCs w:val="22"/>
        </w:rPr>
        <w:t xml:space="preserve">are </w:t>
      </w:r>
      <w:r w:rsidR="007B1DC7" w:rsidRPr="00DF2FC0">
        <w:rPr>
          <w:rFonts w:cs="Arial"/>
          <w:sz w:val="22"/>
          <w:szCs w:val="22"/>
        </w:rPr>
        <w:t>properly worked through by a water supplier in its contingency planning and staff training.</w:t>
      </w:r>
    </w:p>
    <w:p w:rsidR="007B1DC7" w:rsidRPr="00DF2FC0" w:rsidRDefault="00BE5B04" w:rsidP="00CF2188">
      <w:pPr>
        <w:pStyle w:val="ListParagraph"/>
        <w:keepNext/>
        <w:spacing w:before="360" w:after="240"/>
        <w:ind w:left="0"/>
        <w:contextualSpacing w:val="0"/>
        <w:rPr>
          <w:rFonts w:cs="Arial"/>
          <w:i/>
          <w:sz w:val="22"/>
          <w:szCs w:val="22"/>
        </w:rPr>
      </w:pPr>
      <w:r w:rsidRPr="00DF2FC0">
        <w:rPr>
          <w:rFonts w:cs="Arial"/>
          <w:i/>
          <w:sz w:val="22"/>
          <w:szCs w:val="22"/>
        </w:rPr>
        <w:t>Boil W</w:t>
      </w:r>
      <w:r w:rsidR="007B1DC7" w:rsidRPr="00DF2FC0">
        <w:rPr>
          <w:rFonts w:cs="Arial"/>
          <w:i/>
          <w:sz w:val="22"/>
          <w:szCs w:val="22"/>
        </w:rPr>
        <w:t xml:space="preserve">ater </w:t>
      </w:r>
      <w:r w:rsidRPr="00DF2FC0">
        <w:rPr>
          <w:rFonts w:cs="Arial"/>
          <w:i/>
          <w:sz w:val="22"/>
          <w:szCs w:val="22"/>
        </w:rPr>
        <w:t>N</w:t>
      </w:r>
      <w:r w:rsidR="007B1DC7" w:rsidRPr="00DF2FC0">
        <w:rPr>
          <w:rFonts w:cs="Arial"/>
          <w:i/>
          <w:sz w:val="22"/>
          <w:szCs w:val="22"/>
        </w:rPr>
        <w:t>otice</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On Friday 12 August 2016 it was appare</w:t>
      </w:r>
      <w:r w:rsidR="003143EE">
        <w:rPr>
          <w:rFonts w:cs="Arial"/>
          <w:sz w:val="22"/>
          <w:szCs w:val="22"/>
        </w:rPr>
        <w:t>nt to the attendees of the 2.00 </w:t>
      </w:r>
      <w:r w:rsidRPr="00EA619D">
        <w:rPr>
          <w:rFonts w:cs="Arial"/>
          <w:sz w:val="22"/>
          <w:szCs w:val="22"/>
        </w:rPr>
        <w:t>pm meeting that there was an unusual degree of diarrhoea and vomiting illness in the Havelock North community</w:t>
      </w:r>
      <w:r w:rsidR="007968A4">
        <w:rPr>
          <w:rFonts w:cs="Arial"/>
          <w:sz w:val="22"/>
          <w:szCs w:val="22"/>
        </w:rPr>
        <w:t xml:space="preserve">.  </w:t>
      </w:r>
      <w:r w:rsidRPr="00EA619D">
        <w:rPr>
          <w:rFonts w:cs="Arial"/>
          <w:sz w:val="22"/>
          <w:szCs w:val="22"/>
        </w:rPr>
        <w:t xml:space="preserve">In light of the information available at that time, including that water is ubiquitous, the </w:t>
      </w:r>
      <w:r w:rsidR="00022695">
        <w:rPr>
          <w:rFonts w:cs="Arial"/>
          <w:sz w:val="22"/>
          <w:szCs w:val="22"/>
        </w:rPr>
        <w:t xml:space="preserve">District Health </w:t>
      </w:r>
      <w:r w:rsidR="00F23D1F">
        <w:rPr>
          <w:rFonts w:cs="Arial"/>
          <w:sz w:val="22"/>
          <w:szCs w:val="22"/>
        </w:rPr>
        <w:t>Board</w:t>
      </w:r>
      <w:r w:rsidRPr="00EA619D">
        <w:rPr>
          <w:rFonts w:cs="Arial"/>
          <w:sz w:val="22"/>
          <w:szCs w:val="22"/>
        </w:rPr>
        <w:t xml:space="preserve"> and </w:t>
      </w:r>
      <w:r w:rsidR="001442BA">
        <w:rPr>
          <w:rFonts w:cs="Arial"/>
          <w:sz w:val="22"/>
          <w:szCs w:val="22"/>
        </w:rPr>
        <w:t>the District Council</w:t>
      </w:r>
      <w:r w:rsidRPr="00EA619D">
        <w:rPr>
          <w:rFonts w:cs="Arial"/>
          <w:sz w:val="22"/>
          <w:szCs w:val="22"/>
        </w:rPr>
        <w:t xml:space="preserve"> were right to recognise the water supply as a risk factor and to take steps to address it.</w:t>
      </w:r>
    </w:p>
    <w:p w:rsidR="00F4639D" w:rsidRDefault="007B1DC7" w:rsidP="0077335F">
      <w:pPr>
        <w:pStyle w:val="ListParagraph"/>
        <w:numPr>
          <w:ilvl w:val="0"/>
          <w:numId w:val="14"/>
        </w:numPr>
        <w:spacing w:after="360"/>
        <w:ind w:left="0" w:firstLine="0"/>
        <w:contextualSpacing w:val="0"/>
        <w:rPr>
          <w:rFonts w:cs="Arial"/>
          <w:sz w:val="22"/>
          <w:szCs w:val="22"/>
        </w:rPr>
      </w:pPr>
      <w:bookmarkStart w:id="46" w:name="_Ref477354237"/>
      <w:r w:rsidRPr="00EA619D">
        <w:rPr>
          <w:rFonts w:cs="Arial"/>
          <w:sz w:val="22"/>
          <w:szCs w:val="22"/>
        </w:rPr>
        <w:t xml:space="preserve">Although there were no enumerated results from the water supply available at the time, the </w:t>
      </w:r>
      <w:r w:rsidR="00930584">
        <w:rPr>
          <w:rFonts w:cs="Arial"/>
          <w:sz w:val="22"/>
          <w:szCs w:val="22"/>
        </w:rPr>
        <w:t xml:space="preserve">Inquiry considers the </w:t>
      </w:r>
      <w:r w:rsidRPr="00EA619D">
        <w:rPr>
          <w:rFonts w:cs="Arial"/>
          <w:sz w:val="22"/>
          <w:szCs w:val="22"/>
        </w:rPr>
        <w:t>2.00 pm meeting should have considered whether a boil water notice was necessary</w:t>
      </w:r>
      <w:r w:rsidR="007968A4">
        <w:rPr>
          <w:rFonts w:cs="Arial"/>
          <w:sz w:val="22"/>
          <w:szCs w:val="22"/>
        </w:rPr>
        <w:t xml:space="preserve">.  </w:t>
      </w:r>
      <w:r w:rsidRPr="00EA619D">
        <w:rPr>
          <w:rFonts w:cs="Arial"/>
          <w:sz w:val="22"/>
          <w:szCs w:val="22"/>
        </w:rPr>
        <w:t xml:space="preserve">This is not to say that a boil water notice should be issued every time there is a positive </w:t>
      </w:r>
      <w:r w:rsidR="00BE5B04">
        <w:rPr>
          <w:rFonts w:cs="Arial"/>
          <w:sz w:val="22"/>
          <w:szCs w:val="22"/>
        </w:rPr>
        <w:t>E.coli</w:t>
      </w:r>
      <w:r w:rsidRPr="00EA619D">
        <w:rPr>
          <w:rFonts w:cs="Arial"/>
          <w:sz w:val="22"/>
          <w:szCs w:val="22"/>
        </w:rPr>
        <w:t xml:space="preserve"> result</w:t>
      </w:r>
      <w:r w:rsidR="007968A4">
        <w:rPr>
          <w:rFonts w:cs="Arial"/>
          <w:sz w:val="22"/>
          <w:szCs w:val="22"/>
        </w:rPr>
        <w:t xml:space="preserve">.  </w:t>
      </w:r>
      <w:r w:rsidRPr="00EA619D">
        <w:rPr>
          <w:rFonts w:cs="Arial"/>
          <w:sz w:val="22"/>
          <w:szCs w:val="22"/>
        </w:rPr>
        <w:t>Rather, where there is elevated community illness and a credible basis for considering that the water supply is a likely culprit, consideration must be gi</w:t>
      </w:r>
      <w:r w:rsidR="00F4639D">
        <w:rPr>
          <w:rFonts w:cs="Arial"/>
          <w:sz w:val="22"/>
          <w:szCs w:val="22"/>
        </w:rPr>
        <w:t>ven to all relevant pathogens.</w:t>
      </w:r>
    </w:p>
    <w:p w:rsidR="007B1DC7" w:rsidRPr="00EA619D" w:rsidRDefault="00BE5B04" w:rsidP="0077335F">
      <w:pPr>
        <w:pStyle w:val="ListParagraph"/>
        <w:numPr>
          <w:ilvl w:val="0"/>
          <w:numId w:val="14"/>
        </w:numPr>
        <w:spacing w:after="360"/>
        <w:ind w:left="0" w:firstLine="0"/>
        <w:contextualSpacing w:val="0"/>
        <w:rPr>
          <w:rFonts w:cs="Arial"/>
          <w:sz w:val="22"/>
          <w:szCs w:val="22"/>
        </w:rPr>
      </w:pPr>
      <w:bookmarkStart w:id="47" w:name="_Ref481067778"/>
      <w:r>
        <w:rPr>
          <w:rFonts w:cs="Arial"/>
          <w:sz w:val="22"/>
          <w:szCs w:val="22"/>
        </w:rPr>
        <w:t>Campylobacter</w:t>
      </w:r>
      <w:r w:rsidR="007B1DC7" w:rsidRPr="00EA619D">
        <w:rPr>
          <w:rFonts w:cs="Arial"/>
          <w:sz w:val="22"/>
          <w:szCs w:val="22"/>
        </w:rPr>
        <w:t xml:space="preserve"> was already being treated as a prime suspect</w:t>
      </w:r>
      <w:r w:rsidR="00FF18FD">
        <w:rPr>
          <w:rFonts w:cs="Arial"/>
          <w:sz w:val="22"/>
          <w:szCs w:val="22"/>
        </w:rPr>
        <w:t xml:space="preserve"> at that meeting.</w:t>
      </w:r>
      <w:r w:rsidR="007B1DC7" w:rsidRPr="00EA619D">
        <w:rPr>
          <w:rFonts w:cs="Arial"/>
          <w:sz w:val="22"/>
          <w:szCs w:val="22"/>
        </w:rPr>
        <w:t xml:space="preserve"> </w:t>
      </w:r>
      <w:r w:rsidR="00FF18FD">
        <w:rPr>
          <w:rFonts w:cs="Arial"/>
          <w:sz w:val="22"/>
          <w:szCs w:val="22"/>
        </w:rPr>
        <w:t>G</w:t>
      </w:r>
      <w:r w:rsidR="007B1DC7" w:rsidRPr="00EA619D">
        <w:rPr>
          <w:rFonts w:cs="Arial"/>
          <w:sz w:val="22"/>
          <w:szCs w:val="22"/>
        </w:rPr>
        <w:t>iven the</w:t>
      </w:r>
      <w:r w:rsidR="00FF18FD">
        <w:rPr>
          <w:rFonts w:cs="Arial"/>
          <w:sz w:val="22"/>
          <w:szCs w:val="22"/>
        </w:rPr>
        <w:t>re was only</w:t>
      </w:r>
      <w:r w:rsidR="007B1DC7" w:rsidRPr="00EA619D">
        <w:rPr>
          <w:rFonts w:cs="Arial"/>
          <w:sz w:val="22"/>
          <w:szCs w:val="22"/>
        </w:rPr>
        <w:t xml:space="preserve"> one confirmed case</w:t>
      </w:r>
      <w:r w:rsidR="00FF18FD">
        <w:rPr>
          <w:rFonts w:cs="Arial"/>
          <w:sz w:val="22"/>
          <w:szCs w:val="22"/>
        </w:rPr>
        <w:t xml:space="preserve"> of </w:t>
      </w:r>
      <w:r w:rsidR="00730011">
        <w:rPr>
          <w:rFonts w:cs="Arial"/>
          <w:sz w:val="22"/>
          <w:szCs w:val="22"/>
        </w:rPr>
        <w:t>campylo</w:t>
      </w:r>
      <w:r w:rsidR="00FF18FD">
        <w:rPr>
          <w:rFonts w:cs="Arial"/>
          <w:sz w:val="22"/>
          <w:szCs w:val="22"/>
        </w:rPr>
        <w:t>bacter</w:t>
      </w:r>
      <w:r w:rsidR="0029672B">
        <w:rPr>
          <w:rFonts w:cs="Arial"/>
          <w:sz w:val="22"/>
          <w:szCs w:val="22"/>
        </w:rPr>
        <w:t>iosis</w:t>
      </w:r>
      <w:r w:rsidR="007B1DC7" w:rsidRPr="00EA619D">
        <w:rPr>
          <w:rFonts w:cs="Arial"/>
          <w:sz w:val="22"/>
          <w:szCs w:val="22"/>
        </w:rPr>
        <w:t xml:space="preserve"> and five suspected cases (later revised to three), </w:t>
      </w:r>
      <w:r w:rsidR="00FF18FD">
        <w:rPr>
          <w:rFonts w:cs="Arial"/>
          <w:sz w:val="22"/>
          <w:szCs w:val="22"/>
        </w:rPr>
        <w:t xml:space="preserve">the Inquiry considers </w:t>
      </w:r>
      <w:r w:rsidR="007B1DC7" w:rsidRPr="00EA619D">
        <w:rPr>
          <w:rFonts w:cs="Arial"/>
          <w:sz w:val="22"/>
          <w:szCs w:val="22"/>
        </w:rPr>
        <w:t>there was insufficient information available to exclude the possibility that the faecal contamination suspected of causing the illness did not also contain chlorine-resistant</w:t>
      </w:r>
      <w:r w:rsidR="00FF18FD">
        <w:rPr>
          <w:rFonts w:cs="Arial"/>
          <w:sz w:val="22"/>
          <w:szCs w:val="22"/>
        </w:rPr>
        <w:t xml:space="preserve"> </w:t>
      </w:r>
      <w:r w:rsidR="009113D4">
        <w:rPr>
          <w:rFonts w:cs="Arial"/>
          <w:sz w:val="22"/>
          <w:szCs w:val="22"/>
        </w:rPr>
        <w:t>p</w:t>
      </w:r>
      <w:r w:rsidR="00FF18FD">
        <w:rPr>
          <w:rFonts w:cs="Arial"/>
          <w:sz w:val="22"/>
          <w:szCs w:val="22"/>
        </w:rPr>
        <w:t>rotozoal</w:t>
      </w:r>
      <w:r w:rsidR="007B1DC7" w:rsidRPr="00EA619D">
        <w:rPr>
          <w:rFonts w:cs="Arial"/>
          <w:sz w:val="22"/>
          <w:szCs w:val="22"/>
        </w:rPr>
        <w:t xml:space="preserve"> pathogens</w:t>
      </w:r>
      <w:r w:rsidR="007968A4">
        <w:rPr>
          <w:rFonts w:cs="Arial"/>
          <w:sz w:val="22"/>
          <w:szCs w:val="22"/>
        </w:rPr>
        <w:t xml:space="preserve">.  </w:t>
      </w:r>
      <w:r w:rsidR="00FF18FD">
        <w:rPr>
          <w:rFonts w:cs="Arial"/>
          <w:sz w:val="22"/>
          <w:szCs w:val="22"/>
        </w:rPr>
        <w:t>T</w:t>
      </w:r>
      <w:r w:rsidR="007B1DC7" w:rsidRPr="00EA619D">
        <w:rPr>
          <w:rFonts w:cs="Arial"/>
          <w:sz w:val="22"/>
          <w:szCs w:val="22"/>
        </w:rPr>
        <w:t xml:space="preserve">he symptoms of many </w:t>
      </w:r>
      <w:r w:rsidR="000129F0">
        <w:rPr>
          <w:rFonts w:cs="Arial"/>
          <w:sz w:val="22"/>
          <w:szCs w:val="22"/>
        </w:rPr>
        <w:t>gastro</w:t>
      </w:r>
      <w:r w:rsidR="007B1DC7" w:rsidRPr="00EA619D">
        <w:rPr>
          <w:rFonts w:cs="Arial"/>
          <w:sz w:val="22"/>
          <w:szCs w:val="22"/>
        </w:rPr>
        <w:t>enteritis infections are similar and faecal material is likely to contain more than one pathogen</w:t>
      </w:r>
      <w:r w:rsidR="007968A4">
        <w:rPr>
          <w:rFonts w:cs="Arial"/>
          <w:sz w:val="22"/>
          <w:szCs w:val="22"/>
        </w:rPr>
        <w:t xml:space="preserve">.  </w:t>
      </w:r>
      <w:r w:rsidR="00FF18FD">
        <w:rPr>
          <w:rFonts w:cs="Arial"/>
          <w:sz w:val="22"/>
          <w:szCs w:val="22"/>
        </w:rPr>
        <w:t>It</w:t>
      </w:r>
      <w:r w:rsidR="007B1DC7" w:rsidRPr="00EA619D">
        <w:rPr>
          <w:rFonts w:cs="Arial"/>
          <w:sz w:val="22"/>
          <w:szCs w:val="22"/>
        </w:rPr>
        <w:t xml:space="preserve"> </w:t>
      </w:r>
      <w:r w:rsidR="00DC0E24">
        <w:rPr>
          <w:rFonts w:cs="Arial"/>
          <w:sz w:val="22"/>
          <w:szCs w:val="22"/>
        </w:rPr>
        <w:t xml:space="preserve">was </w:t>
      </w:r>
      <w:r w:rsidR="00FF18FD">
        <w:rPr>
          <w:rFonts w:cs="Arial"/>
          <w:sz w:val="22"/>
          <w:szCs w:val="22"/>
        </w:rPr>
        <w:t xml:space="preserve">therefore </w:t>
      </w:r>
      <w:r w:rsidR="007B1DC7" w:rsidRPr="00EA619D">
        <w:rPr>
          <w:rFonts w:cs="Arial"/>
          <w:sz w:val="22"/>
          <w:szCs w:val="22"/>
        </w:rPr>
        <w:t>imperative</w:t>
      </w:r>
      <w:r w:rsidR="00FF18FD">
        <w:rPr>
          <w:rFonts w:cs="Arial"/>
          <w:sz w:val="22"/>
          <w:szCs w:val="22"/>
        </w:rPr>
        <w:t xml:space="preserve"> in the Inquiry’s view </w:t>
      </w:r>
      <w:r w:rsidR="007B1DC7" w:rsidRPr="00EA619D">
        <w:rPr>
          <w:rFonts w:cs="Arial"/>
          <w:sz w:val="22"/>
          <w:szCs w:val="22"/>
        </w:rPr>
        <w:t>that</w:t>
      </w:r>
      <w:r w:rsidR="00FF18FD">
        <w:rPr>
          <w:rFonts w:cs="Arial"/>
          <w:sz w:val="22"/>
          <w:szCs w:val="22"/>
        </w:rPr>
        <w:t xml:space="preserve"> water suppliers </w:t>
      </w:r>
      <w:r w:rsidR="007B1DC7" w:rsidRPr="00EA619D">
        <w:rPr>
          <w:rFonts w:cs="Arial"/>
          <w:sz w:val="22"/>
          <w:szCs w:val="22"/>
        </w:rPr>
        <w:t>consider</w:t>
      </w:r>
      <w:r w:rsidR="00FF18FD">
        <w:rPr>
          <w:rFonts w:cs="Arial"/>
          <w:sz w:val="22"/>
          <w:szCs w:val="22"/>
        </w:rPr>
        <w:t xml:space="preserve"> </w:t>
      </w:r>
      <w:r w:rsidR="007B1DC7" w:rsidRPr="00EA619D">
        <w:rPr>
          <w:rFonts w:cs="Arial"/>
          <w:sz w:val="22"/>
          <w:szCs w:val="22"/>
        </w:rPr>
        <w:t>the risk of pathogens that are resistant to chlorine as soon as waterborne illness is an issue</w:t>
      </w:r>
      <w:r w:rsidR="007968A4">
        <w:rPr>
          <w:rFonts w:cs="Arial"/>
          <w:sz w:val="22"/>
          <w:szCs w:val="22"/>
        </w:rPr>
        <w:t xml:space="preserve">.  </w:t>
      </w:r>
      <w:r w:rsidR="007B1DC7" w:rsidRPr="00EA619D">
        <w:rPr>
          <w:rFonts w:cs="Arial"/>
          <w:sz w:val="22"/>
          <w:szCs w:val="22"/>
        </w:rPr>
        <w:t xml:space="preserve">This is true whether it is suspected that the source water </w:t>
      </w:r>
      <w:r w:rsidR="00930584">
        <w:rPr>
          <w:rFonts w:cs="Arial"/>
          <w:sz w:val="22"/>
          <w:szCs w:val="22"/>
        </w:rPr>
        <w:t xml:space="preserve">or </w:t>
      </w:r>
      <w:r w:rsidR="007B1DC7" w:rsidRPr="00EA619D">
        <w:rPr>
          <w:rFonts w:cs="Arial"/>
          <w:sz w:val="22"/>
          <w:szCs w:val="22"/>
        </w:rPr>
        <w:t>the reticulation has been contaminated</w:t>
      </w:r>
      <w:r w:rsidR="00FF18FD">
        <w:rPr>
          <w:rFonts w:cs="Arial"/>
          <w:sz w:val="22"/>
          <w:szCs w:val="22"/>
        </w:rPr>
        <w:t>.</w:t>
      </w:r>
      <w:bookmarkEnd w:id="46"/>
      <w:bookmarkEnd w:id="47"/>
    </w:p>
    <w:p w:rsidR="007B1DC7" w:rsidRPr="00EA619D" w:rsidRDefault="00FF18FD" w:rsidP="0077335F">
      <w:pPr>
        <w:pStyle w:val="ListParagraph"/>
        <w:numPr>
          <w:ilvl w:val="0"/>
          <w:numId w:val="14"/>
        </w:numPr>
        <w:spacing w:after="360"/>
        <w:ind w:left="0" w:firstLine="0"/>
        <w:contextualSpacing w:val="0"/>
        <w:rPr>
          <w:rFonts w:cs="Arial"/>
          <w:sz w:val="22"/>
          <w:szCs w:val="22"/>
        </w:rPr>
      </w:pPr>
      <w:r>
        <w:rPr>
          <w:rFonts w:cs="Arial"/>
          <w:sz w:val="22"/>
          <w:szCs w:val="22"/>
        </w:rPr>
        <w:t>The Inquiry consider</w:t>
      </w:r>
      <w:r w:rsidR="00082C9B">
        <w:rPr>
          <w:rFonts w:cs="Arial"/>
          <w:sz w:val="22"/>
          <w:szCs w:val="22"/>
        </w:rPr>
        <w:t>s</w:t>
      </w:r>
      <w:r w:rsidR="00DC0E24">
        <w:rPr>
          <w:rFonts w:cs="Arial"/>
          <w:sz w:val="22"/>
          <w:szCs w:val="22"/>
        </w:rPr>
        <w:t xml:space="preserve"> that</w:t>
      </w:r>
      <w:r>
        <w:rPr>
          <w:rFonts w:cs="Arial"/>
          <w:sz w:val="22"/>
          <w:szCs w:val="22"/>
        </w:rPr>
        <w:t xml:space="preserve"> </w:t>
      </w:r>
      <w:r w:rsidR="007B1DC7" w:rsidRPr="00EA619D">
        <w:rPr>
          <w:rFonts w:cs="Arial"/>
          <w:sz w:val="22"/>
          <w:szCs w:val="22"/>
        </w:rPr>
        <w:t xml:space="preserve">the failure to consider a boil water notice at </w:t>
      </w:r>
      <w:r>
        <w:rPr>
          <w:rFonts w:cs="Arial"/>
          <w:sz w:val="22"/>
          <w:szCs w:val="22"/>
        </w:rPr>
        <w:t xml:space="preserve">the </w:t>
      </w:r>
      <w:r w:rsidR="003143EE">
        <w:rPr>
          <w:rFonts w:cs="Arial"/>
          <w:sz w:val="22"/>
          <w:szCs w:val="22"/>
        </w:rPr>
        <w:t>2.00 </w:t>
      </w:r>
      <w:r w:rsidR="007B1DC7" w:rsidRPr="00EA619D">
        <w:rPr>
          <w:rFonts w:cs="Arial"/>
          <w:sz w:val="22"/>
          <w:szCs w:val="22"/>
        </w:rPr>
        <w:t>pm</w:t>
      </w:r>
      <w:r>
        <w:rPr>
          <w:rFonts w:cs="Arial"/>
          <w:sz w:val="22"/>
          <w:szCs w:val="22"/>
        </w:rPr>
        <w:t xml:space="preserve"> meeting </w:t>
      </w:r>
      <w:r w:rsidR="007B1DC7" w:rsidRPr="00EA619D">
        <w:rPr>
          <w:rFonts w:cs="Arial"/>
          <w:sz w:val="22"/>
          <w:szCs w:val="22"/>
        </w:rPr>
        <w:t>was material to how that notice was ultimately issued</w:t>
      </w:r>
      <w:r>
        <w:rPr>
          <w:rFonts w:cs="Arial"/>
          <w:sz w:val="22"/>
          <w:szCs w:val="22"/>
        </w:rPr>
        <w:t xml:space="preserve"> and its effect</w:t>
      </w:r>
      <w:r w:rsidR="007968A4">
        <w:rPr>
          <w:rFonts w:cs="Arial"/>
          <w:sz w:val="22"/>
          <w:szCs w:val="22"/>
        </w:rPr>
        <w:t xml:space="preserve">.  </w:t>
      </w:r>
      <w:r w:rsidR="007B1DC7" w:rsidRPr="00EA619D">
        <w:rPr>
          <w:rFonts w:cs="Arial"/>
          <w:sz w:val="22"/>
          <w:szCs w:val="22"/>
        </w:rPr>
        <w:t xml:space="preserve">If the 2.00 pm meeting had considered the risk of chlorine resistant pathogens and determined, as it should have, that a boil water notice was appropriate, the boil water </w:t>
      </w:r>
      <w:r w:rsidR="007B1DC7" w:rsidRPr="00EA619D">
        <w:rPr>
          <w:rFonts w:cs="Arial"/>
          <w:sz w:val="22"/>
          <w:szCs w:val="22"/>
        </w:rPr>
        <w:lastRenderedPageBreak/>
        <w:t>notice would have been issued before the close of business on a Friday</w:t>
      </w:r>
      <w:r w:rsidR="007968A4">
        <w:rPr>
          <w:rFonts w:cs="Arial"/>
          <w:sz w:val="22"/>
          <w:szCs w:val="22"/>
        </w:rPr>
        <w:t xml:space="preserve">.  </w:t>
      </w:r>
      <w:r w:rsidR="007B1DC7" w:rsidRPr="00EA619D">
        <w:rPr>
          <w:rFonts w:cs="Arial"/>
          <w:sz w:val="22"/>
          <w:szCs w:val="22"/>
        </w:rPr>
        <w:t>This would have ensured a much wider and faster distribution of its important message</w:t>
      </w:r>
      <w:r w:rsidR="007968A4">
        <w:rPr>
          <w:rFonts w:cs="Arial"/>
          <w:sz w:val="22"/>
          <w:szCs w:val="22"/>
        </w:rPr>
        <w:t xml:space="preserve">.  </w:t>
      </w:r>
      <w:r w:rsidR="007B1DC7" w:rsidRPr="00EA619D">
        <w:rPr>
          <w:rFonts w:cs="Arial"/>
          <w:sz w:val="22"/>
          <w:szCs w:val="22"/>
        </w:rPr>
        <w:t>For example, it is likely it would have been reported in the course of the 6.00 pm news</w:t>
      </w:r>
      <w:r w:rsidR="00F4639D">
        <w:rPr>
          <w:rFonts w:cs="Arial"/>
          <w:sz w:val="22"/>
          <w:szCs w:val="22"/>
        </w:rPr>
        <w:t xml:space="preserve"> bulletins on radio</w:t>
      </w:r>
      <w:r w:rsidR="00B22DAB">
        <w:rPr>
          <w:rFonts w:cs="Arial"/>
          <w:sz w:val="22"/>
          <w:szCs w:val="22"/>
        </w:rPr>
        <w:t xml:space="preserve"> and </w:t>
      </w:r>
      <w:r w:rsidR="00F4639D">
        <w:rPr>
          <w:rFonts w:cs="Arial"/>
          <w:sz w:val="22"/>
          <w:szCs w:val="22"/>
        </w:rPr>
        <w:t>television</w:t>
      </w:r>
      <w:r w:rsidR="007B1DC7" w:rsidRPr="00EA619D">
        <w:rPr>
          <w:rFonts w:cs="Arial"/>
          <w:sz w:val="22"/>
          <w:szCs w:val="22"/>
        </w:rPr>
        <w:t>.</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This certainly would have been the case if a template boil water notice, and a communications plan for that notice, had been prepared as part of </w:t>
      </w:r>
      <w:r w:rsidR="001442BA">
        <w:rPr>
          <w:rFonts w:cs="Arial"/>
          <w:sz w:val="22"/>
          <w:szCs w:val="22"/>
        </w:rPr>
        <w:t>the District Council</w:t>
      </w:r>
      <w:r w:rsidRPr="00EA619D">
        <w:rPr>
          <w:rFonts w:cs="Arial"/>
          <w:sz w:val="22"/>
          <w:szCs w:val="22"/>
        </w:rPr>
        <w:t>’s contingency planning</w:t>
      </w:r>
      <w:r w:rsidR="007968A4">
        <w:rPr>
          <w:rFonts w:cs="Arial"/>
          <w:sz w:val="22"/>
          <w:szCs w:val="22"/>
        </w:rPr>
        <w:t xml:space="preserve">.  </w:t>
      </w:r>
      <w:r w:rsidRPr="00EA619D">
        <w:rPr>
          <w:rFonts w:cs="Arial"/>
          <w:sz w:val="22"/>
          <w:szCs w:val="22"/>
        </w:rPr>
        <w:t xml:space="preserve">As it was, </w:t>
      </w:r>
      <w:r w:rsidR="001442BA">
        <w:rPr>
          <w:rFonts w:cs="Arial"/>
          <w:sz w:val="22"/>
          <w:szCs w:val="22"/>
        </w:rPr>
        <w:t>the District Council</w:t>
      </w:r>
      <w:r w:rsidRPr="00EA619D">
        <w:rPr>
          <w:rFonts w:cs="Arial"/>
          <w:sz w:val="22"/>
          <w:szCs w:val="22"/>
        </w:rPr>
        <w:t xml:space="preserve"> did not have a template boil water notice</w:t>
      </w:r>
      <w:r w:rsidR="007968A4">
        <w:rPr>
          <w:rFonts w:cs="Arial"/>
          <w:sz w:val="22"/>
          <w:szCs w:val="22"/>
        </w:rPr>
        <w:t xml:space="preserve">.  </w:t>
      </w:r>
      <w:r w:rsidRPr="00EA619D">
        <w:rPr>
          <w:rFonts w:cs="Arial"/>
          <w:sz w:val="22"/>
          <w:szCs w:val="22"/>
        </w:rPr>
        <w:t xml:space="preserve">The </w:t>
      </w:r>
      <w:r w:rsidR="001442BA">
        <w:rPr>
          <w:rFonts w:cs="Arial"/>
          <w:sz w:val="22"/>
          <w:szCs w:val="22"/>
        </w:rPr>
        <w:t>District Council</w:t>
      </w:r>
      <w:r w:rsidRPr="00EA619D">
        <w:rPr>
          <w:rFonts w:cs="Arial"/>
          <w:sz w:val="22"/>
          <w:szCs w:val="22"/>
        </w:rPr>
        <w:t xml:space="preserve"> staff member delegated the task of preparing </w:t>
      </w:r>
      <w:r w:rsidR="00FF18FD">
        <w:rPr>
          <w:rFonts w:cs="Arial"/>
          <w:sz w:val="22"/>
          <w:szCs w:val="22"/>
        </w:rPr>
        <w:t>the notice</w:t>
      </w:r>
      <w:r w:rsidRPr="00EA619D">
        <w:rPr>
          <w:rFonts w:cs="Arial"/>
          <w:sz w:val="22"/>
          <w:szCs w:val="22"/>
        </w:rPr>
        <w:t xml:space="preserve"> had no previous experience of issuing such a notice and (not being a member of the water supply team) was not aware of the guidance set out in</w:t>
      </w:r>
      <w:r w:rsidR="00A578F1">
        <w:rPr>
          <w:rFonts w:cs="Arial"/>
          <w:sz w:val="22"/>
          <w:szCs w:val="22"/>
        </w:rPr>
        <w:t xml:space="preserve"> the Drinking-water Guidelines</w:t>
      </w:r>
      <w:r w:rsidR="007968A4">
        <w:rPr>
          <w:rFonts w:cs="Arial"/>
          <w:sz w:val="22"/>
          <w:szCs w:val="22"/>
        </w:rPr>
        <w:t xml:space="preserve">.  </w:t>
      </w:r>
      <w:r w:rsidRPr="00EA619D">
        <w:rPr>
          <w:rFonts w:cs="Arial"/>
          <w:sz w:val="22"/>
          <w:szCs w:val="22"/>
        </w:rPr>
        <w:t>Two major flaws arose as a result:</w:t>
      </w:r>
    </w:p>
    <w:p w:rsidR="007B1DC7" w:rsidRPr="00EA619D" w:rsidRDefault="007B1DC7" w:rsidP="0077335F">
      <w:pPr>
        <w:pStyle w:val="ListParagraph"/>
        <w:numPr>
          <w:ilvl w:val="0"/>
          <w:numId w:val="19"/>
        </w:numPr>
        <w:spacing w:before="240" w:after="240"/>
        <w:ind w:left="1418" w:hanging="698"/>
        <w:contextualSpacing w:val="0"/>
        <w:rPr>
          <w:sz w:val="22"/>
        </w:rPr>
      </w:pPr>
      <w:r w:rsidRPr="00EA619D">
        <w:rPr>
          <w:sz w:val="22"/>
        </w:rPr>
        <w:t xml:space="preserve">The notice was not in fact </w:t>
      </w:r>
      <w:proofErr w:type="gramStart"/>
      <w:r w:rsidRPr="00EA619D">
        <w:rPr>
          <w:sz w:val="22"/>
        </w:rPr>
        <w:t>directive</w:t>
      </w:r>
      <w:proofErr w:type="gramEnd"/>
      <w:r w:rsidR="007968A4">
        <w:rPr>
          <w:sz w:val="22"/>
        </w:rPr>
        <w:t xml:space="preserve">.  </w:t>
      </w:r>
      <w:r w:rsidRPr="00EA619D">
        <w:rPr>
          <w:sz w:val="22"/>
        </w:rPr>
        <w:t>Rather it simply “urged” the boiling of water.</w:t>
      </w:r>
    </w:p>
    <w:p w:rsidR="007B1DC7" w:rsidRPr="00EA619D" w:rsidRDefault="007B1DC7" w:rsidP="0077335F">
      <w:pPr>
        <w:pStyle w:val="ListParagraph"/>
        <w:numPr>
          <w:ilvl w:val="0"/>
          <w:numId w:val="19"/>
        </w:numPr>
        <w:spacing w:before="240" w:after="240"/>
        <w:ind w:left="1418" w:hanging="698"/>
        <w:contextualSpacing w:val="0"/>
        <w:rPr>
          <w:sz w:val="22"/>
        </w:rPr>
      </w:pPr>
      <w:r w:rsidRPr="00EA619D">
        <w:rPr>
          <w:sz w:val="22"/>
        </w:rPr>
        <w:t xml:space="preserve">The notice recommended boiling water for one minute, whereas </w:t>
      </w:r>
      <w:r w:rsidRPr="00A578F1">
        <w:rPr>
          <w:sz w:val="22"/>
        </w:rPr>
        <w:t>the</w:t>
      </w:r>
      <w:r w:rsidRPr="00EA619D">
        <w:rPr>
          <w:sz w:val="22"/>
        </w:rPr>
        <w:t xml:space="preserve"> </w:t>
      </w:r>
      <w:r w:rsidR="00A578F1">
        <w:rPr>
          <w:sz w:val="22"/>
        </w:rPr>
        <w:t>Drinking-water Guidelines</w:t>
      </w:r>
      <w:r w:rsidRPr="00EA619D">
        <w:rPr>
          <w:sz w:val="22"/>
        </w:rPr>
        <w:t xml:space="preserve"> state:</w:t>
      </w:r>
    </w:p>
    <w:p w:rsidR="007B1DC7" w:rsidRPr="005F3731" w:rsidRDefault="007B1DC7" w:rsidP="00DF2FC0">
      <w:pPr>
        <w:spacing w:before="240" w:after="360" w:line="240" w:lineRule="auto"/>
        <w:ind w:left="1440" w:right="567"/>
        <w:rPr>
          <w:sz w:val="20"/>
        </w:rPr>
      </w:pPr>
      <w:r w:rsidRPr="005F3731">
        <w:rPr>
          <w:sz w:val="20"/>
        </w:rPr>
        <w:t>WHO (2015) states that bacteria are particularly sensitive to heat, and rapid kills – less than 1 minute per log (90%) reduction – are achieved at temperatures above 65</w:t>
      </w:r>
      <w:r w:rsidRPr="005F3731">
        <w:rPr>
          <w:rFonts w:cs="Arial"/>
          <w:sz w:val="20"/>
        </w:rPr>
        <w:t>°</w:t>
      </w:r>
      <w:r w:rsidRPr="005F3731">
        <w:rPr>
          <w:sz w:val="20"/>
        </w:rPr>
        <w:t>C</w:t>
      </w:r>
      <w:r w:rsidR="007968A4">
        <w:rPr>
          <w:sz w:val="20"/>
        </w:rPr>
        <w:t xml:space="preserve">.  </w:t>
      </w:r>
      <w:r w:rsidRPr="005F3731">
        <w:rPr>
          <w:sz w:val="20"/>
        </w:rPr>
        <w:t xml:space="preserve">Based on these results, it is considered that the process of heating water to a rolling boil, as recommended in the </w:t>
      </w:r>
      <w:r w:rsidRPr="005F3731">
        <w:rPr>
          <w:i/>
          <w:sz w:val="20"/>
        </w:rPr>
        <w:t>WHO Guidelines for D</w:t>
      </w:r>
      <w:r w:rsidR="00A578F1">
        <w:rPr>
          <w:i/>
          <w:sz w:val="20"/>
        </w:rPr>
        <w:t>r</w:t>
      </w:r>
      <w:r w:rsidRPr="005F3731">
        <w:rPr>
          <w:i/>
          <w:sz w:val="20"/>
        </w:rPr>
        <w:t>inking-water Quality</w:t>
      </w:r>
      <w:r w:rsidRPr="005F3731">
        <w:rPr>
          <w:sz w:val="20"/>
        </w:rPr>
        <w:t xml:space="preserve"> (WHO 2001), is sufficient to inactivate pathogenic bacteria, viruses and protozoa</w:t>
      </w:r>
      <w:r w:rsidR="007968A4">
        <w:rPr>
          <w:sz w:val="20"/>
        </w:rPr>
        <w:t xml:space="preserve">.  </w:t>
      </w:r>
      <w:r w:rsidRPr="005F3731">
        <w:rPr>
          <w:sz w:val="20"/>
        </w:rPr>
        <w:t>After the water has reached a rolling boil, it should be removed from the heat, allowed to cool naturally, without the addition of ice, and protected from post-treatment recontamination during storage.</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The Inquiry </w:t>
      </w:r>
      <w:r w:rsidR="00082C9B">
        <w:rPr>
          <w:rFonts w:cs="Arial"/>
          <w:sz w:val="22"/>
          <w:szCs w:val="22"/>
        </w:rPr>
        <w:t xml:space="preserve">understands </w:t>
      </w:r>
      <w:r w:rsidRPr="00EA619D">
        <w:rPr>
          <w:rFonts w:cs="Arial"/>
          <w:sz w:val="22"/>
          <w:szCs w:val="22"/>
        </w:rPr>
        <w:t xml:space="preserve">that the WHO recommendation </w:t>
      </w:r>
      <w:r w:rsidR="00082C9B">
        <w:rPr>
          <w:rFonts w:cs="Arial"/>
          <w:sz w:val="22"/>
          <w:szCs w:val="22"/>
        </w:rPr>
        <w:t xml:space="preserve">is </w:t>
      </w:r>
      <w:r w:rsidRPr="00EA619D">
        <w:rPr>
          <w:rFonts w:cs="Arial"/>
          <w:sz w:val="22"/>
          <w:szCs w:val="22"/>
        </w:rPr>
        <w:t>particularly important to protect elderly members of the community</w:t>
      </w:r>
      <w:r w:rsidR="00DC0E24">
        <w:rPr>
          <w:rFonts w:cs="Arial"/>
          <w:sz w:val="22"/>
          <w:szCs w:val="22"/>
        </w:rPr>
        <w:t>,</w:t>
      </w:r>
      <w:r w:rsidRPr="00EA619D">
        <w:rPr>
          <w:rFonts w:cs="Arial"/>
          <w:sz w:val="22"/>
          <w:szCs w:val="22"/>
        </w:rPr>
        <w:t xml:space="preserve"> who </w:t>
      </w:r>
      <w:r w:rsidR="00DC0E24">
        <w:rPr>
          <w:rFonts w:cs="Arial"/>
          <w:sz w:val="22"/>
          <w:szCs w:val="22"/>
        </w:rPr>
        <w:t>were</w:t>
      </w:r>
      <w:r w:rsidR="00DC0E24" w:rsidRPr="00EA619D">
        <w:rPr>
          <w:rFonts w:cs="Arial"/>
          <w:sz w:val="22"/>
          <w:szCs w:val="22"/>
        </w:rPr>
        <w:t xml:space="preserve"> </w:t>
      </w:r>
      <w:r w:rsidRPr="00EA619D">
        <w:rPr>
          <w:rFonts w:cs="Arial"/>
          <w:sz w:val="22"/>
          <w:szCs w:val="22"/>
        </w:rPr>
        <w:t xml:space="preserve">most at risk of </w:t>
      </w:r>
      <w:r>
        <w:rPr>
          <w:rFonts w:cs="Arial"/>
          <w:sz w:val="22"/>
          <w:szCs w:val="22"/>
        </w:rPr>
        <w:t xml:space="preserve">harm </w:t>
      </w:r>
      <w:r w:rsidRPr="00EA619D">
        <w:rPr>
          <w:rFonts w:cs="Arial"/>
          <w:sz w:val="22"/>
          <w:szCs w:val="22"/>
        </w:rPr>
        <w:t>during the period of a boil water notice from burn injuries.</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Similarly, </w:t>
      </w:r>
      <w:r w:rsidR="001442BA">
        <w:rPr>
          <w:rFonts w:cs="Arial"/>
          <w:sz w:val="22"/>
          <w:szCs w:val="22"/>
        </w:rPr>
        <w:t>the District Council</w:t>
      </w:r>
      <w:r w:rsidRPr="00EA619D">
        <w:rPr>
          <w:rFonts w:cs="Arial"/>
          <w:sz w:val="22"/>
          <w:szCs w:val="22"/>
        </w:rPr>
        <w:t xml:space="preserve"> did not have a comprehensive communication plan for issuing a boil water notice (or indeed any emergency advice about its network)</w:t>
      </w:r>
      <w:r w:rsidR="007968A4">
        <w:rPr>
          <w:rFonts w:cs="Arial"/>
          <w:sz w:val="22"/>
          <w:szCs w:val="22"/>
        </w:rPr>
        <w:t xml:space="preserve">.  </w:t>
      </w:r>
      <w:r w:rsidRPr="00EA619D">
        <w:rPr>
          <w:rFonts w:cs="Arial"/>
          <w:sz w:val="22"/>
          <w:szCs w:val="22"/>
        </w:rPr>
        <w:t xml:space="preserve">The Inquiry </w:t>
      </w:r>
      <w:r w:rsidR="001F6AA3">
        <w:rPr>
          <w:rFonts w:cs="Arial"/>
          <w:sz w:val="22"/>
          <w:szCs w:val="22"/>
        </w:rPr>
        <w:t>understood</w:t>
      </w:r>
      <w:r w:rsidR="001F6AA3" w:rsidRPr="00EA619D">
        <w:rPr>
          <w:rFonts w:cs="Arial"/>
          <w:sz w:val="22"/>
          <w:szCs w:val="22"/>
        </w:rPr>
        <w:t xml:space="preserve"> </w:t>
      </w:r>
      <w:r w:rsidRPr="00EA619D">
        <w:rPr>
          <w:rFonts w:cs="Arial"/>
          <w:sz w:val="22"/>
          <w:szCs w:val="22"/>
        </w:rPr>
        <w:t xml:space="preserve">that </w:t>
      </w:r>
      <w:r w:rsidR="001442BA">
        <w:rPr>
          <w:rFonts w:cs="Arial"/>
          <w:sz w:val="22"/>
          <w:szCs w:val="22"/>
        </w:rPr>
        <w:t>the District Council</w:t>
      </w:r>
      <w:r w:rsidRPr="00EA619D">
        <w:rPr>
          <w:rFonts w:cs="Arial"/>
          <w:sz w:val="22"/>
          <w:szCs w:val="22"/>
        </w:rPr>
        <w:t xml:space="preserve"> did have lists for dialysis patients and also customers who require prior notice of chlorination</w:t>
      </w:r>
      <w:r w:rsidR="001F6AA3">
        <w:rPr>
          <w:rFonts w:cs="Arial"/>
          <w:sz w:val="22"/>
          <w:szCs w:val="22"/>
        </w:rPr>
        <w:t>.</w:t>
      </w:r>
      <w:r w:rsidRPr="00EA619D">
        <w:rPr>
          <w:rFonts w:cs="Arial"/>
          <w:sz w:val="22"/>
          <w:szCs w:val="22"/>
        </w:rPr>
        <w:t xml:space="preserve"> </w:t>
      </w:r>
      <w:r w:rsidR="001F6AA3">
        <w:rPr>
          <w:rFonts w:cs="Arial"/>
          <w:sz w:val="22"/>
          <w:szCs w:val="22"/>
        </w:rPr>
        <w:t xml:space="preserve"> This included</w:t>
      </w:r>
      <w:r w:rsidRPr="00EA619D">
        <w:rPr>
          <w:rFonts w:cs="Arial"/>
          <w:sz w:val="22"/>
          <w:szCs w:val="22"/>
        </w:rPr>
        <w:t xml:space="preserve"> businesses </w:t>
      </w:r>
      <w:r w:rsidR="001F6AA3">
        <w:rPr>
          <w:rFonts w:cs="Arial"/>
          <w:sz w:val="22"/>
          <w:szCs w:val="22"/>
        </w:rPr>
        <w:t xml:space="preserve">that </w:t>
      </w:r>
      <w:r w:rsidR="00017ED0">
        <w:rPr>
          <w:rFonts w:cs="Arial"/>
          <w:sz w:val="22"/>
          <w:szCs w:val="22"/>
        </w:rPr>
        <w:t>had various</w:t>
      </w:r>
      <w:r w:rsidRPr="00EA619D">
        <w:rPr>
          <w:rFonts w:cs="Arial"/>
          <w:sz w:val="22"/>
          <w:szCs w:val="22"/>
        </w:rPr>
        <w:t xml:space="preserve"> sensitivities to chlorine and goldfish owners</w:t>
      </w:r>
      <w:r w:rsidR="001F6AA3">
        <w:rPr>
          <w:rFonts w:cs="Arial"/>
          <w:sz w:val="22"/>
          <w:szCs w:val="22"/>
        </w:rPr>
        <w:t>.</w:t>
      </w:r>
      <w:r w:rsidRPr="00EA619D">
        <w:rPr>
          <w:rFonts w:cs="Arial"/>
          <w:sz w:val="22"/>
          <w:szCs w:val="22"/>
        </w:rPr>
        <w:t xml:space="preserve">  </w:t>
      </w:r>
      <w:r w:rsidR="001F6AA3">
        <w:rPr>
          <w:rFonts w:cs="Arial"/>
          <w:sz w:val="22"/>
          <w:szCs w:val="22"/>
        </w:rPr>
        <w:t>T</w:t>
      </w:r>
      <w:r w:rsidRPr="00EA619D">
        <w:rPr>
          <w:rFonts w:cs="Arial"/>
          <w:sz w:val="22"/>
          <w:szCs w:val="22"/>
        </w:rPr>
        <w:t>hese customers were notified about the decision to chlorinate (although not the need to boil water)</w:t>
      </w:r>
      <w:r w:rsidR="007968A4">
        <w:rPr>
          <w:rFonts w:cs="Arial"/>
          <w:sz w:val="22"/>
          <w:szCs w:val="22"/>
        </w:rPr>
        <w:t xml:space="preserve">.  </w:t>
      </w:r>
      <w:r w:rsidRPr="00EA619D">
        <w:rPr>
          <w:rFonts w:cs="Arial"/>
          <w:sz w:val="22"/>
          <w:szCs w:val="22"/>
        </w:rPr>
        <w:t xml:space="preserve">But </w:t>
      </w:r>
      <w:r w:rsidR="001442BA">
        <w:rPr>
          <w:rFonts w:cs="Arial"/>
          <w:sz w:val="22"/>
          <w:szCs w:val="22"/>
        </w:rPr>
        <w:t>the District Council</w:t>
      </w:r>
      <w:r w:rsidRPr="00EA619D">
        <w:rPr>
          <w:rFonts w:cs="Arial"/>
          <w:sz w:val="22"/>
          <w:szCs w:val="22"/>
        </w:rPr>
        <w:t xml:space="preserve"> had not worked systematically through the other groups it should contact in an emergency situation so as to ensure it had both:</w:t>
      </w:r>
    </w:p>
    <w:p w:rsidR="007B1DC7" w:rsidRPr="00DF2FC0" w:rsidRDefault="00022695" w:rsidP="0077335F">
      <w:pPr>
        <w:pStyle w:val="ListParagraph"/>
        <w:numPr>
          <w:ilvl w:val="0"/>
          <w:numId w:val="20"/>
        </w:numPr>
        <w:spacing w:before="240" w:after="240"/>
        <w:ind w:left="1418" w:hanging="709"/>
        <w:contextualSpacing w:val="0"/>
        <w:rPr>
          <w:sz w:val="22"/>
        </w:rPr>
      </w:pPr>
      <w:r>
        <w:rPr>
          <w:sz w:val="22"/>
        </w:rPr>
        <w:lastRenderedPageBreak/>
        <w:t>U</w:t>
      </w:r>
      <w:r w:rsidR="007B1DC7" w:rsidRPr="00DF2FC0">
        <w:rPr>
          <w:sz w:val="22"/>
        </w:rPr>
        <w:t>p-to-date contact details for each of them;  and</w:t>
      </w:r>
    </w:p>
    <w:p w:rsidR="007B1DC7" w:rsidRPr="00EA619D" w:rsidRDefault="00022695" w:rsidP="0077335F">
      <w:pPr>
        <w:pStyle w:val="ListParagraph"/>
        <w:numPr>
          <w:ilvl w:val="0"/>
          <w:numId w:val="20"/>
        </w:numPr>
        <w:spacing w:before="240" w:after="240"/>
        <w:ind w:left="1418" w:hanging="709"/>
        <w:contextualSpacing w:val="0"/>
        <w:rPr>
          <w:sz w:val="22"/>
        </w:rPr>
      </w:pPr>
      <w:r>
        <w:rPr>
          <w:sz w:val="22"/>
        </w:rPr>
        <w:t>A</w:t>
      </w:r>
      <w:r w:rsidR="007B1DC7" w:rsidRPr="00EA619D">
        <w:rPr>
          <w:sz w:val="22"/>
        </w:rPr>
        <w:t xml:space="preserve"> clear plan as to how to best contact </w:t>
      </w:r>
      <w:proofErr w:type="gramStart"/>
      <w:r w:rsidR="007B1DC7" w:rsidRPr="00EA619D">
        <w:rPr>
          <w:sz w:val="22"/>
        </w:rPr>
        <w:t>them depending</w:t>
      </w:r>
      <w:proofErr w:type="gramEnd"/>
      <w:r w:rsidR="007B1DC7" w:rsidRPr="00EA619D">
        <w:rPr>
          <w:sz w:val="22"/>
        </w:rPr>
        <w:t xml:space="preserve"> on their particular circumstances </w:t>
      </w:r>
      <w:r w:rsidR="00930584">
        <w:rPr>
          <w:sz w:val="22"/>
        </w:rPr>
        <w:t>(for example</w:t>
      </w:r>
      <w:r w:rsidR="007B1DC7" w:rsidRPr="00EA619D">
        <w:rPr>
          <w:sz w:val="22"/>
        </w:rPr>
        <w:t xml:space="preserve"> through a phone tree</w:t>
      </w:r>
      <w:r w:rsidR="00930584">
        <w:rPr>
          <w:sz w:val="22"/>
        </w:rPr>
        <w:t xml:space="preserve"> for the elderly) and who should make contact (such as </w:t>
      </w:r>
      <w:r w:rsidR="007B1DC7" w:rsidRPr="00EA619D">
        <w:rPr>
          <w:sz w:val="22"/>
        </w:rPr>
        <w:t xml:space="preserve">a particular branch of </w:t>
      </w:r>
      <w:r w:rsidR="001442BA">
        <w:rPr>
          <w:sz w:val="22"/>
        </w:rPr>
        <w:t>the District Council</w:t>
      </w:r>
      <w:r w:rsidR="00930584">
        <w:rPr>
          <w:sz w:val="22"/>
        </w:rPr>
        <w:t xml:space="preserve"> or</w:t>
      </w:r>
      <w:r w:rsidR="007B1DC7" w:rsidRPr="00EA619D">
        <w:rPr>
          <w:sz w:val="22"/>
        </w:rPr>
        <w:t xml:space="preserve"> the </w:t>
      </w:r>
      <w:r>
        <w:rPr>
          <w:rFonts w:cs="Arial"/>
          <w:sz w:val="22"/>
          <w:szCs w:val="22"/>
        </w:rPr>
        <w:t xml:space="preserve">District Health </w:t>
      </w:r>
      <w:r w:rsidR="00082C9B">
        <w:rPr>
          <w:rFonts w:cs="Arial"/>
          <w:sz w:val="22"/>
          <w:szCs w:val="22"/>
        </w:rPr>
        <w:t>Board</w:t>
      </w:r>
      <w:r w:rsidR="00930584">
        <w:rPr>
          <w:sz w:val="22"/>
        </w:rPr>
        <w:t>)</w:t>
      </w:r>
      <w:r w:rsidR="007B1DC7" w:rsidRPr="00EA619D">
        <w:rPr>
          <w:sz w:val="22"/>
        </w:rPr>
        <w:t>.</w:t>
      </w:r>
    </w:p>
    <w:p w:rsidR="007B1DC7" w:rsidRPr="00EA619D" w:rsidRDefault="00FF18FD"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If such plans </w:t>
      </w:r>
      <w:r w:rsidR="00F23D1F">
        <w:rPr>
          <w:rFonts w:cs="Arial"/>
          <w:sz w:val="22"/>
          <w:szCs w:val="22"/>
        </w:rPr>
        <w:t xml:space="preserve">had been </w:t>
      </w:r>
      <w:r>
        <w:rPr>
          <w:rFonts w:cs="Arial"/>
          <w:sz w:val="22"/>
          <w:szCs w:val="22"/>
        </w:rPr>
        <w:t>in place</w:t>
      </w:r>
      <w:r w:rsidR="00082C9B">
        <w:rPr>
          <w:rFonts w:cs="Arial"/>
          <w:sz w:val="22"/>
          <w:szCs w:val="22"/>
        </w:rPr>
        <w:t>,</w:t>
      </w:r>
      <w:r>
        <w:rPr>
          <w:rFonts w:cs="Arial"/>
          <w:sz w:val="22"/>
          <w:szCs w:val="22"/>
        </w:rPr>
        <w:t xml:space="preserve"> the District </w:t>
      </w:r>
      <w:r w:rsidR="00022695">
        <w:rPr>
          <w:rFonts w:cs="Arial"/>
          <w:sz w:val="22"/>
          <w:szCs w:val="22"/>
        </w:rPr>
        <w:t>C</w:t>
      </w:r>
      <w:r>
        <w:rPr>
          <w:rFonts w:cs="Arial"/>
          <w:sz w:val="22"/>
          <w:szCs w:val="22"/>
        </w:rPr>
        <w:t>ouncil would have had a comprehensive list of parties who needed to be contacted and would have</w:t>
      </w:r>
      <w:r w:rsidR="007B1DC7" w:rsidRPr="00EA619D">
        <w:rPr>
          <w:rFonts w:cs="Arial"/>
          <w:sz w:val="22"/>
          <w:szCs w:val="22"/>
        </w:rPr>
        <w:t xml:space="preserve"> been readily able to contact vulnerable customers and advise them of the need to boil water</w:t>
      </w:r>
      <w:r w:rsidR="007968A4">
        <w:rPr>
          <w:rFonts w:cs="Arial"/>
          <w:sz w:val="22"/>
          <w:szCs w:val="22"/>
        </w:rPr>
        <w:t xml:space="preserve">.  </w:t>
      </w:r>
      <w:r>
        <w:rPr>
          <w:rFonts w:cs="Arial"/>
          <w:sz w:val="22"/>
          <w:szCs w:val="22"/>
        </w:rPr>
        <w:t>Forgotten customers</w:t>
      </w:r>
      <w:r w:rsidR="007B1DC7" w:rsidRPr="00EA619D">
        <w:rPr>
          <w:rFonts w:cs="Arial"/>
          <w:sz w:val="22"/>
          <w:szCs w:val="22"/>
        </w:rPr>
        <w:t xml:space="preserve"> includ</w:t>
      </w:r>
      <w:r>
        <w:rPr>
          <w:rFonts w:cs="Arial"/>
          <w:sz w:val="22"/>
          <w:szCs w:val="22"/>
        </w:rPr>
        <w:t>ed:</w:t>
      </w:r>
    </w:p>
    <w:p w:rsidR="00FF18FD" w:rsidRDefault="00017ED0" w:rsidP="0077335F">
      <w:pPr>
        <w:pStyle w:val="ListParagraph"/>
        <w:numPr>
          <w:ilvl w:val="0"/>
          <w:numId w:val="21"/>
        </w:numPr>
        <w:spacing w:before="240" w:after="240"/>
        <w:ind w:left="1418" w:hanging="698"/>
        <w:contextualSpacing w:val="0"/>
        <w:rPr>
          <w:sz w:val="22"/>
        </w:rPr>
      </w:pPr>
      <w:r w:rsidRPr="00EA619D">
        <w:rPr>
          <w:sz w:val="22"/>
        </w:rPr>
        <w:t xml:space="preserve">The Havelock North </w:t>
      </w:r>
      <w:r>
        <w:rPr>
          <w:sz w:val="22"/>
        </w:rPr>
        <w:t>board</w:t>
      </w:r>
      <w:r w:rsidRPr="00EA619D">
        <w:rPr>
          <w:sz w:val="22"/>
        </w:rPr>
        <w:t>ing schools</w:t>
      </w:r>
      <w:r>
        <w:rPr>
          <w:sz w:val="22"/>
        </w:rPr>
        <w:t xml:space="preserve">.  </w:t>
      </w:r>
      <w:r w:rsidRPr="00EA619D">
        <w:rPr>
          <w:sz w:val="22"/>
        </w:rPr>
        <w:t xml:space="preserve">In fact, the Inquiry understands that no thought was given to the </w:t>
      </w:r>
      <w:r>
        <w:rPr>
          <w:sz w:val="22"/>
        </w:rPr>
        <w:t>board</w:t>
      </w:r>
      <w:r w:rsidRPr="00EA619D">
        <w:rPr>
          <w:sz w:val="22"/>
        </w:rPr>
        <w:t>ing schools on Friday night even though it was known by the 2.00 pm meeting that both Iona and Woodford had reported illnesses</w:t>
      </w:r>
      <w:r w:rsidR="00CF2188">
        <w:rPr>
          <w:sz w:val="22"/>
        </w:rPr>
        <w:t>.</w:t>
      </w:r>
    </w:p>
    <w:p w:rsidR="007B1DC7" w:rsidRPr="00EA619D" w:rsidRDefault="00FF18FD" w:rsidP="0077335F">
      <w:pPr>
        <w:pStyle w:val="ListParagraph"/>
        <w:numPr>
          <w:ilvl w:val="0"/>
          <w:numId w:val="21"/>
        </w:numPr>
        <w:spacing w:before="240" w:after="240"/>
        <w:ind w:left="1418" w:hanging="698"/>
        <w:contextualSpacing w:val="0"/>
        <w:rPr>
          <w:sz w:val="22"/>
        </w:rPr>
      </w:pPr>
      <w:r>
        <w:rPr>
          <w:sz w:val="22"/>
        </w:rPr>
        <w:t>The Ministry of Education</w:t>
      </w:r>
      <w:r w:rsidR="001F6AA3">
        <w:rPr>
          <w:sz w:val="22"/>
        </w:rPr>
        <w:t>, who</w:t>
      </w:r>
      <w:r>
        <w:rPr>
          <w:sz w:val="22"/>
        </w:rPr>
        <w:t xml:space="preserve"> </w:t>
      </w:r>
      <w:r w:rsidRPr="00EA619D">
        <w:rPr>
          <w:rFonts w:cs="Arial"/>
          <w:sz w:val="22"/>
          <w:szCs w:val="22"/>
        </w:rPr>
        <w:t xml:space="preserve">learnt of the situation through social media on Saturday afternoon and was not formally contacted (by the </w:t>
      </w:r>
      <w:r w:rsidR="00022695">
        <w:rPr>
          <w:rFonts w:cs="Arial"/>
          <w:sz w:val="22"/>
          <w:szCs w:val="22"/>
        </w:rPr>
        <w:t xml:space="preserve">District Health </w:t>
      </w:r>
      <w:r w:rsidR="00F23D1F">
        <w:rPr>
          <w:rFonts w:cs="Arial"/>
          <w:sz w:val="22"/>
          <w:szCs w:val="22"/>
        </w:rPr>
        <w:t>Board</w:t>
      </w:r>
      <w:r w:rsidRPr="00EA619D">
        <w:rPr>
          <w:rFonts w:cs="Arial"/>
          <w:sz w:val="22"/>
          <w:szCs w:val="22"/>
        </w:rPr>
        <w:t>) until Sunday morning.</w:t>
      </w:r>
    </w:p>
    <w:p w:rsidR="00FF18FD" w:rsidRPr="007F3612" w:rsidRDefault="007B1DC7" w:rsidP="0077335F">
      <w:pPr>
        <w:pStyle w:val="ListParagraph"/>
        <w:numPr>
          <w:ilvl w:val="0"/>
          <w:numId w:val="21"/>
        </w:numPr>
        <w:spacing w:before="240" w:after="240"/>
        <w:ind w:left="1418" w:hanging="698"/>
        <w:contextualSpacing w:val="0"/>
        <w:rPr>
          <w:sz w:val="22"/>
        </w:rPr>
      </w:pPr>
      <w:r w:rsidRPr="00EA619D">
        <w:rPr>
          <w:sz w:val="22"/>
        </w:rPr>
        <w:t xml:space="preserve">Commercial premises dealing with food </w:t>
      </w:r>
      <w:r w:rsidR="00FF18FD">
        <w:rPr>
          <w:sz w:val="22"/>
        </w:rPr>
        <w:t>(</w:t>
      </w:r>
      <w:r w:rsidRPr="00EA619D">
        <w:rPr>
          <w:sz w:val="22"/>
        </w:rPr>
        <w:t>cafes and restaurants, hotels and motels, and food and beverage manufacturers</w:t>
      </w:r>
      <w:r w:rsidR="00FF18FD">
        <w:rPr>
          <w:sz w:val="22"/>
        </w:rPr>
        <w:t>)</w:t>
      </w:r>
      <w:r w:rsidR="007968A4">
        <w:rPr>
          <w:sz w:val="22"/>
        </w:rPr>
        <w:t xml:space="preserve">.  </w:t>
      </w:r>
      <w:r w:rsidRPr="00EA619D">
        <w:rPr>
          <w:sz w:val="22"/>
        </w:rPr>
        <w:t xml:space="preserve">While </w:t>
      </w:r>
      <w:r w:rsidR="001442BA">
        <w:rPr>
          <w:sz w:val="22"/>
        </w:rPr>
        <w:t>the District Council</w:t>
      </w:r>
      <w:r w:rsidRPr="00EA619D">
        <w:rPr>
          <w:sz w:val="22"/>
        </w:rPr>
        <w:t xml:space="preserve"> emailed the Havelock North Business Association on Friday night, it did not seem to have considered whether it should use its Environmental Health </w:t>
      </w:r>
      <w:r w:rsidR="00BC36B3">
        <w:rPr>
          <w:sz w:val="22"/>
        </w:rPr>
        <w:t xml:space="preserve">Team </w:t>
      </w:r>
      <w:r w:rsidRPr="00EA619D">
        <w:rPr>
          <w:sz w:val="22"/>
        </w:rPr>
        <w:t>to contact such premises directly until Saturday morning</w:t>
      </w:r>
      <w:r w:rsidR="007968A4">
        <w:rPr>
          <w:sz w:val="22"/>
        </w:rPr>
        <w:t xml:space="preserve">.  </w:t>
      </w:r>
      <w:r w:rsidRPr="00EA619D">
        <w:rPr>
          <w:sz w:val="22"/>
        </w:rPr>
        <w:t>As at least 10</w:t>
      </w:r>
      <w:r w:rsidR="00DF2FC0">
        <w:rPr>
          <w:sz w:val="22"/>
        </w:rPr>
        <w:t> </w:t>
      </w:r>
      <w:r w:rsidRPr="00EA619D">
        <w:rPr>
          <w:sz w:val="22"/>
        </w:rPr>
        <w:t>of 22 Havelock North cafes and restaurants remained open on the evening of 12 August 2016</w:t>
      </w:r>
      <w:r w:rsidR="001F6AA3">
        <w:rPr>
          <w:sz w:val="22"/>
        </w:rPr>
        <w:t>.</w:t>
      </w:r>
      <w:r w:rsidRPr="00EA619D">
        <w:rPr>
          <w:sz w:val="22"/>
        </w:rPr>
        <w:t xml:space="preserve"> </w:t>
      </w:r>
      <w:r w:rsidR="001F6AA3">
        <w:rPr>
          <w:sz w:val="22"/>
        </w:rPr>
        <w:t xml:space="preserve"> A</w:t>
      </w:r>
      <w:r w:rsidRPr="00EA619D">
        <w:rPr>
          <w:sz w:val="22"/>
        </w:rPr>
        <w:t xml:space="preserve">fter the boil water notice had been issued this should have been a priority and should have been able to be readily organised through </w:t>
      </w:r>
      <w:r w:rsidR="001442BA">
        <w:rPr>
          <w:sz w:val="22"/>
        </w:rPr>
        <w:t>the District Council</w:t>
      </w:r>
      <w:r w:rsidRPr="00EA619D">
        <w:rPr>
          <w:sz w:val="22"/>
        </w:rPr>
        <w:t>’s Environmental Health Team</w:t>
      </w:r>
      <w:r w:rsidR="00FF18FD">
        <w:rPr>
          <w:rFonts w:cs="Arial"/>
          <w:sz w:val="22"/>
          <w:szCs w:val="22"/>
        </w:rPr>
        <w:t>.</w:t>
      </w:r>
    </w:p>
    <w:p w:rsidR="007B1DC7" w:rsidRPr="00FF18FD" w:rsidRDefault="00FF18FD" w:rsidP="0077335F">
      <w:pPr>
        <w:pStyle w:val="ListParagraph"/>
        <w:numPr>
          <w:ilvl w:val="0"/>
          <w:numId w:val="21"/>
        </w:numPr>
        <w:spacing w:before="240" w:after="240"/>
        <w:ind w:left="1418" w:hanging="698"/>
        <w:contextualSpacing w:val="0"/>
        <w:rPr>
          <w:rFonts w:cs="Arial"/>
          <w:sz w:val="22"/>
          <w:szCs w:val="22"/>
        </w:rPr>
      </w:pPr>
      <w:r>
        <w:rPr>
          <w:rFonts w:cs="Arial"/>
          <w:sz w:val="22"/>
          <w:szCs w:val="22"/>
        </w:rPr>
        <w:t>A</w:t>
      </w:r>
      <w:r w:rsidR="007B1DC7" w:rsidRPr="00FF18FD">
        <w:rPr>
          <w:rFonts w:cs="Arial"/>
          <w:sz w:val="22"/>
          <w:szCs w:val="22"/>
        </w:rPr>
        <w:t>ged residential care facilities</w:t>
      </w:r>
      <w:r w:rsidR="007968A4">
        <w:rPr>
          <w:rFonts w:cs="Arial"/>
          <w:sz w:val="22"/>
          <w:szCs w:val="22"/>
        </w:rPr>
        <w:t xml:space="preserve">.  </w:t>
      </w:r>
      <w:r>
        <w:rPr>
          <w:rFonts w:cs="Arial"/>
          <w:sz w:val="22"/>
          <w:szCs w:val="22"/>
        </w:rPr>
        <w:t>These</w:t>
      </w:r>
      <w:r w:rsidR="007B1DC7" w:rsidRPr="00FF18FD">
        <w:rPr>
          <w:rFonts w:cs="Arial"/>
          <w:sz w:val="22"/>
          <w:szCs w:val="22"/>
        </w:rPr>
        <w:t xml:space="preserve"> were considered on Friday night</w:t>
      </w:r>
      <w:r>
        <w:rPr>
          <w:rFonts w:cs="Arial"/>
          <w:sz w:val="22"/>
          <w:szCs w:val="22"/>
        </w:rPr>
        <w:t xml:space="preserve"> but </w:t>
      </w:r>
      <w:r w:rsidR="001442BA" w:rsidRPr="00FF18FD">
        <w:rPr>
          <w:rFonts w:cs="Arial"/>
          <w:sz w:val="22"/>
          <w:szCs w:val="22"/>
        </w:rPr>
        <w:t>the District Council</w:t>
      </w:r>
      <w:r w:rsidR="007B1DC7" w:rsidRPr="00FF18FD">
        <w:rPr>
          <w:rFonts w:cs="Arial"/>
          <w:sz w:val="22"/>
          <w:szCs w:val="22"/>
        </w:rPr>
        <w:t xml:space="preserve"> did not have a comprehensive list for them and it was agreed that the </w:t>
      </w:r>
      <w:r w:rsidR="00022695">
        <w:rPr>
          <w:rFonts w:cs="Arial"/>
          <w:sz w:val="22"/>
          <w:szCs w:val="22"/>
        </w:rPr>
        <w:t xml:space="preserve">District Health </w:t>
      </w:r>
      <w:r w:rsidR="002839C2">
        <w:rPr>
          <w:rFonts w:cs="Arial"/>
          <w:sz w:val="22"/>
          <w:szCs w:val="22"/>
        </w:rPr>
        <w:t xml:space="preserve">Board </w:t>
      </w:r>
      <w:r w:rsidR="007B1DC7" w:rsidRPr="00FF18FD">
        <w:rPr>
          <w:rFonts w:cs="Arial"/>
          <w:sz w:val="22"/>
          <w:szCs w:val="22"/>
        </w:rPr>
        <w:t>should contact them</w:t>
      </w:r>
      <w:r w:rsidR="007968A4">
        <w:rPr>
          <w:rFonts w:cs="Arial"/>
          <w:sz w:val="22"/>
          <w:szCs w:val="22"/>
        </w:rPr>
        <w:t xml:space="preserve">.  </w:t>
      </w:r>
      <w:r w:rsidR="007B1DC7" w:rsidRPr="00FF18FD">
        <w:rPr>
          <w:rFonts w:cs="Arial"/>
          <w:sz w:val="22"/>
          <w:szCs w:val="22"/>
        </w:rPr>
        <w:t xml:space="preserve">As detailed below in the discussion of the </w:t>
      </w:r>
      <w:r w:rsidR="00022695">
        <w:rPr>
          <w:rFonts w:cs="Arial"/>
          <w:sz w:val="22"/>
          <w:szCs w:val="22"/>
        </w:rPr>
        <w:t xml:space="preserve">District Health </w:t>
      </w:r>
      <w:r w:rsidR="002839C2">
        <w:rPr>
          <w:rFonts w:cs="Arial"/>
          <w:sz w:val="22"/>
          <w:szCs w:val="22"/>
        </w:rPr>
        <w:t xml:space="preserve">Board </w:t>
      </w:r>
      <w:r w:rsidR="007B1DC7" w:rsidRPr="00FF18FD">
        <w:rPr>
          <w:rFonts w:cs="Arial"/>
          <w:sz w:val="22"/>
          <w:szCs w:val="22"/>
        </w:rPr>
        <w:t>actions, this did not in fact occur until Saturday morning.</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lastRenderedPageBreak/>
        <w:t xml:space="preserve">The </w:t>
      </w:r>
      <w:r w:rsidR="00A578F1">
        <w:rPr>
          <w:rFonts w:cs="Arial"/>
          <w:sz w:val="22"/>
          <w:szCs w:val="22"/>
        </w:rPr>
        <w:t xml:space="preserve">Drinking-water </w:t>
      </w:r>
      <w:r w:rsidRPr="003C1C18">
        <w:rPr>
          <w:rFonts w:cs="Arial"/>
          <w:sz w:val="22"/>
          <w:szCs w:val="22"/>
        </w:rPr>
        <w:t>Guidelines</w:t>
      </w:r>
      <w:r w:rsidRPr="00EA619D">
        <w:rPr>
          <w:rFonts w:cs="Arial"/>
          <w:sz w:val="22"/>
          <w:szCs w:val="22"/>
        </w:rPr>
        <w:t xml:space="preserve"> highlight the importance of a boil water notice and envisage specific attention being given to it in the development of a </w:t>
      </w:r>
      <w:r w:rsidR="00296C1A">
        <w:rPr>
          <w:rFonts w:cs="Arial"/>
          <w:sz w:val="22"/>
          <w:szCs w:val="22"/>
        </w:rPr>
        <w:t>Water Safety Plan</w:t>
      </w:r>
      <w:r w:rsidR="007968A4">
        <w:rPr>
          <w:rFonts w:cs="Arial"/>
          <w:sz w:val="22"/>
          <w:szCs w:val="22"/>
        </w:rPr>
        <w:t xml:space="preserve">.  </w:t>
      </w:r>
      <w:r w:rsidRPr="00EA619D">
        <w:rPr>
          <w:rFonts w:cs="Arial"/>
          <w:sz w:val="22"/>
          <w:szCs w:val="22"/>
        </w:rPr>
        <w:t xml:space="preserve">It is clear that </w:t>
      </w:r>
      <w:r w:rsidR="001442BA">
        <w:rPr>
          <w:rFonts w:cs="Arial"/>
          <w:sz w:val="22"/>
          <w:szCs w:val="22"/>
        </w:rPr>
        <w:t>the District Council</w:t>
      </w:r>
      <w:r w:rsidRPr="00EA619D">
        <w:rPr>
          <w:rFonts w:cs="Arial"/>
          <w:sz w:val="22"/>
          <w:szCs w:val="22"/>
        </w:rPr>
        <w:t xml:space="preserve"> had </w:t>
      </w:r>
      <w:r w:rsidR="00BC36B3">
        <w:rPr>
          <w:rFonts w:cs="Arial"/>
          <w:sz w:val="22"/>
          <w:szCs w:val="22"/>
        </w:rPr>
        <w:t xml:space="preserve">overlooked </w:t>
      </w:r>
      <w:r w:rsidRPr="00EA619D">
        <w:rPr>
          <w:rFonts w:cs="Arial"/>
          <w:sz w:val="22"/>
          <w:szCs w:val="22"/>
        </w:rPr>
        <w:t xml:space="preserve">this aspect of the </w:t>
      </w:r>
      <w:r w:rsidR="00A578F1">
        <w:rPr>
          <w:rFonts w:cs="Arial"/>
          <w:sz w:val="22"/>
          <w:szCs w:val="22"/>
        </w:rPr>
        <w:t>Drink</w:t>
      </w:r>
      <w:r w:rsidR="003143EE">
        <w:rPr>
          <w:rFonts w:cs="Arial"/>
          <w:sz w:val="22"/>
          <w:szCs w:val="22"/>
        </w:rPr>
        <w:t>ing</w:t>
      </w:r>
      <w:r w:rsidR="003143EE">
        <w:rPr>
          <w:rFonts w:cs="Arial"/>
          <w:sz w:val="22"/>
          <w:szCs w:val="22"/>
        </w:rPr>
        <w:noBreakHyphen/>
      </w:r>
      <w:r w:rsidR="00A578F1">
        <w:rPr>
          <w:rFonts w:cs="Arial"/>
          <w:sz w:val="22"/>
          <w:szCs w:val="22"/>
        </w:rPr>
        <w:t xml:space="preserve">water </w:t>
      </w:r>
      <w:r w:rsidRPr="003C1C18">
        <w:rPr>
          <w:rFonts w:cs="Arial"/>
          <w:sz w:val="22"/>
          <w:szCs w:val="22"/>
        </w:rPr>
        <w:t>Guidelines</w:t>
      </w:r>
      <w:r w:rsidRPr="00EA619D">
        <w:rPr>
          <w:rFonts w:cs="Arial"/>
          <w:sz w:val="22"/>
          <w:szCs w:val="22"/>
        </w:rPr>
        <w:t xml:space="preserve"> in developing its </w:t>
      </w:r>
      <w:r w:rsidR="00296C1A">
        <w:rPr>
          <w:rFonts w:cs="Arial"/>
          <w:sz w:val="22"/>
          <w:szCs w:val="22"/>
        </w:rPr>
        <w:t>Water Safety Plan</w:t>
      </w:r>
      <w:r w:rsidR="00FF18FD">
        <w:rPr>
          <w:rFonts w:cs="Arial"/>
          <w:sz w:val="22"/>
          <w:szCs w:val="22"/>
        </w:rPr>
        <w:t>.</w:t>
      </w:r>
    </w:p>
    <w:p w:rsidR="001F6AA3"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As it had not previously developed a boil water notice or a communications plan, </w:t>
      </w:r>
      <w:r w:rsidR="001442BA">
        <w:rPr>
          <w:rFonts w:cs="Arial"/>
          <w:sz w:val="22"/>
          <w:szCs w:val="22"/>
        </w:rPr>
        <w:t>the District Council</w:t>
      </w:r>
      <w:r w:rsidRPr="00EA619D">
        <w:rPr>
          <w:rFonts w:cs="Arial"/>
          <w:sz w:val="22"/>
          <w:szCs w:val="22"/>
        </w:rPr>
        <w:t xml:space="preserve"> was left relying on a generic “scattergun” approach that was particularly reliant on late night media and social media channels</w:t>
      </w:r>
      <w:r w:rsidR="007968A4">
        <w:rPr>
          <w:rFonts w:cs="Arial"/>
          <w:sz w:val="22"/>
          <w:szCs w:val="22"/>
        </w:rPr>
        <w:t xml:space="preserve">.  </w:t>
      </w:r>
      <w:r w:rsidR="00FF18FD">
        <w:rPr>
          <w:rFonts w:cs="Arial"/>
          <w:sz w:val="22"/>
          <w:szCs w:val="22"/>
        </w:rPr>
        <w:t>T</w:t>
      </w:r>
      <w:r w:rsidR="001442BA">
        <w:rPr>
          <w:rFonts w:cs="Arial"/>
          <w:sz w:val="22"/>
          <w:szCs w:val="22"/>
        </w:rPr>
        <w:t>he District Council</w:t>
      </w:r>
      <w:r w:rsidRPr="00EA619D">
        <w:rPr>
          <w:rFonts w:cs="Arial"/>
          <w:sz w:val="22"/>
          <w:szCs w:val="22"/>
        </w:rPr>
        <w:t>’s expecta</w:t>
      </w:r>
      <w:r w:rsidR="00F23D1F">
        <w:rPr>
          <w:rFonts w:cs="Arial"/>
          <w:sz w:val="22"/>
          <w:szCs w:val="22"/>
        </w:rPr>
        <w:t>tion was that the message would</w:t>
      </w:r>
      <w:r w:rsidRPr="00EA619D">
        <w:rPr>
          <w:rFonts w:cs="Arial"/>
          <w:sz w:val="22"/>
          <w:szCs w:val="22"/>
        </w:rPr>
        <w:t xml:space="preserve"> trickle down through sharing on social media and </w:t>
      </w:r>
      <w:r w:rsidR="00F23D1F">
        <w:rPr>
          <w:rFonts w:cs="Arial"/>
          <w:sz w:val="22"/>
          <w:szCs w:val="22"/>
        </w:rPr>
        <w:t>that</w:t>
      </w:r>
      <w:r w:rsidRPr="00EA619D">
        <w:rPr>
          <w:rFonts w:cs="Arial"/>
          <w:sz w:val="22"/>
          <w:szCs w:val="22"/>
        </w:rPr>
        <w:t xml:space="preserve"> those who use</w:t>
      </w:r>
      <w:r w:rsidR="001F6AA3">
        <w:rPr>
          <w:rFonts w:cs="Arial"/>
          <w:sz w:val="22"/>
          <w:szCs w:val="22"/>
        </w:rPr>
        <w:t>d</w:t>
      </w:r>
      <w:r w:rsidRPr="00EA619D">
        <w:rPr>
          <w:rFonts w:cs="Arial"/>
          <w:sz w:val="22"/>
          <w:szCs w:val="22"/>
        </w:rPr>
        <w:t xml:space="preserve"> social media </w:t>
      </w:r>
      <w:r w:rsidR="00FF18FD">
        <w:rPr>
          <w:rFonts w:cs="Arial"/>
          <w:sz w:val="22"/>
          <w:szCs w:val="22"/>
        </w:rPr>
        <w:t>would communicate</w:t>
      </w:r>
      <w:r w:rsidRPr="00EA619D">
        <w:rPr>
          <w:rFonts w:cs="Arial"/>
          <w:sz w:val="22"/>
          <w:szCs w:val="22"/>
        </w:rPr>
        <w:t xml:space="preserve"> the message to those who </w:t>
      </w:r>
      <w:r w:rsidR="001F6AA3">
        <w:rPr>
          <w:rFonts w:cs="Arial"/>
          <w:sz w:val="22"/>
          <w:szCs w:val="22"/>
        </w:rPr>
        <w:t>did</w:t>
      </w:r>
      <w:r w:rsidR="001F6AA3" w:rsidRPr="00EA619D">
        <w:rPr>
          <w:rFonts w:cs="Arial"/>
          <w:sz w:val="22"/>
          <w:szCs w:val="22"/>
        </w:rPr>
        <w:t xml:space="preserve"> </w:t>
      </w:r>
      <w:r w:rsidRPr="00EA619D">
        <w:rPr>
          <w:rFonts w:cs="Arial"/>
          <w:sz w:val="22"/>
          <w:szCs w:val="22"/>
        </w:rPr>
        <w:t>not</w:t>
      </w:r>
      <w:r w:rsidR="00CF2188">
        <w:rPr>
          <w:rFonts w:cs="Arial"/>
          <w:sz w:val="22"/>
          <w:szCs w:val="22"/>
        </w:rPr>
        <w:t>.</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Given those who are most vulnerable in such an outbreak are least likely to use social media or to have strong support networks, it is of concern that </w:t>
      </w:r>
      <w:r w:rsidR="001442BA">
        <w:rPr>
          <w:rFonts w:cs="Arial"/>
          <w:sz w:val="22"/>
          <w:szCs w:val="22"/>
        </w:rPr>
        <w:t>the District Council</w:t>
      </w:r>
      <w:r w:rsidRPr="00EA619D">
        <w:rPr>
          <w:rFonts w:cs="Arial"/>
          <w:sz w:val="22"/>
          <w:szCs w:val="22"/>
        </w:rPr>
        <w:t xml:space="preserve"> was not better prepared with</w:t>
      </w:r>
      <w:r w:rsidR="00FF18FD">
        <w:rPr>
          <w:rFonts w:cs="Arial"/>
          <w:sz w:val="22"/>
          <w:szCs w:val="22"/>
        </w:rPr>
        <w:t xml:space="preserve"> mechanisms such as</w:t>
      </w:r>
      <w:r w:rsidRPr="00EA619D">
        <w:rPr>
          <w:rFonts w:cs="Arial"/>
          <w:sz w:val="22"/>
          <w:szCs w:val="22"/>
        </w:rPr>
        <w:t xml:space="preserve"> phone trees  through</w:t>
      </w:r>
      <w:r w:rsidR="00FF18FD">
        <w:rPr>
          <w:rFonts w:cs="Arial"/>
          <w:sz w:val="22"/>
          <w:szCs w:val="22"/>
        </w:rPr>
        <w:t xml:space="preserve"> </w:t>
      </w:r>
      <w:r w:rsidRPr="00EA619D">
        <w:rPr>
          <w:rFonts w:cs="Arial"/>
          <w:sz w:val="22"/>
          <w:szCs w:val="22"/>
        </w:rPr>
        <w:t xml:space="preserve"> Age Concern and Neighbourhood </w:t>
      </w:r>
      <w:r w:rsidR="00FF18FD">
        <w:rPr>
          <w:rFonts w:cs="Arial"/>
          <w:sz w:val="22"/>
          <w:szCs w:val="22"/>
        </w:rPr>
        <w:t>S</w:t>
      </w:r>
      <w:r w:rsidRPr="00EA619D">
        <w:rPr>
          <w:rFonts w:cs="Arial"/>
          <w:sz w:val="22"/>
          <w:szCs w:val="22"/>
        </w:rPr>
        <w:t>upport</w:t>
      </w:r>
      <w:r w:rsidR="007968A4">
        <w:rPr>
          <w:rFonts w:cs="Arial"/>
          <w:sz w:val="22"/>
          <w:szCs w:val="22"/>
        </w:rPr>
        <w:t xml:space="preserve">.  </w:t>
      </w:r>
      <w:r w:rsidRPr="00EA619D">
        <w:rPr>
          <w:rFonts w:cs="Arial"/>
          <w:sz w:val="22"/>
          <w:szCs w:val="22"/>
        </w:rPr>
        <w:t xml:space="preserve">Such groups are </w:t>
      </w:r>
      <w:r>
        <w:rPr>
          <w:rFonts w:cs="Arial"/>
          <w:sz w:val="22"/>
          <w:szCs w:val="22"/>
        </w:rPr>
        <w:t xml:space="preserve">considered to be </w:t>
      </w:r>
      <w:r w:rsidRPr="00EA619D">
        <w:rPr>
          <w:rFonts w:cs="Arial"/>
          <w:sz w:val="22"/>
          <w:szCs w:val="22"/>
        </w:rPr>
        <w:t>a</w:t>
      </w:r>
      <w:r w:rsidR="00FF18FD">
        <w:rPr>
          <w:rFonts w:cs="Arial"/>
          <w:sz w:val="22"/>
          <w:szCs w:val="22"/>
        </w:rPr>
        <w:t xml:space="preserve"> </w:t>
      </w:r>
      <w:r w:rsidRPr="00EA619D">
        <w:rPr>
          <w:rFonts w:cs="Arial"/>
          <w:sz w:val="22"/>
          <w:szCs w:val="22"/>
        </w:rPr>
        <w:t>more reliable method of communicating important message</w:t>
      </w:r>
      <w:r w:rsidR="00FF18FD">
        <w:rPr>
          <w:rFonts w:cs="Arial"/>
          <w:sz w:val="22"/>
          <w:szCs w:val="22"/>
        </w:rPr>
        <w:t>s</w:t>
      </w:r>
      <w:r w:rsidRPr="00EA619D">
        <w:rPr>
          <w:rFonts w:cs="Arial"/>
          <w:sz w:val="22"/>
          <w:szCs w:val="22"/>
        </w:rPr>
        <w:t xml:space="preserve"> to vulnerable members of the community.</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In addition to the lack of a boil water notice, there were no other templates of information ready to go</w:t>
      </w:r>
      <w:r w:rsidR="007968A4">
        <w:rPr>
          <w:rFonts w:cs="Arial"/>
          <w:sz w:val="22"/>
          <w:szCs w:val="22"/>
        </w:rPr>
        <w:t xml:space="preserve">.  </w:t>
      </w:r>
      <w:r w:rsidR="002839C2">
        <w:rPr>
          <w:rFonts w:cs="Arial"/>
          <w:sz w:val="22"/>
          <w:szCs w:val="22"/>
        </w:rPr>
        <w:t>T</w:t>
      </w:r>
      <w:r w:rsidR="001442BA">
        <w:rPr>
          <w:rFonts w:cs="Arial"/>
          <w:sz w:val="22"/>
          <w:szCs w:val="22"/>
        </w:rPr>
        <w:t>he District Council</w:t>
      </w:r>
      <w:r w:rsidRPr="00EA619D">
        <w:rPr>
          <w:rFonts w:cs="Arial"/>
          <w:sz w:val="22"/>
          <w:szCs w:val="22"/>
        </w:rPr>
        <w:t xml:space="preserve"> had not considered or implemented other common practices such as </w:t>
      </w:r>
      <w:r w:rsidR="00F4639D">
        <w:rPr>
          <w:rFonts w:cs="Arial"/>
          <w:sz w:val="22"/>
          <w:szCs w:val="22"/>
        </w:rPr>
        <w:t xml:space="preserve">reserved </w:t>
      </w:r>
      <w:r w:rsidRPr="00EA619D">
        <w:rPr>
          <w:rFonts w:cs="Arial"/>
          <w:sz w:val="22"/>
          <w:szCs w:val="22"/>
        </w:rPr>
        <w:t xml:space="preserve">pages </w:t>
      </w:r>
      <w:r w:rsidR="00F4639D">
        <w:rPr>
          <w:rFonts w:cs="Arial"/>
          <w:sz w:val="22"/>
          <w:szCs w:val="22"/>
        </w:rPr>
        <w:t xml:space="preserve">(known as black pages) </w:t>
      </w:r>
      <w:r w:rsidRPr="00EA619D">
        <w:rPr>
          <w:rFonts w:cs="Arial"/>
          <w:sz w:val="22"/>
          <w:szCs w:val="22"/>
        </w:rPr>
        <w:t>on its website for emergency information or preparing proactive messaging in advance</w:t>
      </w:r>
      <w:r w:rsidR="007968A4">
        <w:rPr>
          <w:rFonts w:cs="Arial"/>
          <w:sz w:val="22"/>
          <w:szCs w:val="22"/>
        </w:rPr>
        <w:t xml:space="preserve">.  </w:t>
      </w:r>
      <w:r w:rsidRPr="00EA619D">
        <w:rPr>
          <w:rFonts w:cs="Arial"/>
          <w:sz w:val="22"/>
          <w:szCs w:val="22"/>
        </w:rPr>
        <w:t>Consequently, all communications needed to be drafted from scratch</w:t>
      </w:r>
      <w:r w:rsidR="007968A4">
        <w:rPr>
          <w:rFonts w:cs="Arial"/>
          <w:sz w:val="22"/>
          <w:szCs w:val="22"/>
        </w:rPr>
        <w:t xml:space="preserve">.  </w:t>
      </w:r>
      <w:r w:rsidRPr="00EA619D">
        <w:rPr>
          <w:rFonts w:cs="Arial"/>
          <w:sz w:val="22"/>
          <w:szCs w:val="22"/>
        </w:rPr>
        <w:t>While specific information will always need to be included as a situation develops, considerable time can be saved, and basic mistakes avoided, if such communications are prepared in advance.</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As it had not laid this groundwork, on the evening of Friday 12 August 2016 </w:t>
      </w:r>
      <w:r w:rsidR="001442BA">
        <w:rPr>
          <w:rFonts w:cs="Arial"/>
          <w:sz w:val="22"/>
          <w:szCs w:val="22"/>
        </w:rPr>
        <w:t>the District Council</w:t>
      </w:r>
      <w:r w:rsidRPr="00EA619D">
        <w:rPr>
          <w:rFonts w:cs="Arial"/>
          <w:sz w:val="22"/>
          <w:szCs w:val="22"/>
        </w:rPr>
        <w:t xml:space="preserve"> was caught short with a small number of staff working on the issue and their responses being determined by the resources available to them and their own (limited) experience</w:t>
      </w:r>
      <w:r w:rsidR="007968A4">
        <w:rPr>
          <w:rFonts w:cs="Arial"/>
          <w:sz w:val="22"/>
          <w:szCs w:val="22"/>
        </w:rPr>
        <w:t xml:space="preserve">.  </w:t>
      </w:r>
      <w:r w:rsidRPr="00EA619D">
        <w:rPr>
          <w:rFonts w:cs="Arial"/>
          <w:sz w:val="22"/>
          <w:szCs w:val="22"/>
        </w:rPr>
        <w:t>These issues could, and should, have been addressed through proper contingency planning.</w:t>
      </w:r>
    </w:p>
    <w:p w:rsidR="007B1DC7" w:rsidRPr="00D67631" w:rsidRDefault="007B1DC7" w:rsidP="007B1DC7">
      <w:pPr>
        <w:pStyle w:val="ListParagraph"/>
        <w:keepNext/>
        <w:spacing w:before="360" w:after="240"/>
        <w:ind w:left="0"/>
        <w:contextualSpacing w:val="0"/>
        <w:rPr>
          <w:rFonts w:cs="Arial"/>
          <w:i/>
          <w:sz w:val="22"/>
          <w:szCs w:val="22"/>
        </w:rPr>
      </w:pPr>
      <w:r w:rsidRPr="00D67631">
        <w:rPr>
          <w:rFonts w:cs="Arial"/>
          <w:i/>
          <w:sz w:val="22"/>
          <w:szCs w:val="22"/>
        </w:rPr>
        <w:t xml:space="preserve">Division of </w:t>
      </w:r>
      <w:r>
        <w:rPr>
          <w:rFonts w:cs="Arial"/>
          <w:i/>
          <w:sz w:val="22"/>
          <w:szCs w:val="22"/>
        </w:rPr>
        <w:t>R</w:t>
      </w:r>
      <w:r w:rsidRPr="00D67631">
        <w:rPr>
          <w:rFonts w:cs="Arial"/>
          <w:i/>
          <w:sz w:val="22"/>
          <w:szCs w:val="22"/>
        </w:rPr>
        <w:t xml:space="preserve">esponsibilities </w:t>
      </w:r>
      <w:proofErr w:type="gramStart"/>
      <w:r w:rsidR="00F4639D">
        <w:rPr>
          <w:rFonts w:cs="Arial"/>
          <w:i/>
          <w:sz w:val="22"/>
          <w:szCs w:val="22"/>
        </w:rPr>
        <w:t>Between</w:t>
      </w:r>
      <w:proofErr w:type="gramEnd"/>
      <w:r w:rsidR="00F4639D">
        <w:rPr>
          <w:rFonts w:cs="Arial"/>
          <w:i/>
          <w:sz w:val="22"/>
          <w:szCs w:val="22"/>
        </w:rPr>
        <w:t xml:space="preserve"> </w:t>
      </w:r>
      <w:r w:rsidR="001442BA">
        <w:rPr>
          <w:rFonts w:cs="Arial"/>
          <w:i/>
          <w:sz w:val="22"/>
          <w:szCs w:val="22"/>
        </w:rPr>
        <w:t>the District Council</w:t>
      </w:r>
      <w:r w:rsidR="00F4639D">
        <w:rPr>
          <w:rFonts w:cs="Arial"/>
          <w:i/>
          <w:sz w:val="22"/>
          <w:szCs w:val="22"/>
        </w:rPr>
        <w:t xml:space="preserve"> and </w:t>
      </w:r>
      <w:r w:rsidR="00022695" w:rsidRPr="002B23E7">
        <w:rPr>
          <w:rFonts w:cs="Arial"/>
          <w:i/>
          <w:sz w:val="22"/>
          <w:szCs w:val="22"/>
        </w:rPr>
        <w:t xml:space="preserve">District Health </w:t>
      </w:r>
      <w:r w:rsidR="002B23E7" w:rsidRPr="002B23E7">
        <w:rPr>
          <w:rFonts w:cs="Arial"/>
          <w:i/>
          <w:sz w:val="22"/>
          <w:szCs w:val="22"/>
        </w:rPr>
        <w:t>Board</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The Inquiry has heard that the division of responsibilities between </w:t>
      </w:r>
      <w:r w:rsidR="001442BA">
        <w:rPr>
          <w:rFonts w:cs="Arial"/>
          <w:sz w:val="22"/>
          <w:szCs w:val="22"/>
        </w:rPr>
        <w:t>the District Council</w:t>
      </w:r>
      <w:r w:rsidRPr="00EA619D">
        <w:rPr>
          <w:rFonts w:cs="Arial"/>
          <w:sz w:val="22"/>
          <w:szCs w:val="22"/>
        </w:rPr>
        <w:t xml:space="preserve"> and the </w:t>
      </w:r>
      <w:r w:rsidR="00022695">
        <w:rPr>
          <w:rFonts w:cs="Arial"/>
          <w:sz w:val="22"/>
          <w:szCs w:val="22"/>
        </w:rPr>
        <w:t xml:space="preserve">District Health </w:t>
      </w:r>
      <w:r w:rsidR="002839C2">
        <w:rPr>
          <w:rFonts w:cs="Arial"/>
          <w:sz w:val="22"/>
          <w:szCs w:val="22"/>
        </w:rPr>
        <w:t xml:space="preserve">Board </w:t>
      </w:r>
      <w:r w:rsidRPr="00EA619D">
        <w:rPr>
          <w:rFonts w:cs="Arial"/>
          <w:sz w:val="22"/>
          <w:szCs w:val="22"/>
        </w:rPr>
        <w:t xml:space="preserve">evolved over the course of the weekend of </w:t>
      </w:r>
      <w:r w:rsidRPr="00EA619D">
        <w:rPr>
          <w:rFonts w:cs="Arial"/>
          <w:sz w:val="22"/>
          <w:szCs w:val="22"/>
        </w:rPr>
        <w:lastRenderedPageBreak/>
        <w:t>13</w:t>
      </w:r>
      <w:r w:rsidR="002B23E7">
        <w:rPr>
          <w:rFonts w:cs="Arial"/>
          <w:sz w:val="22"/>
          <w:szCs w:val="22"/>
        </w:rPr>
        <w:noBreakHyphen/>
      </w:r>
      <w:r w:rsidRPr="00EA619D">
        <w:rPr>
          <w:rFonts w:cs="Arial"/>
          <w:sz w:val="22"/>
          <w:szCs w:val="22"/>
        </w:rPr>
        <w:t>14</w:t>
      </w:r>
      <w:r w:rsidR="002B23E7">
        <w:rPr>
          <w:rFonts w:cs="Arial"/>
          <w:sz w:val="22"/>
          <w:szCs w:val="22"/>
        </w:rPr>
        <w:t> </w:t>
      </w:r>
      <w:r w:rsidRPr="00EA619D">
        <w:rPr>
          <w:rFonts w:cs="Arial"/>
          <w:sz w:val="22"/>
          <w:szCs w:val="22"/>
        </w:rPr>
        <w:t>August</w:t>
      </w:r>
      <w:r w:rsidR="007968A4">
        <w:rPr>
          <w:rFonts w:cs="Arial"/>
          <w:sz w:val="22"/>
          <w:szCs w:val="22"/>
        </w:rPr>
        <w:t xml:space="preserve">.  </w:t>
      </w:r>
      <w:r w:rsidRPr="00EA619D">
        <w:rPr>
          <w:rFonts w:cs="Arial"/>
          <w:sz w:val="22"/>
          <w:szCs w:val="22"/>
        </w:rPr>
        <w:t>This should have been discussed on Friday 12 August so that everyone was clear as to who was doing what.</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Ideally that discussion would have simply been guided by reference to </w:t>
      </w:r>
      <w:r w:rsidR="001442BA">
        <w:rPr>
          <w:rFonts w:cs="Arial"/>
          <w:sz w:val="22"/>
          <w:szCs w:val="22"/>
        </w:rPr>
        <w:t>the District Council</w:t>
      </w:r>
      <w:r w:rsidRPr="00EA619D">
        <w:rPr>
          <w:rFonts w:cs="Arial"/>
          <w:sz w:val="22"/>
          <w:szCs w:val="22"/>
        </w:rPr>
        <w:t xml:space="preserve">’s contingency plans that </w:t>
      </w:r>
      <w:r w:rsidR="00FF18FD">
        <w:rPr>
          <w:rFonts w:cs="Arial"/>
          <w:sz w:val="22"/>
          <w:szCs w:val="22"/>
        </w:rPr>
        <w:t>had</w:t>
      </w:r>
      <w:r w:rsidRPr="00EA619D">
        <w:rPr>
          <w:rFonts w:cs="Arial"/>
          <w:sz w:val="22"/>
          <w:szCs w:val="22"/>
        </w:rPr>
        <w:t xml:space="preserve"> been consulted on with the </w:t>
      </w:r>
      <w:r w:rsidR="00022695">
        <w:rPr>
          <w:rFonts w:cs="Arial"/>
          <w:sz w:val="22"/>
          <w:szCs w:val="22"/>
        </w:rPr>
        <w:t xml:space="preserve">District Health </w:t>
      </w:r>
      <w:r w:rsidR="002839C2">
        <w:rPr>
          <w:rFonts w:cs="Arial"/>
          <w:sz w:val="22"/>
          <w:szCs w:val="22"/>
        </w:rPr>
        <w:t xml:space="preserve">Board </w:t>
      </w:r>
      <w:r w:rsidRPr="00EA619D">
        <w:rPr>
          <w:rFonts w:cs="Arial"/>
          <w:sz w:val="22"/>
          <w:szCs w:val="22"/>
        </w:rPr>
        <w:t>in “peace time”</w:t>
      </w:r>
      <w:r w:rsidR="007968A4">
        <w:rPr>
          <w:rFonts w:cs="Arial"/>
          <w:sz w:val="22"/>
          <w:szCs w:val="22"/>
        </w:rPr>
        <w:t xml:space="preserve">.  </w:t>
      </w:r>
      <w:r w:rsidR="00FF18FD">
        <w:rPr>
          <w:rFonts w:cs="Arial"/>
          <w:sz w:val="22"/>
          <w:szCs w:val="22"/>
        </w:rPr>
        <w:t>A</w:t>
      </w:r>
      <w:r w:rsidRPr="00EA619D">
        <w:rPr>
          <w:rFonts w:cs="Arial"/>
          <w:sz w:val="22"/>
          <w:szCs w:val="22"/>
        </w:rPr>
        <w:t xml:space="preserve">t the very least, that discussion would have been well guided by a clear communications plan from </w:t>
      </w:r>
      <w:r w:rsidR="001442BA">
        <w:rPr>
          <w:rFonts w:cs="Arial"/>
          <w:sz w:val="22"/>
          <w:szCs w:val="22"/>
        </w:rPr>
        <w:t>the District Council</w:t>
      </w:r>
      <w:r w:rsidR="007968A4">
        <w:rPr>
          <w:rFonts w:cs="Arial"/>
          <w:sz w:val="22"/>
          <w:szCs w:val="22"/>
        </w:rPr>
        <w:t xml:space="preserve">.  </w:t>
      </w:r>
      <w:r w:rsidRPr="00EA619D">
        <w:rPr>
          <w:rFonts w:cs="Arial"/>
          <w:sz w:val="22"/>
          <w:szCs w:val="22"/>
        </w:rPr>
        <w:t>As it was, key tasks that should have been undertaken on Friday 12 August were not thought of (</w:t>
      </w:r>
      <w:r w:rsidR="00BC36B3">
        <w:rPr>
          <w:rFonts w:cs="Arial"/>
          <w:sz w:val="22"/>
          <w:szCs w:val="22"/>
        </w:rPr>
        <w:t xml:space="preserve">for example contacting </w:t>
      </w:r>
      <w:r w:rsidRPr="00EA619D">
        <w:rPr>
          <w:rFonts w:cs="Arial"/>
          <w:sz w:val="22"/>
          <w:szCs w:val="22"/>
        </w:rPr>
        <w:t xml:space="preserve">the </w:t>
      </w:r>
      <w:r w:rsidR="00017ED0">
        <w:rPr>
          <w:rFonts w:cs="Arial"/>
          <w:sz w:val="22"/>
          <w:szCs w:val="22"/>
        </w:rPr>
        <w:t>board</w:t>
      </w:r>
      <w:r w:rsidRPr="00EA619D">
        <w:rPr>
          <w:rFonts w:cs="Arial"/>
          <w:sz w:val="22"/>
          <w:szCs w:val="22"/>
        </w:rPr>
        <w:t>ing schools) and instead evolved over the course of the weekend.</w:t>
      </w:r>
    </w:p>
    <w:p w:rsidR="007B1DC7" w:rsidRPr="00D67631" w:rsidRDefault="007B1DC7" w:rsidP="007B1DC7">
      <w:pPr>
        <w:pStyle w:val="ListParagraph"/>
        <w:keepNext/>
        <w:spacing w:before="360" w:after="240"/>
        <w:ind w:left="0"/>
        <w:contextualSpacing w:val="0"/>
        <w:rPr>
          <w:rFonts w:cs="Arial"/>
          <w:i/>
          <w:sz w:val="22"/>
          <w:szCs w:val="22"/>
        </w:rPr>
      </w:pPr>
      <w:r w:rsidRPr="00D67631">
        <w:rPr>
          <w:rFonts w:cs="Arial"/>
          <w:i/>
          <w:sz w:val="22"/>
          <w:szCs w:val="22"/>
        </w:rPr>
        <w:t xml:space="preserve">Scale of the </w:t>
      </w:r>
      <w:r>
        <w:rPr>
          <w:rFonts w:cs="Arial"/>
          <w:i/>
          <w:sz w:val="22"/>
          <w:szCs w:val="22"/>
        </w:rPr>
        <w:t>O</w:t>
      </w:r>
      <w:r w:rsidRPr="00D67631">
        <w:rPr>
          <w:rFonts w:cs="Arial"/>
          <w:i/>
          <w:sz w:val="22"/>
          <w:szCs w:val="22"/>
        </w:rPr>
        <w:t xml:space="preserve">utbreak and the </w:t>
      </w:r>
      <w:r>
        <w:rPr>
          <w:rFonts w:cs="Arial"/>
          <w:i/>
          <w:sz w:val="22"/>
          <w:szCs w:val="22"/>
        </w:rPr>
        <w:t>Need to Provide Welfare Support</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On the afternoon of Friday 12 August, the </w:t>
      </w:r>
      <w:r w:rsidR="00022695">
        <w:rPr>
          <w:rFonts w:cs="Arial"/>
          <w:sz w:val="22"/>
          <w:szCs w:val="22"/>
        </w:rPr>
        <w:t xml:space="preserve">District Health </w:t>
      </w:r>
      <w:r w:rsidR="002839C2">
        <w:rPr>
          <w:rFonts w:cs="Arial"/>
          <w:sz w:val="22"/>
          <w:szCs w:val="22"/>
        </w:rPr>
        <w:t xml:space="preserve">Board </w:t>
      </w:r>
      <w:r w:rsidRPr="00EA619D">
        <w:rPr>
          <w:rFonts w:cs="Arial"/>
          <w:sz w:val="22"/>
          <w:szCs w:val="22"/>
        </w:rPr>
        <w:t xml:space="preserve">was already anticipating the outbreak was likely to be significant </w:t>
      </w:r>
      <w:r w:rsidR="00BC36B3">
        <w:rPr>
          <w:rFonts w:cs="Arial"/>
          <w:sz w:val="22"/>
          <w:szCs w:val="22"/>
        </w:rPr>
        <w:t xml:space="preserve">and involve </w:t>
      </w:r>
      <w:r w:rsidRPr="00EA619D">
        <w:rPr>
          <w:rFonts w:cs="Arial"/>
          <w:sz w:val="22"/>
          <w:szCs w:val="22"/>
        </w:rPr>
        <w:t>between 1,000 and 2,000 cases</w:t>
      </w:r>
      <w:r w:rsidR="007968A4">
        <w:rPr>
          <w:rFonts w:cs="Arial"/>
          <w:sz w:val="22"/>
          <w:szCs w:val="22"/>
        </w:rPr>
        <w:t xml:space="preserve">.  </w:t>
      </w:r>
      <w:r w:rsidRPr="00EA619D">
        <w:rPr>
          <w:rFonts w:cs="Arial"/>
          <w:sz w:val="22"/>
          <w:szCs w:val="22"/>
        </w:rPr>
        <w:t>While these are lower figures than in fact eventuated (some 5,500 cases) it was still expected to be a “big” outbreak.</w:t>
      </w:r>
    </w:p>
    <w:p w:rsidR="007B1DC7" w:rsidRPr="00EA619D" w:rsidRDefault="00F4639D" w:rsidP="0077335F">
      <w:pPr>
        <w:pStyle w:val="ListParagraph"/>
        <w:numPr>
          <w:ilvl w:val="0"/>
          <w:numId w:val="14"/>
        </w:numPr>
        <w:spacing w:after="360"/>
        <w:ind w:left="0" w:firstLine="0"/>
        <w:contextualSpacing w:val="0"/>
        <w:rPr>
          <w:rFonts w:cs="Arial"/>
          <w:sz w:val="22"/>
          <w:szCs w:val="22"/>
        </w:rPr>
      </w:pPr>
      <w:r>
        <w:rPr>
          <w:rFonts w:cs="Arial"/>
          <w:sz w:val="22"/>
          <w:szCs w:val="22"/>
        </w:rPr>
        <w:t>The Inquiry consider</w:t>
      </w:r>
      <w:r w:rsidR="00082C9B">
        <w:rPr>
          <w:rFonts w:cs="Arial"/>
          <w:sz w:val="22"/>
          <w:szCs w:val="22"/>
        </w:rPr>
        <w:t>s</w:t>
      </w:r>
      <w:r>
        <w:rPr>
          <w:rFonts w:cs="Arial"/>
          <w:sz w:val="22"/>
          <w:szCs w:val="22"/>
        </w:rPr>
        <w:t xml:space="preserve"> </w:t>
      </w:r>
      <w:r w:rsidR="007B1DC7" w:rsidRPr="00EA619D">
        <w:rPr>
          <w:rFonts w:cs="Arial"/>
          <w:sz w:val="22"/>
          <w:szCs w:val="22"/>
        </w:rPr>
        <w:t xml:space="preserve">that the senior leadership within </w:t>
      </w:r>
      <w:r w:rsidR="001442BA">
        <w:rPr>
          <w:rFonts w:cs="Arial"/>
          <w:sz w:val="22"/>
          <w:szCs w:val="22"/>
        </w:rPr>
        <w:t>the District Council</w:t>
      </w:r>
      <w:r w:rsidR="007B1DC7" w:rsidRPr="00EA619D">
        <w:rPr>
          <w:rFonts w:cs="Arial"/>
          <w:sz w:val="22"/>
          <w:szCs w:val="22"/>
        </w:rPr>
        <w:t xml:space="preserve"> did not fully understand this, or at least did not understand the implications of this, until Sunday 14 August</w:t>
      </w:r>
      <w:r w:rsidR="001F6AA3">
        <w:rPr>
          <w:rFonts w:cs="Arial"/>
          <w:sz w:val="22"/>
          <w:szCs w:val="22"/>
        </w:rPr>
        <w:t xml:space="preserve"> 2016</w:t>
      </w:r>
      <w:r w:rsidR="007968A4">
        <w:rPr>
          <w:rFonts w:cs="Arial"/>
          <w:sz w:val="22"/>
          <w:szCs w:val="22"/>
        </w:rPr>
        <w:t xml:space="preserve">.  </w:t>
      </w:r>
      <w:r w:rsidR="007B1DC7" w:rsidRPr="00EA619D">
        <w:rPr>
          <w:rFonts w:cs="Arial"/>
          <w:sz w:val="22"/>
          <w:szCs w:val="22"/>
        </w:rPr>
        <w:t>Consequently, welfare planning did not start until then</w:t>
      </w:r>
      <w:r w:rsidR="007968A4">
        <w:rPr>
          <w:rFonts w:cs="Arial"/>
          <w:sz w:val="22"/>
          <w:szCs w:val="22"/>
        </w:rPr>
        <w:t xml:space="preserve">.  </w:t>
      </w:r>
      <w:r w:rsidR="007B1DC7" w:rsidRPr="00EA619D">
        <w:rPr>
          <w:rFonts w:cs="Arial"/>
          <w:sz w:val="22"/>
          <w:szCs w:val="22"/>
        </w:rPr>
        <w:t>That planning resulted in a</w:t>
      </w:r>
      <w:r w:rsidR="001442BA">
        <w:rPr>
          <w:rFonts w:cs="Arial"/>
          <w:sz w:val="22"/>
          <w:szCs w:val="22"/>
        </w:rPr>
        <w:t xml:space="preserve"> District Council</w:t>
      </w:r>
      <w:r w:rsidR="007B1DC7" w:rsidRPr="00EA619D">
        <w:rPr>
          <w:rFonts w:cs="Arial"/>
          <w:sz w:val="22"/>
          <w:szCs w:val="22"/>
        </w:rPr>
        <w:t xml:space="preserve"> briefing meeting being convened at 11.00 am on Monday 15 August</w:t>
      </w:r>
      <w:r w:rsidR="001F6AA3">
        <w:rPr>
          <w:rFonts w:cs="Arial"/>
          <w:sz w:val="22"/>
          <w:szCs w:val="22"/>
        </w:rPr>
        <w:t xml:space="preserve"> 2016</w:t>
      </w:r>
      <w:r w:rsidR="007B1DC7" w:rsidRPr="00EA619D">
        <w:rPr>
          <w:rFonts w:cs="Arial"/>
          <w:sz w:val="22"/>
          <w:szCs w:val="22"/>
        </w:rPr>
        <w:t xml:space="preserve">, the establishment of </w:t>
      </w:r>
      <w:r w:rsidR="001442BA">
        <w:rPr>
          <w:rFonts w:cs="Arial"/>
          <w:sz w:val="22"/>
          <w:szCs w:val="22"/>
        </w:rPr>
        <w:t>the District Council</w:t>
      </w:r>
      <w:r w:rsidR="007B1DC7" w:rsidRPr="00EA619D">
        <w:rPr>
          <w:rFonts w:cs="Arial"/>
          <w:sz w:val="22"/>
          <w:szCs w:val="22"/>
        </w:rPr>
        <w:t>’s Emergency Operations Centre, and significant welfare efforts from Tuesday 16 August onwards.</w:t>
      </w:r>
    </w:p>
    <w:p w:rsidR="007B1DC7" w:rsidRPr="00EA619D" w:rsidRDefault="007B1DC7" w:rsidP="0077335F">
      <w:pPr>
        <w:pStyle w:val="ListParagraph"/>
        <w:numPr>
          <w:ilvl w:val="0"/>
          <w:numId w:val="14"/>
        </w:numPr>
        <w:spacing w:after="360"/>
        <w:ind w:left="0" w:firstLine="0"/>
        <w:contextualSpacing w:val="0"/>
        <w:rPr>
          <w:rFonts w:cs="Arial"/>
          <w:sz w:val="22"/>
          <w:szCs w:val="22"/>
        </w:rPr>
      </w:pPr>
      <w:bookmarkStart w:id="48" w:name="_Ref477354133"/>
      <w:r w:rsidRPr="00EA619D">
        <w:rPr>
          <w:rFonts w:cs="Arial"/>
          <w:sz w:val="22"/>
          <w:szCs w:val="22"/>
        </w:rPr>
        <w:t xml:space="preserve">Given the test results received on the morning of Saturday 13 August showed widespread contamination within the Havelock North water supply, it should have been clear to </w:t>
      </w:r>
      <w:r w:rsidR="001442BA">
        <w:rPr>
          <w:rFonts w:cs="Arial"/>
          <w:sz w:val="22"/>
          <w:szCs w:val="22"/>
        </w:rPr>
        <w:t>the District Council</w:t>
      </w:r>
      <w:r w:rsidRPr="00EA619D">
        <w:rPr>
          <w:rFonts w:cs="Arial"/>
          <w:sz w:val="22"/>
          <w:szCs w:val="22"/>
        </w:rPr>
        <w:t xml:space="preserve"> by that time that there was a very serious risk to the whole of the Havelock</w:t>
      </w:r>
      <w:r w:rsidR="00082C9B">
        <w:rPr>
          <w:rFonts w:cs="Arial"/>
          <w:sz w:val="22"/>
          <w:szCs w:val="22"/>
        </w:rPr>
        <w:t xml:space="preserve"> North</w:t>
      </w:r>
      <w:r w:rsidRPr="00EA619D">
        <w:rPr>
          <w:rFonts w:cs="Arial"/>
          <w:sz w:val="22"/>
          <w:szCs w:val="22"/>
        </w:rPr>
        <w:t xml:space="preserve"> community</w:t>
      </w:r>
      <w:r w:rsidR="007968A4">
        <w:rPr>
          <w:rFonts w:cs="Arial"/>
          <w:sz w:val="22"/>
          <w:szCs w:val="22"/>
        </w:rPr>
        <w:t xml:space="preserve">.  </w:t>
      </w:r>
      <w:r w:rsidRPr="00EA619D">
        <w:rPr>
          <w:rFonts w:cs="Arial"/>
          <w:sz w:val="22"/>
          <w:szCs w:val="22"/>
        </w:rPr>
        <w:t xml:space="preserve">If it had any uncertainty about this matter, it should have been proactively questioning the </w:t>
      </w:r>
      <w:r w:rsidR="00022695">
        <w:rPr>
          <w:rFonts w:cs="Arial"/>
          <w:sz w:val="22"/>
          <w:szCs w:val="22"/>
        </w:rPr>
        <w:t xml:space="preserve">District Health </w:t>
      </w:r>
      <w:r w:rsidR="002839C2">
        <w:rPr>
          <w:rFonts w:cs="Arial"/>
          <w:sz w:val="22"/>
          <w:szCs w:val="22"/>
        </w:rPr>
        <w:t xml:space="preserve">Board </w:t>
      </w:r>
      <w:r w:rsidRPr="00EA619D">
        <w:rPr>
          <w:rFonts w:cs="Arial"/>
          <w:sz w:val="22"/>
          <w:szCs w:val="22"/>
        </w:rPr>
        <w:t>to ensure it understood both the expected trajectory but also the “worst case” scenario.</w:t>
      </w:r>
      <w:bookmarkEnd w:id="48"/>
    </w:p>
    <w:p w:rsidR="007B1DC7" w:rsidRPr="00EA619D" w:rsidRDefault="007B1DC7" w:rsidP="0077335F">
      <w:pPr>
        <w:pStyle w:val="ListParagraph"/>
        <w:numPr>
          <w:ilvl w:val="0"/>
          <w:numId w:val="14"/>
        </w:numPr>
        <w:spacing w:after="360"/>
        <w:ind w:left="0" w:firstLine="0"/>
        <w:contextualSpacing w:val="0"/>
        <w:rPr>
          <w:rFonts w:cs="Arial"/>
          <w:sz w:val="22"/>
          <w:szCs w:val="22"/>
        </w:rPr>
      </w:pPr>
      <w:bookmarkStart w:id="49" w:name="_Ref477354139"/>
      <w:r w:rsidRPr="00EA619D">
        <w:rPr>
          <w:rFonts w:cs="Arial"/>
          <w:sz w:val="22"/>
          <w:szCs w:val="22"/>
        </w:rPr>
        <w:t xml:space="preserve">Ultimately the welfare support provided to the Havelock North community appears to have been helpful and generally well executed but it effectively started </w:t>
      </w:r>
      <w:r w:rsidR="001F6AA3">
        <w:rPr>
          <w:rFonts w:cs="Arial"/>
          <w:sz w:val="22"/>
          <w:szCs w:val="22"/>
        </w:rPr>
        <w:t xml:space="preserve">only </w:t>
      </w:r>
      <w:r w:rsidRPr="00EA619D">
        <w:rPr>
          <w:rFonts w:cs="Arial"/>
          <w:sz w:val="22"/>
          <w:szCs w:val="22"/>
        </w:rPr>
        <w:t>on Tuesday 16 August</w:t>
      </w:r>
      <w:r w:rsidR="001F6AA3">
        <w:rPr>
          <w:rFonts w:cs="Arial"/>
          <w:sz w:val="22"/>
          <w:szCs w:val="22"/>
        </w:rPr>
        <w:t xml:space="preserve"> 2016</w:t>
      </w:r>
      <w:r w:rsidRPr="00EA619D">
        <w:rPr>
          <w:rFonts w:cs="Arial"/>
          <w:sz w:val="22"/>
          <w:szCs w:val="22"/>
        </w:rPr>
        <w:t xml:space="preserve"> when it could have been identified as necessary on Friday 12 August </w:t>
      </w:r>
      <w:r w:rsidR="001F6AA3">
        <w:rPr>
          <w:rFonts w:cs="Arial"/>
          <w:sz w:val="22"/>
          <w:szCs w:val="22"/>
        </w:rPr>
        <w:t xml:space="preserve">2016, </w:t>
      </w:r>
      <w:r w:rsidRPr="00EA619D">
        <w:rPr>
          <w:rFonts w:cs="Arial"/>
          <w:sz w:val="22"/>
          <w:szCs w:val="22"/>
        </w:rPr>
        <w:t>and certainly should have been by the morning of Saturday 13 August</w:t>
      </w:r>
      <w:r w:rsidR="001F6AA3">
        <w:rPr>
          <w:rFonts w:cs="Arial"/>
          <w:sz w:val="22"/>
          <w:szCs w:val="22"/>
        </w:rPr>
        <w:t xml:space="preserve"> 2016</w:t>
      </w:r>
      <w:r w:rsidR="007968A4">
        <w:rPr>
          <w:rFonts w:cs="Arial"/>
          <w:sz w:val="22"/>
          <w:szCs w:val="22"/>
        </w:rPr>
        <w:t xml:space="preserve">.  </w:t>
      </w:r>
      <w:r w:rsidRPr="00EA619D">
        <w:rPr>
          <w:rFonts w:cs="Arial"/>
          <w:sz w:val="22"/>
          <w:szCs w:val="22"/>
        </w:rPr>
        <w:t>Given the difficulties experienced by some members of the community, those 36</w:t>
      </w:r>
      <w:r w:rsidR="003143EE">
        <w:rPr>
          <w:rFonts w:cs="Arial"/>
          <w:sz w:val="22"/>
          <w:szCs w:val="22"/>
        </w:rPr>
        <w:t> </w:t>
      </w:r>
      <w:r w:rsidR="001F6AA3">
        <w:rPr>
          <w:rFonts w:cs="Arial"/>
          <w:sz w:val="22"/>
          <w:szCs w:val="22"/>
        </w:rPr>
        <w:t xml:space="preserve">to </w:t>
      </w:r>
      <w:r w:rsidRPr="00EA619D">
        <w:rPr>
          <w:rFonts w:cs="Arial"/>
          <w:sz w:val="22"/>
          <w:szCs w:val="22"/>
        </w:rPr>
        <w:t xml:space="preserve">48 hours </w:t>
      </w:r>
      <w:r w:rsidR="001F6AA3">
        <w:rPr>
          <w:rFonts w:cs="Arial"/>
          <w:sz w:val="22"/>
          <w:szCs w:val="22"/>
        </w:rPr>
        <w:t>were</w:t>
      </w:r>
      <w:r w:rsidR="001F6AA3" w:rsidRPr="00EA619D">
        <w:rPr>
          <w:rFonts w:cs="Arial"/>
          <w:sz w:val="22"/>
          <w:szCs w:val="22"/>
        </w:rPr>
        <w:t xml:space="preserve"> </w:t>
      </w:r>
      <w:r w:rsidRPr="00EA619D">
        <w:rPr>
          <w:rFonts w:cs="Arial"/>
          <w:sz w:val="22"/>
          <w:szCs w:val="22"/>
        </w:rPr>
        <w:t>significant.</w:t>
      </w:r>
      <w:bookmarkEnd w:id="49"/>
    </w:p>
    <w:p w:rsidR="007B1DC7" w:rsidRPr="00D67631" w:rsidRDefault="007B1DC7" w:rsidP="007B1DC7">
      <w:pPr>
        <w:pStyle w:val="ListParagraph"/>
        <w:keepNext/>
        <w:spacing w:before="360" w:after="240"/>
        <w:ind w:left="0"/>
        <w:contextualSpacing w:val="0"/>
        <w:rPr>
          <w:rFonts w:cs="Arial"/>
          <w:i/>
          <w:sz w:val="22"/>
          <w:szCs w:val="22"/>
        </w:rPr>
      </w:pPr>
      <w:r w:rsidRPr="00D67631">
        <w:rPr>
          <w:rFonts w:cs="Arial"/>
          <w:i/>
          <w:sz w:val="22"/>
          <w:szCs w:val="22"/>
        </w:rPr>
        <w:lastRenderedPageBreak/>
        <w:t xml:space="preserve">Communications </w:t>
      </w:r>
      <w:r>
        <w:rPr>
          <w:rFonts w:cs="Arial"/>
          <w:i/>
          <w:sz w:val="22"/>
          <w:szCs w:val="22"/>
        </w:rPr>
        <w:t xml:space="preserve">Issues </w:t>
      </w:r>
      <w:proofErr w:type="gramStart"/>
      <w:r>
        <w:rPr>
          <w:rFonts w:cs="Arial"/>
          <w:i/>
          <w:sz w:val="22"/>
          <w:szCs w:val="22"/>
        </w:rPr>
        <w:t>During</w:t>
      </w:r>
      <w:proofErr w:type="gramEnd"/>
      <w:r>
        <w:rPr>
          <w:rFonts w:cs="Arial"/>
          <w:i/>
          <w:sz w:val="22"/>
          <w:szCs w:val="22"/>
        </w:rPr>
        <w:t xml:space="preserve"> the Outbreak</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During the outbreak, </w:t>
      </w:r>
      <w:r w:rsidR="001442BA">
        <w:rPr>
          <w:rFonts w:cs="Arial"/>
          <w:sz w:val="22"/>
          <w:szCs w:val="22"/>
        </w:rPr>
        <w:t>the District Council</w:t>
      </w:r>
      <w:r w:rsidRPr="00EA619D">
        <w:rPr>
          <w:rFonts w:cs="Arial"/>
          <w:sz w:val="22"/>
          <w:szCs w:val="22"/>
        </w:rPr>
        <w:t xml:space="preserve"> sought to engage frequently and transparently with the Havelock North community through public communications distributed through the media, on Facebook </w:t>
      </w:r>
      <w:r w:rsidR="00F4639D">
        <w:rPr>
          <w:rFonts w:cs="Arial"/>
          <w:sz w:val="22"/>
          <w:szCs w:val="22"/>
        </w:rPr>
        <w:t>and other social media</w:t>
      </w:r>
      <w:r w:rsidR="007968A4">
        <w:rPr>
          <w:rFonts w:cs="Arial"/>
          <w:sz w:val="22"/>
          <w:szCs w:val="22"/>
        </w:rPr>
        <w:t xml:space="preserve">.  </w:t>
      </w:r>
      <w:r w:rsidRPr="00EA619D">
        <w:rPr>
          <w:rFonts w:cs="Arial"/>
          <w:sz w:val="22"/>
          <w:szCs w:val="22"/>
        </w:rPr>
        <w:t xml:space="preserve">Review of </w:t>
      </w:r>
      <w:r w:rsidR="001442BA">
        <w:rPr>
          <w:rFonts w:cs="Arial"/>
          <w:sz w:val="22"/>
          <w:szCs w:val="22"/>
        </w:rPr>
        <w:t>the District Council</w:t>
      </w:r>
      <w:r w:rsidRPr="00EA619D">
        <w:rPr>
          <w:rFonts w:cs="Arial"/>
          <w:sz w:val="22"/>
          <w:szCs w:val="22"/>
        </w:rPr>
        <w:t>’s communications during this time</w:t>
      </w:r>
      <w:r w:rsidR="00F4639D">
        <w:rPr>
          <w:rFonts w:cs="Arial"/>
          <w:sz w:val="22"/>
          <w:szCs w:val="22"/>
        </w:rPr>
        <w:t>,</w:t>
      </w:r>
      <w:r w:rsidRPr="00EA619D">
        <w:rPr>
          <w:rFonts w:cs="Arial"/>
          <w:sz w:val="22"/>
          <w:szCs w:val="22"/>
        </w:rPr>
        <w:t xml:space="preserve"> </w:t>
      </w:r>
      <w:r w:rsidR="00F4639D">
        <w:rPr>
          <w:rFonts w:cs="Arial"/>
          <w:sz w:val="22"/>
          <w:szCs w:val="22"/>
        </w:rPr>
        <w:t xml:space="preserve">however, </w:t>
      </w:r>
      <w:r w:rsidR="001F6AA3">
        <w:rPr>
          <w:rFonts w:cs="Arial"/>
          <w:sz w:val="22"/>
          <w:szCs w:val="22"/>
        </w:rPr>
        <w:t>illustrated</w:t>
      </w:r>
      <w:r w:rsidR="001F6AA3" w:rsidRPr="00EA619D">
        <w:rPr>
          <w:rFonts w:cs="Arial"/>
          <w:sz w:val="22"/>
          <w:szCs w:val="22"/>
        </w:rPr>
        <w:t xml:space="preserve"> </w:t>
      </w:r>
      <w:r w:rsidRPr="00EA619D">
        <w:rPr>
          <w:rFonts w:cs="Arial"/>
          <w:sz w:val="22"/>
          <w:szCs w:val="22"/>
        </w:rPr>
        <w:t>that some of its efforts to provide succinct but reassuring messages sacrificed accuracy</w:t>
      </w:r>
      <w:r w:rsidR="007968A4">
        <w:rPr>
          <w:rFonts w:cs="Arial"/>
          <w:sz w:val="22"/>
          <w:szCs w:val="22"/>
        </w:rPr>
        <w:t xml:space="preserve">.  </w:t>
      </w:r>
      <w:r w:rsidRPr="00EA619D">
        <w:rPr>
          <w:rFonts w:cs="Arial"/>
          <w:sz w:val="22"/>
          <w:szCs w:val="22"/>
        </w:rPr>
        <w:t>For example:</w:t>
      </w:r>
    </w:p>
    <w:p w:rsidR="007B1DC7" w:rsidRPr="00EA619D" w:rsidRDefault="007B1DC7" w:rsidP="0077335F">
      <w:pPr>
        <w:pStyle w:val="ListParagraph"/>
        <w:numPr>
          <w:ilvl w:val="0"/>
          <w:numId w:val="22"/>
        </w:numPr>
        <w:spacing w:before="240" w:after="240"/>
        <w:ind w:left="1418" w:hanging="687"/>
        <w:contextualSpacing w:val="0"/>
        <w:rPr>
          <w:sz w:val="22"/>
        </w:rPr>
      </w:pPr>
      <w:r w:rsidRPr="00EA619D">
        <w:rPr>
          <w:sz w:val="22"/>
        </w:rPr>
        <w:t>On 16 August 2016</w:t>
      </w:r>
      <w:r w:rsidR="00D21C42">
        <w:rPr>
          <w:sz w:val="22"/>
        </w:rPr>
        <w:t>,</w:t>
      </w:r>
      <w:r w:rsidRPr="00EA619D">
        <w:rPr>
          <w:sz w:val="22"/>
        </w:rPr>
        <w:t xml:space="preserve"> it advised the public that testing showed it was “highly likely” that </w:t>
      </w:r>
      <w:r w:rsidR="00730011">
        <w:rPr>
          <w:sz w:val="22"/>
        </w:rPr>
        <w:t>campylo</w:t>
      </w:r>
      <w:r w:rsidR="00BE5B04">
        <w:rPr>
          <w:sz w:val="22"/>
        </w:rPr>
        <w:t>bacter</w:t>
      </w:r>
      <w:r w:rsidRPr="00EA619D">
        <w:rPr>
          <w:sz w:val="22"/>
        </w:rPr>
        <w:t xml:space="preserve"> was th</w:t>
      </w:r>
      <w:r w:rsidR="00BC36B3">
        <w:rPr>
          <w:sz w:val="22"/>
        </w:rPr>
        <w:t>e “bug in the water”</w:t>
      </w:r>
      <w:r w:rsidR="007968A4">
        <w:rPr>
          <w:sz w:val="22"/>
        </w:rPr>
        <w:t xml:space="preserve">.  </w:t>
      </w:r>
      <w:r w:rsidR="00BC36B3">
        <w:rPr>
          <w:sz w:val="22"/>
        </w:rPr>
        <w:t>As at 16 </w:t>
      </w:r>
      <w:r w:rsidRPr="00EA619D">
        <w:rPr>
          <w:sz w:val="22"/>
        </w:rPr>
        <w:t xml:space="preserve">August 2016, the only testing done on water samples was for </w:t>
      </w:r>
      <w:r w:rsidR="00BE5B04">
        <w:rPr>
          <w:sz w:val="22"/>
        </w:rPr>
        <w:t>E.coli</w:t>
      </w:r>
      <w:r w:rsidRPr="00EA619D">
        <w:rPr>
          <w:sz w:val="22"/>
        </w:rPr>
        <w:t xml:space="preserve"> and </w:t>
      </w:r>
      <w:r w:rsidR="00730011">
        <w:rPr>
          <w:sz w:val="22"/>
        </w:rPr>
        <w:t>campylo</w:t>
      </w:r>
      <w:r w:rsidR="00BE5B04">
        <w:rPr>
          <w:sz w:val="22"/>
        </w:rPr>
        <w:t>bacter</w:t>
      </w:r>
      <w:r w:rsidR="00BC36B3">
        <w:rPr>
          <w:sz w:val="22"/>
        </w:rPr>
        <w:t xml:space="preserve"> and the </w:t>
      </w:r>
      <w:r w:rsidR="00730011">
        <w:rPr>
          <w:sz w:val="22"/>
        </w:rPr>
        <w:t>campylo</w:t>
      </w:r>
      <w:r w:rsidR="00BE5B04">
        <w:rPr>
          <w:sz w:val="22"/>
        </w:rPr>
        <w:t>bacter</w:t>
      </w:r>
      <w:r w:rsidR="00BC36B3">
        <w:rPr>
          <w:sz w:val="22"/>
        </w:rPr>
        <w:t xml:space="preserve"> test results had not been received from ESR</w:t>
      </w:r>
      <w:r w:rsidR="007968A4">
        <w:rPr>
          <w:sz w:val="22"/>
        </w:rPr>
        <w:t xml:space="preserve">.  </w:t>
      </w:r>
      <w:r w:rsidRPr="00EA619D">
        <w:rPr>
          <w:sz w:val="22"/>
        </w:rPr>
        <w:t xml:space="preserve">Samples for testing for </w:t>
      </w:r>
      <w:r w:rsidR="00730011">
        <w:rPr>
          <w:sz w:val="22"/>
        </w:rPr>
        <w:t>c</w:t>
      </w:r>
      <w:r w:rsidRPr="00EA619D">
        <w:rPr>
          <w:sz w:val="22"/>
        </w:rPr>
        <w:t xml:space="preserve">ryptosporidium and </w:t>
      </w:r>
      <w:r w:rsidR="00730011">
        <w:rPr>
          <w:sz w:val="22"/>
        </w:rPr>
        <w:t>g</w:t>
      </w:r>
      <w:r w:rsidRPr="00EA619D">
        <w:rPr>
          <w:sz w:val="22"/>
        </w:rPr>
        <w:t>iardia were not collected until 19 August 2016</w:t>
      </w:r>
      <w:r w:rsidR="007968A4">
        <w:rPr>
          <w:sz w:val="22"/>
        </w:rPr>
        <w:t xml:space="preserve">.  </w:t>
      </w:r>
      <w:r w:rsidR="002839C2">
        <w:rPr>
          <w:sz w:val="22"/>
        </w:rPr>
        <w:t>T</w:t>
      </w:r>
      <w:r w:rsidR="001442BA">
        <w:rPr>
          <w:sz w:val="22"/>
        </w:rPr>
        <w:t>he District Council</w:t>
      </w:r>
      <w:r w:rsidRPr="00EA619D">
        <w:rPr>
          <w:sz w:val="22"/>
        </w:rPr>
        <w:t xml:space="preserve"> may have been referring to case samples but clinical samples are not as good an indicator as water samples and particularly not some three to four days into testing given the different incubation periods of various pathogens.</w:t>
      </w:r>
    </w:p>
    <w:p w:rsidR="00FF18FD" w:rsidRPr="003C1C18" w:rsidRDefault="00FF18FD" w:rsidP="0077335F">
      <w:pPr>
        <w:pStyle w:val="ListParagraph"/>
        <w:numPr>
          <w:ilvl w:val="0"/>
          <w:numId w:val="22"/>
        </w:numPr>
        <w:spacing w:before="240" w:after="240"/>
        <w:ind w:left="1418" w:hanging="687"/>
        <w:contextualSpacing w:val="0"/>
        <w:rPr>
          <w:sz w:val="22"/>
        </w:rPr>
      </w:pPr>
      <w:r>
        <w:rPr>
          <w:sz w:val="22"/>
        </w:rPr>
        <w:t>C</w:t>
      </w:r>
      <w:r w:rsidR="007B1DC7" w:rsidRPr="00EA619D">
        <w:rPr>
          <w:sz w:val="22"/>
        </w:rPr>
        <w:t>ommunications referred to all tests being “clear”</w:t>
      </w:r>
      <w:r w:rsidR="007968A4">
        <w:rPr>
          <w:sz w:val="22"/>
        </w:rPr>
        <w:t xml:space="preserve">.  </w:t>
      </w:r>
      <w:r w:rsidR="007B1DC7" w:rsidRPr="00EA619D">
        <w:rPr>
          <w:sz w:val="22"/>
        </w:rPr>
        <w:t xml:space="preserve">This is misleading </w:t>
      </w:r>
      <w:r>
        <w:rPr>
          <w:sz w:val="22"/>
        </w:rPr>
        <w:t>as</w:t>
      </w:r>
      <w:r w:rsidR="007B1DC7" w:rsidRPr="00EA619D">
        <w:rPr>
          <w:sz w:val="22"/>
        </w:rPr>
        <w:t>:</w:t>
      </w:r>
    </w:p>
    <w:p w:rsidR="00FF18FD" w:rsidRPr="00EA619D" w:rsidRDefault="00FF18FD" w:rsidP="00FF18FD">
      <w:pPr>
        <w:spacing w:before="240" w:after="240"/>
        <w:ind w:left="1440"/>
        <w:rPr>
          <w:sz w:val="22"/>
        </w:rPr>
      </w:pPr>
      <w:r w:rsidRPr="00EA619D">
        <w:rPr>
          <w:sz w:val="22"/>
        </w:rPr>
        <w:t>(i)</w:t>
      </w:r>
      <w:r w:rsidRPr="00EA619D">
        <w:rPr>
          <w:sz w:val="22"/>
        </w:rPr>
        <w:tab/>
      </w:r>
      <w:proofErr w:type="gramStart"/>
      <w:r w:rsidRPr="00EA619D">
        <w:rPr>
          <w:sz w:val="22"/>
        </w:rPr>
        <w:t>the</w:t>
      </w:r>
      <w:proofErr w:type="gramEnd"/>
      <w:r w:rsidRPr="00EA619D">
        <w:rPr>
          <w:sz w:val="22"/>
        </w:rPr>
        <w:t xml:space="preserve"> test results at the bores were not clear</w:t>
      </w:r>
      <w:r>
        <w:rPr>
          <w:sz w:val="22"/>
        </w:rPr>
        <w:t xml:space="preserve">; </w:t>
      </w:r>
    </w:p>
    <w:p w:rsidR="00FF18FD" w:rsidRPr="003C1C18" w:rsidRDefault="00FF18FD" w:rsidP="003C1C18">
      <w:pPr>
        <w:spacing w:before="240" w:after="240"/>
        <w:ind w:left="2160" w:hanging="720"/>
        <w:rPr>
          <w:sz w:val="22"/>
        </w:rPr>
      </w:pPr>
      <w:r w:rsidRPr="00EA619D">
        <w:rPr>
          <w:sz w:val="22"/>
        </w:rPr>
        <w:t>(ii)</w:t>
      </w:r>
      <w:r w:rsidRPr="00EA619D">
        <w:rPr>
          <w:sz w:val="22"/>
        </w:rPr>
        <w:tab/>
      </w:r>
      <w:proofErr w:type="gramStart"/>
      <w:r>
        <w:rPr>
          <w:sz w:val="22"/>
        </w:rPr>
        <w:t>w</w:t>
      </w:r>
      <w:r w:rsidRPr="00EA619D">
        <w:rPr>
          <w:sz w:val="22"/>
        </w:rPr>
        <w:t>hile</w:t>
      </w:r>
      <w:proofErr w:type="gramEnd"/>
      <w:r w:rsidRPr="00EA619D">
        <w:rPr>
          <w:sz w:val="22"/>
        </w:rPr>
        <w:t xml:space="preserve"> the test results in the reticulation were clear, they were only clear because the water was being treated with chlorine</w:t>
      </w:r>
      <w:r w:rsidR="007968A4">
        <w:rPr>
          <w:sz w:val="22"/>
        </w:rPr>
        <w:t xml:space="preserve">.  </w:t>
      </w:r>
      <w:r w:rsidRPr="00EA619D">
        <w:rPr>
          <w:sz w:val="22"/>
        </w:rPr>
        <w:t xml:space="preserve">As chlorine kills </w:t>
      </w:r>
      <w:r>
        <w:rPr>
          <w:sz w:val="22"/>
        </w:rPr>
        <w:t>E.coli</w:t>
      </w:r>
      <w:r w:rsidRPr="00EA619D">
        <w:rPr>
          <w:sz w:val="22"/>
        </w:rPr>
        <w:t xml:space="preserve"> and </w:t>
      </w:r>
      <w:r>
        <w:rPr>
          <w:sz w:val="22"/>
        </w:rPr>
        <w:t>E.coli</w:t>
      </w:r>
      <w:r w:rsidRPr="00EA619D">
        <w:rPr>
          <w:sz w:val="22"/>
        </w:rPr>
        <w:t xml:space="preserve"> was what was being tested for, this was entirely to be expected</w:t>
      </w:r>
      <w:r w:rsidR="00EC492E">
        <w:rPr>
          <w:sz w:val="22"/>
        </w:rPr>
        <w:t>.</w:t>
      </w:r>
    </w:p>
    <w:p w:rsidR="00FF18FD" w:rsidRPr="007F3612" w:rsidRDefault="00FF18FD" w:rsidP="0077335F">
      <w:pPr>
        <w:pStyle w:val="ListParagraph"/>
        <w:numPr>
          <w:ilvl w:val="0"/>
          <w:numId w:val="22"/>
        </w:numPr>
        <w:spacing w:before="240" w:after="240"/>
        <w:ind w:left="1418" w:hanging="687"/>
        <w:contextualSpacing w:val="0"/>
        <w:rPr>
          <w:sz w:val="22"/>
        </w:rPr>
      </w:pPr>
      <w:r>
        <w:rPr>
          <w:rFonts w:cs="Arial"/>
          <w:sz w:val="22"/>
          <w:szCs w:val="22"/>
        </w:rPr>
        <w:t>M</w:t>
      </w:r>
      <w:r w:rsidRPr="00FF18FD">
        <w:rPr>
          <w:rFonts w:cs="Arial"/>
          <w:sz w:val="22"/>
          <w:szCs w:val="22"/>
        </w:rPr>
        <w:t>essages repeated the advice in the boil water notice that it was necessary to boil water for one minute.</w:t>
      </w:r>
    </w:p>
    <w:p w:rsidR="00F57E96" w:rsidRDefault="00F57E96"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Given the </w:t>
      </w:r>
      <w:r w:rsidRPr="00EA619D">
        <w:rPr>
          <w:rFonts w:cs="Arial"/>
          <w:sz w:val="22"/>
          <w:szCs w:val="22"/>
        </w:rPr>
        <w:t>very limited tests that were underta</w:t>
      </w:r>
      <w:r>
        <w:rPr>
          <w:rFonts w:cs="Arial"/>
          <w:sz w:val="22"/>
          <w:szCs w:val="22"/>
        </w:rPr>
        <w:t xml:space="preserve">ken for pathogens other than </w:t>
      </w:r>
      <w:r w:rsidR="00730011">
        <w:rPr>
          <w:rFonts w:cs="Arial"/>
          <w:sz w:val="22"/>
          <w:szCs w:val="22"/>
        </w:rPr>
        <w:t>campylo</w:t>
      </w:r>
      <w:r>
        <w:rPr>
          <w:rFonts w:cs="Arial"/>
          <w:sz w:val="22"/>
          <w:szCs w:val="22"/>
        </w:rPr>
        <w:t>bacter</w:t>
      </w:r>
      <w:r w:rsidRPr="00EA619D">
        <w:rPr>
          <w:rFonts w:cs="Arial"/>
          <w:sz w:val="22"/>
          <w:szCs w:val="22"/>
        </w:rPr>
        <w:t xml:space="preserve"> (</w:t>
      </w:r>
      <w:r w:rsidR="002B23E7">
        <w:rPr>
          <w:rFonts w:cs="Arial"/>
          <w:sz w:val="22"/>
          <w:szCs w:val="22"/>
        </w:rPr>
        <w:t xml:space="preserve">discussed </w:t>
      </w:r>
      <w:r w:rsidRPr="00EA619D">
        <w:rPr>
          <w:rFonts w:cs="Arial"/>
          <w:sz w:val="22"/>
          <w:szCs w:val="22"/>
        </w:rPr>
        <w:t>further below)</w:t>
      </w:r>
      <w:r>
        <w:rPr>
          <w:rFonts w:cs="Arial"/>
          <w:sz w:val="22"/>
          <w:szCs w:val="22"/>
        </w:rPr>
        <w:t>,</w:t>
      </w:r>
      <w:r w:rsidRPr="00EA619D">
        <w:rPr>
          <w:rFonts w:cs="Arial"/>
          <w:sz w:val="22"/>
          <w:szCs w:val="22"/>
        </w:rPr>
        <w:t xml:space="preserve"> it was inappropriate to refer to the test results in such a generalised way</w:t>
      </w:r>
      <w:r w:rsidR="007968A4">
        <w:rPr>
          <w:rFonts w:cs="Arial"/>
          <w:sz w:val="22"/>
          <w:szCs w:val="22"/>
        </w:rPr>
        <w:t xml:space="preserve">.  </w:t>
      </w:r>
      <w:r w:rsidRPr="00EA619D">
        <w:rPr>
          <w:rFonts w:cs="Arial"/>
          <w:sz w:val="22"/>
          <w:szCs w:val="22"/>
        </w:rPr>
        <w:t>The Inquiry was told that the references to the testing was simply meant to show that the “water was safe to drink”</w:t>
      </w:r>
      <w:r w:rsidR="007968A4">
        <w:rPr>
          <w:rFonts w:cs="Arial"/>
          <w:sz w:val="22"/>
          <w:szCs w:val="22"/>
        </w:rPr>
        <w:t xml:space="preserve">.  </w:t>
      </w:r>
      <w:r w:rsidRPr="00EA619D">
        <w:rPr>
          <w:rFonts w:cs="Arial"/>
          <w:sz w:val="22"/>
          <w:szCs w:val="22"/>
        </w:rPr>
        <w:t>But if this was the message, it should have been stated in that way without reference to the test results which require</w:t>
      </w:r>
      <w:r w:rsidR="001F6AA3">
        <w:rPr>
          <w:rFonts w:cs="Arial"/>
          <w:sz w:val="22"/>
          <w:szCs w:val="22"/>
        </w:rPr>
        <w:t>d</w:t>
      </w:r>
      <w:r w:rsidRPr="00EA619D">
        <w:rPr>
          <w:rFonts w:cs="Arial"/>
          <w:sz w:val="22"/>
          <w:szCs w:val="22"/>
        </w:rPr>
        <w:t xml:space="preserve"> proper consideration to be meaningful</w:t>
      </w:r>
      <w:r w:rsidR="007968A4">
        <w:rPr>
          <w:rFonts w:cs="Arial"/>
          <w:sz w:val="22"/>
          <w:szCs w:val="22"/>
        </w:rPr>
        <w:t xml:space="preserve">.  </w:t>
      </w:r>
      <w:r>
        <w:rPr>
          <w:rFonts w:cs="Arial"/>
          <w:sz w:val="22"/>
          <w:szCs w:val="22"/>
        </w:rPr>
        <w:t>U</w:t>
      </w:r>
      <w:r w:rsidRPr="00EA619D">
        <w:rPr>
          <w:rFonts w:cs="Arial"/>
          <w:sz w:val="22"/>
          <w:szCs w:val="22"/>
        </w:rPr>
        <w:t xml:space="preserve">ntil </w:t>
      </w:r>
      <w:r>
        <w:rPr>
          <w:rFonts w:cs="Arial"/>
          <w:sz w:val="22"/>
          <w:szCs w:val="22"/>
        </w:rPr>
        <w:t>the District Council</w:t>
      </w:r>
      <w:r w:rsidRPr="00EA619D">
        <w:rPr>
          <w:rFonts w:cs="Arial"/>
          <w:sz w:val="22"/>
          <w:szCs w:val="22"/>
        </w:rPr>
        <w:t xml:space="preserve"> had properly investigated the source of the contamination and the various possible pathogens it was </w:t>
      </w:r>
      <w:r w:rsidRPr="00EA619D">
        <w:rPr>
          <w:rFonts w:cs="Arial"/>
          <w:sz w:val="22"/>
          <w:szCs w:val="22"/>
        </w:rPr>
        <w:lastRenderedPageBreak/>
        <w:t>also very important that the community was not given th</w:t>
      </w:r>
      <w:r w:rsidR="002B23E7">
        <w:rPr>
          <w:rFonts w:cs="Arial"/>
          <w:sz w:val="22"/>
          <w:szCs w:val="22"/>
        </w:rPr>
        <w:t xml:space="preserve">e impression that chlorination was </w:t>
      </w:r>
      <w:r w:rsidRPr="00EA619D">
        <w:rPr>
          <w:rFonts w:cs="Arial"/>
          <w:sz w:val="22"/>
          <w:szCs w:val="22"/>
        </w:rPr>
        <w:t>sufficient to protect them.</w:t>
      </w:r>
    </w:p>
    <w:p w:rsidR="007B1DC7" w:rsidRPr="00FF18FD" w:rsidRDefault="007B1DC7" w:rsidP="0077335F">
      <w:pPr>
        <w:pStyle w:val="ListParagraph"/>
        <w:numPr>
          <w:ilvl w:val="0"/>
          <w:numId w:val="14"/>
        </w:numPr>
        <w:spacing w:after="360"/>
        <w:ind w:left="0" w:firstLine="0"/>
        <w:contextualSpacing w:val="0"/>
        <w:rPr>
          <w:rFonts w:cs="Arial"/>
          <w:sz w:val="22"/>
          <w:szCs w:val="22"/>
        </w:rPr>
      </w:pPr>
      <w:r w:rsidRPr="00FF18FD">
        <w:rPr>
          <w:rFonts w:cs="Arial"/>
          <w:sz w:val="22"/>
          <w:szCs w:val="22"/>
        </w:rPr>
        <w:t>Further</w:t>
      </w:r>
      <w:r w:rsidR="00CF2188">
        <w:rPr>
          <w:rFonts w:cs="Arial"/>
          <w:sz w:val="22"/>
          <w:szCs w:val="22"/>
        </w:rPr>
        <w:t>,</w:t>
      </w:r>
      <w:r w:rsidR="00FF18FD">
        <w:rPr>
          <w:rFonts w:cs="Arial"/>
          <w:sz w:val="22"/>
          <w:szCs w:val="22"/>
        </w:rPr>
        <w:t xml:space="preserve"> </w:t>
      </w:r>
      <w:r w:rsidR="001442BA" w:rsidRPr="00FF18FD">
        <w:rPr>
          <w:rFonts w:cs="Arial"/>
          <w:sz w:val="22"/>
          <w:szCs w:val="22"/>
        </w:rPr>
        <w:t>the District Council</w:t>
      </w:r>
      <w:r w:rsidRPr="00FF18FD">
        <w:rPr>
          <w:rFonts w:cs="Arial"/>
          <w:sz w:val="22"/>
          <w:szCs w:val="22"/>
        </w:rPr>
        <w:t xml:space="preserve"> did not have signed audit trails for release of public communication materials during the outbreak</w:t>
      </w:r>
      <w:r w:rsidR="007968A4">
        <w:rPr>
          <w:rFonts w:cs="Arial"/>
          <w:sz w:val="22"/>
          <w:szCs w:val="22"/>
        </w:rPr>
        <w:t xml:space="preserve">.  </w:t>
      </w:r>
      <w:r w:rsidRPr="00FF18FD">
        <w:rPr>
          <w:rFonts w:cs="Arial"/>
          <w:sz w:val="22"/>
          <w:szCs w:val="22"/>
        </w:rPr>
        <w:t xml:space="preserve">The difficulties with communications that have now been </w:t>
      </w:r>
      <w:proofErr w:type="gramStart"/>
      <w:r w:rsidRPr="00FF18FD">
        <w:rPr>
          <w:rFonts w:cs="Arial"/>
          <w:sz w:val="22"/>
          <w:szCs w:val="22"/>
        </w:rPr>
        <w:t>identified,</w:t>
      </w:r>
      <w:proofErr w:type="gramEnd"/>
      <w:r w:rsidRPr="00FF18FD">
        <w:rPr>
          <w:rFonts w:cs="Arial"/>
          <w:sz w:val="22"/>
          <w:szCs w:val="22"/>
        </w:rPr>
        <w:t xml:space="preserve"> highlight the need for robust processes to be in place before an emergency event occurs.</w:t>
      </w:r>
    </w:p>
    <w:p w:rsidR="007B1DC7" w:rsidRPr="00D67631" w:rsidRDefault="007B1DC7" w:rsidP="007B1DC7">
      <w:pPr>
        <w:pStyle w:val="ListParagraph"/>
        <w:keepNext/>
        <w:spacing w:before="360" w:after="240"/>
        <w:ind w:left="0"/>
        <w:contextualSpacing w:val="0"/>
        <w:rPr>
          <w:rFonts w:cs="Arial"/>
          <w:i/>
          <w:sz w:val="22"/>
          <w:szCs w:val="22"/>
        </w:rPr>
      </w:pPr>
      <w:r w:rsidRPr="00D67631">
        <w:rPr>
          <w:rFonts w:cs="Arial"/>
          <w:i/>
          <w:sz w:val="22"/>
          <w:szCs w:val="22"/>
        </w:rPr>
        <w:t xml:space="preserve">Investigation of </w:t>
      </w:r>
      <w:r>
        <w:rPr>
          <w:rFonts w:cs="Arial"/>
          <w:i/>
          <w:sz w:val="22"/>
          <w:szCs w:val="22"/>
        </w:rPr>
        <w:t>Water Quality Issues and the Possible Pathogens</w:t>
      </w:r>
    </w:p>
    <w:p w:rsidR="00F57E96" w:rsidRDefault="00F57E96"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The Inquiry considers the risk of </w:t>
      </w:r>
      <w:r w:rsidR="009113D4">
        <w:rPr>
          <w:rFonts w:cs="Arial"/>
          <w:sz w:val="22"/>
          <w:szCs w:val="22"/>
        </w:rPr>
        <w:t>p</w:t>
      </w:r>
      <w:r>
        <w:rPr>
          <w:rFonts w:cs="Arial"/>
          <w:sz w:val="22"/>
          <w:szCs w:val="22"/>
        </w:rPr>
        <w:t>rotozoa should have been investigated fully and the District Council should have contacted the Regional Council for information on the state of the aquifer.</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Given </w:t>
      </w:r>
      <w:r w:rsidR="001F6AA3">
        <w:rPr>
          <w:rFonts w:cs="Arial"/>
          <w:sz w:val="22"/>
          <w:szCs w:val="22"/>
        </w:rPr>
        <w:t xml:space="preserve">that </w:t>
      </w:r>
      <w:r w:rsidRPr="00EA619D">
        <w:rPr>
          <w:rFonts w:cs="Arial"/>
          <w:sz w:val="22"/>
          <w:szCs w:val="22"/>
        </w:rPr>
        <w:t xml:space="preserve">the clinical findings now show that </w:t>
      </w:r>
      <w:r w:rsidR="00730011">
        <w:rPr>
          <w:rFonts w:cs="Arial"/>
          <w:sz w:val="22"/>
          <w:szCs w:val="22"/>
        </w:rPr>
        <w:t>campylo</w:t>
      </w:r>
      <w:r w:rsidR="00BE5B04">
        <w:rPr>
          <w:rFonts w:cs="Arial"/>
          <w:sz w:val="22"/>
          <w:szCs w:val="22"/>
        </w:rPr>
        <w:t>bacter</w:t>
      </w:r>
      <w:r w:rsidRPr="00EA619D">
        <w:rPr>
          <w:rFonts w:cs="Arial"/>
          <w:sz w:val="22"/>
          <w:szCs w:val="22"/>
        </w:rPr>
        <w:t xml:space="preserve"> was likely the primary pathogen in the outbreak, it is tempting to take the view that treating </w:t>
      </w:r>
      <w:r w:rsidR="00730011">
        <w:rPr>
          <w:rFonts w:cs="Arial"/>
          <w:sz w:val="22"/>
          <w:szCs w:val="22"/>
        </w:rPr>
        <w:t>campylo</w:t>
      </w:r>
      <w:r w:rsidR="00BE5B04">
        <w:rPr>
          <w:rFonts w:cs="Arial"/>
          <w:sz w:val="22"/>
          <w:szCs w:val="22"/>
        </w:rPr>
        <w:t>bacter</w:t>
      </w:r>
      <w:r w:rsidRPr="00EA619D">
        <w:rPr>
          <w:rFonts w:cs="Arial"/>
          <w:sz w:val="22"/>
          <w:szCs w:val="22"/>
        </w:rPr>
        <w:t xml:space="preserve"> as the prime suspect was the right thing to do.</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This is, however, </w:t>
      </w:r>
      <w:r>
        <w:rPr>
          <w:rFonts w:cs="Arial"/>
          <w:sz w:val="22"/>
          <w:szCs w:val="22"/>
        </w:rPr>
        <w:t xml:space="preserve">inappropriate </w:t>
      </w:r>
      <w:r w:rsidR="001F6AA3">
        <w:rPr>
          <w:rFonts w:cs="Arial"/>
          <w:sz w:val="22"/>
          <w:szCs w:val="22"/>
        </w:rPr>
        <w:t>because</w:t>
      </w:r>
      <w:r w:rsidRPr="00EA619D">
        <w:rPr>
          <w:rFonts w:cs="Arial"/>
          <w:sz w:val="22"/>
          <w:szCs w:val="22"/>
        </w:rPr>
        <w:t>:</w:t>
      </w:r>
    </w:p>
    <w:p w:rsidR="007B1DC7" w:rsidRPr="00EA619D" w:rsidRDefault="007B1DC7" w:rsidP="0077335F">
      <w:pPr>
        <w:pStyle w:val="ListParagraph"/>
        <w:numPr>
          <w:ilvl w:val="0"/>
          <w:numId w:val="23"/>
        </w:numPr>
        <w:spacing w:before="240" w:after="240"/>
        <w:ind w:left="1418" w:hanging="698"/>
        <w:contextualSpacing w:val="0"/>
        <w:rPr>
          <w:sz w:val="22"/>
        </w:rPr>
      </w:pPr>
      <w:bookmarkStart w:id="50" w:name="_Ref477354259"/>
      <w:r w:rsidRPr="00EA619D">
        <w:rPr>
          <w:sz w:val="22"/>
        </w:rPr>
        <w:t xml:space="preserve">As detailed in </w:t>
      </w:r>
      <w:r w:rsidR="00BC36B3">
        <w:rPr>
          <w:sz w:val="22"/>
        </w:rPr>
        <w:fldChar w:fldCharType="begin"/>
      </w:r>
      <w:r w:rsidR="00BC36B3">
        <w:rPr>
          <w:sz w:val="22"/>
        </w:rPr>
        <w:instrText xml:space="preserve"> REF _Ref477875119 \r \h </w:instrText>
      </w:r>
      <w:r w:rsidR="00BC36B3">
        <w:rPr>
          <w:sz w:val="22"/>
        </w:rPr>
      </w:r>
      <w:r w:rsidR="00BC36B3">
        <w:rPr>
          <w:sz w:val="22"/>
        </w:rPr>
        <w:fldChar w:fldCharType="separate"/>
      </w:r>
      <w:r w:rsidR="0035083B">
        <w:rPr>
          <w:sz w:val="22"/>
        </w:rPr>
        <w:t>[529]</w:t>
      </w:r>
      <w:r w:rsidR="00BC36B3">
        <w:rPr>
          <w:sz w:val="22"/>
        </w:rPr>
        <w:fldChar w:fldCharType="end"/>
      </w:r>
      <w:r w:rsidR="00504E66">
        <w:rPr>
          <w:sz w:val="22"/>
        </w:rPr>
        <w:t xml:space="preserve"> and </w:t>
      </w:r>
      <w:r w:rsidR="00504E66">
        <w:rPr>
          <w:sz w:val="22"/>
        </w:rPr>
        <w:fldChar w:fldCharType="begin"/>
      </w:r>
      <w:r w:rsidR="00504E66">
        <w:rPr>
          <w:sz w:val="22"/>
        </w:rPr>
        <w:instrText xml:space="preserve"> REF _Ref481069470 \r \h </w:instrText>
      </w:r>
      <w:r w:rsidR="00504E66">
        <w:rPr>
          <w:sz w:val="22"/>
        </w:rPr>
      </w:r>
      <w:r w:rsidR="00504E66">
        <w:rPr>
          <w:sz w:val="22"/>
        </w:rPr>
        <w:fldChar w:fldCharType="separate"/>
      </w:r>
      <w:r w:rsidR="0035083B">
        <w:rPr>
          <w:sz w:val="22"/>
        </w:rPr>
        <w:t>[532]</w:t>
      </w:r>
      <w:r w:rsidR="00504E66">
        <w:rPr>
          <w:sz w:val="22"/>
        </w:rPr>
        <w:fldChar w:fldCharType="end"/>
      </w:r>
      <w:r w:rsidRPr="00EA619D">
        <w:rPr>
          <w:sz w:val="22"/>
        </w:rPr>
        <w:t xml:space="preserve">, there was in fact only one confirmed case of </w:t>
      </w:r>
      <w:r w:rsidR="00730011">
        <w:rPr>
          <w:sz w:val="22"/>
        </w:rPr>
        <w:t>campylo</w:t>
      </w:r>
      <w:r w:rsidR="00BE5B04">
        <w:rPr>
          <w:sz w:val="22"/>
        </w:rPr>
        <w:t>bacter</w:t>
      </w:r>
      <w:r w:rsidR="00EC492E">
        <w:rPr>
          <w:sz w:val="22"/>
        </w:rPr>
        <w:t>iosis</w:t>
      </w:r>
      <w:r w:rsidRPr="00EA619D">
        <w:rPr>
          <w:sz w:val="22"/>
        </w:rPr>
        <w:t xml:space="preserve"> known on Friday 12 August 2016</w:t>
      </w:r>
      <w:r w:rsidR="007968A4">
        <w:rPr>
          <w:sz w:val="22"/>
        </w:rPr>
        <w:t xml:space="preserve">.  </w:t>
      </w:r>
      <w:r w:rsidRPr="00EA619D">
        <w:rPr>
          <w:sz w:val="22"/>
        </w:rPr>
        <w:t xml:space="preserve">Up until that time the illnesses at the rest homes </w:t>
      </w:r>
      <w:r w:rsidR="001F6AA3">
        <w:rPr>
          <w:sz w:val="22"/>
        </w:rPr>
        <w:t>were</w:t>
      </w:r>
      <w:r w:rsidRPr="00EA619D">
        <w:rPr>
          <w:sz w:val="22"/>
        </w:rPr>
        <w:t xml:space="preserve"> being treated as likely to be norovirus (which can also be waterborne)</w:t>
      </w:r>
      <w:r w:rsidR="001F6AA3">
        <w:rPr>
          <w:sz w:val="22"/>
        </w:rPr>
        <w:t>.  A</w:t>
      </w:r>
      <w:r w:rsidRPr="00EA619D">
        <w:rPr>
          <w:sz w:val="22"/>
        </w:rPr>
        <w:t xml:space="preserve">ll other cases being considered were no more than diarrhoea and vomiting cases which could have been the result of any one of a number of </w:t>
      </w:r>
      <w:r w:rsidR="00AA1884">
        <w:rPr>
          <w:sz w:val="22"/>
        </w:rPr>
        <w:t>g</w:t>
      </w:r>
      <w:r w:rsidR="00AA1884" w:rsidRPr="00EA619D">
        <w:rPr>
          <w:sz w:val="22"/>
        </w:rPr>
        <w:t xml:space="preserve">astroenteritis </w:t>
      </w:r>
      <w:r w:rsidRPr="00EA619D">
        <w:rPr>
          <w:sz w:val="22"/>
        </w:rPr>
        <w:t>infections.</w:t>
      </w:r>
      <w:bookmarkEnd w:id="50"/>
    </w:p>
    <w:p w:rsidR="007B1DC7" w:rsidRPr="00EA619D" w:rsidRDefault="007B1DC7" w:rsidP="0077335F">
      <w:pPr>
        <w:pStyle w:val="ListParagraph"/>
        <w:numPr>
          <w:ilvl w:val="0"/>
          <w:numId w:val="23"/>
        </w:numPr>
        <w:spacing w:before="240" w:after="240"/>
        <w:ind w:left="1418" w:hanging="698"/>
        <w:contextualSpacing w:val="0"/>
        <w:rPr>
          <w:sz w:val="22"/>
        </w:rPr>
      </w:pPr>
      <w:r w:rsidRPr="00EA619D">
        <w:rPr>
          <w:sz w:val="22"/>
        </w:rPr>
        <w:t>Best practice is to test at the source and at the extremes of the reticulation system to ensure clean water everywhere</w:t>
      </w:r>
      <w:r w:rsidR="007968A4">
        <w:rPr>
          <w:sz w:val="22"/>
        </w:rPr>
        <w:t xml:space="preserve">.  </w:t>
      </w:r>
      <w:r w:rsidRPr="00EA619D">
        <w:rPr>
          <w:sz w:val="22"/>
        </w:rPr>
        <w:t>Clinical data is not as good an indicator</w:t>
      </w:r>
      <w:r w:rsidR="007968A4">
        <w:rPr>
          <w:sz w:val="22"/>
        </w:rPr>
        <w:t xml:space="preserve">.  </w:t>
      </w:r>
      <w:r w:rsidRPr="00EA619D">
        <w:rPr>
          <w:sz w:val="22"/>
        </w:rPr>
        <w:t xml:space="preserve">But the water testing undertaken was largely confined to </w:t>
      </w:r>
      <w:r w:rsidR="00BE5B04">
        <w:rPr>
          <w:sz w:val="22"/>
        </w:rPr>
        <w:t>E.coli</w:t>
      </w:r>
      <w:r w:rsidRPr="00EA619D">
        <w:rPr>
          <w:sz w:val="22"/>
        </w:rPr>
        <w:t xml:space="preserve"> and </w:t>
      </w:r>
      <w:r w:rsidR="00730011">
        <w:rPr>
          <w:sz w:val="22"/>
        </w:rPr>
        <w:t>campylo</w:t>
      </w:r>
      <w:r w:rsidR="00BE5B04">
        <w:rPr>
          <w:sz w:val="22"/>
        </w:rPr>
        <w:t>bacter</w:t>
      </w:r>
      <w:r w:rsidRPr="00EA619D">
        <w:rPr>
          <w:sz w:val="22"/>
        </w:rPr>
        <w:t xml:space="preserve"> testing</w:t>
      </w:r>
      <w:r w:rsidR="007968A4">
        <w:rPr>
          <w:sz w:val="22"/>
        </w:rPr>
        <w:t xml:space="preserve">.  </w:t>
      </w:r>
      <w:r w:rsidRPr="00EA619D">
        <w:rPr>
          <w:sz w:val="22"/>
        </w:rPr>
        <w:t xml:space="preserve">Only four days of samples (19-22 August) were taken for testing for </w:t>
      </w:r>
      <w:r w:rsidR="00730011">
        <w:rPr>
          <w:sz w:val="22"/>
        </w:rPr>
        <w:t>g</w:t>
      </w:r>
      <w:r w:rsidRPr="00EA619D">
        <w:rPr>
          <w:sz w:val="22"/>
        </w:rPr>
        <w:t xml:space="preserve">iardia and </w:t>
      </w:r>
      <w:r w:rsidR="000129F0">
        <w:rPr>
          <w:sz w:val="22"/>
        </w:rPr>
        <w:t>crypto</w:t>
      </w:r>
      <w:r w:rsidRPr="00EA619D">
        <w:rPr>
          <w:sz w:val="22"/>
        </w:rPr>
        <w:t>sporidium and while five sites were sampled on the first day</w:t>
      </w:r>
      <w:r>
        <w:rPr>
          <w:sz w:val="22"/>
        </w:rPr>
        <w:t>,</w:t>
      </w:r>
      <w:r w:rsidRPr="00EA619D">
        <w:rPr>
          <w:sz w:val="22"/>
        </w:rPr>
        <w:t xml:space="preserve"> only three sites were sampled on the subsequent three days</w:t>
      </w:r>
      <w:r w:rsidR="007968A4">
        <w:rPr>
          <w:sz w:val="22"/>
        </w:rPr>
        <w:t xml:space="preserve">.  </w:t>
      </w:r>
      <w:r w:rsidRPr="00EA619D">
        <w:rPr>
          <w:sz w:val="22"/>
        </w:rPr>
        <w:t>The largest sample taken was 123 litres</w:t>
      </w:r>
      <w:r w:rsidR="007968A4">
        <w:rPr>
          <w:sz w:val="22"/>
        </w:rPr>
        <w:t xml:space="preserve">.  </w:t>
      </w:r>
      <w:r w:rsidRPr="00EA619D">
        <w:rPr>
          <w:sz w:val="22"/>
        </w:rPr>
        <w:t xml:space="preserve">This testing does not compare to a minimum of 10 days with 1,000 litre samples which </w:t>
      </w:r>
      <w:r w:rsidR="00DC1E88">
        <w:rPr>
          <w:sz w:val="22"/>
        </w:rPr>
        <w:t xml:space="preserve">Dr Fricker has advised </w:t>
      </w:r>
      <w:r w:rsidRPr="00EA619D">
        <w:rPr>
          <w:sz w:val="22"/>
        </w:rPr>
        <w:t xml:space="preserve">the Inquiry </w:t>
      </w:r>
      <w:r w:rsidR="00DC1E88">
        <w:rPr>
          <w:sz w:val="22"/>
        </w:rPr>
        <w:t>is good international practice.</w:t>
      </w:r>
    </w:p>
    <w:p w:rsidR="007B1DC7"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lastRenderedPageBreak/>
        <w:t xml:space="preserve">The </w:t>
      </w:r>
      <w:r w:rsidR="00DC1E88">
        <w:rPr>
          <w:rFonts w:cs="Arial"/>
          <w:sz w:val="22"/>
          <w:szCs w:val="22"/>
        </w:rPr>
        <w:t>Inquiry consider</w:t>
      </w:r>
      <w:r w:rsidR="00082C9B">
        <w:rPr>
          <w:rFonts w:cs="Arial"/>
          <w:sz w:val="22"/>
          <w:szCs w:val="22"/>
        </w:rPr>
        <w:t>s</w:t>
      </w:r>
      <w:r w:rsidR="001F6AA3">
        <w:rPr>
          <w:rFonts w:cs="Arial"/>
          <w:sz w:val="22"/>
          <w:szCs w:val="22"/>
        </w:rPr>
        <w:t xml:space="preserve"> that</w:t>
      </w:r>
      <w:r w:rsidR="00DC1E88">
        <w:rPr>
          <w:rFonts w:cs="Arial"/>
          <w:sz w:val="22"/>
          <w:szCs w:val="22"/>
        </w:rPr>
        <w:t xml:space="preserve"> the </w:t>
      </w:r>
      <w:r w:rsidRPr="00EA619D">
        <w:rPr>
          <w:rFonts w:cs="Arial"/>
          <w:sz w:val="22"/>
          <w:szCs w:val="22"/>
        </w:rPr>
        <w:t xml:space="preserve">risk of </w:t>
      </w:r>
      <w:r w:rsidR="009113D4">
        <w:rPr>
          <w:rFonts w:cs="Arial"/>
          <w:sz w:val="22"/>
          <w:szCs w:val="22"/>
        </w:rPr>
        <w:t>protozoa</w:t>
      </w:r>
      <w:r w:rsidRPr="00EA619D">
        <w:rPr>
          <w:rFonts w:cs="Arial"/>
          <w:sz w:val="22"/>
          <w:szCs w:val="22"/>
        </w:rPr>
        <w:t xml:space="preserve"> should have been investigated fully</w:t>
      </w:r>
      <w:r w:rsidR="007968A4">
        <w:rPr>
          <w:rFonts w:cs="Arial"/>
          <w:sz w:val="22"/>
          <w:szCs w:val="22"/>
        </w:rPr>
        <w:t xml:space="preserve">.  </w:t>
      </w:r>
      <w:r w:rsidRPr="00EA619D">
        <w:rPr>
          <w:rFonts w:cs="Arial"/>
          <w:sz w:val="22"/>
          <w:szCs w:val="22"/>
        </w:rPr>
        <w:t xml:space="preserve">Importantly, </w:t>
      </w:r>
      <w:r w:rsidR="00BC36B3">
        <w:rPr>
          <w:rFonts w:cs="Arial"/>
          <w:sz w:val="22"/>
          <w:szCs w:val="22"/>
        </w:rPr>
        <w:t xml:space="preserve">the testing for </w:t>
      </w:r>
      <w:r w:rsidR="009113D4">
        <w:rPr>
          <w:rFonts w:cs="Arial"/>
          <w:sz w:val="22"/>
          <w:szCs w:val="22"/>
        </w:rPr>
        <w:t>protozoa</w:t>
      </w:r>
      <w:r w:rsidR="00BC36B3">
        <w:rPr>
          <w:rFonts w:cs="Arial"/>
          <w:sz w:val="22"/>
          <w:szCs w:val="22"/>
        </w:rPr>
        <w:t xml:space="preserve"> was not done by </w:t>
      </w:r>
      <w:r w:rsidR="001442BA">
        <w:rPr>
          <w:rFonts w:cs="Arial"/>
          <w:sz w:val="22"/>
          <w:szCs w:val="22"/>
        </w:rPr>
        <w:t>the District Council</w:t>
      </w:r>
      <w:r w:rsidR="00BC36B3">
        <w:rPr>
          <w:rFonts w:cs="Arial"/>
          <w:sz w:val="22"/>
          <w:szCs w:val="22"/>
        </w:rPr>
        <w:t xml:space="preserve"> and </w:t>
      </w:r>
      <w:r w:rsidRPr="00EA619D">
        <w:rPr>
          <w:rFonts w:cs="Arial"/>
          <w:sz w:val="22"/>
          <w:szCs w:val="22"/>
        </w:rPr>
        <w:t xml:space="preserve">until the Inquiry commenced, </w:t>
      </w:r>
      <w:r w:rsidR="001442BA">
        <w:rPr>
          <w:rFonts w:cs="Arial"/>
          <w:sz w:val="22"/>
          <w:szCs w:val="22"/>
        </w:rPr>
        <w:t>the District Council</w:t>
      </w:r>
      <w:r w:rsidRPr="00EA619D">
        <w:rPr>
          <w:rFonts w:cs="Arial"/>
          <w:sz w:val="22"/>
          <w:szCs w:val="22"/>
        </w:rPr>
        <w:t xml:space="preserve"> </w:t>
      </w:r>
      <w:r w:rsidR="00DC1E88">
        <w:rPr>
          <w:rFonts w:cs="Arial"/>
          <w:sz w:val="22"/>
          <w:szCs w:val="22"/>
        </w:rPr>
        <w:t>held only the results of the 19 </w:t>
      </w:r>
      <w:r w:rsidRPr="00EA619D">
        <w:rPr>
          <w:rFonts w:cs="Arial"/>
          <w:sz w:val="22"/>
          <w:szCs w:val="22"/>
        </w:rPr>
        <w:t>August 2016 samples and had not received the results from the 20-22 August</w:t>
      </w:r>
      <w:r w:rsidR="001F6AA3">
        <w:rPr>
          <w:rFonts w:cs="Arial"/>
          <w:sz w:val="22"/>
          <w:szCs w:val="22"/>
        </w:rPr>
        <w:t xml:space="preserve"> 2016</w:t>
      </w:r>
      <w:r w:rsidRPr="00EA619D">
        <w:rPr>
          <w:rFonts w:cs="Arial"/>
          <w:sz w:val="22"/>
          <w:szCs w:val="22"/>
        </w:rPr>
        <w:t xml:space="preserve"> samples</w:t>
      </w:r>
      <w:r w:rsidR="007968A4">
        <w:rPr>
          <w:rFonts w:cs="Arial"/>
          <w:sz w:val="22"/>
          <w:szCs w:val="22"/>
        </w:rPr>
        <w:t xml:space="preserve">.  </w:t>
      </w:r>
      <w:r w:rsidRPr="00EA619D">
        <w:rPr>
          <w:rFonts w:cs="Arial"/>
          <w:sz w:val="22"/>
          <w:szCs w:val="22"/>
        </w:rPr>
        <w:t xml:space="preserve">It </w:t>
      </w:r>
      <w:r w:rsidR="001F6AA3">
        <w:rPr>
          <w:rFonts w:cs="Arial"/>
          <w:sz w:val="22"/>
          <w:szCs w:val="22"/>
        </w:rPr>
        <w:t>was</w:t>
      </w:r>
      <w:r w:rsidR="001F6AA3" w:rsidRPr="00EA619D">
        <w:rPr>
          <w:rFonts w:cs="Arial"/>
          <w:sz w:val="22"/>
          <w:szCs w:val="22"/>
        </w:rPr>
        <w:t xml:space="preserve"> </w:t>
      </w:r>
      <w:r w:rsidRPr="00EA619D">
        <w:rPr>
          <w:rFonts w:cs="Arial"/>
          <w:sz w:val="22"/>
          <w:szCs w:val="22"/>
        </w:rPr>
        <w:t xml:space="preserve">entirely inadequate for a water supplier to be aware of </w:t>
      </w:r>
      <w:r w:rsidR="00DC1E88" w:rsidRPr="00EA619D">
        <w:rPr>
          <w:rFonts w:cs="Arial"/>
          <w:sz w:val="22"/>
          <w:szCs w:val="22"/>
        </w:rPr>
        <w:t xml:space="preserve">only </w:t>
      </w:r>
      <w:r w:rsidRPr="00EA619D">
        <w:rPr>
          <w:rFonts w:cs="Arial"/>
          <w:sz w:val="22"/>
          <w:szCs w:val="22"/>
        </w:rPr>
        <w:t xml:space="preserve">one set of </w:t>
      </w:r>
      <w:r w:rsidR="009113D4">
        <w:rPr>
          <w:rFonts w:cs="Arial"/>
          <w:sz w:val="22"/>
          <w:szCs w:val="22"/>
        </w:rPr>
        <w:t>protozoa</w:t>
      </w:r>
      <w:r w:rsidRPr="00EA619D">
        <w:rPr>
          <w:rFonts w:cs="Arial"/>
          <w:sz w:val="22"/>
          <w:szCs w:val="22"/>
        </w:rPr>
        <w:t xml:space="preserve"> results</w:t>
      </w:r>
      <w:r w:rsidR="007968A4">
        <w:rPr>
          <w:rFonts w:cs="Arial"/>
          <w:sz w:val="22"/>
          <w:szCs w:val="22"/>
        </w:rPr>
        <w:t xml:space="preserve">.  </w:t>
      </w:r>
      <w:r w:rsidR="002839C2">
        <w:rPr>
          <w:rFonts w:cs="Arial"/>
          <w:sz w:val="22"/>
          <w:szCs w:val="22"/>
        </w:rPr>
        <w:t>T</w:t>
      </w:r>
      <w:r w:rsidR="001442BA">
        <w:rPr>
          <w:rFonts w:cs="Arial"/>
          <w:sz w:val="22"/>
          <w:szCs w:val="22"/>
        </w:rPr>
        <w:t>he District Council</w:t>
      </w:r>
      <w:r w:rsidRPr="00EA619D">
        <w:rPr>
          <w:rFonts w:cs="Arial"/>
          <w:sz w:val="22"/>
          <w:szCs w:val="22"/>
        </w:rPr>
        <w:t xml:space="preserve"> should have been actively </w:t>
      </w:r>
      <w:r w:rsidR="009A4634">
        <w:rPr>
          <w:rFonts w:cs="Arial"/>
          <w:sz w:val="22"/>
          <w:szCs w:val="22"/>
        </w:rPr>
        <w:t xml:space="preserve">monitoring the relevant tests, </w:t>
      </w:r>
      <w:r w:rsidRPr="00EA619D">
        <w:rPr>
          <w:rFonts w:cs="Arial"/>
          <w:sz w:val="22"/>
          <w:szCs w:val="22"/>
        </w:rPr>
        <w:t>even though the boil water notice was in place</w:t>
      </w:r>
      <w:r w:rsidR="007968A4">
        <w:rPr>
          <w:rFonts w:cs="Arial"/>
          <w:sz w:val="22"/>
          <w:szCs w:val="22"/>
        </w:rPr>
        <w:t xml:space="preserve">.  </w:t>
      </w:r>
      <w:r w:rsidRPr="00EA619D">
        <w:rPr>
          <w:rFonts w:cs="Arial"/>
          <w:sz w:val="22"/>
          <w:szCs w:val="22"/>
        </w:rPr>
        <w:t>It also should have been aware of all tests being commissioned on its water supply by other parties and ensuring it received a copy of the results.</w:t>
      </w:r>
    </w:p>
    <w:p w:rsidR="007B1DC7" w:rsidRPr="00EA619D" w:rsidRDefault="00F57E96" w:rsidP="0077335F">
      <w:pPr>
        <w:pStyle w:val="ListParagraph"/>
        <w:numPr>
          <w:ilvl w:val="0"/>
          <w:numId w:val="14"/>
        </w:numPr>
        <w:spacing w:after="360"/>
        <w:ind w:left="0" w:firstLine="0"/>
        <w:contextualSpacing w:val="0"/>
        <w:rPr>
          <w:rFonts w:cs="Arial"/>
          <w:sz w:val="22"/>
          <w:szCs w:val="22"/>
        </w:rPr>
      </w:pPr>
      <w:r>
        <w:rPr>
          <w:rFonts w:cs="Arial"/>
          <w:sz w:val="22"/>
          <w:szCs w:val="22"/>
        </w:rPr>
        <w:t>The Inquiry consider</w:t>
      </w:r>
      <w:r w:rsidR="00082C9B">
        <w:rPr>
          <w:rFonts w:cs="Arial"/>
          <w:sz w:val="22"/>
          <w:szCs w:val="22"/>
        </w:rPr>
        <w:t>s</w:t>
      </w:r>
      <w:r>
        <w:rPr>
          <w:rFonts w:cs="Arial"/>
          <w:sz w:val="22"/>
          <w:szCs w:val="22"/>
        </w:rPr>
        <w:t xml:space="preserve"> that t</w:t>
      </w:r>
      <w:r w:rsidR="001442BA">
        <w:rPr>
          <w:rFonts w:cs="Arial"/>
          <w:sz w:val="22"/>
          <w:szCs w:val="22"/>
        </w:rPr>
        <w:t>he District Council</w:t>
      </w:r>
      <w:r w:rsidR="007B1DC7" w:rsidRPr="00EA619D">
        <w:rPr>
          <w:rFonts w:cs="Arial"/>
          <w:sz w:val="22"/>
          <w:szCs w:val="22"/>
        </w:rPr>
        <w:t xml:space="preserve">’s immediate inquiries for its investigation of water quality issues and the possible pathogens should have included contacting the </w:t>
      </w:r>
      <w:r w:rsidR="00296C1A">
        <w:rPr>
          <w:rFonts w:cs="Arial"/>
          <w:sz w:val="22"/>
          <w:szCs w:val="22"/>
        </w:rPr>
        <w:t>Regional Council</w:t>
      </w:r>
      <w:r w:rsidR="007B1DC7" w:rsidRPr="00EA619D">
        <w:rPr>
          <w:rFonts w:cs="Arial"/>
          <w:sz w:val="22"/>
          <w:szCs w:val="22"/>
        </w:rPr>
        <w:t xml:space="preserve"> for information as to the state of the aquifer</w:t>
      </w:r>
      <w:r w:rsidR="007968A4">
        <w:rPr>
          <w:rFonts w:cs="Arial"/>
          <w:sz w:val="22"/>
          <w:szCs w:val="22"/>
        </w:rPr>
        <w:t xml:space="preserve">.  </w:t>
      </w:r>
      <w:r w:rsidR="007B1DC7" w:rsidRPr="00EA619D">
        <w:rPr>
          <w:rFonts w:cs="Arial"/>
          <w:sz w:val="22"/>
          <w:szCs w:val="22"/>
        </w:rPr>
        <w:t xml:space="preserve">While contact </w:t>
      </w:r>
      <w:r>
        <w:rPr>
          <w:rFonts w:cs="Arial"/>
          <w:sz w:val="22"/>
          <w:szCs w:val="22"/>
        </w:rPr>
        <w:t>w</w:t>
      </w:r>
      <w:r w:rsidR="007B1DC7" w:rsidRPr="00EA619D">
        <w:rPr>
          <w:rFonts w:cs="Arial"/>
          <w:sz w:val="22"/>
          <w:szCs w:val="22"/>
        </w:rPr>
        <w:t xml:space="preserve">as ultimately made on Sunday 14 August (and that may in fact have </w:t>
      </w:r>
      <w:r w:rsidR="00BC36B3">
        <w:rPr>
          <w:rFonts w:cs="Arial"/>
          <w:sz w:val="22"/>
          <w:szCs w:val="22"/>
        </w:rPr>
        <w:t xml:space="preserve">been </w:t>
      </w:r>
      <w:r w:rsidR="007B1DC7" w:rsidRPr="00EA619D">
        <w:rPr>
          <w:rFonts w:cs="Arial"/>
          <w:sz w:val="22"/>
          <w:szCs w:val="22"/>
        </w:rPr>
        <w:t>appropriate given other priorities and demands on staff time), it appears to have been motivated by a concern about private bores rather than as part of a system</w:t>
      </w:r>
      <w:r>
        <w:rPr>
          <w:rFonts w:cs="Arial"/>
          <w:sz w:val="22"/>
          <w:szCs w:val="22"/>
        </w:rPr>
        <w:t>at</w:t>
      </w:r>
      <w:r w:rsidR="007B1DC7" w:rsidRPr="00EA619D">
        <w:rPr>
          <w:rFonts w:cs="Arial"/>
          <w:sz w:val="22"/>
          <w:szCs w:val="22"/>
        </w:rPr>
        <w:t>ic approach to investigating the cause of the contamination</w:t>
      </w:r>
      <w:r w:rsidR="007968A4">
        <w:rPr>
          <w:rFonts w:cs="Arial"/>
          <w:sz w:val="22"/>
          <w:szCs w:val="22"/>
        </w:rPr>
        <w:t xml:space="preserve">.  </w:t>
      </w:r>
      <w:r w:rsidR="007B1DC7" w:rsidRPr="00EA619D">
        <w:rPr>
          <w:rFonts w:cs="Arial"/>
          <w:sz w:val="22"/>
          <w:szCs w:val="22"/>
        </w:rPr>
        <w:t xml:space="preserve">With proper contingency planning, the risks to private bores would have already been considered and the subject of discussions with </w:t>
      </w:r>
      <w:r w:rsidR="00400B82">
        <w:rPr>
          <w:rFonts w:cs="Arial"/>
          <w:sz w:val="22"/>
          <w:szCs w:val="22"/>
        </w:rPr>
        <w:t xml:space="preserve">the </w:t>
      </w:r>
      <w:r w:rsidR="00296C1A">
        <w:rPr>
          <w:rFonts w:cs="Arial"/>
          <w:sz w:val="22"/>
          <w:szCs w:val="22"/>
        </w:rPr>
        <w:t>Regional Council</w:t>
      </w:r>
      <w:r w:rsidR="007968A4">
        <w:rPr>
          <w:rFonts w:cs="Arial"/>
          <w:sz w:val="22"/>
          <w:szCs w:val="22"/>
        </w:rPr>
        <w:t xml:space="preserve">.  </w:t>
      </w:r>
      <w:r w:rsidR="007B1DC7" w:rsidRPr="00EA619D">
        <w:rPr>
          <w:rFonts w:cs="Arial"/>
          <w:sz w:val="22"/>
          <w:szCs w:val="22"/>
        </w:rPr>
        <w:t>Consequently, in the event of an outbreak communications with</w:t>
      </w:r>
      <w:r w:rsidR="00400B82">
        <w:rPr>
          <w:rFonts w:cs="Arial"/>
          <w:sz w:val="22"/>
          <w:szCs w:val="22"/>
        </w:rPr>
        <w:t xml:space="preserve"> the</w:t>
      </w:r>
      <w:r w:rsidR="007B1DC7" w:rsidRPr="00EA619D">
        <w:rPr>
          <w:rFonts w:cs="Arial"/>
          <w:sz w:val="22"/>
          <w:szCs w:val="22"/>
        </w:rPr>
        <w:t xml:space="preserve"> </w:t>
      </w:r>
      <w:r w:rsidR="00296C1A">
        <w:rPr>
          <w:rFonts w:cs="Arial"/>
          <w:sz w:val="22"/>
          <w:szCs w:val="22"/>
        </w:rPr>
        <w:t>Regional Council</w:t>
      </w:r>
      <w:r w:rsidR="007B1DC7" w:rsidRPr="00EA619D">
        <w:rPr>
          <w:rFonts w:cs="Arial"/>
          <w:sz w:val="22"/>
          <w:szCs w:val="22"/>
        </w:rPr>
        <w:t xml:space="preserve"> would have been properly focussed.</w:t>
      </w:r>
    </w:p>
    <w:p w:rsidR="007B1DC7" w:rsidRPr="00D67631" w:rsidRDefault="00F57E96" w:rsidP="007B1DC7">
      <w:pPr>
        <w:pStyle w:val="ListParagraph"/>
        <w:keepNext/>
        <w:spacing w:before="360" w:after="240"/>
        <w:ind w:left="0"/>
        <w:contextualSpacing w:val="0"/>
        <w:rPr>
          <w:rFonts w:cs="Arial"/>
          <w:i/>
          <w:sz w:val="22"/>
          <w:szCs w:val="22"/>
        </w:rPr>
      </w:pPr>
      <w:r>
        <w:rPr>
          <w:rFonts w:cs="Arial"/>
          <w:i/>
          <w:sz w:val="22"/>
          <w:szCs w:val="22"/>
        </w:rPr>
        <w:t>T</w:t>
      </w:r>
      <w:r w:rsidR="001442BA">
        <w:rPr>
          <w:rFonts w:cs="Arial"/>
          <w:i/>
          <w:sz w:val="22"/>
          <w:szCs w:val="22"/>
        </w:rPr>
        <w:t>he District Council</w:t>
      </w:r>
      <w:r w:rsidR="007B1DC7" w:rsidRPr="00D67631">
        <w:rPr>
          <w:rFonts w:cs="Arial"/>
          <w:i/>
          <w:sz w:val="22"/>
          <w:szCs w:val="22"/>
        </w:rPr>
        <w:t xml:space="preserve"> Summary</w:t>
      </w:r>
    </w:p>
    <w:p w:rsidR="007B1DC7" w:rsidRPr="003C1C18" w:rsidRDefault="00DC1E88" w:rsidP="0077335F">
      <w:pPr>
        <w:pStyle w:val="ListParagraph"/>
        <w:numPr>
          <w:ilvl w:val="0"/>
          <w:numId w:val="14"/>
        </w:numPr>
        <w:spacing w:after="360"/>
        <w:ind w:left="0" w:firstLine="0"/>
        <w:contextualSpacing w:val="0"/>
        <w:rPr>
          <w:sz w:val="22"/>
        </w:rPr>
      </w:pPr>
      <w:r>
        <w:rPr>
          <w:rFonts w:cs="Arial"/>
          <w:sz w:val="22"/>
          <w:szCs w:val="24"/>
        </w:rPr>
        <w:t xml:space="preserve">The </w:t>
      </w:r>
      <w:r w:rsidRPr="00DF2FC0">
        <w:rPr>
          <w:rFonts w:cs="Arial"/>
          <w:sz w:val="22"/>
          <w:szCs w:val="22"/>
        </w:rPr>
        <w:t>Inquiry</w:t>
      </w:r>
      <w:r>
        <w:rPr>
          <w:rFonts w:cs="Arial"/>
          <w:sz w:val="22"/>
          <w:szCs w:val="24"/>
        </w:rPr>
        <w:t xml:space="preserve"> finds in </w:t>
      </w:r>
      <w:r w:rsidR="007B1DC7" w:rsidRPr="00EA619D">
        <w:rPr>
          <w:rFonts w:cs="Arial"/>
          <w:sz w:val="22"/>
          <w:szCs w:val="24"/>
        </w:rPr>
        <w:t>summary</w:t>
      </w:r>
      <w:r w:rsidR="00F57E96">
        <w:rPr>
          <w:rFonts w:cs="Arial"/>
          <w:sz w:val="22"/>
          <w:szCs w:val="24"/>
        </w:rPr>
        <w:t xml:space="preserve"> that </w:t>
      </w:r>
      <w:r w:rsidR="001442BA" w:rsidRPr="003C1C18">
        <w:rPr>
          <w:sz w:val="22"/>
        </w:rPr>
        <w:t>the District Council</w:t>
      </w:r>
      <w:r w:rsidR="007B1DC7" w:rsidRPr="003C1C18">
        <w:rPr>
          <w:sz w:val="22"/>
        </w:rPr>
        <w:t>’s lack of contingency planning was evident in all aspects of its response to the outbreak</w:t>
      </w:r>
      <w:r w:rsidR="00CF2188">
        <w:rPr>
          <w:sz w:val="22"/>
        </w:rPr>
        <w:t>.</w:t>
      </w:r>
      <w:r w:rsidR="00082C9B">
        <w:rPr>
          <w:sz w:val="22"/>
        </w:rPr>
        <w:t xml:space="preserve">  </w:t>
      </w:r>
      <w:r w:rsidR="00F57E96">
        <w:rPr>
          <w:sz w:val="22"/>
        </w:rPr>
        <w:t>T</w:t>
      </w:r>
      <w:r w:rsidR="001442BA" w:rsidRPr="003C1C18">
        <w:rPr>
          <w:sz w:val="22"/>
        </w:rPr>
        <w:t>he District Council</w:t>
      </w:r>
      <w:r w:rsidR="007B1DC7" w:rsidRPr="003C1C18">
        <w:rPr>
          <w:sz w:val="22"/>
        </w:rPr>
        <w:t xml:space="preserve"> appears to have had a misguided belief in the value of “common sense”, “just doing the job”, and the support it could expect to receive from other organisations</w:t>
      </w:r>
      <w:r w:rsidR="007968A4">
        <w:rPr>
          <w:sz w:val="22"/>
        </w:rPr>
        <w:t xml:space="preserve">.  </w:t>
      </w:r>
      <w:r w:rsidR="00017ED0" w:rsidRPr="003C1C18">
        <w:rPr>
          <w:sz w:val="22"/>
        </w:rPr>
        <w:t xml:space="preserve">As both the timing issues (when issuing the boil water notice and organising welfare support) and the obvious oversights (contacting the </w:t>
      </w:r>
      <w:r w:rsidR="00017ED0">
        <w:rPr>
          <w:sz w:val="22"/>
        </w:rPr>
        <w:t>board</w:t>
      </w:r>
      <w:r w:rsidR="00017ED0" w:rsidRPr="003C1C18">
        <w:rPr>
          <w:sz w:val="22"/>
        </w:rPr>
        <w:t>ing schools and food outlets on Friday night) show</w:t>
      </w:r>
      <w:r w:rsidR="00017ED0">
        <w:rPr>
          <w:sz w:val="22"/>
        </w:rPr>
        <w:t>ed</w:t>
      </w:r>
      <w:r w:rsidR="00017ED0" w:rsidRPr="003C1C18">
        <w:rPr>
          <w:sz w:val="22"/>
        </w:rPr>
        <w:t>, lack of planning increase</w:t>
      </w:r>
      <w:r w:rsidR="00017ED0">
        <w:rPr>
          <w:sz w:val="22"/>
        </w:rPr>
        <w:t>d</w:t>
      </w:r>
      <w:r w:rsidR="00017ED0" w:rsidRPr="003C1C18">
        <w:rPr>
          <w:sz w:val="22"/>
        </w:rPr>
        <w:t xml:space="preserve"> the likelihood of error even though there </w:t>
      </w:r>
      <w:r w:rsidR="00017ED0">
        <w:rPr>
          <w:sz w:val="22"/>
        </w:rPr>
        <w:t>would</w:t>
      </w:r>
      <w:r w:rsidR="00017ED0" w:rsidRPr="003C1C18">
        <w:rPr>
          <w:sz w:val="22"/>
        </w:rPr>
        <w:t xml:space="preserve"> always be a need to adapt plans for the particular circumstances</w:t>
      </w:r>
      <w:r w:rsidR="00017ED0">
        <w:rPr>
          <w:sz w:val="22"/>
        </w:rPr>
        <w:t xml:space="preserve">.  </w:t>
      </w:r>
      <w:r w:rsidR="007B1DC7" w:rsidRPr="003C1C18">
        <w:rPr>
          <w:sz w:val="22"/>
        </w:rPr>
        <w:t xml:space="preserve">As the water supplier, it was and is </w:t>
      </w:r>
      <w:r w:rsidR="001442BA" w:rsidRPr="003C1C18">
        <w:rPr>
          <w:sz w:val="22"/>
        </w:rPr>
        <w:t>the District Council</w:t>
      </w:r>
      <w:r w:rsidR="007B1DC7" w:rsidRPr="003C1C18">
        <w:rPr>
          <w:sz w:val="22"/>
        </w:rPr>
        <w:t>’s non-delegable responsibility to ensure those plans are in place.</w:t>
      </w:r>
    </w:p>
    <w:p w:rsidR="007B1DC7" w:rsidRPr="003C1C18" w:rsidRDefault="00BE2D53" w:rsidP="007B1DC7">
      <w:pPr>
        <w:pStyle w:val="ListParagraph"/>
        <w:keepNext/>
        <w:spacing w:before="360" w:after="240"/>
        <w:ind w:left="0"/>
        <w:contextualSpacing w:val="0"/>
        <w:rPr>
          <w:rFonts w:cs="Arial"/>
          <w:b/>
          <w:sz w:val="22"/>
          <w:szCs w:val="22"/>
        </w:rPr>
      </w:pPr>
      <w:r>
        <w:rPr>
          <w:rFonts w:cs="Arial"/>
          <w:b/>
          <w:sz w:val="22"/>
          <w:szCs w:val="22"/>
        </w:rPr>
        <w:lastRenderedPageBreak/>
        <w:t>DWA</w:t>
      </w:r>
      <w:r w:rsidR="007B1DC7" w:rsidRPr="003C1C18">
        <w:rPr>
          <w:rFonts w:cs="Arial"/>
          <w:b/>
          <w:sz w:val="22"/>
          <w:szCs w:val="22"/>
        </w:rPr>
        <w:t>s:  Contingency Planning and Response</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The Inquiry consider</w:t>
      </w:r>
      <w:r w:rsidR="00082C9B">
        <w:rPr>
          <w:rFonts w:cs="Arial"/>
          <w:sz w:val="22"/>
          <w:szCs w:val="22"/>
        </w:rPr>
        <w:t>s</w:t>
      </w:r>
      <w:r w:rsidRPr="00EA619D">
        <w:rPr>
          <w:rFonts w:cs="Arial"/>
          <w:sz w:val="22"/>
          <w:szCs w:val="22"/>
        </w:rPr>
        <w:t xml:space="preserve"> that there </w:t>
      </w:r>
      <w:r w:rsidR="001F6AA3">
        <w:rPr>
          <w:rFonts w:cs="Arial"/>
          <w:sz w:val="22"/>
          <w:szCs w:val="22"/>
        </w:rPr>
        <w:t>were</w:t>
      </w:r>
      <w:r w:rsidR="001F6AA3" w:rsidRPr="00EA619D">
        <w:rPr>
          <w:rFonts w:cs="Arial"/>
          <w:sz w:val="22"/>
          <w:szCs w:val="22"/>
        </w:rPr>
        <w:t xml:space="preserve"> </w:t>
      </w:r>
      <w:r w:rsidRPr="00EA619D">
        <w:rPr>
          <w:rFonts w:cs="Arial"/>
          <w:sz w:val="22"/>
          <w:szCs w:val="22"/>
        </w:rPr>
        <w:t xml:space="preserve">three matters of note in respect of the </w:t>
      </w:r>
      <w:r w:rsidR="00BE2D53">
        <w:rPr>
          <w:rFonts w:cs="Arial"/>
          <w:sz w:val="22"/>
          <w:szCs w:val="22"/>
        </w:rPr>
        <w:t>DWA</w:t>
      </w:r>
      <w:r w:rsidRPr="00EA619D">
        <w:rPr>
          <w:rFonts w:cs="Arial"/>
          <w:sz w:val="22"/>
          <w:szCs w:val="22"/>
        </w:rPr>
        <w:t>s’ role in the contingency planning and response to the outbreak:</w:t>
      </w:r>
    </w:p>
    <w:p w:rsidR="007B1DC7" w:rsidRPr="00EA619D" w:rsidRDefault="001F6AA3" w:rsidP="0077335F">
      <w:pPr>
        <w:pStyle w:val="ListParagraph"/>
        <w:numPr>
          <w:ilvl w:val="0"/>
          <w:numId w:val="24"/>
        </w:numPr>
        <w:spacing w:before="240" w:after="240"/>
        <w:ind w:left="1418" w:hanging="698"/>
        <w:contextualSpacing w:val="0"/>
        <w:rPr>
          <w:sz w:val="22"/>
        </w:rPr>
      </w:pPr>
      <w:r>
        <w:rPr>
          <w:sz w:val="22"/>
        </w:rPr>
        <w:t>T</w:t>
      </w:r>
      <w:r w:rsidR="007B1DC7" w:rsidRPr="00EA619D">
        <w:rPr>
          <w:sz w:val="22"/>
        </w:rPr>
        <w:t xml:space="preserve">he </w:t>
      </w:r>
      <w:r w:rsidR="00BE2D53">
        <w:rPr>
          <w:sz w:val="22"/>
        </w:rPr>
        <w:t>DWA</w:t>
      </w:r>
      <w:r w:rsidR="007B1DC7" w:rsidRPr="00EA619D">
        <w:rPr>
          <w:sz w:val="22"/>
        </w:rPr>
        <w:t xml:space="preserve">s did not review the documents referred to by </w:t>
      </w:r>
      <w:r w:rsidR="001442BA">
        <w:rPr>
          <w:sz w:val="22"/>
        </w:rPr>
        <w:t>the District Council</w:t>
      </w:r>
      <w:r w:rsidR="007B1DC7" w:rsidRPr="00EA619D">
        <w:rPr>
          <w:sz w:val="22"/>
        </w:rPr>
        <w:t xml:space="preserve"> in its </w:t>
      </w:r>
      <w:r w:rsidR="00296C1A">
        <w:rPr>
          <w:sz w:val="22"/>
        </w:rPr>
        <w:t>Water Safety Plan</w:t>
      </w:r>
      <w:r w:rsidR="007B1DC7" w:rsidRPr="00EA619D">
        <w:rPr>
          <w:sz w:val="22"/>
        </w:rPr>
        <w:t xml:space="preserve"> to confirm that </w:t>
      </w:r>
      <w:r w:rsidR="001442BA">
        <w:rPr>
          <w:sz w:val="22"/>
        </w:rPr>
        <w:t>the District Council</w:t>
      </w:r>
      <w:r w:rsidR="007B1DC7" w:rsidRPr="00EA619D">
        <w:rPr>
          <w:sz w:val="22"/>
        </w:rPr>
        <w:t xml:space="preserve"> in fact had an effective contingency plan for a water contamination event</w:t>
      </w:r>
      <w:r>
        <w:rPr>
          <w:sz w:val="22"/>
        </w:rPr>
        <w:t>,</w:t>
      </w:r>
      <w:r w:rsidR="007B1DC7" w:rsidRPr="00EA619D">
        <w:rPr>
          <w:sz w:val="22"/>
        </w:rPr>
        <w:t xml:space="preserve"> nor did they </w:t>
      </w:r>
      <w:r w:rsidR="00BC36B3">
        <w:rPr>
          <w:sz w:val="22"/>
        </w:rPr>
        <w:t xml:space="preserve">adequately </w:t>
      </w:r>
      <w:r w:rsidR="007B1DC7" w:rsidRPr="00EA619D">
        <w:rPr>
          <w:sz w:val="22"/>
        </w:rPr>
        <w:t xml:space="preserve">follow up the requirement in the </w:t>
      </w:r>
      <w:r w:rsidR="00296C1A">
        <w:rPr>
          <w:sz w:val="22"/>
        </w:rPr>
        <w:t>Water Safety Plan</w:t>
      </w:r>
      <w:r w:rsidR="00BC36B3">
        <w:rPr>
          <w:sz w:val="22"/>
        </w:rPr>
        <w:t xml:space="preserve"> </w:t>
      </w:r>
      <w:r w:rsidR="007B1DC7" w:rsidRPr="00EA619D">
        <w:rPr>
          <w:sz w:val="22"/>
        </w:rPr>
        <w:t>that “specific emergency contingency plans” be</w:t>
      </w:r>
      <w:r w:rsidR="00BC36B3">
        <w:rPr>
          <w:sz w:val="22"/>
        </w:rPr>
        <w:t xml:space="preserve"> </w:t>
      </w:r>
      <w:r w:rsidR="007B1DC7" w:rsidRPr="00EA619D">
        <w:rPr>
          <w:sz w:val="22"/>
        </w:rPr>
        <w:t>developed</w:t>
      </w:r>
      <w:r w:rsidR="00BC36B3">
        <w:rPr>
          <w:sz w:val="22"/>
        </w:rPr>
        <w:t>,</w:t>
      </w:r>
      <w:r w:rsidR="00BC36B3" w:rsidRPr="00BC36B3">
        <w:rPr>
          <w:sz w:val="22"/>
        </w:rPr>
        <w:t xml:space="preserve"> </w:t>
      </w:r>
      <w:r w:rsidR="00BC36B3">
        <w:rPr>
          <w:sz w:val="22"/>
        </w:rPr>
        <w:t xml:space="preserve">as discussed at </w:t>
      </w:r>
      <w:r w:rsidR="00F3341A">
        <w:rPr>
          <w:sz w:val="22"/>
        </w:rPr>
        <w:fldChar w:fldCharType="begin"/>
      </w:r>
      <w:r w:rsidR="00F3341A">
        <w:rPr>
          <w:sz w:val="22"/>
        </w:rPr>
        <w:instrText xml:space="preserve"> REF _Ref481398504 \r \h </w:instrText>
      </w:r>
      <w:r w:rsidR="00F3341A">
        <w:rPr>
          <w:sz w:val="22"/>
        </w:rPr>
      </w:r>
      <w:r w:rsidR="00F3341A">
        <w:rPr>
          <w:sz w:val="22"/>
        </w:rPr>
        <w:fldChar w:fldCharType="separate"/>
      </w:r>
      <w:r w:rsidR="0035083B">
        <w:rPr>
          <w:sz w:val="22"/>
        </w:rPr>
        <w:t>[461]</w:t>
      </w:r>
      <w:r w:rsidR="00F3341A">
        <w:rPr>
          <w:sz w:val="22"/>
        </w:rPr>
        <w:fldChar w:fldCharType="end"/>
      </w:r>
      <w:r w:rsidR="00F3341A">
        <w:rPr>
          <w:sz w:val="22"/>
        </w:rPr>
        <w:t>–</w:t>
      </w:r>
      <w:r w:rsidR="00F3341A">
        <w:rPr>
          <w:sz w:val="22"/>
        </w:rPr>
        <w:fldChar w:fldCharType="begin"/>
      </w:r>
      <w:r w:rsidR="00F3341A">
        <w:rPr>
          <w:sz w:val="22"/>
        </w:rPr>
        <w:instrText xml:space="preserve"> REF _Ref481398508 \r \h </w:instrText>
      </w:r>
      <w:r w:rsidR="00F3341A">
        <w:rPr>
          <w:sz w:val="22"/>
        </w:rPr>
      </w:r>
      <w:r w:rsidR="00F3341A">
        <w:rPr>
          <w:sz w:val="22"/>
        </w:rPr>
        <w:fldChar w:fldCharType="separate"/>
      </w:r>
      <w:r w:rsidR="0035083B">
        <w:rPr>
          <w:sz w:val="22"/>
        </w:rPr>
        <w:t>[465]</w:t>
      </w:r>
      <w:r w:rsidR="00F3341A">
        <w:rPr>
          <w:sz w:val="22"/>
        </w:rPr>
        <w:fldChar w:fldCharType="end"/>
      </w:r>
      <w:r w:rsidR="007B1DC7" w:rsidRPr="00EA619D">
        <w:rPr>
          <w:sz w:val="22"/>
        </w:rPr>
        <w:t>;</w:t>
      </w:r>
    </w:p>
    <w:p w:rsidR="007B1DC7" w:rsidRPr="00EA619D" w:rsidRDefault="001F6AA3" w:rsidP="0077335F">
      <w:pPr>
        <w:pStyle w:val="ListParagraph"/>
        <w:numPr>
          <w:ilvl w:val="0"/>
          <w:numId w:val="24"/>
        </w:numPr>
        <w:spacing w:before="240" w:after="240"/>
        <w:ind w:left="1418" w:hanging="698"/>
        <w:contextualSpacing w:val="0"/>
        <w:rPr>
          <w:sz w:val="22"/>
        </w:rPr>
      </w:pPr>
      <w:r>
        <w:rPr>
          <w:sz w:val="22"/>
        </w:rPr>
        <w:t>T</w:t>
      </w:r>
      <w:r w:rsidR="007B1DC7" w:rsidRPr="00EA619D">
        <w:rPr>
          <w:sz w:val="22"/>
        </w:rPr>
        <w:t xml:space="preserve">here was no </w:t>
      </w:r>
      <w:r w:rsidR="00BE2D53">
        <w:rPr>
          <w:sz w:val="22"/>
        </w:rPr>
        <w:t>DWA</w:t>
      </w:r>
      <w:r w:rsidR="007B1DC7" w:rsidRPr="00EA619D">
        <w:rPr>
          <w:sz w:val="22"/>
        </w:rPr>
        <w:t xml:space="preserve"> present at the 4.45 pm meeting;  and </w:t>
      </w:r>
    </w:p>
    <w:p w:rsidR="007B1DC7" w:rsidRPr="00EA619D" w:rsidRDefault="001F6AA3" w:rsidP="0077335F">
      <w:pPr>
        <w:pStyle w:val="ListParagraph"/>
        <w:numPr>
          <w:ilvl w:val="0"/>
          <w:numId w:val="24"/>
        </w:numPr>
        <w:spacing w:before="240" w:after="240"/>
        <w:ind w:left="1418" w:hanging="698"/>
        <w:contextualSpacing w:val="0"/>
        <w:rPr>
          <w:sz w:val="22"/>
        </w:rPr>
      </w:pPr>
      <w:r>
        <w:rPr>
          <w:sz w:val="22"/>
        </w:rPr>
        <w:t>T</w:t>
      </w:r>
      <w:r w:rsidR="007B1DC7" w:rsidRPr="00EA619D">
        <w:rPr>
          <w:sz w:val="22"/>
        </w:rPr>
        <w:t xml:space="preserve">here was a focus on </w:t>
      </w:r>
      <w:r w:rsidR="00730011">
        <w:rPr>
          <w:sz w:val="22"/>
        </w:rPr>
        <w:t>campylo</w:t>
      </w:r>
      <w:r w:rsidR="00BE5B04">
        <w:rPr>
          <w:sz w:val="22"/>
        </w:rPr>
        <w:t>bacter</w:t>
      </w:r>
      <w:r w:rsidR="007B1DC7" w:rsidRPr="00EA619D">
        <w:rPr>
          <w:sz w:val="22"/>
        </w:rPr>
        <w:t xml:space="preserve"> from the outset rather than a fulsome consideration and investigation of other pathogens.</w:t>
      </w:r>
    </w:p>
    <w:p w:rsidR="007B1DC7" w:rsidRPr="00D67631" w:rsidRDefault="00F57E96" w:rsidP="007B1DC7">
      <w:pPr>
        <w:pStyle w:val="ListParagraph"/>
        <w:keepNext/>
        <w:spacing w:before="360" w:after="240"/>
        <w:ind w:left="0"/>
        <w:contextualSpacing w:val="0"/>
        <w:rPr>
          <w:rFonts w:cs="Arial"/>
          <w:i/>
          <w:sz w:val="22"/>
          <w:szCs w:val="22"/>
        </w:rPr>
      </w:pPr>
      <w:r>
        <w:rPr>
          <w:rFonts w:cs="Arial"/>
          <w:i/>
          <w:sz w:val="22"/>
          <w:szCs w:val="22"/>
        </w:rPr>
        <w:t>T</w:t>
      </w:r>
      <w:r w:rsidR="001442BA">
        <w:rPr>
          <w:rFonts w:cs="Arial"/>
          <w:i/>
          <w:sz w:val="22"/>
          <w:szCs w:val="22"/>
        </w:rPr>
        <w:t xml:space="preserve">he </w:t>
      </w:r>
      <w:r w:rsidR="00296C1A">
        <w:rPr>
          <w:rFonts w:cs="Arial"/>
          <w:i/>
          <w:sz w:val="22"/>
          <w:szCs w:val="22"/>
        </w:rPr>
        <w:t>Water Safety Plan</w:t>
      </w:r>
    </w:p>
    <w:p w:rsidR="007B1DC7" w:rsidRPr="00EA619D" w:rsidRDefault="007B1DC7" w:rsidP="0077335F">
      <w:pPr>
        <w:pStyle w:val="ListParagraph"/>
        <w:numPr>
          <w:ilvl w:val="0"/>
          <w:numId w:val="14"/>
        </w:numPr>
        <w:spacing w:after="240"/>
        <w:ind w:left="0" w:firstLine="0"/>
        <w:contextualSpacing w:val="0"/>
        <w:rPr>
          <w:rFonts w:cs="Arial"/>
          <w:sz w:val="22"/>
          <w:szCs w:val="22"/>
        </w:rPr>
      </w:pPr>
      <w:r w:rsidRPr="00EA619D">
        <w:rPr>
          <w:rFonts w:cs="Arial"/>
          <w:sz w:val="22"/>
          <w:szCs w:val="22"/>
        </w:rPr>
        <w:t>Th</w:t>
      </w:r>
      <w:r w:rsidR="00F57E96">
        <w:rPr>
          <w:rFonts w:cs="Arial"/>
          <w:sz w:val="22"/>
          <w:szCs w:val="22"/>
        </w:rPr>
        <w:t>e</w:t>
      </w:r>
      <w:r w:rsidRPr="00EA619D">
        <w:rPr>
          <w:rFonts w:cs="Arial"/>
          <w:sz w:val="22"/>
          <w:szCs w:val="22"/>
        </w:rPr>
        <w:t xml:space="preserve"> requirement </w:t>
      </w:r>
      <w:r w:rsidR="00F57E96">
        <w:rPr>
          <w:rFonts w:cs="Arial"/>
          <w:sz w:val="22"/>
          <w:szCs w:val="22"/>
        </w:rPr>
        <w:t xml:space="preserve">that a water supplier have an effective contingency plan in place </w:t>
      </w:r>
      <w:r w:rsidR="001F6AA3">
        <w:rPr>
          <w:rFonts w:cs="Arial"/>
          <w:sz w:val="22"/>
          <w:szCs w:val="22"/>
        </w:rPr>
        <w:t>was</w:t>
      </w:r>
      <w:r w:rsidR="00F57E96">
        <w:rPr>
          <w:rFonts w:cs="Arial"/>
          <w:sz w:val="22"/>
          <w:szCs w:val="22"/>
        </w:rPr>
        <w:t xml:space="preserve"> reflected in the Water Safety Plan Adequacy Checklist </w:t>
      </w:r>
      <w:r w:rsidRPr="00EA619D">
        <w:rPr>
          <w:rFonts w:cs="Arial"/>
          <w:sz w:val="22"/>
          <w:szCs w:val="22"/>
        </w:rPr>
        <w:t xml:space="preserve">used by </w:t>
      </w:r>
      <w:r w:rsidR="00BE2D53">
        <w:rPr>
          <w:rFonts w:cs="Arial"/>
          <w:sz w:val="22"/>
          <w:szCs w:val="22"/>
        </w:rPr>
        <w:t>DWA</w:t>
      </w:r>
      <w:r w:rsidRPr="00EA619D">
        <w:rPr>
          <w:rFonts w:cs="Arial"/>
          <w:sz w:val="22"/>
          <w:szCs w:val="22"/>
        </w:rPr>
        <w:t>s which states:</w:t>
      </w:r>
    </w:p>
    <w:p w:rsidR="007B1DC7" w:rsidRPr="006D59B3" w:rsidRDefault="007B1DC7" w:rsidP="00A865EF">
      <w:pPr>
        <w:pStyle w:val="ListParagraph"/>
        <w:spacing w:before="360" w:after="360" w:line="240" w:lineRule="auto"/>
        <w:ind w:right="567"/>
        <w:contextualSpacing w:val="0"/>
        <w:rPr>
          <w:rFonts w:cs="Arial"/>
          <w:sz w:val="20"/>
          <w:szCs w:val="22"/>
        </w:rPr>
      </w:pPr>
      <w:r w:rsidRPr="006D59B3">
        <w:rPr>
          <w:rFonts w:cs="Arial"/>
          <w:sz w:val="20"/>
          <w:szCs w:val="22"/>
        </w:rPr>
        <w:t xml:space="preserve">Are contingency plans included for major adverse events?  Do they detail actions to be taken in situations where corrective actions have failed to stop a hazard entering the distribution system? </w:t>
      </w:r>
      <w:r w:rsidRPr="006D59B3">
        <w:rPr>
          <w:rFonts w:cs="Arial"/>
          <w:b/>
          <w:sz w:val="20"/>
          <w:szCs w:val="22"/>
        </w:rPr>
        <w:t>(R)</w:t>
      </w:r>
      <w:r w:rsidRPr="006D59B3">
        <w:rPr>
          <w:rFonts w:cs="Arial"/>
          <w:sz w:val="20"/>
          <w:szCs w:val="22"/>
        </w:rPr>
        <w:t xml:space="preserve">  In situations where there is no adequate control measure currently in place for events that are likely to occur and have significant consequence, having a documented contingency plan is a mandatory requirement (</w:t>
      </w:r>
      <w:r w:rsidR="00017ED0" w:rsidRPr="006D59B3">
        <w:rPr>
          <w:rFonts w:cs="Arial"/>
          <w:sz w:val="20"/>
          <w:szCs w:val="22"/>
        </w:rPr>
        <w:t>e.g.</w:t>
      </w:r>
      <w:r w:rsidRPr="006D59B3">
        <w:rPr>
          <w:rFonts w:cs="Arial"/>
          <w:sz w:val="20"/>
          <w:szCs w:val="22"/>
        </w:rPr>
        <w:t xml:space="preserve"> pathogen contamination and no current treatment) </w:t>
      </w:r>
      <w:r w:rsidR="00082C9B">
        <w:rPr>
          <w:rFonts w:cs="Arial"/>
          <w:b/>
          <w:sz w:val="20"/>
          <w:szCs w:val="22"/>
        </w:rPr>
        <w:t>(M) </w:t>
      </w:r>
      <w:r w:rsidRPr="006D59B3">
        <w:rPr>
          <w:rFonts w:cs="Arial"/>
          <w:b/>
          <w:sz w:val="20"/>
          <w:szCs w:val="22"/>
        </w:rPr>
        <w:t>69ZD(2)</w:t>
      </w:r>
      <w:r>
        <w:rPr>
          <w:rFonts w:cs="Arial"/>
          <w:b/>
          <w:sz w:val="20"/>
          <w:szCs w:val="22"/>
        </w:rPr>
        <w:t>.</w:t>
      </w:r>
    </w:p>
    <w:p w:rsidR="007B1DC7" w:rsidRPr="00F57E96" w:rsidRDefault="007B1DC7" w:rsidP="0077335F">
      <w:pPr>
        <w:pStyle w:val="ListParagraph"/>
        <w:numPr>
          <w:ilvl w:val="0"/>
          <w:numId w:val="14"/>
        </w:numPr>
        <w:spacing w:after="240"/>
        <w:ind w:left="0" w:firstLine="0"/>
        <w:contextualSpacing w:val="0"/>
        <w:rPr>
          <w:rFonts w:cs="Arial"/>
          <w:sz w:val="22"/>
          <w:szCs w:val="22"/>
        </w:rPr>
      </w:pPr>
      <w:r w:rsidRPr="00F57E96">
        <w:rPr>
          <w:rFonts w:cs="Arial"/>
          <w:sz w:val="22"/>
          <w:szCs w:val="22"/>
        </w:rPr>
        <w:t xml:space="preserve">The </w:t>
      </w:r>
      <w:r w:rsidR="00BE2D53">
        <w:rPr>
          <w:rFonts w:cs="Arial"/>
          <w:sz w:val="22"/>
          <w:szCs w:val="22"/>
        </w:rPr>
        <w:t>DWA</w:t>
      </w:r>
      <w:r w:rsidRPr="00F57E96">
        <w:rPr>
          <w:rFonts w:cs="Arial"/>
          <w:sz w:val="22"/>
          <w:szCs w:val="22"/>
        </w:rPr>
        <w:t xml:space="preserve">s </w:t>
      </w:r>
      <w:r w:rsidR="00BC36B3" w:rsidRPr="00F57E96">
        <w:rPr>
          <w:rFonts w:cs="Arial"/>
          <w:sz w:val="22"/>
          <w:szCs w:val="22"/>
        </w:rPr>
        <w:t>accepted as satisfactory</w:t>
      </w:r>
      <w:r w:rsidR="00193651">
        <w:rPr>
          <w:rFonts w:cs="Arial"/>
          <w:sz w:val="22"/>
          <w:szCs w:val="22"/>
        </w:rPr>
        <w:t>,</w:t>
      </w:r>
      <w:r w:rsidR="00BC36B3" w:rsidRPr="00F57E96">
        <w:rPr>
          <w:rFonts w:cs="Arial"/>
          <w:sz w:val="22"/>
          <w:szCs w:val="22"/>
        </w:rPr>
        <w:t xml:space="preserve"> </w:t>
      </w:r>
      <w:r w:rsidRPr="00F57E96">
        <w:rPr>
          <w:rFonts w:cs="Arial"/>
          <w:sz w:val="22"/>
          <w:szCs w:val="22"/>
        </w:rPr>
        <w:t>cross-referencing to other documents a water supplier may already have in place</w:t>
      </w:r>
      <w:r w:rsidR="00CF2188">
        <w:rPr>
          <w:rFonts w:cs="Arial"/>
          <w:sz w:val="22"/>
          <w:szCs w:val="22"/>
        </w:rPr>
        <w:t>.</w:t>
      </w:r>
      <w:r w:rsidR="00082C9B">
        <w:rPr>
          <w:rFonts w:cs="Arial"/>
          <w:sz w:val="22"/>
          <w:szCs w:val="22"/>
        </w:rPr>
        <w:t xml:space="preserve">  </w:t>
      </w:r>
      <w:r w:rsidR="00F57E96">
        <w:rPr>
          <w:rFonts w:cs="Arial"/>
          <w:sz w:val="22"/>
          <w:szCs w:val="22"/>
        </w:rPr>
        <w:t xml:space="preserve">The </w:t>
      </w:r>
      <w:r w:rsidR="001442BA" w:rsidRPr="00F57E96">
        <w:rPr>
          <w:rFonts w:cs="Arial"/>
          <w:sz w:val="22"/>
          <w:szCs w:val="22"/>
        </w:rPr>
        <w:t>District Council</w:t>
      </w:r>
      <w:r w:rsidRPr="00F57E96">
        <w:rPr>
          <w:rFonts w:cs="Arial"/>
          <w:sz w:val="22"/>
          <w:szCs w:val="22"/>
        </w:rPr>
        <w:t xml:space="preserve">’s </w:t>
      </w:r>
      <w:r w:rsidR="00296C1A" w:rsidRPr="00F57E96">
        <w:rPr>
          <w:rFonts w:cs="Arial"/>
          <w:sz w:val="22"/>
          <w:szCs w:val="22"/>
        </w:rPr>
        <w:t>Water Safety Plan</w:t>
      </w:r>
      <w:r w:rsidR="00F57E96">
        <w:rPr>
          <w:rFonts w:cs="Arial"/>
          <w:sz w:val="22"/>
          <w:szCs w:val="22"/>
        </w:rPr>
        <w:t>,</w:t>
      </w:r>
      <w:r w:rsidRPr="00F57E96">
        <w:rPr>
          <w:rFonts w:cs="Arial"/>
          <w:sz w:val="22"/>
          <w:szCs w:val="22"/>
        </w:rPr>
        <w:t xml:space="preserve"> approved on 21 January 2015</w:t>
      </w:r>
      <w:r w:rsidR="00994FD5">
        <w:rPr>
          <w:rFonts w:cs="Arial"/>
          <w:sz w:val="22"/>
          <w:szCs w:val="22"/>
        </w:rPr>
        <w:t>, included</w:t>
      </w:r>
      <w:r w:rsidR="00F57E96">
        <w:rPr>
          <w:rFonts w:cs="Arial"/>
          <w:sz w:val="22"/>
          <w:szCs w:val="22"/>
        </w:rPr>
        <w:t xml:space="preserve"> such cross-referencing.</w:t>
      </w:r>
      <w:r w:rsidRPr="00F57E96">
        <w:rPr>
          <w:rFonts w:cs="Arial"/>
          <w:sz w:val="22"/>
          <w:szCs w:val="22"/>
        </w:rPr>
        <w:t xml:space="preserve"> </w:t>
      </w:r>
      <w:r w:rsidR="001448C5">
        <w:rPr>
          <w:rFonts w:cs="Arial"/>
          <w:sz w:val="22"/>
          <w:szCs w:val="22"/>
        </w:rPr>
        <w:t xml:space="preserve">This plan </w:t>
      </w:r>
      <w:r w:rsidRPr="00F57E96">
        <w:rPr>
          <w:rFonts w:cs="Arial"/>
          <w:sz w:val="22"/>
          <w:szCs w:val="22"/>
        </w:rPr>
        <w:t>stated:</w:t>
      </w:r>
    </w:p>
    <w:p w:rsidR="007B1DC7" w:rsidRPr="006D59B3" w:rsidRDefault="007B1DC7" w:rsidP="007B1DC7">
      <w:pPr>
        <w:pStyle w:val="ListParagraph"/>
        <w:spacing w:before="360" w:after="240" w:line="240" w:lineRule="auto"/>
        <w:ind w:right="566"/>
        <w:contextualSpacing w:val="0"/>
        <w:rPr>
          <w:rFonts w:cs="Arial"/>
          <w:sz w:val="20"/>
          <w:szCs w:val="22"/>
        </w:rPr>
      </w:pPr>
      <w:r w:rsidRPr="006D59B3">
        <w:rPr>
          <w:rFonts w:cs="Arial"/>
          <w:sz w:val="20"/>
          <w:szCs w:val="22"/>
        </w:rPr>
        <w:t>Council’s Water Services Policies &amp; Procedures Manual includes procedures and contingency plans to cover a loss of supply or contamination event</w:t>
      </w:r>
      <w:proofErr w:type="gramStart"/>
      <w:r w:rsidRPr="006D59B3">
        <w:rPr>
          <w:rFonts w:cs="Arial"/>
          <w:sz w:val="20"/>
          <w:szCs w:val="22"/>
        </w:rPr>
        <w:t>;  however</w:t>
      </w:r>
      <w:proofErr w:type="gramEnd"/>
      <w:r w:rsidRPr="006D59B3">
        <w:rPr>
          <w:rFonts w:cs="Arial"/>
          <w:sz w:val="20"/>
          <w:szCs w:val="22"/>
        </w:rPr>
        <w:t xml:space="preserve"> the manual is out of date and is presently being reviewed and re-written</w:t>
      </w:r>
      <w:r w:rsidR="007968A4">
        <w:rPr>
          <w:rFonts w:cs="Arial"/>
          <w:sz w:val="20"/>
          <w:szCs w:val="22"/>
        </w:rPr>
        <w:t xml:space="preserve">.  </w:t>
      </w:r>
      <w:r w:rsidRPr="006D59B3">
        <w:rPr>
          <w:rFonts w:cs="Arial"/>
          <w:sz w:val="20"/>
          <w:szCs w:val="22"/>
        </w:rPr>
        <w:t>It is intended that contingency plans contained in this will be developed in consultation with the District Health Board to ensure Ministry of Health objectives are incorporated.</w:t>
      </w:r>
    </w:p>
    <w:p w:rsidR="007B1DC7" w:rsidRPr="006D59B3" w:rsidRDefault="007B1DC7" w:rsidP="007B1DC7">
      <w:pPr>
        <w:pStyle w:val="ListParagraph"/>
        <w:spacing w:before="240" w:after="240" w:line="240" w:lineRule="auto"/>
        <w:ind w:right="566"/>
        <w:contextualSpacing w:val="0"/>
        <w:rPr>
          <w:rFonts w:cs="Arial"/>
          <w:sz w:val="20"/>
          <w:szCs w:val="22"/>
        </w:rPr>
      </w:pPr>
      <w:r w:rsidRPr="006D59B3">
        <w:rPr>
          <w:rFonts w:cs="Arial"/>
          <w:sz w:val="20"/>
          <w:szCs w:val="22"/>
        </w:rPr>
        <w:t>In civil or large scale emergencies, HDC will operate under the Emergency management team’s structure and procedures.</w:t>
      </w:r>
    </w:p>
    <w:p w:rsidR="007B1DC7" w:rsidRPr="006D59B3" w:rsidRDefault="007B1DC7" w:rsidP="007B1DC7">
      <w:pPr>
        <w:pStyle w:val="ListParagraph"/>
        <w:spacing w:before="240" w:after="240" w:line="240" w:lineRule="auto"/>
        <w:ind w:right="566"/>
        <w:contextualSpacing w:val="0"/>
        <w:rPr>
          <w:rFonts w:cs="Arial"/>
          <w:sz w:val="20"/>
          <w:szCs w:val="22"/>
        </w:rPr>
      </w:pPr>
      <w:r w:rsidRPr="006D59B3">
        <w:rPr>
          <w:rFonts w:cs="Arial"/>
          <w:sz w:val="20"/>
          <w:szCs w:val="22"/>
        </w:rPr>
        <w:lastRenderedPageBreak/>
        <w:t>Council’s Business Continuity Management system contains a Business continuity plan for the operation of the Water supply</w:t>
      </w:r>
      <w:r w:rsidR="007968A4">
        <w:rPr>
          <w:rFonts w:cs="Arial"/>
          <w:sz w:val="20"/>
          <w:szCs w:val="22"/>
        </w:rPr>
        <w:t xml:space="preserve">.  </w:t>
      </w:r>
      <w:r w:rsidRPr="006D59B3">
        <w:rPr>
          <w:rFonts w:cs="Arial"/>
          <w:sz w:val="20"/>
          <w:szCs w:val="22"/>
        </w:rPr>
        <w:t>This plan is currently under development.</w:t>
      </w:r>
    </w:p>
    <w:p w:rsidR="007B1DC7" w:rsidRPr="006D59B3" w:rsidRDefault="007B1DC7" w:rsidP="007B1DC7">
      <w:pPr>
        <w:pStyle w:val="ListParagraph"/>
        <w:spacing w:before="240" w:after="360" w:line="240" w:lineRule="auto"/>
        <w:ind w:right="567"/>
        <w:contextualSpacing w:val="0"/>
        <w:rPr>
          <w:rFonts w:cs="Arial"/>
          <w:sz w:val="20"/>
          <w:szCs w:val="22"/>
        </w:rPr>
      </w:pPr>
      <w:r w:rsidRPr="006D59B3">
        <w:rPr>
          <w:rFonts w:cs="Arial"/>
          <w:sz w:val="20"/>
          <w:szCs w:val="22"/>
        </w:rPr>
        <w:t>The need for development of emergency contingency plans for specific events has been identified in Table 10.</w:t>
      </w:r>
    </w:p>
    <w:p w:rsidR="007B1DC7" w:rsidRPr="00EA619D" w:rsidRDefault="001F6AA3" w:rsidP="0077335F">
      <w:pPr>
        <w:pStyle w:val="ListParagraph"/>
        <w:numPr>
          <w:ilvl w:val="0"/>
          <w:numId w:val="14"/>
        </w:numPr>
        <w:spacing w:after="360"/>
        <w:ind w:left="0" w:firstLine="0"/>
        <w:contextualSpacing w:val="0"/>
        <w:rPr>
          <w:rFonts w:cs="Arial"/>
          <w:sz w:val="22"/>
          <w:szCs w:val="22"/>
        </w:rPr>
      </w:pPr>
      <w:r>
        <w:rPr>
          <w:rFonts w:cs="Arial"/>
          <w:sz w:val="22"/>
          <w:szCs w:val="22"/>
        </w:rPr>
        <w:t>The</w:t>
      </w:r>
      <w:r w:rsidR="001442BA">
        <w:rPr>
          <w:rFonts w:cs="Arial"/>
          <w:sz w:val="22"/>
          <w:szCs w:val="22"/>
        </w:rPr>
        <w:t xml:space="preserve"> District Council</w:t>
      </w:r>
      <w:r w:rsidR="007B1DC7" w:rsidRPr="00EA619D">
        <w:rPr>
          <w:rFonts w:cs="Arial"/>
          <w:sz w:val="22"/>
          <w:szCs w:val="22"/>
        </w:rPr>
        <w:t xml:space="preserve">’s </w:t>
      </w:r>
      <w:r>
        <w:rPr>
          <w:rFonts w:cs="Arial"/>
          <w:sz w:val="22"/>
          <w:szCs w:val="22"/>
        </w:rPr>
        <w:t xml:space="preserve">earlier </w:t>
      </w:r>
      <w:r w:rsidR="00296C1A">
        <w:rPr>
          <w:rFonts w:cs="Arial"/>
          <w:sz w:val="22"/>
          <w:szCs w:val="22"/>
        </w:rPr>
        <w:t>Water Safety Plan</w:t>
      </w:r>
      <w:r w:rsidR="00BC36B3">
        <w:rPr>
          <w:rFonts w:cs="Arial"/>
          <w:sz w:val="22"/>
          <w:szCs w:val="22"/>
        </w:rPr>
        <w:t xml:space="preserve"> </w:t>
      </w:r>
      <w:r w:rsidR="007B1DC7" w:rsidRPr="00EA619D">
        <w:rPr>
          <w:rFonts w:cs="Arial"/>
          <w:sz w:val="22"/>
          <w:szCs w:val="22"/>
        </w:rPr>
        <w:t>provided that “specific emergency contingency plans” were to be developed by 31 December 201</w:t>
      </w:r>
      <w:r w:rsidR="00DC1E88">
        <w:rPr>
          <w:rFonts w:cs="Arial"/>
          <w:sz w:val="22"/>
          <w:szCs w:val="22"/>
        </w:rPr>
        <w:t>4</w:t>
      </w:r>
      <w:r w:rsidR="007B1DC7" w:rsidRPr="00EA619D">
        <w:rPr>
          <w:rFonts w:cs="Arial"/>
          <w:sz w:val="22"/>
          <w:szCs w:val="22"/>
        </w:rPr>
        <w:t>.</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The </w:t>
      </w:r>
      <w:r w:rsidR="00BE2D53">
        <w:rPr>
          <w:rFonts w:cs="Arial"/>
          <w:sz w:val="22"/>
          <w:szCs w:val="22"/>
        </w:rPr>
        <w:t>DWA</w:t>
      </w:r>
      <w:r w:rsidRPr="00EA619D">
        <w:rPr>
          <w:rFonts w:cs="Arial"/>
          <w:sz w:val="22"/>
          <w:szCs w:val="22"/>
        </w:rPr>
        <w:t xml:space="preserve">s did not review any of the documents referred to in </w:t>
      </w:r>
      <w:r w:rsidR="001442BA">
        <w:rPr>
          <w:rFonts w:cs="Arial"/>
          <w:sz w:val="22"/>
          <w:szCs w:val="22"/>
        </w:rPr>
        <w:t>the District Council</w:t>
      </w:r>
      <w:r w:rsidRPr="00EA619D">
        <w:rPr>
          <w:rFonts w:cs="Arial"/>
          <w:sz w:val="22"/>
          <w:szCs w:val="22"/>
        </w:rPr>
        <w:t xml:space="preserve">’s </w:t>
      </w:r>
      <w:r w:rsidR="00296C1A">
        <w:rPr>
          <w:rFonts w:cs="Arial"/>
          <w:sz w:val="22"/>
          <w:szCs w:val="22"/>
        </w:rPr>
        <w:t>Water Safety Plan</w:t>
      </w:r>
      <w:r w:rsidRPr="00EA619D">
        <w:rPr>
          <w:rFonts w:cs="Arial"/>
          <w:sz w:val="22"/>
          <w:szCs w:val="22"/>
        </w:rPr>
        <w:t xml:space="preserve"> as part of the verification process</w:t>
      </w:r>
      <w:r w:rsidR="007968A4">
        <w:rPr>
          <w:rFonts w:cs="Arial"/>
          <w:sz w:val="22"/>
          <w:szCs w:val="22"/>
        </w:rPr>
        <w:t xml:space="preserve">.  </w:t>
      </w:r>
      <w:r w:rsidRPr="00EA619D">
        <w:rPr>
          <w:rFonts w:cs="Arial"/>
          <w:sz w:val="22"/>
          <w:szCs w:val="22"/>
        </w:rPr>
        <w:t xml:space="preserve">If the </w:t>
      </w:r>
      <w:r w:rsidR="00BE2D53">
        <w:rPr>
          <w:rFonts w:cs="Arial"/>
          <w:sz w:val="22"/>
          <w:szCs w:val="22"/>
        </w:rPr>
        <w:t>DWA</w:t>
      </w:r>
      <w:r w:rsidRPr="00EA619D">
        <w:rPr>
          <w:rFonts w:cs="Arial"/>
          <w:sz w:val="22"/>
          <w:szCs w:val="22"/>
        </w:rPr>
        <w:t xml:space="preserve">s had reviewed the documents referred to, the Inquiry expects it would have been obvious to them that </w:t>
      </w:r>
      <w:r w:rsidR="001442BA">
        <w:rPr>
          <w:rFonts w:cs="Arial"/>
          <w:sz w:val="22"/>
          <w:szCs w:val="22"/>
        </w:rPr>
        <w:t>the District Council</w:t>
      </w:r>
      <w:r w:rsidRPr="00EA619D">
        <w:rPr>
          <w:rFonts w:cs="Arial"/>
          <w:sz w:val="22"/>
          <w:szCs w:val="22"/>
        </w:rPr>
        <w:t xml:space="preserve"> did not in fact have a comprehensive or effective contingency plan for a water contamination event.</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The Inquiry </w:t>
      </w:r>
      <w:r w:rsidR="00774894">
        <w:rPr>
          <w:rFonts w:cs="Arial"/>
          <w:sz w:val="22"/>
          <w:szCs w:val="22"/>
        </w:rPr>
        <w:t xml:space="preserve">observes </w:t>
      </w:r>
      <w:r w:rsidRPr="00EA619D">
        <w:rPr>
          <w:rFonts w:cs="Arial"/>
          <w:sz w:val="22"/>
          <w:szCs w:val="22"/>
        </w:rPr>
        <w:t xml:space="preserve">that the </w:t>
      </w:r>
      <w:r w:rsidR="00BE2D53">
        <w:rPr>
          <w:rFonts w:cs="Arial"/>
          <w:sz w:val="22"/>
          <w:szCs w:val="22"/>
        </w:rPr>
        <w:t>DWA</w:t>
      </w:r>
      <w:r w:rsidRPr="00EA619D">
        <w:rPr>
          <w:rFonts w:cs="Arial"/>
          <w:sz w:val="22"/>
          <w:szCs w:val="22"/>
        </w:rPr>
        <w:t>s now accept that it would have been optimal if they had reviewed the documents referred to</w:t>
      </w:r>
      <w:r w:rsidR="007968A4">
        <w:rPr>
          <w:rFonts w:cs="Arial"/>
          <w:sz w:val="22"/>
          <w:szCs w:val="22"/>
        </w:rPr>
        <w:t xml:space="preserve">.  </w:t>
      </w:r>
      <w:r w:rsidR="00F57E96">
        <w:rPr>
          <w:rFonts w:cs="Arial"/>
          <w:sz w:val="22"/>
          <w:szCs w:val="22"/>
        </w:rPr>
        <w:t>Whe</w:t>
      </w:r>
      <w:r w:rsidR="002839C2">
        <w:rPr>
          <w:rFonts w:cs="Arial"/>
          <w:sz w:val="22"/>
          <w:szCs w:val="22"/>
        </w:rPr>
        <w:t>ther cross-referencing, with or</w:t>
      </w:r>
      <w:r w:rsidR="00F57E96">
        <w:rPr>
          <w:rFonts w:cs="Arial"/>
          <w:sz w:val="22"/>
          <w:szCs w:val="22"/>
        </w:rPr>
        <w:t xml:space="preserve"> without review of the cross-referenced documents, is adequate is a matter that will be further explored in Stage 2 of the Inquiry</w:t>
      </w:r>
      <w:r w:rsidR="00CF2188">
        <w:rPr>
          <w:rFonts w:cs="Arial"/>
          <w:sz w:val="22"/>
          <w:szCs w:val="22"/>
        </w:rPr>
        <w:t>.</w:t>
      </w:r>
    </w:p>
    <w:p w:rsidR="007B1DC7" w:rsidRDefault="00F57E96" w:rsidP="0077335F">
      <w:pPr>
        <w:pStyle w:val="ListParagraph"/>
        <w:numPr>
          <w:ilvl w:val="0"/>
          <w:numId w:val="14"/>
        </w:numPr>
        <w:spacing w:after="360"/>
        <w:ind w:left="0" w:firstLine="0"/>
        <w:contextualSpacing w:val="0"/>
        <w:rPr>
          <w:rFonts w:cs="Arial"/>
          <w:sz w:val="22"/>
          <w:szCs w:val="22"/>
        </w:rPr>
      </w:pPr>
      <w:r>
        <w:rPr>
          <w:rFonts w:cs="Arial"/>
          <w:sz w:val="22"/>
          <w:szCs w:val="22"/>
        </w:rPr>
        <w:t>T</w:t>
      </w:r>
      <w:r w:rsidR="001442BA">
        <w:rPr>
          <w:rFonts w:cs="Arial"/>
          <w:sz w:val="22"/>
          <w:szCs w:val="22"/>
        </w:rPr>
        <w:t>he District Council</w:t>
      </w:r>
      <w:r w:rsidR="007B1DC7" w:rsidRPr="00EA619D">
        <w:rPr>
          <w:rFonts w:cs="Arial"/>
          <w:sz w:val="22"/>
          <w:szCs w:val="22"/>
        </w:rPr>
        <w:t xml:space="preserve">’s </w:t>
      </w:r>
      <w:r w:rsidR="00296C1A">
        <w:rPr>
          <w:rFonts w:cs="Arial"/>
          <w:sz w:val="22"/>
          <w:szCs w:val="22"/>
        </w:rPr>
        <w:t>Water Safety Plan</w:t>
      </w:r>
      <w:r w:rsidR="007B1DC7" w:rsidRPr="00EA619D">
        <w:rPr>
          <w:rFonts w:cs="Arial"/>
          <w:sz w:val="22"/>
          <w:szCs w:val="22"/>
        </w:rPr>
        <w:t xml:space="preserve"> required </w:t>
      </w:r>
      <w:r w:rsidR="001442BA">
        <w:rPr>
          <w:rFonts w:cs="Arial"/>
          <w:sz w:val="22"/>
          <w:szCs w:val="22"/>
        </w:rPr>
        <w:t>the District Council</w:t>
      </w:r>
      <w:r w:rsidR="007B1DC7" w:rsidRPr="00EA619D">
        <w:rPr>
          <w:rFonts w:cs="Arial"/>
          <w:sz w:val="22"/>
          <w:szCs w:val="22"/>
        </w:rPr>
        <w:t xml:space="preserve"> to develop “specific emergency contingency plans” by 31 December 201</w:t>
      </w:r>
      <w:r w:rsidR="00082C9B">
        <w:rPr>
          <w:rFonts w:cs="Arial"/>
          <w:sz w:val="22"/>
          <w:szCs w:val="22"/>
        </w:rPr>
        <w:t>5</w:t>
      </w:r>
      <w:r w:rsidR="007968A4">
        <w:rPr>
          <w:rFonts w:cs="Arial"/>
          <w:sz w:val="22"/>
          <w:szCs w:val="22"/>
        </w:rPr>
        <w:t xml:space="preserve">.  </w:t>
      </w:r>
      <w:r w:rsidR="007B1DC7" w:rsidRPr="00EA619D">
        <w:rPr>
          <w:rFonts w:cs="Arial"/>
          <w:sz w:val="22"/>
          <w:szCs w:val="22"/>
        </w:rPr>
        <w:t xml:space="preserve">After verifying </w:t>
      </w:r>
      <w:r w:rsidR="001442BA">
        <w:rPr>
          <w:rFonts w:cs="Arial"/>
          <w:sz w:val="22"/>
          <w:szCs w:val="22"/>
        </w:rPr>
        <w:t>the District Council</w:t>
      </w:r>
      <w:r w:rsidR="007B1DC7" w:rsidRPr="00EA619D">
        <w:rPr>
          <w:rFonts w:cs="Arial"/>
          <w:sz w:val="22"/>
          <w:szCs w:val="22"/>
        </w:rPr>
        <w:t xml:space="preserve">’s </w:t>
      </w:r>
      <w:r w:rsidR="00296C1A">
        <w:rPr>
          <w:rFonts w:cs="Arial"/>
          <w:sz w:val="22"/>
          <w:szCs w:val="22"/>
        </w:rPr>
        <w:t>Water Safety Plan</w:t>
      </w:r>
      <w:r w:rsidR="007B1DC7" w:rsidRPr="00EA619D">
        <w:rPr>
          <w:rFonts w:cs="Arial"/>
          <w:sz w:val="22"/>
          <w:szCs w:val="22"/>
        </w:rPr>
        <w:t xml:space="preserve"> in January 2015, the </w:t>
      </w:r>
      <w:r w:rsidR="00BE2D53">
        <w:rPr>
          <w:rFonts w:cs="Arial"/>
          <w:sz w:val="22"/>
          <w:szCs w:val="22"/>
        </w:rPr>
        <w:t>DWA</w:t>
      </w:r>
      <w:r w:rsidR="007B1DC7" w:rsidRPr="00EA619D">
        <w:rPr>
          <w:rFonts w:cs="Arial"/>
          <w:sz w:val="22"/>
          <w:szCs w:val="22"/>
        </w:rPr>
        <w:t>s did not check that this had been done</w:t>
      </w:r>
      <w:r w:rsidR="007968A4">
        <w:rPr>
          <w:rFonts w:cs="Arial"/>
          <w:sz w:val="22"/>
          <w:szCs w:val="22"/>
        </w:rPr>
        <w:t xml:space="preserve">.  </w:t>
      </w:r>
      <w:r w:rsidR="007B1DC7" w:rsidRPr="00EA619D">
        <w:rPr>
          <w:rFonts w:cs="Arial"/>
          <w:sz w:val="22"/>
          <w:szCs w:val="22"/>
        </w:rPr>
        <w:t xml:space="preserve">While it was ultimately </w:t>
      </w:r>
      <w:r w:rsidR="001442BA">
        <w:rPr>
          <w:rFonts w:cs="Arial"/>
          <w:sz w:val="22"/>
          <w:szCs w:val="22"/>
        </w:rPr>
        <w:t>the District Council</w:t>
      </w:r>
      <w:r w:rsidR="007B1DC7" w:rsidRPr="00EA619D">
        <w:rPr>
          <w:rFonts w:cs="Arial"/>
          <w:sz w:val="22"/>
          <w:szCs w:val="22"/>
        </w:rPr>
        <w:t xml:space="preserve">’s responsibility to ensure it complied with its </w:t>
      </w:r>
      <w:r w:rsidR="00296C1A">
        <w:rPr>
          <w:rFonts w:cs="Arial"/>
          <w:sz w:val="22"/>
          <w:szCs w:val="22"/>
        </w:rPr>
        <w:t>Water Safety Plan</w:t>
      </w:r>
      <w:r w:rsidR="007B1DC7" w:rsidRPr="00EA619D">
        <w:rPr>
          <w:rFonts w:cs="Arial"/>
          <w:sz w:val="22"/>
          <w:szCs w:val="22"/>
        </w:rPr>
        <w:t xml:space="preserve">, the </w:t>
      </w:r>
      <w:r w:rsidR="00BE2D53">
        <w:rPr>
          <w:rFonts w:cs="Arial"/>
          <w:sz w:val="22"/>
          <w:szCs w:val="22"/>
        </w:rPr>
        <w:t>DWA</w:t>
      </w:r>
      <w:r w:rsidR="007B1DC7" w:rsidRPr="00EA619D">
        <w:rPr>
          <w:rFonts w:cs="Arial"/>
          <w:sz w:val="22"/>
          <w:szCs w:val="22"/>
        </w:rPr>
        <w:t xml:space="preserve">s </w:t>
      </w:r>
      <w:r w:rsidR="00774894">
        <w:rPr>
          <w:rFonts w:cs="Arial"/>
          <w:sz w:val="22"/>
          <w:szCs w:val="22"/>
        </w:rPr>
        <w:t xml:space="preserve">should </w:t>
      </w:r>
      <w:r w:rsidR="007B1DC7" w:rsidRPr="00EA619D">
        <w:rPr>
          <w:rFonts w:cs="Arial"/>
          <w:sz w:val="22"/>
          <w:szCs w:val="22"/>
        </w:rPr>
        <w:t>have ensured that such an important step was followed up</w:t>
      </w:r>
      <w:r w:rsidR="007968A4">
        <w:rPr>
          <w:rFonts w:cs="Arial"/>
          <w:sz w:val="22"/>
          <w:szCs w:val="22"/>
        </w:rPr>
        <w:t xml:space="preserve">.  </w:t>
      </w:r>
      <w:r w:rsidR="007B1DC7" w:rsidRPr="00EA619D">
        <w:rPr>
          <w:rFonts w:cs="Arial"/>
          <w:sz w:val="22"/>
          <w:szCs w:val="22"/>
        </w:rPr>
        <w:t xml:space="preserve">The importance of developing contingency plans is not simply a matter of hindsight – the development of contingency plans was recorded as a mitigation measure for 35 of the 53 risks identified in the </w:t>
      </w:r>
      <w:r w:rsidR="007A4FDA">
        <w:rPr>
          <w:rFonts w:cs="Arial"/>
          <w:sz w:val="22"/>
          <w:szCs w:val="22"/>
        </w:rPr>
        <w:t xml:space="preserve">2015 </w:t>
      </w:r>
      <w:r w:rsidR="00296C1A">
        <w:rPr>
          <w:rFonts w:cs="Arial"/>
          <w:sz w:val="22"/>
          <w:szCs w:val="22"/>
        </w:rPr>
        <w:t>Water Safety Plan</w:t>
      </w:r>
      <w:r w:rsidR="007B1DC7" w:rsidRPr="00EA619D">
        <w:rPr>
          <w:rFonts w:cs="Arial"/>
          <w:sz w:val="22"/>
          <w:szCs w:val="22"/>
        </w:rPr>
        <w:t>.</w:t>
      </w:r>
    </w:p>
    <w:p w:rsidR="00BB3FCA" w:rsidRPr="00EA619D" w:rsidRDefault="00BB3FCA"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As at August 2016, the District Council did not have a </w:t>
      </w:r>
      <w:proofErr w:type="gramStart"/>
      <w:r>
        <w:rPr>
          <w:rFonts w:cs="Arial"/>
          <w:sz w:val="22"/>
          <w:szCs w:val="22"/>
        </w:rPr>
        <w:t>single,</w:t>
      </w:r>
      <w:proofErr w:type="gramEnd"/>
      <w:r>
        <w:rPr>
          <w:rFonts w:cs="Arial"/>
          <w:sz w:val="22"/>
          <w:szCs w:val="22"/>
        </w:rPr>
        <w:t xml:space="preserve"> and readily-available source of emergency procedures.  The</w:t>
      </w:r>
      <w:r w:rsidRPr="00D729D8">
        <w:rPr>
          <w:rFonts w:cs="Arial"/>
          <w:sz w:val="22"/>
          <w:szCs w:val="22"/>
        </w:rPr>
        <w:t xml:space="preserve"> </w:t>
      </w:r>
      <w:r>
        <w:rPr>
          <w:rFonts w:cs="Arial"/>
          <w:sz w:val="22"/>
          <w:szCs w:val="22"/>
        </w:rPr>
        <w:t>2015 Water Safety Plan listed no fewer than twelve documents</w:t>
      </w:r>
      <w:r>
        <w:rPr>
          <w:rStyle w:val="FootnoteReference"/>
          <w:rFonts w:cs="Arial"/>
          <w:sz w:val="22"/>
          <w:szCs w:val="22"/>
        </w:rPr>
        <w:footnoteReference w:id="46"/>
      </w:r>
      <w:r>
        <w:rPr>
          <w:rFonts w:cs="Arial"/>
          <w:sz w:val="22"/>
          <w:szCs w:val="22"/>
        </w:rPr>
        <w:t xml:space="preserve"> as “related Council policy documents and resources”.  In evidence to the Inquiry, the District Council referred to five </w:t>
      </w:r>
      <w:r w:rsidR="00FF2CBB">
        <w:rPr>
          <w:rFonts w:cs="Arial"/>
          <w:sz w:val="22"/>
          <w:szCs w:val="22"/>
        </w:rPr>
        <w:t xml:space="preserve">Council </w:t>
      </w:r>
      <w:r>
        <w:rPr>
          <w:rFonts w:cs="Arial"/>
          <w:sz w:val="22"/>
          <w:szCs w:val="22"/>
        </w:rPr>
        <w:t>documents relevant to emergency response procedures</w:t>
      </w:r>
      <w:r>
        <w:rPr>
          <w:rStyle w:val="FootnoteReference"/>
          <w:rFonts w:cs="Arial"/>
          <w:sz w:val="22"/>
          <w:szCs w:val="22"/>
        </w:rPr>
        <w:footnoteReference w:id="47"/>
      </w:r>
      <w:r>
        <w:rPr>
          <w:rFonts w:cs="Arial"/>
          <w:sz w:val="22"/>
          <w:szCs w:val="22"/>
        </w:rPr>
        <w:t xml:space="preserve">.  The District Council accepted that it would be preferable to have all drinking-water emergency procedures in one document, and that it be readily available and updated periodically.  As part of its response to the </w:t>
      </w:r>
      <w:r>
        <w:rPr>
          <w:rFonts w:cs="Arial"/>
          <w:sz w:val="22"/>
          <w:szCs w:val="22"/>
        </w:rPr>
        <w:lastRenderedPageBreak/>
        <w:t>Issue 8 process, the District Council has now produced a Contingency Plan containing emergency procedures in relation to a drinking water contamination event.</w:t>
      </w:r>
    </w:p>
    <w:p w:rsidR="007B1DC7" w:rsidRPr="00D67631" w:rsidRDefault="007B1DC7" w:rsidP="007B1DC7">
      <w:pPr>
        <w:pStyle w:val="ListParagraph"/>
        <w:keepNext/>
        <w:spacing w:before="360" w:after="240"/>
        <w:ind w:left="0"/>
        <w:contextualSpacing w:val="0"/>
        <w:rPr>
          <w:rFonts w:cs="Arial"/>
          <w:i/>
          <w:sz w:val="22"/>
          <w:szCs w:val="22"/>
        </w:rPr>
      </w:pPr>
      <w:r w:rsidRPr="00D67631">
        <w:rPr>
          <w:rFonts w:cs="Arial"/>
          <w:i/>
          <w:sz w:val="22"/>
          <w:szCs w:val="22"/>
        </w:rPr>
        <w:t xml:space="preserve">Presence at 4.45 pm </w:t>
      </w:r>
      <w:r>
        <w:rPr>
          <w:rFonts w:cs="Arial"/>
          <w:i/>
          <w:sz w:val="22"/>
          <w:szCs w:val="22"/>
        </w:rPr>
        <w:t>M</w:t>
      </w:r>
      <w:r w:rsidRPr="00D67631">
        <w:rPr>
          <w:rFonts w:cs="Arial"/>
          <w:i/>
          <w:sz w:val="22"/>
          <w:szCs w:val="22"/>
        </w:rPr>
        <w:t>eeting</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There was no </w:t>
      </w:r>
      <w:r w:rsidR="00BE2D53">
        <w:rPr>
          <w:rFonts w:cs="Arial"/>
          <w:sz w:val="22"/>
          <w:szCs w:val="22"/>
        </w:rPr>
        <w:t>DWA</w:t>
      </w:r>
      <w:r w:rsidRPr="00EA619D">
        <w:rPr>
          <w:rFonts w:cs="Arial"/>
          <w:sz w:val="22"/>
          <w:szCs w:val="22"/>
        </w:rPr>
        <w:t xml:space="preserve"> present at the 4.45 pm meeting </w:t>
      </w:r>
      <w:r w:rsidR="00DC1E88">
        <w:rPr>
          <w:rFonts w:cs="Arial"/>
          <w:sz w:val="22"/>
          <w:szCs w:val="22"/>
        </w:rPr>
        <w:t xml:space="preserve">on 12 August 2016 </w:t>
      </w:r>
      <w:r w:rsidRPr="00EA619D">
        <w:rPr>
          <w:rFonts w:cs="Arial"/>
          <w:sz w:val="22"/>
          <w:szCs w:val="22"/>
        </w:rPr>
        <w:t>where the boil water notice was discussed</w:t>
      </w:r>
      <w:r w:rsidR="007968A4">
        <w:rPr>
          <w:rFonts w:cs="Arial"/>
          <w:sz w:val="22"/>
          <w:szCs w:val="22"/>
        </w:rPr>
        <w:t xml:space="preserve">.  </w:t>
      </w:r>
      <w:r w:rsidRPr="00EA619D">
        <w:rPr>
          <w:rFonts w:cs="Arial"/>
          <w:sz w:val="22"/>
          <w:szCs w:val="22"/>
        </w:rPr>
        <w:t xml:space="preserve">If a </w:t>
      </w:r>
      <w:r w:rsidR="00BE2D53">
        <w:rPr>
          <w:rFonts w:cs="Arial"/>
          <w:sz w:val="22"/>
          <w:szCs w:val="22"/>
        </w:rPr>
        <w:t>DWA</w:t>
      </w:r>
      <w:r w:rsidRPr="00EA619D">
        <w:rPr>
          <w:rFonts w:cs="Arial"/>
          <w:sz w:val="22"/>
          <w:szCs w:val="22"/>
        </w:rPr>
        <w:t xml:space="preserve"> had been present, it might be expected that the </w:t>
      </w:r>
      <w:r w:rsidR="00A578F1">
        <w:rPr>
          <w:rFonts w:cs="Arial"/>
          <w:sz w:val="22"/>
          <w:szCs w:val="22"/>
        </w:rPr>
        <w:t xml:space="preserve">Drinking-water Guidelines </w:t>
      </w:r>
      <w:r w:rsidRPr="00EA619D">
        <w:rPr>
          <w:rFonts w:cs="Arial"/>
          <w:sz w:val="22"/>
          <w:szCs w:val="22"/>
        </w:rPr>
        <w:t>would have been referred to</w:t>
      </w:r>
      <w:r w:rsidR="007968A4">
        <w:rPr>
          <w:rFonts w:cs="Arial"/>
          <w:sz w:val="22"/>
          <w:szCs w:val="22"/>
        </w:rPr>
        <w:t xml:space="preserve">.  </w:t>
      </w:r>
      <w:r w:rsidRPr="00EA619D">
        <w:rPr>
          <w:rFonts w:cs="Arial"/>
          <w:sz w:val="22"/>
          <w:szCs w:val="22"/>
        </w:rPr>
        <w:t>This may have prevented the erroneous advice as to how water should be boiled from being included in the boil water notice.</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The </w:t>
      </w:r>
      <w:r w:rsidR="00BE2D53">
        <w:rPr>
          <w:rFonts w:cs="Arial"/>
          <w:sz w:val="22"/>
          <w:szCs w:val="22"/>
        </w:rPr>
        <w:t>DWA</w:t>
      </w:r>
      <w:r w:rsidRPr="00EA619D">
        <w:rPr>
          <w:rFonts w:cs="Arial"/>
          <w:sz w:val="22"/>
          <w:szCs w:val="22"/>
        </w:rPr>
        <w:t xml:space="preserve">s have expressed the view that this was not a failing, </w:t>
      </w:r>
      <w:r w:rsidR="00DC1E88">
        <w:rPr>
          <w:rFonts w:cs="Arial"/>
          <w:sz w:val="22"/>
          <w:szCs w:val="22"/>
        </w:rPr>
        <w:t xml:space="preserve">but </w:t>
      </w:r>
      <w:r w:rsidRPr="00EA619D">
        <w:rPr>
          <w:rFonts w:cs="Arial"/>
          <w:sz w:val="22"/>
          <w:szCs w:val="22"/>
        </w:rPr>
        <w:t>rather a reflection of practical reality and that technical expertise was readily available.</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The Inquiry accept</w:t>
      </w:r>
      <w:r w:rsidR="00082C9B">
        <w:rPr>
          <w:rFonts w:cs="Arial"/>
          <w:sz w:val="22"/>
          <w:szCs w:val="22"/>
        </w:rPr>
        <w:t>s</w:t>
      </w:r>
      <w:r w:rsidRPr="00EA619D">
        <w:rPr>
          <w:rFonts w:cs="Arial"/>
          <w:sz w:val="22"/>
          <w:szCs w:val="22"/>
        </w:rPr>
        <w:t xml:space="preserve"> that it </w:t>
      </w:r>
      <w:r w:rsidR="00082C9B">
        <w:rPr>
          <w:rFonts w:cs="Arial"/>
          <w:sz w:val="22"/>
          <w:szCs w:val="22"/>
        </w:rPr>
        <w:t xml:space="preserve">will </w:t>
      </w:r>
      <w:r w:rsidRPr="00EA619D">
        <w:rPr>
          <w:rFonts w:cs="Arial"/>
          <w:sz w:val="22"/>
          <w:szCs w:val="22"/>
        </w:rPr>
        <w:t xml:space="preserve">not always be possible to have a </w:t>
      </w:r>
      <w:r w:rsidR="00BE2D53">
        <w:rPr>
          <w:rFonts w:cs="Arial"/>
          <w:sz w:val="22"/>
          <w:szCs w:val="22"/>
        </w:rPr>
        <w:t>DWA</w:t>
      </w:r>
      <w:r w:rsidRPr="00EA619D">
        <w:rPr>
          <w:rFonts w:cs="Arial"/>
          <w:sz w:val="22"/>
          <w:szCs w:val="22"/>
        </w:rPr>
        <w:t xml:space="preserve"> available but notes that this highlights the importance </w:t>
      </w:r>
      <w:r>
        <w:rPr>
          <w:rFonts w:cs="Arial"/>
          <w:sz w:val="22"/>
          <w:szCs w:val="22"/>
        </w:rPr>
        <w:t>of good contingency planning</w:t>
      </w:r>
      <w:r w:rsidR="007968A4">
        <w:rPr>
          <w:rFonts w:cs="Arial"/>
          <w:sz w:val="22"/>
          <w:szCs w:val="22"/>
        </w:rPr>
        <w:t xml:space="preserve">.  </w:t>
      </w:r>
      <w:r w:rsidRPr="00EA619D">
        <w:rPr>
          <w:rFonts w:cs="Arial"/>
          <w:sz w:val="22"/>
          <w:szCs w:val="22"/>
        </w:rPr>
        <w:t>That is, matters of particular significance (such as the te</w:t>
      </w:r>
      <w:r w:rsidR="00F57E96">
        <w:rPr>
          <w:rFonts w:cs="Arial"/>
          <w:sz w:val="22"/>
          <w:szCs w:val="22"/>
        </w:rPr>
        <w:t>x</w:t>
      </w:r>
      <w:r w:rsidRPr="00EA619D">
        <w:rPr>
          <w:rFonts w:cs="Arial"/>
          <w:sz w:val="22"/>
          <w:szCs w:val="22"/>
        </w:rPr>
        <w:t>t of the boil water notice) should not be prepared under urgency when limited personnel availability may mean that important information is not available.</w:t>
      </w:r>
    </w:p>
    <w:p w:rsidR="007B1DC7" w:rsidRPr="00D67631" w:rsidRDefault="007B1DC7" w:rsidP="007B1DC7">
      <w:pPr>
        <w:pStyle w:val="ListParagraph"/>
        <w:keepNext/>
        <w:spacing w:before="360" w:after="240"/>
        <w:ind w:left="0"/>
        <w:contextualSpacing w:val="0"/>
        <w:rPr>
          <w:rFonts w:cs="Arial"/>
          <w:i/>
          <w:sz w:val="22"/>
          <w:szCs w:val="22"/>
        </w:rPr>
      </w:pPr>
      <w:r w:rsidRPr="00D67631">
        <w:rPr>
          <w:rFonts w:cs="Arial"/>
          <w:i/>
          <w:sz w:val="22"/>
          <w:szCs w:val="22"/>
        </w:rPr>
        <w:t xml:space="preserve">Focus on </w:t>
      </w:r>
      <w:r w:rsidR="00BE5B04">
        <w:rPr>
          <w:rFonts w:cs="Arial"/>
          <w:i/>
          <w:sz w:val="22"/>
          <w:szCs w:val="22"/>
        </w:rPr>
        <w:t>Campylobacter</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For the reasons set out above, the Inquiry’s view is that there was insufficient Information available on the afternoon of 12 August 2016 to have any certainty as to the likely pathogen.</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In their submissions, </w:t>
      </w:r>
      <w:r w:rsidRPr="00EA619D">
        <w:rPr>
          <w:rFonts w:cs="Arial"/>
          <w:sz w:val="22"/>
          <w:szCs w:val="22"/>
        </w:rPr>
        <w:t xml:space="preserve">the </w:t>
      </w:r>
      <w:r w:rsidR="00BE2D53">
        <w:rPr>
          <w:rFonts w:cs="Arial"/>
          <w:sz w:val="22"/>
          <w:szCs w:val="22"/>
        </w:rPr>
        <w:t>DWA</w:t>
      </w:r>
      <w:r w:rsidRPr="00EA619D">
        <w:rPr>
          <w:rFonts w:cs="Arial"/>
          <w:sz w:val="22"/>
          <w:szCs w:val="22"/>
        </w:rPr>
        <w:t>s:</w:t>
      </w:r>
    </w:p>
    <w:p w:rsidR="007B1DC7" w:rsidRPr="00EA619D" w:rsidRDefault="001F6AA3" w:rsidP="0077335F">
      <w:pPr>
        <w:pStyle w:val="ListParagraph"/>
        <w:numPr>
          <w:ilvl w:val="0"/>
          <w:numId w:val="30"/>
        </w:numPr>
        <w:spacing w:before="240" w:after="240"/>
        <w:ind w:left="1418" w:hanging="698"/>
        <w:contextualSpacing w:val="0"/>
        <w:rPr>
          <w:sz w:val="22"/>
        </w:rPr>
      </w:pPr>
      <w:r>
        <w:rPr>
          <w:sz w:val="22"/>
        </w:rPr>
        <w:t>A</w:t>
      </w:r>
      <w:r w:rsidR="007B1DC7" w:rsidRPr="00EA619D">
        <w:rPr>
          <w:sz w:val="22"/>
        </w:rPr>
        <w:t>ccept</w:t>
      </w:r>
      <w:r>
        <w:rPr>
          <w:sz w:val="22"/>
        </w:rPr>
        <w:t>ed</w:t>
      </w:r>
      <w:r w:rsidR="007B1DC7" w:rsidRPr="00EA619D">
        <w:rPr>
          <w:sz w:val="22"/>
        </w:rPr>
        <w:t xml:space="preserve"> that the </w:t>
      </w:r>
      <w:r w:rsidR="009113D4">
        <w:rPr>
          <w:sz w:val="22"/>
        </w:rPr>
        <w:t>protozoa</w:t>
      </w:r>
      <w:r w:rsidR="007B1DC7" w:rsidRPr="00EA619D">
        <w:rPr>
          <w:sz w:val="22"/>
        </w:rPr>
        <w:t xml:space="preserve"> risk and a boil water notice should have been discussed at the 2.00 pm meeting on 12 August 2016;</w:t>
      </w:r>
      <w:r w:rsidR="00F57E96">
        <w:rPr>
          <w:sz w:val="22"/>
        </w:rPr>
        <w:t xml:space="preserve"> but</w:t>
      </w:r>
    </w:p>
    <w:p w:rsidR="007B1DC7" w:rsidRPr="00EA619D" w:rsidRDefault="001F6AA3" w:rsidP="0077335F">
      <w:pPr>
        <w:pStyle w:val="ListParagraph"/>
        <w:numPr>
          <w:ilvl w:val="0"/>
          <w:numId w:val="30"/>
        </w:numPr>
        <w:spacing w:before="240" w:after="240"/>
        <w:ind w:left="1418" w:hanging="698"/>
        <w:contextualSpacing w:val="0"/>
        <w:rPr>
          <w:sz w:val="22"/>
        </w:rPr>
      </w:pPr>
      <w:r>
        <w:rPr>
          <w:sz w:val="22"/>
        </w:rPr>
        <w:t>Did</w:t>
      </w:r>
      <w:r w:rsidR="007B1DC7" w:rsidRPr="00EA619D">
        <w:rPr>
          <w:sz w:val="22"/>
        </w:rPr>
        <w:t xml:space="preserve"> not accept that they were inappropriately focussed on </w:t>
      </w:r>
      <w:r w:rsidR="00BE5B04">
        <w:rPr>
          <w:sz w:val="22"/>
        </w:rPr>
        <w:t>E.coli</w:t>
      </w:r>
      <w:r w:rsidR="007B1DC7" w:rsidRPr="00EA619D">
        <w:rPr>
          <w:sz w:val="22"/>
        </w:rPr>
        <w:t xml:space="preserve"> and </w:t>
      </w:r>
      <w:r w:rsidR="00730011">
        <w:rPr>
          <w:sz w:val="22"/>
        </w:rPr>
        <w:t>campylo</w:t>
      </w:r>
      <w:r w:rsidR="00BE5B04">
        <w:rPr>
          <w:sz w:val="22"/>
        </w:rPr>
        <w:t>bacter</w:t>
      </w:r>
      <w:r w:rsidR="007B1DC7" w:rsidRPr="00EA619D">
        <w:rPr>
          <w:sz w:val="22"/>
        </w:rPr>
        <w:t>.</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 xml:space="preserve">The Inquiry </w:t>
      </w:r>
      <w:r w:rsidR="00082C9B">
        <w:rPr>
          <w:rFonts w:cs="Arial"/>
          <w:sz w:val="22"/>
          <w:szCs w:val="22"/>
        </w:rPr>
        <w:t xml:space="preserve">does </w:t>
      </w:r>
      <w:r w:rsidRPr="00EA619D">
        <w:rPr>
          <w:rFonts w:cs="Arial"/>
          <w:sz w:val="22"/>
          <w:szCs w:val="22"/>
        </w:rPr>
        <w:t xml:space="preserve">not consider these positions </w:t>
      </w:r>
      <w:r w:rsidR="001F6AA3">
        <w:rPr>
          <w:rFonts w:cs="Arial"/>
          <w:sz w:val="22"/>
          <w:szCs w:val="22"/>
        </w:rPr>
        <w:t>to be</w:t>
      </w:r>
      <w:r w:rsidR="001F6AA3" w:rsidRPr="00EA619D">
        <w:rPr>
          <w:rFonts w:cs="Arial"/>
          <w:sz w:val="22"/>
          <w:szCs w:val="22"/>
        </w:rPr>
        <w:t xml:space="preserve"> </w:t>
      </w:r>
      <w:r w:rsidRPr="00EA619D">
        <w:rPr>
          <w:rFonts w:cs="Arial"/>
          <w:sz w:val="22"/>
          <w:szCs w:val="22"/>
        </w:rPr>
        <w:t>consistent</w:t>
      </w:r>
      <w:r w:rsidR="007968A4">
        <w:rPr>
          <w:rFonts w:cs="Arial"/>
          <w:sz w:val="22"/>
          <w:szCs w:val="22"/>
        </w:rPr>
        <w:t xml:space="preserve">.  </w:t>
      </w:r>
      <w:r w:rsidRPr="00EA619D">
        <w:rPr>
          <w:rFonts w:cs="Arial"/>
          <w:sz w:val="22"/>
          <w:szCs w:val="22"/>
        </w:rPr>
        <w:t xml:space="preserve">If the full ramifications of a positive </w:t>
      </w:r>
      <w:r w:rsidR="00BE5B04">
        <w:rPr>
          <w:rFonts w:cs="Arial"/>
          <w:sz w:val="22"/>
          <w:szCs w:val="22"/>
        </w:rPr>
        <w:t>E.coli</w:t>
      </w:r>
      <w:r w:rsidRPr="00EA619D">
        <w:rPr>
          <w:rFonts w:cs="Arial"/>
          <w:sz w:val="22"/>
          <w:szCs w:val="22"/>
        </w:rPr>
        <w:t xml:space="preserve"> reading had been considered then the </w:t>
      </w:r>
      <w:r w:rsidR="009113D4">
        <w:rPr>
          <w:rFonts w:cs="Arial"/>
          <w:sz w:val="22"/>
          <w:szCs w:val="22"/>
        </w:rPr>
        <w:t>protozoa</w:t>
      </w:r>
      <w:r w:rsidRPr="00EA619D">
        <w:rPr>
          <w:rFonts w:cs="Arial"/>
          <w:sz w:val="22"/>
          <w:szCs w:val="22"/>
        </w:rPr>
        <w:t xml:space="preserve"> risk would have </w:t>
      </w:r>
      <w:r w:rsidR="002839C2">
        <w:rPr>
          <w:rFonts w:cs="Arial"/>
          <w:sz w:val="22"/>
          <w:szCs w:val="22"/>
        </w:rPr>
        <w:t xml:space="preserve">been </w:t>
      </w:r>
      <w:r w:rsidRPr="00EA619D">
        <w:rPr>
          <w:rFonts w:cs="Arial"/>
          <w:sz w:val="22"/>
          <w:szCs w:val="22"/>
        </w:rPr>
        <w:t>identified and addressed</w:t>
      </w:r>
      <w:r w:rsidR="007968A4">
        <w:rPr>
          <w:rFonts w:cs="Arial"/>
          <w:sz w:val="22"/>
          <w:szCs w:val="22"/>
        </w:rPr>
        <w:t xml:space="preserve">.  </w:t>
      </w:r>
      <w:r w:rsidRPr="00EA619D">
        <w:rPr>
          <w:rFonts w:cs="Arial"/>
          <w:sz w:val="22"/>
          <w:szCs w:val="22"/>
        </w:rPr>
        <w:t xml:space="preserve">On 12 August 2016, and for some time following, “a sound and reasoned assessment of likely cause” could not have </w:t>
      </w:r>
      <w:r w:rsidRPr="00EA619D">
        <w:rPr>
          <w:rFonts w:cs="Arial"/>
          <w:sz w:val="22"/>
          <w:szCs w:val="22"/>
        </w:rPr>
        <w:lastRenderedPageBreak/>
        <w:t xml:space="preserve">concluded that </w:t>
      </w:r>
      <w:r w:rsidR="00730011">
        <w:rPr>
          <w:rFonts w:cs="Arial"/>
          <w:sz w:val="22"/>
          <w:szCs w:val="22"/>
        </w:rPr>
        <w:t>campylo</w:t>
      </w:r>
      <w:r w:rsidR="00BE5B04">
        <w:rPr>
          <w:rFonts w:cs="Arial"/>
          <w:sz w:val="22"/>
          <w:szCs w:val="22"/>
        </w:rPr>
        <w:t>bacter</w:t>
      </w:r>
      <w:r w:rsidRPr="00EA619D">
        <w:rPr>
          <w:rFonts w:cs="Arial"/>
          <w:sz w:val="22"/>
          <w:szCs w:val="22"/>
        </w:rPr>
        <w:t xml:space="preserve"> was the likely </w:t>
      </w:r>
      <w:r>
        <w:rPr>
          <w:rFonts w:cs="Arial"/>
          <w:sz w:val="22"/>
          <w:szCs w:val="22"/>
        </w:rPr>
        <w:t xml:space="preserve">or only </w:t>
      </w:r>
      <w:r w:rsidRPr="00EA619D">
        <w:rPr>
          <w:rFonts w:cs="Arial"/>
          <w:sz w:val="22"/>
          <w:szCs w:val="22"/>
        </w:rPr>
        <w:t>cause</w:t>
      </w:r>
      <w:r w:rsidR="007968A4">
        <w:rPr>
          <w:rFonts w:cs="Arial"/>
          <w:sz w:val="22"/>
          <w:szCs w:val="22"/>
        </w:rPr>
        <w:t xml:space="preserve">.  </w:t>
      </w:r>
      <w:r w:rsidRPr="00EA619D">
        <w:rPr>
          <w:rFonts w:cs="Arial"/>
          <w:sz w:val="22"/>
          <w:szCs w:val="22"/>
        </w:rPr>
        <w:t>That is because while case samples were beginning to be received, very limited water testing had been done</w:t>
      </w:r>
      <w:r w:rsidR="007968A4">
        <w:rPr>
          <w:rFonts w:cs="Arial"/>
          <w:sz w:val="22"/>
          <w:szCs w:val="22"/>
        </w:rPr>
        <w:t xml:space="preserve">.  </w:t>
      </w:r>
      <w:r w:rsidRPr="00EA619D">
        <w:rPr>
          <w:rFonts w:cs="Arial"/>
          <w:sz w:val="22"/>
          <w:szCs w:val="22"/>
        </w:rPr>
        <w:t xml:space="preserve">As </w:t>
      </w:r>
      <w:r w:rsidR="00774894">
        <w:rPr>
          <w:rFonts w:cs="Arial"/>
          <w:sz w:val="22"/>
          <w:szCs w:val="22"/>
        </w:rPr>
        <w:t xml:space="preserve">discussed </w:t>
      </w:r>
      <w:r w:rsidRPr="00EA619D">
        <w:rPr>
          <w:rFonts w:cs="Arial"/>
          <w:sz w:val="22"/>
          <w:szCs w:val="22"/>
        </w:rPr>
        <w:t xml:space="preserve">above, water samples were not collected for </w:t>
      </w:r>
      <w:r w:rsidR="009113D4">
        <w:rPr>
          <w:rFonts w:cs="Arial"/>
          <w:sz w:val="22"/>
          <w:szCs w:val="22"/>
        </w:rPr>
        <w:t>protozoa</w:t>
      </w:r>
      <w:r w:rsidRPr="00EA619D">
        <w:rPr>
          <w:rFonts w:cs="Arial"/>
          <w:sz w:val="22"/>
          <w:szCs w:val="22"/>
        </w:rPr>
        <w:t xml:space="preserve"> testing until 19 August 2016 and case samples are not as reliable as testing of the water source particularly in the early stages of an outbreak where it will be difficult to know whether more than one pathogen is in issue due to different incubation periods</w:t>
      </w:r>
      <w:r w:rsidR="007968A4">
        <w:rPr>
          <w:rFonts w:cs="Arial"/>
          <w:sz w:val="22"/>
          <w:szCs w:val="22"/>
        </w:rPr>
        <w:t xml:space="preserve">.  </w:t>
      </w:r>
      <w:r w:rsidRPr="00EA619D">
        <w:rPr>
          <w:rFonts w:cs="Arial"/>
          <w:sz w:val="22"/>
          <w:szCs w:val="22"/>
        </w:rPr>
        <w:t>The Inquiry note</w:t>
      </w:r>
      <w:r w:rsidR="00082C9B">
        <w:rPr>
          <w:rFonts w:cs="Arial"/>
          <w:sz w:val="22"/>
          <w:szCs w:val="22"/>
        </w:rPr>
        <w:t>s</w:t>
      </w:r>
      <w:r w:rsidR="001F6AA3">
        <w:rPr>
          <w:rFonts w:cs="Arial"/>
          <w:sz w:val="22"/>
          <w:szCs w:val="22"/>
        </w:rPr>
        <w:t xml:space="preserve"> </w:t>
      </w:r>
      <w:r w:rsidRPr="00EA619D">
        <w:rPr>
          <w:rFonts w:cs="Arial"/>
          <w:sz w:val="22"/>
          <w:szCs w:val="22"/>
        </w:rPr>
        <w:t xml:space="preserve">the </w:t>
      </w:r>
      <w:r w:rsidR="00BE2D53">
        <w:rPr>
          <w:rFonts w:cs="Arial"/>
          <w:sz w:val="22"/>
          <w:szCs w:val="22"/>
        </w:rPr>
        <w:t>DWA</w:t>
      </w:r>
      <w:r w:rsidRPr="00EA619D">
        <w:rPr>
          <w:rFonts w:cs="Arial"/>
          <w:sz w:val="22"/>
          <w:szCs w:val="22"/>
        </w:rPr>
        <w:t xml:space="preserve">s’ acknowledgement that the testing for </w:t>
      </w:r>
      <w:r w:rsidR="009113D4">
        <w:rPr>
          <w:rFonts w:cs="Arial"/>
          <w:sz w:val="22"/>
          <w:szCs w:val="22"/>
        </w:rPr>
        <w:t>protozoa</w:t>
      </w:r>
      <w:r w:rsidRPr="00EA619D">
        <w:rPr>
          <w:rFonts w:cs="Arial"/>
          <w:sz w:val="22"/>
          <w:szCs w:val="22"/>
        </w:rPr>
        <w:t xml:space="preserve"> could have been improved.</w:t>
      </w:r>
    </w:p>
    <w:p w:rsidR="007B1DC7" w:rsidRPr="00EA619D" w:rsidRDefault="007B1DC7" w:rsidP="0077335F">
      <w:pPr>
        <w:pStyle w:val="ListParagraph"/>
        <w:numPr>
          <w:ilvl w:val="0"/>
          <w:numId w:val="14"/>
        </w:numPr>
        <w:spacing w:after="360"/>
        <w:ind w:left="0" w:firstLine="0"/>
        <w:contextualSpacing w:val="0"/>
        <w:rPr>
          <w:rFonts w:cs="Arial"/>
          <w:sz w:val="22"/>
          <w:szCs w:val="22"/>
        </w:rPr>
      </w:pPr>
      <w:r w:rsidRPr="00EA619D">
        <w:rPr>
          <w:rFonts w:cs="Arial"/>
          <w:sz w:val="22"/>
          <w:szCs w:val="22"/>
        </w:rPr>
        <w:t>The Inquiry also accept</w:t>
      </w:r>
      <w:r w:rsidR="00082C9B">
        <w:rPr>
          <w:rFonts w:cs="Arial"/>
          <w:sz w:val="22"/>
          <w:szCs w:val="22"/>
        </w:rPr>
        <w:t>s</w:t>
      </w:r>
      <w:r w:rsidRPr="00EA619D">
        <w:rPr>
          <w:rFonts w:cs="Arial"/>
          <w:sz w:val="22"/>
          <w:szCs w:val="22"/>
        </w:rPr>
        <w:t xml:space="preserve"> that by the time the </w:t>
      </w:r>
      <w:r w:rsidR="00BE2D53">
        <w:rPr>
          <w:rFonts w:cs="Arial"/>
          <w:sz w:val="22"/>
          <w:szCs w:val="22"/>
        </w:rPr>
        <w:t>DWA</w:t>
      </w:r>
      <w:r w:rsidRPr="00EA619D">
        <w:rPr>
          <w:rFonts w:cs="Arial"/>
          <w:sz w:val="22"/>
          <w:szCs w:val="22"/>
        </w:rPr>
        <w:t>s were considering the Reinstatement Plan their focus was on ensuring the safety of the transfer to the Hastings supply</w:t>
      </w:r>
      <w:r w:rsidR="007968A4">
        <w:rPr>
          <w:rFonts w:cs="Arial"/>
          <w:sz w:val="22"/>
          <w:szCs w:val="22"/>
        </w:rPr>
        <w:t xml:space="preserve">.  </w:t>
      </w:r>
      <w:r w:rsidRPr="00EA619D">
        <w:rPr>
          <w:rFonts w:cs="Arial"/>
          <w:sz w:val="22"/>
          <w:szCs w:val="22"/>
        </w:rPr>
        <w:t xml:space="preserve">The </w:t>
      </w:r>
      <w:r w:rsidR="00BE2D53">
        <w:rPr>
          <w:rFonts w:cs="Arial"/>
          <w:sz w:val="22"/>
          <w:szCs w:val="22"/>
        </w:rPr>
        <w:t>DWA</w:t>
      </w:r>
      <w:r w:rsidRPr="00EA619D">
        <w:rPr>
          <w:rFonts w:cs="Arial"/>
          <w:sz w:val="22"/>
          <w:szCs w:val="22"/>
        </w:rPr>
        <w:t xml:space="preserve">s appropriately addressed the </w:t>
      </w:r>
      <w:r w:rsidR="009113D4">
        <w:rPr>
          <w:rFonts w:cs="Arial"/>
          <w:sz w:val="22"/>
          <w:szCs w:val="22"/>
        </w:rPr>
        <w:t>protozoa</w:t>
      </w:r>
      <w:r w:rsidRPr="00EA619D">
        <w:rPr>
          <w:rFonts w:cs="Arial"/>
          <w:sz w:val="22"/>
          <w:szCs w:val="22"/>
        </w:rPr>
        <w:t xml:space="preserve"> risk arising at the time by requiring flushing of the Havelock North network with Hastings water.</w:t>
      </w:r>
    </w:p>
    <w:p w:rsidR="007B1DC7" w:rsidRPr="003C1C18" w:rsidRDefault="00022695" w:rsidP="007B1DC7">
      <w:pPr>
        <w:pStyle w:val="ListParagraph"/>
        <w:keepNext/>
        <w:spacing w:before="360" w:after="240"/>
        <w:ind w:left="0"/>
        <w:contextualSpacing w:val="0"/>
        <w:rPr>
          <w:rFonts w:cs="Arial"/>
          <w:b/>
          <w:sz w:val="22"/>
          <w:szCs w:val="22"/>
        </w:rPr>
      </w:pPr>
      <w:r w:rsidRPr="003C1C18">
        <w:rPr>
          <w:rFonts w:cs="Arial"/>
          <w:b/>
          <w:sz w:val="22"/>
          <w:szCs w:val="22"/>
        </w:rPr>
        <w:t xml:space="preserve">District Health </w:t>
      </w:r>
      <w:r w:rsidR="00A865EF">
        <w:rPr>
          <w:rFonts w:cs="Arial"/>
          <w:b/>
          <w:sz w:val="22"/>
          <w:szCs w:val="22"/>
        </w:rPr>
        <w:t>Board</w:t>
      </w:r>
      <w:r w:rsidR="007B1DC7" w:rsidRPr="003C1C18">
        <w:rPr>
          <w:rFonts w:cs="Arial"/>
          <w:b/>
          <w:sz w:val="22"/>
          <w:szCs w:val="22"/>
        </w:rPr>
        <w:t>:  Contingency Planning and Response</w:t>
      </w:r>
    </w:p>
    <w:p w:rsidR="007B1DC7" w:rsidRPr="006D59B3" w:rsidRDefault="007B1DC7" w:rsidP="0077335F">
      <w:pPr>
        <w:pStyle w:val="ListParagraph"/>
        <w:numPr>
          <w:ilvl w:val="0"/>
          <w:numId w:val="14"/>
        </w:numPr>
        <w:spacing w:after="360"/>
        <w:ind w:left="0" w:firstLine="0"/>
        <w:contextualSpacing w:val="0"/>
        <w:rPr>
          <w:sz w:val="22"/>
          <w:szCs w:val="22"/>
        </w:rPr>
      </w:pPr>
      <w:r w:rsidRPr="006D59B3">
        <w:rPr>
          <w:rFonts w:cs="Arial"/>
          <w:sz w:val="22"/>
          <w:szCs w:val="22"/>
        </w:rPr>
        <w:t>The</w:t>
      </w:r>
      <w:r w:rsidRPr="006D59B3">
        <w:rPr>
          <w:sz w:val="22"/>
          <w:szCs w:val="22"/>
        </w:rPr>
        <w:t xml:space="preserve"> </w:t>
      </w:r>
      <w:r w:rsidRPr="00DF2FC0">
        <w:rPr>
          <w:rFonts w:cs="Arial"/>
          <w:sz w:val="22"/>
          <w:szCs w:val="22"/>
        </w:rPr>
        <w:t>Inquiry</w:t>
      </w:r>
      <w:r w:rsidRPr="006D59B3">
        <w:rPr>
          <w:sz w:val="22"/>
          <w:szCs w:val="22"/>
        </w:rPr>
        <w:t xml:space="preserve"> </w:t>
      </w:r>
      <w:r w:rsidRPr="00E455C4">
        <w:rPr>
          <w:rFonts w:cs="Arial"/>
          <w:sz w:val="22"/>
          <w:szCs w:val="22"/>
        </w:rPr>
        <w:t>consider</w:t>
      </w:r>
      <w:r w:rsidR="00082C9B">
        <w:rPr>
          <w:rFonts w:cs="Arial"/>
          <w:sz w:val="22"/>
          <w:szCs w:val="22"/>
        </w:rPr>
        <w:t>s</w:t>
      </w:r>
      <w:r w:rsidRPr="006D59B3">
        <w:rPr>
          <w:sz w:val="22"/>
          <w:szCs w:val="22"/>
        </w:rPr>
        <w:t xml:space="preserve"> that there are two matters of note relating to the </w:t>
      </w:r>
      <w:r w:rsidR="00022695">
        <w:rPr>
          <w:rFonts w:cs="Arial"/>
          <w:sz w:val="22"/>
          <w:szCs w:val="22"/>
        </w:rPr>
        <w:t xml:space="preserve">District Health </w:t>
      </w:r>
      <w:r w:rsidR="002839C2">
        <w:rPr>
          <w:rFonts w:cs="Arial"/>
          <w:sz w:val="22"/>
          <w:szCs w:val="22"/>
        </w:rPr>
        <w:t xml:space="preserve">Board </w:t>
      </w:r>
      <w:r w:rsidR="00022695">
        <w:rPr>
          <w:rFonts w:cs="Arial"/>
          <w:sz w:val="22"/>
          <w:szCs w:val="22"/>
        </w:rPr>
        <w:t>’s</w:t>
      </w:r>
      <w:r w:rsidR="002839C2">
        <w:rPr>
          <w:rFonts w:cs="Arial"/>
          <w:sz w:val="22"/>
          <w:szCs w:val="22"/>
        </w:rPr>
        <w:t xml:space="preserve"> </w:t>
      </w:r>
      <w:r w:rsidRPr="006D59B3">
        <w:rPr>
          <w:sz w:val="22"/>
          <w:szCs w:val="22"/>
        </w:rPr>
        <w:t>role in the contingency planning and response to the outbreak:</w:t>
      </w:r>
    </w:p>
    <w:p w:rsidR="007B1DC7" w:rsidRPr="006D59B3" w:rsidRDefault="00022695" w:rsidP="0077335F">
      <w:pPr>
        <w:pStyle w:val="ListParagraph"/>
        <w:numPr>
          <w:ilvl w:val="0"/>
          <w:numId w:val="25"/>
        </w:numPr>
        <w:spacing w:before="240" w:after="240"/>
        <w:ind w:left="1418" w:hanging="698"/>
        <w:contextualSpacing w:val="0"/>
        <w:rPr>
          <w:sz w:val="22"/>
          <w:szCs w:val="22"/>
        </w:rPr>
      </w:pPr>
      <w:r>
        <w:rPr>
          <w:sz w:val="22"/>
          <w:szCs w:val="22"/>
        </w:rPr>
        <w:t>A</w:t>
      </w:r>
      <w:r w:rsidR="007B1DC7" w:rsidRPr="006D59B3">
        <w:rPr>
          <w:sz w:val="22"/>
          <w:szCs w:val="22"/>
        </w:rPr>
        <w:t xml:space="preserve">s the </w:t>
      </w:r>
      <w:r>
        <w:rPr>
          <w:rFonts w:cs="Arial"/>
          <w:sz w:val="22"/>
          <w:szCs w:val="22"/>
        </w:rPr>
        <w:t xml:space="preserve">District Health </w:t>
      </w:r>
      <w:r w:rsidR="002839C2">
        <w:rPr>
          <w:rFonts w:cs="Arial"/>
          <w:sz w:val="22"/>
          <w:szCs w:val="22"/>
        </w:rPr>
        <w:t xml:space="preserve">Board </w:t>
      </w:r>
      <w:r w:rsidR="007B1DC7" w:rsidRPr="006D59B3">
        <w:rPr>
          <w:sz w:val="22"/>
          <w:szCs w:val="22"/>
        </w:rPr>
        <w:t xml:space="preserve">had not previously been consulted by </w:t>
      </w:r>
      <w:r w:rsidR="001442BA">
        <w:rPr>
          <w:sz w:val="22"/>
          <w:szCs w:val="22"/>
        </w:rPr>
        <w:t>the District Council</w:t>
      </w:r>
      <w:r w:rsidR="007B1DC7" w:rsidRPr="006D59B3">
        <w:rPr>
          <w:sz w:val="22"/>
          <w:szCs w:val="22"/>
        </w:rPr>
        <w:t xml:space="preserve"> about how they would work together in the event of </w:t>
      </w:r>
      <w:r w:rsidR="002839C2">
        <w:rPr>
          <w:sz w:val="22"/>
          <w:szCs w:val="22"/>
        </w:rPr>
        <w:t xml:space="preserve">a </w:t>
      </w:r>
      <w:r w:rsidR="007B1DC7" w:rsidRPr="006D59B3">
        <w:rPr>
          <w:sz w:val="22"/>
          <w:szCs w:val="22"/>
        </w:rPr>
        <w:t>waterborne outbreak, the division of responsibilities evolved over the course of 12-14 August 2016 and not all tasks were identified or completed as quickly as they should have been; and</w:t>
      </w:r>
    </w:p>
    <w:p w:rsidR="007B1DC7" w:rsidRPr="006D59B3" w:rsidRDefault="00022695" w:rsidP="0077335F">
      <w:pPr>
        <w:pStyle w:val="ListParagraph"/>
        <w:numPr>
          <w:ilvl w:val="0"/>
          <w:numId w:val="25"/>
        </w:numPr>
        <w:spacing w:before="240" w:after="240"/>
        <w:ind w:left="1418" w:hanging="698"/>
        <w:contextualSpacing w:val="0"/>
        <w:rPr>
          <w:sz w:val="22"/>
          <w:szCs w:val="22"/>
        </w:rPr>
      </w:pPr>
      <w:r>
        <w:rPr>
          <w:sz w:val="22"/>
          <w:szCs w:val="22"/>
        </w:rPr>
        <w:t>A</w:t>
      </w:r>
      <w:r w:rsidR="007B1DC7" w:rsidRPr="006D59B3">
        <w:rPr>
          <w:sz w:val="22"/>
          <w:szCs w:val="22"/>
        </w:rPr>
        <w:t xml:space="preserve">s community illness may well be the first sign of a waterborne outbreak, the </w:t>
      </w:r>
      <w:r>
        <w:rPr>
          <w:rFonts w:cs="Arial"/>
          <w:sz w:val="22"/>
          <w:szCs w:val="22"/>
        </w:rPr>
        <w:t xml:space="preserve">District Health </w:t>
      </w:r>
      <w:r w:rsidR="002839C2">
        <w:rPr>
          <w:rFonts w:cs="Arial"/>
          <w:sz w:val="22"/>
          <w:szCs w:val="22"/>
        </w:rPr>
        <w:t xml:space="preserve">Board </w:t>
      </w:r>
      <w:r w:rsidR="007B1DC7" w:rsidRPr="006D59B3">
        <w:rPr>
          <w:sz w:val="22"/>
          <w:szCs w:val="22"/>
        </w:rPr>
        <w:t>ha</w:t>
      </w:r>
      <w:r w:rsidR="001F6AA3">
        <w:rPr>
          <w:sz w:val="22"/>
          <w:szCs w:val="22"/>
        </w:rPr>
        <w:t>d</w:t>
      </w:r>
      <w:r w:rsidR="007B1DC7" w:rsidRPr="006D59B3">
        <w:rPr>
          <w:sz w:val="22"/>
          <w:szCs w:val="22"/>
        </w:rPr>
        <w:t xml:space="preserve"> an important role in recognising and educating other stakeholders as to the likelihood and likely severity of a waterborne outbreak.</w:t>
      </w:r>
    </w:p>
    <w:p w:rsidR="007B1DC7" w:rsidRPr="006D59B3" w:rsidRDefault="007B1DC7" w:rsidP="007B1DC7">
      <w:pPr>
        <w:pStyle w:val="ListParagraph"/>
        <w:keepNext/>
        <w:spacing w:before="360" w:after="240"/>
        <w:ind w:left="0"/>
        <w:contextualSpacing w:val="0"/>
        <w:rPr>
          <w:rFonts w:cs="Arial"/>
          <w:i/>
          <w:sz w:val="22"/>
          <w:szCs w:val="22"/>
        </w:rPr>
      </w:pPr>
      <w:r w:rsidRPr="006D59B3">
        <w:rPr>
          <w:rFonts w:cs="Arial"/>
          <w:i/>
          <w:sz w:val="22"/>
          <w:szCs w:val="22"/>
        </w:rPr>
        <w:t xml:space="preserve">Lack of </w:t>
      </w:r>
      <w:r>
        <w:rPr>
          <w:rFonts w:cs="Arial"/>
          <w:i/>
          <w:sz w:val="22"/>
          <w:szCs w:val="22"/>
        </w:rPr>
        <w:t>Contingency Planning for a Waterborne Outbreak</w:t>
      </w:r>
    </w:p>
    <w:p w:rsidR="007B1DC7" w:rsidRPr="006D59B3" w:rsidRDefault="007B1DC7" w:rsidP="0077335F">
      <w:pPr>
        <w:pStyle w:val="ListParagraph"/>
        <w:numPr>
          <w:ilvl w:val="0"/>
          <w:numId w:val="14"/>
        </w:numPr>
        <w:spacing w:after="360"/>
        <w:ind w:left="0" w:firstLine="0"/>
        <w:contextualSpacing w:val="0"/>
        <w:rPr>
          <w:sz w:val="22"/>
          <w:szCs w:val="22"/>
        </w:rPr>
      </w:pPr>
      <w:r w:rsidRPr="006D59B3">
        <w:rPr>
          <w:sz w:val="22"/>
          <w:szCs w:val="22"/>
        </w:rPr>
        <w:t xml:space="preserve">The </w:t>
      </w:r>
      <w:r w:rsidRPr="00E455C4">
        <w:rPr>
          <w:rFonts w:cs="Arial"/>
          <w:sz w:val="22"/>
          <w:szCs w:val="22"/>
        </w:rPr>
        <w:t>Inquiry</w:t>
      </w:r>
      <w:r w:rsidRPr="006D59B3">
        <w:rPr>
          <w:sz w:val="22"/>
          <w:szCs w:val="22"/>
        </w:rPr>
        <w:t xml:space="preserve"> </w:t>
      </w:r>
      <w:r w:rsidR="00082C9B">
        <w:rPr>
          <w:sz w:val="22"/>
          <w:szCs w:val="22"/>
        </w:rPr>
        <w:t xml:space="preserve">understands </w:t>
      </w:r>
      <w:r w:rsidRPr="006D59B3">
        <w:rPr>
          <w:sz w:val="22"/>
          <w:szCs w:val="22"/>
        </w:rPr>
        <w:t xml:space="preserve">that the </w:t>
      </w:r>
      <w:r w:rsidR="00022695">
        <w:rPr>
          <w:rFonts w:cs="Arial"/>
          <w:sz w:val="22"/>
          <w:szCs w:val="22"/>
        </w:rPr>
        <w:t xml:space="preserve">District Health </w:t>
      </w:r>
      <w:r w:rsidR="002839C2">
        <w:rPr>
          <w:rFonts w:cs="Arial"/>
          <w:sz w:val="22"/>
          <w:szCs w:val="22"/>
        </w:rPr>
        <w:t xml:space="preserve">Board </w:t>
      </w:r>
      <w:r w:rsidRPr="006D59B3">
        <w:rPr>
          <w:sz w:val="22"/>
          <w:szCs w:val="22"/>
        </w:rPr>
        <w:t>consider</w:t>
      </w:r>
      <w:r w:rsidR="00082C9B">
        <w:rPr>
          <w:sz w:val="22"/>
          <w:szCs w:val="22"/>
        </w:rPr>
        <w:t>s</w:t>
      </w:r>
      <w:r w:rsidRPr="006D59B3">
        <w:rPr>
          <w:sz w:val="22"/>
          <w:szCs w:val="22"/>
        </w:rPr>
        <w:t xml:space="preserve"> it would be optimal to have a contingency plan tailored to a drinking water contamination event</w:t>
      </w:r>
      <w:r w:rsidR="007968A4">
        <w:rPr>
          <w:sz w:val="22"/>
          <w:szCs w:val="22"/>
        </w:rPr>
        <w:t xml:space="preserve">.  </w:t>
      </w:r>
      <w:r w:rsidRPr="006D59B3">
        <w:rPr>
          <w:sz w:val="22"/>
          <w:szCs w:val="22"/>
        </w:rPr>
        <w:t xml:space="preserve">The Inquiry does not consider it a fault that the </w:t>
      </w:r>
      <w:r w:rsidR="00022695">
        <w:rPr>
          <w:rFonts w:cs="Arial"/>
          <w:sz w:val="22"/>
          <w:szCs w:val="22"/>
        </w:rPr>
        <w:t xml:space="preserve">District Health </w:t>
      </w:r>
      <w:r w:rsidR="002839C2">
        <w:rPr>
          <w:rFonts w:cs="Arial"/>
          <w:sz w:val="22"/>
          <w:szCs w:val="22"/>
        </w:rPr>
        <w:t xml:space="preserve">Board </w:t>
      </w:r>
      <w:r w:rsidRPr="006D59B3">
        <w:rPr>
          <w:sz w:val="22"/>
          <w:szCs w:val="22"/>
        </w:rPr>
        <w:t xml:space="preserve">did not have one in place at the time of the August outbreak, but </w:t>
      </w:r>
      <w:r w:rsidRPr="00F25F3F">
        <w:rPr>
          <w:rFonts w:cs="Arial"/>
          <w:sz w:val="22"/>
          <w:szCs w:val="22"/>
        </w:rPr>
        <w:t>considers</w:t>
      </w:r>
      <w:r w:rsidRPr="006D59B3">
        <w:rPr>
          <w:sz w:val="22"/>
          <w:szCs w:val="22"/>
        </w:rPr>
        <w:t xml:space="preserve"> it important that </w:t>
      </w:r>
      <w:r w:rsidR="00022695">
        <w:rPr>
          <w:rFonts w:cs="Arial"/>
          <w:sz w:val="22"/>
          <w:szCs w:val="22"/>
        </w:rPr>
        <w:t xml:space="preserve">District Health </w:t>
      </w:r>
      <w:r w:rsidR="002839C2">
        <w:rPr>
          <w:rFonts w:cs="Arial"/>
          <w:sz w:val="22"/>
          <w:szCs w:val="22"/>
        </w:rPr>
        <w:t>Board</w:t>
      </w:r>
      <w:r w:rsidR="00022695">
        <w:rPr>
          <w:rFonts w:cs="Arial"/>
          <w:sz w:val="22"/>
          <w:szCs w:val="22"/>
        </w:rPr>
        <w:t>s</w:t>
      </w:r>
      <w:r w:rsidR="002839C2">
        <w:rPr>
          <w:rFonts w:cs="Arial"/>
          <w:sz w:val="22"/>
          <w:szCs w:val="22"/>
        </w:rPr>
        <w:t xml:space="preserve"> </w:t>
      </w:r>
      <w:r w:rsidRPr="006D59B3">
        <w:rPr>
          <w:sz w:val="22"/>
          <w:szCs w:val="22"/>
        </w:rPr>
        <w:t xml:space="preserve">are consulted by water suppliers and have input into their </w:t>
      </w:r>
      <w:r w:rsidR="00296C1A">
        <w:rPr>
          <w:sz w:val="22"/>
          <w:szCs w:val="22"/>
        </w:rPr>
        <w:t>Water Safety Plan</w:t>
      </w:r>
      <w:r w:rsidRPr="006D59B3">
        <w:rPr>
          <w:sz w:val="22"/>
          <w:szCs w:val="22"/>
        </w:rPr>
        <w:t>s, including the contingency plans</w:t>
      </w:r>
      <w:r w:rsidR="007968A4">
        <w:rPr>
          <w:sz w:val="22"/>
          <w:szCs w:val="22"/>
        </w:rPr>
        <w:t xml:space="preserve">.  </w:t>
      </w:r>
      <w:r w:rsidRPr="006D59B3">
        <w:rPr>
          <w:sz w:val="22"/>
          <w:szCs w:val="22"/>
        </w:rPr>
        <w:t xml:space="preserve">This is necessary because waterborne outbreaks are likely to have high attack rates as a pathogen can be spread widely in a </w:t>
      </w:r>
      <w:r w:rsidRPr="006D59B3">
        <w:rPr>
          <w:sz w:val="22"/>
          <w:szCs w:val="22"/>
        </w:rPr>
        <w:lastRenderedPageBreak/>
        <w:t>short space of time</w:t>
      </w:r>
      <w:r w:rsidR="007968A4">
        <w:rPr>
          <w:sz w:val="22"/>
          <w:szCs w:val="22"/>
        </w:rPr>
        <w:t xml:space="preserve">.  </w:t>
      </w:r>
      <w:r w:rsidRPr="006D59B3">
        <w:rPr>
          <w:sz w:val="22"/>
          <w:szCs w:val="22"/>
        </w:rPr>
        <w:t xml:space="preserve">The Inquiry intends to consider in Stage 2 how appropriate consultation on contingency planning between all relevant parties is best achieved, including how the </w:t>
      </w:r>
      <w:r w:rsidR="00022695">
        <w:rPr>
          <w:rFonts w:cs="Arial"/>
          <w:sz w:val="22"/>
          <w:szCs w:val="22"/>
        </w:rPr>
        <w:t xml:space="preserve">District Health </w:t>
      </w:r>
      <w:r w:rsidR="002839C2">
        <w:rPr>
          <w:rFonts w:cs="Arial"/>
          <w:sz w:val="22"/>
          <w:szCs w:val="22"/>
        </w:rPr>
        <w:t xml:space="preserve">Board </w:t>
      </w:r>
      <w:r w:rsidRPr="006D59B3">
        <w:rPr>
          <w:sz w:val="22"/>
          <w:szCs w:val="22"/>
        </w:rPr>
        <w:t xml:space="preserve">can support </w:t>
      </w:r>
      <w:r w:rsidR="00BE2D53">
        <w:rPr>
          <w:sz w:val="22"/>
          <w:szCs w:val="22"/>
        </w:rPr>
        <w:t>DWA</w:t>
      </w:r>
      <w:r w:rsidRPr="006D59B3">
        <w:rPr>
          <w:sz w:val="22"/>
          <w:szCs w:val="22"/>
        </w:rPr>
        <w:t>s to effectively escalate non-conformances by water suppliers.</w:t>
      </w:r>
    </w:p>
    <w:p w:rsidR="00F25F3F" w:rsidRPr="006D59B3" w:rsidRDefault="007B1DC7" w:rsidP="0077335F">
      <w:pPr>
        <w:pStyle w:val="ListParagraph"/>
        <w:numPr>
          <w:ilvl w:val="0"/>
          <w:numId w:val="14"/>
        </w:numPr>
        <w:spacing w:after="360"/>
        <w:ind w:left="0" w:firstLine="0"/>
        <w:contextualSpacing w:val="0"/>
        <w:rPr>
          <w:sz w:val="22"/>
          <w:szCs w:val="22"/>
        </w:rPr>
      </w:pPr>
      <w:r w:rsidRPr="00F25F3F">
        <w:rPr>
          <w:sz w:val="22"/>
          <w:szCs w:val="22"/>
        </w:rPr>
        <w:t xml:space="preserve">The Inquiry </w:t>
      </w:r>
      <w:r w:rsidR="00DC1E88" w:rsidRPr="00F25F3F">
        <w:rPr>
          <w:sz w:val="22"/>
          <w:szCs w:val="22"/>
        </w:rPr>
        <w:t>observe</w:t>
      </w:r>
      <w:r w:rsidR="001F6AA3">
        <w:rPr>
          <w:sz w:val="22"/>
          <w:szCs w:val="22"/>
        </w:rPr>
        <w:t>d</w:t>
      </w:r>
      <w:r w:rsidR="00DC1E88" w:rsidRPr="00F25F3F">
        <w:rPr>
          <w:sz w:val="22"/>
          <w:szCs w:val="22"/>
        </w:rPr>
        <w:t xml:space="preserve"> </w:t>
      </w:r>
      <w:r w:rsidRPr="00F25F3F">
        <w:rPr>
          <w:sz w:val="22"/>
          <w:szCs w:val="22"/>
        </w:rPr>
        <w:t xml:space="preserve">that if there had been proper contingency planning by </w:t>
      </w:r>
      <w:r w:rsidR="001442BA">
        <w:rPr>
          <w:sz w:val="22"/>
          <w:szCs w:val="22"/>
        </w:rPr>
        <w:t>the District Council</w:t>
      </w:r>
      <w:r w:rsidRPr="00F25F3F">
        <w:rPr>
          <w:sz w:val="22"/>
          <w:szCs w:val="22"/>
        </w:rPr>
        <w:t xml:space="preserve">, and the </w:t>
      </w:r>
      <w:r w:rsidR="00022695">
        <w:rPr>
          <w:rFonts w:cs="Arial"/>
          <w:sz w:val="22"/>
          <w:szCs w:val="22"/>
        </w:rPr>
        <w:t xml:space="preserve">District Health </w:t>
      </w:r>
      <w:r w:rsidR="002839C2">
        <w:rPr>
          <w:rFonts w:cs="Arial"/>
          <w:sz w:val="22"/>
          <w:szCs w:val="22"/>
        </w:rPr>
        <w:t xml:space="preserve">Board </w:t>
      </w:r>
      <w:r w:rsidRPr="00F25F3F">
        <w:rPr>
          <w:sz w:val="22"/>
          <w:szCs w:val="22"/>
        </w:rPr>
        <w:t>had input into that planning prior to the August outbreak, it is likely that:</w:t>
      </w:r>
      <w:r w:rsidR="00F25F3F" w:rsidRPr="00F25F3F">
        <w:rPr>
          <w:sz w:val="22"/>
          <w:szCs w:val="22"/>
        </w:rPr>
        <w:t xml:space="preserve"> </w:t>
      </w:r>
    </w:p>
    <w:p w:rsidR="007B1DC7" w:rsidRPr="00F25F3F" w:rsidRDefault="00022695" w:rsidP="0077335F">
      <w:pPr>
        <w:pStyle w:val="ListParagraph"/>
        <w:numPr>
          <w:ilvl w:val="0"/>
          <w:numId w:val="26"/>
        </w:numPr>
        <w:spacing w:before="240" w:after="240"/>
        <w:ind w:left="1418" w:hanging="698"/>
        <w:contextualSpacing w:val="0"/>
        <w:rPr>
          <w:sz w:val="22"/>
          <w:szCs w:val="22"/>
        </w:rPr>
      </w:pPr>
      <w:r>
        <w:rPr>
          <w:sz w:val="22"/>
          <w:szCs w:val="22"/>
        </w:rPr>
        <w:t>S</w:t>
      </w:r>
      <w:r w:rsidR="007B1DC7" w:rsidRPr="00F25F3F">
        <w:rPr>
          <w:sz w:val="22"/>
          <w:szCs w:val="22"/>
        </w:rPr>
        <w:t xml:space="preserve">pecific tasks that the </w:t>
      </w:r>
      <w:r>
        <w:rPr>
          <w:rFonts w:cs="Arial"/>
          <w:sz w:val="22"/>
          <w:szCs w:val="22"/>
        </w:rPr>
        <w:t xml:space="preserve">District Health </w:t>
      </w:r>
      <w:r w:rsidR="002839C2">
        <w:rPr>
          <w:rFonts w:cs="Arial"/>
          <w:sz w:val="22"/>
          <w:szCs w:val="22"/>
        </w:rPr>
        <w:t xml:space="preserve">Board </w:t>
      </w:r>
      <w:r w:rsidR="007B1DC7" w:rsidRPr="00F25F3F">
        <w:rPr>
          <w:sz w:val="22"/>
          <w:szCs w:val="22"/>
        </w:rPr>
        <w:t>accept</w:t>
      </w:r>
      <w:r w:rsidR="001F6AA3">
        <w:rPr>
          <w:sz w:val="22"/>
          <w:szCs w:val="22"/>
        </w:rPr>
        <w:t>ed</w:t>
      </w:r>
      <w:r w:rsidR="007B1DC7" w:rsidRPr="00F25F3F">
        <w:rPr>
          <w:sz w:val="22"/>
          <w:szCs w:val="22"/>
        </w:rPr>
        <w:t xml:space="preserve"> did not take place as quickly as they should have (contacting aged residential care facilities and schools</w:t>
      </w:r>
      <w:r w:rsidR="00F57E96">
        <w:rPr>
          <w:sz w:val="22"/>
          <w:szCs w:val="22"/>
        </w:rPr>
        <w:t xml:space="preserve"> for instance</w:t>
      </w:r>
      <w:r w:rsidR="00082C9B">
        <w:rPr>
          <w:sz w:val="22"/>
          <w:szCs w:val="22"/>
        </w:rPr>
        <w:t>)</w:t>
      </w:r>
      <w:r w:rsidR="007B1DC7" w:rsidRPr="00F25F3F">
        <w:rPr>
          <w:sz w:val="22"/>
          <w:szCs w:val="22"/>
        </w:rPr>
        <w:t xml:space="preserve"> would have been completed on the Friday night;</w:t>
      </w:r>
      <w:r>
        <w:rPr>
          <w:sz w:val="22"/>
          <w:szCs w:val="22"/>
        </w:rPr>
        <w:t xml:space="preserve"> and</w:t>
      </w:r>
    </w:p>
    <w:p w:rsidR="007B1DC7" w:rsidRPr="006D59B3" w:rsidRDefault="00022695" w:rsidP="0077335F">
      <w:pPr>
        <w:pStyle w:val="ListParagraph"/>
        <w:numPr>
          <w:ilvl w:val="0"/>
          <w:numId w:val="26"/>
        </w:numPr>
        <w:spacing w:before="240" w:after="240"/>
        <w:ind w:left="1418" w:hanging="698"/>
        <w:contextualSpacing w:val="0"/>
        <w:rPr>
          <w:sz w:val="22"/>
          <w:szCs w:val="22"/>
        </w:rPr>
      </w:pPr>
      <w:r>
        <w:rPr>
          <w:sz w:val="22"/>
          <w:szCs w:val="22"/>
        </w:rPr>
        <w:t>T</w:t>
      </w:r>
      <w:r w:rsidR="007B1DC7" w:rsidRPr="006D59B3">
        <w:rPr>
          <w:sz w:val="22"/>
          <w:szCs w:val="22"/>
        </w:rPr>
        <w:t>here would have been a clear division of responsibilities from the beginning rather than it evolving over the course of the weekend.</w:t>
      </w:r>
    </w:p>
    <w:p w:rsidR="007B1DC7" w:rsidRPr="006D59B3" w:rsidRDefault="00F57E96" w:rsidP="0077335F">
      <w:pPr>
        <w:pStyle w:val="ListParagraph"/>
        <w:numPr>
          <w:ilvl w:val="0"/>
          <w:numId w:val="14"/>
        </w:numPr>
        <w:spacing w:after="240"/>
        <w:ind w:left="0" w:firstLine="0"/>
        <w:contextualSpacing w:val="0"/>
        <w:rPr>
          <w:sz w:val="22"/>
          <w:szCs w:val="22"/>
        </w:rPr>
      </w:pPr>
      <w:r>
        <w:rPr>
          <w:sz w:val="22"/>
          <w:szCs w:val="22"/>
        </w:rPr>
        <w:t xml:space="preserve">As the </w:t>
      </w:r>
      <w:r w:rsidR="00585FDF">
        <w:rPr>
          <w:rFonts w:cs="Arial"/>
          <w:sz w:val="22"/>
          <w:szCs w:val="22"/>
        </w:rPr>
        <w:t xml:space="preserve">District Health </w:t>
      </w:r>
      <w:r w:rsidR="002839C2">
        <w:rPr>
          <w:rFonts w:cs="Arial"/>
          <w:sz w:val="22"/>
          <w:szCs w:val="22"/>
        </w:rPr>
        <w:t xml:space="preserve">Board </w:t>
      </w:r>
      <w:r w:rsidR="007B1DC7" w:rsidRPr="006D59B3">
        <w:rPr>
          <w:sz w:val="22"/>
          <w:szCs w:val="22"/>
        </w:rPr>
        <w:t>chose to take responsibility as the “lead agency” on Friday 12 August 2016, it must take responsibility for the fact that as matters unfolded it did not ensure that there was:</w:t>
      </w:r>
    </w:p>
    <w:p w:rsidR="007B1DC7" w:rsidRPr="006D59B3" w:rsidRDefault="00663512" w:rsidP="0077335F">
      <w:pPr>
        <w:pStyle w:val="ListParagraph"/>
        <w:numPr>
          <w:ilvl w:val="0"/>
          <w:numId w:val="27"/>
        </w:numPr>
        <w:spacing w:before="240" w:after="240"/>
        <w:ind w:left="1418" w:hanging="698"/>
        <w:contextualSpacing w:val="0"/>
        <w:rPr>
          <w:sz w:val="22"/>
          <w:szCs w:val="22"/>
        </w:rPr>
      </w:pPr>
      <w:r>
        <w:rPr>
          <w:sz w:val="22"/>
          <w:szCs w:val="22"/>
        </w:rPr>
        <w:t>A</w:t>
      </w:r>
      <w:r w:rsidR="007B1DC7" w:rsidRPr="006D59B3">
        <w:rPr>
          <w:sz w:val="22"/>
          <w:szCs w:val="22"/>
        </w:rPr>
        <w:t xml:space="preserve"> clear division of responsibilities from the outset; and</w:t>
      </w:r>
    </w:p>
    <w:p w:rsidR="007B1DC7" w:rsidRPr="006D59B3" w:rsidRDefault="00663512" w:rsidP="0077335F">
      <w:pPr>
        <w:pStyle w:val="ListParagraph"/>
        <w:numPr>
          <w:ilvl w:val="0"/>
          <w:numId w:val="27"/>
        </w:numPr>
        <w:spacing w:before="240" w:after="240"/>
        <w:ind w:left="1418" w:hanging="698"/>
        <w:contextualSpacing w:val="0"/>
        <w:rPr>
          <w:sz w:val="22"/>
          <w:szCs w:val="22"/>
        </w:rPr>
      </w:pPr>
      <w:r>
        <w:rPr>
          <w:sz w:val="22"/>
          <w:szCs w:val="22"/>
        </w:rPr>
        <w:t>D</w:t>
      </w:r>
      <w:r w:rsidR="007B1DC7" w:rsidRPr="006D59B3">
        <w:rPr>
          <w:sz w:val="22"/>
          <w:szCs w:val="22"/>
        </w:rPr>
        <w:t>etailed action points agreed with appropriate timelines.</w:t>
      </w:r>
    </w:p>
    <w:p w:rsidR="007B1DC7" w:rsidRPr="006D59B3" w:rsidRDefault="007B1DC7" w:rsidP="007B1DC7">
      <w:pPr>
        <w:pStyle w:val="ListParagraph"/>
        <w:keepNext/>
        <w:spacing w:before="360" w:after="240"/>
        <w:ind w:left="0"/>
        <w:contextualSpacing w:val="0"/>
        <w:rPr>
          <w:rFonts w:cs="Arial"/>
          <w:i/>
          <w:sz w:val="22"/>
          <w:szCs w:val="22"/>
        </w:rPr>
      </w:pPr>
      <w:r w:rsidRPr="006D59B3">
        <w:rPr>
          <w:rFonts w:cs="Arial"/>
          <w:i/>
          <w:sz w:val="22"/>
          <w:szCs w:val="22"/>
        </w:rPr>
        <w:t xml:space="preserve">Likelihood and </w:t>
      </w:r>
      <w:r>
        <w:rPr>
          <w:rFonts w:cs="Arial"/>
          <w:i/>
          <w:sz w:val="22"/>
          <w:szCs w:val="22"/>
        </w:rPr>
        <w:t>Likely Severity of a Waterborne Outbreak</w:t>
      </w:r>
    </w:p>
    <w:p w:rsidR="007B1DC7" w:rsidRPr="006D59B3" w:rsidRDefault="007B1DC7" w:rsidP="0077335F">
      <w:pPr>
        <w:pStyle w:val="ListParagraph"/>
        <w:numPr>
          <w:ilvl w:val="0"/>
          <w:numId w:val="14"/>
        </w:numPr>
        <w:spacing w:after="360"/>
        <w:ind w:left="0" w:firstLine="0"/>
        <w:contextualSpacing w:val="0"/>
        <w:rPr>
          <w:sz w:val="22"/>
          <w:szCs w:val="22"/>
        </w:rPr>
      </w:pPr>
      <w:r w:rsidRPr="006D59B3">
        <w:rPr>
          <w:sz w:val="22"/>
          <w:szCs w:val="22"/>
        </w:rPr>
        <w:t xml:space="preserve">As set out in paragraphs </w:t>
      </w:r>
      <w:r w:rsidR="00047347">
        <w:rPr>
          <w:sz w:val="22"/>
          <w:szCs w:val="22"/>
        </w:rPr>
        <w:fldChar w:fldCharType="begin"/>
      </w:r>
      <w:r w:rsidR="00047347">
        <w:rPr>
          <w:sz w:val="22"/>
          <w:szCs w:val="22"/>
        </w:rPr>
        <w:instrText xml:space="preserve"> REF _Ref477353858 \r \h </w:instrText>
      </w:r>
      <w:r w:rsidR="00047347">
        <w:rPr>
          <w:sz w:val="22"/>
          <w:szCs w:val="22"/>
        </w:rPr>
      </w:r>
      <w:r w:rsidR="00047347">
        <w:rPr>
          <w:sz w:val="22"/>
          <w:szCs w:val="22"/>
        </w:rPr>
        <w:fldChar w:fldCharType="separate"/>
      </w:r>
      <w:r w:rsidR="0035083B">
        <w:rPr>
          <w:sz w:val="22"/>
          <w:szCs w:val="22"/>
        </w:rPr>
        <w:t>[528]</w:t>
      </w:r>
      <w:r w:rsidR="00047347">
        <w:rPr>
          <w:sz w:val="22"/>
          <w:szCs w:val="22"/>
        </w:rPr>
        <w:fldChar w:fldCharType="end"/>
      </w:r>
      <w:r w:rsidR="00047347">
        <w:rPr>
          <w:sz w:val="22"/>
          <w:szCs w:val="22"/>
        </w:rPr>
        <w:t xml:space="preserve"> to </w:t>
      </w:r>
      <w:r w:rsidR="00047347">
        <w:rPr>
          <w:sz w:val="22"/>
          <w:szCs w:val="22"/>
        </w:rPr>
        <w:fldChar w:fldCharType="begin"/>
      </w:r>
      <w:r w:rsidR="00047347">
        <w:rPr>
          <w:sz w:val="22"/>
          <w:szCs w:val="22"/>
        </w:rPr>
        <w:instrText xml:space="preserve"> REF _Ref477353942 \r \h </w:instrText>
      </w:r>
      <w:r w:rsidR="00047347">
        <w:rPr>
          <w:sz w:val="22"/>
          <w:szCs w:val="22"/>
        </w:rPr>
      </w:r>
      <w:r w:rsidR="00047347">
        <w:rPr>
          <w:sz w:val="22"/>
          <w:szCs w:val="22"/>
        </w:rPr>
        <w:fldChar w:fldCharType="separate"/>
      </w:r>
      <w:r w:rsidR="0035083B">
        <w:rPr>
          <w:sz w:val="22"/>
          <w:szCs w:val="22"/>
        </w:rPr>
        <w:t>[533]</w:t>
      </w:r>
      <w:r w:rsidR="00047347">
        <w:rPr>
          <w:sz w:val="22"/>
          <w:szCs w:val="22"/>
        </w:rPr>
        <w:fldChar w:fldCharType="end"/>
      </w:r>
      <w:r w:rsidR="00047347">
        <w:rPr>
          <w:sz w:val="22"/>
          <w:szCs w:val="22"/>
        </w:rPr>
        <w:t xml:space="preserve"> </w:t>
      </w:r>
      <w:r w:rsidRPr="006D59B3">
        <w:rPr>
          <w:sz w:val="22"/>
          <w:szCs w:val="22"/>
        </w:rPr>
        <w:t>abov</w:t>
      </w:r>
      <w:r w:rsidR="00047347">
        <w:rPr>
          <w:sz w:val="22"/>
          <w:szCs w:val="22"/>
        </w:rPr>
        <w:t>e, over the course of Friday 12 </w:t>
      </w:r>
      <w:r w:rsidRPr="006D59B3">
        <w:rPr>
          <w:sz w:val="22"/>
          <w:szCs w:val="22"/>
        </w:rPr>
        <w:t xml:space="preserve">August </w:t>
      </w:r>
      <w:r w:rsidR="00585FDF">
        <w:rPr>
          <w:rFonts w:cs="Arial"/>
          <w:sz w:val="22"/>
          <w:szCs w:val="22"/>
        </w:rPr>
        <w:t xml:space="preserve">District Health </w:t>
      </w:r>
      <w:r w:rsidR="002839C2">
        <w:rPr>
          <w:rFonts w:cs="Arial"/>
          <w:sz w:val="22"/>
          <w:szCs w:val="22"/>
        </w:rPr>
        <w:t xml:space="preserve">Board </w:t>
      </w:r>
      <w:r w:rsidRPr="006D59B3">
        <w:rPr>
          <w:sz w:val="22"/>
          <w:szCs w:val="22"/>
        </w:rPr>
        <w:t>staff pieced together various separate pieces</w:t>
      </w:r>
      <w:r>
        <w:rPr>
          <w:sz w:val="22"/>
          <w:szCs w:val="22"/>
        </w:rPr>
        <w:t xml:space="preserve"> of information, and then cross</w:t>
      </w:r>
      <w:r>
        <w:rPr>
          <w:sz w:val="22"/>
          <w:szCs w:val="22"/>
        </w:rPr>
        <w:noBreakHyphen/>
      </w:r>
      <w:r w:rsidRPr="006D59B3">
        <w:rPr>
          <w:sz w:val="22"/>
          <w:szCs w:val="22"/>
        </w:rPr>
        <w:t xml:space="preserve">referenced that information to form the view that the likely cause of the community illness </w:t>
      </w:r>
      <w:r w:rsidRPr="00E455C4">
        <w:rPr>
          <w:rFonts w:cs="Arial"/>
          <w:sz w:val="22"/>
          <w:szCs w:val="22"/>
        </w:rPr>
        <w:t>observed</w:t>
      </w:r>
      <w:r w:rsidRPr="006D59B3">
        <w:rPr>
          <w:sz w:val="22"/>
          <w:szCs w:val="22"/>
        </w:rPr>
        <w:t xml:space="preserve"> was a waterborne pathogen.</w:t>
      </w:r>
    </w:p>
    <w:p w:rsidR="007B1DC7" w:rsidRPr="006D59B3" w:rsidRDefault="007B1DC7" w:rsidP="0077335F">
      <w:pPr>
        <w:pStyle w:val="ListParagraph"/>
        <w:numPr>
          <w:ilvl w:val="0"/>
          <w:numId w:val="14"/>
        </w:numPr>
        <w:spacing w:after="240"/>
        <w:ind w:left="0" w:firstLine="0"/>
        <w:contextualSpacing w:val="0"/>
        <w:rPr>
          <w:sz w:val="22"/>
          <w:szCs w:val="22"/>
        </w:rPr>
      </w:pPr>
      <w:r w:rsidRPr="006D59B3">
        <w:rPr>
          <w:sz w:val="22"/>
          <w:szCs w:val="22"/>
        </w:rPr>
        <w:t xml:space="preserve">Without </w:t>
      </w:r>
      <w:r w:rsidRPr="00E455C4">
        <w:rPr>
          <w:rFonts w:cs="Arial"/>
          <w:sz w:val="22"/>
          <w:szCs w:val="22"/>
        </w:rPr>
        <w:t>detracting</w:t>
      </w:r>
      <w:r w:rsidRPr="006D59B3">
        <w:rPr>
          <w:sz w:val="22"/>
          <w:szCs w:val="22"/>
        </w:rPr>
        <w:t xml:space="preserve"> from the excellent work in this regard, the Inquiry </w:t>
      </w:r>
      <w:r w:rsidR="00DC1E88">
        <w:rPr>
          <w:sz w:val="22"/>
          <w:szCs w:val="22"/>
        </w:rPr>
        <w:t xml:space="preserve">observes </w:t>
      </w:r>
      <w:r w:rsidRPr="006D59B3">
        <w:rPr>
          <w:sz w:val="22"/>
          <w:szCs w:val="22"/>
        </w:rPr>
        <w:t>that:</w:t>
      </w:r>
    </w:p>
    <w:p w:rsidR="007B1DC7" w:rsidRPr="006D59B3" w:rsidRDefault="007B1DC7" w:rsidP="0077335F">
      <w:pPr>
        <w:pStyle w:val="ListParagraph"/>
        <w:numPr>
          <w:ilvl w:val="0"/>
          <w:numId w:val="28"/>
        </w:numPr>
        <w:spacing w:before="240" w:after="240"/>
        <w:ind w:left="1418" w:hanging="698"/>
        <w:contextualSpacing w:val="0"/>
        <w:rPr>
          <w:sz w:val="22"/>
          <w:szCs w:val="22"/>
        </w:rPr>
      </w:pPr>
      <w:r w:rsidRPr="006D59B3">
        <w:rPr>
          <w:sz w:val="22"/>
          <w:szCs w:val="22"/>
        </w:rPr>
        <w:t>Prior to the involvement of</w:t>
      </w:r>
      <w:r w:rsidR="00383A1E">
        <w:rPr>
          <w:sz w:val="22"/>
          <w:szCs w:val="22"/>
        </w:rPr>
        <w:t xml:space="preserve"> Dr </w:t>
      </w:r>
      <w:r w:rsidRPr="006D59B3">
        <w:rPr>
          <w:sz w:val="22"/>
          <w:szCs w:val="22"/>
        </w:rPr>
        <w:t>Snee after the 2</w:t>
      </w:r>
      <w:r w:rsidR="002839C2">
        <w:rPr>
          <w:sz w:val="22"/>
          <w:szCs w:val="22"/>
        </w:rPr>
        <w:t xml:space="preserve">.00 </w:t>
      </w:r>
      <w:r w:rsidRPr="006D59B3">
        <w:rPr>
          <w:sz w:val="22"/>
          <w:szCs w:val="22"/>
        </w:rPr>
        <w:t xml:space="preserve">pm meeting, there was a focus on </w:t>
      </w:r>
      <w:r w:rsidR="00730011">
        <w:rPr>
          <w:sz w:val="22"/>
          <w:szCs w:val="22"/>
        </w:rPr>
        <w:t>campylo</w:t>
      </w:r>
      <w:r w:rsidR="00BE5B04">
        <w:rPr>
          <w:sz w:val="22"/>
          <w:szCs w:val="22"/>
        </w:rPr>
        <w:t>bacter</w:t>
      </w:r>
      <w:r w:rsidRPr="006D59B3">
        <w:rPr>
          <w:sz w:val="22"/>
          <w:szCs w:val="22"/>
        </w:rPr>
        <w:t xml:space="preserve"> rather than a fulsome consideration and investigation of other pathogens</w:t>
      </w:r>
      <w:r w:rsidR="007968A4">
        <w:rPr>
          <w:sz w:val="22"/>
          <w:szCs w:val="22"/>
        </w:rPr>
        <w:t xml:space="preserve">.  </w:t>
      </w:r>
      <w:r w:rsidRPr="006D59B3">
        <w:rPr>
          <w:sz w:val="22"/>
          <w:szCs w:val="22"/>
        </w:rPr>
        <w:t xml:space="preserve">For the reasons set out in paragraph </w:t>
      </w:r>
      <w:r w:rsidR="00E85C57">
        <w:rPr>
          <w:sz w:val="22"/>
          <w:szCs w:val="22"/>
        </w:rPr>
        <w:fldChar w:fldCharType="begin"/>
      </w:r>
      <w:r w:rsidR="00E85C57">
        <w:rPr>
          <w:sz w:val="22"/>
          <w:szCs w:val="22"/>
        </w:rPr>
        <w:instrText xml:space="preserve"> REF _Ref481067778 \r \h </w:instrText>
      </w:r>
      <w:r w:rsidR="00E85C57">
        <w:rPr>
          <w:sz w:val="22"/>
          <w:szCs w:val="22"/>
        </w:rPr>
      </w:r>
      <w:r w:rsidR="00E85C57">
        <w:rPr>
          <w:sz w:val="22"/>
          <w:szCs w:val="22"/>
        </w:rPr>
        <w:fldChar w:fldCharType="separate"/>
      </w:r>
      <w:r w:rsidR="0035083B">
        <w:rPr>
          <w:sz w:val="22"/>
          <w:szCs w:val="22"/>
        </w:rPr>
        <w:t>[552]</w:t>
      </w:r>
      <w:r w:rsidR="00E85C57">
        <w:rPr>
          <w:sz w:val="22"/>
          <w:szCs w:val="22"/>
        </w:rPr>
        <w:fldChar w:fldCharType="end"/>
      </w:r>
      <w:r w:rsidR="00047347">
        <w:rPr>
          <w:sz w:val="22"/>
          <w:szCs w:val="22"/>
        </w:rPr>
        <w:t xml:space="preserve"> </w:t>
      </w:r>
      <w:r w:rsidRPr="006D59B3">
        <w:rPr>
          <w:sz w:val="22"/>
          <w:szCs w:val="22"/>
        </w:rPr>
        <w:t xml:space="preserve">above, the Inquiry’s view is that there was insufficient information </w:t>
      </w:r>
      <w:r w:rsidRPr="006D59B3">
        <w:rPr>
          <w:sz w:val="22"/>
          <w:szCs w:val="22"/>
        </w:rPr>
        <w:lastRenderedPageBreak/>
        <w:t>available on the afternoon of 12 August 2016 to have any certainty as to the likely pathogen and it reject</w:t>
      </w:r>
      <w:r w:rsidR="00082C9B">
        <w:rPr>
          <w:sz w:val="22"/>
          <w:szCs w:val="22"/>
        </w:rPr>
        <w:t>s</w:t>
      </w:r>
      <w:r w:rsidRPr="006D59B3">
        <w:rPr>
          <w:sz w:val="22"/>
          <w:szCs w:val="22"/>
        </w:rPr>
        <w:t xml:space="preserve"> the submission that the focus on </w:t>
      </w:r>
      <w:r w:rsidR="00730011">
        <w:rPr>
          <w:sz w:val="22"/>
          <w:szCs w:val="22"/>
        </w:rPr>
        <w:t>campylo</w:t>
      </w:r>
      <w:r w:rsidR="00BE5B04">
        <w:rPr>
          <w:sz w:val="22"/>
          <w:szCs w:val="22"/>
        </w:rPr>
        <w:t>bacter</w:t>
      </w:r>
      <w:r w:rsidRPr="006D59B3">
        <w:rPr>
          <w:sz w:val="22"/>
          <w:szCs w:val="22"/>
        </w:rPr>
        <w:t xml:space="preserve"> “reflected a sound and reasoned assessment of likely cause”.</w:t>
      </w:r>
    </w:p>
    <w:p w:rsidR="007B1DC7" w:rsidRPr="006D59B3" w:rsidRDefault="007B1DC7" w:rsidP="0077335F">
      <w:pPr>
        <w:pStyle w:val="ListParagraph"/>
        <w:numPr>
          <w:ilvl w:val="0"/>
          <w:numId w:val="28"/>
        </w:numPr>
        <w:spacing w:before="240" w:after="240"/>
        <w:ind w:left="1418" w:hanging="698"/>
        <w:contextualSpacing w:val="0"/>
        <w:rPr>
          <w:sz w:val="22"/>
          <w:szCs w:val="22"/>
        </w:rPr>
      </w:pPr>
      <w:r w:rsidRPr="006D59B3">
        <w:rPr>
          <w:sz w:val="22"/>
          <w:szCs w:val="22"/>
        </w:rPr>
        <w:t xml:space="preserve">As set out in paragraph </w:t>
      </w:r>
      <w:r w:rsidR="00047347">
        <w:rPr>
          <w:sz w:val="22"/>
          <w:szCs w:val="22"/>
        </w:rPr>
        <w:fldChar w:fldCharType="begin"/>
      </w:r>
      <w:r w:rsidR="00047347">
        <w:rPr>
          <w:sz w:val="22"/>
          <w:szCs w:val="22"/>
        </w:rPr>
        <w:instrText xml:space="preserve"> REF _Ref477354133 \r \h </w:instrText>
      </w:r>
      <w:r w:rsidR="00047347">
        <w:rPr>
          <w:sz w:val="22"/>
          <w:szCs w:val="22"/>
        </w:rPr>
      </w:r>
      <w:r w:rsidR="00047347">
        <w:rPr>
          <w:sz w:val="22"/>
          <w:szCs w:val="22"/>
        </w:rPr>
        <w:fldChar w:fldCharType="separate"/>
      </w:r>
      <w:r w:rsidR="0035083B">
        <w:rPr>
          <w:sz w:val="22"/>
          <w:szCs w:val="22"/>
        </w:rPr>
        <w:t>[567]</w:t>
      </w:r>
      <w:r w:rsidR="00047347">
        <w:rPr>
          <w:sz w:val="22"/>
          <w:szCs w:val="22"/>
        </w:rPr>
        <w:fldChar w:fldCharType="end"/>
      </w:r>
      <w:r w:rsidR="00047347">
        <w:rPr>
          <w:sz w:val="22"/>
          <w:szCs w:val="22"/>
        </w:rPr>
        <w:t xml:space="preserve"> </w:t>
      </w:r>
      <w:r w:rsidRPr="006D59B3">
        <w:rPr>
          <w:sz w:val="22"/>
          <w:szCs w:val="22"/>
        </w:rPr>
        <w:t>above, the Inquiry consider</w:t>
      </w:r>
      <w:r w:rsidR="00082C9B">
        <w:rPr>
          <w:sz w:val="22"/>
          <w:szCs w:val="22"/>
        </w:rPr>
        <w:t>s</w:t>
      </w:r>
      <w:r w:rsidRPr="006D59B3">
        <w:rPr>
          <w:sz w:val="22"/>
          <w:szCs w:val="22"/>
        </w:rPr>
        <w:t xml:space="preserve"> that the worst case</w:t>
      </w:r>
      <w:r w:rsidR="00F57E96">
        <w:rPr>
          <w:sz w:val="22"/>
          <w:szCs w:val="22"/>
        </w:rPr>
        <w:t xml:space="preserve"> infection rate</w:t>
      </w:r>
      <w:r w:rsidRPr="006D59B3">
        <w:rPr>
          <w:sz w:val="22"/>
          <w:szCs w:val="22"/>
        </w:rPr>
        <w:t xml:space="preserve"> could have</w:t>
      </w:r>
      <w:r w:rsidR="00CF2188">
        <w:rPr>
          <w:sz w:val="22"/>
          <w:szCs w:val="22"/>
        </w:rPr>
        <w:t xml:space="preserve"> been identified on Saturday 13 </w:t>
      </w:r>
      <w:r w:rsidRPr="006D59B3">
        <w:rPr>
          <w:sz w:val="22"/>
          <w:szCs w:val="22"/>
        </w:rPr>
        <w:t xml:space="preserve">August when the positive test results showed widespread </w:t>
      </w:r>
      <w:r w:rsidR="00BE5B04">
        <w:rPr>
          <w:sz w:val="22"/>
          <w:szCs w:val="22"/>
        </w:rPr>
        <w:t>E.coli</w:t>
      </w:r>
      <w:r w:rsidRPr="006D59B3">
        <w:rPr>
          <w:sz w:val="22"/>
          <w:szCs w:val="22"/>
        </w:rPr>
        <w:t xml:space="preserve"> contamination within the Havelock North water supply.</w:t>
      </w:r>
    </w:p>
    <w:p w:rsidR="007B1DC7" w:rsidRPr="006D59B3" w:rsidRDefault="007B1DC7" w:rsidP="0077335F">
      <w:pPr>
        <w:pStyle w:val="ListParagraph"/>
        <w:numPr>
          <w:ilvl w:val="0"/>
          <w:numId w:val="28"/>
        </w:numPr>
        <w:spacing w:before="240" w:after="360"/>
        <w:ind w:left="1417" w:hanging="697"/>
        <w:contextualSpacing w:val="0"/>
        <w:rPr>
          <w:sz w:val="22"/>
          <w:szCs w:val="22"/>
        </w:rPr>
      </w:pPr>
      <w:r w:rsidRPr="006D59B3">
        <w:rPr>
          <w:sz w:val="22"/>
          <w:szCs w:val="22"/>
        </w:rPr>
        <w:t xml:space="preserve">The possibility of a high attack rate should have been known to or readily accessible by the </w:t>
      </w:r>
      <w:r w:rsidR="00585FDF">
        <w:rPr>
          <w:rFonts w:cs="Arial"/>
          <w:sz w:val="22"/>
          <w:szCs w:val="22"/>
        </w:rPr>
        <w:t xml:space="preserve">District Health </w:t>
      </w:r>
      <w:r w:rsidR="003143EE">
        <w:rPr>
          <w:rFonts w:cs="Arial"/>
          <w:sz w:val="22"/>
          <w:szCs w:val="22"/>
        </w:rPr>
        <w:t xml:space="preserve">Board </w:t>
      </w:r>
      <w:r w:rsidRPr="006D59B3">
        <w:rPr>
          <w:sz w:val="22"/>
          <w:szCs w:val="22"/>
        </w:rPr>
        <w:t>team</w:t>
      </w:r>
      <w:r w:rsidR="007968A4">
        <w:rPr>
          <w:sz w:val="22"/>
          <w:szCs w:val="22"/>
        </w:rPr>
        <w:t xml:space="preserve">.  </w:t>
      </w:r>
      <w:r w:rsidRPr="006D59B3">
        <w:rPr>
          <w:sz w:val="22"/>
          <w:szCs w:val="22"/>
        </w:rPr>
        <w:t>While the Inquiry acknowledge</w:t>
      </w:r>
      <w:r w:rsidR="00082C9B">
        <w:rPr>
          <w:sz w:val="22"/>
          <w:szCs w:val="22"/>
        </w:rPr>
        <w:t>s</w:t>
      </w:r>
      <w:r w:rsidRPr="006D59B3">
        <w:rPr>
          <w:sz w:val="22"/>
          <w:szCs w:val="22"/>
        </w:rPr>
        <w:t xml:space="preserve"> that not all outbreaks are investigated and reported in detail, there are examples of high attack rates in New Zealand</w:t>
      </w:r>
      <w:r w:rsidR="007968A4">
        <w:rPr>
          <w:sz w:val="22"/>
          <w:szCs w:val="22"/>
        </w:rPr>
        <w:t xml:space="preserve">.  </w:t>
      </w:r>
      <w:r w:rsidRPr="006D59B3">
        <w:rPr>
          <w:sz w:val="22"/>
          <w:szCs w:val="22"/>
        </w:rPr>
        <w:t>Such information could have been used to deduce the possible worst case scenario</w:t>
      </w:r>
      <w:r w:rsidR="00F57E96">
        <w:rPr>
          <w:sz w:val="22"/>
          <w:szCs w:val="22"/>
        </w:rPr>
        <w:t xml:space="preserve"> and</w:t>
      </w:r>
      <w:r w:rsidRPr="006D59B3">
        <w:rPr>
          <w:sz w:val="22"/>
          <w:szCs w:val="22"/>
        </w:rPr>
        <w:t xml:space="preserve"> to assist other parties fulfil </w:t>
      </w:r>
      <w:r w:rsidR="00DC1E88">
        <w:rPr>
          <w:sz w:val="22"/>
          <w:szCs w:val="22"/>
        </w:rPr>
        <w:t xml:space="preserve">their </w:t>
      </w:r>
      <w:r w:rsidRPr="006D59B3">
        <w:rPr>
          <w:sz w:val="22"/>
          <w:szCs w:val="22"/>
        </w:rPr>
        <w:t>roles.</w:t>
      </w:r>
    </w:p>
    <w:p w:rsidR="00DC1E88" w:rsidRDefault="007B1DC7" w:rsidP="0077335F">
      <w:pPr>
        <w:pStyle w:val="ListParagraph"/>
        <w:numPr>
          <w:ilvl w:val="0"/>
          <w:numId w:val="14"/>
        </w:numPr>
        <w:spacing w:after="360"/>
        <w:ind w:left="0" w:firstLine="0"/>
        <w:contextualSpacing w:val="0"/>
        <w:rPr>
          <w:sz w:val="22"/>
          <w:szCs w:val="22"/>
        </w:rPr>
      </w:pPr>
      <w:r w:rsidRPr="006D59B3">
        <w:rPr>
          <w:sz w:val="22"/>
          <w:szCs w:val="22"/>
        </w:rPr>
        <w:t>The Inquiry consider</w:t>
      </w:r>
      <w:r w:rsidR="00082C9B">
        <w:rPr>
          <w:sz w:val="22"/>
          <w:szCs w:val="22"/>
        </w:rPr>
        <w:t>s</w:t>
      </w:r>
      <w:r w:rsidRPr="006D59B3">
        <w:rPr>
          <w:sz w:val="22"/>
          <w:szCs w:val="22"/>
        </w:rPr>
        <w:t xml:space="preserve"> this important because the </w:t>
      </w:r>
      <w:r w:rsidR="00585FDF">
        <w:rPr>
          <w:rFonts w:cs="Arial"/>
          <w:sz w:val="22"/>
          <w:szCs w:val="22"/>
        </w:rPr>
        <w:t xml:space="preserve">District Health </w:t>
      </w:r>
      <w:r w:rsidR="002839C2">
        <w:rPr>
          <w:rFonts w:cs="Arial"/>
          <w:sz w:val="22"/>
          <w:szCs w:val="22"/>
        </w:rPr>
        <w:t xml:space="preserve">Board </w:t>
      </w:r>
      <w:r w:rsidRPr="006D59B3">
        <w:rPr>
          <w:sz w:val="22"/>
          <w:szCs w:val="22"/>
        </w:rPr>
        <w:t xml:space="preserve">has a crucial role in assisting parties, such as </w:t>
      </w:r>
      <w:r w:rsidR="001442BA">
        <w:rPr>
          <w:sz w:val="22"/>
          <w:szCs w:val="22"/>
        </w:rPr>
        <w:t>the District Council</w:t>
      </w:r>
      <w:r w:rsidRPr="006D59B3">
        <w:rPr>
          <w:sz w:val="22"/>
          <w:szCs w:val="22"/>
        </w:rPr>
        <w:t xml:space="preserve"> and the Ministry of Education, to understand the possible severity of an outbreak and thereby to respond appropriately</w:t>
      </w:r>
      <w:r w:rsidR="007968A4">
        <w:rPr>
          <w:sz w:val="22"/>
          <w:szCs w:val="22"/>
        </w:rPr>
        <w:t xml:space="preserve">.  </w:t>
      </w:r>
      <w:r w:rsidRPr="006D59B3">
        <w:rPr>
          <w:sz w:val="22"/>
          <w:szCs w:val="22"/>
        </w:rPr>
        <w:t xml:space="preserve">This is not to detract from the responsibilities other parties have (particularly a water supplier) to make proper inquiries and to understand the risks for themselves, but simply acknowledges that in practice the views of senior members of the medical community will be given significant weight and the </w:t>
      </w:r>
      <w:r w:rsidR="00585FDF">
        <w:rPr>
          <w:rFonts w:cs="Arial"/>
          <w:sz w:val="22"/>
          <w:szCs w:val="22"/>
        </w:rPr>
        <w:t xml:space="preserve">District Health </w:t>
      </w:r>
      <w:r w:rsidR="00A865EF">
        <w:rPr>
          <w:rFonts w:cs="Arial"/>
          <w:sz w:val="22"/>
          <w:szCs w:val="22"/>
        </w:rPr>
        <w:t xml:space="preserve">Board </w:t>
      </w:r>
      <w:r w:rsidRPr="006D59B3">
        <w:rPr>
          <w:sz w:val="22"/>
          <w:szCs w:val="22"/>
        </w:rPr>
        <w:t>should be ready and able to provide this assistance given its bro</w:t>
      </w:r>
      <w:r w:rsidR="00DC1E88">
        <w:rPr>
          <w:sz w:val="22"/>
          <w:szCs w:val="22"/>
        </w:rPr>
        <w:t>ad knowledge of its community.</w:t>
      </w:r>
    </w:p>
    <w:p w:rsidR="007B1DC7" w:rsidRPr="006D59B3" w:rsidRDefault="007B1DC7" w:rsidP="0077335F">
      <w:pPr>
        <w:pStyle w:val="ListParagraph"/>
        <w:numPr>
          <w:ilvl w:val="0"/>
          <w:numId w:val="14"/>
        </w:numPr>
        <w:spacing w:after="360"/>
        <w:ind w:left="0" w:firstLine="0"/>
        <w:contextualSpacing w:val="0"/>
        <w:rPr>
          <w:sz w:val="22"/>
          <w:szCs w:val="22"/>
        </w:rPr>
      </w:pPr>
      <w:r w:rsidRPr="006D59B3">
        <w:rPr>
          <w:sz w:val="22"/>
          <w:szCs w:val="22"/>
        </w:rPr>
        <w:t xml:space="preserve">A good example of this is </w:t>
      </w:r>
      <w:r w:rsidR="00663512">
        <w:rPr>
          <w:sz w:val="22"/>
          <w:szCs w:val="22"/>
        </w:rPr>
        <w:t>was</w:t>
      </w:r>
      <w:r w:rsidR="00663512" w:rsidRPr="006D59B3">
        <w:rPr>
          <w:sz w:val="22"/>
          <w:szCs w:val="22"/>
        </w:rPr>
        <w:t xml:space="preserve"> </w:t>
      </w:r>
      <w:r w:rsidR="00663512">
        <w:rPr>
          <w:sz w:val="22"/>
          <w:szCs w:val="22"/>
        </w:rPr>
        <w:t xml:space="preserve">in </w:t>
      </w:r>
      <w:r w:rsidRPr="006D59B3">
        <w:rPr>
          <w:sz w:val="22"/>
          <w:szCs w:val="22"/>
        </w:rPr>
        <w:t xml:space="preserve">respect </w:t>
      </w:r>
      <w:r w:rsidR="00663512">
        <w:rPr>
          <w:sz w:val="22"/>
          <w:szCs w:val="22"/>
        </w:rPr>
        <w:t>of</w:t>
      </w:r>
      <w:r w:rsidR="00663512" w:rsidRPr="006D59B3">
        <w:rPr>
          <w:sz w:val="22"/>
          <w:szCs w:val="22"/>
        </w:rPr>
        <w:t xml:space="preserve"> </w:t>
      </w:r>
      <w:r w:rsidRPr="006D59B3">
        <w:rPr>
          <w:sz w:val="22"/>
          <w:szCs w:val="22"/>
        </w:rPr>
        <w:t>the closure of schools and early childhood education centres</w:t>
      </w:r>
      <w:r w:rsidR="007968A4">
        <w:rPr>
          <w:sz w:val="22"/>
          <w:szCs w:val="22"/>
        </w:rPr>
        <w:t xml:space="preserve">.  </w:t>
      </w:r>
      <w:r w:rsidRPr="006D59B3">
        <w:rPr>
          <w:sz w:val="22"/>
          <w:szCs w:val="22"/>
        </w:rPr>
        <w:t xml:space="preserve">While the </w:t>
      </w:r>
      <w:r w:rsidR="00585FDF">
        <w:rPr>
          <w:rFonts w:cs="Arial"/>
          <w:sz w:val="22"/>
          <w:szCs w:val="22"/>
        </w:rPr>
        <w:t xml:space="preserve">District Health </w:t>
      </w:r>
      <w:r w:rsidR="002839C2">
        <w:rPr>
          <w:rFonts w:cs="Arial"/>
          <w:sz w:val="22"/>
          <w:szCs w:val="22"/>
        </w:rPr>
        <w:t xml:space="preserve">Board </w:t>
      </w:r>
      <w:r w:rsidRPr="006D59B3">
        <w:rPr>
          <w:sz w:val="22"/>
          <w:szCs w:val="22"/>
        </w:rPr>
        <w:t xml:space="preserve">now notes that secondary transmission is relatively infrequent with </w:t>
      </w:r>
      <w:r w:rsidR="00730011">
        <w:rPr>
          <w:sz w:val="22"/>
          <w:szCs w:val="22"/>
        </w:rPr>
        <w:t>campylo</w:t>
      </w:r>
      <w:r w:rsidR="00BE5B04">
        <w:rPr>
          <w:sz w:val="22"/>
          <w:szCs w:val="22"/>
        </w:rPr>
        <w:t>bacter</w:t>
      </w:r>
      <w:r w:rsidR="00A865EF">
        <w:rPr>
          <w:sz w:val="22"/>
          <w:szCs w:val="22"/>
        </w:rPr>
        <w:t>, over the weekend of 13</w:t>
      </w:r>
      <w:r w:rsidR="00A865EF">
        <w:rPr>
          <w:sz w:val="22"/>
          <w:szCs w:val="22"/>
        </w:rPr>
        <w:noBreakHyphen/>
        <w:t>14 </w:t>
      </w:r>
      <w:r w:rsidRPr="006D59B3">
        <w:rPr>
          <w:sz w:val="22"/>
          <w:szCs w:val="22"/>
        </w:rPr>
        <w:t>August 2016:</w:t>
      </w:r>
    </w:p>
    <w:p w:rsidR="007B1DC7" w:rsidRPr="006D59B3" w:rsidRDefault="00663512" w:rsidP="0077335F">
      <w:pPr>
        <w:pStyle w:val="ListParagraph"/>
        <w:numPr>
          <w:ilvl w:val="0"/>
          <w:numId w:val="29"/>
        </w:numPr>
        <w:spacing w:before="240" w:after="240"/>
        <w:ind w:left="1418" w:hanging="698"/>
        <w:contextualSpacing w:val="0"/>
        <w:rPr>
          <w:sz w:val="22"/>
          <w:szCs w:val="22"/>
        </w:rPr>
      </w:pPr>
      <w:r>
        <w:rPr>
          <w:sz w:val="22"/>
          <w:szCs w:val="22"/>
        </w:rPr>
        <w:t>I</w:t>
      </w:r>
      <w:r w:rsidR="007B1DC7" w:rsidRPr="006D59B3">
        <w:rPr>
          <w:sz w:val="22"/>
          <w:szCs w:val="22"/>
        </w:rPr>
        <w:t xml:space="preserve">t could not have known that the pathogen was </w:t>
      </w:r>
      <w:r w:rsidR="00730011">
        <w:rPr>
          <w:sz w:val="22"/>
          <w:szCs w:val="22"/>
        </w:rPr>
        <w:t>campylo</w:t>
      </w:r>
      <w:r w:rsidR="00BE5B04">
        <w:rPr>
          <w:sz w:val="22"/>
          <w:szCs w:val="22"/>
        </w:rPr>
        <w:t>bacter</w:t>
      </w:r>
      <w:r w:rsidR="007B1DC7" w:rsidRPr="006D59B3">
        <w:rPr>
          <w:sz w:val="22"/>
          <w:szCs w:val="22"/>
        </w:rPr>
        <w:t xml:space="preserve">; </w:t>
      </w:r>
      <w:r w:rsidR="00A865EF">
        <w:rPr>
          <w:sz w:val="22"/>
          <w:szCs w:val="22"/>
        </w:rPr>
        <w:t xml:space="preserve"> </w:t>
      </w:r>
      <w:r w:rsidR="007B1DC7" w:rsidRPr="006D59B3">
        <w:rPr>
          <w:sz w:val="22"/>
          <w:szCs w:val="22"/>
        </w:rPr>
        <w:t xml:space="preserve">but </w:t>
      </w:r>
    </w:p>
    <w:p w:rsidR="007B1DC7" w:rsidRPr="006D59B3" w:rsidRDefault="00663512" w:rsidP="0077335F">
      <w:pPr>
        <w:pStyle w:val="ListParagraph"/>
        <w:numPr>
          <w:ilvl w:val="0"/>
          <w:numId w:val="29"/>
        </w:numPr>
        <w:spacing w:before="240" w:after="360"/>
        <w:ind w:left="1417" w:hanging="697"/>
        <w:contextualSpacing w:val="0"/>
        <w:rPr>
          <w:sz w:val="22"/>
          <w:szCs w:val="22"/>
        </w:rPr>
      </w:pPr>
      <w:r>
        <w:rPr>
          <w:sz w:val="22"/>
          <w:szCs w:val="22"/>
        </w:rPr>
        <w:t>I</w:t>
      </w:r>
      <w:r w:rsidR="007B1DC7" w:rsidRPr="006D59B3">
        <w:rPr>
          <w:sz w:val="22"/>
          <w:szCs w:val="22"/>
        </w:rPr>
        <w:t>t did know that the schools already had si</w:t>
      </w:r>
      <w:r w:rsidR="007B1DC7">
        <w:rPr>
          <w:sz w:val="22"/>
          <w:szCs w:val="22"/>
        </w:rPr>
        <w:t>gnificant rates of sickness (</w:t>
      </w:r>
      <w:r w:rsidR="007B1DC7" w:rsidRPr="006D59B3">
        <w:rPr>
          <w:sz w:val="22"/>
          <w:szCs w:val="22"/>
        </w:rPr>
        <w:t>over 20</w:t>
      </w:r>
      <w:r w:rsidR="00F57E96">
        <w:rPr>
          <w:sz w:val="22"/>
          <w:szCs w:val="22"/>
        </w:rPr>
        <w:t xml:space="preserve"> </w:t>
      </w:r>
      <w:r w:rsidR="00296C1A">
        <w:rPr>
          <w:sz w:val="22"/>
          <w:szCs w:val="22"/>
        </w:rPr>
        <w:t>per cent</w:t>
      </w:r>
      <w:r w:rsidR="007B1DC7" w:rsidRPr="006D59B3">
        <w:rPr>
          <w:sz w:val="22"/>
          <w:szCs w:val="22"/>
        </w:rPr>
        <w:t>) and that a practical risk of secondary infection arises from limited numbers of hand basins being available at schools.</w:t>
      </w:r>
    </w:p>
    <w:p w:rsidR="007B1DC7" w:rsidRPr="006D59B3" w:rsidRDefault="007B1DC7" w:rsidP="0077335F">
      <w:pPr>
        <w:pStyle w:val="ListParagraph"/>
        <w:numPr>
          <w:ilvl w:val="0"/>
          <w:numId w:val="14"/>
        </w:numPr>
        <w:spacing w:after="360"/>
        <w:ind w:left="0" w:firstLine="0"/>
        <w:contextualSpacing w:val="0"/>
        <w:rPr>
          <w:sz w:val="22"/>
          <w:szCs w:val="22"/>
        </w:rPr>
      </w:pPr>
      <w:r w:rsidRPr="006D59B3">
        <w:rPr>
          <w:sz w:val="22"/>
          <w:szCs w:val="22"/>
        </w:rPr>
        <w:lastRenderedPageBreak/>
        <w:t xml:space="preserve">The </w:t>
      </w:r>
      <w:r w:rsidR="00585FDF">
        <w:rPr>
          <w:rFonts w:cs="Arial"/>
          <w:sz w:val="22"/>
          <w:szCs w:val="22"/>
        </w:rPr>
        <w:t xml:space="preserve">District Health </w:t>
      </w:r>
      <w:r w:rsidR="002839C2">
        <w:rPr>
          <w:rFonts w:cs="Arial"/>
          <w:sz w:val="22"/>
          <w:szCs w:val="22"/>
        </w:rPr>
        <w:t xml:space="preserve">Board </w:t>
      </w:r>
      <w:r w:rsidR="00663512">
        <w:rPr>
          <w:sz w:val="22"/>
          <w:szCs w:val="22"/>
        </w:rPr>
        <w:t>was</w:t>
      </w:r>
      <w:r w:rsidR="00663512" w:rsidRPr="006D59B3">
        <w:rPr>
          <w:sz w:val="22"/>
          <w:szCs w:val="22"/>
        </w:rPr>
        <w:t xml:space="preserve"> </w:t>
      </w:r>
      <w:r w:rsidRPr="006D59B3">
        <w:rPr>
          <w:sz w:val="22"/>
          <w:szCs w:val="22"/>
        </w:rPr>
        <w:t>arguably in the best position to identify such matters and to provide information about the risks arising</w:t>
      </w:r>
      <w:r w:rsidR="007968A4">
        <w:rPr>
          <w:sz w:val="22"/>
          <w:szCs w:val="22"/>
        </w:rPr>
        <w:t xml:space="preserve">.  </w:t>
      </w:r>
      <w:r w:rsidRPr="006D59B3">
        <w:rPr>
          <w:sz w:val="22"/>
          <w:szCs w:val="22"/>
        </w:rPr>
        <w:t>This is not to say that i</w:t>
      </w:r>
      <w:r w:rsidR="002839C2">
        <w:rPr>
          <w:sz w:val="22"/>
          <w:szCs w:val="22"/>
        </w:rPr>
        <w:t>t</w:t>
      </w:r>
      <w:r w:rsidRPr="006D59B3">
        <w:rPr>
          <w:sz w:val="22"/>
          <w:szCs w:val="22"/>
        </w:rPr>
        <w:t xml:space="preserve"> should </w:t>
      </w:r>
      <w:r w:rsidR="00663512">
        <w:rPr>
          <w:sz w:val="22"/>
          <w:szCs w:val="22"/>
        </w:rPr>
        <w:t>have sought</w:t>
      </w:r>
      <w:r w:rsidR="00663512" w:rsidRPr="006D59B3">
        <w:rPr>
          <w:sz w:val="22"/>
          <w:szCs w:val="22"/>
        </w:rPr>
        <w:t xml:space="preserve"> </w:t>
      </w:r>
      <w:r w:rsidRPr="006D59B3">
        <w:rPr>
          <w:sz w:val="22"/>
          <w:szCs w:val="22"/>
        </w:rPr>
        <w:t>to usurp the decision-making functions properly vested in others</w:t>
      </w:r>
      <w:r w:rsidR="00663512">
        <w:rPr>
          <w:sz w:val="22"/>
          <w:szCs w:val="22"/>
        </w:rPr>
        <w:t>,</w:t>
      </w:r>
      <w:r w:rsidRPr="006D59B3">
        <w:rPr>
          <w:sz w:val="22"/>
          <w:szCs w:val="22"/>
        </w:rPr>
        <w:t xml:space="preserve"> but rather to note that it should be actively seeking to engage with such parties to ensure they have all relevant information when making decisions</w:t>
      </w:r>
      <w:r w:rsidR="007968A4">
        <w:rPr>
          <w:sz w:val="22"/>
          <w:szCs w:val="22"/>
        </w:rPr>
        <w:t xml:space="preserve">.  </w:t>
      </w:r>
      <w:r w:rsidRPr="006D59B3">
        <w:rPr>
          <w:sz w:val="22"/>
          <w:szCs w:val="22"/>
        </w:rPr>
        <w:t>The Inquiry intends in Stage 2 to consider how other parties (</w:t>
      </w:r>
      <w:r w:rsidR="00017ED0" w:rsidRPr="006D59B3">
        <w:rPr>
          <w:sz w:val="22"/>
          <w:szCs w:val="22"/>
        </w:rPr>
        <w:t>e.g.</w:t>
      </w:r>
      <w:r w:rsidRPr="006D59B3">
        <w:rPr>
          <w:sz w:val="22"/>
          <w:szCs w:val="22"/>
        </w:rPr>
        <w:t xml:space="preserve"> schools) can best ensure that the </w:t>
      </w:r>
      <w:r w:rsidR="00585FDF">
        <w:rPr>
          <w:rFonts w:cs="Arial"/>
          <w:sz w:val="22"/>
          <w:szCs w:val="22"/>
        </w:rPr>
        <w:t xml:space="preserve">District Health </w:t>
      </w:r>
      <w:r w:rsidR="002839C2">
        <w:rPr>
          <w:rFonts w:cs="Arial"/>
          <w:sz w:val="22"/>
          <w:szCs w:val="22"/>
        </w:rPr>
        <w:t xml:space="preserve">Board </w:t>
      </w:r>
      <w:r w:rsidRPr="006D59B3">
        <w:rPr>
          <w:sz w:val="22"/>
          <w:szCs w:val="22"/>
        </w:rPr>
        <w:t>has the best and most timely information (</w:t>
      </w:r>
      <w:r w:rsidR="00017ED0" w:rsidRPr="006D59B3">
        <w:rPr>
          <w:sz w:val="22"/>
          <w:szCs w:val="22"/>
        </w:rPr>
        <w:t>e.g.</w:t>
      </w:r>
      <w:r w:rsidRPr="006D59B3">
        <w:rPr>
          <w:sz w:val="22"/>
          <w:szCs w:val="22"/>
        </w:rPr>
        <w:t xml:space="preserve"> daily absenteeism rates) available to assist it to do so.</w:t>
      </w:r>
    </w:p>
    <w:p w:rsidR="007B1DC7" w:rsidRPr="006D59B3" w:rsidRDefault="007B1DC7" w:rsidP="007B1DC7">
      <w:pPr>
        <w:pStyle w:val="ListParagraph"/>
        <w:keepNext/>
        <w:spacing w:before="360" w:after="240"/>
        <w:ind w:left="0"/>
        <w:contextualSpacing w:val="0"/>
        <w:rPr>
          <w:rFonts w:cs="Arial"/>
          <w:i/>
          <w:sz w:val="22"/>
          <w:szCs w:val="22"/>
        </w:rPr>
      </w:pPr>
      <w:r w:rsidRPr="006D59B3">
        <w:rPr>
          <w:rFonts w:cs="Arial"/>
          <w:i/>
          <w:sz w:val="22"/>
          <w:szCs w:val="22"/>
        </w:rPr>
        <w:t>11 August 2016 Tanker Result</w:t>
      </w:r>
    </w:p>
    <w:p w:rsidR="007B1DC7" w:rsidRPr="001C24AF" w:rsidRDefault="007B1DC7" w:rsidP="0077335F">
      <w:pPr>
        <w:pStyle w:val="ListParagraph"/>
        <w:numPr>
          <w:ilvl w:val="0"/>
          <w:numId w:val="14"/>
        </w:numPr>
        <w:spacing w:after="360"/>
        <w:ind w:left="0" w:firstLine="0"/>
        <w:contextualSpacing w:val="0"/>
        <w:rPr>
          <w:rFonts w:cs="Arial"/>
          <w:sz w:val="22"/>
          <w:szCs w:val="22"/>
        </w:rPr>
      </w:pPr>
      <w:r w:rsidRPr="006D59B3">
        <w:rPr>
          <w:sz w:val="22"/>
          <w:szCs w:val="22"/>
        </w:rPr>
        <w:t>A discrete issue that arose in considering the response to the outbreak was the proposition that the contamination could have be</w:t>
      </w:r>
      <w:r w:rsidR="00383A1E">
        <w:rPr>
          <w:sz w:val="22"/>
          <w:szCs w:val="22"/>
        </w:rPr>
        <w:t>en identified a day earlier (i</w:t>
      </w:r>
      <w:r w:rsidR="00017ED0">
        <w:rPr>
          <w:sz w:val="22"/>
          <w:szCs w:val="22"/>
        </w:rPr>
        <w:t>.</w:t>
      </w:r>
      <w:r w:rsidR="00383A1E">
        <w:rPr>
          <w:sz w:val="22"/>
          <w:szCs w:val="22"/>
        </w:rPr>
        <w:t>e</w:t>
      </w:r>
      <w:r w:rsidR="00017ED0">
        <w:rPr>
          <w:sz w:val="22"/>
          <w:szCs w:val="22"/>
        </w:rPr>
        <w:t>.</w:t>
      </w:r>
      <w:r w:rsidR="00383A1E">
        <w:rPr>
          <w:sz w:val="22"/>
          <w:szCs w:val="22"/>
        </w:rPr>
        <w:t> </w:t>
      </w:r>
      <w:r w:rsidRPr="006D59B3">
        <w:rPr>
          <w:sz w:val="22"/>
          <w:szCs w:val="22"/>
        </w:rPr>
        <w:t xml:space="preserve">on Thursday 11 August) if a positive result for </w:t>
      </w:r>
      <w:r w:rsidR="00BE5B04">
        <w:rPr>
          <w:sz w:val="22"/>
          <w:szCs w:val="22"/>
        </w:rPr>
        <w:t>E.coli</w:t>
      </w:r>
      <w:r w:rsidRPr="006D59B3">
        <w:rPr>
          <w:sz w:val="22"/>
          <w:szCs w:val="22"/>
        </w:rPr>
        <w:t xml:space="preserve"> from a routine test on a water tanker had been dealt with differently</w:t>
      </w:r>
      <w:r w:rsidR="007968A4">
        <w:rPr>
          <w:sz w:val="22"/>
          <w:szCs w:val="22"/>
        </w:rPr>
        <w:t xml:space="preserve">.  </w:t>
      </w:r>
      <w:r w:rsidRPr="006D59B3">
        <w:rPr>
          <w:sz w:val="22"/>
          <w:szCs w:val="22"/>
        </w:rPr>
        <w:t>The Inquiry considers that the positive test result from the tanker was appropriately investigated and dealt with at the time</w:t>
      </w:r>
      <w:r w:rsidR="007968A4">
        <w:rPr>
          <w:sz w:val="22"/>
          <w:szCs w:val="22"/>
        </w:rPr>
        <w:t xml:space="preserve">.  </w:t>
      </w:r>
      <w:r w:rsidRPr="006D59B3">
        <w:rPr>
          <w:sz w:val="22"/>
          <w:szCs w:val="22"/>
        </w:rPr>
        <w:t xml:space="preserve">In the course of Stage 2 the Inquiry will address the suggestions made by </w:t>
      </w:r>
      <w:r w:rsidR="001442BA">
        <w:rPr>
          <w:sz w:val="22"/>
          <w:szCs w:val="22"/>
        </w:rPr>
        <w:t>the District Council</w:t>
      </w:r>
      <w:r w:rsidRPr="006D59B3">
        <w:rPr>
          <w:sz w:val="22"/>
          <w:szCs w:val="22"/>
        </w:rPr>
        <w:t xml:space="preserve">, the </w:t>
      </w:r>
      <w:r w:rsidR="00BE2D53">
        <w:rPr>
          <w:sz w:val="22"/>
          <w:szCs w:val="22"/>
        </w:rPr>
        <w:t>DWA</w:t>
      </w:r>
      <w:r w:rsidRPr="006D59B3">
        <w:rPr>
          <w:sz w:val="22"/>
          <w:szCs w:val="22"/>
        </w:rPr>
        <w:t xml:space="preserve">s, and the </w:t>
      </w:r>
      <w:r w:rsidR="00585FDF">
        <w:rPr>
          <w:rFonts w:cs="Arial"/>
          <w:sz w:val="22"/>
          <w:szCs w:val="22"/>
        </w:rPr>
        <w:t xml:space="preserve">District Health </w:t>
      </w:r>
      <w:r w:rsidR="002839C2">
        <w:rPr>
          <w:rFonts w:cs="Arial"/>
          <w:sz w:val="22"/>
          <w:szCs w:val="22"/>
        </w:rPr>
        <w:t xml:space="preserve">Board </w:t>
      </w:r>
      <w:r w:rsidRPr="006D59B3">
        <w:rPr>
          <w:sz w:val="22"/>
          <w:szCs w:val="22"/>
        </w:rPr>
        <w:t xml:space="preserve">(and any other parties) as to how processes for dealing with such matters can be improved </w:t>
      </w:r>
      <w:r w:rsidR="00DC1E88">
        <w:rPr>
          <w:sz w:val="22"/>
          <w:szCs w:val="22"/>
        </w:rPr>
        <w:t xml:space="preserve">even </w:t>
      </w:r>
      <w:r w:rsidRPr="006D59B3">
        <w:rPr>
          <w:sz w:val="22"/>
          <w:szCs w:val="22"/>
        </w:rPr>
        <w:t>further.</w:t>
      </w:r>
    </w:p>
    <w:p w:rsidR="001C24AF" w:rsidRPr="001C24AF" w:rsidRDefault="001C24AF" w:rsidP="001C24AF">
      <w:pPr>
        <w:keepNext/>
        <w:spacing w:before="360" w:after="240"/>
        <w:rPr>
          <w:rFonts w:cs="Arial"/>
          <w:b/>
          <w:sz w:val="22"/>
          <w:szCs w:val="22"/>
        </w:rPr>
      </w:pPr>
      <w:r>
        <w:rPr>
          <w:rFonts w:cs="Arial"/>
          <w:b/>
          <w:sz w:val="22"/>
          <w:szCs w:val="22"/>
        </w:rPr>
        <w:t>Central Government</w:t>
      </w:r>
      <w:r w:rsidRPr="001C24AF">
        <w:rPr>
          <w:rFonts w:cs="Arial"/>
          <w:b/>
          <w:sz w:val="22"/>
          <w:szCs w:val="22"/>
        </w:rPr>
        <w:t>:  Contingency Planning and Response</w:t>
      </w:r>
    </w:p>
    <w:p w:rsidR="001C24AF" w:rsidRPr="006D59B3" w:rsidRDefault="003176B8" w:rsidP="0077335F">
      <w:pPr>
        <w:pStyle w:val="ListParagraph"/>
        <w:numPr>
          <w:ilvl w:val="0"/>
          <w:numId w:val="14"/>
        </w:numPr>
        <w:spacing w:after="360"/>
        <w:ind w:left="0" w:firstLine="0"/>
        <w:contextualSpacing w:val="0"/>
        <w:rPr>
          <w:rFonts w:cs="Arial"/>
          <w:sz w:val="22"/>
          <w:szCs w:val="22"/>
        </w:rPr>
      </w:pPr>
      <w:r>
        <w:rPr>
          <w:sz w:val="22"/>
          <w:szCs w:val="22"/>
        </w:rPr>
        <w:t>The response to the outbreak was managed at a local level, with oversight and support from the Ministry of He</w:t>
      </w:r>
      <w:r w:rsidR="00276874">
        <w:rPr>
          <w:sz w:val="22"/>
          <w:szCs w:val="22"/>
        </w:rPr>
        <w:t>a</w:t>
      </w:r>
      <w:r w:rsidR="00EE134C">
        <w:rPr>
          <w:sz w:val="22"/>
          <w:szCs w:val="22"/>
        </w:rPr>
        <w:t>l</w:t>
      </w:r>
      <w:r>
        <w:rPr>
          <w:sz w:val="22"/>
          <w:szCs w:val="22"/>
        </w:rPr>
        <w:t xml:space="preserve">th and various other government agencies.  No party provided any evidence or submissions </w:t>
      </w:r>
      <w:r w:rsidR="00276874">
        <w:rPr>
          <w:sz w:val="22"/>
          <w:szCs w:val="22"/>
        </w:rPr>
        <w:t>asserting</w:t>
      </w:r>
      <w:r>
        <w:rPr>
          <w:sz w:val="22"/>
          <w:szCs w:val="22"/>
        </w:rPr>
        <w:t xml:space="preserve"> that there was any deficien</w:t>
      </w:r>
      <w:r w:rsidR="00276874">
        <w:rPr>
          <w:sz w:val="22"/>
          <w:szCs w:val="22"/>
        </w:rPr>
        <w:t>c</w:t>
      </w:r>
      <w:r>
        <w:rPr>
          <w:sz w:val="22"/>
          <w:szCs w:val="22"/>
        </w:rPr>
        <w:t xml:space="preserve">y by any central government agency in this regard.  The Inquiry has, however, considered whether a drinking-water emergency should have been declared under s 69ZZA of the Health Act.  While the Inquiry has identified above aspects of HDC’s and the DHB’s </w:t>
      </w:r>
      <w:r w:rsidR="006A0333">
        <w:rPr>
          <w:sz w:val="22"/>
          <w:szCs w:val="22"/>
        </w:rPr>
        <w:t>contingency</w:t>
      </w:r>
      <w:r>
        <w:rPr>
          <w:sz w:val="22"/>
          <w:szCs w:val="22"/>
        </w:rPr>
        <w:t xml:space="preserve"> planning and response that were deficient, it does not consider that </w:t>
      </w:r>
      <w:r w:rsidR="00541EF3">
        <w:rPr>
          <w:sz w:val="22"/>
          <w:szCs w:val="22"/>
        </w:rPr>
        <w:t xml:space="preserve">the overall circumstances of the outbreak </w:t>
      </w:r>
      <w:r>
        <w:rPr>
          <w:sz w:val="22"/>
          <w:szCs w:val="22"/>
        </w:rPr>
        <w:t>meant that a drinking-water emergency should have been declared.</w:t>
      </w:r>
    </w:p>
    <w:p w:rsidR="00C76832" w:rsidRDefault="00C76832" w:rsidP="00CF2188">
      <w:pPr>
        <w:pStyle w:val="NumStyle2Lev1"/>
        <w:numPr>
          <w:ilvl w:val="0"/>
          <w:numId w:val="0"/>
        </w:numPr>
        <w:spacing w:after="360" w:line="360" w:lineRule="auto"/>
        <w:rPr>
          <w:rFonts w:ascii="Arial" w:hAnsi="Arial" w:cs="Arial"/>
          <w:sz w:val="22"/>
          <w:szCs w:val="22"/>
        </w:rPr>
      </w:pPr>
      <w:r w:rsidRPr="00E23353">
        <w:rPr>
          <w:rFonts w:ascii="Arial" w:hAnsi="Arial" w:cs="Arial"/>
          <w:sz w:val="22"/>
          <w:szCs w:val="22"/>
        </w:rPr>
        <w:t>P</w:t>
      </w:r>
      <w:r w:rsidR="00103714">
        <w:rPr>
          <w:rFonts w:ascii="Arial" w:hAnsi="Arial" w:cs="Arial"/>
          <w:sz w:val="22"/>
          <w:szCs w:val="22"/>
        </w:rPr>
        <w:t xml:space="preserve">ART </w:t>
      </w:r>
      <w:r w:rsidR="00F52C43">
        <w:rPr>
          <w:rFonts w:ascii="Arial" w:hAnsi="Arial" w:cs="Arial"/>
          <w:sz w:val="22"/>
          <w:szCs w:val="22"/>
        </w:rPr>
        <w:t>1</w:t>
      </w:r>
      <w:r w:rsidR="006D67F0">
        <w:rPr>
          <w:rFonts w:ascii="Arial" w:hAnsi="Arial" w:cs="Arial"/>
          <w:sz w:val="22"/>
          <w:szCs w:val="22"/>
        </w:rPr>
        <w:t>5</w:t>
      </w:r>
      <w:r w:rsidR="00103714">
        <w:rPr>
          <w:rFonts w:ascii="Arial" w:hAnsi="Arial" w:cs="Arial"/>
          <w:sz w:val="22"/>
          <w:szCs w:val="22"/>
        </w:rPr>
        <w:t xml:space="preserve">:  </w:t>
      </w:r>
      <w:r w:rsidR="00D45120">
        <w:rPr>
          <w:rFonts w:ascii="Arial" w:hAnsi="Arial" w:cs="Arial"/>
          <w:sz w:val="22"/>
          <w:szCs w:val="22"/>
        </w:rPr>
        <w:t>CONCLU</w:t>
      </w:r>
      <w:r w:rsidR="00047347">
        <w:rPr>
          <w:rFonts w:ascii="Arial" w:hAnsi="Arial" w:cs="Arial"/>
          <w:sz w:val="22"/>
          <w:szCs w:val="22"/>
        </w:rPr>
        <w:t>DING OBSERVATIONS</w:t>
      </w:r>
    </w:p>
    <w:p w:rsidR="00047347" w:rsidRPr="003C1C18" w:rsidRDefault="00047347" w:rsidP="00CF2188">
      <w:pPr>
        <w:pStyle w:val="ListParagraph"/>
        <w:keepNext/>
        <w:spacing w:before="360" w:after="240"/>
        <w:ind w:left="0"/>
        <w:contextualSpacing w:val="0"/>
        <w:jc w:val="left"/>
        <w:rPr>
          <w:rFonts w:cs="Arial"/>
          <w:b/>
          <w:sz w:val="22"/>
          <w:szCs w:val="22"/>
        </w:rPr>
      </w:pPr>
      <w:r w:rsidRPr="003C1C18">
        <w:rPr>
          <w:rFonts w:cs="Arial"/>
          <w:b/>
          <w:sz w:val="22"/>
          <w:szCs w:val="22"/>
        </w:rPr>
        <w:t>Pathway to Stage 2</w:t>
      </w:r>
    </w:p>
    <w:p w:rsidR="00C76832" w:rsidRDefault="00A865EF" w:rsidP="0077335F">
      <w:pPr>
        <w:pStyle w:val="ListParagraph"/>
        <w:numPr>
          <w:ilvl w:val="0"/>
          <w:numId w:val="14"/>
        </w:numPr>
        <w:spacing w:after="360"/>
        <w:ind w:left="0" w:firstLine="0"/>
        <w:contextualSpacing w:val="0"/>
        <w:rPr>
          <w:rFonts w:cs="Arial"/>
          <w:sz w:val="22"/>
          <w:szCs w:val="22"/>
        </w:rPr>
      </w:pPr>
      <w:bookmarkStart w:id="51" w:name="_Ref479153203"/>
      <w:r>
        <w:rPr>
          <w:rFonts w:cs="Arial"/>
          <w:sz w:val="22"/>
          <w:szCs w:val="22"/>
        </w:rPr>
        <w:t xml:space="preserve">Apart from referring to the recommendations made following the interim measures hearing in December 2016, this </w:t>
      </w:r>
      <w:r w:rsidR="0033448E">
        <w:rPr>
          <w:rFonts w:cs="Arial"/>
          <w:sz w:val="22"/>
          <w:szCs w:val="22"/>
        </w:rPr>
        <w:t xml:space="preserve">Stage 1 report does not contain any </w:t>
      </w:r>
      <w:r w:rsidR="0033448E">
        <w:rPr>
          <w:rFonts w:cs="Arial"/>
          <w:sz w:val="22"/>
          <w:szCs w:val="22"/>
        </w:rPr>
        <w:lastRenderedPageBreak/>
        <w:t>recommendations</w:t>
      </w:r>
      <w:r w:rsidR="007968A4">
        <w:rPr>
          <w:rFonts w:cs="Arial"/>
          <w:sz w:val="22"/>
          <w:szCs w:val="22"/>
        </w:rPr>
        <w:t xml:space="preserve">.  </w:t>
      </w:r>
      <w:r w:rsidR="0033448E">
        <w:rPr>
          <w:rFonts w:cs="Arial"/>
          <w:sz w:val="22"/>
          <w:szCs w:val="22"/>
        </w:rPr>
        <w:t xml:space="preserve">The focus in Stage 1 has been </w:t>
      </w:r>
      <w:r w:rsidR="00F57E96">
        <w:rPr>
          <w:rFonts w:cs="Arial"/>
          <w:sz w:val="22"/>
          <w:szCs w:val="22"/>
        </w:rPr>
        <w:t xml:space="preserve">on </w:t>
      </w:r>
      <w:r w:rsidR="0033448E">
        <w:rPr>
          <w:rFonts w:cs="Arial"/>
          <w:sz w:val="22"/>
          <w:szCs w:val="22"/>
        </w:rPr>
        <w:t>ascertaining all relevant facts</w:t>
      </w:r>
      <w:r w:rsidR="00683ACF">
        <w:rPr>
          <w:rFonts w:cs="Arial"/>
          <w:sz w:val="22"/>
          <w:szCs w:val="22"/>
        </w:rPr>
        <w:t xml:space="preserve"> (including those needed to address </w:t>
      </w:r>
      <w:r w:rsidR="00F57E96">
        <w:rPr>
          <w:rFonts w:cs="Arial"/>
          <w:sz w:val="22"/>
          <w:szCs w:val="22"/>
        </w:rPr>
        <w:t>S</w:t>
      </w:r>
      <w:r w:rsidR="00683ACF">
        <w:rPr>
          <w:rFonts w:cs="Arial"/>
          <w:sz w:val="22"/>
          <w:szCs w:val="22"/>
        </w:rPr>
        <w:t>tage 2 issues)</w:t>
      </w:r>
      <w:r w:rsidR="0033448E">
        <w:rPr>
          <w:rFonts w:cs="Arial"/>
          <w:sz w:val="22"/>
          <w:szCs w:val="22"/>
        </w:rPr>
        <w:t xml:space="preserve"> and the assessment of the conduct of </w:t>
      </w:r>
      <w:r w:rsidR="00D67631">
        <w:rPr>
          <w:rFonts w:cs="Arial"/>
          <w:sz w:val="22"/>
          <w:szCs w:val="22"/>
        </w:rPr>
        <w:t>core participant</w:t>
      </w:r>
      <w:r w:rsidR="0033448E">
        <w:rPr>
          <w:rFonts w:cs="Arial"/>
          <w:sz w:val="22"/>
          <w:szCs w:val="22"/>
        </w:rPr>
        <w:t>s in the water supply</w:t>
      </w:r>
      <w:r w:rsidR="007968A4">
        <w:rPr>
          <w:rFonts w:cs="Arial"/>
          <w:sz w:val="22"/>
          <w:szCs w:val="22"/>
        </w:rPr>
        <w:t xml:space="preserve">.  </w:t>
      </w:r>
      <w:r w:rsidR="00F57E96">
        <w:rPr>
          <w:rFonts w:cs="Arial"/>
          <w:sz w:val="22"/>
          <w:szCs w:val="22"/>
        </w:rPr>
        <w:t xml:space="preserve">Stage 2 </w:t>
      </w:r>
      <w:r w:rsidR="0033448E">
        <w:rPr>
          <w:rFonts w:cs="Arial"/>
          <w:sz w:val="22"/>
          <w:szCs w:val="22"/>
        </w:rPr>
        <w:t>of the Inquiry will focus on lessons which can be learned and on potential improvements for the future in terms of legislation, operating practices and procedures</w:t>
      </w:r>
      <w:r w:rsidR="00541EF3">
        <w:rPr>
          <w:rFonts w:cs="Arial"/>
          <w:sz w:val="22"/>
          <w:szCs w:val="22"/>
        </w:rPr>
        <w:t xml:space="preserve"> to promote the safety of drinking water and prevent the recurrence of similar incidents</w:t>
      </w:r>
      <w:r w:rsidR="0033448E">
        <w:rPr>
          <w:rFonts w:cs="Arial"/>
          <w:sz w:val="22"/>
          <w:szCs w:val="22"/>
        </w:rPr>
        <w:t>.</w:t>
      </w:r>
      <w:bookmarkEnd w:id="51"/>
    </w:p>
    <w:p w:rsidR="0033448E" w:rsidRDefault="0033448E"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Stage 2 will also draw substantially on the experiences emerging from the Inquiry’s consideration of the interim safety of the drinking water and, in particular, the work of the </w:t>
      </w:r>
      <w:r w:rsidR="00296C1A">
        <w:rPr>
          <w:rFonts w:cs="Arial"/>
          <w:sz w:val="22"/>
          <w:szCs w:val="22"/>
        </w:rPr>
        <w:t>Joint Working Group</w:t>
      </w:r>
      <w:r w:rsidR="007968A4">
        <w:rPr>
          <w:rFonts w:cs="Arial"/>
          <w:sz w:val="22"/>
          <w:szCs w:val="22"/>
        </w:rPr>
        <w:t xml:space="preserve">.  </w:t>
      </w:r>
      <w:r>
        <w:rPr>
          <w:rFonts w:cs="Arial"/>
          <w:sz w:val="22"/>
          <w:szCs w:val="22"/>
        </w:rPr>
        <w:t>This part of the Inquiry has already produced very substantial benefits and insights</w:t>
      </w:r>
      <w:r w:rsidR="007968A4">
        <w:rPr>
          <w:rFonts w:cs="Arial"/>
          <w:sz w:val="22"/>
          <w:szCs w:val="22"/>
        </w:rPr>
        <w:t xml:space="preserve">.  </w:t>
      </w:r>
      <w:r w:rsidR="00F57E96">
        <w:rPr>
          <w:rFonts w:cs="Arial"/>
          <w:sz w:val="22"/>
          <w:szCs w:val="22"/>
        </w:rPr>
        <w:t>T</w:t>
      </w:r>
      <w:r>
        <w:rPr>
          <w:rFonts w:cs="Arial"/>
          <w:sz w:val="22"/>
          <w:szCs w:val="22"/>
        </w:rPr>
        <w:t>hese will be considered further in Stage 2</w:t>
      </w:r>
      <w:r w:rsidR="00DC1E88">
        <w:rPr>
          <w:rFonts w:cs="Arial"/>
          <w:sz w:val="22"/>
          <w:szCs w:val="22"/>
        </w:rPr>
        <w:t xml:space="preserve"> which will address lessons for the future</w:t>
      </w:r>
      <w:r w:rsidR="00F57E96">
        <w:rPr>
          <w:rFonts w:cs="Arial"/>
          <w:sz w:val="22"/>
          <w:szCs w:val="22"/>
        </w:rPr>
        <w:t>,</w:t>
      </w:r>
      <w:r w:rsidR="00DC1E88">
        <w:rPr>
          <w:rFonts w:cs="Arial"/>
          <w:sz w:val="22"/>
          <w:szCs w:val="22"/>
        </w:rPr>
        <w:t xml:space="preserve"> possible changes to the statutory regime and implications for other parts of New Zealand</w:t>
      </w:r>
      <w:r>
        <w:rPr>
          <w:rFonts w:cs="Arial"/>
          <w:sz w:val="22"/>
          <w:szCs w:val="22"/>
        </w:rPr>
        <w:t>.</w:t>
      </w:r>
    </w:p>
    <w:p w:rsidR="00D87C9E" w:rsidRDefault="00C467CF"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The interim safety of Havelock North drinking water is a matter </w:t>
      </w:r>
      <w:r w:rsidR="00663512">
        <w:rPr>
          <w:rFonts w:cs="Arial"/>
          <w:sz w:val="22"/>
          <w:szCs w:val="22"/>
        </w:rPr>
        <w:t xml:space="preserve">that </w:t>
      </w:r>
      <w:r>
        <w:rPr>
          <w:rFonts w:cs="Arial"/>
          <w:sz w:val="22"/>
          <w:szCs w:val="22"/>
        </w:rPr>
        <w:t>the Inquiry will continue to monitor and, as required, investigate</w:t>
      </w:r>
      <w:r w:rsidR="007968A4">
        <w:rPr>
          <w:rFonts w:cs="Arial"/>
          <w:sz w:val="22"/>
          <w:szCs w:val="22"/>
        </w:rPr>
        <w:t xml:space="preserve">.  </w:t>
      </w:r>
      <w:r>
        <w:rPr>
          <w:rFonts w:cs="Arial"/>
          <w:sz w:val="22"/>
          <w:szCs w:val="22"/>
        </w:rPr>
        <w:t xml:space="preserve">It anticipates further liaison with the </w:t>
      </w:r>
      <w:r w:rsidR="00296C1A">
        <w:rPr>
          <w:rFonts w:cs="Arial"/>
          <w:sz w:val="22"/>
          <w:szCs w:val="22"/>
        </w:rPr>
        <w:t>Joint Working Group</w:t>
      </w:r>
      <w:r>
        <w:rPr>
          <w:rFonts w:cs="Arial"/>
          <w:sz w:val="22"/>
          <w:szCs w:val="22"/>
        </w:rPr>
        <w:t xml:space="preserve"> on these issues</w:t>
      </w:r>
      <w:r w:rsidR="007968A4">
        <w:rPr>
          <w:rFonts w:cs="Arial"/>
          <w:sz w:val="22"/>
          <w:szCs w:val="22"/>
        </w:rPr>
        <w:t xml:space="preserve">.  </w:t>
      </w:r>
      <w:r>
        <w:rPr>
          <w:rFonts w:cs="Arial"/>
          <w:sz w:val="22"/>
          <w:szCs w:val="22"/>
        </w:rPr>
        <w:t xml:space="preserve">Despite the substantial improvements </w:t>
      </w:r>
      <w:r w:rsidR="00663512">
        <w:rPr>
          <w:rFonts w:cs="Arial"/>
          <w:sz w:val="22"/>
          <w:szCs w:val="22"/>
        </w:rPr>
        <w:t xml:space="preserve">that </w:t>
      </w:r>
      <w:r>
        <w:rPr>
          <w:rFonts w:cs="Arial"/>
          <w:sz w:val="22"/>
          <w:szCs w:val="22"/>
        </w:rPr>
        <w:t xml:space="preserve">have been achieved in the process of reactivating </w:t>
      </w:r>
      <w:r w:rsidR="00663512">
        <w:rPr>
          <w:rFonts w:cs="Arial"/>
          <w:sz w:val="22"/>
          <w:szCs w:val="22"/>
        </w:rPr>
        <w:t xml:space="preserve">Brookvale Road </w:t>
      </w:r>
      <w:r>
        <w:rPr>
          <w:rFonts w:cs="Arial"/>
          <w:sz w:val="22"/>
          <w:szCs w:val="22"/>
        </w:rPr>
        <w:t xml:space="preserve">bore </w:t>
      </w:r>
      <w:proofErr w:type="gramStart"/>
      <w:r>
        <w:rPr>
          <w:rFonts w:cs="Arial"/>
          <w:sz w:val="22"/>
          <w:szCs w:val="22"/>
        </w:rPr>
        <w:t>3,</w:t>
      </w:r>
      <w:proofErr w:type="gramEnd"/>
      <w:r>
        <w:rPr>
          <w:rFonts w:cs="Arial"/>
          <w:sz w:val="22"/>
          <w:szCs w:val="22"/>
        </w:rPr>
        <w:t xml:space="preserve"> the Inquiry apprehends that there is still room for further improvements with </w:t>
      </w:r>
      <w:r w:rsidR="001442BA">
        <w:rPr>
          <w:rFonts w:cs="Arial"/>
          <w:sz w:val="22"/>
          <w:szCs w:val="22"/>
        </w:rPr>
        <w:t>the District Council</w:t>
      </w:r>
      <w:r>
        <w:rPr>
          <w:rFonts w:cs="Arial"/>
          <w:sz w:val="22"/>
          <w:szCs w:val="22"/>
        </w:rPr>
        <w:t xml:space="preserve"> supply of drinking water</w:t>
      </w:r>
      <w:r w:rsidR="00D87C9E">
        <w:rPr>
          <w:rFonts w:cs="Arial"/>
          <w:sz w:val="22"/>
          <w:szCs w:val="22"/>
        </w:rPr>
        <w:t>.</w:t>
      </w:r>
    </w:p>
    <w:p w:rsidR="00C467CF" w:rsidRPr="00EE5C8F" w:rsidRDefault="00D87C9E"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In this context it is pleasing to learn that the District Council has instructed an international expert drinking water supply scientist, Dr Daniel Deere.  </w:t>
      </w:r>
      <w:r w:rsidR="00C467CF">
        <w:rPr>
          <w:rFonts w:cs="Arial"/>
          <w:sz w:val="22"/>
          <w:szCs w:val="22"/>
        </w:rPr>
        <w:t>The Inquiry</w:t>
      </w:r>
      <w:r>
        <w:rPr>
          <w:rFonts w:cs="Arial"/>
          <w:sz w:val="22"/>
          <w:szCs w:val="22"/>
        </w:rPr>
        <w:t xml:space="preserve"> will continue to focus on </w:t>
      </w:r>
      <w:r w:rsidR="00C467CF">
        <w:rPr>
          <w:rFonts w:cs="Arial"/>
          <w:sz w:val="22"/>
          <w:szCs w:val="22"/>
        </w:rPr>
        <w:t>the supply to Havelock North but, for the foreseeable future, this is expected to be substantially from Hastings bores</w:t>
      </w:r>
      <w:r w:rsidR="007968A4">
        <w:rPr>
          <w:rFonts w:cs="Arial"/>
          <w:sz w:val="22"/>
          <w:szCs w:val="22"/>
        </w:rPr>
        <w:t xml:space="preserve">.  </w:t>
      </w:r>
      <w:r w:rsidR="00C467CF">
        <w:rPr>
          <w:rFonts w:cs="Arial"/>
          <w:sz w:val="22"/>
          <w:szCs w:val="22"/>
        </w:rPr>
        <w:t>On this basis the Inquiry contemplates further consideration of</w:t>
      </w:r>
      <w:r w:rsidR="00D87196">
        <w:rPr>
          <w:rFonts w:cs="Arial"/>
          <w:sz w:val="22"/>
          <w:szCs w:val="22"/>
        </w:rPr>
        <w:t xml:space="preserve"> all of the </w:t>
      </w:r>
      <w:r w:rsidR="00DC1E88">
        <w:rPr>
          <w:rFonts w:cs="Arial"/>
          <w:sz w:val="22"/>
          <w:szCs w:val="22"/>
        </w:rPr>
        <w:t xml:space="preserve">aquifer sourced </w:t>
      </w:r>
      <w:r w:rsidR="001442BA">
        <w:rPr>
          <w:rFonts w:cs="Arial"/>
          <w:sz w:val="22"/>
          <w:szCs w:val="22"/>
        </w:rPr>
        <w:t>District Council</w:t>
      </w:r>
      <w:r w:rsidR="00D87196">
        <w:rPr>
          <w:rFonts w:cs="Arial"/>
          <w:sz w:val="22"/>
          <w:szCs w:val="22"/>
        </w:rPr>
        <w:t xml:space="preserve"> water supplies.</w:t>
      </w:r>
    </w:p>
    <w:p w:rsidR="00EE5C8F" w:rsidRPr="003C1C18" w:rsidRDefault="00D87196" w:rsidP="00D87196">
      <w:pPr>
        <w:keepNext/>
        <w:spacing w:before="360" w:after="240"/>
        <w:rPr>
          <w:rFonts w:cs="Arial"/>
          <w:b/>
          <w:sz w:val="22"/>
          <w:szCs w:val="22"/>
        </w:rPr>
      </w:pPr>
      <w:r w:rsidRPr="003C1C18">
        <w:rPr>
          <w:rFonts w:cs="Arial"/>
          <w:b/>
          <w:sz w:val="22"/>
          <w:szCs w:val="22"/>
        </w:rPr>
        <w:t>Acknowledgements</w:t>
      </w:r>
    </w:p>
    <w:p w:rsidR="00EE5C8F" w:rsidRDefault="00EE5C8F" w:rsidP="0077335F">
      <w:pPr>
        <w:pStyle w:val="ListParagraph"/>
        <w:numPr>
          <w:ilvl w:val="0"/>
          <w:numId w:val="14"/>
        </w:numPr>
        <w:spacing w:after="360"/>
        <w:ind w:left="0" w:firstLine="0"/>
        <w:contextualSpacing w:val="0"/>
        <w:rPr>
          <w:rFonts w:cs="Arial"/>
          <w:sz w:val="22"/>
          <w:szCs w:val="22"/>
        </w:rPr>
      </w:pPr>
      <w:r>
        <w:rPr>
          <w:rFonts w:cs="Arial"/>
          <w:sz w:val="22"/>
          <w:szCs w:val="22"/>
        </w:rPr>
        <w:t xml:space="preserve">The </w:t>
      </w:r>
      <w:r w:rsidR="00296C1A">
        <w:rPr>
          <w:rFonts w:cs="Arial"/>
          <w:sz w:val="22"/>
          <w:szCs w:val="22"/>
        </w:rPr>
        <w:t>Inquiry</w:t>
      </w:r>
      <w:r>
        <w:rPr>
          <w:rFonts w:cs="Arial"/>
          <w:sz w:val="22"/>
          <w:szCs w:val="22"/>
        </w:rPr>
        <w:t xml:space="preserve"> has been </w:t>
      </w:r>
      <w:r w:rsidRPr="00FD7313">
        <w:rPr>
          <w:sz w:val="22"/>
          <w:szCs w:val="22"/>
        </w:rPr>
        <w:t>fortunate</w:t>
      </w:r>
      <w:r>
        <w:rPr>
          <w:rFonts w:cs="Arial"/>
          <w:sz w:val="22"/>
          <w:szCs w:val="22"/>
        </w:rPr>
        <w:t xml:space="preserve"> to have received outstanding advice and legal guidance from counsel assisting,</w:t>
      </w:r>
      <w:r w:rsidR="00383A1E">
        <w:rPr>
          <w:rFonts w:cs="Arial"/>
          <w:sz w:val="22"/>
          <w:szCs w:val="22"/>
        </w:rPr>
        <w:t xml:space="preserve"> Mr </w:t>
      </w:r>
      <w:r>
        <w:rPr>
          <w:rFonts w:cs="Arial"/>
          <w:sz w:val="22"/>
          <w:szCs w:val="22"/>
        </w:rPr>
        <w:t>Nathan Gedye QC and</w:t>
      </w:r>
      <w:r w:rsidR="00383A1E">
        <w:rPr>
          <w:rFonts w:cs="Arial"/>
          <w:sz w:val="22"/>
          <w:szCs w:val="22"/>
        </w:rPr>
        <w:t xml:space="preserve"> Ms </w:t>
      </w:r>
      <w:r>
        <w:rPr>
          <w:rFonts w:cs="Arial"/>
          <w:sz w:val="22"/>
          <w:szCs w:val="22"/>
        </w:rPr>
        <w:t>Fionnghuala Cuncannon</w:t>
      </w:r>
      <w:r w:rsidR="007968A4">
        <w:rPr>
          <w:rFonts w:cs="Arial"/>
          <w:sz w:val="22"/>
          <w:szCs w:val="22"/>
        </w:rPr>
        <w:t xml:space="preserve">.  </w:t>
      </w:r>
      <w:r>
        <w:rPr>
          <w:rFonts w:cs="Arial"/>
          <w:sz w:val="22"/>
          <w:szCs w:val="22"/>
        </w:rPr>
        <w:t>Further valuable research</w:t>
      </w:r>
      <w:r w:rsidR="00D87C9E">
        <w:rPr>
          <w:rFonts w:cs="Arial"/>
          <w:sz w:val="22"/>
          <w:szCs w:val="22"/>
        </w:rPr>
        <w:t>,</w:t>
      </w:r>
      <w:r>
        <w:rPr>
          <w:rFonts w:cs="Arial"/>
          <w:sz w:val="22"/>
          <w:szCs w:val="22"/>
        </w:rPr>
        <w:t xml:space="preserve"> background advice </w:t>
      </w:r>
      <w:r w:rsidR="00D87C9E">
        <w:rPr>
          <w:rFonts w:cs="Arial"/>
          <w:sz w:val="22"/>
          <w:szCs w:val="22"/>
        </w:rPr>
        <w:t xml:space="preserve">and proof reading </w:t>
      </w:r>
      <w:proofErr w:type="gramStart"/>
      <w:r>
        <w:rPr>
          <w:rFonts w:cs="Arial"/>
          <w:sz w:val="22"/>
          <w:szCs w:val="22"/>
        </w:rPr>
        <w:t>has</w:t>
      </w:r>
      <w:proofErr w:type="gramEnd"/>
      <w:r>
        <w:rPr>
          <w:rFonts w:cs="Arial"/>
          <w:sz w:val="22"/>
          <w:szCs w:val="22"/>
        </w:rPr>
        <w:t xml:space="preserve"> also been provided by Meredith Connell staff members</w:t>
      </w:r>
      <w:r w:rsidR="00383A1E">
        <w:rPr>
          <w:rFonts w:cs="Arial"/>
          <w:sz w:val="22"/>
          <w:szCs w:val="22"/>
        </w:rPr>
        <w:t xml:space="preserve"> Ms </w:t>
      </w:r>
      <w:r>
        <w:rPr>
          <w:rFonts w:cs="Arial"/>
          <w:sz w:val="22"/>
          <w:szCs w:val="22"/>
        </w:rPr>
        <w:t>Annabel Linterman and</w:t>
      </w:r>
      <w:r w:rsidR="00383A1E">
        <w:rPr>
          <w:rFonts w:cs="Arial"/>
          <w:sz w:val="22"/>
          <w:szCs w:val="22"/>
        </w:rPr>
        <w:t xml:space="preserve"> Ms </w:t>
      </w:r>
      <w:r>
        <w:rPr>
          <w:rFonts w:cs="Arial"/>
          <w:sz w:val="22"/>
          <w:szCs w:val="22"/>
        </w:rPr>
        <w:t>Carissa Cross</w:t>
      </w:r>
      <w:r w:rsidR="007968A4">
        <w:rPr>
          <w:rFonts w:cs="Arial"/>
          <w:sz w:val="22"/>
          <w:szCs w:val="22"/>
        </w:rPr>
        <w:t xml:space="preserve">.  </w:t>
      </w:r>
      <w:r>
        <w:rPr>
          <w:rFonts w:cs="Arial"/>
          <w:sz w:val="22"/>
          <w:szCs w:val="22"/>
        </w:rPr>
        <w:t>Scientific advice, particularly in the microbiology of water supplies, has been prov</w:t>
      </w:r>
      <w:r w:rsidR="00BE5B04">
        <w:rPr>
          <w:rFonts w:cs="Arial"/>
          <w:sz w:val="22"/>
          <w:szCs w:val="22"/>
        </w:rPr>
        <w:t xml:space="preserve">ided by Professor Colin Fricker, an adjunct professor at Queen’s </w:t>
      </w:r>
      <w:r>
        <w:rPr>
          <w:rFonts w:cs="Arial"/>
          <w:sz w:val="22"/>
          <w:szCs w:val="22"/>
        </w:rPr>
        <w:lastRenderedPageBreak/>
        <w:t>University</w:t>
      </w:r>
      <w:r w:rsidR="007968A4">
        <w:rPr>
          <w:rFonts w:cs="Arial"/>
          <w:sz w:val="22"/>
          <w:szCs w:val="22"/>
        </w:rPr>
        <w:t xml:space="preserve">.  </w:t>
      </w:r>
      <w:r>
        <w:rPr>
          <w:rFonts w:cs="Arial"/>
          <w:sz w:val="22"/>
          <w:szCs w:val="22"/>
        </w:rPr>
        <w:t>His input has been invaluable</w:t>
      </w:r>
      <w:r w:rsidR="007968A4">
        <w:rPr>
          <w:rFonts w:cs="Arial"/>
          <w:sz w:val="22"/>
          <w:szCs w:val="22"/>
        </w:rPr>
        <w:t xml:space="preserve">.  </w:t>
      </w:r>
      <w:r>
        <w:rPr>
          <w:rFonts w:cs="Arial"/>
          <w:sz w:val="22"/>
          <w:szCs w:val="22"/>
        </w:rPr>
        <w:t xml:space="preserve">The </w:t>
      </w:r>
      <w:r w:rsidR="00296C1A">
        <w:rPr>
          <w:rFonts w:cs="Arial"/>
          <w:sz w:val="22"/>
          <w:szCs w:val="22"/>
        </w:rPr>
        <w:t>Inquiry</w:t>
      </w:r>
      <w:r>
        <w:rPr>
          <w:rFonts w:cs="Arial"/>
          <w:sz w:val="22"/>
          <w:szCs w:val="22"/>
        </w:rPr>
        <w:t xml:space="preserve"> expresses its deep gratitude to</w:t>
      </w:r>
      <w:r w:rsidR="00383A1E">
        <w:rPr>
          <w:rFonts w:cs="Arial"/>
          <w:sz w:val="22"/>
          <w:szCs w:val="22"/>
        </w:rPr>
        <w:t xml:space="preserve"> Dr </w:t>
      </w:r>
      <w:r>
        <w:rPr>
          <w:rFonts w:cs="Arial"/>
          <w:sz w:val="22"/>
          <w:szCs w:val="22"/>
        </w:rPr>
        <w:t>Fricker and all counsel assisting for their work to date.</w:t>
      </w:r>
    </w:p>
    <w:p w:rsidR="00EE5C8F" w:rsidRDefault="00845F1C" w:rsidP="0077335F">
      <w:pPr>
        <w:pStyle w:val="ListParagraph"/>
        <w:numPr>
          <w:ilvl w:val="0"/>
          <w:numId w:val="14"/>
        </w:numPr>
        <w:spacing w:after="360"/>
        <w:ind w:left="0" w:firstLine="0"/>
        <w:contextualSpacing w:val="0"/>
        <w:rPr>
          <w:rFonts w:cs="Arial"/>
          <w:sz w:val="22"/>
          <w:szCs w:val="22"/>
        </w:rPr>
      </w:pPr>
      <w:r>
        <w:rPr>
          <w:rFonts w:cs="Arial"/>
          <w:sz w:val="22"/>
          <w:szCs w:val="22"/>
        </w:rPr>
        <w:t>T</w:t>
      </w:r>
      <w:r w:rsidR="00EE5C8F">
        <w:rPr>
          <w:rFonts w:cs="Arial"/>
          <w:sz w:val="22"/>
          <w:szCs w:val="22"/>
        </w:rPr>
        <w:t xml:space="preserve">he </w:t>
      </w:r>
      <w:r w:rsidR="00296C1A">
        <w:rPr>
          <w:rFonts w:cs="Arial"/>
          <w:sz w:val="22"/>
          <w:szCs w:val="22"/>
        </w:rPr>
        <w:t>Inquiry</w:t>
      </w:r>
      <w:r w:rsidR="00EE5C8F">
        <w:rPr>
          <w:rFonts w:cs="Arial"/>
          <w:sz w:val="22"/>
          <w:szCs w:val="22"/>
        </w:rPr>
        <w:t xml:space="preserve"> also acknowledges the administrative support provided by Head of Secretariat,</w:t>
      </w:r>
      <w:r w:rsidR="00383A1E">
        <w:rPr>
          <w:rFonts w:cs="Arial"/>
          <w:sz w:val="22"/>
          <w:szCs w:val="22"/>
        </w:rPr>
        <w:t xml:space="preserve"> Mr </w:t>
      </w:r>
      <w:r w:rsidR="00EE5C8F">
        <w:rPr>
          <w:rFonts w:cs="Arial"/>
          <w:sz w:val="22"/>
          <w:szCs w:val="22"/>
        </w:rPr>
        <w:t>Blair Cairncross</w:t>
      </w:r>
      <w:r w:rsidR="007968A4">
        <w:rPr>
          <w:rFonts w:cs="Arial"/>
          <w:sz w:val="22"/>
          <w:szCs w:val="22"/>
        </w:rPr>
        <w:t xml:space="preserve">.  </w:t>
      </w:r>
      <w:r w:rsidR="00EE5C8F">
        <w:rPr>
          <w:rFonts w:cs="Arial"/>
          <w:sz w:val="22"/>
          <w:szCs w:val="22"/>
        </w:rPr>
        <w:t>His diligence and patience have been first class</w:t>
      </w:r>
      <w:r w:rsidR="007968A4">
        <w:rPr>
          <w:rFonts w:cs="Arial"/>
          <w:sz w:val="22"/>
          <w:szCs w:val="22"/>
        </w:rPr>
        <w:t xml:space="preserve">.  </w:t>
      </w:r>
      <w:r w:rsidR="00EE5C8F">
        <w:rPr>
          <w:rFonts w:cs="Arial"/>
          <w:sz w:val="22"/>
          <w:szCs w:val="22"/>
        </w:rPr>
        <w:t xml:space="preserve">The receipt, organisation and posting on the Inquiry website of many hundreds of documents </w:t>
      </w:r>
      <w:proofErr w:type="gramStart"/>
      <w:r w:rsidR="00EE5C8F">
        <w:rPr>
          <w:rFonts w:cs="Arial"/>
          <w:sz w:val="22"/>
          <w:szCs w:val="22"/>
        </w:rPr>
        <w:t>was</w:t>
      </w:r>
      <w:proofErr w:type="gramEnd"/>
      <w:r w:rsidR="00EE5C8F">
        <w:rPr>
          <w:rFonts w:cs="Arial"/>
          <w:sz w:val="22"/>
          <w:szCs w:val="22"/>
        </w:rPr>
        <w:t xml:space="preserve"> ably carried out by</w:t>
      </w:r>
      <w:r w:rsidR="00383A1E">
        <w:rPr>
          <w:rFonts w:cs="Arial"/>
          <w:sz w:val="22"/>
          <w:szCs w:val="22"/>
        </w:rPr>
        <w:t xml:space="preserve"> Ms </w:t>
      </w:r>
      <w:r w:rsidR="00EE5C8F">
        <w:rPr>
          <w:rFonts w:cs="Arial"/>
          <w:sz w:val="22"/>
          <w:szCs w:val="22"/>
        </w:rPr>
        <w:t>Holly Mathiesen</w:t>
      </w:r>
      <w:r w:rsidR="007968A4">
        <w:rPr>
          <w:rFonts w:cs="Arial"/>
          <w:sz w:val="22"/>
          <w:szCs w:val="22"/>
        </w:rPr>
        <w:t xml:space="preserve">.  </w:t>
      </w:r>
      <w:r w:rsidR="00EE5C8F">
        <w:rPr>
          <w:rFonts w:cs="Arial"/>
          <w:sz w:val="22"/>
          <w:szCs w:val="22"/>
        </w:rPr>
        <w:t>The Stage 1 report was expertly typed by the Inquiry Secretary</w:t>
      </w:r>
      <w:r w:rsidR="00383A1E">
        <w:rPr>
          <w:rFonts w:cs="Arial"/>
          <w:sz w:val="22"/>
          <w:szCs w:val="22"/>
        </w:rPr>
        <w:t xml:space="preserve"> Ms </w:t>
      </w:r>
      <w:r w:rsidR="00EE5C8F">
        <w:rPr>
          <w:rFonts w:cs="Arial"/>
          <w:sz w:val="22"/>
          <w:szCs w:val="22"/>
        </w:rPr>
        <w:t>Denise Mitchell</w:t>
      </w:r>
      <w:r w:rsidR="007968A4">
        <w:rPr>
          <w:rFonts w:cs="Arial"/>
          <w:sz w:val="22"/>
          <w:szCs w:val="22"/>
        </w:rPr>
        <w:t xml:space="preserve">.  </w:t>
      </w:r>
      <w:r w:rsidR="00584777">
        <w:rPr>
          <w:rFonts w:cs="Arial"/>
          <w:sz w:val="22"/>
          <w:szCs w:val="22"/>
        </w:rPr>
        <w:t>Mr Peter Riordan has provided editorial assistance</w:t>
      </w:r>
      <w:r w:rsidR="007968A4">
        <w:rPr>
          <w:rFonts w:cs="Arial"/>
          <w:sz w:val="22"/>
          <w:szCs w:val="22"/>
        </w:rPr>
        <w:t xml:space="preserve">.  </w:t>
      </w:r>
      <w:r>
        <w:rPr>
          <w:rFonts w:cs="Arial"/>
          <w:sz w:val="22"/>
          <w:szCs w:val="22"/>
        </w:rPr>
        <w:t>T</w:t>
      </w:r>
      <w:r w:rsidR="00EE5C8F">
        <w:rPr>
          <w:rFonts w:cs="Arial"/>
          <w:sz w:val="22"/>
          <w:szCs w:val="22"/>
        </w:rPr>
        <w:t xml:space="preserve">he Inquiry has greatly appreciated the input and guidance of the following officials from the Department of Internal Affairs: </w:t>
      </w:r>
      <w:r w:rsidR="00383A1E">
        <w:rPr>
          <w:rFonts w:cs="Arial"/>
          <w:sz w:val="22"/>
          <w:szCs w:val="22"/>
        </w:rPr>
        <w:t xml:space="preserve"> Mr </w:t>
      </w:r>
      <w:r w:rsidR="00EE5C8F">
        <w:rPr>
          <w:rFonts w:cs="Arial"/>
          <w:sz w:val="22"/>
          <w:szCs w:val="22"/>
        </w:rPr>
        <w:t>Stephen Reilly,</w:t>
      </w:r>
      <w:r w:rsidR="00383A1E">
        <w:rPr>
          <w:rFonts w:cs="Arial"/>
          <w:sz w:val="22"/>
          <w:szCs w:val="22"/>
        </w:rPr>
        <w:t xml:space="preserve"> Ms </w:t>
      </w:r>
      <w:r w:rsidR="00EE5C8F">
        <w:rPr>
          <w:rFonts w:cs="Arial"/>
          <w:sz w:val="22"/>
          <w:szCs w:val="22"/>
        </w:rPr>
        <w:t>Anna McKenzie and</w:t>
      </w:r>
      <w:r w:rsidR="00383A1E">
        <w:rPr>
          <w:rFonts w:cs="Arial"/>
          <w:sz w:val="22"/>
          <w:szCs w:val="22"/>
        </w:rPr>
        <w:t xml:space="preserve"> Ms </w:t>
      </w:r>
      <w:r w:rsidR="00EE5C8F">
        <w:rPr>
          <w:rFonts w:cs="Arial"/>
          <w:sz w:val="22"/>
          <w:szCs w:val="22"/>
        </w:rPr>
        <w:t>Julie Wall</w:t>
      </w:r>
      <w:r w:rsidR="007968A4">
        <w:rPr>
          <w:rFonts w:cs="Arial"/>
          <w:sz w:val="22"/>
          <w:szCs w:val="22"/>
        </w:rPr>
        <w:t xml:space="preserve">.  </w:t>
      </w:r>
      <w:r>
        <w:rPr>
          <w:rFonts w:cs="Arial"/>
          <w:sz w:val="22"/>
          <w:szCs w:val="22"/>
        </w:rPr>
        <w:t>Finally, the Honourable Justice Joe Williams has</w:t>
      </w:r>
      <w:r w:rsidR="00584777">
        <w:rPr>
          <w:rFonts w:cs="Arial"/>
          <w:sz w:val="22"/>
          <w:szCs w:val="22"/>
        </w:rPr>
        <w:t>,</w:t>
      </w:r>
      <w:r>
        <w:rPr>
          <w:rFonts w:cs="Arial"/>
          <w:sz w:val="22"/>
          <w:szCs w:val="22"/>
        </w:rPr>
        <w:t xml:space="preserve"> with grace</w:t>
      </w:r>
      <w:r w:rsidR="00584777">
        <w:rPr>
          <w:rFonts w:cs="Arial"/>
          <w:sz w:val="22"/>
          <w:szCs w:val="22"/>
        </w:rPr>
        <w:t>,</w:t>
      </w:r>
      <w:r>
        <w:rPr>
          <w:rFonts w:cs="Arial"/>
          <w:sz w:val="22"/>
          <w:szCs w:val="22"/>
        </w:rPr>
        <w:t xml:space="preserve"> guided the Inquiry in matters of tikanga.</w:t>
      </w:r>
    </w:p>
    <w:p w:rsidR="00EE5C8F" w:rsidRDefault="00EE5C8F" w:rsidP="00EE5C8F">
      <w:pPr>
        <w:spacing w:before="360" w:after="240"/>
        <w:rPr>
          <w:rFonts w:cs="Arial"/>
          <w:sz w:val="22"/>
          <w:szCs w:val="22"/>
        </w:rPr>
      </w:pPr>
    </w:p>
    <w:p w:rsidR="00C45751" w:rsidRDefault="00F435A8" w:rsidP="00F435A8">
      <w:pPr>
        <w:spacing w:before="360" w:after="240"/>
        <w:jc w:val="left"/>
        <w:rPr>
          <w:rFonts w:cs="Arial"/>
          <w:sz w:val="22"/>
          <w:szCs w:val="22"/>
        </w:rPr>
      </w:pPr>
      <w:r>
        <w:rPr>
          <w:noProof/>
          <w:lang w:eastAsia="en-NZ"/>
        </w:rPr>
        <w:drawing>
          <wp:inline distT="0" distB="0" distL="0" distR="0" wp14:anchorId="2D531C36" wp14:editId="686E08B3">
            <wp:extent cx="2327949" cy="79574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9020" cy="796107"/>
                    </a:xfrm>
                    <a:prstGeom prst="rect">
                      <a:avLst/>
                    </a:prstGeom>
                    <a:noFill/>
                    <a:ln>
                      <a:noFill/>
                    </a:ln>
                  </pic:spPr>
                </pic:pic>
              </a:graphicData>
            </a:graphic>
          </wp:inline>
        </w:drawing>
      </w:r>
      <w:r>
        <w:rPr>
          <w:rFonts w:cs="Arial"/>
          <w:sz w:val="22"/>
          <w:szCs w:val="22"/>
        </w:rPr>
        <w:t>               </w:t>
      </w:r>
      <w:r w:rsidR="009B0B33">
        <w:rPr>
          <w:rFonts w:cs="Arial"/>
          <w:noProof/>
          <w:szCs w:val="24"/>
          <w:lang w:eastAsia="en-NZ"/>
        </w:rPr>
        <w:drawing>
          <wp:inline distT="0" distB="0" distL="0" distR="0" wp14:anchorId="6050A6FF" wp14:editId="11237B07">
            <wp:extent cx="2432713" cy="876300"/>
            <wp:effectExtent l="0" t="0" r="5715" b="0"/>
            <wp:docPr id="5" name="Picture 5" descr="C:\Users\mitchede\AppData\Local\Microsoft\Windows\Temporary Internet Files\Content.Outlook\17K38DAG\kpoutasi-cert-sig-436x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chede\AppData\Local\Microsoft\Windows\Temporary Internet Files\Content.Outlook\17K38DAG\kpoutasi-cert-sig-436x15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4167" cy="876824"/>
                    </a:xfrm>
                    <a:prstGeom prst="rect">
                      <a:avLst/>
                    </a:prstGeom>
                    <a:noFill/>
                    <a:ln>
                      <a:noFill/>
                    </a:ln>
                  </pic:spPr>
                </pic:pic>
              </a:graphicData>
            </a:graphic>
          </wp:inline>
        </w:drawing>
      </w:r>
    </w:p>
    <w:p w:rsidR="00C45751" w:rsidRDefault="00C45751" w:rsidP="00EE5C8F">
      <w:pPr>
        <w:spacing w:before="360" w:after="240"/>
        <w:rPr>
          <w:rFonts w:cs="Arial"/>
          <w:sz w:val="22"/>
          <w:szCs w:val="22"/>
        </w:rPr>
      </w:pPr>
      <w:r>
        <w:rPr>
          <w:rFonts w:cs="Arial"/>
          <w:sz w:val="22"/>
          <w:szCs w:val="22"/>
        </w:rPr>
        <w:t>Hon Lynton Stevens QC</w:t>
      </w:r>
      <w:r>
        <w:rPr>
          <w:rFonts w:cs="Arial"/>
          <w:sz w:val="22"/>
          <w:szCs w:val="22"/>
        </w:rPr>
        <w:tab/>
      </w:r>
      <w:r>
        <w:rPr>
          <w:rFonts w:cs="Arial"/>
          <w:sz w:val="22"/>
          <w:szCs w:val="22"/>
        </w:rPr>
        <w:tab/>
      </w:r>
      <w:r>
        <w:rPr>
          <w:rFonts w:cs="Arial"/>
          <w:sz w:val="22"/>
          <w:szCs w:val="22"/>
        </w:rPr>
        <w:tab/>
      </w:r>
      <w:r>
        <w:rPr>
          <w:rFonts w:cs="Arial"/>
          <w:sz w:val="22"/>
          <w:szCs w:val="22"/>
        </w:rPr>
        <w:tab/>
        <w:t>Dr Karen Poutasi CNZM</w:t>
      </w:r>
    </w:p>
    <w:p w:rsidR="00C45751" w:rsidRDefault="009B0B33" w:rsidP="00EE5C8F">
      <w:pPr>
        <w:spacing w:before="360" w:after="240"/>
        <w:rPr>
          <w:rFonts w:cs="Arial"/>
          <w:sz w:val="22"/>
          <w:szCs w:val="22"/>
        </w:rPr>
      </w:pPr>
      <w:r>
        <w:rPr>
          <w:rFonts w:cs="Arial"/>
          <w:noProof/>
          <w:color w:val="1F497D"/>
          <w:szCs w:val="24"/>
          <w:lang w:eastAsia="en-NZ"/>
        </w:rPr>
        <w:drawing>
          <wp:inline distT="0" distB="0" distL="0" distR="0" wp14:anchorId="19336EB9" wp14:editId="652B6501">
            <wp:extent cx="1695450" cy="982669"/>
            <wp:effectExtent l="0" t="0" r="0" b="8255"/>
            <wp:docPr id="2" name="Picture 2" descr="cid:image001.jpg@01CFCC34.7FF60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CFCC34.7FF608F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695450" cy="982669"/>
                    </a:xfrm>
                    <a:prstGeom prst="rect">
                      <a:avLst/>
                    </a:prstGeom>
                    <a:noFill/>
                    <a:ln>
                      <a:noFill/>
                    </a:ln>
                  </pic:spPr>
                </pic:pic>
              </a:graphicData>
            </a:graphic>
          </wp:inline>
        </w:drawing>
      </w:r>
      <w:r w:rsidR="00C45751">
        <w:rPr>
          <w:rFonts w:cs="Arial"/>
          <w:sz w:val="22"/>
          <w:szCs w:val="22"/>
        </w:rPr>
        <w:br/>
        <w:t>Anthony Wilson ED*</w:t>
      </w:r>
    </w:p>
    <w:p w:rsidR="00442F43" w:rsidRDefault="00442F43" w:rsidP="00EE5C8F">
      <w:pPr>
        <w:spacing w:before="360" w:after="240"/>
        <w:rPr>
          <w:rFonts w:cs="Arial"/>
          <w:sz w:val="22"/>
          <w:szCs w:val="22"/>
        </w:rPr>
      </w:pPr>
    </w:p>
    <w:p w:rsidR="00442F43" w:rsidRDefault="00442F43" w:rsidP="00EE5C8F">
      <w:pPr>
        <w:spacing w:before="360" w:after="240"/>
        <w:rPr>
          <w:rFonts w:cs="Arial"/>
          <w:sz w:val="22"/>
          <w:szCs w:val="22"/>
        </w:rPr>
        <w:sectPr w:rsidR="00442F43" w:rsidSect="00951855">
          <w:pgSz w:w="11906" w:h="16838"/>
          <w:pgMar w:top="1440" w:right="1701" w:bottom="1440" w:left="1701" w:header="709" w:footer="709" w:gutter="0"/>
          <w:paperSrc w:first="257" w:other="257"/>
          <w:cols w:space="708"/>
          <w:docGrid w:linePitch="360"/>
        </w:sectPr>
      </w:pPr>
    </w:p>
    <w:p w:rsidR="00442F43" w:rsidRDefault="00442F43" w:rsidP="00EE5C8F">
      <w:pPr>
        <w:spacing w:before="360" w:after="240"/>
        <w:rPr>
          <w:rFonts w:cs="Arial"/>
          <w:b/>
          <w:sz w:val="22"/>
          <w:szCs w:val="22"/>
        </w:rPr>
      </w:pPr>
    </w:p>
    <w:p w:rsidR="00442F43" w:rsidRPr="00442F43" w:rsidRDefault="00442F43" w:rsidP="00EE5C8F">
      <w:pPr>
        <w:spacing w:before="360" w:after="240"/>
        <w:rPr>
          <w:rFonts w:cs="Arial"/>
          <w:b/>
          <w:sz w:val="22"/>
          <w:szCs w:val="22"/>
        </w:rPr>
      </w:pPr>
      <w:r>
        <w:rPr>
          <w:rFonts w:cs="Arial"/>
          <w:b/>
          <w:sz w:val="22"/>
          <w:szCs w:val="22"/>
        </w:rPr>
        <w:t xml:space="preserve">[This page has </w:t>
      </w:r>
      <w:r w:rsidR="00F8603D">
        <w:rPr>
          <w:rFonts w:cs="Arial"/>
          <w:b/>
          <w:sz w:val="22"/>
          <w:szCs w:val="22"/>
        </w:rPr>
        <w:t xml:space="preserve">deliberately </w:t>
      </w:r>
      <w:r>
        <w:rPr>
          <w:rFonts w:cs="Arial"/>
          <w:b/>
          <w:sz w:val="22"/>
          <w:szCs w:val="22"/>
        </w:rPr>
        <w:t>been left blank]</w:t>
      </w:r>
    </w:p>
    <w:p w:rsidR="00442F43" w:rsidRDefault="00442F43" w:rsidP="00EE5C8F">
      <w:pPr>
        <w:spacing w:before="360" w:after="240"/>
        <w:rPr>
          <w:rFonts w:cs="Arial"/>
          <w:sz w:val="22"/>
          <w:szCs w:val="22"/>
        </w:rPr>
      </w:pPr>
    </w:p>
    <w:p w:rsidR="00442F43" w:rsidRDefault="00442F43" w:rsidP="00EE5C8F">
      <w:pPr>
        <w:spacing w:before="360" w:after="240"/>
        <w:rPr>
          <w:rFonts w:cs="Arial"/>
          <w:sz w:val="22"/>
          <w:szCs w:val="22"/>
        </w:rPr>
        <w:sectPr w:rsidR="00442F43" w:rsidSect="00951855">
          <w:pgSz w:w="11906" w:h="16838"/>
          <w:pgMar w:top="1440" w:right="1701" w:bottom="1440" w:left="1701" w:header="709" w:footer="709" w:gutter="0"/>
          <w:paperSrc w:first="257" w:other="257"/>
          <w:cols w:space="708"/>
          <w:docGrid w:linePitch="360"/>
        </w:sectPr>
      </w:pPr>
    </w:p>
    <w:p w:rsidR="00442F43" w:rsidRPr="00442F43" w:rsidRDefault="00442F43" w:rsidP="00442F43">
      <w:pPr>
        <w:spacing w:before="360" w:after="240"/>
        <w:rPr>
          <w:rFonts w:cs="Arial"/>
          <w:b/>
          <w:sz w:val="22"/>
          <w:szCs w:val="22"/>
        </w:rPr>
      </w:pPr>
    </w:p>
    <w:p w:rsidR="00F8603D" w:rsidRPr="00442F43" w:rsidRDefault="00F8603D" w:rsidP="00F8603D">
      <w:pPr>
        <w:spacing w:before="360" w:after="240"/>
        <w:rPr>
          <w:rFonts w:cs="Arial"/>
          <w:b/>
          <w:sz w:val="22"/>
          <w:szCs w:val="22"/>
        </w:rPr>
      </w:pPr>
      <w:r>
        <w:rPr>
          <w:rFonts w:cs="Arial"/>
          <w:b/>
          <w:sz w:val="22"/>
          <w:szCs w:val="22"/>
        </w:rPr>
        <w:t>[This page has deliberately been left blank]</w:t>
      </w:r>
    </w:p>
    <w:p w:rsidR="00442F43" w:rsidRDefault="00442F43" w:rsidP="00EE5C8F">
      <w:pPr>
        <w:spacing w:before="360" w:after="240"/>
        <w:rPr>
          <w:rFonts w:cs="Arial"/>
          <w:sz w:val="22"/>
          <w:szCs w:val="22"/>
        </w:rPr>
      </w:pPr>
    </w:p>
    <w:p w:rsidR="00C933BC" w:rsidRDefault="00C933BC" w:rsidP="00EE5C8F">
      <w:pPr>
        <w:spacing w:before="360" w:after="240"/>
        <w:rPr>
          <w:rFonts w:cs="Arial"/>
          <w:sz w:val="22"/>
          <w:szCs w:val="22"/>
        </w:rPr>
        <w:sectPr w:rsidR="00C933BC" w:rsidSect="00951855">
          <w:pgSz w:w="11906" w:h="16838"/>
          <w:pgMar w:top="1440" w:right="1701" w:bottom="1440" w:left="1701" w:header="709" w:footer="709" w:gutter="0"/>
          <w:paperSrc w:first="257" w:other="257"/>
          <w:cols w:space="708"/>
          <w:docGrid w:linePitch="360"/>
        </w:sectPr>
      </w:pPr>
    </w:p>
    <w:p w:rsidR="00C933BC" w:rsidRDefault="00C933BC" w:rsidP="00C933BC">
      <w:pPr>
        <w:spacing w:after="240"/>
        <w:jc w:val="center"/>
        <w:rPr>
          <w:rFonts w:cs="Arial"/>
          <w:b/>
          <w:szCs w:val="24"/>
        </w:rPr>
      </w:pPr>
      <w:r>
        <w:rPr>
          <w:rFonts w:cs="Arial"/>
          <w:b/>
          <w:szCs w:val="24"/>
        </w:rPr>
        <w:lastRenderedPageBreak/>
        <w:t>FIGURE 1</w:t>
      </w:r>
    </w:p>
    <w:p w:rsidR="00C933BC" w:rsidRDefault="0035083B" w:rsidP="00C933BC">
      <w:pPr>
        <w:spacing w:after="360"/>
        <w:jc w:val="center"/>
        <w:rPr>
          <w:rFonts w:cs="Arial"/>
          <w:b/>
          <w:szCs w:val="24"/>
        </w:rPr>
      </w:pPr>
      <w:r>
        <w:rPr>
          <w:rFonts w:asciiTheme="minorHAnsi" w:hAnsiTheme="minorHAnsi"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3.75pt;width:693.55pt;height:440.6pt;z-index:251658240;mso-position-horizontal:center;mso-position-horizontal-relative:text;mso-position-vertical:absolute;mso-position-vertical-relative:text" wrapcoords="-30 0 -30 21516 21600 21516 21600 0 -30 0">
            <v:imagedata r:id="rId22" o:title=""/>
            <w10:wrap type="tight"/>
          </v:shape>
          <o:OLEObject Type="Embed" ProgID="AcroExch.Document.11" ShapeID="_x0000_s1026" DrawAspect="Content" ObjectID="_1555505154" r:id="rId23"/>
        </w:pict>
      </w:r>
      <w:r w:rsidR="00C933BC">
        <w:rPr>
          <w:rFonts w:cs="Arial"/>
          <w:b/>
          <w:szCs w:val="24"/>
        </w:rPr>
        <w:t>Map of Brookvale Road Area</w:t>
      </w:r>
    </w:p>
    <w:p w:rsidR="00C933BC" w:rsidRDefault="00C933BC" w:rsidP="00C933BC">
      <w:pPr>
        <w:spacing w:after="360"/>
        <w:rPr>
          <w:b/>
        </w:rPr>
        <w:sectPr w:rsidR="00C933BC" w:rsidSect="00C933BC">
          <w:headerReference w:type="default" r:id="rId24"/>
          <w:pgSz w:w="16838" w:h="11906" w:orient="landscape"/>
          <w:pgMar w:top="1440" w:right="1440" w:bottom="1440" w:left="1440" w:header="708" w:footer="708" w:gutter="0"/>
          <w:pgNumType w:start="150"/>
          <w:cols w:space="708"/>
          <w:docGrid w:linePitch="360"/>
        </w:sectPr>
      </w:pPr>
    </w:p>
    <w:p w:rsidR="00C933BC" w:rsidRDefault="00C933BC" w:rsidP="00C933BC">
      <w:pPr>
        <w:spacing w:after="240"/>
        <w:jc w:val="center"/>
        <w:rPr>
          <w:b/>
          <w:szCs w:val="24"/>
        </w:rPr>
      </w:pPr>
      <w:r w:rsidRPr="00242E8E">
        <w:rPr>
          <w:b/>
          <w:szCs w:val="24"/>
        </w:rPr>
        <w:lastRenderedPageBreak/>
        <w:t>FIGURE 2</w:t>
      </w:r>
    </w:p>
    <w:p w:rsidR="00C933BC" w:rsidRPr="00242E8E" w:rsidRDefault="00C933BC" w:rsidP="00C933BC">
      <w:pPr>
        <w:spacing w:after="480"/>
        <w:jc w:val="center"/>
        <w:rPr>
          <w:b/>
          <w:szCs w:val="24"/>
        </w:rPr>
      </w:pPr>
      <w:r>
        <w:rPr>
          <w:noProof/>
          <w:lang w:eastAsia="en-NZ"/>
        </w:rPr>
        <w:drawing>
          <wp:anchor distT="0" distB="0" distL="114300" distR="114300" simplePos="0" relativeHeight="251659264" behindDoc="1" locked="0" layoutInCell="1" allowOverlap="1" wp14:anchorId="4CCEC13D" wp14:editId="32D80DE3">
            <wp:simplePos x="0" y="0"/>
            <wp:positionH relativeFrom="column">
              <wp:posOffset>662305</wp:posOffset>
            </wp:positionH>
            <wp:positionV relativeFrom="paragraph">
              <wp:posOffset>323215</wp:posOffset>
            </wp:positionV>
            <wp:extent cx="7528560" cy="5259070"/>
            <wp:effectExtent l="0" t="0" r="0" b="0"/>
            <wp:wrapTight wrapText="bothSides">
              <wp:wrapPolygon edited="0">
                <wp:start x="0" y="0"/>
                <wp:lineTo x="0" y="21517"/>
                <wp:lineTo x="21534" y="21517"/>
                <wp:lineTo x="21534" y="0"/>
                <wp:lineTo x="0" y="0"/>
              </wp:wrapPolygon>
            </wp:wrapTight>
            <wp:docPr id="1" name="Picture 1" descr="C:\Users\mitchede\AppData\Local\Microsoft\Windows\Temporary Internet Files\Content.Outlook\17K38DAG\P 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chede\AppData\Local\Microsoft\Windows\Temporary Internet Files\Content.Outlook\17K38DAG\P 10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28560" cy="525907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Cs w:val="24"/>
        </w:rPr>
        <w:t>Photograph of Cable Ports</w:t>
      </w:r>
    </w:p>
    <w:p w:rsidR="00C933BC" w:rsidRPr="009624E0" w:rsidRDefault="00C933BC" w:rsidP="00C933BC">
      <w:pPr>
        <w:spacing w:after="480"/>
        <w:jc w:val="center"/>
        <w:rPr>
          <w:b/>
        </w:rPr>
      </w:pPr>
    </w:p>
    <w:p w:rsidR="00C933BC" w:rsidRDefault="00C933BC" w:rsidP="00C933BC">
      <w:pPr>
        <w:spacing w:after="360"/>
        <w:jc w:val="center"/>
        <w:rPr>
          <w:rFonts w:cs="Arial"/>
          <w:b/>
          <w:szCs w:val="24"/>
        </w:rPr>
      </w:pPr>
    </w:p>
    <w:p w:rsidR="00C933BC" w:rsidRDefault="00C933BC" w:rsidP="00C933BC">
      <w:pPr>
        <w:spacing w:after="360"/>
        <w:jc w:val="center"/>
        <w:rPr>
          <w:rFonts w:cs="Arial"/>
          <w:b/>
          <w:szCs w:val="24"/>
        </w:rPr>
        <w:sectPr w:rsidR="00C933BC" w:rsidSect="00C933BC">
          <w:pgSz w:w="16838" w:h="11906" w:orient="landscape"/>
          <w:pgMar w:top="1701" w:right="1440" w:bottom="1701" w:left="1440" w:header="709" w:footer="709" w:gutter="0"/>
          <w:cols w:space="708"/>
          <w:docGrid w:linePitch="360"/>
        </w:sectPr>
      </w:pPr>
    </w:p>
    <w:p w:rsidR="00C933BC" w:rsidRPr="002F68D6" w:rsidRDefault="00C933BC" w:rsidP="00C933BC">
      <w:pPr>
        <w:spacing w:after="360"/>
        <w:jc w:val="center"/>
        <w:rPr>
          <w:rFonts w:cs="Arial"/>
          <w:b/>
          <w:szCs w:val="24"/>
        </w:rPr>
      </w:pPr>
      <w:r w:rsidRPr="002F68D6">
        <w:rPr>
          <w:rFonts w:cs="Arial"/>
          <w:b/>
          <w:szCs w:val="24"/>
        </w:rPr>
        <w:lastRenderedPageBreak/>
        <w:t>APPENDIX 1</w:t>
      </w:r>
    </w:p>
    <w:p w:rsidR="00C933BC" w:rsidRPr="005C1C96" w:rsidRDefault="00C933BC" w:rsidP="00C933BC">
      <w:pPr>
        <w:spacing w:after="240"/>
        <w:jc w:val="center"/>
        <w:rPr>
          <w:rFonts w:cs="Arial"/>
          <w:b/>
          <w:sz w:val="22"/>
        </w:rPr>
      </w:pPr>
      <w:r w:rsidRPr="005C1C96">
        <w:rPr>
          <w:rFonts w:cs="Arial"/>
          <w:b/>
          <w:sz w:val="22"/>
        </w:rPr>
        <w:t>Terms of Reference for the Government Inquiry into Havelock North</w:t>
      </w:r>
      <w:r w:rsidR="0028603C">
        <w:rPr>
          <w:rFonts w:cs="Arial"/>
          <w:b/>
          <w:sz w:val="22"/>
        </w:rPr>
        <w:br/>
      </w:r>
      <w:r w:rsidRPr="005C1C96">
        <w:rPr>
          <w:rFonts w:cs="Arial"/>
          <w:b/>
          <w:sz w:val="22"/>
        </w:rPr>
        <w:t>Drinking-Water</w:t>
      </w:r>
    </w:p>
    <w:p w:rsidR="00C933BC" w:rsidRPr="005C1C96" w:rsidRDefault="00C933BC" w:rsidP="0028603C">
      <w:pPr>
        <w:keepNext/>
        <w:keepLines/>
        <w:spacing w:before="100" w:beforeAutospacing="1" w:after="100" w:afterAutospacing="1" w:line="240" w:lineRule="auto"/>
        <w:rPr>
          <w:rFonts w:cs="Arial"/>
          <w:b/>
          <w:i/>
          <w:sz w:val="22"/>
        </w:rPr>
      </w:pPr>
      <w:r w:rsidRPr="005C1C96">
        <w:rPr>
          <w:rFonts w:cs="Arial"/>
          <w:b/>
          <w:i/>
          <w:sz w:val="22"/>
        </w:rPr>
        <w:t>Background</w:t>
      </w:r>
    </w:p>
    <w:p w:rsidR="00C933BC" w:rsidRPr="005C1C96" w:rsidRDefault="00C933BC" w:rsidP="00C933BC">
      <w:pPr>
        <w:spacing w:after="240"/>
        <w:rPr>
          <w:rFonts w:cs="Arial"/>
          <w:sz w:val="22"/>
        </w:rPr>
      </w:pPr>
      <w:r w:rsidRPr="005C1C96">
        <w:rPr>
          <w:rFonts w:cs="Arial"/>
          <w:sz w:val="22"/>
        </w:rPr>
        <w:t xml:space="preserve">On or about 12 August 2016 Hastings District Council and the Hawke's Bay District Health Board became aware of a widespread situation of gastroenteritis in Havelock North. Due to the nature of the outbreak and the receipt of an initial </w:t>
      </w:r>
      <w:r w:rsidR="0028603C">
        <w:rPr>
          <w:rFonts w:cs="Arial"/>
          <w:sz w:val="22"/>
        </w:rPr>
        <w:t>“positive presence” test for E.</w:t>
      </w:r>
      <w:r w:rsidRPr="005C1C96">
        <w:rPr>
          <w:rFonts w:cs="Arial"/>
          <w:sz w:val="22"/>
        </w:rPr>
        <w:t>coli in the water supply, suspicion fell on the Havelock North water supply.  Subsequent analys</w:t>
      </w:r>
      <w:r w:rsidR="0028603C">
        <w:rPr>
          <w:rFonts w:cs="Arial"/>
          <w:sz w:val="22"/>
        </w:rPr>
        <w:t>is confirmed the presence of E.</w:t>
      </w:r>
      <w:r w:rsidRPr="005C1C96">
        <w:rPr>
          <w:rFonts w:cs="Arial"/>
          <w:sz w:val="22"/>
        </w:rPr>
        <w:t>coli in the water supply, and sample testing through the health system led Council and District Health Board staff to suspect that Campylobacter was the primary infectious agent.</w:t>
      </w:r>
    </w:p>
    <w:p w:rsidR="00C933BC" w:rsidRPr="005C1C96" w:rsidRDefault="00C933BC" w:rsidP="00C933BC">
      <w:pPr>
        <w:spacing w:after="240"/>
        <w:rPr>
          <w:rFonts w:cs="Arial"/>
          <w:sz w:val="22"/>
        </w:rPr>
      </w:pPr>
      <w:r w:rsidRPr="005C1C96">
        <w:rPr>
          <w:rFonts w:cs="Arial"/>
          <w:sz w:val="22"/>
        </w:rPr>
        <w:t>As of 21 August 2016, there have been 168 confirmed cases and 355 suspected cases of campylobacteriosis, with current estimates suggesting that approximately 4,500 people have been affected. The length of the incubation period (up to ten days) and secondary spread mean that further cases are still being reported despite chlorination of the tap and tanker-provided water, and the ongoing advice to boil tap water.  Gastrointestinal illness caused by microorganisms with longer incubation periods (e.g. cryptosporidiosis, giardiasis) may also start to be reported.  In addition, about 1% of people with campylobacteriosis (approximately 40 people) may develop reactive arthritis and 0.1% may develop Guillain-Ba</w:t>
      </w:r>
      <w:r w:rsidR="005C1C96">
        <w:rPr>
          <w:rFonts w:cs="Arial"/>
          <w:sz w:val="22"/>
        </w:rPr>
        <w:t>rré Syndrome (approximately 3</w:t>
      </w:r>
      <w:r w:rsidR="005C1C96">
        <w:rPr>
          <w:rFonts w:cs="Arial"/>
          <w:sz w:val="22"/>
        </w:rPr>
        <w:noBreakHyphen/>
        <w:t>6 </w:t>
      </w:r>
      <w:r w:rsidRPr="005C1C96">
        <w:rPr>
          <w:rFonts w:cs="Arial"/>
          <w:sz w:val="22"/>
        </w:rPr>
        <w:t xml:space="preserve">people). The testing of the Havelock North bores continues to show faecal contamination and the District Council is considering the options for restoring a safe supply of drinking-water to Havelock North. </w:t>
      </w:r>
    </w:p>
    <w:p w:rsidR="00C933BC" w:rsidRPr="005C1C96" w:rsidRDefault="00C933BC" w:rsidP="00C933BC">
      <w:pPr>
        <w:spacing w:after="240"/>
        <w:rPr>
          <w:rFonts w:cs="Arial"/>
          <w:sz w:val="22"/>
        </w:rPr>
      </w:pPr>
      <w:r w:rsidRPr="005C1C96">
        <w:rPr>
          <w:rFonts w:cs="Arial"/>
          <w:sz w:val="22"/>
        </w:rPr>
        <w:t xml:space="preserve">Drinking-water supplies across New Zealand rely on different methods of take and treatment, depending on the nature and security of the water source.  Drinking-water supplies are regulated under the Health Act 1956 and the source of drinking-water is regulated under the Resource Management Act and National Environmental Standards for sources of drinking-water.  The National Environmental Standards are given effect to by the Hawke’s Bay Regional Council.  New Zealanders expect that water reticulated to their homes and businesses for drinking purposes will be safe to consume and use. The Havelock North water contamination incident risks damaging public confidence in local drinking-water supplies. </w:t>
      </w:r>
    </w:p>
    <w:p w:rsidR="00C933BC" w:rsidRPr="005C1C96" w:rsidRDefault="00C933BC" w:rsidP="00C933BC">
      <w:pPr>
        <w:spacing w:after="240"/>
        <w:rPr>
          <w:rFonts w:cs="Arial"/>
          <w:sz w:val="22"/>
        </w:rPr>
      </w:pPr>
      <w:r w:rsidRPr="005C1C96">
        <w:rPr>
          <w:rFonts w:cs="Arial"/>
          <w:sz w:val="22"/>
        </w:rPr>
        <w:lastRenderedPageBreak/>
        <w:t xml:space="preserve">This Inquiry is about determining the cause of the current contamination in Havelock North, whether relevant parties complied with their obligations, how local and central government agencies responded to the public health situation that occurred as a result of the contamination, and how to prevent future such occurrences. </w:t>
      </w:r>
    </w:p>
    <w:p w:rsidR="00C933BC" w:rsidRPr="005C1C96" w:rsidRDefault="00C933BC" w:rsidP="00C933BC">
      <w:pPr>
        <w:spacing w:after="240"/>
        <w:rPr>
          <w:rFonts w:cs="Arial"/>
          <w:sz w:val="22"/>
        </w:rPr>
      </w:pPr>
      <w:r w:rsidRPr="005C1C96">
        <w:rPr>
          <w:rFonts w:cs="Arial"/>
          <w:sz w:val="22"/>
        </w:rPr>
        <w:t>The Inquiry will also consider the potential for similar situations to occur in other New Zealand water supplies and the lessons for local and central government agencies with relevant responsibilities, including whether the regulatory regime is operating effectively.</w:t>
      </w:r>
    </w:p>
    <w:p w:rsidR="00C933BC" w:rsidRPr="005C1C96" w:rsidRDefault="00C933BC" w:rsidP="00C933BC">
      <w:pPr>
        <w:keepNext/>
        <w:keepLines/>
        <w:spacing w:before="100" w:beforeAutospacing="1" w:after="100" w:afterAutospacing="1" w:line="240" w:lineRule="auto"/>
        <w:rPr>
          <w:rFonts w:cs="Arial"/>
          <w:b/>
          <w:i/>
          <w:sz w:val="22"/>
        </w:rPr>
      </w:pPr>
      <w:r w:rsidRPr="005C1C96">
        <w:rPr>
          <w:rFonts w:cs="Arial"/>
          <w:b/>
          <w:i/>
          <w:sz w:val="22"/>
        </w:rPr>
        <w:t>Appointment and order of reference</w:t>
      </w:r>
    </w:p>
    <w:p w:rsidR="00C933BC" w:rsidRPr="005C1C96" w:rsidRDefault="00C933BC" w:rsidP="00C933BC">
      <w:pPr>
        <w:spacing w:after="240"/>
        <w:rPr>
          <w:rFonts w:cs="Arial"/>
          <w:sz w:val="22"/>
        </w:rPr>
      </w:pPr>
      <w:r w:rsidRPr="005C1C96">
        <w:rPr>
          <w:rFonts w:cs="Arial"/>
          <w:sz w:val="22"/>
        </w:rPr>
        <w:t>This Inquiry will inquire into and report (making recommendations that the Inquiry considers fit) upon the following:</w:t>
      </w:r>
    </w:p>
    <w:p w:rsidR="00C933BC" w:rsidRPr="005C1C96" w:rsidRDefault="00C933BC" w:rsidP="00C933BC">
      <w:pPr>
        <w:spacing w:before="100" w:beforeAutospacing="1" w:after="100" w:afterAutospacing="1" w:line="240" w:lineRule="auto"/>
        <w:rPr>
          <w:rFonts w:cs="Arial"/>
          <w:i/>
          <w:sz w:val="22"/>
        </w:rPr>
      </w:pPr>
      <w:r w:rsidRPr="005C1C96">
        <w:rPr>
          <w:rFonts w:cs="Arial"/>
          <w:i/>
          <w:sz w:val="22"/>
        </w:rPr>
        <w:t xml:space="preserve">Inquire into how the Havelock North water supply system became contaminated, how this was subsequently addressed, how local and central government agencies responded to the public health outbreak that occurred as a result of the contamination and how to reduce the risk of outbreaks of this nature recurring. </w:t>
      </w:r>
    </w:p>
    <w:p w:rsidR="00C933BC" w:rsidRPr="005C1C96" w:rsidRDefault="00C933BC" w:rsidP="00C933BC">
      <w:pPr>
        <w:spacing w:after="240"/>
        <w:rPr>
          <w:rFonts w:cs="Arial"/>
          <w:sz w:val="22"/>
        </w:rPr>
      </w:pPr>
      <w:r w:rsidRPr="005C1C96">
        <w:rPr>
          <w:rFonts w:cs="Arial"/>
          <w:sz w:val="22"/>
        </w:rPr>
        <w:t>In relation to this incident of contamination of water at Havelock North in August 2016, to inquire into:</w:t>
      </w:r>
    </w:p>
    <w:p w:rsidR="00C933BC" w:rsidRPr="005C1C96" w:rsidRDefault="00C933BC" w:rsidP="0077335F">
      <w:pPr>
        <w:numPr>
          <w:ilvl w:val="0"/>
          <w:numId w:val="35"/>
        </w:numPr>
        <w:spacing w:after="240" w:line="240" w:lineRule="auto"/>
        <w:ind w:left="567" w:hanging="567"/>
        <w:rPr>
          <w:rFonts w:cs="Arial"/>
          <w:sz w:val="22"/>
        </w:rPr>
      </w:pPr>
      <w:r w:rsidRPr="005C1C96">
        <w:rPr>
          <w:rFonts w:cs="Arial"/>
          <w:sz w:val="22"/>
        </w:rPr>
        <w:t xml:space="preserve">The causes of this incident including, but not limited to, engineering, catchment and infrastructure management, containment and process management, aquifer management, district and regional consenting processes, and monitoring and enforcement activities; </w:t>
      </w:r>
    </w:p>
    <w:p w:rsidR="00C933BC" w:rsidRPr="005C1C96" w:rsidRDefault="00C933BC" w:rsidP="0077335F">
      <w:pPr>
        <w:numPr>
          <w:ilvl w:val="0"/>
          <w:numId w:val="35"/>
        </w:numPr>
        <w:spacing w:after="240" w:line="240" w:lineRule="auto"/>
        <w:ind w:left="567" w:hanging="567"/>
        <w:rPr>
          <w:rFonts w:cs="Arial"/>
          <w:sz w:val="22"/>
        </w:rPr>
      </w:pPr>
      <w:r w:rsidRPr="005C1C96">
        <w:rPr>
          <w:rFonts w:cs="Arial"/>
          <w:sz w:val="22"/>
        </w:rPr>
        <w:t xml:space="preserve">The timing and adequacy of steps taken by the Hastings District Council, the Hawke’s Bay District Health Board and any other party, with regard to testing and diagnostics, reporting, public communication and ensuring a safe water supply in the short and long term; </w:t>
      </w:r>
    </w:p>
    <w:p w:rsidR="00C933BC" w:rsidRPr="005C1C96" w:rsidRDefault="00C933BC" w:rsidP="0077335F">
      <w:pPr>
        <w:numPr>
          <w:ilvl w:val="0"/>
          <w:numId w:val="35"/>
        </w:numPr>
        <w:spacing w:after="240" w:line="240" w:lineRule="auto"/>
        <w:ind w:left="567" w:hanging="567"/>
        <w:rPr>
          <w:rFonts w:cs="Arial"/>
          <w:sz w:val="22"/>
        </w:rPr>
      </w:pPr>
      <w:r w:rsidRPr="005C1C96">
        <w:rPr>
          <w:rFonts w:cs="Arial"/>
          <w:sz w:val="22"/>
        </w:rPr>
        <w:t xml:space="preserve">The practices used at each stage, from identifying that a contaminant was present, through to (and inclusive of) the response and recovery stages of the public health incident, including, but not limited to, timeliness, adequacy, effectiveness, coordination &amp; information sharing, readiness of systems, and triggers for action; </w:t>
      </w:r>
    </w:p>
    <w:p w:rsidR="00C933BC" w:rsidRPr="005C1C96" w:rsidRDefault="00C933BC" w:rsidP="0077335F">
      <w:pPr>
        <w:numPr>
          <w:ilvl w:val="0"/>
          <w:numId w:val="35"/>
        </w:numPr>
        <w:spacing w:after="240" w:line="240" w:lineRule="auto"/>
        <w:ind w:left="567" w:hanging="567"/>
        <w:rPr>
          <w:rFonts w:cs="Arial"/>
          <w:sz w:val="22"/>
        </w:rPr>
      </w:pPr>
      <w:r w:rsidRPr="005C1C96">
        <w:rPr>
          <w:rFonts w:cs="Arial"/>
          <w:sz w:val="22"/>
        </w:rPr>
        <w:t>The response by central government agencies and the adequacy of support provided by them at the local level;</w:t>
      </w:r>
    </w:p>
    <w:p w:rsidR="00C933BC" w:rsidRPr="005C1C96" w:rsidRDefault="00C933BC" w:rsidP="0077335F">
      <w:pPr>
        <w:numPr>
          <w:ilvl w:val="0"/>
          <w:numId w:val="35"/>
        </w:numPr>
        <w:spacing w:after="240" w:line="240" w:lineRule="auto"/>
        <w:ind w:left="567" w:hanging="567"/>
        <w:rPr>
          <w:rFonts w:cs="Arial"/>
          <w:sz w:val="22"/>
        </w:rPr>
      </w:pPr>
      <w:r w:rsidRPr="005C1C96">
        <w:rPr>
          <w:rFonts w:cs="Arial"/>
          <w:sz w:val="22"/>
        </w:rPr>
        <w:t>The actions that should be taken in response to any identified and confirmed contamination source, and actions to ensure a safe water supply can be provided to Havelock North;</w:t>
      </w:r>
    </w:p>
    <w:p w:rsidR="00C933BC" w:rsidRPr="005C1C96" w:rsidRDefault="00C933BC" w:rsidP="0077335F">
      <w:pPr>
        <w:numPr>
          <w:ilvl w:val="0"/>
          <w:numId w:val="35"/>
        </w:numPr>
        <w:spacing w:after="240" w:line="240" w:lineRule="auto"/>
        <w:ind w:left="567" w:hanging="567"/>
        <w:rPr>
          <w:rFonts w:cs="Arial"/>
          <w:sz w:val="22"/>
        </w:rPr>
      </w:pPr>
      <w:r w:rsidRPr="005C1C96">
        <w:rPr>
          <w:rFonts w:cs="Arial"/>
          <w:sz w:val="22"/>
        </w:rPr>
        <w:t>Practices and strategies to ensure the prevention of future such occurrences;</w:t>
      </w:r>
    </w:p>
    <w:p w:rsidR="00C933BC" w:rsidRPr="005C1C96" w:rsidRDefault="00C933BC" w:rsidP="0077335F">
      <w:pPr>
        <w:numPr>
          <w:ilvl w:val="0"/>
          <w:numId w:val="35"/>
        </w:numPr>
        <w:spacing w:after="240" w:line="240" w:lineRule="auto"/>
        <w:ind w:left="567" w:hanging="567"/>
        <w:rPr>
          <w:rFonts w:cs="Arial"/>
          <w:sz w:val="22"/>
        </w:rPr>
      </w:pPr>
      <w:r w:rsidRPr="005C1C96">
        <w:rPr>
          <w:rFonts w:cs="Arial"/>
          <w:sz w:val="22"/>
        </w:rPr>
        <w:lastRenderedPageBreak/>
        <w:t>The implementation of contingency plans for responding to water contamination and public health outbreak incidents by the relevant agencies;</w:t>
      </w:r>
    </w:p>
    <w:p w:rsidR="00C933BC" w:rsidRPr="005C1C96" w:rsidRDefault="00C933BC" w:rsidP="0077335F">
      <w:pPr>
        <w:numPr>
          <w:ilvl w:val="0"/>
          <w:numId w:val="35"/>
        </w:numPr>
        <w:spacing w:after="240" w:line="240" w:lineRule="auto"/>
        <w:ind w:left="567" w:hanging="567"/>
        <w:rPr>
          <w:rFonts w:cs="Arial"/>
          <w:sz w:val="22"/>
        </w:rPr>
      </w:pPr>
      <w:r w:rsidRPr="005C1C96">
        <w:rPr>
          <w:rFonts w:cs="Arial"/>
          <w:sz w:val="22"/>
        </w:rPr>
        <w:t>Any lessons and improvements that can be made more broadly in the management of the water supply network in Havelock North and/or more broadly across New Zealand;</w:t>
      </w:r>
    </w:p>
    <w:p w:rsidR="00C933BC" w:rsidRPr="005C1C96" w:rsidRDefault="00C933BC" w:rsidP="0077335F">
      <w:pPr>
        <w:numPr>
          <w:ilvl w:val="0"/>
          <w:numId w:val="35"/>
        </w:numPr>
        <w:spacing w:after="240" w:line="240" w:lineRule="auto"/>
        <w:ind w:left="567" w:hanging="567"/>
        <w:rPr>
          <w:rFonts w:cs="Arial"/>
          <w:sz w:val="22"/>
        </w:rPr>
      </w:pPr>
      <w:r w:rsidRPr="005C1C96">
        <w:rPr>
          <w:rFonts w:cs="Arial"/>
          <w:sz w:val="22"/>
        </w:rPr>
        <w:t>The regulatory regimes under which various agencies operate and any lessons and improvements that can be made to local and central government systems or practices to expedite and deal effectively with the identification of public health outbreaks; and</w:t>
      </w:r>
    </w:p>
    <w:p w:rsidR="00C933BC" w:rsidRPr="005C1C96" w:rsidRDefault="00C933BC" w:rsidP="00C933BC">
      <w:pPr>
        <w:spacing w:after="240"/>
        <w:rPr>
          <w:rFonts w:cs="Arial"/>
          <w:sz w:val="22"/>
        </w:rPr>
      </w:pPr>
      <w:proofErr w:type="gramStart"/>
      <w:r w:rsidRPr="005C1C96">
        <w:rPr>
          <w:rFonts w:cs="Arial"/>
          <w:sz w:val="22"/>
        </w:rPr>
        <w:t>Any improvements that can be made in any future response to emergency events of this nature.</w:t>
      </w:r>
      <w:proofErr w:type="gramEnd"/>
    </w:p>
    <w:p w:rsidR="00C933BC" w:rsidRPr="005C1C96" w:rsidRDefault="00C933BC" w:rsidP="00C933BC">
      <w:pPr>
        <w:keepNext/>
        <w:keepLines/>
        <w:spacing w:before="100" w:beforeAutospacing="1" w:after="100" w:afterAutospacing="1" w:line="240" w:lineRule="auto"/>
        <w:ind w:left="567" w:hanging="567"/>
        <w:rPr>
          <w:rFonts w:cs="Arial"/>
          <w:b/>
          <w:i/>
          <w:sz w:val="22"/>
        </w:rPr>
      </w:pPr>
      <w:r w:rsidRPr="005C1C96">
        <w:rPr>
          <w:rFonts w:cs="Arial"/>
          <w:b/>
          <w:i/>
          <w:sz w:val="22"/>
        </w:rPr>
        <w:t>Matters upon or for which recommendations are required</w:t>
      </w:r>
    </w:p>
    <w:p w:rsidR="00C933BC" w:rsidRPr="005C1C96" w:rsidRDefault="00C933BC" w:rsidP="00C933BC">
      <w:pPr>
        <w:keepLines/>
        <w:spacing w:before="100" w:beforeAutospacing="1" w:after="100" w:afterAutospacing="1" w:line="240" w:lineRule="auto"/>
        <w:ind w:left="567" w:hanging="567"/>
        <w:rPr>
          <w:rFonts w:cs="Arial"/>
          <w:sz w:val="22"/>
        </w:rPr>
      </w:pPr>
      <w:r w:rsidRPr="005C1C96">
        <w:rPr>
          <w:rFonts w:cs="Arial"/>
          <w:sz w:val="22"/>
        </w:rPr>
        <w:t>The Inquiry will report on and make any recommendations it considers fit on:</w:t>
      </w:r>
    </w:p>
    <w:p w:rsidR="00C933BC" w:rsidRPr="005C1C96" w:rsidRDefault="00C933BC" w:rsidP="0077335F">
      <w:pPr>
        <w:numPr>
          <w:ilvl w:val="0"/>
          <w:numId w:val="37"/>
        </w:numPr>
        <w:spacing w:after="240" w:line="240" w:lineRule="auto"/>
        <w:ind w:left="567" w:hanging="567"/>
        <w:rPr>
          <w:rFonts w:cs="Arial"/>
          <w:sz w:val="22"/>
        </w:rPr>
      </w:pPr>
      <w:r w:rsidRPr="005C1C96">
        <w:rPr>
          <w:rFonts w:cs="Arial"/>
          <w:sz w:val="22"/>
        </w:rPr>
        <w:t>The cause(s) of the Havelock North outbreak and whether any person or organisation was at fault or failed to meet required standards;</w:t>
      </w:r>
    </w:p>
    <w:p w:rsidR="00C933BC" w:rsidRPr="005C1C96" w:rsidRDefault="00C933BC" w:rsidP="0077335F">
      <w:pPr>
        <w:numPr>
          <w:ilvl w:val="0"/>
          <w:numId w:val="37"/>
        </w:numPr>
        <w:spacing w:after="240" w:line="240" w:lineRule="auto"/>
        <w:ind w:left="567" w:hanging="567"/>
        <w:rPr>
          <w:rFonts w:cs="Arial"/>
          <w:sz w:val="22"/>
        </w:rPr>
      </w:pPr>
      <w:r w:rsidRPr="005C1C96">
        <w:rPr>
          <w:rFonts w:cs="Arial"/>
          <w:sz w:val="22"/>
        </w:rPr>
        <w:t xml:space="preserve">The adequacy and appropriateness of responses by all relevant parties to the outbreak; </w:t>
      </w:r>
    </w:p>
    <w:p w:rsidR="00C933BC" w:rsidRPr="005C1C96" w:rsidRDefault="00C933BC" w:rsidP="0077335F">
      <w:pPr>
        <w:numPr>
          <w:ilvl w:val="0"/>
          <w:numId w:val="37"/>
        </w:numPr>
        <w:spacing w:after="240" w:line="240" w:lineRule="auto"/>
        <w:ind w:left="567" w:hanging="567"/>
        <w:rPr>
          <w:rFonts w:cs="Arial"/>
          <w:sz w:val="22"/>
        </w:rPr>
      </w:pPr>
      <w:r w:rsidRPr="005C1C96">
        <w:rPr>
          <w:rFonts w:cs="Arial"/>
          <w:sz w:val="22"/>
        </w:rPr>
        <w:t xml:space="preserve">The adequacy of the management of drinking-water supplies for Havelock North, the implementation of drinking-water standards, contingency planning, preparedness and the responses of local and central government agencies;  </w:t>
      </w:r>
    </w:p>
    <w:p w:rsidR="00C933BC" w:rsidRPr="005C1C96" w:rsidRDefault="00C933BC" w:rsidP="0077335F">
      <w:pPr>
        <w:numPr>
          <w:ilvl w:val="0"/>
          <w:numId w:val="37"/>
        </w:numPr>
        <w:spacing w:after="240" w:line="240" w:lineRule="auto"/>
        <w:ind w:left="567" w:hanging="567"/>
        <w:rPr>
          <w:rFonts w:cs="Arial"/>
          <w:sz w:val="22"/>
        </w:rPr>
      </w:pPr>
      <w:r w:rsidRPr="005C1C96">
        <w:rPr>
          <w:rFonts w:cs="Arial"/>
          <w:sz w:val="22"/>
        </w:rPr>
        <w:t xml:space="preserve">Any legal or regulatory changes or additions necessary and desirable to prevent or minimise similar incidents;  </w:t>
      </w:r>
    </w:p>
    <w:p w:rsidR="00C933BC" w:rsidRPr="005C1C96" w:rsidRDefault="00C933BC" w:rsidP="0077335F">
      <w:pPr>
        <w:numPr>
          <w:ilvl w:val="0"/>
          <w:numId w:val="37"/>
        </w:numPr>
        <w:spacing w:after="240" w:line="240" w:lineRule="auto"/>
        <w:ind w:left="567" w:hanging="567"/>
        <w:rPr>
          <w:rFonts w:cs="Arial"/>
          <w:sz w:val="22"/>
        </w:rPr>
      </w:pPr>
      <w:r w:rsidRPr="005C1C96">
        <w:rPr>
          <w:rFonts w:cs="Arial"/>
          <w:sz w:val="22"/>
        </w:rPr>
        <w:t>Any changes or additions to operational practices for monitoring, testing, reporting on and management of drinking-water supplies, implementation of drinking-water standards, contingency planning and responses by local and central government, to address the lessons from this incident; and</w:t>
      </w:r>
    </w:p>
    <w:p w:rsidR="00C933BC" w:rsidRPr="005C1C96" w:rsidRDefault="00C933BC" w:rsidP="0077335F">
      <w:pPr>
        <w:numPr>
          <w:ilvl w:val="0"/>
          <w:numId w:val="37"/>
        </w:numPr>
        <w:spacing w:after="120" w:line="240" w:lineRule="auto"/>
        <w:ind w:left="567" w:hanging="567"/>
        <w:rPr>
          <w:rFonts w:cs="Arial"/>
          <w:sz w:val="22"/>
        </w:rPr>
      </w:pPr>
      <w:r w:rsidRPr="005C1C96">
        <w:rPr>
          <w:rFonts w:cs="Arial"/>
          <w:sz w:val="22"/>
        </w:rPr>
        <w:t>Any other matter which the Inquiry believes may promote the safety of drinking-water and/or prevent the recurrence of similar incidents.</w:t>
      </w:r>
    </w:p>
    <w:p w:rsidR="00C933BC" w:rsidRPr="005C1C96" w:rsidRDefault="00C933BC" w:rsidP="00C933BC">
      <w:pPr>
        <w:keepNext/>
        <w:keepLines/>
        <w:spacing w:before="100" w:beforeAutospacing="1" w:after="100" w:afterAutospacing="1" w:line="240" w:lineRule="auto"/>
        <w:rPr>
          <w:rFonts w:cs="Arial"/>
          <w:b/>
          <w:i/>
          <w:sz w:val="22"/>
        </w:rPr>
      </w:pPr>
      <w:r w:rsidRPr="005C1C96">
        <w:rPr>
          <w:rFonts w:cs="Arial"/>
          <w:b/>
          <w:i/>
          <w:sz w:val="22"/>
        </w:rPr>
        <w:t>Exclusions from inquiry and scope of recommendations</w:t>
      </w:r>
    </w:p>
    <w:p w:rsidR="00C933BC" w:rsidRPr="005C1C96" w:rsidRDefault="00C933BC" w:rsidP="00C933BC">
      <w:pPr>
        <w:spacing w:after="240"/>
        <w:rPr>
          <w:rFonts w:cs="Arial"/>
          <w:sz w:val="22"/>
        </w:rPr>
      </w:pPr>
      <w:r w:rsidRPr="005C1C96">
        <w:rPr>
          <w:rFonts w:cs="Arial"/>
          <w:sz w:val="22"/>
        </w:rPr>
        <w:t>The Inquiry is not to inquire into, determine, or report in an interim or final way, or otherwise prejudice any of the following matters:</w:t>
      </w:r>
    </w:p>
    <w:p w:rsidR="00C933BC" w:rsidRPr="005C1C96" w:rsidRDefault="00C933BC" w:rsidP="0077335F">
      <w:pPr>
        <w:numPr>
          <w:ilvl w:val="0"/>
          <w:numId w:val="38"/>
        </w:numPr>
        <w:spacing w:after="240" w:line="240" w:lineRule="auto"/>
        <w:ind w:left="567" w:hanging="567"/>
        <w:rPr>
          <w:rFonts w:cs="Arial"/>
          <w:sz w:val="22"/>
        </w:rPr>
      </w:pPr>
      <w:r w:rsidRPr="005C1C96">
        <w:rPr>
          <w:rFonts w:cs="Arial"/>
          <w:sz w:val="22"/>
        </w:rPr>
        <w:t xml:space="preserve">Subject to section 11(2) Inquiries Act 2013, questions of civil, criminal, or disciplinary liability; </w:t>
      </w:r>
    </w:p>
    <w:p w:rsidR="00C933BC" w:rsidRPr="005C1C96" w:rsidRDefault="00C933BC" w:rsidP="0077335F">
      <w:pPr>
        <w:numPr>
          <w:ilvl w:val="0"/>
          <w:numId w:val="38"/>
        </w:numPr>
        <w:spacing w:after="240" w:line="240" w:lineRule="auto"/>
        <w:ind w:left="567" w:hanging="567"/>
        <w:rPr>
          <w:rFonts w:cs="Arial"/>
          <w:sz w:val="22"/>
        </w:rPr>
      </w:pPr>
      <w:r w:rsidRPr="005C1C96">
        <w:rPr>
          <w:rFonts w:cs="Arial"/>
          <w:sz w:val="22"/>
        </w:rPr>
        <w:t>The structural arrangements for local government; and</w:t>
      </w:r>
    </w:p>
    <w:p w:rsidR="00C933BC" w:rsidRPr="005C1C96" w:rsidRDefault="00C933BC" w:rsidP="0077335F">
      <w:pPr>
        <w:numPr>
          <w:ilvl w:val="0"/>
          <w:numId w:val="38"/>
        </w:numPr>
        <w:spacing w:before="100" w:beforeAutospacing="1" w:after="100" w:afterAutospacing="1" w:line="240" w:lineRule="auto"/>
        <w:ind w:left="567" w:hanging="567"/>
        <w:rPr>
          <w:rFonts w:cs="Arial"/>
          <w:sz w:val="22"/>
        </w:rPr>
      </w:pPr>
      <w:r w:rsidRPr="005C1C96">
        <w:rPr>
          <w:rFonts w:cs="Arial"/>
          <w:sz w:val="22"/>
        </w:rPr>
        <w:t>Issues relating to water, aquifer and catchment management which are unrelated to the contamination of specific sources of drinking-water supplied to Havelock North.</w:t>
      </w:r>
    </w:p>
    <w:p w:rsidR="00C933BC" w:rsidRPr="005C1C96" w:rsidRDefault="00C933BC" w:rsidP="00C933BC">
      <w:pPr>
        <w:keepNext/>
        <w:keepLines/>
        <w:spacing w:before="100" w:beforeAutospacing="1" w:after="100" w:afterAutospacing="1" w:line="240" w:lineRule="auto"/>
        <w:rPr>
          <w:rFonts w:cs="Arial"/>
          <w:b/>
          <w:i/>
          <w:sz w:val="22"/>
        </w:rPr>
      </w:pPr>
      <w:r w:rsidRPr="005C1C96">
        <w:rPr>
          <w:rFonts w:cs="Arial"/>
          <w:b/>
          <w:i/>
          <w:sz w:val="22"/>
        </w:rPr>
        <w:lastRenderedPageBreak/>
        <w:t>Other investigations may be considered by the Inquiry</w:t>
      </w:r>
    </w:p>
    <w:p w:rsidR="00C933BC" w:rsidRPr="005C1C96" w:rsidRDefault="00C933BC" w:rsidP="00C933BC">
      <w:pPr>
        <w:spacing w:after="240"/>
        <w:rPr>
          <w:rFonts w:cs="Arial"/>
          <w:sz w:val="22"/>
        </w:rPr>
      </w:pPr>
      <w:r w:rsidRPr="005C1C96">
        <w:rPr>
          <w:rFonts w:cs="Arial"/>
          <w:sz w:val="22"/>
        </w:rPr>
        <w:t>The Inquiry may take account of the outcome of any other investigations into these matters undertaken by local or central government agencies, but is not bound in any way by the conclusions or recommendations of any such investigation.</w:t>
      </w:r>
    </w:p>
    <w:p w:rsidR="00C933BC" w:rsidRPr="005C1C96" w:rsidRDefault="00C933BC" w:rsidP="00C933BC">
      <w:pPr>
        <w:keepNext/>
        <w:keepLines/>
        <w:spacing w:before="100" w:beforeAutospacing="1" w:after="100" w:afterAutospacing="1" w:line="240" w:lineRule="auto"/>
        <w:rPr>
          <w:rFonts w:cs="Arial"/>
          <w:b/>
          <w:i/>
          <w:sz w:val="22"/>
        </w:rPr>
      </w:pPr>
      <w:r w:rsidRPr="005C1C96">
        <w:rPr>
          <w:rFonts w:cs="Arial"/>
          <w:b/>
          <w:i/>
          <w:sz w:val="22"/>
        </w:rPr>
        <w:t>Definitions</w:t>
      </w:r>
    </w:p>
    <w:p w:rsidR="00C933BC" w:rsidRPr="005C1C96" w:rsidRDefault="00C933BC" w:rsidP="0028603C">
      <w:pPr>
        <w:spacing w:after="120"/>
        <w:rPr>
          <w:rFonts w:cs="Arial"/>
          <w:sz w:val="22"/>
        </w:rPr>
      </w:pPr>
      <w:r w:rsidRPr="005C1C96">
        <w:rPr>
          <w:rFonts w:cs="Arial"/>
          <w:sz w:val="22"/>
        </w:rPr>
        <w:t>Operational ‘Practice/s’ or ‘arrangements’ include, without limitation, each of the following:</w:t>
      </w:r>
    </w:p>
    <w:p w:rsidR="00C933BC" w:rsidRPr="005C1C96" w:rsidRDefault="00C933BC" w:rsidP="0077335F">
      <w:pPr>
        <w:numPr>
          <w:ilvl w:val="0"/>
          <w:numId w:val="36"/>
        </w:numPr>
        <w:spacing w:before="100" w:beforeAutospacing="1" w:after="100" w:afterAutospacing="1" w:line="240" w:lineRule="auto"/>
        <w:ind w:left="1134" w:hanging="567"/>
        <w:rPr>
          <w:rFonts w:cs="Arial"/>
          <w:sz w:val="22"/>
        </w:rPr>
      </w:pPr>
      <w:r w:rsidRPr="005C1C96">
        <w:rPr>
          <w:rFonts w:cs="Arial"/>
          <w:sz w:val="22"/>
        </w:rPr>
        <w:t>Decision-making;</w:t>
      </w:r>
    </w:p>
    <w:p w:rsidR="00C933BC" w:rsidRPr="005C1C96" w:rsidRDefault="00C933BC" w:rsidP="0077335F">
      <w:pPr>
        <w:numPr>
          <w:ilvl w:val="0"/>
          <w:numId w:val="36"/>
        </w:numPr>
        <w:spacing w:before="100" w:beforeAutospacing="1" w:after="100" w:afterAutospacing="1" w:line="240" w:lineRule="auto"/>
        <w:ind w:left="1134" w:hanging="567"/>
        <w:rPr>
          <w:rFonts w:cs="Arial"/>
          <w:sz w:val="22"/>
        </w:rPr>
      </w:pPr>
      <w:r w:rsidRPr="005C1C96">
        <w:rPr>
          <w:rFonts w:cs="Arial"/>
          <w:sz w:val="22"/>
        </w:rPr>
        <w:t>Capability and capacity;</w:t>
      </w:r>
    </w:p>
    <w:p w:rsidR="00C933BC" w:rsidRPr="005C1C96" w:rsidRDefault="00C933BC" w:rsidP="0077335F">
      <w:pPr>
        <w:numPr>
          <w:ilvl w:val="0"/>
          <w:numId w:val="36"/>
        </w:numPr>
        <w:spacing w:before="100" w:beforeAutospacing="1" w:after="100" w:afterAutospacing="1" w:line="240" w:lineRule="auto"/>
        <w:ind w:left="1134" w:hanging="567"/>
        <w:rPr>
          <w:rFonts w:cs="Arial"/>
          <w:sz w:val="22"/>
        </w:rPr>
      </w:pPr>
      <w:r w:rsidRPr="005C1C96">
        <w:rPr>
          <w:rFonts w:cs="Arial"/>
          <w:sz w:val="22"/>
        </w:rPr>
        <w:t>Procedures;</w:t>
      </w:r>
    </w:p>
    <w:p w:rsidR="00C933BC" w:rsidRPr="005C1C96" w:rsidRDefault="00C933BC" w:rsidP="0077335F">
      <w:pPr>
        <w:numPr>
          <w:ilvl w:val="0"/>
          <w:numId w:val="36"/>
        </w:numPr>
        <w:spacing w:before="100" w:beforeAutospacing="1" w:after="100" w:afterAutospacing="1" w:line="240" w:lineRule="auto"/>
        <w:ind w:left="1134" w:hanging="567"/>
        <w:rPr>
          <w:rFonts w:cs="Arial"/>
          <w:sz w:val="22"/>
        </w:rPr>
      </w:pPr>
      <w:r w:rsidRPr="005C1C96">
        <w:rPr>
          <w:rFonts w:cs="Arial"/>
          <w:sz w:val="22"/>
        </w:rPr>
        <w:t>Processes;</w:t>
      </w:r>
    </w:p>
    <w:p w:rsidR="00C933BC" w:rsidRPr="005C1C96" w:rsidRDefault="00C933BC" w:rsidP="0077335F">
      <w:pPr>
        <w:numPr>
          <w:ilvl w:val="0"/>
          <w:numId w:val="36"/>
        </w:numPr>
        <w:spacing w:before="100" w:beforeAutospacing="1" w:after="100" w:afterAutospacing="1" w:line="240" w:lineRule="auto"/>
        <w:ind w:left="1134" w:hanging="567"/>
        <w:rPr>
          <w:rFonts w:cs="Arial"/>
          <w:sz w:val="22"/>
        </w:rPr>
      </w:pPr>
      <w:r w:rsidRPr="005C1C96">
        <w:rPr>
          <w:rFonts w:cs="Arial"/>
          <w:sz w:val="22"/>
        </w:rPr>
        <w:t>Services; and</w:t>
      </w:r>
    </w:p>
    <w:p w:rsidR="00C933BC" w:rsidRPr="005C1C96" w:rsidRDefault="00C933BC" w:rsidP="0028603C">
      <w:pPr>
        <w:numPr>
          <w:ilvl w:val="0"/>
          <w:numId w:val="36"/>
        </w:numPr>
        <w:spacing w:before="100" w:beforeAutospacing="1" w:after="360" w:line="240" w:lineRule="auto"/>
        <w:ind w:left="1134" w:hanging="567"/>
        <w:rPr>
          <w:rFonts w:cs="Arial"/>
          <w:sz w:val="22"/>
        </w:rPr>
      </w:pPr>
      <w:r w:rsidRPr="005C1C96">
        <w:rPr>
          <w:rFonts w:cs="Arial"/>
          <w:sz w:val="22"/>
        </w:rPr>
        <w:t>Systems.</w:t>
      </w:r>
    </w:p>
    <w:p w:rsidR="00C933BC" w:rsidRPr="005C1C96" w:rsidRDefault="00C933BC" w:rsidP="00C933BC">
      <w:pPr>
        <w:keepNext/>
        <w:keepLines/>
        <w:spacing w:before="100" w:beforeAutospacing="1" w:after="100" w:afterAutospacing="1" w:line="240" w:lineRule="auto"/>
        <w:rPr>
          <w:rFonts w:cs="Arial"/>
          <w:b/>
          <w:i/>
          <w:sz w:val="22"/>
        </w:rPr>
      </w:pPr>
      <w:r w:rsidRPr="005C1C96">
        <w:rPr>
          <w:rFonts w:cs="Arial"/>
          <w:b/>
          <w:i/>
          <w:sz w:val="22"/>
        </w:rPr>
        <w:t>Reporting sequence</w:t>
      </w:r>
    </w:p>
    <w:p w:rsidR="00C933BC" w:rsidRDefault="00C933BC" w:rsidP="00C933BC">
      <w:pPr>
        <w:spacing w:after="240"/>
        <w:rPr>
          <w:rFonts w:cs="Arial"/>
          <w:sz w:val="22"/>
        </w:rPr>
      </w:pPr>
      <w:r w:rsidRPr="005C1C96">
        <w:rPr>
          <w:rFonts w:cs="Arial"/>
          <w:sz w:val="22"/>
        </w:rPr>
        <w:t>The Inquiry is to report findings and opinions, together with recommendations, required and otherwise, that it considers fit to make in respect of them, to the Attorney-General in writing no later than the date to be specified in the Gazette notice establishing the Inquiry.</w:t>
      </w:r>
    </w:p>
    <w:p w:rsidR="00C9032F" w:rsidRDefault="00C9032F" w:rsidP="00C9032F">
      <w:pPr>
        <w:keepNext/>
        <w:keepLines/>
        <w:spacing w:before="100" w:beforeAutospacing="1" w:after="100" w:afterAutospacing="1" w:line="240" w:lineRule="auto"/>
        <w:rPr>
          <w:rFonts w:cs="Arial"/>
          <w:b/>
          <w:sz w:val="22"/>
        </w:rPr>
      </w:pPr>
      <w:r w:rsidRPr="00C9032F">
        <w:rPr>
          <w:rFonts w:cs="Arial"/>
          <w:b/>
          <w:sz w:val="22"/>
        </w:rPr>
        <w:t>Amendment to the Terms of Reference</w:t>
      </w:r>
    </w:p>
    <w:p w:rsidR="00C9032F" w:rsidRDefault="00C9032F" w:rsidP="00C9032F">
      <w:pPr>
        <w:spacing w:after="240"/>
        <w:rPr>
          <w:rFonts w:cs="Arial"/>
          <w:sz w:val="22"/>
        </w:rPr>
      </w:pPr>
      <w:r>
        <w:rPr>
          <w:rFonts w:cs="Arial"/>
          <w:sz w:val="22"/>
        </w:rPr>
        <w:t>Subsequently on 28 March 2017 the Terms of Reference were amended as follows:</w:t>
      </w:r>
    </w:p>
    <w:p w:rsidR="00C9032F" w:rsidRDefault="00C9032F" w:rsidP="000366DB">
      <w:pPr>
        <w:spacing w:after="240"/>
        <w:ind w:left="720" w:right="566"/>
        <w:rPr>
          <w:rFonts w:cs="Arial"/>
          <w:sz w:val="22"/>
        </w:rPr>
      </w:pPr>
      <w:r>
        <w:rPr>
          <w:rFonts w:cs="Arial"/>
          <w:sz w:val="22"/>
        </w:rPr>
        <w:t>The Inquiry is to report its findings and opinions in writing to the appointing Minister in two stages:</w:t>
      </w:r>
    </w:p>
    <w:p w:rsidR="00C9032F" w:rsidRDefault="00C9032F" w:rsidP="000366DB">
      <w:pPr>
        <w:pStyle w:val="ListParagraph"/>
        <w:numPr>
          <w:ilvl w:val="0"/>
          <w:numId w:val="53"/>
        </w:numPr>
        <w:spacing w:after="240"/>
        <w:ind w:left="1417" w:right="566" w:hanging="697"/>
        <w:contextualSpacing w:val="0"/>
        <w:rPr>
          <w:rFonts w:cs="Arial"/>
          <w:sz w:val="22"/>
        </w:rPr>
      </w:pPr>
      <w:r>
        <w:rPr>
          <w:rFonts w:cs="Arial"/>
          <w:sz w:val="22"/>
        </w:rPr>
        <w:t>Stage 1 will address matters directly related to the contamination event, focus on findings of fact and fault, and will report by 12 May 2017;  and</w:t>
      </w:r>
    </w:p>
    <w:p w:rsidR="00C9032F" w:rsidRPr="00C9032F" w:rsidRDefault="00C9032F" w:rsidP="000366DB">
      <w:pPr>
        <w:pStyle w:val="ListParagraph"/>
        <w:numPr>
          <w:ilvl w:val="0"/>
          <w:numId w:val="53"/>
        </w:numPr>
        <w:spacing w:after="240"/>
        <w:ind w:left="1418" w:right="566" w:hanging="698"/>
        <w:rPr>
          <w:rFonts w:cs="Arial"/>
          <w:sz w:val="22"/>
        </w:rPr>
      </w:pPr>
      <w:r>
        <w:rPr>
          <w:rFonts w:cs="Arial"/>
          <w:sz w:val="22"/>
        </w:rPr>
        <w:t>Stage 2 will address systemic issues, lessons to be learned and provide recommendations, and will report by 8 December 2017.</w:t>
      </w:r>
    </w:p>
    <w:p w:rsidR="00C933BC" w:rsidRDefault="00C933BC" w:rsidP="00C933BC">
      <w:pPr>
        <w:spacing w:after="240"/>
        <w:rPr>
          <w:rFonts w:cs="Arial"/>
        </w:rPr>
      </w:pPr>
    </w:p>
    <w:p w:rsidR="00C933BC" w:rsidRPr="002F68D6" w:rsidRDefault="00C933BC" w:rsidP="00C933BC">
      <w:pPr>
        <w:spacing w:after="240"/>
        <w:rPr>
          <w:rFonts w:cs="Arial"/>
        </w:rPr>
        <w:sectPr w:rsidR="00C933BC" w:rsidRPr="002F68D6" w:rsidSect="00C933BC">
          <w:pgSz w:w="11906" w:h="16838"/>
          <w:pgMar w:top="1440" w:right="1701" w:bottom="1440" w:left="1701" w:header="709" w:footer="709" w:gutter="0"/>
          <w:cols w:space="708"/>
          <w:docGrid w:linePitch="360"/>
        </w:sectPr>
      </w:pPr>
    </w:p>
    <w:p w:rsidR="00C933BC" w:rsidRPr="00C5324B" w:rsidRDefault="00C933BC" w:rsidP="00C933BC">
      <w:pPr>
        <w:spacing w:after="360"/>
        <w:jc w:val="center"/>
        <w:rPr>
          <w:rFonts w:cs="Arial"/>
          <w:b/>
          <w:szCs w:val="24"/>
        </w:rPr>
      </w:pPr>
      <w:r>
        <w:rPr>
          <w:rFonts w:cs="Arial"/>
          <w:b/>
          <w:szCs w:val="24"/>
        </w:rPr>
        <w:lastRenderedPageBreak/>
        <w:t>APPENDIX 2</w:t>
      </w:r>
    </w:p>
    <w:p w:rsidR="00C933BC" w:rsidRDefault="00C933BC" w:rsidP="00C933BC">
      <w:pPr>
        <w:pStyle w:val="Header"/>
        <w:jc w:val="center"/>
        <w:rPr>
          <w:b/>
          <w:lang w:eastAsia="en-GB"/>
        </w:rPr>
      </w:pPr>
      <w:r>
        <w:rPr>
          <w:rFonts w:ascii="Arial Mäori" w:hAnsi="Arial Mäori" w:cs="Arial Mäori"/>
          <w:noProof/>
          <w:sz w:val="20"/>
          <w:lang w:eastAsia="en-NZ"/>
        </w:rPr>
        <w:drawing>
          <wp:inline distT="0" distB="0" distL="0" distR="0" wp14:anchorId="2599974E" wp14:editId="104E5D03">
            <wp:extent cx="762000" cy="701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000" cy="701040"/>
                    </a:xfrm>
                    <a:prstGeom prst="rect">
                      <a:avLst/>
                    </a:prstGeom>
                    <a:noFill/>
                    <a:ln>
                      <a:noFill/>
                    </a:ln>
                  </pic:spPr>
                </pic:pic>
              </a:graphicData>
            </a:graphic>
          </wp:inline>
        </w:drawing>
      </w:r>
    </w:p>
    <w:p w:rsidR="00C933BC" w:rsidRPr="00154A05" w:rsidRDefault="00C933BC" w:rsidP="00C933BC">
      <w:pPr>
        <w:spacing w:line="240" w:lineRule="auto"/>
        <w:jc w:val="center"/>
        <w:rPr>
          <w:b/>
          <w:szCs w:val="24"/>
          <w:lang w:eastAsia="en-GB"/>
        </w:rPr>
      </w:pPr>
      <w:r w:rsidRPr="00154A05">
        <w:rPr>
          <w:b/>
          <w:szCs w:val="24"/>
          <w:lang w:eastAsia="en-GB"/>
        </w:rPr>
        <w:t>Government Inquiry into Havelock North Drinking Water</w:t>
      </w:r>
    </w:p>
    <w:p w:rsidR="00C933BC" w:rsidRPr="00F362F7" w:rsidRDefault="00C933BC" w:rsidP="00C933BC">
      <w:pPr>
        <w:spacing w:after="240"/>
        <w:jc w:val="center"/>
        <w:rPr>
          <w:rFonts w:cs="Arial"/>
          <w:b/>
          <w:szCs w:val="24"/>
        </w:rPr>
      </w:pPr>
    </w:p>
    <w:p w:rsidR="00C933BC" w:rsidRDefault="00C933BC" w:rsidP="00C933BC">
      <w:pPr>
        <w:tabs>
          <w:tab w:val="left" w:pos="2835"/>
        </w:tabs>
        <w:rPr>
          <w:b/>
          <w:sz w:val="22"/>
        </w:rPr>
      </w:pPr>
    </w:p>
    <w:p w:rsidR="0077335F" w:rsidRPr="0077335F" w:rsidRDefault="0077335F" w:rsidP="00C933BC">
      <w:pPr>
        <w:tabs>
          <w:tab w:val="left" w:pos="2835"/>
        </w:tabs>
        <w:rPr>
          <w:b/>
          <w:sz w:val="22"/>
        </w:rPr>
      </w:pPr>
    </w:p>
    <w:p w:rsidR="00C933BC" w:rsidRPr="0077335F" w:rsidRDefault="00C933BC" w:rsidP="00C933BC">
      <w:pPr>
        <w:tabs>
          <w:tab w:val="left" w:pos="2835"/>
        </w:tabs>
        <w:ind w:left="2835" w:hanging="2835"/>
        <w:rPr>
          <w:b/>
          <w:sz w:val="22"/>
          <w:szCs w:val="24"/>
        </w:rPr>
      </w:pPr>
      <w:r w:rsidRPr="0077335F">
        <w:rPr>
          <w:b/>
          <w:sz w:val="22"/>
          <w:szCs w:val="24"/>
        </w:rPr>
        <w:t>UNDER</w:t>
      </w:r>
      <w:r w:rsidRPr="0077335F">
        <w:rPr>
          <w:b/>
          <w:sz w:val="22"/>
          <w:szCs w:val="24"/>
        </w:rPr>
        <w:tab/>
        <w:t>THE INQUIRIES ACT 2013</w:t>
      </w:r>
    </w:p>
    <w:p w:rsidR="00C933BC" w:rsidRPr="0077335F" w:rsidRDefault="00C933BC" w:rsidP="00C933BC">
      <w:pPr>
        <w:tabs>
          <w:tab w:val="left" w:pos="2835"/>
        </w:tabs>
        <w:rPr>
          <w:b/>
          <w:sz w:val="22"/>
          <w:szCs w:val="24"/>
        </w:rPr>
      </w:pPr>
    </w:p>
    <w:p w:rsidR="00C933BC" w:rsidRPr="0077335F" w:rsidRDefault="00C933BC" w:rsidP="00C933BC">
      <w:pPr>
        <w:ind w:left="2880" w:hanging="2880"/>
        <w:rPr>
          <w:b/>
          <w:sz w:val="22"/>
          <w:szCs w:val="24"/>
        </w:rPr>
      </w:pPr>
      <w:r w:rsidRPr="0077335F">
        <w:rPr>
          <w:b/>
          <w:sz w:val="22"/>
          <w:szCs w:val="24"/>
        </w:rPr>
        <w:t>IN THE MATTER OF</w:t>
      </w:r>
      <w:r w:rsidRPr="0077335F">
        <w:rPr>
          <w:b/>
          <w:sz w:val="22"/>
          <w:szCs w:val="24"/>
        </w:rPr>
        <w:tab/>
        <w:t xml:space="preserve">GOVERNMENT INQUIRY INTO HAVELOCK NORTH DRINKING WATER </w:t>
      </w:r>
    </w:p>
    <w:p w:rsidR="00C933BC" w:rsidRPr="0077335F" w:rsidRDefault="00C933BC" w:rsidP="00C933BC">
      <w:pPr>
        <w:tabs>
          <w:tab w:val="left" w:pos="2835"/>
        </w:tabs>
        <w:rPr>
          <w:b/>
          <w:sz w:val="22"/>
          <w:szCs w:val="24"/>
        </w:rPr>
      </w:pPr>
    </w:p>
    <w:p w:rsidR="00C933BC" w:rsidRPr="0077335F" w:rsidRDefault="00C933BC" w:rsidP="00C933BC">
      <w:pPr>
        <w:tabs>
          <w:tab w:val="left" w:pos="6580"/>
        </w:tabs>
        <w:rPr>
          <w:b/>
          <w:sz w:val="22"/>
          <w:szCs w:val="24"/>
        </w:rPr>
      </w:pPr>
    </w:p>
    <w:p w:rsidR="00C933BC" w:rsidRPr="0077335F" w:rsidRDefault="00C933BC" w:rsidP="00C933BC">
      <w:pPr>
        <w:tabs>
          <w:tab w:val="left" w:pos="2835"/>
        </w:tabs>
        <w:rPr>
          <w:b/>
          <w:sz w:val="22"/>
          <w:szCs w:val="24"/>
        </w:rPr>
      </w:pPr>
    </w:p>
    <w:p w:rsidR="00C933BC" w:rsidRPr="0077335F" w:rsidRDefault="00C933BC" w:rsidP="00C933BC">
      <w:pPr>
        <w:rPr>
          <w:sz w:val="22"/>
          <w:szCs w:val="24"/>
        </w:rPr>
      </w:pPr>
    </w:p>
    <w:p w:rsidR="00C933BC" w:rsidRPr="0077335F" w:rsidRDefault="00C933BC" w:rsidP="00C933BC">
      <w:pPr>
        <w:pStyle w:val="Topline"/>
        <w:spacing w:after="0"/>
        <w:rPr>
          <w:rFonts w:ascii="Arial" w:hAnsi="Arial"/>
          <w:sz w:val="22"/>
          <w:szCs w:val="24"/>
        </w:rPr>
      </w:pPr>
    </w:p>
    <w:p w:rsidR="00C933BC" w:rsidRPr="0077335F" w:rsidRDefault="00C933BC" w:rsidP="00C933BC">
      <w:pPr>
        <w:pStyle w:val="boldcapscentred"/>
        <w:spacing w:before="240" w:after="0"/>
        <w:rPr>
          <w:rFonts w:ascii="Arial" w:hAnsi="Arial"/>
          <w:sz w:val="22"/>
          <w:szCs w:val="24"/>
        </w:rPr>
      </w:pPr>
      <w:r w:rsidRPr="0077335F">
        <w:rPr>
          <w:rFonts w:ascii="Arial" w:hAnsi="Arial"/>
          <w:sz w:val="22"/>
          <w:szCs w:val="24"/>
        </w:rPr>
        <w:t>interim report and RECOMMENDATIONS OF THE PANEL IN RELATION TO the SAFETY OF HAVELOCK NORTH</w:t>
      </w:r>
      <w:r w:rsidR="0077335F">
        <w:rPr>
          <w:rFonts w:ascii="Arial" w:hAnsi="Arial"/>
          <w:sz w:val="22"/>
          <w:szCs w:val="24"/>
        </w:rPr>
        <w:t xml:space="preserve"> DRINKING WATER for the next 12 </w:t>
      </w:r>
      <w:r w:rsidRPr="0077335F">
        <w:rPr>
          <w:rFonts w:ascii="Arial" w:hAnsi="Arial"/>
          <w:sz w:val="22"/>
          <w:szCs w:val="24"/>
        </w:rPr>
        <w:t>months</w:t>
      </w:r>
    </w:p>
    <w:p w:rsidR="00C933BC" w:rsidRPr="0077335F" w:rsidRDefault="00C933BC" w:rsidP="00C933BC">
      <w:pPr>
        <w:pStyle w:val="boldcapscentred"/>
        <w:spacing w:before="240"/>
        <w:rPr>
          <w:rFonts w:ascii="Arial" w:hAnsi="Arial"/>
          <w:sz w:val="22"/>
          <w:szCs w:val="24"/>
        </w:rPr>
      </w:pPr>
      <w:r w:rsidRPr="0077335F">
        <w:rPr>
          <w:rFonts w:ascii="Arial" w:hAnsi="Arial"/>
          <w:sz w:val="22"/>
          <w:szCs w:val="24"/>
        </w:rPr>
        <w:t xml:space="preserve">15 </w:t>
      </w:r>
      <w:r w:rsidRPr="0077335F">
        <w:rPr>
          <w:rFonts w:ascii="Arial" w:hAnsi="Arial"/>
          <w:caps w:val="0"/>
          <w:sz w:val="22"/>
          <w:szCs w:val="24"/>
        </w:rPr>
        <w:t xml:space="preserve">December </w:t>
      </w:r>
      <w:r w:rsidRPr="0077335F">
        <w:rPr>
          <w:rFonts w:ascii="Arial" w:hAnsi="Arial"/>
          <w:sz w:val="22"/>
          <w:szCs w:val="24"/>
        </w:rPr>
        <w:t>2016</w:t>
      </w:r>
    </w:p>
    <w:p w:rsidR="00C933BC" w:rsidRPr="0077335F" w:rsidRDefault="00C933BC" w:rsidP="00C933BC">
      <w:pPr>
        <w:pStyle w:val="Bottomline"/>
        <w:spacing w:before="0"/>
        <w:rPr>
          <w:rFonts w:ascii="Arial" w:hAnsi="Arial"/>
          <w:sz w:val="22"/>
          <w:szCs w:val="24"/>
        </w:rPr>
      </w:pPr>
    </w:p>
    <w:p w:rsidR="00C933BC" w:rsidRPr="0077335F" w:rsidRDefault="00C933BC" w:rsidP="00C933BC">
      <w:pPr>
        <w:rPr>
          <w:sz w:val="22"/>
          <w:szCs w:val="24"/>
        </w:rPr>
      </w:pPr>
    </w:p>
    <w:p w:rsidR="00C933BC" w:rsidRPr="0077335F" w:rsidRDefault="00C933BC" w:rsidP="00C933BC">
      <w:pPr>
        <w:rPr>
          <w:sz w:val="22"/>
          <w:szCs w:val="24"/>
        </w:rPr>
      </w:pPr>
    </w:p>
    <w:p w:rsidR="00C933BC" w:rsidRPr="0077335F" w:rsidRDefault="00C933BC" w:rsidP="00C933BC">
      <w:pPr>
        <w:rPr>
          <w:sz w:val="22"/>
          <w:szCs w:val="24"/>
        </w:rPr>
      </w:pPr>
    </w:p>
    <w:p w:rsidR="00C933BC" w:rsidRPr="0077335F" w:rsidRDefault="00C933BC" w:rsidP="00C933BC">
      <w:pPr>
        <w:rPr>
          <w:sz w:val="22"/>
          <w:szCs w:val="24"/>
        </w:rPr>
      </w:pPr>
    </w:p>
    <w:p w:rsidR="0077335F" w:rsidRDefault="0077335F" w:rsidP="00C933BC">
      <w:pPr>
        <w:rPr>
          <w:sz w:val="22"/>
          <w:szCs w:val="24"/>
        </w:rPr>
      </w:pPr>
    </w:p>
    <w:p w:rsidR="0077335F" w:rsidRPr="0077335F" w:rsidRDefault="0077335F" w:rsidP="00C933BC">
      <w:pPr>
        <w:rPr>
          <w:sz w:val="22"/>
          <w:szCs w:val="24"/>
        </w:rPr>
      </w:pPr>
    </w:p>
    <w:p w:rsidR="0077335F" w:rsidRPr="0077335F" w:rsidRDefault="0077335F" w:rsidP="00C933BC">
      <w:pPr>
        <w:rPr>
          <w:sz w:val="22"/>
          <w:szCs w:val="24"/>
        </w:rPr>
      </w:pPr>
    </w:p>
    <w:p w:rsidR="0077335F" w:rsidRPr="0077335F" w:rsidRDefault="0077335F" w:rsidP="00C933BC">
      <w:pPr>
        <w:rPr>
          <w:sz w:val="22"/>
          <w:szCs w:val="24"/>
        </w:rPr>
      </w:pPr>
    </w:p>
    <w:p w:rsidR="00C933BC" w:rsidRPr="0077335F" w:rsidRDefault="00C933BC" w:rsidP="00C933BC">
      <w:pPr>
        <w:pStyle w:val="Bottomline"/>
        <w:spacing w:before="0"/>
        <w:rPr>
          <w:rFonts w:ascii="Arial" w:hAnsi="Arial"/>
          <w:sz w:val="22"/>
          <w:szCs w:val="24"/>
        </w:rPr>
      </w:pPr>
    </w:p>
    <w:p w:rsidR="00C933BC" w:rsidRPr="0077335F" w:rsidRDefault="00C933BC" w:rsidP="00C933BC">
      <w:pPr>
        <w:tabs>
          <w:tab w:val="left" w:pos="600"/>
          <w:tab w:val="center" w:pos="4535"/>
        </w:tabs>
        <w:spacing w:after="120" w:line="240" w:lineRule="auto"/>
        <w:ind w:right="-46"/>
        <w:jc w:val="center"/>
        <w:rPr>
          <w:sz w:val="22"/>
          <w:szCs w:val="24"/>
        </w:rPr>
      </w:pPr>
    </w:p>
    <w:p w:rsidR="00C933BC" w:rsidRPr="0077335F" w:rsidRDefault="00C933BC" w:rsidP="00C933BC">
      <w:pPr>
        <w:spacing w:line="240" w:lineRule="auto"/>
        <w:ind w:right="-46"/>
        <w:jc w:val="center"/>
        <w:rPr>
          <w:sz w:val="22"/>
          <w:szCs w:val="24"/>
        </w:rPr>
      </w:pPr>
      <w:r w:rsidRPr="0077335F">
        <w:rPr>
          <w:sz w:val="22"/>
          <w:szCs w:val="24"/>
        </w:rPr>
        <w:t>Plaza Level, AIG Building, 41 Shortland Street, Auckland</w:t>
      </w:r>
    </w:p>
    <w:p w:rsidR="00C933BC" w:rsidRPr="0077335F" w:rsidRDefault="00C933BC" w:rsidP="00C933BC">
      <w:pPr>
        <w:spacing w:line="240" w:lineRule="auto"/>
        <w:ind w:right="-46"/>
        <w:jc w:val="center"/>
        <w:rPr>
          <w:sz w:val="22"/>
          <w:szCs w:val="24"/>
        </w:rPr>
      </w:pPr>
      <w:r w:rsidRPr="0077335F">
        <w:rPr>
          <w:sz w:val="22"/>
          <w:szCs w:val="24"/>
        </w:rPr>
        <w:t>PO Box 796, Shortland Street, Auckland 1140</w:t>
      </w:r>
    </w:p>
    <w:p w:rsidR="00C933BC" w:rsidRPr="0077335F" w:rsidRDefault="00C933BC" w:rsidP="00C933BC">
      <w:pPr>
        <w:spacing w:line="240" w:lineRule="auto"/>
        <w:ind w:right="-46"/>
        <w:jc w:val="center"/>
        <w:rPr>
          <w:sz w:val="22"/>
          <w:szCs w:val="24"/>
        </w:rPr>
      </w:pPr>
      <w:r w:rsidRPr="0077335F">
        <w:rPr>
          <w:sz w:val="22"/>
          <w:szCs w:val="24"/>
        </w:rPr>
        <w:t xml:space="preserve">Email: </w:t>
      </w:r>
      <w:hyperlink r:id="rId27" w:history="1">
        <w:r w:rsidRPr="0077335F">
          <w:rPr>
            <w:rStyle w:val="Hyperlink"/>
            <w:sz w:val="22"/>
            <w:szCs w:val="24"/>
          </w:rPr>
          <w:t>HavelockNorth.Water@dia.govt.nz</w:t>
        </w:r>
      </w:hyperlink>
    </w:p>
    <w:p w:rsidR="00C933BC" w:rsidRPr="0077335F" w:rsidRDefault="00C933BC" w:rsidP="00C933BC">
      <w:pPr>
        <w:spacing w:line="240" w:lineRule="auto"/>
        <w:ind w:right="-46"/>
        <w:jc w:val="center"/>
        <w:rPr>
          <w:sz w:val="22"/>
          <w:szCs w:val="24"/>
        </w:rPr>
      </w:pPr>
      <w:r w:rsidRPr="0077335F">
        <w:rPr>
          <w:sz w:val="22"/>
          <w:szCs w:val="24"/>
        </w:rPr>
        <w:t>Phone: 09 363 9537</w:t>
      </w:r>
    </w:p>
    <w:p w:rsidR="00C933BC" w:rsidRPr="0077335F" w:rsidRDefault="00C933BC" w:rsidP="00C933BC">
      <w:pPr>
        <w:ind w:right="-46"/>
        <w:jc w:val="center"/>
        <w:rPr>
          <w:b/>
          <w:sz w:val="22"/>
          <w:szCs w:val="24"/>
        </w:rPr>
      </w:pPr>
      <w:r w:rsidRPr="0077335F">
        <w:rPr>
          <w:b/>
          <w:sz w:val="22"/>
          <w:szCs w:val="24"/>
        </w:rPr>
        <w:lastRenderedPageBreak/>
        <w:t>Interim Report and Recommendations of the Panel in relation to the safety of Havelock North drinking water for the next 12 months</w:t>
      </w:r>
    </w:p>
    <w:p w:rsidR="00C933BC" w:rsidRPr="0077335F" w:rsidRDefault="00C933BC" w:rsidP="00C933BC">
      <w:pPr>
        <w:spacing w:line="240" w:lineRule="auto"/>
        <w:rPr>
          <w:sz w:val="22"/>
          <w:szCs w:val="24"/>
        </w:rPr>
      </w:pPr>
    </w:p>
    <w:p w:rsidR="00C933BC" w:rsidRPr="0077335F" w:rsidRDefault="00C933BC" w:rsidP="00C933BC">
      <w:pPr>
        <w:spacing w:line="240" w:lineRule="auto"/>
        <w:rPr>
          <w:sz w:val="22"/>
          <w:szCs w:val="24"/>
        </w:rPr>
      </w:pPr>
    </w:p>
    <w:p w:rsidR="00C933BC" w:rsidRPr="0077335F" w:rsidRDefault="00C933BC" w:rsidP="00C933BC">
      <w:pPr>
        <w:pStyle w:val="Topline"/>
        <w:spacing w:after="0"/>
        <w:rPr>
          <w:rFonts w:ascii="Arial" w:hAnsi="Arial"/>
          <w:sz w:val="22"/>
          <w:szCs w:val="24"/>
        </w:rPr>
      </w:pPr>
    </w:p>
    <w:p w:rsidR="00C933BC" w:rsidRPr="0077335F" w:rsidRDefault="00C933BC" w:rsidP="00C933BC">
      <w:pPr>
        <w:pStyle w:val="boldcapscentred"/>
        <w:spacing w:after="0"/>
        <w:rPr>
          <w:rFonts w:ascii="Arial" w:hAnsi="Arial"/>
          <w:sz w:val="22"/>
          <w:szCs w:val="24"/>
        </w:rPr>
      </w:pPr>
      <w:r w:rsidRPr="0077335F">
        <w:rPr>
          <w:rFonts w:ascii="Arial" w:hAnsi="Arial"/>
          <w:sz w:val="22"/>
          <w:szCs w:val="24"/>
        </w:rPr>
        <w:t>RECOMMENDATIONS</w:t>
      </w:r>
    </w:p>
    <w:p w:rsidR="00C933BC" w:rsidRPr="0077335F" w:rsidRDefault="00C933BC" w:rsidP="00C933BC">
      <w:pPr>
        <w:pStyle w:val="Bottomline"/>
        <w:spacing w:before="0"/>
        <w:rPr>
          <w:rFonts w:ascii="Arial" w:hAnsi="Arial"/>
          <w:sz w:val="22"/>
          <w:szCs w:val="24"/>
        </w:rPr>
      </w:pPr>
    </w:p>
    <w:p w:rsidR="00C933BC" w:rsidRPr="0077335F" w:rsidRDefault="00C933BC" w:rsidP="00C933BC">
      <w:pPr>
        <w:spacing w:line="240" w:lineRule="auto"/>
        <w:rPr>
          <w:sz w:val="22"/>
          <w:szCs w:val="24"/>
        </w:rPr>
      </w:pPr>
    </w:p>
    <w:p w:rsidR="00C933BC" w:rsidRPr="0077335F" w:rsidRDefault="00C933BC" w:rsidP="0077335F">
      <w:pPr>
        <w:spacing w:after="200"/>
        <w:ind w:left="720" w:hanging="720"/>
        <w:rPr>
          <w:b/>
          <w:sz w:val="22"/>
          <w:szCs w:val="24"/>
        </w:rPr>
      </w:pPr>
      <w:r w:rsidRPr="0077335F">
        <w:rPr>
          <w:b/>
          <w:sz w:val="22"/>
          <w:szCs w:val="24"/>
        </w:rPr>
        <w:t>A</w:t>
      </w:r>
      <w:r w:rsidRPr="0077335F">
        <w:rPr>
          <w:b/>
          <w:sz w:val="22"/>
          <w:szCs w:val="24"/>
        </w:rPr>
        <w:tab/>
        <w:t>Having received evidence and submissions from the parties directly affected, the Panel recommends that:</w:t>
      </w:r>
    </w:p>
    <w:p w:rsidR="00C933BC" w:rsidRPr="0077335F" w:rsidRDefault="00C933BC" w:rsidP="0077335F">
      <w:pPr>
        <w:spacing w:after="200"/>
        <w:ind w:left="1440" w:hanging="720"/>
        <w:rPr>
          <w:b/>
          <w:sz w:val="22"/>
          <w:szCs w:val="24"/>
        </w:rPr>
      </w:pPr>
      <w:r w:rsidRPr="0077335F">
        <w:rPr>
          <w:b/>
          <w:sz w:val="22"/>
          <w:szCs w:val="24"/>
        </w:rPr>
        <w:t>(a)</w:t>
      </w:r>
      <w:r w:rsidRPr="0077335F">
        <w:rPr>
          <w:b/>
          <w:sz w:val="22"/>
          <w:szCs w:val="24"/>
        </w:rPr>
        <w:tab/>
        <w:t>The joint working group (Water Safety JWG), which has been set up with representatives from HDC, HBRC, DHB and the Drinking-Water Assessors (DWA), continue its work with each of its members committing to co-operate with each other and work positively in the interests of drinking-water safety.</w:t>
      </w:r>
    </w:p>
    <w:p w:rsidR="00C933BC" w:rsidRPr="0077335F" w:rsidRDefault="00C933BC" w:rsidP="0077335F">
      <w:pPr>
        <w:spacing w:after="200"/>
        <w:ind w:left="1440" w:hanging="720"/>
        <w:rPr>
          <w:b/>
          <w:sz w:val="22"/>
          <w:szCs w:val="24"/>
        </w:rPr>
      </w:pPr>
      <w:r w:rsidRPr="0077335F">
        <w:rPr>
          <w:b/>
          <w:sz w:val="22"/>
          <w:szCs w:val="24"/>
        </w:rPr>
        <w:t>(b)</w:t>
      </w:r>
      <w:r w:rsidRPr="0077335F">
        <w:rPr>
          <w:b/>
          <w:sz w:val="22"/>
          <w:szCs w:val="24"/>
        </w:rPr>
        <w:tab/>
        <w:t>The Water Safety JWG meet regularly, and as frequently as required, to maintain effective oversight of all issues relating to the safety of the Havelock North drinking-water supply for at least the 12 months from 12 December 2016.</w:t>
      </w:r>
    </w:p>
    <w:p w:rsidR="00C933BC" w:rsidRPr="0077335F" w:rsidRDefault="00C933BC" w:rsidP="0077335F">
      <w:pPr>
        <w:spacing w:after="200"/>
        <w:ind w:left="1440" w:hanging="720"/>
        <w:rPr>
          <w:b/>
          <w:sz w:val="22"/>
          <w:szCs w:val="24"/>
        </w:rPr>
      </w:pPr>
      <w:r w:rsidRPr="0077335F">
        <w:rPr>
          <w:b/>
          <w:sz w:val="22"/>
          <w:szCs w:val="24"/>
        </w:rPr>
        <w:t>(c)</w:t>
      </w:r>
      <w:r w:rsidRPr="0077335F">
        <w:rPr>
          <w:b/>
          <w:sz w:val="22"/>
          <w:szCs w:val="24"/>
        </w:rPr>
        <w:tab/>
        <w:t>The Water Safety JWG members notify each other, and keep each other informed, of any information that could affect drinking-water-safety risks.</w:t>
      </w:r>
    </w:p>
    <w:p w:rsidR="00C933BC" w:rsidRPr="0077335F" w:rsidRDefault="00C933BC" w:rsidP="0077335F">
      <w:pPr>
        <w:spacing w:after="200"/>
        <w:ind w:left="1440" w:hanging="720"/>
        <w:rPr>
          <w:b/>
          <w:sz w:val="22"/>
          <w:szCs w:val="24"/>
        </w:rPr>
      </w:pPr>
      <w:r w:rsidRPr="0077335F">
        <w:rPr>
          <w:b/>
          <w:sz w:val="22"/>
          <w:szCs w:val="24"/>
        </w:rPr>
        <w:t>(d)</w:t>
      </w:r>
      <w:r w:rsidRPr="0077335F">
        <w:rPr>
          <w:b/>
          <w:sz w:val="22"/>
          <w:szCs w:val="24"/>
        </w:rPr>
        <w:tab/>
        <w:t xml:space="preserve">The Water Safety JWG </w:t>
      </w:r>
      <w:proofErr w:type="gramStart"/>
      <w:r w:rsidRPr="0077335F">
        <w:rPr>
          <w:b/>
          <w:sz w:val="22"/>
          <w:szCs w:val="24"/>
        </w:rPr>
        <w:t>investigate</w:t>
      </w:r>
      <w:proofErr w:type="gramEnd"/>
      <w:r w:rsidRPr="0077335F">
        <w:rPr>
          <w:b/>
          <w:sz w:val="22"/>
          <w:szCs w:val="24"/>
        </w:rPr>
        <w:t xml:space="preserve"> aquifer matters of potential relevance to drinking-water safety over the next 12 months.</w:t>
      </w:r>
    </w:p>
    <w:p w:rsidR="00C933BC" w:rsidRPr="0077335F" w:rsidRDefault="00C933BC" w:rsidP="0077335F">
      <w:pPr>
        <w:spacing w:after="200"/>
        <w:ind w:left="1440" w:hanging="720"/>
        <w:rPr>
          <w:b/>
          <w:sz w:val="22"/>
          <w:szCs w:val="24"/>
        </w:rPr>
      </w:pPr>
      <w:r w:rsidRPr="0077335F">
        <w:rPr>
          <w:b/>
          <w:sz w:val="22"/>
          <w:szCs w:val="24"/>
        </w:rPr>
        <w:t>(e)</w:t>
      </w:r>
      <w:r w:rsidRPr="0077335F">
        <w:rPr>
          <w:b/>
          <w:sz w:val="22"/>
          <w:szCs w:val="24"/>
        </w:rPr>
        <w:tab/>
        <w:t xml:space="preserve">The Water Safety JWG </w:t>
      </w:r>
      <w:proofErr w:type="gramStart"/>
      <w:r w:rsidRPr="0077335F">
        <w:rPr>
          <w:b/>
          <w:sz w:val="22"/>
          <w:szCs w:val="24"/>
        </w:rPr>
        <w:t>investigate</w:t>
      </w:r>
      <w:proofErr w:type="gramEnd"/>
      <w:r w:rsidRPr="0077335F">
        <w:rPr>
          <w:b/>
          <w:sz w:val="22"/>
          <w:szCs w:val="24"/>
        </w:rPr>
        <w:t xml:space="preserve"> whether the Havelock North reticulation and distribution systems are fragile or vulnerable and whether they need maintenance, repair work, or improvements, in order to deliver safe drinking water to consumers.</w:t>
      </w:r>
    </w:p>
    <w:p w:rsidR="00C933BC" w:rsidRPr="0077335F" w:rsidRDefault="00C933BC" w:rsidP="0077335F">
      <w:pPr>
        <w:spacing w:after="200"/>
        <w:ind w:left="1440" w:hanging="720"/>
        <w:rPr>
          <w:b/>
          <w:sz w:val="22"/>
          <w:szCs w:val="24"/>
        </w:rPr>
      </w:pPr>
      <w:r w:rsidRPr="0077335F">
        <w:rPr>
          <w:b/>
          <w:sz w:val="22"/>
          <w:szCs w:val="24"/>
        </w:rPr>
        <w:t>(f)</w:t>
      </w:r>
      <w:r w:rsidRPr="0077335F">
        <w:rPr>
          <w:b/>
          <w:sz w:val="22"/>
          <w:szCs w:val="24"/>
        </w:rPr>
        <w:tab/>
        <w:t>Following inspection and any necessary maintenance and/or repair work on the Brookvale bore 3 equipment, the Water Safety JWG should approve the condition of Brookvale bore 3 prior to its use as a drinking-water supply.</w:t>
      </w:r>
    </w:p>
    <w:p w:rsidR="00C933BC" w:rsidRPr="0077335F" w:rsidRDefault="00C933BC" w:rsidP="0077335F">
      <w:pPr>
        <w:spacing w:after="200"/>
        <w:ind w:left="1440" w:hanging="720"/>
        <w:rPr>
          <w:b/>
          <w:sz w:val="22"/>
          <w:szCs w:val="24"/>
        </w:rPr>
      </w:pPr>
      <w:r w:rsidRPr="0077335F">
        <w:rPr>
          <w:b/>
          <w:sz w:val="22"/>
          <w:szCs w:val="24"/>
        </w:rPr>
        <w:t>(g)</w:t>
      </w:r>
      <w:r w:rsidRPr="0077335F">
        <w:rPr>
          <w:b/>
          <w:sz w:val="22"/>
          <w:szCs w:val="24"/>
        </w:rPr>
        <w:tab/>
        <w:t xml:space="preserve">The Water Safety JWG should, prior to its use as a drinking-water supply, approve </w:t>
      </w:r>
      <w:proofErr w:type="gramStart"/>
      <w:r w:rsidRPr="0077335F">
        <w:rPr>
          <w:b/>
          <w:sz w:val="22"/>
          <w:szCs w:val="24"/>
        </w:rPr>
        <w:t>a maintenance</w:t>
      </w:r>
      <w:proofErr w:type="gramEnd"/>
      <w:r w:rsidRPr="0077335F">
        <w:rPr>
          <w:b/>
          <w:sz w:val="22"/>
          <w:szCs w:val="24"/>
        </w:rPr>
        <w:t xml:space="preserve"> and inspection schedule for </w:t>
      </w:r>
      <w:r w:rsidRPr="0077335F">
        <w:rPr>
          <w:b/>
          <w:sz w:val="22"/>
          <w:szCs w:val="24"/>
        </w:rPr>
        <w:lastRenderedPageBreak/>
        <w:t>Brookvale bore 3 for at least the 12 months from 12 December 2016.</w:t>
      </w:r>
    </w:p>
    <w:p w:rsidR="00C933BC" w:rsidRPr="0077335F" w:rsidRDefault="00C933BC" w:rsidP="0077335F">
      <w:pPr>
        <w:spacing w:after="200"/>
        <w:ind w:left="1440" w:hanging="720"/>
        <w:rPr>
          <w:b/>
          <w:sz w:val="22"/>
          <w:szCs w:val="24"/>
        </w:rPr>
      </w:pPr>
      <w:r w:rsidRPr="0077335F">
        <w:rPr>
          <w:b/>
          <w:sz w:val="22"/>
          <w:szCs w:val="24"/>
        </w:rPr>
        <w:t>(h)</w:t>
      </w:r>
      <w:r w:rsidRPr="0077335F">
        <w:rPr>
          <w:b/>
          <w:sz w:val="22"/>
          <w:szCs w:val="24"/>
        </w:rPr>
        <w:tab/>
        <w:t>For at least the 12 months commencing 12 December 2016, log 5 level of treatment be applied to Brookvale bore 3 drinking water (being cartridge filtration, UV and chlorination), with the Water Safety JWG to:</w:t>
      </w:r>
    </w:p>
    <w:p w:rsidR="00C933BC" w:rsidRPr="0077335F" w:rsidRDefault="00C933BC" w:rsidP="0077335F">
      <w:pPr>
        <w:spacing w:after="200"/>
        <w:ind w:left="2160" w:hanging="720"/>
        <w:rPr>
          <w:b/>
          <w:sz w:val="22"/>
          <w:szCs w:val="24"/>
        </w:rPr>
      </w:pPr>
      <w:r w:rsidRPr="0077335F">
        <w:rPr>
          <w:b/>
          <w:sz w:val="22"/>
          <w:szCs w:val="24"/>
        </w:rPr>
        <w:t>(i)</w:t>
      </w:r>
      <w:r w:rsidRPr="0077335F">
        <w:rPr>
          <w:b/>
          <w:sz w:val="22"/>
          <w:szCs w:val="24"/>
        </w:rPr>
        <w:tab/>
      </w:r>
      <w:proofErr w:type="gramStart"/>
      <w:r w:rsidRPr="0077335F">
        <w:rPr>
          <w:b/>
          <w:sz w:val="22"/>
          <w:szCs w:val="24"/>
        </w:rPr>
        <w:t>approve</w:t>
      </w:r>
      <w:proofErr w:type="gramEnd"/>
      <w:r w:rsidRPr="0077335F">
        <w:rPr>
          <w:b/>
          <w:sz w:val="22"/>
          <w:szCs w:val="24"/>
        </w:rPr>
        <w:t xml:space="preserve"> the selection and commissioning of the equipment; and</w:t>
      </w:r>
    </w:p>
    <w:p w:rsidR="00C933BC" w:rsidRPr="0077335F" w:rsidRDefault="00C933BC" w:rsidP="0077335F">
      <w:pPr>
        <w:spacing w:after="200"/>
        <w:ind w:left="2160" w:hanging="720"/>
        <w:rPr>
          <w:b/>
          <w:sz w:val="22"/>
          <w:szCs w:val="24"/>
        </w:rPr>
      </w:pPr>
      <w:r w:rsidRPr="0077335F">
        <w:rPr>
          <w:b/>
          <w:sz w:val="22"/>
          <w:szCs w:val="24"/>
        </w:rPr>
        <w:t>(ii)</w:t>
      </w:r>
      <w:r w:rsidRPr="0077335F">
        <w:rPr>
          <w:b/>
          <w:sz w:val="22"/>
          <w:szCs w:val="24"/>
        </w:rPr>
        <w:tab/>
      </w:r>
      <w:proofErr w:type="gramStart"/>
      <w:r w:rsidRPr="0077335F">
        <w:rPr>
          <w:b/>
          <w:sz w:val="22"/>
          <w:szCs w:val="24"/>
        </w:rPr>
        <w:t>oversee</w:t>
      </w:r>
      <w:proofErr w:type="gramEnd"/>
      <w:r w:rsidRPr="0077335F">
        <w:rPr>
          <w:b/>
          <w:sz w:val="22"/>
          <w:szCs w:val="24"/>
        </w:rPr>
        <w:t xml:space="preserve"> the training and operational procedures for the treatment equipment and processes.</w:t>
      </w:r>
    </w:p>
    <w:p w:rsidR="00C933BC" w:rsidRPr="0077335F" w:rsidRDefault="00C933BC" w:rsidP="0077335F">
      <w:pPr>
        <w:spacing w:after="200"/>
        <w:ind w:left="1440" w:hanging="720"/>
        <w:rPr>
          <w:b/>
          <w:sz w:val="22"/>
          <w:szCs w:val="24"/>
        </w:rPr>
      </w:pPr>
      <w:r w:rsidRPr="0077335F">
        <w:rPr>
          <w:b/>
          <w:sz w:val="22"/>
          <w:szCs w:val="24"/>
        </w:rPr>
        <w:t>(i)</w:t>
      </w:r>
      <w:r w:rsidRPr="0077335F">
        <w:rPr>
          <w:b/>
          <w:sz w:val="22"/>
          <w:szCs w:val="24"/>
        </w:rPr>
        <w:tab/>
        <w:t>For at least the 12 months commencing 12 December 2016, the Hastings water will be treated with chlorination, and that the Water Safety JWG should keep under review the nature and extent of treatment required to ensure the safety of the Hastings water being supplied to Havelock North.</w:t>
      </w:r>
    </w:p>
    <w:p w:rsidR="00C933BC" w:rsidRPr="0077335F" w:rsidRDefault="00C933BC" w:rsidP="0077335F">
      <w:pPr>
        <w:spacing w:after="200"/>
        <w:ind w:left="1440" w:hanging="720"/>
        <w:rPr>
          <w:b/>
          <w:sz w:val="22"/>
          <w:szCs w:val="24"/>
        </w:rPr>
      </w:pPr>
      <w:r w:rsidRPr="0077335F">
        <w:rPr>
          <w:b/>
          <w:sz w:val="22"/>
          <w:szCs w:val="24"/>
        </w:rPr>
        <w:t>(j)</w:t>
      </w:r>
      <w:r w:rsidRPr="0077335F">
        <w:rPr>
          <w:b/>
          <w:sz w:val="22"/>
          <w:szCs w:val="24"/>
        </w:rPr>
        <w:tab/>
        <w:t>For at least the 12 months commencing as soon as practicable (but before Brookvale bore 3 is reactivated), monitoring and testing of the Havelock North and Hastings drinking-water supplies take place in accordance with the recommendations of Dr Fricker dated 6 December 2016 and, in particular, that the following minimum monitoring shall be carried out:</w:t>
      </w:r>
    </w:p>
    <w:p w:rsidR="00C933BC" w:rsidRPr="0077335F" w:rsidRDefault="00C933BC" w:rsidP="0077335F">
      <w:pPr>
        <w:spacing w:after="200"/>
        <w:ind w:left="2160" w:hanging="720"/>
        <w:rPr>
          <w:b/>
          <w:sz w:val="22"/>
          <w:szCs w:val="24"/>
        </w:rPr>
      </w:pPr>
      <w:r w:rsidRPr="0077335F">
        <w:rPr>
          <w:b/>
          <w:sz w:val="22"/>
          <w:szCs w:val="24"/>
        </w:rPr>
        <w:t>(i)</w:t>
      </w:r>
      <w:r w:rsidRPr="0077335F">
        <w:rPr>
          <w:b/>
          <w:sz w:val="22"/>
          <w:szCs w:val="24"/>
        </w:rPr>
        <w:tab/>
        <w:t>2-litre raw water samples be taken daily from each bore contributing to the supply of Havelock North drinking water;</w:t>
      </w:r>
    </w:p>
    <w:p w:rsidR="00C933BC" w:rsidRPr="0077335F" w:rsidRDefault="00C933BC" w:rsidP="0077335F">
      <w:pPr>
        <w:spacing w:after="200"/>
        <w:ind w:left="2160" w:hanging="720"/>
        <w:rPr>
          <w:b/>
          <w:sz w:val="22"/>
          <w:szCs w:val="24"/>
        </w:rPr>
      </w:pPr>
      <w:r w:rsidRPr="0077335F">
        <w:rPr>
          <w:b/>
          <w:sz w:val="22"/>
          <w:szCs w:val="24"/>
        </w:rPr>
        <w:t>(ii)</w:t>
      </w:r>
      <w:r w:rsidRPr="0077335F">
        <w:rPr>
          <w:b/>
          <w:sz w:val="22"/>
          <w:szCs w:val="24"/>
        </w:rPr>
        <w:tab/>
      </w:r>
      <w:proofErr w:type="gramStart"/>
      <w:r w:rsidRPr="0077335F">
        <w:rPr>
          <w:b/>
          <w:sz w:val="22"/>
          <w:szCs w:val="24"/>
        </w:rPr>
        <w:t>total</w:t>
      </w:r>
      <w:proofErr w:type="gramEnd"/>
      <w:r w:rsidRPr="0077335F">
        <w:rPr>
          <w:b/>
          <w:sz w:val="22"/>
          <w:szCs w:val="24"/>
        </w:rPr>
        <w:t xml:space="preserve"> coliform and E.coli testing, using either Colilert 18 or such other effective and speedy test that the DWA approves;</w:t>
      </w:r>
    </w:p>
    <w:p w:rsidR="00C933BC" w:rsidRPr="0077335F" w:rsidRDefault="00C933BC" w:rsidP="0077335F">
      <w:pPr>
        <w:spacing w:after="200"/>
        <w:ind w:left="2160" w:hanging="720"/>
        <w:rPr>
          <w:b/>
          <w:sz w:val="22"/>
          <w:szCs w:val="24"/>
        </w:rPr>
      </w:pPr>
      <w:r w:rsidRPr="0077335F">
        <w:rPr>
          <w:b/>
          <w:sz w:val="22"/>
          <w:szCs w:val="24"/>
        </w:rPr>
        <w:t>(</w:t>
      </w:r>
      <w:proofErr w:type="gramStart"/>
      <w:r w:rsidRPr="0077335F">
        <w:rPr>
          <w:b/>
          <w:sz w:val="22"/>
          <w:szCs w:val="24"/>
        </w:rPr>
        <w:t>iii</w:t>
      </w:r>
      <w:proofErr w:type="gramEnd"/>
      <w:r w:rsidRPr="0077335F">
        <w:rPr>
          <w:b/>
          <w:sz w:val="22"/>
          <w:szCs w:val="24"/>
        </w:rPr>
        <w:t>)</w:t>
      </w:r>
      <w:r w:rsidRPr="0077335F">
        <w:rPr>
          <w:b/>
          <w:sz w:val="22"/>
          <w:szCs w:val="24"/>
        </w:rPr>
        <w:tab/>
        <w:t>enumerated tests for all reticulation samples and presence/absence testing for the 2 litre samples from the bores;</w:t>
      </w:r>
    </w:p>
    <w:p w:rsidR="00C933BC" w:rsidRPr="0077335F" w:rsidRDefault="00C933BC" w:rsidP="0077335F">
      <w:pPr>
        <w:spacing w:after="200"/>
        <w:ind w:left="2160" w:hanging="720"/>
        <w:rPr>
          <w:b/>
          <w:sz w:val="22"/>
          <w:szCs w:val="24"/>
        </w:rPr>
      </w:pPr>
      <w:r w:rsidRPr="0077335F">
        <w:rPr>
          <w:b/>
          <w:sz w:val="22"/>
          <w:szCs w:val="24"/>
        </w:rPr>
        <w:t>(iv)</w:t>
      </w:r>
      <w:r w:rsidRPr="0077335F">
        <w:rPr>
          <w:b/>
          <w:sz w:val="22"/>
          <w:szCs w:val="24"/>
        </w:rPr>
        <w:tab/>
      </w:r>
      <w:proofErr w:type="gramStart"/>
      <w:r w:rsidRPr="0077335F">
        <w:rPr>
          <w:b/>
          <w:sz w:val="22"/>
          <w:szCs w:val="24"/>
        </w:rPr>
        <w:t>testing</w:t>
      </w:r>
      <w:proofErr w:type="gramEnd"/>
      <w:r w:rsidRPr="0077335F">
        <w:rPr>
          <w:b/>
          <w:sz w:val="22"/>
          <w:szCs w:val="24"/>
        </w:rPr>
        <w:t xml:space="preserve"> from the reticulation sites be continued in accordance with the DWSNZ and the requirements of the DWA;</w:t>
      </w:r>
    </w:p>
    <w:p w:rsidR="00C933BC" w:rsidRPr="0077335F" w:rsidRDefault="00C933BC" w:rsidP="0077335F">
      <w:pPr>
        <w:spacing w:after="200"/>
        <w:ind w:left="2160" w:hanging="720"/>
        <w:rPr>
          <w:b/>
          <w:sz w:val="22"/>
          <w:szCs w:val="24"/>
        </w:rPr>
      </w:pPr>
      <w:r w:rsidRPr="0077335F">
        <w:rPr>
          <w:b/>
          <w:sz w:val="22"/>
          <w:szCs w:val="24"/>
        </w:rPr>
        <w:lastRenderedPageBreak/>
        <w:t>(v)</w:t>
      </w:r>
      <w:r w:rsidRPr="0077335F">
        <w:rPr>
          <w:b/>
          <w:sz w:val="22"/>
          <w:szCs w:val="24"/>
        </w:rPr>
        <w:tab/>
        <w:t>daily testing of FAC levels take place at the ends, and in the dead ends that are most at risk, of the reticulation with a pH level of less than 8 and with a required FAC level of at least 0.2mg/L, or an adjusted level if the pH level is greater than 8;</w:t>
      </w:r>
    </w:p>
    <w:p w:rsidR="00C933BC" w:rsidRPr="0077335F" w:rsidRDefault="00C933BC" w:rsidP="0077335F">
      <w:pPr>
        <w:spacing w:after="200"/>
        <w:ind w:left="2160" w:hanging="720"/>
        <w:rPr>
          <w:b/>
          <w:sz w:val="22"/>
          <w:szCs w:val="24"/>
        </w:rPr>
      </w:pPr>
      <w:r w:rsidRPr="0077335F">
        <w:rPr>
          <w:b/>
          <w:sz w:val="22"/>
          <w:szCs w:val="24"/>
        </w:rPr>
        <w:t>(vi)</w:t>
      </w:r>
      <w:r w:rsidRPr="0077335F">
        <w:rPr>
          <w:b/>
          <w:sz w:val="22"/>
          <w:szCs w:val="24"/>
        </w:rPr>
        <w:tab/>
      </w:r>
      <w:proofErr w:type="gramStart"/>
      <w:r w:rsidRPr="0077335F">
        <w:rPr>
          <w:b/>
          <w:sz w:val="22"/>
          <w:szCs w:val="24"/>
        </w:rPr>
        <w:t>testing</w:t>
      </w:r>
      <w:proofErr w:type="gramEnd"/>
      <w:r w:rsidRPr="0077335F">
        <w:rPr>
          <w:b/>
          <w:sz w:val="22"/>
          <w:szCs w:val="24"/>
        </w:rPr>
        <w:t xml:space="preserve"> for disinfectant by-products take place as directed by the DWA; and</w:t>
      </w:r>
    </w:p>
    <w:p w:rsidR="00C933BC" w:rsidRPr="0077335F" w:rsidRDefault="00C933BC" w:rsidP="0077335F">
      <w:pPr>
        <w:spacing w:after="200"/>
        <w:ind w:left="2160" w:hanging="720"/>
        <w:rPr>
          <w:b/>
          <w:sz w:val="22"/>
          <w:szCs w:val="24"/>
        </w:rPr>
      </w:pPr>
      <w:r w:rsidRPr="0077335F">
        <w:rPr>
          <w:b/>
          <w:sz w:val="22"/>
          <w:szCs w:val="24"/>
        </w:rPr>
        <w:t>(vii)</w:t>
      </w:r>
      <w:r w:rsidRPr="0077335F">
        <w:rPr>
          <w:b/>
          <w:sz w:val="22"/>
          <w:szCs w:val="24"/>
        </w:rPr>
        <w:tab/>
      </w:r>
      <w:proofErr w:type="gramStart"/>
      <w:r w:rsidRPr="0077335F">
        <w:rPr>
          <w:b/>
          <w:sz w:val="22"/>
          <w:szCs w:val="24"/>
        </w:rPr>
        <w:t>the</w:t>
      </w:r>
      <w:proofErr w:type="gramEnd"/>
      <w:r w:rsidRPr="0077335F">
        <w:rPr>
          <w:b/>
          <w:sz w:val="22"/>
          <w:szCs w:val="24"/>
        </w:rPr>
        <w:t xml:space="preserve"> test set out in (i) be carried out three times a day during and immediately after an abnormal wet weather event (this event, and the details of such increased testing, to be defined and prescribed by the Water Safety JWG).</w:t>
      </w:r>
    </w:p>
    <w:p w:rsidR="00C933BC" w:rsidRPr="0077335F" w:rsidRDefault="00C933BC" w:rsidP="0077335F">
      <w:pPr>
        <w:spacing w:after="200"/>
        <w:ind w:left="1440" w:hanging="720"/>
        <w:rPr>
          <w:b/>
          <w:sz w:val="22"/>
          <w:szCs w:val="24"/>
        </w:rPr>
      </w:pPr>
      <w:r w:rsidRPr="0077335F">
        <w:rPr>
          <w:b/>
          <w:sz w:val="22"/>
          <w:szCs w:val="24"/>
        </w:rPr>
        <w:t>(k)</w:t>
      </w:r>
      <w:r w:rsidRPr="0077335F">
        <w:rPr>
          <w:b/>
          <w:sz w:val="22"/>
          <w:szCs w:val="24"/>
        </w:rPr>
        <w:tab/>
        <w:t>For at least the four months commencing 12 December 2016, testing and monitoring for protozoa shall be carried out at each bore weekly using 1,000 litre samples, with the regime thereafter to be subject to review by the Water Safety JWG for frequency but still using 1,000 litre samples.</w:t>
      </w:r>
    </w:p>
    <w:p w:rsidR="00C933BC" w:rsidRPr="0077335F" w:rsidRDefault="00C933BC" w:rsidP="0077335F">
      <w:pPr>
        <w:spacing w:after="200"/>
        <w:ind w:left="1440" w:hanging="720"/>
        <w:rPr>
          <w:b/>
          <w:sz w:val="22"/>
          <w:szCs w:val="24"/>
        </w:rPr>
      </w:pPr>
      <w:r w:rsidRPr="0077335F">
        <w:rPr>
          <w:b/>
          <w:sz w:val="22"/>
          <w:szCs w:val="24"/>
        </w:rPr>
        <w:t>(l)</w:t>
      </w:r>
      <w:r w:rsidRPr="0077335F">
        <w:rPr>
          <w:b/>
          <w:sz w:val="22"/>
          <w:szCs w:val="24"/>
        </w:rPr>
        <w:tab/>
        <w:t>For the purpose of recommendation (k) above, the Eastbourne bores 2 - 5 should be treated as one bore.</w:t>
      </w:r>
    </w:p>
    <w:p w:rsidR="00C933BC" w:rsidRPr="0077335F" w:rsidRDefault="00C933BC" w:rsidP="0077335F">
      <w:pPr>
        <w:spacing w:after="200"/>
        <w:ind w:left="1440" w:hanging="720"/>
        <w:rPr>
          <w:b/>
          <w:sz w:val="22"/>
          <w:szCs w:val="24"/>
        </w:rPr>
      </w:pPr>
      <w:r w:rsidRPr="0077335F">
        <w:rPr>
          <w:b/>
          <w:sz w:val="22"/>
          <w:szCs w:val="24"/>
        </w:rPr>
        <w:t>(m)</w:t>
      </w:r>
      <w:r w:rsidRPr="0077335F">
        <w:rPr>
          <w:b/>
          <w:sz w:val="22"/>
          <w:szCs w:val="24"/>
        </w:rPr>
        <w:tab/>
        <w:t>The Water Safety JWG satisfy itself that persons carrying out sampling and testing are properly trained and competent, that the testing methods being used are as sensitive and effective as practicable, and that the test processes are being carried out in a way that is optimal in terms of timing, efficiency, and result-reporting.</w:t>
      </w:r>
    </w:p>
    <w:p w:rsidR="00C933BC" w:rsidRPr="0077335F" w:rsidRDefault="00C933BC" w:rsidP="0077335F">
      <w:pPr>
        <w:spacing w:after="200"/>
        <w:ind w:left="1440" w:hanging="720"/>
        <w:rPr>
          <w:b/>
          <w:sz w:val="22"/>
          <w:szCs w:val="24"/>
        </w:rPr>
      </w:pPr>
      <w:r w:rsidRPr="0077335F">
        <w:rPr>
          <w:b/>
          <w:sz w:val="22"/>
          <w:szCs w:val="24"/>
        </w:rPr>
        <w:t>(n)</w:t>
      </w:r>
      <w:r w:rsidRPr="0077335F">
        <w:rPr>
          <w:b/>
          <w:sz w:val="22"/>
          <w:szCs w:val="24"/>
        </w:rPr>
        <w:tab/>
        <w:t>An Emergency Response Plan be drafted by HDC and approved by the Water Safety JWG and the DWA before Brookvale bore 3 supplies drinking water to the reticulation.</w:t>
      </w:r>
    </w:p>
    <w:p w:rsidR="00C933BC" w:rsidRPr="0077335F" w:rsidRDefault="00C933BC" w:rsidP="0077335F">
      <w:pPr>
        <w:spacing w:after="200"/>
        <w:ind w:left="1440" w:hanging="720"/>
        <w:rPr>
          <w:b/>
          <w:sz w:val="22"/>
          <w:szCs w:val="24"/>
        </w:rPr>
      </w:pPr>
      <w:r w:rsidRPr="0077335F">
        <w:rPr>
          <w:b/>
          <w:sz w:val="22"/>
          <w:szCs w:val="24"/>
        </w:rPr>
        <w:t>(o)</w:t>
      </w:r>
      <w:r w:rsidRPr="0077335F">
        <w:rPr>
          <w:b/>
          <w:sz w:val="22"/>
          <w:szCs w:val="24"/>
        </w:rPr>
        <w:tab/>
        <w:t>If the Water Safety JWG is unable to reach unanimous agreement in relation to any matter pertaining to the safety of drinking water, advice to the Inquiry of that should be given promptly by the Water Safety JWG Chair to counsel assisting the Inquiry.</w:t>
      </w:r>
    </w:p>
    <w:p w:rsidR="00C933BC" w:rsidRPr="0077335F" w:rsidRDefault="00C933BC" w:rsidP="0077335F">
      <w:pPr>
        <w:spacing w:after="200"/>
        <w:ind w:left="1440" w:hanging="720"/>
        <w:rPr>
          <w:b/>
          <w:sz w:val="22"/>
          <w:szCs w:val="24"/>
        </w:rPr>
      </w:pPr>
      <w:r w:rsidRPr="0077335F">
        <w:rPr>
          <w:b/>
          <w:sz w:val="22"/>
          <w:szCs w:val="24"/>
        </w:rPr>
        <w:lastRenderedPageBreak/>
        <w:t>(p)</w:t>
      </w:r>
      <w:r w:rsidRPr="0077335F">
        <w:rPr>
          <w:b/>
          <w:sz w:val="22"/>
          <w:szCs w:val="24"/>
        </w:rPr>
        <w:tab/>
        <w:t>Brookvale bores 1 and 2 should not be reactivated for drinking-water supply without at least six weeks prior notice to the Inquiry and the Water Safety JWG.</w:t>
      </w:r>
    </w:p>
    <w:p w:rsidR="00C933BC" w:rsidRPr="0077335F" w:rsidRDefault="00C933BC" w:rsidP="0077335F">
      <w:pPr>
        <w:spacing w:after="200"/>
        <w:ind w:left="720" w:hanging="720"/>
        <w:rPr>
          <w:b/>
          <w:sz w:val="22"/>
          <w:szCs w:val="24"/>
        </w:rPr>
      </w:pPr>
      <w:r w:rsidRPr="0077335F">
        <w:rPr>
          <w:b/>
          <w:sz w:val="22"/>
          <w:szCs w:val="24"/>
        </w:rPr>
        <w:t>B</w:t>
      </w:r>
      <w:r w:rsidRPr="0077335F">
        <w:rPr>
          <w:b/>
          <w:sz w:val="22"/>
          <w:szCs w:val="24"/>
        </w:rPr>
        <w:tab/>
        <w:t>Any issues concerning the implementation of the above recommendations are to be referred in the first instance for discussion and resolution by the Water Safety JWG.</w:t>
      </w:r>
    </w:p>
    <w:p w:rsidR="00C933BC" w:rsidRPr="0077335F" w:rsidRDefault="00C933BC" w:rsidP="0077335F">
      <w:pPr>
        <w:spacing w:after="200"/>
        <w:ind w:left="720" w:hanging="720"/>
        <w:rPr>
          <w:b/>
          <w:sz w:val="22"/>
          <w:szCs w:val="24"/>
        </w:rPr>
      </w:pPr>
      <w:r w:rsidRPr="0077335F">
        <w:rPr>
          <w:b/>
          <w:sz w:val="22"/>
          <w:szCs w:val="24"/>
        </w:rPr>
        <w:t>C</w:t>
      </w:r>
      <w:r w:rsidRPr="0077335F">
        <w:rPr>
          <w:b/>
          <w:sz w:val="22"/>
          <w:szCs w:val="24"/>
        </w:rPr>
        <w:tab/>
        <w:t>The above recommendations should be issued forthwith to the parties who have provided an address for service to the Inquiry and published on the Inquiry’s website.</w:t>
      </w:r>
    </w:p>
    <w:p w:rsidR="00C933BC" w:rsidRPr="0077335F" w:rsidRDefault="00C933BC" w:rsidP="0077335F">
      <w:pPr>
        <w:pStyle w:val="Topline"/>
        <w:spacing w:after="240"/>
        <w:rPr>
          <w:rFonts w:ascii="Arial" w:hAnsi="Arial"/>
          <w:sz w:val="22"/>
          <w:szCs w:val="24"/>
        </w:rPr>
      </w:pPr>
    </w:p>
    <w:p w:rsidR="00C933BC" w:rsidRPr="0077335F" w:rsidRDefault="00C933BC" w:rsidP="00C933BC">
      <w:pPr>
        <w:pStyle w:val="boldcapscentred"/>
        <w:spacing w:after="0"/>
        <w:rPr>
          <w:rFonts w:ascii="Arial" w:hAnsi="Arial"/>
          <w:sz w:val="22"/>
          <w:szCs w:val="24"/>
        </w:rPr>
      </w:pPr>
      <w:r w:rsidRPr="0077335F">
        <w:rPr>
          <w:rFonts w:ascii="Arial" w:hAnsi="Arial"/>
          <w:sz w:val="22"/>
          <w:szCs w:val="24"/>
        </w:rPr>
        <w:t>REASONS and preliminary findings OF THE PANEL</w:t>
      </w:r>
    </w:p>
    <w:p w:rsidR="00C933BC" w:rsidRPr="0077335F" w:rsidRDefault="00C933BC" w:rsidP="0077335F">
      <w:pPr>
        <w:pStyle w:val="boldcapscentred"/>
        <w:jc w:val="left"/>
        <w:rPr>
          <w:rFonts w:ascii="Arial" w:hAnsi="Arial"/>
          <w:b w:val="0"/>
          <w:sz w:val="22"/>
        </w:rPr>
      </w:pPr>
    </w:p>
    <w:p w:rsidR="00C933BC" w:rsidRPr="0077335F" w:rsidRDefault="00C933BC" w:rsidP="00C933BC">
      <w:pPr>
        <w:rPr>
          <w:b/>
          <w:sz w:val="22"/>
          <w:szCs w:val="24"/>
        </w:rPr>
      </w:pPr>
      <w:r w:rsidRPr="0077335F">
        <w:rPr>
          <w:b/>
          <w:sz w:val="22"/>
          <w:szCs w:val="24"/>
        </w:rPr>
        <w:t>Introduction</w:t>
      </w:r>
    </w:p>
    <w:p w:rsidR="00C933BC" w:rsidRPr="0077335F" w:rsidRDefault="00C933BC" w:rsidP="00C933BC">
      <w:pPr>
        <w:spacing w:before="240"/>
        <w:rPr>
          <w:sz w:val="22"/>
          <w:szCs w:val="24"/>
        </w:rPr>
      </w:pPr>
      <w:r w:rsidRPr="0077335F">
        <w:rPr>
          <w:sz w:val="22"/>
          <w:szCs w:val="24"/>
        </w:rPr>
        <w:t>[1]</w:t>
      </w:r>
      <w:r w:rsidRPr="0077335F">
        <w:rPr>
          <w:sz w:val="22"/>
          <w:szCs w:val="24"/>
        </w:rPr>
        <w:tab/>
        <w:t>On 21 November 2016 one of the core participants in the Inquiry, HDC, made an application for postponement of the Inquiry until after the conclusion of prosecution action commenced by HBRC against it.</w:t>
      </w:r>
      <w:r w:rsidRPr="0077335F">
        <w:rPr>
          <w:rStyle w:val="FootnoteReference"/>
          <w:sz w:val="22"/>
          <w:szCs w:val="24"/>
        </w:rPr>
        <w:footnoteReference w:id="48"/>
      </w:r>
      <w:r w:rsidRPr="0077335F">
        <w:rPr>
          <w:sz w:val="22"/>
          <w:szCs w:val="24"/>
        </w:rPr>
        <w:t xml:space="preserve">  The Panel convened urgently to consider the application.  In a decision dated 22 November 2016 the Panel granted the application on the terms outlined.</w:t>
      </w:r>
    </w:p>
    <w:p w:rsidR="00C933BC" w:rsidRPr="0077335F" w:rsidRDefault="00C933BC" w:rsidP="0077335F">
      <w:pPr>
        <w:spacing w:before="240" w:after="240"/>
        <w:rPr>
          <w:sz w:val="22"/>
          <w:szCs w:val="24"/>
        </w:rPr>
      </w:pPr>
      <w:r w:rsidRPr="0077335F">
        <w:rPr>
          <w:sz w:val="22"/>
          <w:szCs w:val="24"/>
        </w:rPr>
        <w:t>[2]</w:t>
      </w:r>
      <w:r w:rsidRPr="0077335F">
        <w:rPr>
          <w:sz w:val="22"/>
          <w:szCs w:val="24"/>
        </w:rPr>
        <w:tab/>
        <w:t>As to the proposed hearings of evidence for the Inquiry the Panel said this in its decision:</w:t>
      </w:r>
    </w:p>
    <w:p w:rsidR="00C933BC" w:rsidRPr="00154A05" w:rsidRDefault="00C933BC" w:rsidP="00C933BC">
      <w:pPr>
        <w:spacing w:after="360" w:line="240" w:lineRule="auto"/>
        <w:ind w:left="720" w:right="566"/>
        <w:rPr>
          <w:sz w:val="20"/>
        </w:rPr>
      </w:pPr>
      <w:r w:rsidRPr="00154A05">
        <w:rPr>
          <w:sz w:val="20"/>
        </w:rPr>
        <w:t>[36]</w:t>
      </w:r>
      <w:r w:rsidRPr="00154A05">
        <w:rPr>
          <w:sz w:val="20"/>
        </w:rPr>
        <w:tab/>
        <w:t>We believe the public interest and the importance of the drinking water issues require us to commence and continue the Inquiry from 30 January 2017.  While we are currently investigating arrangements, our current expectation is that the Inquiry will continue sitting in public hearings throughout February 2017 until the evidence is finished.</w:t>
      </w:r>
    </w:p>
    <w:p w:rsidR="00C933BC" w:rsidRPr="0077335F" w:rsidRDefault="00C933BC" w:rsidP="0077335F">
      <w:pPr>
        <w:spacing w:before="240" w:after="240"/>
        <w:rPr>
          <w:sz w:val="22"/>
          <w:szCs w:val="24"/>
        </w:rPr>
      </w:pPr>
      <w:r w:rsidRPr="0077335F">
        <w:rPr>
          <w:sz w:val="22"/>
          <w:szCs w:val="24"/>
        </w:rPr>
        <w:t>[3]</w:t>
      </w:r>
      <w:r w:rsidRPr="0077335F">
        <w:rPr>
          <w:sz w:val="22"/>
          <w:szCs w:val="24"/>
        </w:rPr>
        <w:tab/>
        <w:t>On the topic of safety of the Havelock North drinking water generally, the Panel added:</w:t>
      </w:r>
    </w:p>
    <w:p w:rsidR="00C933BC" w:rsidRPr="00154A05" w:rsidRDefault="00C933BC" w:rsidP="00C933BC">
      <w:pPr>
        <w:spacing w:after="360" w:line="240" w:lineRule="auto"/>
        <w:ind w:left="720" w:right="566"/>
        <w:rPr>
          <w:sz w:val="20"/>
        </w:rPr>
      </w:pPr>
      <w:r w:rsidRPr="00154A05">
        <w:rPr>
          <w:sz w:val="20"/>
        </w:rPr>
        <w:t>[37]</w:t>
      </w:r>
      <w:r w:rsidRPr="00154A05">
        <w:rPr>
          <w:sz w:val="20"/>
        </w:rPr>
        <w:tab/>
        <w:t xml:space="preserve">If any party has concerns about the safety of the Havelock North drinking water supply over the coming months, we invite a submission to be made at any time on that matter.  We may opt to convene a hearing at any time (including before 30 January 2017) on that specific issue, should we believe this is desirable.  While the parties have been asked to cover issue 8 in their evidence, under the changed circumstances we [may] wish to address this further, and </w:t>
      </w:r>
      <w:r w:rsidRPr="00154A05">
        <w:rPr>
          <w:sz w:val="20"/>
        </w:rPr>
        <w:lastRenderedPageBreak/>
        <w:t>more quickly, and Minute No. 4 (to be issued shortly) will address the question of the water supply over the coming summer.</w:t>
      </w:r>
    </w:p>
    <w:p w:rsidR="00C933BC" w:rsidRPr="0077335F" w:rsidRDefault="00C933BC" w:rsidP="00C933BC">
      <w:pPr>
        <w:spacing w:before="240"/>
        <w:rPr>
          <w:b/>
          <w:sz w:val="22"/>
        </w:rPr>
      </w:pPr>
      <w:r w:rsidRPr="0077335F">
        <w:rPr>
          <w:b/>
          <w:sz w:val="22"/>
        </w:rPr>
        <w:t>Background</w:t>
      </w:r>
    </w:p>
    <w:p w:rsidR="00C933BC" w:rsidRPr="0077335F" w:rsidRDefault="00C933BC" w:rsidP="0077335F">
      <w:pPr>
        <w:spacing w:before="240" w:after="240"/>
        <w:rPr>
          <w:sz w:val="22"/>
        </w:rPr>
      </w:pPr>
      <w:r w:rsidRPr="0077335F">
        <w:rPr>
          <w:sz w:val="22"/>
        </w:rPr>
        <w:t>[4]</w:t>
      </w:r>
      <w:r w:rsidRPr="0077335F">
        <w:rPr>
          <w:sz w:val="22"/>
        </w:rPr>
        <w:tab/>
        <w:t>One of the matters in respect of which the Inquiry is required by the Terms of Reference to report on, and provide recommendations about, is the following:</w:t>
      </w:r>
    </w:p>
    <w:p w:rsidR="00C933BC" w:rsidRPr="0077335F" w:rsidRDefault="00C933BC" w:rsidP="0077335F">
      <w:pPr>
        <w:spacing w:after="360" w:line="240" w:lineRule="auto"/>
        <w:ind w:left="1440" w:right="566" w:hanging="720"/>
        <w:rPr>
          <w:sz w:val="20"/>
        </w:rPr>
      </w:pPr>
      <w:r w:rsidRPr="0077335F">
        <w:rPr>
          <w:sz w:val="20"/>
        </w:rPr>
        <w:t>(f)</w:t>
      </w:r>
      <w:r w:rsidRPr="0077335F">
        <w:rPr>
          <w:sz w:val="20"/>
        </w:rPr>
        <w:tab/>
        <w:t>Any other matter which the Inquiry believes may promote the safety of drinking water and/or prevent the recurrence of similar incidents.</w:t>
      </w:r>
    </w:p>
    <w:p w:rsidR="00C933BC" w:rsidRPr="0077335F" w:rsidRDefault="00C933BC" w:rsidP="00C933BC">
      <w:pPr>
        <w:spacing w:before="240"/>
        <w:rPr>
          <w:sz w:val="22"/>
          <w:szCs w:val="24"/>
        </w:rPr>
      </w:pPr>
      <w:r w:rsidRPr="0077335F">
        <w:rPr>
          <w:sz w:val="22"/>
          <w:szCs w:val="24"/>
        </w:rPr>
        <w:t>[5]</w:t>
      </w:r>
      <w:r w:rsidRPr="0077335F">
        <w:rPr>
          <w:sz w:val="22"/>
          <w:szCs w:val="24"/>
        </w:rPr>
        <w:tab/>
        <w:t>At the Initial Hearing held on 27 October 2016 the Panel discussed with interested parties whether they considered the Inquiry would proceed most efficiently if it were dealt with in two stages.  The proposal was that Stage One would address matters directly relevant to the campylobacteriosis outbreak in Havelock North in August 2016 and Stage Two would address systemic issues and lessons to be learned.  All parties who appeared at the initial hearing supported the proposal to proceed in two stages.</w:t>
      </w:r>
    </w:p>
    <w:p w:rsidR="00C933BC" w:rsidRPr="0077335F" w:rsidRDefault="00C933BC" w:rsidP="0077335F">
      <w:pPr>
        <w:spacing w:before="240" w:after="240"/>
        <w:rPr>
          <w:sz w:val="22"/>
          <w:szCs w:val="24"/>
        </w:rPr>
      </w:pPr>
      <w:r w:rsidRPr="0077335F">
        <w:rPr>
          <w:sz w:val="22"/>
          <w:szCs w:val="24"/>
        </w:rPr>
        <w:t>[6]</w:t>
      </w:r>
      <w:r w:rsidRPr="0077335F">
        <w:rPr>
          <w:sz w:val="22"/>
          <w:szCs w:val="24"/>
        </w:rPr>
        <w:tab/>
        <w:t>The Panel endorsed the above approach.  In Minute No. 2 the Panel directed that Stage One would focus on the eight issues identified as List of Issues: Stage One.  Issue 8 in that list states:</w:t>
      </w:r>
    </w:p>
    <w:p w:rsidR="00C933BC" w:rsidRPr="0077335F" w:rsidRDefault="00C933BC" w:rsidP="00C933BC">
      <w:pPr>
        <w:spacing w:after="360" w:line="240" w:lineRule="auto"/>
        <w:ind w:left="720" w:right="566"/>
        <w:rPr>
          <w:sz w:val="20"/>
        </w:rPr>
      </w:pPr>
      <w:r w:rsidRPr="0077335F">
        <w:rPr>
          <w:sz w:val="20"/>
        </w:rPr>
        <w:t xml:space="preserve">What action or further action should be taken to ensure a safe supply of drinking water to Havelock </w:t>
      </w:r>
      <w:proofErr w:type="gramStart"/>
      <w:r w:rsidRPr="0077335F">
        <w:rPr>
          <w:sz w:val="20"/>
        </w:rPr>
        <w:t>North.</w:t>
      </w:r>
      <w:proofErr w:type="gramEnd"/>
    </w:p>
    <w:p w:rsidR="00C933BC" w:rsidRPr="0077335F" w:rsidRDefault="00C933BC" w:rsidP="00C933BC">
      <w:pPr>
        <w:spacing w:before="240"/>
        <w:rPr>
          <w:sz w:val="22"/>
          <w:szCs w:val="24"/>
        </w:rPr>
      </w:pPr>
      <w:r w:rsidRPr="0077335F">
        <w:rPr>
          <w:sz w:val="22"/>
          <w:szCs w:val="24"/>
        </w:rPr>
        <w:t>[7]</w:t>
      </w:r>
      <w:r w:rsidRPr="0077335F">
        <w:rPr>
          <w:sz w:val="22"/>
          <w:szCs w:val="24"/>
        </w:rPr>
        <w:tab/>
        <w:t>Until recently the Inquiry has been proceeding on the basis that all three bores in Brookvale Road are not connected to the Havelock North drinking water reticulation system, and that the Hastings water supply is being used.  However, HDC recently advised the Inquiry that the Hastings water supply will be insufficient to meet the needs of the Havelock North residents during periods of high demand over the summer.  HDC now considers it has no option but to reactivate Brookvale bore 3 to supplement the Hastings water supply during periods of high demand.  A proposal to this effect was considered at its meeting on 22 November 2016.</w:t>
      </w:r>
    </w:p>
    <w:p w:rsidR="00C933BC" w:rsidRPr="0077335F" w:rsidRDefault="00C933BC" w:rsidP="0077335F">
      <w:pPr>
        <w:spacing w:before="240" w:after="240"/>
        <w:rPr>
          <w:sz w:val="22"/>
          <w:szCs w:val="24"/>
        </w:rPr>
      </w:pPr>
      <w:r w:rsidRPr="0077335F">
        <w:rPr>
          <w:sz w:val="22"/>
          <w:szCs w:val="24"/>
        </w:rPr>
        <w:t>[8]</w:t>
      </w:r>
      <w:r w:rsidRPr="0077335F">
        <w:rPr>
          <w:sz w:val="22"/>
          <w:szCs w:val="24"/>
        </w:rPr>
        <w:tab/>
        <w:t>The Panel determined that the proposed reactivation of Brookvale bore 3 required an assessment of interim measures needed to ensure the safe supply of water to the residents and businesses in Havelock North.</w:t>
      </w:r>
      <w:r w:rsidRPr="0077335F">
        <w:rPr>
          <w:rStyle w:val="FootnoteReference"/>
          <w:sz w:val="22"/>
          <w:szCs w:val="24"/>
        </w:rPr>
        <w:footnoteReference w:id="49"/>
      </w:r>
      <w:r w:rsidRPr="0077335F">
        <w:rPr>
          <w:sz w:val="22"/>
          <w:szCs w:val="24"/>
        </w:rPr>
        <w:t xml:space="preserve">  Accordingly the Inquiry directed that it would consider issue 8 at a public hearing to be held on 12 and 13 December 2016.  The focus of this hearing would be on the actions or further actions required to </w:t>
      </w:r>
      <w:r w:rsidRPr="0077335F">
        <w:rPr>
          <w:sz w:val="22"/>
          <w:szCs w:val="24"/>
        </w:rPr>
        <w:lastRenderedPageBreak/>
        <w:t>ensure a safe supply of drinking water to Havelock North over the next 12 months.  Its consideration of these issues was to be without prejudice to, and will have no effect on, the Inquiry’s subsequent consideration of issues 1 to 7 or the position of any party in relation to such issues.</w:t>
      </w:r>
    </w:p>
    <w:p w:rsidR="00C933BC" w:rsidRPr="0077335F" w:rsidRDefault="00C933BC" w:rsidP="0077335F">
      <w:pPr>
        <w:keepNext/>
        <w:spacing w:after="240"/>
        <w:rPr>
          <w:b/>
          <w:sz w:val="22"/>
          <w:szCs w:val="24"/>
        </w:rPr>
      </w:pPr>
      <w:r w:rsidRPr="0077335F">
        <w:rPr>
          <w:b/>
          <w:sz w:val="22"/>
          <w:szCs w:val="24"/>
        </w:rPr>
        <w:t>The hearing</w:t>
      </w:r>
    </w:p>
    <w:p w:rsidR="00C933BC" w:rsidRPr="0077335F" w:rsidRDefault="00C933BC" w:rsidP="0077335F">
      <w:pPr>
        <w:keepNext/>
        <w:spacing w:before="240"/>
        <w:rPr>
          <w:i/>
          <w:sz w:val="22"/>
          <w:szCs w:val="24"/>
        </w:rPr>
      </w:pPr>
      <w:r w:rsidRPr="0077335F">
        <w:rPr>
          <w:i/>
          <w:sz w:val="22"/>
          <w:szCs w:val="24"/>
        </w:rPr>
        <w:t>Proposal to reactive Brookvale bore 3</w:t>
      </w:r>
    </w:p>
    <w:p w:rsidR="00C933BC" w:rsidRPr="0077335F" w:rsidRDefault="00C933BC" w:rsidP="00C933BC">
      <w:pPr>
        <w:spacing w:before="240"/>
        <w:rPr>
          <w:sz w:val="22"/>
          <w:szCs w:val="24"/>
        </w:rPr>
      </w:pPr>
      <w:r w:rsidRPr="0077335F">
        <w:rPr>
          <w:sz w:val="22"/>
          <w:szCs w:val="24"/>
        </w:rPr>
        <w:t>[9]</w:t>
      </w:r>
      <w:r w:rsidRPr="0077335F">
        <w:rPr>
          <w:sz w:val="22"/>
          <w:szCs w:val="24"/>
        </w:rPr>
        <w:tab/>
        <w:t xml:space="preserve">In a memorandum dealing with issue 8 HDC advised its intention to recommence extraction from Brookvale bore 3 to augment the Hastings supply during periods of peak demand.  HDC considered this combination should be sufficient to meet the shortfall which would otherwise occur.  Brookvale bore 3 would not be used at times when the Hastings supply is able to meet demand.  </w:t>
      </w:r>
    </w:p>
    <w:p w:rsidR="00C933BC" w:rsidRPr="0077335F" w:rsidRDefault="00C933BC" w:rsidP="00C933BC">
      <w:pPr>
        <w:spacing w:before="240"/>
        <w:rPr>
          <w:sz w:val="22"/>
          <w:szCs w:val="24"/>
        </w:rPr>
      </w:pPr>
      <w:r w:rsidRPr="0077335F">
        <w:rPr>
          <w:sz w:val="22"/>
          <w:szCs w:val="24"/>
        </w:rPr>
        <w:t>[10]</w:t>
      </w:r>
      <w:r w:rsidRPr="0077335F">
        <w:rPr>
          <w:sz w:val="22"/>
          <w:szCs w:val="24"/>
        </w:rPr>
        <w:tab/>
        <w:t xml:space="preserve">The Inquiry has been told that HDC has no intention to bring Brookvale bores 1 and 2 into service in the immediate future.  Further, the longer term use of the Brookvale Road bores will be assessed as part of a wider network options analysis.  </w:t>
      </w:r>
    </w:p>
    <w:p w:rsidR="00C933BC" w:rsidRPr="0077335F" w:rsidRDefault="00C933BC" w:rsidP="00C933BC">
      <w:pPr>
        <w:spacing w:before="240"/>
        <w:rPr>
          <w:sz w:val="22"/>
          <w:szCs w:val="24"/>
        </w:rPr>
      </w:pPr>
      <w:r w:rsidRPr="0077335F">
        <w:rPr>
          <w:sz w:val="22"/>
          <w:szCs w:val="24"/>
        </w:rPr>
        <w:t>[11]</w:t>
      </w:r>
      <w:r w:rsidRPr="0077335F">
        <w:rPr>
          <w:sz w:val="22"/>
          <w:szCs w:val="24"/>
        </w:rPr>
        <w:tab/>
        <w:t>HDC is concerned to ensure the safety of the w</w:t>
      </w:r>
      <w:r w:rsidR="009E1181">
        <w:rPr>
          <w:sz w:val="22"/>
          <w:szCs w:val="24"/>
        </w:rPr>
        <w:t>ater supply from Brookvale bore </w:t>
      </w:r>
      <w:r w:rsidRPr="0077335F">
        <w:rPr>
          <w:sz w:val="22"/>
          <w:szCs w:val="24"/>
        </w:rPr>
        <w:t>3.  Accordingly it has resolved to implement a comprehensive treatment regime.  Water pumped from Brookvale bore 3 will be treated by filtration, UV treatment, and chlorination.  Brookvale bore 3 will not be reactivated until the infrastructure for that treatment regime has been constructed, commissioned, tested, and approved by the DWA.  The Hastings water supply will continue to be chlorinated.  This will continue at least for the next 12 months.</w:t>
      </w:r>
    </w:p>
    <w:p w:rsidR="00C933BC" w:rsidRPr="0077335F" w:rsidRDefault="00C933BC" w:rsidP="00C933BC">
      <w:pPr>
        <w:spacing w:before="240"/>
        <w:rPr>
          <w:sz w:val="22"/>
          <w:szCs w:val="24"/>
        </w:rPr>
      </w:pPr>
      <w:r w:rsidRPr="0077335F">
        <w:rPr>
          <w:sz w:val="22"/>
          <w:szCs w:val="24"/>
        </w:rPr>
        <w:t>[12]</w:t>
      </w:r>
      <w:r w:rsidRPr="0077335F">
        <w:rPr>
          <w:sz w:val="22"/>
          <w:szCs w:val="24"/>
        </w:rPr>
        <w:tab/>
        <w:t>In addition to the above treatment measures, daily bacteriological testing will occur at the source (Brookvale bore 3) prior to treatments occurring and tests for protozoa will occur weekly for the first four months.  The online monitoring, eg UV intensity, pressure monitoring on filters, alarms and the like will be integrated into the SCADA telemetry and monitoring system.</w:t>
      </w:r>
    </w:p>
    <w:p w:rsidR="00C933BC" w:rsidRPr="0077335F" w:rsidRDefault="00C933BC" w:rsidP="00C933BC">
      <w:pPr>
        <w:keepNext/>
        <w:spacing w:before="240"/>
        <w:rPr>
          <w:i/>
          <w:sz w:val="22"/>
          <w:szCs w:val="24"/>
        </w:rPr>
      </w:pPr>
      <w:r w:rsidRPr="0077335F">
        <w:rPr>
          <w:i/>
          <w:sz w:val="22"/>
          <w:szCs w:val="24"/>
        </w:rPr>
        <w:t>The issues</w:t>
      </w:r>
    </w:p>
    <w:p w:rsidR="00C933BC" w:rsidRPr="0077335F" w:rsidRDefault="00C933BC" w:rsidP="00C933BC">
      <w:pPr>
        <w:spacing w:before="240"/>
        <w:rPr>
          <w:sz w:val="22"/>
          <w:szCs w:val="24"/>
        </w:rPr>
      </w:pPr>
      <w:r w:rsidRPr="0077335F">
        <w:rPr>
          <w:sz w:val="22"/>
          <w:szCs w:val="24"/>
        </w:rPr>
        <w:t>[13]</w:t>
      </w:r>
      <w:r w:rsidRPr="0077335F">
        <w:rPr>
          <w:sz w:val="22"/>
          <w:szCs w:val="24"/>
        </w:rPr>
        <w:tab/>
        <w:t>On 28 November 2016 Mr Gedye QC circulated a list of topics for issue 8 to counsel for HDC, HBRC, Ministry of Health, HBDHB, and the Drinking Water Assessors.  The parties have filed memoranda, evidence, and submissions which were considered at the hearing.  The Inquiry also heard evidence on from:</w:t>
      </w:r>
    </w:p>
    <w:p w:rsidR="00C933BC" w:rsidRPr="0077335F" w:rsidRDefault="00C933BC" w:rsidP="00C933BC">
      <w:pPr>
        <w:spacing w:before="240"/>
        <w:ind w:left="1440" w:hanging="720"/>
        <w:rPr>
          <w:sz w:val="22"/>
          <w:szCs w:val="24"/>
        </w:rPr>
      </w:pPr>
      <w:r w:rsidRPr="0077335F">
        <w:rPr>
          <w:sz w:val="22"/>
          <w:szCs w:val="24"/>
        </w:rPr>
        <w:lastRenderedPageBreak/>
        <w:t>(</w:t>
      </w:r>
      <w:proofErr w:type="gramStart"/>
      <w:r w:rsidRPr="0077335F">
        <w:rPr>
          <w:sz w:val="22"/>
          <w:szCs w:val="24"/>
        </w:rPr>
        <w:t>a</w:t>
      </w:r>
      <w:proofErr w:type="gramEnd"/>
      <w:r w:rsidRPr="0077335F">
        <w:rPr>
          <w:sz w:val="22"/>
          <w:szCs w:val="24"/>
        </w:rPr>
        <w:t>)</w:t>
      </w:r>
      <w:r w:rsidRPr="0077335F">
        <w:rPr>
          <w:sz w:val="22"/>
          <w:szCs w:val="24"/>
        </w:rPr>
        <w:tab/>
        <w:t xml:space="preserve">Craig Thew, Manager Asset Management, HDC; </w:t>
      </w:r>
    </w:p>
    <w:p w:rsidR="00C933BC" w:rsidRPr="0077335F" w:rsidRDefault="00C933BC" w:rsidP="00C933BC">
      <w:pPr>
        <w:spacing w:before="240"/>
        <w:ind w:left="1440" w:hanging="720"/>
        <w:rPr>
          <w:sz w:val="22"/>
          <w:szCs w:val="24"/>
        </w:rPr>
      </w:pPr>
      <w:r w:rsidRPr="0077335F">
        <w:rPr>
          <w:sz w:val="22"/>
          <w:szCs w:val="24"/>
        </w:rPr>
        <w:t>(b)</w:t>
      </w:r>
      <w:r w:rsidRPr="0077335F">
        <w:rPr>
          <w:sz w:val="22"/>
          <w:szCs w:val="24"/>
        </w:rPr>
        <w:tab/>
        <w:t>Iain Maxwell, Group Manager Resource Management, HBRC;</w:t>
      </w:r>
    </w:p>
    <w:p w:rsidR="00C933BC" w:rsidRPr="0077335F" w:rsidRDefault="00C933BC" w:rsidP="00C933BC">
      <w:pPr>
        <w:spacing w:before="240"/>
        <w:ind w:left="1440" w:hanging="720"/>
        <w:rPr>
          <w:sz w:val="22"/>
          <w:szCs w:val="24"/>
        </w:rPr>
      </w:pPr>
      <w:r w:rsidRPr="0077335F">
        <w:rPr>
          <w:sz w:val="22"/>
          <w:szCs w:val="24"/>
        </w:rPr>
        <w:t>(c)</w:t>
      </w:r>
      <w:r w:rsidRPr="0077335F">
        <w:rPr>
          <w:sz w:val="22"/>
          <w:szCs w:val="24"/>
        </w:rPr>
        <w:tab/>
        <w:t>Andrew Newman, Chief Executive, HBRC; and</w:t>
      </w:r>
    </w:p>
    <w:p w:rsidR="00C933BC" w:rsidRPr="0077335F" w:rsidRDefault="00C933BC" w:rsidP="00C933BC">
      <w:pPr>
        <w:spacing w:before="240"/>
        <w:ind w:left="1440" w:hanging="720"/>
        <w:rPr>
          <w:sz w:val="22"/>
          <w:szCs w:val="24"/>
        </w:rPr>
      </w:pPr>
      <w:r w:rsidRPr="0077335F">
        <w:rPr>
          <w:sz w:val="22"/>
          <w:szCs w:val="24"/>
        </w:rPr>
        <w:t>(d)</w:t>
      </w:r>
      <w:r w:rsidRPr="0077335F">
        <w:rPr>
          <w:sz w:val="22"/>
          <w:szCs w:val="24"/>
        </w:rPr>
        <w:tab/>
        <w:t>Stephen Swabey, Manager of Environmental Science, HBRC.</w:t>
      </w:r>
    </w:p>
    <w:p w:rsidR="00C933BC" w:rsidRPr="0077335F" w:rsidRDefault="00C933BC" w:rsidP="00C933BC">
      <w:pPr>
        <w:keepNext/>
        <w:spacing w:before="240"/>
        <w:rPr>
          <w:i/>
          <w:sz w:val="22"/>
          <w:szCs w:val="24"/>
        </w:rPr>
      </w:pPr>
      <w:r w:rsidRPr="0077335F">
        <w:rPr>
          <w:i/>
          <w:sz w:val="22"/>
          <w:szCs w:val="24"/>
        </w:rPr>
        <w:t>The Water Safety JWG</w:t>
      </w:r>
    </w:p>
    <w:p w:rsidR="00C933BC" w:rsidRPr="0077335F" w:rsidRDefault="00C933BC" w:rsidP="00C933BC">
      <w:pPr>
        <w:spacing w:before="240"/>
        <w:rPr>
          <w:sz w:val="22"/>
          <w:szCs w:val="24"/>
        </w:rPr>
      </w:pPr>
      <w:r w:rsidRPr="0077335F">
        <w:rPr>
          <w:sz w:val="22"/>
          <w:szCs w:val="24"/>
        </w:rPr>
        <w:t>[14]</w:t>
      </w:r>
      <w:r w:rsidRPr="0077335F">
        <w:rPr>
          <w:sz w:val="22"/>
          <w:szCs w:val="24"/>
        </w:rPr>
        <w:tab/>
        <w:t>During the course of preparation for the issue 8 hearing, Dr Kevin Snee, the Chief Executive Officer of HBDHB, proposed a tripartite working group, the Water Safety JWG.</w:t>
      </w:r>
      <w:r w:rsidRPr="0077335F">
        <w:rPr>
          <w:rStyle w:val="FootnoteReference"/>
          <w:sz w:val="22"/>
          <w:szCs w:val="24"/>
        </w:rPr>
        <w:footnoteReference w:id="50"/>
      </w:r>
      <w:r w:rsidRPr="0077335F">
        <w:rPr>
          <w:sz w:val="22"/>
          <w:szCs w:val="24"/>
        </w:rPr>
        <w:t xml:space="preserve">  The gist of the proposal was that the Water Safety JWG would have two representatives from HDC and HBRC.  There would also be a representative from HBDHB and Mr Peter Wood from the Central North Island Drinking Water Assessment Unit would also attend.  </w:t>
      </w:r>
    </w:p>
    <w:p w:rsidR="00C933BC" w:rsidRPr="0077335F" w:rsidRDefault="00C933BC" w:rsidP="00C933BC">
      <w:pPr>
        <w:spacing w:before="240"/>
        <w:rPr>
          <w:sz w:val="22"/>
          <w:szCs w:val="24"/>
        </w:rPr>
      </w:pPr>
      <w:r w:rsidRPr="0077335F">
        <w:rPr>
          <w:sz w:val="22"/>
          <w:szCs w:val="24"/>
        </w:rPr>
        <w:t>[15]</w:t>
      </w:r>
      <w:r w:rsidRPr="0077335F">
        <w:rPr>
          <w:sz w:val="22"/>
          <w:szCs w:val="24"/>
        </w:rPr>
        <w:tab/>
        <w:t>The first meeting of the Water Safety JWG was convened on 7 December 2016.  Dr Snee chaired that meeting and then wrote to the Inquiry on 9 December 2016 to:</w:t>
      </w:r>
    </w:p>
    <w:p w:rsidR="00C933BC" w:rsidRPr="0077335F" w:rsidRDefault="00C933BC" w:rsidP="00C933BC">
      <w:pPr>
        <w:spacing w:before="240"/>
        <w:ind w:left="1440" w:hanging="720"/>
        <w:rPr>
          <w:sz w:val="22"/>
          <w:szCs w:val="24"/>
        </w:rPr>
      </w:pPr>
      <w:r w:rsidRPr="0077335F">
        <w:rPr>
          <w:sz w:val="22"/>
          <w:szCs w:val="24"/>
        </w:rPr>
        <w:t>(a)</w:t>
      </w:r>
      <w:r w:rsidRPr="0077335F">
        <w:rPr>
          <w:sz w:val="22"/>
          <w:szCs w:val="24"/>
        </w:rPr>
        <w:tab/>
      </w:r>
      <w:proofErr w:type="gramStart"/>
      <w:r w:rsidRPr="0077335F">
        <w:rPr>
          <w:sz w:val="22"/>
          <w:szCs w:val="24"/>
        </w:rPr>
        <w:t>provide</w:t>
      </w:r>
      <w:proofErr w:type="gramEnd"/>
      <w:r w:rsidRPr="0077335F">
        <w:rPr>
          <w:sz w:val="22"/>
          <w:szCs w:val="24"/>
        </w:rPr>
        <w:t xml:space="preserve"> the minutes of that meeting including the Water Safety JWG’s responses to the list of topics for issue 8;</w:t>
      </w:r>
    </w:p>
    <w:p w:rsidR="00C933BC" w:rsidRPr="0077335F" w:rsidRDefault="00C933BC" w:rsidP="00C933BC">
      <w:pPr>
        <w:spacing w:before="240"/>
        <w:ind w:left="1440" w:hanging="720"/>
        <w:rPr>
          <w:sz w:val="22"/>
          <w:szCs w:val="24"/>
        </w:rPr>
      </w:pPr>
      <w:r w:rsidRPr="0077335F">
        <w:rPr>
          <w:sz w:val="22"/>
          <w:szCs w:val="24"/>
        </w:rPr>
        <w:t>(b)</w:t>
      </w:r>
      <w:r w:rsidRPr="0077335F">
        <w:rPr>
          <w:sz w:val="22"/>
          <w:szCs w:val="24"/>
        </w:rPr>
        <w:tab/>
      </w:r>
      <w:proofErr w:type="gramStart"/>
      <w:r w:rsidRPr="0077335F">
        <w:rPr>
          <w:sz w:val="22"/>
          <w:szCs w:val="24"/>
        </w:rPr>
        <w:t>advise</w:t>
      </w:r>
      <w:proofErr w:type="gramEnd"/>
      <w:r w:rsidRPr="0077335F">
        <w:rPr>
          <w:sz w:val="22"/>
          <w:szCs w:val="24"/>
        </w:rPr>
        <w:t xml:space="preserve"> that an independent chair had been appointed (Chris Tremain) and the next meeting scheduled for 21 December 2016; </w:t>
      </w:r>
    </w:p>
    <w:p w:rsidR="00C933BC" w:rsidRPr="0077335F" w:rsidRDefault="00C933BC" w:rsidP="00C933BC">
      <w:pPr>
        <w:spacing w:before="240"/>
        <w:ind w:left="1440" w:hanging="720"/>
        <w:rPr>
          <w:sz w:val="22"/>
          <w:szCs w:val="24"/>
        </w:rPr>
      </w:pPr>
      <w:r w:rsidRPr="0077335F">
        <w:rPr>
          <w:sz w:val="22"/>
          <w:szCs w:val="24"/>
        </w:rPr>
        <w:t>(c)</w:t>
      </w:r>
      <w:r w:rsidRPr="0077335F">
        <w:rPr>
          <w:sz w:val="22"/>
          <w:szCs w:val="24"/>
        </w:rPr>
        <w:tab/>
      </w:r>
      <w:proofErr w:type="gramStart"/>
      <w:r w:rsidRPr="0077335F">
        <w:rPr>
          <w:sz w:val="22"/>
          <w:szCs w:val="24"/>
        </w:rPr>
        <w:t>update</w:t>
      </w:r>
      <w:proofErr w:type="gramEnd"/>
      <w:r w:rsidRPr="0077335F">
        <w:rPr>
          <w:sz w:val="22"/>
          <w:szCs w:val="24"/>
        </w:rPr>
        <w:t xml:space="preserve"> the Inquiry on the progress already made since the meeting with respect to the DWA’s involvement and the inspection of Brookvale bore 3.</w:t>
      </w:r>
    </w:p>
    <w:p w:rsidR="00C933BC" w:rsidRPr="0077335F" w:rsidRDefault="00C933BC" w:rsidP="00C933BC">
      <w:pPr>
        <w:spacing w:before="240"/>
        <w:rPr>
          <w:sz w:val="22"/>
          <w:szCs w:val="24"/>
        </w:rPr>
      </w:pPr>
      <w:r w:rsidRPr="0077335F">
        <w:rPr>
          <w:sz w:val="22"/>
          <w:szCs w:val="24"/>
        </w:rPr>
        <w:t>[16]</w:t>
      </w:r>
      <w:r w:rsidRPr="0077335F">
        <w:rPr>
          <w:sz w:val="22"/>
          <w:szCs w:val="24"/>
        </w:rPr>
        <w:tab/>
        <w:t>With respect to the topics for issue 8, the Water Safety JWG relevantly advised that the following matters were agreed by all of its members:</w:t>
      </w:r>
    </w:p>
    <w:p w:rsidR="00C933BC" w:rsidRPr="0077335F" w:rsidRDefault="00C933BC" w:rsidP="00C933BC">
      <w:pPr>
        <w:spacing w:before="240"/>
        <w:ind w:left="1440" w:hanging="720"/>
        <w:rPr>
          <w:sz w:val="22"/>
          <w:szCs w:val="24"/>
        </w:rPr>
      </w:pPr>
      <w:r w:rsidRPr="0077335F">
        <w:rPr>
          <w:sz w:val="22"/>
          <w:szCs w:val="24"/>
        </w:rPr>
        <w:t>(a)</w:t>
      </w:r>
      <w:r w:rsidRPr="0077335F">
        <w:rPr>
          <w:sz w:val="22"/>
          <w:szCs w:val="24"/>
        </w:rPr>
        <w:tab/>
        <w:t>Brookvale bore 3 can no longer be regarded as secure;</w:t>
      </w:r>
    </w:p>
    <w:p w:rsidR="00C933BC" w:rsidRPr="0077335F" w:rsidRDefault="00C933BC" w:rsidP="00C933BC">
      <w:pPr>
        <w:spacing w:before="240"/>
        <w:ind w:left="1440" w:hanging="720"/>
        <w:rPr>
          <w:sz w:val="22"/>
          <w:szCs w:val="24"/>
        </w:rPr>
      </w:pPr>
      <w:r w:rsidRPr="0077335F">
        <w:rPr>
          <w:sz w:val="22"/>
          <w:szCs w:val="24"/>
        </w:rPr>
        <w:t>(b)</w:t>
      </w:r>
      <w:r w:rsidRPr="0077335F">
        <w:rPr>
          <w:sz w:val="22"/>
          <w:szCs w:val="24"/>
        </w:rPr>
        <w:tab/>
        <w:t>HDC is to maintain chlorination of the Hastings supply until it has completed its investigation of the security of all Hastings bores and the options for long term measures to ensure the safety of the water;</w:t>
      </w:r>
    </w:p>
    <w:p w:rsidR="00C933BC" w:rsidRPr="0077335F" w:rsidRDefault="00C933BC" w:rsidP="00C933BC">
      <w:pPr>
        <w:spacing w:before="240"/>
        <w:ind w:left="1440" w:hanging="720"/>
        <w:rPr>
          <w:sz w:val="22"/>
          <w:szCs w:val="24"/>
        </w:rPr>
      </w:pPr>
      <w:r w:rsidRPr="0077335F">
        <w:rPr>
          <w:sz w:val="22"/>
          <w:szCs w:val="24"/>
        </w:rPr>
        <w:lastRenderedPageBreak/>
        <w:t>(c)</w:t>
      </w:r>
      <w:r w:rsidRPr="0077335F">
        <w:rPr>
          <w:sz w:val="22"/>
          <w:szCs w:val="24"/>
        </w:rPr>
        <w:tab/>
      </w:r>
      <w:proofErr w:type="gramStart"/>
      <w:r w:rsidRPr="0077335F">
        <w:rPr>
          <w:sz w:val="22"/>
          <w:szCs w:val="24"/>
        </w:rPr>
        <w:t>in</w:t>
      </w:r>
      <w:proofErr w:type="gramEnd"/>
      <w:r w:rsidRPr="0077335F">
        <w:rPr>
          <w:sz w:val="22"/>
          <w:szCs w:val="24"/>
        </w:rPr>
        <w:t xml:space="preserve"> addition to chlorination, water sourced from Brookvale bore 3 is to be treated with both cartridge filtration and UV for the next 12 months;</w:t>
      </w:r>
    </w:p>
    <w:p w:rsidR="00C933BC" w:rsidRPr="0077335F" w:rsidRDefault="00C933BC" w:rsidP="00C933BC">
      <w:pPr>
        <w:spacing w:before="240"/>
        <w:ind w:left="1440" w:hanging="720"/>
        <w:rPr>
          <w:sz w:val="22"/>
          <w:szCs w:val="24"/>
        </w:rPr>
      </w:pPr>
      <w:r w:rsidRPr="0077335F">
        <w:rPr>
          <w:sz w:val="22"/>
          <w:szCs w:val="24"/>
        </w:rPr>
        <w:t>(d)</w:t>
      </w:r>
      <w:r w:rsidRPr="0077335F">
        <w:rPr>
          <w:sz w:val="22"/>
          <w:szCs w:val="24"/>
        </w:rPr>
        <w:tab/>
      </w:r>
      <w:proofErr w:type="gramStart"/>
      <w:r w:rsidRPr="0077335F">
        <w:rPr>
          <w:sz w:val="22"/>
          <w:szCs w:val="24"/>
        </w:rPr>
        <w:t>options</w:t>
      </w:r>
      <w:proofErr w:type="gramEnd"/>
      <w:r w:rsidRPr="0077335F">
        <w:rPr>
          <w:sz w:val="22"/>
          <w:szCs w:val="24"/>
        </w:rPr>
        <w:t xml:space="preserve"> for restoring fluoridation are to be investigated;</w:t>
      </w:r>
    </w:p>
    <w:p w:rsidR="00C933BC" w:rsidRPr="0077335F" w:rsidRDefault="00C933BC" w:rsidP="00C933BC">
      <w:pPr>
        <w:spacing w:before="240"/>
        <w:ind w:left="1440" w:hanging="720"/>
        <w:rPr>
          <w:sz w:val="22"/>
          <w:szCs w:val="24"/>
        </w:rPr>
      </w:pPr>
      <w:r w:rsidRPr="0077335F">
        <w:rPr>
          <w:sz w:val="22"/>
          <w:szCs w:val="24"/>
        </w:rPr>
        <w:t>(e)</w:t>
      </w:r>
      <w:r w:rsidRPr="0077335F">
        <w:rPr>
          <w:sz w:val="22"/>
          <w:szCs w:val="24"/>
        </w:rPr>
        <w:tab/>
      </w:r>
      <w:proofErr w:type="gramStart"/>
      <w:r w:rsidRPr="0077335F">
        <w:rPr>
          <w:sz w:val="22"/>
          <w:szCs w:val="24"/>
        </w:rPr>
        <w:t>an</w:t>
      </w:r>
      <w:proofErr w:type="gramEnd"/>
      <w:r w:rsidRPr="0077335F">
        <w:rPr>
          <w:sz w:val="22"/>
          <w:szCs w:val="24"/>
        </w:rPr>
        <w:t xml:space="preserve"> emergency response plan is to be developed; and</w:t>
      </w:r>
    </w:p>
    <w:p w:rsidR="00C933BC" w:rsidRPr="0077335F" w:rsidRDefault="00C933BC" w:rsidP="000A0DCE">
      <w:pPr>
        <w:spacing w:before="240" w:after="240"/>
        <w:ind w:left="1440" w:hanging="720"/>
        <w:rPr>
          <w:sz w:val="22"/>
          <w:szCs w:val="24"/>
        </w:rPr>
      </w:pPr>
      <w:r w:rsidRPr="0077335F">
        <w:rPr>
          <w:sz w:val="22"/>
          <w:szCs w:val="24"/>
        </w:rPr>
        <w:t>(f)</w:t>
      </w:r>
      <w:r w:rsidRPr="0077335F">
        <w:rPr>
          <w:sz w:val="22"/>
          <w:szCs w:val="24"/>
        </w:rPr>
        <w:tab/>
      </w:r>
      <w:proofErr w:type="gramStart"/>
      <w:r w:rsidRPr="0077335F">
        <w:rPr>
          <w:sz w:val="22"/>
          <w:szCs w:val="24"/>
        </w:rPr>
        <w:t>the</w:t>
      </w:r>
      <w:proofErr w:type="gramEnd"/>
      <w:r w:rsidRPr="0077335F">
        <w:rPr>
          <w:sz w:val="22"/>
          <w:szCs w:val="24"/>
        </w:rPr>
        <w:t xml:space="preserve"> Water Safety JWG members are to notify each other of any information that may affect the safety of drinking water.</w:t>
      </w:r>
    </w:p>
    <w:p w:rsidR="00C933BC" w:rsidRPr="0077335F" w:rsidRDefault="00C933BC" w:rsidP="00C933BC">
      <w:pPr>
        <w:keepNext/>
        <w:rPr>
          <w:b/>
          <w:sz w:val="22"/>
          <w:szCs w:val="24"/>
        </w:rPr>
      </w:pPr>
      <w:r w:rsidRPr="0077335F">
        <w:rPr>
          <w:b/>
          <w:sz w:val="22"/>
          <w:szCs w:val="24"/>
        </w:rPr>
        <w:t>Recommendations</w:t>
      </w:r>
    </w:p>
    <w:p w:rsidR="00C933BC" w:rsidRPr="0077335F" w:rsidRDefault="00C933BC" w:rsidP="00C933BC">
      <w:pPr>
        <w:spacing w:before="240"/>
        <w:rPr>
          <w:sz w:val="22"/>
          <w:szCs w:val="24"/>
        </w:rPr>
      </w:pPr>
      <w:r w:rsidRPr="0077335F">
        <w:rPr>
          <w:sz w:val="22"/>
          <w:szCs w:val="24"/>
        </w:rPr>
        <w:t>[17]</w:t>
      </w:r>
      <w:r w:rsidRPr="0077335F">
        <w:rPr>
          <w:sz w:val="22"/>
          <w:szCs w:val="24"/>
        </w:rPr>
        <w:tab/>
        <w:t>The task of the Inquiry is to make findings and recommendations.</w:t>
      </w:r>
      <w:r w:rsidRPr="0077335F">
        <w:rPr>
          <w:rStyle w:val="FootnoteReference"/>
          <w:sz w:val="22"/>
          <w:szCs w:val="24"/>
        </w:rPr>
        <w:footnoteReference w:id="51"/>
      </w:r>
      <w:r w:rsidRPr="0077335F">
        <w:rPr>
          <w:sz w:val="22"/>
          <w:szCs w:val="24"/>
        </w:rPr>
        <w:t xml:space="preserve">  We take this power to include findings and recommendations on matters arising in the course of the Inquiry that require urgent or interim attention.</w:t>
      </w:r>
      <w:r w:rsidRPr="0077335F">
        <w:rPr>
          <w:rStyle w:val="FootnoteReference"/>
          <w:sz w:val="22"/>
          <w:szCs w:val="24"/>
        </w:rPr>
        <w:footnoteReference w:id="52"/>
      </w:r>
      <w:r w:rsidRPr="0077335F">
        <w:rPr>
          <w:sz w:val="22"/>
          <w:szCs w:val="24"/>
        </w:rPr>
        <w:t xml:space="preserve">  Our preliminary findings in relation to the interim safety of Havelock North drinking water are in this interim report and any further findings will appear in our report into Stage One Issues. </w:t>
      </w:r>
    </w:p>
    <w:p w:rsidR="00C933BC" w:rsidRPr="0077335F" w:rsidRDefault="00C933BC" w:rsidP="00C933BC">
      <w:pPr>
        <w:spacing w:before="240"/>
        <w:rPr>
          <w:sz w:val="22"/>
          <w:szCs w:val="24"/>
        </w:rPr>
      </w:pPr>
      <w:r w:rsidRPr="0077335F">
        <w:rPr>
          <w:sz w:val="22"/>
          <w:szCs w:val="24"/>
        </w:rPr>
        <w:t>[18]</w:t>
      </w:r>
      <w:r w:rsidRPr="0077335F">
        <w:rPr>
          <w:sz w:val="22"/>
          <w:szCs w:val="24"/>
        </w:rPr>
        <w:tab/>
        <w:t>The Inquiry accepts that all parties have existing responsibilities and obligations under the current legal framework.</w:t>
      </w:r>
      <w:r w:rsidRPr="0077335F">
        <w:rPr>
          <w:rStyle w:val="FootnoteReference"/>
          <w:sz w:val="22"/>
          <w:szCs w:val="24"/>
        </w:rPr>
        <w:footnoteReference w:id="53"/>
      </w:r>
      <w:r w:rsidRPr="0077335F">
        <w:rPr>
          <w:sz w:val="22"/>
          <w:szCs w:val="24"/>
        </w:rPr>
        <w:t xml:space="preserve">  It records, for the avoidance of </w:t>
      </w:r>
      <w:proofErr w:type="gramStart"/>
      <w:r w:rsidRPr="0077335F">
        <w:rPr>
          <w:sz w:val="22"/>
          <w:szCs w:val="24"/>
        </w:rPr>
        <w:t>doubt, that</w:t>
      </w:r>
      <w:proofErr w:type="gramEnd"/>
      <w:r w:rsidRPr="0077335F">
        <w:rPr>
          <w:sz w:val="22"/>
          <w:szCs w:val="24"/>
        </w:rPr>
        <w:t xml:space="preserve"> nothing in the recommendations derogates from those existing responsibilities and obligations.  As set out in [8] above, the recommendations are without prejudice to, and will have no effect on, the Inquiry’s consideration of issues 1 to</w:t>
      </w:r>
      <w:r w:rsidRPr="0077335F">
        <w:rPr>
          <w:sz w:val="22"/>
        </w:rPr>
        <w:t> </w:t>
      </w:r>
      <w:r w:rsidRPr="0077335F">
        <w:rPr>
          <w:sz w:val="22"/>
          <w:szCs w:val="24"/>
        </w:rPr>
        <w:t xml:space="preserve">7 or the position of any party in relation to those issues.  Nonetheless the Panel considers that the recommendations will usefully augment the current regulatory framework in order to ensure drinking-water safety at this time.  </w:t>
      </w:r>
    </w:p>
    <w:p w:rsidR="00C933BC" w:rsidRPr="0077335F" w:rsidRDefault="00C933BC" w:rsidP="00C933BC">
      <w:pPr>
        <w:spacing w:before="240"/>
        <w:rPr>
          <w:sz w:val="22"/>
          <w:szCs w:val="24"/>
        </w:rPr>
      </w:pPr>
      <w:r w:rsidRPr="0077335F">
        <w:rPr>
          <w:sz w:val="22"/>
          <w:szCs w:val="24"/>
        </w:rPr>
        <w:t>[19]</w:t>
      </w:r>
      <w:r w:rsidRPr="0077335F">
        <w:rPr>
          <w:sz w:val="22"/>
          <w:szCs w:val="24"/>
        </w:rPr>
        <w:tab/>
        <w:t>The recommendations herein were supported by the Water Safety JWG and by the core participants who attended the hearing on 12 and 13 December 2016.</w:t>
      </w:r>
    </w:p>
    <w:p w:rsidR="00C933BC" w:rsidRPr="0077335F" w:rsidRDefault="00C933BC" w:rsidP="000A0DCE">
      <w:pPr>
        <w:spacing w:before="240" w:after="240"/>
        <w:rPr>
          <w:sz w:val="22"/>
          <w:szCs w:val="24"/>
        </w:rPr>
      </w:pPr>
      <w:r w:rsidRPr="0077335F">
        <w:rPr>
          <w:sz w:val="22"/>
          <w:szCs w:val="24"/>
        </w:rPr>
        <w:t>[20]</w:t>
      </w:r>
      <w:r w:rsidRPr="0077335F">
        <w:rPr>
          <w:sz w:val="22"/>
          <w:szCs w:val="24"/>
        </w:rPr>
        <w:tab/>
        <w:t>Consequently, in light of the information currently available about the campylobacteriosis outbreak, and the state of both the aquifer and bores supplying Havelock North, we recommend that:</w:t>
      </w:r>
    </w:p>
    <w:p w:rsidR="00C933BC" w:rsidRPr="0077335F" w:rsidRDefault="00C933BC" w:rsidP="000A0DCE">
      <w:pPr>
        <w:spacing w:after="240"/>
        <w:ind w:left="1440" w:hanging="720"/>
        <w:rPr>
          <w:sz w:val="22"/>
          <w:szCs w:val="24"/>
        </w:rPr>
      </w:pPr>
      <w:r w:rsidRPr="0077335F">
        <w:rPr>
          <w:sz w:val="22"/>
          <w:szCs w:val="24"/>
        </w:rPr>
        <w:t>(a)</w:t>
      </w:r>
      <w:r w:rsidRPr="0077335F">
        <w:rPr>
          <w:sz w:val="22"/>
          <w:szCs w:val="24"/>
        </w:rPr>
        <w:tab/>
        <w:t xml:space="preserve">The Water Safety JWG, which has been set up with representatives from HDC, HBRC, DHB and the DWA, continue its work with each of its </w:t>
      </w:r>
      <w:r w:rsidRPr="0077335F">
        <w:rPr>
          <w:sz w:val="22"/>
          <w:szCs w:val="24"/>
        </w:rPr>
        <w:lastRenderedPageBreak/>
        <w:t>members committing to co-operate with each other and work positively in the interests of drinking-water safety.</w:t>
      </w:r>
    </w:p>
    <w:p w:rsidR="00C933BC" w:rsidRPr="0077335F" w:rsidRDefault="00C933BC" w:rsidP="000A0DCE">
      <w:pPr>
        <w:spacing w:after="240"/>
        <w:ind w:left="1440" w:hanging="720"/>
        <w:rPr>
          <w:sz w:val="22"/>
          <w:szCs w:val="24"/>
        </w:rPr>
      </w:pPr>
      <w:r w:rsidRPr="0077335F">
        <w:rPr>
          <w:sz w:val="22"/>
          <w:szCs w:val="24"/>
        </w:rPr>
        <w:t>(b)</w:t>
      </w:r>
      <w:r w:rsidRPr="0077335F">
        <w:rPr>
          <w:sz w:val="22"/>
          <w:szCs w:val="24"/>
        </w:rPr>
        <w:tab/>
        <w:t>The Water Safety JWG meet regularly, and as frequently as required, to maintain effective oversight of all issues relating to the safety of the Havelock North drinking-water supply for</w:t>
      </w:r>
      <w:r w:rsidR="009E2084">
        <w:rPr>
          <w:sz w:val="22"/>
          <w:szCs w:val="24"/>
        </w:rPr>
        <w:t xml:space="preserve"> at least the 12 months from 12 </w:t>
      </w:r>
      <w:r w:rsidRPr="0077335F">
        <w:rPr>
          <w:sz w:val="22"/>
          <w:szCs w:val="24"/>
        </w:rPr>
        <w:t>December 2016.</w:t>
      </w:r>
    </w:p>
    <w:p w:rsidR="00C933BC" w:rsidRPr="0077335F" w:rsidRDefault="00C933BC" w:rsidP="000A0DCE">
      <w:pPr>
        <w:spacing w:after="240"/>
        <w:ind w:left="1440" w:hanging="720"/>
        <w:rPr>
          <w:sz w:val="22"/>
          <w:szCs w:val="24"/>
        </w:rPr>
      </w:pPr>
      <w:r w:rsidRPr="0077335F">
        <w:rPr>
          <w:sz w:val="22"/>
          <w:szCs w:val="24"/>
        </w:rPr>
        <w:t>(c)</w:t>
      </w:r>
      <w:r w:rsidRPr="0077335F">
        <w:rPr>
          <w:sz w:val="22"/>
          <w:szCs w:val="24"/>
        </w:rPr>
        <w:tab/>
        <w:t>The Water Safety JWG members notify each other, and keep each other informed, of any information that could affect drinking-water-safety risks.</w:t>
      </w:r>
    </w:p>
    <w:p w:rsidR="00C933BC" w:rsidRPr="0077335F" w:rsidRDefault="00C933BC" w:rsidP="000A0DCE">
      <w:pPr>
        <w:spacing w:after="240"/>
        <w:ind w:left="1440" w:hanging="720"/>
        <w:rPr>
          <w:sz w:val="22"/>
          <w:szCs w:val="24"/>
        </w:rPr>
      </w:pPr>
      <w:r w:rsidRPr="0077335F">
        <w:rPr>
          <w:sz w:val="22"/>
          <w:szCs w:val="24"/>
        </w:rPr>
        <w:t>(d)</w:t>
      </w:r>
      <w:r w:rsidRPr="0077335F">
        <w:rPr>
          <w:sz w:val="22"/>
          <w:szCs w:val="24"/>
        </w:rPr>
        <w:tab/>
        <w:t xml:space="preserve">The Water Safety JWG </w:t>
      </w:r>
      <w:proofErr w:type="gramStart"/>
      <w:r w:rsidRPr="0077335F">
        <w:rPr>
          <w:sz w:val="22"/>
          <w:szCs w:val="24"/>
        </w:rPr>
        <w:t>investigate</w:t>
      </w:r>
      <w:proofErr w:type="gramEnd"/>
      <w:r w:rsidRPr="0077335F">
        <w:rPr>
          <w:sz w:val="22"/>
          <w:szCs w:val="24"/>
        </w:rPr>
        <w:t xml:space="preserve"> aquifer matters of potential relevance to drinking-water safety over the next 12 months.</w:t>
      </w:r>
    </w:p>
    <w:p w:rsidR="00C933BC" w:rsidRPr="0077335F" w:rsidRDefault="00C933BC" w:rsidP="000A0DCE">
      <w:pPr>
        <w:spacing w:after="240"/>
        <w:ind w:left="1440" w:hanging="720"/>
        <w:rPr>
          <w:sz w:val="22"/>
          <w:szCs w:val="24"/>
        </w:rPr>
      </w:pPr>
      <w:r w:rsidRPr="0077335F">
        <w:rPr>
          <w:sz w:val="22"/>
          <w:szCs w:val="24"/>
        </w:rPr>
        <w:t>(e)</w:t>
      </w:r>
      <w:r w:rsidRPr="0077335F">
        <w:rPr>
          <w:sz w:val="22"/>
          <w:szCs w:val="24"/>
        </w:rPr>
        <w:tab/>
        <w:t xml:space="preserve">The Water Safety JWG </w:t>
      </w:r>
      <w:proofErr w:type="gramStart"/>
      <w:r w:rsidRPr="0077335F">
        <w:rPr>
          <w:sz w:val="22"/>
          <w:szCs w:val="24"/>
        </w:rPr>
        <w:t>investigate</w:t>
      </w:r>
      <w:proofErr w:type="gramEnd"/>
      <w:r w:rsidRPr="0077335F">
        <w:rPr>
          <w:sz w:val="22"/>
          <w:szCs w:val="24"/>
        </w:rPr>
        <w:t xml:space="preserve"> whether the Havelock North reticulation and distribution systems are fragile or vulnerable and whether they need maintenance, repair work, or improvements, in order to deliver safe drinking water to consumers.</w:t>
      </w:r>
    </w:p>
    <w:p w:rsidR="00C933BC" w:rsidRPr="0077335F" w:rsidRDefault="00C933BC" w:rsidP="000A0DCE">
      <w:pPr>
        <w:spacing w:after="240"/>
        <w:ind w:left="1440" w:hanging="720"/>
        <w:rPr>
          <w:sz w:val="22"/>
          <w:szCs w:val="24"/>
        </w:rPr>
      </w:pPr>
      <w:r w:rsidRPr="0077335F">
        <w:rPr>
          <w:sz w:val="22"/>
          <w:szCs w:val="24"/>
        </w:rPr>
        <w:t>(f)</w:t>
      </w:r>
      <w:r w:rsidRPr="0077335F">
        <w:rPr>
          <w:sz w:val="22"/>
          <w:szCs w:val="24"/>
        </w:rPr>
        <w:tab/>
        <w:t>Following inspection and any necessary maintenance and/or repair work on the Brookvale bore 3 equipment, the Water Safety JWG should approve the condition of Brookvale bore 3 prior to its use as a drinking-water supply.</w:t>
      </w:r>
    </w:p>
    <w:p w:rsidR="00C933BC" w:rsidRPr="0077335F" w:rsidRDefault="00C933BC" w:rsidP="000A0DCE">
      <w:pPr>
        <w:spacing w:after="240"/>
        <w:ind w:left="1440" w:hanging="720"/>
        <w:rPr>
          <w:sz w:val="22"/>
          <w:szCs w:val="24"/>
        </w:rPr>
      </w:pPr>
      <w:r w:rsidRPr="0077335F">
        <w:rPr>
          <w:sz w:val="22"/>
          <w:szCs w:val="24"/>
        </w:rPr>
        <w:t>(g)</w:t>
      </w:r>
      <w:r w:rsidRPr="0077335F">
        <w:rPr>
          <w:sz w:val="22"/>
          <w:szCs w:val="24"/>
        </w:rPr>
        <w:tab/>
        <w:t xml:space="preserve">The Water Safety JWG should, prior to its use as a drinking-water supply, approve </w:t>
      </w:r>
      <w:proofErr w:type="gramStart"/>
      <w:r w:rsidRPr="0077335F">
        <w:rPr>
          <w:sz w:val="22"/>
          <w:szCs w:val="24"/>
        </w:rPr>
        <w:t>a maintenance</w:t>
      </w:r>
      <w:proofErr w:type="gramEnd"/>
      <w:r w:rsidRPr="0077335F">
        <w:rPr>
          <w:sz w:val="22"/>
          <w:szCs w:val="24"/>
        </w:rPr>
        <w:t xml:space="preserve"> and inspection schedule for Brookvale bore 3 for at least the 12 months from 12 December 2016.</w:t>
      </w:r>
    </w:p>
    <w:p w:rsidR="00C933BC" w:rsidRPr="0077335F" w:rsidRDefault="00C933BC" w:rsidP="000A0DCE">
      <w:pPr>
        <w:spacing w:after="240"/>
        <w:ind w:left="1440" w:hanging="720"/>
        <w:rPr>
          <w:sz w:val="22"/>
          <w:szCs w:val="24"/>
        </w:rPr>
      </w:pPr>
      <w:r w:rsidRPr="0077335F">
        <w:rPr>
          <w:sz w:val="22"/>
          <w:szCs w:val="24"/>
        </w:rPr>
        <w:t>(h)</w:t>
      </w:r>
      <w:r w:rsidRPr="0077335F">
        <w:rPr>
          <w:sz w:val="22"/>
          <w:szCs w:val="24"/>
        </w:rPr>
        <w:tab/>
        <w:t>For at least the 12 months commencing 12 December 2016, log 5 level of treatment be applied to Brookvale bore 3 drinking water (being cartridge filtration, UV and chlorination), with the Water Safety JWG to:</w:t>
      </w:r>
    </w:p>
    <w:p w:rsidR="00C933BC" w:rsidRPr="0077335F" w:rsidRDefault="00C933BC" w:rsidP="000A0DCE">
      <w:pPr>
        <w:spacing w:after="240"/>
        <w:ind w:left="2160" w:hanging="720"/>
        <w:rPr>
          <w:sz w:val="22"/>
          <w:szCs w:val="24"/>
        </w:rPr>
      </w:pPr>
      <w:r w:rsidRPr="0077335F">
        <w:rPr>
          <w:sz w:val="22"/>
          <w:szCs w:val="24"/>
        </w:rPr>
        <w:t>(i)</w:t>
      </w:r>
      <w:r w:rsidRPr="0077335F">
        <w:rPr>
          <w:sz w:val="22"/>
          <w:szCs w:val="24"/>
        </w:rPr>
        <w:tab/>
      </w:r>
      <w:proofErr w:type="gramStart"/>
      <w:r w:rsidRPr="0077335F">
        <w:rPr>
          <w:sz w:val="22"/>
          <w:szCs w:val="24"/>
        </w:rPr>
        <w:t>approve</w:t>
      </w:r>
      <w:proofErr w:type="gramEnd"/>
      <w:r w:rsidRPr="0077335F">
        <w:rPr>
          <w:sz w:val="22"/>
          <w:szCs w:val="24"/>
        </w:rPr>
        <w:t xml:space="preserve"> the selection and commissioning of the equipment; and</w:t>
      </w:r>
    </w:p>
    <w:p w:rsidR="00C933BC" w:rsidRPr="0077335F" w:rsidRDefault="00C933BC" w:rsidP="000A0DCE">
      <w:pPr>
        <w:spacing w:after="240"/>
        <w:ind w:left="2160" w:hanging="720"/>
        <w:rPr>
          <w:sz w:val="22"/>
          <w:szCs w:val="24"/>
        </w:rPr>
      </w:pPr>
      <w:r w:rsidRPr="0077335F">
        <w:rPr>
          <w:sz w:val="22"/>
          <w:szCs w:val="24"/>
        </w:rPr>
        <w:t>(ii)</w:t>
      </w:r>
      <w:r w:rsidRPr="0077335F">
        <w:rPr>
          <w:sz w:val="22"/>
          <w:szCs w:val="24"/>
        </w:rPr>
        <w:tab/>
      </w:r>
      <w:proofErr w:type="gramStart"/>
      <w:r w:rsidRPr="0077335F">
        <w:rPr>
          <w:sz w:val="22"/>
          <w:szCs w:val="24"/>
        </w:rPr>
        <w:t>oversee</w:t>
      </w:r>
      <w:proofErr w:type="gramEnd"/>
      <w:r w:rsidRPr="0077335F">
        <w:rPr>
          <w:sz w:val="22"/>
          <w:szCs w:val="24"/>
        </w:rPr>
        <w:t xml:space="preserve"> the training and operational procedures for the treatment equipment and processes.</w:t>
      </w:r>
    </w:p>
    <w:p w:rsidR="00C933BC" w:rsidRPr="0077335F" w:rsidRDefault="00C933BC" w:rsidP="000A0DCE">
      <w:pPr>
        <w:spacing w:after="240"/>
        <w:ind w:left="1440" w:hanging="720"/>
        <w:rPr>
          <w:sz w:val="22"/>
          <w:szCs w:val="24"/>
        </w:rPr>
      </w:pPr>
      <w:r w:rsidRPr="0077335F">
        <w:rPr>
          <w:sz w:val="22"/>
          <w:szCs w:val="24"/>
        </w:rPr>
        <w:t>(i)</w:t>
      </w:r>
      <w:r w:rsidRPr="0077335F">
        <w:rPr>
          <w:sz w:val="22"/>
          <w:szCs w:val="24"/>
        </w:rPr>
        <w:tab/>
        <w:t xml:space="preserve">For at least the 12 months commencing 12 December 2016, the Hastings water will be treated with chlorination, and that the Water Safety JWG should keep under review the nature and extent of </w:t>
      </w:r>
      <w:r w:rsidRPr="0077335F">
        <w:rPr>
          <w:sz w:val="22"/>
          <w:szCs w:val="24"/>
        </w:rPr>
        <w:lastRenderedPageBreak/>
        <w:t>treatment required to ensure the safety of the Hastings water being supplied to Havelock North.</w:t>
      </w:r>
    </w:p>
    <w:p w:rsidR="00C933BC" w:rsidRPr="0077335F" w:rsidRDefault="00C933BC" w:rsidP="000A0DCE">
      <w:pPr>
        <w:spacing w:after="240"/>
        <w:ind w:left="1440" w:hanging="720"/>
        <w:rPr>
          <w:sz w:val="22"/>
          <w:szCs w:val="24"/>
        </w:rPr>
      </w:pPr>
      <w:r w:rsidRPr="0077335F">
        <w:rPr>
          <w:sz w:val="22"/>
          <w:szCs w:val="24"/>
        </w:rPr>
        <w:t>(j)</w:t>
      </w:r>
      <w:r w:rsidRPr="0077335F">
        <w:rPr>
          <w:sz w:val="22"/>
          <w:szCs w:val="24"/>
        </w:rPr>
        <w:tab/>
        <w:t>For at least the 12 months commencing as soon as practicable (but before Brookvale bore 3 is reactivated), monitoring and testing of the Havelock North and Hastings drinking-water supplies take place in accordance with the recommendations of Dr Fricker dated 6 December 2016 and, in particular, that the following minimum monitoring shall be carried out:</w:t>
      </w:r>
    </w:p>
    <w:p w:rsidR="00C933BC" w:rsidRPr="0077335F" w:rsidRDefault="00C933BC" w:rsidP="000A0DCE">
      <w:pPr>
        <w:spacing w:after="240"/>
        <w:ind w:left="2160" w:hanging="720"/>
        <w:rPr>
          <w:sz w:val="22"/>
          <w:szCs w:val="24"/>
        </w:rPr>
      </w:pPr>
      <w:r w:rsidRPr="0077335F">
        <w:rPr>
          <w:sz w:val="22"/>
          <w:szCs w:val="24"/>
        </w:rPr>
        <w:t>(i)</w:t>
      </w:r>
      <w:r w:rsidRPr="0077335F">
        <w:rPr>
          <w:sz w:val="22"/>
          <w:szCs w:val="24"/>
        </w:rPr>
        <w:tab/>
        <w:t>2-litre raw water samples be taken daily from each bore contributing to the supply of Havelock North drinking water;</w:t>
      </w:r>
    </w:p>
    <w:p w:rsidR="00C933BC" w:rsidRPr="0077335F" w:rsidRDefault="00C933BC" w:rsidP="000A0DCE">
      <w:pPr>
        <w:spacing w:after="240"/>
        <w:ind w:left="2160" w:hanging="720"/>
        <w:rPr>
          <w:sz w:val="22"/>
          <w:szCs w:val="24"/>
        </w:rPr>
      </w:pPr>
      <w:r w:rsidRPr="0077335F">
        <w:rPr>
          <w:sz w:val="22"/>
          <w:szCs w:val="24"/>
        </w:rPr>
        <w:t>(ii)</w:t>
      </w:r>
      <w:r w:rsidRPr="0077335F">
        <w:rPr>
          <w:sz w:val="22"/>
          <w:szCs w:val="24"/>
        </w:rPr>
        <w:tab/>
      </w:r>
      <w:proofErr w:type="gramStart"/>
      <w:r w:rsidRPr="0077335F">
        <w:rPr>
          <w:sz w:val="22"/>
          <w:szCs w:val="24"/>
        </w:rPr>
        <w:t>total</w:t>
      </w:r>
      <w:proofErr w:type="gramEnd"/>
      <w:r w:rsidRPr="0077335F">
        <w:rPr>
          <w:sz w:val="22"/>
          <w:szCs w:val="24"/>
        </w:rPr>
        <w:t xml:space="preserve"> coliform and E.coli testing, using either Colilert 18 or such other effective and speedy test that the DWA approves;</w:t>
      </w:r>
    </w:p>
    <w:p w:rsidR="00C933BC" w:rsidRPr="0077335F" w:rsidRDefault="00C933BC" w:rsidP="000A0DCE">
      <w:pPr>
        <w:spacing w:after="240"/>
        <w:ind w:left="2160" w:hanging="720"/>
        <w:rPr>
          <w:sz w:val="22"/>
          <w:szCs w:val="24"/>
        </w:rPr>
      </w:pPr>
      <w:r w:rsidRPr="0077335F">
        <w:rPr>
          <w:sz w:val="22"/>
          <w:szCs w:val="24"/>
        </w:rPr>
        <w:t>(</w:t>
      </w:r>
      <w:proofErr w:type="gramStart"/>
      <w:r w:rsidRPr="0077335F">
        <w:rPr>
          <w:sz w:val="22"/>
          <w:szCs w:val="24"/>
        </w:rPr>
        <w:t>iii</w:t>
      </w:r>
      <w:proofErr w:type="gramEnd"/>
      <w:r w:rsidRPr="0077335F">
        <w:rPr>
          <w:sz w:val="22"/>
          <w:szCs w:val="24"/>
        </w:rPr>
        <w:t>)</w:t>
      </w:r>
      <w:r w:rsidRPr="0077335F">
        <w:rPr>
          <w:sz w:val="22"/>
          <w:szCs w:val="24"/>
        </w:rPr>
        <w:tab/>
        <w:t>enumerated tests for all reticulation samples and presence/absence testing for the 2 litre samples from the bores;</w:t>
      </w:r>
    </w:p>
    <w:p w:rsidR="00C933BC" w:rsidRPr="0077335F" w:rsidRDefault="00C933BC" w:rsidP="000A0DCE">
      <w:pPr>
        <w:spacing w:after="240"/>
        <w:ind w:left="2160" w:hanging="720"/>
        <w:rPr>
          <w:sz w:val="22"/>
          <w:szCs w:val="24"/>
        </w:rPr>
      </w:pPr>
      <w:r w:rsidRPr="0077335F">
        <w:rPr>
          <w:sz w:val="22"/>
          <w:szCs w:val="24"/>
        </w:rPr>
        <w:t>(iv)</w:t>
      </w:r>
      <w:r w:rsidRPr="0077335F">
        <w:rPr>
          <w:sz w:val="22"/>
          <w:szCs w:val="24"/>
        </w:rPr>
        <w:tab/>
      </w:r>
      <w:proofErr w:type="gramStart"/>
      <w:r w:rsidRPr="0077335F">
        <w:rPr>
          <w:sz w:val="22"/>
          <w:szCs w:val="24"/>
        </w:rPr>
        <w:t>testing</w:t>
      </w:r>
      <w:proofErr w:type="gramEnd"/>
      <w:r w:rsidRPr="0077335F">
        <w:rPr>
          <w:sz w:val="22"/>
          <w:szCs w:val="24"/>
        </w:rPr>
        <w:t xml:space="preserve"> from the reticulation sites be continued in accordance with the DWSNZ and the requirements of the DWA;</w:t>
      </w:r>
    </w:p>
    <w:p w:rsidR="00C933BC" w:rsidRPr="0077335F" w:rsidRDefault="00C933BC" w:rsidP="000A0DCE">
      <w:pPr>
        <w:spacing w:after="240"/>
        <w:ind w:left="2160" w:hanging="720"/>
        <w:rPr>
          <w:sz w:val="22"/>
          <w:szCs w:val="24"/>
        </w:rPr>
      </w:pPr>
      <w:r w:rsidRPr="0077335F">
        <w:rPr>
          <w:sz w:val="22"/>
          <w:szCs w:val="24"/>
        </w:rPr>
        <w:t>(v)</w:t>
      </w:r>
      <w:r w:rsidRPr="0077335F">
        <w:rPr>
          <w:sz w:val="22"/>
          <w:szCs w:val="24"/>
        </w:rPr>
        <w:tab/>
        <w:t>daily testing of FAC levels take place at the ends, and in the dead ends that are most at risk, of the reticulation with a pH level of less than 8 and with a required FAC level of at least 0.2mg/L, or an adjusted level if the pH level is greater than 8;</w:t>
      </w:r>
    </w:p>
    <w:p w:rsidR="00C933BC" w:rsidRPr="0077335F" w:rsidRDefault="00C933BC" w:rsidP="000A0DCE">
      <w:pPr>
        <w:spacing w:after="240"/>
        <w:ind w:left="2160" w:hanging="720"/>
        <w:rPr>
          <w:sz w:val="22"/>
          <w:szCs w:val="24"/>
        </w:rPr>
      </w:pPr>
      <w:r w:rsidRPr="0077335F">
        <w:rPr>
          <w:sz w:val="22"/>
          <w:szCs w:val="24"/>
        </w:rPr>
        <w:t>(vi)</w:t>
      </w:r>
      <w:r w:rsidRPr="0077335F">
        <w:rPr>
          <w:sz w:val="22"/>
          <w:szCs w:val="24"/>
        </w:rPr>
        <w:tab/>
      </w:r>
      <w:proofErr w:type="gramStart"/>
      <w:r w:rsidRPr="0077335F">
        <w:rPr>
          <w:sz w:val="22"/>
          <w:szCs w:val="24"/>
        </w:rPr>
        <w:t>testing</w:t>
      </w:r>
      <w:proofErr w:type="gramEnd"/>
      <w:r w:rsidRPr="0077335F">
        <w:rPr>
          <w:sz w:val="22"/>
          <w:szCs w:val="24"/>
        </w:rPr>
        <w:t xml:space="preserve"> for disinfectant by-products take place as directed by the DWA; and</w:t>
      </w:r>
    </w:p>
    <w:p w:rsidR="00C933BC" w:rsidRPr="0077335F" w:rsidRDefault="00C933BC" w:rsidP="000A0DCE">
      <w:pPr>
        <w:spacing w:after="240"/>
        <w:ind w:left="2160" w:hanging="720"/>
        <w:rPr>
          <w:sz w:val="22"/>
          <w:szCs w:val="24"/>
        </w:rPr>
      </w:pPr>
      <w:r w:rsidRPr="0077335F">
        <w:rPr>
          <w:sz w:val="22"/>
          <w:szCs w:val="24"/>
        </w:rPr>
        <w:t>(vii)</w:t>
      </w:r>
      <w:r w:rsidRPr="0077335F">
        <w:rPr>
          <w:sz w:val="22"/>
          <w:szCs w:val="24"/>
        </w:rPr>
        <w:tab/>
      </w:r>
      <w:proofErr w:type="gramStart"/>
      <w:r w:rsidRPr="0077335F">
        <w:rPr>
          <w:sz w:val="22"/>
          <w:szCs w:val="24"/>
        </w:rPr>
        <w:t>the</w:t>
      </w:r>
      <w:proofErr w:type="gramEnd"/>
      <w:r w:rsidRPr="0077335F">
        <w:rPr>
          <w:sz w:val="22"/>
          <w:szCs w:val="24"/>
        </w:rPr>
        <w:t xml:space="preserve"> test set out in (i) be carried out three times a day during and immediately after an abnormal wet weather event (this event, and the details of such increased testing, to be defined and prescribed by the Water Safety JWG).</w:t>
      </w:r>
    </w:p>
    <w:p w:rsidR="00C933BC" w:rsidRPr="0077335F" w:rsidRDefault="00C933BC" w:rsidP="000A0DCE">
      <w:pPr>
        <w:spacing w:after="240"/>
        <w:ind w:left="1440" w:hanging="720"/>
        <w:rPr>
          <w:sz w:val="22"/>
          <w:szCs w:val="24"/>
        </w:rPr>
      </w:pPr>
      <w:r w:rsidRPr="0077335F">
        <w:rPr>
          <w:sz w:val="22"/>
          <w:szCs w:val="24"/>
        </w:rPr>
        <w:t>(k)</w:t>
      </w:r>
      <w:r w:rsidRPr="0077335F">
        <w:rPr>
          <w:sz w:val="22"/>
          <w:szCs w:val="24"/>
        </w:rPr>
        <w:tab/>
        <w:t>For at least the four months commencing 12 December 2016, testing and monitoring for protozoa shall be carried out at each bore weekly using 1,000 litre samples, with the regime thereafter to be subject to review by the Water Safety JWG for frequency but still using 1,000 litre samples.</w:t>
      </w:r>
    </w:p>
    <w:p w:rsidR="00C933BC" w:rsidRPr="0077335F" w:rsidRDefault="00C933BC" w:rsidP="000A0DCE">
      <w:pPr>
        <w:spacing w:after="240"/>
        <w:ind w:left="1440" w:hanging="720"/>
        <w:rPr>
          <w:sz w:val="22"/>
          <w:szCs w:val="24"/>
        </w:rPr>
      </w:pPr>
      <w:r w:rsidRPr="0077335F">
        <w:rPr>
          <w:sz w:val="22"/>
          <w:szCs w:val="24"/>
        </w:rPr>
        <w:lastRenderedPageBreak/>
        <w:t>(l)</w:t>
      </w:r>
      <w:r w:rsidRPr="0077335F">
        <w:rPr>
          <w:sz w:val="22"/>
          <w:szCs w:val="24"/>
        </w:rPr>
        <w:tab/>
        <w:t>For the purpose of recommendation (k) above, the Eastbourne bore</w:t>
      </w:r>
      <w:r w:rsidR="009E2084">
        <w:rPr>
          <w:sz w:val="22"/>
          <w:szCs w:val="24"/>
        </w:rPr>
        <w:t>s 2 </w:t>
      </w:r>
      <w:r w:rsidR="009E2084">
        <w:rPr>
          <w:sz w:val="22"/>
          <w:szCs w:val="24"/>
        </w:rPr>
        <w:noBreakHyphen/>
        <w:t> </w:t>
      </w:r>
      <w:r w:rsidRPr="0077335F">
        <w:rPr>
          <w:sz w:val="22"/>
          <w:szCs w:val="24"/>
        </w:rPr>
        <w:t>5 should be treated as one bore.</w:t>
      </w:r>
    </w:p>
    <w:p w:rsidR="00C933BC" w:rsidRPr="0077335F" w:rsidRDefault="00C933BC" w:rsidP="000A0DCE">
      <w:pPr>
        <w:spacing w:after="240"/>
        <w:ind w:left="1440" w:hanging="720"/>
        <w:rPr>
          <w:sz w:val="22"/>
          <w:szCs w:val="24"/>
        </w:rPr>
      </w:pPr>
      <w:r w:rsidRPr="0077335F">
        <w:rPr>
          <w:sz w:val="22"/>
          <w:szCs w:val="24"/>
        </w:rPr>
        <w:t>(m)</w:t>
      </w:r>
      <w:r w:rsidRPr="0077335F">
        <w:rPr>
          <w:sz w:val="22"/>
          <w:szCs w:val="24"/>
        </w:rPr>
        <w:tab/>
        <w:t>The Water Safety JWG satisfy itself that persons carrying out sampling and testing are properly trained and competent, that the testing methods being used are as sensitive and effective as practicable, and that the test processes are being carried out in a way that is optimal in terms of timing, efficiency, and result-reporting.</w:t>
      </w:r>
    </w:p>
    <w:p w:rsidR="00C933BC" w:rsidRPr="0077335F" w:rsidRDefault="00C933BC" w:rsidP="000A0DCE">
      <w:pPr>
        <w:spacing w:after="240"/>
        <w:ind w:left="1440" w:hanging="720"/>
        <w:rPr>
          <w:sz w:val="22"/>
          <w:szCs w:val="24"/>
        </w:rPr>
      </w:pPr>
      <w:r w:rsidRPr="0077335F">
        <w:rPr>
          <w:sz w:val="22"/>
          <w:szCs w:val="24"/>
        </w:rPr>
        <w:t>(n)</w:t>
      </w:r>
      <w:r w:rsidRPr="0077335F">
        <w:rPr>
          <w:sz w:val="22"/>
          <w:szCs w:val="24"/>
        </w:rPr>
        <w:tab/>
        <w:t>An Emergency Response Plan be drafted by HDC and approved by the Water Safety JWG and the DWA before Brookvale bore 3 supplies drinking water to the reticulation.</w:t>
      </w:r>
    </w:p>
    <w:p w:rsidR="00C933BC" w:rsidRPr="0077335F" w:rsidRDefault="00C933BC" w:rsidP="00C933BC">
      <w:pPr>
        <w:ind w:left="1440" w:hanging="720"/>
        <w:rPr>
          <w:sz w:val="22"/>
          <w:szCs w:val="24"/>
        </w:rPr>
      </w:pPr>
      <w:r w:rsidRPr="0077335F">
        <w:rPr>
          <w:sz w:val="22"/>
          <w:szCs w:val="24"/>
        </w:rPr>
        <w:t>(o)</w:t>
      </w:r>
      <w:r w:rsidRPr="0077335F">
        <w:rPr>
          <w:sz w:val="22"/>
          <w:szCs w:val="24"/>
        </w:rPr>
        <w:tab/>
        <w:t>If the Water Safety JWG is unable to reach unanimous agreement in relation to any matter pertaining to the safety of drinking water, advice to the Inquiry of that should be given promptly by the Water Safety JWG Chair to counsel assisting the Inquiry.</w:t>
      </w:r>
    </w:p>
    <w:p w:rsidR="00C933BC" w:rsidRPr="0077335F" w:rsidRDefault="00C933BC" w:rsidP="00C933BC">
      <w:pPr>
        <w:spacing w:before="240"/>
        <w:ind w:left="1440" w:hanging="720"/>
        <w:rPr>
          <w:sz w:val="22"/>
          <w:szCs w:val="24"/>
        </w:rPr>
      </w:pPr>
      <w:r w:rsidRPr="0077335F">
        <w:rPr>
          <w:sz w:val="22"/>
          <w:szCs w:val="24"/>
        </w:rPr>
        <w:t>(p)</w:t>
      </w:r>
      <w:r w:rsidRPr="0077335F">
        <w:rPr>
          <w:sz w:val="22"/>
          <w:szCs w:val="24"/>
        </w:rPr>
        <w:tab/>
        <w:t>Brookvale bores 1 and 2 should not be reactivated for drinking-water supply without at least six weeks prior notice to the Inquiry and the Water Safety JWG.</w:t>
      </w:r>
    </w:p>
    <w:p w:rsidR="00C933BC" w:rsidRPr="0077335F" w:rsidRDefault="00C933BC" w:rsidP="00C933BC">
      <w:pPr>
        <w:spacing w:before="240" w:after="240"/>
        <w:rPr>
          <w:sz w:val="22"/>
        </w:rPr>
      </w:pPr>
      <w:r w:rsidRPr="0077335F">
        <w:rPr>
          <w:sz w:val="22"/>
          <w:szCs w:val="24"/>
        </w:rPr>
        <w:t>[21]</w:t>
      </w:r>
      <w:r w:rsidRPr="0077335F">
        <w:rPr>
          <w:sz w:val="22"/>
          <w:szCs w:val="24"/>
        </w:rPr>
        <w:tab/>
        <w:t>These recommendations were provided in draft to counsel for HDC, HBRC, HBDHB, and the Crown parties (Ministry of Health, Ministry for the Environment, and Department of Internal Affairs) on the evening of 12 December 2016.  On 13 December 2016 submissions were heard and all parties confirmed their agreement to the recommendations.  The Inquiry appreciates the assistance of all parties in this regard, and particularly the work of the Water Safety JWG.</w:t>
      </w:r>
    </w:p>
    <w:p w:rsidR="00C933BC" w:rsidRPr="0077335F" w:rsidRDefault="00C933BC" w:rsidP="00C933BC">
      <w:pPr>
        <w:spacing w:before="240" w:after="240"/>
        <w:rPr>
          <w:sz w:val="22"/>
        </w:rPr>
      </w:pPr>
    </w:p>
    <w:p w:rsidR="00C933BC" w:rsidRPr="0077335F" w:rsidRDefault="00C933BC" w:rsidP="00C933BC">
      <w:pPr>
        <w:spacing w:before="240" w:after="240"/>
        <w:rPr>
          <w:sz w:val="22"/>
          <w:szCs w:val="24"/>
        </w:rPr>
      </w:pPr>
    </w:p>
    <w:p w:rsidR="00C933BC" w:rsidRPr="0077335F" w:rsidRDefault="00C933BC" w:rsidP="00C933BC">
      <w:pPr>
        <w:spacing w:before="240"/>
        <w:rPr>
          <w:sz w:val="22"/>
          <w:szCs w:val="24"/>
        </w:rPr>
      </w:pPr>
      <w:r w:rsidRPr="0077335F">
        <w:rPr>
          <w:sz w:val="22"/>
          <w:szCs w:val="24"/>
        </w:rPr>
        <w:t>……………………………..</w:t>
      </w:r>
      <w:r w:rsidRPr="0077335F">
        <w:rPr>
          <w:sz w:val="22"/>
          <w:szCs w:val="24"/>
        </w:rPr>
        <w:tab/>
      </w:r>
      <w:r w:rsidRPr="0077335F">
        <w:rPr>
          <w:sz w:val="22"/>
          <w:szCs w:val="24"/>
        </w:rPr>
        <w:tab/>
      </w:r>
      <w:r w:rsidRPr="0077335F">
        <w:rPr>
          <w:sz w:val="22"/>
          <w:szCs w:val="24"/>
        </w:rPr>
        <w:tab/>
        <w:t>……………………………..</w:t>
      </w:r>
    </w:p>
    <w:p w:rsidR="00C933BC" w:rsidRPr="0077335F" w:rsidRDefault="00C933BC" w:rsidP="00C933BC">
      <w:pPr>
        <w:spacing w:after="240"/>
        <w:rPr>
          <w:sz w:val="22"/>
          <w:szCs w:val="24"/>
        </w:rPr>
      </w:pPr>
      <w:r w:rsidRPr="0077335F">
        <w:rPr>
          <w:sz w:val="22"/>
          <w:szCs w:val="24"/>
        </w:rPr>
        <w:t>Hon Lynton Stevens QC</w:t>
      </w:r>
      <w:r w:rsidRPr="0077335F">
        <w:rPr>
          <w:sz w:val="22"/>
          <w:szCs w:val="24"/>
        </w:rPr>
        <w:tab/>
      </w:r>
      <w:r w:rsidRPr="0077335F">
        <w:rPr>
          <w:sz w:val="22"/>
          <w:szCs w:val="24"/>
        </w:rPr>
        <w:tab/>
      </w:r>
      <w:r w:rsidRPr="0077335F">
        <w:rPr>
          <w:sz w:val="22"/>
          <w:szCs w:val="24"/>
        </w:rPr>
        <w:tab/>
        <w:t>Dr Karen Poutasi CNZM</w:t>
      </w:r>
    </w:p>
    <w:p w:rsidR="00C933BC" w:rsidRPr="0077335F" w:rsidRDefault="00C933BC" w:rsidP="00C933BC">
      <w:pPr>
        <w:spacing w:before="240" w:after="240"/>
        <w:rPr>
          <w:sz w:val="22"/>
          <w:szCs w:val="24"/>
        </w:rPr>
      </w:pPr>
    </w:p>
    <w:p w:rsidR="00C933BC" w:rsidRPr="0077335F" w:rsidRDefault="00C933BC" w:rsidP="00C933BC">
      <w:pPr>
        <w:spacing w:before="240"/>
        <w:rPr>
          <w:sz w:val="22"/>
          <w:szCs w:val="24"/>
        </w:rPr>
      </w:pPr>
      <w:r w:rsidRPr="0077335F">
        <w:rPr>
          <w:sz w:val="22"/>
          <w:szCs w:val="24"/>
        </w:rPr>
        <w:t>……………………………..</w:t>
      </w:r>
    </w:p>
    <w:p w:rsidR="00C933BC" w:rsidRPr="002C5C6B" w:rsidRDefault="00C933BC" w:rsidP="00C933BC">
      <w:pPr>
        <w:spacing w:after="240"/>
        <w:rPr>
          <w:rFonts w:cs="Arial"/>
          <w:b/>
          <w:szCs w:val="24"/>
        </w:rPr>
      </w:pPr>
      <w:r w:rsidRPr="0077335F">
        <w:rPr>
          <w:sz w:val="22"/>
          <w:szCs w:val="24"/>
        </w:rPr>
        <w:t>Anthony Wilson ED*</w:t>
      </w:r>
    </w:p>
    <w:p w:rsidR="00C933BC" w:rsidRPr="003E7FDE" w:rsidRDefault="00C933BC" w:rsidP="00C933BC">
      <w:pPr>
        <w:spacing w:after="240"/>
        <w:jc w:val="center"/>
        <w:rPr>
          <w:rFonts w:cs="Arial"/>
          <w:b/>
        </w:rPr>
        <w:sectPr w:rsidR="00C933BC" w:rsidRPr="003E7FDE" w:rsidSect="00C933BC">
          <w:pgSz w:w="11906" w:h="16838"/>
          <w:pgMar w:top="1440" w:right="1701" w:bottom="1440" w:left="1701" w:header="709" w:footer="709" w:gutter="0"/>
          <w:cols w:space="708"/>
          <w:docGrid w:linePitch="360"/>
        </w:sectPr>
      </w:pPr>
    </w:p>
    <w:p w:rsidR="00C933BC" w:rsidRDefault="00C933BC" w:rsidP="00C933BC">
      <w:pPr>
        <w:spacing w:after="240"/>
        <w:jc w:val="center"/>
        <w:rPr>
          <w:b/>
        </w:rPr>
      </w:pPr>
      <w:r>
        <w:rPr>
          <w:b/>
        </w:rPr>
        <w:lastRenderedPageBreak/>
        <w:t>APPENDIX 3</w:t>
      </w:r>
    </w:p>
    <w:p w:rsidR="00C933BC" w:rsidRPr="00C933BC" w:rsidRDefault="00C933BC" w:rsidP="00C933BC">
      <w:pPr>
        <w:jc w:val="center"/>
        <w:rPr>
          <w:b/>
          <w:sz w:val="22"/>
        </w:rPr>
      </w:pPr>
      <w:r w:rsidRPr="00C933BC">
        <w:rPr>
          <w:b/>
          <w:sz w:val="22"/>
        </w:rPr>
        <w:t>Report of the Science Caucus - 2 February 2017</w:t>
      </w:r>
    </w:p>
    <w:p w:rsidR="00C933BC" w:rsidRPr="00C933BC" w:rsidRDefault="00C933BC" w:rsidP="00C933BC">
      <w:pPr>
        <w:spacing w:before="240" w:line="240" w:lineRule="auto"/>
        <w:rPr>
          <w:sz w:val="22"/>
        </w:rPr>
      </w:pPr>
      <w:r w:rsidRPr="00C933BC">
        <w:rPr>
          <w:sz w:val="22"/>
        </w:rPr>
        <w:t>The Science Caucus met on the evening 1 February 2017 and morning 2 February 2017 to consider the following questions posed by the Inquiry:</w:t>
      </w:r>
    </w:p>
    <w:p w:rsidR="00C933BC" w:rsidRPr="00C933BC" w:rsidRDefault="00C933BC" w:rsidP="00C933BC">
      <w:pPr>
        <w:spacing w:before="240" w:after="240" w:line="240" w:lineRule="auto"/>
        <w:rPr>
          <w:sz w:val="22"/>
        </w:rPr>
      </w:pPr>
      <w:r w:rsidRPr="00C933BC">
        <w:rPr>
          <w:sz w:val="22"/>
        </w:rPr>
        <w:t xml:space="preserve">Which of three pathways was most probable?  Which level of probability do the experts assign to each of the following pathways, or any </w:t>
      </w:r>
      <w:proofErr w:type="gramStart"/>
      <w:r w:rsidRPr="00C933BC">
        <w:rPr>
          <w:sz w:val="22"/>
        </w:rPr>
        <w:t>combination:</w:t>
      </w:r>
      <w:proofErr w:type="gramEnd"/>
    </w:p>
    <w:tbl>
      <w:tblPr>
        <w:tblStyle w:val="TableGrid"/>
        <w:tblW w:w="0" w:type="auto"/>
        <w:tblLook w:val="04A0" w:firstRow="1" w:lastRow="0" w:firstColumn="1" w:lastColumn="0" w:noHBand="0" w:noVBand="1"/>
      </w:tblPr>
      <w:tblGrid>
        <w:gridCol w:w="4219"/>
        <w:gridCol w:w="9955"/>
      </w:tblGrid>
      <w:tr w:rsidR="00C933BC" w:rsidRPr="00C933BC" w:rsidTr="00C933BC">
        <w:tc>
          <w:tcPr>
            <w:tcW w:w="4219" w:type="dxa"/>
          </w:tcPr>
          <w:p w:rsidR="00C933BC" w:rsidRPr="00C933BC" w:rsidRDefault="00C933BC" w:rsidP="00C933BC">
            <w:pPr>
              <w:tabs>
                <w:tab w:val="left" w:pos="435"/>
              </w:tabs>
              <w:spacing w:before="60" w:after="240" w:line="240" w:lineRule="auto"/>
              <w:ind w:left="435" w:hanging="435"/>
              <w:rPr>
                <w:sz w:val="22"/>
              </w:rPr>
            </w:pPr>
            <w:r w:rsidRPr="00C933BC">
              <w:rPr>
                <w:sz w:val="22"/>
              </w:rPr>
              <w:t>1.</w:t>
            </w:r>
            <w:r w:rsidRPr="00C933BC">
              <w:rPr>
                <w:sz w:val="22"/>
              </w:rPr>
              <w:tab/>
              <w:t>Paddocks to drains to dry wells to bore 1</w:t>
            </w:r>
          </w:p>
          <w:p w:rsidR="00C933BC" w:rsidRPr="00C933BC" w:rsidRDefault="00C933BC" w:rsidP="00C933BC">
            <w:pPr>
              <w:tabs>
                <w:tab w:val="left" w:pos="435"/>
              </w:tabs>
              <w:spacing w:before="60" w:after="240" w:line="240" w:lineRule="auto"/>
              <w:rPr>
                <w:i/>
                <w:sz w:val="22"/>
              </w:rPr>
            </w:pPr>
            <w:r w:rsidRPr="00C933BC">
              <w:rPr>
                <w:i/>
                <w:sz w:val="22"/>
              </w:rPr>
              <w:t>Less probable 20%</w:t>
            </w:r>
          </w:p>
          <w:p w:rsidR="00C933BC" w:rsidRPr="00C933BC" w:rsidRDefault="00C933BC" w:rsidP="00C933BC">
            <w:pPr>
              <w:tabs>
                <w:tab w:val="left" w:pos="435"/>
              </w:tabs>
              <w:spacing w:before="60" w:after="60" w:line="240" w:lineRule="auto"/>
              <w:rPr>
                <w:sz w:val="22"/>
              </w:rPr>
            </w:pPr>
            <w:r w:rsidRPr="00C933BC">
              <w:rPr>
                <w:i/>
                <w:sz w:val="22"/>
              </w:rPr>
              <w:t>There remain issues that are difficult to explain whether or not the glad overtopping occurred.</w:t>
            </w:r>
          </w:p>
        </w:tc>
        <w:tc>
          <w:tcPr>
            <w:tcW w:w="9955" w:type="dxa"/>
          </w:tcPr>
          <w:p w:rsidR="00C933BC" w:rsidRPr="00C933BC" w:rsidRDefault="00C933BC" w:rsidP="00C933BC">
            <w:pPr>
              <w:tabs>
                <w:tab w:val="left" w:pos="601"/>
              </w:tabs>
              <w:spacing w:before="60" w:after="240" w:line="240" w:lineRule="auto"/>
              <w:ind w:left="601" w:hanging="601"/>
              <w:rPr>
                <w:sz w:val="22"/>
              </w:rPr>
            </w:pPr>
            <w:r w:rsidRPr="00C933BC">
              <w:rPr>
                <w:sz w:val="22"/>
              </w:rPr>
              <w:t>1a.</w:t>
            </w:r>
            <w:r w:rsidRPr="00C933BC">
              <w:rPr>
                <w:sz w:val="22"/>
              </w:rPr>
              <w:tab/>
              <w:t>Relevant to the borehead entry theory, what probability do you attach to the alarm in bore 1 being ineffective/inoperative on 5-6 August.</w:t>
            </w:r>
          </w:p>
          <w:p w:rsidR="00C933BC" w:rsidRPr="00C933BC" w:rsidRDefault="00C933BC" w:rsidP="00C933BC">
            <w:pPr>
              <w:tabs>
                <w:tab w:val="left" w:pos="601"/>
              </w:tabs>
              <w:spacing w:before="60" w:after="60" w:line="240" w:lineRule="auto"/>
              <w:rPr>
                <w:i/>
                <w:sz w:val="22"/>
              </w:rPr>
            </w:pPr>
            <w:r w:rsidRPr="00C933BC">
              <w:rPr>
                <w:i/>
                <w:sz w:val="22"/>
              </w:rPr>
              <w:t>Mr Ehlers and Mr Tomkins consider that it was effective and operable on 5-6 August 2016.</w:t>
            </w:r>
          </w:p>
        </w:tc>
      </w:tr>
      <w:tr w:rsidR="00C933BC" w:rsidRPr="00C933BC" w:rsidTr="00C933BC">
        <w:tc>
          <w:tcPr>
            <w:tcW w:w="4219" w:type="dxa"/>
          </w:tcPr>
          <w:p w:rsidR="00C933BC" w:rsidRPr="00C933BC" w:rsidRDefault="00C933BC" w:rsidP="00C933BC">
            <w:pPr>
              <w:tabs>
                <w:tab w:val="left" w:pos="435"/>
              </w:tabs>
              <w:spacing w:before="60" w:after="240" w:line="240" w:lineRule="auto"/>
              <w:ind w:left="435" w:hanging="435"/>
              <w:rPr>
                <w:sz w:val="22"/>
              </w:rPr>
            </w:pPr>
            <w:r w:rsidRPr="00C933BC">
              <w:rPr>
                <w:sz w:val="22"/>
              </w:rPr>
              <w:t>2.</w:t>
            </w:r>
            <w:r w:rsidRPr="00C933BC">
              <w:rPr>
                <w:sz w:val="22"/>
              </w:rPr>
              <w:tab/>
              <w:t>Paddocks to drains to external casing (via casing or screen)</w:t>
            </w:r>
          </w:p>
          <w:p w:rsidR="00C933BC" w:rsidRPr="00C933BC" w:rsidRDefault="00C933BC" w:rsidP="00C933BC">
            <w:pPr>
              <w:tabs>
                <w:tab w:val="left" w:pos="435"/>
              </w:tabs>
              <w:spacing w:before="60" w:after="240" w:line="240" w:lineRule="auto"/>
              <w:rPr>
                <w:i/>
                <w:sz w:val="22"/>
              </w:rPr>
            </w:pPr>
            <w:r w:rsidRPr="00C933BC">
              <w:rPr>
                <w:i/>
                <w:sz w:val="22"/>
              </w:rPr>
              <w:t>Caucus considers this very unlikely to have happened (probability of 2%)</w:t>
            </w:r>
          </w:p>
        </w:tc>
        <w:tc>
          <w:tcPr>
            <w:tcW w:w="9955" w:type="dxa"/>
          </w:tcPr>
          <w:p w:rsidR="00C933BC" w:rsidRPr="00C933BC" w:rsidRDefault="00C933BC" w:rsidP="00C933BC">
            <w:pPr>
              <w:tabs>
                <w:tab w:val="left" w:pos="601"/>
              </w:tabs>
              <w:spacing w:before="60" w:after="240" w:line="240" w:lineRule="auto"/>
              <w:rPr>
                <w:sz w:val="22"/>
              </w:rPr>
            </w:pPr>
          </w:p>
        </w:tc>
      </w:tr>
      <w:tr w:rsidR="00C933BC" w:rsidRPr="00C933BC" w:rsidTr="00C933BC">
        <w:tc>
          <w:tcPr>
            <w:tcW w:w="4219" w:type="dxa"/>
          </w:tcPr>
          <w:p w:rsidR="00C933BC" w:rsidRPr="00C933BC" w:rsidRDefault="00C933BC" w:rsidP="00C933BC">
            <w:pPr>
              <w:tabs>
                <w:tab w:val="left" w:pos="435"/>
              </w:tabs>
              <w:spacing w:before="60" w:after="240" w:line="240" w:lineRule="auto"/>
              <w:ind w:left="435" w:hanging="435"/>
              <w:rPr>
                <w:sz w:val="22"/>
              </w:rPr>
            </w:pPr>
            <w:r w:rsidRPr="00C933BC">
              <w:rPr>
                <w:sz w:val="22"/>
              </w:rPr>
              <w:t>3.</w:t>
            </w:r>
            <w:r w:rsidRPr="00C933BC">
              <w:rPr>
                <w:sz w:val="22"/>
              </w:rPr>
              <w:tab/>
              <w:t>Pond to bore 1 (via casing or screen)</w:t>
            </w:r>
          </w:p>
          <w:p w:rsidR="00C933BC" w:rsidRPr="00C933BC" w:rsidRDefault="00C933BC" w:rsidP="00C933BC">
            <w:pPr>
              <w:tabs>
                <w:tab w:val="left" w:pos="435"/>
              </w:tabs>
              <w:spacing w:before="60" w:after="240" w:line="240" w:lineRule="auto"/>
              <w:ind w:left="435" w:hanging="435"/>
              <w:rPr>
                <w:i/>
                <w:sz w:val="22"/>
              </w:rPr>
            </w:pPr>
            <w:r w:rsidRPr="00C933BC">
              <w:rPr>
                <w:i/>
                <w:sz w:val="22"/>
              </w:rPr>
              <w:t>Most probable 78%</w:t>
            </w:r>
          </w:p>
        </w:tc>
        <w:tc>
          <w:tcPr>
            <w:tcW w:w="9955" w:type="dxa"/>
          </w:tcPr>
          <w:p w:rsidR="00C933BC" w:rsidRPr="00C933BC" w:rsidRDefault="00C933BC" w:rsidP="00C933BC">
            <w:pPr>
              <w:tabs>
                <w:tab w:val="left" w:pos="601"/>
              </w:tabs>
              <w:spacing w:before="60" w:after="240" w:line="240" w:lineRule="auto"/>
              <w:ind w:left="601" w:hanging="601"/>
              <w:rPr>
                <w:sz w:val="22"/>
              </w:rPr>
            </w:pPr>
            <w:r w:rsidRPr="00C933BC">
              <w:rPr>
                <w:sz w:val="22"/>
              </w:rPr>
              <w:t>3a.</w:t>
            </w:r>
            <w:r w:rsidRPr="00C933BC">
              <w:rPr>
                <w:sz w:val="22"/>
              </w:rPr>
              <w:tab/>
              <w:t>What probability does each expert attach to a defect in casing which would allow ingress of contaminated water</w:t>
            </w:r>
          </w:p>
          <w:p w:rsidR="00C933BC" w:rsidRPr="00C933BC" w:rsidRDefault="00C933BC" w:rsidP="00C933BC">
            <w:pPr>
              <w:tabs>
                <w:tab w:val="left" w:pos="601"/>
              </w:tabs>
              <w:spacing w:before="60" w:after="240" w:line="240" w:lineRule="auto"/>
              <w:rPr>
                <w:i/>
                <w:sz w:val="22"/>
              </w:rPr>
            </w:pPr>
            <w:r w:rsidRPr="00C933BC">
              <w:rPr>
                <w:i/>
                <w:sz w:val="22"/>
              </w:rPr>
              <w:t>Mr Cussins considers that he is unable to determine a probability for this occurring, based on the available information.</w:t>
            </w:r>
          </w:p>
          <w:p w:rsidR="00C933BC" w:rsidRPr="00C933BC" w:rsidRDefault="00C933BC" w:rsidP="00C933BC">
            <w:pPr>
              <w:keepLines/>
              <w:tabs>
                <w:tab w:val="left" w:pos="601"/>
              </w:tabs>
              <w:spacing w:before="60" w:after="240" w:line="240" w:lineRule="auto"/>
              <w:rPr>
                <w:i/>
                <w:sz w:val="22"/>
              </w:rPr>
            </w:pPr>
            <w:r w:rsidRPr="00C933BC">
              <w:rPr>
                <w:i/>
                <w:sz w:val="22"/>
              </w:rPr>
              <w:t>The remaining members of the Caucus consider that, based on available information, the potential exists for a defect in the casing to allow ingress of contaminated water.</w:t>
            </w:r>
          </w:p>
          <w:p w:rsidR="00C933BC" w:rsidRPr="00C933BC" w:rsidRDefault="00C933BC" w:rsidP="00C933BC">
            <w:pPr>
              <w:tabs>
                <w:tab w:val="left" w:pos="601"/>
              </w:tabs>
              <w:spacing w:before="60" w:after="240" w:line="240" w:lineRule="auto"/>
              <w:rPr>
                <w:i/>
                <w:sz w:val="22"/>
              </w:rPr>
            </w:pPr>
            <w:r w:rsidRPr="00C933BC">
              <w:rPr>
                <w:i/>
                <w:sz w:val="22"/>
              </w:rPr>
              <w:lastRenderedPageBreak/>
              <w:t>All members of the Caucus agree that packer or casing pressure testing, and/or further camera investigation will determine whether these opinions could be revised.</w:t>
            </w:r>
          </w:p>
          <w:p w:rsidR="00C933BC" w:rsidRPr="00C933BC" w:rsidRDefault="00C933BC" w:rsidP="00C933BC">
            <w:pPr>
              <w:tabs>
                <w:tab w:val="left" w:pos="601"/>
              </w:tabs>
              <w:spacing w:before="60" w:after="240" w:line="240" w:lineRule="auto"/>
              <w:ind w:left="601" w:hanging="601"/>
              <w:rPr>
                <w:sz w:val="22"/>
              </w:rPr>
            </w:pPr>
            <w:r w:rsidRPr="00C933BC">
              <w:rPr>
                <w:sz w:val="22"/>
              </w:rPr>
              <w:t>3b.</w:t>
            </w:r>
            <w:r w:rsidRPr="00C933BC">
              <w:rPr>
                <w:sz w:val="22"/>
              </w:rPr>
              <w:tab/>
              <w:t xml:space="preserve">If there was a hole, what significance does this have to the Inquiry’s </w:t>
            </w:r>
            <w:proofErr w:type="gramStart"/>
            <w:r w:rsidRPr="00C933BC">
              <w:rPr>
                <w:sz w:val="22"/>
              </w:rPr>
              <w:t>findings,</w:t>
            </w:r>
            <w:proofErr w:type="gramEnd"/>
            <w:r w:rsidRPr="00C933BC">
              <w:rPr>
                <w:sz w:val="22"/>
              </w:rPr>
              <w:t xml:space="preserve"> and what difference would this make (applies to 2 and 3 above) to what pathway?</w:t>
            </w:r>
          </w:p>
          <w:p w:rsidR="00C933BC" w:rsidRPr="00C933BC" w:rsidRDefault="00C933BC" w:rsidP="00C933BC">
            <w:pPr>
              <w:tabs>
                <w:tab w:val="left" w:pos="601"/>
              </w:tabs>
              <w:spacing w:before="60" w:after="240" w:line="240" w:lineRule="auto"/>
              <w:rPr>
                <w:i/>
                <w:sz w:val="22"/>
              </w:rPr>
            </w:pPr>
            <w:r w:rsidRPr="00C933BC">
              <w:rPr>
                <w:i/>
                <w:sz w:val="22"/>
              </w:rPr>
              <w:t>Can be significant if it provides a shorter flowpath, and provides an explanation for the difference in microbial data between pre-August and post-August 2016?</w:t>
            </w:r>
          </w:p>
          <w:p w:rsidR="00C933BC" w:rsidRPr="00C933BC" w:rsidRDefault="00C933BC" w:rsidP="00C933BC">
            <w:pPr>
              <w:tabs>
                <w:tab w:val="left" w:pos="601"/>
              </w:tabs>
              <w:spacing w:before="60" w:after="240" w:line="240" w:lineRule="auto"/>
              <w:rPr>
                <w:i/>
                <w:sz w:val="22"/>
              </w:rPr>
            </w:pPr>
            <w:r w:rsidRPr="00C933BC">
              <w:rPr>
                <w:i/>
                <w:sz w:val="22"/>
              </w:rPr>
              <w:t>This has great significance for the issue of bore design and asset management in municipal water supplies.</w:t>
            </w:r>
          </w:p>
        </w:tc>
      </w:tr>
    </w:tbl>
    <w:p w:rsidR="00C933BC" w:rsidRPr="00C933BC" w:rsidRDefault="00C933BC" w:rsidP="00C933BC">
      <w:pPr>
        <w:spacing w:before="360" w:line="240" w:lineRule="auto"/>
        <w:rPr>
          <w:sz w:val="22"/>
        </w:rPr>
      </w:pPr>
      <w:r w:rsidRPr="00C933BC">
        <w:rPr>
          <w:sz w:val="22"/>
        </w:rPr>
        <w:lastRenderedPageBreak/>
        <w:t>4.</w:t>
      </w:r>
      <w:r w:rsidRPr="00C933BC">
        <w:rPr>
          <w:sz w:val="22"/>
        </w:rPr>
        <w:tab/>
        <w:t>What significance, if any, does the 86ML pumped between 12-28 August mean with respect to E.coli.</w:t>
      </w:r>
    </w:p>
    <w:p w:rsidR="00C933BC" w:rsidRPr="00C933BC" w:rsidRDefault="00C933BC" w:rsidP="00C933BC">
      <w:pPr>
        <w:spacing w:before="360" w:line="240" w:lineRule="auto"/>
        <w:rPr>
          <w:i/>
          <w:sz w:val="22"/>
        </w:rPr>
      </w:pPr>
      <w:r w:rsidRPr="00C933BC">
        <w:rPr>
          <w:i/>
          <w:sz w:val="22"/>
        </w:rPr>
        <w:t>The Caucus considers that E.coli present in the period 12-28 August during pumping of the 86ML of water is largely consistent with an ongoing source from the Mangateretere Stream</w:t>
      </w:r>
    </w:p>
    <w:p w:rsidR="00C933BC" w:rsidRPr="00C933BC" w:rsidRDefault="00C933BC" w:rsidP="00C933BC">
      <w:pPr>
        <w:spacing w:before="360" w:line="240" w:lineRule="auto"/>
        <w:rPr>
          <w:sz w:val="22"/>
        </w:rPr>
      </w:pPr>
      <w:r w:rsidRPr="00C933BC">
        <w:rPr>
          <w:sz w:val="22"/>
        </w:rPr>
        <w:t>[Signed by]</w:t>
      </w:r>
    </w:p>
    <w:p w:rsidR="00C933BC" w:rsidRPr="00C933BC" w:rsidRDefault="00C933BC" w:rsidP="00C933BC">
      <w:pPr>
        <w:spacing w:before="360" w:line="240" w:lineRule="auto"/>
        <w:rPr>
          <w:sz w:val="22"/>
        </w:rPr>
      </w:pPr>
    </w:p>
    <w:p w:rsidR="00C933BC" w:rsidRPr="00C933BC" w:rsidRDefault="00C933BC" w:rsidP="00C933BC">
      <w:pPr>
        <w:tabs>
          <w:tab w:val="left" w:pos="7230"/>
        </w:tabs>
        <w:spacing w:before="360" w:line="240" w:lineRule="auto"/>
        <w:rPr>
          <w:b/>
          <w:sz w:val="22"/>
        </w:rPr>
      </w:pPr>
      <w:r w:rsidRPr="00C933BC">
        <w:rPr>
          <w:sz w:val="22"/>
        </w:rPr>
        <w:t>“</w:t>
      </w:r>
      <w:r w:rsidRPr="00C933BC">
        <w:rPr>
          <w:b/>
          <w:sz w:val="22"/>
        </w:rPr>
        <w:t>Brydon Hughes”</w:t>
      </w:r>
      <w:r w:rsidRPr="00C933BC">
        <w:rPr>
          <w:b/>
          <w:sz w:val="22"/>
        </w:rPr>
        <w:tab/>
        <w:t>“Mark Gyopari”</w:t>
      </w:r>
    </w:p>
    <w:p w:rsidR="00C933BC" w:rsidRPr="00C933BC" w:rsidRDefault="00C933BC" w:rsidP="00C933BC">
      <w:pPr>
        <w:tabs>
          <w:tab w:val="left" w:pos="7230"/>
        </w:tabs>
        <w:spacing w:before="360" w:line="240" w:lineRule="auto"/>
        <w:rPr>
          <w:b/>
          <w:sz w:val="22"/>
        </w:rPr>
      </w:pPr>
    </w:p>
    <w:p w:rsidR="00C933BC" w:rsidRPr="00C933BC" w:rsidRDefault="00C933BC" w:rsidP="00C933BC">
      <w:pPr>
        <w:rPr>
          <w:rFonts w:cs="Arial"/>
          <w:sz w:val="22"/>
        </w:rPr>
      </w:pPr>
      <w:r w:rsidRPr="00C933BC">
        <w:rPr>
          <w:b/>
          <w:sz w:val="22"/>
        </w:rPr>
        <w:t>“Tony Cussins”</w:t>
      </w:r>
      <w:r w:rsidRPr="00C933BC">
        <w:rPr>
          <w:b/>
          <w:sz w:val="22"/>
        </w:rPr>
        <w:tab/>
        <w:t>Stephen Swabey”</w:t>
      </w:r>
    </w:p>
    <w:p w:rsidR="00C933BC" w:rsidRPr="003E7FDE" w:rsidRDefault="00C933BC" w:rsidP="00C933BC">
      <w:pPr>
        <w:spacing w:after="240"/>
        <w:jc w:val="center"/>
        <w:rPr>
          <w:rFonts w:cs="Arial"/>
          <w:b/>
        </w:rPr>
        <w:sectPr w:rsidR="00C933BC" w:rsidRPr="003E7FDE" w:rsidSect="00C933BC">
          <w:pgSz w:w="16838" w:h="11906" w:orient="landscape"/>
          <w:pgMar w:top="1701" w:right="1440" w:bottom="1418" w:left="1440" w:header="709" w:footer="709" w:gutter="0"/>
          <w:cols w:space="708"/>
          <w:docGrid w:linePitch="360"/>
        </w:sectPr>
      </w:pPr>
    </w:p>
    <w:p w:rsidR="00C933BC" w:rsidRPr="00DA7AA7" w:rsidRDefault="00C933BC" w:rsidP="00C933BC">
      <w:pPr>
        <w:tabs>
          <w:tab w:val="left" w:pos="993"/>
        </w:tabs>
        <w:jc w:val="center"/>
        <w:rPr>
          <w:rFonts w:cs="Arial"/>
          <w:b/>
          <w:szCs w:val="24"/>
        </w:rPr>
      </w:pPr>
      <w:r>
        <w:rPr>
          <w:rFonts w:cs="Arial"/>
          <w:b/>
          <w:szCs w:val="24"/>
        </w:rPr>
        <w:lastRenderedPageBreak/>
        <w:t>APPENDIX 4</w:t>
      </w:r>
    </w:p>
    <w:p w:rsidR="00C933BC" w:rsidRPr="00C933BC" w:rsidRDefault="00C933BC" w:rsidP="009E2084">
      <w:pPr>
        <w:tabs>
          <w:tab w:val="left" w:pos="993"/>
        </w:tabs>
        <w:spacing w:before="720"/>
        <w:jc w:val="center"/>
        <w:rPr>
          <w:rFonts w:cs="Arial"/>
          <w:b/>
          <w:sz w:val="22"/>
        </w:rPr>
      </w:pPr>
      <w:r w:rsidRPr="00C933BC">
        <w:rPr>
          <w:rFonts w:cs="Arial"/>
          <w:b/>
          <w:sz w:val="22"/>
        </w:rPr>
        <w:t>Government Inquiry into Havelock North Drinking Water:  Overview of the regulatory framework for supplying drinking water</w:t>
      </w:r>
    </w:p>
    <w:p w:rsidR="00C933BC" w:rsidRPr="00C933BC" w:rsidRDefault="00C933BC" w:rsidP="0077335F">
      <w:pPr>
        <w:keepNext/>
        <w:numPr>
          <w:ilvl w:val="0"/>
          <w:numId w:val="39"/>
        </w:numPr>
        <w:spacing w:before="360" w:after="240" w:line="240" w:lineRule="auto"/>
        <w:rPr>
          <w:rFonts w:cs="Arial"/>
          <w:b/>
          <w:sz w:val="22"/>
          <w:lang w:eastAsia="en-NZ"/>
        </w:rPr>
      </w:pPr>
      <w:r w:rsidRPr="00C933BC">
        <w:rPr>
          <w:rFonts w:cs="Arial"/>
          <w:b/>
          <w:sz w:val="22"/>
          <w:lang w:eastAsia="en-NZ"/>
        </w:rPr>
        <w:t>Introduction</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The regulatory framework for drinking water is established under the Resource Management Act 1991</w:t>
      </w:r>
      <w:r w:rsidRPr="00C933BC">
        <w:rPr>
          <w:rFonts w:cs="Arial"/>
          <w:b/>
          <w:sz w:val="22"/>
          <w:lang w:eastAsia="en-NZ"/>
        </w:rPr>
        <w:t xml:space="preserve"> </w:t>
      </w:r>
      <w:r w:rsidRPr="00C933BC">
        <w:rPr>
          <w:rFonts w:cs="Arial"/>
          <w:sz w:val="22"/>
          <w:lang w:eastAsia="en-NZ"/>
        </w:rPr>
        <w:t>(</w:t>
      </w:r>
      <w:r w:rsidRPr="00C933BC">
        <w:rPr>
          <w:rFonts w:cs="Arial"/>
          <w:b/>
          <w:sz w:val="22"/>
          <w:lang w:eastAsia="en-NZ"/>
        </w:rPr>
        <w:t>RMA</w:t>
      </w:r>
      <w:r w:rsidRPr="00C933BC">
        <w:rPr>
          <w:rFonts w:cs="Arial"/>
          <w:sz w:val="22"/>
          <w:lang w:eastAsia="en-NZ"/>
        </w:rPr>
        <w:t>), the Local Government Act 2002 (</w:t>
      </w:r>
      <w:r w:rsidRPr="00C933BC">
        <w:rPr>
          <w:rFonts w:cs="Arial"/>
          <w:b/>
          <w:sz w:val="22"/>
          <w:lang w:eastAsia="en-NZ"/>
        </w:rPr>
        <w:t>LGA</w:t>
      </w:r>
      <w:r w:rsidRPr="00C933BC">
        <w:rPr>
          <w:rFonts w:cs="Arial"/>
          <w:sz w:val="22"/>
          <w:lang w:eastAsia="en-NZ"/>
        </w:rPr>
        <w:t>), and the Health Act 1956 (</w:t>
      </w:r>
      <w:r w:rsidRPr="00C933BC">
        <w:rPr>
          <w:rFonts w:cs="Arial"/>
          <w:b/>
          <w:sz w:val="22"/>
          <w:lang w:eastAsia="en-NZ"/>
        </w:rPr>
        <w:t>Health Act</w:t>
      </w:r>
      <w:r w:rsidRPr="00C933BC">
        <w:rPr>
          <w:rFonts w:cs="Arial"/>
          <w:sz w:val="22"/>
          <w:lang w:eastAsia="en-NZ"/>
        </w:rPr>
        <w:t>).</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 xml:space="preserve">Each Act deals with different, but often overlapping, aspects of New Zealand’s multiple barrier approach to the process of supplying potable drinking-water to New Zealanders. </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The RMA is targeted at protecting the sources of drinking water and assigns primary responsibility for protecting these sources to regional councils through their prescribed functions under the Act and through a national environmental standard for protecting sources of human drinking water.</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The LGA provides local authorities with mechanisms and responsibilities for protecting the needs of their communities in relation to the sourcing, treatment, and supply of drinking-water.</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The Health Act protects consumers by specifying quality standards for drinking water and imposing duties on drinking-water suppliers.  Under the Health Act drinking-water assessors (</w:t>
      </w:r>
      <w:r w:rsidRPr="00C933BC">
        <w:rPr>
          <w:rFonts w:cs="Arial"/>
          <w:b/>
          <w:sz w:val="22"/>
          <w:lang w:eastAsia="en-NZ"/>
        </w:rPr>
        <w:t>DWAs</w:t>
      </w:r>
      <w:r w:rsidRPr="00C933BC">
        <w:rPr>
          <w:rFonts w:cs="Arial"/>
          <w:sz w:val="22"/>
          <w:lang w:eastAsia="en-NZ"/>
        </w:rPr>
        <w:t xml:space="preserve">) have primary responsibility for monitoring drinking-water suppliers’ compliance with their obligations to supply safe drinking-water, but designated officers are responsible for any necessary enforcement action. </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The review below is not exhaustive and has been focussed on the core aspects of responsibility for drinking water.</w:t>
      </w:r>
    </w:p>
    <w:p w:rsidR="00C933BC" w:rsidRPr="00C933BC" w:rsidRDefault="00C933BC" w:rsidP="0077335F">
      <w:pPr>
        <w:keepNext/>
        <w:numPr>
          <w:ilvl w:val="0"/>
          <w:numId w:val="39"/>
        </w:numPr>
        <w:spacing w:before="360" w:after="240" w:line="240" w:lineRule="auto"/>
        <w:rPr>
          <w:rFonts w:cs="Arial"/>
          <w:b/>
          <w:sz w:val="22"/>
          <w:lang w:eastAsia="en-NZ"/>
        </w:rPr>
      </w:pPr>
      <w:r w:rsidRPr="00C933BC">
        <w:rPr>
          <w:rFonts w:cs="Arial"/>
          <w:b/>
          <w:sz w:val="22"/>
          <w:lang w:eastAsia="en-NZ"/>
        </w:rPr>
        <w:t>RMA</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The purpose of the RMA is to promote the sustainable management of natural and physical resources,</w:t>
      </w:r>
      <w:r w:rsidRPr="00C933BC">
        <w:rPr>
          <w:rFonts w:cs="Arial"/>
          <w:sz w:val="22"/>
          <w:vertAlign w:val="superscript"/>
          <w:lang w:eastAsia="en-NZ"/>
        </w:rPr>
        <w:footnoteReference w:id="54"/>
      </w:r>
      <w:r w:rsidRPr="00C933BC">
        <w:rPr>
          <w:rFonts w:cs="Arial"/>
          <w:sz w:val="22"/>
          <w:lang w:eastAsia="en-NZ"/>
        </w:rPr>
        <w:t xml:space="preserve"> including water.  It does this through the use of national environmental standards, national policy statements, regional policy statements and regional plans, district plans, and monitoring and enforcement mechanisms. </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szCs w:val="24"/>
          <w:lang w:eastAsia="en-NZ"/>
        </w:rPr>
        <w:t>The Resource Management (National Environmental Standards for Sources of Human Drinking Water) Regulations 2007 (</w:t>
      </w:r>
      <w:r w:rsidRPr="00C933BC">
        <w:rPr>
          <w:rFonts w:cs="Arial"/>
          <w:b/>
          <w:sz w:val="22"/>
          <w:szCs w:val="24"/>
          <w:lang w:eastAsia="en-NZ"/>
        </w:rPr>
        <w:t>NES Regulations</w:t>
      </w:r>
      <w:r w:rsidRPr="00C933BC">
        <w:rPr>
          <w:rFonts w:cs="Arial"/>
          <w:sz w:val="22"/>
          <w:szCs w:val="24"/>
          <w:lang w:eastAsia="en-NZ"/>
        </w:rPr>
        <w:t xml:space="preserve">) contain minimum requirements for protecting sources of human drinking water and impose </w:t>
      </w:r>
      <w:r w:rsidRPr="00C933BC">
        <w:rPr>
          <w:rFonts w:cs="Arial"/>
          <w:sz w:val="22"/>
          <w:szCs w:val="24"/>
          <w:lang w:eastAsia="en-NZ"/>
        </w:rPr>
        <w:lastRenderedPageBreak/>
        <w:t>responsibilities primarily on regional councils.</w:t>
      </w:r>
      <w:r w:rsidRPr="00C933BC">
        <w:rPr>
          <w:rFonts w:cs="Arial"/>
          <w:sz w:val="22"/>
          <w:vertAlign w:val="superscript"/>
          <w:lang w:eastAsia="en-NZ"/>
        </w:rPr>
        <w:footnoteReference w:id="55"/>
      </w:r>
      <w:r w:rsidR="009E2084">
        <w:rPr>
          <w:rFonts w:cs="Arial"/>
          <w:sz w:val="22"/>
          <w:szCs w:val="24"/>
          <w:lang w:eastAsia="en-NZ"/>
        </w:rPr>
        <w:t xml:space="preserve">  The NES came into force on 20 </w:t>
      </w:r>
      <w:r w:rsidRPr="00C933BC">
        <w:rPr>
          <w:rFonts w:cs="Arial"/>
          <w:sz w:val="22"/>
          <w:szCs w:val="24"/>
          <w:lang w:eastAsia="en-NZ"/>
        </w:rPr>
        <w:t>June 2008.</w:t>
      </w:r>
      <w:r w:rsidRPr="00C933BC">
        <w:rPr>
          <w:rFonts w:cs="Arial"/>
          <w:sz w:val="22"/>
          <w:vertAlign w:val="superscript"/>
          <w:lang w:eastAsia="en-NZ"/>
        </w:rPr>
        <w:footnoteReference w:id="56"/>
      </w:r>
      <w:r w:rsidRPr="00C933BC">
        <w:rPr>
          <w:rFonts w:cs="Arial"/>
          <w:sz w:val="22"/>
          <w:szCs w:val="24"/>
          <w:lang w:eastAsia="en-NZ"/>
        </w:rPr>
        <w:t xml:space="preserve">  </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The National Policy Statement for Freshwater Management (</w:t>
      </w:r>
      <w:r w:rsidRPr="00C933BC">
        <w:rPr>
          <w:rFonts w:cs="Arial"/>
          <w:b/>
          <w:sz w:val="22"/>
          <w:lang w:eastAsia="en-NZ"/>
        </w:rPr>
        <w:t>NPSFM</w:t>
      </w:r>
      <w:r w:rsidRPr="00C933BC">
        <w:rPr>
          <w:rFonts w:cs="Arial"/>
          <w:sz w:val="22"/>
          <w:lang w:eastAsia="en-NZ"/>
        </w:rPr>
        <w:t>) is a national policy statement made under the RMA that states objectives and policies for the integrated and sustainable management of freshwater.  The NPSFM was first gazetted in 2011 and was revised in July 2014.</w:t>
      </w:r>
    </w:p>
    <w:p w:rsidR="00C933BC" w:rsidRPr="00C933BC" w:rsidRDefault="00C933BC" w:rsidP="00C933BC">
      <w:pPr>
        <w:keepNext/>
        <w:spacing w:before="360" w:line="240" w:lineRule="auto"/>
        <w:ind w:left="709"/>
        <w:rPr>
          <w:rFonts w:cs="Arial"/>
          <w:b/>
          <w:sz w:val="22"/>
          <w:lang w:eastAsia="en-NZ"/>
        </w:rPr>
      </w:pPr>
      <w:r w:rsidRPr="00C933BC">
        <w:rPr>
          <w:rFonts w:cs="Arial"/>
          <w:b/>
          <w:sz w:val="22"/>
          <w:lang w:eastAsia="en-NZ"/>
        </w:rPr>
        <w:t>Responsibilities of regional councils under the RMA</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Under the RMA, regional councils have primary responsibility for maintaining and enhancing the quality and quantity of water in their regions.</w:t>
      </w:r>
      <w:r w:rsidRPr="00C933BC">
        <w:rPr>
          <w:rFonts w:cs="Arial"/>
          <w:sz w:val="22"/>
          <w:vertAlign w:val="superscript"/>
          <w:lang w:eastAsia="en-NZ"/>
        </w:rPr>
        <w:footnoteReference w:id="57"/>
      </w:r>
      <w:r w:rsidR="009E2084">
        <w:rPr>
          <w:rFonts w:cs="Arial"/>
          <w:sz w:val="22"/>
          <w:lang w:eastAsia="en-NZ"/>
        </w:rPr>
        <w:t xml:space="preserve"> </w:t>
      </w:r>
      <w:r w:rsidRPr="00C933BC">
        <w:rPr>
          <w:rFonts w:cs="Arial"/>
          <w:sz w:val="22"/>
          <w:lang w:eastAsia="en-NZ"/>
        </w:rPr>
        <w:t>Their functions include controlling:</w:t>
      </w:r>
      <w:r w:rsidRPr="00C933BC">
        <w:rPr>
          <w:rFonts w:cs="Arial"/>
          <w:sz w:val="22"/>
          <w:vertAlign w:val="superscript"/>
          <w:lang w:eastAsia="en-NZ"/>
        </w:rPr>
        <w:footnoteReference w:id="58"/>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the use of land for the purpose of maintaining and enhancing the quality and quantity of water in water bodies;</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 xml:space="preserve">the taking, use, damming, diversion, quantity, level, and flow of water in any water body; </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 xml:space="preserve">the discharge of contaminants into or onto land, air, or water and discharges of water into water; </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the introduction or planting of any plant in, on or under a bed of a water body to maintain and enhance the quality and quantity of water in that water body; and</w:t>
      </w:r>
    </w:p>
    <w:p w:rsidR="00C933BC" w:rsidRPr="00C933BC" w:rsidRDefault="00C933BC" w:rsidP="0077335F">
      <w:pPr>
        <w:numPr>
          <w:ilvl w:val="2"/>
          <w:numId w:val="39"/>
        </w:numPr>
        <w:spacing w:before="240" w:line="240" w:lineRule="auto"/>
        <w:rPr>
          <w:rFonts w:cs="Arial"/>
          <w:sz w:val="22"/>
          <w:lang w:eastAsia="en-NZ"/>
        </w:rPr>
      </w:pPr>
      <w:proofErr w:type="gramStart"/>
      <w:r w:rsidRPr="00C933BC">
        <w:rPr>
          <w:rFonts w:cs="Arial"/>
          <w:sz w:val="22"/>
          <w:lang w:eastAsia="en-NZ"/>
        </w:rPr>
        <w:t>the</w:t>
      </w:r>
      <w:proofErr w:type="gramEnd"/>
      <w:r w:rsidRPr="00C933BC">
        <w:rPr>
          <w:rFonts w:cs="Arial"/>
          <w:sz w:val="22"/>
          <w:lang w:eastAsia="en-NZ"/>
        </w:rPr>
        <w:t xml:space="preserve"> allocation of natural resources, including water.</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Regional councils exercise these functions by: preparing, implementing and administering regional policy statements</w:t>
      </w:r>
      <w:r w:rsidRPr="00C933BC">
        <w:rPr>
          <w:rFonts w:cs="Arial"/>
          <w:sz w:val="22"/>
          <w:vertAlign w:val="superscript"/>
          <w:lang w:eastAsia="en-NZ"/>
        </w:rPr>
        <w:footnoteReference w:id="59"/>
      </w:r>
      <w:r w:rsidRPr="00C933BC">
        <w:rPr>
          <w:rFonts w:cs="Arial"/>
          <w:sz w:val="22"/>
          <w:lang w:eastAsia="en-NZ"/>
        </w:rPr>
        <w:t xml:space="preserve"> and regional plans;</w:t>
      </w:r>
      <w:r w:rsidRPr="00C933BC">
        <w:rPr>
          <w:rFonts w:cs="Arial"/>
          <w:sz w:val="22"/>
          <w:vertAlign w:val="superscript"/>
          <w:lang w:eastAsia="en-NZ"/>
        </w:rPr>
        <w:t xml:space="preserve"> </w:t>
      </w:r>
      <w:r w:rsidRPr="00C933BC">
        <w:rPr>
          <w:rFonts w:cs="Arial"/>
          <w:sz w:val="22"/>
          <w:vertAlign w:val="superscript"/>
          <w:lang w:eastAsia="en-NZ"/>
        </w:rPr>
        <w:footnoteReference w:id="60"/>
      </w:r>
      <w:r w:rsidRPr="00C933BC">
        <w:rPr>
          <w:rFonts w:cs="Arial"/>
          <w:sz w:val="22"/>
          <w:lang w:eastAsia="en-NZ"/>
        </w:rPr>
        <w:t xml:space="preserve"> assessing applications for and issuing resource consents to enable activities that would otherwise contravene the RMA and regional plans,</w:t>
      </w:r>
      <w:r w:rsidRPr="00C933BC">
        <w:rPr>
          <w:rFonts w:cs="Arial"/>
          <w:sz w:val="22"/>
          <w:vertAlign w:val="superscript"/>
          <w:lang w:eastAsia="en-NZ"/>
        </w:rPr>
        <w:footnoteReference w:id="61"/>
      </w:r>
      <w:r w:rsidRPr="00C933BC">
        <w:rPr>
          <w:rFonts w:cs="Arial"/>
          <w:sz w:val="22"/>
          <w:lang w:eastAsia="en-NZ"/>
        </w:rPr>
        <w:t xml:space="preserve"> usually subject to appropriate conditions;</w:t>
      </w:r>
      <w:r w:rsidRPr="00C933BC">
        <w:rPr>
          <w:rFonts w:cs="Arial"/>
          <w:sz w:val="22"/>
          <w:vertAlign w:val="superscript"/>
          <w:lang w:eastAsia="en-NZ"/>
        </w:rPr>
        <w:footnoteReference w:id="62"/>
      </w:r>
      <w:r w:rsidRPr="00C933BC">
        <w:rPr>
          <w:rFonts w:cs="Arial"/>
          <w:sz w:val="22"/>
          <w:lang w:eastAsia="en-NZ"/>
        </w:rPr>
        <w:t xml:space="preserve"> and through ongoing monitoring and enforcement action.</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 xml:space="preserve">Drinking-water suppliers must obtain </w:t>
      </w:r>
      <w:proofErr w:type="gramStart"/>
      <w:r w:rsidRPr="00C933BC">
        <w:rPr>
          <w:rFonts w:cs="Arial"/>
          <w:sz w:val="22"/>
          <w:lang w:eastAsia="en-NZ"/>
        </w:rPr>
        <w:t>a resource</w:t>
      </w:r>
      <w:proofErr w:type="gramEnd"/>
      <w:r w:rsidRPr="00C933BC">
        <w:rPr>
          <w:rFonts w:cs="Arial"/>
          <w:sz w:val="22"/>
          <w:lang w:eastAsia="en-NZ"/>
        </w:rPr>
        <w:t xml:space="preserve"> consent from the regional council to take water.</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Regional councils</w:t>
      </w:r>
      <w:r w:rsidRPr="00C933BC">
        <w:rPr>
          <w:rFonts w:cs="Arial"/>
          <w:sz w:val="22"/>
          <w:vertAlign w:val="superscript"/>
          <w:lang w:eastAsia="en-NZ"/>
        </w:rPr>
        <w:footnoteReference w:id="63"/>
      </w:r>
      <w:r w:rsidRPr="00C933BC">
        <w:rPr>
          <w:rFonts w:cs="Arial"/>
          <w:sz w:val="22"/>
          <w:lang w:eastAsia="en-NZ"/>
        </w:rPr>
        <w:t xml:space="preserve"> are required to assess and determine applications for resource consent, including applications to take water, having regard to any:</w:t>
      </w:r>
      <w:r w:rsidRPr="00C933BC">
        <w:rPr>
          <w:rFonts w:cs="Arial"/>
          <w:sz w:val="22"/>
          <w:vertAlign w:val="superscript"/>
          <w:lang w:eastAsia="en-NZ"/>
        </w:rPr>
        <w:footnoteReference w:id="64"/>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lastRenderedPageBreak/>
        <w:t>actual and potential effects on the environment of the proposed activity;</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 xml:space="preserve">relevant provisions of any applicable planning documents, including national environmental standards, national policy statements, regional policy statements, and regional and district plans; and </w:t>
      </w:r>
    </w:p>
    <w:p w:rsidR="00C933BC" w:rsidRPr="00C933BC" w:rsidRDefault="00C933BC" w:rsidP="0077335F">
      <w:pPr>
        <w:numPr>
          <w:ilvl w:val="2"/>
          <w:numId w:val="39"/>
        </w:numPr>
        <w:spacing w:before="240" w:line="240" w:lineRule="auto"/>
        <w:rPr>
          <w:rFonts w:cs="Arial"/>
          <w:sz w:val="22"/>
          <w:lang w:eastAsia="en-NZ"/>
        </w:rPr>
      </w:pPr>
      <w:proofErr w:type="gramStart"/>
      <w:r w:rsidRPr="00C933BC">
        <w:rPr>
          <w:rFonts w:cs="Arial"/>
          <w:sz w:val="22"/>
          <w:lang w:eastAsia="en-NZ"/>
        </w:rPr>
        <w:t>other</w:t>
      </w:r>
      <w:proofErr w:type="gramEnd"/>
      <w:r w:rsidRPr="00C933BC">
        <w:rPr>
          <w:rFonts w:cs="Arial"/>
          <w:sz w:val="22"/>
          <w:lang w:eastAsia="en-NZ"/>
        </w:rPr>
        <w:t xml:space="preserve"> matters they consider relevant and reasonably necessary to determine the application.</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A regional council’s assessment of an application for resource consent is subject to Part 2 of the RMA: the Act’s sustainable management purpose.  This overarching obligation means that regional councils have to decide resource consent applications in light of the sustainable management purpose.  In effect, this involves a balancing of the, sometimes competing, components of sustainable management, which includes protecting natural resources, providing for people and communities’ health and safety, and enabling development to provide for economic well-being.</w:t>
      </w:r>
    </w:p>
    <w:p w:rsidR="00C933BC" w:rsidRPr="00C933BC" w:rsidRDefault="00C933BC" w:rsidP="00C933BC">
      <w:pPr>
        <w:keepNext/>
        <w:spacing w:before="360" w:line="240" w:lineRule="auto"/>
        <w:ind w:left="709"/>
        <w:rPr>
          <w:rFonts w:cs="Arial"/>
          <w:b/>
          <w:sz w:val="22"/>
          <w:lang w:eastAsia="en-NZ"/>
        </w:rPr>
      </w:pPr>
      <w:r w:rsidRPr="00C933BC">
        <w:rPr>
          <w:rFonts w:cs="Arial"/>
          <w:b/>
          <w:sz w:val="22"/>
          <w:lang w:eastAsia="en-NZ"/>
        </w:rPr>
        <w:t>Responsibilities of regional councils under the NES Regulations</w:t>
      </w:r>
    </w:p>
    <w:p w:rsidR="00C933BC" w:rsidRPr="00C933BC" w:rsidRDefault="00C933BC" w:rsidP="0077335F">
      <w:pPr>
        <w:numPr>
          <w:ilvl w:val="1"/>
          <w:numId w:val="39"/>
        </w:numPr>
        <w:spacing w:before="240" w:line="240" w:lineRule="auto"/>
        <w:rPr>
          <w:rFonts w:cs="Arial"/>
          <w:sz w:val="22"/>
          <w:lang w:eastAsia="en-NZ"/>
        </w:rPr>
      </w:pPr>
      <w:bookmarkStart w:id="52" w:name="_Ref469999783"/>
      <w:r w:rsidRPr="00C933BC">
        <w:rPr>
          <w:rFonts w:cs="Arial"/>
          <w:sz w:val="22"/>
          <w:lang w:eastAsia="en-NZ"/>
        </w:rPr>
        <w:t>The NES Regulations set requirements for protecting sources of drinking water from becoming contaminated.  Specifically regional councils are required to:</w:t>
      </w:r>
      <w:bookmarkEnd w:id="52"/>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Under regulations 7 and 8, decline discharge or water permits for an activity that will occur upstream of an abstraction point for drinking water if the activity is likely to introduce or increase determinands in the drinking water to a level unsafe for human consumption following existing treatment;</w:t>
      </w:r>
      <w:r w:rsidRPr="00C933BC">
        <w:rPr>
          <w:rFonts w:cs="Arial"/>
          <w:sz w:val="22"/>
          <w:vertAlign w:val="superscript"/>
          <w:lang w:eastAsia="en-NZ"/>
        </w:rPr>
        <w:footnoteReference w:id="65"/>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Under regulation 10, be satisfied that permitted activities in regional plans will not result in the introduction or increase of determinands into drinking water supplies such that they become unsafe for human consumption following existing treatment;</w:t>
      </w:r>
      <w:r w:rsidRPr="00C933BC">
        <w:rPr>
          <w:rFonts w:cs="Arial"/>
          <w:sz w:val="22"/>
          <w:vertAlign w:val="superscript"/>
          <w:lang w:eastAsia="en-NZ"/>
        </w:rPr>
        <w:footnoteReference w:id="66"/>
      </w:r>
      <w:r w:rsidRPr="00C933BC">
        <w:rPr>
          <w:rFonts w:cs="Arial"/>
          <w:sz w:val="22"/>
          <w:lang w:eastAsia="en-NZ"/>
        </w:rPr>
        <w:t xml:space="preserve"> and</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Under regulation 12, consider whether an activity for which resource consent is sought may itself lead to, or as a consequence of an external event may result in, a significant adverse effect on a drinking water abstraction point and, if so, place a condition on the consent requiring notification by the consent holder to the relevant drinking water supplier and the consent authority of any such unintended event.</w:t>
      </w:r>
      <w:r w:rsidRPr="00C933BC">
        <w:rPr>
          <w:rFonts w:cs="Arial"/>
          <w:sz w:val="22"/>
          <w:vertAlign w:val="superscript"/>
          <w:lang w:eastAsia="en-NZ"/>
        </w:rPr>
        <w:footnoteReference w:id="67"/>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Further reference to the NES Regulations is contained in the report.</w:t>
      </w:r>
    </w:p>
    <w:p w:rsidR="00C933BC" w:rsidRPr="00C933BC" w:rsidRDefault="00C933BC" w:rsidP="00C933BC">
      <w:pPr>
        <w:keepNext/>
        <w:spacing w:before="360" w:line="240" w:lineRule="auto"/>
        <w:ind w:left="709"/>
        <w:rPr>
          <w:rFonts w:cs="Arial"/>
          <w:b/>
          <w:sz w:val="22"/>
          <w:lang w:eastAsia="en-NZ"/>
        </w:rPr>
      </w:pPr>
      <w:r w:rsidRPr="00C933BC">
        <w:rPr>
          <w:rFonts w:cs="Arial"/>
          <w:b/>
          <w:sz w:val="22"/>
          <w:lang w:eastAsia="en-NZ"/>
        </w:rPr>
        <w:lastRenderedPageBreak/>
        <w:t>Responsibilities of district councils</w:t>
      </w:r>
      <w:r w:rsidRPr="00C933BC">
        <w:rPr>
          <w:rFonts w:cs="Arial"/>
          <w:sz w:val="22"/>
          <w:vertAlign w:val="superscript"/>
          <w:lang w:eastAsia="en-NZ"/>
        </w:rPr>
        <w:footnoteReference w:id="68"/>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Section 31 of the RMA specifies the functions of district councils under the RMA.  District councils have narrower functions than regional councils and, under the RMA, have no express responsibility for maintaining or enhancing, or controlling potential adverse effects on, the quality of water in their district.</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 xml:space="preserve">District councils have responsibility for creating district plans which state the objectives for the district, the policies to implement those objectives and the rules, if </w:t>
      </w:r>
      <w:proofErr w:type="gramStart"/>
      <w:r w:rsidRPr="00C933BC">
        <w:rPr>
          <w:rFonts w:cs="Arial"/>
          <w:sz w:val="22"/>
          <w:lang w:eastAsia="en-NZ"/>
        </w:rPr>
        <w:t>any, that</w:t>
      </w:r>
      <w:proofErr w:type="gramEnd"/>
      <w:r w:rsidRPr="00C933BC">
        <w:rPr>
          <w:rFonts w:cs="Arial"/>
          <w:sz w:val="22"/>
          <w:lang w:eastAsia="en-NZ"/>
        </w:rPr>
        <w:t xml:space="preserve"> are required to implement the policies.</w:t>
      </w:r>
      <w:r w:rsidRPr="00C933BC">
        <w:rPr>
          <w:rFonts w:cs="Arial"/>
          <w:sz w:val="22"/>
          <w:vertAlign w:val="superscript"/>
          <w:lang w:eastAsia="en-NZ"/>
        </w:rPr>
        <w:footnoteReference w:id="69"/>
      </w:r>
      <w:r w:rsidRPr="00C933BC">
        <w:rPr>
          <w:rFonts w:cs="Arial"/>
          <w:sz w:val="22"/>
          <w:lang w:eastAsia="en-NZ"/>
        </w:rPr>
        <w:t xml:space="preserve">  A district plan must give effect to any national and regional policy statements and may not be inconsistent with a regional plan, including any specification in a regional plan as to:</w:t>
      </w:r>
      <w:r w:rsidRPr="00C933BC">
        <w:rPr>
          <w:rFonts w:cs="Arial"/>
          <w:sz w:val="22"/>
          <w:vertAlign w:val="superscript"/>
          <w:lang w:eastAsia="en-NZ"/>
        </w:rPr>
        <w:footnoteReference w:id="70"/>
      </w:r>
      <w:r w:rsidRPr="00C933BC">
        <w:rPr>
          <w:rFonts w:cs="Arial"/>
          <w:sz w:val="22"/>
          <w:lang w:eastAsia="en-NZ"/>
        </w:rPr>
        <w:t xml:space="preserve"> </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the use of land for the purpose of maintaining and enhancing the quality and quantity of water in water bodies;</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 xml:space="preserve">the taking, use, damming, diversion, quantity, level, and flow of water in any water body; </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 xml:space="preserve">the discharge of contaminants into or onto land, air, or water and discharges of water into water; </w:t>
      </w:r>
    </w:p>
    <w:p w:rsidR="00C933BC" w:rsidRPr="00C933BC" w:rsidRDefault="00C933BC" w:rsidP="0077335F">
      <w:pPr>
        <w:numPr>
          <w:ilvl w:val="2"/>
          <w:numId w:val="39"/>
        </w:numPr>
        <w:spacing w:before="240" w:line="240" w:lineRule="auto"/>
        <w:rPr>
          <w:rFonts w:cs="Arial"/>
          <w:sz w:val="22"/>
          <w:lang w:eastAsia="en-NZ"/>
        </w:rPr>
      </w:pPr>
      <w:proofErr w:type="gramStart"/>
      <w:r w:rsidRPr="00C933BC">
        <w:rPr>
          <w:rFonts w:cs="Arial"/>
          <w:sz w:val="22"/>
          <w:lang w:eastAsia="en-NZ"/>
        </w:rPr>
        <w:t>the</w:t>
      </w:r>
      <w:proofErr w:type="gramEnd"/>
      <w:r w:rsidRPr="00C933BC">
        <w:rPr>
          <w:rFonts w:cs="Arial"/>
          <w:sz w:val="22"/>
          <w:lang w:eastAsia="en-NZ"/>
        </w:rPr>
        <w:t xml:space="preserve"> introduction or planting of any plant in, on or under a bed of a water body to maintain and enhance the quality and quantity of water in that water body.</w:t>
      </w:r>
    </w:p>
    <w:p w:rsidR="00C933BC" w:rsidRPr="00C933BC" w:rsidRDefault="00C933BC" w:rsidP="00C933BC">
      <w:pPr>
        <w:keepNext/>
        <w:spacing w:before="360" w:line="240" w:lineRule="auto"/>
        <w:ind w:left="709"/>
        <w:rPr>
          <w:rFonts w:cs="Arial"/>
          <w:b/>
          <w:sz w:val="22"/>
          <w:lang w:eastAsia="en-NZ"/>
        </w:rPr>
      </w:pPr>
      <w:r w:rsidRPr="00C933BC">
        <w:rPr>
          <w:rFonts w:cs="Arial"/>
          <w:b/>
          <w:sz w:val="22"/>
          <w:lang w:eastAsia="en-NZ"/>
        </w:rPr>
        <w:t>Responsibilities of district councils as consent holders</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 xml:space="preserve">A district council that supplies drinking-water must obtain and retain the necessary resource consents from its relevant regional council.  The RMA places no explicit obligations on the holder of </w:t>
      </w:r>
      <w:proofErr w:type="gramStart"/>
      <w:r w:rsidRPr="00C933BC">
        <w:rPr>
          <w:rFonts w:cs="Arial"/>
          <w:sz w:val="22"/>
          <w:lang w:eastAsia="en-NZ"/>
        </w:rPr>
        <w:t>a resource</w:t>
      </w:r>
      <w:proofErr w:type="gramEnd"/>
      <w:r w:rsidRPr="00C933BC">
        <w:rPr>
          <w:rFonts w:cs="Arial"/>
          <w:sz w:val="22"/>
          <w:lang w:eastAsia="en-NZ"/>
        </w:rPr>
        <w:t xml:space="preserve"> consent.  However, a consent holder who fails to: comply with the conditions of its consent; exercises its consent in a manner that causes or is likely to cause adverse effects to the environment; acts in a way that causes or is likely to cause loss of life, injury or serious damage to property; or otherwise breaches the RMA may be subject to review, enforcement action or penalties by </w:t>
      </w:r>
      <w:proofErr w:type="gramStart"/>
      <w:r w:rsidRPr="00C933BC">
        <w:rPr>
          <w:rFonts w:cs="Arial"/>
          <w:sz w:val="22"/>
          <w:lang w:eastAsia="en-NZ"/>
        </w:rPr>
        <w:t>a  regional</w:t>
      </w:r>
      <w:proofErr w:type="gramEnd"/>
      <w:r w:rsidRPr="00C933BC">
        <w:rPr>
          <w:rFonts w:cs="Arial"/>
          <w:sz w:val="22"/>
          <w:lang w:eastAsia="en-NZ"/>
        </w:rPr>
        <w:t xml:space="preserve"> council.</w:t>
      </w:r>
      <w:r w:rsidRPr="00C933BC">
        <w:rPr>
          <w:rFonts w:cs="Arial"/>
          <w:sz w:val="22"/>
          <w:vertAlign w:val="superscript"/>
          <w:lang w:eastAsia="en-NZ"/>
        </w:rPr>
        <w:footnoteReference w:id="71"/>
      </w:r>
      <w:r w:rsidRPr="00C933BC">
        <w:rPr>
          <w:rFonts w:cs="Arial"/>
          <w:sz w:val="22"/>
          <w:lang w:eastAsia="en-NZ"/>
        </w:rPr>
        <w:t xml:space="preserve"> </w:t>
      </w:r>
    </w:p>
    <w:p w:rsidR="00C933BC" w:rsidRPr="00C933BC" w:rsidRDefault="00C933BC" w:rsidP="00C933BC">
      <w:pPr>
        <w:keepNext/>
        <w:spacing w:before="360" w:line="240" w:lineRule="auto"/>
        <w:ind w:left="709"/>
        <w:rPr>
          <w:rFonts w:cs="Arial"/>
          <w:b/>
          <w:sz w:val="22"/>
          <w:lang w:eastAsia="en-NZ"/>
        </w:rPr>
      </w:pPr>
      <w:r w:rsidRPr="00C933BC">
        <w:rPr>
          <w:rFonts w:cs="Arial"/>
          <w:b/>
          <w:sz w:val="22"/>
          <w:lang w:eastAsia="en-NZ"/>
        </w:rPr>
        <w:t>Monitoring and enforcement</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Regional councils and district councils have day to day responsibility for enforcing compliance with the RMA.  The Minister for the Environment has an oversight responsibility and may intervene where a regional or district council is failing in its responsibilities.</w:t>
      </w:r>
      <w:r w:rsidRPr="00C933BC">
        <w:rPr>
          <w:rFonts w:cs="Arial"/>
          <w:sz w:val="22"/>
          <w:vertAlign w:val="superscript"/>
          <w:lang w:eastAsia="en-NZ"/>
        </w:rPr>
        <w:footnoteReference w:id="72"/>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lastRenderedPageBreak/>
        <w:t>Both regional and district councils are required to monitor and take appropriate action in relation to: the exercise of resource consents and the state of the environment in their districts; the efficiency and effectiveness of their policies and rules; the exercise of their functions and powers; and observance of the relevant policy statements or plans.</w:t>
      </w:r>
      <w:r w:rsidRPr="00C933BC">
        <w:rPr>
          <w:rFonts w:cs="Arial"/>
          <w:sz w:val="22"/>
          <w:vertAlign w:val="superscript"/>
          <w:lang w:eastAsia="en-NZ"/>
        </w:rPr>
        <w:footnoteReference w:id="73"/>
      </w:r>
      <w:r w:rsidRPr="00C933BC">
        <w:rPr>
          <w:rFonts w:cs="Arial"/>
          <w:sz w:val="22"/>
          <w:lang w:eastAsia="en-NZ"/>
        </w:rPr>
        <w:t xml:space="preserve">  They are also required to gather information, and undertake or commission research, as is necessary to effectively carry out their functions under the RMA and regulations.</w:t>
      </w:r>
      <w:r w:rsidRPr="00C933BC">
        <w:rPr>
          <w:rFonts w:cs="Arial"/>
          <w:sz w:val="22"/>
          <w:vertAlign w:val="superscript"/>
          <w:lang w:eastAsia="en-NZ"/>
        </w:rPr>
        <w:footnoteReference w:id="74"/>
      </w:r>
      <w:r w:rsidRPr="00C933BC">
        <w:rPr>
          <w:rFonts w:cs="Arial"/>
          <w:sz w:val="22"/>
          <w:lang w:eastAsia="en-NZ"/>
        </w:rPr>
        <w:t xml:space="preserve"> </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In the event that monitoring reveals action is necessary,</w:t>
      </w:r>
      <w:r w:rsidRPr="00C933BC">
        <w:rPr>
          <w:rFonts w:cs="Arial"/>
          <w:sz w:val="22"/>
          <w:vertAlign w:val="superscript"/>
          <w:lang w:eastAsia="en-NZ"/>
        </w:rPr>
        <w:footnoteReference w:id="75"/>
      </w:r>
      <w:r w:rsidRPr="00C933BC">
        <w:rPr>
          <w:rFonts w:cs="Arial"/>
          <w:sz w:val="22"/>
          <w:lang w:eastAsia="en-NZ"/>
        </w:rPr>
        <w:t xml:space="preserve"> regional councils have a range of powers available including as relevant:</w:t>
      </w:r>
      <w:r w:rsidRPr="00C933BC">
        <w:rPr>
          <w:rFonts w:cs="Arial"/>
          <w:sz w:val="22"/>
          <w:vertAlign w:val="superscript"/>
          <w:lang w:eastAsia="en-NZ"/>
        </w:rPr>
        <w:footnoteReference w:id="76"/>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conducting a review of, and changing, consent conditions;</w:t>
      </w:r>
      <w:r w:rsidRPr="00C933BC">
        <w:rPr>
          <w:rFonts w:cs="Arial"/>
          <w:sz w:val="22"/>
          <w:vertAlign w:val="superscript"/>
          <w:lang w:eastAsia="en-NZ"/>
        </w:rPr>
        <w:footnoteReference w:id="77"/>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using emergency powers to prevent or remediate any actual or likely adverse effect on the environment or sudden event causing or likely to cause loss of life, injury or serious damage to property;</w:t>
      </w:r>
      <w:r w:rsidRPr="00C933BC">
        <w:rPr>
          <w:rFonts w:cs="Arial"/>
          <w:sz w:val="22"/>
          <w:vertAlign w:val="superscript"/>
          <w:lang w:eastAsia="en-NZ"/>
        </w:rPr>
        <w:footnoteReference w:id="78"/>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issuing an infringement notice for minor contraventions of the RMA, for instance the s 14 restrictions relating to the taking and use of water carry fines of up to $1,000;</w:t>
      </w:r>
      <w:r w:rsidRPr="00C933BC">
        <w:rPr>
          <w:rFonts w:cs="Arial"/>
          <w:sz w:val="22"/>
          <w:vertAlign w:val="superscript"/>
          <w:lang w:eastAsia="en-NZ"/>
        </w:rPr>
        <w:footnoteReference w:id="79"/>
      </w:r>
      <w:r w:rsidRPr="00C933BC">
        <w:rPr>
          <w:rFonts w:cs="Arial"/>
          <w:sz w:val="22"/>
          <w:lang w:eastAsia="en-NZ"/>
        </w:rPr>
        <w:t xml:space="preserve"> </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issuing an abatement notice,</w:t>
      </w:r>
      <w:r w:rsidRPr="00C933BC">
        <w:rPr>
          <w:rFonts w:cs="Arial"/>
          <w:sz w:val="22"/>
          <w:vertAlign w:val="superscript"/>
          <w:lang w:eastAsia="en-NZ"/>
        </w:rPr>
        <w:footnoteReference w:id="80"/>
      </w:r>
      <w:r w:rsidRPr="00C933BC">
        <w:rPr>
          <w:rFonts w:cs="Arial"/>
          <w:sz w:val="22"/>
          <w:lang w:eastAsia="en-NZ"/>
        </w:rPr>
        <w:t xml:space="preserve"> or obtaining an enforcement order or interim enforcement order from the Environment Court requiring a person to do or cease doing anything to ensure compliance with the RMA, including any regulations, and resource consents;</w:t>
      </w:r>
      <w:r w:rsidRPr="00C933BC">
        <w:rPr>
          <w:rFonts w:cs="Arial"/>
          <w:sz w:val="22"/>
          <w:vertAlign w:val="superscript"/>
          <w:lang w:eastAsia="en-NZ"/>
        </w:rPr>
        <w:footnoteReference w:id="81"/>
      </w:r>
      <w:r w:rsidRPr="00C933BC">
        <w:rPr>
          <w:rFonts w:cs="Arial"/>
          <w:sz w:val="22"/>
          <w:lang w:eastAsia="en-NZ"/>
        </w:rPr>
        <w:t xml:space="preserve">  and</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 xml:space="preserve">bringing prosecution proceedings in the District Court for contravention, or permitting the contravention, of </w:t>
      </w:r>
      <w:hyperlink r:id="rId28" w:anchor="DLM231918" w:history="1">
        <w:r w:rsidRPr="00C933BC">
          <w:rPr>
            <w:rFonts w:cs="Arial"/>
            <w:sz w:val="22"/>
            <w:lang w:eastAsia="en-NZ"/>
          </w:rPr>
          <w:t>sections 9</w:t>
        </w:r>
      </w:hyperlink>
      <w:r w:rsidRPr="00C933BC">
        <w:rPr>
          <w:rFonts w:cs="Arial"/>
          <w:sz w:val="22"/>
          <w:lang w:eastAsia="en-NZ"/>
        </w:rPr>
        <w:t xml:space="preserve">, </w:t>
      </w:r>
      <w:hyperlink r:id="rId29" w:anchor="DLM231942" w:history="1">
        <w:r w:rsidRPr="00C933BC">
          <w:rPr>
            <w:rFonts w:cs="Arial"/>
            <w:sz w:val="22"/>
            <w:lang w:eastAsia="en-NZ"/>
          </w:rPr>
          <w:t>11</w:t>
        </w:r>
      </w:hyperlink>
      <w:r w:rsidRPr="00C933BC">
        <w:rPr>
          <w:rFonts w:cs="Arial"/>
          <w:sz w:val="22"/>
          <w:lang w:eastAsia="en-NZ"/>
        </w:rPr>
        <w:t xml:space="preserve">, </w:t>
      </w:r>
      <w:hyperlink r:id="rId30" w:anchor="DLM231949" w:history="1">
        <w:r w:rsidRPr="00C933BC">
          <w:rPr>
            <w:rFonts w:cs="Arial"/>
            <w:sz w:val="22"/>
            <w:lang w:eastAsia="en-NZ"/>
          </w:rPr>
          <w:t>12</w:t>
        </w:r>
      </w:hyperlink>
      <w:r w:rsidRPr="00C933BC">
        <w:rPr>
          <w:rFonts w:cs="Arial"/>
          <w:sz w:val="22"/>
          <w:lang w:eastAsia="en-NZ"/>
        </w:rPr>
        <w:t xml:space="preserve">, </w:t>
      </w:r>
      <w:hyperlink r:id="rId31" w:anchor="DLM231970" w:history="1">
        <w:r w:rsidRPr="00C933BC">
          <w:rPr>
            <w:rFonts w:cs="Arial"/>
            <w:sz w:val="22"/>
            <w:lang w:eastAsia="en-NZ"/>
          </w:rPr>
          <w:t>13</w:t>
        </w:r>
      </w:hyperlink>
      <w:r w:rsidRPr="00C933BC">
        <w:rPr>
          <w:rFonts w:cs="Arial"/>
          <w:sz w:val="22"/>
          <w:lang w:eastAsia="en-NZ"/>
        </w:rPr>
        <w:t xml:space="preserve">, </w:t>
      </w:r>
      <w:hyperlink r:id="rId32" w:anchor="DLM231974" w:history="1">
        <w:r w:rsidRPr="00C933BC">
          <w:rPr>
            <w:rFonts w:cs="Arial"/>
            <w:sz w:val="22"/>
            <w:lang w:eastAsia="en-NZ"/>
          </w:rPr>
          <w:t>14</w:t>
        </w:r>
      </w:hyperlink>
      <w:r w:rsidRPr="00C933BC">
        <w:rPr>
          <w:rFonts w:cs="Arial"/>
          <w:sz w:val="22"/>
          <w:lang w:eastAsia="en-NZ"/>
        </w:rPr>
        <w:t xml:space="preserve">, and </w:t>
      </w:r>
      <w:hyperlink r:id="rId33" w:anchor="DLM231978" w:history="1">
        <w:r w:rsidRPr="00C933BC">
          <w:rPr>
            <w:rFonts w:cs="Arial"/>
            <w:sz w:val="22"/>
            <w:lang w:eastAsia="en-NZ"/>
          </w:rPr>
          <w:t>15</w:t>
        </w:r>
      </w:hyperlink>
      <w:r w:rsidRPr="00C933BC">
        <w:rPr>
          <w:rFonts w:cs="Arial"/>
          <w:sz w:val="22"/>
          <w:lang w:eastAsia="en-NZ"/>
        </w:rPr>
        <w:t xml:space="preserve"> (which impose duties and restrictions in relation to land, subdivision, the coastal marine area, the beds of certain rivers and lakes, water, and discharges of contaminants).</w:t>
      </w:r>
      <w:r w:rsidRPr="00C933BC">
        <w:rPr>
          <w:rFonts w:cs="Arial"/>
          <w:sz w:val="22"/>
          <w:vertAlign w:val="superscript"/>
          <w:lang w:eastAsia="en-NZ"/>
        </w:rPr>
        <w:footnoteReference w:id="82"/>
      </w:r>
      <w:r w:rsidRPr="00C933BC">
        <w:rPr>
          <w:rFonts w:cs="Arial"/>
          <w:sz w:val="22"/>
          <w:lang w:eastAsia="en-NZ"/>
        </w:rPr>
        <w:t xml:space="preserve"> </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District councils may, like regional councils, enforce their functions through abatement notices,</w:t>
      </w:r>
      <w:r w:rsidRPr="00C933BC">
        <w:rPr>
          <w:rFonts w:cs="Arial"/>
          <w:sz w:val="22"/>
          <w:vertAlign w:val="superscript"/>
          <w:lang w:eastAsia="en-NZ"/>
        </w:rPr>
        <w:footnoteReference w:id="83"/>
      </w:r>
      <w:r w:rsidRPr="00C933BC">
        <w:rPr>
          <w:rFonts w:cs="Arial"/>
          <w:sz w:val="22"/>
          <w:lang w:eastAsia="en-NZ"/>
        </w:rPr>
        <w:t xml:space="preserve"> enforcement orders or interim enforcement orders,</w:t>
      </w:r>
      <w:r w:rsidRPr="00C933BC">
        <w:rPr>
          <w:rFonts w:cs="Arial"/>
          <w:sz w:val="22"/>
          <w:vertAlign w:val="superscript"/>
          <w:lang w:eastAsia="en-NZ"/>
        </w:rPr>
        <w:footnoteReference w:id="84"/>
      </w:r>
      <w:r w:rsidRPr="00C933BC">
        <w:rPr>
          <w:rFonts w:cs="Arial"/>
          <w:sz w:val="22"/>
          <w:lang w:eastAsia="en-NZ"/>
        </w:rPr>
        <w:t xml:space="preserve"> the exercise of emergency powers,</w:t>
      </w:r>
      <w:r w:rsidRPr="00C933BC">
        <w:rPr>
          <w:rFonts w:cs="Arial"/>
          <w:sz w:val="22"/>
          <w:vertAlign w:val="superscript"/>
          <w:lang w:eastAsia="en-NZ"/>
        </w:rPr>
        <w:footnoteReference w:id="85"/>
      </w:r>
      <w:r w:rsidRPr="00C933BC">
        <w:rPr>
          <w:rFonts w:cs="Arial"/>
          <w:sz w:val="22"/>
          <w:lang w:eastAsia="en-NZ"/>
        </w:rPr>
        <w:t xml:space="preserve"> and infringement notices or prosecutions.</w:t>
      </w:r>
      <w:r w:rsidRPr="00C933BC">
        <w:rPr>
          <w:rFonts w:cs="Arial"/>
          <w:sz w:val="22"/>
          <w:vertAlign w:val="superscript"/>
          <w:lang w:eastAsia="en-NZ"/>
        </w:rPr>
        <w:footnoteReference w:id="86"/>
      </w:r>
    </w:p>
    <w:p w:rsidR="00C933BC" w:rsidRPr="00C933BC" w:rsidRDefault="00C933BC" w:rsidP="0077335F">
      <w:pPr>
        <w:keepNext/>
        <w:numPr>
          <w:ilvl w:val="0"/>
          <w:numId w:val="39"/>
        </w:numPr>
        <w:spacing w:before="360" w:after="240" w:line="240" w:lineRule="auto"/>
        <w:rPr>
          <w:rFonts w:cs="Arial"/>
          <w:b/>
          <w:sz w:val="22"/>
          <w:lang w:eastAsia="en-NZ"/>
        </w:rPr>
      </w:pPr>
      <w:r w:rsidRPr="00C933BC">
        <w:rPr>
          <w:rFonts w:cs="Arial"/>
          <w:b/>
          <w:sz w:val="22"/>
          <w:lang w:eastAsia="en-NZ"/>
        </w:rPr>
        <w:lastRenderedPageBreak/>
        <w:t>LGA</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Local authorities, that is regional councils and territorial authorities (city councils and district councils),</w:t>
      </w:r>
      <w:r w:rsidRPr="00C933BC">
        <w:rPr>
          <w:rFonts w:cs="Arial"/>
          <w:sz w:val="22"/>
          <w:vertAlign w:val="superscript"/>
          <w:lang w:eastAsia="en-NZ"/>
        </w:rPr>
        <w:footnoteReference w:id="87"/>
      </w:r>
      <w:r w:rsidRPr="00C933BC">
        <w:rPr>
          <w:rFonts w:cs="Arial"/>
          <w:sz w:val="22"/>
          <w:lang w:eastAsia="en-NZ"/>
        </w:rPr>
        <w:t xml:space="preserve"> have both duties and powers under the LGA.</w:t>
      </w:r>
      <w:r w:rsidRPr="00C933BC">
        <w:rPr>
          <w:rFonts w:cs="Arial"/>
          <w:sz w:val="22"/>
          <w:vertAlign w:val="superscript"/>
          <w:lang w:eastAsia="en-NZ"/>
        </w:rPr>
        <w:footnoteReference w:id="88"/>
      </w:r>
      <w:r w:rsidRPr="00C933BC">
        <w:rPr>
          <w:rFonts w:cs="Arial"/>
          <w:sz w:val="22"/>
          <w:lang w:eastAsia="en-NZ"/>
        </w:rPr>
        <w:t xml:space="preserve">  The LGA requires local authorities to: have regard to, amongst other matters, the contribution that core services, including the provision of water, makes to its community;</w:t>
      </w:r>
      <w:r w:rsidRPr="00C933BC">
        <w:rPr>
          <w:rFonts w:cs="Arial"/>
          <w:sz w:val="22"/>
          <w:vertAlign w:val="superscript"/>
          <w:lang w:eastAsia="en-NZ"/>
        </w:rPr>
        <w:footnoteReference w:id="89"/>
      </w:r>
      <w:r w:rsidRPr="00C933BC">
        <w:rPr>
          <w:rFonts w:cs="Arial"/>
          <w:sz w:val="22"/>
          <w:lang w:eastAsia="en-NZ"/>
        </w:rPr>
        <w:t xml:space="preserve"> and assess and plan for the future needs of its community, taking a sustainable development approach.</w:t>
      </w:r>
      <w:r w:rsidRPr="00C933BC">
        <w:rPr>
          <w:rFonts w:cs="Arial"/>
          <w:sz w:val="22"/>
          <w:vertAlign w:val="superscript"/>
          <w:lang w:eastAsia="en-NZ"/>
        </w:rPr>
        <w:footnoteReference w:id="90"/>
      </w:r>
      <w:r w:rsidRPr="00C933BC">
        <w:rPr>
          <w:rFonts w:cs="Arial"/>
          <w:sz w:val="22"/>
          <w:lang w:eastAsia="en-NZ"/>
        </w:rPr>
        <w:t xml:space="preserve">  </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Local authorities may utilise bylaws to give effect to these responsibilities.  Hastings District Council has implemented the Hastings District Council Water Services Bylaw 2014, being Part 21 of the Hastings District Council Bylaws which provides protection for its network corridor, and restricts unauthorised connections to and takings from its water supply network.</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The LGA also creates an accountability regime which makes local authorities accountable to the communities they serve through mechanisms for consultation, audited long-term and annual plans, and reporting on performance to the community.</w:t>
      </w:r>
      <w:r w:rsidRPr="00C933BC">
        <w:rPr>
          <w:rFonts w:cs="Arial"/>
          <w:sz w:val="22"/>
          <w:vertAlign w:val="superscript"/>
          <w:lang w:eastAsia="en-NZ"/>
        </w:rPr>
        <w:footnoteReference w:id="91"/>
      </w:r>
      <w:r w:rsidRPr="00C933BC">
        <w:rPr>
          <w:rFonts w:cs="Arial"/>
          <w:sz w:val="22"/>
          <w:lang w:eastAsia="en-NZ"/>
        </w:rPr>
        <w:t xml:space="preserve">  From 2015-2016, this annual reporting includes, in accordance with the Non-Financial Performance Rules:</w:t>
      </w:r>
      <w:r w:rsidRPr="00C933BC">
        <w:rPr>
          <w:rFonts w:cs="Arial"/>
          <w:sz w:val="22"/>
          <w:vertAlign w:val="superscript"/>
          <w:lang w:eastAsia="en-NZ"/>
        </w:rPr>
        <w:footnoteReference w:id="92"/>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 xml:space="preserve">an assessment of the extent to which a local authority’s drinking water supply complies with Part 4 (bacteria compliance criteria) and Part 5 (protozoal compliance criteria) of the Drinking Water Standards for New Zealand 2005 (rev 2008) (the </w:t>
      </w:r>
      <w:r w:rsidRPr="00C933BC">
        <w:rPr>
          <w:rFonts w:cs="Arial"/>
          <w:b/>
          <w:sz w:val="22"/>
          <w:lang w:eastAsia="en-NZ"/>
        </w:rPr>
        <w:t>DWSNZ</w:t>
      </w:r>
      <w:r w:rsidRPr="00C933BC">
        <w:rPr>
          <w:rFonts w:cs="Arial"/>
          <w:sz w:val="22"/>
          <w:lang w:eastAsia="en-NZ"/>
        </w:rPr>
        <w:t>); and</w:t>
      </w:r>
    </w:p>
    <w:p w:rsidR="00C933BC" w:rsidRPr="00C933BC" w:rsidRDefault="00C933BC" w:rsidP="0077335F">
      <w:pPr>
        <w:numPr>
          <w:ilvl w:val="2"/>
          <w:numId w:val="39"/>
        </w:numPr>
        <w:spacing w:before="240" w:line="240" w:lineRule="auto"/>
        <w:rPr>
          <w:rFonts w:cs="Arial"/>
          <w:sz w:val="22"/>
          <w:lang w:eastAsia="en-NZ"/>
        </w:rPr>
      </w:pPr>
      <w:proofErr w:type="gramStart"/>
      <w:r w:rsidRPr="00C933BC">
        <w:rPr>
          <w:rFonts w:cs="Arial"/>
          <w:sz w:val="22"/>
          <w:lang w:eastAsia="en-NZ"/>
        </w:rPr>
        <w:t>reporting</w:t>
      </w:r>
      <w:proofErr w:type="gramEnd"/>
      <w:r w:rsidRPr="00C933BC">
        <w:rPr>
          <w:rFonts w:cs="Arial"/>
          <w:sz w:val="22"/>
          <w:lang w:eastAsia="en-NZ"/>
        </w:rPr>
        <w:t xml:space="preserve"> on the number of complaints received about drinking water issues including taste, odour, clarity and the authority’s response to any complaints. </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 xml:space="preserve">Consistent with the accountability scheme in the LGA, the Non-Financial Performance Rules do not include any specified performance targets. It is for each local authority, in consultation with its ratepayers, to determine the level of service it intends to provide. </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In addition to the above responsibilities, a district council or regional council that provides drinking water must continue to provide and maintain its capacity to provide drinking water.</w:t>
      </w:r>
      <w:r w:rsidRPr="00C933BC">
        <w:rPr>
          <w:rFonts w:cs="Arial"/>
          <w:sz w:val="22"/>
          <w:vertAlign w:val="superscript"/>
          <w:lang w:eastAsia="en-NZ"/>
        </w:rPr>
        <w:footnoteReference w:id="93"/>
      </w:r>
      <w:r w:rsidRPr="00C933BC">
        <w:rPr>
          <w:rFonts w:cs="Arial"/>
          <w:sz w:val="22"/>
          <w:lang w:eastAsia="en-NZ"/>
        </w:rPr>
        <w:t xml:space="preserve">  A district council, but not a regional council must also, from time to time, assess the provision of water services</w:t>
      </w:r>
      <w:r w:rsidRPr="00C933BC">
        <w:rPr>
          <w:rFonts w:cs="Arial"/>
          <w:sz w:val="22"/>
          <w:vertAlign w:val="superscript"/>
          <w:lang w:eastAsia="en-NZ"/>
        </w:rPr>
        <w:footnoteReference w:id="94"/>
      </w:r>
      <w:r w:rsidRPr="00C933BC">
        <w:rPr>
          <w:rFonts w:cs="Arial"/>
          <w:sz w:val="22"/>
          <w:lang w:eastAsia="en-NZ"/>
        </w:rPr>
        <w:t xml:space="preserve"> in its district for the purpose of assessing, from a public health perspective, the adequacy of water services including the extent to which the services meet the applicable regulatory standards.</w:t>
      </w:r>
      <w:r w:rsidRPr="00C933BC">
        <w:rPr>
          <w:rFonts w:cs="Arial"/>
          <w:sz w:val="22"/>
          <w:vertAlign w:val="superscript"/>
          <w:lang w:eastAsia="en-NZ"/>
        </w:rPr>
        <w:footnoteReference w:id="95"/>
      </w:r>
      <w:r w:rsidRPr="00C933BC">
        <w:rPr>
          <w:rFonts w:cs="Arial"/>
          <w:sz w:val="22"/>
          <w:lang w:eastAsia="en-NZ"/>
        </w:rPr>
        <w:t xml:space="preserve">  There is a continuing obligation to complete such </w:t>
      </w:r>
      <w:r w:rsidRPr="00C933BC">
        <w:rPr>
          <w:rFonts w:cs="Arial"/>
          <w:sz w:val="22"/>
          <w:lang w:eastAsia="en-NZ"/>
        </w:rPr>
        <w:lastRenderedPageBreak/>
        <w:t xml:space="preserve">assessments but no ongoing time period or frequency of assessment is specified. </w:t>
      </w:r>
    </w:p>
    <w:p w:rsidR="00C933BC" w:rsidRPr="00C933BC" w:rsidRDefault="00C933BC" w:rsidP="0077335F">
      <w:pPr>
        <w:keepNext/>
        <w:numPr>
          <w:ilvl w:val="0"/>
          <w:numId w:val="39"/>
        </w:numPr>
        <w:spacing w:before="360" w:after="240" w:line="240" w:lineRule="auto"/>
        <w:rPr>
          <w:rFonts w:cs="Arial"/>
          <w:b/>
          <w:sz w:val="22"/>
          <w:lang w:eastAsia="en-NZ"/>
        </w:rPr>
      </w:pPr>
      <w:r w:rsidRPr="00C933BC">
        <w:rPr>
          <w:rFonts w:cs="Arial"/>
          <w:b/>
          <w:sz w:val="22"/>
          <w:lang w:eastAsia="en-NZ"/>
        </w:rPr>
        <w:t>Health Act</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 xml:space="preserve">Part 2A of the Health </w:t>
      </w:r>
      <w:proofErr w:type="gramStart"/>
      <w:r w:rsidRPr="00C933BC">
        <w:rPr>
          <w:rFonts w:cs="Arial"/>
          <w:sz w:val="22"/>
          <w:lang w:eastAsia="en-NZ"/>
        </w:rPr>
        <w:t>Act,</w:t>
      </w:r>
      <w:r w:rsidRPr="00C933BC">
        <w:rPr>
          <w:rFonts w:cs="Arial"/>
          <w:sz w:val="22"/>
          <w:vertAlign w:val="superscript"/>
          <w:lang w:eastAsia="en-NZ"/>
        </w:rPr>
        <w:footnoteReference w:id="96"/>
      </w:r>
      <w:proofErr w:type="gramEnd"/>
      <w:r w:rsidRPr="00C933BC">
        <w:rPr>
          <w:rFonts w:cs="Arial"/>
          <w:sz w:val="22"/>
          <w:lang w:eastAsia="en-NZ"/>
        </w:rPr>
        <w:t xml:space="preserve"> and the drinking-water standards promulgated thereunder provide the primary mechanisms for protecting the health and safety of people and communities by promoting adequate supplies of safe and wholesome drinking water from all drinking-water supplies.</w:t>
      </w:r>
      <w:r w:rsidRPr="00C933BC">
        <w:rPr>
          <w:rFonts w:cs="Arial"/>
          <w:sz w:val="22"/>
          <w:vertAlign w:val="superscript"/>
          <w:lang w:eastAsia="en-NZ"/>
        </w:rPr>
        <w:footnoteReference w:id="97"/>
      </w:r>
      <w:r w:rsidRPr="00C933BC">
        <w:rPr>
          <w:rFonts w:cs="Arial"/>
          <w:sz w:val="22"/>
          <w:lang w:eastAsia="en-NZ"/>
        </w:rPr>
        <w:t xml:space="preserve"> The Health Act protects drinking water at all stages of the drinking water supply process from the raw source through to supply to consumers.</w:t>
      </w:r>
      <w:r w:rsidRPr="00C933BC">
        <w:rPr>
          <w:rFonts w:cs="Arial"/>
          <w:sz w:val="22"/>
          <w:vertAlign w:val="superscript"/>
          <w:lang w:eastAsia="en-NZ"/>
        </w:rPr>
        <w:footnoteReference w:id="98"/>
      </w:r>
      <w:r w:rsidRPr="00C933BC">
        <w:rPr>
          <w:rFonts w:cs="Arial"/>
          <w:sz w:val="22"/>
          <w:lang w:eastAsia="en-NZ"/>
        </w:rPr>
        <w:t xml:space="preserve">  Throughout this process there are four key players with responsibility for ensuring the drinking-water that reaches the end consumer is safe: the Ministry of Health (</w:t>
      </w:r>
      <w:r w:rsidRPr="00C933BC">
        <w:rPr>
          <w:rFonts w:cs="Arial"/>
          <w:b/>
          <w:sz w:val="22"/>
          <w:lang w:eastAsia="en-NZ"/>
        </w:rPr>
        <w:t>Ministry</w:t>
      </w:r>
      <w:r w:rsidRPr="00C933BC">
        <w:rPr>
          <w:rFonts w:cs="Arial"/>
          <w:sz w:val="22"/>
          <w:lang w:eastAsia="en-NZ"/>
        </w:rPr>
        <w:t>); the drinking-water supplier (primarily local authorities</w:t>
      </w:r>
      <w:r w:rsidRPr="00C933BC">
        <w:rPr>
          <w:rFonts w:cs="Arial"/>
          <w:sz w:val="22"/>
          <w:vertAlign w:val="superscript"/>
          <w:lang w:eastAsia="en-NZ"/>
        </w:rPr>
        <w:footnoteReference w:id="99"/>
      </w:r>
      <w:r w:rsidRPr="00C933BC">
        <w:rPr>
          <w:rFonts w:cs="Arial"/>
          <w:sz w:val="22"/>
          <w:lang w:eastAsia="en-NZ"/>
        </w:rPr>
        <w:t>); the DWA; and designated officers.</w:t>
      </w:r>
    </w:p>
    <w:p w:rsidR="00C933BC" w:rsidRPr="00C933BC" w:rsidRDefault="00C933BC" w:rsidP="00C933BC">
      <w:pPr>
        <w:keepNext/>
        <w:spacing w:before="360" w:line="240" w:lineRule="auto"/>
        <w:ind w:left="709"/>
        <w:rPr>
          <w:rFonts w:cs="Arial"/>
          <w:b/>
          <w:sz w:val="22"/>
          <w:lang w:eastAsia="en-NZ"/>
        </w:rPr>
      </w:pPr>
      <w:r w:rsidRPr="00C933BC">
        <w:rPr>
          <w:rFonts w:cs="Arial"/>
          <w:b/>
          <w:sz w:val="22"/>
          <w:lang w:eastAsia="en-NZ"/>
        </w:rPr>
        <w:t>The responsibilities of the Ministry</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The Ministry is responsible for improving, promoting, and protecting public health.</w:t>
      </w:r>
      <w:r w:rsidRPr="00C933BC">
        <w:rPr>
          <w:rFonts w:cs="Arial"/>
          <w:sz w:val="22"/>
          <w:vertAlign w:val="superscript"/>
          <w:lang w:eastAsia="en-NZ"/>
        </w:rPr>
        <w:footnoteReference w:id="100"/>
      </w:r>
      <w:r w:rsidRPr="00C933BC">
        <w:rPr>
          <w:rFonts w:cs="Arial"/>
          <w:sz w:val="22"/>
          <w:lang w:eastAsia="en-NZ"/>
        </w:rPr>
        <w:t xml:space="preserve">  As safe drinking-water supply is a fundamental pre-requisite of public health, the overview of drinking-water supplies is accordingly a significant aspect of the Ministry’s broader responsibility for public health. </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The Ministry and Hawke’s Bay District Health Board (</w:t>
      </w:r>
      <w:r w:rsidRPr="00C933BC">
        <w:rPr>
          <w:rFonts w:cs="Arial"/>
          <w:b/>
          <w:sz w:val="22"/>
          <w:lang w:eastAsia="en-NZ"/>
        </w:rPr>
        <w:t>DHB</w:t>
      </w:r>
      <w:r w:rsidRPr="00C933BC">
        <w:rPr>
          <w:rFonts w:cs="Arial"/>
          <w:sz w:val="22"/>
          <w:lang w:eastAsia="en-NZ"/>
        </w:rPr>
        <w:t>) have entered into a contract under which the DHB provides public health services and, in practice performs some of the Ministry’s duties under the Health Act.  This contractual arrangement does not alter the legislative framework and DHB has no express obligations under the Health Act. The Public Health and Disability Act 2000 lists the objectives and functions of DHBs as including, inter alia</w:t>
      </w:r>
      <w:r w:rsidRPr="00C933BC">
        <w:rPr>
          <w:rFonts w:cs="Arial"/>
          <w:i/>
          <w:iCs/>
          <w:sz w:val="22"/>
          <w:lang w:eastAsia="en-NZ"/>
        </w:rPr>
        <w:t>:</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szCs w:val="24"/>
          <w:lang w:eastAsia="en-NZ"/>
        </w:rPr>
        <w:t xml:space="preserve">to improve, promote, and protect the health of people and communities; </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szCs w:val="24"/>
          <w:lang w:eastAsia="en-NZ"/>
        </w:rPr>
        <w:t>to actively investigate, facilitate, sponsor, and develop co-operative and collaborative arrangements with persons  in the health and disability sector;</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szCs w:val="24"/>
          <w:lang w:eastAsia="en-NZ"/>
        </w:rPr>
        <w:t>to regularly investigate, assess, and monitor</w:t>
      </w:r>
      <w:r w:rsidR="009E2084">
        <w:rPr>
          <w:rFonts w:cs="Arial"/>
          <w:sz w:val="22"/>
          <w:szCs w:val="24"/>
          <w:lang w:eastAsia="en-NZ"/>
        </w:rPr>
        <w:t xml:space="preserve"> </w:t>
      </w:r>
      <w:r w:rsidRPr="00C933BC">
        <w:rPr>
          <w:rFonts w:cs="Arial"/>
          <w:sz w:val="22"/>
          <w:szCs w:val="24"/>
          <w:lang w:eastAsia="en-NZ"/>
        </w:rPr>
        <w:t>... any factors that the DHB believes may adversely affect the health status of that population;  and</w:t>
      </w:r>
    </w:p>
    <w:p w:rsidR="00C933BC" w:rsidRPr="00C933BC" w:rsidRDefault="00C933BC" w:rsidP="0077335F">
      <w:pPr>
        <w:numPr>
          <w:ilvl w:val="2"/>
          <w:numId w:val="39"/>
        </w:numPr>
        <w:spacing w:before="240" w:line="240" w:lineRule="auto"/>
        <w:rPr>
          <w:rFonts w:cs="Arial"/>
          <w:sz w:val="22"/>
          <w:lang w:eastAsia="en-NZ"/>
        </w:rPr>
      </w:pPr>
      <w:proofErr w:type="gramStart"/>
      <w:r w:rsidRPr="00C933BC">
        <w:rPr>
          <w:rFonts w:cs="Arial"/>
          <w:sz w:val="22"/>
          <w:szCs w:val="24"/>
          <w:lang w:eastAsia="en-NZ"/>
        </w:rPr>
        <w:t>to</w:t>
      </w:r>
      <w:proofErr w:type="gramEnd"/>
      <w:r w:rsidRPr="00C933BC">
        <w:rPr>
          <w:rFonts w:cs="Arial"/>
          <w:sz w:val="22"/>
          <w:szCs w:val="24"/>
          <w:lang w:eastAsia="en-NZ"/>
        </w:rPr>
        <w:t xml:space="preserve"> promote the reduction of adverse social and environmental effects on the health of people and communities.</w:t>
      </w:r>
      <w:r w:rsidRPr="00C933BC">
        <w:rPr>
          <w:rFonts w:cs="Arial"/>
          <w:sz w:val="22"/>
          <w:szCs w:val="24"/>
          <w:vertAlign w:val="superscript"/>
          <w:lang w:eastAsia="en-NZ"/>
        </w:rPr>
        <w:footnoteReference w:id="101"/>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szCs w:val="24"/>
          <w:lang w:eastAsia="en-NZ"/>
        </w:rPr>
        <w:t xml:space="preserve">The Ministry has specific responsibility for: issuing drinking-water standards; appointing, and overseeing the continued appointment of, suitably qualified DWAs and other statutory officers (medical officers of health and health </w:t>
      </w:r>
      <w:r w:rsidRPr="00C933BC">
        <w:rPr>
          <w:rFonts w:cs="Arial"/>
          <w:sz w:val="22"/>
          <w:szCs w:val="24"/>
          <w:lang w:eastAsia="en-NZ"/>
        </w:rPr>
        <w:lastRenderedPageBreak/>
        <w:t>protection officers); maintaining registers of specified drinking-water suppliers, laboratories, and drinking-water agencies;</w:t>
      </w:r>
      <w:r w:rsidRPr="00C933BC">
        <w:rPr>
          <w:rFonts w:cs="Arial"/>
          <w:sz w:val="22"/>
          <w:szCs w:val="24"/>
          <w:vertAlign w:val="superscript"/>
          <w:lang w:eastAsia="en-NZ"/>
        </w:rPr>
        <w:footnoteReference w:id="102"/>
      </w:r>
      <w:r w:rsidRPr="00C933BC">
        <w:rPr>
          <w:rFonts w:cs="Arial"/>
          <w:sz w:val="22"/>
          <w:szCs w:val="24"/>
          <w:lang w:eastAsia="en-NZ"/>
        </w:rPr>
        <w:t xml:space="preserve"> publishing annual reports on compliance with the drinking water standards and Part 2; and declaring drinking water emergencies. </w:t>
      </w:r>
    </w:p>
    <w:p w:rsidR="00C933BC" w:rsidRPr="00C933BC" w:rsidRDefault="00C933BC" w:rsidP="00C933BC">
      <w:pPr>
        <w:keepNext/>
        <w:spacing w:before="360" w:line="240" w:lineRule="auto"/>
        <w:ind w:left="709"/>
        <w:rPr>
          <w:rFonts w:cs="Arial"/>
          <w:i/>
          <w:sz w:val="22"/>
          <w:lang w:eastAsia="en-NZ"/>
        </w:rPr>
      </w:pPr>
      <w:r w:rsidRPr="00C933BC">
        <w:rPr>
          <w:rFonts w:cs="Arial"/>
          <w:i/>
          <w:sz w:val="22"/>
          <w:lang w:eastAsia="en-NZ"/>
        </w:rPr>
        <w:t>Drinking-water standards</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The Health Act provides for the Minister of Health to issue or adopt drinking-water standards.</w:t>
      </w:r>
      <w:r w:rsidRPr="00C933BC">
        <w:rPr>
          <w:rFonts w:cs="Arial"/>
          <w:sz w:val="22"/>
          <w:vertAlign w:val="superscript"/>
          <w:lang w:eastAsia="en-NZ"/>
        </w:rPr>
        <w:footnoteReference w:id="103"/>
      </w:r>
      <w:r w:rsidRPr="00C933BC">
        <w:rPr>
          <w:rFonts w:cs="Arial"/>
          <w:sz w:val="22"/>
          <w:lang w:eastAsia="en-NZ"/>
        </w:rPr>
        <w:t xml:space="preserve"> On 30 October 2008, the Minister of Health gazetted the DWSNZ.  These standards remain in force and have not been amended.  The 2008 DWSNZ updated voluntary 2005 standards and are based on World Health Organisation (</w:t>
      </w:r>
      <w:r w:rsidRPr="00C933BC">
        <w:rPr>
          <w:rFonts w:cs="Arial"/>
          <w:b/>
          <w:sz w:val="22"/>
          <w:lang w:eastAsia="en-NZ"/>
        </w:rPr>
        <w:t>WHO</w:t>
      </w:r>
      <w:r w:rsidRPr="00C933BC">
        <w:rPr>
          <w:rFonts w:cs="Arial"/>
          <w:sz w:val="22"/>
          <w:lang w:eastAsia="en-NZ"/>
        </w:rPr>
        <w:t>) data on the maximum acceptable levels of contaminants in water.</w:t>
      </w:r>
      <w:r w:rsidRPr="00C933BC">
        <w:rPr>
          <w:rFonts w:cs="Arial"/>
          <w:sz w:val="22"/>
          <w:vertAlign w:val="superscript"/>
          <w:lang w:eastAsia="en-NZ"/>
        </w:rPr>
        <w:footnoteReference w:id="104"/>
      </w:r>
      <w:r w:rsidRPr="00C933BC">
        <w:rPr>
          <w:rFonts w:cs="Arial"/>
          <w:sz w:val="22"/>
          <w:lang w:eastAsia="en-NZ"/>
        </w:rPr>
        <w:t xml:space="preserve">  The DWSNZ specify:</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the maximum acceptable concentrations of contaminants including E.coli in drinking water;</w:t>
      </w:r>
      <w:r w:rsidRPr="00C933BC">
        <w:rPr>
          <w:rFonts w:cs="Arial"/>
          <w:sz w:val="22"/>
          <w:vertAlign w:val="superscript"/>
          <w:lang w:eastAsia="en-NZ"/>
        </w:rPr>
        <w:footnoteReference w:id="105"/>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criteria for ensuring that monitoring of drinking-water quality is carried out to a consistent standard;</w:t>
      </w:r>
      <w:r w:rsidRPr="00C933BC">
        <w:rPr>
          <w:rFonts w:cs="Arial"/>
          <w:sz w:val="22"/>
          <w:vertAlign w:val="superscript"/>
          <w:lang w:eastAsia="en-NZ"/>
        </w:rPr>
        <w:footnoteReference w:id="106"/>
      </w:r>
      <w:r w:rsidRPr="00C933BC">
        <w:rPr>
          <w:rFonts w:cs="Arial"/>
          <w:sz w:val="22"/>
          <w:lang w:eastAsia="en-NZ"/>
        </w:rPr>
        <w:t xml:space="preserve"> and</w:t>
      </w:r>
    </w:p>
    <w:p w:rsidR="00C933BC" w:rsidRPr="00C933BC" w:rsidRDefault="00C933BC" w:rsidP="0077335F">
      <w:pPr>
        <w:numPr>
          <w:ilvl w:val="2"/>
          <w:numId w:val="39"/>
        </w:numPr>
        <w:spacing w:before="240" w:line="240" w:lineRule="auto"/>
        <w:rPr>
          <w:rFonts w:cs="Arial"/>
          <w:sz w:val="22"/>
          <w:lang w:eastAsia="en-NZ"/>
        </w:rPr>
      </w:pPr>
      <w:proofErr w:type="gramStart"/>
      <w:r w:rsidRPr="00C933BC">
        <w:rPr>
          <w:rFonts w:cs="Arial"/>
          <w:sz w:val="22"/>
          <w:lang w:eastAsia="en-NZ"/>
        </w:rPr>
        <w:t>the</w:t>
      </w:r>
      <w:proofErr w:type="gramEnd"/>
      <w:r w:rsidRPr="00C933BC">
        <w:rPr>
          <w:rFonts w:cs="Arial"/>
          <w:sz w:val="22"/>
          <w:lang w:eastAsia="en-NZ"/>
        </w:rPr>
        <w:t xml:space="preserve"> </w:t>
      </w:r>
      <w:r w:rsidRPr="00C933BC">
        <w:rPr>
          <w:rFonts w:cs="Arial"/>
          <w:bCs/>
          <w:sz w:val="22"/>
          <w:lang w:eastAsia="en-NZ"/>
        </w:rPr>
        <w:t>remedial actions</w:t>
      </w:r>
      <w:r w:rsidRPr="00C933BC">
        <w:rPr>
          <w:rFonts w:cs="Arial"/>
          <w:sz w:val="22"/>
          <w:lang w:eastAsia="en-NZ"/>
        </w:rPr>
        <w:t xml:space="preserve"> to be taken in the event of the standards being breached.</w:t>
      </w:r>
      <w:r w:rsidRPr="00C933BC">
        <w:rPr>
          <w:rFonts w:cs="Arial"/>
          <w:sz w:val="22"/>
          <w:vertAlign w:val="superscript"/>
          <w:lang w:eastAsia="en-NZ"/>
        </w:rPr>
        <w:footnoteReference w:id="107"/>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szCs w:val="24"/>
          <w:lang w:eastAsia="en-NZ"/>
        </w:rPr>
        <w:t xml:space="preserve">The Ministry has published a companion document to the DWSNZ, the </w:t>
      </w:r>
      <w:r w:rsidRPr="00C933BC">
        <w:rPr>
          <w:rFonts w:cs="Arial"/>
          <w:i/>
          <w:iCs/>
          <w:sz w:val="22"/>
          <w:szCs w:val="24"/>
          <w:lang w:eastAsia="en-NZ"/>
        </w:rPr>
        <w:t>Guidelines for Drinking-water Quality Management in New Zealand</w:t>
      </w:r>
      <w:r w:rsidRPr="00C933BC">
        <w:rPr>
          <w:rFonts w:cs="Arial"/>
          <w:sz w:val="22"/>
          <w:szCs w:val="24"/>
          <w:lang w:eastAsia="en-NZ"/>
        </w:rPr>
        <w:t xml:space="preserve"> which provides further guidance to drinking-water suppliers on how to manage their supplies in order to comply with the DWSNZ. These guidelines, unlike the DWSNZ have no legal status. Rather, they are a tool by which the Ministry seeks to give effect to its obligations under the Health Act.</w:t>
      </w:r>
    </w:p>
    <w:p w:rsidR="00C933BC" w:rsidRPr="00C933BC" w:rsidRDefault="00C933BC" w:rsidP="0077335F">
      <w:pPr>
        <w:numPr>
          <w:ilvl w:val="1"/>
          <w:numId w:val="39"/>
        </w:numPr>
        <w:spacing w:before="240" w:line="240" w:lineRule="auto"/>
        <w:rPr>
          <w:rFonts w:cs="Arial"/>
          <w:sz w:val="22"/>
          <w:szCs w:val="24"/>
          <w:lang w:eastAsia="en-NZ"/>
        </w:rPr>
      </w:pPr>
      <w:r w:rsidRPr="00C933BC">
        <w:rPr>
          <w:rFonts w:cs="Arial"/>
          <w:sz w:val="22"/>
          <w:szCs w:val="24"/>
          <w:lang w:eastAsia="en-NZ"/>
        </w:rPr>
        <w:t>The Minister of Health may amend the DWSNZ but must (unless the amendment is minor, needs to be adopted urgently, or is necessary to deal with transitional issues) consult adequately over a period of at least three years before amending.</w:t>
      </w:r>
      <w:r w:rsidRPr="00C933BC">
        <w:rPr>
          <w:rFonts w:cs="Arial"/>
          <w:sz w:val="22"/>
          <w:vertAlign w:val="superscript"/>
          <w:lang w:eastAsia="en-NZ"/>
        </w:rPr>
        <w:footnoteReference w:id="108"/>
      </w:r>
      <w:r w:rsidRPr="00C933BC">
        <w:rPr>
          <w:sz w:val="22"/>
          <w:szCs w:val="18"/>
          <w:lang w:eastAsia="en-NZ"/>
        </w:rPr>
        <w:t xml:space="preserve"> </w:t>
      </w:r>
      <w:r w:rsidRPr="00C933BC">
        <w:rPr>
          <w:rFonts w:cs="Arial"/>
          <w:sz w:val="22"/>
          <w:lang w:eastAsia="en-NZ"/>
        </w:rPr>
        <w:t>Additionally, any amendment to the standards that is not urgent, minor or dealing with transitional issues does not come into force until at least two years after it is gazetted.</w:t>
      </w:r>
      <w:r w:rsidRPr="00C933BC">
        <w:rPr>
          <w:rFonts w:cs="Arial"/>
          <w:sz w:val="22"/>
          <w:vertAlign w:val="superscript"/>
          <w:lang w:eastAsia="en-NZ"/>
        </w:rPr>
        <w:footnoteReference w:id="109"/>
      </w:r>
    </w:p>
    <w:p w:rsidR="00C933BC" w:rsidRPr="00C933BC" w:rsidRDefault="00C933BC" w:rsidP="00C933BC">
      <w:pPr>
        <w:keepNext/>
        <w:spacing w:before="360" w:line="240" w:lineRule="auto"/>
        <w:ind w:left="709"/>
        <w:rPr>
          <w:rFonts w:cs="Arial"/>
          <w:i/>
          <w:sz w:val="22"/>
          <w:lang w:eastAsia="en-NZ"/>
        </w:rPr>
      </w:pPr>
      <w:r w:rsidRPr="00C933BC">
        <w:rPr>
          <w:rFonts w:cs="Arial"/>
          <w:i/>
          <w:sz w:val="22"/>
          <w:lang w:eastAsia="en-NZ"/>
        </w:rPr>
        <w:lastRenderedPageBreak/>
        <w:t>DWAs and other statutory officers</w:t>
      </w:r>
    </w:p>
    <w:p w:rsidR="00C933BC" w:rsidRPr="00C933BC" w:rsidRDefault="00C933BC" w:rsidP="0077335F">
      <w:pPr>
        <w:numPr>
          <w:ilvl w:val="1"/>
          <w:numId w:val="39"/>
        </w:numPr>
        <w:spacing w:before="240" w:line="240" w:lineRule="auto"/>
        <w:rPr>
          <w:rFonts w:cs="Arial"/>
          <w:sz w:val="22"/>
          <w:szCs w:val="24"/>
          <w:lang w:eastAsia="en-NZ"/>
        </w:rPr>
      </w:pPr>
      <w:r w:rsidRPr="00C933BC">
        <w:rPr>
          <w:rFonts w:cs="Arial"/>
          <w:sz w:val="22"/>
          <w:lang w:eastAsia="en-NZ"/>
        </w:rPr>
        <w:t>The Director-General of Health is required to designate suitably qualified medical</w:t>
      </w:r>
      <w:r w:rsidRPr="00C933BC">
        <w:rPr>
          <w:rFonts w:cs="Arial"/>
          <w:sz w:val="22"/>
          <w:szCs w:val="24"/>
          <w:lang w:eastAsia="en-NZ"/>
        </w:rPr>
        <w:t xml:space="preserve"> practitioners as medical officers of health, and may also designate persons as health protection officers, on such terms and conditions as the Director-General considers appropriate.</w:t>
      </w:r>
      <w:r w:rsidRPr="00C933BC">
        <w:rPr>
          <w:rFonts w:cs="Arial"/>
          <w:sz w:val="22"/>
          <w:vertAlign w:val="superscript"/>
          <w:lang w:eastAsia="en-NZ"/>
        </w:rPr>
        <w:footnoteReference w:id="110"/>
      </w:r>
      <w:r w:rsidRPr="00C933BC">
        <w:rPr>
          <w:rFonts w:cs="Arial"/>
          <w:sz w:val="22"/>
          <w:szCs w:val="24"/>
          <w:lang w:eastAsia="en-NZ"/>
        </w:rPr>
        <w:t xml:space="preserve">  Medical officers of health or health protection officers have specific responsibilities as “designated officers” to ensure compliance with the Act by drinking-water suppliers.</w:t>
      </w:r>
      <w:r w:rsidRPr="00C933BC">
        <w:rPr>
          <w:rFonts w:cs="Arial"/>
          <w:sz w:val="22"/>
          <w:vertAlign w:val="superscript"/>
          <w:lang w:eastAsia="en-NZ"/>
        </w:rPr>
        <w:footnoteReference w:id="111"/>
      </w:r>
      <w:r w:rsidRPr="00C933BC">
        <w:rPr>
          <w:rFonts w:cs="Arial"/>
          <w:sz w:val="22"/>
          <w:szCs w:val="24"/>
          <w:lang w:eastAsia="en-NZ"/>
        </w:rPr>
        <w:t xml:space="preserve">  The Director-General may also, on any conditions considered appropriate, appoint as DWAs, any persons including health protections officers who are: appropriately qualified; accredited to international standards; and have in place appropriate conflict management processes.</w:t>
      </w:r>
      <w:r w:rsidRPr="00C933BC">
        <w:rPr>
          <w:rFonts w:cs="Arial"/>
          <w:sz w:val="22"/>
          <w:vertAlign w:val="superscript"/>
          <w:lang w:eastAsia="en-NZ"/>
        </w:rPr>
        <w:footnoteReference w:id="112"/>
      </w:r>
      <w:r w:rsidRPr="00C933BC">
        <w:rPr>
          <w:rFonts w:cs="Arial"/>
          <w:sz w:val="22"/>
          <w:szCs w:val="24"/>
          <w:lang w:eastAsia="en-NZ"/>
        </w:rPr>
        <w:t xml:space="preserve">  </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DWAs are accountable to the Director-General for the discharge of their statutory functions,</w:t>
      </w:r>
      <w:r w:rsidRPr="00C933BC">
        <w:rPr>
          <w:rFonts w:cs="Arial"/>
          <w:sz w:val="22"/>
          <w:vertAlign w:val="superscript"/>
          <w:lang w:eastAsia="en-NZ"/>
        </w:rPr>
        <w:footnoteReference w:id="113"/>
      </w:r>
      <w:r w:rsidRPr="00C933BC">
        <w:rPr>
          <w:rFonts w:cs="Arial"/>
          <w:sz w:val="22"/>
          <w:lang w:eastAsia="en-NZ"/>
        </w:rPr>
        <w:t xml:space="preserve"> and the Director-General retains oversight of whether the DWA is properly discharging their functions.</w:t>
      </w:r>
      <w:r w:rsidRPr="00C933BC">
        <w:rPr>
          <w:rFonts w:cs="Arial"/>
          <w:sz w:val="22"/>
          <w:vertAlign w:val="superscript"/>
          <w:lang w:eastAsia="en-NZ"/>
        </w:rPr>
        <w:footnoteReference w:id="114"/>
      </w:r>
      <w:r w:rsidRPr="00C933BC">
        <w:rPr>
          <w:rFonts w:cs="Arial"/>
          <w:sz w:val="22"/>
          <w:lang w:eastAsia="en-NZ"/>
        </w:rPr>
        <w:t xml:space="preserve"> A drinking-water supplier may also request a review by the Director-General of significant decisions made by a DWA.</w:t>
      </w:r>
      <w:r w:rsidRPr="00C933BC">
        <w:rPr>
          <w:rFonts w:cs="Arial"/>
          <w:sz w:val="22"/>
          <w:vertAlign w:val="superscript"/>
          <w:lang w:eastAsia="en-NZ"/>
        </w:rPr>
        <w:footnoteReference w:id="115"/>
      </w:r>
    </w:p>
    <w:p w:rsidR="00C933BC" w:rsidRPr="00C933BC" w:rsidRDefault="00C933BC" w:rsidP="00C933BC">
      <w:pPr>
        <w:keepNext/>
        <w:spacing w:before="360" w:line="240" w:lineRule="auto"/>
        <w:ind w:left="709"/>
        <w:rPr>
          <w:rFonts w:cs="Arial"/>
          <w:b/>
          <w:i/>
          <w:sz w:val="22"/>
          <w:lang w:eastAsia="en-NZ"/>
        </w:rPr>
      </w:pPr>
      <w:r w:rsidRPr="00C933BC">
        <w:rPr>
          <w:rFonts w:cs="Arial"/>
          <w:i/>
          <w:sz w:val="22"/>
          <w:lang w:eastAsia="en-NZ"/>
        </w:rPr>
        <w:t>Maintaining registers</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 xml:space="preserve">The Director-General is required to maintain a register of: </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specified drinking-water suppliers;</w:t>
      </w:r>
      <w:r w:rsidRPr="00C933BC">
        <w:rPr>
          <w:rFonts w:cs="Arial"/>
          <w:sz w:val="22"/>
          <w:vertAlign w:val="superscript"/>
          <w:lang w:eastAsia="en-NZ"/>
        </w:rPr>
        <w:footnoteReference w:id="116"/>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laboratories recognised by the Director-General as being properly accredited to conduct tests and analyses of water for the purposes of the DWSNZ and the Health Act;</w:t>
      </w:r>
      <w:r w:rsidRPr="00C933BC">
        <w:rPr>
          <w:rFonts w:cs="Arial"/>
          <w:sz w:val="22"/>
          <w:vertAlign w:val="superscript"/>
          <w:lang w:eastAsia="en-NZ"/>
        </w:rPr>
        <w:footnoteReference w:id="117"/>
      </w:r>
      <w:r w:rsidRPr="00C933BC">
        <w:rPr>
          <w:rFonts w:cs="Arial"/>
          <w:sz w:val="22"/>
          <w:lang w:eastAsia="en-NZ"/>
        </w:rPr>
        <w:t xml:space="preserve"> and</w:t>
      </w:r>
    </w:p>
    <w:p w:rsidR="00C933BC" w:rsidRPr="00C933BC" w:rsidRDefault="00C933BC" w:rsidP="0077335F">
      <w:pPr>
        <w:numPr>
          <w:ilvl w:val="2"/>
          <w:numId w:val="39"/>
        </w:numPr>
        <w:spacing w:before="240" w:line="240" w:lineRule="auto"/>
        <w:rPr>
          <w:rFonts w:cs="Arial"/>
          <w:sz w:val="22"/>
          <w:lang w:eastAsia="en-NZ"/>
        </w:rPr>
      </w:pPr>
      <w:proofErr w:type="gramStart"/>
      <w:r w:rsidRPr="00C933BC">
        <w:rPr>
          <w:rFonts w:cs="Arial"/>
          <w:sz w:val="22"/>
          <w:lang w:eastAsia="en-NZ"/>
        </w:rPr>
        <w:t>agencies</w:t>
      </w:r>
      <w:proofErr w:type="gramEnd"/>
      <w:r w:rsidRPr="00C933BC">
        <w:rPr>
          <w:rFonts w:cs="Arial"/>
          <w:sz w:val="22"/>
          <w:lang w:eastAsia="en-NZ"/>
        </w:rPr>
        <w:t>, but not individuals, who have been appointed as DWAs.</w:t>
      </w:r>
      <w:r w:rsidRPr="00C933BC">
        <w:rPr>
          <w:rFonts w:cs="Arial"/>
          <w:sz w:val="22"/>
          <w:vertAlign w:val="superscript"/>
          <w:lang w:eastAsia="en-NZ"/>
        </w:rPr>
        <w:footnoteReference w:id="118"/>
      </w:r>
    </w:p>
    <w:p w:rsidR="00C933BC" w:rsidRPr="00C933BC" w:rsidRDefault="00C933BC" w:rsidP="00C933BC">
      <w:pPr>
        <w:keepNext/>
        <w:spacing w:before="360" w:line="240" w:lineRule="auto"/>
        <w:ind w:left="709"/>
        <w:rPr>
          <w:rFonts w:cs="Arial"/>
          <w:i/>
          <w:sz w:val="22"/>
          <w:lang w:eastAsia="en-NZ"/>
        </w:rPr>
      </w:pPr>
      <w:r w:rsidRPr="00C933BC">
        <w:rPr>
          <w:rFonts w:cs="Arial"/>
          <w:i/>
          <w:sz w:val="22"/>
          <w:lang w:eastAsia="en-NZ"/>
        </w:rPr>
        <w:t>Annual report</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The Director-General must prepare and publish a report on the quality of drinking-water supplied by each drinking-water supplier and the compliance or non-compliance by those drinking-water suppliers with Part 2A and the DWSNZ.</w:t>
      </w:r>
      <w:r w:rsidRPr="00C933BC">
        <w:rPr>
          <w:rFonts w:cs="Arial"/>
          <w:sz w:val="22"/>
          <w:vertAlign w:val="superscript"/>
          <w:lang w:eastAsia="en-NZ"/>
        </w:rPr>
        <w:footnoteReference w:id="119"/>
      </w:r>
    </w:p>
    <w:p w:rsidR="00C933BC" w:rsidRPr="00C933BC" w:rsidRDefault="00C933BC" w:rsidP="00C933BC">
      <w:pPr>
        <w:keepNext/>
        <w:spacing w:before="360" w:line="240" w:lineRule="auto"/>
        <w:ind w:left="709"/>
        <w:rPr>
          <w:rFonts w:cs="Arial"/>
          <w:i/>
          <w:sz w:val="22"/>
          <w:lang w:eastAsia="en-NZ"/>
        </w:rPr>
      </w:pPr>
      <w:r w:rsidRPr="00C933BC">
        <w:rPr>
          <w:rFonts w:cs="Arial"/>
          <w:i/>
          <w:sz w:val="22"/>
          <w:lang w:eastAsia="en-NZ"/>
        </w:rPr>
        <w:lastRenderedPageBreak/>
        <w:t>Emergency and other powers</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If the Minister of Health believes on reasonable grounds that that there is a serious risk of harm to the health or safety of any people arising from the drinking water supplied to those people (or from a lack of drinking water), the Minister of Health may declare a drinking-water emergency for a maximum of 28 days unless regulations are passed.</w:t>
      </w:r>
      <w:r w:rsidRPr="00C933BC">
        <w:rPr>
          <w:rFonts w:cs="Arial"/>
          <w:sz w:val="22"/>
          <w:vertAlign w:val="superscript"/>
          <w:lang w:eastAsia="en-NZ"/>
        </w:rPr>
        <w:footnoteReference w:id="120"/>
      </w:r>
      <w:r w:rsidRPr="00C933BC">
        <w:rPr>
          <w:rFonts w:cs="Arial"/>
          <w:sz w:val="22"/>
          <w:lang w:eastAsia="en-NZ"/>
        </w:rPr>
        <w:t xml:space="preserve"> The power to declare an emergency is non-delegable.</w:t>
      </w:r>
      <w:r w:rsidRPr="00C933BC">
        <w:rPr>
          <w:rFonts w:cs="Arial"/>
          <w:sz w:val="22"/>
          <w:vertAlign w:val="superscript"/>
          <w:lang w:val="en-GB" w:eastAsia="en-NZ"/>
        </w:rPr>
        <w:footnoteReference w:id="121"/>
      </w:r>
      <w:r w:rsidRPr="00C933BC">
        <w:rPr>
          <w:rFonts w:cs="Arial"/>
          <w:sz w:val="22"/>
          <w:lang w:eastAsia="en-NZ"/>
        </w:rPr>
        <w:t xml:space="preserve">  In the event a drinking-water emergency is declared, designated officers may exercise specified emergency powers.</w:t>
      </w:r>
      <w:r w:rsidRPr="00C933BC">
        <w:rPr>
          <w:rFonts w:cs="Arial"/>
          <w:sz w:val="22"/>
          <w:vertAlign w:val="superscript"/>
          <w:lang w:eastAsia="en-NZ"/>
        </w:rPr>
        <w:footnoteReference w:id="122"/>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The Minister of Health may, for the purpose of protecting the public, publish statements relating to any drinking-water emergency.</w:t>
      </w:r>
      <w:r w:rsidRPr="00C933BC">
        <w:rPr>
          <w:rFonts w:cs="Arial"/>
          <w:sz w:val="22"/>
          <w:vertAlign w:val="superscript"/>
          <w:lang w:eastAsia="en-NZ"/>
        </w:rPr>
        <w:footnoteReference w:id="123"/>
      </w:r>
      <w:r w:rsidRPr="00C933BC">
        <w:rPr>
          <w:rFonts w:cs="Arial"/>
          <w:sz w:val="22"/>
          <w:lang w:eastAsia="en-NZ"/>
        </w:rPr>
        <w:t xml:space="preserve"> </w:t>
      </w:r>
    </w:p>
    <w:p w:rsidR="00C933BC" w:rsidRPr="00C933BC" w:rsidRDefault="00C933BC" w:rsidP="00C933BC">
      <w:pPr>
        <w:keepNext/>
        <w:spacing w:before="360" w:line="240" w:lineRule="auto"/>
        <w:ind w:left="709"/>
        <w:rPr>
          <w:rFonts w:cs="Arial"/>
          <w:b/>
          <w:sz w:val="22"/>
          <w:lang w:eastAsia="en-NZ"/>
        </w:rPr>
      </w:pPr>
      <w:r w:rsidRPr="00C933BC">
        <w:rPr>
          <w:rFonts w:cs="Arial"/>
          <w:b/>
          <w:sz w:val="22"/>
          <w:lang w:eastAsia="en-NZ"/>
        </w:rPr>
        <w:t>Responsibilities of the drinking-water supplier</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 xml:space="preserve">In New Zealand, the primary suppliers of drinking-water are local authorities (district and city councils). Accordingly, the drinking-water supplier will usually have obligations under the Health Act both as a local authority and as a drinking-water supplier. </w:t>
      </w:r>
    </w:p>
    <w:p w:rsidR="00C933BC" w:rsidRPr="00C933BC" w:rsidRDefault="00C933BC" w:rsidP="00C933BC">
      <w:pPr>
        <w:keepNext/>
        <w:spacing w:before="360" w:line="240" w:lineRule="auto"/>
        <w:ind w:left="709"/>
        <w:rPr>
          <w:rFonts w:cs="Arial"/>
          <w:i/>
          <w:sz w:val="22"/>
          <w:lang w:eastAsia="en-NZ"/>
        </w:rPr>
      </w:pPr>
      <w:r w:rsidRPr="00C933BC">
        <w:rPr>
          <w:rFonts w:cs="Arial"/>
          <w:i/>
          <w:sz w:val="22"/>
          <w:lang w:eastAsia="en-NZ"/>
        </w:rPr>
        <w:t>Responsibilities under the Health Act as a local authority</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A local authority has obligations under the Health Act to improve, promote and protect public health within its district and for those purposes is empowered and directed to:</w:t>
      </w:r>
      <w:r w:rsidRPr="00C933BC">
        <w:rPr>
          <w:rFonts w:cs="Arial"/>
          <w:sz w:val="22"/>
          <w:vertAlign w:val="superscript"/>
          <w:lang w:eastAsia="en-NZ"/>
        </w:rPr>
        <w:footnoteReference w:id="124"/>
      </w:r>
      <w:r w:rsidRPr="00C933BC">
        <w:rPr>
          <w:rFonts w:cs="Arial"/>
          <w:sz w:val="22"/>
          <w:lang w:eastAsia="en-NZ"/>
        </w:rPr>
        <w:t xml:space="preserve"> </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 xml:space="preserve">appoint environment health officers; </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inspect its district to ascertain whether there are any nuisances including where any source of water supply which is used or likely to be used for domestic purposes is so placed or constructed, or is in such a condition as to render the water offensive, liable to contamination, or likely to be injurious to health and take steps to secure the abatement or removal of any such nuisance;</w:t>
      </w:r>
      <w:r w:rsidRPr="00C933BC">
        <w:rPr>
          <w:rFonts w:cs="Arial"/>
          <w:sz w:val="22"/>
          <w:vertAlign w:val="superscript"/>
          <w:lang w:eastAsia="en-NZ"/>
        </w:rPr>
        <w:footnoteReference w:id="125"/>
      </w:r>
      <w:r w:rsidRPr="00C933BC">
        <w:rPr>
          <w:rFonts w:cs="Arial"/>
          <w:sz w:val="22"/>
          <w:lang w:eastAsia="en-NZ"/>
        </w:rPr>
        <w:t xml:space="preserve"> </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enforce regulations and create bylaws including for the protection from pollution of any water supply;</w:t>
      </w:r>
      <w:r w:rsidRPr="00C933BC">
        <w:rPr>
          <w:rFonts w:cs="Arial"/>
          <w:sz w:val="22"/>
          <w:vertAlign w:val="superscript"/>
          <w:lang w:eastAsia="en-NZ"/>
        </w:rPr>
        <w:footnoteReference w:id="126"/>
      </w:r>
      <w:r w:rsidRPr="00C933BC">
        <w:rPr>
          <w:rFonts w:cs="Arial"/>
          <w:sz w:val="22"/>
          <w:lang w:eastAsia="en-NZ"/>
        </w:rPr>
        <w:t xml:space="preserve"> and </w:t>
      </w:r>
    </w:p>
    <w:p w:rsidR="00C933BC" w:rsidRPr="00C933BC" w:rsidRDefault="00C933BC" w:rsidP="0077335F">
      <w:pPr>
        <w:numPr>
          <w:ilvl w:val="2"/>
          <w:numId w:val="39"/>
        </w:numPr>
        <w:spacing w:before="240" w:line="240" w:lineRule="auto"/>
        <w:rPr>
          <w:rFonts w:cs="Arial"/>
          <w:sz w:val="22"/>
          <w:lang w:eastAsia="en-NZ"/>
        </w:rPr>
      </w:pPr>
      <w:proofErr w:type="gramStart"/>
      <w:r w:rsidRPr="00C933BC">
        <w:rPr>
          <w:rFonts w:cs="Arial"/>
          <w:sz w:val="22"/>
          <w:lang w:eastAsia="en-NZ"/>
        </w:rPr>
        <w:t>furnish</w:t>
      </w:r>
      <w:proofErr w:type="gramEnd"/>
      <w:r w:rsidRPr="00C933BC">
        <w:rPr>
          <w:rFonts w:cs="Arial"/>
          <w:sz w:val="22"/>
          <w:lang w:eastAsia="en-NZ"/>
        </w:rPr>
        <w:t xml:space="preserve"> to the medical officer of health reports as to diseases, drinking water, and sanitary conditions within its district as the Director-General or medical officer of health requires.</w:t>
      </w:r>
    </w:p>
    <w:p w:rsidR="00C933BC" w:rsidRPr="00C933BC" w:rsidRDefault="00C933BC" w:rsidP="009E1181">
      <w:pPr>
        <w:numPr>
          <w:ilvl w:val="1"/>
          <w:numId w:val="39"/>
        </w:numPr>
        <w:spacing w:before="360" w:line="240" w:lineRule="auto"/>
        <w:rPr>
          <w:rFonts w:cs="Arial"/>
          <w:sz w:val="22"/>
          <w:lang w:eastAsia="en-NZ"/>
        </w:rPr>
      </w:pPr>
      <w:r w:rsidRPr="00C933BC">
        <w:rPr>
          <w:rFonts w:cs="Arial"/>
          <w:sz w:val="22"/>
          <w:lang w:eastAsia="en-NZ"/>
        </w:rPr>
        <w:t xml:space="preserve">These obligations on a local authority apply irrespective of whether the local authority has additional obligations as a drinking-water supplier.  The </w:t>
      </w:r>
      <w:r w:rsidRPr="00C933BC">
        <w:rPr>
          <w:rFonts w:cs="Arial"/>
          <w:sz w:val="22"/>
          <w:lang w:eastAsia="en-NZ"/>
        </w:rPr>
        <w:lastRenderedPageBreak/>
        <w:t>obligations do not apply to regional councils who have limited Health Act responsibilities.</w:t>
      </w:r>
      <w:r w:rsidRPr="00C933BC">
        <w:rPr>
          <w:rFonts w:cs="Arial"/>
          <w:sz w:val="22"/>
          <w:vertAlign w:val="superscript"/>
          <w:lang w:eastAsia="en-NZ"/>
        </w:rPr>
        <w:footnoteReference w:id="127"/>
      </w:r>
    </w:p>
    <w:p w:rsidR="00C933BC" w:rsidRPr="00C933BC" w:rsidRDefault="00C933BC" w:rsidP="00C933BC">
      <w:pPr>
        <w:keepNext/>
        <w:spacing w:before="360" w:line="240" w:lineRule="auto"/>
        <w:ind w:left="709"/>
        <w:rPr>
          <w:rFonts w:cs="Arial"/>
          <w:i/>
          <w:sz w:val="22"/>
          <w:lang w:eastAsia="en-NZ"/>
        </w:rPr>
      </w:pPr>
      <w:r w:rsidRPr="00C933BC">
        <w:rPr>
          <w:rFonts w:cs="Arial"/>
          <w:i/>
          <w:sz w:val="22"/>
          <w:lang w:eastAsia="en-NZ"/>
        </w:rPr>
        <w:t>Responsibilities of a drinking-water supplier</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The key duties imposed on a drinking-water supplier by the Health Act are to:</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take all practicable steps to ensure an adequate supply of drinking water,</w:t>
      </w:r>
      <w:r w:rsidRPr="00C933BC">
        <w:rPr>
          <w:rFonts w:cs="Arial"/>
          <w:sz w:val="22"/>
          <w:vertAlign w:val="superscript"/>
          <w:lang w:eastAsia="en-NZ"/>
        </w:rPr>
        <w:footnoteReference w:id="128"/>
      </w:r>
      <w:r w:rsidRPr="00C933BC">
        <w:rPr>
          <w:rFonts w:cs="Arial"/>
          <w:sz w:val="22"/>
          <w:lang w:eastAsia="en-NZ"/>
        </w:rPr>
        <w:t xml:space="preserve"> notify any risk to that supply,</w:t>
      </w:r>
      <w:r w:rsidRPr="00C933BC">
        <w:rPr>
          <w:rFonts w:cs="Arial"/>
          <w:sz w:val="22"/>
          <w:vertAlign w:val="superscript"/>
          <w:lang w:eastAsia="en-NZ"/>
        </w:rPr>
        <w:footnoteReference w:id="129"/>
      </w:r>
      <w:r w:rsidRPr="00C933BC">
        <w:rPr>
          <w:rFonts w:cs="Arial"/>
          <w:sz w:val="22"/>
          <w:lang w:eastAsia="en-NZ"/>
        </w:rPr>
        <w:t xml:space="preserve"> ensure that drinking water complies with the DWSNZ,</w:t>
      </w:r>
      <w:r w:rsidRPr="00C933BC">
        <w:rPr>
          <w:rFonts w:cs="Arial"/>
          <w:sz w:val="22"/>
          <w:vertAlign w:val="superscript"/>
          <w:lang w:eastAsia="en-NZ"/>
        </w:rPr>
        <w:footnoteReference w:id="130"/>
      </w:r>
      <w:r w:rsidRPr="00C933BC">
        <w:rPr>
          <w:rFonts w:cs="Arial"/>
          <w:sz w:val="22"/>
          <w:lang w:eastAsia="en-NZ"/>
        </w:rPr>
        <w:t xml:space="preserve"> and  if the supplier becomes aware that water is not meeting the DWSNZ, to carry out the remedial action set out in the DWSNZ, or all other practicable steps if no remedial action is specified;</w:t>
      </w:r>
      <w:r w:rsidRPr="00C933BC">
        <w:rPr>
          <w:rFonts w:cs="Arial"/>
          <w:sz w:val="22"/>
          <w:vertAlign w:val="superscript"/>
          <w:lang w:eastAsia="en-NZ"/>
        </w:rPr>
        <w:footnoteReference w:id="131"/>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take reasonable steps to protect its source of raw water from contamination, to protect all aspects of the drinking-water supply system from pollution</w:t>
      </w:r>
      <w:r w:rsidRPr="00C933BC">
        <w:rPr>
          <w:rFonts w:cs="Arial"/>
          <w:sz w:val="22"/>
          <w:vertAlign w:val="superscript"/>
          <w:lang w:eastAsia="en-NZ"/>
        </w:rPr>
        <w:footnoteReference w:id="132"/>
      </w:r>
      <w:r w:rsidRPr="00C933BC">
        <w:rPr>
          <w:rFonts w:cs="Arial"/>
          <w:sz w:val="22"/>
          <w:lang w:eastAsia="en-NZ"/>
        </w:rPr>
        <w:t xml:space="preserve"> and to ensure the drinking water supplied is wholesome;</w:t>
      </w:r>
      <w:r w:rsidRPr="00C933BC">
        <w:rPr>
          <w:rFonts w:cs="Arial"/>
          <w:sz w:val="22"/>
          <w:vertAlign w:val="superscript"/>
          <w:lang w:eastAsia="en-NZ"/>
        </w:rPr>
        <w:footnoteReference w:id="133"/>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monitor the drinking water supplied to determine its compliance with the DWSNZ and detect and assess public health risks;</w:t>
      </w:r>
      <w:r w:rsidRPr="00C933BC">
        <w:rPr>
          <w:rFonts w:cs="Arial"/>
          <w:sz w:val="22"/>
          <w:vertAlign w:val="superscript"/>
          <w:lang w:eastAsia="en-NZ"/>
        </w:rPr>
        <w:footnoteReference w:id="134"/>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prepare and implement a water safety plan;</w:t>
      </w:r>
      <w:r w:rsidRPr="00C933BC">
        <w:rPr>
          <w:rFonts w:cs="Arial"/>
          <w:sz w:val="22"/>
          <w:vertAlign w:val="superscript"/>
          <w:lang w:eastAsia="en-NZ"/>
        </w:rPr>
        <w:footnoteReference w:id="135"/>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keep records that contain sufficient information to enable a DWA to assess compliance with Part 2A, the DWSNZ and the water safety plan;</w:t>
      </w:r>
      <w:r w:rsidRPr="00C933BC">
        <w:rPr>
          <w:rFonts w:cs="Arial"/>
          <w:sz w:val="22"/>
          <w:vertAlign w:val="superscript"/>
          <w:lang w:eastAsia="en-NZ"/>
        </w:rPr>
        <w:footnoteReference w:id="136"/>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investigate any complaint received about the quality of drinking water and take action to remediate the problem, if the complaint is upheld;</w:t>
      </w:r>
      <w:r w:rsidRPr="00C933BC">
        <w:rPr>
          <w:rFonts w:cs="Arial"/>
          <w:sz w:val="22"/>
          <w:vertAlign w:val="superscript"/>
          <w:lang w:eastAsia="en-NZ"/>
        </w:rPr>
        <w:footnoteReference w:id="137"/>
      </w:r>
      <w:r w:rsidRPr="00C933BC">
        <w:rPr>
          <w:rFonts w:cs="Arial"/>
          <w:sz w:val="22"/>
          <w:lang w:eastAsia="en-NZ"/>
        </w:rPr>
        <w:t xml:space="preserve"> and</w:t>
      </w:r>
      <w:r w:rsidRPr="00C933BC" w:rsidDel="00C2382E">
        <w:rPr>
          <w:rFonts w:cs="Arial"/>
          <w:sz w:val="22"/>
          <w:lang w:eastAsia="en-NZ"/>
        </w:rPr>
        <w:t xml:space="preserve"> </w:t>
      </w:r>
    </w:p>
    <w:p w:rsidR="00C933BC" w:rsidRPr="00C933BC" w:rsidRDefault="00C933BC" w:rsidP="0077335F">
      <w:pPr>
        <w:numPr>
          <w:ilvl w:val="2"/>
          <w:numId w:val="39"/>
        </w:numPr>
        <w:spacing w:before="240" w:line="240" w:lineRule="auto"/>
        <w:rPr>
          <w:rFonts w:cs="Arial"/>
          <w:sz w:val="22"/>
          <w:lang w:eastAsia="en-NZ"/>
        </w:rPr>
      </w:pPr>
      <w:proofErr w:type="gramStart"/>
      <w:r w:rsidRPr="00C933BC">
        <w:rPr>
          <w:rFonts w:cs="Arial"/>
          <w:sz w:val="22"/>
          <w:lang w:eastAsia="en-NZ"/>
        </w:rPr>
        <w:t>provide</w:t>
      </w:r>
      <w:proofErr w:type="gramEnd"/>
      <w:r w:rsidRPr="00C933BC">
        <w:rPr>
          <w:rFonts w:cs="Arial"/>
          <w:sz w:val="22"/>
          <w:lang w:eastAsia="en-NZ"/>
        </w:rPr>
        <w:t xml:space="preserve"> reasonable assistance to DWAs, designated officers, and medical officers of health.</w:t>
      </w:r>
      <w:r w:rsidRPr="00C933BC">
        <w:rPr>
          <w:rFonts w:cs="Arial"/>
          <w:sz w:val="22"/>
          <w:vertAlign w:val="superscript"/>
          <w:lang w:eastAsia="en-NZ"/>
        </w:rPr>
        <w:footnoteReference w:id="138"/>
      </w:r>
    </w:p>
    <w:p w:rsidR="00C933BC" w:rsidRPr="00C933BC" w:rsidRDefault="00C933BC" w:rsidP="009E1181">
      <w:pPr>
        <w:numPr>
          <w:ilvl w:val="1"/>
          <w:numId w:val="39"/>
        </w:numPr>
        <w:spacing w:before="360" w:line="240" w:lineRule="auto"/>
        <w:rPr>
          <w:rFonts w:cs="Arial"/>
          <w:sz w:val="22"/>
          <w:lang w:eastAsia="en-NZ"/>
        </w:rPr>
      </w:pPr>
      <w:r w:rsidRPr="00C933BC">
        <w:rPr>
          <w:rFonts w:cs="Arial"/>
          <w:sz w:val="22"/>
          <w:lang w:eastAsia="en-NZ"/>
        </w:rPr>
        <w:lastRenderedPageBreak/>
        <w:t xml:space="preserve">The Act does </w:t>
      </w:r>
      <w:proofErr w:type="gramStart"/>
      <w:r w:rsidRPr="00C933BC">
        <w:rPr>
          <w:rFonts w:cs="Arial"/>
          <w:sz w:val="22"/>
          <w:lang w:eastAsia="en-NZ"/>
        </w:rPr>
        <w:t>not  impose</w:t>
      </w:r>
      <w:proofErr w:type="gramEnd"/>
      <w:r w:rsidRPr="00C933BC">
        <w:rPr>
          <w:rFonts w:cs="Arial"/>
          <w:sz w:val="22"/>
          <w:lang w:eastAsia="en-NZ"/>
        </w:rPr>
        <w:t xml:space="preserve"> an absolute duty to comply with the DWSNZ, or to require that safe drinking-water be provided.  Rather, the Act requires suppliers of drinking water to take “all practicable steps” to comply with the DWSNZ,</w:t>
      </w:r>
      <w:r w:rsidRPr="00C933BC">
        <w:rPr>
          <w:rFonts w:cs="Arial"/>
          <w:sz w:val="22"/>
          <w:vertAlign w:val="superscript"/>
          <w:lang w:eastAsia="en-NZ"/>
        </w:rPr>
        <w:t xml:space="preserve"> </w:t>
      </w:r>
      <w:r w:rsidRPr="00C933BC">
        <w:rPr>
          <w:rFonts w:cs="Arial"/>
          <w:sz w:val="22"/>
          <w:vertAlign w:val="superscript"/>
          <w:lang w:eastAsia="en-NZ"/>
        </w:rPr>
        <w:footnoteReference w:id="139"/>
      </w:r>
      <w:r w:rsidRPr="00C933BC">
        <w:rPr>
          <w:rFonts w:cs="Arial"/>
          <w:sz w:val="22"/>
          <w:lang w:eastAsia="en-NZ"/>
        </w:rPr>
        <w:t xml:space="preserve"> and to take “reasonable steps” to ensure the drinking water supplied is wholesome.</w:t>
      </w:r>
      <w:r w:rsidRPr="00C933BC">
        <w:rPr>
          <w:rFonts w:cs="Arial"/>
          <w:sz w:val="22"/>
          <w:vertAlign w:val="superscript"/>
          <w:lang w:eastAsia="en-NZ"/>
        </w:rPr>
        <w:footnoteReference w:id="140"/>
      </w:r>
      <w:r w:rsidRPr="00C933BC">
        <w:rPr>
          <w:rFonts w:cs="Arial"/>
          <w:sz w:val="22"/>
          <w:lang w:eastAsia="en-NZ"/>
        </w:rPr>
        <w:t xml:space="preserve">  “Reasonable steps” is not defined.  “All practicable steps” is defined as all steps it is reasonably practicable to take in the circumstances having regard to: their availability and affordability; the nature and severity of likely harm; and the state of knowledge about harm of that nature.</w:t>
      </w:r>
      <w:r w:rsidRPr="00C933BC">
        <w:rPr>
          <w:rFonts w:cs="Arial"/>
          <w:sz w:val="22"/>
          <w:vertAlign w:val="superscript"/>
          <w:lang w:eastAsia="en-NZ"/>
        </w:rPr>
        <w:footnoteReference w:id="141"/>
      </w:r>
    </w:p>
    <w:p w:rsidR="00C933BC" w:rsidRPr="00C933BC" w:rsidRDefault="00C933BC" w:rsidP="00C933BC">
      <w:pPr>
        <w:keepNext/>
        <w:spacing w:before="360" w:line="240" w:lineRule="auto"/>
        <w:ind w:left="709"/>
        <w:rPr>
          <w:rFonts w:cs="Arial"/>
          <w:i/>
          <w:sz w:val="22"/>
          <w:lang w:eastAsia="en-NZ"/>
        </w:rPr>
      </w:pPr>
      <w:r w:rsidRPr="00C933BC">
        <w:rPr>
          <w:rFonts w:cs="Arial"/>
          <w:i/>
          <w:sz w:val="22"/>
          <w:lang w:eastAsia="en-NZ"/>
        </w:rPr>
        <w:t>Water safety plan</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A supplier takes all practicable steps to comply with the DWSNZ if the “supplier implements those provisions of the supplier’s approved water safety plan relating to the drinking-water standards”.</w:t>
      </w:r>
      <w:r w:rsidRPr="00C933BC">
        <w:rPr>
          <w:rFonts w:cs="Arial"/>
          <w:sz w:val="22"/>
          <w:vertAlign w:val="superscript"/>
          <w:lang w:eastAsia="en-NZ"/>
        </w:rPr>
        <w:footnoteReference w:id="142"/>
      </w:r>
      <w:r w:rsidRPr="00C933BC">
        <w:rPr>
          <w:rFonts w:cs="Arial"/>
          <w:sz w:val="22"/>
          <w:lang w:eastAsia="en-NZ"/>
        </w:rPr>
        <w:t xml:space="preserve">  In this way the water safety plan becomes the effective regime which applies to, and defines the responsibilities of, the drinking-water supplier.</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szCs w:val="24"/>
          <w:lang w:eastAsia="en-NZ"/>
        </w:rPr>
        <w:t>A supplier must prepare and implement a water safety plan that identifies the public health risk of its drinking-water supply, identifies critical points in the supply and identifies and implements mechanisms for guarding against these risks.</w:t>
      </w:r>
      <w:r w:rsidRPr="00C933BC">
        <w:rPr>
          <w:rFonts w:cs="Arial"/>
          <w:sz w:val="22"/>
          <w:szCs w:val="24"/>
          <w:vertAlign w:val="superscript"/>
          <w:lang w:eastAsia="en-NZ"/>
        </w:rPr>
        <w:footnoteReference w:id="143"/>
      </w:r>
      <w:r w:rsidRPr="00C933BC">
        <w:rPr>
          <w:rFonts w:cs="Arial"/>
          <w:sz w:val="22"/>
          <w:lang w:eastAsia="en-NZ"/>
        </w:rPr>
        <w:t xml:space="preserve"> </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A water safety plan must be submitted to a DWA for approval, and, following approval, a water supplier must start to implement the water safety plan within one month.</w:t>
      </w:r>
      <w:r w:rsidRPr="00C933BC">
        <w:rPr>
          <w:rFonts w:cs="Arial"/>
          <w:sz w:val="22"/>
          <w:vertAlign w:val="superscript"/>
          <w:lang w:eastAsia="en-NZ"/>
        </w:rPr>
        <w:footnoteReference w:id="144"/>
      </w:r>
    </w:p>
    <w:p w:rsidR="00C933BC" w:rsidRPr="00C933BC" w:rsidRDefault="00C933BC" w:rsidP="0077335F">
      <w:pPr>
        <w:numPr>
          <w:ilvl w:val="1"/>
          <w:numId w:val="39"/>
        </w:numPr>
        <w:spacing w:before="240" w:line="240" w:lineRule="auto"/>
        <w:rPr>
          <w:rFonts w:cs="Arial"/>
          <w:sz w:val="22"/>
          <w:szCs w:val="24"/>
          <w:lang w:eastAsia="en-NZ"/>
        </w:rPr>
      </w:pPr>
      <w:r w:rsidRPr="00C933BC">
        <w:rPr>
          <w:rFonts w:cs="Arial"/>
          <w:sz w:val="22"/>
          <w:szCs w:val="24"/>
          <w:lang w:eastAsia="en-NZ"/>
        </w:rPr>
        <w:t>A water safety plan can remain in force for a period of up to five years, as stated in the plan.</w:t>
      </w:r>
      <w:r w:rsidRPr="00C933BC">
        <w:rPr>
          <w:rFonts w:cs="Arial"/>
          <w:sz w:val="22"/>
          <w:szCs w:val="24"/>
          <w:vertAlign w:val="superscript"/>
          <w:lang w:eastAsia="en-NZ"/>
        </w:rPr>
        <w:footnoteReference w:id="145"/>
      </w:r>
      <w:r w:rsidRPr="00C933BC">
        <w:rPr>
          <w:rFonts w:cs="Arial"/>
          <w:sz w:val="22"/>
          <w:szCs w:val="24"/>
          <w:lang w:eastAsia="en-NZ"/>
        </w:rPr>
        <w:t xml:space="preserve">  A plan must be reviewed and submitted to a DWA for re-approval no later than two months before the plan is due to expire.</w:t>
      </w:r>
      <w:r w:rsidRPr="00C933BC">
        <w:rPr>
          <w:rFonts w:cs="Arial"/>
          <w:sz w:val="22"/>
          <w:szCs w:val="24"/>
          <w:vertAlign w:val="superscript"/>
          <w:lang w:eastAsia="en-NZ"/>
        </w:rPr>
        <w:footnoteReference w:id="146"/>
      </w:r>
    </w:p>
    <w:p w:rsidR="00C933BC" w:rsidRPr="00C933BC" w:rsidRDefault="00C933BC" w:rsidP="00C933BC">
      <w:pPr>
        <w:keepNext/>
        <w:spacing w:before="360" w:line="240" w:lineRule="auto"/>
        <w:ind w:left="709"/>
        <w:rPr>
          <w:rFonts w:cs="Arial"/>
          <w:i/>
          <w:sz w:val="22"/>
          <w:lang w:eastAsia="en-NZ"/>
        </w:rPr>
      </w:pPr>
      <w:r w:rsidRPr="00C933BC">
        <w:rPr>
          <w:rFonts w:cs="Arial"/>
          <w:i/>
          <w:sz w:val="22"/>
          <w:lang w:eastAsia="en-NZ"/>
        </w:rPr>
        <w:t>Breach of the responsibilities of a drinking-water supplier</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As detailed above, a drinking-water supplier has ongoing obligations to monitor compliance, investigate complaints, and rectify any non-compliance with the DWSNZ.</w:t>
      </w:r>
      <w:r w:rsidRPr="00C933BC">
        <w:rPr>
          <w:rFonts w:cs="Arial"/>
          <w:sz w:val="22"/>
          <w:vertAlign w:val="superscript"/>
          <w:lang w:eastAsia="en-NZ"/>
        </w:rPr>
        <w:footnoteReference w:id="147"/>
      </w:r>
      <w:r w:rsidRPr="00C933BC">
        <w:rPr>
          <w:rFonts w:cs="Arial"/>
          <w:sz w:val="22"/>
          <w:lang w:eastAsia="en-NZ"/>
        </w:rPr>
        <w:t xml:space="preserve"> Where there is nevertheless a risk of serious harm or breach of the supplier’s duties </w:t>
      </w:r>
      <w:proofErr w:type="gramStart"/>
      <w:r w:rsidRPr="00C933BC">
        <w:rPr>
          <w:rFonts w:cs="Arial"/>
          <w:sz w:val="22"/>
          <w:lang w:eastAsia="en-NZ"/>
        </w:rPr>
        <w:t>( including</w:t>
      </w:r>
      <w:proofErr w:type="gramEnd"/>
      <w:r w:rsidRPr="00C933BC">
        <w:rPr>
          <w:rFonts w:cs="Arial"/>
          <w:sz w:val="22"/>
          <w:lang w:eastAsia="en-NZ"/>
        </w:rPr>
        <w:t xml:space="preserve"> its duties as a local authority) this may lead to: the declaration of a drinking-water emergency by the Minister of Health;</w:t>
      </w:r>
      <w:r w:rsidRPr="00C933BC">
        <w:rPr>
          <w:rFonts w:cs="Arial"/>
          <w:sz w:val="22"/>
          <w:vertAlign w:val="superscript"/>
          <w:lang w:eastAsia="en-NZ"/>
        </w:rPr>
        <w:footnoteReference w:id="148"/>
      </w:r>
      <w:r w:rsidRPr="00C933BC">
        <w:rPr>
          <w:rFonts w:cs="Arial"/>
          <w:sz w:val="22"/>
          <w:lang w:eastAsia="en-NZ"/>
        </w:rPr>
        <w:t xml:space="preserve"> the exercise of the functions of the local authority by the Director-General or an order for mandamus;</w:t>
      </w:r>
      <w:r w:rsidRPr="00C933BC">
        <w:rPr>
          <w:rFonts w:cs="Arial"/>
          <w:sz w:val="22"/>
          <w:vertAlign w:val="superscript"/>
          <w:lang w:eastAsia="en-NZ"/>
        </w:rPr>
        <w:footnoteReference w:id="149"/>
      </w:r>
      <w:r w:rsidRPr="00C933BC">
        <w:rPr>
          <w:rFonts w:cs="Arial"/>
          <w:sz w:val="22"/>
          <w:lang w:eastAsia="en-NZ"/>
        </w:rPr>
        <w:t xml:space="preserve"> a compliance order from a medical officer of health;</w:t>
      </w:r>
      <w:r w:rsidRPr="00C933BC">
        <w:rPr>
          <w:rFonts w:cs="Arial"/>
          <w:sz w:val="22"/>
          <w:vertAlign w:val="superscript"/>
          <w:lang w:eastAsia="en-NZ"/>
        </w:rPr>
        <w:footnoteReference w:id="150"/>
      </w:r>
      <w:r w:rsidRPr="00C933BC">
        <w:rPr>
          <w:rFonts w:cs="Arial"/>
          <w:sz w:val="22"/>
          <w:lang w:eastAsia="en-NZ"/>
        </w:rPr>
        <w:t xml:space="preserve"> a </w:t>
      </w:r>
      <w:r w:rsidRPr="00C933BC">
        <w:rPr>
          <w:rFonts w:cs="Arial"/>
          <w:sz w:val="22"/>
          <w:lang w:eastAsia="en-NZ"/>
        </w:rPr>
        <w:lastRenderedPageBreak/>
        <w:t>direction from a designated officer requiring specific action;</w:t>
      </w:r>
      <w:r w:rsidRPr="00C933BC">
        <w:rPr>
          <w:rFonts w:cs="Arial"/>
          <w:sz w:val="22"/>
          <w:vertAlign w:val="superscript"/>
          <w:lang w:eastAsia="en-NZ"/>
        </w:rPr>
        <w:footnoteReference w:id="151"/>
      </w:r>
      <w:r w:rsidRPr="00C933BC">
        <w:rPr>
          <w:rFonts w:cs="Arial"/>
          <w:sz w:val="22"/>
          <w:lang w:eastAsia="en-NZ"/>
        </w:rPr>
        <w:t xml:space="preserve"> and criminal prosecution by a designated officer.</w:t>
      </w:r>
      <w:r w:rsidRPr="00C933BC">
        <w:rPr>
          <w:rFonts w:cs="Arial"/>
          <w:sz w:val="22"/>
          <w:vertAlign w:val="superscript"/>
          <w:lang w:eastAsia="en-NZ"/>
        </w:rPr>
        <w:footnoteReference w:id="152"/>
      </w:r>
      <w:r w:rsidRPr="00C933BC">
        <w:rPr>
          <w:rFonts w:cs="Arial"/>
          <w:sz w:val="22"/>
          <w:lang w:eastAsia="en-NZ"/>
        </w:rPr>
        <w:t xml:space="preserve"> </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There are criminal penalties provided for breach of many of the duties on drinking-water suppliers under the Health Act including the duties to protect sources of drinking water, take all practicable steps to comply with drinking-water standards, monitor drinking water, prepare and implement a water safety plan, and take remedial action if drinking-water standards are breached.</w:t>
      </w:r>
      <w:r w:rsidRPr="00C933BC">
        <w:rPr>
          <w:rFonts w:cs="Arial"/>
          <w:sz w:val="22"/>
          <w:vertAlign w:val="superscript"/>
          <w:lang w:eastAsia="en-NZ"/>
        </w:rPr>
        <w:footnoteReference w:id="153"/>
      </w:r>
      <w:r w:rsidRPr="00C933BC">
        <w:rPr>
          <w:rFonts w:cs="Arial"/>
          <w:sz w:val="22"/>
          <w:lang w:eastAsia="en-NZ"/>
        </w:rPr>
        <w:t xml:space="preserve"> Additionally, it is an offence to contaminate raw water or to pollute a water supply.</w:t>
      </w:r>
      <w:r w:rsidRPr="00C933BC">
        <w:rPr>
          <w:rFonts w:cs="Arial"/>
          <w:sz w:val="22"/>
          <w:vertAlign w:val="superscript"/>
          <w:lang w:eastAsia="en-NZ"/>
        </w:rPr>
        <w:footnoteReference w:id="154"/>
      </w:r>
    </w:p>
    <w:p w:rsidR="00C933BC" w:rsidRPr="00C933BC" w:rsidRDefault="00C933BC" w:rsidP="009E1181">
      <w:pPr>
        <w:keepNext/>
        <w:spacing w:before="360" w:line="240" w:lineRule="auto"/>
        <w:ind w:left="709"/>
        <w:rPr>
          <w:rFonts w:cs="Arial"/>
          <w:sz w:val="22"/>
          <w:lang w:eastAsia="en-NZ"/>
        </w:rPr>
      </w:pPr>
      <w:r w:rsidRPr="00C933BC">
        <w:rPr>
          <w:rFonts w:cs="Arial"/>
          <w:b/>
          <w:sz w:val="22"/>
          <w:lang w:eastAsia="en-NZ"/>
        </w:rPr>
        <w:t>Responsibilities of DWAs</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The functions of DWAs are to:</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determine whether drinking-water suppliers are complying with the requirements in Part 2A Health Act and the DWSNZ and implementing their water safety plans;</w:t>
      </w:r>
      <w:r w:rsidRPr="00C933BC">
        <w:rPr>
          <w:rFonts w:cs="Arial"/>
          <w:sz w:val="22"/>
          <w:vertAlign w:val="superscript"/>
          <w:lang w:eastAsia="en-NZ"/>
        </w:rPr>
        <w:footnoteReference w:id="155"/>
      </w:r>
      <w:r w:rsidRPr="00C933BC">
        <w:rPr>
          <w:rFonts w:cs="Arial"/>
          <w:sz w:val="22"/>
          <w:lang w:eastAsia="en-NZ"/>
        </w:rPr>
        <w:t xml:space="preserve"> </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as set out above, verify and, if appropriate, approve a drinking-water supplier’s water safety plan;</w:t>
      </w:r>
      <w:r w:rsidRPr="00C933BC">
        <w:rPr>
          <w:rFonts w:cs="Arial"/>
          <w:sz w:val="22"/>
          <w:vertAlign w:val="superscript"/>
          <w:lang w:eastAsia="en-NZ"/>
        </w:rPr>
        <w:footnoteReference w:id="156"/>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check whether drinking-water suppliers are recording and responding appropriately to complaints;</w:t>
      </w:r>
      <w:r w:rsidRPr="00C933BC">
        <w:rPr>
          <w:rFonts w:cs="Arial"/>
          <w:sz w:val="22"/>
          <w:vertAlign w:val="superscript"/>
          <w:lang w:eastAsia="en-NZ"/>
        </w:rPr>
        <w:footnoteReference w:id="157"/>
      </w:r>
      <w:r w:rsidRPr="00C933BC">
        <w:rPr>
          <w:rFonts w:cs="Arial"/>
          <w:sz w:val="22"/>
          <w:lang w:eastAsia="en-NZ"/>
        </w:rPr>
        <w:t xml:space="preserve"> and</w:t>
      </w:r>
    </w:p>
    <w:p w:rsidR="00C933BC" w:rsidRPr="00C933BC" w:rsidRDefault="00C933BC" w:rsidP="0077335F">
      <w:pPr>
        <w:numPr>
          <w:ilvl w:val="2"/>
          <w:numId w:val="39"/>
        </w:numPr>
        <w:spacing w:before="240" w:line="240" w:lineRule="auto"/>
        <w:rPr>
          <w:rFonts w:cs="Arial"/>
          <w:sz w:val="22"/>
          <w:lang w:eastAsia="en-NZ"/>
        </w:rPr>
      </w:pPr>
      <w:proofErr w:type="gramStart"/>
      <w:r w:rsidRPr="00C933BC">
        <w:rPr>
          <w:rFonts w:cs="Arial"/>
          <w:sz w:val="22"/>
          <w:lang w:eastAsia="en-NZ"/>
        </w:rPr>
        <w:t>assess</w:t>
      </w:r>
      <w:proofErr w:type="gramEnd"/>
      <w:r w:rsidRPr="00C933BC">
        <w:rPr>
          <w:rFonts w:cs="Arial"/>
          <w:sz w:val="22"/>
          <w:lang w:eastAsia="en-NZ"/>
        </w:rPr>
        <w:t xml:space="preserve"> and authorise persons to undertake testing of water (if that testing is not undertaken by a recognised laboratory).</w:t>
      </w:r>
      <w:r w:rsidRPr="00C933BC">
        <w:rPr>
          <w:rFonts w:cs="Arial"/>
          <w:sz w:val="22"/>
          <w:vertAlign w:val="superscript"/>
          <w:lang w:eastAsia="en-NZ"/>
        </w:rPr>
        <w:footnoteReference w:id="158"/>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For the purposes of performing their functions DWAs have a range of powers including to: enter land owned, occupied, or used by the drinking-water supplier; require information from the drinking-water supplier or any other person; and conduct inspections and tests, including taking samples.</w:t>
      </w:r>
      <w:r w:rsidRPr="00C933BC">
        <w:rPr>
          <w:rFonts w:cs="Arial"/>
          <w:sz w:val="22"/>
          <w:vertAlign w:val="superscript"/>
          <w:lang w:eastAsia="en-NZ"/>
        </w:rPr>
        <w:footnoteReference w:id="159"/>
      </w:r>
      <w:r w:rsidRPr="00C933BC">
        <w:rPr>
          <w:rFonts w:cs="Arial"/>
          <w:sz w:val="22"/>
          <w:lang w:eastAsia="en-NZ"/>
        </w:rPr>
        <w:t xml:space="preserve">  DWAs do not have enforcement powers but must notify any non-compliance to a designated officer and the drinking-water supplier and provide the necessary information to the Director-General.</w:t>
      </w:r>
      <w:r w:rsidRPr="00C933BC">
        <w:rPr>
          <w:rFonts w:cs="Arial"/>
          <w:sz w:val="22"/>
          <w:vertAlign w:val="superscript"/>
          <w:lang w:eastAsia="en-NZ"/>
        </w:rPr>
        <w:footnoteReference w:id="160"/>
      </w:r>
      <w:r w:rsidRPr="00C933BC">
        <w:rPr>
          <w:rFonts w:cs="Arial"/>
          <w:sz w:val="22"/>
          <w:lang w:eastAsia="en-NZ"/>
        </w:rPr>
        <w:t xml:space="preserve"> </w:t>
      </w:r>
    </w:p>
    <w:p w:rsidR="00C933BC" w:rsidRPr="00C933BC" w:rsidRDefault="00C933BC" w:rsidP="00C933BC">
      <w:pPr>
        <w:keepNext/>
        <w:spacing w:before="360" w:line="240" w:lineRule="auto"/>
        <w:ind w:left="709"/>
        <w:rPr>
          <w:rFonts w:cs="Arial"/>
          <w:b/>
          <w:sz w:val="22"/>
          <w:lang w:eastAsia="en-NZ"/>
        </w:rPr>
      </w:pPr>
      <w:r w:rsidRPr="00C933BC">
        <w:rPr>
          <w:rFonts w:cs="Arial"/>
          <w:b/>
          <w:sz w:val="22"/>
          <w:lang w:eastAsia="en-NZ"/>
        </w:rPr>
        <w:lastRenderedPageBreak/>
        <w:t>Designated officers</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Designated officers are medical officers of health or health protection officers.</w:t>
      </w:r>
      <w:r w:rsidRPr="00C933BC">
        <w:rPr>
          <w:rFonts w:cs="Arial"/>
          <w:sz w:val="22"/>
          <w:vertAlign w:val="superscript"/>
          <w:lang w:eastAsia="en-NZ"/>
        </w:rPr>
        <w:footnoteReference w:id="161"/>
      </w:r>
      <w:r w:rsidRPr="00C933BC">
        <w:rPr>
          <w:rFonts w:cs="Arial"/>
          <w:sz w:val="22"/>
          <w:lang w:eastAsia="en-NZ"/>
        </w:rPr>
        <w:t xml:space="preserve">  Designated officers have broad responsibility for enforcing compliance by suppliers with Part 2A.</w:t>
      </w:r>
      <w:r w:rsidRPr="00C933BC">
        <w:rPr>
          <w:rFonts w:cs="Arial"/>
          <w:sz w:val="22"/>
          <w:vertAlign w:val="superscript"/>
          <w:lang w:eastAsia="en-NZ"/>
        </w:rPr>
        <w:footnoteReference w:id="162"/>
      </w:r>
      <w:r w:rsidRPr="00C933BC">
        <w:rPr>
          <w:rFonts w:cs="Arial"/>
          <w:sz w:val="22"/>
          <w:lang w:eastAsia="en-NZ"/>
        </w:rPr>
        <w:t xml:space="preserve">  Their functions include:</w:t>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ensuring any requirement imposed or direction given by a DWA,</w:t>
      </w:r>
      <w:r w:rsidRPr="00C933BC">
        <w:rPr>
          <w:rFonts w:cs="Arial"/>
          <w:sz w:val="22"/>
          <w:vertAlign w:val="superscript"/>
          <w:lang w:eastAsia="en-NZ"/>
        </w:rPr>
        <w:footnoteReference w:id="163"/>
      </w:r>
      <w:r w:rsidRPr="00C933BC">
        <w:rPr>
          <w:rFonts w:cs="Arial"/>
          <w:sz w:val="22"/>
          <w:lang w:eastAsia="en-NZ"/>
        </w:rPr>
        <w:t xml:space="preserve"> or a compliance order issued by a medical officer of health, is complied with;</w:t>
      </w:r>
      <w:r w:rsidRPr="00C933BC">
        <w:rPr>
          <w:rFonts w:cs="Arial"/>
          <w:sz w:val="22"/>
          <w:vertAlign w:val="superscript"/>
          <w:lang w:eastAsia="en-NZ"/>
        </w:rPr>
        <w:t xml:space="preserve"> </w:t>
      </w:r>
      <w:r w:rsidRPr="00C933BC">
        <w:rPr>
          <w:rFonts w:cs="Arial"/>
          <w:sz w:val="22"/>
          <w:vertAlign w:val="superscript"/>
          <w:lang w:eastAsia="en-NZ"/>
        </w:rPr>
        <w:footnoteReference w:id="164"/>
      </w:r>
    </w:p>
    <w:p w:rsidR="00C933BC" w:rsidRPr="00C933BC" w:rsidRDefault="00C933BC" w:rsidP="0077335F">
      <w:pPr>
        <w:numPr>
          <w:ilvl w:val="2"/>
          <w:numId w:val="39"/>
        </w:numPr>
        <w:spacing w:before="240" w:line="240" w:lineRule="auto"/>
        <w:rPr>
          <w:rFonts w:cs="Arial"/>
          <w:sz w:val="22"/>
          <w:lang w:eastAsia="en-NZ"/>
        </w:rPr>
      </w:pPr>
      <w:r w:rsidRPr="00C933BC">
        <w:rPr>
          <w:rFonts w:cs="Arial"/>
          <w:sz w:val="22"/>
          <w:lang w:eastAsia="en-NZ"/>
        </w:rPr>
        <w:t>investigating the commission of offences in respect of drinking-water and bringing proceedings in respect of those offences;</w:t>
      </w:r>
      <w:r w:rsidRPr="00C933BC">
        <w:rPr>
          <w:rFonts w:cs="Arial"/>
          <w:sz w:val="22"/>
          <w:vertAlign w:val="superscript"/>
          <w:lang w:eastAsia="en-NZ"/>
        </w:rPr>
        <w:footnoteReference w:id="165"/>
      </w:r>
      <w:r w:rsidRPr="00C933BC">
        <w:rPr>
          <w:rFonts w:cs="Arial"/>
          <w:sz w:val="22"/>
          <w:lang w:eastAsia="en-NZ"/>
        </w:rPr>
        <w:t xml:space="preserve"> and</w:t>
      </w:r>
    </w:p>
    <w:p w:rsidR="00C933BC" w:rsidRPr="00C933BC" w:rsidRDefault="00C933BC" w:rsidP="0077335F">
      <w:pPr>
        <w:numPr>
          <w:ilvl w:val="2"/>
          <w:numId w:val="39"/>
        </w:numPr>
        <w:spacing w:before="240" w:line="240" w:lineRule="auto"/>
        <w:rPr>
          <w:rFonts w:cs="Arial"/>
          <w:sz w:val="22"/>
          <w:lang w:eastAsia="en-NZ"/>
        </w:rPr>
      </w:pPr>
      <w:proofErr w:type="gramStart"/>
      <w:r w:rsidRPr="00C933BC">
        <w:rPr>
          <w:rFonts w:cs="Arial"/>
          <w:sz w:val="22"/>
          <w:lang w:eastAsia="en-NZ"/>
        </w:rPr>
        <w:t>where</w:t>
      </w:r>
      <w:proofErr w:type="gramEnd"/>
      <w:r w:rsidRPr="00C933BC">
        <w:rPr>
          <w:rFonts w:cs="Arial"/>
          <w:sz w:val="22"/>
          <w:lang w:eastAsia="en-NZ"/>
        </w:rPr>
        <w:t xml:space="preserve"> a designated officer believes on reasonable grounds that there is a serious risk to public health arising from drinking water, directing a drinking-water supplier to take immediate action, including to stop the supply of water.</w:t>
      </w:r>
      <w:r w:rsidRPr="00C933BC">
        <w:rPr>
          <w:rFonts w:cs="Arial"/>
          <w:sz w:val="22"/>
          <w:vertAlign w:val="superscript"/>
          <w:lang w:eastAsia="en-NZ"/>
        </w:rPr>
        <w:footnoteReference w:id="166"/>
      </w:r>
      <w:r w:rsidRPr="00C933BC">
        <w:rPr>
          <w:rFonts w:cs="Arial"/>
          <w:sz w:val="22"/>
          <w:lang w:eastAsia="en-NZ"/>
        </w:rPr>
        <w:t xml:space="preserve">  Designated officers are under a duty to take all practicable steps to consult with suppliers before exercising this power.</w:t>
      </w:r>
      <w:r w:rsidRPr="00C933BC">
        <w:rPr>
          <w:rFonts w:cs="Arial"/>
          <w:sz w:val="22"/>
          <w:vertAlign w:val="superscript"/>
          <w:lang w:val="en-GB" w:eastAsia="en-NZ"/>
        </w:rPr>
        <w:footnoteReference w:id="167"/>
      </w:r>
      <w:r w:rsidRPr="00C933BC">
        <w:rPr>
          <w:rFonts w:cs="Arial"/>
          <w:sz w:val="22"/>
          <w:lang w:eastAsia="en-NZ"/>
        </w:rPr>
        <w:t xml:space="preserve">  The exercise of such a power is deemed not to contravene certain sections of the RMA if, before the exercise of the power, the designated officer consults with the relevant consent authority and takes account of any views expressed by the authority about the way in which the power is to be exercised, and obtains the consent of the Director-General.</w:t>
      </w:r>
      <w:r w:rsidRPr="00C933BC">
        <w:rPr>
          <w:rFonts w:cs="Arial"/>
          <w:sz w:val="22"/>
          <w:vertAlign w:val="superscript"/>
          <w:lang w:val="en-GB" w:eastAsia="en-NZ"/>
        </w:rPr>
        <w:footnoteReference w:id="168"/>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The drinking-water supplier must comply with any requirement of a designated officer.</w:t>
      </w:r>
      <w:r w:rsidRPr="00C933BC">
        <w:rPr>
          <w:rFonts w:cs="Arial"/>
          <w:sz w:val="22"/>
          <w:vertAlign w:val="superscript"/>
          <w:lang w:eastAsia="en-NZ"/>
        </w:rPr>
        <w:footnoteReference w:id="169"/>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For the purposes of performing their functions designated officers have a range of powers including to: enter land owned, occupied, or used by the drinking-water supplier; require information from the drinking-water supplier or any other person; and conduct inspections and tests, including taking samples.</w:t>
      </w:r>
      <w:r w:rsidRPr="00C933BC">
        <w:rPr>
          <w:rFonts w:cs="Arial"/>
          <w:sz w:val="22"/>
          <w:vertAlign w:val="superscript"/>
          <w:lang w:eastAsia="en-NZ"/>
        </w:rPr>
        <w:footnoteReference w:id="170"/>
      </w:r>
    </w:p>
    <w:p w:rsidR="00C933BC" w:rsidRPr="00C933BC" w:rsidRDefault="00C933BC" w:rsidP="00C933BC">
      <w:pPr>
        <w:keepNext/>
        <w:spacing w:before="360" w:line="240" w:lineRule="auto"/>
        <w:ind w:left="709"/>
        <w:rPr>
          <w:rFonts w:cs="Arial"/>
          <w:b/>
          <w:sz w:val="22"/>
          <w:lang w:eastAsia="en-NZ"/>
        </w:rPr>
      </w:pPr>
      <w:r w:rsidRPr="00C933BC">
        <w:rPr>
          <w:rFonts w:cs="Arial"/>
          <w:b/>
          <w:sz w:val="22"/>
          <w:lang w:eastAsia="en-NZ"/>
        </w:rPr>
        <w:t>Responsibilities of medical officers of health</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A medical officer of health may serve a compliance order on a drinking-water supplier:</w:t>
      </w:r>
    </w:p>
    <w:p w:rsidR="00C933BC" w:rsidRPr="00C933BC" w:rsidRDefault="00C933BC" w:rsidP="0077335F">
      <w:pPr>
        <w:numPr>
          <w:ilvl w:val="2"/>
          <w:numId w:val="39"/>
        </w:numPr>
        <w:spacing w:before="240" w:line="240" w:lineRule="auto"/>
        <w:rPr>
          <w:rFonts w:cs="Arial"/>
          <w:sz w:val="22"/>
          <w:szCs w:val="24"/>
          <w:lang w:eastAsia="en-NZ"/>
        </w:rPr>
      </w:pPr>
      <w:r w:rsidRPr="00C933BC">
        <w:rPr>
          <w:rFonts w:cs="Arial"/>
          <w:sz w:val="22"/>
          <w:szCs w:val="24"/>
          <w:lang w:eastAsia="en-NZ"/>
        </w:rPr>
        <w:t>requiring the supplier to stop doing, or prohibiting  the supplier from doing, anything the medical officer believes on reasonable grounds contravenes or is likely to contravene Part 2A of the Health Act or will or may create a risk to public health arising from the drinking-water supply; or</w:t>
      </w:r>
      <w:r w:rsidRPr="00C933BC">
        <w:rPr>
          <w:rFonts w:cs="Arial"/>
          <w:sz w:val="22"/>
          <w:vertAlign w:val="superscript"/>
          <w:lang w:eastAsia="en-NZ"/>
        </w:rPr>
        <w:footnoteReference w:id="171"/>
      </w:r>
      <w:r w:rsidRPr="00C933BC">
        <w:rPr>
          <w:rFonts w:cs="Arial"/>
          <w:sz w:val="22"/>
          <w:szCs w:val="24"/>
          <w:lang w:eastAsia="en-NZ"/>
        </w:rPr>
        <w:t xml:space="preserve">  </w:t>
      </w:r>
    </w:p>
    <w:p w:rsidR="00C933BC" w:rsidRPr="00C933BC" w:rsidRDefault="00C933BC" w:rsidP="0077335F">
      <w:pPr>
        <w:numPr>
          <w:ilvl w:val="2"/>
          <w:numId w:val="39"/>
        </w:numPr>
        <w:spacing w:before="240" w:line="240" w:lineRule="auto"/>
        <w:rPr>
          <w:rFonts w:cs="Arial"/>
          <w:sz w:val="22"/>
          <w:lang w:eastAsia="en-NZ"/>
        </w:rPr>
      </w:pPr>
      <w:proofErr w:type="gramStart"/>
      <w:r w:rsidRPr="00C933BC">
        <w:rPr>
          <w:rFonts w:cs="Arial"/>
          <w:sz w:val="22"/>
          <w:szCs w:val="24"/>
          <w:lang w:eastAsia="en-NZ"/>
        </w:rPr>
        <w:lastRenderedPageBreak/>
        <w:t>requiring</w:t>
      </w:r>
      <w:proofErr w:type="gramEnd"/>
      <w:r w:rsidRPr="00C933BC">
        <w:rPr>
          <w:rFonts w:cs="Arial"/>
          <w:sz w:val="22"/>
          <w:szCs w:val="24"/>
          <w:lang w:eastAsia="en-NZ"/>
        </w:rPr>
        <w:t xml:space="preserve"> the supplier to do something the medical officer believes, on reasonable grounds, is necessary to e</w:t>
      </w:r>
      <w:r w:rsidRPr="00C933BC">
        <w:rPr>
          <w:rFonts w:cs="Arial"/>
          <w:sz w:val="22"/>
          <w:lang w:eastAsia="en-NZ"/>
        </w:rPr>
        <w:t>nsure compliance by, or on behalf of, that person with Part 2A, or prevent, remedy, or mitigate any risk to public health arising from that person’s drinking-water supply.</w:t>
      </w:r>
      <w:r w:rsidRPr="00C933BC">
        <w:rPr>
          <w:rFonts w:cs="Arial"/>
          <w:sz w:val="22"/>
          <w:vertAlign w:val="superscript"/>
          <w:lang w:eastAsia="en-NZ"/>
        </w:rPr>
        <w:t xml:space="preserve"> </w:t>
      </w:r>
      <w:r w:rsidRPr="00C933BC">
        <w:rPr>
          <w:rFonts w:cs="Arial"/>
          <w:sz w:val="22"/>
          <w:vertAlign w:val="superscript"/>
          <w:lang w:eastAsia="en-NZ"/>
        </w:rPr>
        <w:footnoteReference w:id="172"/>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A drinking-water supplier must comply with the order, subject to a right of appeal,</w:t>
      </w:r>
      <w:r w:rsidRPr="00C933BC">
        <w:rPr>
          <w:rFonts w:cs="Arial"/>
          <w:sz w:val="22"/>
          <w:vertAlign w:val="superscript"/>
          <w:lang w:eastAsia="en-NZ"/>
        </w:rPr>
        <w:footnoteReference w:id="173"/>
      </w:r>
      <w:r w:rsidRPr="00C933BC">
        <w:rPr>
          <w:rFonts w:cs="Arial"/>
          <w:sz w:val="22"/>
          <w:lang w:eastAsia="en-NZ"/>
        </w:rPr>
        <w:t xml:space="preserve"> and, unless the order directs otherwise, pay all the costs and expenses of complying with it.</w:t>
      </w:r>
      <w:r w:rsidRPr="00C933BC">
        <w:rPr>
          <w:rFonts w:cs="Arial"/>
          <w:sz w:val="22"/>
          <w:vertAlign w:val="superscript"/>
          <w:lang w:eastAsia="en-NZ"/>
        </w:rPr>
        <w:footnoteReference w:id="174"/>
      </w:r>
      <w:r w:rsidRPr="00C933BC">
        <w:rPr>
          <w:rFonts w:cs="Arial"/>
          <w:sz w:val="22"/>
          <w:lang w:eastAsia="en-NZ"/>
        </w:rPr>
        <w:t xml:space="preserve"> </w:t>
      </w:r>
    </w:p>
    <w:p w:rsidR="00C933BC" w:rsidRPr="00C933BC" w:rsidRDefault="00C933BC" w:rsidP="0077335F">
      <w:pPr>
        <w:numPr>
          <w:ilvl w:val="1"/>
          <w:numId w:val="39"/>
        </w:numPr>
        <w:spacing w:before="240" w:line="240" w:lineRule="auto"/>
        <w:rPr>
          <w:rFonts w:cs="Arial"/>
          <w:sz w:val="22"/>
          <w:lang w:eastAsia="en-NZ"/>
        </w:rPr>
      </w:pPr>
      <w:r w:rsidRPr="00C933BC">
        <w:rPr>
          <w:rFonts w:cs="Arial"/>
          <w:sz w:val="22"/>
          <w:lang w:eastAsia="en-NZ"/>
        </w:rPr>
        <w:t>In addition, medical officers of health have functions and duties in respect of infectious and notifiable diseases which include campylobacteriosis under Part 3 of the Health Act.</w:t>
      </w:r>
      <w:r w:rsidRPr="00C933BC">
        <w:rPr>
          <w:rFonts w:cs="Arial"/>
          <w:sz w:val="22"/>
          <w:vertAlign w:val="superscript"/>
          <w:lang w:eastAsia="en-NZ"/>
        </w:rPr>
        <w:footnoteReference w:id="175"/>
      </w:r>
      <w:r w:rsidRPr="00C933BC">
        <w:rPr>
          <w:rFonts w:cs="Arial"/>
          <w:sz w:val="22"/>
          <w:lang w:eastAsia="en-NZ"/>
        </w:rPr>
        <w:t xml:space="preserve">  A medical officer of health can take steps to prevent the outbreak or spread of an infectious disease in a state of emergency, when an epidemic notice is in place, and when authorised by the Minister of Health.</w:t>
      </w:r>
      <w:r w:rsidRPr="00C933BC">
        <w:rPr>
          <w:rFonts w:cs="Arial"/>
          <w:sz w:val="22"/>
          <w:vertAlign w:val="superscript"/>
          <w:lang w:eastAsia="en-NZ"/>
        </w:rPr>
        <w:footnoteReference w:id="176"/>
      </w:r>
    </w:p>
    <w:p w:rsidR="00C933BC" w:rsidRPr="00CE357D" w:rsidRDefault="00C933BC" w:rsidP="0077335F">
      <w:pPr>
        <w:pStyle w:val="NumStyle2Lev1"/>
        <w:numPr>
          <w:ilvl w:val="0"/>
          <w:numId w:val="42"/>
        </w:numPr>
        <w:jc w:val="both"/>
        <w:rPr>
          <w:rFonts w:ascii="Arial" w:hAnsi="Arial" w:cs="Arial"/>
          <w:sz w:val="24"/>
          <w:szCs w:val="24"/>
        </w:rPr>
      </w:pPr>
      <w:r w:rsidRPr="00CE357D">
        <w:rPr>
          <w:rFonts w:ascii="Arial" w:hAnsi="Arial" w:cs="Arial"/>
          <w:sz w:val="24"/>
          <w:szCs w:val="24"/>
        </w:rPr>
        <w:t>Laboratories and Testing</w:t>
      </w:r>
    </w:p>
    <w:p w:rsidR="00C933BC" w:rsidRDefault="00C933BC" w:rsidP="0077335F">
      <w:pPr>
        <w:pStyle w:val="NumStyle2Lev2"/>
        <w:numPr>
          <w:ilvl w:val="1"/>
          <w:numId w:val="42"/>
        </w:numPr>
        <w:jc w:val="both"/>
        <w:rPr>
          <w:rFonts w:ascii="Arial" w:hAnsi="Arial" w:cs="Arial"/>
          <w:szCs w:val="22"/>
        </w:rPr>
      </w:pPr>
      <w:r>
        <w:rPr>
          <w:rFonts w:ascii="Arial" w:hAnsi="Arial" w:cs="Arial"/>
          <w:szCs w:val="22"/>
        </w:rPr>
        <w:t xml:space="preserve">Laboratories and testing fall within the Health Act regime.  </w:t>
      </w:r>
      <w:r w:rsidRPr="006B3AA5">
        <w:rPr>
          <w:rFonts w:ascii="Arial" w:hAnsi="Arial" w:cs="Arial"/>
          <w:szCs w:val="22"/>
        </w:rPr>
        <w:t>The Director-General may recognise appropriately accredited laboratories to conduct tests and analyses of raw water and drinking-water for the purposes of Part 2</w:t>
      </w:r>
      <w:r>
        <w:rPr>
          <w:rFonts w:ascii="Arial" w:hAnsi="Arial" w:cs="Arial"/>
          <w:szCs w:val="22"/>
        </w:rPr>
        <w:t>A</w:t>
      </w:r>
      <w:r w:rsidRPr="006B3AA5">
        <w:rPr>
          <w:rFonts w:ascii="Arial" w:hAnsi="Arial" w:cs="Arial"/>
          <w:szCs w:val="22"/>
        </w:rPr>
        <w:t xml:space="preserve"> of the Health Act and the DWSNZ.</w:t>
      </w:r>
      <w:r w:rsidRPr="003050AC">
        <w:rPr>
          <w:rStyle w:val="FootnoteReference"/>
          <w:rFonts w:ascii="Arial" w:hAnsi="Arial" w:cs="Arial"/>
          <w:szCs w:val="22"/>
        </w:rPr>
        <w:footnoteReference w:id="177"/>
      </w:r>
      <w:r>
        <w:rPr>
          <w:rFonts w:ascii="Arial" w:hAnsi="Arial" w:cs="Arial"/>
          <w:szCs w:val="22"/>
        </w:rPr>
        <w:t xml:space="preserve">  All such tests and analyses must be performed at a recognised laboratory unless it is not reasonably practicable to do so or the Director-General has approved an alternative procedure.</w:t>
      </w:r>
      <w:r>
        <w:rPr>
          <w:rStyle w:val="FootnoteReference"/>
          <w:rFonts w:ascii="Arial" w:hAnsi="Arial" w:cs="Arial"/>
          <w:szCs w:val="22"/>
        </w:rPr>
        <w:footnoteReference w:id="178"/>
      </w:r>
    </w:p>
    <w:p w:rsidR="00C933BC" w:rsidRPr="006B3AA5" w:rsidRDefault="00C933BC" w:rsidP="0077335F">
      <w:pPr>
        <w:pStyle w:val="NumStyle2Lev2"/>
        <w:numPr>
          <w:ilvl w:val="1"/>
          <w:numId w:val="42"/>
        </w:numPr>
        <w:jc w:val="both"/>
        <w:rPr>
          <w:rFonts w:ascii="Arial" w:hAnsi="Arial" w:cs="Arial"/>
          <w:szCs w:val="22"/>
        </w:rPr>
      </w:pPr>
      <w:r w:rsidRPr="006B3AA5">
        <w:rPr>
          <w:rFonts w:ascii="Arial" w:hAnsi="Arial" w:cs="Arial"/>
          <w:szCs w:val="22"/>
        </w:rPr>
        <w:t xml:space="preserve">Laboratories may be recognised on </w:t>
      </w:r>
      <w:r>
        <w:rPr>
          <w:rFonts w:ascii="Arial" w:hAnsi="Arial" w:cs="Arial"/>
          <w:szCs w:val="22"/>
        </w:rPr>
        <w:t xml:space="preserve">any </w:t>
      </w:r>
      <w:r w:rsidRPr="006B3AA5">
        <w:rPr>
          <w:rFonts w:ascii="Arial" w:hAnsi="Arial" w:cs="Arial"/>
          <w:szCs w:val="22"/>
        </w:rPr>
        <w:t>terms and conditions</w:t>
      </w:r>
      <w:r>
        <w:rPr>
          <w:rFonts w:ascii="Arial" w:hAnsi="Arial" w:cs="Arial"/>
          <w:szCs w:val="22"/>
        </w:rPr>
        <w:t xml:space="preserve"> </w:t>
      </w:r>
      <w:r w:rsidRPr="006B3AA5">
        <w:rPr>
          <w:rFonts w:ascii="Arial" w:hAnsi="Arial" w:cs="Arial"/>
          <w:szCs w:val="22"/>
        </w:rPr>
        <w:t>the Director-General</w:t>
      </w:r>
      <w:r>
        <w:rPr>
          <w:rFonts w:ascii="Arial" w:hAnsi="Arial" w:cs="Arial"/>
          <w:szCs w:val="22"/>
        </w:rPr>
        <w:t xml:space="preserve"> considers appropriate.</w:t>
      </w:r>
      <w:r w:rsidRPr="006B3AA5">
        <w:rPr>
          <w:rFonts w:ascii="Arial" w:hAnsi="Arial" w:cs="Arial"/>
          <w:szCs w:val="22"/>
        </w:rPr>
        <w:t xml:space="preserve">  </w:t>
      </w:r>
      <w:r>
        <w:rPr>
          <w:rFonts w:ascii="Arial" w:hAnsi="Arial" w:cs="Arial"/>
          <w:szCs w:val="22"/>
        </w:rPr>
        <w:t>T</w:t>
      </w:r>
      <w:r w:rsidRPr="006B3AA5">
        <w:rPr>
          <w:rFonts w:ascii="Arial" w:hAnsi="Arial" w:cs="Arial"/>
          <w:szCs w:val="22"/>
        </w:rPr>
        <w:t xml:space="preserve">he Director-General </w:t>
      </w:r>
      <w:r>
        <w:rPr>
          <w:rFonts w:ascii="Arial" w:hAnsi="Arial" w:cs="Arial"/>
          <w:szCs w:val="22"/>
        </w:rPr>
        <w:t>must</w:t>
      </w:r>
      <w:r w:rsidRPr="006B3AA5">
        <w:rPr>
          <w:rFonts w:ascii="Arial" w:hAnsi="Arial" w:cs="Arial"/>
          <w:szCs w:val="22"/>
        </w:rPr>
        <w:t xml:space="preserve"> maintain a register of recognised laboratories containing </w:t>
      </w:r>
      <w:r>
        <w:rPr>
          <w:rFonts w:ascii="Arial" w:hAnsi="Arial" w:cs="Arial"/>
          <w:szCs w:val="22"/>
        </w:rPr>
        <w:t>certain details relating</w:t>
      </w:r>
      <w:r w:rsidRPr="006B3AA5">
        <w:rPr>
          <w:rFonts w:ascii="Arial" w:hAnsi="Arial" w:cs="Arial"/>
          <w:szCs w:val="22"/>
        </w:rPr>
        <w:t xml:space="preserve"> </w:t>
      </w:r>
      <w:r>
        <w:rPr>
          <w:rFonts w:ascii="Arial" w:hAnsi="Arial" w:cs="Arial"/>
          <w:szCs w:val="22"/>
        </w:rPr>
        <w:t>to</w:t>
      </w:r>
      <w:r w:rsidRPr="006B3AA5">
        <w:rPr>
          <w:rFonts w:ascii="Arial" w:hAnsi="Arial" w:cs="Arial"/>
          <w:szCs w:val="22"/>
        </w:rPr>
        <w:t xml:space="preserve"> each laboratory, including any such terms and conditions</w:t>
      </w:r>
      <w:r>
        <w:rPr>
          <w:rFonts w:ascii="Arial" w:hAnsi="Arial" w:cs="Arial"/>
          <w:szCs w:val="22"/>
        </w:rPr>
        <w:t>.</w:t>
      </w:r>
      <w:r>
        <w:rPr>
          <w:rStyle w:val="FootnoteReference"/>
          <w:rFonts w:ascii="Arial" w:hAnsi="Arial" w:cs="Arial"/>
          <w:szCs w:val="22"/>
        </w:rPr>
        <w:footnoteReference w:id="179"/>
      </w:r>
      <w:r>
        <w:rPr>
          <w:rFonts w:ascii="Arial" w:hAnsi="Arial" w:cs="Arial"/>
          <w:szCs w:val="22"/>
        </w:rPr>
        <w:t xml:space="preserve">  The register must also specify the testing methods and determinands in respect of which a laboratory has expertise and appropriate testing equipment</w:t>
      </w:r>
      <w:r w:rsidRPr="006B3AA5">
        <w:rPr>
          <w:rFonts w:ascii="Arial" w:hAnsi="Arial" w:cs="Arial"/>
          <w:szCs w:val="22"/>
        </w:rPr>
        <w:t>.</w:t>
      </w:r>
      <w:r>
        <w:rPr>
          <w:rStyle w:val="FootnoteReference"/>
          <w:rFonts w:ascii="Arial" w:hAnsi="Arial" w:cs="Arial"/>
          <w:szCs w:val="22"/>
        </w:rPr>
        <w:footnoteReference w:id="180"/>
      </w:r>
      <w:r>
        <w:rPr>
          <w:rFonts w:ascii="Arial" w:hAnsi="Arial" w:cs="Arial"/>
          <w:szCs w:val="22"/>
        </w:rPr>
        <w:t xml:space="preserve">  Laboratories are accordingly not registered in a general sense, their registration relates to particular determinands and testing methods.</w:t>
      </w:r>
    </w:p>
    <w:p w:rsidR="00C933BC" w:rsidRDefault="00C933BC" w:rsidP="0077335F">
      <w:pPr>
        <w:pStyle w:val="NumStyle2Lev2"/>
        <w:numPr>
          <w:ilvl w:val="1"/>
          <w:numId w:val="42"/>
        </w:numPr>
        <w:jc w:val="both"/>
        <w:rPr>
          <w:rFonts w:ascii="Arial" w:hAnsi="Arial" w:cs="Arial"/>
          <w:szCs w:val="22"/>
        </w:rPr>
      </w:pPr>
      <w:r>
        <w:rPr>
          <w:rFonts w:ascii="Arial" w:hAnsi="Arial" w:cs="Arial"/>
          <w:szCs w:val="22"/>
        </w:rPr>
        <w:t>Most laboratories are accredited by International Accreditation New Zealand (</w:t>
      </w:r>
      <w:r w:rsidRPr="00A52149">
        <w:rPr>
          <w:rFonts w:ascii="Arial" w:hAnsi="Arial" w:cs="Arial"/>
          <w:b/>
          <w:szCs w:val="22"/>
        </w:rPr>
        <w:t>IANZ</w:t>
      </w:r>
      <w:r>
        <w:rPr>
          <w:rFonts w:ascii="Arial" w:hAnsi="Arial" w:cs="Arial"/>
          <w:szCs w:val="22"/>
        </w:rPr>
        <w:t xml:space="preserve">).  IANZ has specified criteria against which it assesses laboratories for accreditation, which focus on matter such as testing methods, management systems, documentation, </w:t>
      </w:r>
      <w:proofErr w:type="gramStart"/>
      <w:r>
        <w:rPr>
          <w:rFonts w:ascii="Arial" w:hAnsi="Arial" w:cs="Arial"/>
          <w:szCs w:val="22"/>
        </w:rPr>
        <w:t>proficiency</w:t>
      </w:r>
      <w:proofErr w:type="gramEnd"/>
      <w:r>
        <w:rPr>
          <w:rFonts w:ascii="Arial" w:hAnsi="Arial" w:cs="Arial"/>
          <w:szCs w:val="22"/>
        </w:rPr>
        <w:t xml:space="preserve"> of staff and complaints procedures.</w:t>
      </w:r>
    </w:p>
    <w:p w:rsidR="00C933BC" w:rsidRDefault="00C933BC" w:rsidP="0077335F">
      <w:pPr>
        <w:pStyle w:val="NumStyle2Lev2"/>
        <w:numPr>
          <w:ilvl w:val="1"/>
          <w:numId w:val="42"/>
        </w:numPr>
        <w:jc w:val="both"/>
        <w:rPr>
          <w:rFonts w:ascii="Arial" w:hAnsi="Arial" w:cs="Arial"/>
          <w:szCs w:val="22"/>
        </w:rPr>
      </w:pPr>
      <w:r>
        <w:rPr>
          <w:rFonts w:ascii="Arial" w:hAnsi="Arial" w:cs="Arial"/>
          <w:szCs w:val="22"/>
        </w:rPr>
        <w:t xml:space="preserve">The DWSNZ may specify performance standards that drinking-water suppliers, drinking-water assessors, and recognised laboratories are required to meet when sampling and testing raw water or drinking water.  They may also specify criteria and procedures for demonstrating compliance with their standards, </w:t>
      </w:r>
      <w:r>
        <w:rPr>
          <w:rFonts w:ascii="Arial" w:hAnsi="Arial" w:cs="Arial"/>
          <w:szCs w:val="22"/>
        </w:rPr>
        <w:lastRenderedPageBreak/>
        <w:t>including the methods or tests by which the levels of determinands present in raw water or drinking water must be calculated or ascertained.</w:t>
      </w:r>
      <w:r>
        <w:rPr>
          <w:rStyle w:val="FootnoteReference"/>
          <w:rFonts w:ascii="Arial" w:hAnsi="Arial" w:cs="Arial"/>
          <w:szCs w:val="22"/>
        </w:rPr>
        <w:footnoteReference w:id="181"/>
      </w:r>
    </w:p>
    <w:p w:rsidR="00C933BC" w:rsidRDefault="00C933BC" w:rsidP="0077335F">
      <w:pPr>
        <w:pStyle w:val="NumStyle2Lev2"/>
        <w:numPr>
          <w:ilvl w:val="1"/>
          <w:numId w:val="42"/>
        </w:numPr>
        <w:jc w:val="both"/>
        <w:rPr>
          <w:rFonts w:ascii="Arial" w:hAnsi="Arial" w:cs="Arial"/>
          <w:szCs w:val="22"/>
        </w:rPr>
      </w:pPr>
      <w:r>
        <w:rPr>
          <w:rFonts w:ascii="Arial" w:hAnsi="Arial" w:cs="Arial"/>
          <w:szCs w:val="22"/>
        </w:rPr>
        <w:t>Specifically, t</w:t>
      </w:r>
      <w:r w:rsidRPr="00E93FBE">
        <w:rPr>
          <w:rFonts w:ascii="Arial" w:hAnsi="Arial" w:cs="Arial"/>
          <w:szCs w:val="22"/>
        </w:rPr>
        <w:t xml:space="preserve">he DWSNZ </w:t>
      </w:r>
      <w:r>
        <w:rPr>
          <w:rFonts w:ascii="Arial" w:hAnsi="Arial" w:cs="Arial"/>
          <w:szCs w:val="22"/>
        </w:rPr>
        <w:t>prescribe</w:t>
      </w:r>
      <w:r w:rsidRPr="00E93FBE">
        <w:rPr>
          <w:rFonts w:ascii="Arial" w:hAnsi="Arial" w:cs="Arial"/>
          <w:szCs w:val="22"/>
        </w:rPr>
        <w:t xml:space="preserve"> how certain</w:t>
      </w:r>
      <w:r>
        <w:rPr>
          <w:rFonts w:ascii="Arial" w:hAnsi="Arial" w:cs="Arial"/>
          <w:szCs w:val="22"/>
        </w:rPr>
        <w:t xml:space="preserve"> sampling and</w:t>
      </w:r>
      <w:r w:rsidRPr="00E93FBE">
        <w:rPr>
          <w:rFonts w:ascii="Arial" w:hAnsi="Arial" w:cs="Arial"/>
          <w:szCs w:val="22"/>
        </w:rPr>
        <w:t xml:space="preserve"> testing</w:t>
      </w:r>
      <w:r>
        <w:rPr>
          <w:rFonts w:ascii="Arial" w:hAnsi="Arial" w:cs="Arial"/>
          <w:szCs w:val="22"/>
        </w:rPr>
        <w:t xml:space="preserve"> must be undertaken</w:t>
      </w:r>
      <w:r w:rsidRPr="00E93FBE">
        <w:rPr>
          <w:rFonts w:ascii="Arial" w:hAnsi="Arial" w:cs="Arial"/>
          <w:szCs w:val="22"/>
        </w:rPr>
        <w:t>.  For example, samples for E.coli testing must be collected aseptically, using sodium thiosulphate for dechlorination if necessary, transferred and stored in appropriate conditions, and tested within a certain timeframe.</w:t>
      </w:r>
      <w:r>
        <w:rPr>
          <w:rStyle w:val="FootnoteReference"/>
          <w:rFonts w:ascii="Arial" w:hAnsi="Arial" w:cs="Arial"/>
          <w:szCs w:val="22"/>
        </w:rPr>
        <w:footnoteReference w:id="182"/>
      </w:r>
    </w:p>
    <w:p w:rsidR="00C933BC" w:rsidRDefault="00C933BC" w:rsidP="0077335F">
      <w:pPr>
        <w:pStyle w:val="NumStyle2Lev2"/>
        <w:numPr>
          <w:ilvl w:val="1"/>
          <w:numId w:val="42"/>
        </w:numPr>
        <w:jc w:val="both"/>
        <w:rPr>
          <w:rFonts w:ascii="Arial" w:hAnsi="Arial" w:cs="Arial"/>
          <w:szCs w:val="22"/>
        </w:rPr>
      </w:pPr>
      <w:r w:rsidRPr="00E93FBE">
        <w:rPr>
          <w:rFonts w:ascii="Arial" w:hAnsi="Arial" w:cs="Arial"/>
          <w:szCs w:val="22"/>
        </w:rPr>
        <w:t xml:space="preserve">Where any test or analysis indicates non-compliance with a maximum acceptable value in the DWSNZ, the operator of the laboratory or the person who performs the test or analysis </w:t>
      </w:r>
      <w:r>
        <w:rPr>
          <w:rFonts w:ascii="Arial" w:hAnsi="Arial" w:cs="Arial"/>
          <w:szCs w:val="22"/>
        </w:rPr>
        <w:t>is required to</w:t>
      </w:r>
      <w:r w:rsidRPr="00E93FBE">
        <w:rPr>
          <w:rFonts w:ascii="Arial" w:hAnsi="Arial" w:cs="Arial"/>
          <w:szCs w:val="22"/>
        </w:rPr>
        <w:t xml:space="preserve"> forward the results to the Director-General as soon as practicable</w:t>
      </w:r>
      <w:r>
        <w:rPr>
          <w:rFonts w:ascii="Arial" w:hAnsi="Arial" w:cs="Arial"/>
          <w:szCs w:val="22"/>
        </w:rPr>
        <w:t xml:space="preserve"> after the test or analysis is conducted</w:t>
      </w:r>
      <w:r w:rsidRPr="00E93FBE">
        <w:rPr>
          <w:rFonts w:ascii="Arial" w:hAnsi="Arial" w:cs="Arial"/>
          <w:szCs w:val="22"/>
        </w:rPr>
        <w:t>.</w:t>
      </w:r>
      <w:r>
        <w:rPr>
          <w:rStyle w:val="FootnoteReference"/>
          <w:rFonts w:ascii="Arial" w:hAnsi="Arial" w:cs="Arial"/>
          <w:szCs w:val="22"/>
        </w:rPr>
        <w:footnoteReference w:id="183"/>
      </w:r>
      <w:r>
        <w:rPr>
          <w:rFonts w:ascii="Arial" w:hAnsi="Arial" w:cs="Arial"/>
          <w:szCs w:val="22"/>
        </w:rPr>
        <w:t xml:space="preserve">  In practice, such results are forwarded instead to a DWA.</w:t>
      </w:r>
    </w:p>
    <w:p w:rsidR="00C933BC" w:rsidRDefault="00C933BC" w:rsidP="0077335F">
      <w:pPr>
        <w:pStyle w:val="NumStyle2Lev2"/>
        <w:numPr>
          <w:ilvl w:val="1"/>
          <w:numId w:val="42"/>
        </w:numPr>
        <w:jc w:val="both"/>
        <w:rPr>
          <w:rFonts w:ascii="Arial" w:hAnsi="Arial" w:cs="Arial"/>
          <w:szCs w:val="22"/>
        </w:rPr>
      </w:pPr>
      <w:r>
        <w:rPr>
          <w:rFonts w:ascii="Arial" w:hAnsi="Arial" w:cs="Arial"/>
          <w:szCs w:val="22"/>
        </w:rPr>
        <w:t>To remain registered, laboratories are required to maintain their accreditation and to meet any terms and conditions the Director-General considers appropriate.</w:t>
      </w:r>
      <w:r>
        <w:rPr>
          <w:rStyle w:val="FootnoteReference"/>
          <w:rFonts w:ascii="Arial" w:hAnsi="Arial" w:cs="Arial"/>
          <w:szCs w:val="22"/>
        </w:rPr>
        <w:footnoteReference w:id="184"/>
      </w:r>
      <w:r>
        <w:rPr>
          <w:rFonts w:ascii="Arial" w:hAnsi="Arial" w:cs="Arial"/>
          <w:szCs w:val="22"/>
        </w:rPr>
        <w:t xml:space="preserve">  IANZ manages the ongoing accreditation of most laboratories.  This involves annual surveillance checks of the proficiency and management systems of accredited laboratories; three-yearly full technical reassessments; and special assessments where evidence suggests this is necessary.  Laboratories are required to inform IANZ of any changes to their operations or senior personnel.  IANZ has suspension or withdrawal processes in the event of non-compliance with its accreditation criteria.  However, there is no provision for offences or penalties in relation to recognised laboratories under the Health Act regime.</w:t>
      </w:r>
    </w:p>
    <w:p w:rsidR="00C933BC" w:rsidRDefault="00C933BC" w:rsidP="0077335F">
      <w:pPr>
        <w:pStyle w:val="NumStyle2Lev2"/>
        <w:numPr>
          <w:ilvl w:val="1"/>
          <w:numId w:val="42"/>
        </w:numPr>
        <w:jc w:val="both"/>
        <w:rPr>
          <w:rFonts w:ascii="Arial" w:hAnsi="Arial" w:cs="Arial"/>
          <w:szCs w:val="22"/>
        </w:rPr>
      </w:pPr>
      <w:r>
        <w:rPr>
          <w:rFonts w:ascii="Arial" w:hAnsi="Arial" w:cs="Arial"/>
          <w:szCs w:val="22"/>
        </w:rPr>
        <w:t>Neither DWAs nor designated officers have any statutory functions or powers in relation to recognised laboratories.  DWAs are required to assess the competency and authorise persons to analyse samples of raw water or drinking water and to calibrate equipment used to monitor raw water, but not in relation to recognised laboratories.  Similarly, DWAs and designated officers may take any necessary steps to verify the competence or persons to perform tests and analyses of raw water or drinking water, but not where such tests and analyses are performed by a recognised laboratory.</w:t>
      </w:r>
      <w:r>
        <w:rPr>
          <w:rStyle w:val="FootnoteReference"/>
          <w:rFonts w:ascii="Arial" w:hAnsi="Arial" w:cs="Arial"/>
          <w:szCs w:val="22"/>
        </w:rPr>
        <w:footnoteReference w:id="185"/>
      </w:r>
    </w:p>
    <w:p w:rsidR="00C933BC" w:rsidRDefault="00C933BC" w:rsidP="0077335F">
      <w:pPr>
        <w:pStyle w:val="NumStyle2Lev2"/>
        <w:numPr>
          <w:ilvl w:val="1"/>
          <w:numId w:val="42"/>
        </w:numPr>
        <w:jc w:val="both"/>
        <w:rPr>
          <w:rFonts w:ascii="Arial" w:hAnsi="Arial" w:cs="Arial"/>
          <w:szCs w:val="22"/>
        </w:rPr>
      </w:pPr>
      <w:r>
        <w:rPr>
          <w:rFonts w:ascii="Arial" w:hAnsi="Arial" w:cs="Arial"/>
          <w:szCs w:val="22"/>
        </w:rPr>
        <w:t>Water sampling is either carried out by laboratory staff or personnel outside of laboratories, such as council officers.  As indicated above, performance standards and criteria and procedures for demonstrating compliance are enabled by the Health Act and contained in the DWSNZ and, relevantly, DWAs and designated officers have statutory functions and powers in relation to tasks required to ensure compliance with the Health Act regime that are undertaken outside of laboratories.</w:t>
      </w:r>
    </w:p>
    <w:p w:rsidR="00C933BC" w:rsidRPr="00925795" w:rsidRDefault="00C933BC" w:rsidP="00C933BC">
      <w:pPr>
        <w:keepNext/>
        <w:spacing w:before="360" w:after="240" w:line="240" w:lineRule="auto"/>
        <w:ind w:left="709"/>
        <w:rPr>
          <w:rFonts w:cs="Arial"/>
          <w:b/>
          <w:szCs w:val="24"/>
          <w:lang w:eastAsia="en-NZ"/>
        </w:rPr>
      </w:pPr>
    </w:p>
    <w:p w:rsidR="00C933BC" w:rsidRDefault="00C933BC" w:rsidP="00C933BC">
      <w:pPr>
        <w:spacing w:after="240"/>
        <w:jc w:val="center"/>
        <w:rPr>
          <w:rFonts w:cs="Arial"/>
          <w:b/>
        </w:rPr>
        <w:sectPr w:rsidR="00C933BC" w:rsidSect="00C933BC">
          <w:pgSz w:w="11906" w:h="16838"/>
          <w:pgMar w:top="1440" w:right="1701" w:bottom="1440" w:left="1701" w:header="709" w:footer="709" w:gutter="0"/>
          <w:cols w:space="708"/>
          <w:docGrid w:linePitch="360"/>
        </w:sectPr>
      </w:pPr>
    </w:p>
    <w:p w:rsidR="00C933BC" w:rsidRDefault="00C933BC" w:rsidP="00C933BC">
      <w:pPr>
        <w:spacing w:after="240"/>
        <w:jc w:val="center"/>
        <w:rPr>
          <w:rFonts w:cs="Arial"/>
          <w:b/>
        </w:rPr>
      </w:pPr>
      <w:r w:rsidRPr="004D2D88">
        <w:rPr>
          <w:rFonts w:cs="Arial"/>
          <w:b/>
        </w:rPr>
        <w:lastRenderedPageBreak/>
        <w:t>APPENDIX 5</w:t>
      </w:r>
    </w:p>
    <w:p w:rsidR="00C933BC" w:rsidRPr="00C933BC" w:rsidRDefault="00C933BC" w:rsidP="00C933BC">
      <w:pPr>
        <w:jc w:val="center"/>
        <w:rPr>
          <w:rFonts w:cs="Arial"/>
          <w:b/>
          <w:sz w:val="22"/>
        </w:rPr>
      </w:pPr>
      <w:r w:rsidRPr="00C933BC">
        <w:rPr>
          <w:rFonts w:cs="Arial"/>
          <w:b/>
          <w:sz w:val="22"/>
        </w:rPr>
        <w:t>SUMMARY OF AQUIFER FEATURES</w:t>
      </w:r>
    </w:p>
    <w:p w:rsidR="00C933BC" w:rsidRPr="00C933BC" w:rsidRDefault="00C933BC" w:rsidP="00C933BC">
      <w:pPr>
        <w:rPr>
          <w:rFonts w:cs="Arial"/>
          <w:b/>
          <w:sz w:val="22"/>
        </w:rPr>
      </w:pPr>
    </w:p>
    <w:p w:rsidR="00C933BC" w:rsidRPr="00C933BC" w:rsidRDefault="00C933BC" w:rsidP="007D3BF0">
      <w:pPr>
        <w:keepNext/>
        <w:spacing w:after="240"/>
        <w:rPr>
          <w:rFonts w:cs="Arial"/>
          <w:b/>
          <w:sz w:val="22"/>
        </w:rPr>
      </w:pPr>
      <w:r w:rsidRPr="00C933BC">
        <w:rPr>
          <w:rFonts w:cs="Arial"/>
          <w:b/>
          <w:sz w:val="22"/>
        </w:rPr>
        <w:t>Heretaunga Plains Aquifer</w:t>
      </w:r>
    </w:p>
    <w:p w:rsidR="007D3BF0" w:rsidRPr="00C933BC" w:rsidRDefault="00C933BC" w:rsidP="007D3BF0">
      <w:pPr>
        <w:spacing w:after="240"/>
        <w:rPr>
          <w:rFonts w:cs="Arial"/>
          <w:sz w:val="22"/>
        </w:rPr>
      </w:pPr>
      <w:r w:rsidRPr="00C933BC">
        <w:rPr>
          <w:rFonts w:cs="Arial"/>
          <w:sz w:val="22"/>
        </w:rPr>
        <w:t>The Heretaunga Plains, an area of about 320 km</w:t>
      </w:r>
      <w:r w:rsidRPr="00C933BC">
        <w:rPr>
          <w:rFonts w:cs="Arial"/>
          <w:sz w:val="22"/>
          <w:vertAlign w:val="superscript"/>
        </w:rPr>
        <w:t>2</w:t>
      </w:r>
      <w:r w:rsidRPr="00C933BC">
        <w:rPr>
          <w:rFonts w:cs="Arial"/>
          <w:sz w:val="22"/>
        </w:rPr>
        <w:t xml:space="preserve">, consist of about 5 to 7 primary aquifers that supply water to Hastings, Napier, Havelock North, </w:t>
      </w:r>
      <w:proofErr w:type="gramStart"/>
      <w:r w:rsidRPr="00C933BC">
        <w:rPr>
          <w:rFonts w:cs="Arial"/>
          <w:sz w:val="22"/>
        </w:rPr>
        <w:t>Flaxmere</w:t>
      </w:r>
      <w:proofErr w:type="gramEnd"/>
      <w:r w:rsidRPr="00C933BC">
        <w:rPr>
          <w:rFonts w:cs="Arial"/>
          <w:sz w:val="22"/>
        </w:rPr>
        <w:t>, coastal and inland communities. Groundwater is used for about 85% of the requirements for public supply, agricultural, industrial and domestic use.</w:t>
      </w:r>
      <w:r w:rsidRPr="00C933BC">
        <w:rPr>
          <w:rStyle w:val="FootnoteReference"/>
          <w:rFonts w:cs="Arial"/>
          <w:sz w:val="22"/>
        </w:rPr>
        <w:footnoteReference w:id="186"/>
      </w:r>
    </w:p>
    <w:p w:rsidR="00C933BC" w:rsidRPr="00C933BC" w:rsidRDefault="00C933BC" w:rsidP="007D3BF0">
      <w:pPr>
        <w:spacing w:after="240"/>
        <w:rPr>
          <w:rFonts w:cs="Arial"/>
          <w:sz w:val="22"/>
          <w:vertAlign w:val="superscript"/>
        </w:rPr>
      </w:pPr>
      <w:r w:rsidRPr="00C933BC">
        <w:rPr>
          <w:rFonts w:cs="Arial"/>
          <w:sz w:val="22"/>
        </w:rPr>
        <w:t>The plains cover a deep basin formed by fault lines filled during the last 250,000 years with alluvial sediments deposited by the Tutaekuri, Ngaruroro and Tukituki Rivers and coastal lagoon, estuarine and embayment deposits. The sediments typically comprise poorly sorted gravels up to 900m deep, consisting of heterogeneous layers of coarse permeable gravel beds alternating with fine alluvial beds. The permeable gravel beds form aquifers which in plan reflect their formation as meandering river channels. Fine grained estuarine and alluvial deposits nearer the coastline have formed near surface aquitards confining groundwater as it moves to the east.</w:t>
      </w:r>
      <w:r w:rsidRPr="00C933BC">
        <w:rPr>
          <w:rStyle w:val="FootnoteReference"/>
          <w:rFonts w:cs="Arial"/>
          <w:sz w:val="22"/>
        </w:rPr>
        <w:footnoteReference w:id="187"/>
      </w:r>
    </w:p>
    <w:p w:rsidR="00C933BC" w:rsidRPr="00C933BC" w:rsidRDefault="00C933BC" w:rsidP="007D3BF0">
      <w:pPr>
        <w:pStyle w:val="ListParagraph"/>
        <w:keepNext/>
        <w:spacing w:after="240"/>
        <w:ind w:left="0"/>
        <w:rPr>
          <w:rFonts w:cs="Arial"/>
          <w:b/>
          <w:sz w:val="22"/>
        </w:rPr>
      </w:pPr>
      <w:r w:rsidRPr="00C933BC">
        <w:rPr>
          <w:rFonts w:cs="Arial"/>
          <w:b/>
          <w:sz w:val="22"/>
        </w:rPr>
        <w:t>Te Mata Aquifer and Surface Water Catchment</w:t>
      </w:r>
    </w:p>
    <w:p w:rsidR="00C933BC" w:rsidRPr="00C933BC" w:rsidRDefault="00C933BC" w:rsidP="007D3BF0">
      <w:pPr>
        <w:spacing w:after="240"/>
        <w:rPr>
          <w:rFonts w:cs="Arial"/>
          <w:sz w:val="22"/>
        </w:rPr>
      </w:pPr>
      <w:r w:rsidRPr="00C933BC">
        <w:rPr>
          <w:rFonts w:cs="Arial"/>
          <w:sz w:val="22"/>
        </w:rPr>
        <w:t>The Brookvale Road bores are situated in the Te Mata aquifer on the eastern edge of the Plains, located within fan gravels of the Tukituki River which extend north to Whakatu and cover about 20 km</w:t>
      </w:r>
      <w:r w:rsidRPr="00C933BC">
        <w:rPr>
          <w:rFonts w:cs="Arial"/>
          <w:sz w:val="22"/>
          <w:vertAlign w:val="superscript"/>
        </w:rPr>
        <w:t xml:space="preserve">2 </w:t>
      </w:r>
      <w:r w:rsidRPr="00C933BC">
        <w:rPr>
          <w:rFonts w:cs="Arial"/>
          <w:sz w:val="22"/>
        </w:rPr>
        <w:t>with an average depth of 20 m.</w:t>
      </w:r>
    </w:p>
    <w:p w:rsidR="00C933BC" w:rsidRPr="00C933BC" w:rsidRDefault="00C933BC" w:rsidP="007D3BF0">
      <w:pPr>
        <w:spacing w:after="240"/>
        <w:rPr>
          <w:rFonts w:cs="Arial"/>
          <w:sz w:val="22"/>
        </w:rPr>
      </w:pPr>
      <w:r w:rsidRPr="00C933BC">
        <w:rPr>
          <w:rFonts w:cs="Arial"/>
          <w:sz w:val="22"/>
        </w:rPr>
        <w:t>HDC has other drinking water supply bores at Napier Road, Eastbourne Street (5), Frimley, Wilson Road and Portsmouth Road.</w:t>
      </w:r>
    </w:p>
    <w:p w:rsidR="00C933BC" w:rsidRPr="00C933BC" w:rsidRDefault="00C933BC" w:rsidP="007D3BF0">
      <w:pPr>
        <w:spacing w:after="240"/>
        <w:rPr>
          <w:rFonts w:cs="Arial"/>
          <w:sz w:val="22"/>
        </w:rPr>
      </w:pPr>
      <w:r w:rsidRPr="00C933BC">
        <w:rPr>
          <w:rFonts w:cs="Arial"/>
          <w:sz w:val="22"/>
        </w:rPr>
        <w:t>In the immediate vicinity of the Brookvale Road bores, the geological profile generally comprises a clay and silt aquitard from 2 to 3 m thickness extending down from the surface. The aquitard overlies a gravel aquifer comprised of interbedded layers of gravel and sandy gravel extending to approximately 20 - 25 m below ground. Tightly packed or clay bound gravels underlie the gravel layers which are likely to retard vertical groundwater flow. Where the bores have been drilled, the aquifer has been described as ‘semi-confined’ exhibiting evidence of interaction with the surface environment.</w:t>
      </w:r>
    </w:p>
    <w:p w:rsidR="00C933BC" w:rsidRPr="00C933BC" w:rsidRDefault="00C933BC" w:rsidP="007D3BF0">
      <w:pPr>
        <w:spacing w:after="240"/>
        <w:rPr>
          <w:rFonts w:cs="Arial"/>
          <w:sz w:val="22"/>
        </w:rPr>
      </w:pPr>
      <w:r w:rsidRPr="00C933BC">
        <w:rPr>
          <w:rFonts w:cs="Arial"/>
          <w:sz w:val="22"/>
        </w:rPr>
        <w:lastRenderedPageBreak/>
        <w:t>The aquifer receives recharge from both the Heretaunga Plains main aquifer and from the adjacent Te Mata limestone aquifer. Piezometric mapping indicates groundwater flow to be from the southwest towards the northeast.</w:t>
      </w:r>
    </w:p>
    <w:p w:rsidR="00C933BC" w:rsidRPr="00C933BC" w:rsidRDefault="00C933BC" w:rsidP="007D3BF0">
      <w:pPr>
        <w:spacing w:after="240"/>
        <w:rPr>
          <w:rFonts w:cs="Arial"/>
          <w:sz w:val="22"/>
        </w:rPr>
      </w:pPr>
      <w:r w:rsidRPr="00C933BC">
        <w:rPr>
          <w:rFonts w:cs="Arial"/>
          <w:sz w:val="22"/>
        </w:rPr>
        <w:t>The Te Mata aquifer and similar aquifers in New Zealand, by virtue of their high transmissivities and alluvial depositional environment, are considered to be heterogeneous with localised highly permeable channels. These channels potentially provide high velocity transport routes for contaminants.</w:t>
      </w:r>
      <w:r w:rsidRPr="00C933BC">
        <w:rPr>
          <w:rStyle w:val="FootnoteReference"/>
          <w:rFonts w:cs="Arial"/>
          <w:sz w:val="22"/>
        </w:rPr>
        <w:footnoteReference w:id="188"/>
      </w:r>
    </w:p>
    <w:p w:rsidR="00C933BC" w:rsidRPr="00C933BC" w:rsidRDefault="00C933BC" w:rsidP="007D3BF0">
      <w:pPr>
        <w:spacing w:after="240"/>
        <w:rPr>
          <w:rFonts w:cs="Arial"/>
          <w:sz w:val="22"/>
        </w:rPr>
      </w:pPr>
      <w:r w:rsidRPr="00C933BC">
        <w:rPr>
          <w:rFonts w:cs="Arial"/>
          <w:sz w:val="22"/>
        </w:rPr>
        <w:t xml:space="preserve">It is axiomatic that water will flow within these channels and its direction of flow, both horizontally and vertically, will depend on pressure gradients. Should these gradients change, such as the zone of influence from pumping, so will the direction of </w:t>
      </w:r>
      <w:proofErr w:type="gramStart"/>
      <w:r w:rsidRPr="00C933BC">
        <w:rPr>
          <w:rFonts w:cs="Arial"/>
          <w:sz w:val="22"/>
        </w:rPr>
        <w:t>flow.</w:t>
      </w:r>
      <w:proofErr w:type="gramEnd"/>
    </w:p>
    <w:p w:rsidR="00C933BC" w:rsidRPr="00C933BC" w:rsidRDefault="00C933BC" w:rsidP="007D3BF0">
      <w:pPr>
        <w:spacing w:after="240"/>
        <w:rPr>
          <w:rFonts w:cs="Arial"/>
          <w:sz w:val="22"/>
        </w:rPr>
      </w:pPr>
      <w:r w:rsidRPr="00C933BC">
        <w:rPr>
          <w:rFonts w:cs="Arial"/>
          <w:sz w:val="22"/>
        </w:rPr>
        <w:t xml:space="preserve">There is also experience in other parts of NZ that the flow characteristics of aquifers can be affected by earthquakes.  </w:t>
      </w:r>
    </w:p>
    <w:p w:rsidR="00C933BC" w:rsidRPr="00C933BC" w:rsidRDefault="00C933BC" w:rsidP="007D3BF0">
      <w:pPr>
        <w:pStyle w:val="ListParagraph"/>
        <w:keepNext/>
        <w:spacing w:after="240"/>
        <w:ind w:left="0"/>
        <w:rPr>
          <w:rFonts w:cs="Arial"/>
          <w:b/>
          <w:sz w:val="22"/>
        </w:rPr>
      </w:pPr>
      <w:r w:rsidRPr="00C933BC">
        <w:rPr>
          <w:rFonts w:cs="Arial"/>
          <w:b/>
          <w:sz w:val="22"/>
        </w:rPr>
        <w:t>Surface Water Catchment</w:t>
      </w:r>
    </w:p>
    <w:p w:rsidR="00C933BC" w:rsidRPr="00C933BC" w:rsidRDefault="00C933BC" w:rsidP="007D3BF0">
      <w:pPr>
        <w:spacing w:after="240"/>
        <w:rPr>
          <w:rFonts w:cs="Arial"/>
          <w:sz w:val="22"/>
        </w:rPr>
      </w:pPr>
      <w:r w:rsidRPr="00C933BC">
        <w:rPr>
          <w:rFonts w:cs="Arial"/>
          <w:sz w:val="22"/>
        </w:rPr>
        <w:t>Key surface water features within the Brookvale Road area are:</w:t>
      </w:r>
    </w:p>
    <w:p w:rsidR="00C933BC" w:rsidRPr="00C933BC" w:rsidRDefault="00C933BC" w:rsidP="007D3BF0">
      <w:pPr>
        <w:pStyle w:val="ListParagraph"/>
        <w:numPr>
          <w:ilvl w:val="0"/>
          <w:numId w:val="45"/>
        </w:numPr>
        <w:spacing w:after="240" w:line="240" w:lineRule="auto"/>
        <w:ind w:left="567" w:hanging="567"/>
        <w:contextualSpacing w:val="0"/>
        <w:rPr>
          <w:rFonts w:cs="Arial"/>
          <w:sz w:val="22"/>
        </w:rPr>
      </w:pPr>
      <w:r w:rsidRPr="00C933BC">
        <w:rPr>
          <w:rFonts w:cs="Arial"/>
          <w:sz w:val="22"/>
        </w:rPr>
        <w:t>Shallow swale drains run along the northern and southern sides of Brookvale Road</w:t>
      </w:r>
    </w:p>
    <w:p w:rsidR="00C933BC" w:rsidRPr="00C933BC" w:rsidRDefault="00C933BC" w:rsidP="007D3BF0">
      <w:pPr>
        <w:pStyle w:val="ListParagraph"/>
        <w:numPr>
          <w:ilvl w:val="0"/>
          <w:numId w:val="45"/>
        </w:numPr>
        <w:spacing w:after="240" w:line="240" w:lineRule="auto"/>
        <w:ind w:left="567" w:hanging="567"/>
        <w:contextualSpacing w:val="0"/>
        <w:rPr>
          <w:rFonts w:cs="Arial"/>
          <w:sz w:val="22"/>
        </w:rPr>
      </w:pPr>
      <w:r w:rsidRPr="00C933BC">
        <w:rPr>
          <w:rFonts w:cs="Arial"/>
          <w:sz w:val="22"/>
        </w:rPr>
        <w:t xml:space="preserve">The Mangateretere Stream </w:t>
      </w:r>
      <w:proofErr w:type="gramStart"/>
      <w:r w:rsidRPr="00C933BC">
        <w:rPr>
          <w:rFonts w:cs="Arial"/>
          <w:sz w:val="22"/>
        </w:rPr>
        <w:t>crosses beneath Brookvale Road about 90 m northeast of BV1, The road culvert invert is</w:t>
      </w:r>
      <w:proofErr w:type="gramEnd"/>
      <w:r w:rsidRPr="00C933BC">
        <w:rPr>
          <w:rFonts w:cs="Arial"/>
          <w:sz w:val="22"/>
        </w:rPr>
        <w:t xml:space="preserve"> higher than the streambed, creating an ephemeral pond on the south-eastern side. This stream was deepened and extended in the late 19</w:t>
      </w:r>
      <w:r w:rsidRPr="00C933BC">
        <w:rPr>
          <w:rFonts w:cs="Arial"/>
          <w:sz w:val="22"/>
          <w:vertAlign w:val="superscript"/>
        </w:rPr>
        <w:t>th</w:t>
      </w:r>
      <w:r w:rsidRPr="00C933BC">
        <w:rPr>
          <w:rFonts w:cs="Arial"/>
          <w:sz w:val="22"/>
        </w:rPr>
        <w:t xml:space="preserve"> century to improve drainage.</w:t>
      </w:r>
    </w:p>
    <w:p w:rsidR="00C933BC" w:rsidRPr="00C933BC" w:rsidRDefault="00C933BC" w:rsidP="007D3BF0">
      <w:pPr>
        <w:pStyle w:val="ListParagraph"/>
        <w:numPr>
          <w:ilvl w:val="0"/>
          <w:numId w:val="45"/>
        </w:numPr>
        <w:spacing w:after="360" w:line="240" w:lineRule="auto"/>
        <w:ind w:left="567" w:hanging="567"/>
        <w:contextualSpacing w:val="0"/>
        <w:rPr>
          <w:rFonts w:cs="Arial"/>
          <w:sz w:val="22"/>
        </w:rPr>
      </w:pPr>
      <w:r w:rsidRPr="00C933BC">
        <w:rPr>
          <w:rFonts w:cs="Arial"/>
          <w:sz w:val="22"/>
        </w:rPr>
        <w:t>A stream runs along the northern boundary of 174 Brookvale Road (Te Mata Mushrooms), with an ox-bow section which was filled in and the main stream channel realigned in early 2016. The stream flows through a box culvert beneath Brookvale Road west of BV3.</w:t>
      </w:r>
    </w:p>
    <w:p w:rsidR="00C933BC" w:rsidRPr="00C933BC" w:rsidRDefault="00C933BC" w:rsidP="007D3BF0">
      <w:pPr>
        <w:pStyle w:val="ListParagraph"/>
        <w:keepNext/>
        <w:spacing w:after="240"/>
        <w:ind w:left="0"/>
        <w:rPr>
          <w:rFonts w:cs="Arial"/>
          <w:sz w:val="22"/>
        </w:rPr>
      </w:pPr>
      <w:r w:rsidRPr="00C933BC">
        <w:rPr>
          <w:rFonts w:cs="Arial"/>
          <w:b/>
          <w:sz w:val="22"/>
        </w:rPr>
        <w:t>Surface-Groundwater Interaction</w:t>
      </w:r>
    </w:p>
    <w:p w:rsidR="00C933BC" w:rsidRPr="00C933BC" w:rsidRDefault="00C933BC" w:rsidP="007D3BF0">
      <w:pPr>
        <w:spacing w:before="360" w:after="240"/>
        <w:rPr>
          <w:rFonts w:cs="Arial"/>
          <w:b/>
          <w:sz w:val="22"/>
        </w:rPr>
      </w:pPr>
      <w:proofErr w:type="gramStart"/>
      <w:r w:rsidRPr="00C933BC">
        <w:rPr>
          <w:rFonts w:cs="Arial"/>
          <w:sz w:val="22"/>
        </w:rPr>
        <w:t>Aquifer fed springs occur</w:t>
      </w:r>
      <w:proofErr w:type="gramEnd"/>
      <w:r w:rsidRPr="00C933BC">
        <w:rPr>
          <w:rFonts w:cs="Arial"/>
          <w:sz w:val="22"/>
        </w:rPr>
        <w:t xml:space="preserve"> in the Mangateretere Stream in the immediate vicinity of Brookvale Road. The aquifer is shallow with discrete locations where the stream cuts through the confining layer between the aquifer and the stream bed allowing these artesian springs to develop.</w:t>
      </w:r>
    </w:p>
    <w:p w:rsidR="00C933BC" w:rsidRDefault="00C933BC" w:rsidP="00C933BC">
      <w:pPr>
        <w:spacing w:after="240"/>
        <w:rPr>
          <w:rFonts w:cs="Arial"/>
        </w:rPr>
        <w:sectPr w:rsidR="00C933BC" w:rsidSect="00C933BC">
          <w:headerReference w:type="default" r:id="rId34"/>
          <w:headerReference w:type="first" r:id="rId35"/>
          <w:pgSz w:w="11906" w:h="16838"/>
          <w:pgMar w:top="1440" w:right="1701" w:bottom="1440" w:left="1701" w:header="709" w:footer="709" w:gutter="0"/>
          <w:cols w:space="708"/>
          <w:docGrid w:linePitch="360"/>
        </w:sectPr>
      </w:pPr>
    </w:p>
    <w:p w:rsidR="00C933BC" w:rsidRDefault="00C933BC" w:rsidP="00C933BC">
      <w:pPr>
        <w:spacing w:after="480"/>
        <w:jc w:val="center"/>
        <w:rPr>
          <w:b/>
        </w:rPr>
      </w:pPr>
      <w:r>
        <w:rPr>
          <w:b/>
        </w:rPr>
        <w:lastRenderedPageBreak/>
        <w:t>APPENDIX 6</w:t>
      </w:r>
    </w:p>
    <w:p w:rsidR="00C933BC" w:rsidRPr="00C933BC" w:rsidRDefault="00C933BC" w:rsidP="00C933BC">
      <w:pPr>
        <w:spacing w:after="240"/>
        <w:jc w:val="center"/>
        <w:rPr>
          <w:rFonts w:cs="Arial"/>
          <w:b/>
          <w:sz w:val="22"/>
        </w:rPr>
      </w:pPr>
      <w:r w:rsidRPr="00C933BC">
        <w:rPr>
          <w:rFonts w:cs="Arial"/>
          <w:b/>
          <w:sz w:val="22"/>
        </w:rPr>
        <w:t xml:space="preserve">Summary of Brookvale </w:t>
      </w:r>
      <w:r w:rsidR="0063322A">
        <w:rPr>
          <w:rFonts w:cs="Arial"/>
          <w:b/>
          <w:sz w:val="22"/>
        </w:rPr>
        <w:t xml:space="preserve">Road </w:t>
      </w:r>
      <w:r w:rsidRPr="00C933BC">
        <w:rPr>
          <w:rFonts w:cs="Arial"/>
          <w:b/>
          <w:sz w:val="22"/>
        </w:rPr>
        <w:t>Bores</w:t>
      </w:r>
    </w:p>
    <w:p w:rsidR="00C933BC" w:rsidRPr="00C933BC" w:rsidRDefault="00C933BC" w:rsidP="00C933BC">
      <w:pPr>
        <w:spacing w:before="360" w:after="240" w:line="240" w:lineRule="auto"/>
        <w:rPr>
          <w:rFonts w:cs="Arial"/>
          <w:sz w:val="22"/>
        </w:rPr>
      </w:pPr>
      <w:r w:rsidRPr="00C933BC">
        <w:rPr>
          <w:rFonts w:cs="Arial"/>
          <w:sz w:val="22"/>
        </w:rPr>
        <w:t>The Brookvale Road bore field was initially developed by the Havelock North Borough and Hawke’s Bay County Councils to replace the St Andrews Road bore source which had water quality problems associated with iron, manganese and odours.</w:t>
      </w:r>
    </w:p>
    <w:p w:rsidR="00C933BC" w:rsidRPr="00C933BC" w:rsidRDefault="00C933BC" w:rsidP="00C933BC">
      <w:pPr>
        <w:spacing w:before="360" w:after="240" w:line="240" w:lineRule="auto"/>
        <w:rPr>
          <w:rFonts w:cs="Arial"/>
          <w:sz w:val="22"/>
        </w:rPr>
      </w:pPr>
      <w:r w:rsidRPr="00C933BC">
        <w:rPr>
          <w:rFonts w:cs="Arial"/>
          <w:sz w:val="22"/>
        </w:rPr>
        <w:t>They were constructed within the road reserve in the county, (rather than within an off</w:t>
      </w:r>
      <w:r w:rsidRPr="00C933BC">
        <w:rPr>
          <w:rFonts w:cs="Arial"/>
          <w:sz w:val="22"/>
        </w:rPr>
        <w:noBreakHyphen/>
        <w:t>road lot) presumably to expedite construction and minimise costs. The reason for their exact location, in particular relative to the Mangateretere Stream, is unknown.</w:t>
      </w:r>
    </w:p>
    <w:p w:rsidR="00C933BC" w:rsidRPr="00C933BC" w:rsidRDefault="00C933BC" w:rsidP="00C933BC">
      <w:pPr>
        <w:spacing w:before="360" w:after="240" w:line="240" w:lineRule="auto"/>
        <w:rPr>
          <w:rFonts w:cs="Arial"/>
          <w:sz w:val="22"/>
        </w:rPr>
      </w:pPr>
      <w:r w:rsidRPr="00C933BC">
        <w:rPr>
          <w:rFonts w:cs="Arial"/>
          <w:sz w:val="22"/>
        </w:rPr>
        <w:t>Bore number one (BV1) was drilled in 1982 and number 2 (BV2) in 1986. Both were drilled by Hill Welldrillers 1980 Ltd.</w:t>
      </w:r>
    </w:p>
    <w:p w:rsidR="00C933BC" w:rsidRPr="00C933BC" w:rsidRDefault="00C933BC" w:rsidP="00C933BC">
      <w:pPr>
        <w:spacing w:before="360" w:after="240" w:line="240" w:lineRule="auto"/>
        <w:rPr>
          <w:rFonts w:cs="Arial"/>
          <w:sz w:val="22"/>
        </w:rPr>
      </w:pPr>
      <w:r w:rsidRPr="00C933BC">
        <w:rPr>
          <w:rFonts w:cs="Arial"/>
          <w:sz w:val="22"/>
        </w:rPr>
        <w:t xml:space="preserve">The casings were driven ‘tight’ into the formation and cleaned by either a sand pump or cable tooling. </w:t>
      </w:r>
      <w:proofErr w:type="gramStart"/>
      <w:r w:rsidRPr="00C933BC">
        <w:rPr>
          <w:rFonts w:cs="Arial"/>
          <w:sz w:val="22"/>
        </w:rPr>
        <w:t>Once at depth, the well screen was installed and the casing jacked back to expose the screen to the water bearing gravels, before the wells were developed using a surging method.</w:t>
      </w:r>
      <w:proofErr w:type="gramEnd"/>
    </w:p>
    <w:p w:rsidR="00C933BC" w:rsidRPr="00C933BC" w:rsidRDefault="00C933BC" w:rsidP="00C933BC">
      <w:pPr>
        <w:spacing w:before="360" w:after="240" w:line="240" w:lineRule="auto"/>
        <w:rPr>
          <w:rFonts w:cs="Arial"/>
          <w:sz w:val="22"/>
        </w:rPr>
      </w:pPr>
      <w:r w:rsidRPr="00C933BC">
        <w:rPr>
          <w:rFonts w:cs="Arial"/>
          <w:sz w:val="22"/>
        </w:rPr>
        <w:t>There is only a single casing in each well and this is not externally grouted, grouting being considered unnecessary with the construction method used.</w:t>
      </w:r>
    </w:p>
    <w:p w:rsidR="00C933BC" w:rsidRPr="00C933BC" w:rsidRDefault="00C933BC" w:rsidP="00C933BC">
      <w:pPr>
        <w:spacing w:before="360" w:after="240" w:line="240" w:lineRule="auto"/>
        <w:rPr>
          <w:rFonts w:cs="Arial"/>
          <w:sz w:val="22"/>
        </w:rPr>
      </w:pPr>
      <w:r w:rsidRPr="00C933BC">
        <w:rPr>
          <w:rFonts w:cs="Arial"/>
          <w:sz w:val="22"/>
        </w:rPr>
        <w:t>This construction method was common practice at the time and remains so in the greater Hawke’s Bay area today.</w:t>
      </w:r>
    </w:p>
    <w:p w:rsidR="00C933BC" w:rsidRPr="00C933BC" w:rsidRDefault="00C933BC" w:rsidP="00C933BC">
      <w:pPr>
        <w:spacing w:before="360" w:after="240" w:line="240" w:lineRule="auto"/>
        <w:rPr>
          <w:rFonts w:cs="Arial"/>
          <w:sz w:val="22"/>
        </w:rPr>
      </w:pPr>
      <w:r w:rsidRPr="00C933BC">
        <w:rPr>
          <w:rFonts w:cs="Arial"/>
          <w:sz w:val="22"/>
        </w:rPr>
        <w:t>Bore number 3 (BV3) was constructed for the Hastings District Council</w:t>
      </w:r>
      <w:r w:rsidRPr="00C933BC">
        <w:rPr>
          <w:rStyle w:val="FootnoteReference"/>
          <w:rFonts w:cs="Arial"/>
          <w:sz w:val="22"/>
        </w:rPr>
        <w:footnoteReference w:id="189"/>
      </w:r>
      <w:r w:rsidRPr="00C933BC">
        <w:rPr>
          <w:rFonts w:cs="Arial"/>
          <w:sz w:val="22"/>
        </w:rPr>
        <w:t xml:space="preserve"> in 1998 by Honnor Drilling Ltd. The method of construction is unknown.</w:t>
      </w:r>
    </w:p>
    <w:p w:rsidR="00C933BC" w:rsidRPr="00C933BC" w:rsidRDefault="00C933BC" w:rsidP="00C933BC">
      <w:pPr>
        <w:spacing w:before="360" w:after="240" w:line="240" w:lineRule="auto"/>
        <w:rPr>
          <w:rFonts w:cs="Arial"/>
          <w:sz w:val="22"/>
        </w:rPr>
      </w:pPr>
      <w:r w:rsidRPr="00C933BC">
        <w:rPr>
          <w:rFonts w:cs="Arial"/>
          <w:sz w:val="22"/>
        </w:rPr>
        <w:t>The bores are non-artesian with water drawn by means of submersible pumps. Each bore has two non-return valves, a foot valve at the base of the pump and a check valve within the headworks.</w:t>
      </w:r>
      <w:r w:rsidRPr="00C933BC">
        <w:rPr>
          <w:rStyle w:val="FootnoteReference"/>
          <w:rFonts w:cs="Arial"/>
          <w:sz w:val="22"/>
        </w:rPr>
        <w:footnoteReference w:id="190"/>
      </w:r>
    </w:p>
    <w:p w:rsidR="00C933BC" w:rsidRPr="00C933BC" w:rsidRDefault="00C933BC" w:rsidP="00C933BC">
      <w:pPr>
        <w:spacing w:before="360" w:after="240" w:line="240" w:lineRule="auto"/>
        <w:rPr>
          <w:rFonts w:cs="Arial"/>
          <w:sz w:val="22"/>
        </w:rPr>
      </w:pPr>
      <w:r w:rsidRPr="00C933BC">
        <w:rPr>
          <w:rFonts w:cs="Arial"/>
          <w:sz w:val="22"/>
        </w:rPr>
        <w:t>The key parameters of all three bores are shown on Table 1. A long section showing the bores, ground conditions and water levels is shown in Figure 1.</w:t>
      </w:r>
    </w:p>
    <w:p w:rsidR="00C933BC" w:rsidRPr="00C933BC" w:rsidRDefault="00C933BC" w:rsidP="00C933BC">
      <w:pPr>
        <w:spacing w:before="360" w:after="240" w:line="240" w:lineRule="auto"/>
        <w:rPr>
          <w:rFonts w:cs="Arial"/>
          <w:sz w:val="22"/>
        </w:rPr>
      </w:pPr>
      <w:r w:rsidRPr="00C933BC">
        <w:rPr>
          <w:rFonts w:cs="Arial"/>
          <w:sz w:val="22"/>
        </w:rPr>
        <w:t>BV1 and BV2 were constructed with the well headworks entirely below ground level to facilitate a simple single bend connection to the rising main (also a common practice at the time) with the headworks accessed via a subterranean chamber.</w:t>
      </w:r>
    </w:p>
    <w:p w:rsidR="00C933BC" w:rsidRPr="00C933BC" w:rsidRDefault="00C933BC" w:rsidP="002A42C0">
      <w:pPr>
        <w:spacing w:before="360" w:after="360" w:line="240" w:lineRule="auto"/>
        <w:rPr>
          <w:rFonts w:cs="Arial"/>
          <w:sz w:val="22"/>
        </w:rPr>
      </w:pPr>
      <w:r w:rsidRPr="00C933BC">
        <w:rPr>
          <w:rFonts w:cs="Arial"/>
          <w:sz w:val="22"/>
        </w:rPr>
        <w:lastRenderedPageBreak/>
        <w:t>BV3 was constructed with the entire headworks above ground.  Both BV1 and BV2 share a common rising main to the water treatment facility. BV3 has a separate main.</w:t>
      </w:r>
    </w:p>
    <w:tbl>
      <w:tblPr>
        <w:tblStyle w:val="TableGrid"/>
        <w:tblW w:w="0" w:type="auto"/>
        <w:tblInd w:w="108" w:type="dxa"/>
        <w:tblLook w:val="04A0" w:firstRow="1" w:lastRow="0" w:firstColumn="1" w:lastColumn="0" w:noHBand="0" w:noVBand="1"/>
      </w:tblPr>
      <w:tblGrid>
        <w:gridCol w:w="2555"/>
        <w:gridCol w:w="2032"/>
        <w:gridCol w:w="2032"/>
        <w:gridCol w:w="1993"/>
      </w:tblGrid>
      <w:tr w:rsidR="00C933BC" w:rsidRPr="00C933BC" w:rsidTr="00C933BC">
        <w:trPr>
          <w:trHeight w:val="635"/>
        </w:trPr>
        <w:tc>
          <w:tcPr>
            <w:tcW w:w="2694" w:type="dxa"/>
            <w:shd w:val="clear" w:color="auto" w:fill="D9D9D9" w:themeFill="background1" w:themeFillShade="D9"/>
            <w:vAlign w:val="center"/>
          </w:tcPr>
          <w:p w:rsidR="00C933BC" w:rsidRPr="00C933BC" w:rsidRDefault="00C933BC" w:rsidP="002A42C0">
            <w:pPr>
              <w:spacing w:line="240" w:lineRule="auto"/>
              <w:rPr>
                <w:rFonts w:cs="Arial"/>
                <w:b/>
                <w:sz w:val="22"/>
              </w:rPr>
            </w:pPr>
            <w:r w:rsidRPr="00C933BC">
              <w:rPr>
                <w:rFonts w:cs="Arial"/>
                <w:b/>
                <w:sz w:val="22"/>
              </w:rPr>
              <w:t>Bore</w:t>
            </w:r>
          </w:p>
        </w:tc>
        <w:tc>
          <w:tcPr>
            <w:tcW w:w="2126" w:type="dxa"/>
            <w:shd w:val="clear" w:color="auto" w:fill="D9D9D9" w:themeFill="background1" w:themeFillShade="D9"/>
            <w:vAlign w:val="center"/>
          </w:tcPr>
          <w:p w:rsidR="00C933BC" w:rsidRPr="00C933BC" w:rsidRDefault="00C933BC" w:rsidP="002A42C0">
            <w:pPr>
              <w:spacing w:line="240" w:lineRule="auto"/>
              <w:jc w:val="center"/>
              <w:rPr>
                <w:rFonts w:cs="Arial"/>
                <w:b/>
                <w:sz w:val="22"/>
              </w:rPr>
            </w:pPr>
            <w:r w:rsidRPr="00C933BC">
              <w:rPr>
                <w:rFonts w:cs="Arial"/>
                <w:b/>
                <w:sz w:val="22"/>
              </w:rPr>
              <w:t>BV1</w:t>
            </w:r>
          </w:p>
        </w:tc>
        <w:tc>
          <w:tcPr>
            <w:tcW w:w="2126" w:type="dxa"/>
            <w:shd w:val="clear" w:color="auto" w:fill="D9D9D9" w:themeFill="background1" w:themeFillShade="D9"/>
            <w:vAlign w:val="center"/>
          </w:tcPr>
          <w:p w:rsidR="00C933BC" w:rsidRPr="00C933BC" w:rsidRDefault="00C933BC" w:rsidP="002A42C0">
            <w:pPr>
              <w:spacing w:line="240" w:lineRule="auto"/>
              <w:jc w:val="center"/>
              <w:rPr>
                <w:rFonts w:cs="Arial"/>
                <w:b/>
                <w:sz w:val="22"/>
              </w:rPr>
            </w:pPr>
            <w:r w:rsidRPr="00C933BC">
              <w:rPr>
                <w:rFonts w:cs="Arial"/>
                <w:b/>
                <w:sz w:val="22"/>
              </w:rPr>
              <w:t>BV2</w:t>
            </w:r>
          </w:p>
        </w:tc>
        <w:tc>
          <w:tcPr>
            <w:tcW w:w="2126" w:type="dxa"/>
            <w:shd w:val="clear" w:color="auto" w:fill="D9D9D9" w:themeFill="background1" w:themeFillShade="D9"/>
            <w:vAlign w:val="center"/>
          </w:tcPr>
          <w:p w:rsidR="00C933BC" w:rsidRPr="00C933BC" w:rsidRDefault="00C933BC" w:rsidP="002A42C0">
            <w:pPr>
              <w:spacing w:line="240" w:lineRule="auto"/>
              <w:jc w:val="center"/>
              <w:rPr>
                <w:rFonts w:cs="Arial"/>
                <w:b/>
                <w:sz w:val="22"/>
              </w:rPr>
            </w:pPr>
            <w:r w:rsidRPr="00C933BC">
              <w:rPr>
                <w:rFonts w:cs="Arial"/>
                <w:b/>
                <w:sz w:val="22"/>
              </w:rPr>
              <w:t>BV3</w:t>
            </w:r>
          </w:p>
        </w:tc>
      </w:tr>
      <w:tr w:rsidR="00C933BC" w:rsidRPr="00C933BC" w:rsidTr="00C933BC">
        <w:trPr>
          <w:trHeight w:val="433"/>
        </w:trPr>
        <w:tc>
          <w:tcPr>
            <w:tcW w:w="2694" w:type="dxa"/>
            <w:vAlign w:val="center"/>
          </w:tcPr>
          <w:p w:rsidR="00C933BC" w:rsidRPr="00C933BC" w:rsidRDefault="00C933BC" w:rsidP="00C933BC">
            <w:pPr>
              <w:rPr>
                <w:rFonts w:cs="Arial"/>
                <w:sz w:val="22"/>
              </w:rPr>
            </w:pPr>
            <w:r w:rsidRPr="00C933BC">
              <w:rPr>
                <w:rFonts w:cs="Arial"/>
                <w:sz w:val="22"/>
              </w:rPr>
              <w:t>Construction date</w:t>
            </w:r>
          </w:p>
        </w:tc>
        <w:tc>
          <w:tcPr>
            <w:tcW w:w="2126" w:type="dxa"/>
            <w:vAlign w:val="center"/>
          </w:tcPr>
          <w:p w:rsidR="00C933BC" w:rsidRPr="00C933BC" w:rsidRDefault="00C933BC" w:rsidP="00C933BC">
            <w:pPr>
              <w:jc w:val="center"/>
              <w:rPr>
                <w:rFonts w:cs="Arial"/>
                <w:sz w:val="22"/>
              </w:rPr>
            </w:pPr>
            <w:r w:rsidRPr="00C933BC">
              <w:rPr>
                <w:rFonts w:cs="Arial"/>
                <w:sz w:val="22"/>
              </w:rPr>
              <w:t>Dec-82</w:t>
            </w:r>
          </w:p>
        </w:tc>
        <w:tc>
          <w:tcPr>
            <w:tcW w:w="2126" w:type="dxa"/>
            <w:vAlign w:val="center"/>
          </w:tcPr>
          <w:p w:rsidR="00C933BC" w:rsidRPr="00C933BC" w:rsidRDefault="00C933BC" w:rsidP="00C933BC">
            <w:pPr>
              <w:jc w:val="center"/>
              <w:rPr>
                <w:rFonts w:cs="Arial"/>
                <w:sz w:val="22"/>
              </w:rPr>
            </w:pPr>
            <w:r w:rsidRPr="00C933BC">
              <w:rPr>
                <w:rFonts w:cs="Arial"/>
                <w:sz w:val="22"/>
              </w:rPr>
              <w:t>Aug-86</w:t>
            </w:r>
          </w:p>
        </w:tc>
        <w:tc>
          <w:tcPr>
            <w:tcW w:w="2126" w:type="dxa"/>
            <w:vAlign w:val="center"/>
          </w:tcPr>
          <w:p w:rsidR="00C933BC" w:rsidRPr="00C933BC" w:rsidRDefault="00C933BC" w:rsidP="00C933BC">
            <w:pPr>
              <w:jc w:val="center"/>
              <w:rPr>
                <w:rFonts w:cs="Arial"/>
                <w:sz w:val="22"/>
              </w:rPr>
            </w:pPr>
            <w:r w:rsidRPr="00C933BC">
              <w:rPr>
                <w:rFonts w:cs="Arial"/>
                <w:sz w:val="22"/>
              </w:rPr>
              <w:t>Jun-98</w:t>
            </w:r>
          </w:p>
        </w:tc>
      </w:tr>
      <w:tr w:rsidR="00C933BC" w:rsidRPr="00C933BC" w:rsidTr="00C933BC">
        <w:tc>
          <w:tcPr>
            <w:tcW w:w="2694" w:type="dxa"/>
            <w:vAlign w:val="center"/>
          </w:tcPr>
          <w:p w:rsidR="00C933BC" w:rsidRPr="00C933BC" w:rsidRDefault="00C933BC" w:rsidP="00C933BC">
            <w:pPr>
              <w:rPr>
                <w:rFonts w:cs="Arial"/>
                <w:sz w:val="22"/>
              </w:rPr>
            </w:pPr>
            <w:r w:rsidRPr="00C933BC">
              <w:rPr>
                <w:rFonts w:cs="Arial"/>
                <w:sz w:val="22"/>
              </w:rPr>
              <w:t>Constructed by</w:t>
            </w:r>
          </w:p>
        </w:tc>
        <w:tc>
          <w:tcPr>
            <w:tcW w:w="2126" w:type="dxa"/>
            <w:vAlign w:val="center"/>
          </w:tcPr>
          <w:p w:rsidR="00C933BC" w:rsidRPr="00C933BC" w:rsidRDefault="00C933BC" w:rsidP="00C933BC">
            <w:pPr>
              <w:jc w:val="center"/>
              <w:rPr>
                <w:rFonts w:cs="Arial"/>
                <w:sz w:val="22"/>
              </w:rPr>
            </w:pPr>
            <w:r w:rsidRPr="00C933BC">
              <w:rPr>
                <w:rFonts w:cs="Arial"/>
                <w:sz w:val="22"/>
              </w:rPr>
              <w:t>Hill Welldrillers 1980 Ltd</w:t>
            </w:r>
          </w:p>
        </w:tc>
        <w:tc>
          <w:tcPr>
            <w:tcW w:w="2126" w:type="dxa"/>
            <w:vAlign w:val="center"/>
          </w:tcPr>
          <w:p w:rsidR="00C933BC" w:rsidRPr="00C933BC" w:rsidRDefault="00C933BC" w:rsidP="00C933BC">
            <w:pPr>
              <w:jc w:val="center"/>
              <w:rPr>
                <w:rFonts w:cs="Arial"/>
                <w:sz w:val="22"/>
              </w:rPr>
            </w:pPr>
            <w:r w:rsidRPr="00C933BC">
              <w:rPr>
                <w:rFonts w:cs="Arial"/>
                <w:sz w:val="22"/>
              </w:rPr>
              <w:t>Hill Welldrillers 1980 Ltd</w:t>
            </w:r>
          </w:p>
        </w:tc>
        <w:tc>
          <w:tcPr>
            <w:tcW w:w="2126" w:type="dxa"/>
            <w:vAlign w:val="center"/>
          </w:tcPr>
          <w:p w:rsidR="00C933BC" w:rsidRPr="00C933BC" w:rsidRDefault="00C933BC" w:rsidP="00C933BC">
            <w:pPr>
              <w:jc w:val="center"/>
              <w:rPr>
                <w:rFonts w:cs="Arial"/>
                <w:sz w:val="22"/>
              </w:rPr>
            </w:pPr>
            <w:r w:rsidRPr="00C933BC">
              <w:rPr>
                <w:rFonts w:cs="Arial"/>
                <w:sz w:val="22"/>
              </w:rPr>
              <w:t>Honnor Drilling Ltd</w:t>
            </w:r>
          </w:p>
        </w:tc>
      </w:tr>
      <w:tr w:rsidR="00C933BC" w:rsidRPr="00C933BC" w:rsidTr="00C933BC">
        <w:trPr>
          <w:trHeight w:val="461"/>
        </w:trPr>
        <w:tc>
          <w:tcPr>
            <w:tcW w:w="2694" w:type="dxa"/>
            <w:vAlign w:val="center"/>
          </w:tcPr>
          <w:p w:rsidR="00C933BC" w:rsidRPr="00C933BC" w:rsidRDefault="00C933BC" w:rsidP="00C933BC">
            <w:pPr>
              <w:rPr>
                <w:rFonts w:cs="Arial"/>
                <w:sz w:val="22"/>
              </w:rPr>
            </w:pPr>
            <w:r w:rsidRPr="00C933BC">
              <w:rPr>
                <w:rFonts w:cs="Arial"/>
                <w:sz w:val="22"/>
              </w:rPr>
              <w:t>Bore diameter (mm)</w:t>
            </w:r>
          </w:p>
        </w:tc>
        <w:tc>
          <w:tcPr>
            <w:tcW w:w="2126" w:type="dxa"/>
            <w:vAlign w:val="center"/>
          </w:tcPr>
          <w:p w:rsidR="00C933BC" w:rsidRPr="00C933BC" w:rsidRDefault="00C933BC" w:rsidP="00C933BC">
            <w:pPr>
              <w:jc w:val="center"/>
              <w:rPr>
                <w:rFonts w:cs="Arial"/>
                <w:sz w:val="22"/>
              </w:rPr>
            </w:pPr>
            <w:r w:rsidRPr="00C933BC">
              <w:rPr>
                <w:rFonts w:cs="Arial"/>
                <w:sz w:val="22"/>
              </w:rPr>
              <w:t>400/320</w:t>
            </w:r>
            <w:r w:rsidRPr="00C933BC">
              <w:rPr>
                <w:rStyle w:val="FootnoteReference"/>
                <w:rFonts w:cs="Arial"/>
                <w:sz w:val="22"/>
              </w:rPr>
              <w:footnoteReference w:id="191"/>
            </w:r>
          </w:p>
        </w:tc>
        <w:tc>
          <w:tcPr>
            <w:tcW w:w="2126" w:type="dxa"/>
            <w:vAlign w:val="center"/>
          </w:tcPr>
          <w:p w:rsidR="00C933BC" w:rsidRPr="00C933BC" w:rsidRDefault="00C933BC" w:rsidP="00C933BC">
            <w:pPr>
              <w:jc w:val="center"/>
              <w:rPr>
                <w:rFonts w:cs="Arial"/>
                <w:sz w:val="22"/>
              </w:rPr>
            </w:pPr>
            <w:r w:rsidRPr="00C933BC">
              <w:rPr>
                <w:rFonts w:cs="Arial"/>
                <w:sz w:val="22"/>
              </w:rPr>
              <w:t>400</w:t>
            </w:r>
          </w:p>
        </w:tc>
        <w:tc>
          <w:tcPr>
            <w:tcW w:w="2126" w:type="dxa"/>
            <w:vAlign w:val="center"/>
          </w:tcPr>
          <w:p w:rsidR="00C933BC" w:rsidRPr="00C933BC" w:rsidRDefault="00C933BC" w:rsidP="00C933BC">
            <w:pPr>
              <w:jc w:val="center"/>
              <w:rPr>
                <w:rFonts w:cs="Arial"/>
                <w:sz w:val="22"/>
              </w:rPr>
            </w:pPr>
            <w:r w:rsidRPr="00C933BC">
              <w:rPr>
                <w:rFonts w:cs="Arial"/>
                <w:sz w:val="22"/>
              </w:rPr>
              <w:t>400</w:t>
            </w:r>
          </w:p>
        </w:tc>
      </w:tr>
      <w:tr w:rsidR="00C933BC" w:rsidRPr="00C933BC" w:rsidTr="00C933BC">
        <w:trPr>
          <w:trHeight w:val="567"/>
        </w:trPr>
        <w:tc>
          <w:tcPr>
            <w:tcW w:w="2694" w:type="dxa"/>
            <w:vAlign w:val="center"/>
          </w:tcPr>
          <w:p w:rsidR="00C933BC" w:rsidRPr="00C933BC" w:rsidRDefault="00C933BC" w:rsidP="00C933BC">
            <w:pPr>
              <w:rPr>
                <w:rFonts w:cs="Arial"/>
                <w:sz w:val="22"/>
              </w:rPr>
            </w:pPr>
            <w:r w:rsidRPr="00C933BC">
              <w:rPr>
                <w:rFonts w:cs="Arial"/>
                <w:sz w:val="22"/>
              </w:rPr>
              <w:t xml:space="preserve">Drilled depth </w:t>
            </w:r>
          </w:p>
          <w:p w:rsidR="00C933BC" w:rsidRPr="00C933BC" w:rsidRDefault="00C933BC" w:rsidP="00C933BC">
            <w:pPr>
              <w:rPr>
                <w:rFonts w:cs="Arial"/>
                <w:sz w:val="22"/>
              </w:rPr>
            </w:pPr>
            <w:r w:rsidRPr="00C933BC">
              <w:rPr>
                <w:rFonts w:cs="Arial"/>
                <w:sz w:val="22"/>
              </w:rPr>
              <w:t>(m below ground level)</w:t>
            </w:r>
          </w:p>
        </w:tc>
        <w:tc>
          <w:tcPr>
            <w:tcW w:w="2126" w:type="dxa"/>
            <w:vAlign w:val="center"/>
          </w:tcPr>
          <w:p w:rsidR="00C933BC" w:rsidRPr="00C933BC" w:rsidRDefault="00C933BC" w:rsidP="00C933BC">
            <w:pPr>
              <w:jc w:val="center"/>
              <w:rPr>
                <w:rFonts w:cs="Arial"/>
                <w:sz w:val="22"/>
              </w:rPr>
            </w:pPr>
            <w:r w:rsidRPr="00C933BC">
              <w:rPr>
                <w:rFonts w:cs="Arial"/>
                <w:sz w:val="22"/>
              </w:rPr>
              <w:t>24</w:t>
            </w:r>
          </w:p>
        </w:tc>
        <w:tc>
          <w:tcPr>
            <w:tcW w:w="2126" w:type="dxa"/>
            <w:vAlign w:val="center"/>
          </w:tcPr>
          <w:p w:rsidR="00C933BC" w:rsidRPr="00C933BC" w:rsidRDefault="00C933BC" w:rsidP="00C933BC">
            <w:pPr>
              <w:jc w:val="center"/>
              <w:rPr>
                <w:rFonts w:cs="Arial"/>
                <w:sz w:val="22"/>
              </w:rPr>
            </w:pPr>
            <w:r w:rsidRPr="00C933BC">
              <w:rPr>
                <w:rFonts w:cs="Arial"/>
                <w:sz w:val="22"/>
              </w:rPr>
              <w:t>24</w:t>
            </w:r>
          </w:p>
        </w:tc>
        <w:tc>
          <w:tcPr>
            <w:tcW w:w="2126" w:type="dxa"/>
            <w:vAlign w:val="center"/>
          </w:tcPr>
          <w:p w:rsidR="00C933BC" w:rsidRPr="00C933BC" w:rsidRDefault="00C933BC" w:rsidP="00C933BC">
            <w:pPr>
              <w:jc w:val="center"/>
              <w:rPr>
                <w:rFonts w:cs="Arial"/>
                <w:sz w:val="22"/>
              </w:rPr>
            </w:pPr>
            <w:r w:rsidRPr="00C933BC">
              <w:rPr>
                <w:rFonts w:cs="Arial"/>
                <w:sz w:val="22"/>
              </w:rPr>
              <w:t>35</w:t>
            </w:r>
          </w:p>
        </w:tc>
      </w:tr>
      <w:tr w:rsidR="00C933BC" w:rsidRPr="00C933BC" w:rsidTr="00C933BC">
        <w:trPr>
          <w:trHeight w:val="631"/>
        </w:trPr>
        <w:tc>
          <w:tcPr>
            <w:tcW w:w="2694" w:type="dxa"/>
            <w:vAlign w:val="center"/>
          </w:tcPr>
          <w:p w:rsidR="00C933BC" w:rsidRPr="00C933BC" w:rsidRDefault="00C933BC" w:rsidP="00C933BC">
            <w:pPr>
              <w:rPr>
                <w:rFonts w:cs="Arial"/>
                <w:sz w:val="22"/>
              </w:rPr>
            </w:pPr>
            <w:r w:rsidRPr="00C933BC">
              <w:rPr>
                <w:rFonts w:cs="Arial"/>
                <w:sz w:val="22"/>
              </w:rPr>
              <w:t xml:space="preserve">Current depth </w:t>
            </w:r>
          </w:p>
          <w:p w:rsidR="00C933BC" w:rsidRPr="00C933BC" w:rsidRDefault="00C933BC" w:rsidP="00C933BC">
            <w:pPr>
              <w:rPr>
                <w:rFonts w:cs="Arial"/>
                <w:sz w:val="22"/>
              </w:rPr>
            </w:pPr>
            <w:r w:rsidRPr="00C933BC">
              <w:rPr>
                <w:rFonts w:cs="Arial"/>
                <w:sz w:val="22"/>
              </w:rPr>
              <w:t>(m below ground level)</w:t>
            </w:r>
          </w:p>
        </w:tc>
        <w:tc>
          <w:tcPr>
            <w:tcW w:w="2126" w:type="dxa"/>
            <w:vAlign w:val="center"/>
          </w:tcPr>
          <w:p w:rsidR="00C933BC" w:rsidRPr="00C933BC" w:rsidRDefault="00C933BC" w:rsidP="00C933BC">
            <w:pPr>
              <w:jc w:val="center"/>
              <w:rPr>
                <w:rFonts w:cs="Arial"/>
                <w:sz w:val="22"/>
              </w:rPr>
            </w:pPr>
            <w:r w:rsidRPr="00C933BC">
              <w:rPr>
                <w:rFonts w:cs="Arial"/>
                <w:sz w:val="22"/>
              </w:rPr>
              <w:t>24</w:t>
            </w:r>
          </w:p>
        </w:tc>
        <w:tc>
          <w:tcPr>
            <w:tcW w:w="2126" w:type="dxa"/>
            <w:vAlign w:val="center"/>
          </w:tcPr>
          <w:p w:rsidR="00C933BC" w:rsidRPr="00C933BC" w:rsidRDefault="00C933BC" w:rsidP="00C933BC">
            <w:pPr>
              <w:jc w:val="center"/>
              <w:rPr>
                <w:rFonts w:cs="Arial"/>
                <w:sz w:val="22"/>
              </w:rPr>
            </w:pPr>
            <w:r w:rsidRPr="00C933BC">
              <w:rPr>
                <w:rFonts w:cs="Arial"/>
                <w:sz w:val="22"/>
              </w:rPr>
              <w:t>24</w:t>
            </w:r>
          </w:p>
        </w:tc>
        <w:tc>
          <w:tcPr>
            <w:tcW w:w="2126" w:type="dxa"/>
            <w:vAlign w:val="center"/>
          </w:tcPr>
          <w:p w:rsidR="00C933BC" w:rsidRPr="00C933BC" w:rsidRDefault="00C933BC" w:rsidP="00C933BC">
            <w:pPr>
              <w:jc w:val="center"/>
              <w:rPr>
                <w:rFonts w:cs="Arial"/>
                <w:sz w:val="22"/>
              </w:rPr>
            </w:pPr>
            <w:r w:rsidRPr="00C933BC">
              <w:rPr>
                <w:rFonts w:cs="Arial"/>
                <w:sz w:val="22"/>
              </w:rPr>
              <w:t>28.5</w:t>
            </w:r>
          </w:p>
        </w:tc>
      </w:tr>
      <w:tr w:rsidR="00C933BC" w:rsidRPr="00C933BC" w:rsidTr="00C933BC">
        <w:trPr>
          <w:trHeight w:val="424"/>
        </w:trPr>
        <w:tc>
          <w:tcPr>
            <w:tcW w:w="2694" w:type="dxa"/>
            <w:vMerge w:val="restart"/>
            <w:vAlign w:val="center"/>
          </w:tcPr>
          <w:p w:rsidR="00C933BC" w:rsidRPr="00C933BC" w:rsidRDefault="00C933BC" w:rsidP="00C933BC">
            <w:pPr>
              <w:rPr>
                <w:rFonts w:cs="Arial"/>
                <w:sz w:val="22"/>
              </w:rPr>
            </w:pPr>
            <w:r w:rsidRPr="00C933BC">
              <w:rPr>
                <w:rFonts w:cs="Arial"/>
                <w:sz w:val="22"/>
              </w:rPr>
              <w:t>Screened intervals (m below ground level)</w:t>
            </w:r>
          </w:p>
        </w:tc>
        <w:tc>
          <w:tcPr>
            <w:tcW w:w="2126" w:type="dxa"/>
            <w:vAlign w:val="center"/>
          </w:tcPr>
          <w:p w:rsidR="00C933BC" w:rsidRPr="00C933BC" w:rsidRDefault="00C933BC" w:rsidP="00C933BC">
            <w:pPr>
              <w:jc w:val="center"/>
              <w:rPr>
                <w:rFonts w:cs="Arial"/>
                <w:sz w:val="22"/>
              </w:rPr>
            </w:pPr>
            <w:r w:rsidRPr="00C933BC">
              <w:rPr>
                <w:rFonts w:cs="Arial"/>
                <w:sz w:val="22"/>
              </w:rPr>
              <w:t>11.4 – 17.4</w:t>
            </w:r>
          </w:p>
        </w:tc>
        <w:tc>
          <w:tcPr>
            <w:tcW w:w="2126" w:type="dxa"/>
            <w:vAlign w:val="center"/>
          </w:tcPr>
          <w:p w:rsidR="00C933BC" w:rsidRPr="00C933BC" w:rsidRDefault="00C933BC" w:rsidP="00C933BC">
            <w:pPr>
              <w:jc w:val="center"/>
              <w:rPr>
                <w:rFonts w:cs="Arial"/>
                <w:sz w:val="22"/>
              </w:rPr>
            </w:pPr>
            <w:r w:rsidRPr="00C933BC">
              <w:rPr>
                <w:rFonts w:cs="Arial"/>
                <w:sz w:val="22"/>
              </w:rPr>
              <w:t>13.0 – 19.0</w:t>
            </w:r>
          </w:p>
        </w:tc>
        <w:tc>
          <w:tcPr>
            <w:tcW w:w="2126" w:type="dxa"/>
            <w:vAlign w:val="center"/>
          </w:tcPr>
          <w:p w:rsidR="00C933BC" w:rsidRPr="00C933BC" w:rsidRDefault="00C933BC" w:rsidP="00C933BC">
            <w:pPr>
              <w:jc w:val="center"/>
              <w:rPr>
                <w:rFonts w:cs="Arial"/>
                <w:sz w:val="22"/>
              </w:rPr>
            </w:pPr>
            <w:r w:rsidRPr="00C933BC">
              <w:rPr>
                <w:rFonts w:cs="Arial"/>
                <w:sz w:val="22"/>
              </w:rPr>
              <w:t>15.5</w:t>
            </w:r>
            <w:r w:rsidR="002A42C0">
              <w:rPr>
                <w:rFonts w:cs="Arial"/>
                <w:sz w:val="22"/>
              </w:rPr>
              <w:t xml:space="preserve"> </w:t>
            </w:r>
            <w:r w:rsidR="002A42C0" w:rsidRPr="00C933BC">
              <w:rPr>
                <w:rFonts w:cs="Arial"/>
                <w:sz w:val="22"/>
              </w:rPr>
              <w:t>–</w:t>
            </w:r>
            <w:r w:rsidR="002A42C0">
              <w:rPr>
                <w:rFonts w:cs="Arial"/>
                <w:sz w:val="22"/>
              </w:rPr>
              <w:t xml:space="preserve"> </w:t>
            </w:r>
            <w:r w:rsidRPr="00C933BC">
              <w:rPr>
                <w:rFonts w:cs="Arial"/>
                <w:sz w:val="22"/>
              </w:rPr>
              <w:t>20.0</w:t>
            </w:r>
          </w:p>
        </w:tc>
      </w:tr>
      <w:tr w:rsidR="00C933BC" w:rsidRPr="00C933BC" w:rsidTr="00C933BC">
        <w:trPr>
          <w:trHeight w:val="443"/>
        </w:trPr>
        <w:tc>
          <w:tcPr>
            <w:tcW w:w="2694" w:type="dxa"/>
            <w:vMerge/>
            <w:vAlign w:val="center"/>
          </w:tcPr>
          <w:p w:rsidR="00C933BC" w:rsidRPr="00C933BC" w:rsidRDefault="00C933BC" w:rsidP="00C933BC">
            <w:pPr>
              <w:rPr>
                <w:rFonts w:cs="Arial"/>
                <w:sz w:val="22"/>
              </w:rPr>
            </w:pPr>
          </w:p>
        </w:tc>
        <w:tc>
          <w:tcPr>
            <w:tcW w:w="2126" w:type="dxa"/>
            <w:vAlign w:val="center"/>
          </w:tcPr>
          <w:p w:rsidR="00C933BC" w:rsidRPr="00C933BC" w:rsidRDefault="00C933BC" w:rsidP="00C933BC">
            <w:pPr>
              <w:jc w:val="center"/>
              <w:rPr>
                <w:rFonts w:cs="Arial"/>
                <w:sz w:val="22"/>
              </w:rPr>
            </w:pPr>
            <w:r w:rsidRPr="00C933BC">
              <w:rPr>
                <w:rFonts w:cs="Arial"/>
                <w:sz w:val="22"/>
              </w:rPr>
              <w:t>19.0 – 22.0</w:t>
            </w:r>
          </w:p>
        </w:tc>
        <w:tc>
          <w:tcPr>
            <w:tcW w:w="2126" w:type="dxa"/>
            <w:vAlign w:val="center"/>
          </w:tcPr>
          <w:p w:rsidR="00C933BC" w:rsidRPr="00C933BC" w:rsidRDefault="00C933BC" w:rsidP="00C933BC">
            <w:pPr>
              <w:jc w:val="center"/>
              <w:rPr>
                <w:rFonts w:cs="Arial"/>
                <w:sz w:val="22"/>
              </w:rPr>
            </w:pPr>
            <w:r w:rsidRPr="00C933BC">
              <w:rPr>
                <w:rFonts w:cs="Arial"/>
                <w:sz w:val="22"/>
              </w:rPr>
              <w:t>21.0 – 24.0</w:t>
            </w:r>
          </w:p>
        </w:tc>
        <w:tc>
          <w:tcPr>
            <w:tcW w:w="2126" w:type="dxa"/>
            <w:vAlign w:val="center"/>
          </w:tcPr>
          <w:p w:rsidR="00C933BC" w:rsidRPr="00C933BC" w:rsidRDefault="00C933BC" w:rsidP="00C933BC">
            <w:pPr>
              <w:jc w:val="center"/>
              <w:rPr>
                <w:rFonts w:cs="Arial"/>
                <w:sz w:val="22"/>
              </w:rPr>
            </w:pPr>
            <w:r w:rsidRPr="00C933BC">
              <w:rPr>
                <w:rFonts w:cs="Arial"/>
                <w:sz w:val="22"/>
              </w:rPr>
              <w:t>22.0 – 26.5</w:t>
            </w:r>
          </w:p>
        </w:tc>
      </w:tr>
    </w:tbl>
    <w:p w:rsidR="00C933BC" w:rsidRPr="00C933BC" w:rsidRDefault="00C933BC" w:rsidP="00C933BC">
      <w:pPr>
        <w:rPr>
          <w:rFonts w:cs="Arial"/>
          <w:sz w:val="22"/>
        </w:rPr>
      </w:pPr>
    </w:p>
    <w:p w:rsidR="00C933BC" w:rsidRPr="00C933BC" w:rsidRDefault="00C933BC" w:rsidP="00C933BC">
      <w:pPr>
        <w:spacing w:after="240"/>
        <w:jc w:val="center"/>
        <w:rPr>
          <w:rFonts w:cs="Arial"/>
          <w:b/>
          <w:sz w:val="22"/>
        </w:rPr>
      </w:pPr>
      <w:r w:rsidRPr="00C933BC">
        <w:rPr>
          <w:rFonts w:cs="Arial"/>
          <w:b/>
          <w:sz w:val="22"/>
        </w:rPr>
        <w:t>Table 1: Bore Details</w:t>
      </w:r>
    </w:p>
    <w:p w:rsidR="00C933BC" w:rsidRPr="00C933BC" w:rsidRDefault="00C933BC" w:rsidP="002A42C0">
      <w:pPr>
        <w:spacing w:before="240" w:after="240" w:line="240" w:lineRule="auto"/>
        <w:rPr>
          <w:rFonts w:cs="Arial"/>
          <w:b/>
          <w:sz w:val="22"/>
        </w:rPr>
      </w:pPr>
      <w:r w:rsidRPr="00C933BC">
        <w:rPr>
          <w:rFonts w:cs="Arial"/>
          <w:sz w:val="22"/>
        </w:rPr>
        <w:t>The sampling points on both BV1 and BV2 are downstream of the non-return valves at each wellhead, meaning that samples are effectively drawn from a common manifold and it is not possible to categorically ensure that a particular sample is unique to a particular bore.</w:t>
      </w:r>
    </w:p>
    <w:p w:rsidR="00C933BC" w:rsidRPr="00C933BC" w:rsidRDefault="00C933BC" w:rsidP="00C933BC">
      <w:pPr>
        <w:spacing w:before="360" w:after="240" w:line="240" w:lineRule="auto"/>
        <w:rPr>
          <w:rFonts w:cs="Arial"/>
          <w:sz w:val="22"/>
        </w:rPr>
      </w:pPr>
      <w:r w:rsidRPr="00C933BC">
        <w:rPr>
          <w:rFonts w:cs="Arial"/>
          <w:sz w:val="22"/>
        </w:rPr>
        <w:t>In August 1998, in response to a previous contamination incident, the headworks chambers on both BV1 and BV2 were raised above ground level to improve their security. Budget provision was made to raise the headworks above ground but this did not proceed, possibly because of the uncertainty of consent renewal in 2008 and the relatively short term of the current consent (expiring in 2018).</w:t>
      </w:r>
    </w:p>
    <w:p w:rsidR="00C933BC" w:rsidRPr="00C933BC" w:rsidRDefault="00C933BC" w:rsidP="00C933BC">
      <w:pPr>
        <w:spacing w:before="360" w:after="240" w:line="240" w:lineRule="auto"/>
        <w:rPr>
          <w:rFonts w:cs="Arial"/>
          <w:sz w:val="22"/>
        </w:rPr>
      </w:pPr>
      <w:r w:rsidRPr="00C933BC">
        <w:rPr>
          <w:rFonts w:cs="Arial"/>
          <w:sz w:val="22"/>
        </w:rPr>
        <w:t>The headworks chambers for both consist of a lower concrete 2m diameter manhole ring with the floor concreted in surrounding the casing, a manhole riser extending the chamber above ground level and a precast circular concrete lid with a lockable hatch.</w:t>
      </w:r>
    </w:p>
    <w:p w:rsidR="00C933BC" w:rsidRPr="00C933BC" w:rsidRDefault="00C933BC" w:rsidP="00C933BC">
      <w:pPr>
        <w:spacing w:before="360" w:after="240" w:line="240" w:lineRule="auto"/>
        <w:rPr>
          <w:rFonts w:cs="Arial"/>
          <w:sz w:val="22"/>
        </w:rPr>
      </w:pPr>
      <w:r w:rsidRPr="00C933BC">
        <w:rPr>
          <w:rFonts w:cs="Arial"/>
          <w:sz w:val="22"/>
        </w:rPr>
        <w:t>There are penetrations in the lower manhole ring for the rising main, the sump pump rising main passes through the joint between the base and riser, and there are cable ducts penetrating the walls.</w:t>
      </w:r>
    </w:p>
    <w:p w:rsidR="00C933BC" w:rsidRPr="00C933BC" w:rsidRDefault="00C933BC" w:rsidP="00C933BC">
      <w:pPr>
        <w:spacing w:before="360" w:after="240" w:line="240" w:lineRule="auto"/>
        <w:rPr>
          <w:rFonts w:cs="Arial"/>
          <w:b/>
          <w:sz w:val="22"/>
        </w:rPr>
      </w:pPr>
      <w:r w:rsidRPr="00C933BC">
        <w:rPr>
          <w:rFonts w:cs="Arial"/>
          <w:sz w:val="22"/>
        </w:rPr>
        <w:t>The water tightness of the floor to casing, floor to lower ring, lower ring to riser, and riser to lid joints and the numerous penetrations is unknown, but there are known leakage paths around the rising main/wall penetration on BV1 and down the cable duct on BV2.</w:t>
      </w:r>
    </w:p>
    <w:p w:rsidR="00C933BC" w:rsidRPr="00C933BC" w:rsidRDefault="00C933BC" w:rsidP="00C933BC">
      <w:pPr>
        <w:spacing w:before="360" w:after="240" w:line="240" w:lineRule="auto"/>
        <w:rPr>
          <w:rFonts w:cs="Arial"/>
          <w:sz w:val="22"/>
        </w:rPr>
      </w:pPr>
      <w:r w:rsidRPr="00C933BC">
        <w:rPr>
          <w:rFonts w:cs="Arial"/>
          <w:sz w:val="22"/>
        </w:rPr>
        <w:lastRenderedPageBreak/>
        <w:t>The areas around the chambers do not have a constructed concrete apron but are sealed as extensions of the adjacent road surfacing. The condition of this seal is variable. BV3 has a concrete pad surrounding the casing, draining towards the adjacent roadside drain.</w:t>
      </w:r>
    </w:p>
    <w:p w:rsidR="00C933BC" w:rsidRPr="00C933BC" w:rsidRDefault="00C933BC" w:rsidP="00C933BC">
      <w:pPr>
        <w:spacing w:before="360" w:after="240" w:line="240" w:lineRule="auto"/>
        <w:rPr>
          <w:rFonts w:cs="Arial"/>
          <w:sz w:val="22"/>
        </w:rPr>
      </w:pPr>
      <w:r w:rsidRPr="00C933BC">
        <w:rPr>
          <w:rFonts w:cs="Arial"/>
          <w:sz w:val="22"/>
        </w:rPr>
        <w:t>Each headworks chamber has two sump pumps, a lower one mounted in a 300 mm diameter recessed sump constructed in the floor of the chamber and a higher one within the main chamber. Both pumps use a common rising main which discharges to the roadside drains.</w:t>
      </w:r>
    </w:p>
    <w:p w:rsidR="00C933BC" w:rsidRPr="00C933BC" w:rsidRDefault="00C933BC" w:rsidP="00C933BC">
      <w:pPr>
        <w:spacing w:before="360" w:after="240" w:line="240" w:lineRule="auto"/>
        <w:rPr>
          <w:rFonts w:cs="Arial"/>
          <w:b/>
          <w:sz w:val="22"/>
        </w:rPr>
      </w:pPr>
      <w:r w:rsidRPr="00C933BC">
        <w:rPr>
          <w:rFonts w:cs="Arial"/>
          <w:sz w:val="22"/>
        </w:rPr>
        <w:t>Both sump pumps are controlled by fixed probes and a local controller. The start levels for the two pumps are different but the stop levels the same. There is also a high level alarm using a mercury tilt switch. The lower pumps are not telemetered, but both the upper pumps and the high level alarms are connected to the SCADA network.</w:t>
      </w:r>
    </w:p>
    <w:p w:rsidR="00C933BC" w:rsidRPr="00C933BC" w:rsidRDefault="00C933BC" w:rsidP="00C933BC">
      <w:pPr>
        <w:spacing w:before="360" w:after="240" w:line="240" w:lineRule="auto"/>
        <w:rPr>
          <w:rFonts w:cs="Arial"/>
          <w:sz w:val="22"/>
        </w:rPr>
      </w:pPr>
      <w:r w:rsidRPr="00C933BC">
        <w:rPr>
          <w:rFonts w:cs="Arial"/>
          <w:sz w:val="22"/>
        </w:rPr>
        <w:t>Each bore has an independent power supply with pole mounted transformers and there is no standby generation. The SCADA network has a battery back-up capable of monitoring the high level alarm and communications status. (A schematic showing the current configuration of BV1 and BV2 is attached below.)</w:t>
      </w:r>
    </w:p>
    <w:p w:rsidR="00C933BC" w:rsidRPr="00A52149" w:rsidRDefault="00C933BC" w:rsidP="00C933BC">
      <w:pPr>
        <w:spacing w:before="360" w:after="240" w:line="240" w:lineRule="auto"/>
        <w:rPr>
          <w:rFonts w:cs="Arial"/>
          <w:b/>
        </w:rPr>
      </w:pPr>
    </w:p>
    <w:p w:rsidR="00C933BC" w:rsidRDefault="00C933BC" w:rsidP="00C933BC">
      <w:pPr>
        <w:spacing w:after="240"/>
        <w:rPr>
          <w:rFonts w:cs="Arial"/>
        </w:rPr>
        <w:sectPr w:rsidR="00C933BC" w:rsidSect="00C933BC">
          <w:headerReference w:type="default" r:id="rId36"/>
          <w:headerReference w:type="first" r:id="rId37"/>
          <w:pgSz w:w="11906" w:h="16838"/>
          <w:pgMar w:top="1440" w:right="1701" w:bottom="1440" w:left="1701" w:header="709" w:footer="709" w:gutter="0"/>
          <w:cols w:space="708"/>
          <w:docGrid w:linePitch="360"/>
        </w:sectPr>
      </w:pPr>
    </w:p>
    <w:p w:rsidR="00C933BC" w:rsidRPr="003E7FDE" w:rsidRDefault="00C933BC" w:rsidP="00C933BC">
      <w:pPr>
        <w:rPr>
          <w:rFonts w:cs="Arial"/>
        </w:rPr>
      </w:pPr>
      <w:r>
        <w:rPr>
          <w:noProof/>
          <w:lang w:eastAsia="en-NZ"/>
        </w:rPr>
        <w:lastRenderedPageBreak/>
        <w:drawing>
          <wp:inline distT="0" distB="0" distL="0" distR="0" wp14:anchorId="7AA22A12" wp14:editId="3A34FDBC">
            <wp:extent cx="5319438" cy="8644927"/>
            <wp:effectExtent l="0" t="5397" r="9207" b="920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419" r="7731"/>
                    <a:stretch/>
                  </pic:blipFill>
                  <pic:spPr bwMode="auto">
                    <a:xfrm rot="16200000">
                      <a:off x="0" y="0"/>
                      <a:ext cx="5319866" cy="8645623"/>
                    </a:xfrm>
                    <a:prstGeom prst="rect">
                      <a:avLst/>
                    </a:prstGeom>
                    <a:noFill/>
                    <a:ln>
                      <a:noFill/>
                    </a:ln>
                    <a:extLst>
                      <a:ext uri="{53640926-AAD7-44D8-BBD7-CCE9431645EC}">
                        <a14:shadowObscured xmlns:a14="http://schemas.microsoft.com/office/drawing/2010/main"/>
                      </a:ext>
                    </a:extLst>
                  </pic:spPr>
                </pic:pic>
              </a:graphicData>
            </a:graphic>
          </wp:inline>
        </w:drawing>
      </w:r>
    </w:p>
    <w:p w:rsidR="00C933BC" w:rsidRPr="003E7FDE" w:rsidRDefault="00C933BC" w:rsidP="00C933BC">
      <w:pPr>
        <w:spacing w:after="240"/>
        <w:jc w:val="center"/>
        <w:rPr>
          <w:rFonts w:cs="Arial"/>
          <w:b/>
        </w:rPr>
        <w:sectPr w:rsidR="00C933BC" w:rsidRPr="003E7FDE" w:rsidSect="00C933BC">
          <w:headerReference w:type="first" r:id="rId39"/>
          <w:pgSz w:w="16838" w:h="11906" w:orient="landscape"/>
          <w:pgMar w:top="1701" w:right="1440" w:bottom="1701" w:left="1440" w:header="709" w:footer="709" w:gutter="0"/>
          <w:cols w:space="708"/>
          <w:docGrid w:linePitch="360"/>
        </w:sectPr>
      </w:pPr>
    </w:p>
    <w:p w:rsidR="00C933BC" w:rsidRDefault="00C933BC" w:rsidP="00C933BC">
      <w:pPr>
        <w:jc w:val="center"/>
        <w:rPr>
          <w:b/>
        </w:rPr>
      </w:pPr>
      <w:r>
        <w:rPr>
          <w:b/>
        </w:rPr>
        <w:lastRenderedPageBreak/>
        <w:t>APPENDIX 7</w:t>
      </w:r>
    </w:p>
    <w:p w:rsidR="00C933BC" w:rsidRDefault="00C933BC" w:rsidP="00C933BC">
      <w:pPr>
        <w:jc w:val="center"/>
        <w:rPr>
          <w:b/>
        </w:rPr>
      </w:pPr>
      <w:r>
        <w:rPr>
          <w:b/>
        </w:rPr>
        <w:t>Table of Waterborne Outbreaks in New Zealand</w:t>
      </w:r>
    </w:p>
    <w:p w:rsidR="00C933BC" w:rsidRPr="00382166" w:rsidRDefault="00C933BC" w:rsidP="00C933BC">
      <w:pPr>
        <w:pStyle w:val="Caption"/>
        <w:rPr>
          <w:rFonts w:ascii="Arial Narrow" w:hAnsi="Arial Narrow"/>
        </w:rPr>
      </w:pPr>
      <w:r w:rsidRPr="00382166">
        <w:rPr>
          <w:rFonts w:ascii="Arial Narrow" w:hAnsi="Arial Narrow"/>
        </w:rPr>
        <w:t>Waterborne Outbreaks in New Zealand 1984 - 2015</w:t>
      </w:r>
      <w:r w:rsidRPr="00382166">
        <w:rPr>
          <w:rStyle w:val="FootnoteReference"/>
          <w:rFonts w:ascii="Arial Narrow" w:hAnsi="Arial Narrow"/>
        </w:rPr>
        <w:footnoteReference w:id="192"/>
      </w:r>
    </w:p>
    <w:tbl>
      <w:tblPr>
        <w:tblW w:w="1460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985"/>
        <w:gridCol w:w="1701"/>
        <w:gridCol w:w="1276"/>
        <w:gridCol w:w="1134"/>
        <w:gridCol w:w="2268"/>
        <w:gridCol w:w="6237"/>
      </w:tblGrid>
      <w:tr w:rsidR="00C933BC" w:rsidRPr="00382166" w:rsidTr="00C933BC">
        <w:trPr>
          <w:cantSplit/>
          <w:tblHeader/>
        </w:trPr>
        <w:tc>
          <w:tcPr>
            <w:tcW w:w="1985" w:type="dxa"/>
            <w:tcBorders>
              <w:top w:val="single" w:sz="12" w:space="0" w:color="auto"/>
              <w:left w:val="single" w:sz="12" w:space="0" w:color="auto"/>
              <w:bottom w:val="single" w:sz="6" w:space="0" w:color="auto"/>
              <w:right w:val="single" w:sz="6" w:space="0" w:color="auto"/>
            </w:tcBorders>
            <w:shd w:val="clear" w:color="auto" w:fill="F2F2F2" w:themeFill="background1" w:themeFillShade="F2"/>
            <w:hideMark/>
          </w:tcPr>
          <w:p w:rsidR="00C933BC" w:rsidRPr="00382166" w:rsidRDefault="00C933BC" w:rsidP="002A42C0">
            <w:pPr>
              <w:spacing w:before="60" w:after="60"/>
              <w:jc w:val="left"/>
              <w:rPr>
                <w:rFonts w:ascii="Arial Narrow" w:hAnsi="Arial Narrow"/>
                <w:b/>
                <w:sz w:val="20"/>
              </w:rPr>
            </w:pPr>
            <w:r w:rsidRPr="00382166">
              <w:rPr>
                <w:rFonts w:ascii="Arial Narrow" w:hAnsi="Arial Narrow"/>
                <w:b/>
                <w:sz w:val="20"/>
              </w:rPr>
              <w:t>Incident</w:t>
            </w:r>
          </w:p>
        </w:tc>
        <w:tc>
          <w:tcPr>
            <w:tcW w:w="1701" w:type="dxa"/>
            <w:tcBorders>
              <w:top w:val="single" w:sz="12" w:space="0" w:color="auto"/>
              <w:left w:val="single" w:sz="6" w:space="0" w:color="auto"/>
              <w:bottom w:val="single" w:sz="6" w:space="0" w:color="auto"/>
              <w:right w:val="single" w:sz="6" w:space="0" w:color="auto"/>
            </w:tcBorders>
            <w:shd w:val="clear" w:color="auto" w:fill="F2F2F2" w:themeFill="background1" w:themeFillShade="F2"/>
            <w:hideMark/>
          </w:tcPr>
          <w:p w:rsidR="00C933BC" w:rsidRPr="00382166" w:rsidRDefault="00C933BC" w:rsidP="002A42C0">
            <w:pPr>
              <w:spacing w:before="60" w:after="60"/>
              <w:jc w:val="left"/>
              <w:rPr>
                <w:rFonts w:ascii="Arial Narrow" w:hAnsi="Arial Narrow"/>
                <w:b/>
                <w:sz w:val="20"/>
              </w:rPr>
            </w:pPr>
            <w:r w:rsidRPr="00382166">
              <w:rPr>
                <w:rFonts w:ascii="Arial Narrow" w:hAnsi="Arial Narrow"/>
                <w:b/>
                <w:sz w:val="20"/>
              </w:rPr>
              <w:t>Causal agent</w:t>
            </w:r>
          </w:p>
        </w:tc>
        <w:tc>
          <w:tcPr>
            <w:tcW w:w="1276" w:type="dxa"/>
            <w:tcBorders>
              <w:top w:val="single" w:sz="12" w:space="0" w:color="auto"/>
              <w:left w:val="single" w:sz="6" w:space="0" w:color="auto"/>
              <w:bottom w:val="single" w:sz="6" w:space="0" w:color="auto"/>
              <w:right w:val="single" w:sz="6" w:space="0" w:color="auto"/>
            </w:tcBorders>
            <w:shd w:val="clear" w:color="auto" w:fill="F2F2F2" w:themeFill="background1" w:themeFillShade="F2"/>
            <w:hideMark/>
          </w:tcPr>
          <w:p w:rsidR="00C933BC" w:rsidRPr="00382166" w:rsidRDefault="00C933BC" w:rsidP="002A42C0">
            <w:pPr>
              <w:spacing w:before="60" w:after="60"/>
              <w:jc w:val="left"/>
              <w:rPr>
                <w:rFonts w:ascii="Arial Narrow" w:hAnsi="Arial Narrow"/>
                <w:b/>
                <w:sz w:val="20"/>
              </w:rPr>
            </w:pPr>
            <w:r w:rsidRPr="00382166">
              <w:rPr>
                <w:rFonts w:ascii="Arial Narrow" w:hAnsi="Arial Narrow"/>
                <w:b/>
                <w:sz w:val="20"/>
              </w:rPr>
              <w:t>Cases</w:t>
            </w:r>
            <w:r w:rsidRPr="00382166">
              <w:rPr>
                <w:rStyle w:val="FootnoteReference"/>
                <w:rFonts w:ascii="Arial Narrow" w:hAnsi="Arial Narrow"/>
                <w:b/>
                <w:sz w:val="20"/>
              </w:rPr>
              <w:footnoteReference w:id="193"/>
            </w:r>
          </w:p>
        </w:tc>
        <w:tc>
          <w:tcPr>
            <w:tcW w:w="1134" w:type="dxa"/>
            <w:tcBorders>
              <w:top w:val="single" w:sz="12" w:space="0" w:color="auto"/>
              <w:left w:val="single" w:sz="6" w:space="0" w:color="auto"/>
              <w:bottom w:val="single" w:sz="6" w:space="0" w:color="auto"/>
              <w:right w:val="single" w:sz="6" w:space="0" w:color="auto"/>
            </w:tcBorders>
            <w:shd w:val="clear" w:color="auto" w:fill="F2F2F2" w:themeFill="background1" w:themeFillShade="F2"/>
            <w:hideMark/>
          </w:tcPr>
          <w:p w:rsidR="00C933BC" w:rsidRPr="00382166" w:rsidRDefault="00C933BC" w:rsidP="002A42C0">
            <w:pPr>
              <w:spacing w:before="60" w:after="60"/>
              <w:jc w:val="left"/>
              <w:rPr>
                <w:rFonts w:ascii="Arial Narrow" w:hAnsi="Arial Narrow"/>
                <w:b/>
                <w:sz w:val="20"/>
              </w:rPr>
            </w:pPr>
            <w:r w:rsidRPr="00382166">
              <w:rPr>
                <w:rFonts w:ascii="Arial Narrow" w:hAnsi="Arial Narrow"/>
                <w:b/>
                <w:sz w:val="20"/>
              </w:rPr>
              <w:t>Strength of association</w:t>
            </w:r>
          </w:p>
        </w:tc>
        <w:tc>
          <w:tcPr>
            <w:tcW w:w="2268" w:type="dxa"/>
            <w:tcBorders>
              <w:top w:val="single" w:sz="12" w:space="0" w:color="auto"/>
              <w:left w:val="single" w:sz="6" w:space="0" w:color="auto"/>
              <w:bottom w:val="single" w:sz="6" w:space="0" w:color="auto"/>
              <w:right w:val="single" w:sz="12" w:space="0" w:color="auto"/>
            </w:tcBorders>
            <w:shd w:val="clear" w:color="auto" w:fill="F2F2F2" w:themeFill="background1" w:themeFillShade="F2"/>
            <w:hideMark/>
          </w:tcPr>
          <w:p w:rsidR="00C933BC" w:rsidRPr="00382166" w:rsidRDefault="00C933BC" w:rsidP="002A42C0">
            <w:pPr>
              <w:spacing w:before="60" w:after="60"/>
              <w:jc w:val="left"/>
              <w:rPr>
                <w:rFonts w:ascii="Arial Narrow" w:hAnsi="Arial Narrow"/>
                <w:b/>
                <w:sz w:val="20"/>
              </w:rPr>
            </w:pPr>
            <w:r w:rsidRPr="00382166">
              <w:rPr>
                <w:rFonts w:ascii="Arial Narrow" w:hAnsi="Arial Narrow"/>
                <w:b/>
                <w:sz w:val="20"/>
              </w:rPr>
              <w:t>Reference</w:t>
            </w:r>
          </w:p>
        </w:tc>
        <w:tc>
          <w:tcPr>
            <w:tcW w:w="6237" w:type="dxa"/>
            <w:tcBorders>
              <w:top w:val="single" w:sz="12" w:space="0" w:color="auto"/>
              <w:left w:val="single" w:sz="6" w:space="0" w:color="auto"/>
              <w:bottom w:val="single" w:sz="6" w:space="0" w:color="auto"/>
              <w:right w:val="single" w:sz="12" w:space="0" w:color="auto"/>
            </w:tcBorders>
            <w:shd w:val="clear" w:color="auto" w:fill="F2F2F2" w:themeFill="background1" w:themeFillShade="F2"/>
          </w:tcPr>
          <w:p w:rsidR="00C933BC" w:rsidRPr="00382166" w:rsidRDefault="00C933BC" w:rsidP="00C933BC">
            <w:pPr>
              <w:spacing w:before="60" w:after="60"/>
              <w:rPr>
                <w:rFonts w:ascii="Arial Narrow" w:hAnsi="Arial Narrow"/>
                <w:b/>
                <w:sz w:val="20"/>
              </w:rPr>
            </w:pPr>
            <w:r w:rsidRPr="00382166">
              <w:rPr>
                <w:rFonts w:ascii="Arial Narrow" w:hAnsi="Arial Narrow"/>
                <w:b/>
                <w:sz w:val="20"/>
              </w:rPr>
              <w:t>Notes</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Queenstown, 1984</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Gastroenteritis</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(3,500)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 D</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Thorstensen, 1985</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Reticulated drinking-water supply of chlorinated lake water implicated. The cause of the outbreak thought to be a sewer overflow which discharged sewage into a creek which entered Lake Whakatipu within 200m of the intake to the public water supply, which was not adequately treated.</w:t>
            </w:r>
            <w:r>
              <w:rPr>
                <w:rFonts w:ascii="Arial Narrow" w:hAnsi="Arial Narrow"/>
                <w:sz w:val="20"/>
              </w:rPr>
              <w:t xml:space="preserve">  </w:t>
            </w:r>
            <w:r w:rsidRPr="00382166">
              <w:rPr>
                <w:rFonts w:ascii="Arial Narrow" w:hAnsi="Arial Narrow"/>
                <w:sz w:val="20"/>
              </w:rPr>
              <w:t xml:space="preserve"> The outbreak abated when the sewage overflow was noticed and remedied.</w:t>
            </w:r>
            <w:r>
              <w:rPr>
                <w:rFonts w:ascii="Arial Narrow" w:hAnsi="Arial Narrow"/>
                <w:sz w:val="20"/>
              </w:rPr>
              <w:t xml:space="preserve">  </w:t>
            </w:r>
            <w:r w:rsidRPr="00382166">
              <w:rPr>
                <w:rFonts w:ascii="Arial Narrow" w:hAnsi="Arial Narrow"/>
                <w:sz w:val="20"/>
              </w:rPr>
              <w:t>Faecal coliforms were detected in all water samples taken at the time and, given this scenario, it is likely that a range of waterborne pathogens were involved.</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Ashburton, 1986</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19</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 D</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Brieseman, 1987</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 xml:space="preserve">The Ashburton water supply was fed from several bores and a recently installed infiltration gallery on the Ashburton River. </w:t>
            </w:r>
            <w:r>
              <w:rPr>
                <w:rFonts w:ascii="Arial Narrow" w:hAnsi="Arial Narrow"/>
                <w:sz w:val="20"/>
              </w:rPr>
              <w:t xml:space="preserve"> </w:t>
            </w:r>
            <w:r w:rsidRPr="00382166">
              <w:rPr>
                <w:rFonts w:ascii="Arial Narrow" w:hAnsi="Arial Narrow"/>
                <w:sz w:val="20"/>
              </w:rPr>
              <w:t xml:space="preserve">Although the water was drawn from the infiltration gallery and was served by a chlorination plant, it was normal practice in the borough to only chlorinate the water “as required”, </w:t>
            </w:r>
            <w:r>
              <w:rPr>
                <w:rFonts w:ascii="Arial Narrow" w:hAnsi="Arial Narrow"/>
                <w:sz w:val="20"/>
              </w:rPr>
              <w:t>ie</w:t>
            </w:r>
            <w:r w:rsidRPr="00382166">
              <w:rPr>
                <w:rFonts w:ascii="Arial Narrow" w:hAnsi="Arial Narrow"/>
                <w:sz w:val="20"/>
              </w:rPr>
              <w:t xml:space="preserve"> when the river level was high after heavy rain. The bores drew water from 3-60m depths and were not chlorinated.</w:t>
            </w:r>
            <w:r>
              <w:rPr>
                <w:rFonts w:ascii="Arial Narrow" w:hAnsi="Arial Narrow"/>
                <w:sz w:val="20"/>
              </w:rPr>
              <w:t xml:space="preserve"> </w:t>
            </w:r>
            <w:r w:rsidRPr="00382166">
              <w:rPr>
                <w:rFonts w:ascii="Arial Narrow" w:hAnsi="Arial Narrow"/>
                <w:sz w:val="20"/>
              </w:rPr>
              <w:t xml:space="preserve"> Heavy rain fell on the night of 12 March, yet chlorination did not occur until 9am the following morning, at which time the inlet water contained a high concentration of coliforms. </w:t>
            </w:r>
            <w:r>
              <w:rPr>
                <w:rFonts w:ascii="Arial Narrow" w:hAnsi="Arial Narrow"/>
                <w:sz w:val="20"/>
              </w:rPr>
              <w:t xml:space="preserve"> </w:t>
            </w:r>
            <w:r w:rsidRPr="00382166">
              <w:rPr>
                <w:rFonts w:ascii="Arial Narrow" w:hAnsi="Arial Narrow"/>
                <w:sz w:val="20"/>
              </w:rPr>
              <w:t xml:space="preserve">It is likely that the delay in the commencement of chlorination may have contributed to the outbreak. </w:t>
            </w:r>
            <w:r>
              <w:rPr>
                <w:rFonts w:ascii="Arial Narrow" w:hAnsi="Arial Narrow"/>
                <w:sz w:val="20"/>
              </w:rPr>
              <w:t xml:space="preserve"> </w:t>
            </w:r>
            <w:r w:rsidRPr="00382166">
              <w:rPr>
                <w:rFonts w:ascii="Arial Narrow" w:hAnsi="Arial Narrow"/>
                <w:sz w:val="20"/>
              </w:rPr>
              <w:t xml:space="preserve">No samples were taken of the chlorinated water, nor were water samples tested for the presence of campylobacter. </w:t>
            </w:r>
            <w:r>
              <w:rPr>
                <w:rFonts w:ascii="Arial Narrow" w:hAnsi="Arial Narrow"/>
                <w:sz w:val="20"/>
              </w:rPr>
              <w:t xml:space="preserve"> </w:t>
            </w:r>
            <w:r w:rsidRPr="00382166">
              <w:rPr>
                <w:rFonts w:ascii="Arial Narrow" w:hAnsi="Arial Narrow"/>
                <w:sz w:val="20"/>
              </w:rPr>
              <w:t>However, the reticulated water was observed to be quite turbid and therefore a reduction in the effect of chlorination was likely and given the large numbers of livestock present in the catchment area, the likelihood of campylobacter being present in the water was high.</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lastRenderedPageBreak/>
              <w:t>Canterbury, camp, 1990</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42</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 C</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Stehr-Green </w:t>
            </w:r>
            <w:r w:rsidRPr="00382166">
              <w:rPr>
                <w:rFonts w:ascii="Arial Narrow" w:hAnsi="Arial Narrow"/>
                <w:i/>
                <w:sz w:val="20"/>
              </w:rPr>
              <w:t>et al</w:t>
            </w:r>
            <w:r w:rsidRPr="00382166">
              <w:rPr>
                <w:rFonts w:ascii="Arial Narrow" w:hAnsi="Arial Narrow"/>
                <w:sz w:val="20"/>
              </w:rPr>
              <w:t>., 1991</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The case-control study implicated contaminated drinking water as the source of infection, a conclusion that was backed up by microbiological evidence of faecal contamination that could be explained by contamination of two of the springs by surface runoff and lack of water treatment.</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Havelock North, 1991</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12</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M Hart, Health Care Hawkes Bay, </w:t>
            </w:r>
            <w:r w:rsidRPr="00382166">
              <w:rPr>
                <w:rFonts w:ascii="Arial Narrow" w:hAnsi="Arial Narrow"/>
                <w:i/>
                <w:sz w:val="20"/>
              </w:rPr>
              <w:t>pers. comm</w:t>
            </w:r>
            <w:r w:rsidRPr="00382166">
              <w:rPr>
                <w:rFonts w:ascii="Arial Narrow" w:hAnsi="Arial Narrow"/>
                <w:sz w:val="20"/>
              </w:rPr>
              <w:t>.</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Investigation revealed no common source but drinking water was suspected, although faecal coliforms were not detected in routine surveillance samples. Subsequently, a potential for back siphoning was discovered where water may have entered the reticulation system via a roadside drain contaminat</w:t>
            </w:r>
            <w:r>
              <w:rPr>
                <w:rFonts w:ascii="Arial Narrow" w:hAnsi="Arial Narrow"/>
                <w:sz w:val="20"/>
              </w:rPr>
              <w:t>ed</w:t>
            </w:r>
            <w:r w:rsidRPr="00382166">
              <w:rPr>
                <w:rFonts w:ascii="Arial Narrow" w:hAnsi="Arial Narrow"/>
                <w:sz w:val="20"/>
              </w:rPr>
              <w:t xml:space="preserve"> with a high level of faecal coliforms.</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Northland, 1992</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HAV</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30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Calder &amp; Collison, (1992)</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Non-reticulated drinking-water supply possibly linked to outbreak, but equally as likely was person-to-person spread or consumption of fish.</w:t>
            </w:r>
            <w:r>
              <w:rPr>
                <w:rFonts w:ascii="Arial Narrow" w:hAnsi="Arial Narrow"/>
                <w:sz w:val="20"/>
              </w:rPr>
              <w:t xml:space="preserve"> </w:t>
            </w:r>
            <w:r w:rsidRPr="00382166">
              <w:rPr>
                <w:rFonts w:ascii="Arial Narrow" w:hAnsi="Arial Narrow"/>
                <w:sz w:val="20"/>
              </w:rPr>
              <w:t xml:space="preserve"> The drinking water at a tangi was supplied from rainwater tanks and untreated water and water from a slow-flowing creek which may have been contaminated by cattle or seepage from septic tanks. </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Lonsdale Park, Northland, 1992</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14</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Jarman &amp; Hennevald (1993)</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 xml:space="preserve">The water supplies were all highly contaminated. </w:t>
            </w:r>
            <w:r>
              <w:rPr>
                <w:rFonts w:ascii="Arial Narrow" w:hAnsi="Arial Narrow"/>
                <w:sz w:val="20"/>
              </w:rPr>
              <w:t xml:space="preserve"> </w:t>
            </w:r>
            <w:r w:rsidRPr="00382166">
              <w:rPr>
                <w:rFonts w:ascii="Arial Narrow" w:hAnsi="Arial Narrow"/>
                <w:sz w:val="20"/>
              </w:rPr>
              <w:t xml:space="preserve">Faecal coliform counts in the untreated roof water camp drinking-water supply and the farm supply used at the overnight camp were 225 and 900/100 mL respectively. </w:t>
            </w:r>
            <w:r>
              <w:rPr>
                <w:rFonts w:ascii="Arial Narrow" w:hAnsi="Arial Narrow"/>
                <w:sz w:val="20"/>
              </w:rPr>
              <w:t xml:space="preserve"> </w:t>
            </w:r>
            <w:r w:rsidRPr="00382166">
              <w:rPr>
                <w:rFonts w:ascii="Arial Narrow" w:hAnsi="Arial Narrow"/>
                <w:sz w:val="20"/>
              </w:rPr>
              <w:t>Campylobacter was not detected in any of the water or milk samples.</w:t>
            </w:r>
            <w:r>
              <w:rPr>
                <w:rFonts w:ascii="Arial Narrow" w:hAnsi="Arial Narrow"/>
                <w:sz w:val="20"/>
              </w:rPr>
              <w:t xml:space="preserve"> </w:t>
            </w:r>
            <w:r w:rsidRPr="00382166">
              <w:rPr>
                <w:rFonts w:ascii="Arial Narrow" w:hAnsi="Arial Narrow"/>
                <w:sz w:val="20"/>
              </w:rPr>
              <w:t xml:space="preserve"> The investigation was inconclusive but implicated raw milk and drinking water as vehicles of infection.</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Waimate, 1992</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R Parr, Crown Public Health, Timaru, </w:t>
            </w:r>
            <w:r w:rsidRPr="00382166">
              <w:rPr>
                <w:rFonts w:ascii="Arial Narrow" w:hAnsi="Arial Narrow"/>
                <w:i/>
                <w:sz w:val="20"/>
              </w:rPr>
              <w:t>pers. comm</w:t>
            </w:r>
            <w:r w:rsidRPr="00382166">
              <w:rPr>
                <w:rFonts w:ascii="Arial Narrow" w:hAnsi="Arial Narrow"/>
                <w:sz w:val="20"/>
              </w:rPr>
              <w:t>.</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 xml:space="preserve">While pets and food were not ruled out as sources of infection, the water supply was suspected as the chlorinator was inoperative between at least from 24-27 February. </w:t>
            </w:r>
            <w:r>
              <w:rPr>
                <w:rFonts w:ascii="Arial Narrow" w:hAnsi="Arial Narrow"/>
                <w:sz w:val="20"/>
              </w:rPr>
              <w:t xml:space="preserve"> </w:t>
            </w:r>
            <w:r w:rsidRPr="00382166">
              <w:rPr>
                <w:rFonts w:ascii="Arial Narrow" w:hAnsi="Arial Narrow"/>
                <w:sz w:val="20"/>
              </w:rPr>
              <w:t xml:space="preserve">Subsequent analysis of the source water before chlorination resulted in faecal coliform concentrations of 92 and &gt;240 /100mL. </w:t>
            </w:r>
            <w:r>
              <w:rPr>
                <w:rFonts w:ascii="Arial Narrow" w:hAnsi="Arial Narrow"/>
                <w:sz w:val="20"/>
              </w:rPr>
              <w:t xml:space="preserve"> </w:t>
            </w:r>
            <w:r w:rsidRPr="00382166">
              <w:rPr>
                <w:rFonts w:ascii="Arial Narrow" w:hAnsi="Arial Narrow"/>
                <w:sz w:val="20"/>
              </w:rPr>
              <w:t>However, the water was not tested for campylobacter.</w:t>
            </w:r>
          </w:p>
        </w:tc>
      </w:tr>
      <w:tr w:rsidR="00C933BC" w:rsidRPr="00382166" w:rsidTr="00C933BC">
        <w:trPr>
          <w:cantSplit/>
          <w:trHeight w:val="1376"/>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lastRenderedPageBreak/>
              <w:t>Dunedin</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Giardia</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50*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 C</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Fraser </w:t>
            </w:r>
            <w:r w:rsidRPr="00382166">
              <w:rPr>
                <w:rFonts w:ascii="Arial Narrow" w:hAnsi="Arial Narrow"/>
                <w:i/>
                <w:sz w:val="20"/>
              </w:rPr>
              <w:t>et al</w:t>
            </w:r>
            <w:r w:rsidRPr="00382166">
              <w:rPr>
                <w:rFonts w:ascii="Arial Narrow" w:hAnsi="Arial Narrow"/>
                <w:sz w:val="20"/>
              </w:rPr>
              <w:t>., 1991</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Fraser &amp; Cooke (1991) conducted a cohort study to determine the incidence of laboratory-confirmed giardiasis in Dunedin.  The incidence of giardiasis was higher (RR = 3.3; CI</w:t>
            </w:r>
            <w:r w:rsidRPr="00382166">
              <w:rPr>
                <w:rFonts w:ascii="Arial Narrow" w:hAnsi="Arial Narrow"/>
                <w:sz w:val="20"/>
                <w:vertAlign w:val="subscript"/>
              </w:rPr>
              <w:t>95%</w:t>
            </w:r>
            <w:r w:rsidRPr="00382166">
              <w:rPr>
                <w:rFonts w:ascii="Arial Narrow" w:hAnsi="Arial Narrow"/>
                <w:sz w:val="20"/>
              </w:rPr>
              <w:t xml:space="preserve"> = 1.1 – 10.1) in the area of Dunedin where the drinking water contained no effective protozoal treatment (</w:t>
            </w:r>
            <w:r w:rsidRPr="00382166">
              <w:rPr>
                <w:rFonts w:ascii="Arial Narrow" w:hAnsi="Arial Narrow"/>
                <w:iCs/>
                <w:sz w:val="20"/>
              </w:rPr>
              <w:t>i.e.</w:t>
            </w:r>
            <w:r w:rsidRPr="00382166">
              <w:rPr>
                <w:rFonts w:ascii="Arial Narrow" w:hAnsi="Arial Narrow"/>
                <w:sz w:val="20"/>
              </w:rPr>
              <w:t xml:space="preserve"> 23 </w:t>
            </w:r>
            <w:r w:rsidRPr="00382166">
              <w:rPr>
                <w:rFonts w:ascii="Arial Narrow" w:hAnsi="Arial Narrow"/>
                <w:iCs/>
                <w:sz w:val="20"/>
              </w:rPr>
              <w:t>μ</w:t>
            </w:r>
            <w:r w:rsidRPr="00382166">
              <w:rPr>
                <w:rFonts w:ascii="Arial Narrow" w:hAnsi="Arial Narrow"/>
                <w:sz w:val="20"/>
              </w:rPr>
              <w:t>m filtration and chlorination only) compared with the remainder of the city, whose water was fully treated (</w:t>
            </w:r>
            <w:r w:rsidRPr="00382166">
              <w:rPr>
                <w:rFonts w:ascii="Arial Narrow" w:hAnsi="Arial Narrow"/>
                <w:iCs/>
                <w:sz w:val="20"/>
              </w:rPr>
              <w:t>i.e.</w:t>
            </w:r>
            <w:r w:rsidRPr="00382166">
              <w:rPr>
                <w:rFonts w:ascii="Arial Narrow" w:hAnsi="Arial Narrow"/>
                <w:sz w:val="20"/>
              </w:rPr>
              <w:t xml:space="preserve"> coagulation, flocculation, dual media filtration and chlorination).</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Hawkes Bay, youth camp, 1992</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97</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 C?</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CDNZ 92(1):11-12</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No risk factors were identified except that the people who developed symptoms consumed more water each day than those not affected (p=0.01).</w:t>
            </w:r>
            <w:r>
              <w:rPr>
                <w:rFonts w:ascii="Arial Narrow" w:hAnsi="Arial Narrow"/>
                <w:sz w:val="20"/>
              </w:rPr>
              <w:t xml:space="preserve"> </w:t>
            </w:r>
            <w:r w:rsidRPr="00382166">
              <w:rPr>
                <w:rFonts w:ascii="Arial Narrow" w:hAnsi="Arial Narrow"/>
                <w:sz w:val="20"/>
              </w:rPr>
              <w:t xml:space="preserve"> The source of drinking water at the camp was untreated bore water and was found to contain between 2 and 11 faecal coliforms /100mL, although campylobacter was not detected in the two bore water samples tested subsequently.</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Auckland, 1993</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Giardia</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34</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Thornton </w:t>
            </w:r>
            <w:r w:rsidRPr="00382166">
              <w:rPr>
                <w:rFonts w:ascii="Arial Narrow" w:hAnsi="Arial Narrow"/>
                <w:i/>
                <w:sz w:val="20"/>
              </w:rPr>
              <w:t>et al</w:t>
            </w:r>
            <w:r w:rsidRPr="00382166">
              <w:rPr>
                <w:rFonts w:ascii="Arial Narrow" w:hAnsi="Arial Narrow"/>
                <w:sz w:val="20"/>
              </w:rPr>
              <w:t>., 1993</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 xml:space="preserve">Contaminated water from an illegal connection between an outflow drain and a kitchen tap was implicated although the source of infection was not conclusive as the outbreak investigation could not definitely exclude the possibility of a food handler as the source. </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Raurimu, 1994</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16</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D Vince, Ruapehu District Council, </w:t>
            </w:r>
            <w:r w:rsidRPr="00382166">
              <w:rPr>
                <w:rFonts w:ascii="Arial Narrow" w:hAnsi="Arial Narrow"/>
                <w:i/>
                <w:sz w:val="20"/>
              </w:rPr>
              <w:t>pers. comm</w:t>
            </w:r>
            <w:r w:rsidRPr="00382166">
              <w:rPr>
                <w:rFonts w:ascii="Arial Narrow" w:hAnsi="Arial Narrow"/>
                <w:sz w:val="20"/>
              </w:rPr>
              <w:t>.</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Outbreak linked to a private non-chlorinated water supply at Raurimu.</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Fairlie, 1994</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6</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R Parr, Crown Public Health, Timaru, </w:t>
            </w:r>
            <w:r w:rsidRPr="00382166">
              <w:rPr>
                <w:rFonts w:ascii="Arial Narrow" w:hAnsi="Arial Narrow"/>
                <w:i/>
                <w:sz w:val="20"/>
              </w:rPr>
              <w:t>pers. comm</w:t>
            </w:r>
            <w:r w:rsidRPr="00382166">
              <w:rPr>
                <w:rFonts w:ascii="Arial Narrow" w:hAnsi="Arial Narrow"/>
                <w:sz w:val="20"/>
              </w:rPr>
              <w:t>.</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Drinking water was suspected because there was heavy rain on 19 March and the water, which is obtained from a spring adjacent to the Opihi River, develops increased turbidity during and after heavy rain that can reduce the efficacy of chlorination.</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Hutt Valley, holiday camp, 1995</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Gastroenteritis</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 D</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A Bichan, Hutt Valley Health, </w:t>
            </w:r>
            <w:r w:rsidRPr="00382166">
              <w:rPr>
                <w:rFonts w:ascii="Arial Narrow" w:hAnsi="Arial Narrow"/>
                <w:i/>
                <w:sz w:val="20"/>
              </w:rPr>
              <w:t>pers. comm</w:t>
            </w:r>
            <w:r w:rsidRPr="00382166">
              <w:rPr>
                <w:rFonts w:ascii="Arial Narrow" w:hAnsi="Arial Narrow"/>
                <w:sz w:val="20"/>
              </w:rPr>
              <w:t>.</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The causal agent was not identified but 30 faecal coliforms/100mL were detected in the drinking water.</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Tauranga district, 1995</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Cryptosporidium</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w:t>
            </w: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TM Fowles, East Bay Health, </w:t>
            </w:r>
            <w:r w:rsidRPr="00382166">
              <w:rPr>
                <w:rFonts w:ascii="Arial Narrow" w:hAnsi="Arial Narrow"/>
                <w:i/>
                <w:sz w:val="20"/>
              </w:rPr>
              <w:t>pers. comm</w:t>
            </w:r>
            <w:r w:rsidRPr="00382166">
              <w:rPr>
                <w:rFonts w:ascii="Arial Narrow" w:hAnsi="Arial Narrow"/>
                <w:sz w:val="20"/>
              </w:rPr>
              <w:t>.</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 xml:space="preserve">Contamination of storage tank. </w:t>
            </w:r>
            <w:r>
              <w:rPr>
                <w:rFonts w:ascii="Arial Narrow" w:hAnsi="Arial Narrow"/>
                <w:sz w:val="20"/>
              </w:rPr>
              <w:t xml:space="preserve"> </w:t>
            </w:r>
            <w:r w:rsidRPr="00382166">
              <w:rPr>
                <w:rFonts w:ascii="Arial Narrow" w:hAnsi="Arial Narrow"/>
                <w:sz w:val="20"/>
              </w:rPr>
              <w:t>Drinking water was supplied from a bore and was untreated except for an aged filter that was totally clogged at the time of sampling.  Faecal coliforms were not detected in the bore water but counts up to 54/100 mL were observed in the storage tank.  The storage tank was open and was frequented by birds.</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lastRenderedPageBreak/>
              <w:t>Ashburton, 1996</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19 (33)</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 D</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Holmes, 1996; Lees, 1996; R Parr, Crown Public Health, Timaru, </w:t>
            </w:r>
            <w:r w:rsidRPr="00382166">
              <w:rPr>
                <w:rFonts w:ascii="Arial Narrow" w:hAnsi="Arial Narrow"/>
                <w:i/>
                <w:sz w:val="20"/>
              </w:rPr>
              <w:t>pers. comm</w:t>
            </w:r>
            <w:r w:rsidRPr="00382166">
              <w:rPr>
                <w:rFonts w:ascii="Arial Narrow" w:hAnsi="Arial Narrow"/>
                <w:sz w:val="20"/>
              </w:rPr>
              <w:t>.</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 xml:space="preserve">The only common feature was consumption of drinking water from the Ashburton town supply. </w:t>
            </w:r>
            <w:r>
              <w:rPr>
                <w:rFonts w:ascii="Arial Narrow" w:hAnsi="Arial Narrow"/>
                <w:sz w:val="20"/>
              </w:rPr>
              <w:t xml:space="preserve"> </w:t>
            </w:r>
            <w:r w:rsidRPr="00382166">
              <w:rPr>
                <w:rFonts w:ascii="Arial Narrow" w:hAnsi="Arial Narrow"/>
                <w:sz w:val="20"/>
              </w:rPr>
              <w:t xml:space="preserve">On 6-8 February, during three days of heavy rain, there was chlorinator failure at the infiltration gallery that resulted in the reticulated water supply not being chlorinated for at least 24 hours during a time when the river water was turbid and probably contained a high concentration of faecal material from the surrounding agricultural areas. </w:t>
            </w:r>
            <w:r>
              <w:rPr>
                <w:rFonts w:ascii="Arial Narrow" w:hAnsi="Arial Narrow"/>
                <w:sz w:val="20"/>
              </w:rPr>
              <w:t xml:space="preserve"> </w:t>
            </w:r>
            <w:r w:rsidRPr="00382166">
              <w:rPr>
                <w:rFonts w:ascii="Arial Narrow" w:hAnsi="Arial Narrow"/>
                <w:sz w:val="20"/>
              </w:rPr>
              <w:t xml:space="preserve">The onset period of most patients was consistent with an initial infection during this period. </w:t>
            </w:r>
            <w:r>
              <w:rPr>
                <w:rFonts w:ascii="Arial Narrow" w:hAnsi="Arial Narrow"/>
                <w:sz w:val="20"/>
              </w:rPr>
              <w:t xml:space="preserve"> C</w:t>
            </w:r>
            <w:r w:rsidRPr="00382166">
              <w:rPr>
                <w:rFonts w:ascii="Arial Narrow" w:hAnsi="Arial Narrow"/>
                <w:sz w:val="20"/>
              </w:rPr>
              <w:t>ampylobacter and high faecal coliform counts were detected in water sampled from the gallery intake on 4</w:t>
            </w:r>
            <w:r>
              <w:rPr>
                <w:rFonts w:ascii="Arial Narrow" w:hAnsi="Arial Narrow"/>
                <w:sz w:val="20"/>
              </w:rPr>
              <w:t> </w:t>
            </w:r>
            <w:r w:rsidRPr="00382166">
              <w:rPr>
                <w:rFonts w:ascii="Arial Narrow" w:hAnsi="Arial Narrow"/>
                <w:sz w:val="20"/>
              </w:rPr>
              <w:t>March, following another period of heavy rain on the previous two days, which further substantiated the hypothesis of a waterborne source of this outbreak.</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Mt Hutt, 1996</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Norovirus</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59</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 D</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Brieseman </w:t>
            </w:r>
            <w:r w:rsidRPr="00382166">
              <w:rPr>
                <w:rFonts w:ascii="Arial Narrow" w:hAnsi="Arial Narrow"/>
                <w:i/>
                <w:sz w:val="20"/>
              </w:rPr>
              <w:t>et al</w:t>
            </w:r>
            <w:r w:rsidRPr="00382166">
              <w:rPr>
                <w:rFonts w:ascii="Arial Narrow" w:hAnsi="Arial Narrow"/>
                <w:sz w:val="20"/>
              </w:rPr>
              <w:t>., 2000</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Drinking-water considered source.</w:t>
            </w:r>
            <w:r>
              <w:rPr>
                <w:rFonts w:ascii="Arial Narrow" w:hAnsi="Arial Narrow"/>
                <w:sz w:val="20"/>
              </w:rPr>
              <w:t xml:space="preserve">  </w:t>
            </w:r>
            <w:r w:rsidRPr="00382166">
              <w:rPr>
                <w:rFonts w:ascii="Arial Narrow" w:hAnsi="Arial Narrow"/>
                <w:sz w:val="20"/>
              </w:rPr>
              <w:t>All water samples tested were free of faecal coliforms but F-RNA bacteriophage (a viral indicator of faecal contamination) was isolated from one of the water filters and enterovirus was detected in another, indicating faecal contamination.</w:t>
            </w:r>
            <w:r>
              <w:rPr>
                <w:rFonts w:ascii="Arial Narrow" w:hAnsi="Arial Narrow"/>
                <w:sz w:val="20"/>
              </w:rPr>
              <w:t xml:space="preserve">  </w:t>
            </w:r>
            <w:r w:rsidRPr="00382166">
              <w:rPr>
                <w:rFonts w:ascii="Arial Narrow" w:hAnsi="Arial Narrow"/>
                <w:sz w:val="20"/>
              </w:rPr>
              <w:t xml:space="preserve">The water supply was taken from a river downstream of the sewage discharge and stored for several weeks in a frozen lake before being used to supplement the reticulation system. </w:t>
            </w:r>
            <w:r>
              <w:rPr>
                <w:rFonts w:ascii="Arial Narrow" w:hAnsi="Arial Narrow"/>
                <w:sz w:val="20"/>
              </w:rPr>
              <w:t xml:space="preserve"> </w:t>
            </w:r>
            <w:r w:rsidRPr="00382166">
              <w:rPr>
                <w:rFonts w:ascii="Arial Narrow" w:hAnsi="Arial Narrow"/>
                <w:sz w:val="20"/>
              </w:rPr>
              <w:t xml:space="preserve">It was postulated that the faecal indicator bacteria in the source water were removed by the protracted storage and UV treatment, whereas the long-lived pathogens such as viruses survived.  </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Auckland, 1996</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Salmonella typhimurium 1</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2</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A, D</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Simmons &amp; Smith, 1997</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 xml:space="preserve">Private household drinking-water supply of untreated roof water contained faecal coliforms. </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Mt Arthur, 1996</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Suspected viral gastroenteritis</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6 (69?)</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 C</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M Molloy, Nelson-Marlborough Health, </w:t>
            </w:r>
            <w:r w:rsidRPr="00382166">
              <w:rPr>
                <w:rFonts w:ascii="Arial Narrow" w:hAnsi="Arial Narrow"/>
                <w:i/>
                <w:sz w:val="20"/>
              </w:rPr>
              <w:t>pers. comm</w:t>
            </w:r>
            <w:r w:rsidRPr="00382166">
              <w:rPr>
                <w:rFonts w:ascii="Arial Narrow" w:hAnsi="Arial Narrow"/>
                <w:sz w:val="20"/>
              </w:rPr>
              <w:t>.</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Consumption of untreated rainwater at the Mt. Arthur hut in September 1996.</w:t>
            </w:r>
            <w:r>
              <w:rPr>
                <w:rFonts w:ascii="Arial Narrow" w:hAnsi="Arial Narrow"/>
                <w:sz w:val="20"/>
              </w:rPr>
              <w:t xml:space="preserve"> </w:t>
            </w:r>
            <w:r w:rsidRPr="00382166">
              <w:rPr>
                <w:rFonts w:ascii="Arial Narrow" w:hAnsi="Arial Narrow"/>
                <w:sz w:val="20"/>
              </w:rPr>
              <w:t xml:space="preserve"> No microbiological analysis was performed on water or clinical specimens.</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Denniston, 1996</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Giardia</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4</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 D</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C Bergin, Crown Public Health, </w:t>
            </w:r>
            <w:r w:rsidRPr="00382166">
              <w:rPr>
                <w:rFonts w:ascii="Arial Narrow" w:hAnsi="Arial Narrow"/>
                <w:i/>
                <w:sz w:val="20"/>
              </w:rPr>
              <w:t>pers. comm</w:t>
            </w:r>
            <w:r w:rsidRPr="00382166">
              <w:rPr>
                <w:rFonts w:ascii="Arial Narrow" w:hAnsi="Arial Narrow"/>
                <w:sz w:val="20"/>
              </w:rPr>
              <w:t>.</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The common link was that all consumed water from the Denniston water supply, which is unregistered, untreated</w:t>
            </w:r>
            <w:r>
              <w:rPr>
                <w:rFonts w:ascii="Arial Narrow" w:hAnsi="Arial Narrow"/>
                <w:sz w:val="20"/>
              </w:rPr>
              <w:t>,</w:t>
            </w:r>
            <w:r w:rsidRPr="00382166">
              <w:rPr>
                <w:rFonts w:ascii="Arial Narrow" w:hAnsi="Arial Narrow"/>
                <w:sz w:val="20"/>
              </w:rPr>
              <w:t xml:space="preserve"> and unprotected.  While the water not tested for giardia, the water had a turbidity of 8 NTU.</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lastRenderedPageBreak/>
              <w:t>Wainui, 1997</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6 (67)</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A, C</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Bohmer, 1997</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Consumption of camp drinking water was identified as the likely vehicle of infection (relative risk 1.51, CI95% 1.07-2.12).</w:t>
            </w:r>
            <w:r>
              <w:rPr>
                <w:rFonts w:ascii="Arial Narrow" w:hAnsi="Arial Narrow"/>
                <w:sz w:val="20"/>
              </w:rPr>
              <w:t xml:space="preserve"> </w:t>
            </w:r>
            <w:r w:rsidRPr="00382166">
              <w:rPr>
                <w:rFonts w:ascii="Arial Narrow" w:hAnsi="Arial Narrow"/>
                <w:sz w:val="20"/>
              </w:rPr>
              <w:t xml:space="preserve"> The drinking-water supply was drawn from a bore without treatment and contained 95</w:t>
            </w:r>
            <w:r>
              <w:rPr>
                <w:rFonts w:ascii="Arial Narrow" w:hAnsi="Arial Narrow"/>
                <w:sz w:val="20"/>
              </w:rPr>
              <w:t xml:space="preserve"> </w:t>
            </w:r>
            <w:r w:rsidRPr="00382166">
              <w:rPr>
                <w:rFonts w:ascii="Arial Narrow" w:hAnsi="Arial Narrow"/>
                <w:sz w:val="20"/>
              </w:rPr>
              <w:t>faecal coliforms / 100 mL but was not tested for pathogens. However,</w:t>
            </w:r>
            <w:r>
              <w:rPr>
                <w:rFonts w:ascii="Arial Narrow" w:hAnsi="Arial Narrow"/>
                <w:sz w:val="20"/>
              </w:rPr>
              <w:t xml:space="preserve"> </w:t>
            </w:r>
            <w:r w:rsidRPr="00382166">
              <w:rPr>
                <w:rFonts w:ascii="Arial Narrow" w:hAnsi="Arial Narrow"/>
                <w:sz w:val="20"/>
              </w:rPr>
              <w:t>campylobacter was isolated from the stream nearby and back-flow of stream water into the camp drinking-water supply was observed during periods of high demand.</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Waikato district, 1997</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Cryptosporidium, giardia</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highlight w:val="yellow"/>
              </w:rPr>
            </w:pPr>
            <w:r w:rsidRPr="00382166">
              <w:rPr>
                <w:rFonts w:ascii="Arial Narrow" w:hAnsi="Arial Narrow"/>
                <w:sz w:val="20"/>
              </w:rPr>
              <w:t>8 (80) [3000]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 D</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D Sinclair, MOH, Health Waikato, pers. comm.</w:t>
            </w:r>
          </w:p>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EpiSurv</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 xml:space="preserve">Incident considered to be caused by drinking-water supply as most cases followed two turbidity spikes in the drinking-water supply and reports of taste problems and discoloration of the water supply. </w:t>
            </w:r>
            <w:r>
              <w:rPr>
                <w:rFonts w:ascii="Arial Narrow" w:hAnsi="Arial Narrow"/>
                <w:sz w:val="20"/>
              </w:rPr>
              <w:t xml:space="preserve"> </w:t>
            </w:r>
            <w:r w:rsidRPr="00382166">
              <w:rPr>
                <w:rFonts w:ascii="Arial Narrow" w:hAnsi="Arial Narrow"/>
                <w:sz w:val="20"/>
              </w:rPr>
              <w:t>However, analysis of the chlorinated supply revealed no faecal coliforms and no cryptosporidium oocysts.</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School camp near Christchurch, 1997</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61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35083B" w:rsidP="002A42C0">
            <w:pPr>
              <w:spacing w:before="60" w:after="60" w:line="240" w:lineRule="auto"/>
              <w:jc w:val="left"/>
              <w:rPr>
                <w:rFonts w:ascii="Arial Narrow" w:hAnsi="Arial Narrow"/>
                <w:sz w:val="20"/>
              </w:rPr>
            </w:pPr>
            <w:hyperlink r:id="rId40" w:history="1">
              <w:r w:rsidR="00C933BC" w:rsidRPr="004553BD">
                <w:rPr>
                  <w:rStyle w:val="Hyperlink"/>
                  <w:rFonts w:ascii="Arial Narrow" w:hAnsi="Arial Narrow"/>
                  <w:sz w:val="20"/>
                </w:rPr>
                <w:t>http://moh.govt.nz/moh.nsf/Files/pvol4no8/$file/pvol4no8.pdf</w:t>
              </w:r>
            </w:hyperlink>
            <w:r w:rsidR="00C933BC">
              <w:rPr>
                <w:rFonts w:ascii="Arial Narrow" w:hAnsi="Arial Narrow"/>
                <w:sz w:val="20"/>
              </w:rPr>
              <w:t xml:space="preserve"> </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The risk ratio in this investigation, although weak, suggests the</w:t>
            </w:r>
            <w:r>
              <w:rPr>
                <w:rFonts w:ascii="Arial Narrow" w:hAnsi="Arial Narrow"/>
                <w:sz w:val="20"/>
              </w:rPr>
              <w:t xml:space="preserve"> </w:t>
            </w:r>
            <w:r w:rsidRPr="00382166">
              <w:rPr>
                <w:rFonts w:ascii="Arial Narrow" w:hAnsi="Arial Narrow"/>
                <w:sz w:val="20"/>
              </w:rPr>
              <w:t>camp water supply as the likely source of the outbreak. This</w:t>
            </w:r>
            <w:r>
              <w:rPr>
                <w:rFonts w:ascii="Arial Narrow" w:hAnsi="Arial Narrow"/>
                <w:sz w:val="20"/>
              </w:rPr>
              <w:t xml:space="preserve"> </w:t>
            </w:r>
            <w:r w:rsidRPr="00382166">
              <w:rPr>
                <w:rFonts w:ascii="Arial Narrow" w:hAnsi="Arial Narrow"/>
                <w:sz w:val="20"/>
              </w:rPr>
              <w:t>indication is supported by the results of the water testing and</w:t>
            </w:r>
            <w:r>
              <w:rPr>
                <w:rFonts w:ascii="Arial Narrow" w:hAnsi="Arial Narrow"/>
                <w:sz w:val="20"/>
              </w:rPr>
              <w:t xml:space="preserve"> </w:t>
            </w:r>
            <w:r w:rsidRPr="00382166">
              <w:rPr>
                <w:rFonts w:ascii="Arial Narrow" w:hAnsi="Arial Narrow"/>
                <w:sz w:val="20"/>
              </w:rPr>
              <w:t>by the fact that there were no further cases after the drinking</w:t>
            </w:r>
            <w:r>
              <w:rPr>
                <w:rFonts w:ascii="Arial Narrow" w:hAnsi="Arial Narrow"/>
                <w:sz w:val="20"/>
              </w:rPr>
              <w:t xml:space="preserve"> </w:t>
            </w:r>
            <w:r w:rsidRPr="00382166">
              <w:rPr>
                <w:rFonts w:ascii="Arial Narrow" w:hAnsi="Arial Narrow"/>
                <w:sz w:val="20"/>
              </w:rPr>
              <w:t>water was boiled.</w:t>
            </w:r>
            <w:r>
              <w:rPr>
                <w:rFonts w:ascii="Arial Narrow" w:hAnsi="Arial Narrow"/>
                <w:sz w:val="20"/>
              </w:rPr>
              <w:t xml:space="preserve">  </w:t>
            </w:r>
            <w:r w:rsidRPr="00382166">
              <w:rPr>
                <w:rFonts w:ascii="Arial Narrow" w:hAnsi="Arial Narrow"/>
                <w:sz w:val="20"/>
              </w:rPr>
              <w:t>Laboratory testing revealed 95 faecal coliforms/100 ml in the</w:t>
            </w:r>
            <w:r>
              <w:rPr>
                <w:rFonts w:ascii="Arial Narrow" w:hAnsi="Arial Narrow"/>
                <w:sz w:val="20"/>
              </w:rPr>
              <w:t xml:space="preserve"> </w:t>
            </w:r>
            <w:r w:rsidRPr="00382166">
              <w:rPr>
                <w:rFonts w:ascii="Arial Narrow" w:hAnsi="Arial Narrow"/>
                <w:sz w:val="20"/>
              </w:rPr>
              <w:t>camp water, and campylobacter in the stream water. Further</w:t>
            </w:r>
            <w:r>
              <w:rPr>
                <w:rFonts w:ascii="Arial Narrow" w:hAnsi="Arial Narrow"/>
                <w:sz w:val="20"/>
              </w:rPr>
              <w:t xml:space="preserve"> </w:t>
            </w:r>
            <w:r w:rsidRPr="00382166">
              <w:rPr>
                <w:rFonts w:ascii="Arial Narrow" w:hAnsi="Arial Narrow"/>
                <w:sz w:val="20"/>
              </w:rPr>
              <w:t>investigation into the water supply revealed several deficiencies,</w:t>
            </w:r>
            <w:r>
              <w:rPr>
                <w:rFonts w:ascii="Arial Narrow" w:hAnsi="Arial Narrow"/>
                <w:sz w:val="20"/>
              </w:rPr>
              <w:t xml:space="preserve"> </w:t>
            </w:r>
            <w:r w:rsidRPr="00382166">
              <w:rPr>
                <w:rFonts w:ascii="Arial Narrow" w:hAnsi="Arial Narrow"/>
                <w:sz w:val="20"/>
              </w:rPr>
              <w:t>including back-flow of stream water into the camp supply during</w:t>
            </w:r>
            <w:r>
              <w:rPr>
                <w:rFonts w:ascii="Arial Narrow" w:hAnsi="Arial Narrow"/>
                <w:sz w:val="20"/>
              </w:rPr>
              <w:t xml:space="preserve"> </w:t>
            </w:r>
            <w:r w:rsidRPr="00382166">
              <w:rPr>
                <w:rFonts w:ascii="Arial Narrow" w:hAnsi="Arial Narrow"/>
                <w:sz w:val="20"/>
              </w:rPr>
              <w:t>times of high demand.</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Te Aute College, Hawke’s Bay, 2001</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137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A, D</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Inkson, 2002.</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Campylobacter were isolated in both pre- and post-treated drinking water and from the faeces of cattle which had access to the source water. The UV treatment system malfunctioned at about the time of the outbreak.</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Hawke’s Bay, 2001</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Giardia</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3 (7)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EpiSurv</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 xml:space="preserve">Possible source Waikoau drinking-water supply (100 E.coli per 100ml), although those who were ill also swam in Lake Tutira which has a lot of water fowl, and in a home swimming pool. </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Canterbury, 2001</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28 [1700] </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EpiSurv</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 xml:space="preserve">Burnham military camp water supply transgressed Drinking-water Standards. One person was hospitalised. </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Canterbury, 2002</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Norovirus</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2 (15)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EpiSurv</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highlight w:val="yellow"/>
              </w:rPr>
            </w:pPr>
            <w:r w:rsidRPr="00382166">
              <w:rPr>
                <w:rFonts w:ascii="Arial Narrow" w:hAnsi="Arial Narrow"/>
                <w:sz w:val="20"/>
              </w:rPr>
              <w:t>Hotel tank water supply contaminated.</w:t>
            </w:r>
            <w:r>
              <w:rPr>
                <w:rFonts w:ascii="Arial Narrow" w:hAnsi="Arial Narrow"/>
                <w:sz w:val="20"/>
              </w:rPr>
              <w:t xml:space="preserve"> </w:t>
            </w:r>
            <w:r w:rsidRPr="00382166">
              <w:rPr>
                <w:rFonts w:ascii="Arial Narrow" w:hAnsi="Arial Narrow"/>
                <w:sz w:val="20"/>
              </w:rPr>
              <w:t xml:space="preserve"> Water supply had E coli at levels of 26-28 per 100ml.  </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lastRenderedPageBreak/>
              <w:t>Masterton, 2003</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Cryptosporidium </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35083B" w:rsidP="002A42C0">
            <w:pPr>
              <w:spacing w:before="60" w:after="60" w:line="240" w:lineRule="auto"/>
              <w:jc w:val="left"/>
              <w:rPr>
                <w:rFonts w:ascii="Arial Narrow" w:hAnsi="Arial Narrow"/>
                <w:sz w:val="20"/>
              </w:rPr>
            </w:pPr>
            <w:hyperlink r:id="rId41" w:history="1">
              <w:r w:rsidR="00C933BC" w:rsidRPr="004553BD">
                <w:rPr>
                  <w:rStyle w:val="Hyperlink"/>
                  <w:rFonts w:ascii="Arial Narrow" w:hAnsi="Arial Narrow"/>
                  <w:sz w:val="20"/>
                </w:rPr>
                <w:t>http://www.stuff.co.nz/dominion-post/news/local-papers/wairarapa-news/83473033/havelock-water-shock-reminder-of-2003-wairarapa-contamination</w:t>
              </w:r>
            </w:hyperlink>
            <w:r w:rsidR="00C933BC">
              <w:rPr>
                <w:rFonts w:ascii="Arial Narrow" w:hAnsi="Arial Narrow"/>
                <w:sz w:val="20"/>
              </w:rPr>
              <w:t xml:space="preserve"> </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 xml:space="preserve">Cryptosporidium detected in water supply and boil water notice issued. </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Banks Peninsula, 2004</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Shigella</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5 (18)</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 D</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Morrison &amp; Smith, 2005</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A break in the septic tank effluent pipe was discharging effluent directly above the intake of the spring-fed drinking-water supply.  The drinking water was tested and found to contain E.coli but was not tested for the presence of Shigella.  Initial cases most likely water-borne but person-to-person spread became more likely as the outbreak progressed.</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 near Nelson, 2004</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3 (13)</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Todd, 2005</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A campylobacteriosis outbreak at a self-catered camp near</w:t>
            </w:r>
            <w:r>
              <w:rPr>
                <w:rFonts w:ascii="Arial Narrow" w:hAnsi="Arial Narrow"/>
                <w:sz w:val="20"/>
              </w:rPr>
              <w:t xml:space="preserve"> </w:t>
            </w:r>
            <w:r w:rsidRPr="00382166">
              <w:rPr>
                <w:rFonts w:ascii="Arial Narrow" w:hAnsi="Arial Narrow"/>
                <w:sz w:val="20"/>
              </w:rPr>
              <w:t>Nelson occurred during late December of 2004 and was reported by Todd (2005). Drinking-water for the camp was obtained from a spring and was untreated other than being passed through a coarse filter before entry to three storage tanks. Spring, tap and tank water samples were tested for E.coli resulting in counts of &lt;1, 2 and 11/100 mL respectively. The former two were also tested for the presence of campylobacter but with negative results.</w:t>
            </w:r>
            <w:r>
              <w:rPr>
                <w:rFonts w:ascii="Arial Narrow" w:hAnsi="Arial Narrow"/>
                <w:sz w:val="20"/>
              </w:rPr>
              <w:t xml:space="preserve"> </w:t>
            </w:r>
            <w:r w:rsidRPr="00382166">
              <w:rPr>
                <w:rFonts w:ascii="Arial Narrow" w:hAnsi="Arial Narrow"/>
                <w:sz w:val="20"/>
              </w:rPr>
              <w:t xml:space="preserve"> It is difficult to assess whether the likelihood of this being a waterborne outbreak because of the poor response rate and the commensurate inability to assess the roles of the possible risk factors.</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Bridge Valley, camp, 2005</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3 (10)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EpiSurv, Drinking-water Guidelines</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Pr>
                <w:rFonts w:ascii="Arial Narrow" w:hAnsi="Arial Narrow"/>
                <w:sz w:val="20"/>
              </w:rPr>
              <w:t>Drinking-water supply implicated.</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lastRenderedPageBreak/>
              <w:t>Hawke’s Bay school camp, 2005</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6 (34)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NZPHSR </w:t>
            </w:r>
            <w:hyperlink r:id="rId42" w:history="1">
              <w:r w:rsidRPr="00382166">
                <w:rPr>
                  <w:rStyle w:val="Hyperlink"/>
                  <w:rFonts w:ascii="Arial Narrow" w:hAnsi="Arial Narrow"/>
                  <w:sz w:val="20"/>
                </w:rPr>
                <w:t>https://surv.esr.cri.nz/PDF_surveillance/NZPHSR/2006/NZPHSR2006March.pdf</w:t>
              </w:r>
            </w:hyperlink>
          </w:p>
          <w:p w:rsidR="00C933BC" w:rsidRPr="00382166" w:rsidRDefault="00C933BC" w:rsidP="002A42C0">
            <w:pPr>
              <w:spacing w:before="60" w:after="60" w:line="240" w:lineRule="auto"/>
              <w:jc w:val="left"/>
              <w:rPr>
                <w:rFonts w:ascii="Arial Narrow" w:hAnsi="Arial Narrow"/>
                <w:sz w:val="20"/>
              </w:rPr>
            </w:pPr>
          </w:p>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Episurv</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autoSpaceDE w:val="0"/>
              <w:autoSpaceDN w:val="0"/>
              <w:adjustRightInd w:val="0"/>
              <w:spacing w:before="60" w:after="60" w:line="240" w:lineRule="auto"/>
              <w:rPr>
                <w:rFonts w:ascii="Arial Narrow" w:hAnsi="Arial Narrow"/>
                <w:sz w:val="20"/>
                <w:lang w:eastAsia="en-NZ"/>
              </w:rPr>
            </w:pPr>
            <w:r w:rsidRPr="00382166">
              <w:rPr>
                <w:rFonts w:ascii="Arial Narrow" w:hAnsi="Arial Narrow"/>
                <w:sz w:val="20"/>
                <w:lang w:eastAsia="en-NZ"/>
              </w:rPr>
              <w:t xml:space="preserve">Although recreational water samples taken nine days after the rainfall event complied with the </w:t>
            </w:r>
            <w:r w:rsidRPr="00382166">
              <w:rPr>
                <w:rFonts w:ascii="Arial Narrow" w:hAnsi="Arial Narrow"/>
                <w:iCs/>
                <w:sz w:val="20"/>
                <w:lang w:eastAsia="en-NZ"/>
              </w:rPr>
              <w:t xml:space="preserve">Microbiological Water Quality Drinking-water Guidelines </w:t>
            </w:r>
            <w:r>
              <w:rPr>
                <w:rFonts w:ascii="Arial Narrow" w:hAnsi="Arial Narrow"/>
                <w:iCs/>
                <w:sz w:val="20"/>
                <w:lang w:eastAsia="en-NZ"/>
              </w:rPr>
              <w:t>f</w:t>
            </w:r>
            <w:r w:rsidRPr="00382166">
              <w:rPr>
                <w:rFonts w:ascii="Arial Narrow" w:hAnsi="Arial Narrow"/>
                <w:iCs/>
                <w:sz w:val="20"/>
                <w:lang w:eastAsia="en-NZ"/>
              </w:rPr>
              <w:t>or Marine and Freshwater Recreational Areas</w:t>
            </w:r>
            <w:r w:rsidRPr="00382166">
              <w:rPr>
                <w:rFonts w:ascii="Arial Narrow" w:hAnsi="Arial Narrow"/>
                <w:sz w:val="20"/>
                <w:lang w:eastAsia="en-NZ"/>
              </w:rPr>
              <w:t xml:space="preserve">, it is likely that the recreational water was heavily contaminated at the time of the camp. The questionnaire survey showed high risk ratios for exposure to recreational water. Logistic regression analysis of survey data showed strong statistical evidence for river exposure as the source. This is the most likely source of infection for most camp attendees. </w:t>
            </w:r>
          </w:p>
          <w:p w:rsidR="00C933BC" w:rsidRPr="00382166" w:rsidRDefault="00C933BC" w:rsidP="00C933BC">
            <w:pPr>
              <w:autoSpaceDE w:val="0"/>
              <w:autoSpaceDN w:val="0"/>
              <w:adjustRightInd w:val="0"/>
              <w:spacing w:before="60" w:after="60" w:line="240" w:lineRule="auto"/>
              <w:rPr>
                <w:rFonts w:ascii="Arial Narrow" w:hAnsi="Arial Narrow"/>
                <w:sz w:val="20"/>
              </w:rPr>
            </w:pPr>
            <w:r w:rsidRPr="00382166">
              <w:rPr>
                <w:rFonts w:ascii="Arial Narrow" w:hAnsi="Arial Narrow"/>
                <w:sz w:val="20"/>
                <w:lang w:eastAsia="en-NZ"/>
              </w:rPr>
              <w:t xml:space="preserve">The drinking water on the property came from two separate springs. There was no treatment system in place at either supply and both springs were unprotected from access by animals and surface runoff. </w:t>
            </w:r>
            <w:r w:rsidRPr="00382166">
              <w:rPr>
                <w:rFonts w:ascii="Arial Narrow" w:hAnsi="Arial Narrow"/>
                <w:iCs/>
                <w:sz w:val="20"/>
                <w:lang w:eastAsia="en-NZ"/>
              </w:rPr>
              <w:t xml:space="preserve">E.coli </w:t>
            </w:r>
            <w:r w:rsidRPr="00382166">
              <w:rPr>
                <w:rFonts w:ascii="Arial Narrow" w:hAnsi="Arial Narrow"/>
                <w:sz w:val="20"/>
                <w:lang w:eastAsia="en-NZ"/>
              </w:rPr>
              <w:t xml:space="preserve">was found in both drinking water sources (57 and 8.6 MPN/100ml </w:t>
            </w:r>
            <w:r w:rsidRPr="00382166">
              <w:rPr>
                <w:rFonts w:ascii="Arial Narrow" w:hAnsi="Arial Narrow"/>
                <w:iCs/>
                <w:sz w:val="20"/>
                <w:lang w:eastAsia="en-NZ"/>
              </w:rPr>
              <w:t>E.coli</w:t>
            </w:r>
            <w:r w:rsidRPr="00382166">
              <w:rPr>
                <w:rFonts w:ascii="Arial Narrow" w:hAnsi="Arial Narrow"/>
                <w:sz w:val="20"/>
                <w:lang w:eastAsia="en-NZ"/>
              </w:rPr>
              <w:t xml:space="preserve">). No </w:t>
            </w:r>
            <w:r w:rsidRPr="00382166">
              <w:rPr>
                <w:rFonts w:ascii="Arial Narrow" w:hAnsi="Arial Narrow"/>
                <w:iCs/>
                <w:sz w:val="20"/>
                <w:lang w:eastAsia="en-NZ"/>
              </w:rPr>
              <w:t xml:space="preserve">campylobacter </w:t>
            </w:r>
            <w:r w:rsidRPr="00382166">
              <w:rPr>
                <w:rFonts w:ascii="Arial Narrow" w:hAnsi="Arial Narrow"/>
                <w:sz w:val="20"/>
                <w:lang w:eastAsia="en-NZ"/>
              </w:rPr>
              <w:t>were isolated from either source.</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Med student camp, Canterbury, 2005</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Norovirus</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13 (8)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EpiSurv, Drinking-water Guidelines</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Campylobacter found in tap water in kitchen.</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Cardrona ski field, 2006</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Norovirus</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Pr>
                <w:rFonts w:ascii="Arial Narrow" w:hAnsi="Arial Narrow"/>
                <w:sz w:val="20"/>
              </w:rPr>
              <w:t>(</w:t>
            </w:r>
            <w:r w:rsidRPr="00382166">
              <w:rPr>
                <w:rFonts w:ascii="Arial Narrow" w:hAnsi="Arial Narrow"/>
                <w:sz w:val="20"/>
              </w:rPr>
              <w:t>218</w:t>
            </w:r>
            <w:r>
              <w:rPr>
                <w:rFonts w:ascii="Arial Narrow" w:hAnsi="Arial Narrow"/>
                <w:sz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A, D</w:t>
            </w:r>
          </w:p>
        </w:tc>
        <w:tc>
          <w:tcPr>
            <w:tcW w:w="2268" w:type="dxa"/>
            <w:tcBorders>
              <w:top w:val="single" w:sz="6" w:space="0" w:color="auto"/>
              <w:left w:val="single" w:sz="6" w:space="0" w:color="auto"/>
              <w:bottom w:val="single" w:sz="6" w:space="0" w:color="auto"/>
              <w:right w:val="single" w:sz="12" w:space="0" w:color="auto"/>
            </w:tcBorders>
            <w:shd w:val="clear" w:color="auto" w:fill="auto"/>
            <w:hideMark/>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D Bell, MOH, Public Health South, </w:t>
            </w:r>
            <w:r w:rsidRPr="00382166">
              <w:rPr>
                <w:rFonts w:ascii="Arial Narrow" w:hAnsi="Arial Narrow"/>
                <w:i/>
                <w:iCs/>
                <w:sz w:val="20"/>
              </w:rPr>
              <w:t>pers. comm</w:t>
            </w:r>
            <w:r w:rsidRPr="00382166">
              <w:rPr>
                <w:rFonts w:ascii="Arial Narrow" w:hAnsi="Arial Narrow"/>
                <w:sz w:val="20"/>
              </w:rPr>
              <w:t>.</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 xml:space="preserve">Drinking-water supply was contaminated by septic tank and effluent run off. The usual drinking-water supply was being supplemented with water from a stream with the intake being downstream of the septic tanks and the effluent holding pond.  An effluent overflow was reported to have occurred 1-2 days before first reported illness. </w:t>
            </w:r>
            <w:r>
              <w:rPr>
                <w:rFonts w:ascii="Arial Narrow" w:hAnsi="Arial Narrow"/>
                <w:sz w:val="20"/>
              </w:rPr>
              <w:t xml:space="preserve"> </w:t>
            </w:r>
            <w:r w:rsidRPr="00382166">
              <w:rPr>
                <w:rFonts w:ascii="Arial Narrow" w:hAnsi="Arial Narrow"/>
                <w:sz w:val="20"/>
              </w:rPr>
              <w:t xml:space="preserve">Drinking-water supply was not registered, treatment did not comply with the requirements of the Drinking-water Standards, some water supplied bypassed the treatment process.  Water testing revealed excessive E.coli (range 7.4 – 220/100mL) in the drinking-water supply.  </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2006, School camp, Te Kuiti </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2 (18)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EpiSurv, Drinking-water Guidelines</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lastRenderedPageBreak/>
              <w:t>School camp, Wellington, 2007</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Gastroenteritis</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152 [250]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NZPHSR</w:t>
            </w:r>
          </w:p>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https://surv.esr.cri.nz/PDF_surveillance/NZPHSR/2007/NZPHSR200712Dec.pdf</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color w:val="7F7F7F" w:themeColor="text1" w:themeTint="80"/>
                <w:sz w:val="20"/>
              </w:rPr>
            </w:pPr>
            <w:r w:rsidRPr="00382166">
              <w:rPr>
                <w:rFonts w:ascii="Arial Narrow" w:hAnsi="Arial Narrow"/>
                <w:sz w:val="20"/>
              </w:rPr>
              <w:t>Source of outbreak not known. Analysis of drinking water found no free available chlorine and samples from three areas of the camp demonstrated high E.coli levels in breach of the Drinking</w:t>
            </w:r>
            <w:r>
              <w:rPr>
                <w:rFonts w:ascii="Arial Narrow" w:hAnsi="Arial Narrow"/>
                <w:sz w:val="20"/>
              </w:rPr>
              <w:t>-</w:t>
            </w:r>
            <w:r w:rsidRPr="00382166">
              <w:rPr>
                <w:rFonts w:ascii="Arial Narrow" w:hAnsi="Arial Narrow"/>
                <w:sz w:val="20"/>
              </w:rPr>
              <w:t>Water Standards. Norovirus was not demonstrated in the drinking water. It is possible that viral contamination of the drinking water was beneath the detection threshold of microbiological testing or was no longer present when the samples were collected. Management of the swimming pool was also inadequate and not consistent with the NZS 5826/2000.</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Springston, 2008</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5 (44)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EpiSurv</w:t>
            </w:r>
          </w:p>
          <w:p w:rsidR="00C933BC" w:rsidRPr="00382166" w:rsidRDefault="0035083B" w:rsidP="002A42C0">
            <w:pPr>
              <w:spacing w:before="60" w:after="60" w:line="240" w:lineRule="auto"/>
              <w:jc w:val="left"/>
              <w:rPr>
                <w:rFonts w:ascii="Arial Narrow" w:hAnsi="Arial Narrow"/>
                <w:sz w:val="20"/>
              </w:rPr>
            </w:pPr>
            <w:hyperlink r:id="rId43" w:history="1">
              <w:r w:rsidR="00C933BC" w:rsidRPr="004553BD">
                <w:rPr>
                  <w:rStyle w:val="Hyperlink"/>
                  <w:rFonts w:ascii="Arial Narrow" w:hAnsi="Arial Narrow"/>
                  <w:sz w:val="20"/>
                </w:rPr>
                <w:t>http://www.stuff.co.nz/national/health/381041/Springston-not-so-crook-with-new-water-bore</w:t>
              </w:r>
            </w:hyperlink>
            <w:r w:rsidR="00C933BC">
              <w:rPr>
                <w:rFonts w:ascii="Arial Narrow" w:hAnsi="Arial Narrow"/>
                <w:sz w:val="20"/>
              </w:rPr>
              <w:t xml:space="preserve"> </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Previous transgressions of Drinking-</w:t>
            </w:r>
            <w:r>
              <w:rPr>
                <w:rFonts w:ascii="Arial Narrow" w:hAnsi="Arial Narrow"/>
                <w:sz w:val="20"/>
              </w:rPr>
              <w:t xml:space="preserve">Water </w:t>
            </w:r>
            <w:r w:rsidRPr="00382166">
              <w:rPr>
                <w:rFonts w:ascii="Arial Narrow" w:hAnsi="Arial Narrow"/>
                <w:sz w:val="20"/>
              </w:rPr>
              <w:t>Standards in February and March 2008. It is suspected the existing well had a break in the well casing enabling contamination to occur. New well commissioned on 11 March 2008, no new cases since that date.</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South Canterbury, youth camp, 2008</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2 (13)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Episurv</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color w:val="7F7F7F" w:themeColor="text1" w:themeTint="80"/>
                <w:sz w:val="20"/>
              </w:rPr>
            </w:pPr>
            <w:r w:rsidRPr="007511F5">
              <w:rPr>
                <w:rFonts w:ascii="Arial Narrow" w:hAnsi="Arial Narrow"/>
                <w:sz w:val="20"/>
              </w:rPr>
              <w:t>Water sourced from stream.</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Turoa ski field, 2009</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Gastroenteritis</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93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B, D</w:t>
            </w: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Lucy Thompson “A comparison of the microbiological quality of drinking water of urban and semi-urban dwellings in the Richmond district of New Zealand” (2013)</w:t>
            </w:r>
          </w:p>
          <w:p w:rsidR="00C933BC" w:rsidRPr="00382166" w:rsidRDefault="00C933BC" w:rsidP="002A42C0">
            <w:pPr>
              <w:spacing w:before="60" w:after="60" w:line="240" w:lineRule="auto"/>
              <w:jc w:val="left"/>
              <w:rPr>
                <w:rFonts w:ascii="Arial Narrow" w:hAnsi="Arial Narrow"/>
                <w:sz w:val="20"/>
              </w:rPr>
            </w:pPr>
          </w:p>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O’Connor, Wood &amp; Butters 2010</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Ski field drinking-water supply. Untreated, roof-collected rainwater used as drinking-water supply.</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lastRenderedPageBreak/>
              <w:t>Golden Bay Holiday Park, 2010</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Norovirus</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(120)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Drinking-water Guidelines, Otago Daily Times </w:t>
            </w:r>
          </w:p>
          <w:p w:rsidR="00C933BC" w:rsidRPr="00382166" w:rsidRDefault="0035083B" w:rsidP="002A42C0">
            <w:pPr>
              <w:spacing w:before="60" w:after="60" w:line="240" w:lineRule="auto"/>
              <w:jc w:val="left"/>
              <w:rPr>
                <w:rFonts w:ascii="Arial Narrow" w:hAnsi="Arial Narrow"/>
                <w:sz w:val="20"/>
              </w:rPr>
            </w:pPr>
            <w:hyperlink r:id="rId44" w:history="1">
              <w:r w:rsidR="00C933BC" w:rsidRPr="004553BD">
                <w:rPr>
                  <w:rStyle w:val="Hyperlink"/>
                  <w:rFonts w:ascii="Arial Narrow" w:hAnsi="Arial Narrow"/>
                  <w:sz w:val="20"/>
                </w:rPr>
                <w:t>https://www.odt.co.nz/news/national/golden-bay-campsite-ordered-boil-water-after-contamination</w:t>
              </w:r>
            </w:hyperlink>
            <w:r w:rsidR="00C933BC">
              <w:rPr>
                <w:rFonts w:ascii="Arial Narrow" w:hAnsi="Arial Narrow"/>
                <w:sz w:val="20"/>
              </w:rPr>
              <w:t xml:space="preserve"> </w:t>
            </w:r>
          </w:p>
          <w:p w:rsidR="00C933BC" w:rsidRPr="00382166" w:rsidRDefault="00C933BC" w:rsidP="002A42C0">
            <w:pPr>
              <w:spacing w:before="60" w:after="60" w:line="240" w:lineRule="auto"/>
              <w:jc w:val="left"/>
              <w:rPr>
                <w:rFonts w:ascii="Arial Narrow" w:hAnsi="Arial Narrow"/>
                <w:sz w:val="20"/>
              </w:rPr>
            </w:pPr>
          </w:p>
          <w:p w:rsidR="00C933BC" w:rsidRPr="00382166" w:rsidRDefault="00C933BC" w:rsidP="002A42C0">
            <w:pPr>
              <w:spacing w:before="60" w:after="60" w:line="240" w:lineRule="auto"/>
              <w:jc w:val="left"/>
              <w:rPr>
                <w:rFonts w:ascii="Arial Narrow" w:hAnsi="Arial Narrow"/>
                <w:sz w:val="20"/>
              </w:rPr>
            </w:pP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High levels of E.coli contamination found at the mouth of the Tukurua Stream, which runs through the campground an</w:t>
            </w:r>
            <w:r>
              <w:rPr>
                <w:rFonts w:ascii="Arial Narrow" w:hAnsi="Arial Narrow"/>
                <w:sz w:val="20"/>
              </w:rPr>
              <w:t>d in the camp’s drinking water.</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Waiouru Commanders’ Course, 2010</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1 (15)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EpiSurv</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Pr>
                <w:rFonts w:ascii="Arial Narrow" w:hAnsi="Arial Narrow"/>
                <w:sz w:val="20"/>
              </w:rPr>
              <w:t>Drinking untreated water.</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November 2011, Runanga</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NZPHSR (Mar 2012)</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Runanga’s drinking-water supply is sourced from two unsecure</w:t>
            </w:r>
            <w:r>
              <w:rPr>
                <w:rFonts w:ascii="Arial Narrow" w:hAnsi="Arial Narrow"/>
                <w:sz w:val="20"/>
              </w:rPr>
              <w:t xml:space="preserve"> </w:t>
            </w:r>
            <w:r w:rsidRPr="00382166">
              <w:rPr>
                <w:rFonts w:ascii="Arial Narrow" w:hAnsi="Arial Narrow"/>
                <w:sz w:val="20"/>
              </w:rPr>
              <w:t>bores that are surrounded by farming properties, and the supply is</w:t>
            </w:r>
            <w:r>
              <w:rPr>
                <w:rFonts w:ascii="Arial Narrow" w:hAnsi="Arial Narrow"/>
                <w:sz w:val="20"/>
              </w:rPr>
              <w:t xml:space="preserve"> </w:t>
            </w:r>
            <w:r w:rsidRPr="00382166">
              <w:rPr>
                <w:rFonts w:ascii="Arial Narrow" w:hAnsi="Arial Narrow"/>
                <w:sz w:val="20"/>
              </w:rPr>
              <w:t xml:space="preserve">untreated. </w:t>
            </w:r>
            <w:r>
              <w:rPr>
                <w:rFonts w:ascii="Arial Narrow" w:hAnsi="Arial Narrow"/>
                <w:sz w:val="20"/>
              </w:rPr>
              <w:t xml:space="preserve"> </w:t>
            </w:r>
            <w:r w:rsidRPr="00382166">
              <w:rPr>
                <w:rFonts w:ascii="Arial Narrow" w:hAnsi="Arial Narrow"/>
                <w:sz w:val="20"/>
              </w:rPr>
              <w:t>Plans for the treatment plant to be improved to incorporate treatment with ultraviolet irradiation have been proposed because the community has been resistant to chlorination as a standard treatment practice.</w:t>
            </w:r>
            <w:r>
              <w:rPr>
                <w:rFonts w:ascii="Arial Narrow" w:hAnsi="Arial Narrow"/>
                <w:sz w:val="20"/>
              </w:rPr>
              <w:t xml:space="preserve">  </w:t>
            </w:r>
            <w:r w:rsidRPr="00382166">
              <w:rPr>
                <w:rFonts w:ascii="Arial Narrow" w:hAnsi="Arial Narrow"/>
                <w:sz w:val="20"/>
              </w:rPr>
              <w:t>Severe weather event with torrential rain and surface flooding. Sample taken from the Runanga supply after the storm was positive both for E.coli and total coliforms.</w:t>
            </w:r>
            <w:r>
              <w:rPr>
                <w:rFonts w:ascii="Arial Narrow" w:hAnsi="Arial Narrow"/>
                <w:sz w:val="20"/>
              </w:rPr>
              <w:t xml:space="preserve">  </w:t>
            </w:r>
            <w:r w:rsidRPr="00382166">
              <w:rPr>
                <w:rFonts w:ascii="Arial Narrow" w:hAnsi="Arial Narrow"/>
                <w:sz w:val="20"/>
              </w:rPr>
              <w:t>The drinking-water supply was not tested for campylobacter</w:t>
            </w:r>
            <w:r>
              <w:rPr>
                <w:rFonts w:ascii="Arial Narrow" w:hAnsi="Arial Narrow"/>
                <w:sz w:val="20"/>
              </w:rPr>
              <w:t xml:space="preserve"> </w:t>
            </w:r>
            <w:r w:rsidRPr="00382166">
              <w:rPr>
                <w:rFonts w:ascii="Arial Narrow" w:hAnsi="Arial Narrow"/>
                <w:sz w:val="20"/>
              </w:rPr>
              <w:t>as chlorination was already in place by the time the cases were</w:t>
            </w:r>
            <w:r>
              <w:rPr>
                <w:rFonts w:ascii="Arial Narrow" w:hAnsi="Arial Narrow"/>
                <w:sz w:val="20"/>
              </w:rPr>
              <w:t xml:space="preserve"> </w:t>
            </w:r>
            <w:r w:rsidRPr="00382166">
              <w:rPr>
                <w:rFonts w:ascii="Arial Narrow" w:hAnsi="Arial Narrow"/>
                <w:sz w:val="20"/>
              </w:rPr>
              <w:t>reported. The microbial contamination of the water supply and timing of disease onset suggested that the local drinking-water supply was the most likely cause of the outbreak.</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lastRenderedPageBreak/>
              <w:t>Cardrona, Hotel, 2012</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Norovirus</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52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ESR Annual Outbreak Summary 2012</w:t>
            </w:r>
          </w:p>
          <w:p w:rsidR="00C933BC" w:rsidRPr="00382166" w:rsidRDefault="00C933BC" w:rsidP="002A42C0">
            <w:pPr>
              <w:spacing w:before="60" w:after="60" w:line="240" w:lineRule="auto"/>
              <w:jc w:val="left"/>
              <w:rPr>
                <w:rFonts w:ascii="Arial Narrow" w:hAnsi="Arial Narrow"/>
                <w:sz w:val="20"/>
              </w:rPr>
            </w:pPr>
          </w:p>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NZMJ 12 Dec 2013, vol 126 (1387) “Norovirus contamination of a drinking-water supply at a hotel resort” </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 xml:space="preserve">Norovirus outbreak associated with consumption of contaminated drinking water at a hotel. Problems with hotel water system management and </w:t>
            </w:r>
            <w:proofErr w:type="gramStart"/>
            <w:r w:rsidRPr="00382166">
              <w:rPr>
                <w:rFonts w:ascii="Arial Narrow" w:hAnsi="Arial Narrow"/>
                <w:sz w:val="20"/>
              </w:rPr>
              <w:t>wastewater,</w:t>
            </w:r>
            <w:proofErr w:type="gramEnd"/>
            <w:r w:rsidRPr="00382166">
              <w:rPr>
                <w:rFonts w:ascii="Arial Narrow" w:hAnsi="Arial Narrow"/>
                <w:sz w:val="20"/>
              </w:rPr>
              <w:t xml:space="preserve"> and specifically with the groundwater intake separation distance contributed to the outbreak. Observed that “the current legislation does not adequately address drinking water and wastewater risk management for small resident populations that have large seasonal influxes due to tourism.” The initial registration was for single title self-supply but subsequent development and issuing of unit titles should have obligated the registration of the resort water supply as a small community drinking-water supply with attendant monitoring recommendations. This was recommended in 2008 but never actioned.</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Campground</w:t>
            </w:r>
            <w:r>
              <w:rPr>
                <w:rFonts w:ascii="Arial Narrow" w:hAnsi="Arial Narrow"/>
                <w:sz w:val="20"/>
              </w:rPr>
              <w:t>,</w:t>
            </w:r>
            <w:r w:rsidRPr="00382166">
              <w:rPr>
                <w:rFonts w:ascii="Arial Narrow" w:hAnsi="Arial Narrow"/>
                <w:sz w:val="20"/>
              </w:rPr>
              <w:t xml:space="preserve"> March 2012, Hawke’s Bay </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Cambylobacter</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28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NZPHSR Sept 2012</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Camp’s drinking water was the source. The camp’s drinking water contained coliforms and campylobacter. When the outbreak happened, the camp’s treatment plant was ineffective at treating the river water to the requirements of the Drinking-water Standards. This was due to the system not being designed to cope with the river in flood, inadequate filtration, and the non-operational UV system.</w:t>
            </w:r>
          </w:p>
          <w:p w:rsidR="00C933BC" w:rsidRPr="00382166" w:rsidRDefault="00C933BC" w:rsidP="00C933BC">
            <w:pPr>
              <w:spacing w:before="60" w:after="60" w:line="240" w:lineRule="auto"/>
              <w:rPr>
                <w:rFonts w:ascii="Arial Narrow" w:hAnsi="Arial Narrow"/>
                <w:sz w:val="20"/>
              </w:rPr>
            </w:pPr>
            <w:r>
              <w:rPr>
                <w:rFonts w:ascii="Arial Narrow" w:hAnsi="Arial Narrow"/>
                <w:sz w:val="20"/>
              </w:rPr>
              <w:t>ESR n</w:t>
            </w:r>
            <w:r w:rsidRPr="00382166">
              <w:rPr>
                <w:rFonts w:ascii="Arial Narrow" w:hAnsi="Arial Narrow"/>
                <w:sz w:val="20"/>
              </w:rPr>
              <w:t>oted that the contamination of river water (and therefore drinking water) by animal effluent during heavy rainfall was highlighted in a recent</w:t>
            </w:r>
            <w:r>
              <w:rPr>
                <w:rFonts w:ascii="Arial Narrow" w:hAnsi="Arial Narrow"/>
                <w:sz w:val="20"/>
              </w:rPr>
              <w:t xml:space="preserve"> </w:t>
            </w:r>
            <w:r w:rsidRPr="00382166">
              <w:rPr>
                <w:rFonts w:ascii="Arial Narrow" w:hAnsi="Arial Narrow"/>
                <w:sz w:val="20"/>
              </w:rPr>
              <w:t>Ministry of Agriculture and Forestry Technical Paper and that these outbreaks highlight the potential for local authority enhancement</w:t>
            </w:r>
            <w:r>
              <w:rPr>
                <w:rFonts w:ascii="Arial Narrow" w:hAnsi="Arial Narrow"/>
                <w:sz w:val="20"/>
              </w:rPr>
              <w:t xml:space="preserve"> </w:t>
            </w:r>
            <w:r w:rsidRPr="00382166">
              <w:rPr>
                <w:rFonts w:ascii="Arial Narrow" w:hAnsi="Arial Narrow"/>
                <w:sz w:val="20"/>
              </w:rPr>
              <w:t>of camp drinking water safety through camping ground registration</w:t>
            </w:r>
            <w:r>
              <w:rPr>
                <w:rFonts w:ascii="Arial Narrow" w:hAnsi="Arial Narrow"/>
                <w:sz w:val="20"/>
              </w:rPr>
              <w:t xml:space="preserve"> </w:t>
            </w:r>
            <w:r w:rsidRPr="00382166">
              <w:rPr>
                <w:rFonts w:ascii="Arial Narrow" w:hAnsi="Arial Narrow"/>
                <w:sz w:val="20"/>
              </w:rPr>
              <w:t>processes.</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lastRenderedPageBreak/>
              <w:t>Darfield, 2012</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Campylobacter</w:t>
            </w:r>
          </w:p>
          <w:p w:rsidR="00C933BC" w:rsidRPr="00382166" w:rsidRDefault="00C933BC" w:rsidP="002A42C0">
            <w:pPr>
              <w:spacing w:before="60" w:after="60" w:line="240" w:lineRule="auto"/>
              <w:jc w:val="left"/>
              <w:rPr>
                <w:rFonts w:ascii="Arial Narrow" w:hAnsi="Arial Narrow"/>
                <w:sz w:val="20"/>
              </w:rPr>
            </w:pPr>
          </w:p>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Gastroenteritis</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29 (109)</w:t>
            </w:r>
          </w:p>
          <w:p w:rsidR="00C933BC" w:rsidRPr="00382166" w:rsidRDefault="00C933BC" w:rsidP="002A42C0">
            <w:pPr>
              <w:spacing w:before="60" w:after="60" w:line="240" w:lineRule="auto"/>
              <w:jc w:val="left"/>
              <w:rPr>
                <w:rFonts w:ascii="Arial Narrow" w:hAnsi="Arial Narrow"/>
                <w:sz w:val="20"/>
              </w:rPr>
            </w:pPr>
          </w:p>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 </w:t>
            </w: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 xml:space="preserve">Canterbury DHB </w:t>
            </w:r>
            <w:r w:rsidRPr="00382166">
              <w:rPr>
                <w:rFonts w:ascii="Arial Narrow" w:hAnsi="Arial Narrow"/>
                <w:i/>
                <w:sz w:val="20"/>
              </w:rPr>
              <w:t xml:space="preserve">Community &amp; Public Health Report to the Darfield Community: An Outbreak of Waterborne Gastroenteritis in Darfield, Canterbury, July- August 2012 </w:t>
            </w:r>
            <w:r w:rsidRPr="00382166">
              <w:rPr>
                <w:rFonts w:ascii="Arial Narrow" w:hAnsi="Arial Narrow"/>
                <w:sz w:val="20"/>
              </w:rPr>
              <w:t xml:space="preserve">(18 February 2013) </w:t>
            </w:r>
          </w:p>
          <w:p w:rsidR="00C933BC" w:rsidRPr="00382166" w:rsidRDefault="00C933BC" w:rsidP="002A42C0">
            <w:pPr>
              <w:spacing w:before="60" w:after="60" w:line="240" w:lineRule="auto"/>
              <w:jc w:val="left"/>
              <w:rPr>
                <w:rFonts w:ascii="Arial Narrow" w:hAnsi="Arial Narrow"/>
                <w:sz w:val="20"/>
              </w:rPr>
            </w:pPr>
          </w:p>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NZPHSR Dec 2012</w:t>
            </w:r>
          </w:p>
          <w:p w:rsidR="00C933BC" w:rsidRPr="00382166" w:rsidRDefault="00C933BC" w:rsidP="002A42C0">
            <w:pPr>
              <w:spacing w:before="60" w:after="60" w:line="240" w:lineRule="auto"/>
              <w:jc w:val="left"/>
              <w:rPr>
                <w:rFonts w:ascii="Arial Narrow" w:hAnsi="Arial Narrow"/>
                <w:sz w:val="20"/>
              </w:rPr>
            </w:pPr>
          </w:p>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NZMJ “Estimated community costs of an outbreak of campylobacteriosis resulting from contamination of a public water supply in Darfield, New Zealand” (28 March 2014) vol 127(1391)</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 xml:space="preserve">Drinking water supply contaminated either by runoff of effluent from paddock entering river and then into the supply, or entered the gallery directly through seepage through the ground in a paddock where sheep graze. </w:t>
            </w:r>
          </w:p>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DHB report concluded:</w:t>
            </w:r>
          </w:p>
          <w:p w:rsidR="00C933BC" w:rsidRPr="00382166" w:rsidRDefault="00C933BC" w:rsidP="0077335F">
            <w:pPr>
              <w:pStyle w:val="ListParagraph"/>
              <w:numPr>
                <w:ilvl w:val="0"/>
                <w:numId w:val="43"/>
              </w:numPr>
              <w:spacing w:before="60" w:after="60" w:line="240" w:lineRule="auto"/>
              <w:ind w:left="360"/>
              <w:contextualSpacing w:val="0"/>
              <w:jc w:val="left"/>
              <w:rPr>
                <w:rFonts w:ascii="Arial Narrow" w:hAnsi="Arial Narrow"/>
                <w:sz w:val="20"/>
              </w:rPr>
            </w:pPr>
            <w:r w:rsidRPr="00382166">
              <w:rPr>
                <w:rFonts w:ascii="Arial Narrow" w:hAnsi="Arial Narrow"/>
                <w:sz w:val="20"/>
              </w:rPr>
              <w:t>The failure to implement a strategy to manage turbidity, lack of chlorine treatment, and the lack of protozoal barriers led to water containing disease-causing organisms to be distributed through the town’s water supply and the subsequent outbreak of gastroenteritis.</w:t>
            </w:r>
          </w:p>
          <w:p w:rsidR="00C933BC" w:rsidRPr="00382166" w:rsidRDefault="00C933BC" w:rsidP="0077335F">
            <w:pPr>
              <w:pStyle w:val="ListParagraph"/>
              <w:numPr>
                <w:ilvl w:val="0"/>
                <w:numId w:val="43"/>
              </w:numPr>
              <w:spacing w:before="60" w:after="60" w:line="240" w:lineRule="auto"/>
              <w:ind w:left="360"/>
              <w:contextualSpacing w:val="0"/>
              <w:jc w:val="left"/>
              <w:rPr>
                <w:rFonts w:ascii="Arial Narrow" w:hAnsi="Arial Narrow"/>
                <w:sz w:val="20"/>
              </w:rPr>
            </w:pPr>
            <w:r w:rsidRPr="00382166">
              <w:rPr>
                <w:rFonts w:ascii="Arial Narrow" w:hAnsi="Arial Narrow"/>
                <w:sz w:val="20"/>
              </w:rPr>
              <w:t>DHB will continue to encourage and support Selwyn District Council to adopt a multi-barrier approach to their drinking water supplies involving protection, monitoring, and maintenance of the source, treatment and distribution, consistent with New Zealand drinking water legislation.</w:t>
            </w:r>
          </w:p>
          <w:p w:rsidR="00C933BC" w:rsidRPr="00382166" w:rsidRDefault="00C933BC" w:rsidP="00C933BC">
            <w:pPr>
              <w:spacing w:before="60" w:after="60" w:line="240" w:lineRule="auto"/>
              <w:rPr>
                <w:rFonts w:ascii="Arial Narrow" w:hAnsi="Arial Narrow"/>
                <w:sz w:val="20"/>
              </w:rPr>
            </w:pPr>
            <w:r w:rsidRPr="00382166">
              <w:rPr>
                <w:rFonts w:ascii="Arial Narrow" w:hAnsi="Arial Narrow"/>
                <w:sz w:val="20"/>
              </w:rPr>
              <w:t>Water supply transgression reported Friday 11 August. High levels of coliforms, reported failure of chlorination. Boil water notice issued to Darfield residents late on Friday.</w:t>
            </w:r>
          </w:p>
        </w:tc>
      </w:tr>
      <w:tr w:rsidR="00C933BC" w:rsidRPr="00382166" w:rsidTr="00C933BC">
        <w:trPr>
          <w:cantSplit/>
        </w:trPr>
        <w:tc>
          <w:tcPr>
            <w:tcW w:w="1985" w:type="dxa"/>
            <w:tcBorders>
              <w:top w:val="single" w:sz="6" w:space="0" w:color="auto"/>
              <w:left w:val="single" w:sz="12"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2013, Nelson Lakes Scouts camp</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Gastroenteritis</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p>
        </w:tc>
        <w:tc>
          <w:tcPr>
            <w:tcW w:w="2268"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2A42C0">
            <w:pPr>
              <w:spacing w:before="60" w:after="60" w:line="240" w:lineRule="auto"/>
              <w:jc w:val="left"/>
              <w:rPr>
                <w:rFonts w:ascii="Arial Narrow" w:hAnsi="Arial Narrow"/>
                <w:sz w:val="20"/>
              </w:rPr>
            </w:pPr>
            <w:r w:rsidRPr="00382166">
              <w:rPr>
                <w:rFonts w:ascii="Arial Narrow" w:hAnsi="Arial Narrow"/>
                <w:sz w:val="20"/>
              </w:rPr>
              <w:t>EpiSurv</w:t>
            </w:r>
          </w:p>
        </w:tc>
        <w:tc>
          <w:tcPr>
            <w:tcW w:w="6237" w:type="dxa"/>
            <w:tcBorders>
              <w:top w:val="single" w:sz="6" w:space="0" w:color="auto"/>
              <w:left w:val="single" w:sz="6" w:space="0" w:color="auto"/>
              <w:bottom w:val="single" w:sz="6" w:space="0" w:color="auto"/>
              <w:right w:val="single" w:sz="12" w:space="0" w:color="auto"/>
            </w:tcBorders>
            <w:shd w:val="clear" w:color="auto" w:fill="auto"/>
          </w:tcPr>
          <w:p w:rsidR="00C933BC" w:rsidRPr="00382166" w:rsidRDefault="00C933BC" w:rsidP="00C933BC">
            <w:pPr>
              <w:spacing w:before="60" w:after="60" w:line="240" w:lineRule="auto"/>
              <w:rPr>
                <w:rFonts w:ascii="Arial Narrow" w:hAnsi="Arial Narrow"/>
                <w:color w:val="7F7F7F" w:themeColor="text1" w:themeTint="80"/>
                <w:sz w:val="20"/>
              </w:rPr>
            </w:pPr>
          </w:p>
        </w:tc>
      </w:tr>
    </w:tbl>
    <w:p w:rsidR="00C933BC" w:rsidRDefault="00C933BC" w:rsidP="00C933BC">
      <w:pPr>
        <w:jc w:val="center"/>
        <w:rPr>
          <w:b/>
        </w:rPr>
      </w:pPr>
    </w:p>
    <w:p w:rsidR="00C933BC" w:rsidRPr="003E7FDE" w:rsidRDefault="00C933BC" w:rsidP="00C933BC">
      <w:pPr>
        <w:rPr>
          <w:rFonts w:cs="Arial"/>
        </w:rPr>
      </w:pPr>
    </w:p>
    <w:p w:rsidR="00C933BC" w:rsidRPr="003E7FDE" w:rsidRDefault="00C933BC" w:rsidP="00C933BC">
      <w:pPr>
        <w:spacing w:after="240"/>
        <w:jc w:val="center"/>
        <w:rPr>
          <w:rFonts w:cs="Arial"/>
          <w:b/>
        </w:rPr>
        <w:sectPr w:rsidR="00C933BC" w:rsidRPr="003E7FDE" w:rsidSect="00C933BC">
          <w:headerReference w:type="first" r:id="rId45"/>
          <w:pgSz w:w="16838" w:h="11906" w:orient="landscape"/>
          <w:pgMar w:top="1701" w:right="1440" w:bottom="1701" w:left="1440" w:header="709" w:footer="709" w:gutter="0"/>
          <w:cols w:space="708"/>
          <w:docGrid w:linePitch="360"/>
        </w:sectPr>
      </w:pPr>
    </w:p>
    <w:p w:rsidR="006A5B69" w:rsidRDefault="00C933BC" w:rsidP="006A5B69">
      <w:pPr>
        <w:pStyle w:val="BodyText"/>
        <w:spacing w:before="120"/>
        <w:ind w:left="-142" w:right="329"/>
        <w:jc w:val="center"/>
        <w:rPr>
          <w:b/>
        </w:rPr>
      </w:pPr>
      <w:r>
        <w:rPr>
          <w:b/>
        </w:rPr>
        <w:lastRenderedPageBreak/>
        <w:t>APPENDIX 8</w:t>
      </w:r>
    </w:p>
    <w:p w:rsidR="006A5B69" w:rsidRPr="006A5B69" w:rsidRDefault="006A5B69" w:rsidP="006A5B69">
      <w:pPr>
        <w:pStyle w:val="BodyText"/>
        <w:spacing w:before="240"/>
        <w:ind w:left="-142" w:right="329"/>
        <w:jc w:val="center"/>
        <w:rPr>
          <w:rFonts w:cs="Arial"/>
          <w:b/>
          <w:sz w:val="22"/>
        </w:rPr>
      </w:pPr>
      <w:r w:rsidRPr="006A5B69">
        <w:rPr>
          <w:rFonts w:cs="Arial"/>
          <w:b/>
          <w:sz w:val="22"/>
        </w:rPr>
        <w:t>Government Inquiry into Havelock North Drinking Water: Timeline of Outbreak and Responses</w:t>
      </w:r>
    </w:p>
    <w:tbl>
      <w:tblPr>
        <w:tblStyle w:val="TableGrid"/>
        <w:tblW w:w="9356" w:type="dxa"/>
        <w:tblInd w:w="-34" w:type="dxa"/>
        <w:tblLook w:val="04A0" w:firstRow="1" w:lastRow="0" w:firstColumn="1" w:lastColumn="0" w:noHBand="0" w:noVBand="1"/>
      </w:tblPr>
      <w:tblGrid>
        <w:gridCol w:w="2297"/>
        <w:gridCol w:w="7059"/>
      </w:tblGrid>
      <w:tr w:rsidR="006A5B69" w:rsidRPr="006A5B69" w:rsidTr="00EE549D">
        <w:trPr>
          <w:cantSplit/>
          <w:tblHeader/>
        </w:trPr>
        <w:tc>
          <w:tcPr>
            <w:tcW w:w="2297" w:type="dxa"/>
            <w:shd w:val="clear" w:color="auto" w:fill="BFBFBF" w:themeFill="background1" w:themeFillShade="BF"/>
          </w:tcPr>
          <w:p w:rsidR="006A5B69" w:rsidRPr="006A5B69" w:rsidRDefault="006A5B69" w:rsidP="006A5B69">
            <w:pPr>
              <w:pStyle w:val="BodyText"/>
              <w:spacing w:before="120" w:after="0"/>
              <w:ind w:right="329"/>
              <w:rPr>
                <w:b/>
                <w:sz w:val="22"/>
              </w:rPr>
            </w:pPr>
            <w:r w:rsidRPr="006A5B69">
              <w:rPr>
                <w:b/>
                <w:sz w:val="22"/>
              </w:rPr>
              <w:t>Date</w:t>
            </w:r>
          </w:p>
        </w:tc>
        <w:tc>
          <w:tcPr>
            <w:tcW w:w="7059" w:type="dxa"/>
            <w:shd w:val="clear" w:color="auto" w:fill="BFBFBF" w:themeFill="background1" w:themeFillShade="BF"/>
          </w:tcPr>
          <w:p w:rsidR="006A5B69" w:rsidRPr="006A5B69" w:rsidRDefault="006A5B69" w:rsidP="006A5B69">
            <w:pPr>
              <w:pStyle w:val="BodyText"/>
              <w:spacing w:before="120" w:after="0"/>
              <w:ind w:right="329"/>
              <w:rPr>
                <w:b/>
                <w:sz w:val="22"/>
              </w:rPr>
            </w:pPr>
            <w:r w:rsidRPr="006A5B69">
              <w:rPr>
                <w:b/>
                <w:sz w:val="22"/>
              </w:rPr>
              <w:t>Activities and Occurrence</w:t>
            </w:r>
          </w:p>
        </w:tc>
      </w:tr>
      <w:tr w:rsidR="006A5B69" w:rsidRPr="006A5B69" w:rsidTr="00EE549D">
        <w:trPr>
          <w:cantSplit/>
        </w:trPr>
        <w:tc>
          <w:tcPr>
            <w:tcW w:w="2297" w:type="dxa"/>
            <w:shd w:val="clear" w:color="auto" w:fill="auto"/>
          </w:tcPr>
          <w:p w:rsidR="006A5B69" w:rsidRPr="006A5B69" w:rsidRDefault="006A5B69" w:rsidP="006A5B69">
            <w:pPr>
              <w:pStyle w:val="BodyText"/>
              <w:spacing w:before="120" w:line="240" w:lineRule="auto"/>
              <w:ind w:right="329"/>
              <w:rPr>
                <w:sz w:val="22"/>
              </w:rPr>
            </w:pPr>
            <w:r w:rsidRPr="006A5B69">
              <w:rPr>
                <w:sz w:val="22"/>
              </w:rPr>
              <w:t>May 2016</w:t>
            </w:r>
          </w:p>
        </w:tc>
        <w:tc>
          <w:tcPr>
            <w:tcW w:w="7059" w:type="dxa"/>
            <w:shd w:val="clear" w:color="auto" w:fill="auto"/>
          </w:tcPr>
          <w:p w:rsidR="006A5B69" w:rsidRPr="006A5B69" w:rsidRDefault="006A5B69" w:rsidP="006A5B69">
            <w:pPr>
              <w:pStyle w:val="BodyText"/>
              <w:spacing w:before="120" w:line="240" w:lineRule="auto"/>
              <w:rPr>
                <w:sz w:val="22"/>
              </w:rPr>
            </w:pPr>
            <w:r w:rsidRPr="006A5B69">
              <w:rPr>
                <w:sz w:val="22"/>
              </w:rPr>
              <w:t>GNS collects samples from HDC drinking-water bores for dating.</w:t>
            </w:r>
          </w:p>
        </w:tc>
      </w:tr>
      <w:tr w:rsidR="006A5B69" w:rsidRPr="006A5B69" w:rsidTr="00EE549D">
        <w:trPr>
          <w:cantSplit/>
        </w:trPr>
        <w:tc>
          <w:tcPr>
            <w:tcW w:w="2297" w:type="dxa"/>
            <w:shd w:val="clear" w:color="auto" w:fill="auto"/>
          </w:tcPr>
          <w:p w:rsidR="006A5B69" w:rsidRPr="006A5B69" w:rsidRDefault="006A5B69" w:rsidP="006A5B69">
            <w:pPr>
              <w:pStyle w:val="BodyText"/>
              <w:spacing w:before="120" w:line="240" w:lineRule="auto"/>
              <w:ind w:right="329"/>
              <w:rPr>
                <w:sz w:val="22"/>
              </w:rPr>
            </w:pPr>
            <w:r w:rsidRPr="006A5B69">
              <w:rPr>
                <w:sz w:val="22"/>
              </w:rPr>
              <w:t>Sunday, 10 July 2016</w:t>
            </w:r>
          </w:p>
        </w:tc>
        <w:tc>
          <w:tcPr>
            <w:tcW w:w="7059" w:type="dxa"/>
            <w:shd w:val="clear" w:color="auto" w:fill="auto"/>
          </w:tcPr>
          <w:p w:rsidR="006A5B69" w:rsidRPr="006A5B69" w:rsidRDefault="006A5B69" w:rsidP="006A5B69">
            <w:pPr>
              <w:pStyle w:val="BodyText"/>
              <w:spacing w:before="120" w:line="240" w:lineRule="auto"/>
              <w:rPr>
                <w:sz w:val="22"/>
              </w:rPr>
            </w:pPr>
            <w:r w:rsidRPr="006A5B69">
              <w:rPr>
                <w:sz w:val="22"/>
              </w:rPr>
              <w:t>Brookvale Bores 1 and 2 turned off for repair work.</w:t>
            </w:r>
          </w:p>
          <w:p w:rsidR="006A5B69" w:rsidRPr="006A5B69" w:rsidRDefault="006A5B69" w:rsidP="006A5B69">
            <w:pPr>
              <w:pStyle w:val="BodyText"/>
              <w:spacing w:before="120" w:line="240" w:lineRule="auto"/>
              <w:rPr>
                <w:sz w:val="22"/>
              </w:rPr>
            </w:pPr>
            <w:r w:rsidRPr="006A5B69">
              <w:rPr>
                <w:sz w:val="22"/>
              </w:rPr>
              <w:t>Pumps turned off.  The connection between the Hastings supply and Havelock North reticulation at Hikanui opened.</w:t>
            </w:r>
          </w:p>
          <w:p w:rsidR="006A5B69" w:rsidRPr="006A5B69" w:rsidRDefault="006A5B69" w:rsidP="006A5B69">
            <w:pPr>
              <w:pStyle w:val="BodyText"/>
              <w:spacing w:before="120" w:line="240" w:lineRule="auto"/>
              <w:rPr>
                <w:sz w:val="22"/>
              </w:rPr>
            </w:pPr>
            <w:r w:rsidRPr="006A5B69">
              <w:rPr>
                <w:sz w:val="22"/>
              </w:rPr>
              <w:t>A failure in a pipe (300dia PVC) close to the 375dia Asbestos Cement (AC) delivery main.  The failure and required repair works deemed a risk to the AC main due to close proximity between the pipes.</w:t>
            </w:r>
          </w:p>
          <w:p w:rsidR="006A5B69" w:rsidRPr="006A5B69" w:rsidRDefault="006A5B69" w:rsidP="006A5B69">
            <w:pPr>
              <w:pStyle w:val="BodyText"/>
              <w:spacing w:before="120" w:line="240" w:lineRule="auto"/>
              <w:rPr>
                <w:sz w:val="22"/>
              </w:rPr>
            </w:pPr>
            <w:r w:rsidRPr="006A5B69">
              <w:rPr>
                <w:sz w:val="22"/>
              </w:rPr>
              <w:t>Low winter demand meant Havelock North able to be provided solely from the Hastings supply.</w:t>
            </w:r>
          </w:p>
        </w:tc>
      </w:tr>
      <w:tr w:rsidR="006A5B69" w:rsidRPr="006A5B69" w:rsidTr="00EE549D">
        <w:trPr>
          <w:cantSplit/>
        </w:trPr>
        <w:tc>
          <w:tcPr>
            <w:tcW w:w="2297" w:type="dxa"/>
          </w:tcPr>
          <w:p w:rsidR="006A5B69" w:rsidRPr="006A5B69" w:rsidRDefault="006A5B69" w:rsidP="006A5B69">
            <w:pPr>
              <w:pStyle w:val="BodyText"/>
              <w:spacing w:before="120" w:line="240" w:lineRule="auto"/>
              <w:ind w:right="329"/>
              <w:rPr>
                <w:sz w:val="22"/>
              </w:rPr>
            </w:pPr>
            <w:r w:rsidRPr="006A5B69">
              <w:rPr>
                <w:sz w:val="22"/>
              </w:rPr>
              <w:t>Wednesday, 3 August 2016</w:t>
            </w:r>
          </w:p>
        </w:tc>
        <w:tc>
          <w:tcPr>
            <w:tcW w:w="7059" w:type="dxa"/>
          </w:tcPr>
          <w:p w:rsidR="006A5B69" w:rsidRPr="006A5B69" w:rsidRDefault="006A5B69" w:rsidP="006A5B69">
            <w:pPr>
              <w:pStyle w:val="BodyText"/>
              <w:spacing w:before="120" w:line="240" w:lineRule="auto"/>
              <w:rPr>
                <w:sz w:val="22"/>
              </w:rPr>
            </w:pPr>
            <w:r w:rsidRPr="006A5B69">
              <w:rPr>
                <w:rFonts w:cs="Arial"/>
                <w:sz w:val="22"/>
              </w:rPr>
              <w:t>HDC contractor City Care completes repair work on Havelock North pipeline and installation of new scour.</w:t>
            </w:r>
          </w:p>
          <w:p w:rsidR="006A5B69" w:rsidRPr="006A5B69" w:rsidRDefault="006A5B69" w:rsidP="006A5B69">
            <w:pPr>
              <w:pStyle w:val="BodyText"/>
              <w:spacing w:before="120" w:line="240" w:lineRule="auto"/>
              <w:rPr>
                <w:sz w:val="22"/>
              </w:rPr>
            </w:pPr>
            <w:r w:rsidRPr="006A5B69">
              <w:rPr>
                <w:sz w:val="22"/>
              </w:rPr>
              <w:t>Brookvale Bores 1 and 2 turned back on.</w:t>
            </w:r>
          </w:p>
        </w:tc>
      </w:tr>
      <w:tr w:rsidR="006A5B69" w:rsidRPr="006A5B69" w:rsidTr="00EE549D">
        <w:trPr>
          <w:cantSplit/>
        </w:trPr>
        <w:tc>
          <w:tcPr>
            <w:tcW w:w="2297" w:type="dxa"/>
          </w:tcPr>
          <w:p w:rsidR="006A5B69" w:rsidRPr="006A5B69" w:rsidRDefault="006A5B69" w:rsidP="006A5B69">
            <w:pPr>
              <w:pStyle w:val="BodyText"/>
              <w:spacing w:before="120" w:line="240" w:lineRule="auto"/>
              <w:ind w:right="329"/>
              <w:rPr>
                <w:sz w:val="22"/>
                <w:szCs w:val="22"/>
              </w:rPr>
            </w:pPr>
            <w:r w:rsidRPr="006A5B69">
              <w:rPr>
                <w:sz w:val="22"/>
                <w:szCs w:val="22"/>
              </w:rPr>
              <w:t>5 - 6 August 2016</w:t>
            </w:r>
          </w:p>
        </w:tc>
        <w:tc>
          <w:tcPr>
            <w:tcW w:w="7059" w:type="dxa"/>
          </w:tcPr>
          <w:p w:rsidR="006A5B69" w:rsidRPr="006A5B69" w:rsidRDefault="006A5B69" w:rsidP="009E2084">
            <w:pPr>
              <w:spacing w:before="120" w:after="120" w:line="240" w:lineRule="auto"/>
              <w:rPr>
                <w:sz w:val="22"/>
                <w:szCs w:val="22"/>
              </w:rPr>
            </w:pPr>
            <w:r w:rsidRPr="006A5B69">
              <w:rPr>
                <w:sz w:val="22"/>
                <w:szCs w:val="22"/>
              </w:rPr>
              <w:t>Heavy rainfall of 113 – 145 mm (as the likely bounds) with a mid</w:t>
            </w:r>
            <w:r w:rsidR="009E2084">
              <w:rPr>
                <w:sz w:val="22"/>
                <w:szCs w:val="22"/>
              </w:rPr>
              <w:noBreakHyphen/>
            </w:r>
            <w:r w:rsidRPr="006A5B69">
              <w:rPr>
                <w:sz w:val="22"/>
                <w:szCs w:val="22"/>
              </w:rPr>
              <w:t>range estimate used for modelling of 125 mm (over the 2 days) in Havelock North.</w:t>
            </w:r>
          </w:p>
        </w:tc>
      </w:tr>
      <w:tr w:rsidR="006A5B69" w:rsidRPr="006A5B69" w:rsidTr="00EE549D">
        <w:trPr>
          <w:cantSplit/>
        </w:trPr>
        <w:tc>
          <w:tcPr>
            <w:tcW w:w="2297" w:type="dxa"/>
          </w:tcPr>
          <w:p w:rsidR="006A5B69" w:rsidRPr="006A5B69" w:rsidRDefault="006A5B69" w:rsidP="006A5B69">
            <w:pPr>
              <w:pStyle w:val="BodyText"/>
              <w:spacing w:before="120" w:line="240" w:lineRule="auto"/>
              <w:ind w:right="329"/>
              <w:rPr>
                <w:sz w:val="22"/>
              </w:rPr>
            </w:pPr>
            <w:r w:rsidRPr="006A5B69">
              <w:rPr>
                <w:sz w:val="22"/>
              </w:rPr>
              <w:t>Tuesday</w:t>
            </w:r>
            <w:r>
              <w:rPr>
                <w:sz w:val="22"/>
              </w:rPr>
              <w:t>, 9 </w:t>
            </w:r>
            <w:r w:rsidRPr="006A5B69">
              <w:rPr>
                <w:sz w:val="22"/>
              </w:rPr>
              <w:t>August 2016</w:t>
            </w:r>
          </w:p>
        </w:tc>
        <w:tc>
          <w:tcPr>
            <w:tcW w:w="7059" w:type="dxa"/>
          </w:tcPr>
          <w:p w:rsidR="006A5B69" w:rsidRPr="006A5B69" w:rsidRDefault="006A5B69" w:rsidP="009E2084">
            <w:pPr>
              <w:pStyle w:val="BodyText"/>
              <w:spacing w:before="120" w:line="240" w:lineRule="auto"/>
              <w:rPr>
                <w:sz w:val="22"/>
              </w:rPr>
            </w:pPr>
            <w:r w:rsidRPr="006A5B69">
              <w:rPr>
                <w:sz w:val="22"/>
              </w:rPr>
              <w:t>HDC undertakes routine sampling of water supply reticulation in Havelock North at one site (Havelock North High School).  No E.coli detected in result received the following day (ie on Wednesday 10</w:t>
            </w:r>
            <w:r w:rsidR="009E2084">
              <w:rPr>
                <w:sz w:val="22"/>
              </w:rPr>
              <w:t> </w:t>
            </w:r>
            <w:r w:rsidRPr="006A5B69">
              <w:rPr>
                <w:sz w:val="22"/>
              </w:rPr>
              <w:t>August).</w:t>
            </w:r>
          </w:p>
        </w:tc>
      </w:tr>
      <w:tr w:rsidR="006A5B69" w:rsidRPr="006A5B69" w:rsidTr="00EE549D">
        <w:trPr>
          <w:cantSplit/>
        </w:trPr>
        <w:tc>
          <w:tcPr>
            <w:tcW w:w="2297" w:type="dxa"/>
          </w:tcPr>
          <w:p w:rsidR="006A5B69" w:rsidRPr="006A5B69" w:rsidRDefault="006A5B69" w:rsidP="006A5B69">
            <w:pPr>
              <w:pStyle w:val="BodyText"/>
              <w:spacing w:before="120" w:line="240" w:lineRule="auto"/>
              <w:ind w:right="329"/>
              <w:rPr>
                <w:sz w:val="22"/>
              </w:rPr>
            </w:pPr>
            <w:r w:rsidRPr="006A5B69">
              <w:rPr>
                <w:sz w:val="22"/>
              </w:rPr>
              <w:t>Wednesday, 10 August 2016</w:t>
            </w:r>
          </w:p>
        </w:tc>
        <w:tc>
          <w:tcPr>
            <w:tcW w:w="7059" w:type="dxa"/>
          </w:tcPr>
          <w:p w:rsidR="006A5B69" w:rsidRPr="006A5B69" w:rsidRDefault="006A5B69" w:rsidP="006A5B69">
            <w:pPr>
              <w:pStyle w:val="BodyText"/>
              <w:spacing w:before="120" w:line="240" w:lineRule="auto"/>
              <w:rPr>
                <w:sz w:val="22"/>
              </w:rPr>
            </w:pPr>
            <w:r w:rsidRPr="006A5B69">
              <w:rPr>
                <w:sz w:val="22"/>
              </w:rPr>
              <w:t>Water carrier (Bourke Contractors) fills water tanker from Havelock North supply at Napier Road filling point in morning.  Water sample taken from water tanker for testing.</w:t>
            </w:r>
          </w:p>
        </w:tc>
      </w:tr>
      <w:tr w:rsidR="006A5B69" w:rsidRPr="006A5B69" w:rsidTr="00EE549D">
        <w:trPr>
          <w:cantSplit/>
        </w:trPr>
        <w:tc>
          <w:tcPr>
            <w:tcW w:w="2297" w:type="dxa"/>
          </w:tcPr>
          <w:p w:rsidR="006A5B69" w:rsidRPr="006A5B69" w:rsidRDefault="006A5B69" w:rsidP="006A5B69">
            <w:pPr>
              <w:pStyle w:val="BodyText"/>
              <w:spacing w:before="120" w:line="240" w:lineRule="auto"/>
              <w:ind w:right="329"/>
              <w:rPr>
                <w:sz w:val="22"/>
              </w:rPr>
            </w:pPr>
            <w:r w:rsidRPr="006A5B69">
              <w:rPr>
                <w:sz w:val="22"/>
              </w:rPr>
              <w:t>Thursday, 11 August 2016 (morning)</w:t>
            </w:r>
          </w:p>
        </w:tc>
        <w:tc>
          <w:tcPr>
            <w:tcW w:w="7059" w:type="dxa"/>
          </w:tcPr>
          <w:p w:rsidR="006A5B69" w:rsidRPr="006A5B69" w:rsidRDefault="006A5B69" w:rsidP="006A5B69">
            <w:pPr>
              <w:pStyle w:val="BodyText"/>
              <w:spacing w:before="120" w:line="240" w:lineRule="auto"/>
              <w:rPr>
                <w:sz w:val="22"/>
              </w:rPr>
            </w:pPr>
            <w:r w:rsidRPr="006A5B69">
              <w:rPr>
                <w:sz w:val="22"/>
              </w:rPr>
              <w:t>Mary Doyle and Waiapu Aged Residential Care (ARC) facilities, Havelock North both report separate gastroenteritis outbreaks.</w:t>
            </w:r>
          </w:p>
          <w:p w:rsidR="006A5B69" w:rsidRPr="006A5B69" w:rsidRDefault="006A5B69" w:rsidP="006A5B69">
            <w:pPr>
              <w:pStyle w:val="BodyText"/>
              <w:spacing w:before="120" w:line="240" w:lineRule="auto"/>
              <w:rPr>
                <w:sz w:val="22"/>
              </w:rPr>
            </w:pPr>
            <w:r w:rsidRPr="006A5B69">
              <w:rPr>
                <w:sz w:val="22"/>
              </w:rPr>
              <w:t>1000 hours – Population Health Service informed laboratory has reported that the water tanker sample taken on Wednesday 10 August contained E.coli.</w:t>
            </w:r>
          </w:p>
          <w:p w:rsidR="006A5B69" w:rsidRPr="006A5B69" w:rsidRDefault="006A5B69" w:rsidP="006A5B69">
            <w:pPr>
              <w:pStyle w:val="BodyText"/>
              <w:spacing w:before="120" w:line="240" w:lineRule="auto"/>
              <w:rPr>
                <w:sz w:val="22"/>
              </w:rPr>
            </w:pPr>
            <w:r w:rsidRPr="006A5B69">
              <w:rPr>
                <w:sz w:val="22"/>
              </w:rPr>
              <w:t>Havelock North supply tested by HDC in the course of routine tests.  Locations included Brookvale Bore 1 and 41 Hikanui Drive.</w:t>
            </w:r>
          </w:p>
          <w:p w:rsidR="006A5B69" w:rsidRPr="006A5B69" w:rsidRDefault="006A5B69" w:rsidP="006A5B69">
            <w:pPr>
              <w:pStyle w:val="BodyText"/>
              <w:spacing w:before="120" w:line="240" w:lineRule="auto"/>
              <w:rPr>
                <w:sz w:val="22"/>
              </w:rPr>
            </w:pPr>
            <w:r w:rsidRPr="006A5B69">
              <w:rPr>
                <w:sz w:val="22"/>
              </w:rPr>
              <w:t>Hastings supply tested by HDC in the course of routine tests.  Locations included the Poole Street shops in Flaxmere, Wilson Road Bore, Frimley Bore and Eastbourne Bore 3.</w:t>
            </w:r>
          </w:p>
        </w:tc>
      </w:tr>
      <w:tr w:rsidR="006A5B69" w:rsidRPr="006A5B69" w:rsidTr="00EE549D">
        <w:trPr>
          <w:cantSplit/>
        </w:trPr>
        <w:tc>
          <w:tcPr>
            <w:tcW w:w="9356" w:type="dxa"/>
            <w:gridSpan w:val="2"/>
          </w:tcPr>
          <w:p w:rsidR="006A5B69" w:rsidRPr="006A5B69" w:rsidRDefault="006A5B69" w:rsidP="006A5B69">
            <w:pPr>
              <w:pStyle w:val="BodyText"/>
              <w:keepNext/>
              <w:spacing w:before="120" w:line="240" w:lineRule="auto"/>
              <w:ind w:right="329"/>
              <w:rPr>
                <w:b/>
                <w:sz w:val="22"/>
              </w:rPr>
            </w:pPr>
            <w:r w:rsidRPr="006A5B69">
              <w:rPr>
                <w:b/>
                <w:sz w:val="22"/>
              </w:rPr>
              <w:lastRenderedPageBreak/>
              <w:t>Friday, 12 August 2016</w:t>
            </w:r>
          </w:p>
        </w:tc>
      </w:tr>
      <w:tr w:rsidR="006A5B69" w:rsidRPr="006A5B69" w:rsidTr="00EE549D">
        <w:trPr>
          <w:cantSplit/>
        </w:trPr>
        <w:tc>
          <w:tcPr>
            <w:tcW w:w="2297" w:type="dxa"/>
          </w:tcPr>
          <w:p w:rsidR="006A5B69" w:rsidRPr="006A5B69" w:rsidRDefault="006A5B69" w:rsidP="00EE549D">
            <w:pPr>
              <w:pStyle w:val="BodyText"/>
              <w:keepNext/>
              <w:spacing w:before="120" w:line="240" w:lineRule="auto"/>
              <w:ind w:right="329"/>
              <w:rPr>
                <w:sz w:val="22"/>
                <w:highlight w:val="yellow"/>
              </w:rPr>
            </w:pPr>
          </w:p>
        </w:tc>
        <w:tc>
          <w:tcPr>
            <w:tcW w:w="7059" w:type="dxa"/>
          </w:tcPr>
          <w:p w:rsidR="006A5B69" w:rsidRPr="006A5B69" w:rsidRDefault="006A5B69" w:rsidP="00EE549D">
            <w:pPr>
              <w:pStyle w:val="BodyText"/>
              <w:keepNext/>
              <w:spacing w:before="120" w:line="240" w:lineRule="auto"/>
              <w:rPr>
                <w:sz w:val="22"/>
                <w:highlight w:val="yellow"/>
              </w:rPr>
            </w:pPr>
            <w:r w:rsidRPr="006A5B69">
              <w:rPr>
                <w:sz w:val="22"/>
              </w:rPr>
              <w:t>Havelock North supply tested by HDC at eight sites.  Hastings supply tested at four sites.</w:t>
            </w:r>
          </w:p>
        </w:tc>
      </w:tr>
      <w:tr w:rsidR="006A5B69" w:rsidRPr="006A5B69" w:rsidTr="00EE549D">
        <w:trPr>
          <w:cantSplit/>
        </w:trPr>
        <w:tc>
          <w:tcPr>
            <w:tcW w:w="2297" w:type="dxa"/>
          </w:tcPr>
          <w:p w:rsidR="006A5B69" w:rsidRPr="006A5B69" w:rsidRDefault="006A5B69" w:rsidP="006A5B69">
            <w:pPr>
              <w:pStyle w:val="BodyText"/>
              <w:spacing w:before="120" w:line="240" w:lineRule="auto"/>
              <w:ind w:right="329"/>
              <w:rPr>
                <w:sz w:val="22"/>
              </w:rPr>
            </w:pPr>
            <w:r w:rsidRPr="006A5B69">
              <w:rPr>
                <w:sz w:val="22"/>
              </w:rPr>
              <w:t>5.50am</w:t>
            </w:r>
          </w:p>
        </w:tc>
        <w:tc>
          <w:tcPr>
            <w:tcW w:w="7059" w:type="dxa"/>
          </w:tcPr>
          <w:p w:rsidR="006A5B69" w:rsidRPr="006A5B69" w:rsidRDefault="006A5B69" w:rsidP="006A5B69">
            <w:pPr>
              <w:pStyle w:val="BodyText"/>
              <w:spacing w:before="120" w:line="240" w:lineRule="auto"/>
              <w:rPr>
                <w:sz w:val="22"/>
              </w:rPr>
            </w:pPr>
            <w:r w:rsidRPr="006A5B69">
              <w:rPr>
                <w:sz w:val="22"/>
              </w:rPr>
              <w:t>The first alert from the overnight duty manager at Hawke’s Bay Hospital advising the DHB’s Infection Prevention and Control Committee (via email) of an increase in diarrhoea and vomiting cases presenting overnight to Hawkes Bay Hospital’s Emergency Department.  Some cases were admitted to the acute assessment unit for observation and treatment.</w:t>
            </w:r>
          </w:p>
        </w:tc>
      </w:tr>
      <w:tr w:rsidR="006A5B69" w:rsidRPr="006A5B69" w:rsidTr="00EE549D">
        <w:trPr>
          <w:cantSplit/>
        </w:trPr>
        <w:tc>
          <w:tcPr>
            <w:tcW w:w="2297" w:type="dxa"/>
          </w:tcPr>
          <w:p w:rsidR="006A5B69" w:rsidRPr="006A5B69" w:rsidRDefault="006A5B69" w:rsidP="006A5B69">
            <w:pPr>
              <w:pStyle w:val="BodyText"/>
              <w:spacing w:before="120" w:line="240" w:lineRule="auto"/>
              <w:ind w:right="329"/>
              <w:rPr>
                <w:sz w:val="22"/>
              </w:rPr>
            </w:pPr>
            <w:r w:rsidRPr="006A5B69">
              <w:rPr>
                <w:sz w:val="22"/>
              </w:rPr>
              <w:t>8.00 – 9.30am</w:t>
            </w: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Medical Officer of Health (Communicable Disease) (Dr Rachel Eyre) forwards the night duty manager’s email onto the Health Protection team suggesting follow up.</w:t>
            </w:r>
          </w:p>
          <w:p w:rsidR="006A5B69" w:rsidRPr="006A5B69" w:rsidRDefault="006A5B69" w:rsidP="006A5B69">
            <w:pPr>
              <w:pStyle w:val="BodyText"/>
              <w:spacing w:before="120" w:line="240" w:lineRule="auto"/>
              <w:rPr>
                <w:sz w:val="22"/>
              </w:rPr>
            </w:pPr>
            <w:r w:rsidRPr="006A5B69">
              <w:rPr>
                <w:sz w:val="22"/>
              </w:rPr>
              <w:t>Health Protection Team Leader (Maree Rohleder) assigns an HPO (Theresa Te Whaiti) to review the reported cases of diarrhoea and vomiting.  Infection prevention and control nurse (Margaret Drury) advises there is no cause for action at that time.</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left="23"/>
              <w:rPr>
                <w:rFonts w:ascii="Arial" w:hAnsi="Arial"/>
                <w:lang w:val="en-NZ"/>
              </w:rPr>
            </w:pPr>
            <w:r w:rsidRPr="006A5B69">
              <w:rPr>
                <w:rFonts w:ascii="Arial" w:hAnsi="Arial"/>
                <w:lang w:val="en-NZ"/>
              </w:rPr>
              <w:t>Between 9.35 – 11.35am</w:t>
            </w: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 xml:space="preserve">Mary Doyle ARC facility in Havelock North advises one resident has confirmed </w:t>
            </w:r>
            <w:r w:rsidRPr="006A5B69">
              <w:rPr>
                <w:rFonts w:ascii="Arial" w:hAnsi="Arial"/>
              </w:rPr>
              <w:t>campylobacteriosis</w:t>
            </w:r>
            <w:r w:rsidRPr="006A5B69">
              <w:rPr>
                <w:rFonts w:ascii="Arial" w:hAnsi="Arial"/>
                <w:lang w:val="en-NZ"/>
              </w:rPr>
              <w:t>.  DHB is advised that Gilmours Pharmacy has had a number of people requesting medication for diarrhoea and vomiting.</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An HPO contacts Gilmours Pharmacy.  The pharmacy confirms that 10 – 15 people from different locations and different age groups in Havelock North have attended for diarrhoea and vomiting medication.</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 xml:space="preserve">Health Protection Team Leader (Maree Rohleder) contacts communicable disease support officer (Cherylene Roberts) who confirms five </w:t>
            </w:r>
            <w:r w:rsidRPr="006A5B69">
              <w:rPr>
                <w:rFonts w:ascii="Arial" w:hAnsi="Arial"/>
              </w:rPr>
              <w:t>campylobacteriosis</w:t>
            </w:r>
            <w:r w:rsidRPr="006A5B69">
              <w:rPr>
                <w:rFonts w:ascii="Arial" w:hAnsi="Arial"/>
                <w:lang w:val="en-NZ"/>
              </w:rPr>
              <w:t xml:space="preserve"> notifications in Havelock North.  This figure is later revised to three notifications.  Cherylene advises Maree she was about to contact an HPO as this was unusual.</w:t>
            </w:r>
          </w:p>
        </w:tc>
      </w:tr>
      <w:tr w:rsidR="006A5B69" w:rsidRPr="006A5B69" w:rsidTr="00EE549D">
        <w:trPr>
          <w:cantSplit/>
        </w:trPr>
        <w:tc>
          <w:tcPr>
            <w:tcW w:w="2297" w:type="dxa"/>
          </w:tcPr>
          <w:p w:rsidR="006A5B69" w:rsidRPr="006A5B69" w:rsidRDefault="006A5B69" w:rsidP="006A5B69">
            <w:pPr>
              <w:pStyle w:val="TableParagraph"/>
              <w:widowControl/>
              <w:spacing w:before="120" w:after="120"/>
              <w:rPr>
                <w:rFonts w:ascii="Arial" w:hAnsi="Arial"/>
                <w:lang w:val="en-NZ"/>
              </w:rPr>
            </w:pPr>
            <w:r w:rsidRPr="006A5B69">
              <w:rPr>
                <w:rFonts w:ascii="Arial" w:hAnsi="Arial"/>
                <w:lang w:val="en-NZ"/>
              </w:rPr>
              <w:t>9.37am</w:t>
            </w: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HDC notifies (by email) the Napier branch of the Central North Island DWA Unit of a positive result from samples taken on Thursday 11</w:t>
            </w:r>
            <w:r w:rsidR="009E2084">
              <w:rPr>
                <w:rFonts w:ascii="Arial" w:hAnsi="Arial"/>
                <w:lang w:val="en-NZ"/>
              </w:rPr>
              <w:t> </w:t>
            </w:r>
            <w:r w:rsidRPr="006A5B69">
              <w:rPr>
                <w:rFonts w:ascii="Arial" w:hAnsi="Arial"/>
                <w:lang w:val="en-NZ"/>
              </w:rPr>
              <w:t>August from the Poole Street shops, Flaxmere (Hastings supply) and 41 Hikanui Drive (Havelock North supply).</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 xml:space="preserve">Wilson Road Bore (Hastings supply) and Brookvale Bore 1 (Havelock North supply) had also been sampled on Thursday 11 August and no </w:t>
            </w:r>
            <w:r w:rsidRPr="006A5B69">
              <w:rPr>
                <w:rFonts w:ascii="Arial" w:hAnsi="Arial" w:cs="Arial"/>
                <w:lang w:val="en-NZ"/>
              </w:rPr>
              <w:t>E.coli detected</w:t>
            </w:r>
            <w:r w:rsidRPr="006A5B69">
              <w:rPr>
                <w:rFonts w:ascii="Arial" w:hAnsi="Arial"/>
                <w:lang w:val="en-NZ"/>
              </w:rPr>
              <w:t>.</w:t>
            </w:r>
          </w:p>
        </w:tc>
      </w:tr>
      <w:tr w:rsidR="006A5B69" w:rsidRPr="006A5B69" w:rsidTr="00EE549D">
        <w:trPr>
          <w:cantSplit/>
        </w:trPr>
        <w:tc>
          <w:tcPr>
            <w:tcW w:w="2297" w:type="dxa"/>
          </w:tcPr>
          <w:p w:rsidR="006A5B69" w:rsidRPr="006A5B69" w:rsidRDefault="006A5B69" w:rsidP="006A5B69">
            <w:pPr>
              <w:pStyle w:val="TableParagraph"/>
              <w:widowControl/>
              <w:spacing w:before="120" w:after="120"/>
              <w:rPr>
                <w:rFonts w:ascii="Arial" w:hAnsi="Arial"/>
                <w:lang w:val="en-NZ"/>
              </w:rPr>
            </w:pPr>
            <w:r w:rsidRPr="006A5B69">
              <w:rPr>
                <w:rFonts w:ascii="Arial" w:hAnsi="Arial"/>
                <w:lang w:val="en-NZ"/>
              </w:rPr>
              <w:t>9.44am</w:t>
            </w: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HPO and DWA (Joanne Lynch) notifies the Medical Officer of Health (Environmental) (Dr Nick Jones) and other public health staff of the notification of a positive water sample from Poole Street shops, Flaxmere (Hastings supply) and 41 Hikanui Drive, Havelock North (Havelock North supply).</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HDC arranges for 38 additional samples to be taken from bore and reticulation systems and sent to testing laboratory.</w:t>
            </w:r>
          </w:p>
        </w:tc>
      </w:tr>
      <w:tr w:rsidR="006A5B69" w:rsidRPr="006A5B69" w:rsidTr="00EE549D">
        <w:trPr>
          <w:cantSplit/>
        </w:trPr>
        <w:tc>
          <w:tcPr>
            <w:tcW w:w="2297" w:type="dxa"/>
          </w:tcPr>
          <w:p w:rsidR="006A5B69" w:rsidRPr="006A5B69" w:rsidRDefault="006A5B69" w:rsidP="006A5B69">
            <w:pPr>
              <w:pStyle w:val="TableParagraph"/>
              <w:widowControl/>
              <w:spacing w:before="120" w:after="120"/>
              <w:rPr>
                <w:rFonts w:ascii="Arial" w:hAnsi="Arial"/>
                <w:lang w:val="en-NZ"/>
              </w:rPr>
            </w:pPr>
            <w:r w:rsidRPr="006A5B69">
              <w:rPr>
                <w:rFonts w:ascii="Arial" w:hAnsi="Arial"/>
                <w:lang w:val="en-NZ"/>
              </w:rPr>
              <w:lastRenderedPageBreak/>
              <w:t>11.45am</w:t>
            </w: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Health Protection Team Leader (Maree Rohleder) advises Dr Jones of the developing situation via message on cell phone and followed up directly via his PA who called him out of a meeting.</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Outcome of discussion:</w:t>
            </w:r>
          </w:p>
          <w:p w:rsidR="006A5B69" w:rsidRPr="006A5B69" w:rsidRDefault="006A5B69" w:rsidP="00DB5B5D">
            <w:pPr>
              <w:pStyle w:val="TableParagraph"/>
              <w:widowControl/>
              <w:numPr>
                <w:ilvl w:val="0"/>
                <w:numId w:val="48"/>
              </w:numPr>
              <w:tabs>
                <w:tab w:val="left" w:pos="319"/>
              </w:tabs>
              <w:spacing w:before="120" w:after="120"/>
              <w:ind w:left="319" w:hanging="319"/>
              <w:jc w:val="both"/>
              <w:rPr>
                <w:rFonts w:ascii="Arial" w:hAnsi="Arial"/>
                <w:lang w:val="en-NZ"/>
              </w:rPr>
            </w:pPr>
            <w:r w:rsidRPr="006A5B69">
              <w:rPr>
                <w:rFonts w:ascii="Arial" w:hAnsi="Arial"/>
                <w:lang w:val="en-NZ"/>
              </w:rPr>
              <w:t>Agreed to discuss chlorination of the supply with HDC and sampling for campylobacter prior to</w:t>
            </w:r>
            <w:r w:rsidRPr="006A5B69">
              <w:rPr>
                <w:rFonts w:ascii="Arial" w:hAnsi="Arial"/>
                <w:spacing w:val="-16"/>
                <w:lang w:val="en-NZ"/>
              </w:rPr>
              <w:t xml:space="preserve"> </w:t>
            </w:r>
            <w:r w:rsidRPr="006A5B69">
              <w:rPr>
                <w:rFonts w:ascii="Arial" w:hAnsi="Arial"/>
                <w:lang w:val="en-NZ"/>
              </w:rPr>
              <w:t>chlorination.</w:t>
            </w:r>
          </w:p>
          <w:p w:rsidR="006A5B69" w:rsidRPr="006A5B69" w:rsidRDefault="006A5B69" w:rsidP="00DB5B5D">
            <w:pPr>
              <w:pStyle w:val="TableParagraph"/>
              <w:widowControl/>
              <w:numPr>
                <w:ilvl w:val="0"/>
                <w:numId w:val="48"/>
              </w:numPr>
              <w:tabs>
                <w:tab w:val="left" w:pos="319"/>
              </w:tabs>
              <w:spacing w:before="120" w:after="120"/>
              <w:ind w:left="319" w:hanging="319"/>
              <w:jc w:val="both"/>
              <w:rPr>
                <w:rFonts w:ascii="Arial" w:hAnsi="Arial"/>
                <w:lang w:val="en-NZ"/>
              </w:rPr>
            </w:pPr>
            <w:r w:rsidRPr="006A5B69">
              <w:rPr>
                <w:rFonts w:ascii="Arial" w:hAnsi="Arial"/>
                <w:lang w:val="en-NZ"/>
              </w:rPr>
              <w:t>DWA (Joanne Lynch) was to contact the HDC and Health Protection Team Leader (Maree Rohleder) was to advise Ministry of Health (MoH).</w:t>
            </w:r>
          </w:p>
          <w:p w:rsidR="006A5B69" w:rsidRPr="006A5B69" w:rsidRDefault="006A5B69" w:rsidP="00DB5B5D">
            <w:pPr>
              <w:pStyle w:val="TableParagraph"/>
              <w:widowControl/>
              <w:numPr>
                <w:ilvl w:val="0"/>
                <w:numId w:val="48"/>
              </w:numPr>
              <w:tabs>
                <w:tab w:val="left" w:pos="319"/>
              </w:tabs>
              <w:spacing w:before="120" w:after="120"/>
              <w:ind w:left="319" w:hanging="319"/>
              <w:jc w:val="both"/>
              <w:rPr>
                <w:rFonts w:ascii="Arial" w:hAnsi="Arial"/>
                <w:lang w:val="en-NZ"/>
              </w:rPr>
            </w:pPr>
            <w:r w:rsidRPr="006A5B69">
              <w:rPr>
                <w:rFonts w:ascii="Arial" w:hAnsi="Arial"/>
                <w:lang w:val="en-NZ"/>
              </w:rPr>
              <w:t>Agreed to organise an outbreak meeting for early afternoon (initially 2.30pm but time then moved to 2.00pm).</w:t>
            </w:r>
          </w:p>
        </w:tc>
      </w:tr>
      <w:tr w:rsidR="006A5B69" w:rsidRPr="006A5B69" w:rsidTr="00EE549D">
        <w:trPr>
          <w:cantSplit/>
        </w:trPr>
        <w:tc>
          <w:tcPr>
            <w:tcW w:w="2297" w:type="dxa"/>
          </w:tcPr>
          <w:p w:rsidR="006A5B69" w:rsidRPr="006A5B69" w:rsidRDefault="006A5B69" w:rsidP="006A5B69">
            <w:pPr>
              <w:pStyle w:val="TableParagraph"/>
              <w:widowControl/>
              <w:spacing w:before="120" w:after="120"/>
              <w:rPr>
                <w:rFonts w:ascii="Arial" w:hAnsi="Arial"/>
                <w:lang w:val="en-NZ"/>
              </w:rPr>
            </w:pPr>
            <w:r w:rsidRPr="006A5B69">
              <w:rPr>
                <w:rFonts w:ascii="Arial" w:hAnsi="Arial"/>
                <w:lang w:val="en-NZ"/>
              </w:rPr>
              <w:t>12 noon</w:t>
            </w: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DWA (Joanne Lynch) advised HDC (Matthew Kersel) of situation and recommends chlorination of supply and sampling of water for campylobacter prior to chlorination.</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DWA notes in diary that:</w:t>
            </w:r>
          </w:p>
          <w:p w:rsidR="006A5B69" w:rsidRPr="006A5B69" w:rsidRDefault="006A5B69" w:rsidP="006A5B69">
            <w:pPr>
              <w:pStyle w:val="TableParagraph"/>
              <w:widowControl/>
              <w:spacing w:before="120" w:after="120"/>
              <w:ind w:left="453" w:right="604"/>
              <w:jc w:val="both"/>
              <w:rPr>
                <w:rFonts w:ascii="Arial" w:hAnsi="Arial"/>
                <w:i/>
                <w:lang w:val="en-NZ"/>
              </w:rPr>
            </w:pPr>
            <w:r w:rsidRPr="006A5B69">
              <w:rPr>
                <w:rFonts w:ascii="Arial" w:hAnsi="Arial"/>
                <w:i/>
                <w:lang w:val="en-NZ"/>
              </w:rPr>
              <w:t>“Phoned Matt Kersel – HDC. Advised of situation. Need to take sample for Campy and look at chlorination of the supply. He advised that they were waiting on enumeration results due tomorrow before making a decision re chlorination. Advised need to look at bringing this forward due to concerns being raised re illness in community and campy notifications received.  Advised an outbreak meeting at Napier Health Centre at 2:30pm [later rescheduled to 2pm]. He will have some conversations internally within HDC.”</w:t>
            </w:r>
          </w:p>
          <w:p w:rsidR="006A5B69" w:rsidRPr="006A5B69" w:rsidRDefault="006A5B69" w:rsidP="006A5B69">
            <w:pPr>
              <w:pStyle w:val="TableParagraph"/>
              <w:widowControl/>
              <w:spacing w:before="120" w:after="120"/>
              <w:ind w:left="0"/>
              <w:jc w:val="both"/>
              <w:rPr>
                <w:rFonts w:ascii="Arial" w:hAnsi="Arial"/>
              </w:rPr>
            </w:pPr>
            <w:r w:rsidRPr="006A5B69">
              <w:rPr>
                <w:rFonts w:ascii="Arial" w:hAnsi="Arial"/>
                <w:lang w:val="en-NZ"/>
              </w:rPr>
              <w:t>Health Protection Team Leader (Maree Rohleder) advises MoH (</w:t>
            </w:r>
            <w:r w:rsidRPr="006A5B69">
              <w:rPr>
                <w:rFonts w:ascii="Arial" w:hAnsi="Arial"/>
              </w:rPr>
              <w:t>Scott Rostron) of the emerging situation in Havelock North.  DWA (Joanne Lynch) forwards summary of HDC water sampling results to MOH (Scott Rostron).</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rPr>
              <w:t>HDC (Matthew Kersel) advises Water Supply Manager (Dylan Stuijt) of conversation and they discuss the possibility of campylobacter.  HDC contacts ESR and Hills to inquire about details for campylobacter sampling.</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12.27pm</w:t>
            </w: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HPO/DWA (Joanne Lynch) advises HDC (Matthew Kersel) of revised outbreak meeting time, rescheduled for 1400hrs.</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rPr>
              <w:t>12.42pm</w:t>
            </w: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rPr>
              <w:t xml:space="preserve">MoH (Scott Rostron) emails </w:t>
            </w:r>
            <w:r w:rsidRPr="006A5B69">
              <w:rPr>
                <w:rFonts w:ascii="Arial" w:hAnsi="Arial"/>
                <w:lang w:val="en-NZ"/>
              </w:rPr>
              <w:t xml:space="preserve">Health Protection Team Leader (Maree Rohleder) </w:t>
            </w:r>
            <w:r w:rsidRPr="006A5B69">
              <w:rPr>
                <w:rFonts w:ascii="Arial" w:hAnsi="Arial"/>
              </w:rPr>
              <w:t>confirming their earlier discussion and summarising the situation (above normal increase in campylobacteriosis notifications, increased demand for diarrhoeal medications, HDC reports of positive E. coli tests in two zones).</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lastRenderedPageBreak/>
              <w:t>12.30 – 13.15pm</w:t>
            </w:r>
          </w:p>
        </w:tc>
        <w:tc>
          <w:tcPr>
            <w:tcW w:w="7059" w:type="dxa"/>
          </w:tcPr>
          <w:p w:rsidR="006A5B69" w:rsidRPr="006A5B69" w:rsidRDefault="006A5B69" w:rsidP="008A19BB">
            <w:pPr>
              <w:pStyle w:val="TableParagraph"/>
              <w:widowControl/>
              <w:spacing w:before="120" w:after="120"/>
              <w:ind w:left="0"/>
              <w:jc w:val="both"/>
              <w:rPr>
                <w:rFonts w:ascii="Arial" w:hAnsi="Arial"/>
                <w:lang w:val="en-NZ"/>
              </w:rPr>
            </w:pPr>
            <w:r w:rsidRPr="006A5B69">
              <w:rPr>
                <w:rFonts w:ascii="Arial" w:hAnsi="Arial"/>
                <w:lang w:val="en-NZ"/>
              </w:rPr>
              <w:t>Medical Officer of Health (Dr Jones) contacts Havelock North Primary School and found an increase of student absenteeism</w:t>
            </w:r>
            <w:r w:rsidR="008A19BB">
              <w:rPr>
                <w:rFonts w:ascii="Arial" w:hAnsi="Arial"/>
                <w:lang w:val="en-NZ"/>
              </w:rPr>
              <w:t xml:space="preserve">.  </w:t>
            </w:r>
            <w:r w:rsidRPr="006A5B69">
              <w:rPr>
                <w:rFonts w:ascii="Arial" w:hAnsi="Arial"/>
                <w:lang w:val="en-NZ"/>
              </w:rPr>
              <w:t xml:space="preserve">The Manager public health nurses (Liz Read) contacts Havelock North schools and the Health Protection Team Leader (Maree Rohleder) contacts two control schools from outside that area to ascertain their level of absenteeism.  Havelock North schools reported </w:t>
            </w:r>
            <w:r w:rsidR="008A19BB">
              <w:rPr>
                <w:rFonts w:ascii="Arial" w:hAnsi="Arial"/>
                <w:lang w:val="en-NZ"/>
              </w:rPr>
              <w:t xml:space="preserve">absences </w:t>
            </w:r>
            <w:r w:rsidRPr="006A5B69">
              <w:rPr>
                <w:rFonts w:ascii="Arial" w:hAnsi="Arial"/>
                <w:lang w:val="en-NZ"/>
              </w:rPr>
              <w:t xml:space="preserve">between </w:t>
            </w:r>
            <w:r w:rsidR="008A19BB">
              <w:rPr>
                <w:rFonts w:ascii="Arial" w:hAnsi="Arial"/>
                <w:lang w:val="en-NZ"/>
              </w:rPr>
              <w:t xml:space="preserve">approximately </w:t>
            </w:r>
            <w:r w:rsidRPr="006A5B69">
              <w:rPr>
                <w:rFonts w:ascii="Arial" w:hAnsi="Arial"/>
                <w:lang w:val="en-NZ"/>
              </w:rPr>
              <w:t>15% and 20% and control schools reported normal absences of between 5% and 10%.</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12.53pm</w:t>
            </w: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Health Protection Team Leader (Maree Rohleder) emails HDC (Matthew Kersel, Tony Stothart, Brett Chapman, Dylan Stuijt), Medical Officers of Health (Dr Eyre, Dr Jones), DHB communications manager (Anna Kirk), communicable disease support officer (Cherylene Roberts), Emergency Response Advisor (Sandra Bee), DWAs (Joanne Waldon, Joanne Lynch), HPOs (Cameron Ormsby, Theresa Te Whaiti, Noel Watson), Manager, Population Programmes (Jenny Cawston), infection prevention and control nurse (Margaret Drury), DW technician (Malcolm McGregor) advising of the emerging situation and inviting them to participate in the outbreak meeting, planned for 1400hrs.</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2.00pm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HDC (Kersel and Stuijt) travel to Napier for 2pm meeting.  ESR responds with details for campylobacter sampling protocols.</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Population Health Service co-ordinates outbreak meeting.  Additional schools outside of Havelock North contacted and normal absenteeism rates reported (only Havelock North schools affected).  (Meeting attended by Joanne Waldon, Maree Rohleder, Joanne Lynch, Dr Nick Jones, Cherylene Roberts, Tony Stothart, Philip Hunter, Theresa Te Whaiti, Ray Wilbrow, Matthew Kersel, Dylan Stuijt, Cameron Ormsby, Chris Nokes, Maurice Wilson, Margaret Drury, Anna Kirk, Andrew Burns, Raquel McDonald, and Melinda Sando.)</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2.30 – 3.00pm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HDC organises for chlorination of Havelock North water supply following discussions and advice from DWA (Joanne Lynch) and Medical Officer of Health (Dr Jones).  HDC arranges for Water Testing HB to undertaking sampling for campylobacter prior to chlorination.</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3.30 – 4.00pm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Medical Officer of Health (Dr Jones) updates DHB chief executive (Kevin Snee) of the actions from the outbreak meeting.  They discuss boil water notice in addition to chlorination of the water supply.</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4.30pm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Medical Officer of Health (Dr Jones) and DWA (Joanne Lynch) discuss the situation with CNIDWA Unit’s Technical Manager Operations (Peter Wood) and they agree on recommending that HDC issue a boil water notice as well as chlorinate the Havelock North drinking water supply.  Medical Officer of Health (Dr Jones) contacts MoH to discuss the proposal to recommend HDC issue a boil water notice.</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lastRenderedPageBreak/>
              <w:t>4.38pm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Ministry of Primary Industries (Melinda Sando) advises Medical Officer of Health (Dr Jones) and Health Protection team leader (Maree Rohleder) that National Surveillance testing programmes for campylobacter indicate compliance with performance targets and there are no reasons for concerns that reports of illness in the Havelock North Area could be linked to food contamination.</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Late afternoon</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 xml:space="preserve">HPOs interview the five notified </w:t>
            </w:r>
            <w:r w:rsidRPr="006A5B69">
              <w:rPr>
                <w:rFonts w:ascii="Arial" w:hAnsi="Arial"/>
              </w:rPr>
              <w:t>campylobacteriosis</w:t>
            </w:r>
            <w:r w:rsidRPr="006A5B69">
              <w:rPr>
                <w:rFonts w:ascii="Arial" w:hAnsi="Arial"/>
                <w:lang w:val="en-NZ"/>
              </w:rPr>
              <w:t xml:space="preserve"> cases.  Only three found to be from the Havelock North area.</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HPO also in contact with Southern Community Laboratory around faecal testing of specimens submitted.</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4.45 – 6.00pm</w:t>
            </w:r>
          </w:p>
        </w:tc>
        <w:tc>
          <w:tcPr>
            <w:tcW w:w="7059" w:type="dxa"/>
            <w:shd w:val="clear" w:color="auto" w:fill="auto"/>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DHB chief executive (Kevin Snee) calls a briefing meeting of DHB personnel (</w:t>
            </w:r>
            <w:r w:rsidRPr="006A5B69">
              <w:rPr>
                <w:rFonts w:ascii="Arial" w:hAnsi="Arial" w:cs="Arial"/>
                <w:szCs w:val="20"/>
              </w:rPr>
              <w:t>Ken Foote, Sandra Bee, Margaret Drury, Nicholas Jones, Anna Kirk, Wietske Cloo, Andrew Burns, Ray Wilbrow</w:t>
            </w:r>
            <w:r w:rsidRPr="006A5B69">
              <w:rPr>
                <w:rFonts w:ascii="Arial" w:hAnsi="Arial"/>
                <w:lang w:val="en-NZ"/>
              </w:rPr>
              <w:t>) and HDC personnel (</w:t>
            </w:r>
            <w:r w:rsidRPr="006A5B69">
              <w:rPr>
                <w:rFonts w:ascii="Arial" w:hAnsi="Arial" w:cs="Arial"/>
                <w:szCs w:val="20"/>
              </w:rPr>
              <w:t>Jane McKay, Craig Thew</w:t>
            </w:r>
            <w:r w:rsidRPr="006A5B69">
              <w:rPr>
                <w:rFonts w:ascii="Arial" w:hAnsi="Arial"/>
                <w:lang w:val="en-NZ"/>
              </w:rPr>
              <w:t xml:space="preserve">) with </w:t>
            </w:r>
            <w:r w:rsidRPr="006A5B69">
              <w:rPr>
                <w:rFonts w:ascii="Arial" w:hAnsi="Arial" w:cs="Arial"/>
                <w:szCs w:val="20"/>
              </w:rPr>
              <w:t xml:space="preserve">ESR (Chris Nokes) attending by teleconference </w:t>
            </w:r>
            <w:r w:rsidRPr="006A5B69">
              <w:rPr>
                <w:rFonts w:ascii="Arial" w:hAnsi="Arial"/>
                <w:lang w:val="en-NZ"/>
              </w:rPr>
              <w:t>to assess the situation and to decide how to manage the emerging situation in Havelock North using the incident management process.  Agreed DHB to be lead response.</w:t>
            </w:r>
          </w:p>
          <w:p w:rsidR="006A5B69" w:rsidRPr="006A5B69" w:rsidRDefault="006A5B69" w:rsidP="006A5B69">
            <w:pPr>
              <w:pStyle w:val="TableParagraph"/>
              <w:widowControl/>
              <w:spacing w:before="120" w:after="120"/>
              <w:ind w:left="36" w:right="35"/>
              <w:jc w:val="both"/>
              <w:rPr>
                <w:rFonts w:ascii="Arial" w:hAnsi="Arial"/>
                <w:lang w:val="en-NZ"/>
              </w:rPr>
            </w:pPr>
            <w:r w:rsidRPr="006A5B69">
              <w:rPr>
                <w:rFonts w:ascii="Arial" w:hAnsi="Arial"/>
                <w:lang w:val="en-NZ"/>
              </w:rPr>
              <w:t>The incident management objective was to:</w:t>
            </w:r>
          </w:p>
          <w:p w:rsidR="006A5B69" w:rsidRPr="006A5B69" w:rsidRDefault="006A5B69" w:rsidP="00DB5B5D">
            <w:pPr>
              <w:pStyle w:val="TableParagraph"/>
              <w:widowControl/>
              <w:numPr>
                <w:ilvl w:val="0"/>
                <w:numId w:val="47"/>
              </w:numPr>
              <w:tabs>
                <w:tab w:val="left" w:pos="319"/>
              </w:tabs>
              <w:spacing w:before="120" w:after="120"/>
              <w:ind w:left="319" w:right="35" w:hanging="319"/>
              <w:jc w:val="both"/>
              <w:rPr>
                <w:rFonts w:ascii="Arial" w:hAnsi="Arial"/>
                <w:lang w:val="en-NZ"/>
              </w:rPr>
            </w:pPr>
            <w:r w:rsidRPr="006A5B69">
              <w:rPr>
                <w:rFonts w:ascii="Arial" w:hAnsi="Arial"/>
                <w:lang w:val="en-NZ"/>
              </w:rPr>
              <w:t>determine the cause and control the outbreak of gastroenteritis in Havelock North, and</w:t>
            </w:r>
          </w:p>
          <w:p w:rsidR="006A5B69" w:rsidRPr="006A5B69" w:rsidRDefault="006A5B69" w:rsidP="00DB5B5D">
            <w:pPr>
              <w:pStyle w:val="TableParagraph"/>
              <w:widowControl/>
              <w:numPr>
                <w:ilvl w:val="0"/>
                <w:numId w:val="47"/>
              </w:numPr>
              <w:tabs>
                <w:tab w:val="left" w:pos="319"/>
              </w:tabs>
              <w:spacing w:before="120" w:after="120"/>
              <w:ind w:left="319" w:right="35" w:hanging="319"/>
              <w:jc w:val="both"/>
              <w:rPr>
                <w:rFonts w:ascii="Arial" w:hAnsi="Arial"/>
                <w:lang w:val="en-NZ"/>
              </w:rPr>
            </w:pPr>
            <w:r w:rsidRPr="006A5B69">
              <w:rPr>
                <w:rFonts w:ascii="Arial" w:hAnsi="Arial"/>
                <w:lang w:val="en-NZ"/>
              </w:rPr>
              <w:t>prepare the health services escalation if required</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Planned</w:t>
            </w:r>
            <w:r w:rsidRPr="006A5B69">
              <w:rPr>
                <w:rFonts w:ascii="Arial" w:hAnsi="Arial"/>
                <w:spacing w:val="-2"/>
                <w:lang w:val="en-NZ"/>
              </w:rPr>
              <w:t xml:space="preserve"> </w:t>
            </w:r>
            <w:r w:rsidRPr="006A5B69">
              <w:rPr>
                <w:rFonts w:ascii="Arial" w:hAnsi="Arial"/>
                <w:lang w:val="en-NZ"/>
              </w:rPr>
              <w:t>action:</w:t>
            </w:r>
          </w:p>
          <w:p w:rsidR="006A5B69" w:rsidRPr="006A5B69" w:rsidRDefault="006A5B69" w:rsidP="00DB5B5D">
            <w:pPr>
              <w:pStyle w:val="TableParagraph"/>
              <w:widowControl/>
              <w:numPr>
                <w:ilvl w:val="1"/>
                <w:numId w:val="47"/>
              </w:numPr>
              <w:spacing w:before="120" w:after="120"/>
              <w:ind w:left="461" w:right="35" w:hanging="425"/>
              <w:jc w:val="both"/>
              <w:rPr>
                <w:rFonts w:ascii="Arial" w:hAnsi="Arial"/>
                <w:lang w:val="en-NZ"/>
              </w:rPr>
            </w:pPr>
            <w:r w:rsidRPr="006A5B69">
              <w:rPr>
                <w:rFonts w:ascii="Arial" w:hAnsi="Arial"/>
                <w:lang w:val="en-NZ"/>
              </w:rPr>
              <w:t>Public health service to manage the outbreak with support from the incident management</w:t>
            </w:r>
            <w:r w:rsidRPr="006A5B69">
              <w:rPr>
                <w:rFonts w:ascii="Arial" w:hAnsi="Arial"/>
                <w:spacing w:val="-7"/>
                <w:lang w:val="en-NZ"/>
              </w:rPr>
              <w:t xml:space="preserve"> </w:t>
            </w:r>
            <w:r w:rsidRPr="006A5B69">
              <w:rPr>
                <w:rFonts w:ascii="Arial" w:hAnsi="Arial"/>
                <w:lang w:val="en-NZ"/>
              </w:rPr>
              <w:t>team</w:t>
            </w:r>
          </w:p>
          <w:p w:rsidR="006A5B69" w:rsidRPr="006A5B69" w:rsidRDefault="006A5B69" w:rsidP="00DB5B5D">
            <w:pPr>
              <w:pStyle w:val="TableParagraph"/>
              <w:widowControl/>
              <w:numPr>
                <w:ilvl w:val="1"/>
                <w:numId w:val="47"/>
              </w:numPr>
              <w:spacing w:before="120" w:after="120"/>
              <w:ind w:left="461" w:right="35" w:hanging="425"/>
              <w:jc w:val="both"/>
              <w:rPr>
                <w:rFonts w:ascii="Arial" w:hAnsi="Arial"/>
                <w:lang w:val="en-NZ"/>
              </w:rPr>
            </w:pPr>
            <w:r w:rsidRPr="006A5B69">
              <w:rPr>
                <w:rFonts w:ascii="Arial" w:hAnsi="Arial"/>
                <w:lang w:val="en-NZ"/>
              </w:rPr>
              <w:t>Reconvene at 10.00am on Saturday, 13 August</w:t>
            </w:r>
            <w:r w:rsidRPr="006A5B69">
              <w:rPr>
                <w:rFonts w:ascii="Arial" w:hAnsi="Arial"/>
                <w:spacing w:val="-16"/>
                <w:lang w:val="en-NZ"/>
              </w:rPr>
              <w:t xml:space="preserve"> </w:t>
            </w:r>
            <w:r w:rsidRPr="006A5B69">
              <w:rPr>
                <w:rFonts w:ascii="Arial" w:hAnsi="Arial"/>
                <w:lang w:val="en-NZ"/>
              </w:rPr>
              <w:t>2016.</w:t>
            </w:r>
          </w:p>
          <w:p w:rsidR="006A5B69" w:rsidRPr="006A5B69" w:rsidRDefault="006A5B69" w:rsidP="006A5B69">
            <w:pPr>
              <w:pStyle w:val="TableParagraph"/>
              <w:widowControl/>
              <w:spacing w:before="120" w:after="120"/>
              <w:ind w:left="36" w:right="35"/>
              <w:jc w:val="both"/>
              <w:rPr>
                <w:rFonts w:ascii="Arial" w:hAnsi="Arial"/>
                <w:lang w:val="en-NZ"/>
              </w:rPr>
            </w:pPr>
            <w:r w:rsidRPr="006A5B69">
              <w:rPr>
                <w:rFonts w:ascii="Arial" w:hAnsi="Arial"/>
                <w:lang w:val="en-NZ"/>
              </w:rPr>
              <w:t>HDC advises DHB at 4.45pm meeting that they will be unable to distribute the boil water notice to Havelock North households by letter drop until the next morning (Saturday).</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5.15pm</w:t>
            </w: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Scott Rostron (MoH) calls Medical Officer of Health (Dr Jones) during the meeting to discuss the recommendation to issue the boil water notice.  Scott Rostron joins the briefing meeting by telephone.  The meeting agrees a boil water notice should be issued and remain in place until the Population Health Service has greater confidence that there is no link between the positive drinking water sample and gastroenteritis cases related to campylobacter.</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5.17pm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Calls received by the on-call HPO from members of the public hearing rumours about norovirus or campylobacter in the Havelock North water supply.</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5.21pm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Advisory notice for Primary Care prepared by Population Health Service.  The notice was released the following morning.</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5.45pm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HDC (Jane Mackay) and HBDHB (Anna Kirk) communications staff meet to draft media release.</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lastRenderedPageBreak/>
              <w:t>5.00 – 9pm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HDC reports water chlorination starts at 1700 hrs and ends 2100hrs.  HDC chlorinates reservoirs and flushes Havelock North reticulation system with chlorinated water.</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6.00pm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After hours providers Te Mata Peak general practice, Havelock North and Hastings Health Centre are notified by the DHB’s Emergency Response Advisor (Sandra Bee) and informed a Primary Care advisory will be forthcoming.</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6.40pm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A joint DHB and HDC media release is released to the media, including radio, posted on DHB and HDC websites, and uploaded to DHB and HDC Facebook sites.  Includes boil water notice.</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HDC call centre briefed and asked to report the following day. The DHB’s executive management team and Board are notified of the outbreak.</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rPr>
              <w:t>6.48pm</w:t>
            </w:r>
          </w:p>
        </w:tc>
        <w:tc>
          <w:tcPr>
            <w:tcW w:w="7059" w:type="dxa"/>
          </w:tcPr>
          <w:p w:rsidR="006A5B69" w:rsidRPr="006A5B69" w:rsidRDefault="006A5B69" w:rsidP="009E2084">
            <w:pPr>
              <w:pStyle w:val="TableParagraph"/>
              <w:widowControl/>
              <w:spacing w:before="120" w:after="120"/>
              <w:ind w:left="0" w:right="35"/>
              <w:jc w:val="both"/>
              <w:rPr>
                <w:rFonts w:ascii="Arial" w:hAnsi="Arial"/>
                <w:lang w:val="en-NZ"/>
              </w:rPr>
            </w:pPr>
            <w:r w:rsidRPr="006A5B69">
              <w:rPr>
                <w:rFonts w:ascii="Arial" w:hAnsi="Arial"/>
              </w:rPr>
              <w:t>MoH (Scott Rostron) emails Medical Officer of Health (Dr Nick Jones), copied to Health Protection Team Leader (Maree Rohleder), confirming the MoH's understanding that the DHB is dealing with a localised disease event and has concerns over the water quality, that HDC will chlorinate the water supply to protect consumers as a precautionary measure, and that the DHB considers a boil water advisory notice would be prudent</w:t>
            </w:r>
            <w:r w:rsidRPr="006A5B69">
              <w:rPr>
                <w:rFonts w:ascii="Arial" w:eastAsiaTheme="minorHAnsi" w:hAnsi="Arial" w:cs="Arial Mäori"/>
                <w:lang w:val="en-NZ"/>
              </w:rPr>
              <w:t>.  Medical Officer of Health (Dr</w:t>
            </w:r>
            <w:r w:rsidR="009E2084">
              <w:rPr>
                <w:rFonts w:ascii="Arial" w:eastAsiaTheme="minorHAnsi" w:hAnsi="Arial" w:cs="Arial Mäori"/>
                <w:lang w:val="en-NZ"/>
              </w:rPr>
              <w:t> </w:t>
            </w:r>
            <w:r w:rsidRPr="006A5B69">
              <w:rPr>
                <w:rFonts w:ascii="Arial" w:eastAsiaTheme="minorHAnsi" w:hAnsi="Arial" w:cs="Courier"/>
                <w:lang w:val="en-NZ"/>
              </w:rPr>
              <w:t>Jones) confirms at 9.48pm that MoH's summary aligns with the DHB's understanding and that the DHB will update MoH after the 10</w:t>
            </w:r>
            <w:r w:rsidR="009E2084">
              <w:rPr>
                <w:rFonts w:ascii="Arial" w:eastAsiaTheme="minorHAnsi" w:hAnsi="Arial" w:cs="Courier"/>
                <w:lang w:val="en-NZ"/>
              </w:rPr>
              <w:t> </w:t>
            </w:r>
            <w:r w:rsidRPr="006A5B69">
              <w:rPr>
                <w:rFonts w:ascii="Arial" w:eastAsiaTheme="minorHAnsi" w:hAnsi="Arial" w:cs="Courier"/>
                <w:lang w:val="en-NZ"/>
              </w:rPr>
              <w:t>am meeting Saturday.</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Friday evening</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Discussion on definition of ‘boil water’ within DHB to ensure clarity of messaging for public.  Medical Officer of Health (Dr Jones) advises HDC needs to respond.</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First outbreak news aired on late TV news.</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DHB and HDC Facebook posts monitored until midnight, by 11.30pm over 120,000 views across both sites.</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Havelock North network fully flushed with chlorinated water and tested for chlorine levels by midnight.</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102" w:right="204"/>
              <w:rPr>
                <w:rFonts w:ascii="Arial" w:hAnsi="Arial"/>
                <w:lang w:val="en-NZ"/>
              </w:rPr>
            </w:pPr>
            <w:r w:rsidRPr="006A5B69">
              <w:rPr>
                <w:rFonts w:ascii="Arial" w:hAnsi="Arial"/>
                <w:b/>
                <w:lang w:val="en-NZ"/>
              </w:rPr>
              <w:lastRenderedPageBreak/>
              <w:t>Saturday, 13 August 2016</w:t>
            </w:r>
          </w:p>
        </w:tc>
      </w:tr>
      <w:tr w:rsidR="006A5B69" w:rsidRPr="006A5B69" w:rsidTr="00EE549D">
        <w:trPr>
          <w:cantSplit/>
        </w:trPr>
        <w:tc>
          <w:tcPr>
            <w:tcW w:w="2297" w:type="dxa"/>
            <w:shd w:val="clear" w:color="auto" w:fill="auto"/>
          </w:tcPr>
          <w:p w:rsidR="006A5B69" w:rsidRPr="006A5B69" w:rsidRDefault="006A5B69" w:rsidP="006A5B69">
            <w:pPr>
              <w:pStyle w:val="TableParagraph"/>
              <w:widowControl/>
              <w:spacing w:before="120" w:after="120"/>
              <w:ind w:right="488"/>
              <w:rPr>
                <w:rFonts w:ascii="Arial" w:hAnsi="Arial"/>
                <w:b/>
                <w:lang w:val="en-NZ"/>
              </w:rPr>
            </w:pPr>
          </w:p>
        </w:tc>
        <w:tc>
          <w:tcPr>
            <w:tcW w:w="7059" w:type="dxa"/>
            <w:shd w:val="clear" w:color="auto" w:fill="auto"/>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Most Probable Number (MPN) test (second test) from Thursday 11</w:t>
            </w:r>
            <w:r w:rsidR="00EE549D">
              <w:rPr>
                <w:rFonts w:ascii="Arial" w:hAnsi="Arial"/>
                <w:lang w:val="en-NZ"/>
              </w:rPr>
              <w:t> </w:t>
            </w:r>
            <w:r w:rsidRPr="006A5B69">
              <w:rPr>
                <w:rFonts w:ascii="Arial" w:hAnsi="Arial"/>
                <w:lang w:val="en-NZ"/>
              </w:rPr>
              <w:t>August sample from 41 Hikanui Drive (Havelock North supply) confirms E.coli in water supply.  Result is 16 MPN/100ml.</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Result of MPN test (second test) from Thursday 11 August sample from Poole Street shops, Flaxmere (Hastings supply is) is clear (ie</w:t>
            </w:r>
            <w:r w:rsidR="009E2084">
              <w:rPr>
                <w:rFonts w:ascii="Arial" w:hAnsi="Arial"/>
                <w:lang w:val="en-NZ"/>
              </w:rPr>
              <w:t> </w:t>
            </w:r>
            <w:r w:rsidRPr="006A5B69">
              <w:rPr>
                <w:rFonts w:ascii="Arial" w:hAnsi="Arial"/>
                <w:lang w:val="en-NZ"/>
              </w:rPr>
              <w:t>&lt;1.1 MPN/100ml).</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None of the four sites sampled from the Hasting supply on Friday 12</w:t>
            </w:r>
            <w:r w:rsidR="00EE549D">
              <w:rPr>
                <w:rFonts w:ascii="Arial" w:hAnsi="Arial"/>
                <w:lang w:val="en-NZ"/>
              </w:rPr>
              <w:t> </w:t>
            </w:r>
            <w:r w:rsidRPr="006A5B69">
              <w:rPr>
                <w:rFonts w:ascii="Arial" w:hAnsi="Arial"/>
                <w:lang w:val="en-NZ"/>
              </w:rPr>
              <w:t>August return a positive result (Poole Street shops, Wilson Road Bore, Primary School Henderson Road, and 47 Dover Road).</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All of the eight sites sampled from the Havelock North supply on Friday 12 August, prior to chlorination commencing, return a positive result:</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Friday 12 August from Havelock North Library shows E.coli of 14 MPN/100mls.</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Friday 12 August from 92 Endsleigh Drive shows E.coli of 23 MPN/100 ml.</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Friday 12 August from 22 Russel Robertson Drive shows E.coli of 9.2 MPN/100ml.</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Samples taken on Friday 12 August from 31 Endsleigh Road show E.coli of 16 MPN/100ml and 12 MPN/100ml.</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Friday 12 August from 41 Hikanui Drive White Post shows E.coli of 23 MPN/100ml.</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Friday 12 August from Brookvale Bore 1 shows E.coli of 16 MPN/100ml. =</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 xml:space="preserve">Sample taken on Friday 12 August from Brookvale Bore 2 shows E.coli of 23 MPN/100ml. </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Friday 12 August from High Tee Pee shows E.coli of &gt;23 MPN/100ml.</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Havelock North water tested daily from this point on.</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b/>
                <w:lang w:val="en-NZ"/>
              </w:rPr>
            </w:pPr>
            <w:r w:rsidRPr="006A5B69">
              <w:rPr>
                <w:rFonts w:ascii="Arial" w:hAnsi="Arial"/>
                <w:lang w:val="en-NZ"/>
              </w:rPr>
              <w:t>7.30 am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 xml:space="preserve">Emergency Response Advisor (Sandra Bee) and infection prevention and control nurse (Margaret Drury) meet at Napier Health Centre to prepare advisory for Havelock North ARC facilities, pharmacies, </w:t>
            </w:r>
            <w:proofErr w:type="gramStart"/>
            <w:r w:rsidRPr="006A5B69">
              <w:rPr>
                <w:rFonts w:ascii="Arial" w:hAnsi="Arial"/>
                <w:lang w:val="en-NZ"/>
              </w:rPr>
              <w:t>GP</w:t>
            </w:r>
            <w:proofErr w:type="gramEnd"/>
            <w:r w:rsidRPr="006A5B69">
              <w:rPr>
                <w:rFonts w:ascii="Arial" w:hAnsi="Arial"/>
                <w:lang w:val="en-NZ"/>
              </w:rPr>
              <w:t xml:space="preserve"> practices and distribute these via email.</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8.00 – 9.30 am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Population Health team convenes to assess surveillance intelligence and discuss outbreak situation.  HDC staff participated in this meeting held at the Napier Health Centre.</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HDC Environmental Health Team despatches to all food handling businesses/premises on Havelock North supply.  Confirms completed by 2.09pm.</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lastRenderedPageBreak/>
              <w:t>9.00 – 9.30am</w:t>
            </w:r>
          </w:p>
        </w:tc>
        <w:tc>
          <w:tcPr>
            <w:tcW w:w="7059" w:type="dxa"/>
          </w:tcPr>
          <w:p w:rsidR="006A5B69" w:rsidRPr="006A5B69" w:rsidRDefault="006A5B69" w:rsidP="009E2084">
            <w:pPr>
              <w:pStyle w:val="TableParagraph"/>
              <w:widowControl/>
              <w:spacing w:before="120" w:after="120"/>
              <w:ind w:left="0" w:right="35"/>
              <w:jc w:val="both"/>
              <w:rPr>
                <w:rFonts w:ascii="Arial" w:hAnsi="Arial"/>
                <w:lang w:val="en-NZ"/>
              </w:rPr>
            </w:pPr>
            <w:r w:rsidRPr="006A5B69">
              <w:rPr>
                <w:rFonts w:ascii="Arial" w:hAnsi="Arial"/>
                <w:lang w:val="en-NZ"/>
              </w:rPr>
              <w:t>Medical Officer of Health (Dr Jones) discusses the situation with on</w:t>
            </w:r>
            <w:r w:rsidR="009E2084">
              <w:rPr>
                <w:rFonts w:ascii="Arial" w:hAnsi="Arial"/>
                <w:lang w:val="en-NZ"/>
              </w:rPr>
              <w:noBreakHyphen/>
            </w:r>
            <w:r w:rsidRPr="006A5B69">
              <w:rPr>
                <w:rFonts w:ascii="Arial" w:hAnsi="Arial"/>
                <w:lang w:val="en-NZ"/>
              </w:rPr>
              <w:t>call doctor at Te Mata and Healthline director.  Te Mata GP reports one death at Mary Doyle ARC facility possibly linked to outbreak.</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10.00 – 11.00am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Outbreak meeting held at the Napier Health Centre, also attended by HDC.</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At this meeting:</w:t>
            </w:r>
          </w:p>
          <w:p w:rsidR="006A5B69" w:rsidRPr="006A5B69" w:rsidRDefault="006A5B69" w:rsidP="00DB5B5D">
            <w:pPr>
              <w:pStyle w:val="TableParagraph"/>
              <w:widowControl/>
              <w:numPr>
                <w:ilvl w:val="0"/>
                <w:numId w:val="49"/>
              </w:numPr>
              <w:spacing w:before="120" w:after="120"/>
              <w:ind w:left="328" w:right="35" w:hanging="328"/>
              <w:jc w:val="both"/>
              <w:rPr>
                <w:rFonts w:ascii="Arial" w:hAnsi="Arial"/>
                <w:lang w:val="en-NZ"/>
              </w:rPr>
            </w:pPr>
            <w:r w:rsidRPr="006A5B69">
              <w:rPr>
                <w:rFonts w:ascii="Arial" w:hAnsi="Arial"/>
                <w:lang w:val="en-NZ"/>
              </w:rPr>
              <w:t>HDC confirms water contamination with E.coli.  The pathogen is unknown but source water is more likely than a reticulation problem.</w:t>
            </w:r>
          </w:p>
          <w:p w:rsidR="006A5B69" w:rsidRPr="006A5B69" w:rsidRDefault="006A5B69" w:rsidP="00DB5B5D">
            <w:pPr>
              <w:pStyle w:val="TableParagraph"/>
              <w:widowControl/>
              <w:numPr>
                <w:ilvl w:val="0"/>
                <w:numId w:val="49"/>
              </w:numPr>
              <w:spacing w:before="120" w:after="120"/>
              <w:ind w:left="328" w:right="35" w:hanging="328"/>
              <w:jc w:val="both"/>
              <w:rPr>
                <w:rFonts w:ascii="Arial" w:hAnsi="Arial"/>
                <w:lang w:val="en-NZ"/>
              </w:rPr>
            </w:pPr>
            <w:r w:rsidRPr="006A5B69">
              <w:rPr>
                <w:rFonts w:ascii="Arial" w:hAnsi="Arial"/>
                <w:lang w:val="en-NZ"/>
              </w:rPr>
              <w:t>Eight emergency department visits overnight and 12 gastro related calls to Te Mata practice since last night are reported.</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Key Actions arising:</w:t>
            </w:r>
          </w:p>
          <w:p w:rsidR="006A5B69" w:rsidRPr="006A5B69" w:rsidRDefault="006A5B69" w:rsidP="00DB5B5D">
            <w:pPr>
              <w:pStyle w:val="TableParagraph"/>
              <w:widowControl/>
              <w:numPr>
                <w:ilvl w:val="0"/>
                <w:numId w:val="49"/>
              </w:numPr>
              <w:spacing w:before="120" w:after="120"/>
              <w:ind w:left="328" w:right="35" w:hanging="328"/>
              <w:jc w:val="both"/>
              <w:rPr>
                <w:rFonts w:ascii="Arial" w:hAnsi="Arial"/>
                <w:lang w:val="en-NZ"/>
              </w:rPr>
            </w:pPr>
            <w:r w:rsidRPr="006A5B69">
              <w:rPr>
                <w:rFonts w:ascii="Arial" w:hAnsi="Arial"/>
                <w:lang w:val="en-NZ"/>
              </w:rPr>
              <w:t>HDC’s Environmental Health Officers to visit Havelock North food outlets, cafes and motels to ensure they are aware of the boil water notice and to exclude ill staff from the workplace.</w:t>
            </w:r>
          </w:p>
          <w:p w:rsidR="006A5B69" w:rsidRPr="006A5B69" w:rsidRDefault="006A5B69" w:rsidP="00DB5B5D">
            <w:pPr>
              <w:pStyle w:val="TableParagraph"/>
              <w:widowControl/>
              <w:numPr>
                <w:ilvl w:val="0"/>
                <w:numId w:val="49"/>
              </w:numPr>
              <w:spacing w:before="120" w:after="120"/>
              <w:ind w:left="328" w:right="35" w:hanging="328"/>
              <w:jc w:val="both"/>
              <w:rPr>
                <w:rFonts w:ascii="Arial" w:hAnsi="Arial"/>
                <w:lang w:val="en-NZ"/>
              </w:rPr>
            </w:pPr>
            <w:r w:rsidRPr="006A5B69">
              <w:rPr>
                <w:rFonts w:ascii="Arial" w:hAnsi="Arial"/>
                <w:lang w:val="en-NZ"/>
              </w:rPr>
              <w:t>Preparation of FAQs and joint media statements by DHB and HDC.  First press conference arranged for 4.30pm.</w:t>
            </w:r>
          </w:p>
          <w:p w:rsidR="006A5B69" w:rsidRPr="006A5B69" w:rsidRDefault="006A5B69" w:rsidP="00DB5B5D">
            <w:pPr>
              <w:pStyle w:val="TableParagraph"/>
              <w:widowControl/>
              <w:numPr>
                <w:ilvl w:val="0"/>
                <w:numId w:val="49"/>
              </w:numPr>
              <w:spacing w:before="120" w:after="120"/>
              <w:ind w:left="328" w:right="35" w:hanging="328"/>
              <w:jc w:val="both"/>
              <w:rPr>
                <w:rFonts w:ascii="Arial" w:hAnsi="Arial"/>
                <w:lang w:val="en-NZ"/>
              </w:rPr>
            </w:pPr>
            <w:r w:rsidRPr="006A5B69">
              <w:rPr>
                <w:rFonts w:ascii="Arial" w:hAnsi="Arial"/>
                <w:lang w:val="en-NZ"/>
              </w:rPr>
              <w:t>Medical Officer of Health (Dr Jones) to follow-up with Mary Doyle ARC facility.</w:t>
            </w:r>
          </w:p>
          <w:p w:rsidR="006A5B69" w:rsidRPr="006A5B69" w:rsidRDefault="006A5B69" w:rsidP="00DB5B5D">
            <w:pPr>
              <w:pStyle w:val="TableParagraph"/>
              <w:widowControl/>
              <w:numPr>
                <w:ilvl w:val="0"/>
                <w:numId w:val="49"/>
              </w:numPr>
              <w:spacing w:before="120" w:after="120"/>
              <w:ind w:left="328" w:right="35" w:hanging="328"/>
              <w:jc w:val="both"/>
              <w:rPr>
                <w:rFonts w:ascii="Arial" w:hAnsi="Arial"/>
                <w:lang w:val="en-NZ"/>
              </w:rPr>
            </w:pPr>
            <w:r w:rsidRPr="006A5B69">
              <w:rPr>
                <w:rFonts w:ascii="Arial" w:hAnsi="Arial"/>
                <w:lang w:val="en-NZ"/>
              </w:rPr>
              <w:t>Boarding schools to be contacted by DHB’s Emergency Response Advisor (Sandra Bee).</w:t>
            </w:r>
          </w:p>
          <w:p w:rsidR="006A5B69" w:rsidRPr="006A5B69" w:rsidRDefault="006A5B69" w:rsidP="00DB5B5D">
            <w:pPr>
              <w:pStyle w:val="TableParagraph"/>
              <w:widowControl/>
              <w:numPr>
                <w:ilvl w:val="0"/>
                <w:numId w:val="49"/>
              </w:numPr>
              <w:spacing w:before="120" w:after="120"/>
              <w:ind w:left="328" w:right="35" w:hanging="328"/>
              <w:jc w:val="both"/>
              <w:rPr>
                <w:rFonts w:ascii="Arial" w:hAnsi="Arial"/>
                <w:lang w:val="en-NZ"/>
              </w:rPr>
            </w:pPr>
            <w:r w:rsidRPr="006A5B69">
              <w:rPr>
                <w:rFonts w:ascii="Arial" w:hAnsi="Arial"/>
                <w:lang w:val="en-NZ"/>
              </w:rPr>
              <w:t>DHB to activate full emergency operations centre (EOC).</w:t>
            </w:r>
          </w:p>
          <w:p w:rsidR="006A5B69" w:rsidRPr="006A5B69" w:rsidRDefault="006A5B69" w:rsidP="00DB5B5D">
            <w:pPr>
              <w:pStyle w:val="TableParagraph"/>
              <w:widowControl/>
              <w:numPr>
                <w:ilvl w:val="0"/>
                <w:numId w:val="49"/>
              </w:numPr>
              <w:spacing w:before="120" w:after="120"/>
              <w:ind w:left="328" w:right="35" w:hanging="328"/>
              <w:jc w:val="both"/>
              <w:rPr>
                <w:rFonts w:ascii="Arial" w:hAnsi="Arial"/>
                <w:lang w:val="en-NZ"/>
              </w:rPr>
            </w:pPr>
            <w:r w:rsidRPr="006A5B69">
              <w:rPr>
                <w:rFonts w:ascii="Arial" w:hAnsi="Arial"/>
                <w:lang w:val="en-NZ"/>
              </w:rPr>
              <w:t>Media and social media update sent out.</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10.00am – 12noon</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DHB chief executive briefed and decides to escalate to a full Emergency Operations Centre (EOC) and co-ordinate incident management system (CIMS) response.</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Ongoing public health surveillance of Havelock North community including contact with boarding schools.</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Ongoing chlorination of Havelock North water supply to continue until further notice and boil water notice in place.</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HDC staff and contractors visit private tanks fed by Havelock North supply to refill or dose with chlorine.</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HDC flush external school taps where visible and advises MoE to inform schools to flush before Monday.</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lastRenderedPageBreak/>
              <w:t>1.00pm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DHB EOC established at Hawke’s Bay Hospital site and the second Incident Action Plan (IAP) is developed and implemented. Subsequent IAPs are developed and implemented to meet changing circumstances and issues encountered during the 10-day emergency response period. Variations to the IAP included:</w:t>
            </w:r>
          </w:p>
          <w:p w:rsidR="006A5B69" w:rsidRPr="006A5B69" w:rsidRDefault="006A5B69" w:rsidP="00DB5B5D">
            <w:pPr>
              <w:pStyle w:val="TableParagraph"/>
              <w:widowControl/>
              <w:numPr>
                <w:ilvl w:val="0"/>
                <w:numId w:val="46"/>
              </w:numPr>
              <w:spacing w:before="120" w:after="120"/>
              <w:ind w:left="461" w:right="35" w:hanging="425"/>
              <w:jc w:val="both"/>
              <w:rPr>
                <w:rFonts w:ascii="Arial" w:hAnsi="Arial"/>
                <w:lang w:val="en-NZ"/>
              </w:rPr>
            </w:pPr>
            <w:r w:rsidRPr="006A5B69">
              <w:rPr>
                <w:rFonts w:ascii="Arial" w:hAnsi="Arial"/>
                <w:lang w:val="en-NZ"/>
              </w:rPr>
              <w:t>Collaboration with</w:t>
            </w:r>
            <w:r w:rsidRPr="006A5B69">
              <w:rPr>
                <w:rFonts w:ascii="Arial" w:hAnsi="Arial"/>
                <w:spacing w:val="-2"/>
                <w:lang w:val="en-NZ"/>
              </w:rPr>
              <w:t xml:space="preserve"> </w:t>
            </w:r>
            <w:r w:rsidRPr="006A5B69">
              <w:rPr>
                <w:rFonts w:ascii="Arial" w:hAnsi="Arial"/>
                <w:lang w:val="en-NZ"/>
              </w:rPr>
              <w:t>HDC</w:t>
            </w:r>
          </w:p>
          <w:p w:rsidR="006A5B69" w:rsidRPr="006A5B69" w:rsidRDefault="006A5B69" w:rsidP="00DB5B5D">
            <w:pPr>
              <w:pStyle w:val="TableParagraph"/>
              <w:widowControl/>
              <w:numPr>
                <w:ilvl w:val="0"/>
                <w:numId w:val="46"/>
              </w:numPr>
              <w:spacing w:before="120" w:after="120"/>
              <w:ind w:left="461" w:right="35" w:hanging="425"/>
              <w:jc w:val="both"/>
              <w:rPr>
                <w:rFonts w:ascii="Arial" w:hAnsi="Arial"/>
                <w:lang w:val="en-NZ"/>
              </w:rPr>
            </w:pPr>
            <w:r w:rsidRPr="006A5B69">
              <w:rPr>
                <w:rFonts w:ascii="Arial" w:hAnsi="Arial"/>
                <w:lang w:val="en-NZ"/>
              </w:rPr>
              <w:t>Planning for</w:t>
            </w:r>
            <w:r w:rsidRPr="006A5B69">
              <w:rPr>
                <w:rFonts w:ascii="Arial" w:hAnsi="Arial"/>
                <w:spacing w:val="-4"/>
                <w:lang w:val="en-NZ"/>
              </w:rPr>
              <w:t xml:space="preserve"> </w:t>
            </w:r>
            <w:r w:rsidRPr="006A5B69">
              <w:rPr>
                <w:rFonts w:ascii="Arial" w:hAnsi="Arial"/>
                <w:lang w:val="en-NZ"/>
              </w:rPr>
              <w:t>resilience</w:t>
            </w:r>
          </w:p>
          <w:p w:rsidR="006A5B69" w:rsidRPr="006A5B69" w:rsidRDefault="006A5B69" w:rsidP="00DB5B5D">
            <w:pPr>
              <w:pStyle w:val="TableParagraph"/>
              <w:widowControl/>
              <w:numPr>
                <w:ilvl w:val="0"/>
                <w:numId w:val="46"/>
              </w:numPr>
              <w:spacing w:before="120" w:after="120"/>
              <w:ind w:left="461" w:right="35" w:hanging="425"/>
              <w:jc w:val="both"/>
              <w:rPr>
                <w:rFonts w:ascii="Arial" w:hAnsi="Arial"/>
                <w:lang w:val="en-NZ"/>
              </w:rPr>
            </w:pPr>
            <w:r w:rsidRPr="006A5B69">
              <w:rPr>
                <w:rFonts w:ascii="Arial" w:hAnsi="Arial"/>
                <w:lang w:val="en-NZ"/>
              </w:rPr>
              <w:t>Managing the</w:t>
            </w:r>
            <w:r w:rsidRPr="006A5B69">
              <w:rPr>
                <w:rFonts w:ascii="Arial" w:hAnsi="Arial"/>
                <w:spacing w:val="-11"/>
                <w:lang w:val="en-NZ"/>
              </w:rPr>
              <w:t xml:space="preserve"> </w:t>
            </w:r>
            <w:r w:rsidRPr="006A5B69">
              <w:rPr>
                <w:rFonts w:ascii="Arial" w:hAnsi="Arial"/>
                <w:lang w:val="en-NZ"/>
              </w:rPr>
              <w:t>impacts/consequences</w:t>
            </w:r>
          </w:p>
          <w:p w:rsidR="006A5B69" w:rsidRPr="006A5B69" w:rsidRDefault="006A5B69" w:rsidP="00DB5B5D">
            <w:pPr>
              <w:pStyle w:val="TableParagraph"/>
              <w:widowControl/>
              <w:numPr>
                <w:ilvl w:val="0"/>
                <w:numId w:val="46"/>
              </w:numPr>
              <w:spacing w:before="120" w:after="120"/>
              <w:ind w:left="461" w:right="35" w:hanging="425"/>
              <w:jc w:val="both"/>
              <w:rPr>
                <w:rFonts w:ascii="Arial" w:hAnsi="Arial"/>
                <w:lang w:val="en-NZ"/>
              </w:rPr>
            </w:pPr>
            <w:r w:rsidRPr="006A5B69">
              <w:rPr>
                <w:rFonts w:ascii="Arial" w:hAnsi="Arial"/>
                <w:lang w:val="en-NZ"/>
              </w:rPr>
              <w:t>Supporting community welfare</w:t>
            </w:r>
            <w:r w:rsidRPr="006A5B69">
              <w:rPr>
                <w:rFonts w:ascii="Arial" w:hAnsi="Arial"/>
                <w:spacing w:val="-12"/>
                <w:lang w:val="en-NZ"/>
              </w:rPr>
              <w:t xml:space="preserve"> </w:t>
            </w:r>
            <w:r w:rsidRPr="006A5B69">
              <w:rPr>
                <w:rFonts w:ascii="Arial" w:hAnsi="Arial"/>
                <w:lang w:val="en-NZ"/>
              </w:rPr>
              <w:t>response.</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2.00pm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District nurses deployed to Havelock North ARC facilities to assess, triage and administer treatment.</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Communications and health information for pharmacies, general practices, ARC facilities, and public developed and distributed.</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rPr>
              <w:t>3.21pm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rPr>
              <w:t>DHB emails sitrep report to MoH (Sally Gilbert).</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4.30pm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Press conference.</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DHB and HDC agree a joint communication strategy to ensure consistent messaging, and develop frequently asked questions (FAQs).</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 xml:space="preserve">Event activated in Health Emergency Management Information System to log public health service activities. </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Formal engagement with Healthline commenced and ongoing liaison.</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6.00pm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First daily situation report produced and continued on daily basis throughout the outbreak response phase.</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Joint DHB and HDC communications released.</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8.30pm</w:t>
            </w: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The Emergency Response Advisor (Sandra Bee) informs MoH (Charles Blanch, Director Emergency Management) of the gastroenteritis situation in Havelock North.</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102" w:right="244"/>
              <w:rPr>
                <w:rFonts w:ascii="Arial" w:hAnsi="Arial"/>
                <w:b/>
                <w:lang w:val="en-NZ"/>
              </w:rPr>
            </w:pPr>
            <w:r w:rsidRPr="006A5B69">
              <w:rPr>
                <w:rFonts w:ascii="Arial" w:hAnsi="Arial"/>
                <w:b/>
                <w:lang w:val="en-NZ"/>
              </w:rPr>
              <w:t>Sunday, 14 August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left="0" w:right="488"/>
              <w:rPr>
                <w:rFonts w:ascii="Arial" w:hAnsi="Arial"/>
                <w:lang w:val="en-NZ"/>
              </w:rPr>
            </w:pPr>
          </w:p>
        </w:tc>
        <w:tc>
          <w:tcPr>
            <w:tcW w:w="7059" w:type="dxa"/>
            <w:shd w:val="clear" w:color="auto" w:fill="auto"/>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Of the 13 sites sampled from the Havelock North supply on Saturday 13 August 2016 only the two unchlorinated samples return a positive result for E.coli:</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Saturday 13 August from Brookvale Bore 1 shows E.coli of 6.9 MPN/100ml.</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Saturday 13 August from Brookvale Bore 2 shows E.coli of 9.2 MPN/100ml.</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lastRenderedPageBreak/>
              <w:t>10am</w:t>
            </w:r>
          </w:p>
        </w:tc>
        <w:tc>
          <w:tcPr>
            <w:tcW w:w="7059" w:type="dxa"/>
            <w:shd w:val="clear" w:color="auto" w:fill="auto"/>
          </w:tcPr>
          <w:p w:rsidR="006A5B69" w:rsidRPr="006A5B69" w:rsidRDefault="006A5B69" w:rsidP="006A5B69">
            <w:pPr>
              <w:pStyle w:val="TableParagraph"/>
              <w:widowControl/>
              <w:tabs>
                <w:tab w:val="left" w:pos="7442"/>
              </w:tabs>
              <w:spacing w:before="120" w:after="120"/>
              <w:ind w:left="0"/>
              <w:jc w:val="both"/>
              <w:rPr>
                <w:rFonts w:ascii="Arial" w:hAnsi="Arial"/>
                <w:lang w:val="en-NZ"/>
              </w:rPr>
            </w:pPr>
            <w:r w:rsidRPr="006A5B69">
              <w:rPr>
                <w:rFonts w:ascii="Arial" w:hAnsi="Arial"/>
                <w:lang w:val="en-NZ"/>
              </w:rPr>
              <w:t>Chlorination reported throughout Havelock North water supply since midnight</w:t>
            </w:r>
            <w:r w:rsidRPr="006A5B69">
              <w:rPr>
                <w:rFonts w:ascii="Arial" w:hAnsi="Arial"/>
                <w:spacing w:val="-25"/>
                <w:lang w:val="en-NZ"/>
              </w:rPr>
              <w:t xml:space="preserve"> </w:t>
            </w:r>
            <w:r w:rsidRPr="006A5B69">
              <w:rPr>
                <w:rFonts w:ascii="Arial" w:hAnsi="Arial"/>
                <w:lang w:val="en-NZ"/>
              </w:rPr>
              <w:t>Friday.</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EOC briefing revealed high number of gastroenteritis presentations to Hasting Healthcare Centre, Te Mata Peak general practice and two Havelock North residents with gastroenteritis linked symptoms admitted to Hawke’s Bay hospital overnight.</w:t>
            </w:r>
          </w:p>
          <w:p w:rsidR="006A5B69" w:rsidRPr="006A5B69" w:rsidRDefault="006A5B69" w:rsidP="006A5B69">
            <w:pPr>
              <w:pStyle w:val="TableParagraph"/>
              <w:widowControl/>
              <w:tabs>
                <w:tab w:val="left" w:pos="7442"/>
              </w:tabs>
              <w:spacing w:before="120" w:after="120"/>
              <w:ind w:left="0"/>
              <w:jc w:val="both"/>
              <w:rPr>
                <w:rFonts w:ascii="Arial" w:hAnsi="Arial"/>
                <w:lang w:val="en-NZ"/>
              </w:rPr>
            </w:pPr>
            <w:r w:rsidRPr="006A5B69">
              <w:rPr>
                <w:rFonts w:ascii="Arial" w:hAnsi="Arial"/>
                <w:lang w:val="en-NZ"/>
              </w:rPr>
              <w:t>Results for the 13 August water testing sample showed E.coli</w:t>
            </w:r>
            <w:r w:rsidRPr="006A5B69">
              <w:rPr>
                <w:rFonts w:ascii="Arial" w:hAnsi="Arial"/>
                <w:b/>
                <w:lang w:val="en-NZ"/>
              </w:rPr>
              <w:t xml:space="preserve"> </w:t>
            </w:r>
            <w:r w:rsidRPr="006A5B69">
              <w:rPr>
                <w:rFonts w:ascii="Arial" w:hAnsi="Arial"/>
                <w:lang w:val="en-NZ"/>
              </w:rPr>
              <w:t>present in Brookvale Bore 1 and Bore 2 tap (Bore 2 not operating).  No E.coli detected from 11 samples taken across reticulation network.</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11am</w:t>
            </w: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Formal contact made with Ministry of Education (MoED) and meeting convened to discuss the situation. Population Health Service prepares a joint schools and early childhood education centre communication in agreement with the MoED.</w:t>
            </w:r>
          </w:p>
          <w:p w:rsidR="006A5B69" w:rsidRPr="006A5B69" w:rsidRDefault="006A5B69" w:rsidP="006A5B69">
            <w:pPr>
              <w:pStyle w:val="TableParagraph"/>
              <w:widowControl/>
              <w:tabs>
                <w:tab w:val="left" w:pos="7520"/>
              </w:tabs>
              <w:spacing w:before="120" w:after="120"/>
              <w:ind w:left="0"/>
              <w:jc w:val="both"/>
              <w:rPr>
                <w:rFonts w:ascii="Arial" w:hAnsi="Arial"/>
                <w:shd w:val="clear" w:color="auto" w:fill="D9E1F3"/>
                <w:lang w:val="en-NZ"/>
              </w:rPr>
            </w:pPr>
            <w:r w:rsidRPr="006A5B69">
              <w:rPr>
                <w:rFonts w:ascii="Arial" w:hAnsi="Arial"/>
                <w:lang w:val="en-NZ"/>
              </w:rPr>
              <w:t>HDC co-ordinates water tankers to be placed at schools in Havelock North.</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4.00pm</w:t>
            </w: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EOC briefing advised:</w:t>
            </w:r>
          </w:p>
          <w:p w:rsidR="006A5B69" w:rsidRPr="006A5B69" w:rsidRDefault="006A5B69" w:rsidP="00DB5B5D">
            <w:pPr>
              <w:pStyle w:val="TableParagraph"/>
              <w:widowControl/>
              <w:numPr>
                <w:ilvl w:val="0"/>
                <w:numId w:val="50"/>
              </w:numPr>
              <w:spacing w:before="120" w:after="120"/>
              <w:ind w:left="453" w:hanging="425"/>
              <w:jc w:val="both"/>
              <w:rPr>
                <w:rFonts w:ascii="Arial" w:hAnsi="Arial"/>
                <w:lang w:val="en-NZ"/>
              </w:rPr>
            </w:pPr>
            <w:r w:rsidRPr="006A5B69">
              <w:rPr>
                <w:rFonts w:ascii="Arial" w:hAnsi="Arial"/>
                <w:lang w:val="en-NZ"/>
              </w:rPr>
              <w:t>ED presentations now at 40;</w:t>
            </w:r>
          </w:p>
          <w:p w:rsidR="006A5B69" w:rsidRPr="006A5B69" w:rsidRDefault="006A5B69" w:rsidP="00DB5B5D">
            <w:pPr>
              <w:pStyle w:val="TableParagraph"/>
              <w:widowControl/>
              <w:numPr>
                <w:ilvl w:val="0"/>
                <w:numId w:val="50"/>
              </w:numPr>
              <w:spacing w:before="120" w:after="120"/>
              <w:ind w:left="453" w:hanging="425"/>
              <w:jc w:val="both"/>
              <w:rPr>
                <w:rFonts w:ascii="Arial" w:hAnsi="Arial"/>
                <w:lang w:val="en-NZ"/>
              </w:rPr>
            </w:pPr>
            <w:r w:rsidRPr="006A5B69">
              <w:rPr>
                <w:rFonts w:ascii="Arial" w:hAnsi="Arial"/>
                <w:lang w:val="en-NZ"/>
              </w:rPr>
              <w:t>183 cases reported by GPs;</w:t>
            </w:r>
          </w:p>
          <w:p w:rsidR="006A5B69" w:rsidRPr="006A5B69" w:rsidRDefault="006A5B69" w:rsidP="00DB5B5D">
            <w:pPr>
              <w:pStyle w:val="TableParagraph"/>
              <w:widowControl/>
              <w:numPr>
                <w:ilvl w:val="0"/>
                <w:numId w:val="50"/>
              </w:numPr>
              <w:spacing w:before="120" w:after="120"/>
              <w:ind w:left="453" w:hanging="425"/>
              <w:jc w:val="both"/>
              <w:rPr>
                <w:rFonts w:ascii="Arial" w:hAnsi="Arial"/>
                <w:lang w:val="en-NZ"/>
              </w:rPr>
            </w:pPr>
            <w:r w:rsidRPr="006A5B69">
              <w:rPr>
                <w:rFonts w:ascii="Arial" w:hAnsi="Arial"/>
                <w:lang w:val="en-NZ"/>
              </w:rPr>
              <w:t>Two patients in ICU.</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rPr>
              <w:t>4.38pm</w:t>
            </w: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rPr>
              <w:t>MoH (Sally Gilbert) acknowledges receipt of EOC's sitrep, requests additional information, and offers additional support to the DHB (deployment of public health staff, scientific and engineering experts etc, as required).</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rPr>
            </w:pPr>
            <w:r w:rsidRPr="006A5B69">
              <w:rPr>
                <w:rFonts w:ascii="Arial" w:hAnsi="Arial"/>
              </w:rPr>
              <w:t>7pm</w:t>
            </w:r>
          </w:p>
        </w:tc>
        <w:tc>
          <w:tcPr>
            <w:tcW w:w="7059" w:type="dxa"/>
          </w:tcPr>
          <w:p w:rsidR="006A5B69" w:rsidRPr="006A5B69" w:rsidRDefault="006A5B69" w:rsidP="006A5B69">
            <w:pPr>
              <w:pStyle w:val="TableParagraph"/>
              <w:widowControl/>
              <w:spacing w:before="120" w:after="120"/>
              <w:ind w:left="0"/>
              <w:jc w:val="both"/>
              <w:rPr>
                <w:rFonts w:ascii="Arial" w:hAnsi="Arial"/>
              </w:rPr>
            </w:pPr>
            <w:r w:rsidRPr="006A5B69">
              <w:rPr>
                <w:rFonts w:ascii="Arial" w:hAnsi="Arial"/>
              </w:rPr>
              <w:t xml:space="preserve">HDC (Brett Chapman) contacts all Havelock North School principals and MoED to </w:t>
            </w:r>
            <w:proofErr w:type="gramStart"/>
            <w:r w:rsidRPr="006A5B69">
              <w:rPr>
                <w:rFonts w:ascii="Arial" w:hAnsi="Arial"/>
              </w:rPr>
              <w:t>advise</w:t>
            </w:r>
            <w:proofErr w:type="gramEnd"/>
            <w:r w:rsidRPr="006A5B69">
              <w:rPr>
                <w:rFonts w:ascii="Arial" w:hAnsi="Arial"/>
              </w:rPr>
              <w:t xml:space="preserve"> of provision of water tankers.</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r w:rsidRPr="006A5B69">
              <w:rPr>
                <w:rFonts w:ascii="Arial" w:hAnsi="Arial"/>
                <w:lang w:val="en-NZ"/>
              </w:rPr>
              <w:t>Ongoing throughout the day</w:t>
            </w: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Boil water notice remains in place.</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Joint media releases issued on all platforms giving advice on boiling water and campylobacter pamphlet links made available.</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District nurses continued to assess, triage and treat elderly residents in Havelock North.</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Surveillance team data entered into Epidemiological Surveillance database and the first outbreak case definition was agreed and a case finding plan was implemented.</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Communication planning for post-</w:t>
            </w:r>
            <w:r w:rsidRPr="006A5B69">
              <w:rPr>
                <w:rFonts w:ascii="Arial" w:hAnsi="Arial"/>
              </w:rPr>
              <w:t xml:space="preserve">campylobacteriosis </w:t>
            </w:r>
            <w:r w:rsidRPr="006A5B69">
              <w:rPr>
                <w:rFonts w:ascii="Arial" w:hAnsi="Arial"/>
                <w:lang w:val="en-NZ"/>
              </w:rPr>
              <w:t>complications (Guillian Barre Syndrome and reactive arthritis).</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Responding to numerous media requests for information.</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102"/>
              <w:jc w:val="both"/>
              <w:rPr>
                <w:rFonts w:ascii="Arial" w:hAnsi="Arial"/>
                <w:b/>
                <w:lang w:val="en-NZ"/>
              </w:rPr>
            </w:pPr>
            <w:r w:rsidRPr="006A5B69">
              <w:rPr>
                <w:rFonts w:ascii="Arial" w:hAnsi="Arial"/>
                <w:b/>
                <w:lang w:val="en-NZ"/>
              </w:rPr>
              <w:lastRenderedPageBreak/>
              <w:t>Monday, 15 August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Of the 10 sites sampled from the Havelock North supply on Sunday 14 August 2016 only the two unchlorinated samples return a positive result for E.coli:</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Sunday 14 August from Brookvale Bore 1 shows E.coli of 3.6 MPN/100ml.</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Sunday 14 August from Brookvale Bore 2 shows E.coli of 5.1 MPN/100ml.</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DHB facilitates daily press conferences in partnership with HDC.</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HDC deploys water tankers to supply Hastings water to Havelock North (continues to 5 September).</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Medical Officer of Health (Dr Jones) provides update information to general practices and pharmacies.</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All Havelock North schools decide to close from Tuesday 16 August until Thursday 18 August.  Subsequently, two boarding schools and Havelock North High School re-opened on Thursday 18 August and all other Havelock North schools re-opened on Monday 22 August.</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Joint media updates released.</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HDC issues map of area served by Havelock North water.</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Investigation into history of Havelock North water supply commenced.</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HBRC commences initial investigation into whether any contamination of the groundwater and surface water.</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Red Cross contacted during the afternoon and requested to provide support for community outreach.</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102"/>
              <w:jc w:val="both"/>
              <w:rPr>
                <w:rFonts w:ascii="Arial" w:hAnsi="Arial"/>
                <w:b/>
                <w:lang w:val="en-NZ"/>
              </w:rPr>
            </w:pPr>
            <w:r w:rsidRPr="006A5B69">
              <w:rPr>
                <w:rFonts w:ascii="Arial" w:hAnsi="Arial"/>
                <w:b/>
                <w:lang w:val="en-NZ"/>
              </w:rPr>
              <w:lastRenderedPageBreak/>
              <w:t>Tuesday, 16 August 2016</w:t>
            </w:r>
          </w:p>
        </w:tc>
      </w:tr>
      <w:tr w:rsidR="006A5B69" w:rsidRPr="006A5B69" w:rsidTr="00EE549D">
        <w:trPr>
          <w:cantSplit/>
          <w:trHeight w:val="8175"/>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Of the 14 sites sampled from the Havelock North supply on Monday 15 August 2016 only Brookvale Bore 1 returns a positive result E.coli of 6.9 MPN/100ml.  Brookvale Bore 2, the only other non-chlorinated sample, is negative for E.coli.</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Welfare line operating 24 hours established by HDC in conjunction with Red Cross and Hastings CDEM for those requiring urgent support.</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 xml:space="preserve">First wave of 250 household telephone </w:t>
            </w:r>
            <w:proofErr w:type="gramStart"/>
            <w:r w:rsidRPr="006A5B69">
              <w:rPr>
                <w:rFonts w:ascii="Arial" w:hAnsi="Arial"/>
                <w:lang w:val="en-NZ"/>
              </w:rPr>
              <w:t>survey</w:t>
            </w:r>
            <w:proofErr w:type="gramEnd"/>
            <w:r w:rsidRPr="006A5B69">
              <w:rPr>
                <w:rFonts w:ascii="Arial" w:hAnsi="Arial"/>
                <w:lang w:val="en-NZ"/>
              </w:rPr>
              <w:t xml:space="preserve"> conducted.</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DHB pharmacy issues memorandum to Havelock North pharmacies providing welfare assistance related to cost of gastroenteritis items.</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DHB and general practices contact known high risk/vulnerable patients in Havelock North to ascertain their wellbeing.</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Staff from other DHBs deployed to assist Population Health Service and District Nursing teams.</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Investigation into cases of giardia and cryptosporidium since 8 August completed: “</w:t>
            </w:r>
            <w:r w:rsidRPr="006A5B69">
              <w:rPr>
                <w:rFonts w:ascii="Arial" w:hAnsi="Arial"/>
                <w:i/>
                <w:lang w:val="en-NZ"/>
              </w:rPr>
              <w:t>no evidence to suggest contamination of the Havelock North water supply with these parasites".</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DHB releases a public statement “</w:t>
            </w:r>
            <w:r w:rsidRPr="006A5B69">
              <w:rPr>
                <w:rFonts w:ascii="Arial" w:hAnsi="Arial"/>
                <w:i/>
                <w:lang w:val="en-NZ"/>
              </w:rPr>
              <w:t>campylobacter is the likely cause of infection</w:t>
            </w:r>
            <w:r w:rsidRPr="006A5B69">
              <w:rPr>
                <w:rFonts w:ascii="Arial" w:hAnsi="Arial"/>
                <w:lang w:val="en-NZ"/>
              </w:rPr>
              <w:t>”.</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Media conference convened to address questions of timeliness of response and reinforce prevention messages.</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Reports of misinformation circulating in the community.  DHB and HDC release a combined communication to ensure consistent and clear messaging.</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 xml:space="preserve">Red Cross and Civil Defence volunteers commence door knocking in Havelock North to ascertain numbers and welfare of </w:t>
            </w:r>
            <w:proofErr w:type="gramStart"/>
            <w:r w:rsidRPr="006A5B69">
              <w:rPr>
                <w:rFonts w:ascii="Arial" w:hAnsi="Arial"/>
                <w:lang w:val="en-NZ"/>
              </w:rPr>
              <w:t>unwell</w:t>
            </w:r>
            <w:proofErr w:type="gramEnd"/>
            <w:r w:rsidRPr="006A5B69">
              <w:rPr>
                <w:rFonts w:ascii="Arial" w:hAnsi="Arial"/>
                <w:lang w:val="en-NZ"/>
              </w:rPr>
              <w:t xml:space="preserve"> people in the community.</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Interagency outbreak source investigation meeting with DHB, HBRC, MoH, DWA, and HDC convened by Medical Officer of Health (Dr</w:t>
            </w:r>
            <w:r w:rsidR="009E2084">
              <w:rPr>
                <w:rFonts w:ascii="Arial" w:hAnsi="Arial"/>
                <w:lang w:val="en-NZ"/>
              </w:rPr>
              <w:t> </w:t>
            </w:r>
            <w:r w:rsidRPr="006A5B69">
              <w:rPr>
                <w:rFonts w:ascii="Arial" w:hAnsi="Arial"/>
                <w:lang w:val="en-NZ"/>
              </w:rPr>
              <w:t>Jones).  Agencies agree to collaborate to investigate source of contamination.</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Collaborative work between DHB and HDC in relation to lifting the boil water notice commences, leading to the development of a drinking water reinstatement plan agreed between the DHB, HDC, and MoH.</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102"/>
              <w:rPr>
                <w:rFonts w:ascii="Arial" w:hAnsi="Arial"/>
                <w:b/>
                <w:lang w:val="en-NZ"/>
              </w:rPr>
            </w:pPr>
            <w:r w:rsidRPr="006A5B69">
              <w:rPr>
                <w:rFonts w:ascii="Arial" w:hAnsi="Arial"/>
                <w:b/>
                <w:lang w:val="en-NZ"/>
              </w:rPr>
              <w:lastRenderedPageBreak/>
              <w:t>Wednesday, 17 August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shd w:val="clear" w:color="auto" w:fill="auto"/>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Of the 14 sites sampled from the Havelock North supply on Tuesday 16 August 2016 only Brookvale Bore 1 returns a positive result E.coli of 3.6 MPN/100ml.  Brookvale Bore 2, the only other non-chlorinated sample, is negative for E.coli.</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 xml:space="preserve">Monitoring for secondary cases of </w:t>
            </w:r>
            <w:r w:rsidRPr="006A5B69">
              <w:rPr>
                <w:rFonts w:ascii="Arial" w:hAnsi="Arial"/>
              </w:rPr>
              <w:t>campylobacteriosis</w:t>
            </w:r>
            <w:r w:rsidRPr="006A5B69">
              <w:rPr>
                <w:rFonts w:ascii="Arial" w:hAnsi="Arial"/>
                <w:lang w:val="en-NZ"/>
              </w:rPr>
              <w:t>.</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Red Cross sets up tent at the Havelock North function centre (remains until 7 September).</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HDC starts providing water to businesses, ARC facilities, and pre</w:t>
            </w:r>
            <w:r w:rsidR="009E2084">
              <w:rPr>
                <w:rFonts w:ascii="Arial" w:hAnsi="Arial"/>
                <w:lang w:val="en-NZ"/>
              </w:rPr>
              <w:noBreakHyphen/>
            </w:r>
            <w:r w:rsidRPr="006A5B69">
              <w:rPr>
                <w:rFonts w:ascii="Arial" w:hAnsi="Arial"/>
                <w:lang w:val="en-NZ"/>
              </w:rPr>
              <w:t>schools. This continues until boil notice rescinded.</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 xml:space="preserve">Initial ESR reports received with confirmed presence results for campylobacter in the water samples. </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Teleconference between representatives from the investigative agencies (DHB, HDC and HBRC) to discuss response programmes and share information relevant to the outbreak and the Inquiry to reduce duplication and improve efficiency.</w:t>
            </w:r>
          </w:p>
        </w:tc>
      </w:tr>
      <w:tr w:rsidR="009B4473" w:rsidRPr="006A5B69" w:rsidTr="0028603C">
        <w:trPr>
          <w:cantSplit/>
        </w:trPr>
        <w:tc>
          <w:tcPr>
            <w:tcW w:w="9356" w:type="dxa"/>
            <w:gridSpan w:val="2"/>
          </w:tcPr>
          <w:p w:rsidR="009B4473" w:rsidRPr="006A5B69" w:rsidRDefault="009B4473" w:rsidP="009B4473">
            <w:pPr>
              <w:pStyle w:val="TableParagraph"/>
              <w:keepNext/>
              <w:widowControl/>
              <w:spacing w:before="120" w:after="120"/>
              <w:ind w:left="0"/>
              <w:jc w:val="both"/>
              <w:rPr>
                <w:rFonts w:ascii="Arial" w:hAnsi="Arial"/>
                <w:lang w:val="en-NZ"/>
              </w:rPr>
            </w:pPr>
            <w:r w:rsidRPr="006A5B69">
              <w:rPr>
                <w:rFonts w:ascii="Arial" w:hAnsi="Arial"/>
                <w:b/>
                <w:lang w:val="en-NZ"/>
              </w:rPr>
              <w:t>Thursday, 18 August 2016</w:t>
            </w:r>
          </w:p>
        </w:tc>
      </w:tr>
      <w:tr w:rsidR="009B4473" w:rsidRPr="006A5B69" w:rsidTr="00EE549D">
        <w:trPr>
          <w:cantSplit/>
        </w:trPr>
        <w:tc>
          <w:tcPr>
            <w:tcW w:w="2297" w:type="dxa"/>
          </w:tcPr>
          <w:p w:rsidR="009B4473" w:rsidRPr="006A5B69" w:rsidRDefault="009B4473" w:rsidP="006A5B69">
            <w:pPr>
              <w:pStyle w:val="TableParagraph"/>
              <w:widowControl/>
              <w:spacing w:before="120" w:after="120"/>
              <w:ind w:right="488"/>
              <w:rPr>
                <w:rFonts w:ascii="Arial" w:hAnsi="Arial"/>
                <w:lang w:val="en-NZ"/>
              </w:rPr>
            </w:pPr>
          </w:p>
        </w:tc>
        <w:tc>
          <w:tcPr>
            <w:tcW w:w="7059" w:type="dxa"/>
            <w:shd w:val="clear" w:color="auto" w:fill="auto"/>
          </w:tcPr>
          <w:p w:rsidR="009B4473" w:rsidRPr="006A5B69" w:rsidRDefault="009B4473" w:rsidP="009B4473">
            <w:pPr>
              <w:pStyle w:val="TableParagraph"/>
              <w:widowControl/>
              <w:spacing w:before="120" w:after="120"/>
              <w:ind w:left="0" w:right="35"/>
              <w:jc w:val="both"/>
              <w:rPr>
                <w:rFonts w:ascii="Arial" w:hAnsi="Arial"/>
                <w:lang w:val="en-NZ"/>
              </w:rPr>
            </w:pPr>
            <w:r w:rsidRPr="006A5B69">
              <w:rPr>
                <w:rFonts w:ascii="Arial" w:hAnsi="Arial"/>
                <w:lang w:val="en-NZ"/>
              </w:rPr>
              <w:t>Of the 14 sites sampled from the Havelock North supply on Wednesday 17 August only the two unchlorinated samples return a positive result for E.coli:</w:t>
            </w:r>
          </w:p>
          <w:p w:rsidR="009B4473" w:rsidRPr="006A5B69" w:rsidRDefault="009B4473" w:rsidP="009B4473">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Wednesday 17 August from Brookvale Bore 1 shows E.coli of 5.1 MPN/100ml.</w:t>
            </w:r>
          </w:p>
          <w:p w:rsidR="009B4473" w:rsidRPr="006A5B69" w:rsidRDefault="009B4473" w:rsidP="009B4473">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Wednesday 17 August from Brookvale Bore 2 shows E.coli of 2.2 MPN/100ml.</w:t>
            </w:r>
          </w:p>
          <w:p w:rsidR="009B4473" w:rsidRPr="006A5B69" w:rsidRDefault="009B4473" w:rsidP="009B4473">
            <w:pPr>
              <w:pStyle w:val="TableParagraph"/>
              <w:widowControl/>
              <w:spacing w:before="120" w:after="120"/>
              <w:ind w:left="0" w:right="35"/>
              <w:jc w:val="both"/>
              <w:rPr>
                <w:rFonts w:ascii="Arial" w:hAnsi="Arial"/>
                <w:lang w:val="en-NZ"/>
              </w:rPr>
            </w:pPr>
            <w:r w:rsidRPr="006A5B69">
              <w:rPr>
                <w:rFonts w:ascii="Arial" w:hAnsi="Arial"/>
                <w:lang w:val="en-NZ"/>
              </w:rPr>
              <w:t>ESR reports on results for samples taken on 12 August it had analysed:</w:t>
            </w:r>
          </w:p>
          <w:p w:rsidR="009B4473" w:rsidRPr="006A5B69" w:rsidRDefault="009B4473" w:rsidP="009B4473">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Friday 12 August from Havelock North Library shows E.coli of 14 MPN/100mls; total coliforms of 46/100mls; cambylobacter jejuni isolated; and cambylobacter coli not isolated.</w:t>
            </w:r>
          </w:p>
          <w:p w:rsidR="009B4473" w:rsidRPr="006A5B69" w:rsidRDefault="009B4473" w:rsidP="009B4473">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Friday 12 August from 92 Endsleigh Drive shows E.coli of 23 MPN/100ml; total coliforms of 51/100mls; cambylobacter jejuni isolated; and cambylobacter coli not isolated.</w:t>
            </w:r>
          </w:p>
          <w:p w:rsidR="009B4473" w:rsidRPr="006A5B69" w:rsidRDefault="009B4473" w:rsidP="009B4473">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 xml:space="preserve">Sample taken on Friday 12 August from 31 Endsleigh Road shows E.coli of 12 MPN/100ml; total choliforms of 48 MPN/100ml; campylobacter jejuni isolated and campylobacter coli not isolated. </w:t>
            </w:r>
          </w:p>
          <w:p w:rsidR="009B4473" w:rsidRPr="009B4473" w:rsidRDefault="009B4473" w:rsidP="009B4473">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 xml:space="preserve">Sample taken on Friday 12 August from 41 Hikanui Drive White Post shows E.coli of 23 MPN/100ml, campylobacter jejuni isolated, campylobacter coli not isolated. </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Friday 12 August from Brookvale Bore 1 shows E.coli of 9.7 MPN/100ml; total coliforms of 37/100mls; and campylobacter coli or campylobacter jejuni not isolated.</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Friday 12 August from Brookvale Bore 2 shows E.coli of 13 MPN/100ml; total coliforms of 30/100mls; and campylobacter jejuni had been isolated.</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Second wave household surveillance survey conducted.</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 xml:space="preserve">A tanker in Havelock North tested on 17 August returned positive for E.coli presence.  (Retention sample enumerated on 19 August and returned E.coli not detected above limit of detection.)  </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It is one of nine tankers filled from Hastings and deployed and other eight are tested clear. As a precaution HDC decides to chlorinate Hastings and Flaxmere water and therefore all tanker water will be chlorinated. No boil water notice for Hastings.</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A mailbox information drop was completed in the western side of Havelock North.</w:t>
            </w:r>
          </w:p>
          <w:p w:rsidR="006A5B69" w:rsidRPr="006A5B69" w:rsidRDefault="006A5B69" w:rsidP="006A5B69">
            <w:pPr>
              <w:pStyle w:val="TableParagraph"/>
              <w:widowControl/>
              <w:tabs>
                <w:tab w:val="left" w:pos="7520"/>
              </w:tabs>
              <w:spacing w:before="120" w:after="120"/>
              <w:ind w:left="0"/>
              <w:jc w:val="both"/>
              <w:rPr>
                <w:rFonts w:ascii="Arial" w:hAnsi="Arial"/>
                <w:lang w:val="en-NZ"/>
              </w:rPr>
            </w:pPr>
            <w:r w:rsidRPr="006A5B69">
              <w:rPr>
                <w:rFonts w:ascii="Arial" w:hAnsi="Arial"/>
                <w:lang w:val="en-NZ"/>
              </w:rPr>
              <w:t>Letter and resource information prepared for public swimming pools</w:t>
            </w:r>
            <w:r w:rsidRPr="006A5B69">
              <w:rPr>
                <w:rFonts w:ascii="Arial" w:hAnsi="Arial"/>
                <w:spacing w:val="-21"/>
                <w:lang w:val="en-NZ"/>
              </w:rPr>
              <w:t xml:space="preserve"> </w:t>
            </w:r>
            <w:r w:rsidRPr="006A5B69">
              <w:rPr>
                <w:rFonts w:ascii="Arial" w:hAnsi="Arial"/>
                <w:lang w:val="en-NZ"/>
              </w:rPr>
              <w:t>and distributed by</w:t>
            </w:r>
            <w:r w:rsidRPr="006A5B69">
              <w:rPr>
                <w:rFonts w:ascii="Arial" w:hAnsi="Arial"/>
                <w:spacing w:val="-4"/>
                <w:lang w:val="en-NZ"/>
              </w:rPr>
              <w:t xml:space="preserve"> </w:t>
            </w:r>
            <w:r w:rsidRPr="006A5B69">
              <w:rPr>
                <w:rFonts w:ascii="Arial" w:hAnsi="Arial"/>
                <w:lang w:val="en-NZ"/>
              </w:rPr>
              <w:t>HDC.</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Joint DHB and HDC press conference to focus on key messaging to address misinformation circulating in the community.</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Teleconference between representatives from the investigative agencies (DHB, HDC and HBRC) to discuss response programmes and share information relevant to the outbreak and the Inquiry to reduce duplication and improve efficiency.</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102"/>
              <w:jc w:val="both"/>
              <w:rPr>
                <w:rFonts w:ascii="Arial" w:hAnsi="Arial"/>
                <w:b/>
                <w:lang w:val="en-NZ"/>
              </w:rPr>
            </w:pPr>
            <w:r w:rsidRPr="006A5B69">
              <w:rPr>
                <w:rFonts w:ascii="Arial" w:hAnsi="Arial"/>
                <w:b/>
                <w:lang w:val="en-NZ"/>
              </w:rPr>
              <w:lastRenderedPageBreak/>
              <w:t>Friday, 19 August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Of the 14 sites sampled from the Havelock North supply on Thursday 18 August 2016 only the two unchlorinated samples return a positive result for E.coli:</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Thursday 18 August from Brookvale Bore 1 shows E.coli of 3.6 MPN/100ml.</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Thursday 18 August from Brookvale Bore 2 shows E.coli of 2.2 MPN/100ml.</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 xml:space="preserve">Number of </w:t>
            </w:r>
            <w:r w:rsidRPr="006A5B69">
              <w:rPr>
                <w:rFonts w:ascii="Arial" w:hAnsi="Arial"/>
              </w:rPr>
              <w:t xml:space="preserve">campylobacteriosis </w:t>
            </w:r>
            <w:r w:rsidRPr="006A5B69">
              <w:rPr>
                <w:rFonts w:ascii="Arial" w:hAnsi="Arial"/>
                <w:lang w:val="en-NZ"/>
              </w:rPr>
              <w:t>cases declining.</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Contingency planning to transfer lead EOC agency to HDC.</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DHB implements a number of strategic communications, including:</w:t>
            </w:r>
          </w:p>
          <w:p w:rsidR="006A5B69" w:rsidRPr="006A5B69" w:rsidRDefault="006A5B69" w:rsidP="00DB5B5D">
            <w:pPr>
              <w:pStyle w:val="TableParagraph"/>
              <w:widowControl/>
              <w:numPr>
                <w:ilvl w:val="0"/>
                <w:numId w:val="51"/>
              </w:numPr>
              <w:spacing w:before="120" w:after="120"/>
              <w:ind w:left="453" w:hanging="453"/>
              <w:jc w:val="both"/>
              <w:rPr>
                <w:rFonts w:ascii="Arial" w:hAnsi="Arial"/>
                <w:lang w:val="en-NZ"/>
              </w:rPr>
            </w:pPr>
            <w:r w:rsidRPr="006A5B69">
              <w:rPr>
                <w:rFonts w:ascii="Arial" w:hAnsi="Arial"/>
                <w:lang w:val="en-NZ"/>
              </w:rPr>
              <w:t>an informative video-clip on gastroenteritis uploaded to the</w:t>
            </w:r>
            <w:r w:rsidRPr="006A5B69">
              <w:rPr>
                <w:rFonts w:ascii="Arial" w:hAnsi="Arial"/>
                <w:spacing w:val="-10"/>
                <w:lang w:val="en-NZ"/>
              </w:rPr>
              <w:t xml:space="preserve"> </w:t>
            </w:r>
            <w:r w:rsidRPr="006A5B69">
              <w:rPr>
                <w:rFonts w:ascii="Arial" w:hAnsi="Arial"/>
                <w:lang w:val="en-NZ"/>
              </w:rPr>
              <w:t>website,</w:t>
            </w:r>
          </w:p>
          <w:p w:rsidR="006A5B69" w:rsidRPr="006A5B69" w:rsidRDefault="006A5B69" w:rsidP="00DB5B5D">
            <w:pPr>
              <w:pStyle w:val="TableParagraph"/>
              <w:widowControl/>
              <w:numPr>
                <w:ilvl w:val="0"/>
                <w:numId w:val="51"/>
              </w:numPr>
              <w:spacing w:before="120" w:after="120"/>
              <w:ind w:left="453" w:hanging="453"/>
              <w:jc w:val="both"/>
              <w:rPr>
                <w:rFonts w:ascii="Arial" w:hAnsi="Arial"/>
                <w:lang w:val="en-NZ"/>
              </w:rPr>
            </w:pPr>
            <w:r w:rsidRPr="006A5B69">
              <w:rPr>
                <w:rFonts w:ascii="Arial" w:hAnsi="Arial"/>
                <w:lang w:val="en-NZ"/>
              </w:rPr>
              <w:t>radio advertisements used to correct public misunderstandings and communicate key</w:t>
            </w:r>
            <w:r w:rsidRPr="006A5B69">
              <w:rPr>
                <w:rFonts w:ascii="Arial" w:hAnsi="Arial"/>
                <w:spacing w:val="-12"/>
                <w:lang w:val="en-NZ"/>
              </w:rPr>
              <w:t xml:space="preserve"> </w:t>
            </w:r>
            <w:r w:rsidRPr="006A5B69">
              <w:rPr>
                <w:rFonts w:ascii="Arial" w:hAnsi="Arial"/>
                <w:lang w:val="en-NZ"/>
              </w:rPr>
              <w:t>messages,</w:t>
            </w:r>
          </w:p>
          <w:p w:rsidR="006A5B69" w:rsidRPr="006A5B69" w:rsidRDefault="006A5B69" w:rsidP="00DB5B5D">
            <w:pPr>
              <w:pStyle w:val="TableParagraph"/>
              <w:widowControl/>
              <w:numPr>
                <w:ilvl w:val="0"/>
                <w:numId w:val="51"/>
              </w:numPr>
              <w:spacing w:before="120" w:after="120"/>
              <w:ind w:left="453" w:hanging="453"/>
              <w:jc w:val="both"/>
              <w:rPr>
                <w:rFonts w:ascii="Arial" w:hAnsi="Arial"/>
                <w:lang w:val="en-NZ"/>
              </w:rPr>
            </w:pPr>
            <w:proofErr w:type="gramStart"/>
            <w:r w:rsidRPr="006A5B69">
              <w:rPr>
                <w:rFonts w:ascii="Arial" w:hAnsi="Arial"/>
                <w:lang w:val="en-NZ"/>
              </w:rPr>
              <w:t>updates</w:t>
            </w:r>
            <w:proofErr w:type="gramEnd"/>
            <w:r w:rsidRPr="006A5B69">
              <w:rPr>
                <w:rFonts w:ascii="Arial" w:hAnsi="Arial"/>
                <w:lang w:val="en-NZ"/>
              </w:rPr>
              <w:t xml:space="preserve"> FAQs fact</w:t>
            </w:r>
            <w:r w:rsidRPr="006A5B69">
              <w:rPr>
                <w:rFonts w:ascii="Arial" w:hAnsi="Arial"/>
                <w:spacing w:val="-7"/>
                <w:lang w:val="en-NZ"/>
              </w:rPr>
              <w:t xml:space="preserve"> </w:t>
            </w:r>
            <w:r w:rsidRPr="006A5B69">
              <w:rPr>
                <w:rFonts w:ascii="Arial" w:hAnsi="Arial"/>
                <w:lang w:val="en-NZ"/>
              </w:rPr>
              <w:t>sheet.</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As follow-up from the teleconference on Tuesday 16 August, MoH asked DHB when it would receive the DHB PHU investigation plan.</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Test on tanker that returned positive Wednesday 17 August is clear when test enumerated.</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 xml:space="preserve">HDC advises residents that tankers will be withdrawn at 1630hrs and refilled during weekend. Tankers will be cleaned and sterilised, refilled with chlorinated water and tested. </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Havelock North residents informed that Red Cross/CDEM information hub will be open in the village over the weekend 1000-1500hrs.</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HDC commences field investigations to identify possible sources of contamination.</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 xml:space="preserve">Mayor responds to continuing misinformation that Council was aware of contamination on Wednesday 10 August. </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HDC receive the interim report on genotype analysis of campylobacter isolates from ESR of samples taken on Saturday 13 August.</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Drinking water investigation meeting at DHB, discussed knowledge to date and work and responsibilities moving forward.</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Teleconference between representatives from the investigative agencies (DHB, HDC and HBRC) to discuss response programmes and share information relevant to the outbreak and the Inquiry to reduce duplication and improve efficiency.</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102"/>
              <w:jc w:val="both"/>
              <w:rPr>
                <w:rFonts w:ascii="Arial" w:hAnsi="Arial"/>
                <w:b/>
                <w:lang w:val="en-NZ"/>
              </w:rPr>
            </w:pPr>
            <w:r w:rsidRPr="006A5B69">
              <w:rPr>
                <w:rFonts w:ascii="Arial" w:hAnsi="Arial"/>
                <w:b/>
                <w:lang w:val="en-NZ"/>
              </w:rPr>
              <w:lastRenderedPageBreak/>
              <w:t>Saturday, 20 August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Of the 15 sites sampled from the Havelock North supply on Friday 19</w:t>
            </w:r>
            <w:r w:rsidR="009E2084">
              <w:rPr>
                <w:rFonts w:ascii="Arial" w:hAnsi="Arial"/>
                <w:lang w:val="en-NZ"/>
              </w:rPr>
              <w:t> </w:t>
            </w:r>
            <w:r w:rsidRPr="006A5B69">
              <w:rPr>
                <w:rFonts w:ascii="Arial" w:hAnsi="Arial"/>
                <w:lang w:val="en-NZ"/>
              </w:rPr>
              <w:t>August only Brookvale Bore 1 returned a positive result with: E.coli of 2.2 MPN/100ml and 6MPN/100ml; and campylobacter coli had been isolated.  Brookvale Bore 2, the only other non-chlorinated sample, is negative for E.coli.</w:t>
            </w:r>
          </w:p>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Of the 19 sites sampled from the Hastings supply on Friday 19</w:t>
            </w:r>
            <w:r w:rsidR="009E2084">
              <w:rPr>
                <w:rFonts w:ascii="Arial" w:hAnsi="Arial"/>
                <w:lang w:val="en-NZ"/>
              </w:rPr>
              <w:t> </w:t>
            </w:r>
            <w:r w:rsidRPr="006A5B69">
              <w:rPr>
                <w:rFonts w:ascii="Arial" w:hAnsi="Arial"/>
                <w:lang w:val="en-NZ"/>
              </w:rPr>
              <w:t>August 2016 four samples return a positive result for E.coli:</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Friday 19 August from Frimley Road Bore shows E.coli of 2.2 MPN/100ml.</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Friday 19 August from Wilson Road Bore shows E.coli of 1.1 MPN/100ml.</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Friday 19 August from 411 Orchard Road shows E.coli of 5.1 MPN/100ml.</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Friday 19 August from Tarbet Street Pump Station shows E.coli of 1.1 MPN/100ml.</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As chlorination was introduced on Thursday 18 August no further action deemed to be required except follow up on test locations to determine if suitable sampling locations (Orchard Rd and Tarbet Street Pump Station).  The Orchard Rd sample was later confirmed as being taken from a property that was not connected to the reticulated supply.</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Chlorination of Hastings water will remain for three months as per DWSNZ, and the two bores status now noted as provisionally secure, require daily testing for three months and clear tests for 12 months required for secure status to be regained.</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 xml:space="preserve">HDC reports that chlorination of Havelock North water supplies is effective.  </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Demand on primary care health services stabilising as the number of new gastroenteritis cases continue to decline.</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HDC operates full welfare and customer service response throughout weekend.</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Boil water notice remains in</w:t>
            </w:r>
            <w:r w:rsidRPr="006A5B69">
              <w:rPr>
                <w:rFonts w:ascii="Arial" w:hAnsi="Arial"/>
                <w:spacing w:val="-13"/>
                <w:lang w:val="en-NZ"/>
              </w:rPr>
              <w:t xml:space="preserve"> </w:t>
            </w:r>
            <w:r w:rsidRPr="006A5B69">
              <w:rPr>
                <w:rFonts w:ascii="Arial" w:hAnsi="Arial"/>
                <w:lang w:val="en-NZ"/>
              </w:rPr>
              <w:t>place.</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102" w:right="919"/>
              <w:rPr>
                <w:rFonts w:ascii="Arial" w:hAnsi="Arial"/>
                <w:b/>
                <w:lang w:val="en-NZ"/>
              </w:rPr>
            </w:pPr>
            <w:r w:rsidRPr="006A5B69">
              <w:rPr>
                <w:rFonts w:ascii="Arial" w:hAnsi="Arial"/>
                <w:b/>
                <w:lang w:val="en-NZ"/>
              </w:rPr>
              <w:lastRenderedPageBreak/>
              <w:t>Sunday, 21 August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shd w:val="clear" w:color="auto" w:fill="auto"/>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Of the 14 sites sampled from the Havelock North supply on Saturday 20 August only the two unchlorinated samples return a positive result for E.coli:</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Saturday 20 August from Brookvale Bore 1 shows E.coli of 6.9 MPN/100ml.</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Saturday 20 August from Brookvale Bore 2 shows E.coli of 5.1 MPN/100ml.</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Of the 22 sites sampled from the Hastings supply on Saturday 20</w:t>
            </w:r>
            <w:r w:rsidR="009E2084">
              <w:rPr>
                <w:rFonts w:ascii="Arial" w:hAnsi="Arial"/>
                <w:lang w:val="en-NZ"/>
              </w:rPr>
              <w:t> </w:t>
            </w:r>
            <w:r w:rsidRPr="006A5B69">
              <w:rPr>
                <w:rFonts w:ascii="Arial" w:hAnsi="Arial"/>
                <w:lang w:val="en-NZ"/>
              </w:rPr>
              <w:t>August 2016 none of the samples return a positive result for E.coli.</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HDC announces tankers will return to Havelock North on Monday 22</w:t>
            </w:r>
            <w:r w:rsidR="009E2084">
              <w:rPr>
                <w:rFonts w:ascii="Arial" w:hAnsi="Arial"/>
                <w:lang w:val="en-NZ"/>
              </w:rPr>
              <w:t> </w:t>
            </w:r>
            <w:r w:rsidRPr="006A5B69">
              <w:rPr>
                <w:rFonts w:ascii="Arial" w:hAnsi="Arial"/>
                <w:lang w:val="en-NZ"/>
              </w:rPr>
              <w:t>August.  All have been re- sterilised, filled and tested clear.</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HDC reviewing testing locations and programme, organising additional resourcing.</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Tanker signage with clear test results finalised, confirmation of clear tests provided to MoED.</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102" w:right="919"/>
              <w:rPr>
                <w:rFonts w:ascii="Arial" w:hAnsi="Arial"/>
                <w:b/>
                <w:lang w:val="en-NZ"/>
              </w:rPr>
            </w:pPr>
            <w:r w:rsidRPr="006A5B69">
              <w:rPr>
                <w:rFonts w:ascii="Arial" w:hAnsi="Arial"/>
                <w:b/>
                <w:lang w:val="en-NZ"/>
              </w:rPr>
              <w:t>Monday, 22 August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Of the 14 sites sampled from the Havelock North supply on Sunday 21 August only the two unchlorinated samples return a positive result for E.coli:</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Sunday 21 August from Brookvale Bore 1 shows E.coli of 5.1 MPN/100ml.</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Sunday 21 August from Brookvale Bore 2 shows E.coli of 3.6 MPN/100ml.</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Of the 17 sites sampled from the Hastings supply on Sunday 21</w:t>
            </w:r>
            <w:r w:rsidR="009E2084">
              <w:rPr>
                <w:rFonts w:ascii="Arial" w:hAnsi="Arial"/>
                <w:lang w:val="en-NZ"/>
              </w:rPr>
              <w:t> </w:t>
            </w:r>
            <w:r w:rsidRPr="006A5B69">
              <w:rPr>
                <w:rFonts w:ascii="Arial" w:hAnsi="Arial"/>
                <w:lang w:val="en-NZ"/>
              </w:rPr>
              <w:t>August none of the samples return a positive result for E.coli.</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Public health surveillance team and ESR discuss tail-end surveillance planning and agree to change surveillance case definition to include all enteric pathogens.</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HDC established full CIMS recovery structure and commence taking the lead on the remaining response issues. DHB providing liaison support to HDC.</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DHB transitions to recovery phase.</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Red Cross outreach programme completed.  Havelock North schools plan to reopen and public health service monitors absenteeism rates.</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All schools and early childhood centres are open.</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Meeting between DHB, HDC, HBRC and others to coordinate investigation response.</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102" w:right="919"/>
              <w:jc w:val="both"/>
              <w:rPr>
                <w:rFonts w:ascii="Arial" w:hAnsi="Arial"/>
                <w:b/>
                <w:lang w:val="en-NZ"/>
              </w:rPr>
            </w:pPr>
            <w:r w:rsidRPr="006A5B69">
              <w:rPr>
                <w:rFonts w:ascii="Arial" w:hAnsi="Arial"/>
                <w:b/>
                <w:lang w:val="en-NZ"/>
              </w:rPr>
              <w:lastRenderedPageBreak/>
              <w:t>Tuesday, 23 August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Of the 15 sites sampled from the Havelock North supply on Monday 22 August one of the unchlorinated samples and one of the chlorinated samples return a positive result for E.coli:</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Monday 22 August from Brookvale Bore 2 shows E.coli of 2.2 MPN/100ml.</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Monday 22 August from Tee Pee Low shows E.coli of 1.1 MPN/100ml.</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Of the 17 sites sampled from the Hastings supply on Monday 22</w:t>
            </w:r>
            <w:r w:rsidR="009E2084">
              <w:rPr>
                <w:rFonts w:ascii="Arial" w:hAnsi="Arial"/>
                <w:lang w:val="en-NZ"/>
              </w:rPr>
              <w:t> </w:t>
            </w:r>
            <w:r w:rsidRPr="006A5B69">
              <w:rPr>
                <w:rFonts w:ascii="Arial" w:hAnsi="Arial"/>
                <w:lang w:val="en-NZ"/>
              </w:rPr>
              <w:t>August none of the samples return a positive result for E.coli.</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Third wave household surveillance survey conducted.</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DHB returns to business as usual, maintaining a virtual EOC.  Population Health Service maintains full response activation mode.</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Haumoana School reports positive test for E.coli in its private bore.  School closed. HDC commences chlorination of the Haumoana, Te</w:t>
            </w:r>
            <w:r w:rsidR="009E2084">
              <w:rPr>
                <w:rFonts w:ascii="Arial" w:hAnsi="Arial"/>
                <w:lang w:val="en-NZ"/>
              </w:rPr>
              <w:t> </w:t>
            </w:r>
            <w:r w:rsidRPr="006A5B69">
              <w:rPr>
                <w:rFonts w:ascii="Arial" w:hAnsi="Arial"/>
                <w:lang w:val="en-NZ"/>
              </w:rPr>
              <w:t>Awanga supply and arrange to chlorinate Clive public supply as a safeguard.</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HDC makes decision to supply Havelock North with Hastings water for the foreseeable future.</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The two networks are to be connected and Havelock North system to be flushed with Hastings water.</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102" w:right="919"/>
              <w:rPr>
                <w:rFonts w:ascii="Arial" w:hAnsi="Arial"/>
                <w:b/>
                <w:lang w:val="en-NZ"/>
              </w:rPr>
            </w:pPr>
            <w:r w:rsidRPr="006A5B69">
              <w:rPr>
                <w:rFonts w:ascii="Arial" w:hAnsi="Arial"/>
                <w:b/>
                <w:lang w:val="en-NZ"/>
              </w:rPr>
              <w:lastRenderedPageBreak/>
              <w:t>Wednesday, 24 August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Of the 15 sites sampled from the Havelock North supply on Tuesday 23 August only the unchlorinated samples return a positive result for E.coli:</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Samples taken on Tuesday 23 August from Brookvale Bore 1 shows E.coli of 2.2 MPN/100ml and 4.1 MPN/100ml; total coliforms of 8.5/100ml; and no campylobacter detected.</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Tuesday 23 August from Brookvale Bore 2 shows E.coli of 3.6 MPN/100ml and 2 MPN/100ml; total coliforms of 4.1/100ml; and no campylobacter detected.</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Of the 20 sites sampled from the Hastings supply on Tuesday 23</w:t>
            </w:r>
            <w:r w:rsidR="009E2084">
              <w:rPr>
                <w:rFonts w:ascii="Arial" w:hAnsi="Arial"/>
                <w:lang w:val="en-NZ"/>
              </w:rPr>
              <w:t> </w:t>
            </w:r>
            <w:r w:rsidRPr="006A5B69">
              <w:rPr>
                <w:rFonts w:ascii="Arial" w:hAnsi="Arial"/>
                <w:lang w:val="en-NZ"/>
              </w:rPr>
              <w:t>August none of the samples return a positive result for E.coli.</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Brookvale Bores 1 and 2 turned off. Havelock North supplied from Hastings bores. Switchover completed prior to forecast rain. Progressing design of the flushing programme for approval as the next stage of the process to remove the boil water notice.</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Havelock North reservoirs emptied.</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Haumoana School is open (tests came back clear), Clive School closed until test results provided to Board.</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Public meeting announced by HDC for Tuesday 30 and Wednesday 31 August.  Meeting to be live streamed and recorded.  HDC coordinate DHB and HBRC for</w:t>
            </w:r>
            <w:r w:rsidRPr="006A5B69">
              <w:rPr>
                <w:rFonts w:ascii="Arial" w:hAnsi="Arial"/>
                <w:spacing w:val="-19"/>
                <w:lang w:val="en-NZ"/>
              </w:rPr>
              <w:t xml:space="preserve"> </w:t>
            </w:r>
            <w:r w:rsidRPr="006A5B69">
              <w:rPr>
                <w:rFonts w:ascii="Arial" w:hAnsi="Arial"/>
                <w:lang w:val="en-NZ"/>
              </w:rPr>
              <w:t>panel.</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Flyers begin to be delivered to all Havelock North residents inviting to public meetings and updating on water.</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102" w:right="919"/>
              <w:jc w:val="both"/>
              <w:rPr>
                <w:rFonts w:ascii="Arial" w:hAnsi="Arial"/>
                <w:b/>
                <w:lang w:val="en-NZ"/>
              </w:rPr>
            </w:pPr>
            <w:r w:rsidRPr="006A5B69">
              <w:rPr>
                <w:rFonts w:ascii="Arial" w:hAnsi="Arial"/>
                <w:b/>
                <w:lang w:val="en-NZ"/>
              </w:rPr>
              <w:lastRenderedPageBreak/>
              <w:t>Thursday, 25 August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shd w:val="clear" w:color="auto" w:fill="auto"/>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Of the 15 sites sampled from the Havelock North supply on Wednesday 24 August only Brookvale Bore 1 returns a positive result with: E.coli of 1.1 MPN/100ml and 2 MPN/100ml; total coliforms of 3/100ml; and campylobacter isolated.  Brookvale Bore 2, the only other non-chlorinated sample, is negative for E.coli.</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Of the 20 sites sampled from the Hastings supply on Wednesday 24</w:t>
            </w:r>
            <w:r w:rsidR="009E2084">
              <w:rPr>
                <w:rFonts w:ascii="Arial" w:hAnsi="Arial"/>
                <w:lang w:val="en-NZ"/>
              </w:rPr>
              <w:t> </w:t>
            </w:r>
            <w:r w:rsidRPr="006A5B69">
              <w:rPr>
                <w:rFonts w:ascii="Arial" w:hAnsi="Arial"/>
                <w:lang w:val="en-NZ"/>
              </w:rPr>
              <w:t>August none of the samples return a positive result for E.coli.</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Laboratory surveillance meeting held to revise specimen testing protocol and LabTest Auckland to commence being the single point laboratory for gastroenteritis specimen testing.</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HBRC commences investigation into HDC’s compliance with consent conditions for water take permits for Brookvale Bores 1 and 2, and notifies HDC of investigation. Warranted HBRC officers arrive to collect information.</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DWAs meet with HDC staff on the process to remove the boil water advisory notice.  Approach is continuing with DWAs and HDC working on the plan together.</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Flushing commences to draw Hastings water through to Havelock North network.</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102" w:right="919"/>
              <w:jc w:val="both"/>
              <w:rPr>
                <w:rFonts w:ascii="Arial" w:hAnsi="Arial"/>
                <w:b/>
                <w:lang w:val="en-NZ"/>
              </w:rPr>
            </w:pPr>
            <w:r w:rsidRPr="006A5B69">
              <w:rPr>
                <w:rFonts w:ascii="Arial" w:hAnsi="Arial"/>
                <w:b/>
                <w:lang w:val="en-NZ"/>
              </w:rPr>
              <w:t>Friday, 26 August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shd w:val="clear" w:color="auto" w:fill="auto"/>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Of the 15 sites sampled from the Havelock North supply on Thursday 25 August only the two unchlorinated samples return a positive result for E.coli:</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Thursday 25 August from Brookvale Bore 1 shows E.coli of 1.1 MPN/100ml.</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Thursday 25 August from Brookvale Bore 2 shows E.coli of 3.6 MPN/100ml.</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Of the 19 sites sampled from the Hastings supply on Thursday 25</w:t>
            </w:r>
            <w:r w:rsidR="009E2084">
              <w:rPr>
                <w:rFonts w:ascii="Arial" w:hAnsi="Arial"/>
                <w:lang w:val="en-NZ"/>
              </w:rPr>
              <w:t> </w:t>
            </w:r>
            <w:r w:rsidRPr="006A5B69">
              <w:rPr>
                <w:rFonts w:ascii="Arial" w:hAnsi="Arial"/>
                <w:lang w:val="en-NZ"/>
              </w:rPr>
              <w:t>August none of the samples return a positive result for E.coli.</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 xml:space="preserve">Brookvale Road bores are closed. Havelock North water is supplied from Hastings bores. Contractors are flushing Havelock North network to ensure Hastings sourced water replaces water from Brookvale.  </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Boil water notice remains in place.</w:t>
            </w:r>
          </w:p>
        </w:tc>
      </w:tr>
      <w:tr w:rsidR="006A5B69" w:rsidRPr="006A5B69" w:rsidTr="00EE549D">
        <w:trPr>
          <w:cantSplit/>
        </w:trPr>
        <w:tc>
          <w:tcPr>
            <w:tcW w:w="9356" w:type="dxa"/>
            <w:gridSpan w:val="2"/>
          </w:tcPr>
          <w:p w:rsidR="006A5B69" w:rsidRPr="006A5B69" w:rsidRDefault="006A5B69" w:rsidP="00DB5B5D">
            <w:pPr>
              <w:pStyle w:val="TableParagraph"/>
              <w:keepNext/>
              <w:widowControl/>
              <w:spacing w:before="120" w:after="120"/>
              <w:ind w:left="91"/>
              <w:jc w:val="both"/>
              <w:rPr>
                <w:rFonts w:ascii="Arial" w:hAnsi="Arial"/>
                <w:b/>
                <w:lang w:val="en-NZ"/>
              </w:rPr>
            </w:pPr>
            <w:r w:rsidRPr="006A5B69">
              <w:rPr>
                <w:rFonts w:ascii="Arial" w:hAnsi="Arial"/>
                <w:b/>
                <w:lang w:val="en-NZ"/>
              </w:rPr>
              <w:lastRenderedPageBreak/>
              <w:t>Saturday, 27 August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shd w:val="clear" w:color="auto" w:fill="auto"/>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Of the 15 sites sampled from the Havelock North supply on Friday 26</w:t>
            </w:r>
            <w:r w:rsidR="009E2084">
              <w:rPr>
                <w:rFonts w:ascii="Arial" w:hAnsi="Arial"/>
                <w:lang w:val="en-NZ"/>
              </w:rPr>
              <w:t> </w:t>
            </w:r>
            <w:r w:rsidRPr="006A5B69">
              <w:rPr>
                <w:rFonts w:ascii="Arial" w:hAnsi="Arial"/>
                <w:lang w:val="en-NZ"/>
              </w:rPr>
              <w:t>August only the two unchlorinated samples return a positive result for E.coli:</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Friday 26 August from Brookvale Bore 1 shows E.coli of 1.1 MPN/100ml.</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Friday 26 August from Brookvale Bore 2 shows E.coli of 2.2 MPN/100ml.</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Of the 20 sites sampled from the Hastings supply on Friday 26 August none of the samples return a positive result for E.coli.</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91"/>
              <w:jc w:val="both"/>
              <w:rPr>
                <w:rFonts w:ascii="Arial" w:hAnsi="Arial"/>
                <w:b/>
                <w:lang w:val="en-NZ"/>
              </w:rPr>
            </w:pPr>
            <w:r w:rsidRPr="006A5B69">
              <w:rPr>
                <w:rFonts w:ascii="Arial" w:hAnsi="Arial"/>
                <w:b/>
                <w:lang w:val="en-NZ"/>
              </w:rPr>
              <w:t>Sunday, 28 August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shd w:val="clear" w:color="auto" w:fill="auto"/>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Of the 15 sites sampled from the Havelock North supply Saturday 27</w:t>
            </w:r>
            <w:r w:rsidR="009E2084">
              <w:rPr>
                <w:rFonts w:ascii="Arial" w:hAnsi="Arial"/>
                <w:lang w:val="en-NZ"/>
              </w:rPr>
              <w:t> </w:t>
            </w:r>
            <w:r w:rsidRPr="006A5B69">
              <w:rPr>
                <w:rFonts w:ascii="Arial" w:hAnsi="Arial"/>
                <w:lang w:val="en-NZ"/>
              </w:rPr>
              <w:t>August only the two unchlorinated samples return a positive result for E.coli:</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Saturday 27 August from Brookvale Bore 1 shows E.coli of 3.6 MPN/100ml.</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Saturday 27 August from Brookvale Bore 2 shows E.coli of 1.1 MPN/100ml.</w:t>
            </w:r>
          </w:p>
          <w:p w:rsidR="006A5B69" w:rsidRPr="006A5B69" w:rsidRDefault="006A5B69" w:rsidP="009E2084">
            <w:pPr>
              <w:pStyle w:val="TableParagraph"/>
              <w:widowControl/>
              <w:spacing w:before="120" w:after="120"/>
              <w:ind w:left="0"/>
              <w:jc w:val="both"/>
              <w:rPr>
                <w:rFonts w:ascii="Arial" w:hAnsi="Arial"/>
                <w:lang w:val="en-NZ"/>
              </w:rPr>
            </w:pPr>
            <w:r w:rsidRPr="006A5B69">
              <w:rPr>
                <w:rFonts w:ascii="Arial" w:hAnsi="Arial"/>
                <w:lang w:val="en-NZ"/>
              </w:rPr>
              <w:t>Of the 17 sites sampled from the Hastings supply on Saturday 27</w:t>
            </w:r>
            <w:r w:rsidR="009E2084">
              <w:rPr>
                <w:rFonts w:ascii="Arial" w:hAnsi="Arial"/>
                <w:lang w:val="en-NZ"/>
              </w:rPr>
              <w:t> </w:t>
            </w:r>
            <w:r w:rsidRPr="006A5B69">
              <w:rPr>
                <w:rFonts w:ascii="Arial" w:hAnsi="Arial"/>
                <w:lang w:val="en-NZ"/>
              </w:rPr>
              <w:t>August none of the samples return a positive result for E.coli.</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91"/>
              <w:jc w:val="both"/>
              <w:rPr>
                <w:rFonts w:ascii="Arial" w:hAnsi="Arial"/>
                <w:b/>
                <w:lang w:val="en-NZ"/>
              </w:rPr>
            </w:pPr>
            <w:r w:rsidRPr="006A5B69">
              <w:rPr>
                <w:rFonts w:ascii="Arial" w:hAnsi="Arial"/>
                <w:b/>
                <w:lang w:val="en-NZ"/>
              </w:rPr>
              <w:t>Monday, 29 August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shd w:val="clear" w:color="auto" w:fill="auto"/>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Of the 15 sites sampled from the Havelock North supply Sunday 28</w:t>
            </w:r>
            <w:r w:rsidR="009E2084">
              <w:rPr>
                <w:rFonts w:ascii="Arial" w:hAnsi="Arial"/>
                <w:lang w:val="en-NZ"/>
              </w:rPr>
              <w:t> </w:t>
            </w:r>
            <w:r w:rsidRPr="006A5B69">
              <w:rPr>
                <w:rFonts w:ascii="Arial" w:hAnsi="Arial"/>
                <w:lang w:val="en-NZ"/>
              </w:rPr>
              <w:t>August only the two unchlorinated samples return a positive result for E.coli:</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Sunday 28 August from Brookvale Bore 1 shows E.coli of 2.2 MPN/100ml.</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Sunday 28 August from Brookvale Bore 2 shows E.coli of 1.1 MPN/100ml.</w:t>
            </w:r>
          </w:p>
          <w:p w:rsidR="006A5B69" w:rsidRPr="006A5B69" w:rsidRDefault="006A5B69" w:rsidP="009E2084">
            <w:pPr>
              <w:pStyle w:val="TableParagraph"/>
              <w:widowControl/>
              <w:spacing w:before="120" w:after="120"/>
              <w:ind w:left="0"/>
              <w:jc w:val="both"/>
              <w:rPr>
                <w:rFonts w:ascii="Arial" w:hAnsi="Arial"/>
                <w:lang w:val="en-NZ"/>
              </w:rPr>
            </w:pPr>
            <w:r w:rsidRPr="006A5B69">
              <w:rPr>
                <w:rFonts w:ascii="Arial" w:hAnsi="Arial"/>
                <w:lang w:val="en-NZ"/>
              </w:rPr>
              <w:t>Of the 20 sites sampled from the Hastings supply on Sunday 28</w:t>
            </w:r>
            <w:r w:rsidR="009E2084">
              <w:rPr>
                <w:rFonts w:ascii="Arial" w:hAnsi="Arial"/>
                <w:lang w:val="en-NZ"/>
              </w:rPr>
              <w:t> </w:t>
            </w:r>
            <w:r w:rsidRPr="006A5B69">
              <w:rPr>
                <w:rFonts w:ascii="Arial" w:hAnsi="Arial"/>
                <w:lang w:val="en-NZ"/>
              </w:rPr>
              <w:t>August none of the samples return a positive result for E.coli.</w:t>
            </w:r>
          </w:p>
        </w:tc>
      </w:tr>
      <w:tr w:rsidR="006A5B69" w:rsidRPr="006A5B69" w:rsidTr="00EE549D">
        <w:trPr>
          <w:cantSplit/>
        </w:trPr>
        <w:tc>
          <w:tcPr>
            <w:tcW w:w="9356" w:type="dxa"/>
            <w:gridSpan w:val="2"/>
          </w:tcPr>
          <w:p w:rsidR="006A5B69" w:rsidRPr="006A5B69" w:rsidRDefault="006A5B69" w:rsidP="00DB5B5D">
            <w:pPr>
              <w:pStyle w:val="TableParagraph"/>
              <w:keepNext/>
              <w:widowControl/>
              <w:spacing w:before="120" w:after="120"/>
              <w:ind w:left="91"/>
              <w:jc w:val="both"/>
              <w:rPr>
                <w:rFonts w:ascii="Arial" w:hAnsi="Arial"/>
                <w:b/>
                <w:lang w:val="en-NZ"/>
              </w:rPr>
            </w:pPr>
            <w:r w:rsidRPr="006A5B69">
              <w:rPr>
                <w:rFonts w:ascii="Arial" w:hAnsi="Arial"/>
                <w:b/>
                <w:lang w:val="en-NZ"/>
              </w:rPr>
              <w:lastRenderedPageBreak/>
              <w:t>Tuesday, 30 August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Of the 15 sites sampled from the Havelock North supply Monday 29</w:t>
            </w:r>
            <w:r w:rsidR="009E2084">
              <w:rPr>
                <w:rFonts w:ascii="Arial" w:hAnsi="Arial"/>
                <w:lang w:val="en-NZ"/>
              </w:rPr>
              <w:t> </w:t>
            </w:r>
            <w:r w:rsidRPr="006A5B69">
              <w:rPr>
                <w:rFonts w:ascii="Arial" w:hAnsi="Arial"/>
                <w:lang w:val="en-NZ"/>
              </w:rPr>
              <w:t>August only the two unchlorinated samples return a positive result for E.coli:</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Monday 29 August from Brookvale Bore 1 shows E.coli of 5.1 MPN/100ml.</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Monday 29 August from Brookvale Bore 2 shows E.coli of 1.1 MPN/100ml.</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Of the 20 sites sampled from the Hastings supply on Monday 29</w:t>
            </w:r>
            <w:r w:rsidR="009E2084">
              <w:rPr>
                <w:rFonts w:ascii="Arial" w:hAnsi="Arial"/>
                <w:lang w:val="en-NZ"/>
              </w:rPr>
              <w:t> </w:t>
            </w:r>
            <w:r w:rsidRPr="006A5B69">
              <w:rPr>
                <w:rFonts w:ascii="Arial" w:hAnsi="Arial"/>
                <w:lang w:val="en-NZ"/>
              </w:rPr>
              <w:t>August none of the samples return a positive result for E.coli.</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First joint DHB, HDC and HBRC public meeting convened in Havelock North. Live streamed and recorded; available for public.</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91"/>
              <w:jc w:val="both"/>
              <w:rPr>
                <w:rFonts w:ascii="Arial" w:hAnsi="Arial"/>
                <w:b/>
                <w:lang w:val="en-NZ"/>
              </w:rPr>
            </w:pPr>
            <w:r w:rsidRPr="006A5B69">
              <w:rPr>
                <w:rFonts w:ascii="Arial" w:hAnsi="Arial"/>
                <w:b/>
                <w:lang w:val="en-NZ"/>
              </w:rPr>
              <w:t>Wednesday, 31 August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right="35"/>
              <w:jc w:val="both"/>
              <w:rPr>
                <w:rFonts w:ascii="Arial" w:hAnsi="Arial"/>
                <w:lang w:val="en-NZ"/>
              </w:rPr>
            </w:pPr>
            <w:r w:rsidRPr="006A5B69">
              <w:rPr>
                <w:rFonts w:ascii="Arial" w:hAnsi="Arial"/>
                <w:lang w:val="en-NZ"/>
              </w:rPr>
              <w:t>Of the 15 sites sampled from the Havelock North supply Tuesday 30</w:t>
            </w:r>
            <w:r w:rsidR="009E2084">
              <w:rPr>
                <w:rFonts w:ascii="Arial" w:hAnsi="Arial"/>
                <w:lang w:val="en-NZ"/>
              </w:rPr>
              <w:t> </w:t>
            </w:r>
            <w:r w:rsidRPr="006A5B69">
              <w:rPr>
                <w:rFonts w:ascii="Arial" w:hAnsi="Arial"/>
                <w:lang w:val="en-NZ"/>
              </w:rPr>
              <w:t>August only the two unchlorinated samples return a positive result for E.coli:</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Tuesday 30 August from Brookvale Bore 1 shows E.coli of 3.6 MPN/100ml.</w:t>
            </w:r>
          </w:p>
          <w:p w:rsidR="006A5B69" w:rsidRPr="006A5B69" w:rsidRDefault="006A5B69" w:rsidP="00DB5B5D">
            <w:pPr>
              <w:pStyle w:val="TableParagraph"/>
              <w:widowControl/>
              <w:numPr>
                <w:ilvl w:val="0"/>
                <w:numId w:val="52"/>
              </w:numPr>
              <w:spacing w:before="120" w:after="120"/>
              <w:ind w:right="35"/>
              <w:jc w:val="both"/>
              <w:rPr>
                <w:rFonts w:ascii="Arial" w:hAnsi="Arial"/>
                <w:lang w:val="en-NZ"/>
              </w:rPr>
            </w:pPr>
            <w:r w:rsidRPr="006A5B69">
              <w:rPr>
                <w:rFonts w:ascii="Arial" w:hAnsi="Arial"/>
                <w:lang w:val="en-NZ"/>
              </w:rPr>
              <w:t>Sample taken on Tuesday 30 August from Brookvale Bore 2 shows E.coli of 2.2 MPN/100ml.</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(Note that the Brookvale Bores were not tested again for E.coli. until Thursday 12 October.)</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Of the 19 sites sampled from the Hastings supply on Tuesday 30</w:t>
            </w:r>
            <w:r w:rsidR="009E2084">
              <w:rPr>
                <w:rFonts w:ascii="Arial" w:hAnsi="Arial"/>
                <w:lang w:val="en-NZ"/>
              </w:rPr>
              <w:t> </w:t>
            </w:r>
            <w:r w:rsidRPr="006A5B69">
              <w:rPr>
                <w:rFonts w:ascii="Arial" w:hAnsi="Arial"/>
                <w:lang w:val="en-NZ"/>
              </w:rPr>
              <w:t>August none of the samples return a positive result for E.coli.</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Tests conducted Wednesday 31 August return a low level positive at two dead ends (37 Busby Hill, FAC 0.5; 10 Ritchie Pace, FAC 0.41).  Phone meeting with HDC, DHB, MoH to discuss ways forward.  Outcome confirmed after three clear test days.</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HDC Havelock North drinking water supply reinstatement plan finalised and submitted to public health service.</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Second joint DHB, HDC and HBRC public meeting convened in Havelock North. Live streamed and recorded; available for public.</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HDC announce boil water notice cannot be lifted until three consecutive daily tests show</w:t>
            </w:r>
            <w:r w:rsidRPr="006A5B69">
              <w:rPr>
                <w:rFonts w:ascii="Arial" w:hAnsi="Arial"/>
                <w:spacing w:val="-5"/>
                <w:lang w:val="en-NZ"/>
              </w:rPr>
              <w:t xml:space="preserve"> </w:t>
            </w:r>
            <w:r w:rsidRPr="006A5B69">
              <w:rPr>
                <w:rFonts w:ascii="Arial" w:hAnsi="Arial"/>
                <w:lang w:val="en-NZ"/>
              </w:rPr>
              <w:t>clear.</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Boil water notice remains in place.</w:t>
            </w:r>
          </w:p>
        </w:tc>
      </w:tr>
      <w:tr w:rsidR="006A5B69" w:rsidRPr="006A5B69" w:rsidTr="00EE549D">
        <w:trPr>
          <w:cantSplit/>
        </w:trPr>
        <w:tc>
          <w:tcPr>
            <w:tcW w:w="9356" w:type="dxa"/>
            <w:gridSpan w:val="2"/>
          </w:tcPr>
          <w:p w:rsidR="006A5B69" w:rsidRPr="006A5B69" w:rsidRDefault="006A5B69" w:rsidP="006A5B69">
            <w:pPr>
              <w:pStyle w:val="TableParagraph"/>
              <w:widowControl/>
              <w:spacing w:before="120" w:after="120"/>
              <w:ind w:left="88"/>
              <w:jc w:val="both"/>
              <w:rPr>
                <w:rFonts w:ascii="Arial" w:hAnsi="Arial"/>
                <w:b/>
                <w:lang w:val="en-NZ"/>
              </w:rPr>
            </w:pPr>
            <w:r w:rsidRPr="006A5B69">
              <w:rPr>
                <w:rFonts w:ascii="Arial" w:hAnsi="Arial"/>
                <w:b/>
                <w:lang w:val="en-NZ"/>
              </w:rPr>
              <w:t>Thursday, 1 September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tabs>
                <w:tab w:val="left" w:pos="7525"/>
              </w:tabs>
              <w:spacing w:before="120" w:after="120"/>
              <w:ind w:left="0"/>
              <w:jc w:val="both"/>
              <w:rPr>
                <w:rFonts w:ascii="Arial" w:hAnsi="Arial"/>
                <w:lang w:val="en-NZ"/>
              </w:rPr>
            </w:pPr>
            <w:r w:rsidRPr="006A5B69">
              <w:rPr>
                <w:rFonts w:ascii="Arial" w:hAnsi="Arial"/>
                <w:lang w:val="en-NZ"/>
              </w:rPr>
              <w:t>Video of public meeting published</w:t>
            </w:r>
            <w:r w:rsidRPr="006A5B69">
              <w:rPr>
                <w:rFonts w:ascii="Arial" w:hAnsi="Arial"/>
                <w:spacing w:val="-13"/>
                <w:lang w:val="en-NZ"/>
              </w:rPr>
              <w:t xml:space="preserve"> </w:t>
            </w:r>
            <w:r w:rsidRPr="006A5B69">
              <w:rPr>
                <w:rFonts w:ascii="Arial" w:hAnsi="Arial"/>
                <w:lang w:val="en-NZ"/>
              </w:rPr>
              <w:t>online.</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HDC communications plan developed in partnership with DHB in preparation for lifting boil water notice.</w:t>
            </w:r>
          </w:p>
        </w:tc>
      </w:tr>
      <w:tr w:rsidR="006A5B69" w:rsidRPr="006A5B69" w:rsidTr="00EE549D">
        <w:trPr>
          <w:cantSplit/>
        </w:trPr>
        <w:tc>
          <w:tcPr>
            <w:tcW w:w="9356" w:type="dxa"/>
            <w:gridSpan w:val="2"/>
          </w:tcPr>
          <w:p w:rsidR="006A5B69" w:rsidRPr="006A5B69" w:rsidRDefault="006A5B69" w:rsidP="00DB5B5D">
            <w:pPr>
              <w:pStyle w:val="TableParagraph"/>
              <w:keepNext/>
              <w:widowControl/>
              <w:spacing w:before="120" w:after="120"/>
              <w:ind w:left="91"/>
              <w:jc w:val="both"/>
              <w:rPr>
                <w:rFonts w:ascii="Arial" w:hAnsi="Arial"/>
                <w:b/>
                <w:lang w:val="en-NZ"/>
              </w:rPr>
            </w:pPr>
            <w:r w:rsidRPr="006A5B69">
              <w:rPr>
                <w:rFonts w:ascii="Arial" w:hAnsi="Arial"/>
                <w:b/>
                <w:lang w:val="en-NZ"/>
              </w:rPr>
              <w:lastRenderedPageBreak/>
              <w:t>Saturday, 3 September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Boil water notice lifted and communication released for the lifting of the notice.</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Hastings water is to be chlorinated for at least three months and will be tested daily.</w:t>
            </w:r>
          </w:p>
        </w:tc>
      </w:tr>
      <w:tr w:rsidR="006A5B69" w:rsidRPr="006A5B69" w:rsidTr="00EE549D">
        <w:trPr>
          <w:cantSplit/>
        </w:trPr>
        <w:tc>
          <w:tcPr>
            <w:tcW w:w="9356" w:type="dxa"/>
            <w:gridSpan w:val="2"/>
          </w:tcPr>
          <w:p w:rsidR="006A5B69" w:rsidRPr="006A5B69" w:rsidRDefault="006A5B69" w:rsidP="006A5B69">
            <w:pPr>
              <w:pStyle w:val="TableParagraph"/>
              <w:widowControl/>
              <w:spacing w:before="120" w:after="120"/>
              <w:ind w:left="88"/>
              <w:jc w:val="both"/>
              <w:rPr>
                <w:rFonts w:ascii="Arial" w:hAnsi="Arial"/>
                <w:b/>
                <w:lang w:val="en-NZ"/>
              </w:rPr>
            </w:pPr>
            <w:r w:rsidRPr="006A5B69">
              <w:rPr>
                <w:rFonts w:ascii="Arial" w:hAnsi="Arial"/>
                <w:b/>
                <w:lang w:val="en-NZ"/>
              </w:rPr>
              <w:t>Monday, 5 September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left="88"/>
              <w:jc w:val="both"/>
              <w:rPr>
                <w:rFonts w:ascii="Arial" w:hAnsi="Arial"/>
                <w:b/>
                <w:lang w:val="en-NZ"/>
              </w:rPr>
            </w:pPr>
          </w:p>
        </w:tc>
        <w:tc>
          <w:tcPr>
            <w:tcW w:w="7059" w:type="dxa"/>
          </w:tcPr>
          <w:p w:rsidR="006A5B69" w:rsidRPr="006A5B69" w:rsidRDefault="006A5B69" w:rsidP="006A5B69">
            <w:pPr>
              <w:pStyle w:val="TableParagraph"/>
              <w:widowControl/>
              <w:spacing w:before="120" w:after="120"/>
              <w:ind w:left="88"/>
              <w:jc w:val="both"/>
              <w:rPr>
                <w:rFonts w:ascii="Arial" w:hAnsi="Arial"/>
                <w:lang w:val="en-NZ"/>
              </w:rPr>
            </w:pPr>
            <w:r w:rsidRPr="006A5B69">
              <w:rPr>
                <w:rFonts w:ascii="Arial" w:hAnsi="Arial"/>
                <w:lang w:val="en-NZ"/>
              </w:rPr>
              <w:t xml:space="preserve">ESR and DHB meeting of epidemiological experts to gather knowledge about the outbreak. </w:t>
            </w:r>
          </w:p>
        </w:tc>
      </w:tr>
      <w:tr w:rsidR="006A5B69" w:rsidRPr="006A5B69" w:rsidTr="00EE549D">
        <w:trPr>
          <w:cantSplit/>
        </w:trPr>
        <w:tc>
          <w:tcPr>
            <w:tcW w:w="9356" w:type="dxa"/>
            <w:gridSpan w:val="2"/>
          </w:tcPr>
          <w:p w:rsidR="006A5B69" w:rsidRPr="006A5B69" w:rsidRDefault="006A5B69" w:rsidP="006A5B69">
            <w:pPr>
              <w:pStyle w:val="TableParagraph"/>
              <w:widowControl/>
              <w:spacing w:before="120" w:after="120"/>
              <w:ind w:left="88"/>
              <w:jc w:val="both"/>
              <w:rPr>
                <w:rFonts w:ascii="Arial" w:hAnsi="Arial"/>
                <w:b/>
                <w:lang w:val="en-NZ"/>
              </w:rPr>
            </w:pPr>
            <w:r w:rsidRPr="006A5B69">
              <w:rPr>
                <w:rFonts w:ascii="Arial" w:hAnsi="Arial"/>
                <w:b/>
                <w:lang w:val="en-NZ"/>
              </w:rPr>
              <w:t>Tuesday, 6 September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 xml:space="preserve">Meeting with investigative agencies (HDC, DHB, MOH and HBRC) and epidemiological and microbiological experts (ESR, Massey University, and University of Otago) to agree on methods to link environmental, water, and human case information. </w:t>
            </w:r>
          </w:p>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DHB announces that the gastroenteritis outbreak caused by campylobacter infection has ended.</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91"/>
              <w:jc w:val="both"/>
              <w:rPr>
                <w:rFonts w:ascii="Arial" w:hAnsi="Arial"/>
                <w:b/>
                <w:lang w:val="en-NZ"/>
              </w:rPr>
            </w:pPr>
            <w:r w:rsidRPr="006A5B69">
              <w:rPr>
                <w:rFonts w:ascii="Arial" w:hAnsi="Arial"/>
                <w:b/>
                <w:lang w:val="en-NZ"/>
              </w:rPr>
              <w:t>Wednesday, 7 September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tabs>
                <w:tab w:val="left" w:pos="5715"/>
              </w:tabs>
              <w:spacing w:before="120" w:after="120"/>
              <w:ind w:left="0"/>
              <w:jc w:val="both"/>
              <w:rPr>
                <w:rFonts w:ascii="Arial" w:hAnsi="Arial"/>
                <w:lang w:val="en-NZ"/>
              </w:rPr>
            </w:pPr>
            <w:r w:rsidRPr="006A5B69">
              <w:rPr>
                <w:rFonts w:ascii="Arial" w:hAnsi="Arial"/>
                <w:lang w:val="en-NZ"/>
              </w:rPr>
              <w:t>Meeting between HBRC, DHB, and HDC regarding field testing.</w:t>
            </w:r>
          </w:p>
        </w:tc>
      </w:tr>
      <w:tr w:rsidR="006A5B69" w:rsidRPr="006A5B69" w:rsidTr="00EE549D">
        <w:trPr>
          <w:cantSplit/>
        </w:trPr>
        <w:tc>
          <w:tcPr>
            <w:tcW w:w="9356" w:type="dxa"/>
            <w:gridSpan w:val="2"/>
          </w:tcPr>
          <w:p w:rsidR="006A5B69" w:rsidRPr="006A5B69" w:rsidRDefault="006A5B69" w:rsidP="006A5B69">
            <w:pPr>
              <w:pStyle w:val="TableParagraph"/>
              <w:widowControl/>
              <w:spacing w:before="120" w:after="120"/>
              <w:ind w:left="88"/>
              <w:jc w:val="both"/>
              <w:rPr>
                <w:rFonts w:ascii="Arial" w:hAnsi="Arial"/>
                <w:b/>
                <w:lang w:val="en-NZ"/>
              </w:rPr>
            </w:pPr>
            <w:r w:rsidRPr="006A5B69">
              <w:rPr>
                <w:rFonts w:ascii="Arial" w:hAnsi="Arial"/>
                <w:b/>
                <w:lang w:val="en-NZ"/>
              </w:rPr>
              <w:t>Friday, 9 September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left="88"/>
              <w:jc w:val="both"/>
              <w:rPr>
                <w:rFonts w:ascii="Arial" w:hAnsi="Arial"/>
                <w:b/>
                <w:lang w:val="en-NZ"/>
              </w:rPr>
            </w:pPr>
          </w:p>
        </w:tc>
        <w:tc>
          <w:tcPr>
            <w:tcW w:w="7059" w:type="dxa"/>
          </w:tcPr>
          <w:p w:rsidR="006A5B69" w:rsidRPr="006A5B69" w:rsidRDefault="006A5B69" w:rsidP="006A5B69">
            <w:pPr>
              <w:pStyle w:val="TableParagraph"/>
              <w:widowControl/>
              <w:spacing w:before="120" w:after="120"/>
              <w:ind w:left="88"/>
              <w:jc w:val="both"/>
              <w:rPr>
                <w:rFonts w:ascii="Arial" w:hAnsi="Arial"/>
                <w:b/>
                <w:lang w:val="en-NZ"/>
              </w:rPr>
            </w:pPr>
            <w:r w:rsidRPr="006A5B69">
              <w:rPr>
                <w:rFonts w:ascii="Arial" w:hAnsi="Arial"/>
                <w:lang w:val="en-NZ"/>
              </w:rPr>
              <w:t>Teleconference between representatives from the investigative agencies (HDC, DHB, MOH, and HBRC) and experts (ESR, Massey University, and University of Otago) to coordinate contamination source investigation.</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91"/>
              <w:jc w:val="both"/>
              <w:rPr>
                <w:rFonts w:ascii="Arial" w:hAnsi="Arial"/>
                <w:b/>
                <w:lang w:val="en-NZ"/>
              </w:rPr>
            </w:pPr>
            <w:r w:rsidRPr="006A5B69">
              <w:rPr>
                <w:rFonts w:ascii="Arial" w:hAnsi="Arial"/>
                <w:b/>
                <w:lang w:val="en-NZ"/>
              </w:rPr>
              <w:t>Tuesday, 13 September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left="88"/>
              <w:jc w:val="both"/>
              <w:rPr>
                <w:rFonts w:ascii="Arial" w:hAnsi="Arial"/>
                <w:b/>
                <w:lang w:val="en-NZ"/>
              </w:rPr>
            </w:pPr>
          </w:p>
        </w:tc>
        <w:tc>
          <w:tcPr>
            <w:tcW w:w="7059" w:type="dxa"/>
          </w:tcPr>
          <w:p w:rsidR="006A5B69" w:rsidRPr="006A5B69" w:rsidRDefault="006A5B69" w:rsidP="006A5B69">
            <w:pPr>
              <w:pStyle w:val="TableParagraph"/>
              <w:widowControl/>
              <w:spacing w:before="120" w:after="120"/>
              <w:ind w:left="88"/>
              <w:jc w:val="both"/>
              <w:rPr>
                <w:rFonts w:ascii="Arial" w:hAnsi="Arial"/>
                <w:lang w:val="en-NZ"/>
              </w:rPr>
            </w:pPr>
            <w:r w:rsidRPr="006A5B69">
              <w:rPr>
                <w:rFonts w:ascii="Arial" w:hAnsi="Arial"/>
                <w:lang w:val="en-NZ"/>
              </w:rPr>
              <w:t>Water supplies compliance meeting between HDC (with Opus) and DWA to discuss reinstatement plan.</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91"/>
              <w:jc w:val="both"/>
              <w:rPr>
                <w:rFonts w:ascii="Arial" w:hAnsi="Arial"/>
                <w:b/>
                <w:lang w:val="en-NZ"/>
              </w:rPr>
            </w:pPr>
            <w:r w:rsidRPr="006A5B69">
              <w:rPr>
                <w:rFonts w:ascii="Arial" w:hAnsi="Arial"/>
                <w:b/>
                <w:lang w:val="en-NZ"/>
              </w:rPr>
              <w:t>Wednesday, 14 September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left="88"/>
              <w:jc w:val="both"/>
              <w:rPr>
                <w:rFonts w:ascii="Arial" w:hAnsi="Arial"/>
                <w:b/>
                <w:lang w:val="en-NZ"/>
              </w:rPr>
            </w:pPr>
          </w:p>
        </w:tc>
        <w:tc>
          <w:tcPr>
            <w:tcW w:w="7059" w:type="dxa"/>
          </w:tcPr>
          <w:p w:rsidR="006A5B69" w:rsidRPr="006A5B69" w:rsidRDefault="006A5B69" w:rsidP="006A5B69">
            <w:pPr>
              <w:pStyle w:val="TableParagraph"/>
              <w:widowControl/>
              <w:spacing w:before="120" w:after="120"/>
              <w:ind w:left="88"/>
              <w:jc w:val="both"/>
              <w:rPr>
                <w:rFonts w:ascii="Arial" w:hAnsi="Arial"/>
                <w:lang w:val="en-NZ"/>
              </w:rPr>
            </w:pPr>
            <w:r w:rsidRPr="006A5B69">
              <w:rPr>
                <w:rFonts w:ascii="Arial" w:hAnsi="Arial"/>
                <w:lang w:val="en-NZ"/>
              </w:rPr>
              <w:t>Teleconference between representatives from the investigative agencies (HDC, DHB, MOH, and HBRC) and experts (ESR, Massey University, and University of Otago) to coordinate contamination source investigation.</w:t>
            </w:r>
          </w:p>
        </w:tc>
      </w:tr>
      <w:tr w:rsidR="006A5B69" w:rsidRPr="006A5B69" w:rsidTr="00EE549D">
        <w:trPr>
          <w:cantSplit/>
        </w:trPr>
        <w:tc>
          <w:tcPr>
            <w:tcW w:w="9356" w:type="dxa"/>
            <w:gridSpan w:val="2"/>
          </w:tcPr>
          <w:p w:rsidR="006A5B69" w:rsidRPr="006A5B69" w:rsidRDefault="006A5B69" w:rsidP="006A5B69">
            <w:pPr>
              <w:pStyle w:val="TableParagraph"/>
              <w:widowControl/>
              <w:spacing w:before="120" w:after="120"/>
              <w:ind w:left="88"/>
              <w:jc w:val="both"/>
              <w:rPr>
                <w:rFonts w:ascii="Arial" w:hAnsi="Arial"/>
                <w:b/>
                <w:lang w:val="en-NZ"/>
              </w:rPr>
            </w:pPr>
            <w:r w:rsidRPr="006A5B69">
              <w:rPr>
                <w:rFonts w:ascii="Arial" w:hAnsi="Arial"/>
                <w:b/>
                <w:lang w:val="en-NZ"/>
              </w:rPr>
              <w:t>Monday, 19 September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jc w:val="both"/>
              <w:rPr>
                <w:rFonts w:ascii="Arial" w:hAnsi="Arial"/>
                <w:b/>
                <w:lang w:val="en-NZ"/>
              </w:rPr>
            </w:pPr>
            <w:r w:rsidRPr="006A5B69">
              <w:rPr>
                <w:rFonts w:ascii="Arial" w:hAnsi="Arial"/>
                <w:lang w:val="en-NZ"/>
              </w:rPr>
              <w:t>Teleconference between representatives from the investigative agencies (HDC, DHB, MOH, and HBRC) and experts (ESR, Massey University, and University of Otago) to coordinate contamination source investigation.</w:t>
            </w:r>
          </w:p>
        </w:tc>
      </w:tr>
      <w:tr w:rsidR="006A5B69" w:rsidRPr="006A5B69" w:rsidTr="00EE549D">
        <w:trPr>
          <w:cantSplit/>
        </w:trPr>
        <w:tc>
          <w:tcPr>
            <w:tcW w:w="9356" w:type="dxa"/>
            <w:gridSpan w:val="2"/>
          </w:tcPr>
          <w:p w:rsidR="006A5B69" w:rsidRPr="006A5B69" w:rsidRDefault="006A5B69" w:rsidP="00DB5B5D">
            <w:pPr>
              <w:pStyle w:val="TableParagraph"/>
              <w:keepNext/>
              <w:widowControl/>
              <w:spacing w:before="120" w:after="120"/>
              <w:ind w:left="91"/>
              <w:jc w:val="both"/>
              <w:rPr>
                <w:rFonts w:ascii="Arial" w:hAnsi="Arial"/>
                <w:b/>
                <w:lang w:val="en-NZ"/>
              </w:rPr>
            </w:pPr>
            <w:r w:rsidRPr="006A5B69">
              <w:rPr>
                <w:rFonts w:ascii="Arial" w:hAnsi="Arial"/>
                <w:b/>
                <w:lang w:val="en-NZ"/>
              </w:rPr>
              <w:lastRenderedPageBreak/>
              <w:t>Thursday, 22 September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9E2084">
            <w:pPr>
              <w:pStyle w:val="TableParagraph"/>
              <w:widowControl/>
              <w:spacing w:before="120" w:after="120"/>
              <w:ind w:left="0"/>
              <w:jc w:val="both"/>
              <w:rPr>
                <w:rFonts w:ascii="Arial" w:hAnsi="Arial"/>
                <w:lang w:val="en-NZ"/>
              </w:rPr>
            </w:pPr>
            <w:r w:rsidRPr="006A5B69">
              <w:rPr>
                <w:rFonts w:ascii="Arial" w:hAnsi="Arial"/>
                <w:lang w:val="en-NZ"/>
              </w:rPr>
              <w:t>Of the 19 sites sampled from the Hastings supply on Wednesday 21</w:t>
            </w:r>
            <w:r w:rsidR="009E2084">
              <w:rPr>
                <w:rFonts w:ascii="Arial" w:hAnsi="Arial"/>
                <w:lang w:val="en-NZ"/>
              </w:rPr>
              <w:t> </w:t>
            </w:r>
            <w:r w:rsidRPr="006A5B69">
              <w:rPr>
                <w:rFonts w:ascii="Arial" w:hAnsi="Arial"/>
                <w:lang w:val="en-NZ"/>
              </w:rPr>
              <w:t>September 2016 only Wilson Road returns a positive result E.coli of 1 MPN/100ml.</w:t>
            </w:r>
          </w:p>
        </w:tc>
      </w:tr>
      <w:tr w:rsidR="006A5B69" w:rsidRPr="006A5B69" w:rsidTr="00EE549D">
        <w:trPr>
          <w:cantSplit/>
        </w:trPr>
        <w:tc>
          <w:tcPr>
            <w:tcW w:w="9356" w:type="dxa"/>
            <w:gridSpan w:val="2"/>
          </w:tcPr>
          <w:p w:rsidR="006A5B69" w:rsidRPr="006A5B69" w:rsidRDefault="006A5B69" w:rsidP="006A5B69">
            <w:pPr>
              <w:pStyle w:val="TableParagraph"/>
              <w:widowControl/>
              <w:spacing w:before="120" w:after="120"/>
              <w:ind w:left="88"/>
              <w:jc w:val="both"/>
              <w:rPr>
                <w:rFonts w:ascii="Arial" w:hAnsi="Arial"/>
                <w:b/>
                <w:lang w:val="en-NZ"/>
              </w:rPr>
            </w:pPr>
            <w:r w:rsidRPr="006A5B69">
              <w:rPr>
                <w:rFonts w:ascii="Arial" w:hAnsi="Arial"/>
                <w:b/>
                <w:lang w:val="en-NZ"/>
              </w:rPr>
              <w:t>Friday, 23 September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Teleconference between representatives from the investigative agencies (HDC, DHB, MOH, and HBRC) and experts (ESR, Massey University, and University of Otago) to coordinate contamination source investigation.</w:t>
            </w:r>
          </w:p>
        </w:tc>
      </w:tr>
      <w:tr w:rsidR="006A5B69" w:rsidRPr="006A5B69" w:rsidTr="00EE549D">
        <w:trPr>
          <w:cantSplit/>
        </w:trPr>
        <w:tc>
          <w:tcPr>
            <w:tcW w:w="9356" w:type="dxa"/>
            <w:gridSpan w:val="2"/>
          </w:tcPr>
          <w:p w:rsidR="006A5B69" w:rsidRPr="006A5B69" w:rsidRDefault="006A5B69" w:rsidP="006A5B69">
            <w:pPr>
              <w:pStyle w:val="TableParagraph"/>
              <w:widowControl/>
              <w:spacing w:before="120" w:after="120"/>
              <w:ind w:left="88"/>
              <w:jc w:val="both"/>
              <w:rPr>
                <w:rFonts w:ascii="Arial" w:hAnsi="Arial"/>
                <w:b/>
                <w:lang w:val="en-NZ"/>
              </w:rPr>
            </w:pPr>
            <w:r w:rsidRPr="006A5B69">
              <w:rPr>
                <w:rFonts w:ascii="Arial" w:hAnsi="Arial"/>
                <w:b/>
                <w:lang w:val="en-NZ"/>
              </w:rPr>
              <w:t>Tuesday, 27 September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Fourth and final household survey conducted.</w:t>
            </w:r>
          </w:p>
        </w:tc>
      </w:tr>
      <w:tr w:rsidR="006A5B69" w:rsidRPr="006A5B69" w:rsidTr="00EE549D">
        <w:trPr>
          <w:cantSplit/>
        </w:trPr>
        <w:tc>
          <w:tcPr>
            <w:tcW w:w="9356" w:type="dxa"/>
            <w:gridSpan w:val="2"/>
          </w:tcPr>
          <w:p w:rsidR="006A5B69" w:rsidRPr="006A5B69" w:rsidRDefault="006A5B69" w:rsidP="006A5B69">
            <w:pPr>
              <w:pStyle w:val="TableParagraph"/>
              <w:widowControl/>
              <w:spacing w:before="120" w:after="120"/>
              <w:ind w:left="88"/>
              <w:jc w:val="both"/>
              <w:rPr>
                <w:rFonts w:ascii="Arial" w:hAnsi="Arial"/>
                <w:b/>
                <w:lang w:val="en-NZ"/>
              </w:rPr>
            </w:pPr>
            <w:r w:rsidRPr="006A5B69">
              <w:rPr>
                <w:rFonts w:ascii="Arial" w:hAnsi="Arial"/>
                <w:b/>
                <w:lang w:val="en-NZ"/>
              </w:rPr>
              <w:t>Sunday, 2 October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9E2084">
            <w:pPr>
              <w:pStyle w:val="TableParagraph"/>
              <w:widowControl/>
              <w:spacing w:before="120" w:after="120"/>
              <w:ind w:left="0"/>
              <w:jc w:val="both"/>
              <w:rPr>
                <w:rFonts w:ascii="Arial" w:hAnsi="Arial"/>
                <w:lang w:val="en-NZ"/>
              </w:rPr>
            </w:pPr>
            <w:r w:rsidRPr="006A5B69">
              <w:rPr>
                <w:rFonts w:ascii="Arial" w:hAnsi="Arial"/>
                <w:lang w:val="en-NZ"/>
              </w:rPr>
              <w:t>Of the 20 sites sampled from the Hastings supply on Saturday 1</w:t>
            </w:r>
            <w:r w:rsidR="009E2084">
              <w:rPr>
                <w:rFonts w:ascii="Arial" w:hAnsi="Arial"/>
                <w:lang w:val="en-NZ"/>
              </w:rPr>
              <w:t> </w:t>
            </w:r>
            <w:r w:rsidRPr="006A5B69">
              <w:rPr>
                <w:rFonts w:ascii="Arial" w:hAnsi="Arial"/>
                <w:lang w:val="en-NZ"/>
              </w:rPr>
              <w:t>October 2016 only Eastbourne Street Bore 1 returns a positive result for E.coli of 1 MPN/100ml.</w:t>
            </w:r>
          </w:p>
        </w:tc>
      </w:tr>
      <w:tr w:rsidR="006A5B69" w:rsidRPr="006A5B69" w:rsidTr="00EE549D">
        <w:trPr>
          <w:cantSplit/>
        </w:trPr>
        <w:tc>
          <w:tcPr>
            <w:tcW w:w="9356" w:type="dxa"/>
            <w:gridSpan w:val="2"/>
          </w:tcPr>
          <w:p w:rsidR="006A5B69" w:rsidRPr="006A5B69" w:rsidRDefault="006A5B69" w:rsidP="006A5B69">
            <w:pPr>
              <w:pStyle w:val="TableParagraph"/>
              <w:widowControl/>
              <w:spacing w:before="120" w:after="120"/>
              <w:ind w:left="88"/>
              <w:jc w:val="both"/>
              <w:rPr>
                <w:rFonts w:ascii="Arial" w:hAnsi="Arial"/>
                <w:b/>
                <w:lang w:val="en-NZ"/>
              </w:rPr>
            </w:pPr>
            <w:r w:rsidRPr="006A5B69">
              <w:rPr>
                <w:rFonts w:ascii="Arial" w:hAnsi="Arial"/>
                <w:b/>
                <w:lang w:val="en-NZ"/>
              </w:rPr>
              <w:t>Tuesday, 4 October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Teleconference between representatives from the investigative agencies (HDC, DHB, MOH, and HBRC) and experts (ESR, Massey University, and University of Otago) to coordinate contamination source investigation.</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91"/>
              <w:jc w:val="both"/>
              <w:rPr>
                <w:rFonts w:ascii="Arial" w:hAnsi="Arial"/>
                <w:b/>
                <w:lang w:val="en-NZ"/>
              </w:rPr>
            </w:pPr>
            <w:r w:rsidRPr="006A5B69">
              <w:rPr>
                <w:rFonts w:ascii="Arial" w:hAnsi="Arial"/>
                <w:b/>
                <w:lang w:val="en-NZ"/>
              </w:rPr>
              <w:t>Monday, 10 October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Teleconference between representatives from the investigative agencies (HDC, DHB, MOH, and HBRC) and experts (ESR, Massey University, and University of Otago) to coordinate contamination source investigation.</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91"/>
              <w:jc w:val="both"/>
              <w:rPr>
                <w:rFonts w:ascii="Arial" w:hAnsi="Arial"/>
                <w:b/>
                <w:lang w:val="en-NZ"/>
              </w:rPr>
            </w:pPr>
            <w:r w:rsidRPr="006A5B69">
              <w:rPr>
                <w:rFonts w:ascii="Arial" w:hAnsi="Arial"/>
                <w:b/>
                <w:lang w:val="en-NZ"/>
              </w:rPr>
              <w:t>Saturday, 15 October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Sample taken from Brookvale Bore 1 on Friday 14 October returns a positive result for E.coli of 1.1 MPN/100ml.</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91"/>
              <w:jc w:val="both"/>
              <w:rPr>
                <w:rFonts w:ascii="Arial" w:hAnsi="Arial"/>
                <w:b/>
                <w:lang w:val="en-NZ"/>
              </w:rPr>
            </w:pPr>
            <w:r w:rsidRPr="006A5B69">
              <w:rPr>
                <w:rFonts w:ascii="Arial" w:hAnsi="Arial"/>
                <w:b/>
                <w:lang w:val="en-NZ"/>
              </w:rPr>
              <w:t>Sunday, 16 October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Sample taken from Brookvale Bore 1 on Saturday 15 October returns a positive result for E.coli of 1.1 MPN/100ml and campylobacter detected.</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91"/>
              <w:jc w:val="both"/>
              <w:rPr>
                <w:rFonts w:ascii="Arial" w:hAnsi="Arial"/>
                <w:b/>
                <w:lang w:val="en-NZ"/>
              </w:rPr>
            </w:pPr>
            <w:r w:rsidRPr="006A5B69">
              <w:rPr>
                <w:rFonts w:ascii="Arial" w:hAnsi="Arial"/>
                <w:b/>
                <w:lang w:val="en-NZ"/>
              </w:rPr>
              <w:t>Thursday, 19 October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Sample taken from Brookvale Bore 1 on Wednesday 18 October returns a positive result for E.coli of 1.1 MPN/100ml.</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91"/>
              <w:jc w:val="both"/>
              <w:rPr>
                <w:rFonts w:ascii="Arial" w:hAnsi="Arial"/>
                <w:b/>
                <w:lang w:val="en-NZ"/>
              </w:rPr>
            </w:pPr>
            <w:r w:rsidRPr="006A5B69">
              <w:rPr>
                <w:rFonts w:ascii="Arial" w:hAnsi="Arial"/>
                <w:b/>
                <w:lang w:val="en-NZ"/>
              </w:rPr>
              <w:lastRenderedPageBreak/>
              <w:t>Saturday, 21 October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Sample taken from Brookvale Bore 1 on Friday 20 October returns a positive result for E.coli of 1.1 MPN/100ml.</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91"/>
              <w:jc w:val="both"/>
              <w:rPr>
                <w:rFonts w:ascii="Arial" w:hAnsi="Arial"/>
                <w:b/>
                <w:lang w:val="en-NZ"/>
              </w:rPr>
            </w:pPr>
            <w:r w:rsidRPr="006A5B69">
              <w:rPr>
                <w:rFonts w:ascii="Arial" w:hAnsi="Arial"/>
                <w:b/>
                <w:lang w:val="en-NZ"/>
              </w:rPr>
              <w:t>Thursday, 3 November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Sample taken from Brookvale Bore 1 on Wednesday 2 November returns a positive result for E.coli of 1.1 MPN/100ml.</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91"/>
              <w:jc w:val="both"/>
              <w:rPr>
                <w:rFonts w:ascii="Arial" w:hAnsi="Arial"/>
                <w:b/>
                <w:lang w:val="en-NZ"/>
              </w:rPr>
            </w:pPr>
            <w:r w:rsidRPr="006A5B69">
              <w:rPr>
                <w:rFonts w:ascii="Arial" w:hAnsi="Arial"/>
                <w:b/>
                <w:lang w:val="en-NZ"/>
              </w:rPr>
              <w:t>Friday, 4 November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Sample taken from Brookvale Bore 1 on Thursday 3 November returns a positive result for E.coli of 1.1 MPN/100ml.</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91"/>
              <w:jc w:val="both"/>
              <w:rPr>
                <w:rFonts w:ascii="Arial" w:hAnsi="Arial"/>
                <w:b/>
                <w:lang w:val="en-NZ"/>
              </w:rPr>
            </w:pPr>
            <w:r w:rsidRPr="006A5B69">
              <w:rPr>
                <w:rFonts w:ascii="Arial" w:hAnsi="Arial"/>
                <w:b/>
                <w:lang w:val="en-NZ"/>
              </w:rPr>
              <w:t>Saturday, 13 November 2016</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Sample taken from Brookvale Bore 1 on Friday 12 November returns a positive result for E.coli of 1.1 MPN/100ml and total coliforms of 1.1/100ml.</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91"/>
              <w:jc w:val="both"/>
              <w:rPr>
                <w:rFonts w:ascii="Arial" w:hAnsi="Arial"/>
                <w:b/>
                <w:lang w:val="en-NZ"/>
              </w:rPr>
            </w:pPr>
            <w:r w:rsidRPr="006A5B69">
              <w:rPr>
                <w:rFonts w:ascii="Arial" w:hAnsi="Arial"/>
                <w:b/>
                <w:lang w:val="en-NZ"/>
              </w:rPr>
              <w:t>Monday, 16 January 2017</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Sample taken from Brookvale Bore 1 on Sunday 15 January returns a positive result for E.coli of 3 MPN/100ml and total coliforms of 17/100ml.</w:t>
            </w:r>
          </w:p>
        </w:tc>
      </w:tr>
      <w:tr w:rsidR="006A5B69" w:rsidRPr="006A5B69" w:rsidTr="00EE549D">
        <w:trPr>
          <w:cantSplit/>
        </w:trPr>
        <w:tc>
          <w:tcPr>
            <w:tcW w:w="9356" w:type="dxa"/>
            <w:gridSpan w:val="2"/>
          </w:tcPr>
          <w:p w:rsidR="006A5B69" w:rsidRPr="006A5B69" w:rsidRDefault="006A5B69" w:rsidP="006A5B69">
            <w:pPr>
              <w:pStyle w:val="TableParagraph"/>
              <w:keepNext/>
              <w:widowControl/>
              <w:spacing w:before="120" w:after="120"/>
              <w:ind w:left="91"/>
              <w:jc w:val="both"/>
              <w:rPr>
                <w:rFonts w:ascii="Arial" w:hAnsi="Arial"/>
                <w:b/>
                <w:lang w:val="en-NZ"/>
              </w:rPr>
            </w:pPr>
            <w:r w:rsidRPr="006A5B69">
              <w:rPr>
                <w:rFonts w:ascii="Arial" w:hAnsi="Arial"/>
                <w:b/>
                <w:lang w:val="en-NZ"/>
              </w:rPr>
              <w:t>Tuesday, 17 January 2017</w:t>
            </w:r>
          </w:p>
        </w:tc>
      </w:tr>
      <w:tr w:rsidR="006A5B69" w:rsidRPr="006A5B69" w:rsidTr="00EE549D">
        <w:trPr>
          <w:cantSplit/>
        </w:trPr>
        <w:tc>
          <w:tcPr>
            <w:tcW w:w="2297" w:type="dxa"/>
          </w:tcPr>
          <w:p w:rsidR="006A5B69" w:rsidRPr="006A5B69" w:rsidRDefault="006A5B69" w:rsidP="006A5B69">
            <w:pPr>
              <w:pStyle w:val="TableParagraph"/>
              <w:widowControl/>
              <w:spacing w:before="120" w:after="120"/>
              <w:ind w:right="488"/>
              <w:rPr>
                <w:rFonts w:ascii="Arial" w:hAnsi="Arial"/>
                <w:lang w:val="en-NZ"/>
              </w:rPr>
            </w:pPr>
          </w:p>
        </w:tc>
        <w:tc>
          <w:tcPr>
            <w:tcW w:w="7059" w:type="dxa"/>
          </w:tcPr>
          <w:p w:rsidR="006A5B69" w:rsidRPr="006A5B69" w:rsidRDefault="006A5B69" w:rsidP="006A5B69">
            <w:pPr>
              <w:pStyle w:val="TableParagraph"/>
              <w:widowControl/>
              <w:spacing w:before="120" w:after="120"/>
              <w:ind w:left="0"/>
              <w:jc w:val="both"/>
              <w:rPr>
                <w:rFonts w:ascii="Arial" w:hAnsi="Arial"/>
                <w:lang w:val="en-NZ"/>
              </w:rPr>
            </w:pPr>
            <w:r w:rsidRPr="006A5B69">
              <w:rPr>
                <w:rFonts w:ascii="Arial" w:hAnsi="Arial"/>
                <w:lang w:val="en-NZ"/>
              </w:rPr>
              <w:t>Sample taken from Brookvale Bore 1 on Monday 16 January returns a positive result for E.coli of 2 MPN/100ml and total coliforms of 16/100ml.</w:t>
            </w:r>
          </w:p>
        </w:tc>
      </w:tr>
    </w:tbl>
    <w:p w:rsidR="00C933BC" w:rsidRPr="006A5B69" w:rsidRDefault="00C933BC" w:rsidP="006A5B69">
      <w:pPr>
        <w:spacing w:line="240" w:lineRule="auto"/>
        <w:jc w:val="center"/>
        <w:rPr>
          <w:b/>
          <w:sz w:val="22"/>
        </w:rPr>
      </w:pPr>
    </w:p>
    <w:p w:rsidR="00C933BC" w:rsidRDefault="00C933BC" w:rsidP="00C933BC">
      <w:pPr>
        <w:rPr>
          <w:rFonts w:cs="Arial"/>
        </w:rPr>
      </w:pPr>
    </w:p>
    <w:p w:rsidR="00C933BC" w:rsidRPr="003E7FDE" w:rsidRDefault="00C933BC" w:rsidP="00C933BC">
      <w:pPr>
        <w:rPr>
          <w:rFonts w:cs="Arial"/>
        </w:rPr>
      </w:pPr>
    </w:p>
    <w:p w:rsidR="00C933BC" w:rsidRPr="003E7FDE" w:rsidRDefault="00C933BC" w:rsidP="00C933BC">
      <w:pPr>
        <w:spacing w:after="240"/>
        <w:jc w:val="center"/>
        <w:rPr>
          <w:rFonts w:cs="Arial"/>
          <w:b/>
        </w:rPr>
        <w:sectPr w:rsidR="00C933BC" w:rsidRPr="003E7FDE" w:rsidSect="00C933BC">
          <w:headerReference w:type="default" r:id="rId46"/>
          <w:pgSz w:w="11906" w:h="16838"/>
          <w:pgMar w:top="1440" w:right="1701" w:bottom="1134" w:left="1701" w:header="709" w:footer="709" w:gutter="0"/>
          <w:cols w:space="708"/>
          <w:docGrid w:linePitch="360"/>
        </w:sectPr>
      </w:pPr>
    </w:p>
    <w:p w:rsidR="00C933BC" w:rsidRPr="00C10557" w:rsidRDefault="00C933BC" w:rsidP="00C933BC">
      <w:pPr>
        <w:spacing w:after="360" w:line="240" w:lineRule="auto"/>
        <w:jc w:val="center"/>
        <w:rPr>
          <w:rFonts w:cs="Arial"/>
          <w:b/>
          <w:szCs w:val="24"/>
        </w:rPr>
      </w:pPr>
      <w:r w:rsidRPr="00C10557">
        <w:rPr>
          <w:rFonts w:cs="Arial"/>
          <w:b/>
          <w:szCs w:val="24"/>
        </w:rPr>
        <w:lastRenderedPageBreak/>
        <w:t>APPENDIX 9</w:t>
      </w:r>
    </w:p>
    <w:p w:rsidR="00C933BC" w:rsidRPr="00C933BC" w:rsidRDefault="00C933BC" w:rsidP="00C933BC">
      <w:pPr>
        <w:spacing w:after="360"/>
        <w:rPr>
          <w:rFonts w:cs="Arial"/>
          <w:b/>
          <w:sz w:val="22"/>
          <w:szCs w:val="22"/>
        </w:rPr>
      </w:pPr>
      <w:r w:rsidRPr="00C933BC">
        <w:rPr>
          <w:rFonts w:cs="Arial"/>
          <w:b/>
          <w:sz w:val="22"/>
          <w:szCs w:val="22"/>
        </w:rPr>
        <w:t>Hastings District Council Water Supplies</w:t>
      </w:r>
    </w:p>
    <w:p w:rsidR="00C933BC" w:rsidRPr="00C933BC" w:rsidRDefault="00C933BC" w:rsidP="00C933BC">
      <w:pPr>
        <w:spacing w:before="240"/>
        <w:rPr>
          <w:rFonts w:cs="Arial"/>
          <w:sz w:val="22"/>
          <w:szCs w:val="22"/>
        </w:rPr>
      </w:pPr>
      <w:r w:rsidRPr="00C933BC">
        <w:rPr>
          <w:rFonts w:cs="Arial"/>
          <w:sz w:val="22"/>
          <w:szCs w:val="22"/>
        </w:rPr>
        <w:t>HDC owns and operate 12 separate water supplies, 7 of which draw water from the Heretaunga Plains aquifer complex. The other five rely on shallow bores near rivers, springs and surface water sources.</w:t>
      </w:r>
    </w:p>
    <w:p w:rsidR="00C933BC" w:rsidRPr="00C933BC" w:rsidRDefault="00C933BC" w:rsidP="00C933BC">
      <w:pPr>
        <w:rPr>
          <w:rFonts w:cs="Arial"/>
          <w:sz w:val="22"/>
          <w:szCs w:val="22"/>
        </w:rPr>
      </w:pPr>
      <w:r w:rsidRPr="00C933BC">
        <w:rPr>
          <w:rFonts w:cs="Arial"/>
          <w:sz w:val="22"/>
          <w:szCs w:val="22"/>
        </w:rPr>
        <w:t>(Napier City Council also draws its water from the Heretaunga Plains aquifer)</w:t>
      </w:r>
    </w:p>
    <w:p w:rsidR="00C933BC" w:rsidRPr="00C933BC" w:rsidRDefault="00C933BC" w:rsidP="00C933BC">
      <w:pPr>
        <w:spacing w:after="360"/>
        <w:rPr>
          <w:rFonts w:cs="Arial"/>
          <w:sz w:val="22"/>
          <w:szCs w:val="22"/>
        </w:rPr>
      </w:pPr>
      <w:r w:rsidRPr="00C933BC">
        <w:rPr>
          <w:rFonts w:cs="Arial"/>
          <w:sz w:val="22"/>
          <w:szCs w:val="22"/>
        </w:rPr>
        <w:t xml:space="preserve">The aquifer based schemes are shown in Table 1 </w:t>
      </w:r>
    </w:p>
    <w:p w:rsidR="00C933BC" w:rsidRPr="00C933BC" w:rsidRDefault="00C933BC" w:rsidP="00C933BC">
      <w:pPr>
        <w:jc w:val="center"/>
        <w:rPr>
          <w:rFonts w:cs="Arial"/>
          <w:b/>
          <w:sz w:val="22"/>
          <w:szCs w:val="22"/>
        </w:rPr>
      </w:pPr>
      <w:r w:rsidRPr="00C933BC">
        <w:rPr>
          <w:rFonts w:cs="Arial"/>
          <w:b/>
          <w:sz w:val="22"/>
          <w:szCs w:val="22"/>
        </w:rPr>
        <w:t>Table 1: Water Supplies drawing from the Heretaunga Plains Aquifer</w:t>
      </w:r>
    </w:p>
    <w:tbl>
      <w:tblPr>
        <w:tblStyle w:val="TableGrid"/>
        <w:tblW w:w="9922" w:type="dxa"/>
        <w:tblInd w:w="-34" w:type="dxa"/>
        <w:tblLook w:val="04A0" w:firstRow="1" w:lastRow="0" w:firstColumn="1" w:lastColumn="0" w:noHBand="0" w:noVBand="1"/>
      </w:tblPr>
      <w:tblGrid>
        <w:gridCol w:w="1873"/>
        <w:gridCol w:w="2668"/>
        <w:gridCol w:w="1549"/>
        <w:gridCol w:w="2146"/>
        <w:gridCol w:w="1686"/>
      </w:tblGrid>
      <w:tr w:rsidR="00C933BC" w:rsidRPr="00C933BC" w:rsidTr="00C933BC">
        <w:tc>
          <w:tcPr>
            <w:tcW w:w="1873" w:type="dxa"/>
          </w:tcPr>
          <w:p w:rsidR="00C933BC" w:rsidRPr="00C933BC" w:rsidRDefault="00C933BC" w:rsidP="009E2084">
            <w:pPr>
              <w:spacing w:before="120" w:after="120" w:line="240" w:lineRule="auto"/>
              <w:jc w:val="left"/>
              <w:rPr>
                <w:rFonts w:cs="Arial"/>
                <w:b/>
                <w:sz w:val="22"/>
                <w:szCs w:val="22"/>
              </w:rPr>
            </w:pPr>
            <w:r w:rsidRPr="00C933BC">
              <w:rPr>
                <w:rFonts w:cs="Arial"/>
                <w:b/>
                <w:sz w:val="22"/>
                <w:szCs w:val="22"/>
              </w:rPr>
              <w:t>Supply</w:t>
            </w:r>
          </w:p>
        </w:tc>
        <w:tc>
          <w:tcPr>
            <w:tcW w:w="2668" w:type="dxa"/>
          </w:tcPr>
          <w:p w:rsidR="00C933BC" w:rsidRPr="00C933BC" w:rsidRDefault="00C933BC" w:rsidP="009E2084">
            <w:pPr>
              <w:spacing w:before="120" w:after="120" w:line="240" w:lineRule="auto"/>
              <w:jc w:val="left"/>
              <w:rPr>
                <w:rFonts w:cs="Arial"/>
                <w:b/>
                <w:sz w:val="22"/>
                <w:szCs w:val="22"/>
              </w:rPr>
            </w:pPr>
            <w:r w:rsidRPr="00C933BC">
              <w:rPr>
                <w:rFonts w:cs="Arial"/>
                <w:b/>
                <w:sz w:val="22"/>
                <w:szCs w:val="22"/>
              </w:rPr>
              <w:t>Aquifer Source</w:t>
            </w:r>
          </w:p>
        </w:tc>
        <w:tc>
          <w:tcPr>
            <w:tcW w:w="1549" w:type="dxa"/>
          </w:tcPr>
          <w:p w:rsidR="00C933BC" w:rsidRPr="00C933BC" w:rsidRDefault="00C933BC" w:rsidP="009E2084">
            <w:pPr>
              <w:spacing w:before="120" w:after="120" w:line="240" w:lineRule="auto"/>
              <w:jc w:val="left"/>
              <w:rPr>
                <w:rFonts w:cs="Arial"/>
                <w:b/>
                <w:sz w:val="22"/>
                <w:szCs w:val="22"/>
              </w:rPr>
            </w:pPr>
            <w:r w:rsidRPr="00C933BC">
              <w:rPr>
                <w:rFonts w:cs="Arial"/>
                <w:b/>
                <w:sz w:val="22"/>
                <w:szCs w:val="22"/>
              </w:rPr>
              <w:t>Number of Connections</w:t>
            </w:r>
          </w:p>
        </w:tc>
        <w:tc>
          <w:tcPr>
            <w:tcW w:w="2146" w:type="dxa"/>
          </w:tcPr>
          <w:p w:rsidR="00C933BC" w:rsidRPr="00C933BC" w:rsidRDefault="00C933BC" w:rsidP="009E2084">
            <w:pPr>
              <w:spacing w:before="120" w:after="120" w:line="240" w:lineRule="auto"/>
              <w:jc w:val="left"/>
              <w:rPr>
                <w:rFonts w:cs="Arial"/>
                <w:b/>
                <w:sz w:val="22"/>
                <w:szCs w:val="22"/>
              </w:rPr>
            </w:pPr>
            <w:r w:rsidRPr="00C933BC">
              <w:rPr>
                <w:rFonts w:cs="Arial"/>
                <w:b/>
                <w:sz w:val="22"/>
                <w:szCs w:val="22"/>
              </w:rPr>
              <w:t xml:space="preserve">Quality </w:t>
            </w:r>
          </w:p>
        </w:tc>
        <w:tc>
          <w:tcPr>
            <w:tcW w:w="1686" w:type="dxa"/>
          </w:tcPr>
          <w:p w:rsidR="00C933BC" w:rsidRPr="00C933BC" w:rsidRDefault="00C933BC" w:rsidP="009E2084">
            <w:pPr>
              <w:spacing w:before="120" w:after="120" w:line="240" w:lineRule="auto"/>
              <w:jc w:val="left"/>
              <w:rPr>
                <w:rFonts w:cs="Arial"/>
                <w:b/>
                <w:sz w:val="22"/>
                <w:szCs w:val="22"/>
              </w:rPr>
            </w:pPr>
            <w:r w:rsidRPr="00C933BC">
              <w:rPr>
                <w:rFonts w:cs="Arial"/>
                <w:b/>
                <w:sz w:val="22"/>
                <w:szCs w:val="22"/>
              </w:rPr>
              <w:t>DWSNZ status</w:t>
            </w:r>
            <w:r w:rsidRPr="00C933BC">
              <w:rPr>
                <w:rFonts w:cs="Arial"/>
                <w:sz w:val="22"/>
                <w:szCs w:val="22"/>
              </w:rPr>
              <w:t>+</w:t>
            </w:r>
          </w:p>
        </w:tc>
      </w:tr>
      <w:tr w:rsidR="00C933BC" w:rsidTr="00C933BC">
        <w:trPr>
          <w:trHeight w:val="331"/>
        </w:trPr>
        <w:tc>
          <w:tcPr>
            <w:tcW w:w="1873" w:type="dxa"/>
            <w:vAlign w:val="center"/>
          </w:tcPr>
          <w:p w:rsidR="00C933BC" w:rsidRPr="0079002A" w:rsidRDefault="00C933BC" w:rsidP="009E2084">
            <w:pPr>
              <w:spacing w:line="240" w:lineRule="auto"/>
              <w:jc w:val="left"/>
              <w:rPr>
                <w:rFonts w:cs="Arial"/>
                <w:sz w:val="20"/>
              </w:rPr>
            </w:pPr>
            <w:r w:rsidRPr="0079002A">
              <w:rPr>
                <w:rFonts w:cs="Arial"/>
                <w:sz w:val="20"/>
              </w:rPr>
              <w:t>Clive</w:t>
            </w:r>
          </w:p>
        </w:tc>
        <w:tc>
          <w:tcPr>
            <w:tcW w:w="2668" w:type="dxa"/>
            <w:vAlign w:val="center"/>
          </w:tcPr>
          <w:p w:rsidR="00C933BC" w:rsidRPr="0079002A" w:rsidRDefault="00C933BC" w:rsidP="009E2084">
            <w:pPr>
              <w:spacing w:line="240" w:lineRule="auto"/>
              <w:jc w:val="left"/>
              <w:rPr>
                <w:rFonts w:cs="Arial"/>
                <w:sz w:val="20"/>
              </w:rPr>
            </w:pPr>
            <w:r>
              <w:rPr>
                <w:rFonts w:cs="Arial"/>
                <w:sz w:val="20"/>
              </w:rPr>
              <w:t>Heretaunga Plains</w:t>
            </w:r>
          </w:p>
        </w:tc>
        <w:tc>
          <w:tcPr>
            <w:tcW w:w="1549" w:type="dxa"/>
            <w:vAlign w:val="center"/>
          </w:tcPr>
          <w:p w:rsidR="00C933BC" w:rsidRDefault="00C933BC" w:rsidP="009E2084">
            <w:pPr>
              <w:spacing w:line="240" w:lineRule="auto"/>
              <w:jc w:val="left"/>
              <w:rPr>
                <w:rFonts w:cs="Arial"/>
                <w:sz w:val="20"/>
              </w:rPr>
            </w:pPr>
            <w:r>
              <w:rPr>
                <w:rFonts w:cs="Arial"/>
                <w:sz w:val="20"/>
              </w:rPr>
              <w:t>381</w:t>
            </w:r>
          </w:p>
        </w:tc>
        <w:tc>
          <w:tcPr>
            <w:tcW w:w="2146" w:type="dxa"/>
            <w:vAlign w:val="center"/>
          </w:tcPr>
          <w:p w:rsidR="00C933BC" w:rsidRPr="0079002A" w:rsidRDefault="00C933BC" w:rsidP="009E2084">
            <w:pPr>
              <w:spacing w:line="240" w:lineRule="auto"/>
              <w:jc w:val="left"/>
              <w:rPr>
                <w:rFonts w:cs="Arial"/>
                <w:sz w:val="20"/>
              </w:rPr>
            </w:pPr>
            <w:r>
              <w:rPr>
                <w:rFonts w:cs="Arial"/>
                <w:sz w:val="20"/>
              </w:rPr>
              <w:t>High</w:t>
            </w:r>
          </w:p>
        </w:tc>
        <w:tc>
          <w:tcPr>
            <w:tcW w:w="1686" w:type="dxa"/>
            <w:vAlign w:val="center"/>
          </w:tcPr>
          <w:p w:rsidR="00C933BC" w:rsidRPr="0079002A" w:rsidRDefault="00C933BC" w:rsidP="009E2084">
            <w:pPr>
              <w:spacing w:line="240" w:lineRule="auto"/>
              <w:jc w:val="left"/>
              <w:rPr>
                <w:rFonts w:cs="Arial"/>
                <w:sz w:val="20"/>
              </w:rPr>
            </w:pPr>
            <w:r>
              <w:rPr>
                <w:rFonts w:cs="Arial"/>
                <w:sz w:val="20"/>
              </w:rPr>
              <w:t>Compliant with DWSNZ</w:t>
            </w:r>
          </w:p>
        </w:tc>
      </w:tr>
      <w:tr w:rsidR="00C933BC" w:rsidTr="00C933BC">
        <w:trPr>
          <w:trHeight w:val="846"/>
        </w:trPr>
        <w:tc>
          <w:tcPr>
            <w:tcW w:w="1873" w:type="dxa"/>
            <w:vAlign w:val="center"/>
          </w:tcPr>
          <w:p w:rsidR="00C933BC" w:rsidRPr="0079002A" w:rsidRDefault="00C933BC" w:rsidP="009E2084">
            <w:pPr>
              <w:spacing w:line="240" w:lineRule="auto"/>
              <w:jc w:val="left"/>
              <w:rPr>
                <w:rFonts w:cs="Arial"/>
                <w:sz w:val="20"/>
              </w:rPr>
            </w:pPr>
            <w:r>
              <w:rPr>
                <w:rFonts w:cs="Arial"/>
                <w:sz w:val="20"/>
              </w:rPr>
              <w:t>Hastings/Havelock North</w:t>
            </w:r>
          </w:p>
        </w:tc>
        <w:tc>
          <w:tcPr>
            <w:tcW w:w="2668" w:type="dxa"/>
            <w:vAlign w:val="center"/>
          </w:tcPr>
          <w:p w:rsidR="00C933BC" w:rsidRPr="0079002A" w:rsidRDefault="00C933BC" w:rsidP="009E2084">
            <w:pPr>
              <w:spacing w:line="240" w:lineRule="auto"/>
              <w:jc w:val="left"/>
              <w:rPr>
                <w:rFonts w:cs="Arial"/>
                <w:sz w:val="20"/>
              </w:rPr>
            </w:pPr>
            <w:r>
              <w:rPr>
                <w:rFonts w:cs="Arial"/>
                <w:sz w:val="20"/>
              </w:rPr>
              <w:t xml:space="preserve">Heretaunga Plains and Te Mata </w:t>
            </w:r>
          </w:p>
        </w:tc>
        <w:tc>
          <w:tcPr>
            <w:tcW w:w="1549" w:type="dxa"/>
            <w:vAlign w:val="center"/>
          </w:tcPr>
          <w:p w:rsidR="00C933BC" w:rsidRDefault="00C933BC" w:rsidP="009E2084">
            <w:pPr>
              <w:spacing w:line="240" w:lineRule="auto"/>
              <w:jc w:val="left"/>
              <w:rPr>
                <w:rFonts w:cs="Arial"/>
                <w:sz w:val="20"/>
              </w:rPr>
            </w:pPr>
            <w:r>
              <w:rPr>
                <w:rFonts w:cs="Arial"/>
                <w:sz w:val="20"/>
              </w:rPr>
              <w:t>20,193</w:t>
            </w:r>
          </w:p>
        </w:tc>
        <w:tc>
          <w:tcPr>
            <w:tcW w:w="2146" w:type="dxa"/>
            <w:vAlign w:val="center"/>
          </w:tcPr>
          <w:p w:rsidR="00C933BC" w:rsidRPr="0079002A" w:rsidRDefault="00C933BC" w:rsidP="009E2084">
            <w:pPr>
              <w:spacing w:line="240" w:lineRule="auto"/>
              <w:jc w:val="left"/>
              <w:rPr>
                <w:rFonts w:cs="Arial"/>
                <w:sz w:val="20"/>
              </w:rPr>
            </w:pPr>
            <w:r>
              <w:rPr>
                <w:rFonts w:cs="Arial"/>
                <w:sz w:val="20"/>
              </w:rPr>
              <w:t>High with elevated hardness in Havelock North</w:t>
            </w:r>
          </w:p>
        </w:tc>
        <w:tc>
          <w:tcPr>
            <w:tcW w:w="1686" w:type="dxa"/>
            <w:vAlign w:val="center"/>
          </w:tcPr>
          <w:p w:rsidR="00C933BC" w:rsidRPr="0079002A" w:rsidRDefault="00C933BC" w:rsidP="009E2084">
            <w:pPr>
              <w:spacing w:line="240" w:lineRule="auto"/>
              <w:jc w:val="left"/>
              <w:rPr>
                <w:rFonts w:cs="Arial"/>
                <w:sz w:val="20"/>
              </w:rPr>
            </w:pPr>
            <w:r>
              <w:rPr>
                <w:rFonts w:cs="Arial"/>
                <w:sz w:val="20"/>
              </w:rPr>
              <w:t>Compliant</w:t>
            </w:r>
          </w:p>
        </w:tc>
      </w:tr>
      <w:tr w:rsidR="00C933BC" w:rsidTr="00C933BC">
        <w:trPr>
          <w:trHeight w:val="842"/>
        </w:trPr>
        <w:tc>
          <w:tcPr>
            <w:tcW w:w="1873" w:type="dxa"/>
            <w:vAlign w:val="center"/>
          </w:tcPr>
          <w:p w:rsidR="00C933BC" w:rsidRPr="0079002A" w:rsidRDefault="00C933BC" w:rsidP="009E2084">
            <w:pPr>
              <w:spacing w:line="240" w:lineRule="auto"/>
              <w:jc w:val="left"/>
              <w:rPr>
                <w:rFonts w:cs="Arial"/>
                <w:sz w:val="20"/>
              </w:rPr>
            </w:pPr>
            <w:r>
              <w:rPr>
                <w:rFonts w:cs="Arial"/>
                <w:sz w:val="20"/>
              </w:rPr>
              <w:t>Haumoana &amp; Te Awanga</w:t>
            </w:r>
          </w:p>
        </w:tc>
        <w:tc>
          <w:tcPr>
            <w:tcW w:w="2668" w:type="dxa"/>
            <w:vAlign w:val="center"/>
          </w:tcPr>
          <w:p w:rsidR="00C933BC" w:rsidRPr="0079002A" w:rsidRDefault="00C933BC" w:rsidP="009E2084">
            <w:pPr>
              <w:spacing w:line="240" w:lineRule="auto"/>
              <w:jc w:val="left"/>
              <w:rPr>
                <w:rFonts w:cs="Arial"/>
                <w:sz w:val="20"/>
              </w:rPr>
            </w:pPr>
            <w:r>
              <w:rPr>
                <w:rFonts w:cs="Arial"/>
                <w:sz w:val="20"/>
              </w:rPr>
              <w:t>Tukituki and Haumoana</w:t>
            </w:r>
          </w:p>
        </w:tc>
        <w:tc>
          <w:tcPr>
            <w:tcW w:w="1549" w:type="dxa"/>
            <w:vAlign w:val="center"/>
          </w:tcPr>
          <w:p w:rsidR="00C933BC" w:rsidRDefault="00C933BC" w:rsidP="009E2084">
            <w:pPr>
              <w:spacing w:line="240" w:lineRule="auto"/>
              <w:jc w:val="left"/>
              <w:rPr>
                <w:rFonts w:cs="Arial"/>
                <w:sz w:val="20"/>
              </w:rPr>
            </w:pPr>
            <w:r>
              <w:rPr>
                <w:rFonts w:cs="Arial"/>
                <w:sz w:val="20"/>
              </w:rPr>
              <w:t>800</w:t>
            </w:r>
          </w:p>
        </w:tc>
        <w:tc>
          <w:tcPr>
            <w:tcW w:w="2146" w:type="dxa"/>
            <w:vAlign w:val="center"/>
          </w:tcPr>
          <w:p w:rsidR="00C933BC" w:rsidRPr="0079002A" w:rsidRDefault="00C933BC" w:rsidP="009E2084">
            <w:pPr>
              <w:spacing w:line="240" w:lineRule="auto"/>
              <w:jc w:val="left"/>
              <w:rPr>
                <w:rFonts w:cs="Arial"/>
                <w:sz w:val="20"/>
              </w:rPr>
            </w:pPr>
            <w:r>
              <w:rPr>
                <w:rFonts w:cs="Arial"/>
                <w:sz w:val="20"/>
              </w:rPr>
              <w:t>High iron and manganese, slight sulphur dioxide odour</w:t>
            </w:r>
          </w:p>
        </w:tc>
        <w:tc>
          <w:tcPr>
            <w:tcW w:w="1686" w:type="dxa"/>
            <w:vAlign w:val="center"/>
          </w:tcPr>
          <w:p w:rsidR="00C933BC" w:rsidRPr="0079002A" w:rsidRDefault="00C933BC" w:rsidP="009E2084">
            <w:pPr>
              <w:spacing w:line="240" w:lineRule="auto"/>
              <w:jc w:val="left"/>
              <w:rPr>
                <w:rFonts w:cs="Arial"/>
                <w:sz w:val="20"/>
              </w:rPr>
            </w:pPr>
            <w:r>
              <w:rPr>
                <w:rFonts w:cs="Arial"/>
                <w:sz w:val="20"/>
              </w:rPr>
              <w:t>Compliant</w:t>
            </w:r>
          </w:p>
        </w:tc>
      </w:tr>
      <w:tr w:rsidR="00C933BC" w:rsidTr="00C933BC">
        <w:trPr>
          <w:trHeight w:val="859"/>
        </w:trPr>
        <w:tc>
          <w:tcPr>
            <w:tcW w:w="1873" w:type="dxa"/>
            <w:vAlign w:val="center"/>
          </w:tcPr>
          <w:p w:rsidR="00C933BC" w:rsidRPr="0079002A" w:rsidRDefault="00C933BC" w:rsidP="009E2084">
            <w:pPr>
              <w:spacing w:line="240" w:lineRule="auto"/>
              <w:jc w:val="left"/>
              <w:rPr>
                <w:rFonts w:cs="Arial"/>
                <w:sz w:val="20"/>
              </w:rPr>
            </w:pPr>
            <w:r>
              <w:rPr>
                <w:rFonts w:cs="Arial"/>
                <w:sz w:val="20"/>
              </w:rPr>
              <w:t>Omahu**</w:t>
            </w:r>
          </w:p>
        </w:tc>
        <w:tc>
          <w:tcPr>
            <w:tcW w:w="2668" w:type="dxa"/>
            <w:vAlign w:val="center"/>
          </w:tcPr>
          <w:p w:rsidR="00C933BC" w:rsidRPr="0079002A" w:rsidRDefault="00C933BC" w:rsidP="009E2084">
            <w:pPr>
              <w:spacing w:line="240" w:lineRule="auto"/>
              <w:jc w:val="left"/>
              <w:rPr>
                <w:rFonts w:cs="Arial"/>
                <w:sz w:val="20"/>
              </w:rPr>
            </w:pPr>
            <w:r>
              <w:rPr>
                <w:rFonts w:cs="Arial"/>
                <w:sz w:val="20"/>
              </w:rPr>
              <w:t>Moteo Valley and unconfined Heretaunga Plains</w:t>
            </w:r>
          </w:p>
        </w:tc>
        <w:tc>
          <w:tcPr>
            <w:tcW w:w="1549" w:type="dxa"/>
            <w:vAlign w:val="center"/>
          </w:tcPr>
          <w:p w:rsidR="00C933BC" w:rsidRDefault="00C933BC" w:rsidP="009E2084">
            <w:pPr>
              <w:spacing w:line="240" w:lineRule="auto"/>
              <w:jc w:val="left"/>
              <w:rPr>
                <w:rFonts w:cs="Arial"/>
                <w:sz w:val="20"/>
              </w:rPr>
            </w:pPr>
            <w:r>
              <w:rPr>
                <w:rFonts w:cs="Arial"/>
                <w:sz w:val="20"/>
              </w:rPr>
              <w:t>37</w:t>
            </w:r>
          </w:p>
        </w:tc>
        <w:tc>
          <w:tcPr>
            <w:tcW w:w="2146" w:type="dxa"/>
            <w:vAlign w:val="center"/>
          </w:tcPr>
          <w:p w:rsidR="00C933BC" w:rsidRPr="0079002A" w:rsidRDefault="00C933BC" w:rsidP="009E2084">
            <w:pPr>
              <w:spacing w:line="240" w:lineRule="auto"/>
              <w:jc w:val="left"/>
              <w:rPr>
                <w:rFonts w:cs="Arial"/>
                <w:sz w:val="20"/>
              </w:rPr>
            </w:pPr>
            <w:r>
              <w:rPr>
                <w:rFonts w:cs="Arial"/>
                <w:sz w:val="20"/>
              </w:rPr>
              <w:t>Not secure</w:t>
            </w:r>
          </w:p>
        </w:tc>
        <w:tc>
          <w:tcPr>
            <w:tcW w:w="1686" w:type="dxa"/>
            <w:vAlign w:val="center"/>
          </w:tcPr>
          <w:p w:rsidR="00C933BC" w:rsidRPr="0079002A" w:rsidRDefault="00C933BC" w:rsidP="009E2084">
            <w:pPr>
              <w:spacing w:line="240" w:lineRule="auto"/>
              <w:jc w:val="left"/>
              <w:rPr>
                <w:rFonts w:cs="Arial"/>
                <w:sz w:val="20"/>
              </w:rPr>
            </w:pPr>
            <w:r>
              <w:rPr>
                <w:rFonts w:cs="Arial"/>
                <w:sz w:val="20"/>
              </w:rPr>
              <w:t>Non-compliant for Protozoa</w:t>
            </w:r>
          </w:p>
        </w:tc>
      </w:tr>
      <w:tr w:rsidR="00C933BC" w:rsidTr="00C933BC">
        <w:trPr>
          <w:trHeight w:val="447"/>
        </w:trPr>
        <w:tc>
          <w:tcPr>
            <w:tcW w:w="1873" w:type="dxa"/>
            <w:vAlign w:val="center"/>
          </w:tcPr>
          <w:p w:rsidR="00C933BC" w:rsidRPr="0079002A" w:rsidRDefault="00C933BC" w:rsidP="009E2084">
            <w:pPr>
              <w:spacing w:line="240" w:lineRule="auto"/>
              <w:jc w:val="left"/>
              <w:rPr>
                <w:rFonts w:cs="Arial"/>
                <w:sz w:val="20"/>
              </w:rPr>
            </w:pPr>
            <w:r>
              <w:rPr>
                <w:rFonts w:cs="Arial"/>
                <w:sz w:val="20"/>
              </w:rPr>
              <w:t>Waipatu</w:t>
            </w:r>
          </w:p>
        </w:tc>
        <w:tc>
          <w:tcPr>
            <w:tcW w:w="2668" w:type="dxa"/>
            <w:vAlign w:val="center"/>
          </w:tcPr>
          <w:p w:rsidR="00C933BC" w:rsidRPr="0079002A" w:rsidRDefault="00C933BC" w:rsidP="009E2084">
            <w:pPr>
              <w:spacing w:line="240" w:lineRule="auto"/>
              <w:jc w:val="left"/>
              <w:rPr>
                <w:rFonts w:cs="Arial"/>
                <w:sz w:val="20"/>
              </w:rPr>
            </w:pPr>
            <w:r>
              <w:rPr>
                <w:rFonts w:cs="Arial"/>
                <w:sz w:val="20"/>
              </w:rPr>
              <w:t>Heretaunga Plains</w:t>
            </w:r>
          </w:p>
        </w:tc>
        <w:tc>
          <w:tcPr>
            <w:tcW w:w="1549" w:type="dxa"/>
            <w:vAlign w:val="center"/>
          </w:tcPr>
          <w:p w:rsidR="00C933BC" w:rsidRDefault="00C933BC" w:rsidP="009E2084">
            <w:pPr>
              <w:spacing w:line="240" w:lineRule="auto"/>
              <w:jc w:val="left"/>
              <w:rPr>
                <w:rFonts w:cs="Arial"/>
                <w:sz w:val="20"/>
              </w:rPr>
            </w:pPr>
            <w:r>
              <w:rPr>
                <w:rFonts w:cs="Arial"/>
                <w:sz w:val="20"/>
              </w:rPr>
              <w:t>14</w:t>
            </w:r>
          </w:p>
        </w:tc>
        <w:tc>
          <w:tcPr>
            <w:tcW w:w="2146" w:type="dxa"/>
            <w:vAlign w:val="center"/>
          </w:tcPr>
          <w:p w:rsidR="00C933BC" w:rsidRPr="0079002A" w:rsidRDefault="00C933BC" w:rsidP="009E2084">
            <w:pPr>
              <w:spacing w:line="240" w:lineRule="auto"/>
              <w:jc w:val="left"/>
              <w:rPr>
                <w:rFonts w:cs="Arial"/>
                <w:sz w:val="20"/>
              </w:rPr>
            </w:pPr>
            <w:r>
              <w:rPr>
                <w:rFonts w:cs="Arial"/>
                <w:sz w:val="20"/>
              </w:rPr>
              <w:t>High</w:t>
            </w:r>
          </w:p>
        </w:tc>
        <w:tc>
          <w:tcPr>
            <w:tcW w:w="1686" w:type="dxa"/>
            <w:vAlign w:val="center"/>
          </w:tcPr>
          <w:p w:rsidR="00C933BC" w:rsidRPr="0079002A" w:rsidRDefault="00C933BC" w:rsidP="009E2084">
            <w:pPr>
              <w:spacing w:line="240" w:lineRule="auto"/>
              <w:jc w:val="left"/>
              <w:rPr>
                <w:rFonts w:cs="Arial"/>
                <w:sz w:val="20"/>
              </w:rPr>
            </w:pPr>
            <w:r>
              <w:rPr>
                <w:rFonts w:cs="Arial"/>
                <w:sz w:val="20"/>
              </w:rPr>
              <w:t>Not reported</w:t>
            </w:r>
          </w:p>
        </w:tc>
      </w:tr>
      <w:tr w:rsidR="00C933BC" w:rsidTr="00C933BC">
        <w:trPr>
          <w:trHeight w:val="880"/>
        </w:trPr>
        <w:tc>
          <w:tcPr>
            <w:tcW w:w="1873" w:type="dxa"/>
            <w:vAlign w:val="center"/>
          </w:tcPr>
          <w:p w:rsidR="00C933BC" w:rsidRPr="0079002A" w:rsidRDefault="00C933BC" w:rsidP="009E2084">
            <w:pPr>
              <w:spacing w:line="240" w:lineRule="auto"/>
              <w:jc w:val="left"/>
              <w:rPr>
                <w:rFonts w:cs="Arial"/>
                <w:sz w:val="20"/>
              </w:rPr>
            </w:pPr>
            <w:r>
              <w:rPr>
                <w:rFonts w:cs="Arial"/>
                <w:sz w:val="20"/>
              </w:rPr>
              <w:t>Paki Paki**</w:t>
            </w:r>
          </w:p>
        </w:tc>
        <w:tc>
          <w:tcPr>
            <w:tcW w:w="2668" w:type="dxa"/>
            <w:vAlign w:val="center"/>
          </w:tcPr>
          <w:p w:rsidR="00C933BC" w:rsidRPr="0079002A" w:rsidRDefault="00C933BC" w:rsidP="009E2084">
            <w:pPr>
              <w:spacing w:line="240" w:lineRule="auto"/>
              <w:jc w:val="left"/>
              <w:rPr>
                <w:rFonts w:cs="Arial"/>
                <w:sz w:val="20"/>
              </w:rPr>
            </w:pPr>
            <w:r>
              <w:rPr>
                <w:rFonts w:cs="Arial"/>
                <w:sz w:val="20"/>
              </w:rPr>
              <w:t>West Heretaunga Plains</w:t>
            </w:r>
          </w:p>
        </w:tc>
        <w:tc>
          <w:tcPr>
            <w:tcW w:w="1549" w:type="dxa"/>
            <w:vAlign w:val="center"/>
          </w:tcPr>
          <w:p w:rsidR="00C933BC" w:rsidRDefault="00C933BC" w:rsidP="009E2084">
            <w:pPr>
              <w:spacing w:line="240" w:lineRule="auto"/>
              <w:jc w:val="left"/>
              <w:rPr>
                <w:rFonts w:cs="Arial"/>
                <w:sz w:val="20"/>
              </w:rPr>
            </w:pPr>
            <w:r>
              <w:rPr>
                <w:rFonts w:cs="Arial"/>
                <w:sz w:val="20"/>
              </w:rPr>
              <w:t>34</w:t>
            </w:r>
          </w:p>
        </w:tc>
        <w:tc>
          <w:tcPr>
            <w:tcW w:w="2146" w:type="dxa"/>
            <w:vAlign w:val="center"/>
          </w:tcPr>
          <w:p w:rsidR="00C933BC" w:rsidRPr="0079002A" w:rsidRDefault="00C933BC" w:rsidP="009E2084">
            <w:pPr>
              <w:spacing w:line="240" w:lineRule="auto"/>
              <w:jc w:val="left"/>
              <w:rPr>
                <w:rFonts w:cs="Arial"/>
                <w:sz w:val="20"/>
              </w:rPr>
            </w:pPr>
            <w:r>
              <w:rPr>
                <w:rFonts w:cs="Arial"/>
                <w:sz w:val="20"/>
              </w:rPr>
              <w:t>High iron and manganese, slight sulphur dioxide odour</w:t>
            </w:r>
          </w:p>
        </w:tc>
        <w:tc>
          <w:tcPr>
            <w:tcW w:w="1686" w:type="dxa"/>
            <w:vAlign w:val="center"/>
          </w:tcPr>
          <w:p w:rsidR="00C933BC" w:rsidRPr="0079002A" w:rsidRDefault="00C933BC" w:rsidP="009E2084">
            <w:pPr>
              <w:spacing w:line="240" w:lineRule="auto"/>
              <w:jc w:val="left"/>
              <w:rPr>
                <w:rFonts w:cs="Arial"/>
                <w:sz w:val="20"/>
              </w:rPr>
            </w:pPr>
            <w:r>
              <w:rPr>
                <w:rFonts w:cs="Arial"/>
                <w:sz w:val="20"/>
              </w:rPr>
              <w:t>Compliant</w:t>
            </w:r>
          </w:p>
        </w:tc>
      </w:tr>
      <w:tr w:rsidR="00C933BC" w:rsidTr="00C933BC">
        <w:tc>
          <w:tcPr>
            <w:tcW w:w="1873" w:type="dxa"/>
            <w:vAlign w:val="center"/>
          </w:tcPr>
          <w:p w:rsidR="00C933BC" w:rsidRPr="0079002A" w:rsidRDefault="00C933BC" w:rsidP="009E2084">
            <w:pPr>
              <w:spacing w:line="240" w:lineRule="auto"/>
              <w:jc w:val="left"/>
              <w:rPr>
                <w:rFonts w:cs="Arial"/>
                <w:sz w:val="20"/>
              </w:rPr>
            </w:pPr>
            <w:r>
              <w:rPr>
                <w:rFonts w:cs="Arial"/>
                <w:sz w:val="20"/>
              </w:rPr>
              <w:t>Whakatu</w:t>
            </w:r>
          </w:p>
        </w:tc>
        <w:tc>
          <w:tcPr>
            <w:tcW w:w="2668" w:type="dxa"/>
            <w:vAlign w:val="center"/>
          </w:tcPr>
          <w:p w:rsidR="00C933BC" w:rsidRPr="0079002A" w:rsidRDefault="00C933BC" w:rsidP="009E2084">
            <w:pPr>
              <w:spacing w:line="240" w:lineRule="auto"/>
              <w:jc w:val="left"/>
              <w:rPr>
                <w:rFonts w:cs="Arial"/>
                <w:sz w:val="20"/>
              </w:rPr>
            </w:pPr>
            <w:r>
              <w:rPr>
                <w:rFonts w:cs="Arial"/>
                <w:sz w:val="20"/>
              </w:rPr>
              <w:t>Heretaunga Plains</w:t>
            </w:r>
          </w:p>
        </w:tc>
        <w:tc>
          <w:tcPr>
            <w:tcW w:w="1549" w:type="dxa"/>
            <w:vAlign w:val="center"/>
          </w:tcPr>
          <w:p w:rsidR="00C933BC" w:rsidRDefault="00C933BC" w:rsidP="009E2084">
            <w:pPr>
              <w:spacing w:line="240" w:lineRule="auto"/>
              <w:jc w:val="left"/>
              <w:rPr>
                <w:rFonts w:cs="Arial"/>
                <w:sz w:val="20"/>
              </w:rPr>
            </w:pPr>
          </w:p>
          <w:p w:rsidR="00C933BC" w:rsidRDefault="00C933BC" w:rsidP="009E2084">
            <w:pPr>
              <w:spacing w:line="240" w:lineRule="auto"/>
              <w:jc w:val="left"/>
              <w:rPr>
                <w:rFonts w:cs="Arial"/>
                <w:sz w:val="20"/>
              </w:rPr>
            </w:pPr>
            <w:r>
              <w:rPr>
                <w:rFonts w:cs="Arial"/>
                <w:sz w:val="20"/>
              </w:rPr>
              <w:t>145</w:t>
            </w:r>
          </w:p>
          <w:p w:rsidR="00C933BC" w:rsidRDefault="00C933BC" w:rsidP="009E2084">
            <w:pPr>
              <w:spacing w:line="240" w:lineRule="auto"/>
              <w:jc w:val="left"/>
              <w:rPr>
                <w:rFonts w:cs="Arial"/>
                <w:sz w:val="20"/>
              </w:rPr>
            </w:pPr>
          </w:p>
        </w:tc>
        <w:tc>
          <w:tcPr>
            <w:tcW w:w="2146" w:type="dxa"/>
            <w:vAlign w:val="center"/>
          </w:tcPr>
          <w:p w:rsidR="00C933BC" w:rsidRPr="0079002A" w:rsidRDefault="00C933BC" w:rsidP="009E2084">
            <w:pPr>
              <w:spacing w:line="240" w:lineRule="auto"/>
              <w:jc w:val="left"/>
              <w:rPr>
                <w:rFonts w:cs="Arial"/>
                <w:sz w:val="20"/>
              </w:rPr>
            </w:pPr>
            <w:r>
              <w:rPr>
                <w:rFonts w:cs="Arial"/>
                <w:sz w:val="20"/>
              </w:rPr>
              <w:t>High</w:t>
            </w:r>
          </w:p>
        </w:tc>
        <w:tc>
          <w:tcPr>
            <w:tcW w:w="1686" w:type="dxa"/>
            <w:vAlign w:val="center"/>
          </w:tcPr>
          <w:p w:rsidR="00C933BC" w:rsidRPr="0079002A" w:rsidRDefault="00C933BC" w:rsidP="009E2084">
            <w:pPr>
              <w:spacing w:line="240" w:lineRule="auto"/>
              <w:jc w:val="left"/>
              <w:rPr>
                <w:rFonts w:cs="Arial"/>
                <w:sz w:val="20"/>
              </w:rPr>
            </w:pPr>
            <w:r>
              <w:rPr>
                <w:rFonts w:cs="Arial"/>
                <w:sz w:val="20"/>
              </w:rPr>
              <w:t>Compliant</w:t>
            </w:r>
          </w:p>
        </w:tc>
      </w:tr>
    </w:tbl>
    <w:p w:rsidR="00C933BC" w:rsidRPr="00C10557" w:rsidRDefault="00C933BC" w:rsidP="00C933BC">
      <w:pPr>
        <w:rPr>
          <w:rFonts w:cs="Arial"/>
          <w:szCs w:val="24"/>
        </w:rPr>
      </w:pPr>
    </w:p>
    <w:p w:rsidR="00C933BC" w:rsidRPr="00C933BC" w:rsidRDefault="00C933BC" w:rsidP="00C933BC">
      <w:pPr>
        <w:ind w:hanging="142"/>
        <w:rPr>
          <w:rFonts w:cs="Arial"/>
          <w:sz w:val="22"/>
        </w:rPr>
      </w:pPr>
      <w:r w:rsidRPr="00C933BC">
        <w:rPr>
          <w:rFonts w:cs="Arial"/>
          <w:sz w:val="22"/>
        </w:rPr>
        <w:t xml:space="preserve">  **Works over the 2016/17 financial year has added Paki Paki to the main urban supply, and protozoa treatment has been added to the Omahu supply.</w:t>
      </w:r>
    </w:p>
    <w:p w:rsidR="00C933BC" w:rsidRPr="00C933BC" w:rsidRDefault="00C933BC" w:rsidP="00C933BC">
      <w:pPr>
        <w:rPr>
          <w:rFonts w:cs="Arial"/>
          <w:sz w:val="22"/>
        </w:rPr>
      </w:pPr>
      <w:r w:rsidRPr="00C933BC">
        <w:rPr>
          <w:rFonts w:cs="Arial"/>
          <w:sz w:val="22"/>
        </w:rPr>
        <w:t>HDC has a total of 32 bores, 12 of which supply water to Hastings, Havelock North and Flaxmere, the primary source being the 5 bores located in Eastbourne Street.</w:t>
      </w:r>
    </w:p>
    <w:p w:rsidR="00C933BC" w:rsidRPr="00C933BC" w:rsidRDefault="00C933BC" w:rsidP="009E2084">
      <w:pPr>
        <w:spacing w:after="840"/>
        <w:rPr>
          <w:rFonts w:cs="Arial"/>
          <w:sz w:val="22"/>
        </w:rPr>
      </w:pPr>
      <w:r w:rsidRPr="00C933BC">
        <w:rPr>
          <w:rFonts w:cs="Arial"/>
          <w:sz w:val="22"/>
        </w:rPr>
        <w:t>Table 2 shows the current (post October 2016) status of these 12 bores. This is based on the HDC Agenda Paper item 22/11/16 (CB89) and other information provided to the Inquiry.</w:t>
      </w:r>
    </w:p>
    <w:p w:rsidR="00C933BC" w:rsidRPr="00C933BC" w:rsidRDefault="00C933BC" w:rsidP="00C933BC">
      <w:pPr>
        <w:jc w:val="center"/>
        <w:rPr>
          <w:rFonts w:cs="Arial"/>
          <w:b/>
          <w:sz w:val="22"/>
        </w:rPr>
      </w:pPr>
      <w:r w:rsidRPr="00C933BC">
        <w:rPr>
          <w:rFonts w:cs="Arial"/>
          <w:b/>
          <w:sz w:val="22"/>
        </w:rPr>
        <w:lastRenderedPageBreak/>
        <w:t>Table 2: Bore status currently in accordance with DWSNZ Criteria for Secure Source</w:t>
      </w:r>
    </w:p>
    <w:tbl>
      <w:tblPr>
        <w:tblStyle w:val="TableGrid"/>
        <w:tblW w:w="0" w:type="auto"/>
        <w:tblLook w:val="04A0" w:firstRow="1" w:lastRow="0" w:firstColumn="1" w:lastColumn="0" w:noHBand="0" w:noVBand="1"/>
      </w:tblPr>
      <w:tblGrid>
        <w:gridCol w:w="1600"/>
        <w:gridCol w:w="1918"/>
        <w:gridCol w:w="2003"/>
        <w:gridCol w:w="3199"/>
      </w:tblGrid>
      <w:tr w:rsidR="00C933BC" w:rsidRPr="00C933BC" w:rsidTr="00C933BC">
        <w:trPr>
          <w:tblHeader/>
        </w:trPr>
        <w:tc>
          <w:tcPr>
            <w:tcW w:w="1668" w:type="dxa"/>
          </w:tcPr>
          <w:p w:rsidR="00C933BC" w:rsidRPr="00C933BC" w:rsidRDefault="00C933BC" w:rsidP="00C933BC">
            <w:pPr>
              <w:rPr>
                <w:rFonts w:cs="Arial"/>
                <w:b/>
                <w:sz w:val="22"/>
              </w:rPr>
            </w:pPr>
            <w:r w:rsidRPr="00C933BC">
              <w:rPr>
                <w:rFonts w:cs="Arial"/>
                <w:b/>
                <w:sz w:val="22"/>
              </w:rPr>
              <w:t>Source</w:t>
            </w:r>
          </w:p>
        </w:tc>
        <w:tc>
          <w:tcPr>
            <w:tcW w:w="1984" w:type="dxa"/>
          </w:tcPr>
          <w:p w:rsidR="00C933BC" w:rsidRPr="00C933BC" w:rsidRDefault="00C933BC" w:rsidP="00C933BC">
            <w:pPr>
              <w:rPr>
                <w:rFonts w:cs="Arial"/>
                <w:b/>
                <w:sz w:val="22"/>
              </w:rPr>
            </w:pPr>
            <w:r w:rsidRPr="00C933BC">
              <w:rPr>
                <w:rFonts w:cs="Arial"/>
                <w:b/>
                <w:sz w:val="22"/>
              </w:rPr>
              <w:t>Current Use</w:t>
            </w:r>
          </w:p>
        </w:tc>
        <w:tc>
          <w:tcPr>
            <w:tcW w:w="2126" w:type="dxa"/>
          </w:tcPr>
          <w:p w:rsidR="00C933BC" w:rsidRPr="00C933BC" w:rsidRDefault="00C933BC" w:rsidP="00C933BC">
            <w:pPr>
              <w:rPr>
                <w:rFonts w:cs="Arial"/>
                <w:b/>
                <w:sz w:val="22"/>
              </w:rPr>
            </w:pPr>
            <w:r w:rsidRPr="00C933BC">
              <w:rPr>
                <w:rFonts w:cs="Arial"/>
                <w:b/>
                <w:sz w:val="22"/>
              </w:rPr>
              <w:t>Current Status</w:t>
            </w:r>
          </w:p>
        </w:tc>
        <w:tc>
          <w:tcPr>
            <w:tcW w:w="3464" w:type="dxa"/>
          </w:tcPr>
          <w:p w:rsidR="00C933BC" w:rsidRPr="00C933BC" w:rsidRDefault="00C933BC" w:rsidP="00C933BC">
            <w:pPr>
              <w:rPr>
                <w:rFonts w:cs="Arial"/>
                <w:b/>
                <w:sz w:val="22"/>
              </w:rPr>
            </w:pPr>
            <w:r w:rsidRPr="00C933BC">
              <w:rPr>
                <w:rFonts w:cs="Arial"/>
                <w:b/>
                <w:sz w:val="22"/>
              </w:rPr>
              <w:t>Comment</w:t>
            </w:r>
          </w:p>
        </w:tc>
      </w:tr>
      <w:tr w:rsidR="00C933BC" w:rsidRPr="0080261E" w:rsidTr="00C933BC">
        <w:trPr>
          <w:trHeight w:val="679"/>
        </w:trPr>
        <w:tc>
          <w:tcPr>
            <w:tcW w:w="1668" w:type="dxa"/>
            <w:vAlign w:val="center"/>
          </w:tcPr>
          <w:p w:rsidR="00C933BC" w:rsidRPr="0080261E" w:rsidRDefault="00C933BC" w:rsidP="00C933BC">
            <w:pPr>
              <w:spacing w:line="240" w:lineRule="auto"/>
              <w:rPr>
                <w:rFonts w:cs="Arial"/>
                <w:sz w:val="20"/>
              </w:rPr>
            </w:pPr>
            <w:r w:rsidRPr="0080261E">
              <w:rPr>
                <w:rFonts w:cs="Arial"/>
                <w:sz w:val="20"/>
              </w:rPr>
              <w:t>Brookvale 1 &amp; 2</w:t>
            </w:r>
          </w:p>
        </w:tc>
        <w:tc>
          <w:tcPr>
            <w:tcW w:w="1984" w:type="dxa"/>
            <w:vAlign w:val="center"/>
          </w:tcPr>
          <w:p w:rsidR="00C933BC" w:rsidRPr="0080261E" w:rsidRDefault="00C933BC" w:rsidP="00C933BC">
            <w:pPr>
              <w:spacing w:line="240" w:lineRule="auto"/>
              <w:rPr>
                <w:rFonts w:cs="Arial"/>
                <w:sz w:val="20"/>
              </w:rPr>
            </w:pPr>
            <w:r>
              <w:rPr>
                <w:rFonts w:cs="Arial"/>
                <w:sz w:val="20"/>
              </w:rPr>
              <w:t>Off</w:t>
            </w:r>
          </w:p>
        </w:tc>
        <w:tc>
          <w:tcPr>
            <w:tcW w:w="2126" w:type="dxa"/>
            <w:vAlign w:val="center"/>
          </w:tcPr>
          <w:p w:rsidR="00C933BC" w:rsidRPr="0080261E" w:rsidRDefault="00C933BC" w:rsidP="00C933BC">
            <w:pPr>
              <w:spacing w:line="240" w:lineRule="auto"/>
              <w:rPr>
                <w:rFonts w:cs="Arial"/>
                <w:sz w:val="20"/>
              </w:rPr>
            </w:pPr>
            <w:r>
              <w:rPr>
                <w:rFonts w:cs="Arial"/>
                <w:sz w:val="20"/>
              </w:rPr>
              <w:t>Non-secure</w:t>
            </w:r>
          </w:p>
        </w:tc>
        <w:tc>
          <w:tcPr>
            <w:tcW w:w="3464" w:type="dxa"/>
            <w:vAlign w:val="center"/>
          </w:tcPr>
          <w:p w:rsidR="00C933BC" w:rsidRDefault="00C933BC" w:rsidP="00C933BC">
            <w:pPr>
              <w:spacing w:before="120" w:line="240" w:lineRule="auto"/>
              <w:rPr>
                <w:rFonts w:cs="Arial"/>
                <w:sz w:val="20"/>
              </w:rPr>
            </w:pPr>
            <w:r>
              <w:rPr>
                <w:rFonts w:cs="Arial"/>
                <w:sz w:val="20"/>
              </w:rPr>
              <w:t>Bore 1 to be decommissioned.</w:t>
            </w:r>
          </w:p>
          <w:p w:rsidR="00C933BC" w:rsidRDefault="00C933BC" w:rsidP="00C933BC">
            <w:pPr>
              <w:spacing w:line="240" w:lineRule="auto"/>
              <w:rPr>
                <w:rFonts w:cs="Arial"/>
                <w:sz w:val="20"/>
              </w:rPr>
            </w:pPr>
          </w:p>
          <w:p w:rsidR="00C933BC" w:rsidRDefault="00C933BC" w:rsidP="00C933BC">
            <w:pPr>
              <w:spacing w:line="240" w:lineRule="auto"/>
              <w:rPr>
                <w:rFonts w:cs="Arial"/>
                <w:sz w:val="20"/>
              </w:rPr>
            </w:pPr>
            <w:r>
              <w:rPr>
                <w:rFonts w:cs="Arial"/>
                <w:sz w:val="20"/>
              </w:rPr>
              <w:t>Future use of bore 2 yet to be determined</w:t>
            </w:r>
          </w:p>
          <w:p w:rsidR="00C933BC" w:rsidRPr="0080261E" w:rsidRDefault="00C933BC" w:rsidP="00C933BC">
            <w:pPr>
              <w:spacing w:line="240" w:lineRule="auto"/>
              <w:rPr>
                <w:rFonts w:cs="Arial"/>
                <w:sz w:val="20"/>
              </w:rPr>
            </w:pPr>
          </w:p>
        </w:tc>
      </w:tr>
      <w:tr w:rsidR="00C933BC" w:rsidRPr="0080261E" w:rsidTr="00C933BC">
        <w:trPr>
          <w:trHeight w:val="912"/>
        </w:trPr>
        <w:tc>
          <w:tcPr>
            <w:tcW w:w="1668" w:type="dxa"/>
            <w:vAlign w:val="center"/>
          </w:tcPr>
          <w:p w:rsidR="00C933BC" w:rsidRPr="0080261E" w:rsidRDefault="00C933BC" w:rsidP="00C933BC">
            <w:pPr>
              <w:spacing w:line="240" w:lineRule="auto"/>
              <w:rPr>
                <w:rFonts w:cs="Arial"/>
                <w:sz w:val="20"/>
              </w:rPr>
            </w:pPr>
            <w:r>
              <w:rPr>
                <w:rFonts w:cs="Arial"/>
                <w:sz w:val="20"/>
              </w:rPr>
              <w:t>Brookvale 3</w:t>
            </w:r>
          </w:p>
        </w:tc>
        <w:tc>
          <w:tcPr>
            <w:tcW w:w="1984" w:type="dxa"/>
            <w:vAlign w:val="center"/>
          </w:tcPr>
          <w:p w:rsidR="00C933BC" w:rsidRPr="0080261E" w:rsidRDefault="00C933BC" w:rsidP="00C933BC">
            <w:pPr>
              <w:spacing w:line="240" w:lineRule="auto"/>
              <w:rPr>
                <w:rFonts w:cs="Arial"/>
                <w:sz w:val="20"/>
              </w:rPr>
            </w:pPr>
            <w:r>
              <w:rPr>
                <w:rFonts w:cs="Arial"/>
                <w:sz w:val="20"/>
              </w:rPr>
              <w:t>Returned to use from 7 March 17</w:t>
            </w:r>
          </w:p>
        </w:tc>
        <w:tc>
          <w:tcPr>
            <w:tcW w:w="2126" w:type="dxa"/>
            <w:vAlign w:val="center"/>
          </w:tcPr>
          <w:p w:rsidR="00C933BC" w:rsidRPr="0080261E" w:rsidRDefault="00C933BC" w:rsidP="00C933BC">
            <w:pPr>
              <w:spacing w:line="240" w:lineRule="auto"/>
              <w:rPr>
                <w:rFonts w:cs="Arial"/>
                <w:sz w:val="20"/>
              </w:rPr>
            </w:pPr>
            <w:r>
              <w:rPr>
                <w:rFonts w:cs="Arial"/>
                <w:sz w:val="20"/>
              </w:rPr>
              <w:t>Non secure</w:t>
            </w:r>
          </w:p>
        </w:tc>
        <w:tc>
          <w:tcPr>
            <w:tcW w:w="3464" w:type="dxa"/>
            <w:vAlign w:val="center"/>
          </w:tcPr>
          <w:p w:rsidR="00C933BC" w:rsidRDefault="00C933BC" w:rsidP="00C933BC">
            <w:pPr>
              <w:spacing w:before="120" w:line="240" w:lineRule="auto"/>
              <w:rPr>
                <w:rFonts w:cs="Arial"/>
                <w:sz w:val="20"/>
              </w:rPr>
            </w:pPr>
            <w:r>
              <w:rPr>
                <w:rFonts w:cs="Arial"/>
                <w:sz w:val="20"/>
              </w:rPr>
              <w:t>New 5 log treatment installed before recommissioning. Long term use dependent on resource consenting processes.</w:t>
            </w:r>
          </w:p>
          <w:p w:rsidR="00C933BC" w:rsidRPr="0080261E" w:rsidRDefault="00C933BC" w:rsidP="00C933BC">
            <w:pPr>
              <w:spacing w:line="240" w:lineRule="auto"/>
              <w:rPr>
                <w:rFonts w:cs="Arial"/>
                <w:sz w:val="20"/>
              </w:rPr>
            </w:pPr>
          </w:p>
        </w:tc>
      </w:tr>
      <w:tr w:rsidR="00C933BC" w:rsidRPr="0080261E" w:rsidTr="00C933BC">
        <w:trPr>
          <w:trHeight w:val="2753"/>
        </w:trPr>
        <w:tc>
          <w:tcPr>
            <w:tcW w:w="1668" w:type="dxa"/>
            <w:vAlign w:val="center"/>
          </w:tcPr>
          <w:p w:rsidR="00C933BC" w:rsidRPr="0080261E" w:rsidRDefault="00C933BC" w:rsidP="00C933BC">
            <w:pPr>
              <w:spacing w:line="240" w:lineRule="auto"/>
              <w:rPr>
                <w:rFonts w:cs="Arial"/>
                <w:sz w:val="20"/>
              </w:rPr>
            </w:pPr>
            <w:r>
              <w:rPr>
                <w:rFonts w:cs="Arial"/>
                <w:sz w:val="20"/>
              </w:rPr>
              <w:t>Frimley (x2)</w:t>
            </w:r>
          </w:p>
        </w:tc>
        <w:tc>
          <w:tcPr>
            <w:tcW w:w="1984" w:type="dxa"/>
            <w:vAlign w:val="center"/>
          </w:tcPr>
          <w:p w:rsidR="00C933BC" w:rsidRDefault="00C933BC" w:rsidP="00C933BC">
            <w:pPr>
              <w:spacing w:line="240" w:lineRule="auto"/>
              <w:rPr>
                <w:rFonts w:cs="Arial"/>
                <w:sz w:val="20"/>
              </w:rPr>
            </w:pPr>
            <w:r>
              <w:rPr>
                <w:rFonts w:cs="Arial"/>
                <w:sz w:val="20"/>
              </w:rPr>
              <w:t>Primary supply.</w:t>
            </w:r>
          </w:p>
          <w:p w:rsidR="00C933BC" w:rsidRDefault="00C933BC" w:rsidP="00C933BC">
            <w:pPr>
              <w:spacing w:line="240" w:lineRule="auto"/>
              <w:rPr>
                <w:rFonts w:cs="Arial"/>
                <w:sz w:val="20"/>
              </w:rPr>
            </w:pPr>
          </w:p>
          <w:p w:rsidR="00C933BC" w:rsidRPr="0080261E" w:rsidRDefault="00C933BC" w:rsidP="00C933BC">
            <w:pPr>
              <w:spacing w:line="240" w:lineRule="auto"/>
              <w:rPr>
                <w:rFonts w:cs="Arial"/>
                <w:sz w:val="20"/>
              </w:rPr>
            </w:pPr>
            <w:r>
              <w:rPr>
                <w:rFonts w:cs="Arial"/>
                <w:sz w:val="20"/>
              </w:rPr>
              <w:t xml:space="preserve">2nd bore activated on 17 December 2016 </w:t>
            </w:r>
          </w:p>
        </w:tc>
        <w:tc>
          <w:tcPr>
            <w:tcW w:w="2126" w:type="dxa"/>
            <w:vAlign w:val="center"/>
          </w:tcPr>
          <w:p w:rsidR="00C933BC" w:rsidRPr="0080261E" w:rsidRDefault="00C933BC" w:rsidP="00C933BC">
            <w:pPr>
              <w:spacing w:line="240" w:lineRule="auto"/>
              <w:rPr>
                <w:rFonts w:cs="Arial"/>
                <w:sz w:val="20"/>
              </w:rPr>
            </w:pPr>
            <w:r>
              <w:rPr>
                <w:rFonts w:cs="Arial"/>
                <w:sz w:val="20"/>
              </w:rPr>
              <w:t xml:space="preserve">Frimley 1 Provisionally secure </w:t>
            </w:r>
          </w:p>
        </w:tc>
        <w:tc>
          <w:tcPr>
            <w:tcW w:w="3464" w:type="dxa"/>
            <w:vAlign w:val="center"/>
          </w:tcPr>
          <w:p w:rsidR="00C933BC" w:rsidRDefault="00C933BC" w:rsidP="00C933BC">
            <w:pPr>
              <w:spacing w:line="240" w:lineRule="auto"/>
              <w:rPr>
                <w:rFonts w:cs="Arial"/>
                <w:sz w:val="20"/>
              </w:rPr>
            </w:pPr>
            <w:r>
              <w:rPr>
                <w:rFonts w:cs="Arial"/>
                <w:sz w:val="20"/>
              </w:rPr>
              <w:t>Transgression on 19 August 16 at Frimley 1. Tests since clear.</w:t>
            </w:r>
          </w:p>
          <w:p w:rsidR="00C933BC" w:rsidRDefault="00C933BC" w:rsidP="00C933BC">
            <w:pPr>
              <w:spacing w:line="240" w:lineRule="auto"/>
              <w:rPr>
                <w:rFonts w:cs="Arial"/>
                <w:sz w:val="20"/>
              </w:rPr>
            </w:pPr>
          </w:p>
          <w:p w:rsidR="00C933BC" w:rsidRDefault="00C933BC" w:rsidP="00C933BC">
            <w:pPr>
              <w:spacing w:line="240" w:lineRule="auto"/>
              <w:rPr>
                <w:rFonts w:cs="Arial"/>
                <w:sz w:val="20"/>
              </w:rPr>
            </w:pPr>
            <w:r>
              <w:rPr>
                <w:rFonts w:cs="Arial"/>
                <w:sz w:val="20"/>
              </w:rPr>
              <w:t>Pre incident long term planning was for future bores to service growth driven demand.</w:t>
            </w:r>
          </w:p>
          <w:p w:rsidR="00C933BC" w:rsidRDefault="00C933BC" w:rsidP="00C933BC">
            <w:pPr>
              <w:spacing w:line="240" w:lineRule="auto"/>
              <w:rPr>
                <w:rFonts w:cs="Arial"/>
                <w:sz w:val="20"/>
              </w:rPr>
            </w:pPr>
          </w:p>
          <w:p w:rsidR="00C933BC" w:rsidRPr="0080261E" w:rsidRDefault="00C933BC" w:rsidP="00C933BC">
            <w:pPr>
              <w:spacing w:line="240" w:lineRule="auto"/>
              <w:rPr>
                <w:rFonts w:cs="Arial"/>
                <w:sz w:val="20"/>
              </w:rPr>
            </w:pPr>
            <w:r>
              <w:rPr>
                <w:rFonts w:cs="Arial"/>
                <w:sz w:val="20"/>
              </w:rPr>
              <w:t xml:space="preserve">Recent age testing highlighted potential issue with young water. Seasonal testing underway. </w:t>
            </w:r>
          </w:p>
        </w:tc>
      </w:tr>
      <w:tr w:rsidR="00C933BC" w:rsidRPr="0080261E" w:rsidTr="00C933BC">
        <w:trPr>
          <w:trHeight w:val="2016"/>
        </w:trPr>
        <w:tc>
          <w:tcPr>
            <w:tcW w:w="1668" w:type="dxa"/>
            <w:vAlign w:val="center"/>
          </w:tcPr>
          <w:p w:rsidR="00C933BC" w:rsidRPr="0080261E" w:rsidRDefault="00C933BC" w:rsidP="00C933BC">
            <w:pPr>
              <w:spacing w:line="240" w:lineRule="auto"/>
              <w:rPr>
                <w:rFonts w:cs="Arial"/>
                <w:sz w:val="20"/>
              </w:rPr>
            </w:pPr>
            <w:r>
              <w:rPr>
                <w:rFonts w:cs="Arial"/>
                <w:sz w:val="20"/>
              </w:rPr>
              <w:t xml:space="preserve">Wilson </w:t>
            </w:r>
          </w:p>
        </w:tc>
        <w:tc>
          <w:tcPr>
            <w:tcW w:w="1984" w:type="dxa"/>
            <w:vAlign w:val="center"/>
          </w:tcPr>
          <w:p w:rsidR="00C933BC" w:rsidRPr="0080261E" w:rsidRDefault="00C933BC" w:rsidP="00C933BC">
            <w:pPr>
              <w:spacing w:line="240" w:lineRule="auto"/>
              <w:rPr>
                <w:rFonts w:cs="Arial"/>
                <w:sz w:val="20"/>
              </w:rPr>
            </w:pPr>
            <w:r>
              <w:rPr>
                <w:rFonts w:cs="Arial"/>
                <w:sz w:val="20"/>
              </w:rPr>
              <w:t>Primary supply</w:t>
            </w:r>
          </w:p>
        </w:tc>
        <w:tc>
          <w:tcPr>
            <w:tcW w:w="2126" w:type="dxa"/>
            <w:vAlign w:val="center"/>
          </w:tcPr>
          <w:p w:rsidR="00C933BC" w:rsidRPr="0080261E" w:rsidRDefault="00C933BC" w:rsidP="00C933BC">
            <w:pPr>
              <w:spacing w:line="240" w:lineRule="auto"/>
              <w:rPr>
                <w:rFonts w:cs="Arial"/>
                <w:sz w:val="20"/>
              </w:rPr>
            </w:pPr>
            <w:r>
              <w:rPr>
                <w:rFonts w:cs="Arial"/>
                <w:sz w:val="20"/>
              </w:rPr>
              <w:t>Non secure</w:t>
            </w:r>
          </w:p>
        </w:tc>
        <w:tc>
          <w:tcPr>
            <w:tcW w:w="3464" w:type="dxa"/>
            <w:vAlign w:val="center"/>
          </w:tcPr>
          <w:p w:rsidR="00C933BC" w:rsidRDefault="00C933BC" w:rsidP="00C933BC">
            <w:pPr>
              <w:spacing w:before="120" w:line="240" w:lineRule="auto"/>
              <w:rPr>
                <w:rFonts w:cs="Arial"/>
                <w:sz w:val="20"/>
              </w:rPr>
            </w:pPr>
            <w:r>
              <w:rPr>
                <w:rFonts w:cs="Arial"/>
                <w:sz w:val="20"/>
              </w:rPr>
              <w:t xml:space="preserve">Transgressions on 19 August and 21 September 16. Tests since clear. </w:t>
            </w:r>
          </w:p>
          <w:p w:rsidR="00C933BC" w:rsidRDefault="00C933BC" w:rsidP="00C933BC">
            <w:pPr>
              <w:spacing w:line="240" w:lineRule="auto"/>
              <w:rPr>
                <w:rFonts w:cs="Arial"/>
                <w:sz w:val="20"/>
              </w:rPr>
            </w:pPr>
          </w:p>
          <w:p w:rsidR="00C933BC" w:rsidRDefault="00C933BC" w:rsidP="00C933BC">
            <w:pPr>
              <w:spacing w:line="240" w:lineRule="auto"/>
              <w:rPr>
                <w:rFonts w:cs="Arial"/>
                <w:sz w:val="20"/>
              </w:rPr>
            </w:pPr>
            <w:r>
              <w:rPr>
                <w:rFonts w:cs="Arial"/>
                <w:sz w:val="20"/>
              </w:rPr>
              <w:t xml:space="preserve">Most recent water ageing analysis indicates the young water portion is now higher than threshold, follow-up tests are being performed. </w:t>
            </w:r>
          </w:p>
          <w:p w:rsidR="00C933BC" w:rsidRDefault="00C933BC" w:rsidP="00C933BC">
            <w:pPr>
              <w:spacing w:line="240" w:lineRule="auto"/>
              <w:rPr>
                <w:rFonts w:cs="Arial"/>
                <w:sz w:val="20"/>
              </w:rPr>
            </w:pPr>
          </w:p>
          <w:p w:rsidR="00C933BC" w:rsidRDefault="00C933BC" w:rsidP="00C933BC">
            <w:pPr>
              <w:spacing w:line="240" w:lineRule="auto"/>
              <w:rPr>
                <w:rFonts w:cs="Arial"/>
                <w:sz w:val="20"/>
              </w:rPr>
            </w:pPr>
            <w:r>
              <w:rPr>
                <w:rFonts w:cs="Arial"/>
                <w:sz w:val="20"/>
              </w:rPr>
              <w:t>Planning for treatment of the raw water is now underway as is additional online monitoring</w:t>
            </w:r>
          </w:p>
          <w:p w:rsidR="00C933BC" w:rsidRPr="0080261E" w:rsidRDefault="00C933BC" w:rsidP="00C933BC">
            <w:pPr>
              <w:spacing w:line="240" w:lineRule="auto"/>
              <w:rPr>
                <w:rFonts w:cs="Arial"/>
                <w:sz w:val="20"/>
              </w:rPr>
            </w:pPr>
          </w:p>
        </w:tc>
      </w:tr>
      <w:tr w:rsidR="00C933BC" w:rsidRPr="0080261E" w:rsidTr="00C933BC">
        <w:trPr>
          <w:trHeight w:val="1000"/>
        </w:trPr>
        <w:tc>
          <w:tcPr>
            <w:tcW w:w="1668" w:type="dxa"/>
            <w:vAlign w:val="center"/>
          </w:tcPr>
          <w:p w:rsidR="00C933BC" w:rsidRPr="0080261E" w:rsidRDefault="00C933BC" w:rsidP="00C933BC">
            <w:pPr>
              <w:spacing w:line="240" w:lineRule="auto"/>
              <w:rPr>
                <w:rFonts w:cs="Arial"/>
                <w:sz w:val="20"/>
              </w:rPr>
            </w:pPr>
            <w:r>
              <w:rPr>
                <w:rFonts w:cs="Arial"/>
                <w:sz w:val="20"/>
              </w:rPr>
              <w:t>Willowpark Rd</w:t>
            </w:r>
          </w:p>
        </w:tc>
        <w:tc>
          <w:tcPr>
            <w:tcW w:w="1984" w:type="dxa"/>
            <w:vAlign w:val="center"/>
          </w:tcPr>
          <w:p w:rsidR="00C933BC" w:rsidRPr="0080261E" w:rsidRDefault="00C933BC" w:rsidP="00C933BC">
            <w:pPr>
              <w:spacing w:line="240" w:lineRule="auto"/>
              <w:rPr>
                <w:rFonts w:cs="Arial"/>
                <w:sz w:val="20"/>
              </w:rPr>
            </w:pPr>
            <w:r>
              <w:rPr>
                <w:rFonts w:cs="Arial"/>
                <w:sz w:val="20"/>
              </w:rPr>
              <w:t>Primary supply</w:t>
            </w:r>
          </w:p>
        </w:tc>
        <w:tc>
          <w:tcPr>
            <w:tcW w:w="2126" w:type="dxa"/>
            <w:vAlign w:val="center"/>
          </w:tcPr>
          <w:p w:rsidR="00C933BC" w:rsidRPr="0080261E" w:rsidRDefault="00C933BC" w:rsidP="00C933BC">
            <w:pPr>
              <w:spacing w:line="240" w:lineRule="auto"/>
              <w:rPr>
                <w:rFonts w:cs="Arial"/>
                <w:sz w:val="20"/>
              </w:rPr>
            </w:pPr>
            <w:r>
              <w:rPr>
                <w:rFonts w:cs="Arial"/>
                <w:sz w:val="20"/>
              </w:rPr>
              <w:t xml:space="preserve">Provisionally secure </w:t>
            </w:r>
          </w:p>
        </w:tc>
        <w:tc>
          <w:tcPr>
            <w:tcW w:w="3464" w:type="dxa"/>
            <w:vAlign w:val="center"/>
          </w:tcPr>
          <w:p w:rsidR="00C933BC" w:rsidRPr="0080261E" w:rsidRDefault="00C933BC" w:rsidP="00C933BC">
            <w:pPr>
              <w:spacing w:before="120" w:line="240" w:lineRule="auto"/>
              <w:rPr>
                <w:rFonts w:cs="Arial"/>
                <w:sz w:val="20"/>
              </w:rPr>
            </w:pPr>
            <w:r>
              <w:rPr>
                <w:rFonts w:cs="Arial"/>
                <w:sz w:val="20"/>
              </w:rPr>
              <w:t>HDC has commenced work to lift the borehead above ground and upgrade the sampling point.</w:t>
            </w:r>
          </w:p>
        </w:tc>
      </w:tr>
      <w:tr w:rsidR="00C933BC" w:rsidRPr="0080261E" w:rsidTr="00C933BC">
        <w:trPr>
          <w:trHeight w:val="643"/>
        </w:trPr>
        <w:tc>
          <w:tcPr>
            <w:tcW w:w="1668" w:type="dxa"/>
            <w:vAlign w:val="center"/>
          </w:tcPr>
          <w:p w:rsidR="00C933BC" w:rsidRDefault="00C933BC" w:rsidP="00C933BC">
            <w:pPr>
              <w:spacing w:line="240" w:lineRule="auto"/>
              <w:rPr>
                <w:rFonts w:cs="Arial"/>
                <w:sz w:val="20"/>
              </w:rPr>
            </w:pPr>
            <w:r>
              <w:rPr>
                <w:rFonts w:cs="Arial"/>
                <w:sz w:val="20"/>
              </w:rPr>
              <w:t>Eastbourne (x4)</w:t>
            </w:r>
          </w:p>
        </w:tc>
        <w:tc>
          <w:tcPr>
            <w:tcW w:w="1984" w:type="dxa"/>
            <w:vAlign w:val="center"/>
          </w:tcPr>
          <w:p w:rsidR="00C933BC" w:rsidRDefault="00C933BC" w:rsidP="00C933BC">
            <w:pPr>
              <w:spacing w:line="240" w:lineRule="auto"/>
              <w:rPr>
                <w:rFonts w:cs="Arial"/>
                <w:sz w:val="20"/>
              </w:rPr>
            </w:pPr>
            <w:r>
              <w:rPr>
                <w:rFonts w:cs="Arial"/>
                <w:sz w:val="20"/>
              </w:rPr>
              <w:t>Primary supply</w:t>
            </w:r>
          </w:p>
        </w:tc>
        <w:tc>
          <w:tcPr>
            <w:tcW w:w="2126" w:type="dxa"/>
            <w:vAlign w:val="center"/>
          </w:tcPr>
          <w:p w:rsidR="00C933BC" w:rsidRDefault="00C933BC" w:rsidP="00C933BC">
            <w:pPr>
              <w:spacing w:line="240" w:lineRule="auto"/>
              <w:rPr>
                <w:rFonts w:cs="Arial"/>
                <w:sz w:val="20"/>
              </w:rPr>
            </w:pPr>
            <w:r>
              <w:rPr>
                <w:rFonts w:cs="Arial"/>
                <w:sz w:val="20"/>
              </w:rPr>
              <w:t>Secure</w:t>
            </w:r>
          </w:p>
        </w:tc>
        <w:tc>
          <w:tcPr>
            <w:tcW w:w="3464" w:type="dxa"/>
            <w:vAlign w:val="center"/>
          </w:tcPr>
          <w:p w:rsidR="00C933BC" w:rsidRDefault="00C933BC" w:rsidP="00C933BC">
            <w:pPr>
              <w:spacing w:line="240" w:lineRule="auto"/>
              <w:rPr>
                <w:rFonts w:cs="Arial"/>
                <w:sz w:val="20"/>
              </w:rPr>
            </w:pPr>
          </w:p>
        </w:tc>
      </w:tr>
      <w:tr w:rsidR="00C933BC" w:rsidRPr="0080261E" w:rsidTr="00C933BC">
        <w:trPr>
          <w:trHeight w:val="1397"/>
        </w:trPr>
        <w:tc>
          <w:tcPr>
            <w:tcW w:w="1668" w:type="dxa"/>
            <w:vAlign w:val="center"/>
          </w:tcPr>
          <w:p w:rsidR="00C933BC" w:rsidRPr="0080261E" w:rsidRDefault="00C933BC" w:rsidP="00C933BC">
            <w:pPr>
              <w:spacing w:line="240" w:lineRule="auto"/>
              <w:rPr>
                <w:rFonts w:cs="Arial"/>
                <w:sz w:val="20"/>
              </w:rPr>
            </w:pPr>
            <w:r>
              <w:rPr>
                <w:rFonts w:cs="Arial"/>
                <w:sz w:val="20"/>
              </w:rPr>
              <w:t>Portsmouth</w:t>
            </w:r>
          </w:p>
        </w:tc>
        <w:tc>
          <w:tcPr>
            <w:tcW w:w="1984" w:type="dxa"/>
            <w:vAlign w:val="center"/>
          </w:tcPr>
          <w:p w:rsidR="00C933BC" w:rsidRPr="0080261E" w:rsidRDefault="00C933BC" w:rsidP="00C933BC">
            <w:pPr>
              <w:spacing w:line="240" w:lineRule="auto"/>
              <w:rPr>
                <w:rFonts w:cs="Arial"/>
                <w:sz w:val="20"/>
              </w:rPr>
            </w:pPr>
            <w:r>
              <w:rPr>
                <w:rFonts w:cs="Arial"/>
                <w:sz w:val="20"/>
              </w:rPr>
              <w:t>Supplementary supply</w:t>
            </w:r>
          </w:p>
        </w:tc>
        <w:tc>
          <w:tcPr>
            <w:tcW w:w="2126" w:type="dxa"/>
            <w:vAlign w:val="center"/>
          </w:tcPr>
          <w:p w:rsidR="00C933BC" w:rsidRPr="0080261E" w:rsidRDefault="00C933BC" w:rsidP="00C933BC">
            <w:pPr>
              <w:spacing w:line="240" w:lineRule="auto"/>
              <w:rPr>
                <w:rFonts w:cs="Arial"/>
                <w:sz w:val="20"/>
              </w:rPr>
            </w:pPr>
            <w:r>
              <w:rPr>
                <w:rFonts w:cs="Arial"/>
                <w:sz w:val="20"/>
              </w:rPr>
              <w:t>Secure</w:t>
            </w:r>
          </w:p>
        </w:tc>
        <w:tc>
          <w:tcPr>
            <w:tcW w:w="3464" w:type="dxa"/>
            <w:vAlign w:val="center"/>
          </w:tcPr>
          <w:p w:rsidR="00C933BC" w:rsidRPr="0080261E" w:rsidRDefault="00C933BC" w:rsidP="00C933BC">
            <w:pPr>
              <w:spacing w:before="120" w:line="240" w:lineRule="auto"/>
              <w:rPr>
                <w:rFonts w:cs="Arial"/>
                <w:sz w:val="20"/>
              </w:rPr>
            </w:pPr>
            <w:r>
              <w:rPr>
                <w:rFonts w:cs="Arial"/>
                <w:sz w:val="20"/>
              </w:rPr>
              <w:t>Most recent water ageing analysis meets compliance with DWSNZ but a small increase in young water percentage would risk non-compliance.</w:t>
            </w:r>
          </w:p>
        </w:tc>
      </w:tr>
      <w:tr w:rsidR="00C933BC" w:rsidRPr="0080261E" w:rsidTr="00C933BC">
        <w:trPr>
          <w:trHeight w:val="208"/>
        </w:trPr>
        <w:tc>
          <w:tcPr>
            <w:tcW w:w="1668" w:type="dxa"/>
            <w:vAlign w:val="center"/>
          </w:tcPr>
          <w:p w:rsidR="00C933BC" w:rsidRPr="0080261E" w:rsidRDefault="00C933BC" w:rsidP="00C933BC">
            <w:pPr>
              <w:spacing w:line="240" w:lineRule="auto"/>
              <w:rPr>
                <w:rFonts w:cs="Arial"/>
                <w:sz w:val="20"/>
              </w:rPr>
            </w:pPr>
            <w:r>
              <w:rPr>
                <w:rFonts w:cs="Arial"/>
                <w:sz w:val="20"/>
              </w:rPr>
              <w:t>Napier Road</w:t>
            </w:r>
          </w:p>
        </w:tc>
        <w:tc>
          <w:tcPr>
            <w:tcW w:w="1984" w:type="dxa"/>
            <w:vAlign w:val="center"/>
          </w:tcPr>
          <w:p w:rsidR="00C933BC" w:rsidRPr="0080261E" w:rsidRDefault="00C933BC" w:rsidP="00C933BC">
            <w:pPr>
              <w:spacing w:line="240" w:lineRule="auto"/>
              <w:rPr>
                <w:rFonts w:cs="Arial"/>
                <w:sz w:val="20"/>
              </w:rPr>
            </w:pPr>
            <w:r>
              <w:rPr>
                <w:rFonts w:cs="Arial"/>
                <w:sz w:val="20"/>
              </w:rPr>
              <w:t>Off. Emergency only</w:t>
            </w:r>
          </w:p>
        </w:tc>
        <w:tc>
          <w:tcPr>
            <w:tcW w:w="2126" w:type="dxa"/>
            <w:vAlign w:val="center"/>
          </w:tcPr>
          <w:p w:rsidR="00C933BC" w:rsidRPr="0080261E" w:rsidRDefault="00C933BC" w:rsidP="00C933BC">
            <w:pPr>
              <w:spacing w:line="240" w:lineRule="auto"/>
              <w:rPr>
                <w:rFonts w:cs="Arial"/>
                <w:sz w:val="20"/>
              </w:rPr>
            </w:pPr>
            <w:r>
              <w:rPr>
                <w:rFonts w:cs="Arial"/>
                <w:sz w:val="20"/>
              </w:rPr>
              <w:t>Secure</w:t>
            </w:r>
          </w:p>
        </w:tc>
        <w:tc>
          <w:tcPr>
            <w:tcW w:w="3464" w:type="dxa"/>
            <w:vAlign w:val="center"/>
          </w:tcPr>
          <w:p w:rsidR="00C933BC" w:rsidRPr="0080261E" w:rsidRDefault="00C933BC" w:rsidP="00C933BC">
            <w:pPr>
              <w:spacing w:before="120" w:line="240" w:lineRule="auto"/>
              <w:rPr>
                <w:rFonts w:cs="Arial"/>
                <w:sz w:val="20"/>
              </w:rPr>
            </w:pPr>
            <w:r>
              <w:rPr>
                <w:rFonts w:cs="Arial"/>
                <w:sz w:val="20"/>
              </w:rPr>
              <w:t>Not in use, Chemical properties would result in taste and odour issues with the chlorinated supply.</w:t>
            </w:r>
          </w:p>
        </w:tc>
      </w:tr>
    </w:tbl>
    <w:p w:rsidR="00C933BC" w:rsidRPr="003E7FDE" w:rsidRDefault="00C933BC" w:rsidP="00C933BC">
      <w:pPr>
        <w:spacing w:line="240" w:lineRule="auto"/>
        <w:rPr>
          <w:rFonts w:cs="Arial"/>
        </w:rPr>
      </w:pPr>
    </w:p>
    <w:p w:rsidR="00C933BC" w:rsidRPr="003E7FDE" w:rsidRDefault="00C933BC" w:rsidP="00C933BC">
      <w:pPr>
        <w:spacing w:after="240"/>
        <w:jc w:val="center"/>
        <w:rPr>
          <w:rFonts w:cs="Arial"/>
          <w:b/>
        </w:rPr>
        <w:sectPr w:rsidR="00C933BC" w:rsidRPr="003E7FDE" w:rsidSect="00C933BC">
          <w:headerReference w:type="first" r:id="rId47"/>
          <w:pgSz w:w="11906" w:h="16838"/>
          <w:pgMar w:top="1440" w:right="1701" w:bottom="1134" w:left="1701" w:header="709" w:footer="709" w:gutter="0"/>
          <w:cols w:space="708"/>
          <w:docGrid w:linePitch="360"/>
        </w:sectPr>
      </w:pPr>
    </w:p>
    <w:p w:rsidR="00C933BC" w:rsidRDefault="00C933BC" w:rsidP="00C933BC">
      <w:pPr>
        <w:spacing w:before="240"/>
        <w:jc w:val="center"/>
        <w:rPr>
          <w:rFonts w:eastAsia="Arial" w:cs="Arial"/>
          <w:b/>
        </w:rPr>
      </w:pPr>
      <w:r>
        <w:rPr>
          <w:rFonts w:eastAsia="Arial" w:cs="Arial"/>
          <w:b/>
        </w:rPr>
        <w:lastRenderedPageBreak/>
        <w:t>APPENDIX 10</w:t>
      </w:r>
    </w:p>
    <w:p w:rsidR="00C933BC" w:rsidRPr="00C933BC" w:rsidRDefault="00C933BC" w:rsidP="00C933BC">
      <w:pPr>
        <w:spacing w:before="240"/>
        <w:jc w:val="center"/>
        <w:rPr>
          <w:rFonts w:eastAsia="Arial" w:cs="Arial"/>
          <w:b/>
          <w:sz w:val="22"/>
        </w:rPr>
      </w:pPr>
      <w:r w:rsidRPr="00C933BC">
        <w:rPr>
          <w:rFonts w:eastAsia="Arial" w:cs="Arial"/>
          <w:b/>
          <w:sz w:val="22"/>
        </w:rPr>
        <w:t>List of Submitters</w:t>
      </w:r>
    </w:p>
    <w:p w:rsidR="00C933BC" w:rsidRPr="00C933BC" w:rsidRDefault="00C933BC" w:rsidP="00C933BC">
      <w:pPr>
        <w:rPr>
          <w:sz w:val="22"/>
        </w:rPr>
      </w:pPr>
    </w:p>
    <w:tbl>
      <w:tblPr>
        <w:tblW w:w="7088" w:type="dxa"/>
        <w:tblInd w:w="257" w:type="dxa"/>
        <w:tblLayout w:type="fixed"/>
        <w:tblLook w:val="0400" w:firstRow="0" w:lastRow="0" w:firstColumn="0" w:lastColumn="0" w:noHBand="0" w:noVBand="1"/>
      </w:tblPr>
      <w:tblGrid>
        <w:gridCol w:w="1134"/>
        <w:gridCol w:w="5954"/>
      </w:tblGrid>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Peter Lorentz</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Fred Robinson and Doug Stewart</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David Renouf</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Robert Molony</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Keith Gosney</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Jessica Souter Barron</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Water New Zealand</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ATS International</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Gary Roselli</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Chris Perley &amp; Sarah Cates</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Iain Rabbitts</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Transparent Hawke’s Bay Inc</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Sara Gerard</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Plumbers, Gasfitters and Drainlayers Board</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Matthew Nolan</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Grahame Sisson</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David Wilkins</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Nigel Harwood</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Green Party of Aotearoa/New Zealand</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A K (Keith) Thomson</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Angela Hair</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Ray Turnball</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Brad Govan</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Guardians of the Aquifer</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Hawke’s Bay Regional Council</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Hastings District Council</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Hawke’s Bay District Health Board</w:t>
            </w:r>
          </w:p>
        </w:tc>
      </w:tr>
      <w:tr w:rsidR="00C933BC" w:rsidRPr="00C933BC" w:rsidTr="00C933BC">
        <w:tc>
          <w:tcPr>
            <w:tcW w:w="1134" w:type="dxa"/>
          </w:tcPr>
          <w:p w:rsidR="00C933BC" w:rsidRPr="00C933BC" w:rsidRDefault="00C933BC" w:rsidP="00DB5B5D">
            <w:pPr>
              <w:widowControl w:val="0"/>
              <w:numPr>
                <w:ilvl w:val="0"/>
                <w:numId w:val="44"/>
              </w:numPr>
              <w:spacing w:before="40" w:after="40" w:line="240" w:lineRule="atLeast"/>
              <w:ind w:hanging="360"/>
              <w:jc w:val="center"/>
              <w:rPr>
                <w:sz w:val="22"/>
              </w:rPr>
            </w:pPr>
          </w:p>
        </w:tc>
        <w:tc>
          <w:tcPr>
            <w:tcW w:w="5954" w:type="dxa"/>
          </w:tcPr>
          <w:p w:rsidR="00C933BC" w:rsidRPr="00C933BC" w:rsidRDefault="00C933BC" w:rsidP="00C933BC">
            <w:pPr>
              <w:spacing w:before="40" w:after="40" w:line="240" w:lineRule="atLeast"/>
              <w:ind w:left="169"/>
              <w:rPr>
                <w:sz w:val="22"/>
              </w:rPr>
            </w:pPr>
            <w:r w:rsidRPr="00C933BC">
              <w:rPr>
                <w:sz w:val="22"/>
              </w:rPr>
              <w:t>MWH New Zealand Ltd</w:t>
            </w:r>
          </w:p>
        </w:tc>
      </w:tr>
    </w:tbl>
    <w:p w:rsidR="00543319" w:rsidRDefault="00543319" w:rsidP="00EE5C8F">
      <w:pPr>
        <w:spacing w:before="360" w:after="240"/>
        <w:rPr>
          <w:rFonts w:cs="Arial"/>
          <w:sz w:val="22"/>
          <w:szCs w:val="22"/>
        </w:rPr>
      </w:pPr>
    </w:p>
    <w:p w:rsidR="00543319" w:rsidRDefault="00543319" w:rsidP="00EE5C8F">
      <w:pPr>
        <w:spacing w:before="360" w:after="240"/>
        <w:rPr>
          <w:rFonts w:cs="Arial"/>
          <w:sz w:val="22"/>
          <w:szCs w:val="22"/>
        </w:rPr>
        <w:sectPr w:rsidR="00543319" w:rsidSect="00951855">
          <w:pgSz w:w="11906" w:h="16838"/>
          <w:pgMar w:top="1440" w:right="1701" w:bottom="1440" w:left="1701" w:header="709" w:footer="709" w:gutter="0"/>
          <w:paperSrc w:first="257" w:other="257"/>
          <w:cols w:space="708"/>
          <w:docGrid w:linePitch="360"/>
        </w:sectPr>
      </w:pPr>
    </w:p>
    <w:p w:rsidR="00494573" w:rsidRPr="00494573" w:rsidRDefault="00494573" w:rsidP="00494573">
      <w:pPr>
        <w:spacing w:before="360" w:after="240"/>
        <w:rPr>
          <w:rFonts w:cs="Arial"/>
          <w:b/>
          <w:sz w:val="22"/>
          <w:szCs w:val="22"/>
        </w:rPr>
      </w:pPr>
      <w:r>
        <w:rPr>
          <w:rFonts w:cs="Arial"/>
          <w:b/>
          <w:sz w:val="22"/>
          <w:szCs w:val="22"/>
        </w:rPr>
        <w:lastRenderedPageBreak/>
        <w:t>[This page has been deliberately left blank]</w:t>
      </w:r>
    </w:p>
    <w:p w:rsidR="00494573" w:rsidRDefault="00494573" w:rsidP="00EE5C8F">
      <w:pPr>
        <w:spacing w:before="360" w:after="240"/>
        <w:rPr>
          <w:rFonts w:cs="Arial"/>
          <w:sz w:val="22"/>
          <w:szCs w:val="22"/>
        </w:rPr>
      </w:pPr>
    </w:p>
    <w:p w:rsidR="00543319" w:rsidRDefault="00543319" w:rsidP="00EE5C8F">
      <w:pPr>
        <w:spacing w:before="360" w:after="240"/>
        <w:rPr>
          <w:rFonts w:cs="Arial"/>
          <w:sz w:val="22"/>
          <w:szCs w:val="22"/>
        </w:rPr>
        <w:sectPr w:rsidR="00543319" w:rsidSect="00951855">
          <w:headerReference w:type="default" r:id="rId48"/>
          <w:pgSz w:w="11906" w:h="16838"/>
          <w:pgMar w:top="1440" w:right="1701" w:bottom="1440" w:left="1701" w:header="709" w:footer="709" w:gutter="0"/>
          <w:paperSrc w:first="257" w:other="257"/>
          <w:cols w:space="708"/>
          <w:docGrid w:linePitch="360"/>
        </w:sectPr>
      </w:pPr>
    </w:p>
    <w:p w:rsidR="00C933BC" w:rsidRPr="00494573" w:rsidRDefault="00494573" w:rsidP="00494573">
      <w:pPr>
        <w:spacing w:before="360" w:after="240"/>
        <w:jc w:val="left"/>
        <w:rPr>
          <w:rFonts w:cs="Arial"/>
          <w:b/>
          <w:sz w:val="22"/>
          <w:szCs w:val="22"/>
        </w:rPr>
      </w:pPr>
      <w:r>
        <w:rPr>
          <w:rFonts w:cs="Arial"/>
          <w:b/>
          <w:sz w:val="22"/>
          <w:szCs w:val="22"/>
        </w:rPr>
        <w:lastRenderedPageBreak/>
        <w:t>[This page has been deliberately left blank]</w:t>
      </w:r>
    </w:p>
    <w:sectPr w:rsidR="00C933BC" w:rsidRPr="00494573" w:rsidSect="00951855">
      <w:pgSz w:w="11906" w:h="16838"/>
      <w:pgMar w:top="1440" w:right="1701" w:bottom="1440" w:left="1701" w:header="709" w:footer="709" w:gutter="0"/>
      <w:paperSrc w:first="257" w:other="2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0A7" w:rsidRDefault="00B950A7" w:rsidP="00A46B5D">
      <w:pPr>
        <w:spacing w:line="240" w:lineRule="auto"/>
      </w:pPr>
      <w:r>
        <w:separator/>
      </w:r>
    </w:p>
  </w:endnote>
  <w:endnote w:type="continuationSeparator" w:id="0">
    <w:p w:rsidR="00B950A7" w:rsidRDefault="00B950A7" w:rsidP="00A46B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äori">
    <w:panose1 w:val="020B06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0A7" w:rsidRDefault="00B950A7" w:rsidP="00442F43">
    <w:pPr>
      <w:pStyle w:val="Footer"/>
      <w:tabs>
        <w:tab w:val="clear" w:pos="4513"/>
        <w:tab w:val="clear" w:pos="9026"/>
        <w:tab w:val="left" w:pos="12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0A7" w:rsidRDefault="00B950A7" w:rsidP="00A46B5D">
      <w:pPr>
        <w:spacing w:line="240" w:lineRule="auto"/>
      </w:pPr>
      <w:r>
        <w:separator/>
      </w:r>
    </w:p>
  </w:footnote>
  <w:footnote w:type="continuationSeparator" w:id="0">
    <w:p w:rsidR="00B950A7" w:rsidRDefault="00B950A7" w:rsidP="00A46B5D">
      <w:pPr>
        <w:spacing w:line="240" w:lineRule="auto"/>
      </w:pPr>
      <w:r>
        <w:continuationSeparator/>
      </w:r>
    </w:p>
  </w:footnote>
  <w:footnote w:id="1">
    <w:p w:rsidR="00B950A7" w:rsidRPr="00E0427F" w:rsidRDefault="00B950A7" w:rsidP="004C576E">
      <w:pPr>
        <w:pStyle w:val="FootnoteText"/>
        <w:tabs>
          <w:tab w:val="left" w:pos="426"/>
        </w:tabs>
        <w:ind w:left="425" w:hanging="425"/>
      </w:pPr>
      <w:r w:rsidRPr="00E0427F">
        <w:rPr>
          <w:rStyle w:val="FootnoteReference"/>
        </w:rPr>
        <w:footnoteRef/>
      </w:r>
      <w:r w:rsidRPr="00E0427F">
        <w:t xml:space="preserve"> </w:t>
      </w:r>
      <w:r w:rsidRPr="00E0427F">
        <w:tab/>
      </w:r>
      <w:r w:rsidRPr="004C576E">
        <w:rPr>
          <w:rFonts w:cs="Arial"/>
          <w:shd w:val="clear" w:color="auto" w:fill="FFFFFF"/>
        </w:rPr>
        <w:t>Stu Clark</w:t>
      </w:r>
      <w:r w:rsidRPr="00E0427F">
        <w:rPr>
          <w:rFonts w:cs="Arial"/>
          <w:shd w:val="clear" w:color="auto" w:fill="FFFFFF"/>
        </w:rPr>
        <w:t xml:space="preserve"> “Hastings District Council Water Supply C</w:t>
      </w:r>
      <w:r>
        <w:rPr>
          <w:rFonts w:cs="Arial"/>
          <w:shd w:val="clear" w:color="auto" w:fill="FFFFFF"/>
        </w:rPr>
        <w:t>ontamination Investigation” (13 </w:t>
      </w:r>
      <w:r w:rsidRPr="004C576E">
        <w:rPr>
          <w:rFonts w:cs="Arial"/>
          <w:shd w:val="clear" w:color="auto" w:fill="FFFFFF"/>
        </w:rPr>
        <w:t>September 1998</w:t>
      </w:r>
      <w:r w:rsidRPr="00E0427F">
        <w:rPr>
          <w:rFonts w:cs="Arial"/>
          <w:shd w:val="clear" w:color="auto" w:fill="FFFFFF"/>
        </w:rPr>
        <w:t>)</w:t>
      </w:r>
      <w:r>
        <w:rPr>
          <w:rFonts w:cs="Arial"/>
          <w:shd w:val="clear" w:color="auto" w:fill="FFFFFF"/>
        </w:rPr>
        <w:t xml:space="preserve">.  </w:t>
      </w:r>
      <w:r w:rsidRPr="00E0427F">
        <w:rPr>
          <w:rFonts w:cs="Arial"/>
          <w:shd w:val="clear" w:color="auto" w:fill="FFFFFF"/>
        </w:rPr>
        <w:t xml:space="preserve">This report is document </w:t>
      </w:r>
      <w:r w:rsidRPr="004C576E">
        <w:rPr>
          <w:rFonts w:cs="Arial"/>
          <w:b/>
          <w:shd w:val="clear" w:color="auto" w:fill="FFFFFF"/>
        </w:rPr>
        <w:t>CB048</w:t>
      </w:r>
      <w:r w:rsidRPr="00E0427F">
        <w:rPr>
          <w:rFonts w:cs="Arial"/>
          <w:shd w:val="clear" w:color="auto" w:fill="FFFFFF"/>
        </w:rPr>
        <w:t xml:space="preserve"> of the “Core Bundle of Documents” and is accessible on the Inquiry website (</w:t>
      </w:r>
      <w:hyperlink r:id="rId1" w:history="1">
        <w:r w:rsidRPr="00E0427F">
          <w:rPr>
            <w:rStyle w:val="Hyperlink"/>
            <w:rFonts w:cs="Arial"/>
            <w:shd w:val="clear" w:color="auto" w:fill="FFFFFF"/>
          </w:rPr>
          <w:t>https://www.dia.govt.nz/Core-bundle-documents</w:t>
        </w:r>
      </w:hyperlink>
      <w:r w:rsidRPr="00E0427F">
        <w:rPr>
          <w:rFonts w:cs="Arial"/>
          <w:shd w:val="clear" w:color="auto" w:fill="FFFFFF"/>
        </w:rPr>
        <w:t>)</w:t>
      </w:r>
      <w:r>
        <w:rPr>
          <w:rFonts w:cs="Arial"/>
          <w:shd w:val="clear" w:color="auto" w:fill="FFFFFF"/>
        </w:rPr>
        <w:t>.</w:t>
      </w:r>
    </w:p>
  </w:footnote>
  <w:footnote w:id="2">
    <w:p w:rsidR="00B950A7" w:rsidRPr="00C31FE9" w:rsidRDefault="00B950A7" w:rsidP="00655458">
      <w:pPr>
        <w:tabs>
          <w:tab w:val="left" w:pos="426"/>
        </w:tabs>
        <w:spacing w:line="240" w:lineRule="auto"/>
        <w:ind w:left="426" w:hanging="426"/>
        <w:rPr>
          <w:sz w:val="20"/>
          <w:lang w:val="en-US"/>
        </w:rPr>
      </w:pPr>
      <w:r w:rsidRPr="004C576E">
        <w:rPr>
          <w:rStyle w:val="FootnoteReference"/>
          <w:sz w:val="20"/>
        </w:rPr>
        <w:footnoteRef/>
      </w:r>
      <w:r w:rsidRPr="004C576E">
        <w:rPr>
          <w:sz w:val="20"/>
        </w:rPr>
        <w:t xml:space="preserve"> </w:t>
      </w:r>
      <w:r w:rsidRPr="004C576E">
        <w:rPr>
          <w:sz w:val="20"/>
        </w:rPr>
        <w:tab/>
      </w:r>
      <w:bookmarkStart w:id="2" w:name="_Hlk480351600"/>
      <w:r w:rsidRPr="004C576E">
        <w:rPr>
          <w:rFonts w:cs="Arial"/>
          <w:sz w:val="20"/>
          <w:shd w:val="clear" w:color="auto" w:fill="FFFFFF"/>
        </w:rPr>
        <w:t xml:space="preserve">A confined aquifer is protected by </w:t>
      </w:r>
      <w:r>
        <w:rPr>
          <w:rFonts w:cs="Arial"/>
          <w:sz w:val="20"/>
          <w:shd w:val="clear" w:color="auto" w:fill="FFFFFF"/>
        </w:rPr>
        <w:t xml:space="preserve">a layer or </w:t>
      </w:r>
      <w:r w:rsidRPr="004C576E">
        <w:rPr>
          <w:rFonts w:cs="Arial"/>
          <w:sz w:val="20"/>
          <w:shd w:val="clear" w:color="auto" w:fill="FFFFFF"/>
        </w:rPr>
        <w:t>layers of impermeable material</w:t>
      </w:r>
      <w:r>
        <w:rPr>
          <w:rFonts w:cs="Arial"/>
          <w:sz w:val="20"/>
          <w:shd w:val="clear" w:color="auto" w:fill="FFFFFF"/>
        </w:rPr>
        <w:t>.</w:t>
      </w:r>
      <w:bookmarkEnd w:id="2"/>
    </w:p>
  </w:footnote>
  <w:footnote w:id="3">
    <w:p w:rsidR="00B950A7" w:rsidRPr="000803EB" w:rsidRDefault="00B950A7" w:rsidP="00F90B53">
      <w:pPr>
        <w:pStyle w:val="FootnoteText"/>
        <w:ind w:left="426" w:hanging="426"/>
      </w:pPr>
      <w:r w:rsidRPr="000803EB">
        <w:rPr>
          <w:rStyle w:val="FootnoteReference"/>
        </w:rPr>
        <w:footnoteRef/>
      </w:r>
      <w:r w:rsidRPr="000803EB">
        <w:t xml:space="preserve"> </w:t>
      </w:r>
      <w:r w:rsidRPr="000803EB">
        <w:tab/>
        <w:t xml:space="preserve">A report in August 2016 by GNS found water from three of the bores in the area (Omahu and Wilson roads in Hastings and Brookvale </w:t>
      </w:r>
      <w:r>
        <w:t xml:space="preserve">Road </w:t>
      </w:r>
      <w:r w:rsidRPr="000803EB">
        <w:t>bore 1 in Havelock North) contained water less than a year old</w:t>
      </w:r>
      <w:r>
        <w:t>: GNS “Groundwater Residence Time Assessment of Hastings District Council Water Supply Wells in the Context of the Drinking-water Standards for New Zealand” (2016) (</w:t>
      </w:r>
      <w:r>
        <w:rPr>
          <w:b/>
        </w:rPr>
        <w:t>CB081</w:t>
      </w:r>
      <w:r w:rsidRPr="004C576E">
        <w:t>)</w:t>
      </w:r>
      <w:r>
        <w:t>.</w:t>
      </w:r>
    </w:p>
  </w:footnote>
  <w:footnote w:id="4">
    <w:p w:rsidR="00B950A7" w:rsidRPr="004A2F4F" w:rsidRDefault="00B950A7" w:rsidP="0012430F">
      <w:pPr>
        <w:pStyle w:val="FootnoteText"/>
        <w:tabs>
          <w:tab w:val="left" w:pos="426"/>
        </w:tabs>
        <w:rPr>
          <w:lang w:val="en-US"/>
        </w:rPr>
      </w:pPr>
      <w:r>
        <w:rPr>
          <w:rStyle w:val="FootnoteReference"/>
        </w:rPr>
        <w:footnoteRef/>
      </w:r>
      <w:r>
        <w:t xml:space="preserve"> </w:t>
      </w:r>
      <w:r>
        <w:tab/>
      </w:r>
      <w:r w:rsidRPr="007B3BFA">
        <w:rPr>
          <w:b/>
          <w:lang w:val="en-US"/>
        </w:rPr>
        <w:t>CB192</w:t>
      </w:r>
      <w:r>
        <w:rPr>
          <w:lang w:val="en-US"/>
        </w:rPr>
        <w:t>.</w:t>
      </w:r>
    </w:p>
  </w:footnote>
  <w:footnote w:id="5">
    <w:p w:rsidR="00B950A7" w:rsidRDefault="00B950A7" w:rsidP="00714E8D">
      <w:pPr>
        <w:pStyle w:val="FootnoteText"/>
        <w:tabs>
          <w:tab w:val="left" w:pos="426"/>
        </w:tabs>
        <w:ind w:left="426" w:hanging="426"/>
      </w:pPr>
      <w:r>
        <w:rPr>
          <w:rStyle w:val="FootnoteReference"/>
        </w:rPr>
        <w:footnoteRef/>
      </w:r>
      <w:r>
        <w:t xml:space="preserve"> </w:t>
      </w:r>
      <w:r>
        <w:tab/>
        <w:t>Mr Nathan Gedye QC and Ms Fionnghuala Cuncannon were appointed as counsel assisting.</w:t>
      </w:r>
    </w:p>
  </w:footnote>
  <w:footnote w:id="6">
    <w:p w:rsidR="00B950A7" w:rsidRDefault="00B950A7" w:rsidP="00055314">
      <w:pPr>
        <w:pStyle w:val="FootnoteText"/>
        <w:tabs>
          <w:tab w:val="left" w:pos="426"/>
        </w:tabs>
        <w:ind w:left="426" w:hanging="426"/>
      </w:pPr>
      <w:r>
        <w:rPr>
          <w:rStyle w:val="FootnoteReference"/>
        </w:rPr>
        <w:footnoteRef/>
      </w:r>
      <w:r>
        <w:t xml:space="preserve"> </w:t>
      </w:r>
      <w:r>
        <w:tab/>
        <w:t>See for instance, the “</w:t>
      </w:r>
      <w:r w:rsidRPr="00A13D77">
        <w:t>Introduction to Drinking Water Contaminants, Treatmen</w:t>
      </w:r>
      <w:r>
        <w:t>t and Management” (</w:t>
      </w:r>
      <w:r w:rsidRPr="004C576E">
        <w:rPr>
          <w:b/>
        </w:rPr>
        <w:t>CB</w:t>
      </w:r>
      <w:r>
        <w:rPr>
          <w:b/>
        </w:rPr>
        <w:t>0</w:t>
      </w:r>
      <w:r w:rsidRPr="004C576E">
        <w:rPr>
          <w:b/>
        </w:rPr>
        <w:t>77</w:t>
      </w:r>
      <w:r>
        <w:t>) and “A G</w:t>
      </w:r>
      <w:r w:rsidRPr="00A13D77">
        <w:t>uide to the Ministry of Health Drinking-water Standards for New Zealand</w:t>
      </w:r>
      <w:r>
        <w:t>”</w:t>
      </w:r>
      <w:r w:rsidRPr="00A13D77">
        <w:t xml:space="preserve"> (Chris Nokes, June 2008</w:t>
      </w:r>
      <w:r>
        <w:t xml:space="preserve">), accessible in the Reference section of the Inquiry website and the production of the Annual Report on Drinking Water Quality: the 2015-2016 report is at </w:t>
      </w:r>
      <w:r w:rsidRPr="007B3BFA">
        <w:rPr>
          <w:b/>
        </w:rPr>
        <w:t>CB192</w:t>
      </w:r>
      <w:r>
        <w:t>.</w:t>
      </w:r>
    </w:p>
  </w:footnote>
  <w:footnote w:id="7">
    <w:p w:rsidR="00B950A7" w:rsidRPr="00540EF7" w:rsidRDefault="00B950A7" w:rsidP="00026221">
      <w:pPr>
        <w:pStyle w:val="FootnoteText"/>
        <w:tabs>
          <w:tab w:val="left" w:pos="426"/>
        </w:tabs>
        <w:rPr>
          <w:lang w:val="en-US"/>
        </w:rPr>
      </w:pPr>
      <w:r>
        <w:rPr>
          <w:rStyle w:val="FootnoteReference"/>
        </w:rPr>
        <w:footnoteRef/>
      </w:r>
      <w:r>
        <w:t xml:space="preserve"> </w:t>
      </w:r>
      <w:r>
        <w:tab/>
      </w:r>
      <w:r>
        <w:rPr>
          <w:lang w:val="en-US"/>
        </w:rPr>
        <w:t xml:space="preserve">The 2001 report is </w:t>
      </w:r>
      <w:r w:rsidRPr="007B3BFA">
        <w:rPr>
          <w:b/>
          <w:lang w:val="en-US"/>
        </w:rPr>
        <w:t>CB056</w:t>
      </w:r>
      <w:r>
        <w:rPr>
          <w:lang w:val="en-US"/>
        </w:rPr>
        <w:t xml:space="preserve">, the 2011 report is </w:t>
      </w:r>
      <w:r w:rsidRPr="007B3BFA">
        <w:rPr>
          <w:b/>
          <w:lang w:val="en-US"/>
        </w:rPr>
        <w:t>CB056A</w:t>
      </w:r>
      <w:r>
        <w:rPr>
          <w:lang w:val="en-US"/>
        </w:rPr>
        <w:t xml:space="preserve"> and the 2016 report is </w:t>
      </w:r>
      <w:r w:rsidRPr="007B3BFA">
        <w:rPr>
          <w:b/>
          <w:lang w:val="en-US"/>
        </w:rPr>
        <w:t>CB081</w:t>
      </w:r>
      <w:r>
        <w:rPr>
          <w:lang w:val="en-US"/>
        </w:rPr>
        <w:t>.</w:t>
      </w:r>
    </w:p>
  </w:footnote>
  <w:footnote w:id="8">
    <w:p w:rsidR="00B950A7" w:rsidRPr="00972F55" w:rsidRDefault="00B950A7" w:rsidP="00984850">
      <w:pPr>
        <w:pStyle w:val="FootnoteText"/>
        <w:tabs>
          <w:tab w:val="left" w:pos="426"/>
        </w:tabs>
        <w:ind w:left="426" w:hanging="426"/>
        <w:rPr>
          <w:lang w:val="mi-NZ"/>
        </w:rPr>
      </w:pPr>
      <w:r w:rsidRPr="00E21FD5">
        <w:rPr>
          <w:rStyle w:val="FootnoteReference"/>
        </w:rPr>
        <w:footnoteRef/>
      </w:r>
      <w:r w:rsidRPr="00E21FD5">
        <w:rPr>
          <w:rStyle w:val="FootnoteReference"/>
        </w:rPr>
        <w:t xml:space="preserve"> </w:t>
      </w:r>
      <w:r w:rsidRPr="00972F55">
        <w:rPr>
          <w:lang w:val="mi-NZ"/>
        </w:rPr>
        <w:tab/>
      </w:r>
      <w:r>
        <w:rPr>
          <w:lang w:val="mi-NZ"/>
        </w:rPr>
        <w:t xml:space="preserve">The Drinking-water Standards allocate </w:t>
      </w:r>
      <w:r w:rsidRPr="00972F55">
        <w:rPr>
          <w:lang w:val="mi-NZ"/>
        </w:rPr>
        <w:t>Log ratings to treatment level</w:t>
      </w:r>
      <w:r>
        <w:rPr>
          <w:lang w:val="mi-NZ"/>
        </w:rPr>
        <w:t>s on a scale of 1-5, with Log 5 treatment being the most intensive.</w:t>
      </w:r>
    </w:p>
  </w:footnote>
  <w:footnote w:id="9">
    <w:p w:rsidR="00B950A7" w:rsidRDefault="00B950A7" w:rsidP="003C1C18">
      <w:pPr>
        <w:pStyle w:val="FootnoteText"/>
        <w:ind w:left="425" w:hanging="425"/>
      </w:pPr>
      <w:r>
        <w:rPr>
          <w:rStyle w:val="FootnoteReference"/>
        </w:rPr>
        <w:footnoteRef/>
      </w:r>
      <w:r>
        <w:t xml:space="preserve"> </w:t>
      </w:r>
      <w:r>
        <w:tab/>
      </w:r>
      <w:r w:rsidRPr="00CF5788">
        <w:t>This concept is discussed in the te</w:t>
      </w:r>
      <w:r>
        <w:t xml:space="preserve">xt by Steve and Elizabeth Hrudey “Ensuring Safe Drinking Water” (American Water Works Association, 2014).  </w:t>
      </w:r>
      <w:r w:rsidRPr="00720BD9">
        <w:t>There is</w:t>
      </w:r>
      <w:r>
        <w:t xml:space="preserve"> also</w:t>
      </w:r>
      <w:r w:rsidRPr="00720BD9">
        <w:t xml:space="preserve"> a</w:t>
      </w:r>
      <w:r>
        <w:t xml:space="preserve"> useful discussion of the multiple </w:t>
      </w:r>
      <w:r w:rsidRPr="00720BD9">
        <w:t xml:space="preserve">barrier approach in </w:t>
      </w:r>
      <w:r>
        <w:t>“Dr </w:t>
      </w:r>
      <w:r w:rsidRPr="00720BD9">
        <w:t>Ioannis M Dokas</w:t>
      </w:r>
      <w:r>
        <w:t xml:space="preserve"> “</w:t>
      </w:r>
      <w:r w:rsidRPr="00720BD9">
        <w:t>Safety Approaches in Water Utilities and Systems Sa</w:t>
      </w:r>
      <w:r>
        <w:t xml:space="preserve">fety Engineering:  A Comparison” </w:t>
      </w:r>
      <w:r w:rsidRPr="00720BD9">
        <w:t xml:space="preserve"> </w:t>
      </w:r>
      <w:r>
        <w:t>(University College Cork, 2009), at</w:t>
      </w:r>
      <w:r w:rsidRPr="00720BD9">
        <w:t xml:space="preserve"> 11.</w:t>
      </w:r>
    </w:p>
  </w:footnote>
  <w:footnote w:id="10">
    <w:p w:rsidR="00B950A7" w:rsidRPr="000B15DE" w:rsidRDefault="00B950A7" w:rsidP="00092F5E">
      <w:pPr>
        <w:pStyle w:val="FootnoteText"/>
        <w:ind w:left="425" w:hanging="425"/>
        <w:rPr>
          <w:b/>
        </w:rPr>
      </w:pPr>
      <w:r>
        <w:rPr>
          <w:rStyle w:val="FootnoteReference"/>
        </w:rPr>
        <w:footnoteRef/>
      </w:r>
      <w:r>
        <w:t xml:space="preserve"> </w:t>
      </w:r>
      <w:r>
        <w:tab/>
      </w:r>
      <w:r>
        <w:rPr>
          <w:rFonts w:cs="Arial"/>
        </w:rPr>
        <w:t>T</w:t>
      </w:r>
      <w:r w:rsidRPr="000B15DE">
        <w:rPr>
          <w:rFonts w:cs="Arial"/>
        </w:rPr>
        <w:t xml:space="preserve">he </w:t>
      </w:r>
      <w:r>
        <w:rPr>
          <w:rFonts w:cs="Arial"/>
        </w:rPr>
        <w:t>NES Regulations</w:t>
      </w:r>
      <w:r w:rsidRPr="000B15DE">
        <w:rPr>
          <w:rFonts w:cs="Arial"/>
        </w:rPr>
        <w:t xml:space="preserve"> Draft Users’ Guide</w:t>
      </w:r>
      <w:r w:rsidRPr="00E25016">
        <w:rPr>
          <w:rFonts w:cs="Arial"/>
        </w:rPr>
        <w:t xml:space="preserve"> issued by the Ministry for the</w:t>
      </w:r>
      <w:r>
        <w:rPr>
          <w:rFonts w:cs="Arial"/>
        </w:rPr>
        <w:t xml:space="preserve"> </w:t>
      </w:r>
      <w:r w:rsidRPr="000B15DE">
        <w:rPr>
          <w:rFonts w:cs="Arial"/>
        </w:rPr>
        <w:t>Environment has a clear and useful section on the multiple barrier approach at 1.4</w:t>
      </w:r>
      <w:r>
        <w:rPr>
          <w:rFonts w:cs="Arial"/>
        </w:rPr>
        <w:t>: Ministry for the Environment “Draft Users’ Guide: National Environmental Standard for Sources of Human Drinking Water” (May 2009) (</w:t>
      </w:r>
      <w:r>
        <w:rPr>
          <w:rFonts w:cs="Arial"/>
          <w:b/>
        </w:rPr>
        <w:t>CB075</w:t>
      </w:r>
      <w:r w:rsidRPr="000B15DE">
        <w:rPr>
          <w:rFonts w:cs="Arial"/>
        </w:rPr>
        <w:t>).</w:t>
      </w:r>
    </w:p>
  </w:footnote>
  <w:footnote w:id="11">
    <w:p w:rsidR="00B950A7" w:rsidRPr="003C1C18" w:rsidRDefault="00B950A7" w:rsidP="00025113">
      <w:pPr>
        <w:pStyle w:val="FootnoteText"/>
        <w:tabs>
          <w:tab w:val="left" w:pos="426"/>
        </w:tabs>
        <w:ind w:left="426" w:hanging="426"/>
        <w:rPr>
          <w:b/>
        </w:rPr>
      </w:pPr>
      <w:r>
        <w:rPr>
          <w:rStyle w:val="FootnoteReference"/>
        </w:rPr>
        <w:footnoteRef/>
      </w:r>
      <w:r>
        <w:t xml:space="preserve"> </w:t>
      </w:r>
      <w:r>
        <w:tab/>
      </w:r>
      <w:proofErr w:type="gramStart"/>
      <w:r w:rsidRPr="000803EB">
        <w:rPr>
          <w:rFonts w:cs="Arial"/>
          <w:shd w:val="clear" w:color="auto" w:fill="FFFFFF"/>
        </w:rPr>
        <w:t>Stu Clark “Hastings District Council Water Supply Contamination Investigation” (13</w:t>
      </w:r>
      <w:r>
        <w:rPr>
          <w:rFonts w:cs="Arial"/>
          <w:shd w:val="clear" w:color="auto" w:fill="FFFFFF"/>
        </w:rPr>
        <w:t> </w:t>
      </w:r>
      <w:r w:rsidRPr="000803EB">
        <w:rPr>
          <w:rFonts w:cs="Arial"/>
          <w:shd w:val="clear" w:color="auto" w:fill="FFFFFF"/>
        </w:rPr>
        <w:t>September 1998)</w:t>
      </w:r>
      <w:r>
        <w:rPr>
          <w:rFonts w:cs="Arial"/>
          <w:shd w:val="clear" w:color="auto" w:fill="FFFFFF"/>
        </w:rPr>
        <w:t xml:space="preserve"> (</w:t>
      </w:r>
      <w:r>
        <w:rPr>
          <w:rFonts w:cs="Arial"/>
          <w:b/>
          <w:shd w:val="clear" w:color="auto" w:fill="FFFFFF"/>
        </w:rPr>
        <w:t>CB048</w:t>
      </w:r>
      <w:r w:rsidRPr="00FA20C9">
        <w:rPr>
          <w:rFonts w:cs="Arial"/>
          <w:shd w:val="clear" w:color="auto" w:fill="FFFFFF"/>
        </w:rPr>
        <w:t>).</w:t>
      </w:r>
      <w:proofErr w:type="gramEnd"/>
    </w:p>
  </w:footnote>
  <w:footnote w:id="12">
    <w:p w:rsidR="00B950A7" w:rsidRDefault="00B950A7" w:rsidP="00025113">
      <w:pPr>
        <w:pStyle w:val="FootnoteText"/>
        <w:tabs>
          <w:tab w:val="left" w:pos="426"/>
        </w:tabs>
        <w:ind w:left="720" w:hanging="720"/>
      </w:pPr>
      <w:r>
        <w:rPr>
          <w:rStyle w:val="FootnoteReference"/>
        </w:rPr>
        <w:footnoteRef/>
      </w:r>
      <w:r>
        <w:t xml:space="preserve"> </w:t>
      </w:r>
      <w:r>
        <w:tab/>
        <w:t>Hastings District Council Reports (</w:t>
      </w:r>
      <w:r w:rsidRPr="003C1C18">
        <w:rPr>
          <w:b/>
        </w:rPr>
        <w:t>CB153</w:t>
      </w:r>
      <w:r w:rsidRPr="007B3BFA">
        <w:t>,</w:t>
      </w:r>
      <w:r w:rsidRPr="003C1C18">
        <w:rPr>
          <w:b/>
        </w:rPr>
        <w:t xml:space="preserve"> CB154</w:t>
      </w:r>
      <w:r>
        <w:t>).</w:t>
      </w:r>
    </w:p>
  </w:footnote>
  <w:footnote w:id="13">
    <w:p w:rsidR="00B950A7" w:rsidRPr="002A4E4E" w:rsidRDefault="00B950A7" w:rsidP="00FE485A">
      <w:pPr>
        <w:pStyle w:val="FootnoteText"/>
        <w:tabs>
          <w:tab w:val="left" w:pos="426"/>
        </w:tabs>
      </w:pPr>
      <w:r w:rsidRPr="0011238C">
        <w:rPr>
          <w:rStyle w:val="FootnoteReference"/>
          <w:rFonts w:cs="Arial"/>
          <w:sz w:val="18"/>
          <w:szCs w:val="18"/>
        </w:rPr>
        <w:footnoteRef/>
      </w:r>
      <w:r>
        <w:rPr>
          <w:rFonts w:cs="Arial"/>
          <w:sz w:val="18"/>
          <w:szCs w:val="18"/>
        </w:rPr>
        <w:tab/>
      </w:r>
      <w:proofErr w:type="gramStart"/>
      <w:r w:rsidRPr="002A4E4E">
        <w:rPr>
          <w:rFonts w:cs="Arial"/>
          <w:szCs w:val="18"/>
        </w:rPr>
        <w:t xml:space="preserve">The forerunner to the role of </w:t>
      </w:r>
      <w:r>
        <w:rPr>
          <w:rFonts w:cs="Arial"/>
          <w:szCs w:val="18"/>
        </w:rPr>
        <w:t>DWA.</w:t>
      </w:r>
      <w:proofErr w:type="gramEnd"/>
    </w:p>
  </w:footnote>
  <w:footnote w:id="14">
    <w:p w:rsidR="00B950A7" w:rsidRPr="00C72B4B" w:rsidRDefault="00B950A7" w:rsidP="003C1C18">
      <w:pPr>
        <w:pStyle w:val="FootnoteText"/>
        <w:ind w:left="425" w:hanging="425"/>
      </w:pPr>
      <w:r>
        <w:rPr>
          <w:rStyle w:val="FootnoteReference"/>
        </w:rPr>
        <w:footnoteRef/>
      </w:r>
      <w:r>
        <w:t xml:space="preserve"> </w:t>
      </w:r>
      <w:r>
        <w:tab/>
      </w:r>
      <w:proofErr w:type="gramStart"/>
      <w:r>
        <w:t>Ian Inkson “Email re Defective groundwater bore” (8 August 2002) (</w:t>
      </w:r>
      <w:r>
        <w:rPr>
          <w:b/>
        </w:rPr>
        <w:t>CB065</w:t>
      </w:r>
      <w:r>
        <w:t>).</w:t>
      </w:r>
      <w:proofErr w:type="gramEnd"/>
    </w:p>
  </w:footnote>
  <w:footnote w:id="15">
    <w:p w:rsidR="00B950A7" w:rsidRDefault="00B950A7" w:rsidP="00025113">
      <w:pPr>
        <w:pStyle w:val="FootnoteText"/>
        <w:tabs>
          <w:tab w:val="left" w:pos="426"/>
        </w:tabs>
        <w:ind w:left="426" w:hanging="426"/>
      </w:pPr>
      <w:r>
        <w:rPr>
          <w:rStyle w:val="FootnoteReference"/>
        </w:rPr>
        <w:footnoteRef/>
      </w:r>
      <w:r>
        <w:t xml:space="preserve"> </w:t>
      </w:r>
      <w:r>
        <w:tab/>
      </w:r>
      <w:proofErr w:type="gramStart"/>
      <w:r>
        <w:t>District Council “Havelock North – 2013 E.coli Contamination, Assessment Report” (July 2013) (</w:t>
      </w:r>
      <w:r w:rsidRPr="003C1C18">
        <w:rPr>
          <w:b/>
        </w:rPr>
        <w:t>CB062</w:t>
      </w:r>
      <w:r>
        <w:t>).</w:t>
      </w:r>
      <w:proofErr w:type="gramEnd"/>
    </w:p>
  </w:footnote>
  <w:footnote w:id="16">
    <w:p w:rsidR="00B950A7" w:rsidRPr="004A2F4F" w:rsidRDefault="00B950A7" w:rsidP="00074C1A">
      <w:pPr>
        <w:pStyle w:val="FootnoteText"/>
        <w:tabs>
          <w:tab w:val="left" w:pos="426"/>
        </w:tabs>
        <w:ind w:left="426" w:hanging="426"/>
        <w:rPr>
          <w:lang w:val="en-US"/>
        </w:rPr>
      </w:pPr>
      <w:r>
        <w:rPr>
          <w:rStyle w:val="FootnoteReference"/>
        </w:rPr>
        <w:footnoteRef/>
      </w:r>
      <w:r>
        <w:t xml:space="preserve"> </w:t>
      </w:r>
      <w:r>
        <w:tab/>
      </w:r>
      <w:r w:rsidRPr="007B3BFA">
        <w:rPr>
          <w:b/>
          <w:lang w:val="en-US"/>
        </w:rPr>
        <w:t>CB192</w:t>
      </w:r>
      <w:r>
        <w:rPr>
          <w:lang w:val="en-US"/>
        </w:rPr>
        <w:t>. This report was published in April 2017 but the data was available before 30 June 2016.</w:t>
      </w:r>
    </w:p>
  </w:footnote>
  <w:footnote w:id="17">
    <w:p w:rsidR="00B950A7" w:rsidRDefault="00B950A7" w:rsidP="007D3BF0">
      <w:pPr>
        <w:pStyle w:val="FootnoteText"/>
        <w:tabs>
          <w:tab w:val="left" w:pos="426"/>
        </w:tabs>
      </w:pPr>
      <w:r>
        <w:rPr>
          <w:rStyle w:val="FootnoteReference"/>
        </w:rPr>
        <w:footnoteRef/>
      </w:r>
      <w:r>
        <w:t xml:space="preserve"> </w:t>
      </w:r>
      <w:r>
        <w:tab/>
      </w:r>
      <w:r w:rsidRPr="004955CB">
        <w:rPr>
          <w:b/>
        </w:rPr>
        <w:t>CB084</w:t>
      </w:r>
      <w:r>
        <w:t>.</w:t>
      </w:r>
    </w:p>
  </w:footnote>
  <w:footnote w:id="18">
    <w:p w:rsidR="00B950A7" w:rsidRDefault="00B950A7" w:rsidP="00EF42A3">
      <w:pPr>
        <w:pStyle w:val="FootnoteText"/>
        <w:ind w:left="426" w:hanging="426"/>
      </w:pPr>
      <w:r>
        <w:rPr>
          <w:rStyle w:val="FootnoteReference"/>
        </w:rPr>
        <w:footnoteRef/>
      </w:r>
      <w:r>
        <w:t xml:space="preserve"> </w:t>
      </w:r>
      <w:r>
        <w:tab/>
      </w:r>
      <w:r w:rsidRPr="00200EE1">
        <w:t xml:space="preserve">The Inquiry is aware of one study that suggests that </w:t>
      </w:r>
      <w:r>
        <w:t>p</w:t>
      </w:r>
      <w:r w:rsidRPr="00200EE1">
        <w:t xml:space="preserve">rotozoa risk cannot be assessed on the basis of </w:t>
      </w:r>
      <w:r>
        <w:t>E.coli</w:t>
      </w:r>
      <w:r w:rsidRPr="00200EE1">
        <w:t xml:space="preserve"> results (Massey University 1996) and it also heard evidence that no correlation can be drawn between the presence of faecal material and </w:t>
      </w:r>
      <w:r>
        <w:t>p</w:t>
      </w:r>
      <w:r w:rsidRPr="00200EE1">
        <w:t>rotozoa</w:t>
      </w:r>
      <w:r>
        <w:t>.</w:t>
      </w:r>
    </w:p>
  </w:footnote>
  <w:footnote w:id="19">
    <w:p w:rsidR="00B950A7" w:rsidRDefault="00B950A7" w:rsidP="00EF42A3">
      <w:pPr>
        <w:pStyle w:val="FootnoteText"/>
        <w:tabs>
          <w:tab w:val="left" w:pos="426"/>
        </w:tabs>
      </w:pPr>
      <w:r>
        <w:rPr>
          <w:rStyle w:val="FootnoteReference"/>
        </w:rPr>
        <w:footnoteRef/>
      </w:r>
      <w:r>
        <w:t xml:space="preserve"> </w:t>
      </w:r>
      <w:r>
        <w:tab/>
      </w:r>
      <w:proofErr w:type="gramStart"/>
      <w:r>
        <w:t>Drinking-water Guidelines 3.2.4.1.</w:t>
      </w:r>
      <w:proofErr w:type="gramEnd"/>
    </w:p>
  </w:footnote>
  <w:footnote w:id="20">
    <w:p w:rsidR="00B950A7" w:rsidRDefault="00B950A7" w:rsidP="00FF377D">
      <w:pPr>
        <w:pStyle w:val="FootnoteText"/>
        <w:ind w:left="425" w:hanging="425"/>
      </w:pPr>
      <w:r>
        <w:rPr>
          <w:rStyle w:val="FootnoteReference"/>
        </w:rPr>
        <w:footnoteRef/>
      </w:r>
      <w:r>
        <w:t xml:space="preserve"> </w:t>
      </w:r>
      <w:r>
        <w:tab/>
        <w:t>These documents are available on the Inquiry website.  See ESR “Analysis of water, sediment and animal faecal samples from Havelock North, August &amp; September 2016” (17 November 2016) (</w:t>
      </w:r>
      <w:r>
        <w:rPr>
          <w:b/>
        </w:rPr>
        <w:t>CB002</w:t>
      </w:r>
      <w:r>
        <w:t>) and Report of the Science Caucus (2 February 2017) (</w:t>
      </w:r>
      <w:r>
        <w:rPr>
          <w:b/>
        </w:rPr>
        <w:t>CB182</w:t>
      </w:r>
      <w:r>
        <w:t xml:space="preserve">).  The Science Caucus report is also reproduced as </w:t>
      </w:r>
      <w:r w:rsidRPr="007469AB">
        <w:rPr>
          <w:b/>
        </w:rPr>
        <w:t>Appendix 3</w:t>
      </w:r>
      <w:r>
        <w:t xml:space="preserve"> (page </w:t>
      </w:r>
      <w:r w:rsidRPr="00F142A4">
        <w:t>168</w:t>
      </w:r>
      <w:r>
        <w:t>).  The evidence of Dr Gilpin is available in the “Evidence Filed” section of the website: see Brent John Gilpin “Evidence in Reply” (30 January 2017).</w:t>
      </w:r>
    </w:p>
  </w:footnote>
  <w:footnote w:id="21">
    <w:p w:rsidR="00B950A7" w:rsidRPr="00AB763A" w:rsidRDefault="00B950A7" w:rsidP="00FF377D">
      <w:pPr>
        <w:pStyle w:val="FootnoteText"/>
        <w:tabs>
          <w:tab w:val="left" w:pos="426"/>
        </w:tabs>
        <w:ind w:left="426" w:hanging="426"/>
        <w:rPr>
          <w:lang w:val="mi-NZ"/>
        </w:rPr>
      </w:pPr>
      <w:r w:rsidRPr="001222AF">
        <w:rPr>
          <w:rStyle w:val="FootnoteReference"/>
          <w:sz w:val="18"/>
        </w:rPr>
        <w:footnoteRef/>
      </w:r>
      <w:r w:rsidRPr="001222AF">
        <w:rPr>
          <w:sz w:val="18"/>
        </w:rPr>
        <w:t xml:space="preserve"> </w:t>
      </w:r>
      <w:r>
        <w:rPr>
          <w:sz w:val="18"/>
        </w:rPr>
        <w:tab/>
      </w:r>
      <w:r w:rsidRPr="00AB763A">
        <w:rPr>
          <w:lang w:val="mi-NZ"/>
        </w:rPr>
        <w:t>Doug Stewart &amp; Fred Robinson; Gary Roselli; Plumbers, G</w:t>
      </w:r>
      <w:r>
        <w:rPr>
          <w:lang w:val="mi-NZ"/>
        </w:rPr>
        <w:t>asfitters and Drainlayers Board.</w:t>
      </w:r>
    </w:p>
  </w:footnote>
  <w:footnote w:id="22">
    <w:p w:rsidR="00B950A7" w:rsidRDefault="00B950A7" w:rsidP="004614DD">
      <w:pPr>
        <w:pStyle w:val="FootnoteText"/>
        <w:keepLines/>
        <w:tabs>
          <w:tab w:val="left" w:pos="426"/>
        </w:tabs>
        <w:ind w:left="425" w:hanging="425"/>
      </w:pPr>
      <w:r>
        <w:rPr>
          <w:rStyle w:val="FootnoteReference"/>
        </w:rPr>
        <w:footnoteRef/>
      </w:r>
      <w:r>
        <w:t xml:space="preserve"> </w:t>
      </w:r>
      <w:r>
        <w:tab/>
      </w:r>
      <w:r w:rsidRPr="003C1C18">
        <w:t>In the context of drinking water, see, for example,</w:t>
      </w:r>
      <w:r w:rsidRPr="001B4C7B">
        <w:t xml:space="preserve"> </w:t>
      </w:r>
      <w:r>
        <w:t>“</w:t>
      </w:r>
      <w:r w:rsidRPr="00720BD9">
        <w:t>Safety Approaches in Water Utilities and Systems Sa</w:t>
      </w:r>
      <w:r>
        <w:t>fety Engineering</w:t>
      </w:r>
      <w:r w:rsidRPr="00B9199A">
        <w:t xml:space="preserve">:  A Comparison”, above n </w:t>
      </w:r>
      <w:r w:rsidRPr="0057000C">
        <w:fldChar w:fldCharType="begin"/>
      </w:r>
      <w:r w:rsidRPr="00B9199A">
        <w:instrText xml:space="preserve"> NOTEREF _Ref479673481 \h </w:instrText>
      </w:r>
      <w:r>
        <w:instrText xml:space="preserve"> \* MERGEFORMAT </w:instrText>
      </w:r>
      <w:r w:rsidRPr="0057000C">
        <w:fldChar w:fldCharType="separate"/>
      </w:r>
      <w:r w:rsidR="0035083B">
        <w:t>9</w:t>
      </w:r>
      <w:r w:rsidRPr="0057000C">
        <w:fldChar w:fldCharType="end"/>
      </w:r>
      <w:r w:rsidRPr="00B9199A">
        <w:t>.</w:t>
      </w:r>
    </w:p>
  </w:footnote>
  <w:footnote w:id="23">
    <w:p w:rsidR="00B950A7" w:rsidRPr="005D029B" w:rsidRDefault="00B950A7" w:rsidP="005D029B">
      <w:pPr>
        <w:pStyle w:val="FootnoteText"/>
        <w:tabs>
          <w:tab w:val="left" w:pos="426"/>
        </w:tabs>
        <w:ind w:left="426" w:hanging="426"/>
      </w:pPr>
      <w:r>
        <w:rPr>
          <w:rStyle w:val="FootnoteReference"/>
        </w:rPr>
        <w:footnoteRef/>
      </w:r>
      <w:r>
        <w:t xml:space="preserve"> </w:t>
      </w:r>
      <w:r>
        <w:tab/>
      </w:r>
      <w:proofErr w:type="gramStart"/>
      <w:r>
        <w:rPr>
          <w:i/>
        </w:rPr>
        <w:t>Fay Richwhite &amp; Co Ltd v Davison</w:t>
      </w:r>
      <w:r>
        <w:t xml:space="preserve"> [1995] 1 NZLR 517 (CA).</w:t>
      </w:r>
      <w:proofErr w:type="gramEnd"/>
      <w:r>
        <w:t xml:space="preserve">  The Court approached relevance in that case on a very broad basis pointing to the public confidence element of the Inquiry.</w:t>
      </w:r>
    </w:p>
  </w:footnote>
  <w:footnote w:id="24">
    <w:p w:rsidR="00B950A7" w:rsidRPr="003D55A1" w:rsidRDefault="00B950A7" w:rsidP="00C378FE">
      <w:pPr>
        <w:pStyle w:val="FootnoteText"/>
        <w:tabs>
          <w:tab w:val="left" w:pos="426"/>
        </w:tabs>
        <w:ind w:left="425" w:hanging="425"/>
      </w:pPr>
      <w:r>
        <w:rPr>
          <w:rStyle w:val="FootnoteReference"/>
        </w:rPr>
        <w:footnoteRef/>
      </w:r>
      <w:r>
        <w:t xml:space="preserve"> </w:t>
      </w:r>
      <w:r>
        <w:tab/>
        <w:t xml:space="preserve">See </w:t>
      </w:r>
      <w:r>
        <w:rPr>
          <w:i/>
        </w:rPr>
        <w:t>Cock v Attorney-General</w:t>
      </w:r>
      <w:r>
        <w:t xml:space="preserve"> [1909] 2 NZLR 405 (CA); </w:t>
      </w:r>
      <w:r>
        <w:rPr>
          <w:i/>
        </w:rPr>
        <w:t>Fitzgerald v Commission of Inquiry into Marginal Lands Board</w:t>
      </w:r>
      <w:r>
        <w:t xml:space="preserve"> [1980] 2 NZLR 368 (HC); </w:t>
      </w:r>
      <w:r>
        <w:rPr>
          <w:i/>
        </w:rPr>
        <w:t>Re Royal Commission on Thomas Case</w:t>
      </w:r>
      <w:r>
        <w:t xml:space="preserve"> [1982] 1 NZLR 252 (CA).  See also Law Commission </w:t>
      </w:r>
      <w:proofErr w:type="gramStart"/>
      <w:r>
        <w:rPr>
          <w:i/>
        </w:rPr>
        <w:t>A</w:t>
      </w:r>
      <w:proofErr w:type="gramEnd"/>
      <w:r>
        <w:rPr>
          <w:i/>
        </w:rPr>
        <w:t xml:space="preserve"> New Inquiries Act</w:t>
      </w:r>
      <w:r>
        <w:t xml:space="preserve"> (NZLC R102, 2008) at [3.9]-[3.10].</w:t>
      </w:r>
    </w:p>
  </w:footnote>
  <w:footnote w:id="25">
    <w:p w:rsidR="00B950A7" w:rsidRPr="00DC76E9" w:rsidRDefault="00B950A7" w:rsidP="002A4E4E">
      <w:pPr>
        <w:pStyle w:val="FootnoteText"/>
        <w:tabs>
          <w:tab w:val="left" w:pos="426"/>
        </w:tabs>
        <w:ind w:left="426" w:hanging="426"/>
        <w:rPr>
          <w:lang w:val="en-US"/>
        </w:rPr>
      </w:pPr>
      <w:r>
        <w:rPr>
          <w:rStyle w:val="FootnoteReference"/>
        </w:rPr>
        <w:footnoteRef/>
      </w:r>
      <w:r>
        <w:t xml:space="preserve"> </w:t>
      </w:r>
      <w:r>
        <w:tab/>
      </w:r>
      <w:r>
        <w:rPr>
          <w:lang w:val="en-US"/>
        </w:rPr>
        <w:t>Which was repeated by MWH in a May 2016 report on alternative water supplies: MWH “Havelock North Water Supply Sources, Operational Review Strategy” (May 2016) (</w:t>
      </w:r>
      <w:r>
        <w:rPr>
          <w:b/>
          <w:lang w:val="en-US"/>
        </w:rPr>
        <w:t>CB009</w:t>
      </w:r>
      <w:r>
        <w:rPr>
          <w:lang w:val="en-US"/>
        </w:rPr>
        <w:t>).</w:t>
      </w:r>
    </w:p>
  </w:footnote>
  <w:footnote w:id="26">
    <w:p w:rsidR="00B950A7" w:rsidRDefault="00B950A7" w:rsidP="00C37FF1">
      <w:pPr>
        <w:pStyle w:val="FootnoteText"/>
        <w:tabs>
          <w:tab w:val="left" w:pos="426"/>
        </w:tabs>
        <w:ind w:left="426" w:hanging="426"/>
      </w:pPr>
      <w:r>
        <w:rPr>
          <w:rStyle w:val="FootnoteReference"/>
        </w:rPr>
        <w:footnoteRef/>
      </w:r>
      <w:r>
        <w:t xml:space="preserve"> </w:t>
      </w:r>
      <w:r>
        <w:tab/>
        <w:t>The obligation to prepare and implement a water safety plan is contained in section 69Z Health Act.</w:t>
      </w:r>
    </w:p>
  </w:footnote>
  <w:footnote w:id="27">
    <w:p w:rsidR="00B950A7" w:rsidRPr="005A1426" w:rsidRDefault="00B950A7" w:rsidP="004A2F4F">
      <w:pPr>
        <w:pStyle w:val="FootnoteText"/>
        <w:tabs>
          <w:tab w:val="left" w:pos="426"/>
        </w:tabs>
        <w:rPr>
          <w:lang w:val="en-US"/>
        </w:rPr>
      </w:pPr>
      <w:r>
        <w:rPr>
          <w:rStyle w:val="FootnoteReference"/>
        </w:rPr>
        <w:footnoteRef/>
      </w:r>
      <w:r>
        <w:t xml:space="preserve"> </w:t>
      </w:r>
      <w:r>
        <w:tab/>
      </w:r>
      <w:r w:rsidRPr="007B3BFA">
        <w:rPr>
          <w:b/>
          <w:lang w:val="en-US"/>
        </w:rPr>
        <w:t>CB192</w:t>
      </w:r>
      <w:r>
        <w:rPr>
          <w:lang w:val="en-US"/>
        </w:rPr>
        <w:t>.</w:t>
      </w:r>
    </w:p>
  </w:footnote>
  <w:footnote w:id="28">
    <w:p w:rsidR="00B950A7" w:rsidRPr="004A2F4F" w:rsidRDefault="00B950A7" w:rsidP="004A2F4F">
      <w:pPr>
        <w:pStyle w:val="FootnoteText"/>
        <w:tabs>
          <w:tab w:val="left" w:pos="426"/>
        </w:tabs>
        <w:rPr>
          <w:lang w:val="en-US"/>
        </w:rPr>
      </w:pPr>
      <w:r>
        <w:rPr>
          <w:rStyle w:val="FootnoteReference"/>
        </w:rPr>
        <w:footnoteRef/>
      </w:r>
      <w:r>
        <w:t xml:space="preserve"> </w:t>
      </w:r>
      <w:r>
        <w:tab/>
      </w:r>
      <w:r>
        <w:rPr>
          <w:lang w:val="en-US"/>
        </w:rPr>
        <w:t>NZS4411:2001 Environmental Standard for Drilling of Soil and Rock (</w:t>
      </w:r>
      <w:r w:rsidRPr="007B3BFA">
        <w:rPr>
          <w:b/>
          <w:lang w:val="en-US"/>
        </w:rPr>
        <w:t>CB173</w:t>
      </w:r>
      <w:r w:rsidRPr="007B3BFA">
        <w:rPr>
          <w:lang w:val="en-US"/>
        </w:rPr>
        <w:t>)</w:t>
      </w:r>
      <w:r>
        <w:rPr>
          <w:lang w:val="en-US"/>
        </w:rPr>
        <w:t>.</w:t>
      </w:r>
    </w:p>
  </w:footnote>
  <w:footnote w:id="29">
    <w:p w:rsidR="00B950A7" w:rsidRPr="00254E66" w:rsidRDefault="00B950A7" w:rsidP="00F84B47">
      <w:pPr>
        <w:pStyle w:val="FootnoteText"/>
        <w:tabs>
          <w:tab w:val="left" w:pos="426"/>
        </w:tabs>
        <w:ind w:left="426" w:hanging="426"/>
        <w:rPr>
          <w:lang w:val="en-US"/>
        </w:rPr>
      </w:pPr>
      <w:r>
        <w:rPr>
          <w:rStyle w:val="FootnoteReference"/>
        </w:rPr>
        <w:footnoteRef/>
      </w:r>
      <w:r>
        <w:t xml:space="preserve"> </w:t>
      </w:r>
      <w:r>
        <w:tab/>
        <w:t xml:space="preserve">The Inquiry appreciates there is </w:t>
      </w:r>
      <w:r>
        <w:rPr>
          <w:lang w:val="en-US"/>
        </w:rPr>
        <w:t>a lack of clarity under the Drinking-water Standards on who was to confer secure status, and by what process the classification was to be obtained.  The Inquiry will address those issues in Stage 2.</w:t>
      </w:r>
    </w:p>
  </w:footnote>
  <w:footnote w:id="30">
    <w:p w:rsidR="00B950A7" w:rsidRPr="00081B9A" w:rsidRDefault="00B950A7" w:rsidP="00EF04C5">
      <w:pPr>
        <w:pStyle w:val="FootnoteText"/>
        <w:tabs>
          <w:tab w:val="left" w:pos="426"/>
        </w:tabs>
        <w:ind w:left="426" w:hanging="426"/>
        <w:rPr>
          <w:lang w:val="en-US"/>
        </w:rPr>
      </w:pPr>
      <w:r w:rsidRPr="00C64135">
        <w:rPr>
          <w:rStyle w:val="FootnoteReference"/>
        </w:rPr>
        <w:footnoteRef/>
      </w:r>
      <w:r w:rsidRPr="00C64135">
        <w:t xml:space="preserve"> </w:t>
      </w:r>
      <w:r w:rsidRPr="00C64135">
        <w:tab/>
      </w:r>
      <w:r>
        <w:t xml:space="preserve">See </w:t>
      </w:r>
      <w:r w:rsidRPr="00C64135">
        <w:t>Saskia Snell and others “The epidemiology of giardiasis in New Zealand, 1997</w:t>
      </w:r>
      <w:r w:rsidRPr="00C64135">
        <w:noBreakHyphen/>
        <w:t xml:space="preserve">2006” </w:t>
      </w:r>
      <w:r>
        <w:t>(</w:t>
      </w:r>
      <w:r w:rsidRPr="00C64135">
        <w:t>2009) 122 NZMJ 1290 explaining that New Zealand’s high rate of giardiasis (44.1 cases per 100,000) compared poorly with the rate in the United Kingdom (5.5 per 100,000 in 2005), Germany (5.5 per 100,000 in 2005, and the United States (7.1 per 100,000)</w:t>
      </w:r>
      <w:r>
        <w:t>.  New </w:t>
      </w:r>
      <w:r w:rsidRPr="00C64135">
        <w:t>Zealand’s rates of giardiasis remain extraordinarily high</w:t>
      </w:r>
      <w:r>
        <w:t>.  In 2015 for instance, New </w:t>
      </w:r>
      <w:r w:rsidRPr="00C64135">
        <w:t xml:space="preserve">Zealand had 32.9 cases of giardiasis per 100,000 compared to the United Kingdom’s 7.58 cases per 100,000:  ESR </w:t>
      </w:r>
      <w:r w:rsidRPr="00C64135">
        <w:rPr>
          <w:i/>
          <w:iCs/>
        </w:rPr>
        <w:t>Notifiable Diseases in New Zealand: Annual Report 2015</w:t>
      </w:r>
      <w:r>
        <w:t xml:space="preserve"> (11 </w:t>
      </w:r>
      <w:r w:rsidRPr="00C64135">
        <w:t xml:space="preserve">November 2016) at p 30; Public Health England </w:t>
      </w:r>
      <w:r w:rsidRPr="00C64135">
        <w:rPr>
          <w:i/>
          <w:iCs/>
        </w:rPr>
        <w:t>Giardia data 2006 to 2015</w:t>
      </w:r>
      <w:r w:rsidRPr="00C64135">
        <w:t xml:space="preserve"> (January 2017) at p 4.</w:t>
      </w:r>
    </w:p>
  </w:footnote>
  <w:footnote w:id="31">
    <w:p w:rsidR="00B950A7" w:rsidRPr="00156A2E" w:rsidRDefault="00B950A7" w:rsidP="00F97517">
      <w:pPr>
        <w:pStyle w:val="FootnoteText"/>
        <w:tabs>
          <w:tab w:val="left" w:pos="426"/>
        </w:tabs>
        <w:ind w:left="425" w:hanging="425"/>
      </w:pPr>
      <w:r w:rsidRPr="00156A2E">
        <w:rPr>
          <w:rStyle w:val="FootnoteReference"/>
        </w:rPr>
        <w:footnoteRef/>
      </w:r>
      <w:r w:rsidRPr="00156A2E">
        <w:t xml:space="preserve"> </w:t>
      </w:r>
      <w:r w:rsidRPr="00156A2E">
        <w:tab/>
      </w:r>
      <w:proofErr w:type="gramStart"/>
      <w:r>
        <w:t>Chris Nokes “An Introduction to Drinking Water Contaminations, Treatment and Management for Users of the National Environmental Standard for Sources of Human Drinking Water (ESR, 2008) (</w:t>
      </w:r>
      <w:r w:rsidRPr="00F97517">
        <w:rPr>
          <w:b/>
        </w:rPr>
        <w:t>CB</w:t>
      </w:r>
      <w:r>
        <w:rPr>
          <w:b/>
        </w:rPr>
        <w:t>0</w:t>
      </w:r>
      <w:r w:rsidRPr="00F97517">
        <w:rPr>
          <w:b/>
        </w:rPr>
        <w:t>77</w:t>
      </w:r>
      <w:r>
        <w:t>).</w:t>
      </w:r>
      <w:proofErr w:type="gramEnd"/>
    </w:p>
  </w:footnote>
  <w:footnote w:id="32">
    <w:p w:rsidR="00B950A7" w:rsidRDefault="00B950A7" w:rsidP="00983C41">
      <w:pPr>
        <w:pStyle w:val="FootnoteText"/>
        <w:tabs>
          <w:tab w:val="left" w:pos="426"/>
        </w:tabs>
      </w:pPr>
      <w:r>
        <w:rPr>
          <w:rStyle w:val="FootnoteReference"/>
        </w:rPr>
        <w:footnoteRef/>
      </w:r>
      <w:r>
        <w:t xml:space="preserve"> </w:t>
      </w:r>
      <w:r>
        <w:tab/>
        <w:t>WHO “Guidelines for Drinking-water Quality” (3</w:t>
      </w:r>
      <w:r w:rsidRPr="003C1C18">
        <w:rPr>
          <w:vertAlign w:val="superscript"/>
        </w:rPr>
        <w:t>rd</w:t>
      </w:r>
      <w:r>
        <w:t xml:space="preserve"> </w:t>
      </w:r>
      <w:proofErr w:type="gramStart"/>
      <w:r>
        <w:t>ed</w:t>
      </w:r>
      <w:proofErr w:type="gramEnd"/>
      <w:r>
        <w:t>, 2004).</w:t>
      </w:r>
    </w:p>
  </w:footnote>
  <w:footnote w:id="33">
    <w:p w:rsidR="00B950A7" w:rsidRPr="005F3731" w:rsidRDefault="00B950A7" w:rsidP="006A2B70">
      <w:pPr>
        <w:pStyle w:val="FootnoteText"/>
        <w:tabs>
          <w:tab w:val="left" w:pos="426"/>
        </w:tabs>
        <w:rPr>
          <w:rFonts w:cs="Arial"/>
          <w:szCs w:val="18"/>
        </w:rPr>
      </w:pPr>
      <w:r w:rsidRPr="002D71AA">
        <w:rPr>
          <w:rStyle w:val="FootnoteReference"/>
          <w:rFonts w:cs="Arial"/>
          <w:sz w:val="18"/>
          <w:szCs w:val="18"/>
        </w:rPr>
        <w:footnoteRef/>
      </w:r>
      <w:r w:rsidRPr="002D71AA">
        <w:rPr>
          <w:rFonts w:cs="Arial"/>
          <w:sz w:val="18"/>
          <w:szCs w:val="18"/>
        </w:rPr>
        <w:t xml:space="preserve"> </w:t>
      </w:r>
      <w:r w:rsidRPr="002D71AA">
        <w:rPr>
          <w:rFonts w:cs="Arial"/>
          <w:sz w:val="18"/>
          <w:szCs w:val="18"/>
        </w:rPr>
        <w:tab/>
      </w:r>
      <w:r w:rsidRPr="005F3731">
        <w:rPr>
          <w:rFonts w:cs="Arial"/>
          <w:szCs w:val="18"/>
        </w:rPr>
        <w:t xml:space="preserve">This detail was not in fact correct for </w:t>
      </w:r>
      <w:r>
        <w:rPr>
          <w:rFonts w:cs="Arial"/>
          <w:szCs w:val="18"/>
        </w:rPr>
        <w:t xml:space="preserve">the </w:t>
      </w:r>
      <w:r w:rsidRPr="005F3731">
        <w:rPr>
          <w:rFonts w:cs="Arial"/>
          <w:szCs w:val="18"/>
        </w:rPr>
        <w:t>Brookvale Road bores.</w:t>
      </w:r>
    </w:p>
  </w:footnote>
  <w:footnote w:id="34">
    <w:p w:rsidR="00B950A7" w:rsidRDefault="00B950A7" w:rsidP="003C1C18">
      <w:pPr>
        <w:pStyle w:val="FootnoteText"/>
        <w:ind w:left="425" w:hanging="425"/>
      </w:pPr>
      <w:r>
        <w:rPr>
          <w:rStyle w:val="FootnoteReference"/>
        </w:rPr>
        <w:footnoteRef/>
      </w:r>
      <w:r>
        <w:t xml:space="preserve"> </w:t>
      </w:r>
      <w:r>
        <w:tab/>
      </w:r>
      <w:proofErr w:type="gramStart"/>
      <w:r>
        <w:t>Hawke’s Bay District Health Board “Report on Verification of a Drinking Water Supply’s Water Quality Management Data” (16 September 2013) (</w:t>
      </w:r>
      <w:r w:rsidRPr="003C1C18">
        <w:rPr>
          <w:b/>
        </w:rPr>
        <w:t>CB027</w:t>
      </w:r>
      <w:r>
        <w:t>).</w:t>
      </w:r>
      <w:proofErr w:type="gramEnd"/>
    </w:p>
  </w:footnote>
  <w:footnote w:id="35">
    <w:p w:rsidR="00B950A7" w:rsidRDefault="00B950A7" w:rsidP="003C1C18">
      <w:pPr>
        <w:pStyle w:val="FootnoteText"/>
        <w:ind w:left="425" w:hanging="425"/>
      </w:pPr>
      <w:r>
        <w:rPr>
          <w:rStyle w:val="FootnoteReference"/>
        </w:rPr>
        <w:footnoteRef/>
      </w:r>
      <w:r>
        <w:t xml:space="preserve"> </w:t>
      </w:r>
      <w:r>
        <w:tab/>
        <w:t>Hawke’s Bay District Health Board “Report on Verification of Water Safety Plan Implementation for Hastings and Havelock North (1 October 2014) (</w:t>
      </w:r>
      <w:r w:rsidRPr="003C1C18">
        <w:rPr>
          <w:b/>
        </w:rPr>
        <w:t>CB037</w:t>
      </w:r>
      <w:r>
        <w:t>).</w:t>
      </w:r>
    </w:p>
  </w:footnote>
  <w:footnote w:id="36">
    <w:p w:rsidR="00B950A7" w:rsidRDefault="00B950A7" w:rsidP="003C1C18">
      <w:pPr>
        <w:pStyle w:val="FootnoteText"/>
        <w:ind w:left="425" w:hanging="425"/>
      </w:pPr>
      <w:r>
        <w:rPr>
          <w:rStyle w:val="FootnoteReference"/>
        </w:rPr>
        <w:footnoteRef/>
      </w:r>
      <w:r>
        <w:t xml:space="preserve"> </w:t>
      </w:r>
      <w:r>
        <w:tab/>
      </w:r>
      <w:proofErr w:type="gramStart"/>
      <w:r>
        <w:t>Hawke’s Bay District Health Board “Provisional Report on Implementation of a Drinking Water Supply’s Water Safety Plan (22 August 2014) (</w:t>
      </w:r>
      <w:r w:rsidRPr="003C1C18">
        <w:rPr>
          <w:b/>
        </w:rPr>
        <w:t>CB035</w:t>
      </w:r>
      <w:r>
        <w:t>).</w:t>
      </w:r>
      <w:proofErr w:type="gramEnd"/>
    </w:p>
  </w:footnote>
  <w:footnote w:id="37">
    <w:p w:rsidR="00B950A7" w:rsidRDefault="00B950A7" w:rsidP="003C1C18">
      <w:pPr>
        <w:pStyle w:val="FootnoteText"/>
        <w:ind w:left="425" w:hanging="425"/>
      </w:pPr>
      <w:r>
        <w:rPr>
          <w:rStyle w:val="FootnoteReference"/>
        </w:rPr>
        <w:footnoteRef/>
      </w:r>
      <w:r>
        <w:t xml:space="preserve"> </w:t>
      </w:r>
      <w:r>
        <w:tab/>
      </w:r>
      <w:proofErr w:type="gramStart"/>
      <w:r>
        <w:t>Hawke’s Bay District Health Board “Report on Verification of Water Safety Plan Implementation for Hastings and Havelock North” (1 October 2014) (</w:t>
      </w:r>
      <w:r w:rsidRPr="003C1C18">
        <w:rPr>
          <w:b/>
        </w:rPr>
        <w:t>CB037</w:t>
      </w:r>
      <w:r>
        <w:t>).</w:t>
      </w:r>
      <w:proofErr w:type="gramEnd"/>
    </w:p>
  </w:footnote>
  <w:footnote w:id="38">
    <w:p w:rsidR="00B950A7" w:rsidRPr="003C1C18" w:rsidRDefault="00B950A7" w:rsidP="003C1C18">
      <w:pPr>
        <w:pStyle w:val="FootnoteText"/>
        <w:ind w:left="425" w:hanging="425"/>
      </w:pPr>
      <w:r w:rsidRPr="003C1C18">
        <w:rPr>
          <w:rStyle w:val="FootnoteReference"/>
        </w:rPr>
        <w:footnoteRef/>
      </w:r>
      <w:r>
        <w:t xml:space="preserve"> </w:t>
      </w:r>
      <w:r>
        <w:tab/>
      </w:r>
      <w:proofErr w:type="gramStart"/>
      <w:r>
        <w:t>Hawke’s Bay District Health Board “letter to Hastings District Council” (10 May 2013) (</w:t>
      </w:r>
      <w:r w:rsidRPr="003C1C18">
        <w:rPr>
          <w:b/>
        </w:rPr>
        <w:t>CB023</w:t>
      </w:r>
      <w:r>
        <w:t>)</w:t>
      </w:r>
      <w:r w:rsidRPr="003C1C18">
        <w:t>.</w:t>
      </w:r>
      <w:proofErr w:type="gramEnd"/>
    </w:p>
  </w:footnote>
  <w:footnote w:id="39">
    <w:p w:rsidR="00B950A7" w:rsidRDefault="00B950A7" w:rsidP="003C1C18">
      <w:pPr>
        <w:pStyle w:val="FootnoteText"/>
        <w:ind w:left="425" w:hanging="425"/>
      </w:pPr>
      <w:r w:rsidRPr="003C1C18">
        <w:rPr>
          <w:rStyle w:val="FootnoteReference"/>
        </w:rPr>
        <w:footnoteRef/>
      </w:r>
      <w:r w:rsidRPr="003C1C18">
        <w:t xml:space="preserve"> </w:t>
      </w:r>
      <w:r w:rsidRPr="003C1C18">
        <w:tab/>
        <w:t xml:space="preserve">The topic was raised by the </w:t>
      </w:r>
      <w:r>
        <w:t>DWA</w:t>
      </w:r>
      <w:r w:rsidRPr="003C1C18">
        <w:t>s in 2009 (</w:t>
      </w:r>
      <w:r w:rsidRPr="003C1C18">
        <w:rPr>
          <w:b/>
        </w:rPr>
        <w:t>CB</w:t>
      </w:r>
      <w:r>
        <w:rPr>
          <w:b/>
        </w:rPr>
        <w:t>0</w:t>
      </w:r>
      <w:r w:rsidRPr="003C1C18">
        <w:rPr>
          <w:b/>
        </w:rPr>
        <w:t>17</w:t>
      </w:r>
      <w:r w:rsidRPr="003C1C18">
        <w:t>), 2010 (</w:t>
      </w:r>
      <w:r w:rsidRPr="003C1C18">
        <w:rPr>
          <w:b/>
        </w:rPr>
        <w:t>CB</w:t>
      </w:r>
      <w:r>
        <w:rPr>
          <w:b/>
        </w:rPr>
        <w:t>0</w:t>
      </w:r>
      <w:r w:rsidRPr="003C1C18">
        <w:rPr>
          <w:b/>
        </w:rPr>
        <w:t>17A</w:t>
      </w:r>
      <w:r w:rsidRPr="003C1C18">
        <w:t>), 2011 (</w:t>
      </w:r>
      <w:r w:rsidRPr="003C1C18">
        <w:rPr>
          <w:b/>
        </w:rPr>
        <w:t>CB</w:t>
      </w:r>
      <w:r>
        <w:rPr>
          <w:b/>
        </w:rPr>
        <w:t>0</w:t>
      </w:r>
      <w:r w:rsidRPr="003C1C18">
        <w:rPr>
          <w:b/>
        </w:rPr>
        <w:t>18</w:t>
      </w:r>
      <w:r w:rsidRPr="003C1C18">
        <w:t>), 2012 (</w:t>
      </w:r>
      <w:r w:rsidRPr="003C1C18">
        <w:rPr>
          <w:b/>
        </w:rPr>
        <w:t>CB</w:t>
      </w:r>
      <w:r>
        <w:rPr>
          <w:b/>
        </w:rPr>
        <w:t>0</w:t>
      </w:r>
      <w:r w:rsidRPr="003C1C18">
        <w:rPr>
          <w:b/>
        </w:rPr>
        <w:t>25</w:t>
      </w:r>
      <w:r w:rsidRPr="003C1C18">
        <w:t>) and 2014 (</w:t>
      </w:r>
      <w:r w:rsidRPr="003C1C18">
        <w:rPr>
          <w:b/>
        </w:rPr>
        <w:t>CB</w:t>
      </w:r>
      <w:r>
        <w:rPr>
          <w:b/>
        </w:rPr>
        <w:t>0</w:t>
      </w:r>
      <w:r w:rsidRPr="003C1C18">
        <w:rPr>
          <w:b/>
        </w:rPr>
        <w:t>28</w:t>
      </w:r>
      <w:r w:rsidRPr="003C1C18">
        <w:t>)</w:t>
      </w:r>
      <w:r>
        <w:t>.</w:t>
      </w:r>
    </w:p>
  </w:footnote>
  <w:footnote w:id="40">
    <w:p w:rsidR="00B950A7" w:rsidRPr="003C1C18" w:rsidRDefault="00B950A7" w:rsidP="003C1C18">
      <w:pPr>
        <w:pStyle w:val="FootnoteText"/>
        <w:ind w:left="425" w:hanging="425"/>
      </w:pPr>
      <w:r w:rsidRPr="003C1C18">
        <w:rPr>
          <w:rStyle w:val="FootnoteReference"/>
        </w:rPr>
        <w:footnoteRef/>
      </w:r>
      <w:r w:rsidRPr="003C1C18">
        <w:t xml:space="preserve"> </w:t>
      </w:r>
      <w:r w:rsidRPr="003C1C18">
        <w:tab/>
        <w:t xml:space="preserve">See the Hawke’s Bay District Health Board’s annual “Report on Compliance” at </w:t>
      </w:r>
      <w:r w:rsidRPr="005B140F">
        <w:rPr>
          <w:b/>
        </w:rPr>
        <w:t>CB017A</w:t>
      </w:r>
      <w:r w:rsidRPr="007B3BFA">
        <w:t xml:space="preserve">, </w:t>
      </w:r>
      <w:r w:rsidRPr="005B140F">
        <w:rPr>
          <w:b/>
        </w:rPr>
        <w:t>CB018</w:t>
      </w:r>
      <w:r w:rsidRPr="007B3BFA">
        <w:t>,</w:t>
      </w:r>
      <w:r w:rsidRPr="005B140F">
        <w:rPr>
          <w:b/>
        </w:rPr>
        <w:t xml:space="preserve"> CB022</w:t>
      </w:r>
      <w:r w:rsidRPr="007B3BFA">
        <w:t>,</w:t>
      </w:r>
      <w:r w:rsidRPr="005B140F">
        <w:rPr>
          <w:b/>
        </w:rPr>
        <w:t xml:space="preserve"> CB026</w:t>
      </w:r>
      <w:r w:rsidRPr="007B3BFA">
        <w:t>,</w:t>
      </w:r>
      <w:r w:rsidRPr="005B140F">
        <w:rPr>
          <w:b/>
        </w:rPr>
        <w:t xml:space="preserve"> CB036</w:t>
      </w:r>
      <w:r w:rsidRPr="00281769">
        <w:t xml:space="preserve"> and</w:t>
      </w:r>
      <w:r>
        <w:rPr>
          <w:b/>
        </w:rPr>
        <w:t xml:space="preserve"> </w:t>
      </w:r>
      <w:r w:rsidRPr="005B140F">
        <w:rPr>
          <w:b/>
        </w:rPr>
        <w:t>CB044</w:t>
      </w:r>
      <w:r w:rsidRPr="003C1C18">
        <w:t>.</w:t>
      </w:r>
    </w:p>
  </w:footnote>
  <w:footnote w:id="41">
    <w:p w:rsidR="00B950A7" w:rsidRDefault="00B950A7" w:rsidP="003C1C18">
      <w:pPr>
        <w:pStyle w:val="FootnoteText"/>
        <w:ind w:left="425" w:hanging="425"/>
      </w:pPr>
      <w:r w:rsidRPr="003C1C18">
        <w:rPr>
          <w:rStyle w:val="FootnoteReference"/>
        </w:rPr>
        <w:footnoteRef/>
      </w:r>
      <w:r w:rsidRPr="003C1C18">
        <w:t xml:space="preserve"> </w:t>
      </w:r>
      <w:r w:rsidRPr="003C1C18">
        <w:tab/>
      </w:r>
      <w:proofErr w:type="gramStart"/>
      <w:r>
        <w:t>Hawke’s Bay District Health Board “Provisional Report on Implementation of a Drinking Water Supply’s Water Safety Plan” (22 August 2014) (</w:t>
      </w:r>
      <w:r w:rsidRPr="003C1C18">
        <w:rPr>
          <w:b/>
        </w:rPr>
        <w:t>CB035</w:t>
      </w:r>
      <w:r>
        <w:t>)</w:t>
      </w:r>
      <w:r w:rsidRPr="003C1C18">
        <w:t>.</w:t>
      </w:r>
      <w:proofErr w:type="gramEnd"/>
    </w:p>
  </w:footnote>
  <w:footnote w:id="42">
    <w:p w:rsidR="00B950A7" w:rsidRPr="002D71AA" w:rsidRDefault="00B950A7" w:rsidP="00CA38EF">
      <w:pPr>
        <w:pStyle w:val="FootnoteText"/>
        <w:keepLines/>
        <w:tabs>
          <w:tab w:val="left" w:pos="426"/>
        </w:tabs>
        <w:ind w:left="425" w:hanging="425"/>
        <w:rPr>
          <w:sz w:val="18"/>
          <w:szCs w:val="18"/>
        </w:rPr>
      </w:pPr>
      <w:r w:rsidRPr="002D71AA">
        <w:rPr>
          <w:rStyle w:val="FootnoteReference"/>
          <w:sz w:val="18"/>
          <w:szCs w:val="18"/>
        </w:rPr>
        <w:footnoteRef/>
      </w:r>
      <w:r w:rsidRPr="002D71AA">
        <w:rPr>
          <w:sz w:val="18"/>
          <w:szCs w:val="18"/>
        </w:rPr>
        <w:t xml:space="preserve"> </w:t>
      </w:r>
      <w:r w:rsidRPr="002D71AA">
        <w:rPr>
          <w:sz w:val="18"/>
          <w:szCs w:val="18"/>
        </w:rPr>
        <w:tab/>
      </w:r>
      <w:r>
        <w:rPr>
          <w:szCs w:val="18"/>
        </w:rPr>
        <w:t>The</w:t>
      </w:r>
      <w:r w:rsidRPr="005F3731">
        <w:rPr>
          <w:szCs w:val="18"/>
        </w:rPr>
        <w:t xml:space="preserve"> need for such a plan is arguably comprehended by s 69Z(2) of the Health Act</w:t>
      </w:r>
      <w:r>
        <w:rPr>
          <w:szCs w:val="18"/>
        </w:rPr>
        <w:t>,</w:t>
      </w:r>
      <w:r w:rsidRPr="005F3731">
        <w:rPr>
          <w:szCs w:val="18"/>
        </w:rPr>
        <w:t xml:space="preserve"> which imposes a duty on a supplier to</w:t>
      </w:r>
      <w:r>
        <w:rPr>
          <w:szCs w:val="18"/>
        </w:rPr>
        <w:t xml:space="preserve"> </w:t>
      </w:r>
      <w:r w:rsidRPr="005F3731">
        <w:rPr>
          <w:szCs w:val="18"/>
        </w:rPr>
        <w:t>identify mechanisms for: (a) preventing public health risks arising in that drinking water supply; and (b) reducing and eliminating those risks if they do arise.</w:t>
      </w:r>
    </w:p>
  </w:footnote>
  <w:footnote w:id="43">
    <w:p w:rsidR="00B950A7" w:rsidRDefault="00B950A7" w:rsidP="00044334">
      <w:pPr>
        <w:pStyle w:val="FootnoteText"/>
        <w:tabs>
          <w:tab w:val="left" w:pos="426"/>
        </w:tabs>
      </w:pPr>
      <w:r>
        <w:rPr>
          <w:rStyle w:val="FootnoteReference"/>
        </w:rPr>
        <w:footnoteRef/>
      </w:r>
      <w:r>
        <w:t xml:space="preserve"> </w:t>
      </w:r>
      <w:r>
        <w:tab/>
      </w:r>
      <w:proofErr w:type="gramStart"/>
      <w:r>
        <w:t>G</w:t>
      </w:r>
      <w:r w:rsidRPr="00B96258">
        <w:rPr>
          <w:sz w:val="22"/>
          <w:szCs w:val="22"/>
        </w:rPr>
        <w:t>uideline 3.2.5.5</w:t>
      </w:r>
      <w:r>
        <w:rPr>
          <w:sz w:val="22"/>
          <w:szCs w:val="22"/>
        </w:rPr>
        <w:t>.</w:t>
      </w:r>
      <w:proofErr w:type="gramEnd"/>
    </w:p>
  </w:footnote>
  <w:footnote w:id="44">
    <w:p w:rsidR="00B950A7" w:rsidRDefault="00B950A7" w:rsidP="00494573">
      <w:pPr>
        <w:pStyle w:val="FootnoteText"/>
        <w:tabs>
          <w:tab w:val="left" w:pos="426"/>
        </w:tabs>
      </w:pPr>
      <w:r w:rsidRPr="003C1C18">
        <w:rPr>
          <w:rStyle w:val="FootnoteReference"/>
        </w:rPr>
        <w:footnoteRef/>
      </w:r>
      <w:r>
        <w:t xml:space="preserve"> </w:t>
      </w:r>
      <w:r>
        <w:tab/>
      </w:r>
      <w:proofErr w:type="gramStart"/>
      <w:r>
        <w:t>MWH “</w:t>
      </w:r>
      <w:r w:rsidRPr="003C1C18">
        <w:t>Hastings District council Bore Security Assessment” (August 2016) (</w:t>
      </w:r>
      <w:r w:rsidRPr="003C1C18">
        <w:rPr>
          <w:b/>
        </w:rPr>
        <w:t>CB010</w:t>
      </w:r>
      <w:r w:rsidRPr="003C1C18">
        <w:t>).</w:t>
      </w:r>
      <w:proofErr w:type="gramEnd"/>
    </w:p>
  </w:footnote>
  <w:footnote w:id="45">
    <w:p w:rsidR="00B950A7" w:rsidRDefault="00B950A7" w:rsidP="002C23DC">
      <w:pPr>
        <w:pStyle w:val="FootnoteText"/>
        <w:ind w:left="425" w:hanging="425"/>
      </w:pPr>
      <w:r>
        <w:rPr>
          <w:rStyle w:val="FootnoteReference"/>
        </w:rPr>
        <w:footnoteRef/>
      </w:r>
      <w:r>
        <w:t xml:space="preserve"> </w:t>
      </w:r>
      <w:r>
        <w:tab/>
      </w:r>
      <w:r w:rsidRPr="007469AB">
        <w:rPr>
          <w:b/>
        </w:rPr>
        <w:t>Appendix 8</w:t>
      </w:r>
      <w:r>
        <w:t xml:space="preserve"> reproduces </w:t>
      </w:r>
      <w:r w:rsidRPr="00DC0E24">
        <w:rPr>
          <w:b/>
        </w:rPr>
        <w:t>CB000</w:t>
      </w:r>
      <w:r>
        <w:t xml:space="preserve">, which is a timeline of significant events related to the outbreak.  All core participants were provided with opportunities to comment on, or correct the contents of this timeline, and consequently the Inquiry understands that </w:t>
      </w:r>
      <w:r w:rsidRPr="00A92D75">
        <w:rPr>
          <w:b/>
        </w:rPr>
        <w:t>Appendix 8</w:t>
      </w:r>
      <w:r>
        <w:t xml:space="preserve"> represents an agreed factual record with respect to the matters it addresses.</w:t>
      </w:r>
    </w:p>
  </w:footnote>
  <w:footnote w:id="46">
    <w:p w:rsidR="00B950A7" w:rsidRPr="00D729D8" w:rsidRDefault="00B950A7" w:rsidP="00BB3FCA">
      <w:pPr>
        <w:pStyle w:val="FootnoteText"/>
        <w:tabs>
          <w:tab w:val="left" w:pos="426"/>
        </w:tabs>
        <w:rPr>
          <w:lang w:val="en-US"/>
        </w:rPr>
      </w:pPr>
      <w:r>
        <w:rPr>
          <w:rStyle w:val="FootnoteReference"/>
        </w:rPr>
        <w:footnoteRef/>
      </w:r>
      <w:r>
        <w:t xml:space="preserve"> </w:t>
      </w:r>
      <w:r>
        <w:tab/>
      </w:r>
      <w:proofErr w:type="gramStart"/>
      <w:r w:rsidRPr="007B3BFA">
        <w:rPr>
          <w:b/>
          <w:lang w:val="en-US"/>
        </w:rPr>
        <w:t>CB004</w:t>
      </w:r>
      <w:r>
        <w:rPr>
          <w:lang w:val="en-US"/>
        </w:rPr>
        <w:t xml:space="preserve"> at 1.3.</w:t>
      </w:r>
      <w:proofErr w:type="gramEnd"/>
    </w:p>
  </w:footnote>
  <w:footnote w:id="47">
    <w:p w:rsidR="00B950A7" w:rsidRPr="00D729D8" w:rsidRDefault="00B950A7" w:rsidP="00BB3FCA">
      <w:pPr>
        <w:pStyle w:val="FootnoteText"/>
        <w:tabs>
          <w:tab w:val="left" w:pos="426"/>
        </w:tabs>
        <w:rPr>
          <w:lang w:val="en-US"/>
        </w:rPr>
      </w:pPr>
      <w:r>
        <w:rPr>
          <w:rStyle w:val="FootnoteReference"/>
        </w:rPr>
        <w:footnoteRef/>
      </w:r>
      <w:r>
        <w:t xml:space="preserve"> </w:t>
      </w:r>
      <w:r>
        <w:tab/>
      </w:r>
      <w:proofErr w:type="gramStart"/>
      <w:r>
        <w:rPr>
          <w:lang w:val="en-US"/>
        </w:rPr>
        <w:t>Chapman brief of evidence at 7.1 to 7.4.</w:t>
      </w:r>
      <w:proofErr w:type="gramEnd"/>
    </w:p>
  </w:footnote>
  <w:footnote w:id="48">
    <w:p w:rsidR="00B950A7" w:rsidRDefault="00B950A7" w:rsidP="00C933BC">
      <w:pPr>
        <w:pStyle w:val="FootnoteText"/>
        <w:tabs>
          <w:tab w:val="left" w:pos="426"/>
        </w:tabs>
        <w:ind w:left="426" w:hanging="426"/>
      </w:pPr>
      <w:r>
        <w:rPr>
          <w:rStyle w:val="FootnoteReference"/>
        </w:rPr>
        <w:footnoteRef/>
      </w:r>
      <w:r>
        <w:t xml:space="preserve"> </w:t>
      </w:r>
      <w:r>
        <w:tab/>
      </w:r>
      <w:r w:rsidRPr="00F362F7">
        <w:rPr>
          <w:sz w:val="18"/>
          <w:lang w:val="en-US"/>
        </w:rPr>
        <w:t>As advised by counsel for HBRC and HDC on 13 December 2016, the prosecution has now been withdrawn.</w:t>
      </w:r>
    </w:p>
  </w:footnote>
  <w:footnote w:id="49">
    <w:p w:rsidR="00B950A7" w:rsidRPr="00154A05" w:rsidRDefault="00B950A7" w:rsidP="00C933BC">
      <w:pPr>
        <w:pStyle w:val="FootnoteText"/>
        <w:tabs>
          <w:tab w:val="left" w:pos="426"/>
        </w:tabs>
        <w:ind w:left="426" w:hanging="426"/>
      </w:pPr>
      <w:r w:rsidRPr="00154A05">
        <w:rPr>
          <w:rStyle w:val="FootnoteReference"/>
        </w:rPr>
        <w:footnoteRef/>
      </w:r>
      <w:r w:rsidRPr="00154A05">
        <w:t xml:space="preserve"> </w:t>
      </w:r>
      <w:r w:rsidRPr="00154A05">
        <w:tab/>
      </w:r>
      <w:r w:rsidRPr="00F362F7">
        <w:rPr>
          <w:sz w:val="18"/>
          <w:szCs w:val="18"/>
        </w:rPr>
        <w:t>Minute No. 4 dated 24 November 2016.</w:t>
      </w:r>
    </w:p>
  </w:footnote>
  <w:footnote w:id="50">
    <w:p w:rsidR="00B950A7" w:rsidRPr="00154A05" w:rsidRDefault="00B950A7" w:rsidP="00C933BC">
      <w:pPr>
        <w:pStyle w:val="FootnoteText"/>
        <w:tabs>
          <w:tab w:val="left" w:pos="426"/>
        </w:tabs>
        <w:ind w:left="426" w:hanging="426"/>
      </w:pPr>
      <w:r w:rsidRPr="00154A05">
        <w:rPr>
          <w:rStyle w:val="FootnoteReference"/>
        </w:rPr>
        <w:footnoteRef/>
      </w:r>
      <w:r w:rsidRPr="00154A05">
        <w:t xml:space="preserve"> </w:t>
      </w:r>
      <w:r w:rsidRPr="00154A05">
        <w:tab/>
      </w:r>
      <w:r w:rsidRPr="00F362F7">
        <w:rPr>
          <w:sz w:val="18"/>
          <w:szCs w:val="18"/>
        </w:rPr>
        <w:t>As discussed in his letter dated 30 November 2016, CB90.</w:t>
      </w:r>
    </w:p>
  </w:footnote>
  <w:footnote w:id="51">
    <w:p w:rsidR="00B950A7" w:rsidRPr="00F362F7" w:rsidRDefault="00B950A7" w:rsidP="00C933BC">
      <w:pPr>
        <w:pStyle w:val="FootnoteText"/>
        <w:tabs>
          <w:tab w:val="left" w:pos="426"/>
        </w:tabs>
        <w:ind w:left="426" w:hanging="426"/>
        <w:rPr>
          <w:sz w:val="18"/>
          <w:szCs w:val="18"/>
        </w:rPr>
      </w:pPr>
      <w:r w:rsidRPr="00154A05">
        <w:rPr>
          <w:rStyle w:val="FootnoteReference"/>
        </w:rPr>
        <w:footnoteRef/>
      </w:r>
      <w:r w:rsidRPr="00154A05">
        <w:t xml:space="preserve"> </w:t>
      </w:r>
      <w:r w:rsidRPr="00154A05">
        <w:tab/>
      </w:r>
      <w:proofErr w:type="gramStart"/>
      <w:r w:rsidRPr="00F362F7">
        <w:rPr>
          <w:sz w:val="18"/>
          <w:szCs w:val="18"/>
        </w:rPr>
        <w:t>Inquiries Act 2013, s 12.</w:t>
      </w:r>
      <w:proofErr w:type="gramEnd"/>
    </w:p>
  </w:footnote>
  <w:footnote w:id="52">
    <w:p w:rsidR="00B950A7" w:rsidRPr="00F362F7" w:rsidRDefault="00B950A7" w:rsidP="00C933BC">
      <w:pPr>
        <w:pStyle w:val="FootnoteText"/>
        <w:tabs>
          <w:tab w:val="left" w:pos="426"/>
        </w:tabs>
        <w:ind w:left="426" w:hanging="426"/>
        <w:rPr>
          <w:sz w:val="18"/>
          <w:szCs w:val="18"/>
        </w:rPr>
      </w:pPr>
      <w:r w:rsidRPr="00F362F7">
        <w:rPr>
          <w:rStyle w:val="FootnoteReference"/>
          <w:sz w:val="18"/>
          <w:szCs w:val="18"/>
        </w:rPr>
        <w:footnoteRef/>
      </w:r>
      <w:r w:rsidRPr="00F362F7">
        <w:rPr>
          <w:sz w:val="18"/>
          <w:szCs w:val="18"/>
        </w:rPr>
        <w:t xml:space="preserve"> </w:t>
      </w:r>
      <w:r w:rsidRPr="00F362F7">
        <w:rPr>
          <w:sz w:val="18"/>
          <w:szCs w:val="18"/>
        </w:rPr>
        <w:tab/>
      </w:r>
      <w:proofErr w:type="gramStart"/>
      <w:r w:rsidRPr="00F362F7">
        <w:rPr>
          <w:sz w:val="18"/>
          <w:szCs w:val="18"/>
        </w:rPr>
        <w:t>Inquiries Act 2013, ss 12 and 14.</w:t>
      </w:r>
      <w:proofErr w:type="gramEnd"/>
    </w:p>
  </w:footnote>
  <w:footnote w:id="53">
    <w:p w:rsidR="00B950A7" w:rsidRPr="00154A05" w:rsidRDefault="00B950A7" w:rsidP="00C933BC">
      <w:pPr>
        <w:pStyle w:val="FootnoteText"/>
        <w:tabs>
          <w:tab w:val="left" w:pos="426"/>
        </w:tabs>
        <w:ind w:left="426" w:hanging="426"/>
      </w:pPr>
      <w:r w:rsidRPr="00F362F7">
        <w:rPr>
          <w:rStyle w:val="FootnoteReference"/>
          <w:sz w:val="18"/>
          <w:szCs w:val="18"/>
        </w:rPr>
        <w:footnoteRef/>
      </w:r>
      <w:r w:rsidRPr="00F362F7">
        <w:rPr>
          <w:sz w:val="18"/>
          <w:szCs w:val="18"/>
        </w:rPr>
        <w:tab/>
      </w:r>
      <w:r w:rsidRPr="00F362F7">
        <w:rPr>
          <w:sz w:val="18"/>
          <w:szCs w:val="18"/>
          <w:lang w:val="en-US"/>
        </w:rPr>
        <w:t xml:space="preserve">For example, the Health Act 1956, the </w:t>
      </w:r>
      <w:r w:rsidRPr="00F362F7">
        <w:rPr>
          <w:sz w:val="18"/>
          <w:szCs w:val="18"/>
        </w:rPr>
        <w:t>Resource Management (National Environmental Standard for Sources of Human Drinking Water) Regulations 2007</w:t>
      </w:r>
      <w:r w:rsidRPr="00F362F7">
        <w:rPr>
          <w:sz w:val="18"/>
          <w:szCs w:val="18"/>
          <w:lang w:val="en-US"/>
        </w:rPr>
        <w:t xml:space="preserve">, and the </w:t>
      </w:r>
      <w:r w:rsidRPr="00F362F7">
        <w:rPr>
          <w:sz w:val="18"/>
          <w:szCs w:val="18"/>
        </w:rPr>
        <w:t>Drinking-water Standards for New Zealand 2005 (Revised 2008).</w:t>
      </w:r>
    </w:p>
  </w:footnote>
  <w:footnote w:id="54">
    <w:p w:rsidR="00B950A7" w:rsidRPr="002A42C0" w:rsidRDefault="00B950A7" w:rsidP="00C933BC">
      <w:pPr>
        <w:pStyle w:val="FootnoteText"/>
        <w:ind w:left="426" w:hanging="426"/>
      </w:pPr>
      <w:r w:rsidRPr="00FB5780">
        <w:rPr>
          <w:rStyle w:val="FootnoteReference"/>
          <w:rFonts w:cs="Arial"/>
          <w:sz w:val="18"/>
          <w:szCs w:val="18"/>
        </w:rPr>
        <w:footnoteRef/>
      </w:r>
      <w:r w:rsidRPr="00FB5780">
        <w:rPr>
          <w:rFonts w:cs="Arial"/>
          <w:sz w:val="18"/>
          <w:szCs w:val="18"/>
        </w:rPr>
        <w:t xml:space="preserve"> </w:t>
      </w:r>
      <w:r w:rsidRPr="00FB5780">
        <w:rPr>
          <w:rFonts w:cs="Arial"/>
          <w:sz w:val="18"/>
          <w:szCs w:val="18"/>
        </w:rPr>
        <w:tab/>
      </w:r>
      <w:proofErr w:type="gramStart"/>
      <w:r w:rsidRPr="002A42C0">
        <w:rPr>
          <w:rFonts w:cs="Arial"/>
        </w:rPr>
        <w:t>Resour</w:t>
      </w:r>
      <w:r>
        <w:rPr>
          <w:rFonts w:cs="Arial"/>
        </w:rPr>
        <w:t>ce Management Act 1991, s 5(1).</w:t>
      </w:r>
      <w:proofErr w:type="gramEnd"/>
    </w:p>
  </w:footnote>
  <w:footnote w:id="55">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Resource Management (National Environmental Standards for Sources of Human Drinking Water) Regulations 2007, reg 13.</w:t>
      </w:r>
      <w:proofErr w:type="gramEnd"/>
      <w:r w:rsidRPr="002A42C0">
        <w:rPr>
          <w:rFonts w:cs="Arial"/>
        </w:rPr>
        <w:t xml:space="preserve"> The regional council may set more stringent requirements. </w:t>
      </w:r>
    </w:p>
  </w:footnote>
  <w:footnote w:id="56">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Regulation 2.</w:t>
      </w:r>
      <w:proofErr w:type="gramEnd"/>
      <w:r w:rsidRPr="002A42C0">
        <w:rPr>
          <w:rFonts w:cs="Arial"/>
        </w:rPr>
        <w:t xml:space="preserve"> The NES were gazetted on 20 December 2007.</w:t>
      </w:r>
    </w:p>
  </w:footnote>
  <w:footnote w:id="57">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Resource Management Act 1991, s 30.</w:t>
      </w:r>
      <w:proofErr w:type="gramEnd"/>
    </w:p>
  </w:footnote>
  <w:footnote w:id="58">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Resource Management Act 1991, s 30(e)</w:t>
      </w:r>
      <w:proofErr w:type="gramStart"/>
      <w:r w:rsidRPr="002A42C0">
        <w:rPr>
          <w:rFonts w:cs="Arial"/>
        </w:rPr>
        <w:t>,(</w:t>
      </w:r>
      <w:proofErr w:type="gramEnd"/>
      <w:r w:rsidRPr="002A42C0">
        <w:rPr>
          <w:rFonts w:cs="Arial"/>
        </w:rPr>
        <w:t>f),(fa),(g).</w:t>
      </w:r>
    </w:p>
  </w:footnote>
  <w:footnote w:id="59">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Resource Management Act 1991, ss 59-62.</w:t>
      </w:r>
    </w:p>
  </w:footnote>
  <w:footnote w:id="60">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Resource Management Act 1991, ss 59-62.</w:t>
      </w:r>
    </w:p>
  </w:footnote>
  <w:footnote w:id="61">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Resource Management Act 1991, ss 59-62, 87A.</w:t>
      </w:r>
      <w:proofErr w:type="gramEnd"/>
    </w:p>
  </w:footnote>
  <w:footnote w:id="62">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Resource Management Act 1991, s 108.</w:t>
      </w:r>
      <w:proofErr w:type="gramEnd"/>
    </w:p>
  </w:footnote>
  <w:footnote w:id="63">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A “consent authority” has responsibility for issuing resource consents and is defined as meaning “a regional council … whose permission is required to carry out an activity for which </w:t>
      </w:r>
      <w:proofErr w:type="gramStart"/>
      <w:r w:rsidRPr="002A42C0">
        <w:rPr>
          <w:rFonts w:cs="Arial"/>
        </w:rPr>
        <w:t>a resource</w:t>
      </w:r>
      <w:proofErr w:type="gramEnd"/>
      <w:r w:rsidRPr="002A42C0">
        <w:rPr>
          <w:rFonts w:cs="Arial"/>
        </w:rPr>
        <w:t xml:space="preserve"> consent is required under this Act”: Resource Management Act 1991, s 2.</w:t>
      </w:r>
    </w:p>
  </w:footnote>
  <w:footnote w:id="64">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Resource Management Act 1991, s 104.</w:t>
      </w:r>
      <w:proofErr w:type="gramEnd"/>
    </w:p>
  </w:footnote>
  <w:footnote w:id="65">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Resource Management (National Environmental Standards for Sources of Human Drinking Water) Regulations 2007, reg 7 and 8.</w:t>
      </w:r>
      <w:proofErr w:type="gramEnd"/>
      <w:r w:rsidRPr="002A42C0">
        <w:rPr>
          <w:rFonts w:cs="Arial"/>
        </w:rPr>
        <w:t xml:space="preserve"> </w:t>
      </w:r>
    </w:p>
  </w:footnote>
  <w:footnote w:id="66">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Resource Management (National Environmental Standards for Sources of Human Drinking Water) Regulations 2007, reg 10.</w:t>
      </w:r>
      <w:proofErr w:type="gramEnd"/>
    </w:p>
  </w:footnote>
  <w:footnote w:id="67">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Resource Management (National Environmental Standards for Sources of Human Drinking Water) Regulations 2007, reg 12.</w:t>
      </w:r>
      <w:proofErr w:type="gramEnd"/>
    </w:p>
  </w:footnote>
  <w:footnote w:id="68">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The Resource Management Act 1991 refers to territorial authority which means a city council or a district council named in Part 2 of the Local Government Act.  This includes Hastings District Council: Resource Management Act 1991, s 2; Local Government Act 2002, s 5 and sch 2. </w:t>
      </w:r>
    </w:p>
  </w:footnote>
  <w:footnote w:id="69">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Resource Management Act 1991, ss 75, 76.</w:t>
      </w:r>
      <w:proofErr w:type="gramEnd"/>
    </w:p>
  </w:footnote>
  <w:footnote w:id="70">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Resource Management Act 1991, s 75(4).</w:t>
      </w:r>
      <w:proofErr w:type="gramEnd"/>
    </w:p>
  </w:footnote>
  <w:footnote w:id="71">
    <w:p w:rsidR="00B950A7" w:rsidRPr="002A42C0" w:rsidRDefault="00B950A7" w:rsidP="00C933BC">
      <w:pPr>
        <w:pStyle w:val="FootnoteText"/>
        <w:ind w:left="426" w:hanging="426"/>
      </w:pPr>
      <w:r w:rsidRPr="002A42C0">
        <w:rPr>
          <w:rFonts w:cs="Arial"/>
          <w:vertAlign w:val="superscript"/>
        </w:rPr>
        <w:footnoteRef/>
      </w:r>
      <w:r w:rsidRPr="002A42C0">
        <w:rPr>
          <w:rFonts w:cs="Arial"/>
          <w:vertAlign w:val="superscript"/>
        </w:rPr>
        <w:t xml:space="preserve"> </w:t>
      </w:r>
      <w:r w:rsidRPr="002A42C0">
        <w:rPr>
          <w:rFonts w:cs="Arial"/>
        </w:rPr>
        <w:tab/>
      </w:r>
      <w:proofErr w:type="gramStart"/>
      <w:r w:rsidRPr="002A42C0">
        <w:rPr>
          <w:rFonts w:cs="Arial"/>
        </w:rPr>
        <w:t>Resource Management Act 1991, ss 84, 128-132 and Part 12.</w:t>
      </w:r>
      <w:proofErr w:type="gramEnd"/>
    </w:p>
  </w:footnote>
  <w:footnote w:id="72">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Resource Management Act 1991, ss 24, 24A, 25, 25A.</w:t>
      </w:r>
      <w:proofErr w:type="gramEnd"/>
    </w:p>
  </w:footnote>
  <w:footnote w:id="73">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Resource Management Act 1991, s 35.</w:t>
      </w:r>
      <w:proofErr w:type="gramEnd"/>
    </w:p>
  </w:footnote>
  <w:footnote w:id="74">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Resource Management Act 1991, s 35(1).</w:t>
      </w:r>
      <w:proofErr w:type="gramEnd"/>
      <w:r w:rsidRPr="002A42C0">
        <w:rPr>
          <w:rFonts w:cs="Arial"/>
        </w:rPr>
        <w:t xml:space="preserve"> </w:t>
      </w:r>
    </w:p>
  </w:footnote>
  <w:footnote w:id="75">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Resource Management Act 1991, s 35.</w:t>
      </w:r>
      <w:proofErr w:type="gramEnd"/>
    </w:p>
  </w:footnote>
  <w:footnote w:id="76">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A regional council also has the power to issue a water shortage direction: Resource Management Act 1991, s 329. </w:t>
      </w:r>
    </w:p>
  </w:footnote>
  <w:footnote w:id="77">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Resource Management Act 1991, ss 128-132. </w:t>
      </w:r>
    </w:p>
  </w:footnote>
  <w:footnote w:id="78">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Resource Management Act 1991, </w:t>
      </w:r>
      <w:r>
        <w:rPr>
          <w:rFonts w:cs="Arial"/>
        </w:rPr>
        <w:t>s</w:t>
      </w:r>
      <w:r w:rsidRPr="002A42C0">
        <w:rPr>
          <w:rFonts w:cs="Arial"/>
        </w:rPr>
        <w:t>s 330-331.</w:t>
      </w:r>
    </w:p>
  </w:footnote>
  <w:footnote w:id="79">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Resource Management Act 1991, ss 343A-343D.</w:t>
      </w:r>
      <w:proofErr w:type="gramEnd"/>
      <w:r w:rsidRPr="002A42C0">
        <w:rPr>
          <w:rFonts w:cs="Arial"/>
        </w:rPr>
        <w:t xml:space="preserve">  </w:t>
      </w:r>
      <w:proofErr w:type="gramStart"/>
      <w:r w:rsidRPr="002A42C0">
        <w:rPr>
          <w:rFonts w:cs="Arial"/>
        </w:rPr>
        <w:t>Resource Management (Infringement Offences) Regulations 1999.</w:t>
      </w:r>
      <w:proofErr w:type="gramEnd"/>
      <w:r w:rsidRPr="002A42C0">
        <w:rPr>
          <w:rFonts w:cs="Arial"/>
        </w:rPr>
        <w:t xml:space="preserve"> </w:t>
      </w:r>
    </w:p>
  </w:footnote>
  <w:footnote w:id="80">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Resource Management Act 1991, s</w:t>
      </w:r>
      <w:r>
        <w:rPr>
          <w:rFonts w:cs="Arial"/>
        </w:rPr>
        <w:t>s</w:t>
      </w:r>
      <w:r w:rsidRPr="002A42C0">
        <w:rPr>
          <w:rFonts w:cs="Arial"/>
        </w:rPr>
        <w:t xml:space="preserve"> 322-325B.</w:t>
      </w:r>
      <w:proofErr w:type="gramEnd"/>
    </w:p>
  </w:footnote>
  <w:footnote w:id="81">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Resource Management Act 1991, </w:t>
      </w:r>
      <w:r>
        <w:rPr>
          <w:rFonts w:cs="Arial"/>
        </w:rPr>
        <w:t xml:space="preserve">ss </w:t>
      </w:r>
      <w:r w:rsidRPr="002A42C0">
        <w:rPr>
          <w:rFonts w:cs="Arial"/>
        </w:rPr>
        <w:t>314-321.</w:t>
      </w:r>
    </w:p>
  </w:footnote>
  <w:footnote w:id="82">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Resource Management Act 1991, s</w:t>
      </w:r>
      <w:r>
        <w:rPr>
          <w:rFonts w:cs="Arial"/>
        </w:rPr>
        <w:t>s</w:t>
      </w:r>
      <w:r w:rsidRPr="002A42C0">
        <w:rPr>
          <w:rFonts w:cs="Arial"/>
        </w:rPr>
        <w:t xml:space="preserve"> 338-342.</w:t>
      </w:r>
    </w:p>
  </w:footnote>
  <w:footnote w:id="83">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Resource Management Act 1991, s</w:t>
      </w:r>
      <w:r>
        <w:rPr>
          <w:rFonts w:cs="Arial"/>
        </w:rPr>
        <w:t>s</w:t>
      </w:r>
      <w:r w:rsidRPr="002A42C0">
        <w:rPr>
          <w:rFonts w:cs="Arial"/>
        </w:rPr>
        <w:t xml:space="preserve"> 322-325B.</w:t>
      </w:r>
      <w:proofErr w:type="gramEnd"/>
    </w:p>
  </w:footnote>
  <w:footnote w:id="84">
    <w:p w:rsidR="00B950A7" w:rsidRPr="002A42C0" w:rsidRDefault="00B950A7" w:rsidP="006118C5">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Resource Management Act 1991, s</w:t>
      </w:r>
      <w:r>
        <w:rPr>
          <w:rFonts w:cs="Arial"/>
        </w:rPr>
        <w:t>s</w:t>
      </w:r>
      <w:r w:rsidRPr="002A42C0">
        <w:rPr>
          <w:rFonts w:cs="Arial"/>
        </w:rPr>
        <w:t xml:space="preserve"> 338-342.</w:t>
      </w:r>
    </w:p>
    <w:p w:rsidR="00B950A7" w:rsidRPr="002A42C0" w:rsidRDefault="00B950A7" w:rsidP="006118C5">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Resource Management Act 1991, s</w:t>
      </w:r>
      <w:r>
        <w:rPr>
          <w:rFonts w:cs="Arial"/>
        </w:rPr>
        <w:t>s</w:t>
      </w:r>
      <w:r w:rsidRPr="002A42C0">
        <w:rPr>
          <w:rFonts w:cs="Arial"/>
        </w:rPr>
        <w:t xml:space="preserve"> 314-321.</w:t>
      </w:r>
    </w:p>
  </w:footnote>
  <w:footnote w:id="85">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Resource Management Act 1991, </w:t>
      </w:r>
      <w:r>
        <w:rPr>
          <w:rFonts w:cs="Arial"/>
        </w:rPr>
        <w:t>s</w:t>
      </w:r>
      <w:r w:rsidRPr="002A42C0">
        <w:rPr>
          <w:rFonts w:cs="Arial"/>
        </w:rPr>
        <w:t>s 330-331.</w:t>
      </w:r>
    </w:p>
  </w:footnote>
  <w:footnote w:id="86">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Resource Management Act 1991, ss 343A-343D, ss 338-342; Resource Management (Infringement Offences) Regulations 1999.</w:t>
      </w:r>
      <w:proofErr w:type="gramEnd"/>
    </w:p>
  </w:footnote>
  <w:footnote w:id="87">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Local Government Act 2002, s 5.</w:t>
      </w:r>
      <w:proofErr w:type="gramEnd"/>
      <w:r w:rsidRPr="002A42C0">
        <w:rPr>
          <w:rFonts w:cs="Arial"/>
        </w:rPr>
        <w:t xml:space="preserve"> </w:t>
      </w:r>
    </w:p>
  </w:footnote>
  <w:footnote w:id="88">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Local Government Act 2002, s 11.</w:t>
      </w:r>
      <w:proofErr w:type="gramEnd"/>
      <w:r w:rsidRPr="002A42C0">
        <w:rPr>
          <w:rFonts w:cs="Arial"/>
        </w:rPr>
        <w:t xml:space="preserve"> </w:t>
      </w:r>
    </w:p>
  </w:footnote>
  <w:footnote w:id="89">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Local Government Act 2002, s 11A and s 197(2).</w:t>
      </w:r>
      <w:proofErr w:type="gramEnd"/>
      <w:r w:rsidRPr="002A42C0">
        <w:rPr>
          <w:rFonts w:cs="Arial"/>
        </w:rPr>
        <w:t xml:space="preserve"> </w:t>
      </w:r>
    </w:p>
  </w:footnote>
  <w:footnote w:id="90">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Local Government Act 2002, s 14.</w:t>
      </w:r>
      <w:proofErr w:type="gramEnd"/>
      <w:r w:rsidRPr="002A42C0">
        <w:rPr>
          <w:rFonts w:cs="Arial"/>
        </w:rPr>
        <w:t xml:space="preserve"> </w:t>
      </w:r>
    </w:p>
  </w:footnote>
  <w:footnote w:id="91">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Local Government Act 2002, ss 67-81, 82-87, 93-99.</w:t>
      </w:r>
    </w:p>
  </w:footnote>
  <w:footnote w:id="92">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Local Government Act 2002, s 261B.</w:t>
      </w:r>
      <w:proofErr w:type="gramEnd"/>
    </w:p>
  </w:footnote>
  <w:footnote w:id="93">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Local Government Act 2002, s 130.</w:t>
      </w:r>
      <w:proofErr w:type="gramEnd"/>
      <w:r w:rsidRPr="002A42C0">
        <w:rPr>
          <w:rFonts w:cs="Arial"/>
        </w:rPr>
        <w:t xml:space="preserve"> </w:t>
      </w:r>
    </w:p>
  </w:footnote>
  <w:footnote w:id="94">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Water services is</w:t>
      </w:r>
      <w:proofErr w:type="gramEnd"/>
      <w:r w:rsidRPr="002A42C0">
        <w:rPr>
          <w:rFonts w:cs="Arial"/>
        </w:rPr>
        <w:t xml:space="preserve"> defined in s 124 of the Local Government Act 2002 as “means water supply and wastewater services”.  Water supply is defined as “means the provision of drinking water to communities by network reticulation to the point of supply of each dwellinghouse and commercial premise to which drinking water is supplied”. </w:t>
      </w:r>
    </w:p>
  </w:footnote>
  <w:footnote w:id="95">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Local Government Act 2002, s</w:t>
      </w:r>
      <w:r>
        <w:rPr>
          <w:rFonts w:cs="Arial"/>
        </w:rPr>
        <w:t>s</w:t>
      </w:r>
      <w:r w:rsidRPr="002A42C0">
        <w:rPr>
          <w:rFonts w:cs="Arial"/>
        </w:rPr>
        <w:t xml:space="preserve"> 125-126.</w:t>
      </w:r>
    </w:p>
  </w:footnote>
  <w:footnote w:id="96">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Part 2A commenced on 1 July 2008 following passage of the Health (Drinking Water) Amendment Act 2007.</w:t>
      </w:r>
    </w:p>
  </w:footnote>
  <w:footnote w:id="97">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69A.</w:t>
      </w:r>
      <w:proofErr w:type="gramEnd"/>
      <w:r w:rsidRPr="002A42C0">
        <w:rPr>
          <w:rFonts w:cs="Arial"/>
        </w:rPr>
        <w:t xml:space="preserve">  The safety of drinking-water provided by way of bottled water is primarily controlled through the Food Act 2014 and associated regulations.  This Inquiry is not concerned with bottled water. </w:t>
      </w:r>
    </w:p>
  </w:footnote>
  <w:footnote w:id="98">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69U, s 69W.</w:t>
      </w:r>
      <w:proofErr w:type="gramEnd"/>
      <w:r w:rsidRPr="002A42C0">
        <w:rPr>
          <w:rFonts w:cs="Arial"/>
        </w:rPr>
        <w:t xml:space="preserve"> </w:t>
      </w:r>
    </w:p>
  </w:footnote>
  <w:footnote w:id="99">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New Zealand also has hundreds of private and institutional suppliers of drinking-water. </w:t>
      </w:r>
    </w:p>
  </w:footnote>
  <w:footnote w:id="100">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3A.</w:t>
      </w:r>
      <w:proofErr w:type="gramEnd"/>
    </w:p>
  </w:footnote>
  <w:footnote w:id="101">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New Zealand Public Health and Disability Act 2000, excerpts from sections 22 and 23.</w:t>
      </w:r>
      <w:proofErr w:type="gramEnd"/>
      <w:r w:rsidRPr="002A42C0">
        <w:rPr>
          <w:rFonts w:cs="Arial"/>
        </w:rPr>
        <w:t xml:space="preserve"> </w:t>
      </w:r>
    </w:p>
  </w:footnote>
  <w:footnote w:id="102">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No agencies have been appointed as drinking-water assessors.  While not statutorily required, the Ministry of Health maintains a register of individual drinking-water assessors.</w:t>
      </w:r>
    </w:p>
  </w:footnote>
  <w:footnote w:id="103">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w:t>
      </w:r>
      <w:r>
        <w:rPr>
          <w:rFonts w:cs="Arial"/>
        </w:rPr>
        <w:t>s</w:t>
      </w:r>
      <w:r w:rsidRPr="002A42C0">
        <w:rPr>
          <w:rFonts w:cs="Arial"/>
        </w:rPr>
        <w:t xml:space="preserve"> 69O-69R.</w:t>
      </w:r>
      <w:proofErr w:type="gramEnd"/>
    </w:p>
  </w:footnote>
  <w:footnote w:id="104">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Drinking-water Standards for New Zealand 2005 (revised 2008) at [1.2.3].</w:t>
      </w:r>
      <w:proofErr w:type="gramEnd"/>
      <w:r w:rsidRPr="002A42C0">
        <w:rPr>
          <w:rFonts w:cs="Arial"/>
        </w:rPr>
        <w:t xml:space="preserve"> The protozoa section of the DWSNZ is based on the United States Environmental Protection Agency’s Long Term 2 Enhanced Water Treatment Rule. </w:t>
      </w:r>
    </w:p>
  </w:footnote>
  <w:footnote w:id="105">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For instance see Drinking-water Standards for New Zealand 2005 (revised 2008), section 2, 4, 6, 7, 8, 9, 10, 11, 12, 13.  </w:t>
      </w:r>
    </w:p>
  </w:footnote>
  <w:footnote w:id="106">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For instance see Drinking-water Standards for New Zealand 2005 (revised 2008), section 3, 12, Appendix 1, 2.</w:t>
      </w:r>
    </w:p>
  </w:footnote>
  <w:footnote w:id="107">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For instance see Drinking-water Standards for New Zealand 2005 (revised 2008), section 3.2.</w:t>
      </w:r>
    </w:p>
  </w:footnote>
  <w:footnote w:id="108">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69P.</w:t>
      </w:r>
      <w:proofErr w:type="gramEnd"/>
      <w:r w:rsidRPr="002A42C0">
        <w:rPr>
          <w:rFonts w:cs="Arial"/>
        </w:rPr>
        <w:t xml:space="preserve"> </w:t>
      </w:r>
    </w:p>
  </w:footnote>
  <w:footnote w:id="109">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lang w:val="en-US"/>
        </w:rPr>
        <w:t>Health Act s</w:t>
      </w:r>
      <w:r>
        <w:rPr>
          <w:rFonts w:cs="Arial"/>
          <w:lang w:val="en-US"/>
        </w:rPr>
        <w:t xml:space="preserve"> </w:t>
      </w:r>
      <w:r w:rsidRPr="002A42C0">
        <w:rPr>
          <w:rFonts w:cs="Arial"/>
          <w:lang w:val="en-US"/>
        </w:rPr>
        <w:t>69R</w:t>
      </w:r>
      <w:r>
        <w:rPr>
          <w:rFonts w:cs="Arial"/>
          <w:lang w:val="en-US"/>
        </w:rPr>
        <w:t>.</w:t>
      </w:r>
      <w:proofErr w:type="gramEnd"/>
    </w:p>
  </w:footnote>
  <w:footnote w:id="110">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69G.</w:t>
      </w:r>
      <w:proofErr w:type="gramEnd"/>
      <w:r w:rsidRPr="002A42C0">
        <w:rPr>
          <w:rFonts w:cs="Arial"/>
        </w:rPr>
        <w:t xml:space="preserve"> </w:t>
      </w:r>
    </w:p>
  </w:footnote>
  <w:footnote w:id="111">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69ZN, s 69G.</w:t>
      </w:r>
      <w:proofErr w:type="gramEnd"/>
    </w:p>
  </w:footnote>
  <w:footnote w:id="112">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Health Act 1956, s</w:t>
      </w:r>
      <w:r>
        <w:rPr>
          <w:rFonts w:cs="Arial"/>
        </w:rPr>
        <w:t>s</w:t>
      </w:r>
      <w:r w:rsidRPr="002A42C0">
        <w:rPr>
          <w:rFonts w:cs="Arial"/>
        </w:rPr>
        <w:t xml:space="preserve"> 69ZK, 69ZN, 69G, 69ZW.  The Director-General has authorised DWAs to exercise the powers conferred in s </w:t>
      </w:r>
      <w:proofErr w:type="gramStart"/>
      <w:r w:rsidRPr="002A42C0">
        <w:rPr>
          <w:rFonts w:cs="Arial"/>
        </w:rPr>
        <w:t>69ZP(</w:t>
      </w:r>
      <w:proofErr w:type="gramEnd"/>
      <w:r w:rsidRPr="002A42C0">
        <w:rPr>
          <w:rFonts w:cs="Arial"/>
        </w:rPr>
        <w:t>1)(a)-(i) and the powers conferred in s 69ZQ(1) to take assistants and equipment when ex</w:t>
      </w:r>
      <w:r>
        <w:rPr>
          <w:rFonts w:cs="Arial"/>
        </w:rPr>
        <w:t xml:space="preserve">ercising powers of entry. See </w:t>
      </w:r>
      <w:r w:rsidRPr="002A42C0">
        <w:rPr>
          <w:rFonts w:cs="Arial"/>
        </w:rPr>
        <w:t>http://www.health.govt.nz/our-work/environmental-health/drinking-water/drin</w:t>
      </w:r>
      <w:r>
        <w:rPr>
          <w:rFonts w:cs="Arial"/>
        </w:rPr>
        <w:t>king-water-legislation#register</w:t>
      </w:r>
      <w:r w:rsidRPr="002A42C0">
        <w:rPr>
          <w:rFonts w:cs="Arial"/>
        </w:rPr>
        <w:t xml:space="preserve">. </w:t>
      </w:r>
    </w:p>
  </w:footnote>
  <w:footnote w:id="113">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69ZM.</w:t>
      </w:r>
      <w:proofErr w:type="gramEnd"/>
    </w:p>
  </w:footnote>
  <w:footnote w:id="114">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69ZM.</w:t>
      </w:r>
      <w:proofErr w:type="gramEnd"/>
    </w:p>
  </w:footnote>
  <w:footnote w:id="115">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69ZW.</w:t>
      </w:r>
      <w:proofErr w:type="gramEnd"/>
    </w:p>
  </w:footnote>
  <w:footnote w:id="116">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69J.</w:t>
      </w:r>
      <w:proofErr w:type="gramEnd"/>
    </w:p>
  </w:footnote>
  <w:footnote w:id="117">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69ZY.</w:t>
      </w:r>
      <w:proofErr w:type="gramEnd"/>
      <w:r w:rsidRPr="002A42C0">
        <w:rPr>
          <w:rFonts w:cs="Arial"/>
        </w:rPr>
        <w:t xml:space="preserve"> See further Section 5 below.</w:t>
      </w:r>
    </w:p>
  </w:footnote>
  <w:footnote w:id="118">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69ZX.</w:t>
      </w:r>
      <w:proofErr w:type="gramEnd"/>
      <w:r w:rsidRPr="002A42C0">
        <w:rPr>
          <w:rFonts w:cs="Arial"/>
        </w:rPr>
        <w:t xml:space="preserve"> </w:t>
      </w:r>
    </w:p>
  </w:footnote>
  <w:footnote w:id="119">
    <w:p w:rsidR="00B950A7" w:rsidRPr="002A42C0" w:rsidRDefault="00B950A7" w:rsidP="00C933BC">
      <w:pPr>
        <w:pStyle w:val="FootnoteText"/>
        <w:ind w:left="426" w:hanging="426"/>
      </w:pPr>
      <w:r w:rsidRPr="002A42C0">
        <w:rPr>
          <w:rStyle w:val="FootnoteReference"/>
          <w:rFonts w:cs="Arial"/>
        </w:rPr>
        <w:footnoteRef/>
      </w:r>
      <w:r>
        <w:rPr>
          <w:rFonts w:cs="Arial"/>
        </w:rPr>
        <w:t xml:space="preserve"> </w:t>
      </w:r>
      <w:r>
        <w:rPr>
          <w:rFonts w:cs="Arial"/>
        </w:rPr>
        <w:tab/>
      </w:r>
      <w:proofErr w:type="gramStart"/>
      <w:r>
        <w:rPr>
          <w:rFonts w:cs="Arial"/>
        </w:rPr>
        <w:t>Health Act 1956, s </w:t>
      </w:r>
      <w:r w:rsidRPr="002A42C0">
        <w:rPr>
          <w:rFonts w:cs="Arial"/>
        </w:rPr>
        <w:t>69ZZZB.</w:t>
      </w:r>
      <w:proofErr w:type="gramEnd"/>
      <w:r w:rsidRPr="002A42C0">
        <w:rPr>
          <w:rFonts w:cs="Arial"/>
        </w:rPr>
        <w:t xml:space="preserve">  The Director-General does not have to report on neighbourhood drinking-water suppliers.</w:t>
      </w:r>
    </w:p>
  </w:footnote>
  <w:footnote w:id="120">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69ZZA, s 69ZZB.</w:t>
      </w:r>
      <w:proofErr w:type="gramEnd"/>
    </w:p>
  </w:footnote>
  <w:footnote w:id="121">
    <w:p w:rsidR="00B950A7" w:rsidRPr="002A42C0" w:rsidRDefault="00B950A7" w:rsidP="00C933BC">
      <w:pPr>
        <w:pStyle w:val="FootnoteText"/>
        <w:tabs>
          <w:tab w:val="left" w:pos="284"/>
        </w:tabs>
        <w:ind w:left="426" w:hanging="426"/>
      </w:pPr>
      <w:r w:rsidRPr="002A42C0">
        <w:rPr>
          <w:rStyle w:val="FootnoteReference"/>
          <w:rFonts w:cs="Arial"/>
        </w:rPr>
        <w:footnoteRef/>
      </w:r>
      <w:r w:rsidRPr="002A42C0">
        <w:rPr>
          <w:rFonts w:cs="Arial"/>
        </w:rPr>
        <w:t xml:space="preserve"> </w:t>
      </w:r>
      <w:r w:rsidRPr="002A42C0">
        <w:rPr>
          <w:rFonts w:cs="Arial"/>
        </w:rPr>
        <w:tab/>
      </w:r>
      <w:r w:rsidRPr="002A42C0">
        <w:rPr>
          <w:rFonts w:cs="Arial"/>
        </w:rPr>
        <w:tab/>
        <w:t xml:space="preserve">Health Act 1956, s </w:t>
      </w:r>
      <w:proofErr w:type="gramStart"/>
      <w:r w:rsidRPr="002A42C0">
        <w:rPr>
          <w:rFonts w:cs="Arial"/>
        </w:rPr>
        <w:t>69ZZA(</w:t>
      </w:r>
      <w:proofErr w:type="gramEnd"/>
      <w:r w:rsidRPr="002A42C0">
        <w:rPr>
          <w:rFonts w:cs="Arial"/>
        </w:rPr>
        <w:t>5).</w:t>
      </w:r>
    </w:p>
  </w:footnote>
  <w:footnote w:id="122">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69ZZD.</w:t>
      </w:r>
      <w:proofErr w:type="gramEnd"/>
    </w:p>
  </w:footnote>
  <w:footnote w:id="123">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69ZZZC.</w:t>
      </w:r>
      <w:proofErr w:type="gramEnd"/>
    </w:p>
  </w:footnote>
  <w:footnote w:id="124">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23.</w:t>
      </w:r>
      <w:proofErr w:type="gramEnd"/>
      <w:r w:rsidRPr="002A42C0">
        <w:rPr>
          <w:rFonts w:cs="Arial"/>
        </w:rPr>
        <w:t xml:space="preserve"> </w:t>
      </w:r>
    </w:p>
  </w:footnote>
  <w:footnote w:id="125">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29.</w:t>
      </w:r>
      <w:proofErr w:type="gramEnd"/>
    </w:p>
  </w:footnote>
  <w:footnote w:id="126">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Health Act 1956, s 64(1</w:t>
      </w:r>
      <w:proofErr w:type="gramStart"/>
      <w:r w:rsidRPr="002A42C0">
        <w:rPr>
          <w:rFonts w:cs="Arial"/>
        </w:rPr>
        <w:t>)(</w:t>
      </w:r>
      <w:proofErr w:type="gramEnd"/>
      <w:r w:rsidRPr="002A42C0">
        <w:rPr>
          <w:rFonts w:cs="Arial"/>
        </w:rPr>
        <w:t>v).</w:t>
      </w:r>
    </w:p>
  </w:footnote>
  <w:footnote w:id="127">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ss 69T, 69ZZP.</w:t>
      </w:r>
      <w:proofErr w:type="gramEnd"/>
    </w:p>
  </w:footnote>
  <w:footnote w:id="128">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69S.</w:t>
      </w:r>
      <w:proofErr w:type="gramEnd"/>
    </w:p>
  </w:footnote>
  <w:footnote w:id="129">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69T.</w:t>
      </w:r>
      <w:proofErr w:type="gramEnd"/>
    </w:p>
  </w:footnote>
  <w:footnote w:id="130">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69V.</w:t>
      </w:r>
      <w:proofErr w:type="gramEnd"/>
    </w:p>
  </w:footnote>
  <w:footnote w:id="131">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69ZF.</w:t>
      </w:r>
      <w:proofErr w:type="gramEnd"/>
    </w:p>
  </w:footnote>
  <w:footnote w:id="132">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Health Act 1956, s </w:t>
      </w:r>
      <w:proofErr w:type="gramStart"/>
      <w:r w:rsidRPr="002A42C0">
        <w:rPr>
          <w:rFonts w:cs="Arial"/>
        </w:rPr>
        <w:t>69U(</w:t>
      </w:r>
      <w:proofErr w:type="gramEnd"/>
      <w:r w:rsidRPr="002A42C0">
        <w:rPr>
          <w:rFonts w:cs="Arial"/>
        </w:rPr>
        <w:t>2).</w:t>
      </w:r>
    </w:p>
  </w:footnote>
  <w:footnote w:id="133">
    <w:p w:rsidR="00B950A7" w:rsidRPr="002A42C0" w:rsidRDefault="00B950A7" w:rsidP="009E1181">
      <w:pPr>
        <w:pStyle w:val="FootnoteText"/>
        <w:ind w:left="425" w:hanging="425"/>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69W.</w:t>
      </w:r>
      <w:proofErr w:type="gramEnd"/>
      <w:r w:rsidRPr="002A42C0">
        <w:rPr>
          <w:rFonts w:cs="Arial"/>
        </w:rPr>
        <w:t xml:space="preserve"> Wholesome drinking water is water that is: (1) potable (meaning the water does not contain or exhibit any determinands to any extent that exceeds the maximum acceptable values (other than aesthetic guideline values) specified in the drinking-water standards) and; (2) does not contain or exhibit any determinand in an amount that exceeds the guideline values for aesthetic determinands in the drinking-water standards as being the maximum extent to which drinking water may contain or exhibit the determinand without being likely to have an adverse aesthetic effect on the drinking water: s 69G.</w:t>
      </w:r>
    </w:p>
  </w:footnote>
  <w:footnote w:id="134">
    <w:p w:rsidR="00B950A7" w:rsidRPr="002A42C0" w:rsidRDefault="00B950A7" w:rsidP="00C933BC">
      <w:pPr>
        <w:pStyle w:val="FootnoteText"/>
        <w:ind w:left="426" w:hanging="426"/>
      </w:pPr>
      <w:r w:rsidRPr="002A42C0">
        <w:rPr>
          <w:rStyle w:val="FootnoteReference"/>
          <w:rFonts w:cs="Arial"/>
        </w:rPr>
        <w:footnoteRef/>
      </w:r>
      <w:r w:rsidRPr="002A42C0">
        <w:rPr>
          <w:rStyle w:val="FootnoteReference"/>
        </w:rPr>
        <w:t xml:space="preserve"> </w:t>
      </w:r>
      <w:r w:rsidRPr="002A42C0">
        <w:rPr>
          <w:rFonts w:cs="Arial"/>
        </w:rPr>
        <w:tab/>
      </w:r>
      <w:proofErr w:type="gramStart"/>
      <w:r w:rsidRPr="002A42C0">
        <w:rPr>
          <w:rFonts w:cs="Arial"/>
        </w:rPr>
        <w:t>Health Act 1956, s 69Y.</w:t>
      </w:r>
      <w:proofErr w:type="gramEnd"/>
    </w:p>
  </w:footnote>
  <w:footnote w:id="135">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w:t>
      </w:r>
      <w:r>
        <w:rPr>
          <w:rFonts w:cs="Arial"/>
        </w:rPr>
        <w:t>s</w:t>
      </w:r>
      <w:r w:rsidRPr="002A42C0">
        <w:rPr>
          <w:rFonts w:cs="Arial"/>
        </w:rPr>
        <w:t xml:space="preserve"> 69Z-69ZC.</w:t>
      </w:r>
      <w:proofErr w:type="gramEnd"/>
    </w:p>
  </w:footnote>
  <w:footnote w:id="136">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69ZD.</w:t>
      </w:r>
      <w:proofErr w:type="gramEnd"/>
    </w:p>
  </w:footnote>
  <w:footnote w:id="137">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69ZE.</w:t>
      </w:r>
      <w:proofErr w:type="gramEnd"/>
    </w:p>
  </w:footnote>
  <w:footnote w:id="138">
    <w:p w:rsidR="00B950A7" w:rsidRPr="002A42C0" w:rsidRDefault="00B950A7" w:rsidP="00C933BC">
      <w:pPr>
        <w:pStyle w:val="FootnoteText"/>
        <w:ind w:left="426" w:hanging="426"/>
      </w:pPr>
      <w:r w:rsidRPr="002A42C0">
        <w:rPr>
          <w:rStyle w:val="FootnoteReference"/>
          <w:rFonts w:cs="Arial"/>
        </w:rPr>
        <w:footnoteRef/>
      </w:r>
      <w:r w:rsidRPr="002A42C0">
        <w:rPr>
          <w:rStyle w:val="FootnoteReference"/>
        </w:rPr>
        <w:t xml:space="preserve"> </w:t>
      </w:r>
      <w:r w:rsidRPr="002A42C0">
        <w:rPr>
          <w:rFonts w:cs="Arial"/>
        </w:rPr>
        <w:tab/>
      </w:r>
      <w:proofErr w:type="gramStart"/>
      <w:r w:rsidRPr="002A42C0">
        <w:rPr>
          <w:rFonts w:cs="Arial"/>
        </w:rPr>
        <w:t>Health Act 1956, s 69ZG.</w:t>
      </w:r>
      <w:proofErr w:type="gramEnd"/>
      <w:r w:rsidRPr="002A42C0">
        <w:rPr>
          <w:rFonts w:cs="Arial"/>
        </w:rPr>
        <w:t xml:space="preserve"> </w:t>
      </w:r>
    </w:p>
  </w:footnote>
  <w:footnote w:id="139">
    <w:p w:rsidR="00B950A7" w:rsidRPr="002A42C0" w:rsidRDefault="00B950A7" w:rsidP="00C933BC">
      <w:pPr>
        <w:pStyle w:val="FootnoteText"/>
        <w:ind w:left="426" w:hanging="426"/>
      </w:pPr>
      <w:r w:rsidRPr="002A42C0">
        <w:rPr>
          <w:rStyle w:val="FootnoteReference"/>
          <w:rFonts w:cs="Arial"/>
        </w:rPr>
        <w:footnoteRef/>
      </w:r>
      <w:r w:rsidRPr="002A42C0">
        <w:rPr>
          <w:rStyle w:val="FootnoteReference"/>
        </w:rPr>
        <w:t xml:space="preserve"> </w:t>
      </w:r>
      <w:r w:rsidRPr="002A42C0">
        <w:rPr>
          <w:rFonts w:cs="Arial"/>
        </w:rPr>
        <w:tab/>
      </w:r>
      <w:proofErr w:type="gramStart"/>
      <w:r w:rsidRPr="002A42C0">
        <w:rPr>
          <w:rFonts w:cs="Arial"/>
        </w:rPr>
        <w:t>Health Act 1956, s 69V.</w:t>
      </w:r>
      <w:proofErr w:type="gramEnd"/>
    </w:p>
  </w:footnote>
  <w:footnote w:id="140">
    <w:p w:rsidR="00B950A7" w:rsidRPr="002A42C0" w:rsidRDefault="00B950A7" w:rsidP="00C933BC">
      <w:pPr>
        <w:pStyle w:val="FootnoteText"/>
        <w:ind w:left="426" w:hanging="426"/>
      </w:pPr>
      <w:r w:rsidRPr="002A42C0">
        <w:rPr>
          <w:rStyle w:val="FootnoteReference"/>
          <w:rFonts w:cs="Arial"/>
        </w:rPr>
        <w:footnoteRef/>
      </w:r>
      <w:r w:rsidRPr="002A42C0">
        <w:rPr>
          <w:rStyle w:val="FootnoteReference"/>
        </w:rPr>
        <w:t xml:space="preserve"> </w:t>
      </w:r>
      <w:r w:rsidRPr="002A42C0">
        <w:rPr>
          <w:rFonts w:cs="Arial"/>
        </w:rPr>
        <w:tab/>
      </w:r>
      <w:proofErr w:type="gramStart"/>
      <w:r w:rsidRPr="002A42C0">
        <w:rPr>
          <w:rFonts w:cs="Arial"/>
        </w:rPr>
        <w:t>Health Act 1956, s 69W.</w:t>
      </w:r>
      <w:proofErr w:type="gramEnd"/>
      <w:r w:rsidRPr="002A42C0">
        <w:rPr>
          <w:rFonts w:cs="Arial"/>
        </w:rPr>
        <w:t xml:space="preserve"> </w:t>
      </w:r>
    </w:p>
  </w:footnote>
  <w:footnote w:id="141">
    <w:p w:rsidR="00B950A7" w:rsidRPr="002A42C0" w:rsidRDefault="00B950A7" w:rsidP="00C933BC">
      <w:pPr>
        <w:pStyle w:val="FootnoteText"/>
        <w:ind w:left="426" w:hanging="426"/>
      </w:pPr>
      <w:r w:rsidRPr="002A42C0">
        <w:rPr>
          <w:rStyle w:val="FootnoteReference"/>
          <w:rFonts w:cs="Arial"/>
        </w:rPr>
        <w:footnoteRef/>
      </w:r>
      <w:r w:rsidRPr="002A42C0">
        <w:rPr>
          <w:rStyle w:val="FootnoteReference"/>
        </w:rPr>
        <w:t xml:space="preserve"> </w:t>
      </w:r>
      <w:r w:rsidRPr="002A42C0">
        <w:rPr>
          <w:rFonts w:cs="Arial"/>
        </w:rPr>
        <w:tab/>
      </w:r>
      <w:proofErr w:type="gramStart"/>
      <w:r w:rsidRPr="002A42C0">
        <w:rPr>
          <w:rFonts w:cs="Arial"/>
        </w:rPr>
        <w:t>Health Act 1956, s 69H.</w:t>
      </w:r>
      <w:proofErr w:type="gramEnd"/>
    </w:p>
  </w:footnote>
  <w:footnote w:id="142">
    <w:p w:rsidR="00B950A7" w:rsidRPr="002A42C0" w:rsidRDefault="00B950A7" w:rsidP="00C933BC">
      <w:pPr>
        <w:pStyle w:val="FootnoteText"/>
        <w:ind w:left="426" w:hanging="426"/>
      </w:pPr>
      <w:r w:rsidRPr="002A42C0">
        <w:rPr>
          <w:rStyle w:val="FootnoteReference"/>
          <w:rFonts w:cs="Arial"/>
        </w:rPr>
        <w:footnoteRef/>
      </w:r>
      <w:r w:rsidRPr="002A42C0">
        <w:rPr>
          <w:rStyle w:val="FootnoteReference"/>
        </w:rPr>
        <w:t xml:space="preserve"> </w:t>
      </w:r>
      <w:r w:rsidRPr="002A42C0">
        <w:rPr>
          <w:rFonts w:cs="Arial"/>
        </w:rPr>
        <w:tab/>
      </w:r>
      <w:proofErr w:type="gramStart"/>
      <w:r w:rsidRPr="002A42C0">
        <w:rPr>
          <w:rFonts w:cs="Arial"/>
        </w:rPr>
        <w:t>Health Act 1956, s 69V.</w:t>
      </w:r>
      <w:proofErr w:type="gramEnd"/>
      <w:r w:rsidRPr="002A42C0">
        <w:rPr>
          <w:rFonts w:cs="Arial"/>
        </w:rPr>
        <w:t xml:space="preserve"> </w:t>
      </w:r>
    </w:p>
  </w:footnote>
  <w:footnote w:id="143">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w:t>
      </w:r>
      <w:r>
        <w:rPr>
          <w:rFonts w:cs="Arial"/>
        </w:rPr>
        <w:t>s</w:t>
      </w:r>
      <w:r w:rsidRPr="002A42C0">
        <w:rPr>
          <w:rFonts w:cs="Arial"/>
        </w:rPr>
        <w:t xml:space="preserve"> 69Z-69ZC.</w:t>
      </w:r>
      <w:proofErr w:type="gramEnd"/>
    </w:p>
  </w:footnote>
  <w:footnote w:id="144">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w:t>
      </w:r>
      <w:proofErr w:type="gramEnd"/>
      <w:r w:rsidRPr="002A42C0">
        <w:rPr>
          <w:rFonts w:cs="Arial"/>
        </w:rPr>
        <w:t xml:space="preserve"> </w:t>
      </w:r>
    </w:p>
  </w:footnote>
  <w:footnote w:id="145">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69ZB.</w:t>
      </w:r>
      <w:proofErr w:type="gramEnd"/>
      <w:r w:rsidRPr="002A42C0">
        <w:rPr>
          <w:rFonts w:cs="Arial"/>
        </w:rPr>
        <w:t xml:space="preserve"> </w:t>
      </w:r>
    </w:p>
  </w:footnote>
  <w:footnote w:id="146">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69ZC.</w:t>
      </w:r>
      <w:proofErr w:type="gramEnd"/>
      <w:r w:rsidRPr="002A42C0">
        <w:rPr>
          <w:rFonts w:cs="Arial"/>
        </w:rPr>
        <w:t xml:space="preserve"> </w:t>
      </w:r>
    </w:p>
  </w:footnote>
  <w:footnote w:id="147">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69F, Drinking-water Standards for New</w:t>
      </w:r>
      <w:r>
        <w:rPr>
          <w:rFonts w:cs="Arial"/>
        </w:rPr>
        <w:t xml:space="preserve"> Zealand 2005 (revised 2008), s </w:t>
      </w:r>
      <w:r w:rsidRPr="002A42C0">
        <w:rPr>
          <w:rFonts w:cs="Arial"/>
        </w:rPr>
        <w:t>3.1.2.</w:t>
      </w:r>
      <w:proofErr w:type="gramEnd"/>
    </w:p>
  </w:footnote>
  <w:footnote w:id="148">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69ZZA.</w:t>
      </w:r>
      <w:proofErr w:type="gramEnd"/>
    </w:p>
  </w:footnote>
  <w:footnote w:id="149">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w:t>
      </w:r>
      <w:r>
        <w:rPr>
          <w:rFonts w:cs="Arial"/>
        </w:rPr>
        <w:t>s</w:t>
      </w:r>
      <w:r w:rsidRPr="002A42C0">
        <w:rPr>
          <w:rFonts w:cs="Arial"/>
        </w:rPr>
        <w:t xml:space="preserve"> 123, 123A.</w:t>
      </w:r>
      <w:proofErr w:type="gramEnd"/>
    </w:p>
  </w:footnote>
  <w:footnote w:id="150">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Health Act 1956, s </w:t>
      </w:r>
      <w:proofErr w:type="gramStart"/>
      <w:r w:rsidRPr="002A42C0">
        <w:rPr>
          <w:rFonts w:cs="Arial"/>
        </w:rPr>
        <w:t>69ZZH(</w:t>
      </w:r>
      <w:proofErr w:type="gramEnd"/>
      <w:r w:rsidRPr="002A42C0">
        <w:rPr>
          <w:rFonts w:cs="Arial"/>
        </w:rPr>
        <w:t>1)(a).</w:t>
      </w:r>
    </w:p>
  </w:footnote>
  <w:footnote w:id="151">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69ZO.</w:t>
      </w:r>
      <w:proofErr w:type="gramEnd"/>
    </w:p>
  </w:footnote>
  <w:footnote w:id="152">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69ZZR.</w:t>
      </w:r>
      <w:proofErr w:type="gramEnd"/>
    </w:p>
  </w:footnote>
  <w:footnote w:id="153">
    <w:p w:rsidR="00B950A7" w:rsidRPr="002A42C0" w:rsidRDefault="00B950A7" w:rsidP="002A42C0">
      <w:pPr>
        <w:pStyle w:val="FootnoteText"/>
        <w:ind w:left="425" w:hanging="425"/>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69ZZR.</w:t>
      </w:r>
      <w:proofErr w:type="gramEnd"/>
      <w:r w:rsidRPr="002A42C0">
        <w:rPr>
          <w:rFonts w:cs="Arial"/>
        </w:rPr>
        <w:t xml:space="preserve">  Not all of the duties on water suppliers set out in the Health Act have corresponding offence provisions.  For example, the failure to comply with s 69S, the duty to take all practicable steps to ensure that an adequate supply of drinking water is provided to each point of supply to which that supplier supplies drinking water, is not an offence.</w:t>
      </w:r>
    </w:p>
  </w:footnote>
  <w:footnote w:id="154">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69ZZO.</w:t>
      </w:r>
      <w:proofErr w:type="gramEnd"/>
      <w:r w:rsidRPr="002A42C0">
        <w:rPr>
          <w:rFonts w:cs="Arial"/>
        </w:rPr>
        <w:t xml:space="preserve"> </w:t>
      </w:r>
    </w:p>
  </w:footnote>
  <w:footnote w:id="155">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Health Act 1956, s </w:t>
      </w:r>
      <w:proofErr w:type="gramStart"/>
      <w:r w:rsidRPr="002A42C0">
        <w:rPr>
          <w:rFonts w:cs="Arial"/>
        </w:rPr>
        <w:t>69ZL(</w:t>
      </w:r>
      <w:proofErr w:type="gramEnd"/>
      <w:r w:rsidRPr="002A42C0">
        <w:rPr>
          <w:rFonts w:cs="Arial"/>
        </w:rPr>
        <w:t>1)(a).</w:t>
      </w:r>
    </w:p>
  </w:footnote>
  <w:footnote w:id="156">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w:t>
      </w:r>
      <w:r>
        <w:rPr>
          <w:rFonts w:cs="Arial"/>
        </w:rPr>
        <w:t>s</w:t>
      </w:r>
      <w:r w:rsidRPr="002A42C0">
        <w:rPr>
          <w:rFonts w:cs="Arial"/>
        </w:rPr>
        <w:t xml:space="preserve"> 69Z, 69ZL.</w:t>
      </w:r>
      <w:proofErr w:type="gramEnd"/>
    </w:p>
  </w:footnote>
  <w:footnote w:id="157">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Health Act 1956, s </w:t>
      </w:r>
      <w:proofErr w:type="gramStart"/>
      <w:r w:rsidRPr="002A42C0">
        <w:rPr>
          <w:rFonts w:cs="Arial"/>
        </w:rPr>
        <w:t>69ZL(</w:t>
      </w:r>
      <w:proofErr w:type="gramEnd"/>
      <w:r w:rsidRPr="002A42C0">
        <w:rPr>
          <w:rFonts w:cs="Arial"/>
        </w:rPr>
        <w:t xml:space="preserve">1)(H). </w:t>
      </w:r>
    </w:p>
  </w:footnote>
  <w:footnote w:id="158">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Health Act 1956, s </w:t>
      </w:r>
      <w:proofErr w:type="gramStart"/>
      <w:r w:rsidRPr="002A42C0">
        <w:rPr>
          <w:rFonts w:cs="Arial"/>
        </w:rPr>
        <w:t>69ZL(</w:t>
      </w:r>
      <w:proofErr w:type="gramEnd"/>
      <w:r w:rsidRPr="002A42C0">
        <w:rPr>
          <w:rFonts w:cs="Arial"/>
        </w:rPr>
        <w:t>1)(e)-(f).</w:t>
      </w:r>
    </w:p>
  </w:footnote>
  <w:footnote w:id="159">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69ZP.</w:t>
      </w:r>
      <w:proofErr w:type="gramEnd"/>
      <w:r w:rsidRPr="002A42C0">
        <w:rPr>
          <w:rFonts w:cs="Arial"/>
        </w:rPr>
        <w:t xml:space="preserve"> </w:t>
      </w:r>
    </w:p>
  </w:footnote>
  <w:footnote w:id="160">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Health Act 1956, s </w:t>
      </w:r>
      <w:proofErr w:type="gramStart"/>
      <w:r w:rsidRPr="002A42C0">
        <w:rPr>
          <w:rFonts w:cs="Arial"/>
        </w:rPr>
        <w:t>69ZL(</w:t>
      </w:r>
      <w:proofErr w:type="gramEnd"/>
      <w:r w:rsidRPr="002A42C0">
        <w:rPr>
          <w:rFonts w:cs="Arial"/>
        </w:rPr>
        <w:t xml:space="preserve">1)(b)-(d). </w:t>
      </w:r>
    </w:p>
  </w:footnote>
  <w:footnote w:id="161">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69ZN, s 69G.</w:t>
      </w:r>
      <w:proofErr w:type="gramEnd"/>
    </w:p>
  </w:footnote>
  <w:footnote w:id="162">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69ZN and s 69ZO.</w:t>
      </w:r>
      <w:proofErr w:type="gramEnd"/>
    </w:p>
  </w:footnote>
  <w:footnote w:id="163">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Health Act 1956, s </w:t>
      </w:r>
      <w:proofErr w:type="gramStart"/>
      <w:r w:rsidRPr="002A42C0">
        <w:rPr>
          <w:rFonts w:cs="Arial"/>
        </w:rPr>
        <w:t>69ZN(</w:t>
      </w:r>
      <w:proofErr w:type="gramEnd"/>
      <w:r w:rsidRPr="002A42C0">
        <w:rPr>
          <w:rFonts w:cs="Arial"/>
        </w:rPr>
        <w:t>a)(i).</w:t>
      </w:r>
    </w:p>
  </w:footnote>
  <w:footnote w:id="164">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Health Act 1956, s </w:t>
      </w:r>
      <w:proofErr w:type="gramStart"/>
      <w:r w:rsidRPr="002A42C0">
        <w:rPr>
          <w:rFonts w:cs="Arial"/>
        </w:rPr>
        <w:t>69ZN(</w:t>
      </w:r>
      <w:proofErr w:type="gramEnd"/>
      <w:r w:rsidRPr="002A42C0">
        <w:rPr>
          <w:rFonts w:cs="Arial"/>
        </w:rPr>
        <w:t>a)(ii).</w:t>
      </w:r>
    </w:p>
  </w:footnote>
  <w:footnote w:id="165">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69ZN(c).</w:t>
      </w:r>
      <w:proofErr w:type="gramEnd"/>
    </w:p>
  </w:footnote>
  <w:footnote w:id="166">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Health Act 1956, s </w:t>
      </w:r>
      <w:proofErr w:type="gramStart"/>
      <w:r w:rsidRPr="002A42C0">
        <w:rPr>
          <w:rFonts w:cs="Arial"/>
        </w:rPr>
        <w:t>69ZO(</w:t>
      </w:r>
      <w:proofErr w:type="gramEnd"/>
      <w:r w:rsidRPr="002A42C0">
        <w:rPr>
          <w:rFonts w:cs="Arial"/>
        </w:rPr>
        <w:t xml:space="preserve">5). </w:t>
      </w:r>
    </w:p>
  </w:footnote>
  <w:footnote w:id="167">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Health Act 1956, s </w:t>
      </w:r>
      <w:proofErr w:type="gramStart"/>
      <w:r w:rsidRPr="002A42C0">
        <w:rPr>
          <w:rFonts w:cs="Arial"/>
        </w:rPr>
        <w:t>69ZO(</w:t>
      </w:r>
      <w:proofErr w:type="gramEnd"/>
      <w:r w:rsidRPr="002A42C0">
        <w:rPr>
          <w:rFonts w:cs="Arial"/>
        </w:rPr>
        <w:t>4).</w:t>
      </w:r>
    </w:p>
  </w:footnote>
  <w:footnote w:id="168">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Health Act 1956, s </w:t>
      </w:r>
      <w:proofErr w:type="gramStart"/>
      <w:r w:rsidRPr="002A42C0">
        <w:rPr>
          <w:rFonts w:cs="Arial"/>
        </w:rPr>
        <w:t>69ZO(</w:t>
      </w:r>
      <w:proofErr w:type="gramEnd"/>
      <w:r w:rsidRPr="002A42C0">
        <w:rPr>
          <w:rFonts w:cs="Arial"/>
        </w:rPr>
        <w:t>3).</w:t>
      </w:r>
    </w:p>
  </w:footnote>
  <w:footnote w:id="169">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Health Act 1956, s </w:t>
      </w:r>
      <w:proofErr w:type="gramStart"/>
      <w:r w:rsidRPr="002A42C0">
        <w:rPr>
          <w:rFonts w:cs="Arial"/>
        </w:rPr>
        <w:t>69ZO(</w:t>
      </w:r>
      <w:proofErr w:type="gramEnd"/>
      <w:r w:rsidRPr="002A42C0">
        <w:rPr>
          <w:rFonts w:cs="Arial"/>
        </w:rPr>
        <w:t xml:space="preserve">5). </w:t>
      </w:r>
    </w:p>
  </w:footnote>
  <w:footnote w:id="170">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69ZP.</w:t>
      </w:r>
      <w:proofErr w:type="gramEnd"/>
      <w:r w:rsidRPr="002A42C0">
        <w:rPr>
          <w:rFonts w:cs="Arial"/>
        </w:rPr>
        <w:t xml:space="preserve"> </w:t>
      </w:r>
    </w:p>
  </w:footnote>
  <w:footnote w:id="171">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Health Act 1956, s </w:t>
      </w:r>
      <w:proofErr w:type="gramStart"/>
      <w:r w:rsidRPr="002A42C0">
        <w:rPr>
          <w:rFonts w:cs="Arial"/>
        </w:rPr>
        <w:t>69ZZH(</w:t>
      </w:r>
      <w:proofErr w:type="gramEnd"/>
      <w:r w:rsidRPr="002A42C0">
        <w:rPr>
          <w:rFonts w:cs="Arial"/>
        </w:rPr>
        <w:t xml:space="preserve">1)(a). </w:t>
      </w:r>
    </w:p>
  </w:footnote>
  <w:footnote w:id="172">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 xml:space="preserve">Health Act 1956, s </w:t>
      </w:r>
      <w:proofErr w:type="gramStart"/>
      <w:r w:rsidRPr="002A42C0">
        <w:rPr>
          <w:rFonts w:cs="Arial"/>
        </w:rPr>
        <w:t>69ZZH(</w:t>
      </w:r>
      <w:proofErr w:type="gramEnd"/>
      <w:r w:rsidRPr="002A42C0">
        <w:rPr>
          <w:rFonts w:cs="Arial"/>
        </w:rPr>
        <w:t xml:space="preserve">1)(b). </w:t>
      </w:r>
    </w:p>
  </w:footnote>
  <w:footnote w:id="173">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69ZZK.</w:t>
      </w:r>
      <w:proofErr w:type="gramEnd"/>
      <w:r w:rsidRPr="002A42C0">
        <w:rPr>
          <w:rFonts w:cs="Arial"/>
        </w:rPr>
        <w:t xml:space="preserve"> </w:t>
      </w:r>
    </w:p>
  </w:footnote>
  <w:footnote w:id="174">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s 69ZZI.</w:t>
      </w:r>
      <w:proofErr w:type="gramEnd"/>
      <w:r w:rsidRPr="002A42C0">
        <w:rPr>
          <w:rFonts w:cs="Arial"/>
        </w:rPr>
        <w:t xml:space="preserve"> </w:t>
      </w:r>
    </w:p>
  </w:footnote>
  <w:footnote w:id="175">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r>
      <w:proofErr w:type="gramStart"/>
      <w:r w:rsidRPr="002A42C0">
        <w:rPr>
          <w:rFonts w:cs="Arial"/>
        </w:rPr>
        <w:t>Health Act 1956, pt 3, sch 1, p 1, s A.</w:t>
      </w:r>
      <w:proofErr w:type="gramEnd"/>
    </w:p>
  </w:footnote>
  <w:footnote w:id="176">
    <w:p w:rsidR="00B950A7" w:rsidRPr="002A42C0" w:rsidRDefault="00B950A7" w:rsidP="00C933BC">
      <w:pPr>
        <w:pStyle w:val="FootnoteText"/>
        <w:ind w:left="426" w:hanging="426"/>
      </w:pPr>
      <w:r w:rsidRPr="002A42C0">
        <w:rPr>
          <w:rStyle w:val="FootnoteReference"/>
          <w:rFonts w:cs="Arial"/>
        </w:rPr>
        <w:footnoteRef/>
      </w:r>
      <w:r w:rsidRPr="002A42C0">
        <w:rPr>
          <w:rFonts w:cs="Arial"/>
        </w:rPr>
        <w:t xml:space="preserve"> </w:t>
      </w:r>
      <w:r w:rsidRPr="002A42C0">
        <w:rPr>
          <w:rFonts w:cs="Arial"/>
        </w:rPr>
        <w:tab/>
        <w:t>Health Act 1956, ss 70-71.</w:t>
      </w:r>
    </w:p>
  </w:footnote>
  <w:footnote w:id="177">
    <w:p w:rsidR="00B950A7" w:rsidRPr="002A42C0" w:rsidRDefault="00B950A7" w:rsidP="00C933BC">
      <w:pPr>
        <w:pStyle w:val="FootnoteText"/>
        <w:tabs>
          <w:tab w:val="left" w:pos="426"/>
        </w:tabs>
        <w:ind w:left="426" w:hanging="426"/>
        <w:rPr>
          <w:rFonts w:cs="Arial"/>
        </w:rPr>
      </w:pPr>
      <w:r w:rsidRPr="002A42C0">
        <w:rPr>
          <w:rStyle w:val="FootnoteReference"/>
          <w:rFonts w:cs="Arial"/>
        </w:rPr>
        <w:footnoteRef/>
      </w:r>
      <w:r w:rsidRPr="002A42C0">
        <w:t xml:space="preserve"> </w:t>
      </w:r>
      <w:r w:rsidRPr="002A42C0">
        <w:tab/>
      </w:r>
      <w:r w:rsidRPr="002A42C0">
        <w:rPr>
          <w:rFonts w:cs="Arial"/>
        </w:rPr>
        <w:t xml:space="preserve">Health Act 1956, ss </w:t>
      </w:r>
      <w:proofErr w:type="gramStart"/>
      <w:r w:rsidRPr="002A42C0">
        <w:rPr>
          <w:rFonts w:cs="Arial"/>
        </w:rPr>
        <w:t>69ZY(</w:t>
      </w:r>
      <w:proofErr w:type="gramEnd"/>
      <w:r w:rsidRPr="002A42C0">
        <w:rPr>
          <w:rFonts w:cs="Arial"/>
        </w:rPr>
        <w:t xml:space="preserve">1) and 69ZY(2).  </w:t>
      </w:r>
    </w:p>
  </w:footnote>
  <w:footnote w:id="178">
    <w:p w:rsidR="00B950A7" w:rsidRPr="002A42C0" w:rsidRDefault="00B950A7" w:rsidP="00C933BC">
      <w:pPr>
        <w:pStyle w:val="FootnoteText"/>
        <w:tabs>
          <w:tab w:val="left" w:pos="426"/>
        </w:tabs>
        <w:ind w:left="426" w:hanging="426"/>
      </w:pPr>
      <w:r w:rsidRPr="002A42C0">
        <w:rPr>
          <w:rStyle w:val="FootnoteReference"/>
          <w:rFonts w:cs="Arial"/>
        </w:rPr>
        <w:footnoteRef/>
      </w:r>
      <w:r w:rsidRPr="002A42C0">
        <w:t xml:space="preserve"> </w:t>
      </w:r>
      <w:r w:rsidRPr="002A42C0">
        <w:tab/>
        <w:t xml:space="preserve">Health Act 1956, s </w:t>
      </w:r>
      <w:proofErr w:type="gramStart"/>
      <w:r w:rsidRPr="002A42C0">
        <w:t>69ZZ(</w:t>
      </w:r>
      <w:proofErr w:type="gramEnd"/>
      <w:r w:rsidRPr="002A42C0">
        <w:t>1).</w:t>
      </w:r>
    </w:p>
  </w:footnote>
  <w:footnote w:id="179">
    <w:p w:rsidR="00B950A7" w:rsidRPr="002A42C0" w:rsidRDefault="00B950A7" w:rsidP="00C933BC">
      <w:pPr>
        <w:pStyle w:val="FootnoteText"/>
        <w:tabs>
          <w:tab w:val="left" w:pos="426"/>
        </w:tabs>
        <w:ind w:left="426" w:hanging="426"/>
      </w:pPr>
      <w:r w:rsidRPr="002A42C0">
        <w:rPr>
          <w:rStyle w:val="FootnoteReference"/>
          <w:rFonts w:cs="Arial"/>
        </w:rPr>
        <w:footnoteRef/>
      </w:r>
      <w:r w:rsidRPr="002A42C0">
        <w:t xml:space="preserve"> </w:t>
      </w:r>
      <w:r w:rsidRPr="002A42C0">
        <w:tab/>
        <w:t>The register can be viewed on the Institute of Environmental Science and Research Limited website: http://www.esr.cri.nz/water-science/our-services/drinking-water/register-of-suppliers.</w:t>
      </w:r>
    </w:p>
  </w:footnote>
  <w:footnote w:id="180">
    <w:p w:rsidR="00B950A7" w:rsidRPr="002A42C0" w:rsidRDefault="00B950A7" w:rsidP="00C933BC">
      <w:pPr>
        <w:pStyle w:val="FootnoteText"/>
        <w:tabs>
          <w:tab w:val="left" w:pos="426"/>
        </w:tabs>
        <w:ind w:left="426" w:hanging="426"/>
      </w:pPr>
      <w:r w:rsidRPr="002A42C0">
        <w:rPr>
          <w:rStyle w:val="FootnoteReference"/>
          <w:rFonts w:cs="Arial"/>
        </w:rPr>
        <w:footnoteRef/>
      </w:r>
      <w:r w:rsidRPr="002A42C0">
        <w:t xml:space="preserve"> </w:t>
      </w:r>
      <w:r w:rsidRPr="002A42C0">
        <w:tab/>
        <w:t xml:space="preserve">Health Act 1956, </w:t>
      </w:r>
      <w:r w:rsidRPr="002A42C0">
        <w:rPr>
          <w:rFonts w:cs="Arial"/>
        </w:rPr>
        <w:t xml:space="preserve">ss </w:t>
      </w:r>
      <w:proofErr w:type="gramStart"/>
      <w:r w:rsidRPr="002A42C0">
        <w:rPr>
          <w:rFonts w:cs="Arial"/>
        </w:rPr>
        <w:t>69ZY(</w:t>
      </w:r>
      <w:proofErr w:type="gramEnd"/>
      <w:r w:rsidRPr="002A42C0">
        <w:rPr>
          <w:rFonts w:cs="Arial"/>
        </w:rPr>
        <w:t>3)-(5).</w:t>
      </w:r>
    </w:p>
  </w:footnote>
  <w:footnote w:id="181">
    <w:p w:rsidR="00B950A7" w:rsidRPr="002A42C0" w:rsidRDefault="00B950A7" w:rsidP="00C933BC">
      <w:pPr>
        <w:pStyle w:val="FootnoteText"/>
        <w:tabs>
          <w:tab w:val="left" w:pos="426"/>
        </w:tabs>
        <w:ind w:left="426" w:hanging="426"/>
      </w:pPr>
      <w:r w:rsidRPr="002A42C0">
        <w:rPr>
          <w:rStyle w:val="FootnoteReference"/>
          <w:rFonts w:cs="Arial"/>
        </w:rPr>
        <w:footnoteRef/>
      </w:r>
      <w:r w:rsidRPr="002A42C0">
        <w:t xml:space="preserve"> </w:t>
      </w:r>
      <w:r w:rsidRPr="002A42C0">
        <w:tab/>
        <w:t xml:space="preserve">Health Act 1956, ss </w:t>
      </w:r>
      <w:proofErr w:type="gramStart"/>
      <w:r w:rsidRPr="002A42C0">
        <w:t>69O(</w:t>
      </w:r>
      <w:proofErr w:type="gramEnd"/>
      <w:r w:rsidRPr="002A42C0">
        <w:t>2)(e) and 69O(2)(c).</w:t>
      </w:r>
    </w:p>
  </w:footnote>
  <w:footnote w:id="182">
    <w:p w:rsidR="00B950A7" w:rsidRPr="002A42C0" w:rsidRDefault="00B950A7" w:rsidP="00C933BC">
      <w:pPr>
        <w:pStyle w:val="FootnoteText"/>
        <w:tabs>
          <w:tab w:val="left" w:pos="426"/>
        </w:tabs>
        <w:ind w:left="426" w:hanging="426"/>
      </w:pPr>
      <w:r w:rsidRPr="002A42C0">
        <w:rPr>
          <w:rStyle w:val="FootnoteReference"/>
          <w:rFonts w:cs="Arial"/>
        </w:rPr>
        <w:footnoteRef/>
      </w:r>
      <w:r w:rsidRPr="002A42C0">
        <w:t xml:space="preserve"> </w:t>
      </w:r>
      <w:r w:rsidRPr="002A42C0">
        <w:tab/>
      </w:r>
      <w:proofErr w:type="gramStart"/>
      <w:r w:rsidRPr="002A42C0">
        <w:t>DWSNZ, p 28.</w:t>
      </w:r>
      <w:proofErr w:type="gramEnd"/>
    </w:p>
  </w:footnote>
  <w:footnote w:id="183">
    <w:p w:rsidR="00B950A7" w:rsidRPr="002A42C0" w:rsidRDefault="00B950A7" w:rsidP="00C933BC">
      <w:pPr>
        <w:pStyle w:val="FootnoteText"/>
        <w:tabs>
          <w:tab w:val="left" w:pos="426"/>
        </w:tabs>
        <w:ind w:left="426" w:hanging="426"/>
      </w:pPr>
      <w:r w:rsidRPr="002A42C0">
        <w:rPr>
          <w:rStyle w:val="FootnoteReference"/>
          <w:rFonts w:cs="Arial"/>
        </w:rPr>
        <w:footnoteRef/>
      </w:r>
      <w:r w:rsidRPr="002A42C0">
        <w:t xml:space="preserve"> </w:t>
      </w:r>
      <w:r w:rsidRPr="002A42C0">
        <w:tab/>
        <w:t xml:space="preserve">Health Act 1956, s </w:t>
      </w:r>
      <w:proofErr w:type="gramStart"/>
      <w:r w:rsidRPr="002A42C0">
        <w:t>69ZZ(</w:t>
      </w:r>
      <w:proofErr w:type="gramEnd"/>
      <w:r w:rsidRPr="002A42C0">
        <w:t>2).</w:t>
      </w:r>
    </w:p>
  </w:footnote>
  <w:footnote w:id="184">
    <w:p w:rsidR="00B950A7" w:rsidRPr="002A42C0" w:rsidRDefault="00B950A7" w:rsidP="00C933BC">
      <w:pPr>
        <w:pStyle w:val="FootnoteText"/>
        <w:tabs>
          <w:tab w:val="left" w:pos="426"/>
        </w:tabs>
        <w:ind w:left="426" w:hanging="426"/>
      </w:pPr>
      <w:r w:rsidRPr="002A42C0">
        <w:rPr>
          <w:rStyle w:val="FootnoteReference"/>
          <w:rFonts w:cs="Arial"/>
        </w:rPr>
        <w:footnoteRef/>
      </w:r>
      <w:r w:rsidRPr="002A42C0">
        <w:t xml:space="preserve"> </w:t>
      </w:r>
      <w:r w:rsidRPr="002A42C0">
        <w:tab/>
        <w:t xml:space="preserve">Health Act 1956, s </w:t>
      </w:r>
      <w:proofErr w:type="gramStart"/>
      <w:r w:rsidRPr="002A42C0">
        <w:t>69ZZ(</w:t>
      </w:r>
      <w:proofErr w:type="gramEnd"/>
      <w:r w:rsidRPr="002A42C0">
        <w:t>3) and (4).  Where laboratories are accredited under subpart 3 of Part 1 of the Standards and Accreditation Act 2015, under s 40 of that Act it is an offence to make false statements or representations about being accredited.  ($5,000)</w:t>
      </w:r>
    </w:p>
  </w:footnote>
  <w:footnote w:id="185">
    <w:p w:rsidR="00B950A7" w:rsidRPr="002A42C0" w:rsidRDefault="00B950A7" w:rsidP="00C933BC">
      <w:pPr>
        <w:pStyle w:val="FootnoteText"/>
        <w:tabs>
          <w:tab w:val="left" w:pos="426"/>
        </w:tabs>
      </w:pPr>
      <w:r w:rsidRPr="002A42C0">
        <w:rPr>
          <w:rStyle w:val="FootnoteReference"/>
        </w:rPr>
        <w:footnoteRef/>
      </w:r>
      <w:r w:rsidRPr="002A42C0">
        <w:t xml:space="preserve"> </w:t>
      </w:r>
      <w:r w:rsidRPr="002A42C0">
        <w:tab/>
        <w:t xml:space="preserve">Health Act 1956, ss </w:t>
      </w:r>
      <w:proofErr w:type="gramStart"/>
      <w:r w:rsidRPr="002A42C0">
        <w:t>69ZL(</w:t>
      </w:r>
      <w:proofErr w:type="gramEnd"/>
      <w:r w:rsidRPr="002A42C0">
        <w:t>1(e), 69ZL(1)(f), 69ZL(2) and 69ZP(1)(h).</w:t>
      </w:r>
    </w:p>
  </w:footnote>
  <w:footnote w:id="186">
    <w:p w:rsidR="00B950A7" w:rsidRPr="002A42C0" w:rsidRDefault="00B950A7" w:rsidP="00C933BC">
      <w:pPr>
        <w:pStyle w:val="FootnoteText"/>
        <w:tabs>
          <w:tab w:val="left" w:pos="426"/>
        </w:tabs>
      </w:pPr>
      <w:r w:rsidRPr="002A42C0">
        <w:rPr>
          <w:rStyle w:val="FootnoteReference"/>
        </w:rPr>
        <w:footnoteRef/>
      </w:r>
      <w:r w:rsidRPr="002A42C0">
        <w:t xml:space="preserve"> </w:t>
      </w:r>
      <w:r w:rsidRPr="002A42C0">
        <w:tab/>
        <w:t xml:space="preserve">HBRC Technical report EMI 0406 </w:t>
      </w:r>
      <w:r w:rsidRPr="002A42C0">
        <w:rPr>
          <w:lang w:val="mi-NZ"/>
        </w:rPr>
        <w:t>MWH 012.</w:t>
      </w:r>
    </w:p>
  </w:footnote>
  <w:footnote w:id="187">
    <w:p w:rsidR="00B950A7" w:rsidRPr="002A42C0" w:rsidRDefault="00B950A7" w:rsidP="00C933BC">
      <w:pPr>
        <w:pStyle w:val="FootnoteText"/>
        <w:tabs>
          <w:tab w:val="left" w:pos="426"/>
        </w:tabs>
      </w:pPr>
      <w:r w:rsidRPr="002A42C0">
        <w:rPr>
          <w:rStyle w:val="FootnoteReference"/>
        </w:rPr>
        <w:footnoteRef/>
      </w:r>
      <w:r w:rsidRPr="002A42C0">
        <w:t xml:space="preserve"> </w:t>
      </w:r>
      <w:r w:rsidRPr="002A42C0">
        <w:tab/>
      </w:r>
      <w:r w:rsidRPr="002A42C0">
        <w:rPr>
          <w:lang w:val="mi-NZ"/>
        </w:rPr>
        <w:t>BOE HBRC 4 (Hughes) para 21.</w:t>
      </w:r>
    </w:p>
  </w:footnote>
  <w:footnote w:id="188">
    <w:p w:rsidR="00B950A7" w:rsidRPr="002A42C0" w:rsidRDefault="00B950A7" w:rsidP="00C933BC">
      <w:pPr>
        <w:pStyle w:val="FootnoteText"/>
        <w:tabs>
          <w:tab w:val="left" w:pos="426"/>
        </w:tabs>
      </w:pPr>
      <w:r w:rsidRPr="002A42C0">
        <w:rPr>
          <w:rStyle w:val="FootnoteReference"/>
        </w:rPr>
        <w:footnoteRef/>
      </w:r>
      <w:r w:rsidRPr="002A42C0">
        <w:t xml:space="preserve"> </w:t>
      </w:r>
      <w:r w:rsidRPr="002A42C0">
        <w:tab/>
        <w:t>Evidence Dr Gyopari 23.1.17.</w:t>
      </w:r>
    </w:p>
  </w:footnote>
  <w:footnote w:id="189">
    <w:p w:rsidR="00B950A7" w:rsidRPr="00FC0512" w:rsidRDefault="00B950A7" w:rsidP="00C933BC">
      <w:pPr>
        <w:pStyle w:val="FootnoteText"/>
        <w:tabs>
          <w:tab w:val="left" w:pos="426"/>
        </w:tabs>
        <w:ind w:left="426" w:hanging="426"/>
        <w:rPr>
          <w:lang w:val="mi-NZ"/>
        </w:rPr>
      </w:pPr>
      <w:r>
        <w:rPr>
          <w:rStyle w:val="FootnoteReference"/>
        </w:rPr>
        <w:footnoteRef/>
      </w:r>
      <w:r>
        <w:t xml:space="preserve"> </w:t>
      </w:r>
      <w:r>
        <w:tab/>
      </w:r>
      <w:r>
        <w:rPr>
          <w:lang w:val="mi-NZ"/>
        </w:rPr>
        <w:t>Hastings District Council was formed by local government reorganistaion on 1 November 1989 amalgamating the Hastings City Council, Havelock North Borough Council and Hawke’s Bay County Councils. All assets and liabilites from the antecedent authorities passed to the new entity.</w:t>
      </w:r>
    </w:p>
  </w:footnote>
  <w:footnote w:id="190">
    <w:p w:rsidR="00B950A7" w:rsidRPr="007B6FA3" w:rsidRDefault="00B950A7" w:rsidP="00C933BC">
      <w:pPr>
        <w:pStyle w:val="FootnoteText"/>
        <w:keepLines/>
        <w:tabs>
          <w:tab w:val="left" w:pos="426"/>
        </w:tabs>
        <w:ind w:left="425" w:hanging="425"/>
        <w:rPr>
          <w:lang w:val="mi-NZ"/>
        </w:rPr>
      </w:pPr>
      <w:r>
        <w:rPr>
          <w:rStyle w:val="FootnoteReference"/>
        </w:rPr>
        <w:footnoteRef/>
      </w:r>
      <w:r>
        <w:t xml:space="preserve"> </w:t>
      </w:r>
      <w:r>
        <w:tab/>
      </w:r>
      <w:r w:rsidRPr="007B6FA3">
        <w:t xml:space="preserve">In 2015 a non-return valve was installed within the chamber on BV2, however during installation an </w:t>
      </w:r>
      <w:r>
        <w:t>und</w:t>
      </w:r>
      <w:r w:rsidRPr="007B6FA3">
        <w:t>ocumented non-return valve was discovered buried outside the chamber.</w:t>
      </w:r>
    </w:p>
  </w:footnote>
  <w:footnote w:id="191">
    <w:p w:rsidR="00B950A7" w:rsidRPr="00C2171C" w:rsidRDefault="00B950A7" w:rsidP="00C933BC">
      <w:pPr>
        <w:pStyle w:val="FootnoteText"/>
        <w:tabs>
          <w:tab w:val="left" w:pos="426"/>
        </w:tabs>
        <w:ind w:left="426" w:hanging="426"/>
        <w:rPr>
          <w:lang w:val="mi-NZ"/>
        </w:rPr>
      </w:pPr>
      <w:r>
        <w:rPr>
          <w:rStyle w:val="FootnoteReference"/>
        </w:rPr>
        <w:footnoteRef/>
      </w:r>
      <w:r>
        <w:t xml:space="preserve"> </w:t>
      </w:r>
      <w:r>
        <w:tab/>
      </w:r>
      <w:r>
        <w:rPr>
          <w:lang w:val="mi-NZ"/>
        </w:rPr>
        <w:t>The upper sections of the casing are 400mm diameter reducing to 320 mm at the level of the screens.</w:t>
      </w:r>
    </w:p>
  </w:footnote>
  <w:footnote w:id="192">
    <w:p w:rsidR="00B950A7" w:rsidRPr="001D4525" w:rsidRDefault="00B950A7" w:rsidP="00C933BC">
      <w:pPr>
        <w:pStyle w:val="FootnoteText"/>
        <w:tabs>
          <w:tab w:val="left" w:pos="426"/>
        </w:tabs>
        <w:ind w:left="426" w:hanging="426"/>
        <w:rPr>
          <w:rFonts w:ascii="Arial Narrow" w:hAnsi="Arial Narrow" w:cs="Arial"/>
        </w:rPr>
      </w:pPr>
      <w:r w:rsidRPr="001D4525">
        <w:rPr>
          <w:rStyle w:val="FootnoteReference"/>
          <w:rFonts w:ascii="Arial Narrow" w:hAnsi="Arial Narrow" w:cs="Arial"/>
        </w:rPr>
        <w:footnoteRef/>
      </w:r>
      <w:r w:rsidRPr="001D4525">
        <w:rPr>
          <w:rFonts w:ascii="Arial Narrow" w:hAnsi="Arial Narrow" w:cs="Arial"/>
        </w:rPr>
        <w:t xml:space="preserve"> </w:t>
      </w:r>
      <w:r w:rsidRPr="001D4525">
        <w:rPr>
          <w:rFonts w:ascii="Arial Narrow" w:hAnsi="Arial Narrow" w:cs="Arial"/>
        </w:rPr>
        <w:tab/>
        <w:t xml:space="preserve">This table is based on “Table 1 Waterborne Outbreaks in New Zealand 1984-2006” and Appendix 1 of the Ministry of Health’s report, Andrew Ball “Estimation of the burden of Waterborne Disease in New Zealand” (November 2006) together with “Table 1.3 Documented waterborne outbreaks in New Zealand, with probable links to drinking water, 2005-2013” contained in the Ministry of Health’s Drinking-water Guidelines. </w:t>
      </w:r>
      <w:r>
        <w:rPr>
          <w:rFonts w:ascii="Arial Narrow" w:hAnsi="Arial Narrow" w:cs="Arial"/>
        </w:rPr>
        <w:t xml:space="preserve"> </w:t>
      </w:r>
      <w:r w:rsidRPr="001D4525">
        <w:rPr>
          <w:rFonts w:ascii="Arial Narrow" w:hAnsi="Arial Narrow" w:cs="Arial"/>
        </w:rPr>
        <w:t>With the assistance of ESR the table has been expanded in the course o</w:t>
      </w:r>
      <w:r>
        <w:rPr>
          <w:rFonts w:ascii="Arial Narrow" w:hAnsi="Arial Narrow" w:cs="Arial"/>
        </w:rPr>
        <w:t>f the Inquiry’s investigation.</w:t>
      </w:r>
    </w:p>
  </w:footnote>
  <w:footnote w:id="193">
    <w:p w:rsidR="00B950A7" w:rsidRDefault="00B950A7" w:rsidP="00C933BC">
      <w:pPr>
        <w:pStyle w:val="FootnoteText"/>
        <w:tabs>
          <w:tab w:val="left" w:pos="426"/>
        </w:tabs>
        <w:ind w:left="426" w:hanging="426"/>
      </w:pPr>
      <w:r w:rsidRPr="001D4525">
        <w:rPr>
          <w:rStyle w:val="FootnoteReference"/>
          <w:rFonts w:ascii="Arial Narrow" w:hAnsi="Arial Narrow" w:cs="Arial"/>
        </w:rPr>
        <w:footnoteRef/>
      </w:r>
      <w:r w:rsidRPr="001D4525">
        <w:rPr>
          <w:rFonts w:ascii="Arial Narrow" w:hAnsi="Arial Narrow" w:cs="Arial"/>
        </w:rPr>
        <w:t xml:space="preserve"> </w:t>
      </w:r>
      <w:r w:rsidRPr="001D4525">
        <w:rPr>
          <w:rFonts w:ascii="Arial Narrow" w:hAnsi="Arial Narrow" w:cs="Arial"/>
        </w:rPr>
        <w:tab/>
        <w:t>Confirmed cases are listed; probable cases are noted in round brackets; and where the number of people likely exposed is known, this is included in square brackets.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0A7" w:rsidRPr="00987B37" w:rsidRDefault="00B950A7" w:rsidP="0028176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0A7" w:rsidRDefault="00B950A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0A7" w:rsidRDefault="00B950A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585035"/>
      <w:docPartObj>
        <w:docPartGallery w:val="Page Numbers (Top of Page)"/>
        <w:docPartUnique/>
      </w:docPartObj>
    </w:sdtPr>
    <w:sdtEndPr>
      <w:rPr>
        <w:noProof/>
        <w:sz w:val="20"/>
      </w:rPr>
    </w:sdtEndPr>
    <w:sdtContent>
      <w:p w:rsidR="00B950A7" w:rsidRDefault="00B950A7">
        <w:pPr>
          <w:pStyle w:val="Header"/>
          <w:jc w:val="center"/>
        </w:pPr>
        <w:r w:rsidRPr="00917DCC">
          <w:rPr>
            <w:sz w:val="20"/>
          </w:rPr>
          <w:fldChar w:fldCharType="begin"/>
        </w:r>
        <w:r w:rsidRPr="00917DCC">
          <w:rPr>
            <w:sz w:val="20"/>
          </w:rPr>
          <w:instrText xml:space="preserve"> PAGE   \* MERGEFORMAT </w:instrText>
        </w:r>
        <w:r w:rsidRPr="00917DCC">
          <w:rPr>
            <w:sz w:val="20"/>
          </w:rPr>
          <w:fldChar w:fldCharType="separate"/>
        </w:r>
        <w:r w:rsidR="0035083B">
          <w:rPr>
            <w:noProof/>
            <w:sz w:val="20"/>
          </w:rPr>
          <w:t>230</w:t>
        </w:r>
        <w:r w:rsidRPr="00917DCC">
          <w:rPr>
            <w:noProof/>
            <w:sz w:val="20"/>
          </w:rPr>
          <w:fldChar w:fldCharType="end"/>
        </w:r>
      </w:p>
    </w:sdtContent>
  </w:sdt>
  <w:p w:rsidR="00B950A7" w:rsidRDefault="00B950A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0A7" w:rsidRDefault="00B950A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0A7" w:rsidRDefault="00B950A7">
    <w:pPr>
      <w:pStyle w:val="Header"/>
      <w:jc w:val="center"/>
    </w:pPr>
  </w:p>
  <w:p w:rsidR="00B950A7" w:rsidRDefault="00B950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0A7" w:rsidRDefault="00B950A7" w:rsidP="002F1CA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0A7" w:rsidRDefault="00B950A7">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35773"/>
      <w:docPartObj>
        <w:docPartGallery w:val="Page Numbers (Top of Page)"/>
        <w:docPartUnique/>
      </w:docPartObj>
    </w:sdtPr>
    <w:sdtEndPr>
      <w:rPr>
        <w:noProof/>
        <w:sz w:val="20"/>
      </w:rPr>
    </w:sdtEndPr>
    <w:sdtContent>
      <w:p w:rsidR="00B950A7" w:rsidRPr="00DB3190" w:rsidRDefault="00B950A7">
        <w:pPr>
          <w:pStyle w:val="Header"/>
          <w:jc w:val="center"/>
          <w:rPr>
            <w:sz w:val="20"/>
          </w:rPr>
        </w:pPr>
        <w:r w:rsidRPr="00DB3190">
          <w:rPr>
            <w:sz w:val="20"/>
          </w:rPr>
          <w:fldChar w:fldCharType="begin"/>
        </w:r>
        <w:r w:rsidRPr="00DB3190">
          <w:rPr>
            <w:sz w:val="20"/>
          </w:rPr>
          <w:instrText xml:space="preserve"> PAGE   \* MERGEFORMAT </w:instrText>
        </w:r>
        <w:r w:rsidRPr="00DB3190">
          <w:rPr>
            <w:sz w:val="20"/>
          </w:rPr>
          <w:fldChar w:fldCharType="separate"/>
        </w:r>
        <w:r w:rsidR="0035083B">
          <w:rPr>
            <w:noProof/>
            <w:sz w:val="20"/>
          </w:rPr>
          <w:t>149</w:t>
        </w:r>
        <w:r w:rsidRPr="00DB3190">
          <w:rPr>
            <w:noProof/>
            <w:sz w:val="20"/>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8780045"/>
      <w:docPartObj>
        <w:docPartGallery w:val="Page Numbers (Top of Page)"/>
        <w:docPartUnique/>
      </w:docPartObj>
    </w:sdtPr>
    <w:sdtEndPr>
      <w:rPr>
        <w:noProof/>
        <w:sz w:val="20"/>
      </w:rPr>
    </w:sdtEndPr>
    <w:sdtContent>
      <w:p w:rsidR="00B950A7" w:rsidRPr="00EE17FD" w:rsidRDefault="00B950A7">
        <w:pPr>
          <w:pStyle w:val="Header"/>
          <w:jc w:val="center"/>
          <w:rPr>
            <w:sz w:val="20"/>
          </w:rPr>
        </w:pPr>
        <w:r w:rsidRPr="00EE17FD">
          <w:rPr>
            <w:sz w:val="20"/>
          </w:rPr>
          <w:fldChar w:fldCharType="begin"/>
        </w:r>
        <w:r w:rsidRPr="00EE17FD">
          <w:rPr>
            <w:sz w:val="20"/>
          </w:rPr>
          <w:instrText xml:space="preserve"> PAGE   \* MERGEFORMAT </w:instrText>
        </w:r>
        <w:r w:rsidRPr="00EE17FD">
          <w:rPr>
            <w:sz w:val="20"/>
          </w:rPr>
          <w:fldChar w:fldCharType="separate"/>
        </w:r>
        <w:r w:rsidR="0035083B">
          <w:rPr>
            <w:noProof/>
            <w:sz w:val="20"/>
          </w:rPr>
          <w:t>185</w:t>
        </w:r>
        <w:r w:rsidRPr="00EE17FD">
          <w:rPr>
            <w:noProof/>
            <w:sz w:val="20"/>
          </w:rPr>
          <w:fldChar w:fldCharType="end"/>
        </w:r>
      </w:p>
    </w:sdtContent>
  </w:sdt>
  <w:p w:rsidR="00B950A7" w:rsidRDefault="00B950A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985721"/>
      <w:docPartObj>
        <w:docPartGallery w:val="Page Numbers (Top of Page)"/>
        <w:docPartUnique/>
      </w:docPartObj>
    </w:sdtPr>
    <w:sdtEndPr>
      <w:rPr>
        <w:noProof/>
        <w:sz w:val="22"/>
        <w:szCs w:val="22"/>
      </w:rPr>
    </w:sdtEndPr>
    <w:sdtContent>
      <w:p w:rsidR="00B950A7" w:rsidRDefault="00B950A7">
        <w:pPr>
          <w:pStyle w:val="Header"/>
          <w:jc w:val="center"/>
        </w:pPr>
        <w:r w:rsidRPr="007E1A3E">
          <w:rPr>
            <w:sz w:val="22"/>
            <w:szCs w:val="22"/>
          </w:rPr>
          <w:fldChar w:fldCharType="begin"/>
        </w:r>
        <w:r w:rsidRPr="007E1A3E">
          <w:rPr>
            <w:sz w:val="22"/>
            <w:szCs w:val="22"/>
          </w:rPr>
          <w:instrText xml:space="preserve"> PAGE   \* MERGEFORMAT </w:instrText>
        </w:r>
        <w:r w:rsidRPr="007E1A3E">
          <w:rPr>
            <w:sz w:val="22"/>
            <w:szCs w:val="22"/>
          </w:rPr>
          <w:fldChar w:fldCharType="separate"/>
        </w:r>
        <w:r w:rsidR="0035083B">
          <w:rPr>
            <w:noProof/>
            <w:sz w:val="22"/>
            <w:szCs w:val="22"/>
          </w:rPr>
          <w:t>187</w:t>
        </w:r>
        <w:r w:rsidRPr="007E1A3E">
          <w:rPr>
            <w:noProof/>
            <w:sz w:val="22"/>
            <w:szCs w:val="22"/>
          </w:rPr>
          <w:fldChar w:fldCharType="end"/>
        </w:r>
      </w:p>
    </w:sdtContent>
  </w:sdt>
  <w:p w:rsidR="00B950A7" w:rsidRDefault="00B950A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0A7" w:rsidRDefault="00B950A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481044"/>
      <w:docPartObj>
        <w:docPartGallery w:val="Page Numbers (Top of Page)"/>
        <w:docPartUnique/>
      </w:docPartObj>
    </w:sdtPr>
    <w:sdtEndPr>
      <w:rPr>
        <w:noProof/>
      </w:rPr>
    </w:sdtEndPr>
    <w:sdtContent>
      <w:p w:rsidR="00B950A7" w:rsidRDefault="00B950A7">
        <w:pPr>
          <w:pStyle w:val="Header"/>
          <w:jc w:val="center"/>
        </w:pPr>
        <w:r w:rsidRPr="00B23AD4">
          <w:rPr>
            <w:sz w:val="20"/>
          </w:rPr>
          <w:fldChar w:fldCharType="begin"/>
        </w:r>
        <w:r w:rsidRPr="00B23AD4">
          <w:rPr>
            <w:sz w:val="20"/>
          </w:rPr>
          <w:instrText xml:space="preserve"> PAGE   \* MERGEFORMAT </w:instrText>
        </w:r>
        <w:r w:rsidRPr="00B23AD4">
          <w:rPr>
            <w:sz w:val="20"/>
          </w:rPr>
          <w:fldChar w:fldCharType="separate"/>
        </w:r>
        <w:r w:rsidR="0035083B">
          <w:rPr>
            <w:noProof/>
            <w:sz w:val="20"/>
          </w:rPr>
          <w:t>202</w:t>
        </w:r>
        <w:r w:rsidRPr="00B23AD4">
          <w:rPr>
            <w:noProof/>
            <w:sz w:val="20"/>
          </w:rPr>
          <w:fldChar w:fldCharType="end"/>
        </w:r>
      </w:p>
    </w:sdtContent>
  </w:sdt>
  <w:p w:rsidR="00B950A7" w:rsidRDefault="00B950A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0A7" w:rsidRDefault="00B950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0CE4F2A"/>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C8C24E16"/>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00295E00"/>
    <w:multiLevelType w:val="hybridMultilevel"/>
    <w:tmpl w:val="0570077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nsid w:val="00B95AB8"/>
    <w:multiLevelType w:val="hybridMultilevel"/>
    <w:tmpl w:val="30A0BF28"/>
    <w:lvl w:ilvl="0" w:tplc="0E08899C">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02466A2E"/>
    <w:multiLevelType w:val="hybridMultilevel"/>
    <w:tmpl w:val="A72A79EC"/>
    <w:lvl w:ilvl="0" w:tplc="85244490">
      <w:start w:val="1"/>
      <w:numFmt w:val="lowerLetter"/>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5">
    <w:nsid w:val="03C554FB"/>
    <w:multiLevelType w:val="hybridMultilevel"/>
    <w:tmpl w:val="48EE2EE6"/>
    <w:lvl w:ilvl="0" w:tplc="A468C03C">
      <w:start w:val="1"/>
      <w:numFmt w:val="lowerLetter"/>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6">
    <w:nsid w:val="08B11911"/>
    <w:multiLevelType w:val="hybridMultilevel"/>
    <w:tmpl w:val="CCF0A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AD11564"/>
    <w:multiLevelType w:val="hybridMultilevel"/>
    <w:tmpl w:val="52DC1FCC"/>
    <w:lvl w:ilvl="0" w:tplc="0324EAC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
    <w:nsid w:val="0E795C8F"/>
    <w:multiLevelType w:val="hybridMultilevel"/>
    <w:tmpl w:val="113688AE"/>
    <w:lvl w:ilvl="0" w:tplc="B3FEC00C">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nsid w:val="121C6720"/>
    <w:multiLevelType w:val="multilevel"/>
    <w:tmpl w:val="CCBC07AA"/>
    <w:lvl w:ilvl="0">
      <w:start w:val="1"/>
      <w:numFmt w:val="decimal"/>
      <w:pStyle w:val="ListNumber"/>
      <w:lvlText w:val="%1."/>
      <w:lvlJc w:val="left"/>
      <w:pPr>
        <w:tabs>
          <w:tab w:val="num" w:pos="720"/>
        </w:tabs>
        <w:ind w:left="720" w:hanging="720"/>
      </w:pPr>
    </w:lvl>
    <w:lvl w:ilvl="1">
      <w:start w:val="1"/>
      <w:numFmt w:val="decimal"/>
      <w:pStyle w:val="ListNumber2"/>
      <w:lvlText w:val="%1.%2"/>
      <w:lvlJc w:val="left"/>
      <w:pPr>
        <w:tabs>
          <w:tab w:val="num" w:pos="720"/>
        </w:tabs>
        <w:ind w:left="720" w:hanging="720"/>
      </w:pPr>
    </w:lvl>
    <w:lvl w:ilvl="2">
      <w:start w:val="1"/>
      <w:numFmt w:val="lowerLetter"/>
      <w:pStyle w:val="ListNumber3"/>
      <w:lvlText w:val="(%3)"/>
      <w:lvlJc w:val="left"/>
      <w:pPr>
        <w:tabs>
          <w:tab w:val="num" w:pos="1134"/>
        </w:tabs>
        <w:ind w:left="1134" w:hanging="567"/>
      </w:pPr>
    </w:lvl>
    <w:lvl w:ilvl="3">
      <w:start w:val="1"/>
      <w:numFmt w:val="lowerRoman"/>
      <w:pStyle w:val="ListNumber4"/>
      <w:lvlText w:val="(%4)"/>
      <w:lvlJc w:val="left"/>
      <w:pPr>
        <w:tabs>
          <w:tab w:val="num" w:pos="1854"/>
        </w:tabs>
        <w:ind w:left="1701" w:hanging="567"/>
      </w:pPr>
    </w:lvl>
    <w:lvl w:ilvl="4">
      <w:start w:val="1"/>
      <w:numFmt w:val="decimal"/>
      <w:pStyle w:val="ListNumber5"/>
      <w:lvlText w:val="(%5)"/>
      <w:lvlJc w:val="left"/>
      <w:pPr>
        <w:tabs>
          <w:tab w:val="num" w:pos="2268"/>
        </w:tabs>
        <w:ind w:left="2268" w:hanging="567"/>
      </w:pPr>
    </w:lvl>
    <w:lvl w:ilvl="5">
      <w:start w:val="1"/>
      <w:numFmt w:val="upperLetter"/>
      <w:pStyle w:val="ListNumber6"/>
      <w:lvlText w:val="%6."/>
      <w:lvlJc w:val="left"/>
      <w:pPr>
        <w:tabs>
          <w:tab w:val="num" w:pos="2835"/>
        </w:tabs>
        <w:ind w:left="2835" w:hanging="567"/>
      </w:pPr>
    </w:lvl>
    <w:lvl w:ilvl="6">
      <w:start w:val="1"/>
      <w:numFmt w:val="bullet"/>
      <w:pStyle w:val="ListNumber7"/>
      <w:lvlText w:val=""/>
      <w:lvlJc w:val="left"/>
      <w:pPr>
        <w:tabs>
          <w:tab w:val="num" w:pos="3402"/>
        </w:tabs>
        <w:ind w:left="3402" w:hanging="567"/>
      </w:pPr>
      <w:rPr>
        <w:rFonts w:ascii="Symbol" w:hAnsi="Symbol" w:hint="default"/>
      </w:rPr>
    </w:lvl>
    <w:lvl w:ilvl="7">
      <w:start w:val="1"/>
      <w:numFmt w:val="bullet"/>
      <w:pStyle w:val="ListNumber8"/>
      <w:lvlText w:val=""/>
      <w:lvlJc w:val="left"/>
      <w:pPr>
        <w:tabs>
          <w:tab w:val="num" w:pos="3969"/>
        </w:tabs>
        <w:ind w:left="3969" w:hanging="567"/>
      </w:pPr>
      <w:rPr>
        <w:rFonts w:ascii="Symbol" w:hAnsi="Symbol" w:hint="default"/>
        <w:sz w:val="22"/>
        <w:szCs w:val="22"/>
      </w:rPr>
    </w:lvl>
    <w:lvl w:ilvl="8">
      <w:start w:val="1"/>
      <w:numFmt w:val="lowerLetter"/>
      <w:pStyle w:val="ListNumber9"/>
      <w:lvlText w:val="(%9)"/>
      <w:lvlJc w:val="left"/>
      <w:pPr>
        <w:tabs>
          <w:tab w:val="num" w:pos="4536"/>
        </w:tabs>
        <w:ind w:left="4536" w:hanging="567"/>
      </w:pPr>
    </w:lvl>
  </w:abstractNum>
  <w:abstractNum w:abstractNumId="10">
    <w:nsid w:val="12631557"/>
    <w:multiLevelType w:val="hybridMultilevel"/>
    <w:tmpl w:val="CE228484"/>
    <w:lvl w:ilvl="0" w:tplc="6F48AA34">
      <w:start w:val="1"/>
      <w:numFmt w:val="lowerLetter"/>
      <w:lvlText w:val="(%1)"/>
      <w:lvlJc w:val="left"/>
      <w:pPr>
        <w:ind w:left="1444" w:hanging="73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17A841ED"/>
    <w:multiLevelType w:val="multilevel"/>
    <w:tmpl w:val="26B2BF6C"/>
    <w:styleLink w:val="MCStyle2"/>
    <w:lvl w:ilvl="0">
      <w:start w:val="1"/>
      <w:numFmt w:val="decimal"/>
      <w:lvlRestart w:val="0"/>
      <w:pStyle w:val="NumStyle2Lev1"/>
      <w:lvlText w:val="%1"/>
      <w:lvlJc w:val="left"/>
      <w:pPr>
        <w:tabs>
          <w:tab w:val="num" w:pos="709"/>
        </w:tabs>
        <w:ind w:left="709" w:hanging="709"/>
      </w:pPr>
      <w:rPr>
        <w:rFonts w:hint="default"/>
        <w:caps w:val="0"/>
        <w:smallCaps w:val="0"/>
      </w:rPr>
    </w:lvl>
    <w:lvl w:ilvl="1">
      <w:start w:val="1"/>
      <w:numFmt w:val="decimal"/>
      <w:pStyle w:val="NumStyle2Lev2"/>
      <w:lvlText w:val="%1.%2"/>
      <w:lvlJc w:val="left"/>
      <w:pPr>
        <w:tabs>
          <w:tab w:val="num" w:pos="709"/>
        </w:tabs>
        <w:ind w:left="709" w:hanging="709"/>
      </w:pPr>
      <w:rPr>
        <w:rFonts w:hint="default"/>
        <w:b w:val="0"/>
        <w:i w:val="0"/>
        <w:caps w:val="0"/>
        <w:sz w:val="22"/>
      </w:rPr>
    </w:lvl>
    <w:lvl w:ilvl="2">
      <w:start w:val="1"/>
      <w:numFmt w:val="lowerLetter"/>
      <w:pStyle w:val="NumStyle2Lev3"/>
      <w:lvlText w:val="(%3)"/>
      <w:lvlJc w:val="left"/>
      <w:pPr>
        <w:tabs>
          <w:tab w:val="num" w:pos="1417"/>
        </w:tabs>
        <w:ind w:left="1417" w:hanging="708"/>
      </w:pPr>
      <w:rPr>
        <w:rFonts w:hint="default"/>
        <w:b w:val="0"/>
        <w:i w:val="0"/>
        <w:caps w:val="0"/>
        <w:sz w:val="22"/>
      </w:rPr>
    </w:lvl>
    <w:lvl w:ilvl="3">
      <w:start w:val="1"/>
      <w:numFmt w:val="lowerRoman"/>
      <w:pStyle w:val="NumStyle2Lev4"/>
      <w:lvlText w:val="(%4)"/>
      <w:lvlJc w:val="left"/>
      <w:pPr>
        <w:tabs>
          <w:tab w:val="num" w:pos="2126"/>
        </w:tabs>
        <w:ind w:left="2126" w:hanging="709"/>
      </w:pPr>
      <w:rPr>
        <w:rFonts w:ascii="Calibri" w:hAnsi="Calibri" w:hint="default"/>
        <w:b w:val="0"/>
        <w:i w:val="0"/>
        <w:caps w:val="0"/>
        <w:sz w:val="22"/>
      </w:rPr>
    </w:lvl>
    <w:lvl w:ilvl="4">
      <w:start w:val="1"/>
      <w:numFmt w:val="upperLetter"/>
      <w:pStyle w:val="NumStyle2Lev5"/>
      <w:lvlText w:val="(%5)"/>
      <w:lvlJc w:val="left"/>
      <w:pPr>
        <w:tabs>
          <w:tab w:val="num" w:pos="2835"/>
        </w:tabs>
        <w:ind w:left="2835" w:hanging="709"/>
      </w:pPr>
      <w:rPr>
        <w:rFonts w:ascii="Calibri" w:hAnsi="Calibri" w:hint="default"/>
        <w:b w:val="0"/>
        <w:i w:val="0"/>
        <w:caps w:val="0"/>
        <w:sz w:val="22"/>
      </w:rPr>
    </w:lvl>
    <w:lvl w:ilvl="5">
      <w:numFmt w:val="none"/>
      <w:lvlRestart w:val="0"/>
      <w:suff w:val="nothing"/>
      <w:lvlText w:val=""/>
      <w:lvlJc w:val="left"/>
      <w:pPr>
        <w:ind w:left="0" w:firstLine="0"/>
      </w:pPr>
      <w:rPr>
        <w:rFonts w:ascii="Calibri" w:hAnsi="Calibri" w:hint="default"/>
        <w:b w:val="0"/>
        <w:i w:val="0"/>
        <w:caps w:val="0"/>
        <w:sz w:val="22"/>
      </w:rPr>
    </w:lvl>
    <w:lvl w:ilvl="6">
      <w:numFmt w:val="none"/>
      <w:lvlRestart w:val="0"/>
      <w:suff w:val="nothing"/>
      <w:lvlText w:val=""/>
      <w:lvlJc w:val="left"/>
      <w:pPr>
        <w:ind w:left="0" w:firstLine="0"/>
      </w:pPr>
      <w:rPr>
        <w:rFonts w:ascii="Calibri" w:hAnsi="Calibri" w:hint="default"/>
        <w:b w:val="0"/>
        <w:i w:val="0"/>
        <w:caps w:val="0"/>
        <w:sz w:val="22"/>
      </w:rPr>
    </w:lvl>
    <w:lvl w:ilvl="7">
      <w:numFmt w:val="none"/>
      <w:lvlRestart w:val="0"/>
      <w:suff w:val="nothing"/>
      <w:lvlText w:val=""/>
      <w:lvlJc w:val="left"/>
      <w:pPr>
        <w:ind w:left="0" w:firstLine="0"/>
      </w:pPr>
      <w:rPr>
        <w:rFonts w:ascii="Calibri" w:hAnsi="Calibri" w:hint="default"/>
        <w:b w:val="0"/>
        <w:i w:val="0"/>
        <w:caps w:val="0"/>
        <w:sz w:val="22"/>
      </w:rPr>
    </w:lvl>
    <w:lvl w:ilvl="8">
      <w:numFmt w:val="none"/>
      <w:lvlRestart w:val="0"/>
      <w:suff w:val="nothing"/>
      <w:lvlText w:val=""/>
      <w:lvlJc w:val="left"/>
      <w:pPr>
        <w:ind w:left="0" w:firstLine="0"/>
      </w:pPr>
      <w:rPr>
        <w:rFonts w:ascii="Calibri" w:hAnsi="Calibri" w:hint="default"/>
        <w:b w:val="0"/>
        <w:i w:val="0"/>
        <w:caps w:val="0"/>
        <w:sz w:val="22"/>
      </w:rPr>
    </w:lvl>
  </w:abstractNum>
  <w:abstractNum w:abstractNumId="12">
    <w:nsid w:val="18A36C2D"/>
    <w:multiLevelType w:val="hybridMultilevel"/>
    <w:tmpl w:val="009A6568"/>
    <w:lvl w:ilvl="0" w:tplc="4B767304">
      <w:start w:val="1"/>
      <w:numFmt w:val="lowerLetter"/>
      <w:lvlText w:val="(%1)"/>
      <w:lvlJc w:val="left"/>
      <w:pPr>
        <w:ind w:left="1444" w:hanging="735"/>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3">
    <w:nsid w:val="1B19412E"/>
    <w:multiLevelType w:val="hybridMultilevel"/>
    <w:tmpl w:val="A68AA030"/>
    <w:lvl w:ilvl="0" w:tplc="14090001">
      <w:start w:val="1"/>
      <w:numFmt w:val="bullet"/>
      <w:lvlText w:val=""/>
      <w:lvlJc w:val="left"/>
      <w:pPr>
        <w:ind w:left="756" w:hanging="360"/>
      </w:pPr>
      <w:rPr>
        <w:rFonts w:ascii="Symbol" w:hAnsi="Symbol" w:hint="default"/>
      </w:rPr>
    </w:lvl>
    <w:lvl w:ilvl="1" w:tplc="14090003" w:tentative="1">
      <w:start w:val="1"/>
      <w:numFmt w:val="bullet"/>
      <w:lvlText w:val="o"/>
      <w:lvlJc w:val="left"/>
      <w:pPr>
        <w:ind w:left="1476" w:hanging="360"/>
      </w:pPr>
      <w:rPr>
        <w:rFonts w:ascii="Courier New" w:hAnsi="Courier New" w:cs="Courier New" w:hint="default"/>
      </w:rPr>
    </w:lvl>
    <w:lvl w:ilvl="2" w:tplc="14090005" w:tentative="1">
      <w:start w:val="1"/>
      <w:numFmt w:val="bullet"/>
      <w:lvlText w:val=""/>
      <w:lvlJc w:val="left"/>
      <w:pPr>
        <w:ind w:left="2196" w:hanging="360"/>
      </w:pPr>
      <w:rPr>
        <w:rFonts w:ascii="Wingdings" w:hAnsi="Wingdings" w:hint="default"/>
      </w:rPr>
    </w:lvl>
    <w:lvl w:ilvl="3" w:tplc="14090001" w:tentative="1">
      <w:start w:val="1"/>
      <w:numFmt w:val="bullet"/>
      <w:lvlText w:val=""/>
      <w:lvlJc w:val="left"/>
      <w:pPr>
        <w:ind w:left="2916" w:hanging="360"/>
      </w:pPr>
      <w:rPr>
        <w:rFonts w:ascii="Symbol" w:hAnsi="Symbol" w:hint="default"/>
      </w:rPr>
    </w:lvl>
    <w:lvl w:ilvl="4" w:tplc="14090003" w:tentative="1">
      <w:start w:val="1"/>
      <w:numFmt w:val="bullet"/>
      <w:lvlText w:val="o"/>
      <w:lvlJc w:val="left"/>
      <w:pPr>
        <w:ind w:left="3636" w:hanging="360"/>
      </w:pPr>
      <w:rPr>
        <w:rFonts w:ascii="Courier New" w:hAnsi="Courier New" w:cs="Courier New" w:hint="default"/>
      </w:rPr>
    </w:lvl>
    <w:lvl w:ilvl="5" w:tplc="14090005" w:tentative="1">
      <w:start w:val="1"/>
      <w:numFmt w:val="bullet"/>
      <w:lvlText w:val=""/>
      <w:lvlJc w:val="left"/>
      <w:pPr>
        <w:ind w:left="4356" w:hanging="360"/>
      </w:pPr>
      <w:rPr>
        <w:rFonts w:ascii="Wingdings" w:hAnsi="Wingdings" w:hint="default"/>
      </w:rPr>
    </w:lvl>
    <w:lvl w:ilvl="6" w:tplc="14090001" w:tentative="1">
      <w:start w:val="1"/>
      <w:numFmt w:val="bullet"/>
      <w:lvlText w:val=""/>
      <w:lvlJc w:val="left"/>
      <w:pPr>
        <w:ind w:left="5076" w:hanging="360"/>
      </w:pPr>
      <w:rPr>
        <w:rFonts w:ascii="Symbol" w:hAnsi="Symbol" w:hint="default"/>
      </w:rPr>
    </w:lvl>
    <w:lvl w:ilvl="7" w:tplc="14090003" w:tentative="1">
      <w:start w:val="1"/>
      <w:numFmt w:val="bullet"/>
      <w:lvlText w:val="o"/>
      <w:lvlJc w:val="left"/>
      <w:pPr>
        <w:ind w:left="5796" w:hanging="360"/>
      </w:pPr>
      <w:rPr>
        <w:rFonts w:ascii="Courier New" w:hAnsi="Courier New" w:cs="Courier New" w:hint="default"/>
      </w:rPr>
    </w:lvl>
    <w:lvl w:ilvl="8" w:tplc="14090005" w:tentative="1">
      <w:start w:val="1"/>
      <w:numFmt w:val="bullet"/>
      <w:lvlText w:val=""/>
      <w:lvlJc w:val="left"/>
      <w:pPr>
        <w:ind w:left="6516" w:hanging="360"/>
      </w:pPr>
      <w:rPr>
        <w:rFonts w:ascii="Wingdings" w:hAnsi="Wingdings" w:hint="default"/>
      </w:rPr>
    </w:lvl>
  </w:abstractNum>
  <w:abstractNum w:abstractNumId="14">
    <w:nsid w:val="1DC66DED"/>
    <w:multiLevelType w:val="hybridMultilevel"/>
    <w:tmpl w:val="66868470"/>
    <w:lvl w:ilvl="0" w:tplc="3EEAE33E">
      <w:start w:val="1"/>
      <w:numFmt w:val="decimal"/>
      <w:lvlText w:val="[%1]"/>
      <w:lvlJc w:val="left"/>
      <w:pPr>
        <w:ind w:left="810" w:hanging="360"/>
      </w:pPr>
      <w:rPr>
        <w:rFonts w:hint="default"/>
        <w:b w:val="0"/>
        <w:i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1EE56500"/>
    <w:multiLevelType w:val="hybridMultilevel"/>
    <w:tmpl w:val="EAAED3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959680F"/>
    <w:multiLevelType w:val="hybridMultilevel"/>
    <w:tmpl w:val="F440F31C"/>
    <w:lvl w:ilvl="0" w:tplc="E1B680C2">
      <w:start w:val="1"/>
      <w:numFmt w:val="lowerLetter"/>
      <w:lvlText w:val="(%1)"/>
      <w:lvlJc w:val="left"/>
      <w:pPr>
        <w:ind w:left="1444" w:hanging="735"/>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7">
    <w:nsid w:val="2FFA546B"/>
    <w:multiLevelType w:val="hybridMultilevel"/>
    <w:tmpl w:val="AB881EAC"/>
    <w:lvl w:ilvl="0" w:tplc="EB06ED42">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8">
    <w:nsid w:val="34E457CE"/>
    <w:multiLevelType w:val="hybridMultilevel"/>
    <w:tmpl w:val="F0DCE982"/>
    <w:lvl w:ilvl="0" w:tplc="F06C2648">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9">
    <w:nsid w:val="36993B0B"/>
    <w:multiLevelType w:val="hybridMultilevel"/>
    <w:tmpl w:val="A1A255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90A6913"/>
    <w:multiLevelType w:val="hybridMultilevel"/>
    <w:tmpl w:val="318C1156"/>
    <w:lvl w:ilvl="0" w:tplc="7452DAE6">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nsid w:val="3962125B"/>
    <w:multiLevelType w:val="hybridMultilevel"/>
    <w:tmpl w:val="D0B65504"/>
    <w:lvl w:ilvl="0" w:tplc="34306EAA">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2">
    <w:nsid w:val="3AF47445"/>
    <w:multiLevelType w:val="hybridMultilevel"/>
    <w:tmpl w:val="35B262D2"/>
    <w:lvl w:ilvl="0" w:tplc="E5FA52BA">
      <w:start w:val="1"/>
      <w:numFmt w:val="decimal"/>
      <w:lvlText w:val="%1."/>
      <w:lvlJc w:val="left"/>
      <w:pPr>
        <w:ind w:left="360" w:hanging="360"/>
      </w:pPr>
      <w:rPr>
        <w:rFonts w:cs="Times New Roman"/>
      </w:rPr>
    </w:lvl>
    <w:lvl w:ilvl="1" w:tplc="14090019" w:tentative="1">
      <w:start w:val="1"/>
      <w:numFmt w:val="lowerLetter"/>
      <w:lvlText w:val="%2."/>
      <w:lvlJc w:val="left"/>
      <w:pPr>
        <w:ind w:left="1080" w:hanging="360"/>
      </w:pPr>
      <w:rPr>
        <w:rFonts w:cs="Times New Roman"/>
      </w:rPr>
    </w:lvl>
    <w:lvl w:ilvl="2" w:tplc="1409001B" w:tentative="1">
      <w:start w:val="1"/>
      <w:numFmt w:val="lowerRoman"/>
      <w:lvlText w:val="%3."/>
      <w:lvlJc w:val="right"/>
      <w:pPr>
        <w:ind w:left="1800" w:hanging="180"/>
      </w:pPr>
      <w:rPr>
        <w:rFonts w:cs="Times New Roman"/>
      </w:rPr>
    </w:lvl>
    <w:lvl w:ilvl="3" w:tplc="1409000F" w:tentative="1">
      <w:start w:val="1"/>
      <w:numFmt w:val="decimal"/>
      <w:lvlText w:val="%4."/>
      <w:lvlJc w:val="left"/>
      <w:pPr>
        <w:ind w:left="2520" w:hanging="360"/>
      </w:pPr>
      <w:rPr>
        <w:rFonts w:cs="Times New Roman"/>
      </w:rPr>
    </w:lvl>
    <w:lvl w:ilvl="4" w:tplc="14090019" w:tentative="1">
      <w:start w:val="1"/>
      <w:numFmt w:val="lowerLetter"/>
      <w:lvlText w:val="%5."/>
      <w:lvlJc w:val="left"/>
      <w:pPr>
        <w:ind w:left="3240" w:hanging="360"/>
      </w:pPr>
      <w:rPr>
        <w:rFonts w:cs="Times New Roman"/>
      </w:rPr>
    </w:lvl>
    <w:lvl w:ilvl="5" w:tplc="1409001B" w:tentative="1">
      <w:start w:val="1"/>
      <w:numFmt w:val="lowerRoman"/>
      <w:lvlText w:val="%6."/>
      <w:lvlJc w:val="right"/>
      <w:pPr>
        <w:ind w:left="3960" w:hanging="180"/>
      </w:pPr>
      <w:rPr>
        <w:rFonts w:cs="Times New Roman"/>
      </w:rPr>
    </w:lvl>
    <w:lvl w:ilvl="6" w:tplc="1409000F" w:tentative="1">
      <w:start w:val="1"/>
      <w:numFmt w:val="decimal"/>
      <w:lvlText w:val="%7."/>
      <w:lvlJc w:val="left"/>
      <w:pPr>
        <w:ind w:left="4680" w:hanging="360"/>
      </w:pPr>
      <w:rPr>
        <w:rFonts w:cs="Times New Roman"/>
      </w:rPr>
    </w:lvl>
    <w:lvl w:ilvl="7" w:tplc="14090019" w:tentative="1">
      <w:start w:val="1"/>
      <w:numFmt w:val="lowerLetter"/>
      <w:lvlText w:val="%8."/>
      <w:lvlJc w:val="left"/>
      <w:pPr>
        <w:ind w:left="5400" w:hanging="360"/>
      </w:pPr>
      <w:rPr>
        <w:rFonts w:cs="Times New Roman"/>
      </w:rPr>
    </w:lvl>
    <w:lvl w:ilvl="8" w:tplc="1409001B" w:tentative="1">
      <w:start w:val="1"/>
      <w:numFmt w:val="lowerRoman"/>
      <w:lvlText w:val="%9."/>
      <w:lvlJc w:val="right"/>
      <w:pPr>
        <w:ind w:left="6120" w:hanging="180"/>
      </w:pPr>
      <w:rPr>
        <w:rFonts w:cs="Times New Roman"/>
      </w:rPr>
    </w:lvl>
  </w:abstractNum>
  <w:abstractNum w:abstractNumId="23">
    <w:nsid w:val="40E12BFB"/>
    <w:multiLevelType w:val="multilevel"/>
    <w:tmpl w:val="5F70E0EE"/>
    <w:lvl w:ilvl="0">
      <w:start w:val="1"/>
      <w:numFmt w:val="decimal"/>
      <w:pStyle w:val="NUMBERArial12pt"/>
      <w:lvlText w:val="[%1]"/>
      <w:lvlJc w:val="left"/>
      <w:pPr>
        <w:tabs>
          <w:tab w:val="num" w:pos="36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Restart w:val="0"/>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4">
    <w:nsid w:val="45F04879"/>
    <w:multiLevelType w:val="hybridMultilevel"/>
    <w:tmpl w:val="255E0008"/>
    <w:lvl w:ilvl="0" w:tplc="763AFF46">
      <w:numFmt w:val="bullet"/>
      <w:lvlText w:val=""/>
      <w:lvlJc w:val="left"/>
      <w:pPr>
        <w:ind w:left="823" w:hanging="360"/>
      </w:pPr>
      <w:rPr>
        <w:rFonts w:ascii="Symbol" w:eastAsia="Symbol" w:hAnsi="Symbol" w:cs="Symbol" w:hint="default"/>
        <w:w w:val="100"/>
        <w:sz w:val="22"/>
        <w:szCs w:val="22"/>
      </w:rPr>
    </w:lvl>
    <w:lvl w:ilvl="1" w:tplc="E05CC644">
      <w:numFmt w:val="bullet"/>
      <w:lvlText w:val="•"/>
      <w:lvlJc w:val="left"/>
      <w:pPr>
        <w:ind w:left="1497" w:hanging="360"/>
      </w:pPr>
      <w:rPr>
        <w:rFonts w:hint="default"/>
      </w:rPr>
    </w:lvl>
    <w:lvl w:ilvl="2" w:tplc="919A2B4C">
      <w:numFmt w:val="bullet"/>
      <w:lvlText w:val="•"/>
      <w:lvlJc w:val="left"/>
      <w:pPr>
        <w:ind w:left="2175" w:hanging="360"/>
      </w:pPr>
      <w:rPr>
        <w:rFonts w:hint="default"/>
      </w:rPr>
    </w:lvl>
    <w:lvl w:ilvl="3" w:tplc="4B44E810">
      <w:numFmt w:val="bullet"/>
      <w:lvlText w:val="•"/>
      <w:lvlJc w:val="left"/>
      <w:pPr>
        <w:ind w:left="2852" w:hanging="360"/>
      </w:pPr>
      <w:rPr>
        <w:rFonts w:hint="default"/>
      </w:rPr>
    </w:lvl>
    <w:lvl w:ilvl="4" w:tplc="3ADEA8C8">
      <w:numFmt w:val="bullet"/>
      <w:lvlText w:val="•"/>
      <w:lvlJc w:val="left"/>
      <w:pPr>
        <w:ind w:left="3530" w:hanging="360"/>
      </w:pPr>
      <w:rPr>
        <w:rFonts w:hint="default"/>
      </w:rPr>
    </w:lvl>
    <w:lvl w:ilvl="5" w:tplc="B5B0C162">
      <w:numFmt w:val="bullet"/>
      <w:lvlText w:val="•"/>
      <w:lvlJc w:val="left"/>
      <w:pPr>
        <w:ind w:left="4207" w:hanging="360"/>
      </w:pPr>
      <w:rPr>
        <w:rFonts w:hint="default"/>
      </w:rPr>
    </w:lvl>
    <w:lvl w:ilvl="6" w:tplc="57106DE8">
      <w:numFmt w:val="bullet"/>
      <w:lvlText w:val="•"/>
      <w:lvlJc w:val="left"/>
      <w:pPr>
        <w:ind w:left="4885" w:hanging="360"/>
      </w:pPr>
      <w:rPr>
        <w:rFonts w:hint="default"/>
      </w:rPr>
    </w:lvl>
    <w:lvl w:ilvl="7" w:tplc="DC821EBA">
      <w:numFmt w:val="bullet"/>
      <w:lvlText w:val="•"/>
      <w:lvlJc w:val="left"/>
      <w:pPr>
        <w:ind w:left="5562" w:hanging="360"/>
      </w:pPr>
      <w:rPr>
        <w:rFonts w:hint="default"/>
      </w:rPr>
    </w:lvl>
    <w:lvl w:ilvl="8" w:tplc="49361C3E">
      <w:numFmt w:val="bullet"/>
      <w:lvlText w:val="•"/>
      <w:lvlJc w:val="left"/>
      <w:pPr>
        <w:ind w:left="6240" w:hanging="360"/>
      </w:pPr>
      <w:rPr>
        <w:rFonts w:hint="default"/>
      </w:rPr>
    </w:lvl>
  </w:abstractNum>
  <w:abstractNum w:abstractNumId="25">
    <w:nsid w:val="46F72631"/>
    <w:multiLevelType w:val="hybridMultilevel"/>
    <w:tmpl w:val="C44C2440"/>
    <w:lvl w:ilvl="0" w:tplc="D196E16E">
      <w:start w:val="1"/>
      <w:numFmt w:val="lowerLetter"/>
      <w:lvlText w:val="(%1)"/>
      <w:lvlJc w:val="left"/>
      <w:pPr>
        <w:ind w:left="1091" w:hanging="360"/>
      </w:pPr>
      <w:rPr>
        <w:rFonts w:hint="default"/>
      </w:rPr>
    </w:lvl>
    <w:lvl w:ilvl="1" w:tplc="14090019" w:tentative="1">
      <w:start w:val="1"/>
      <w:numFmt w:val="lowerLetter"/>
      <w:lvlText w:val="%2."/>
      <w:lvlJc w:val="left"/>
      <w:pPr>
        <w:ind w:left="1811" w:hanging="360"/>
      </w:pPr>
    </w:lvl>
    <w:lvl w:ilvl="2" w:tplc="1409001B" w:tentative="1">
      <w:start w:val="1"/>
      <w:numFmt w:val="lowerRoman"/>
      <w:lvlText w:val="%3."/>
      <w:lvlJc w:val="right"/>
      <w:pPr>
        <w:ind w:left="2531" w:hanging="180"/>
      </w:pPr>
    </w:lvl>
    <w:lvl w:ilvl="3" w:tplc="1409000F" w:tentative="1">
      <w:start w:val="1"/>
      <w:numFmt w:val="decimal"/>
      <w:lvlText w:val="%4."/>
      <w:lvlJc w:val="left"/>
      <w:pPr>
        <w:ind w:left="3251" w:hanging="360"/>
      </w:pPr>
    </w:lvl>
    <w:lvl w:ilvl="4" w:tplc="14090019" w:tentative="1">
      <w:start w:val="1"/>
      <w:numFmt w:val="lowerLetter"/>
      <w:lvlText w:val="%5."/>
      <w:lvlJc w:val="left"/>
      <w:pPr>
        <w:ind w:left="3971" w:hanging="360"/>
      </w:pPr>
    </w:lvl>
    <w:lvl w:ilvl="5" w:tplc="1409001B" w:tentative="1">
      <w:start w:val="1"/>
      <w:numFmt w:val="lowerRoman"/>
      <w:lvlText w:val="%6."/>
      <w:lvlJc w:val="right"/>
      <w:pPr>
        <w:ind w:left="4691" w:hanging="180"/>
      </w:pPr>
    </w:lvl>
    <w:lvl w:ilvl="6" w:tplc="1409000F" w:tentative="1">
      <w:start w:val="1"/>
      <w:numFmt w:val="decimal"/>
      <w:lvlText w:val="%7."/>
      <w:lvlJc w:val="left"/>
      <w:pPr>
        <w:ind w:left="5411" w:hanging="360"/>
      </w:pPr>
    </w:lvl>
    <w:lvl w:ilvl="7" w:tplc="14090019" w:tentative="1">
      <w:start w:val="1"/>
      <w:numFmt w:val="lowerLetter"/>
      <w:lvlText w:val="%8."/>
      <w:lvlJc w:val="left"/>
      <w:pPr>
        <w:ind w:left="6131" w:hanging="360"/>
      </w:pPr>
    </w:lvl>
    <w:lvl w:ilvl="8" w:tplc="1409001B" w:tentative="1">
      <w:start w:val="1"/>
      <w:numFmt w:val="lowerRoman"/>
      <w:lvlText w:val="%9."/>
      <w:lvlJc w:val="right"/>
      <w:pPr>
        <w:ind w:left="6851" w:hanging="180"/>
      </w:pPr>
    </w:lvl>
  </w:abstractNum>
  <w:abstractNum w:abstractNumId="26">
    <w:nsid w:val="480D5CAD"/>
    <w:multiLevelType w:val="hybridMultilevel"/>
    <w:tmpl w:val="4B069A0E"/>
    <w:lvl w:ilvl="0" w:tplc="1409000F">
      <w:start w:val="1"/>
      <w:numFmt w:val="decimal"/>
      <w:lvlText w:val="%1."/>
      <w:lvlJc w:val="left"/>
      <w:pPr>
        <w:ind w:left="360" w:hanging="360"/>
      </w:pPr>
      <w:rPr>
        <w:rFonts w:cs="Times New Roman"/>
      </w:rPr>
    </w:lvl>
    <w:lvl w:ilvl="1" w:tplc="14090019" w:tentative="1">
      <w:start w:val="1"/>
      <w:numFmt w:val="lowerLetter"/>
      <w:lvlText w:val="%2."/>
      <w:lvlJc w:val="left"/>
      <w:pPr>
        <w:ind w:left="1080" w:hanging="360"/>
      </w:pPr>
      <w:rPr>
        <w:rFonts w:cs="Times New Roman"/>
      </w:rPr>
    </w:lvl>
    <w:lvl w:ilvl="2" w:tplc="1409001B" w:tentative="1">
      <w:start w:val="1"/>
      <w:numFmt w:val="lowerRoman"/>
      <w:lvlText w:val="%3."/>
      <w:lvlJc w:val="right"/>
      <w:pPr>
        <w:ind w:left="1800" w:hanging="180"/>
      </w:pPr>
      <w:rPr>
        <w:rFonts w:cs="Times New Roman"/>
      </w:rPr>
    </w:lvl>
    <w:lvl w:ilvl="3" w:tplc="1409000F" w:tentative="1">
      <w:start w:val="1"/>
      <w:numFmt w:val="decimal"/>
      <w:lvlText w:val="%4."/>
      <w:lvlJc w:val="left"/>
      <w:pPr>
        <w:ind w:left="2520" w:hanging="360"/>
      </w:pPr>
      <w:rPr>
        <w:rFonts w:cs="Times New Roman"/>
      </w:rPr>
    </w:lvl>
    <w:lvl w:ilvl="4" w:tplc="14090019" w:tentative="1">
      <w:start w:val="1"/>
      <w:numFmt w:val="lowerLetter"/>
      <w:lvlText w:val="%5."/>
      <w:lvlJc w:val="left"/>
      <w:pPr>
        <w:ind w:left="3240" w:hanging="360"/>
      </w:pPr>
      <w:rPr>
        <w:rFonts w:cs="Times New Roman"/>
      </w:rPr>
    </w:lvl>
    <w:lvl w:ilvl="5" w:tplc="1409001B" w:tentative="1">
      <w:start w:val="1"/>
      <w:numFmt w:val="lowerRoman"/>
      <w:lvlText w:val="%6."/>
      <w:lvlJc w:val="right"/>
      <w:pPr>
        <w:ind w:left="3960" w:hanging="180"/>
      </w:pPr>
      <w:rPr>
        <w:rFonts w:cs="Times New Roman"/>
      </w:rPr>
    </w:lvl>
    <w:lvl w:ilvl="6" w:tplc="1409000F" w:tentative="1">
      <w:start w:val="1"/>
      <w:numFmt w:val="decimal"/>
      <w:lvlText w:val="%7."/>
      <w:lvlJc w:val="left"/>
      <w:pPr>
        <w:ind w:left="4680" w:hanging="360"/>
      </w:pPr>
      <w:rPr>
        <w:rFonts w:cs="Times New Roman"/>
      </w:rPr>
    </w:lvl>
    <w:lvl w:ilvl="7" w:tplc="14090019" w:tentative="1">
      <w:start w:val="1"/>
      <w:numFmt w:val="lowerLetter"/>
      <w:lvlText w:val="%8."/>
      <w:lvlJc w:val="left"/>
      <w:pPr>
        <w:ind w:left="5400" w:hanging="360"/>
      </w:pPr>
      <w:rPr>
        <w:rFonts w:cs="Times New Roman"/>
      </w:rPr>
    </w:lvl>
    <w:lvl w:ilvl="8" w:tplc="1409001B" w:tentative="1">
      <w:start w:val="1"/>
      <w:numFmt w:val="lowerRoman"/>
      <w:lvlText w:val="%9."/>
      <w:lvlJc w:val="right"/>
      <w:pPr>
        <w:ind w:left="6120" w:hanging="180"/>
      </w:pPr>
      <w:rPr>
        <w:rFonts w:cs="Times New Roman"/>
      </w:rPr>
    </w:lvl>
  </w:abstractNum>
  <w:abstractNum w:abstractNumId="27">
    <w:nsid w:val="4AFC74C0"/>
    <w:multiLevelType w:val="hybridMultilevel"/>
    <w:tmpl w:val="F440F31C"/>
    <w:lvl w:ilvl="0" w:tplc="E1B680C2">
      <w:start w:val="1"/>
      <w:numFmt w:val="lowerLetter"/>
      <w:lvlText w:val="(%1)"/>
      <w:lvlJc w:val="left"/>
      <w:pPr>
        <w:ind w:left="1444" w:hanging="735"/>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28">
    <w:nsid w:val="4DE51696"/>
    <w:multiLevelType w:val="hybridMultilevel"/>
    <w:tmpl w:val="164EFCA8"/>
    <w:lvl w:ilvl="0" w:tplc="F9ACD8C2">
      <w:start w:val="1"/>
      <w:numFmt w:val="lowerLetter"/>
      <w:lvlText w:val="(%1)"/>
      <w:lvlJc w:val="left"/>
      <w:pPr>
        <w:ind w:left="1444" w:hanging="735"/>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29">
    <w:nsid w:val="4EAE27F8"/>
    <w:multiLevelType w:val="hybridMultilevel"/>
    <w:tmpl w:val="591035B6"/>
    <w:lvl w:ilvl="0" w:tplc="9586C1E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0">
    <w:nsid w:val="512002A6"/>
    <w:multiLevelType w:val="hybridMultilevel"/>
    <w:tmpl w:val="7830533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1">
    <w:nsid w:val="53D1387F"/>
    <w:multiLevelType w:val="hybridMultilevel"/>
    <w:tmpl w:val="A38A6A44"/>
    <w:lvl w:ilvl="0" w:tplc="318C404A">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2">
    <w:nsid w:val="53FF1E88"/>
    <w:multiLevelType w:val="hybridMultilevel"/>
    <w:tmpl w:val="C47AF7A8"/>
    <w:lvl w:ilvl="0" w:tplc="FC6455CC">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nsid w:val="56845806"/>
    <w:multiLevelType w:val="hybridMultilevel"/>
    <w:tmpl w:val="C41AB9A8"/>
    <w:lvl w:ilvl="0" w:tplc="0324EAC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4">
    <w:nsid w:val="56A71AAA"/>
    <w:multiLevelType w:val="hybridMultilevel"/>
    <w:tmpl w:val="5AB2B9F0"/>
    <w:lvl w:ilvl="0" w:tplc="B7327F34">
      <w:numFmt w:val="bullet"/>
      <w:lvlText w:val="•"/>
      <w:lvlJc w:val="left"/>
      <w:pPr>
        <w:ind w:left="263" w:hanging="161"/>
      </w:pPr>
      <w:rPr>
        <w:rFonts w:ascii="Calibri" w:eastAsia="Calibri" w:hAnsi="Calibri" w:cs="Calibri" w:hint="default"/>
        <w:w w:val="100"/>
        <w:sz w:val="22"/>
        <w:szCs w:val="22"/>
      </w:rPr>
    </w:lvl>
    <w:lvl w:ilvl="1" w:tplc="930824D8">
      <w:numFmt w:val="bullet"/>
      <w:lvlText w:val="•"/>
      <w:lvlJc w:val="left"/>
      <w:pPr>
        <w:ind w:left="993" w:hanging="161"/>
      </w:pPr>
      <w:rPr>
        <w:rFonts w:hint="default"/>
      </w:rPr>
    </w:lvl>
    <w:lvl w:ilvl="2" w:tplc="D920283A">
      <w:numFmt w:val="bullet"/>
      <w:lvlText w:val="•"/>
      <w:lvlJc w:val="left"/>
      <w:pPr>
        <w:ind w:left="1727" w:hanging="161"/>
      </w:pPr>
      <w:rPr>
        <w:rFonts w:hint="default"/>
      </w:rPr>
    </w:lvl>
    <w:lvl w:ilvl="3" w:tplc="B978C54E">
      <w:numFmt w:val="bullet"/>
      <w:lvlText w:val="•"/>
      <w:lvlJc w:val="left"/>
      <w:pPr>
        <w:ind w:left="2460" w:hanging="161"/>
      </w:pPr>
      <w:rPr>
        <w:rFonts w:hint="default"/>
      </w:rPr>
    </w:lvl>
    <w:lvl w:ilvl="4" w:tplc="D8CA52F6">
      <w:numFmt w:val="bullet"/>
      <w:lvlText w:val="•"/>
      <w:lvlJc w:val="left"/>
      <w:pPr>
        <w:ind w:left="3194" w:hanging="161"/>
      </w:pPr>
      <w:rPr>
        <w:rFonts w:hint="default"/>
      </w:rPr>
    </w:lvl>
    <w:lvl w:ilvl="5" w:tplc="0A88666A">
      <w:numFmt w:val="bullet"/>
      <w:lvlText w:val="•"/>
      <w:lvlJc w:val="left"/>
      <w:pPr>
        <w:ind w:left="3927" w:hanging="161"/>
      </w:pPr>
      <w:rPr>
        <w:rFonts w:hint="default"/>
      </w:rPr>
    </w:lvl>
    <w:lvl w:ilvl="6" w:tplc="51B2891C">
      <w:numFmt w:val="bullet"/>
      <w:lvlText w:val="•"/>
      <w:lvlJc w:val="left"/>
      <w:pPr>
        <w:ind w:left="4661" w:hanging="161"/>
      </w:pPr>
      <w:rPr>
        <w:rFonts w:hint="default"/>
      </w:rPr>
    </w:lvl>
    <w:lvl w:ilvl="7" w:tplc="63A4E3E6">
      <w:numFmt w:val="bullet"/>
      <w:lvlText w:val="•"/>
      <w:lvlJc w:val="left"/>
      <w:pPr>
        <w:ind w:left="5394" w:hanging="161"/>
      </w:pPr>
      <w:rPr>
        <w:rFonts w:hint="default"/>
      </w:rPr>
    </w:lvl>
    <w:lvl w:ilvl="8" w:tplc="A0DECD20">
      <w:numFmt w:val="bullet"/>
      <w:lvlText w:val="•"/>
      <w:lvlJc w:val="left"/>
      <w:pPr>
        <w:ind w:left="6128" w:hanging="161"/>
      </w:pPr>
      <w:rPr>
        <w:rFonts w:hint="default"/>
      </w:rPr>
    </w:lvl>
  </w:abstractNum>
  <w:abstractNum w:abstractNumId="35">
    <w:nsid w:val="577F5C58"/>
    <w:multiLevelType w:val="hybridMultilevel"/>
    <w:tmpl w:val="F12239CE"/>
    <w:lvl w:ilvl="0" w:tplc="1409000F">
      <w:start w:val="1"/>
      <w:numFmt w:val="decimal"/>
      <w:lvlText w:val="%1."/>
      <w:lvlJc w:val="left"/>
      <w:pPr>
        <w:ind w:left="360" w:hanging="360"/>
      </w:pPr>
      <w:rPr>
        <w:rFonts w:cs="Times New Roman"/>
      </w:rPr>
    </w:lvl>
    <w:lvl w:ilvl="1" w:tplc="14090019" w:tentative="1">
      <w:start w:val="1"/>
      <w:numFmt w:val="lowerLetter"/>
      <w:lvlText w:val="%2."/>
      <w:lvlJc w:val="left"/>
      <w:pPr>
        <w:ind w:left="1080" w:hanging="360"/>
      </w:pPr>
      <w:rPr>
        <w:rFonts w:cs="Times New Roman"/>
      </w:rPr>
    </w:lvl>
    <w:lvl w:ilvl="2" w:tplc="1409001B" w:tentative="1">
      <w:start w:val="1"/>
      <w:numFmt w:val="lowerRoman"/>
      <w:lvlText w:val="%3."/>
      <w:lvlJc w:val="right"/>
      <w:pPr>
        <w:ind w:left="1800" w:hanging="180"/>
      </w:pPr>
      <w:rPr>
        <w:rFonts w:cs="Times New Roman"/>
      </w:rPr>
    </w:lvl>
    <w:lvl w:ilvl="3" w:tplc="1409000F" w:tentative="1">
      <w:start w:val="1"/>
      <w:numFmt w:val="decimal"/>
      <w:lvlText w:val="%4."/>
      <w:lvlJc w:val="left"/>
      <w:pPr>
        <w:ind w:left="2520" w:hanging="360"/>
      </w:pPr>
      <w:rPr>
        <w:rFonts w:cs="Times New Roman"/>
      </w:rPr>
    </w:lvl>
    <w:lvl w:ilvl="4" w:tplc="14090019" w:tentative="1">
      <w:start w:val="1"/>
      <w:numFmt w:val="lowerLetter"/>
      <w:lvlText w:val="%5."/>
      <w:lvlJc w:val="left"/>
      <w:pPr>
        <w:ind w:left="3240" w:hanging="360"/>
      </w:pPr>
      <w:rPr>
        <w:rFonts w:cs="Times New Roman"/>
      </w:rPr>
    </w:lvl>
    <w:lvl w:ilvl="5" w:tplc="1409001B" w:tentative="1">
      <w:start w:val="1"/>
      <w:numFmt w:val="lowerRoman"/>
      <w:lvlText w:val="%6."/>
      <w:lvlJc w:val="right"/>
      <w:pPr>
        <w:ind w:left="3960" w:hanging="180"/>
      </w:pPr>
      <w:rPr>
        <w:rFonts w:cs="Times New Roman"/>
      </w:rPr>
    </w:lvl>
    <w:lvl w:ilvl="6" w:tplc="1409000F" w:tentative="1">
      <w:start w:val="1"/>
      <w:numFmt w:val="decimal"/>
      <w:lvlText w:val="%7."/>
      <w:lvlJc w:val="left"/>
      <w:pPr>
        <w:ind w:left="4680" w:hanging="360"/>
      </w:pPr>
      <w:rPr>
        <w:rFonts w:cs="Times New Roman"/>
      </w:rPr>
    </w:lvl>
    <w:lvl w:ilvl="7" w:tplc="14090019" w:tentative="1">
      <w:start w:val="1"/>
      <w:numFmt w:val="lowerLetter"/>
      <w:lvlText w:val="%8."/>
      <w:lvlJc w:val="left"/>
      <w:pPr>
        <w:ind w:left="5400" w:hanging="360"/>
      </w:pPr>
      <w:rPr>
        <w:rFonts w:cs="Times New Roman"/>
      </w:rPr>
    </w:lvl>
    <w:lvl w:ilvl="8" w:tplc="1409001B" w:tentative="1">
      <w:start w:val="1"/>
      <w:numFmt w:val="lowerRoman"/>
      <w:lvlText w:val="%9."/>
      <w:lvlJc w:val="right"/>
      <w:pPr>
        <w:ind w:left="6120" w:hanging="180"/>
      </w:pPr>
      <w:rPr>
        <w:rFonts w:cs="Times New Roman"/>
      </w:rPr>
    </w:lvl>
  </w:abstractNum>
  <w:abstractNum w:abstractNumId="36">
    <w:nsid w:val="59DE6F94"/>
    <w:multiLevelType w:val="hybridMultilevel"/>
    <w:tmpl w:val="75F8081C"/>
    <w:lvl w:ilvl="0" w:tplc="D85014E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7">
    <w:nsid w:val="5E7A2614"/>
    <w:multiLevelType w:val="hybridMultilevel"/>
    <w:tmpl w:val="CEA4EDAA"/>
    <w:lvl w:ilvl="0" w:tplc="4E28DE24">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8">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pPr>
      <w:rPr>
        <w:rFonts w:cs="Times New Roman" w:hint="default"/>
      </w:rPr>
    </w:lvl>
    <w:lvl w:ilvl="4">
      <w:start w:val="1"/>
      <w:numFmt w:val="none"/>
      <w:lvlRestart w:val="0"/>
      <w:lvlText w:val=""/>
      <w:lvlJc w:val="left"/>
      <w:pPr>
        <w:tabs>
          <w:tab w:val="num" w:pos="283"/>
        </w:tabs>
        <w:ind w:left="283"/>
      </w:pPr>
      <w:rPr>
        <w:rFonts w:cs="Times New Roman" w:hint="default"/>
      </w:rPr>
    </w:lvl>
    <w:lvl w:ilvl="5">
      <w:start w:val="1"/>
      <w:numFmt w:val="none"/>
      <w:lvlRestart w:val="0"/>
      <w:lvlText w:val=""/>
      <w:lvlJc w:val="left"/>
      <w:pPr>
        <w:tabs>
          <w:tab w:val="num" w:pos="283"/>
        </w:tabs>
        <w:ind w:left="283"/>
      </w:pPr>
      <w:rPr>
        <w:rFonts w:cs="Times New Roman" w:hint="default"/>
      </w:rPr>
    </w:lvl>
    <w:lvl w:ilvl="6">
      <w:start w:val="1"/>
      <w:numFmt w:val="none"/>
      <w:lvlRestart w:val="0"/>
      <w:lvlText w:val=""/>
      <w:lvlJc w:val="left"/>
      <w:pPr>
        <w:tabs>
          <w:tab w:val="num" w:pos="283"/>
        </w:tabs>
        <w:ind w:left="283"/>
      </w:pPr>
      <w:rPr>
        <w:rFonts w:cs="Times New Roman" w:hint="default"/>
      </w:rPr>
    </w:lvl>
    <w:lvl w:ilvl="7">
      <w:start w:val="1"/>
      <w:numFmt w:val="none"/>
      <w:lvlRestart w:val="0"/>
      <w:lvlText w:val=""/>
      <w:lvlJc w:val="left"/>
      <w:pPr>
        <w:tabs>
          <w:tab w:val="num" w:pos="283"/>
        </w:tabs>
        <w:ind w:left="283"/>
      </w:pPr>
      <w:rPr>
        <w:rFonts w:cs="Times New Roman" w:hint="default"/>
      </w:rPr>
    </w:lvl>
    <w:lvl w:ilvl="8">
      <w:start w:val="1"/>
      <w:numFmt w:val="none"/>
      <w:lvlRestart w:val="0"/>
      <w:lvlText w:val=""/>
      <w:lvlJc w:val="left"/>
      <w:pPr>
        <w:tabs>
          <w:tab w:val="num" w:pos="283"/>
        </w:tabs>
        <w:ind w:left="283"/>
      </w:pPr>
      <w:rPr>
        <w:rFonts w:cs="Times New Roman" w:hint="default"/>
      </w:rPr>
    </w:lvl>
  </w:abstractNum>
  <w:abstractNum w:abstractNumId="39">
    <w:nsid w:val="61B23DCB"/>
    <w:multiLevelType w:val="hybridMultilevel"/>
    <w:tmpl w:val="9782FD92"/>
    <w:lvl w:ilvl="0" w:tplc="DFF2DA98">
      <w:start w:val="1"/>
      <w:numFmt w:val="decimal"/>
      <w:lvlText w:val="[%1]"/>
      <w:lvlJc w:val="left"/>
      <w:pPr>
        <w:ind w:left="630" w:hanging="360"/>
      </w:pPr>
      <w:rPr>
        <w:rFonts w:hint="default"/>
        <w:b w:val="0"/>
        <w:i w:val="0"/>
      </w:rPr>
    </w:lvl>
    <w:lvl w:ilvl="1" w:tplc="53F0AD6C">
      <w:start w:val="1"/>
      <w:numFmt w:val="lowerLetter"/>
      <w:lvlText w:val="(%2)"/>
      <w:lvlJc w:val="left"/>
      <w:pPr>
        <w:ind w:left="1440" w:hanging="360"/>
      </w:pPr>
      <w:rPr>
        <w:rFonts w:hint="default"/>
      </w:rPr>
    </w:lvl>
    <w:lvl w:ilvl="2" w:tplc="3370AF10">
      <w:start w:val="1"/>
      <w:numFmt w:val="lowerRoman"/>
      <w:lvlText w:val="(%3)"/>
      <w:lvlJc w:val="right"/>
      <w:pPr>
        <w:ind w:left="2160" w:hanging="180"/>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nsid w:val="622A3F4B"/>
    <w:multiLevelType w:val="hybridMultilevel"/>
    <w:tmpl w:val="D15EB5B4"/>
    <w:lvl w:ilvl="0" w:tplc="EAAAFDC2">
      <w:start w:val="1"/>
      <w:numFmt w:val="lowerLetter"/>
      <w:lvlText w:val="(%1)"/>
      <w:lvlJc w:val="left"/>
      <w:pPr>
        <w:ind w:left="1069"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6438173B"/>
    <w:multiLevelType w:val="multilevel"/>
    <w:tmpl w:val="C21AFCF0"/>
    <w:lvl w:ilvl="0">
      <w:start w:val="1"/>
      <w:numFmt w:val="decimal"/>
      <w:lvlText w:val="%1."/>
      <w:lvlJc w:val="left"/>
      <w:pPr>
        <w:ind w:left="360" w:firstLine="1440"/>
      </w:pPr>
    </w:lvl>
    <w:lvl w:ilvl="1">
      <w:start w:val="1"/>
      <w:numFmt w:val="lowerLetter"/>
      <w:lvlText w:val="%2."/>
      <w:lvlJc w:val="left"/>
      <w:pPr>
        <w:ind w:left="1080" w:firstLine="5040"/>
      </w:pPr>
    </w:lvl>
    <w:lvl w:ilvl="2">
      <w:start w:val="1"/>
      <w:numFmt w:val="lowerRoman"/>
      <w:lvlText w:val="%3."/>
      <w:lvlJc w:val="right"/>
      <w:pPr>
        <w:ind w:left="1800" w:firstLine="8820"/>
      </w:pPr>
    </w:lvl>
    <w:lvl w:ilvl="3">
      <w:start w:val="1"/>
      <w:numFmt w:val="decimal"/>
      <w:lvlText w:val="%4."/>
      <w:lvlJc w:val="left"/>
      <w:pPr>
        <w:ind w:left="2520" w:firstLine="12240"/>
      </w:pPr>
    </w:lvl>
    <w:lvl w:ilvl="4">
      <w:start w:val="1"/>
      <w:numFmt w:val="lowerLetter"/>
      <w:lvlText w:val="%5."/>
      <w:lvlJc w:val="left"/>
      <w:pPr>
        <w:ind w:left="3240" w:firstLine="15840"/>
      </w:pPr>
    </w:lvl>
    <w:lvl w:ilvl="5">
      <w:start w:val="1"/>
      <w:numFmt w:val="lowerRoman"/>
      <w:lvlText w:val="%6."/>
      <w:lvlJc w:val="right"/>
      <w:pPr>
        <w:ind w:left="3960" w:firstLine="19620"/>
      </w:pPr>
    </w:lvl>
    <w:lvl w:ilvl="6">
      <w:start w:val="1"/>
      <w:numFmt w:val="decimal"/>
      <w:lvlText w:val="%7."/>
      <w:lvlJc w:val="left"/>
      <w:pPr>
        <w:ind w:left="4680" w:firstLine="23040"/>
      </w:pPr>
    </w:lvl>
    <w:lvl w:ilvl="7">
      <w:start w:val="1"/>
      <w:numFmt w:val="lowerLetter"/>
      <w:lvlText w:val="%8."/>
      <w:lvlJc w:val="left"/>
      <w:pPr>
        <w:ind w:left="5400" w:firstLine="26640"/>
      </w:pPr>
    </w:lvl>
    <w:lvl w:ilvl="8">
      <w:start w:val="1"/>
      <w:numFmt w:val="lowerRoman"/>
      <w:lvlText w:val="%9."/>
      <w:lvlJc w:val="right"/>
      <w:pPr>
        <w:ind w:left="6120" w:firstLine="30420"/>
      </w:pPr>
    </w:lvl>
  </w:abstractNum>
  <w:abstractNum w:abstractNumId="42">
    <w:nsid w:val="6669198C"/>
    <w:multiLevelType w:val="hybridMultilevel"/>
    <w:tmpl w:val="C41AB9A8"/>
    <w:lvl w:ilvl="0" w:tplc="0324EAC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3">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44">
    <w:nsid w:val="6F5270BD"/>
    <w:multiLevelType w:val="hybridMultilevel"/>
    <w:tmpl w:val="6552806C"/>
    <w:lvl w:ilvl="0" w:tplc="83D611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2516A6A"/>
    <w:multiLevelType w:val="hybridMultilevel"/>
    <w:tmpl w:val="8B5E40C4"/>
    <w:lvl w:ilvl="0" w:tplc="14090001">
      <w:start w:val="1"/>
      <w:numFmt w:val="bullet"/>
      <w:lvlText w:val=""/>
      <w:lvlJc w:val="left"/>
      <w:pPr>
        <w:ind w:left="630" w:hanging="360"/>
      </w:pPr>
      <w:rPr>
        <w:rFonts w:ascii="Symbol" w:hAnsi="Symbol" w:hint="default"/>
        <w:b w:val="0"/>
      </w:rPr>
    </w:lvl>
    <w:lvl w:ilvl="1" w:tplc="9A24016A">
      <w:start w:val="1"/>
      <w:numFmt w:val="lowerLetter"/>
      <w:lvlText w:val="(%2)"/>
      <w:lvlJc w:val="left"/>
      <w:pPr>
        <w:ind w:left="1440" w:hanging="360"/>
      </w:pPr>
      <w:rPr>
        <w:rFonts w:hint="default"/>
      </w:rPr>
    </w:lvl>
    <w:lvl w:ilvl="2" w:tplc="3370AF10">
      <w:start w:val="1"/>
      <w:numFmt w:val="lowerRoman"/>
      <w:lvlText w:val="(%3)"/>
      <w:lvlJc w:val="right"/>
      <w:pPr>
        <w:ind w:left="2160" w:hanging="180"/>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nsid w:val="72B71661"/>
    <w:multiLevelType w:val="hybridMultilevel"/>
    <w:tmpl w:val="8AB8224A"/>
    <w:lvl w:ilvl="0" w:tplc="6F48AA34">
      <w:start w:val="1"/>
      <w:numFmt w:val="lowerLetter"/>
      <w:lvlText w:val="(%1)"/>
      <w:lvlJc w:val="left"/>
      <w:pPr>
        <w:ind w:left="1429" w:hanging="360"/>
      </w:pPr>
      <w:rPr>
        <w:rFonts w:hint="default"/>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47">
    <w:nsid w:val="7699269B"/>
    <w:multiLevelType w:val="hybridMultilevel"/>
    <w:tmpl w:val="FF1C5EA0"/>
    <w:lvl w:ilvl="0" w:tplc="CC28C416">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8">
    <w:nsid w:val="76D931FE"/>
    <w:multiLevelType w:val="hybridMultilevel"/>
    <w:tmpl w:val="56AC9270"/>
    <w:lvl w:ilvl="0" w:tplc="F8D0FA70">
      <w:start w:val="1"/>
      <w:numFmt w:val="lowerLetter"/>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49">
    <w:nsid w:val="79255CD4"/>
    <w:multiLevelType w:val="hybridMultilevel"/>
    <w:tmpl w:val="02AE3F9C"/>
    <w:lvl w:ilvl="0" w:tplc="1A160E96">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0">
    <w:nsid w:val="7BD4365B"/>
    <w:multiLevelType w:val="multilevel"/>
    <w:tmpl w:val="26B2BF6C"/>
    <w:lvl w:ilvl="0">
      <w:start w:val="1"/>
      <w:numFmt w:val="decimal"/>
      <w:lvlRestart w:val="0"/>
      <w:lvlText w:val="%1"/>
      <w:lvlJc w:val="left"/>
      <w:pPr>
        <w:tabs>
          <w:tab w:val="num" w:pos="709"/>
        </w:tabs>
        <w:ind w:left="709" w:hanging="709"/>
      </w:pPr>
      <w:rPr>
        <w:rFonts w:hint="default"/>
        <w:caps w:val="0"/>
        <w:smallCaps w:val="0"/>
      </w:rPr>
    </w:lvl>
    <w:lvl w:ilvl="1">
      <w:start w:val="1"/>
      <w:numFmt w:val="decimal"/>
      <w:lvlText w:val="%1.%2"/>
      <w:lvlJc w:val="left"/>
      <w:pPr>
        <w:tabs>
          <w:tab w:val="num" w:pos="709"/>
        </w:tabs>
        <w:ind w:left="709" w:hanging="709"/>
      </w:pPr>
      <w:rPr>
        <w:rFonts w:hint="default"/>
        <w:b w:val="0"/>
        <w:i w:val="0"/>
        <w:caps w:val="0"/>
        <w:sz w:val="22"/>
      </w:rPr>
    </w:lvl>
    <w:lvl w:ilvl="2">
      <w:start w:val="1"/>
      <w:numFmt w:val="lowerLetter"/>
      <w:lvlText w:val="(%3)"/>
      <w:lvlJc w:val="left"/>
      <w:pPr>
        <w:tabs>
          <w:tab w:val="num" w:pos="1417"/>
        </w:tabs>
        <w:ind w:left="1417" w:hanging="708"/>
      </w:pPr>
      <w:rPr>
        <w:rFonts w:hint="default"/>
        <w:b w:val="0"/>
        <w:i w:val="0"/>
        <w:caps w:val="0"/>
        <w:sz w:val="22"/>
      </w:rPr>
    </w:lvl>
    <w:lvl w:ilvl="3">
      <w:start w:val="1"/>
      <w:numFmt w:val="lowerRoman"/>
      <w:lvlText w:val="(%4)"/>
      <w:lvlJc w:val="left"/>
      <w:pPr>
        <w:tabs>
          <w:tab w:val="num" w:pos="2126"/>
        </w:tabs>
        <w:ind w:left="2126" w:hanging="709"/>
      </w:pPr>
      <w:rPr>
        <w:rFonts w:ascii="Calibri" w:hAnsi="Calibri" w:hint="default"/>
        <w:b w:val="0"/>
        <w:i w:val="0"/>
        <w:caps w:val="0"/>
        <w:sz w:val="22"/>
      </w:rPr>
    </w:lvl>
    <w:lvl w:ilvl="4">
      <w:start w:val="1"/>
      <w:numFmt w:val="upperLetter"/>
      <w:lvlText w:val="(%5)"/>
      <w:lvlJc w:val="left"/>
      <w:pPr>
        <w:tabs>
          <w:tab w:val="num" w:pos="2835"/>
        </w:tabs>
        <w:ind w:left="2835" w:hanging="709"/>
      </w:pPr>
      <w:rPr>
        <w:rFonts w:ascii="Calibri" w:hAnsi="Calibri" w:hint="default"/>
        <w:b w:val="0"/>
        <w:i w:val="0"/>
        <w:caps w:val="0"/>
        <w:sz w:val="22"/>
      </w:rPr>
    </w:lvl>
    <w:lvl w:ilvl="5">
      <w:numFmt w:val="none"/>
      <w:lvlRestart w:val="0"/>
      <w:suff w:val="nothing"/>
      <w:lvlText w:val=""/>
      <w:lvlJc w:val="left"/>
      <w:pPr>
        <w:ind w:left="0" w:firstLine="0"/>
      </w:pPr>
      <w:rPr>
        <w:rFonts w:ascii="Calibri" w:hAnsi="Calibri" w:hint="default"/>
        <w:b w:val="0"/>
        <w:i w:val="0"/>
        <w:caps w:val="0"/>
        <w:sz w:val="22"/>
      </w:rPr>
    </w:lvl>
    <w:lvl w:ilvl="6">
      <w:numFmt w:val="none"/>
      <w:lvlRestart w:val="0"/>
      <w:suff w:val="nothing"/>
      <w:lvlText w:val=""/>
      <w:lvlJc w:val="left"/>
      <w:pPr>
        <w:ind w:left="0" w:firstLine="0"/>
      </w:pPr>
      <w:rPr>
        <w:rFonts w:ascii="Calibri" w:hAnsi="Calibri" w:hint="default"/>
        <w:b w:val="0"/>
        <w:i w:val="0"/>
        <w:caps w:val="0"/>
        <w:sz w:val="22"/>
      </w:rPr>
    </w:lvl>
    <w:lvl w:ilvl="7">
      <w:numFmt w:val="none"/>
      <w:lvlRestart w:val="0"/>
      <w:suff w:val="nothing"/>
      <w:lvlText w:val=""/>
      <w:lvlJc w:val="left"/>
      <w:pPr>
        <w:ind w:left="0" w:firstLine="0"/>
      </w:pPr>
      <w:rPr>
        <w:rFonts w:ascii="Calibri" w:hAnsi="Calibri" w:hint="default"/>
        <w:b w:val="0"/>
        <w:i w:val="0"/>
        <w:caps w:val="0"/>
        <w:sz w:val="22"/>
      </w:rPr>
    </w:lvl>
    <w:lvl w:ilvl="8">
      <w:numFmt w:val="none"/>
      <w:lvlRestart w:val="0"/>
      <w:suff w:val="nothing"/>
      <w:lvlText w:val=""/>
      <w:lvlJc w:val="left"/>
      <w:pPr>
        <w:ind w:left="0" w:firstLine="0"/>
      </w:pPr>
      <w:rPr>
        <w:rFonts w:ascii="Calibri" w:hAnsi="Calibri" w:hint="default"/>
        <w:b w:val="0"/>
        <w:i w:val="0"/>
        <w:caps w:val="0"/>
        <w:sz w:val="22"/>
      </w:rPr>
    </w:lvl>
  </w:abstractNum>
  <w:abstractNum w:abstractNumId="51">
    <w:nsid w:val="7BE5617F"/>
    <w:multiLevelType w:val="hybridMultilevel"/>
    <w:tmpl w:val="3AA8B54E"/>
    <w:lvl w:ilvl="0" w:tplc="121C3FF6">
      <w:numFmt w:val="bullet"/>
      <w:lvlText w:val=""/>
      <w:lvlJc w:val="left"/>
      <w:pPr>
        <w:ind w:left="823" w:hanging="360"/>
      </w:pPr>
      <w:rPr>
        <w:rFonts w:ascii="Symbol" w:eastAsia="Symbol" w:hAnsi="Symbol" w:cs="Symbol" w:hint="default"/>
        <w:w w:val="100"/>
        <w:sz w:val="22"/>
        <w:szCs w:val="22"/>
      </w:rPr>
    </w:lvl>
    <w:lvl w:ilvl="1" w:tplc="1340DE00">
      <w:numFmt w:val="bullet"/>
      <w:lvlText w:val=""/>
      <w:lvlJc w:val="left"/>
      <w:pPr>
        <w:ind w:left="844" w:hanging="284"/>
      </w:pPr>
      <w:rPr>
        <w:rFonts w:ascii="Symbol" w:eastAsia="Symbol" w:hAnsi="Symbol" w:cs="Symbol" w:hint="default"/>
        <w:w w:val="100"/>
        <w:sz w:val="22"/>
        <w:szCs w:val="22"/>
      </w:rPr>
    </w:lvl>
    <w:lvl w:ilvl="2" w:tplc="31308488">
      <w:numFmt w:val="bullet"/>
      <w:lvlText w:val="•"/>
      <w:lvlJc w:val="left"/>
      <w:pPr>
        <w:ind w:left="1590" w:hanging="284"/>
      </w:pPr>
      <w:rPr>
        <w:rFonts w:hint="default"/>
      </w:rPr>
    </w:lvl>
    <w:lvl w:ilvl="3" w:tplc="C4F0B60C">
      <w:numFmt w:val="bullet"/>
      <w:lvlText w:val="•"/>
      <w:lvlJc w:val="left"/>
      <w:pPr>
        <w:ind w:left="2341" w:hanging="284"/>
      </w:pPr>
      <w:rPr>
        <w:rFonts w:hint="default"/>
      </w:rPr>
    </w:lvl>
    <w:lvl w:ilvl="4" w:tplc="5D087920">
      <w:numFmt w:val="bullet"/>
      <w:lvlText w:val="•"/>
      <w:lvlJc w:val="left"/>
      <w:pPr>
        <w:ind w:left="3091" w:hanging="284"/>
      </w:pPr>
      <w:rPr>
        <w:rFonts w:hint="default"/>
      </w:rPr>
    </w:lvl>
    <w:lvl w:ilvl="5" w:tplc="4328D14C">
      <w:numFmt w:val="bullet"/>
      <w:lvlText w:val="•"/>
      <w:lvlJc w:val="left"/>
      <w:pPr>
        <w:ind w:left="3842" w:hanging="284"/>
      </w:pPr>
      <w:rPr>
        <w:rFonts w:hint="default"/>
      </w:rPr>
    </w:lvl>
    <w:lvl w:ilvl="6" w:tplc="D4126CEE">
      <w:numFmt w:val="bullet"/>
      <w:lvlText w:val="•"/>
      <w:lvlJc w:val="left"/>
      <w:pPr>
        <w:ind w:left="4592" w:hanging="284"/>
      </w:pPr>
      <w:rPr>
        <w:rFonts w:hint="default"/>
      </w:rPr>
    </w:lvl>
    <w:lvl w:ilvl="7" w:tplc="6CD45C90">
      <w:numFmt w:val="bullet"/>
      <w:lvlText w:val="•"/>
      <w:lvlJc w:val="left"/>
      <w:pPr>
        <w:ind w:left="5343" w:hanging="284"/>
      </w:pPr>
      <w:rPr>
        <w:rFonts w:hint="default"/>
      </w:rPr>
    </w:lvl>
    <w:lvl w:ilvl="8" w:tplc="7174D270">
      <w:numFmt w:val="bullet"/>
      <w:lvlText w:val="•"/>
      <w:lvlJc w:val="left"/>
      <w:pPr>
        <w:ind w:left="6094" w:hanging="284"/>
      </w:pPr>
      <w:rPr>
        <w:rFonts w:hint="default"/>
      </w:rPr>
    </w:lvl>
  </w:abstractNum>
  <w:abstractNum w:abstractNumId="52">
    <w:nsid w:val="7CD42933"/>
    <w:multiLevelType w:val="hybridMultilevel"/>
    <w:tmpl w:val="8BB2A5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nsid w:val="7E6364BE"/>
    <w:multiLevelType w:val="hybridMultilevel"/>
    <w:tmpl w:val="FAA4221A"/>
    <w:lvl w:ilvl="0" w:tplc="96D86E6E">
      <w:start w:val="1"/>
      <w:numFmt w:val="lowerLetter"/>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num w:numId="1">
    <w:abstractNumId w:val="23"/>
  </w:num>
  <w:num w:numId="2">
    <w:abstractNumId w:val="11"/>
  </w:num>
  <w:num w:numId="3">
    <w:abstractNumId w:val="1"/>
  </w:num>
  <w:num w:numId="4">
    <w:abstractNumId w:val="44"/>
  </w:num>
  <w:num w:numId="5">
    <w:abstractNumId w:val="3"/>
  </w:num>
  <w:num w:numId="6">
    <w:abstractNumId w:val="39"/>
  </w:num>
  <w:num w:numId="7">
    <w:abstractNumId w:val="28"/>
  </w:num>
  <w:num w:numId="8">
    <w:abstractNumId w:val="27"/>
  </w:num>
  <w:num w:numId="9">
    <w:abstractNumId w:val="12"/>
  </w:num>
  <w:num w:numId="10">
    <w:abstractNumId w:val="10"/>
  </w:num>
  <w:num w:numId="11">
    <w:abstractNumId w:val="46"/>
  </w:num>
  <w:num w:numId="12">
    <w:abstractNumId w:val="30"/>
  </w:num>
  <w:num w:numId="13">
    <w:abstractNumId w:val="7"/>
  </w:num>
  <w:num w:numId="14">
    <w:abstractNumId w:val="14"/>
  </w:num>
  <w:num w:numId="15">
    <w:abstractNumId w:val="48"/>
  </w:num>
  <w:num w:numId="16">
    <w:abstractNumId w:val="5"/>
  </w:num>
  <w:num w:numId="17">
    <w:abstractNumId w:val="53"/>
  </w:num>
  <w:num w:numId="18">
    <w:abstractNumId w:val="21"/>
  </w:num>
  <w:num w:numId="19">
    <w:abstractNumId w:val="36"/>
  </w:num>
  <w:num w:numId="20">
    <w:abstractNumId w:val="4"/>
  </w:num>
  <w:num w:numId="21">
    <w:abstractNumId w:val="37"/>
  </w:num>
  <w:num w:numId="22">
    <w:abstractNumId w:val="25"/>
  </w:num>
  <w:num w:numId="23">
    <w:abstractNumId w:val="20"/>
  </w:num>
  <w:num w:numId="24">
    <w:abstractNumId w:val="29"/>
  </w:num>
  <w:num w:numId="25">
    <w:abstractNumId w:val="32"/>
  </w:num>
  <w:num w:numId="26">
    <w:abstractNumId w:val="17"/>
  </w:num>
  <w:num w:numId="27">
    <w:abstractNumId w:val="18"/>
  </w:num>
  <w:num w:numId="28">
    <w:abstractNumId w:val="31"/>
  </w:num>
  <w:num w:numId="29">
    <w:abstractNumId w:val="49"/>
  </w:num>
  <w:num w:numId="30">
    <w:abstractNumId w:val="47"/>
  </w:num>
  <w:num w:numId="31">
    <w:abstractNumId w:val="40"/>
  </w:num>
  <w:num w:numId="32">
    <w:abstractNumId w:val="33"/>
  </w:num>
  <w:num w:numId="33">
    <w:abstractNumId w:val="42"/>
  </w:num>
  <w:num w:numId="34">
    <w:abstractNumId w:val="16"/>
  </w:num>
  <w:num w:numId="35">
    <w:abstractNumId w:val="35"/>
  </w:num>
  <w:num w:numId="36">
    <w:abstractNumId w:val="38"/>
  </w:num>
  <w:num w:numId="37">
    <w:abstractNumId w:val="26"/>
  </w:num>
  <w:num w:numId="38">
    <w:abstractNumId w:val="22"/>
  </w:num>
  <w:num w:numId="39">
    <w:abstractNumId w:val="50"/>
  </w:num>
  <w:num w:numId="40">
    <w:abstractNumId w:val="9"/>
  </w:num>
  <w:num w:numId="41">
    <w:abstractNumId w:val="0"/>
  </w:num>
  <w:num w:numId="42">
    <w:abstractNumId w:val="50"/>
    <w:lvlOverride w:ilvl="3">
      <w:lvl w:ilvl="3">
        <w:start w:val="1"/>
        <w:numFmt w:val="lowerRoman"/>
        <w:lvlText w:val="(%4)"/>
        <w:lvlJc w:val="left"/>
        <w:pPr>
          <w:tabs>
            <w:tab w:val="num" w:pos="4111"/>
          </w:tabs>
          <w:ind w:left="4111" w:hanging="709"/>
        </w:pPr>
        <w:rPr>
          <w:rFonts w:ascii="Garamond" w:hAnsi="Garamond" w:hint="default"/>
          <w:b w:val="0"/>
          <w:i w:val="0"/>
          <w:caps w:val="0"/>
          <w:sz w:val="22"/>
        </w:rPr>
      </w:lvl>
    </w:lvlOverride>
  </w:num>
  <w:num w:numId="43">
    <w:abstractNumId w:val="19"/>
  </w:num>
  <w:num w:numId="44">
    <w:abstractNumId w:val="41"/>
  </w:num>
  <w:num w:numId="45">
    <w:abstractNumId w:val="45"/>
  </w:num>
  <w:num w:numId="46">
    <w:abstractNumId w:val="34"/>
  </w:num>
  <w:num w:numId="47">
    <w:abstractNumId w:val="51"/>
  </w:num>
  <w:num w:numId="48">
    <w:abstractNumId w:val="24"/>
  </w:num>
  <w:num w:numId="49">
    <w:abstractNumId w:val="6"/>
  </w:num>
  <w:num w:numId="50">
    <w:abstractNumId w:val="15"/>
  </w:num>
  <w:num w:numId="51">
    <w:abstractNumId w:val="13"/>
  </w:num>
  <w:num w:numId="52">
    <w:abstractNumId w:val="52"/>
  </w:num>
  <w:num w:numId="53">
    <w:abstractNumId w:val="2"/>
  </w:num>
  <w:num w:numId="54">
    <w:abstractNumId w:val="43"/>
  </w:num>
  <w:num w:numId="55">
    <w:abstractNumId w:val="8"/>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B35"/>
    <w:rsid w:val="00010C7A"/>
    <w:rsid w:val="000129F0"/>
    <w:rsid w:val="00016452"/>
    <w:rsid w:val="00017897"/>
    <w:rsid w:val="00017DBE"/>
    <w:rsid w:val="00017ED0"/>
    <w:rsid w:val="00021938"/>
    <w:rsid w:val="00022695"/>
    <w:rsid w:val="00025113"/>
    <w:rsid w:val="000255A1"/>
    <w:rsid w:val="00026221"/>
    <w:rsid w:val="00026392"/>
    <w:rsid w:val="000303BF"/>
    <w:rsid w:val="00031D0B"/>
    <w:rsid w:val="000358D5"/>
    <w:rsid w:val="00035E65"/>
    <w:rsid w:val="0003667D"/>
    <w:rsid w:val="000366DB"/>
    <w:rsid w:val="00043221"/>
    <w:rsid w:val="00044334"/>
    <w:rsid w:val="000450C1"/>
    <w:rsid w:val="00047347"/>
    <w:rsid w:val="0004782C"/>
    <w:rsid w:val="00050323"/>
    <w:rsid w:val="000523C3"/>
    <w:rsid w:val="00053018"/>
    <w:rsid w:val="00055314"/>
    <w:rsid w:val="0005679B"/>
    <w:rsid w:val="00061F08"/>
    <w:rsid w:val="00064FD9"/>
    <w:rsid w:val="0006623E"/>
    <w:rsid w:val="000730DF"/>
    <w:rsid w:val="00073A19"/>
    <w:rsid w:val="0007431A"/>
    <w:rsid w:val="00074C1A"/>
    <w:rsid w:val="00076397"/>
    <w:rsid w:val="00081B9A"/>
    <w:rsid w:val="000821B1"/>
    <w:rsid w:val="00082C9B"/>
    <w:rsid w:val="000849C8"/>
    <w:rsid w:val="0008582E"/>
    <w:rsid w:val="00087707"/>
    <w:rsid w:val="00092C37"/>
    <w:rsid w:val="00092F5E"/>
    <w:rsid w:val="0009542F"/>
    <w:rsid w:val="00096D94"/>
    <w:rsid w:val="000A0DCE"/>
    <w:rsid w:val="000A2E82"/>
    <w:rsid w:val="000A5180"/>
    <w:rsid w:val="000A5AC8"/>
    <w:rsid w:val="000A6015"/>
    <w:rsid w:val="000B36DB"/>
    <w:rsid w:val="000B45EF"/>
    <w:rsid w:val="000B4C41"/>
    <w:rsid w:val="000B51CE"/>
    <w:rsid w:val="000B610A"/>
    <w:rsid w:val="000B70AE"/>
    <w:rsid w:val="000B77BB"/>
    <w:rsid w:val="000C1F89"/>
    <w:rsid w:val="000C3049"/>
    <w:rsid w:val="000C335A"/>
    <w:rsid w:val="000C6806"/>
    <w:rsid w:val="000D2693"/>
    <w:rsid w:val="000E0122"/>
    <w:rsid w:val="000E26A4"/>
    <w:rsid w:val="000E2A85"/>
    <w:rsid w:val="000E493B"/>
    <w:rsid w:val="000F1A4A"/>
    <w:rsid w:val="000F27E8"/>
    <w:rsid w:val="000F2F22"/>
    <w:rsid w:val="000F56FD"/>
    <w:rsid w:val="001021BA"/>
    <w:rsid w:val="00103714"/>
    <w:rsid w:val="00105DAF"/>
    <w:rsid w:val="00107B98"/>
    <w:rsid w:val="001119C3"/>
    <w:rsid w:val="0011466C"/>
    <w:rsid w:val="00116002"/>
    <w:rsid w:val="001209E8"/>
    <w:rsid w:val="00120A75"/>
    <w:rsid w:val="001211DE"/>
    <w:rsid w:val="001222AF"/>
    <w:rsid w:val="0012430F"/>
    <w:rsid w:val="00126145"/>
    <w:rsid w:val="00126404"/>
    <w:rsid w:val="00130D6C"/>
    <w:rsid w:val="00135589"/>
    <w:rsid w:val="00136563"/>
    <w:rsid w:val="00136782"/>
    <w:rsid w:val="00137695"/>
    <w:rsid w:val="0014018D"/>
    <w:rsid w:val="0014076D"/>
    <w:rsid w:val="00143ACC"/>
    <w:rsid w:val="001442BA"/>
    <w:rsid w:val="001448C5"/>
    <w:rsid w:val="00147066"/>
    <w:rsid w:val="001478CE"/>
    <w:rsid w:val="00155840"/>
    <w:rsid w:val="00160CDD"/>
    <w:rsid w:val="001610E8"/>
    <w:rsid w:val="00163907"/>
    <w:rsid w:val="001655FA"/>
    <w:rsid w:val="001708DB"/>
    <w:rsid w:val="0018384E"/>
    <w:rsid w:val="00193651"/>
    <w:rsid w:val="00194EA2"/>
    <w:rsid w:val="001A105E"/>
    <w:rsid w:val="001A3C43"/>
    <w:rsid w:val="001A4DC7"/>
    <w:rsid w:val="001A5489"/>
    <w:rsid w:val="001B2868"/>
    <w:rsid w:val="001B4269"/>
    <w:rsid w:val="001B4C7B"/>
    <w:rsid w:val="001C24AF"/>
    <w:rsid w:val="001C274D"/>
    <w:rsid w:val="001C4D9B"/>
    <w:rsid w:val="001C587F"/>
    <w:rsid w:val="001C791E"/>
    <w:rsid w:val="001D1048"/>
    <w:rsid w:val="001D2A27"/>
    <w:rsid w:val="001D52EA"/>
    <w:rsid w:val="001D5963"/>
    <w:rsid w:val="001E4806"/>
    <w:rsid w:val="001F1A10"/>
    <w:rsid w:val="001F6AA3"/>
    <w:rsid w:val="00200EE1"/>
    <w:rsid w:val="0020345C"/>
    <w:rsid w:val="002043A3"/>
    <w:rsid w:val="002056C3"/>
    <w:rsid w:val="00216D79"/>
    <w:rsid w:val="002203EE"/>
    <w:rsid w:val="00220D4A"/>
    <w:rsid w:val="00223DDE"/>
    <w:rsid w:val="00224D27"/>
    <w:rsid w:val="00236E28"/>
    <w:rsid w:val="0024029E"/>
    <w:rsid w:val="002453BE"/>
    <w:rsid w:val="00253668"/>
    <w:rsid w:val="0025793C"/>
    <w:rsid w:val="00261530"/>
    <w:rsid w:val="00261ABA"/>
    <w:rsid w:val="002641B4"/>
    <w:rsid w:val="002642F8"/>
    <w:rsid w:val="0026683C"/>
    <w:rsid w:val="00266C81"/>
    <w:rsid w:val="00271EC4"/>
    <w:rsid w:val="00272AA2"/>
    <w:rsid w:val="00272C43"/>
    <w:rsid w:val="002738D6"/>
    <w:rsid w:val="002748B5"/>
    <w:rsid w:val="00274A16"/>
    <w:rsid w:val="00275B2A"/>
    <w:rsid w:val="00276501"/>
    <w:rsid w:val="00276874"/>
    <w:rsid w:val="00277B89"/>
    <w:rsid w:val="00281769"/>
    <w:rsid w:val="002839C2"/>
    <w:rsid w:val="0028603C"/>
    <w:rsid w:val="0029201E"/>
    <w:rsid w:val="00293EB3"/>
    <w:rsid w:val="0029432D"/>
    <w:rsid w:val="002946D4"/>
    <w:rsid w:val="0029672B"/>
    <w:rsid w:val="00296C1A"/>
    <w:rsid w:val="0029792D"/>
    <w:rsid w:val="002A3646"/>
    <w:rsid w:val="002A42C0"/>
    <w:rsid w:val="002A4CEF"/>
    <w:rsid w:val="002A4E4E"/>
    <w:rsid w:val="002A7E0F"/>
    <w:rsid w:val="002B08E4"/>
    <w:rsid w:val="002B23E7"/>
    <w:rsid w:val="002B24DA"/>
    <w:rsid w:val="002B3531"/>
    <w:rsid w:val="002B6B35"/>
    <w:rsid w:val="002B6EC7"/>
    <w:rsid w:val="002C07F2"/>
    <w:rsid w:val="002C23DC"/>
    <w:rsid w:val="002C5F1D"/>
    <w:rsid w:val="002C6143"/>
    <w:rsid w:val="002C77AE"/>
    <w:rsid w:val="002D4686"/>
    <w:rsid w:val="002D4BD1"/>
    <w:rsid w:val="002E03FB"/>
    <w:rsid w:val="002E4927"/>
    <w:rsid w:val="002E54FD"/>
    <w:rsid w:val="002E58F8"/>
    <w:rsid w:val="002E74A0"/>
    <w:rsid w:val="002F1CA9"/>
    <w:rsid w:val="002F5D17"/>
    <w:rsid w:val="00301C65"/>
    <w:rsid w:val="00311332"/>
    <w:rsid w:val="00311754"/>
    <w:rsid w:val="00313973"/>
    <w:rsid w:val="003143EE"/>
    <w:rsid w:val="00316D0C"/>
    <w:rsid w:val="00316EE7"/>
    <w:rsid w:val="003176B8"/>
    <w:rsid w:val="00320787"/>
    <w:rsid w:val="003221C6"/>
    <w:rsid w:val="00323C5E"/>
    <w:rsid w:val="00325013"/>
    <w:rsid w:val="00326289"/>
    <w:rsid w:val="00330DE8"/>
    <w:rsid w:val="00330F06"/>
    <w:rsid w:val="0033309F"/>
    <w:rsid w:val="0033448E"/>
    <w:rsid w:val="0033581D"/>
    <w:rsid w:val="0033774B"/>
    <w:rsid w:val="0033780C"/>
    <w:rsid w:val="003408BD"/>
    <w:rsid w:val="0034140C"/>
    <w:rsid w:val="00346810"/>
    <w:rsid w:val="0035083B"/>
    <w:rsid w:val="00361F26"/>
    <w:rsid w:val="00365D31"/>
    <w:rsid w:val="0037243F"/>
    <w:rsid w:val="00372757"/>
    <w:rsid w:val="00374558"/>
    <w:rsid w:val="00374560"/>
    <w:rsid w:val="00375EA5"/>
    <w:rsid w:val="003779C8"/>
    <w:rsid w:val="0038239F"/>
    <w:rsid w:val="003827D4"/>
    <w:rsid w:val="003832A4"/>
    <w:rsid w:val="00383A1E"/>
    <w:rsid w:val="00387BE3"/>
    <w:rsid w:val="003900BD"/>
    <w:rsid w:val="003935AF"/>
    <w:rsid w:val="003936F7"/>
    <w:rsid w:val="00394A61"/>
    <w:rsid w:val="003950F0"/>
    <w:rsid w:val="00395C97"/>
    <w:rsid w:val="00396E10"/>
    <w:rsid w:val="003971C8"/>
    <w:rsid w:val="003A2515"/>
    <w:rsid w:val="003A2956"/>
    <w:rsid w:val="003A4B15"/>
    <w:rsid w:val="003A4DD0"/>
    <w:rsid w:val="003A6A8D"/>
    <w:rsid w:val="003B24A3"/>
    <w:rsid w:val="003C17EB"/>
    <w:rsid w:val="003C1C18"/>
    <w:rsid w:val="003C22A9"/>
    <w:rsid w:val="003C436D"/>
    <w:rsid w:val="003C7463"/>
    <w:rsid w:val="003C74F3"/>
    <w:rsid w:val="003D0F0A"/>
    <w:rsid w:val="003D3BDB"/>
    <w:rsid w:val="003D3CB5"/>
    <w:rsid w:val="003D55A1"/>
    <w:rsid w:val="003D7E29"/>
    <w:rsid w:val="003E2B23"/>
    <w:rsid w:val="003E3F39"/>
    <w:rsid w:val="003E6600"/>
    <w:rsid w:val="003F197F"/>
    <w:rsid w:val="003F239B"/>
    <w:rsid w:val="003F34E9"/>
    <w:rsid w:val="00400B82"/>
    <w:rsid w:val="00400EF4"/>
    <w:rsid w:val="00405DE2"/>
    <w:rsid w:val="004108EC"/>
    <w:rsid w:val="0041098F"/>
    <w:rsid w:val="00411E9C"/>
    <w:rsid w:val="0041200F"/>
    <w:rsid w:val="004135AE"/>
    <w:rsid w:val="00414343"/>
    <w:rsid w:val="00415F90"/>
    <w:rsid w:val="004245F7"/>
    <w:rsid w:val="0043490A"/>
    <w:rsid w:val="00442CCB"/>
    <w:rsid w:val="00442EAB"/>
    <w:rsid w:val="00442F43"/>
    <w:rsid w:val="00446F76"/>
    <w:rsid w:val="004471C9"/>
    <w:rsid w:val="0044761D"/>
    <w:rsid w:val="004478F0"/>
    <w:rsid w:val="0045149F"/>
    <w:rsid w:val="0045604F"/>
    <w:rsid w:val="004614DD"/>
    <w:rsid w:val="00465039"/>
    <w:rsid w:val="0046523D"/>
    <w:rsid w:val="00465300"/>
    <w:rsid w:val="004700B9"/>
    <w:rsid w:val="00473711"/>
    <w:rsid w:val="004804E2"/>
    <w:rsid w:val="00480D12"/>
    <w:rsid w:val="00485867"/>
    <w:rsid w:val="00486ABD"/>
    <w:rsid w:val="00490250"/>
    <w:rsid w:val="00493CE8"/>
    <w:rsid w:val="00494573"/>
    <w:rsid w:val="004955CB"/>
    <w:rsid w:val="0049749F"/>
    <w:rsid w:val="004A011C"/>
    <w:rsid w:val="004A048F"/>
    <w:rsid w:val="004A2F4F"/>
    <w:rsid w:val="004A40B7"/>
    <w:rsid w:val="004A544F"/>
    <w:rsid w:val="004A5D4C"/>
    <w:rsid w:val="004B0B4D"/>
    <w:rsid w:val="004C0498"/>
    <w:rsid w:val="004C3C7F"/>
    <w:rsid w:val="004C4288"/>
    <w:rsid w:val="004C5312"/>
    <w:rsid w:val="004C576E"/>
    <w:rsid w:val="004D192E"/>
    <w:rsid w:val="004D3618"/>
    <w:rsid w:val="004D473A"/>
    <w:rsid w:val="004D54BE"/>
    <w:rsid w:val="004D64D7"/>
    <w:rsid w:val="004D6749"/>
    <w:rsid w:val="004E21FE"/>
    <w:rsid w:val="004E6AB9"/>
    <w:rsid w:val="004F00FA"/>
    <w:rsid w:val="004F2D13"/>
    <w:rsid w:val="005022D3"/>
    <w:rsid w:val="00504E66"/>
    <w:rsid w:val="0051522A"/>
    <w:rsid w:val="005205A2"/>
    <w:rsid w:val="00522B9D"/>
    <w:rsid w:val="0052364A"/>
    <w:rsid w:val="00525E7D"/>
    <w:rsid w:val="005277DA"/>
    <w:rsid w:val="0053206B"/>
    <w:rsid w:val="005320E7"/>
    <w:rsid w:val="00532193"/>
    <w:rsid w:val="00534CEE"/>
    <w:rsid w:val="00540A38"/>
    <w:rsid w:val="00540D66"/>
    <w:rsid w:val="00540EF7"/>
    <w:rsid w:val="00541EF3"/>
    <w:rsid w:val="00543319"/>
    <w:rsid w:val="00551BA9"/>
    <w:rsid w:val="0055272B"/>
    <w:rsid w:val="00555B89"/>
    <w:rsid w:val="00555C89"/>
    <w:rsid w:val="00555D27"/>
    <w:rsid w:val="0056231A"/>
    <w:rsid w:val="00567907"/>
    <w:rsid w:val="0057000C"/>
    <w:rsid w:val="00570686"/>
    <w:rsid w:val="00571643"/>
    <w:rsid w:val="005776B7"/>
    <w:rsid w:val="00580401"/>
    <w:rsid w:val="00584777"/>
    <w:rsid w:val="005847FD"/>
    <w:rsid w:val="00585FDF"/>
    <w:rsid w:val="00592BC0"/>
    <w:rsid w:val="00596285"/>
    <w:rsid w:val="005A0D4A"/>
    <w:rsid w:val="005A3F22"/>
    <w:rsid w:val="005A4705"/>
    <w:rsid w:val="005A6470"/>
    <w:rsid w:val="005A6DBD"/>
    <w:rsid w:val="005B140F"/>
    <w:rsid w:val="005B3CEA"/>
    <w:rsid w:val="005B3F87"/>
    <w:rsid w:val="005B4764"/>
    <w:rsid w:val="005B63D4"/>
    <w:rsid w:val="005C1C96"/>
    <w:rsid w:val="005D020F"/>
    <w:rsid w:val="005D029B"/>
    <w:rsid w:val="005D1D51"/>
    <w:rsid w:val="005D2354"/>
    <w:rsid w:val="005D2D70"/>
    <w:rsid w:val="005E36AC"/>
    <w:rsid w:val="005E66DF"/>
    <w:rsid w:val="005F14CA"/>
    <w:rsid w:val="005F1791"/>
    <w:rsid w:val="005F3731"/>
    <w:rsid w:val="005F460C"/>
    <w:rsid w:val="005F49AE"/>
    <w:rsid w:val="005F4F29"/>
    <w:rsid w:val="00600957"/>
    <w:rsid w:val="00600B1B"/>
    <w:rsid w:val="00607AFC"/>
    <w:rsid w:val="00607FC4"/>
    <w:rsid w:val="006105E3"/>
    <w:rsid w:val="00611367"/>
    <w:rsid w:val="006118C5"/>
    <w:rsid w:val="006134B4"/>
    <w:rsid w:val="0061366A"/>
    <w:rsid w:val="00614150"/>
    <w:rsid w:val="00617D3C"/>
    <w:rsid w:val="00622E0B"/>
    <w:rsid w:val="00624426"/>
    <w:rsid w:val="00626979"/>
    <w:rsid w:val="00632F5A"/>
    <w:rsid w:val="0063322A"/>
    <w:rsid w:val="00634CFD"/>
    <w:rsid w:val="00635325"/>
    <w:rsid w:val="00637B7D"/>
    <w:rsid w:val="006412C9"/>
    <w:rsid w:val="00644B62"/>
    <w:rsid w:val="00651FB3"/>
    <w:rsid w:val="00652CB3"/>
    <w:rsid w:val="00653167"/>
    <w:rsid w:val="00653B59"/>
    <w:rsid w:val="00655458"/>
    <w:rsid w:val="00660309"/>
    <w:rsid w:val="006603E6"/>
    <w:rsid w:val="006607CB"/>
    <w:rsid w:val="00663512"/>
    <w:rsid w:val="00665A96"/>
    <w:rsid w:val="00667347"/>
    <w:rsid w:val="00670B49"/>
    <w:rsid w:val="00671271"/>
    <w:rsid w:val="00672AE7"/>
    <w:rsid w:val="006735B7"/>
    <w:rsid w:val="00673789"/>
    <w:rsid w:val="006754DF"/>
    <w:rsid w:val="00676884"/>
    <w:rsid w:val="00677CA3"/>
    <w:rsid w:val="00683ACF"/>
    <w:rsid w:val="006854FA"/>
    <w:rsid w:val="00685B5C"/>
    <w:rsid w:val="00690ADC"/>
    <w:rsid w:val="00691ACA"/>
    <w:rsid w:val="0069215B"/>
    <w:rsid w:val="006A0333"/>
    <w:rsid w:val="006A2B70"/>
    <w:rsid w:val="006A5B69"/>
    <w:rsid w:val="006A64B2"/>
    <w:rsid w:val="006B1728"/>
    <w:rsid w:val="006B5D33"/>
    <w:rsid w:val="006B65EC"/>
    <w:rsid w:val="006B7D6A"/>
    <w:rsid w:val="006C0F2C"/>
    <w:rsid w:val="006C40DD"/>
    <w:rsid w:val="006C529A"/>
    <w:rsid w:val="006D6525"/>
    <w:rsid w:val="006D67F0"/>
    <w:rsid w:val="006D6DC1"/>
    <w:rsid w:val="006E5680"/>
    <w:rsid w:val="006F4F9E"/>
    <w:rsid w:val="006F5ABB"/>
    <w:rsid w:val="007011A6"/>
    <w:rsid w:val="00707C9A"/>
    <w:rsid w:val="00707D53"/>
    <w:rsid w:val="00714E8D"/>
    <w:rsid w:val="00720BD9"/>
    <w:rsid w:val="007229DB"/>
    <w:rsid w:val="00724F64"/>
    <w:rsid w:val="007269A3"/>
    <w:rsid w:val="00730011"/>
    <w:rsid w:val="007301A2"/>
    <w:rsid w:val="007322ED"/>
    <w:rsid w:val="00732EE5"/>
    <w:rsid w:val="007418E8"/>
    <w:rsid w:val="0074232B"/>
    <w:rsid w:val="00744B88"/>
    <w:rsid w:val="007469AB"/>
    <w:rsid w:val="00747394"/>
    <w:rsid w:val="00754734"/>
    <w:rsid w:val="00754BDF"/>
    <w:rsid w:val="007606D3"/>
    <w:rsid w:val="00761DAF"/>
    <w:rsid w:val="0076353B"/>
    <w:rsid w:val="00770011"/>
    <w:rsid w:val="00772229"/>
    <w:rsid w:val="0077335F"/>
    <w:rsid w:val="00774894"/>
    <w:rsid w:val="007827A9"/>
    <w:rsid w:val="007850A7"/>
    <w:rsid w:val="00787CD2"/>
    <w:rsid w:val="00793528"/>
    <w:rsid w:val="007935B4"/>
    <w:rsid w:val="007967E5"/>
    <w:rsid w:val="007968A4"/>
    <w:rsid w:val="00797FBC"/>
    <w:rsid w:val="007A00DD"/>
    <w:rsid w:val="007A4FDA"/>
    <w:rsid w:val="007A51B6"/>
    <w:rsid w:val="007A7EFB"/>
    <w:rsid w:val="007B1DC7"/>
    <w:rsid w:val="007B1E52"/>
    <w:rsid w:val="007B32A4"/>
    <w:rsid w:val="007B3BFA"/>
    <w:rsid w:val="007B60C0"/>
    <w:rsid w:val="007B6181"/>
    <w:rsid w:val="007B6272"/>
    <w:rsid w:val="007C38F4"/>
    <w:rsid w:val="007D0F33"/>
    <w:rsid w:val="007D101F"/>
    <w:rsid w:val="007D3BF0"/>
    <w:rsid w:val="007D4654"/>
    <w:rsid w:val="007D4DD8"/>
    <w:rsid w:val="007D69E8"/>
    <w:rsid w:val="007D7210"/>
    <w:rsid w:val="007E0E1B"/>
    <w:rsid w:val="007E43F3"/>
    <w:rsid w:val="007E5DFA"/>
    <w:rsid w:val="007E7331"/>
    <w:rsid w:val="007F3612"/>
    <w:rsid w:val="007F456D"/>
    <w:rsid w:val="007F461D"/>
    <w:rsid w:val="007F4B58"/>
    <w:rsid w:val="007F5562"/>
    <w:rsid w:val="007F67BD"/>
    <w:rsid w:val="00802F64"/>
    <w:rsid w:val="0081346F"/>
    <w:rsid w:val="008152B4"/>
    <w:rsid w:val="0082009A"/>
    <w:rsid w:val="008240FD"/>
    <w:rsid w:val="00825272"/>
    <w:rsid w:val="00826A21"/>
    <w:rsid w:val="00830463"/>
    <w:rsid w:val="00831709"/>
    <w:rsid w:val="00832429"/>
    <w:rsid w:val="0083742D"/>
    <w:rsid w:val="00842B14"/>
    <w:rsid w:val="00842F50"/>
    <w:rsid w:val="0084581E"/>
    <w:rsid w:val="00845F1C"/>
    <w:rsid w:val="00845FFE"/>
    <w:rsid w:val="008476AA"/>
    <w:rsid w:val="008551FA"/>
    <w:rsid w:val="00855497"/>
    <w:rsid w:val="0085703E"/>
    <w:rsid w:val="00866D9B"/>
    <w:rsid w:val="00867CF8"/>
    <w:rsid w:val="00871FEF"/>
    <w:rsid w:val="00873817"/>
    <w:rsid w:val="00874C80"/>
    <w:rsid w:val="00875D2F"/>
    <w:rsid w:val="00877D52"/>
    <w:rsid w:val="008804C8"/>
    <w:rsid w:val="00884E1B"/>
    <w:rsid w:val="00893821"/>
    <w:rsid w:val="00895FE2"/>
    <w:rsid w:val="008A0593"/>
    <w:rsid w:val="008A19BB"/>
    <w:rsid w:val="008A1C06"/>
    <w:rsid w:val="008A1C47"/>
    <w:rsid w:val="008A665F"/>
    <w:rsid w:val="008B16A4"/>
    <w:rsid w:val="008B742D"/>
    <w:rsid w:val="008C35B2"/>
    <w:rsid w:val="008C5650"/>
    <w:rsid w:val="008C604B"/>
    <w:rsid w:val="008C76EB"/>
    <w:rsid w:val="008D08B9"/>
    <w:rsid w:val="008D196F"/>
    <w:rsid w:val="008D284E"/>
    <w:rsid w:val="008D6A2F"/>
    <w:rsid w:val="008E0C01"/>
    <w:rsid w:val="008E1289"/>
    <w:rsid w:val="008E2A47"/>
    <w:rsid w:val="008F03F2"/>
    <w:rsid w:val="008F1621"/>
    <w:rsid w:val="008F1BBF"/>
    <w:rsid w:val="008F20CC"/>
    <w:rsid w:val="008F4214"/>
    <w:rsid w:val="00910893"/>
    <w:rsid w:val="009113D4"/>
    <w:rsid w:val="009117C6"/>
    <w:rsid w:val="009144CD"/>
    <w:rsid w:val="009274E5"/>
    <w:rsid w:val="00930386"/>
    <w:rsid w:val="00930584"/>
    <w:rsid w:val="00933523"/>
    <w:rsid w:val="00940B5A"/>
    <w:rsid w:val="00941565"/>
    <w:rsid w:val="00941712"/>
    <w:rsid w:val="009435E5"/>
    <w:rsid w:val="00945024"/>
    <w:rsid w:val="00946AD3"/>
    <w:rsid w:val="00951855"/>
    <w:rsid w:val="0095721A"/>
    <w:rsid w:val="009603D6"/>
    <w:rsid w:val="0096199B"/>
    <w:rsid w:val="00967C2D"/>
    <w:rsid w:val="0097051A"/>
    <w:rsid w:val="00972F55"/>
    <w:rsid w:val="009768EA"/>
    <w:rsid w:val="009805C5"/>
    <w:rsid w:val="0098102A"/>
    <w:rsid w:val="0098110A"/>
    <w:rsid w:val="009834F4"/>
    <w:rsid w:val="00983C41"/>
    <w:rsid w:val="00984850"/>
    <w:rsid w:val="00985AE2"/>
    <w:rsid w:val="009919C8"/>
    <w:rsid w:val="00994FD5"/>
    <w:rsid w:val="0099502F"/>
    <w:rsid w:val="00995BB1"/>
    <w:rsid w:val="009A4634"/>
    <w:rsid w:val="009A6B3A"/>
    <w:rsid w:val="009B0B33"/>
    <w:rsid w:val="009B30AD"/>
    <w:rsid w:val="009B4473"/>
    <w:rsid w:val="009B69FE"/>
    <w:rsid w:val="009B7762"/>
    <w:rsid w:val="009C1986"/>
    <w:rsid w:val="009C62D0"/>
    <w:rsid w:val="009D3F7D"/>
    <w:rsid w:val="009D5CBB"/>
    <w:rsid w:val="009E1181"/>
    <w:rsid w:val="009E1E29"/>
    <w:rsid w:val="009E1FAB"/>
    <w:rsid w:val="009E2084"/>
    <w:rsid w:val="009F1CDC"/>
    <w:rsid w:val="009F7596"/>
    <w:rsid w:val="009F7892"/>
    <w:rsid w:val="00A1267F"/>
    <w:rsid w:val="00A13D77"/>
    <w:rsid w:val="00A14FF6"/>
    <w:rsid w:val="00A15796"/>
    <w:rsid w:val="00A21EA5"/>
    <w:rsid w:val="00A2651C"/>
    <w:rsid w:val="00A27C23"/>
    <w:rsid w:val="00A31913"/>
    <w:rsid w:val="00A32621"/>
    <w:rsid w:val="00A3334D"/>
    <w:rsid w:val="00A33B40"/>
    <w:rsid w:val="00A35635"/>
    <w:rsid w:val="00A36910"/>
    <w:rsid w:val="00A37E39"/>
    <w:rsid w:val="00A40ED7"/>
    <w:rsid w:val="00A421C4"/>
    <w:rsid w:val="00A442BC"/>
    <w:rsid w:val="00A46B5D"/>
    <w:rsid w:val="00A578F1"/>
    <w:rsid w:val="00A61FFA"/>
    <w:rsid w:val="00A62183"/>
    <w:rsid w:val="00A6494F"/>
    <w:rsid w:val="00A6499D"/>
    <w:rsid w:val="00A701B9"/>
    <w:rsid w:val="00A72CD9"/>
    <w:rsid w:val="00A74026"/>
    <w:rsid w:val="00A74170"/>
    <w:rsid w:val="00A762A1"/>
    <w:rsid w:val="00A80ECA"/>
    <w:rsid w:val="00A82F4E"/>
    <w:rsid w:val="00A832B6"/>
    <w:rsid w:val="00A85DD1"/>
    <w:rsid w:val="00A865EF"/>
    <w:rsid w:val="00A91975"/>
    <w:rsid w:val="00A91B59"/>
    <w:rsid w:val="00A92D75"/>
    <w:rsid w:val="00A9300A"/>
    <w:rsid w:val="00A93FA2"/>
    <w:rsid w:val="00A96A02"/>
    <w:rsid w:val="00A97362"/>
    <w:rsid w:val="00AA1299"/>
    <w:rsid w:val="00AA1884"/>
    <w:rsid w:val="00AA230E"/>
    <w:rsid w:val="00AA3EF2"/>
    <w:rsid w:val="00AA59A9"/>
    <w:rsid w:val="00AA645B"/>
    <w:rsid w:val="00AA7CAE"/>
    <w:rsid w:val="00AB5BAC"/>
    <w:rsid w:val="00AB6E75"/>
    <w:rsid w:val="00AB71C5"/>
    <w:rsid w:val="00AB763A"/>
    <w:rsid w:val="00AC5B89"/>
    <w:rsid w:val="00AC7807"/>
    <w:rsid w:val="00AD0EA6"/>
    <w:rsid w:val="00AD2992"/>
    <w:rsid w:val="00AE5610"/>
    <w:rsid w:val="00AF3F97"/>
    <w:rsid w:val="00B0266C"/>
    <w:rsid w:val="00B04D04"/>
    <w:rsid w:val="00B079AC"/>
    <w:rsid w:val="00B10896"/>
    <w:rsid w:val="00B11787"/>
    <w:rsid w:val="00B15B93"/>
    <w:rsid w:val="00B173BD"/>
    <w:rsid w:val="00B17ABE"/>
    <w:rsid w:val="00B22CD6"/>
    <w:rsid w:val="00B22DAB"/>
    <w:rsid w:val="00B313E6"/>
    <w:rsid w:val="00B32138"/>
    <w:rsid w:val="00B33DFF"/>
    <w:rsid w:val="00B34C99"/>
    <w:rsid w:val="00B36D71"/>
    <w:rsid w:val="00B4268F"/>
    <w:rsid w:val="00B42E7A"/>
    <w:rsid w:val="00B4513F"/>
    <w:rsid w:val="00B45F0D"/>
    <w:rsid w:val="00B5088D"/>
    <w:rsid w:val="00B63A4B"/>
    <w:rsid w:val="00B65216"/>
    <w:rsid w:val="00B652A2"/>
    <w:rsid w:val="00B65D6A"/>
    <w:rsid w:val="00B70100"/>
    <w:rsid w:val="00B75593"/>
    <w:rsid w:val="00B77637"/>
    <w:rsid w:val="00B81398"/>
    <w:rsid w:val="00B83C9B"/>
    <w:rsid w:val="00B83D1F"/>
    <w:rsid w:val="00B864FA"/>
    <w:rsid w:val="00B9199A"/>
    <w:rsid w:val="00B92C52"/>
    <w:rsid w:val="00B950A7"/>
    <w:rsid w:val="00BA146D"/>
    <w:rsid w:val="00BA51C3"/>
    <w:rsid w:val="00BA6C79"/>
    <w:rsid w:val="00BA73EA"/>
    <w:rsid w:val="00BB0410"/>
    <w:rsid w:val="00BB307F"/>
    <w:rsid w:val="00BB328B"/>
    <w:rsid w:val="00BB3FCA"/>
    <w:rsid w:val="00BB4077"/>
    <w:rsid w:val="00BC36B3"/>
    <w:rsid w:val="00BC4314"/>
    <w:rsid w:val="00BE2D53"/>
    <w:rsid w:val="00BE4B2F"/>
    <w:rsid w:val="00BE5B04"/>
    <w:rsid w:val="00BF0A35"/>
    <w:rsid w:val="00BF0FF8"/>
    <w:rsid w:val="00BF19BC"/>
    <w:rsid w:val="00BF2DF5"/>
    <w:rsid w:val="00BF5201"/>
    <w:rsid w:val="00BF68B7"/>
    <w:rsid w:val="00C0303A"/>
    <w:rsid w:val="00C04EE6"/>
    <w:rsid w:val="00C068CC"/>
    <w:rsid w:val="00C10FDA"/>
    <w:rsid w:val="00C11DD1"/>
    <w:rsid w:val="00C179D6"/>
    <w:rsid w:val="00C20FA0"/>
    <w:rsid w:val="00C2202A"/>
    <w:rsid w:val="00C24281"/>
    <w:rsid w:val="00C27CEF"/>
    <w:rsid w:val="00C31035"/>
    <w:rsid w:val="00C34813"/>
    <w:rsid w:val="00C378FE"/>
    <w:rsid w:val="00C37FF1"/>
    <w:rsid w:val="00C40F19"/>
    <w:rsid w:val="00C40F4A"/>
    <w:rsid w:val="00C438E0"/>
    <w:rsid w:val="00C45751"/>
    <w:rsid w:val="00C467CF"/>
    <w:rsid w:val="00C53C32"/>
    <w:rsid w:val="00C55711"/>
    <w:rsid w:val="00C55A2A"/>
    <w:rsid w:val="00C56AAC"/>
    <w:rsid w:val="00C57C82"/>
    <w:rsid w:val="00C61119"/>
    <w:rsid w:val="00C64135"/>
    <w:rsid w:val="00C70B30"/>
    <w:rsid w:val="00C72B4B"/>
    <w:rsid w:val="00C72B58"/>
    <w:rsid w:val="00C74AB1"/>
    <w:rsid w:val="00C76832"/>
    <w:rsid w:val="00C82213"/>
    <w:rsid w:val="00C85672"/>
    <w:rsid w:val="00C9032F"/>
    <w:rsid w:val="00C91FBB"/>
    <w:rsid w:val="00C933BC"/>
    <w:rsid w:val="00C976CD"/>
    <w:rsid w:val="00CA38EF"/>
    <w:rsid w:val="00CC224D"/>
    <w:rsid w:val="00CC2961"/>
    <w:rsid w:val="00CC699E"/>
    <w:rsid w:val="00CD2240"/>
    <w:rsid w:val="00CD7A10"/>
    <w:rsid w:val="00CE51E5"/>
    <w:rsid w:val="00CE6F4A"/>
    <w:rsid w:val="00CE7FEB"/>
    <w:rsid w:val="00CF00C7"/>
    <w:rsid w:val="00CF2188"/>
    <w:rsid w:val="00CF623A"/>
    <w:rsid w:val="00CF7ECC"/>
    <w:rsid w:val="00D04CCD"/>
    <w:rsid w:val="00D06133"/>
    <w:rsid w:val="00D06B02"/>
    <w:rsid w:val="00D11B0E"/>
    <w:rsid w:val="00D11D02"/>
    <w:rsid w:val="00D1364F"/>
    <w:rsid w:val="00D1578D"/>
    <w:rsid w:val="00D20B82"/>
    <w:rsid w:val="00D21C42"/>
    <w:rsid w:val="00D2215E"/>
    <w:rsid w:val="00D22500"/>
    <w:rsid w:val="00D23DC9"/>
    <w:rsid w:val="00D251FB"/>
    <w:rsid w:val="00D25807"/>
    <w:rsid w:val="00D27543"/>
    <w:rsid w:val="00D27A35"/>
    <w:rsid w:val="00D27E98"/>
    <w:rsid w:val="00D27FFB"/>
    <w:rsid w:val="00D30FF8"/>
    <w:rsid w:val="00D324A5"/>
    <w:rsid w:val="00D35C95"/>
    <w:rsid w:val="00D35F2B"/>
    <w:rsid w:val="00D37220"/>
    <w:rsid w:val="00D41B01"/>
    <w:rsid w:val="00D4308A"/>
    <w:rsid w:val="00D45120"/>
    <w:rsid w:val="00D4537B"/>
    <w:rsid w:val="00D4574D"/>
    <w:rsid w:val="00D47BEB"/>
    <w:rsid w:val="00D52EAE"/>
    <w:rsid w:val="00D54368"/>
    <w:rsid w:val="00D6195A"/>
    <w:rsid w:val="00D62E94"/>
    <w:rsid w:val="00D637F7"/>
    <w:rsid w:val="00D67631"/>
    <w:rsid w:val="00D70F5E"/>
    <w:rsid w:val="00D71481"/>
    <w:rsid w:val="00D77947"/>
    <w:rsid w:val="00D808AA"/>
    <w:rsid w:val="00D80966"/>
    <w:rsid w:val="00D87196"/>
    <w:rsid w:val="00D87C9E"/>
    <w:rsid w:val="00D91D61"/>
    <w:rsid w:val="00D93896"/>
    <w:rsid w:val="00D954C4"/>
    <w:rsid w:val="00D97854"/>
    <w:rsid w:val="00DA1A26"/>
    <w:rsid w:val="00DB1EE1"/>
    <w:rsid w:val="00DB2547"/>
    <w:rsid w:val="00DB28E2"/>
    <w:rsid w:val="00DB2E57"/>
    <w:rsid w:val="00DB3190"/>
    <w:rsid w:val="00DB5B5D"/>
    <w:rsid w:val="00DB5D16"/>
    <w:rsid w:val="00DC0E24"/>
    <w:rsid w:val="00DC1E88"/>
    <w:rsid w:val="00DC3325"/>
    <w:rsid w:val="00DC76E9"/>
    <w:rsid w:val="00DD075E"/>
    <w:rsid w:val="00DD0C85"/>
    <w:rsid w:val="00DD16F4"/>
    <w:rsid w:val="00DE0863"/>
    <w:rsid w:val="00DE1439"/>
    <w:rsid w:val="00DE2A29"/>
    <w:rsid w:val="00DE62A6"/>
    <w:rsid w:val="00DE6C45"/>
    <w:rsid w:val="00DE7B03"/>
    <w:rsid w:val="00DF093D"/>
    <w:rsid w:val="00DF2FC0"/>
    <w:rsid w:val="00DF69FF"/>
    <w:rsid w:val="00E00425"/>
    <w:rsid w:val="00E0427F"/>
    <w:rsid w:val="00E0431A"/>
    <w:rsid w:val="00E1095C"/>
    <w:rsid w:val="00E11355"/>
    <w:rsid w:val="00E11A63"/>
    <w:rsid w:val="00E13181"/>
    <w:rsid w:val="00E1344F"/>
    <w:rsid w:val="00E14A60"/>
    <w:rsid w:val="00E20D32"/>
    <w:rsid w:val="00E20D4F"/>
    <w:rsid w:val="00E21FD5"/>
    <w:rsid w:val="00E22FDC"/>
    <w:rsid w:val="00E23353"/>
    <w:rsid w:val="00E25F11"/>
    <w:rsid w:val="00E2727D"/>
    <w:rsid w:val="00E304F6"/>
    <w:rsid w:val="00E42225"/>
    <w:rsid w:val="00E424A6"/>
    <w:rsid w:val="00E455C4"/>
    <w:rsid w:val="00E4569B"/>
    <w:rsid w:val="00E46E80"/>
    <w:rsid w:val="00E47D87"/>
    <w:rsid w:val="00E5078E"/>
    <w:rsid w:val="00E52011"/>
    <w:rsid w:val="00E56963"/>
    <w:rsid w:val="00E65665"/>
    <w:rsid w:val="00E6727E"/>
    <w:rsid w:val="00E74094"/>
    <w:rsid w:val="00E75050"/>
    <w:rsid w:val="00E75441"/>
    <w:rsid w:val="00E84BC2"/>
    <w:rsid w:val="00E84EC4"/>
    <w:rsid w:val="00E85C57"/>
    <w:rsid w:val="00E8742F"/>
    <w:rsid w:val="00E92196"/>
    <w:rsid w:val="00E951DC"/>
    <w:rsid w:val="00E95C8E"/>
    <w:rsid w:val="00EA0C56"/>
    <w:rsid w:val="00EA1043"/>
    <w:rsid w:val="00EA2CDB"/>
    <w:rsid w:val="00EA4427"/>
    <w:rsid w:val="00EA51C6"/>
    <w:rsid w:val="00EA619D"/>
    <w:rsid w:val="00EB53A1"/>
    <w:rsid w:val="00EB5425"/>
    <w:rsid w:val="00EB5E3B"/>
    <w:rsid w:val="00EB5F04"/>
    <w:rsid w:val="00EB74A7"/>
    <w:rsid w:val="00EC05F9"/>
    <w:rsid w:val="00EC0726"/>
    <w:rsid w:val="00EC28B8"/>
    <w:rsid w:val="00EC4016"/>
    <w:rsid w:val="00EC492E"/>
    <w:rsid w:val="00EC631C"/>
    <w:rsid w:val="00EC6A7C"/>
    <w:rsid w:val="00EC7535"/>
    <w:rsid w:val="00EC79CF"/>
    <w:rsid w:val="00ED0357"/>
    <w:rsid w:val="00ED6E73"/>
    <w:rsid w:val="00EE134C"/>
    <w:rsid w:val="00EE41B4"/>
    <w:rsid w:val="00EE4950"/>
    <w:rsid w:val="00EE549D"/>
    <w:rsid w:val="00EE5C8F"/>
    <w:rsid w:val="00EF01F0"/>
    <w:rsid w:val="00EF04C5"/>
    <w:rsid w:val="00EF42A3"/>
    <w:rsid w:val="00EF543C"/>
    <w:rsid w:val="00F0135A"/>
    <w:rsid w:val="00F02087"/>
    <w:rsid w:val="00F048DB"/>
    <w:rsid w:val="00F069DD"/>
    <w:rsid w:val="00F072FD"/>
    <w:rsid w:val="00F1011D"/>
    <w:rsid w:val="00F12739"/>
    <w:rsid w:val="00F142A4"/>
    <w:rsid w:val="00F145BE"/>
    <w:rsid w:val="00F1481A"/>
    <w:rsid w:val="00F15C58"/>
    <w:rsid w:val="00F201F4"/>
    <w:rsid w:val="00F228E1"/>
    <w:rsid w:val="00F23D1F"/>
    <w:rsid w:val="00F24E37"/>
    <w:rsid w:val="00F25F3F"/>
    <w:rsid w:val="00F265AE"/>
    <w:rsid w:val="00F3341A"/>
    <w:rsid w:val="00F33E8E"/>
    <w:rsid w:val="00F34182"/>
    <w:rsid w:val="00F3514E"/>
    <w:rsid w:val="00F355BC"/>
    <w:rsid w:val="00F42CFA"/>
    <w:rsid w:val="00F435A8"/>
    <w:rsid w:val="00F4639D"/>
    <w:rsid w:val="00F50DDE"/>
    <w:rsid w:val="00F527E6"/>
    <w:rsid w:val="00F52C43"/>
    <w:rsid w:val="00F52F6B"/>
    <w:rsid w:val="00F54001"/>
    <w:rsid w:val="00F57693"/>
    <w:rsid w:val="00F57E96"/>
    <w:rsid w:val="00F61F35"/>
    <w:rsid w:val="00F6215A"/>
    <w:rsid w:val="00F627EB"/>
    <w:rsid w:val="00F6548A"/>
    <w:rsid w:val="00F6657A"/>
    <w:rsid w:val="00F73725"/>
    <w:rsid w:val="00F741D6"/>
    <w:rsid w:val="00F75168"/>
    <w:rsid w:val="00F755F3"/>
    <w:rsid w:val="00F83037"/>
    <w:rsid w:val="00F83756"/>
    <w:rsid w:val="00F84962"/>
    <w:rsid w:val="00F84B47"/>
    <w:rsid w:val="00F855C9"/>
    <w:rsid w:val="00F8603D"/>
    <w:rsid w:val="00F876EC"/>
    <w:rsid w:val="00F90B53"/>
    <w:rsid w:val="00F91D6F"/>
    <w:rsid w:val="00F927EF"/>
    <w:rsid w:val="00F96FD8"/>
    <w:rsid w:val="00F97517"/>
    <w:rsid w:val="00FA1841"/>
    <w:rsid w:val="00FA20C9"/>
    <w:rsid w:val="00FA2576"/>
    <w:rsid w:val="00FA26F1"/>
    <w:rsid w:val="00FA29A3"/>
    <w:rsid w:val="00FA29B0"/>
    <w:rsid w:val="00FA3890"/>
    <w:rsid w:val="00FA71A1"/>
    <w:rsid w:val="00FB1407"/>
    <w:rsid w:val="00FC0696"/>
    <w:rsid w:val="00FC2A04"/>
    <w:rsid w:val="00FC4F93"/>
    <w:rsid w:val="00FC6BA0"/>
    <w:rsid w:val="00FD0234"/>
    <w:rsid w:val="00FD1326"/>
    <w:rsid w:val="00FD7313"/>
    <w:rsid w:val="00FD741A"/>
    <w:rsid w:val="00FE057C"/>
    <w:rsid w:val="00FE2A8C"/>
    <w:rsid w:val="00FE4311"/>
    <w:rsid w:val="00FE4395"/>
    <w:rsid w:val="00FE485A"/>
    <w:rsid w:val="00FE6477"/>
    <w:rsid w:val="00FE7D8C"/>
    <w:rsid w:val="00FF0FB9"/>
    <w:rsid w:val="00FF18FD"/>
    <w:rsid w:val="00FF2CBB"/>
    <w:rsid w:val="00FF377D"/>
    <w:rsid w:val="00FF45F4"/>
    <w:rsid w:val="00FF7D8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Number" w:uiPriority="0"/>
    <w:lsdException w:name="List Bullet 3" w:uiPriority="0"/>
    <w:lsdException w:name="List Bullet 4"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Sample"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6"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B35"/>
    <w:pPr>
      <w:spacing w:after="0" w:line="360" w:lineRule="auto"/>
      <w:jc w:val="both"/>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B6B35"/>
    <w:pPr>
      <w:tabs>
        <w:tab w:val="center" w:pos="4153"/>
        <w:tab w:val="right" w:pos="8306"/>
      </w:tabs>
    </w:pPr>
  </w:style>
  <w:style w:type="character" w:customStyle="1" w:styleId="HeaderChar">
    <w:name w:val="Header Char"/>
    <w:basedOn w:val="DefaultParagraphFont"/>
    <w:link w:val="Header"/>
    <w:uiPriority w:val="99"/>
    <w:rsid w:val="002B6B35"/>
    <w:rPr>
      <w:rFonts w:ascii="Arial" w:eastAsia="Times New Roman" w:hAnsi="Arial" w:cs="Times New Roman"/>
      <w:sz w:val="24"/>
      <w:szCs w:val="20"/>
    </w:rPr>
  </w:style>
  <w:style w:type="paragraph" w:customStyle="1" w:styleId="IndexHeading">
    <w:name w:val="IndexHeading"/>
    <w:uiPriority w:val="1"/>
    <w:rsid w:val="002B6B35"/>
    <w:pPr>
      <w:spacing w:after="0" w:line="240" w:lineRule="auto"/>
      <w:jc w:val="center"/>
      <w:outlineLvl w:val="1"/>
    </w:pPr>
    <w:rPr>
      <w:rFonts w:ascii="Arial" w:eastAsia="Times New Roman" w:hAnsi="Arial" w:cs="Times New Roman"/>
      <w:b/>
      <w:color w:val="0000FF"/>
      <w:sz w:val="24"/>
      <w:szCs w:val="20"/>
    </w:rPr>
  </w:style>
  <w:style w:type="paragraph" w:customStyle="1" w:styleId="NUMBERArial12pt">
    <w:name w:val="NUMBER (Arial 12pt"/>
    <w:aliases w:val="1.5 space)"/>
    <w:uiPriority w:val="1"/>
    <w:rsid w:val="002B6B35"/>
    <w:pPr>
      <w:numPr>
        <w:numId w:val="1"/>
      </w:numPr>
      <w:tabs>
        <w:tab w:val="clear" w:pos="360"/>
        <w:tab w:val="left" w:pos="720"/>
        <w:tab w:val="left" w:pos="1440"/>
        <w:tab w:val="left" w:pos="2160"/>
      </w:tabs>
      <w:spacing w:before="360" w:after="0" w:line="360" w:lineRule="auto"/>
      <w:jc w:val="both"/>
    </w:pPr>
    <w:rPr>
      <w:rFonts w:ascii="Arial" w:eastAsia="Times New Roman" w:hAnsi="Arial" w:cs="Times New Roman"/>
      <w:sz w:val="24"/>
      <w:szCs w:val="20"/>
      <w:lang w:eastAsia="en-NZ"/>
    </w:rPr>
  </w:style>
  <w:style w:type="paragraph" w:customStyle="1" w:styleId="IndexEntry">
    <w:name w:val="IndexEntry"/>
    <w:next w:val="Normal"/>
    <w:uiPriority w:val="1"/>
    <w:rsid w:val="002B6B35"/>
    <w:pPr>
      <w:spacing w:after="0" w:line="240" w:lineRule="auto"/>
      <w:outlineLvl w:val="0"/>
    </w:pPr>
    <w:rPr>
      <w:rFonts w:ascii="Arial" w:eastAsia="Times New Roman" w:hAnsi="Arial" w:cs="Times New Roman"/>
      <w:b/>
      <w:noProof/>
      <w:color w:val="0000FF"/>
      <w:sz w:val="24"/>
      <w:szCs w:val="20"/>
      <w:lang w:eastAsia="en-NZ"/>
    </w:rPr>
  </w:style>
  <w:style w:type="paragraph" w:customStyle="1" w:styleId="HeadingForIndex">
    <w:name w:val="HeadingForIndex"/>
    <w:basedOn w:val="Normal"/>
    <w:next w:val="Normal"/>
    <w:uiPriority w:val="1"/>
    <w:rsid w:val="002B6B35"/>
    <w:pPr>
      <w:jc w:val="center"/>
    </w:pPr>
    <w:rPr>
      <w:b/>
      <w:caps/>
    </w:rPr>
  </w:style>
  <w:style w:type="paragraph" w:customStyle="1" w:styleId="NOEBoldCaps">
    <w:name w:val="NOE Bold Caps"/>
    <w:basedOn w:val="NormalWeb"/>
    <w:next w:val="Normal"/>
    <w:qFormat/>
    <w:rsid w:val="002B6B35"/>
    <w:rPr>
      <w:rFonts w:ascii="Arial" w:hAnsi="Arial"/>
      <w:b/>
      <w:caps/>
    </w:rPr>
  </w:style>
  <w:style w:type="paragraph" w:styleId="NormalWeb">
    <w:name w:val="Normal (Web)"/>
    <w:basedOn w:val="Normal"/>
    <w:uiPriority w:val="99"/>
    <w:semiHidden/>
    <w:unhideWhenUsed/>
    <w:rsid w:val="002B6B35"/>
    <w:rPr>
      <w:rFonts w:ascii="Times New Roman" w:hAnsi="Times New Roman"/>
      <w:szCs w:val="24"/>
    </w:rPr>
  </w:style>
  <w:style w:type="paragraph" w:styleId="ListParagraph">
    <w:name w:val="List Paragraph"/>
    <w:basedOn w:val="Normal"/>
    <w:uiPriority w:val="34"/>
    <w:qFormat/>
    <w:rsid w:val="002B6B35"/>
    <w:pPr>
      <w:ind w:left="720"/>
      <w:contextualSpacing/>
    </w:pPr>
  </w:style>
  <w:style w:type="paragraph" w:styleId="Footer">
    <w:name w:val="footer"/>
    <w:basedOn w:val="Normal"/>
    <w:link w:val="FooterChar"/>
    <w:uiPriority w:val="99"/>
    <w:unhideWhenUsed/>
    <w:rsid w:val="00A46B5D"/>
    <w:pPr>
      <w:tabs>
        <w:tab w:val="center" w:pos="4513"/>
        <w:tab w:val="right" w:pos="9026"/>
      </w:tabs>
      <w:spacing w:line="240" w:lineRule="auto"/>
    </w:pPr>
  </w:style>
  <w:style w:type="character" w:customStyle="1" w:styleId="FooterChar">
    <w:name w:val="Footer Char"/>
    <w:basedOn w:val="DefaultParagraphFont"/>
    <w:link w:val="Footer"/>
    <w:uiPriority w:val="99"/>
    <w:rsid w:val="00A46B5D"/>
    <w:rPr>
      <w:rFonts w:ascii="Arial" w:eastAsia="Times New Roman" w:hAnsi="Arial" w:cs="Times New Roman"/>
      <w:sz w:val="24"/>
      <w:szCs w:val="20"/>
    </w:rPr>
  </w:style>
  <w:style w:type="character" w:styleId="Hyperlink">
    <w:name w:val="Hyperlink"/>
    <w:basedOn w:val="DefaultParagraphFont"/>
    <w:uiPriority w:val="99"/>
    <w:unhideWhenUsed/>
    <w:rsid w:val="00A1267F"/>
    <w:rPr>
      <w:color w:val="0000FF" w:themeColor="hyperlink"/>
      <w:u w:val="single"/>
    </w:rPr>
  </w:style>
  <w:style w:type="paragraph" w:customStyle="1" w:styleId="Topline">
    <w:name w:val="Top line"/>
    <w:rsid w:val="00A1267F"/>
    <w:pPr>
      <w:pBdr>
        <w:top w:val="single" w:sz="4" w:space="1" w:color="auto"/>
      </w:pBdr>
      <w:spacing w:after="120" w:line="240" w:lineRule="auto"/>
    </w:pPr>
    <w:rPr>
      <w:rFonts w:ascii="Garamond" w:eastAsia="Times New Roman" w:hAnsi="Garamond" w:cs="Times New Roman"/>
      <w:sz w:val="24"/>
      <w:szCs w:val="20"/>
      <w:lang w:val="en-AU"/>
    </w:rPr>
  </w:style>
  <w:style w:type="paragraph" w:customStyle="1" w:styleId="Bottomline">
    <w:name w:val="Bottom line"/>
    <w:rsid w:val="00A1267F"/>
    <w:pPr>
      <w:pBdr>
        <w:bottom w:val="single" w:sz="4" w:space="1" w:color="auto"/>
      </w:pBdr>
      <w:spacing w:before="120" w:after="0" w:line="240" w:lineRule="auto"/>
    </w:pPr>
    <w:rPr>
      <w:rFonts w:ascii="Garamond" w:eastAsia="Times New Roman" w:hAnsi="Garamond" w:cs="Times New Roman"/>
      <w:sz w:val="24"/>
      <w:szCs w:val="20"/>
    </w:rPr>
  </w:style>
  <w:style w:type="paragraph" w:customStyle="1" w:styleId="boldcapscentred">
    <w:name w:val="bold caps centred"/>
    <w:basedOn w:val="Normal"/>
    <w:rsid w:val="00A1267F"/>
    <w:pPr>
      <w:spacing w:after="240" w:line="240" w:lineRule="auto"/>
      <w:jc w:val="center"/>
    </w:pPr>
    <w:rPr>
      <w:rFonts w:ascii="Garamond" w:hAnsi="Garamond"/>
      <w:b/>
      <w:caps/>
      <w:lang w:val="en-AU"/>
    </w:rPr>
  </w:style>
  <w:style w:type="paragraph" w:styleId="BalloonText">
    <w:name w:val="Balloon Text"/>
    <w:basedOn w:val="Normal"/>
    <w:link w:val="BalloonTextChar"/>
    <w:uiPriority w:val="99"/>
    <w:semiHidden/>
    <w:unhideWhenUsed/>
    <w:rsid w:val="00A1267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67F"/>
    <w:rPr>
      <w:rFonts w:ascii="Tahoma" w:eastAsia="Times New Roman" w:hAnsi="Tahoma" w:cs="Tahoma"/>
      <w:sz w:val="16"/>
      <w:szCs w:val="16"/>
    </w:rPr>
  </w:style>
  <w:style w:type="paragraph" w:customStyle="1" w:styleId="NumStyle2Lev1">
    <w:name w:val="NumStyle2Lev1"/>
    <w:basedOn w:val="Normal"/>
    <w:next w:val="NumStyle2Lev2"/>
    <w:uiPriority w:val="2"/>
    <w:qFormat/>
    <w:rsid w:val="006735B7"/>
    <w:pPr>
      <w:keepNext/>
      <w:numPr>
        <w:numId w:val="2"/>
      </w:numPr>
      <w:spacing w:before="360" w:after="240" w:line="240" w:lineRule="auto"/>
      <w:jc w:val="left"/>
    </w:pPr>
    <w:rPr>
      <w:rFonts w:ascii="Calibri" w:hAnsi="Calibri"/>
      <w:b/>
      <w:sz w:val="28"/>
      <w:szCs w:val="28"/>
      <w:lang w:eastAsia="en-NZ"/>
    </w:rPr>
  </w:style>
  <w:style w:type="paragraph" w:customStyle="1" w:styleId="NumStyle2Lev2">
    <w:name w:val="NumStyle2Lev2"/>
    <w:basedOn w:val="Normal"/>
    <w:uiPriority w:val="2"/>
    <w:qFormat/>
    <w:rsid w:val="006735B7"/>
    <w:pPr>
      <w:numPr>
        <w:ilvl w:val="1"/>
        <w:numId w:val="2"/>
      </w:numPr>
      <w:spacing w:before="240" w:line="240" w:lineRule="auto"/>
      <w:jc w:val="left"/>
    </w:pPr>
    <w:rPr>
      <w:rFonts w:ascii="Calibri" w:hAnsi="Calibri"/>
      <w:sz w:val="22"/>
      <w:szCs w:val="24"/>
      <w:lang w:eastAsia="en-NZ"/>
    </w:rPr>
  </w:style>
  <w:style w:type="paragraph" w:customStyle="1" w:styleId="NumStyle2Lev3">
    <w:name w:val="NumStyle2Lev3"/>
    <w:basedOn w:val="Normal"/>
    <w:uiPriority w:val="2"/>
    <w:qFormat/>
    <w:rsid w:val="006735B7"/>
    <w:pPr>
      <w:numPr>
        <w:ilvl w:val="2"/>
        <w:numId w:val="2"/>
      </w:numPr>
      <w:spacing w:before="240" w:line="240" w:lineRule="auto"/>
      <w:jc w:val="left"/>
    </w:pPr>
    <w:rPr>
      <w:rFonts w:ascii="Calibri" w:hAnsi="Calibri"/>
      <w:sz w:val="22"/>
      <w:szCs w:val="24"/>
      <w:lang w:eastAsia="en-NZ"/>
    </w:rPr>
  </w:style>
  <w:style w:type="paragraph" w:customStyle="1" w:styleId="NumStyle2Lev5">
    <w:name w:val="NumStyle2Lev5"/>
    <w:basedOn w:val="Normal"/>
    <w:uiPriority w:val="2"/>
    <w:qFormat/>
    <w:rsid w:val="006735B7"/>
    <w:pPr>
      <w:numPr>
        <w:ilvl w:val="4"/>
        <w:numId w:val="2"/>
      </w:numPr>
      <w:spacing w:before="240" w:line="240" w:lineRule="auto"/>
      <w:jc w:val="left"/>
    </w:pPr>
    <w:rPr>
      <w:rFonts w:ascii="Calibri" w:hAnsi="Calibri"/>
      <w:sz w:val="22"/>
      <w:szCs w:val="24"/>
      <w:lang w:eastAsia="en-NZ"/>
    </w:rPr>
  </w:style>
  <w:style w:type="paragraph" w:customStyle="1" w:styleId="NumStyle2Lev4">
    <w:name w:val="NumStyle2Lev4"/>
    <w:basedOn w:val="Normal"/>
    <w:uiPriority w:val="2"/>
    <w:qFormat/>
    <w:rsid w:val="006735B7"/>
    <w:pPr>
      <w:numPr>
        <w:ilvl w:val="3"/>
        <w:numId w:val="2"/>
      </w:numPr>
      <w:spacing w:before="240" w:line="240" w:lineRule="auto"/>
      <w:jc w:val="left"/>
    </w:pPr>
    <w:rPr>
      <w:rFonts w:ascii="Calibri" w:hAnsi="Calibri"/>
      <w:sz w:val="22"/>
      <w:szCs w:val="24"/>
      <w:lang w:eastAsia="en-NZ"/>
    </w:rPr>
  </w:style>
  <w:style w:type="numbering" w:customStyle="1" w:styleId="MCStyle2">
    <w:name w:val="MC Style 2"/>
    <w:uiPriority w:val="99"/>
    <w:rsid w:val="006735B7"/>
    <w:pPr>
      <w:numPr>
        <w:numId w:val="2"/>
      </w:numPr>
    </w:pPr>
  </w:style>
  <w:style w:type="paragraph" w:styleId="BodyTextIndent2">
    <w:name w:val="Body Text Indent 2"/>
    <w:basedOn w:val="Normal"/>
    <w:link w:val="BodyTextIndent2Char"/>
    <w:semiHidden/>
    <w:rsid w:val="006735B7"/>
    <w:pPr>
      <w:spacing w:after="120" w:line="480" w:lineRule="auto"/>
      <w:ind w:left="283"/>
      <w:jc w:val="left"/>
    </w:pPr>
    <w:rPr>
      <w:rFonts w:ascii="Calibri" w:hAnsi="Calibri"/>
      <w:sz w:val="22"/>
      <w:szCs w:val="22"/>
      <w:lang w:eastAsia="en-NZ"/>
    </w:rPr>
  </w:style>
  <w:style w:type="character" w:customStyle="1" w:styleId="BodyTextIndent2Char">
    <w:name w:val="Body Text Indent 2 Char"/>
    <w:basedOn w:val="DefaultParagraphFont"/>
    <w:link w:val="BodyTextIndent2"/>
    <w:semiHidden/>
    <w:rsid w:val="006735B7"/>
    <w:rPr>
      <w:rFonts w:ascii="Calibri" w:eastAsia="Times New Roman" w:hAnsi="Calibri" w:cs="Times New Roman"/>
      <w:lang w:eastAsia="en-NZ"/>
    </w:rPr>
  </w:style>
  <w:style w:type="paragraph" w:styleId="ListBullet3">
    <w:name w:val="List Bullet 3"/>
    <w:basedOn w:val="Normal"/>
    <w:semiHidden/>
    <w:rsid w:val="006735B7"/>
    <w:pPr>
      <w:numPr>
        <w:numId w:val="3"/>
      </w:numPr>
      <w:spacing w:line="240" w:lineRule="auto"/>
      <w:jc w:val="left"/>
    </w:pPr>
    <w:rPr>
      <w:rFonts w:ascii="Calibri" w:hAnsi="Calibri"/>
      <w:sz w:val="22"/>
      <w:szCs w:val="22"/>
      <w:lang w:eastAsia="en-NZ"/>
    </w:rPr>
  </w:style>
  <w:style w:type="paragraph" w:styleId="FootnoteText">
    <w:name w:val="footnote text"/>
    <w:basedOn w:val="Normal"/>
    <w:link w:val="FootnoteTextChar"/>
    <w:unhideWhenUsed/>
    <w:rsid w:val="0041098F"/>
    <w:pPr>
      <w:spacing w:line="240" w:lineRule="auto"/>
    </w:pPr>
    <w:rPr>
      <w:sz w:val="20"/>
    </w:rPr>
  </w:style>
  <w:style w:type="character" w:customStyle="1" w:styleId="FootnoteTextChar">
    <w:name w:val="Footnote Text Char"/>
    <w:basedOn w:val="DefaultParagraphFont"/>
    <w:link w:val="FootnoteText"/>
    <w:rsid w:val="0041098F"/>
    <w:rPr>
      <w:rFonts w:ascii="Arial" w:eastAsia="Times New Roman" w:hAnsi="Arial" w:cs="Times New Roman"/>
      <w:sz w:val="20"/>
      <w:szCs w:val="20"/>
    </w:rPr>
  </w:style>
  <w:style w:type="character" w:styleId="FootnoteReference">
    <w:name w:val="footnote reference"/>
    <w:basedOn w:val="DefaultParagraphFont"/>
    <w:unhideWhenUsed/>
    <w:rsid w:val="0041098F"/>
    <w:rPr>
      <w:vertAlign w:val="superscript"/>
    </w:rPr>
  </w:style>
  <w:style w:type="table" w:styleId="TableGrid">
    <w:name w:val="Table Grid"/>
    <w:basedOn w:val="TableNormal"/>
    <w:uiPriority w:val="59"/>
    <w:rsid w:val="00AF3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link w:val="QuoteChar"/>
    <w:uiPriority w:val="6"/>
    <w:qFormat/>
    <w:rsid w:val="00985AE2"/>
    <w:pPr>
      <w:spacing w:before="120" w:after="360" w:line="240" w:lineRule="auto"/>
      <w:ind w:left="1418" w:right="709"/>
      <w:jc w:val="left"/>
    </w:pPr>
    <w:rPr>
      <w:rFonts w:ascii="Calibri" w:hAnsi="Calibri"/>
      <w:sz w:val="20"/>
      <w:lang w:eastAsia="en-NZ"/>
    </w:rPr>
  </w:style>
  <w:style w:type="character" w:customStyle="1" w:styleId="QuoteChar">
    <w:name w:val="Quote Char"/>
    <w:basedOn w:val="DefaultParagraphFont"/>
    <w:link w:val="Quote"/>
    <w:uiPriority w:val="6"/>
    <w:rsid w:val="00985AE2"/>
    <w:rPr>
      <w:rFonts w:ascii="Calibri" w:eastAsia="Times New Roman" w:hAnsi="Calibri" w:cs="Times New Roman"/>
      <w:sz w:val="20"/>
      <w:szCs w:val="20"/>
      <w:lang w:eastAsia="en-NZ"/>
    </w:rPr>
  </w:style>
  <w:style w:type="character" w:styleId="CommentReference">
    <w:name w:val="annotation reference"/>
    <w:basedOn w:val="DefaultParagraphFont"/>
    <w:uiPriority w:val="99"/>
    <w:rsid w:val="00985AE2"/>
    <w:rPr>
      <w:sz w:val="16"/>
      <w:szCs w:val="16"/>
    </w:rPr>
  </w:style>
  <w:style w:type="paragraph" w:styleId="CommentText">
    <w:name w:val="annotation text"/>
    <w:basedOn w:val="Normal"/>
    <w:link w:val="CommentTextChar"/>
    <w:uiPriority w:val="99"/>
    <w:rsid w:val="00985AE2"/>
    <w:pPr>
      <w:spacing w:line="240" w:lineRule="auto"/>
      <w:jc w:val="left"/>
    </w:pPr>
    <w:rPr>
      <w:rFonts w:ascii="Calibri" w:hAnsi="Calibri"/>
      <w:sz w:val="20"/>
      <w:lang w:eastAsia="en-NZ"/>
    </w:rPr>
  </w:style>
  <w:style w:type="character" w:customStyle="1" w:styleId="CommentTextChar">
    <w:name w:val="Comment Text Char"/>
    <w:basedOn w:val="DefaultParagraphFont"/>
    <w:link w:val="CommentText"/>
    <w:uiPriority w:val="99"/>
    <w:rsid w:val="00985AE2"/>
    <w:rPr>
      <w:rFonts w:ascii="Calibri" w:eastAsia="Times New Roman" w:hAnsi="Calibri" w:cs="Times New Roman"/>
      <w:sz w:val="20"/>
      <w:szCs w:val="20"/>
      <w:lang w:eastAsia="en-NZ"/>
    </w:rPr>
  </w:style>
  <w:style w:type="character" w:styleId="HTMLSample">
    <w:name w:val="HTML Sample"/>
    <w:basedOn w:val="DefaultParagraphFont"/>
    <w:semiHidden/>
    <w:rsid w:val="00985AE2"/>
    <w:rPr>
      <w:rFonts w:ascii="Courier New" w:hAnsi="Courier New" w:cs="Courier New"/>
    </w:rPr>
  </w:style>
  <w:style w:type="paragraph" w:styleId="Revision">
    <w:name w:val="Revision"/>
    <w:hidden/>
    <w:uiPriority w:val="99"/>
    <w:semiHidden/>
    <w:rsid w:val="00DF093D"/>
    <w:pPr>
      <w:spacing w:after="0" w:line="240" w:lineRule="auto"/>
    </w:pPr>
    <w:rPr>
      <w:rFonts w:ascii="Arial" w:eastAsia="Times New Roman" w:hAnsi="Arial" w:cs="Times New Roman"/>
      <w:sz w:val="24"/>
      <w:szCs w:val="20"/>
    </w:rPr>
  </w:style>
  <w:style w:type="paragraph" w:styleId="CommentSubject">
    <w:name w:val="annotation subject"/>
    <w:basedOn w:val="CommentText"/>
    <w:next w:val="CommentText"/>
    <w:link w:val="CommentSubjectChar"/>
    <w:uiPriority w:val="99"/>
    <w:semiHidden/>
    <w:unhideWhenUsed/>
    <w:rsid w:val="00126145"/>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126145"/>
    <w:rPr>
      <w:rFonts w:ascii="Calibri" w:eastAsia="Times New Roman" w:hAnsi="Calibri" w:cs="Times New Roman"/>
      <w:b/>
      <w:bCs/>
      <w:sz w:val="20"/>
      <w:szCs w:val="20"/>
      <w:lang w:eastAsia="en-NZ"/>
    </w:rPr>
  </w:style>
  <w:style w:type="character" w:styleId="FollowedHyperlink">
    <w:name w:val="FollowedHyperlink"/>
    <w:basedOn w:val="DefaultParagraphFont"/>
    <w:uiPriority w:val="99"/>
    <w:semiHidden/>
    <w:unhideWhenUsed/>
    <w:rsid w:val="00F57E96"/>
    <w:rPr>
      <w:color w:val="800080" w:themeColor="followedHyperlink"/>
      <w:u w:val="single"/>
    </w:rPr>
  </w:style>
  <w:style w:type="paragraph" w:customStyle="1" w:styleId="Level1Subheading">
    <w:name w:val="Level1Subheading"/>
    <w:basedOn w:val="Normal"/>
    <w:next w:val="Normal"/>
    <w:uiPriority w:val="3"/>
    <w:qFormat/>
    <w:rsid w:val="001C24AF"/>
    <w:pPr>
      <w:keepNext/>
      <w:spacing w:before="360" w:line="240" w:lineRule="auto"/>
      <w:ind w:left="709"/>
      <w:jc w:val="left"/>
    </w:pPr>
    <w:rPr>
      <w:rFonts w:ascii="Calibri" w:hAnsi="Calibri"/>
      <w:b/>
      <w:sz w:val="22"/>
      <w:szCs w:val="22"/>
      <w:lang w:eastAsia="en-NZ"/>
    </w:rPr>
  </w:style>
  <w:style w:type="paragraph" w:customStyle="1" w:styleId="Level2Subheading">
    <w:name w:val="Level2Subheading"/>
    <w:basedOn w:val="Level1Subheading"/>
    <w:next w:val="Normal"/>
    <w:uiPriority w:val="3"/>
    <w:qFormat/>
    <w:rsid w:val="001C24AF"/>
    <w:rPr>
      <w:i/>
    </w:rPr>
  </w:style>
  <w:style w:type="paragraph" w:customStyle="1" w:styleId="Level3Subheading">
    <w:name w:val="Level3Subheading"/>
    <w:basedOn w:val="Level2Subheading"/>
    <w:next w:val="Normal"/>
    <w:uiPriority w:val="3"/>
    <w:qFormat/>
    <w:rsid w:val="001C24AF"/>
    <w:rPr>
      <w:b w:val="0"/>
    </w:rPr>
  </w:style>
  <w:style w:type="paragraph" w:customStyle="1" w:styleId="Bullet">
    <w:name w:val="Bullet"/>
    <w:basedOn w:val="Normal"/>
    <w:rsid w:val="00C933BC"/>
    <w:pPr>
      <w:keepLines/>
      <w:numPr>
        <w:numId w:val="36"/>
      </w:numPr>
      <w:spacing w:before="80" w:after="80" w:line="240" w:lineRule="auto"/>
      <w:jc w:val="left"/>
    </w:pPr>
    <w:rPr>
      <w:rFonts w:ascii="Calibri" w:hAnsi="Calibri"/>
      <w:szCs w:val="24"/>
    </w:rPr>
  </w:style>
  <w:style w:type="paragraph" w:customStyle="1" w:styleId="Bulletlevel2">
    <w:name w:val="Bullet level 2"/>
    <w:basedOn w:val="Normal"/>
    <w:uiPriority w:val="1"/>
    <w:semiHidden/>
    <w:rsid w:val="00C933BC"/>
    <w:pPr>
      <w:keepLines/>
      <w:numPr>
        <w:ilvl w:val="1"/>
        <w:numId w:val="36"/>
      </w:numPr>
      <w:spacing w:before="80" w:after="80" w:line="240" w:lineRule="auto"/>
      <w:jc w:val="left"/>
    </w:pPr>
    <w:rPr>
      <w:rFonts w:ascii="Calibri" w:hAnsi="Calibri"/>
      <w:szCs w:val="24"/>
    </w:rPr>
  </w:style>
  <w:style w:type="paragraph" w:customStyle="1" w:styleId="Bulletlevel3">
    <w:name w:val="Bullet level 3"/>
    <w:basedOn w:val="Normal"/>
    <w:uiPriority w:val="1"/>
    <w:semiHidden/>
    <w:rsid w:val="00C933BC"/>
    <w:pPr>
      <w:keepLines/>
      <w:numPr>
        <w:ilvl w:val="2"/>
        <w:numId w:val="36"/>
      </w:numPr>
      <w:spacing w:before="80" w:after="80" w:line="240" w:lineRule="auto"/>
      <w:jc w:val="left"/>
    </w:pPr>
    <w:rPr>
      <w:rFonts w:ascii="Calibri" w:hAnsi="Calibri"/>
      <w:szCs w:val="24"/>
    </w:rPr>
  </w:style>
  <w:style w:type="paragraph" w:styleId="ListNumber">
    <w:name w:val="List Number"/>
    <w:basedOn w:val="Normal"/>
    <w:rsid w:val="00C933BC"/>
    <w:pPr>
      <w:numPr>
        <w:numId w:val="40"/>
      </w:numPr>
      <w:spacing w:after="200"/>
      <w:jc w:val="left"/>
    </w:pPr>
    <w:rPr>
      <w:sz w:val="22"/>
    </w:rPr>
  </w:style>
  <w:style w:type="paragraph" w:styleId="ListNumber2">
    <w:name w:val="List Number 2"/>
    <w:basedOn w:val="Normal"/>
    <w:rsid w:val="00C933BC"/>
    <w:pPr>
      <w:numPr>
        <w:ilvl w:val="1"/>
        <w:numId w:val="40"/>
      </w:numPr>
      <w:tabs>
        <w:tab w:val="clear" w:pos="720"/>
      </w:tabs>
      <w:spacing w:after="200"/>
      <w:ind w:left="567" w:hanging="567"/>
      <w:jc w:val="left"/>
    </w:pPr>
    <w:rPr>
      <w:sz w:val="22"/>
    </w:rPr>
  </w:style>
  <w:style w:type="paragraph" w:styleId="ListNumber3">
    <w:name w:val="List Number 3"/>
    <w:basedOn w:val="Normal"/>
    <w:rsid w:val="00C933BC"/>
    <w:pPr>
      <w:numPr>
        <w:ilvl w:val="2"/>
        <w:numId w:val="40"/>
      </w:numPr>
      <w:spacing w:after="200"/>
      <w:jc w:val="left"/>
    </w:pPr>
    <w:rPr>
      <w:sz w:val="22"/>
    </w:rPr>
  </w:style>
  <w:style w:type="paragraph" w:styleId="ListNumber4">
    <w:name w:val="List Number 4"/>
    <w:basedOn w:val="Normal"/>
    <w:rsid w:val="00C933BC"/>
    <w:pPr>
      <w:numPr>
        <w:ilvl w:val="3"/>
        <w:numId w:val="40"/>
      </w:numPr>
      <w:tabs>
        <w:tab w:val="clear" w:pos="1854"/>
      </w:tabs>
      <w:spacing w:after="200"/>
      <w:jc w:val="left"/>
    </w:pPr>
    <w:rPr>
      <w:sz w:val="22"/>
    </w:rPr>
  </w:style>
  <w:style w:type="paragraph" w:styleId="ListNumber5">
    <w:name w:val="List Number 5"/>
    <w:basedOn w:val="Normal"/>
    <w:rsid w:val="00C933BC"/>
    <w:pPr>
      <w:numPr>
        <w:ilvl w:val="4"/>
        <w:numId w:val="40"/>
      </w:numPr>
      <w:tabs>
        <w:tab w:val="clear" w:pos="2268"/>
      </w:tabs>
      <w:spacing w:after="200"/>
      <w:jc w:val="left"/>
    </w:pPr>
    <w:rPr>
      <w:sz w:val="22"/>
    </w:rPr>
  </w:style>
  <w:style w:type="paragraph" w:customStyle="1" w:styleId="ListNumber6">
    <w:name w:val="List Number 6"/>
    <w:basedOn w:val="Normal"/>
    <w:rsid w:val="00C933BC"/>
    <w:pPr>
      <w:numPr>
        <w:ilvl w:val="5"/>
        <w:numId w:val="40"/>
      </w:numPr>
      <w:tabs>
        <w:tab w:val="clear" w:pos="2835"/>
      </w:tabs>
      <w:spacing w:after="200"/>
      <w:jc w:val="left"/>
    </w:pPr>
    <w:rPr>
      <w:sz w:val="22"/>
    </w:rPr>
  </w:style>
  <w:style w:type="paragraph" w:customStyle="1" w:styleId="ListNumber7">
    <w:name w:val="List Number 7"/>
    <w:basedOn w:val="Normal"/>
    <w:rsid w:val="00C933BC"/>
    <w:pPr>
      <w:numPr>
        <w:ilvl w:val="6"/>
        <w:numId w:val="40"/>
      </w:numPr>
      <w:tabs>
        <w:tab w:val="clear" w:pos="3402"/>
      </w:tabs>
      <w:spacing w:after="200"/>
      <w:jc w:val="left"/>
    </w:pPr>
    <w:rPr>
      <w:sz w:val="22"/>
    </w:rPr>
  </w:style>
  <w:style w:type="paragraph" w:customStyle="1" w:styleId="ListNumber8">
    <w:name w:val="List Number 8"/>
    <w:basedOn w:val="Normal"/>
    <w:rsid w:val="00C933BC"/>
    <w:pPr>
      <w:numPr>
        <w:ilvl w:val="7"/>
        <w:numId w:val="40"/>
      </w:numPr>
      <w:tabs>
        <w:tab w:val="clear" w:pos="3969"/>
      </w:tabs>
      <w:spacing w:after="200"/>
      <w:jc w:val="left"/>
    </w:pPr>
    <w:rPr>
      <w:sz w:val="22"/>
    </w:rPr>
  </w:style>
  <w:style w:type="paragraph" w:customStyle="1" w:styleId="ListNumber9">
    <w:name w:val="List Number 9"/>
    <w:basedOn w:val="Normal"/>
    <w:rsid w:val="00C933BC"/>
    <w:pPr>
      <w:numPr>
        <w:ilvl w:val="8"/>
        <w:numId w:val="40"/>
      </w:numPr>
      <w:tabs>
        <w:tab w:val="clear" w:pos="4536"/>
      </w:tabs>
      <w:spacing w:after="200"/>
      <w:jc w:val="left"/>
    </w:pPr>
    <w:rPr>
      <w:sz w:val="22"/>
    </w:rPr>
  </w:style>
  <w:style w:type="paragraph" w:styleId="ListBullet4">
    <w:name w:val="List Bullet 4"/>
    <w:basedOn w:val="Normal"/>
    <w:semiHidden/>
    <w:rsid w:val="00C933BC"/>
    <w:pPr>
      <w:numPr>
        <w:numId w:val="41"/>
      </w:numPr>
      <w:spacing w:line="240" w:lineRule="auto"/>
      <w:jc w:val="left"/>
    </w:pPr>
    <w:rPr>
      <w:rFonts w:ascii="Calibri" w:hAnsi="Calibri"/>
      <w:sz w:val="22"/>
      <w:szCs w:val="22"/>
      <w:lang w:eastAsia="en-NZ"/>
    </w:rPr>
  </w:style>
  <w:style w:type="paragraph" w:styleId="Caption">
    <w:name w:val="caption"/>
    <w:basedOn w:val="Normal"/>
    <w:next w:val="Normal"/>
    <w:semiHidden/>
    <w:unhideWhenUsed/>
    <w:qFormat/>
    <w:rsid w:val="00C933BC"/>
    <w:pPr>
      <w:spacing w:before="120" w:after="120" w:line="240" w:lineRule="auto"/>
      <w:jc w:val="left"/>
    </w:pPr>
    <w:rPr>
      <w:rFonts w:ascii="Times New Roman" w:hAnsi="Times New Roman"/>
      <w:b/>
      <w:bCs/>
      <w:noProof/>
      <w:sz w:val="20"/>
      <w:lang w:val="en-GB" w:eastAsia="en-GB"/>
    </w:rPr>
  </w:style>
  <w:style w:type="paragraph" w:styleId="EndnoteText">
    <w:name w:val="endnote text"/>
    <w:basedOn w:val="Normal"/>
    <w:link w:val="EndnoteTextChar"/>
    <w:uiPriority w:val="99"/>
    <w:semiHidden/>
    <w:unhideWhenUsed/>
    <w:rsid w:val="00C933BC"/>
    <w:pPr>
      <w:spacing w:line="240" w:lineRule="auto"/>
      <w:jc w:val="left"/>
    </w:pPr>
    <w:rPr>
      <w:rFonts w:asciiTheme="minorHAnsi" w:eastAsiaTheme="minorHAnsi" w:hAnsiTheme="minorHAnsi" w:cstheme="minorBidi"/>
      <w:sz w:val="20"/>
    </w:rPr>
  </w:style>
  <w:style w:type="character" w:customStyle="1" w:styleId="EndnoteTextChar">
    <w:name w:val="Endnote Text Char"/>
    <w:basedOn w:val="DefaultParagraphFont"/>
    <w:link w:val="EndnoteText"/>
    <w:uiPriority w:val="99"/>
    <w:semiHidden/>
    <w:rsid w:val="00C933BC"/>
    <w:rPr>
      <w:sz w:val="20"/>
      <w:szCs w:val="20"/>
    </w:rPr>
  </w:style>
  <w:style w:type="character" w:styleId="EndnoteReference">
    <w:name w:val="endnote reference"/>
    <w:basedOn w:val="DefaultParagraphFont"/>
    <w:uiPriority w:val="99"/>
    <w:semiHidden/>
    <w:unhideWhenUsed/>
    <w:rsid w:val="00C933BC"/>
    <w:rPr>
      <w:vertAlign w:val="superscript"/>
    </w:rPr>
  </w:style>
  <w:style w:type="paragraph" w:styleId="BodyText">
    <w:name w:val="Body Text"/>
    <w:basedOn w:val="Normal"/>
    <w:link w:val="BodyTextChar"/>
    <w:uiPriority w:val="1"/>
    <w:unhideWhenUsed/>
    <w:qFormat/>
    <w:rsid w:val="006A5B69"/>
    <w:pPr>
      <w:spacing w:after="120"/>
    </w:pPr>
  </w:style>
  <w:style w:type="character" w:customStyle="1" w:styleId="BodyTextChar">
    <w:name w:val="Body Text Char"/>
    <w:basedOn w:val="DefaultParagraphFont"/>
    <w:link w:val="BodyText"/>
    <w:uiPriority w:val="99"/>
    <w:semiHidden/>
    <w:rsid w:val="006A5B69"/>
    <w:rPr>
      <w:rFonts w:ascii="Arial" w:eastAsia="Times New Roman" w:hAnsi="Arial" w:cs="Times New Roman"/>
      <w:sz w:val="24"/>
      <w:szCs w:val="20"/>
    </w:rPr>
  </w:style>
  <w:style w:type="paragraph" w:customStyle="1" w:styleId="TableParagraph">
    <w:name w:val="Table Paragraph"/>
    <w:basedOn w:val="Normal"/>
    <w:uiPriority w:val="1"/>
    <w:qFormat/>
    <w:rsid w:val="006A5B69"/>
    <w:pPr>
      <w:widowControl w:val="0"/>
      <w:autoSpaceDE w:val="0"/>
      <w:autoSpaceDN w:val="0"/>
      <w:spacing w:before="117" w:line="240" w:lineRule="auto"/>
      <w:ind w:left="103"/>
      <w:jc w:val="left"/>
    </w:pPr>
    <w:rPr>
      <w:rFonts w:ascii="Calibri" w:eastAsia="Calibri" w:hAnsi="Calibri" w:cs="Calibri"/>
      <w:sz w:val="22"/>
      <w:szCs w:val="22"/>
      <w:lang w:val="en-US"/>
    </w:rPr>
  </w:style>
  <w:style w:type="paragraph" w:customStyle="1" w:styleId="BFTOC1">
    <w:name w:val="BFTOC1"/>
    <w:basedOn w:val="Normal"/>
    <w:next w:val="Normal"/>
    <w:rsid w:val="006A5B69"/>
    <w:pPr>
      <w:keepNext/>
      <w:spacing w:after="200"/>
      <w:jc w:val="left"/>
    </w:pPr>
    <w:rPr>
      <w:b/>
      <w:caps/>
      <w:sz w:val="22"/>
    </w:rPr>
  </w:style>
  <w:style w:type="paragraph" w:customStyle="1" w:styleId="List123">
    <w:name w:val="List 1 2 3"/>
    <w:basedOn w:val="Normal"/>
    <w:rsid w:val="0018384E"/>
    <w:pPr>
      <w:numPr>
        <w:numId w:val="54"/>
      </w:numPr>
      <w:spacing w:before="80" w:after="80" w:line="276" w:lineRule="auto"/>
      <w:jc w:val="left"/>
    </w:pPr>
    <w:rPr>
      <w:rFonts w:eastAsiaTheme="minorHAnsi" w:cs="Arial"/>
      <w:sz w:val="22"/>
      <w:szCs w:val="22"/>
      <w:lang w:val="en-GB"/>
    </w:rPr>
  </w:style>
  <w:style w:type="paragraph" w:customStyle="1" w:styleId="List123level2">
    <w:name w:val="List 1 2 3 level 2"/>
    <w:basedOn w:val="Normal"/>
    <w:uiPriority w:val="1"/>
    <w:semiHidden/>
    <w:qFormat/>
    <w:rsid w:val="0018384E"/>
    <w:pPr>
      <w:numPr>
        <w:ilvl w:val="1"/>
        <w:numId w:val="54"/>
      </w:numPr>
      <w:spacing w:before="80" w:after="80" w:line="276" w:lineRule="auto"/>
      <w:jc w:val="left"/>
    </w:pPr>
    <w:rPr>
      <w:rFonts w:eastAsiaTheme="minorHAnsi" w:cs="Arial"/>
      <w:sz w:val="22"/>
      <w:szCs w:val="22"/>
      <w:lang w:val="en-GB"/>
    </w:rPr>
  </w:style>
  <w:style w:type="paragraph" w:customStyle="1" w:styleId="List123level3">
    <w:name w:val="List 1 2 3 level 3"/>
    <w:basedOn w:val="Normal"/>
    <w:uiPriority w:val="1"/>
    <w:semiHidden/>
    <w:qFormat/>
    <w:rsid w:val="0018384E"/>
    <w:pPr>
      <w:numPr>
        <w:ilvl w:val="2"/>
        <w:numId w:val="54"/>
      </w:numPr>
      <w:spacing w:before="80" w:after="80" w:line="276" w:lineRule="auto"/>
      <w:jc w:val="left"/>
    </w:pPr>
    <w:rPr>
      <w:rFonts w:eastAsiaTheme="minorHAnsi" w:cs="Arial"/>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Number" w:uiPriority="0"/>
    <w:lsdException w:name="List Bullet 3" w:uiPriority="0"/>
    <w:lsdException w:name="List Bullet 4"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Sample"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6"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B35"/>
    <w:pPr>
      <w:spacing w:after="0" w:line="360" w:lineRule="auto"/>
      <w:jc w:val="both"/>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B6B35"/>
    <w:pPr>
      <w:tabs>
        <w:tab w:val="center" w:pos="4153"/>
        <w:tab w:val="right" w:pos="8306"/>
      </w:tabs>
    </w:pPr>
  </w:style>
  <w:style w:type="character" w:customStyle="1" w:styleId="HeaderChar">
    <w:name w:val="Header Char"/>
    <w:basedOn w:val="DefaultParagraphFont"/>
    <w:link w:val="Header"/>
    <w:uiPriority w:val="99"/>
    <w:rsid w:val="002B6B35"/>
    <w:rPr>
      <w:rFonts w:ascii="Arial" w:eastAsia="Times New Roman" w:hAnsi="Arial" w:cs="Times New Roman"/>
      <w:sz w:val="24"/>
      <w:szCs w:val="20"/>
    </w:rPr>
  </w:style>
  <w:style w:type="paragraph" w:customStyle="1" w:styleId="IndexHeading">
    <w:name w:val="IndexHeading"/>
    <w:uiPriority w:val="1"/>
    <w:rsid w:val="002B6B35"/>
    <w:pPr>
      <w:spacing w:after="0" w:line="240" w:lineRule="auto"/>
      <w:jc w:val="center"/>
      <w:outlineLvl w:val="1"/>
    </w:pPr>
    <w:rPr>
      <w:rFonts w:ascii="Arial" w:eastAsia="Times New Roman" w:hAnsi="Arial" w:cs="Times New Roman"/>
      <w:b/>
      <w:color w:val="0000FF"/>
      <w:sz w:val="24"/>
      <w:szCs w:val="20"/>
    </w:rPr>
  </w:style>
  <w:style w:type="paragraph" w:customStyle="1" w:styleId="NUMBERArial12pt">
    <w:name w:val="NUMBER (Arial 12pt"/>
    <w:aliases w:val="1.5 space)"/>
    <w:uiPriority w:val="1"/>
    <w:rsid w:val="002B6B35"/>
    <w:pPr>
      <w:numPr>
        <w:numId w:val="1"/>
      </w:numPr>
      <w:tabs>
        <w:tab w:val="clear" w:pos="360"/>
        <w:tab w:val="left" w:pos="720"/>
        <w:tab w:val="left" w:pos="1440"/>
        <w:tab w:val="left" w:pos="2160"/>
      </w:tabs>
      <w:spacing w:before="360" w:after="0" w:line="360" w:lineRule="auto"/>
      <w:jc w:val="both"/>
    </w:pPr>
    <w:rPr>
      <w:rFonts w:ascii="Arial" w:eastAsia="Times New Roman" w:hAnsi="Arial" w:cs="Times New Roman"/>
      <w:sz w:val="24"/>
      <w:szCs w:val="20"/>
      <w:lang w:eastAsia="en-NZ"/>
    </w:rPr>
  </w:style>
  <w:style w:type="paragraph" w:customStyle="1" w:styleId="IndexEntry">
    <w:name w:val="IndexEntry"/>
    <w:next w:val="Normal"/>
    <w:uiPriority w:val="1"/>
    <w:rsid w:val="002B6B35"/>
    <w:pPr>
      <w:spacing w:after="0" w:line="240" w:lineRule="auto"/>
      <w:outlineLvl w:val="0"/>
    </w:pPr>
    <w:rPr>
      <w:rFonts w:ascii="Arial" w:eastAsia="Times New Roman" w:hAnsi="Arial" w:cs="Times New Roman"/>
      <w:b/>
      <w:noProof/>
      <w:color w:val="0000FF"/>
      <w:sz w:val="24"/>
      <w:szCs w:val="20"/>
      <w:lang w:eastAsia="en-NZ"/>
    </w:rPr>
  </w:style>
  <w:style w:type="paragraph" w:customStyle="1" w:styleId="HeadingForIndex">
    <w:name w:val="HeadingForIndex"/>
    <w:basedOn w:val="Normal"/>
    <w:next w:val="Normal"/>
    <w:uiPriority w:val="1"/>
    <w:rsid w:val="002B6B35"/>
    <w:pPr>
      <w:jc w:val="center"/>
    </w:pPr>
    <w:rPr>
      <w:b/>
      <w:caps/>
    </w:rPr>
  </w:style>
  <w:style w:type="paragraph" w:customStyle="1" w:styleId="NOEBoldCaps">
    <w:name w:val="NOE Bold Caps"/>
    <w:basedOn w:val="NormalWeb"/>
    <w:next w:val="Normal"/>
    <w:qFormat/>
    <w:rsid w:val="002B6B35"/>
    <w:rPr>
      <w:rFonts w:ascii="Arial" w:hAnsi="Arial"/>
      <w:b/>
      <w:caps/>
    </w:rPr>
  </w:style>
  <w:style w:type="paragraph" w:styleId="NormalWeb">
    <w:name w:val="Normal (Web)"/>
    <w:basedOn w:val="Normal"/>
    <w:uiPriority w:val="99"/>
    <w:semiHidden/>
    <w:unhideWhenUsed/>
    <w:rsid w:val="002B6B35"/>
    <w:rPr>
      <w:rFonts w:ascii="Times New Roman" w:hAnsi="Times New Roman"/>
      <w:szCs w:val="24"/>
    </w:rPr>
  </w:style>
  <w:style w:type="paragraph" w:styleId="ListParagraph">
    <w:name w:val="List Paragraph"/>
    <w:basedOn w:val="Normal"/>
    <w:uiPriority w:val="34"/>
    <w:qFormat/>
    <w:rsid w:val="002B6B35"/>
    <w:pPr>
      <w:ind w:left="720"/>
      <w:contextualSpacing/>
    </w:pPr>
  </w:style>
  <w:style w:type="paragraph" w:styleId="Footer">
    <w:name w:val="footer"/>
    <w:basedOn w:val="Normal"/>
    <w:link w:val="FooterChar"/>
    <w:uiPriority w:val="99"/>
    <w:unhideWhenUsed/>
    <w:rsid w:val="00A46B5D"/>
    <w:pPr>
      <w:tabs>
        <w:tab w:val="center" w:pos="4513"/>
        <w:tab w:val="right" w:pos="9026"/>
      </w:tabs>
      <w:spacing w:line="240" w:lineRule="auto"/>
    </w:pPr>
  </w:style>
  <w:style w:type="character" w:customStyle="1" w:styleId="FooterChar">
    <w:name w:val="Footer Char"/>
    <w:basedOn w:val="DefaultParagraphFont"/>
    <w:link w:val="Footer"/>
    <w:uiPriority w:val="99"/>
    <w:rsid w:val="00A46B5D"/>
    <w:rPr>
      <w:rFonts w:ascii="Arial" w:eastAsia="Times New Roman" w:hAnsi="Arial" w:cs="Times New Roman"/>
      <w:sz w:val="24"/>
      <w:szCs w:val="20"/>
    </w:rPr>
  </w:style>
  <w:style w:type="character" w:styleId="Hyperlink">
    <w:name w:val="Hyperlink"/>
    <w:basedOn w:val="DefaultParagraphFont"/>
    <w:uiPriority w:val="99"/>
    <w:unhideWhenUsed/>
    <w:rsid w:val="00A1267F"/>
    <w:rPr>
      <w:color w:val="0000FF" w:themeColor="hyperlink"/>
      <w:u w:val="single"/>
    </w:rPr>
  </w:style>
  <w:style w:type="paragraph" w:customStyle="1" w:styleId="Topline">
    <w:name w:val="Top line"/>
    <w:rsid w:val="00A1267F"/>
    <w:pPr>
      <w:pBdr>
        <w:top w:val="single" w:sz="4" w:space="1" w:color="auto"/>
      </w:pBdr>
      <w:spacing w:after="120" w:line="240" w:lineRule="auto"/>
    </w:pPr>
    <w:rPr>
      <w:rFonts w:ascii="Garamond" w:eastAsia="Times New Roman" w:hAnsi="Garamond" w:cs="Times New Roman"/>
      <w:sz w:val="24"/>
      <w:szCs w:val="20"/>
      <w:lang w:val="en-AU"/>
    </w:rPr>
  </w:style>
  <w:style w:type="paragraph" w:customStyle="1" w:styleId="Bottomline">
    <w:name w:val="Bottom line"/>
    <w:rsid w:val="00A1267F"/>
    <w:pPr>
      <w:pBdr>
        <w:bottom w:val="single" w:sz="4" w:space="1" w:color="auto"/>
      </w:pBdr>
      <w:spacing w:before="120" w:after="0" w:line="240" w:lineRule="auto"/>
    </w:pPr>
    <w:rPr>
      <w:rFonts w:ascii="Garamond" w:eastAsia="Times New Roman" w:hAnsi="Garamond" w:cs="Times New Roman"/>
      <w:sz w:val="24"/>
      <w:szCs w:val="20"/>
    </w:rPr>
  </w:style>
  <w:style w:type="paragraph" w:customStyle="1" w:styleId="boldcapscentred">
    <w:name w:val="bold caps centred"/>
    <w:basedOn w:val="Normal"/>
    <w:rsid w:val="00A1267F"/>
    <w:pPr>
      <w:spacing w:after="240" w:line="240" w:lineRule="auto"/>
      <w:jc w:val="center"/>
    </w:pPr>
    <w:rPr>
      <w:rFonts w:ascii="Garamond" w:hAnsi="Garamond"/>
      <w:b/>
      <w:caps/>
      <w:lang w:val="en-AU"/>
    </w:rPr>
  </w:style>
  <w:style w:type="paragraph" w:styleId="BalloonText">
    <w:name w:val="Balloon Text"/>
    <w:basedOn w:val="Normal"/>
    <w:link w:val="BalloonTextChar"/>
    <w:uiPriority w:val="99"/>
    <w:semiHidden/>
    <w:unhideWhenUsed/>
    <w:rsid w:val="00A1267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67F"/>
    <w:rPr>
      <w:rFonts w:ascii="Tahoma" w:eastAsia="Times New Roman" w:hAnsi="Tahoma" w:cs="Tahoma"/>
      <w:sz w:val="16"/>
      <w:szCs w:val="16"/>
    </w:rPr>
  </w:style>
  <w:style w:type="paragraph" w:customStyle="1" w:styleId="NumStyle2Lev1">
    <w:name w:val="NumStyle2Lev1"/>
    <w:basedOn w:val="Normal"/>
    <w:next w:val="NumStyle2Lev2"/>
    <w:uiPriority w:val="2"/>
    <w:qFormat/>
    <w:rsid w:val="006735B7"/>
    <w:pPr>
      <w:keepNext/>
      <w:numPr>
        <w:numId w:val="2"/>
      </w:numPr>
      <w:spacing w:before="360" w:after="240" w:line="240" w:lineRule="auto"/>
      <w:jc w:val="left"/>
    </w:pPr>
    <w:rPr>
      <w:rFonts w:ascii="Calibri" w:hAnsi="Calibri"/>
      <w:b/>
      <w:sz w:val="28"/>
      <w:szCs w:val="28"/>
      <w:lang w:eastAsia="en-NZ"/>
    </w:rPr>
  </w:style>
  <w:style w:type="paragraph" w:customStyle="1" w:styleId="NumStyle2Lev2">
    <w:name w:val="NumStyle2Lev2"/>
    <w:basedOn w:val="Normal"/>
    <w:uiPriority w:val="2"/>
    <w:qFormat/>
    <w:rsid w:val="006735B7"/>
    <w:pPr>
      <w:numPr>
        <w:ilvl w:val="1"/>
        <w:numId w:val="2"/>
      </w:numPr>
      <w:spacing w:before="240" w:line="240" w:lineRule="auto"/>
      <w:jc w:val="left"/>
    </w:pPr>
    <w:rPr>
      <w:rFonts w:ascii="Calibri" w:hAnsi="Calibri"/>
      <w:sz w:val="22"/>
      <w:szCs w:val="24"/>
      <w:lang w:eastAsia="en-NZ"/>
    </w:rPr>
  </w:style>
  <w:style w:type="paragraph" w:customStyle="1" w:styleId="NumStyle2Lev3">
    <w:name w:val="NumStyle2Lev3"/>
    <w:basedOn w:val="Normal"/>
    <w:uiPriority w:val="2"/>
    <w:qFormat/>
    <w:rsid w:val="006735B7"/>
    <w:pPr>
      <w:numPr>
        <w:ilvl w:val="2"/>
        <w:numId w:val="2"/>
      </w:numPr>
      <w:spacing w:before="240" w:line="240" w:lineRule="auto"/>
      <w:jc w:val="left"/>
    </w:pPr>
    <w:rPr>
      <w:rFonts w:ascii="Calibri" w:hAnsi="Calibri"/>
      <w:sz w:val="22"/>
      <w:szCs w:val="24"/>
      <w:lang w:eastAsia="en-NZ"/>
    </w:rPr>
  </w:style>
  <w:style w:type="paragraph" w:customStyle="1" w:styleId="NumStyle2Lev5">
    <w:name w:val="NumStyle2Lev5"/>
    <w:basedOn w:val="Normal"/>
    <w:uiPriority w:val="2"/>
    <w:qFormat/>
    <w:rsid w:val="006735B7"/>
    <w:pPr>
      <w:numPr>
        <w:ilvl w:val="4"/>
        <w:numId w:val="2"/>
      </w:numPr>
      <w:spacing w:before="240" w:line="240" w:lineRule="auto"/>
      <w:jc w:val="left"/>
    </w:pPr>
    <w:rPr>
      <w:rFonts w:ascii="Calibri" w:hAnsi="Calibri"/>
      <w:sz w:val="22"/>
      <w:szCs w:val="24"/>
      <w:lang w:eastAsia="en-NZ"/>
    </w:rPr>
  </w:style>
  <w:style w:type="paragraph" w:customStyle="1" w:styleId="NumStyle2Lev4">
    <w:name w:val="NumStyle2Lev4"/>
    <w:basedOn w:val="Normal"/>
    <w:uiPriority w:val="2"/>
    <w:qFormat/>
    <w:rsid w:val="006735B7"/>
    <w:pPr>
      <w:numPr>
        <w:ilvl w:val="3"/>
        <w:numId w:val="2"/>
      </w:numPr>
      <w:spacing w:before="240" w:line="240" w:lineRule="auto"/>
      <w:jc w:val="left"/>
    </w:pPr>
    <w:rPr>
      <w:rFonts w:ascii="Calibri" w:hAnsi="Calibri"/>
      <w:sz w:val="22"/>
      <w:szCs w:val="24"/>
      <w:lang w:eastAsia="en-NZ"/>
    </w:rPr>
  </w:style>
  <w:style w:type="numbering" w:customStyle="1" w:styleId="MCStyle2">
    <w:name w:val="MC Style 2"/>
    <w:uiPriority w:val="99"/>
    <w:rsid w:val="006735B7"/>
    <w:pPr>
      <w:numPr>
        <w:numId w:val="2"/>
      </w:numPr>
    </w:pPr>
  </w:style>
  <w:style w:type="paragraph" w:styleId="BodyTextIndent2">
    <w:name w:val="Body Text Indent 2"/>
    <w:basedOn w:val="Normal"/>
    <w:link w:val="BodyTextIndent2Char"/>
    <w:semiHidden/>
    <w:rsid w:val="006735B7"/>
    <w:pPr>
      <w:spacing w:after="120" w:line="480" w:lineRule="auto"/>
      <w:ind w:left="283"/>
      <w:jc w:val="left"/>
    </w:pPr>
    <w:rPr>
      <w:rFonts w:ascii="Calibri" w:hAnsi="Calibri"/>
      <w:sz w:val="22"/>
      <w:szCs w:val="22"/>
      <w:lang w:eastAsia="en-NZ"/>
    </w:rPr>
  </w:style>
  <w:style w:type="character" w:customStyle="1" w:styleId="BodyTextIndent2Char">
    <w:name w:val="Body Text Indent 2 Char"/>
    <w:basedOn w:val="DefaultParagraphFont"/>
    <w:link w:val="BodyTextIndent2"/>
    <w:semiHidden/>
    <w:rsid w:val="006735B7"/>
    <w:rPr>
      <w:rFonts w:ascii="Calibri" w:eastAsia="Times New Roman" w:hAnsi="Calibri" w:cs="Times New Roman"/>
      <w:lang w:eastAsia="en-NZ"/>
    </w:rPr>
  </w:style>
  <w:style w:type="paragraph" w:styleId="ListBullet3">
    <w:name w:val="List Bullet 3"/>
    <w:basedOn w:val="Normal"/>
    <w:semiHidden/>
    <w:rsid w:val="006735B7"/>
    <w:pPr>
      <w:numPr>
        <w:numId w:val="3"/>
      </w:numPr>
      <w:spacing w:line="240" w:lineRule="auto"/>
      <w:jc w:val="left"/>
    </w:pPr>
    <w:rPr>
      <w:rFonts w:ascii="Calibri" w:hAnsi="Calibri"/>
      <w:sz w:val="22"/>
      <w:szCs w:val="22"/>
      <w:lang w:eastAsia="en-NZ"/>
    </w:rPr>
  </w:style>
  <w:style w:type="paragraph" w:styleId="FootnoteText">
    <w:name w:val="footnote text"/>
    <w:basedOn w:val="Normal"/>
    <w:link w:val="FootnoteTextChar"/>
    <w:unhideWhenUsed/>
    <w:rsid w:val="0041098F"/>
    <w:pPr>
      <w:spacing w:line="240" w:lineRule="auto"/>
    </w:pPr>
    <w:rPr>
      <w:sz w:val="20"/>
    </w:rPr>
  </w:style>
  <w:style w:type="character" w:customStyle="1" w:styleId="FootnoteTextChar">
    <w:name w:val="Footnote Text Char"/>
    <w:basedOn w:val="DefaultParagraphFont"/>
    <w:link w:val="FootnoteText"/>
    <w:rsid w:val="0041098F"/>
    <w:rPr>
      <w:rFonts w:ascii="Arial" w:eastAsia="Times New Roman" w:hAnsi="Arial" w:cs="Times New Roman"/>
      <w:sz w:val="20"/>
      <w:szCs w:val="20"/>
    </w:rPr>
  </w:style>
  <w:style w:type="character" w:styleId="FootnoteReference">
    <w:name w:val="footnote reference"/>
    <w:basedOn w:val="DefaultParagraphFont"/>
    <w:unhideWhenUsed/>
    <w:rsid w:val="0041098F"/>
    <w:rPr>
      <w:vertAlign w:val="superscript"/>
    </w:rPr>
  </w:style>
  <w:style w:type="table" w:styleId="TableGrid">
    <w:name w:val="Table Grid"/>
    <w:basedOn w:val="TableNormal"/>
    <w:uiPriority w:val="59"/>
    <w:rsid w:val="00AF3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link w:val="QuoteChar"/>
    <w:uiPriority w:val="6"/>
    <w:qFormat/>
    <w:rsid w:val="00985AE2"/>
    <w:pPr>
      <w:spacing w:before="120" w:after="360" w:line="240" w:lineRule="auto"/>
      <w:ind w:left="1418" w:right="709"/>
      <w:jc w:val="left"/>
    </w:pPr>
    <w:rPr>
      <w:rFonts w:ascii="Calibri" w:hAnsi="Calibri"/>
      <w:sz w:val="20"/>
      <w:lang w:eastAsia="en-NZ"/>
    </w:rPr>
  </w:style>
  <w:style w:type="character" w:customStyle="1" w:styleId="QuoteChar">
    <w:name w:val="Quote Char"/>
    <w:basedOn w:val="DefaultParagraphFont"/>
    <w:link w:val="Quote"/>
    <w:uiPriority w:val="6"/>
    <w:rsid w:val="00985AE2"/>
    <w:rPr>
      <w:rFonts w:ascii="Calibri" w:eastAsia="Times New Roman" w:hAnsi="Calibri" w:cs="Times New Roman"/>
      <w:sz w:val="20"/>
      <w:szCs w:val="20"/>
      <w:lang w:eastAsia="en-NZ"/>
    </w:rPr>
  </w:style>
  <w:style w:type="character" w:styleId="CommentReference">
    <w:name w:val="annotation reference"/>
    <w:basedOn w:val="DefaultParagraphFont"/>
    <w:uiPriority w:val="99"/>
    <w:rsid w:val="00985AE2"/>
    <w:rPr>
      <w:sz w:val="16"/>
      <w:szCs w:val="16"/>
    </w:rPr>
  </w:style>
  <w:style w:type="paragraph" w:styleId="CommentText">
    <w:name w:val="annotation text"/>
    <w:basedOn w:val="Normal"/>
    <w:link w:val="CommentTextChar"/>
    <w:uiPriority w:val="99"/>
    <w:rsid w:val="00985AE2"/>
    <w:pPr>
      <w:spacing w:line="240" w:lineRule="auto"/>
      <w:jc w:val="left"/>
    </w:pPr>
    <w:rPr>
      <w:rFonts w:ascii="Calibri" w:hAnsi="Calibri"/>
      <w:sz w:val="20"/>
      <w:lang w:eastAsia="en-NZ"/>
    </w:rPr>
  </w:style>
  <w:style w:type="character" w:customStyle="1" w:styleId="CommentTextChar">
    <w:name w:val="Comment Text Char"/>
    <w:basedOn w:val="DefaultParagraphFont"/>
    <w:link w:val="CommentText"/>
    <w:uiPriority w:val="99"/>
    <w:rsid w:val="00985AE2"/>
    <w:rPr>
      <w:rFonts w:ascii="Calibri" w:eastAsia="Times New Roman" w:hAnsi="Calibri" w:cs="Times New Roman"/>
      <w:sz w:val="20"/>
      <w:szCs w:val="20"/>
      <w:lang w:eastAsia="en-NZ"/>
    </w:rPr>
  </w:style>
  <w:style w:type="character" w:styleId="HTMLSample">
    <w:name w:val="HTML Sample"/>
    <w:basedOn w:val="DefaultParagraphFont"/>
    <w:semiHidden/>
    <w:rsid w:val="00985AE2"/>
    <w:rPr>
      <w:rFonts w:ascii="Courier New" w:hAnsi="Courier New" w:cs="Courier New"/>
    </w:rPr>
  </w:style>
  <w:style w:type="paragraph" w:styleId="Revision">
    <w:name w:val="Revision"/>
    <w:hidden/>
    <w:uiPriority w:val="99"/>
    <w:semiHidden/>
    <w:rsid w:val="00DF093D"/>
    <w:pPr>
      <w:spacing w:after="0" w:line="240" w:lineRule="auto"/>
    </w:pPr>
    <w:rPr>
      <w:rFonts w:ascii="Arial" w:eastAsia="Times New Roman" w:hAnsi="Arial" w:cs="Times New Roman"/>
      <w:sz w:val="24"/>
      <w:szCs w:val="20"/>
    </w:rPr>
  </w:style>
  <w:style w:type="paragraph" w:styleId="CommentSubject">
    <w:name w:val="annotation subject"/>
    <w:basedOn w:val="CommentText"/>
    <w:next w:val="CommentText"/>
    <w:link w:val="CommentSubjectChar"/>
    <w:uiPriority w:val="99"/>
    <w:semiHidden/>
    <w:unhideWhenUsed/>
    <w:rsid w:val="00126145"/>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126145"/>
    <w:rPr>
      <w:rFonts w:ascii="Calibri" w:eastAsia="Times New Roman" w:hAnsi="Calibri" w:cs="Times New Roman"/>
      <w:b/>
      <w:bCs/>
      <w:sz w:val="20"/>
      <w:szCs w:val="20"/>
      <w:lang w:eastAsia="en-NZ"/>
    </w:rPr>
  </w:style>
  <w:style w:type="character" w:styleId="FollowedHyperlink">
    <w:name w:val="FollowedHyperlink"/>
    <w:basedOn w:val="DefaultParagraphFont"/>
    <w:uiPriority w:val="99"/>
    <w:semiHidden/>
    <w:unhideWhenUsed/>
    <w:rsid w:val="00F57E96"/>
    <w:rPr>
      <w:color w:val="800080" w:themeColor="followedHyperlink"/>
      <w:u w:val="single"/>
    </w:rPr>
  </w:style>
  <w:style w:type="paragraph" w:customStyle="1" w:styleId="Level1Subheading">
    <w:name w:val="Level1Subheading"/>
    <w:basedOn w:val="Normal"/>
    <w:next w:val="Normal"/>
    <w:uiPriority w:val="3"/>
    <w:qFormat/>
    <w:rsid w:val="001C24AF"/>
    <w:pPr>
      <w:keepNext/>
      <w:spacing w:before="360" w:line="240" w:lineRule="auto"/>
      <w:ind w:left="709"/>
      <w:jc w:val="left"/>
    </w:pPr>
    <w:rPr>
      <w:rFonts w:ascii="Calibri" w:hAnsi="Calibri"/>
      <w:b/>
      <w:sz w:val="22"/>
      <w:szCs w:val="22"/>
      <w:lang w:eastAsia="en-NZ"/>
    </w:rPr>
  </w:style>
  <w:style w:type="paragraph" w:customStyle="1" w:styleId="Level2Subheading">
    <w:name w:val="Level2Subheading"/>
    <w:basedOn w:val="Level1Subheading"/>
    <w:next w:val="Normal"/>
    <w:uiPriority w:val="3"/>
    <w:qFormat/>
    <w:rsid w:val="001C24AF"/>
    <w:rPr>
      <w:i/>
    </w:rPr>
  </w:style>
  <w:style w:type="paragraph" w:customStyle="1" w:styleId="Level3Subheading">
    <w:name w:val="Level3Subheading"/>
    <w:basedOn w:val="Level2Subheading"/>
    <w:next w:val="Normal"/>
    <w:uiPriority w:val="3"/>
    <w:qFormat/>
    <w:rsid w:val="001C24AF"/>
    <w:rPr>
      <w:b w:val="0"/>
    </w:rPr>
  </w:style>
  <w:style w:type="paragraph" w:customStyle="1" w:styleId="Bullet">
    <w:name w:val="Bullet"/>
    <w:basedOn w:val="Normal"/>
    <w:rsid w:val="00C933BC"/>
    <w:pPr>
      <w:keepLines/>
      <w:numPr>
        <w:numId w:val="36"/>
      </w:numPr>
      <w:spacing w:before="80" w:after="80" w:line="240" w:lineRule="auto"/>
      <w:jc w:val="left"/>
    </w:pPr>
    <w:rPr>
      <w:rFonts w:ascii="Calibri" w:hAnsi="Calibri"/>
      <w:szCs w:val="24"/>
    </w:rPr>
  </w:style>
  <w:style w:type="paragraph" w:customStyle="1" w:styleId="Bulletlevel2">
    <w:name w:val="Bullet level 2"/>
    <w:basedOn w:val="Normal"/>
    <w:uiPriority w:val="1"/>
    <w:semiHidden/>
    <w:rsid w:val="00C933BC"/>
    <w:pPr>
      <w:keepLines/>
      <w:numPr>
        <w:ilvl w:val="1"/>
        <w:numId w:val="36"/>
      </w:numPr>
      <w:spacing w:before="80" w:after="80" w:line="240" w:lineRule="auto"/>
      <w:jc w:val="left"/>
    </w:pPr>
    <w:rPr>
      <w:rFonts w:ascii="Calibri" w:hAnsi="Calibri"/>
      <w:szCs w:val="24"/>
    </w:rPr>
  </w:style>
  <w:style w:type="paragraph" w:customStyle="1" w:styleId="Bulletlevel3">
    <w:name w:val="Bullet level 3"/>
    <w:basedOn w:val="Normal"/>
    <w:uiPriority w:val="1"/>
    <w:semiHidden/>
    <w:rsid w:val="00C933BC"/>
    <w:pPr>
      <w:keepLines/>
      <w:numPr>
        <w:ilvl w:val="2"/>
        <w:numId w:val="36"/>
      </w:numPr>
      <w:spacing w:before="80" w:after="80" w:line="240" w:lineRule="auto"/>
      <w:jc w:val="left"/>
    </w:pPr>
    <w:rPr>
      <w:rFonts w:ascii="Calibri" w:hAnsi="Calibri"/>
      <w:szCs w:val="24"/>
    </w:rPr>
  </w:style>
  <w:style w:type="paragraph" w:styleId="ListNumber">
    <w:name w:val="List Number"/>
    <w:basedOn w:val="Normal"/>
    <w:rsid w:val="00C933BC"/>
    <w:pPr>
      <w:numPr>
        <w:numId w:val="40"/>
      </w:numPr>
      <w:spacing w:after="200"/>
      <w:jc w:val="left"/>
    </w:pPr>
    <w:rPr>
      <w:sz w:val="22"/>
    </w:rPr>
  </w:style>
  <w:style w:type="paragraph" w:styleId="ListNumber2">
    <w:name w:val="List Number 2"/>
    <w:basedOn w:val="Normal"/>
    <w:rsid w:val="00C933BC"/>
    <w:pPr>
      <w:numPr>
        <w:ilvl w:val="1"/>
        <w:numId w:val="40"/>
      </w:numPr>
      <w:tabs>
        <w:tab w:val="clear" w:pos="720"/>
      </w:tabs>
      <w:spacing w:after="200"/>
      <w:ind w:left="567" w:hanging="567"/>
      <w:jc w:val="left"/>
    </w:pPr>
    <w:rPr>
      <w:sz w:val="22"/>
    </w:rPr>
  </w:style>
  <w:style w:type="paragraph" w:styleId="ListNumber3">
    <w:name w:val="List Number 3"/>
    <w:basedOn w:val="Normal"/>
    <w:rsid w:val="00C933BC"/>
    <w:pPr>
      <w:numPr>
        <w:ilvl w:val="2"/>
        <w:numId w:val="40"/>
      </w:numPr>
      <w:spacing w:after="200"/>
      <w:jc w:val="left"/>
    </w:pPr>
    <w:rPr>
      <w:sz w:val="22"/>
    </w:rPr>
  </w:style>
  <w:style w:type="paragraph" w:styleId="ListNumber4">
    <w:name w:val="List Number 4"/>
    <w:basedOn w:val="Normal"/>
    <w:rsid w:val="00C933BC"/>
    <w:pPr>
      <w:numPr>
        <w:ilvl w:val="3"/>
        <w:numId w:val="40"/>
      </w:numPr>
      <w:tabs>
        <w:tab w:val="clear" w:pos="1854"/>
      </w:tabs>
      <w:spacing w:after="200"/>
      <w:jc w:val="left"/>
    </w:pPr>
    <w:rPr>
      <w:sz w:val="22"/>
    </w:rPr>
  </w:style>
  <w:style w:type="paragraph" w:styleId="ListNumber5">
    <w:name w:val="List Number 5"/>
    <w:basedOn w:val="Normal"/>
    <w:rsid w:val="00C933BC"/>
    <w:pPr>
      <w:numPr>
        <w:ilvl w:val="4"/>
        <w:numId w:val="40"/>
      </w:numPr>
      <w:tabs>
        <w:tab w:val="clear" w:pos="2268"/>
      </w:tabs>
      <w:spacing w:after="200"/>
      <w:jc w:val="left"/>
    </w:pPr>
    <w:rPr>
      <w:sz w:val="22"/>
    </w:rPr>
  </w:style>
  <w:style w:type="paragraph" w:customStyle="1" w:styleId="ListNumber6">
    <w:name w:val="List Number 6"/>
    <w:basedOn w:val="Normal"/>
    <w:rsid w:val="00C933BC"/>
    <w:pPr>
      <w:numPr>
        <w:ilvl w:val="5"/>
        <w:numId w:val="40"/>
      </w:numPr>
      <w:tabs>
        <w:tab w:val="clear" w:pos="2835"/>
      </w:tabs>
      <w:spacing w:after="200"/>
      <w:jc w:val="left"/>
    </w:pPr>
    <w:rPr>
      <w:sz w:val="22"/>
    </w:rPr>
  </w:style>
  <w:style w:type="paragraph" w:customStyle="1" w:styleId="ListNumber7">
    <w:name w:val="List Number 7"/>
    <w:basedOn w:val="Normal"/>
    <w:rsid w:val="00C933BC"/>
    <w:pPr>
      <w:numPr>
        <w:ilvl w:val="6"/>
        <w:numId w:val="40"/>
      </w:numPr>
      <w:tabs>
        <w:tab w:val="clear" w:pos="3402"/>
      </w:tabs>
      <w:spacing w:after="200"/>
      <w:jc w:val="left"/>
    </w:pPr>
    <w:rPr>
      <w:sz w:val="22"/>
    </w:rPr>
  </w:style>
  <w:style w:type="paragraph" w:customStyle="1" w:styleId="ListNumber8">
    <w:name w:val="List Number 8"/>
    <w:basedOn w:val="Normal"/>
    <w:rsid w:val="00C933BC"/>
    <w:pPr>
      <w:numPr>
        <w:ilvl w:val="7"/>
        <w:numId w:val="40"/>
      </w:numPr>
      <w:tabs>
        <w:tab w:val="clear" w:pos="3969"/>
      </w:tabs>
      <w:spacing w:after="200"/>
      <w:jc w:val="left"/>
    </w:pPr>
    <w:rPr>
      <w:sz w:val="22"/>
    </w:rPr>
  </w:style>
  <w:style w:type="paragraph" w:customStyle="1" w:styleId="ListNumber9">
    <w:name w:val="List Number 9"/>
    <w:basedOn w:val="Normal"/>
    <w:rsid w:val="00C933BC"/>
    <w:pPr>
      <w:numPr>
        <w:ilvl w:val="8"/>
        <w:numId w:val="40"/>
      </w:numPr>
      <w:tabs>
        <w:tab w:val="clear" w:pos="4536"/>
      </w:tabs>
      <w:spacing w:after="200"/>
      <w:jc w:val="left"/>
    </w:pPr>
    <w:rPr>
      <w:sz w:val="22"/>
    </w:rPr>
  </w:style>
  <w:style w:type="paragraph" w:styleId="ListBullet4">
    <w:name w:val="List Bullet 4"/>
    <w:basedOn w:val="Normal"/>
    <w:semiHidden/>
    <w:rsid w:val="00C933BC"/>
    <w:pPr>
      <w:numPr>
        <w:numId w:val="41"/>
      </w:numPr>
      <w:spacing w:line="240" w:lineRule="auto"/>
      <w:jc w:val="left"/>
    </w:pPr>
    <w:rPr>
      <w:rFonts w:ascii="Calibri" w:hAnsi="Calibri"/>
      <w:sz w:val="22"/>
      <w:szCs w:val="22"/>
      <w:lang w:eastAsia="en-NZ"/>
    </w:rPr>
  </w:style>
  <w:style w:type="paragraph" w:styleId="Caption">
    <w:name w:val="caption"/>
    <w:basedOn w:val="Normal"/>
    <w:next w:val="Normal"/>
    <w:semiHidden/>
    <w:unhideWhenUsed/>
    <w:qFormat/>
    <w:rsid w:val="00C933BC"/>
    <w:pPr>
      <w:spacing w:before="120" w:after="120" w:line="240" w:lineRule="auto"/>
      <w:jc w:val="left"/>
    </w:pPr>
    <w:rPr>
      <w:rFonts w:ascii="Times New Roman" w:hAnsi="Times New Roman"/>
      <w:b/>
      <w:bCs/>
      <w:noProof/>
      <w:sz w:val="20"/>
      <w:lang w:val="en-GB" w:eastAsia="en-GB"/>
    </w:rPr>
  </w:style>
  <w:style w:type="paragraph" w:styleId="EndnoteText">
    <w:name w:val="endnote text"/>
    <w:basedOn w:val="Normal"/>
    <w:link w:val="EndnoteTextChar"/>
    <w:uiPriority w:val="99"/>
    <w:semiHidden/>
    <w:unhideWhenUsed/>
    <w:rsid w:val="00C933BC"/>
    <w:pPr>
      <w:spacing w:line="240" w:lineRule="auto"/>
      <w:jc w:val="left"/>
    </w:pPr>
    <w:rPr>
      <w:rFonts w:asciiTheme="minorHAnsi" w:eastAsiaTheme="minorHAnsi" w:hAnsiTheme="minorHAnsi" w:cstheme="minorBidi"/>
      <w:sz w:val="20"/>
    </w:rPr>
  </w:style>
  <w:style w:type="character" w:customStyle="1" w:styleId="EndnoteTextChar">
    <w:name w:val="Endnote Text Char"/>
    <w:basedOn w:val="DefaultParagraphFont"/>
    <w:link w:val="EndnoteText"/>
    <w:uiPriority w:val="99"/>
    <w:semiHidden/>
    <w:rsid w:val="00C933BC"/>
    <w:rPr>
      <w:sz w:val="20"/>
      <w:szCs w:val="20"/>
    </w:rPr>
  </w:style>
  <w:style w:type="character" w:styleId="EndnoteReference">
    <w:name w:val="endnote reference"/>
    <w:basedOn w:val="DefaultParagraphFont"/>
    <w:uiPriority w:val="99"/>
    <w:semiHidden/>
    <w:unhideWhenUsed/>
    <w:rsid w:val="00C933BC"/>
    <w:rPr>
      <w:vertAlign w:val="superscript"/>
    </w:rPr>
  </w:style>
  <w:style w:type="paragraph" w:styleId="BodyText">
    <w:name w:val="Body Text"/>
    <w:basedOn w:val="Normal"/>
    <w:link w:val="BodyTextChar"/>
    <w:uiPriority w:val="1"/>
    <w:unhideWhenUsed/>
    <w:qFormat/>
    <w:rsid w:val="006A5B69"/>
    <w:pPr>
      <w:spacing w:after="120"/>
    </w:pPr>
  </w:style>
  <w:style w:type="character" w:customStyle="1" w:styleId="BodyTextChar">
    <w:name w:val="Body Text Char"/>
    <w:basedOn w:val="DefaultParagraphFont"/>
    <w:link w:val="BodyText"/>
    <w:uiPriority w:val="99"/>
    <w:semiHidden/>
    <w:rsid w:val="006A5B69"/>
    <w:rPr>
      <w:rFonts w:ascii="Arial" w:eastAsia="Times New Roman" w:hAnsi="Arial" w:cs="Times New Roman"/>
      <w:sz w:val="24"/>
      <w:szCs w:val="20"/>
    </w:rPr>
  </w:style>
  <w:style w:type="paragraph" w:customStyle="1" w:styleId="TableParagraph">
    <w:name w:val="Table Paragraph"/>
    <w:basedOn w:val="Normal"/>
    <w:uiPriority w:val="1"/>
    <w:qFormat/>
    <w:rsid w:val="006A5B69"/>
    <w:pPr>
      <w:widowControl w:val="0"/>
      <w:autoSpaceDE w:val="0"/>
      <w:autoSpaceDN w:val="0"/>
      <w:spacing w:before="117" w:line="240" w:lineRule="auto"/>
      <w:ind w:left="103"/>
      <w:jc w:val="left"/>
    </w:pPr>
    <w:rPr>
      <w:rFonts w:ascii="Calibri" w:eastAsia="Calibri" w:hAnsi="Calibri" w:cs="Calibri"/>
      <w:sz w:val="22"/>
      <w:szCs w:val="22"/>
      <w:lang w:val="en-US"/>
    </w:rPr>
  </w:style>
  <w:style w:type="paragraph" w:customStyle="1" w:styleId="BFTOC1">
    <w:name w:val="BFTOC1"/>
    <w:basedOn w:val="Normal"/>
    <w:next w:val="Normal"/>
    <w:rsid w:val="006A5B69"/>
    <w:pPr>
      <w:keepNext/>
      <w:spacing w:after="200"/>
      <w:jc w:val="left"/>
    </w:pPr>
    <w:rPr>
      <w:b/>
      <w:caps/>
      <w:sz w:val="22"/>
    </w:rPr>
  </w:style>
  <w:style w:type="paragraph" w:customStyle="1" w:styleId="List123">
    <w:name w:val="List 1 2 3"/>
    <w:basedOn w:val="Normal"/>
    <w:rsid w:val="0018384E"/>
    <w:pPr>
      <w:numPr>
        <w:numId w:val="54"/>
      </w:numPr>
      <w:spacing w:before="80" w:after="80" w:line="276" w:lineRule="auto"/>
      <w:jc w:val="left"/>
    </w:pPr>
    <w:rPr>
      <w:rFonts w:eastAsiaTheme="minorHAnsi" w:cs="Arial"/>
      <w:sz w:val="22"/>
      <w:szCs w:val="22"/>
      <w:lang w:val="en-GB"/>
    </w:rPr>
  </w:style>
  <w:style w:type="paragraph" w:customStyle="1" w:styleId="List123level2">
    <w:name w:val="List 1 2 3 level 2"/>
    <w:basedOn w:val="Normal"/>
    <w:uiPriority w:val="1"/>
    <w:semiHidden/>
    <w:qFormat/>
    <w:rsid w:val="0018384E"/>
    <w:pPr>
      <w:numPr>
        <w:ilvl w:val="1"/>
        <w:numId w:val="54"/>
      </w:numPr>
      <w:spacing w:before="80" w:after="80" w:line="276" w:lineRule="auto"/>
      <w:jc w:val="left"/>
    </w:pPr>
    <w:rPr>
      <w:rFonts w:eastAsiaTheme="minorHAnsi" w:cs="Arial"/>
      <w:sz w:val="22"/>
      <w:szCs w:val="22"/>
      <w:lang w:val="en-GB"/>
    </w:rPr>
  </w:style>
  <w:style w:type="paragraph" w:customStyle="1" w:styleId="List123level3">
    <w:name w:val="List 1 2 3 level 3"/>
    <w:basedOn w:val="Normal"/>
    <w:uiPriority w:val="1"/>
    <w:semiHidden/>
    <w:qFormat/>
    <w:rsid w:val="0018384E"/>
    <w:pPr>
      <w:numPr>
        <w:ilvl w:val="2"/>
        <w:numId w:val="54"/>
      </w:numPr>
      <w:spacing w:before="80" w:after="80" w:line="276" w:lineRule="auto"/>
      <w:jc w:val="left"/>
    </w:pPr>
    <w:rPr>
      <w:rFonts w:eastAsiaTheme="minorHAnsi" w:cs="Arial"/>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855410">
      <w:bodyDiv w:val="1"/>
      <w:marLeft w:val="0"/>
      <w:marRight w:val="0"/>
      <w:marTop w:val="0"/>
      <w:marBottom w:val="0"/>
      <w:divBdr>
        <w:top w:val="none" w:sz="0" w:space="0" w:color="auto"/>
        <w:left w:val="none" w:sz="0" w:space="0" w:color="auto"/>
        <w:bottom w:val="none" w:sz="0" w:space="0" w:color="auto"/>
        <w:right w:val="none" w:sz="0" w:space="0" w:color="auto"/>
      </w:divBdr>
    </w:div>
    <w:div w:id="974413068">
      <w:bodyDiv w:val="1"/>
      <w:marLeft w:val="0"/>
      <w:marRight w:val="0"/>
      <w:marTop w:val="0"/>
      <w:marBottom w:val="0"/>
      <w:divBdr>
        <w:top w:val="none" w:sz="0" w:space="0" w:color="auto"/>
        <w:left w:val="none" w:sz="0" w:space="0" w:color="auto"/>
        <w:bottom w:val="none" w:sz="0" w:space="0" w:color="auto"/>
        <w:right w:val="none" w:sz="0" w:space="0" w:color="auto"/>
      </w:divBdr>
    </w:div>
    <w:div w:id="1279214044">
      <w:bodyDiv w:val="1"/>
      <w:marLeft w:val="0"/>
      <w:marRight w:val="0"/>
      <w:marTop w:val="0"/>
      <w:marBottom w:val="0"/>
      <w:divBdr>
        <w:top w:val="none" w:sz="0" w:space="0" w:color="auto"/>
        <w:left w:val="none" w:sz="0" w:space="0" w:color="auto"/>
        <w:bottom w:val="none" w:sz="0" w:space="0" w:color="auto"/>
        <w:right w:val="none" w:sz="0" w:space="0" w:color="auto"/>
      </w:divBdr>
    </w:div>
    <w:div w:id="1858883413">
      <w:bodyDiv w:val="1"/>
      <w:marLeft w:val="0"/>
      <w:marRight w:val="0"/>
      <w:marTop w:val="0"/>
      <w:marBottom w:val="0"/>
      <w:divBdr>
        <w:top w:val="none" w:sz="0" w:space="0" w:color="auto"/>
        <w:left w:val="none" w:sz="0" w:space="0" w:color="auto"/>
        <w:bottom w:val="none" w:sz="0" w:space="0" w:color="auto"/>
        <w:right w:val="none" w:sz="0" w:space="0" w:color="auto"/>
      </w:divBdr>
    </w:div>
    <w:div w:id="206748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image" Target="media/image8.emf"/><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cid:image001.jpg@01CFCC34.7FF608F0" TargetMode="External"/><Relationship Id="rId34" Type="http://schemas.openxmlformats.org/officeDocument/2006/relationships/header" Target="header6.xml"/><Relationship Id="rId42" Type="http://schemas.openxmlformats.org/officeDocument/2006/relationships/hyperlink" Target="https://surv.esr.cri.nz/PDF_surveillance/NZPHSR/2006/NZPHSR2006March.pdf" TargetMode="External"/><Relationship Id="rId47" Type="http://schemas.openxmlformats.org/officeDocument/2006/relationships/header" Target="header1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drinkingwater.esr.cri.nz" TargetMode="External"/><Relationship Id="rId25" Type="http://schemas.openxmlformats.org/officeDocument/2006/relationships/image" Target="media/image7.png"/><Relationship Id="rId33" Type="http://schemas.openxmlformats.org/officeDocument/2006/relationships/hyperlink" Target="http://www.legislation.govt.nz/act/public/1991/0069/latest/link.aspx?id=DLM231978" TargetMode="External"/><Relationship Id="rId38" Type="http://schemas.openxmlformats.org/officeDocument/2006/relationships/image" Target="media/image9.emf"/><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eg"/><Relationship Id="rId29" Type="http://schemas.openxmlformats.org/officeDocument/2006/relationships/hyperlink" Target="http://www.legislation.govt.nz/act/public/1991/0069/latest/link.aspx?id=DLM231942" TargetMode="External"/><Relationship Id="rId41" Type="http://schemas.openxmlformats.org/officeDocument/2006/relationships/hyperlink" Target="http://www.stuff.co.nz/dominion-post/news/local-papers/wairarapa-news/83473033/havelock-water-shock-reminder-of-2003-wairarapa-contamin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avelockNorth.Water@dia.govt.nz" TargetMode="External"/><Relationship Id="rId24" Type="http://schemas.openxmlformats.org/officeDocument/2006/relationships/header" Target="header5.xml"/><Relationship Id="rId32" Type="http://schemas.openxmlformats.org/officeDocument/2006/relationships/hyperlink" Target="http://www.legislation.govt.nz/act/public/1991/0069/latest/link.aspx?id=DLM231974" TargetMode="External"/><Relationship Id="rId37" Type="http://schemas.openxmlformats.org/officeDocument/2006/relationships/header" Target="header9.xml"/><Relationship Id="rId40" Type="http://schemas.openxmlformats.org/officeDocument/2006/relationships/hyperlink" Target="http://moh.govt.nz/moh.nsf/Files/pvol4no8/$file/pvol4no8.pdf" TargetMode="External"/><Relationship Id="rId45"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oleObject" Target="embeddings/oleObject1.bin"/><Relationship Id="rId28" Type="http://schemas.openxmlformats.org/officeDocument/2006/relationships/hyperlink" Target="http://www.legislation.govt.nz/act/public/1991/0069/latest/link.aspx?id=DLM231918" TargetMode="External"/><Relationship Id="rId36" Type="http://schemas.openxmlformats.org/officeDocument/2006/relationships/header" Target="header8.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yperlink" Target="http://www.legislation.govt.nz/act/public/1991/0069/latest/link.aspx?id=DLM231970" TargetMode="External"/><Relationship Id="rId44" Type="http://schemas.openxmlformats.org/officeDocument/2006/relationships/hyperlink" Target="https://www.odt.co.nz/news/national/golden-bay-campsite-ordered-boil-water-after-contamination"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hyperlink" Target="mailto:HavelockNorth.Water@dia.govt.nz" TargetMode="External"/><Relationship Id="rId30" Type="http://schemas.openxmlformats.org/officeDocument/2006/relationships/hyperlink" Target="http://www.legislation.govt.nz/act/public/1991/0069/latest/link.aspx?id=DLM231949" TargetMode="External"/><Relationship Id="rId35" Type="http://schemas.openxmlformats.org/officeDocument/2006/relationships/header" Target="header7.xml"/><Relationship Id="rId43" Type="http://schemas.openxmlformats.org/officeDocument/2006/relationships/hyperlink" Target="http://www.stuff.co.nz/national/health/381041/Springston-not-so-crook-with-new-water-bore" TargetMode="External"/><Relationship Id="rId48" Type="http://schemas.openxmlformats.org/officeDocument/2006/relationships/header" Target="header14.xml"/><Relationship Id="rId8" Type="http://schemas.openxmlformats.org/officeDocument/2006/relationships/endnotes" Target="endnotes.xml"/><Relationship Id="rId51"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dia.govt.nz/Core-bundle-docu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D469A-6EA7-4F13-B0DB-0630AF17B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238</Pages>
  <Words>71057</Words>
  <Characters>405026</Characters>
  <Application>Microsoft Office Word</Application>
  <DocSecurity>0</DocSecurity>
  <Lines>3375</Lines>
  <Paragraphs>950</Paragraphs>
  <ScaleCrop>false</ScaleCrop>
  <HeadingPairs>
    <vt:vector size="2" baseType="variant">
      <vt:variant>
        <vt:lpstr>Title</vt:lpstr>
      </vt:variant>
      <vt:variant>
        <vt:i4>1</vt:i4>
      </vt:variant>
    </vt:vector>
  </HeadingPairs>
  <TitlesOfParts>
    <vt:vector size="1" baseType="lpstr">
      <vt:lpstr/>
    </vt:vector>
  </TitlesOfParts>
  <Company>NZ Government</Company>
  <LinksUpToDate>false</LinksUpToDate>
  <CharactersWithSpaces>475133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Mitchell</dc:creator>
  <cp:lastModifiedBy>Denise Mitchell</cp:lastModifiedBy>
  <cp:revision>63</cp:revision>
  <cp:lastPrinted>2017-05-05T03:52:00Z</cp:lastPrinted>
  <dcterms:created xsi:type="dcterms:W3CDTF">2017-04-27T04:26:00Z</dcterms:created>
  <dcterms:modified xsi:type="dcterms:W3CDTF">2017-05-05T03:52:00Z</dcterms:modified>
</cp:coreProperties>
</file>