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44E" w:rsidRDefault="00E229BD" w:rsidP="004B74CB">
      <w:r>
        <w:rPr>
          <w:noProof/>
          <w:lang w:eastAsia="en-NZ"/>
        </w:rPr>
        <w:drawing>
          <wp:anchor distT="0" distB="360045" distL="114300" distR="114300" simplePos="0" relativeHeight="251659264" behindDoc="1" locked="0" layoutInCell="1" allowOverlap="1" wp14:anchorId="31877CB4" wp14:editId="35C7E1EE">
            <wp:simplePos x="0" y="0"/>
            <wp:positionH relativeFrom="page">
              <wp:posOffset>3348355</wp:posOffset>
            </wp:positionH>
            <wp:positionV relativeFrom="page">
              <wp:posOffset>504190</wp:posOffset>
            </wp:positionV>
            <wp:extent cx="3708000" cy="658800"/>
            <wp:effectExtent l="0" t="0" r="6985" b="8255"/>
            <wp:wrapSquare wrapText="right"/>
            <wp:docPr id="4" name="Picture 4" descr="This image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80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44E" w:rsidRDefault="00B7044E" w:rsidP="00B7044E"/>
    <w:p w:rsidR="00B7044E" w:rsidRDefault="00B7044E" w:rsidP="00E229BD">
      <w:pPr>
        <w:pStyle w:val="Title2"/>
      </w:pPr>
      <w:r>
        <w:t>Sector Initiatives</w:t>
      </w:r>
    </w:p>
    <w:p w:rsidR="00B7044E" w:rsidRDefault="00B7044E" w:rsidP="00E229BD">
      <w:pPr>
        <w:pStyle w:val="Title2"/>
      </w:pPr>
      <w:r>
        <w:t>Policy, Regulatory &amp; Ethnic Affairs</w:t>
      </w:r>
    </w:p>
    <w:p w:rsidR="00B7044E" w:rsidRPr="00E229BD" w:rsidRDefault="00B7044E" w:rsidP="00E229BD"/>
    <w:p w:rsidR="00B7044E" w:rsidRPr="00E229BD" w:rsidRDefault="00B7044E" w:rsidP="00E229BD"/>
    <w:p w:rsidR="00B7044E" w:rsidRDefault="007C1142" w:rsidP="00E229BD">
      <w:pPr>
        <w:pStyle w:val="Title"/>
      </w:pPr>
      <w:r>
        <w:t xml:space="preserve">Distribution of grants from </w:t>
      </w:r>
      <w:r w:rsidR="00B7044E">
        <w:t>Gam</w:t>
      </w:r>
      <w:r w:rsidR="00554E0C">
        <w:t xml:space="preserve">ing </w:t>
      </w:r>
      <w:r w:rsidR="00B36DF6">
        <w:t>M</w:t>
      </w:r>
      <w:r w:rsidR="00554E0C">
        <w:t>achine</w:t>
      </w:r>
      <w:r w:rsidR="004B74CB">
        <w:t xml:space="preserve"> (‘pokies’) Societies</w:t>
      </w:r>
    </w:p>
    <w:p w:rsidR="00B7044E" w:rsidRDefault="00175B6E" w:rsidP="00E229BD">
      <w:pPr>
        <w:pStyle w:val="Title3"/>
      </w:pPr>
      <w:r>
        <w:t xml:space="preserve">An </w:t>
      </w:r>
      <w:r w:rsidR="00554E0C" w:rsidRPr="00175B6E">
        <w:t>a</w:t>
      </w:r>
      <w:r w:rsidR="0016257C" w:rsidRPr="00175B6E">
        <w:t>nalysis of</w:t>
      </w:r>
      <w:r w:rsidR="00B7044E" w:rsidRPr="00175B6E">
        <w:t xml:space="preserve"> </w:t>
      </w:r>
      <w:r w:rsidR="001F059F">
        <w:t xml:space="preserve">gaming machine funding in </w:t>
      </w:r>
      <w:r w:rsidR="007C1142">
        <w:t>the Manukau</w:t>
      </w:r>
      <w:r w:rsidR="00662668">
        <w:t xml:space="preserve"> Ward</w:t>
      </w:r>
      <w:r w:rsidR="007C1142">
        <w:t xml:space="preserve"> and Manurewa</w:t>
      </w:r>
      <w:r w:rsidR="00662668">
        <w:t xml:space="preserve"> Local Board</w:t>
      </w:r>
    </w:p>
    <w:p w:rsidR="00D41AFC" w:rsidRDefault="00D41AFC" w:rsidP="00E229BD">
      <w:pPr>
        <w:pStyle w:val="Title3"/>
      </w:pPr>
    </w:p>
    <w:p w:rsidR="00D41AFC" w:rsidRDefault="00D41AFC" w:rsidP="00E229BD">
      <w:pPr>
        <w:pStyle w:val="Title3"/>
      </w:pPr>
      <w:bookmarkStart w:id="0" w:name="_GoBack"/>
      <w:bookmarkEnd w:id="0"/>
    </w:p>
    <w:p w:rsidR="00D41AFC" w:rsidRDefault="00D41AFC" w:rsidP="00D41AFC">
      <w:pPr>
        <w:pStyle w:val="Title3"/>
      </w:pPr>
      <w:r>
        <w:t>May 2014</w:t>
      </w:r>
    </w:p>
    <w:p w:rsidR="00B7044E" w:rsidRDefault="00B7044E" w:rsidP="00B7044E"/>
    <w:p w:rsidR="00E229BD" w:rsidRPr="00A923DB" w:rsidRDefault="00E229BD" w:rsidP="00A923DB">
      <w:r>
        <w:br w:type="page"/>
      </w:r>
    </w:p>
    <w:p w:rsidR="00175B6E" w:rsidRDefault="00175B6E">
      <w:pPr>
        <w:pStyle w:val="TOCHeading"/>
      </w:pPr>
    </w:p>
    <w:p w:rsidR="00E229BD" w:rsidRDefault="00E229BD" w:rsidP="00E229BD">
      <w:pPr>
        <w:pStyle w:val="NotforContentsheading1"/>
      </w:pPr>
      <w:r>
        <w:t xml:space="preserve">Contents </w:t>
      </w:r>
    </w:p>
    <w:p w:rsidR="006F0389" w:rsidRDefault="006F0389" w:rsidP="006F0389">
      <w:pPr>
        <w:pStyle w:val="TOC1"/>
        <w:rPr>
          <w:rFonts w:asciiTheme="minorHAnsi" w:eastAsiaTheme="minorEastAsia" w:hAnsiTheme="minorHAnsi" w:cstheme="minorBidi"/>
          <w:noProof/>
          <w:sz w:val="22"/>
          <w:szCs w:val="22"/>
          <w:lang w:eastAsia="en-NZ"/>
        </w:rPr>
      </w:pPr>
      <w:r>
        <w:fldChar w:fldCharType="begin"/>
      </w:r>
      <w:r>
        <w:instrText xml:space="preserve"> TOC \o "1-2" \h \z \u </w:instrText>
      </w:r>
      <w:r>
        <w:fldChar w:fldCharType="separate"/>
      </w:r>
      <w:hyperlink w:anchor="_Toc389205882" w:history="1">
        <w:r w:rsidRPr="000541DF">
          <w:rPr>
            <w:rStyle w:val="Hyperlink"/>
            <w:noProof/>
          </w:rPr>
          <w:t>Overview</w:t>
        </w:r>
        <w:r>
          <w:rPr>
            <w:noProof/>
            <w:webHidden/>
          </w:rPr>
          <w:tab/>
        </w:r>
        <w:r>
          <w:rPr>
            <w:noProof/>
            <w:webHidden/>
          </w:rPr>
          <w:fldChar w:fldCharType="begin"/>
        </w:r>
        <w:r>
          <w:rPr>
            <w:noProof/>
            <w:webHidden/>
          </w:rPr>
          <w:instrText xml:space="preserve"> PAGEREF _Toc389205882 \h </w:instrText>
        </w:r>
        <w:r>
          <w:rPr>
            <w:noProof/>
            <w:webHidden/>
          </w:rPr>
        </w:r>
        <w:r>
          <w:rPr>
            <w:noProof/>
            <w:webHidden/>
          </w:rPr>
          <w:fldChar w:fldCharType="separate"/>
        </w:r>
        <w:r w:rsidR="00D41AFC">
          <w:rPr>
            <w:noProof/>
            <w:webHidden/>
          </w:rPr>
          <w:t>3</w:t>
        </w:r>
        <w:r>
          <w:rPr>
            <w:noProof/>
            <w:webHidden/>
          </w:rPr>
          <w:fldChar w:fldCharType="end"/>
        </w:r>
      </w:hyperlink>
    </w:p>
    <w:p w:rsidR="006F0389" w:rsidRDefault="006F35ED" w:rsidP="006F0389">
      <w:pPr>
        <w:pStyle w:val="TOC1"/>
        <w:rPr>
          <w:rFonts w:asciiTheme="minorHAnsi" w:eastAsiaTheme="minorEastAsia" w:hAnsiTheme="minorHAnsi" w:cstheme="minorBidi"/>
          <w:noProof/>
          <w:sz w:val="22"/>
          <w:szCs w:val="22"/>
          <w:lang w:eastAsia="en-NZ"/>
        </w:rPr>
      </w:pPr>
      <w:hyperlink w:anchor="_Toc389205883" w:history="1">
        <w:r w:rsidR="006F0389" w:rsidRPr="000541DF">
          <w:rPr>
            <w:rStyle w:val="Hyperlink"/>
            <w:noProof/>
          </w:rPr>
          <w:t>Summary of findings</w:t>
        </w:r>
        <w:r w:rsidR="006F0389">
          <w:rPr>
            <w:noProof/>
            <w:webHidden/>
          </w:rPr>
          <w:tab/>
        </w:r>
        <w:r w:rsidR="006F0389">
          <w:rPr>
            <w:noProof/>
            <w:webHidden/>
          </w:rPr>
          <w:fldChar w:fldCharType="begin"/>
        </w:r>
        <w:r w:rsidR="006F0389">
          <w:rPr>
            <w:noProof/>
            <w:webHidden/>
          </w:rPr>
          <w:instrText xml:space="preserve"> PAGEREF _Toc389205883 \h </w:instrText>
        </w:r>
        <w:r w:rsidR="006F0389">
          <w:rPr>
            <w:noProof/>
            <w:webHidden/>
          </w:rPr>
        </w:r>
        <w:r w:rsidR="006F0389">
          <w:rPr>
            <w:noProof/>
            <w:webHidden/>
          </w:rPr>
          <w:fldChar w:fldCharType="separate"/>
        </w:r>
        <w:r w:rsidR="00D41AFC">
          <w:rPr>
            <w:noProof/>
            <w:webHidden/>
          </w:rPr>
          <w:t>3</w:t>
        </w:r>
        <w:r w:rsidR="006F0389">
          <w:rPr>
            <w:noProof/>
            <w:webHidden/>
          </w:rPr>
          <w:fldChar w:fldCharType="end"/>
        </w:r>
      </w:hyperlink>
    </w:p>
    <w:p w:rsidR="006F0389" w:rsidRDefault="006F35ED" w:rsidP="006F0389">
      <w:pPr>
        <w:pStyle w:val="TOC1"/>
        <w:rPr>
          <w:rFonts w:asciiTheme="minorHAnsi" w:eastAsiaTheme="minorEastAsia" w:hAnsiTheme="minorHAnsi" w:cstheme="minorBidi"/>
          <w:noProof/>
          <w:sz w:val="22"/>
          <w:szCs w:val="22"/>
          <w:lang w:eastAsia="en-NZ"/>
        </w:rPr>
      </w:pPr>
      <w:hyperlink w:anchor="_Toc389205884" w:history="1">
        <w:r w:rsidR="006F0389" w:rsidRPr="000541DF">
          <w:rPr>
            <w:rStyle w:val="Hyperlink"/>
            <w:noProof/>
          </w:rPr>
          <w:t>Introduction</w:t>
        </w:r>
        <w:r w:rsidR="006F0389">
          <w:rPr>
            <w:noProof/>
            <w:webHidden/>
          </w:rPr>
          <w:tab/>
        </w:r>
        <w:r w:rsidR="006F0389">
          <w:rPr>
            <w:noProof/>
            <w:webHidden/>
          </w:rPr>
          <w:fldChar w:fldCharType="begin"/>
        </w:r>
        <w:r w:rsidR="006F0389">
          <w:rPr>
            <w:noProof/>
            <w:webHidden/>
          </w:rPr>
          <w:instrText xml:space="preserve"> PAGEREF _Toc389205884 \h </w:instrText>
        </w:r>
        <w:r w:rsidR="006F0389">
          <w:rPr>
            <w:noProof/>
            <w:webHidden/>
          </w:rPr>
        </w:r>
        <w:r w:rsidR="006F0389">
          <w:rPr>
            <w:noProof/>
            <w:webHidden/>
          </w:rPr>
          <w:fldChar w:fldCharType="separate"/>
        </w:r>
        <w:r w:rsidR="00D41AFC">
          <w:rPr>
            <w:noProof/>
            <w:webHidden/>
          </w:rPr>
          <w:t>4</w:t>
        </w:r>
        <w:r w:rsidR="006F0389">
          <w:rPr>
            <w:noProof/>
            <w:webHidden/>
          </w:rPr>
          <w:fldChar w:fldCharType="end"/>
        </w:r>
      </w:hyperlink>
    </w:p>
    <w:p w:rsidR="006F0389" w:rsidRDefault="006F35ED" w:rsidP="006F0389">
      <w:pPr>
        <w:pStyle w:val="TOC1"/>
        <w:rPr>
          <w:rFonts w:asciiTheme="minorHAnsi" w:eastAsiaTheme="minorEastAsia" w:hAnsiTheme="minorHAnsi" w:cstheme="minorBidi"/>
          <w:noProof/>
          <w:sz w:val="22"/>
          <w:szCs w:val="22"/>
          <w:lang w:eastAsia="en-NZ"/>
        </w:rPr>
      </w:pPr>
      <w:hyperlink w:anchor="_Toc389205885" w:history="1">
        <w:r w:rsidR="006F0389" w:rsidRPr="000541DF">
          <w:rPr>
            <w:rStyle w:val="Hyperlink"/>
            <w:noProof/>
          </w:rPr>
          <w:t>Methodology</w:t>
        </w:r>
        <w:r w:rsidR="006F0389">
          <w:rPr>
            <w:noProof/>
            <w:webHidden/>
          </w:rPr>
          <w:tab/>
        </w:r>
        <w:r w:rsidR="006F0389">
          <w:rPr>
            <w:noProof/>
            <w:webHidden/>
          </w:rPr>
          <w:fldChar w:fldCharType="begin"/>
        </w:r>
        <w:r w:rsidR="006F0389">
          <w:rPr>
            <w:noProof/>
            <w:webHidden/>
          </w:rPr>
          <w:instrText xml:space="preserve"> PAGEREF _Toc389205885 \h </w:instrText>
        </w:r>
        <w:r w:rsidR="006F0389">
          <w:rPr>
            <w:noProof/>
            <w:webHidden/>
          </w:rPr>
        </w:r>
        <w:r w:rsidR="006F0389">
          <w:rPr>
            <w:noProof/>
            <w:webHidden/>
          </w:rPr>
          <w:fldChar w:fldCharType="separate"/>
        </w:r>
        <w:r w:rsidR="00D41AFC">
          <w:rPr>
            <w:noProof/>
            <w:webHidden/>
          </w:rPr>
          <w:t>5</w:t>
        </w:r>
        <w:r w:rsidR="006F0389">
          <w:rPr>
            <w:noProof/>
            <w:webHidden/>
          </w:rPr>
          <w:fldChar w:fldCharType="end"/>
        </w:r>
      </w:hyperlink>
    </w:p>
    <w:p w:rsidR="006F0389" w:rsidRDefault="006F35ED" w:rsidP="006F0389">
      <w:pPr>
        <w:pStyle w:val="TOC1"/>
        <w:rPr>
          <w:rFonts w:asciiTheme="minorHAnsi" w:eastAsiaTheme="minorEastAsia" w:hAnsiTheme="minorHAnsi" w:cstheme="minorBidi"/>
          <w:noProof/>
          <w:sz w:val="22"/>
          <w:szCs w:val="22"/>
          <w:lang w:eastAsia="en-NZ"/>
        </w:rPr>
      </w:pPr>
      <w:hyperlink w:anchor="_Toc389205886" w:history="1">
        <w:r w:rsidR="006F0389" w:rsidRPr="000541DF">
          <w:rPr>
            <w:rStyle w:val="Hyperlink"/>
            <w:noProof/>
          </w:rPr>
          <w:t>Themes</w:t>
        </w:r>
        <w:r w:rsidR="006F0389">
          <w:rPr>
            <w:noProof/>
            <w:webHidden/>
          </w:rPr>
          <w:tab/>
        </w:r>
        <w:r w:rsidR="006F0389">
          <w:rPr>
            <w:noProof/>
            <w:webHidden/>
          </w:rPr>
          <w:fldChar w:fldCharType="begin"/>
        </w:r>
        <w:r w:rsidR="006F0389">
          <w:rPr>
            <w:noProof/>
            <w:webHidden/>
          </w:rPr>
          <w:instrText xml:space="preserve"> PAGEREF _Toc389205886 \h </w:instrText>
        </w:r>
        <w:r w:rsidR="006F0389">
          <w:rPr>
            <w:noProof/>
            <w:webHidden/>
          </w:rPr>
        </w:r>
        <w:r w:rsidR="006F0389">
          <w:rPr>
            <w:noProof/>
            <w:webHidden/>
          </w:rPr>
          <w:fldChar w:fldCharType="separate"/>
        </w:r>
        <w:r w:rsidR="00D41AFC">
          <w:rPr>
            <w:noProof/>
            <w:webHidden/>
          </w:rPr>
          <w:t>5</w:t>
        </w:r>
        <w:r w:rsidR="006F0389">
          <w:rPr>
            <w:noProof/>
            <w:webHidden/>
          </w:rPr>
          <w:fldChar w:fldCharType="end"/>
        </w:r>
      </w:hyperlink>
    </w:p>
    <w:p w:rsidR="006F0389" w:rsidRDefault="006F35ED" w:rsidP="006F0389">
      <w:pPr>
        <w:pStyle w:val="TOC2"/>
        <w:rPr>
          <w:rFonts w:asciiTheme="minorHAnsi" w:eastAsiaTheme="minorEastAsia" w:hAnsiTheme="minorHAnsi" w:cstheme="minorBidi"/>
          <w:sz w:val="22"/>
          <w:szCs w:val="22"/>
          <w:lang w:eastAsia="en-NZ"/>
        </w:rPr>
      </w:pPr>
      <w:hyperlink w:anchor="_Toc389205887" w:history="1">
        <w:r w:rsidR="006F0389" w:rsidRPr="000541DF">
          <w:rPr>
            <w:rStyle w:val="Hyperlink"/>
          </w:rPr>
          <w:t>Localised return policies</w:t>
        </w:r>
        <w:r w:rsidR="006F0389">
          <w:rPr>
            <w:webHidden/>
          </w:rPr>
          <w:tab/>
        </w:r>
        <w:r w:rsidR="006F0389">
          <w:rPr>
            <w:webHidden/>
          </w:rPr>
          <w:fldChar w:fldCharType="begin"/>
        </w:r>
        <w:r w:rsidR="006F0389">
          <w:rPr>
            <w:webHidden/>
          </w:rPr>
          <w:instrText xml:space="preserve"> PAGEREF _Toc389205887 \h </w:instrText>
        </w:r>
        <w:r w:rsidR="006F0389">
          <w:rPr>
            <w:webHidden/>
          </w:rPr>
        </w:r>
        <w:r w:rsidR="006F0389">
          <w:rPr>
            <w:webHidden/>
          </w:rPr>
          <w:fldChar w:fldCharType="separate"/>
        </w:r>
        <w:r w:rsidR="00D41AFC">
          <w:rPr>
            <w:webHidden/>
          </w:rPr>
          <w:t>6</w:t>
        </w:r>
        <w:r w:rsidR="006F0389">
          <w:rPr>
            <w:webHidden/>
          </w:rPr>
          <w:fldChar w:fldCharType="end"/>
        </w:r>
      </w:hyperlink>
    </w:p>
    <w:p w:rsidR="006F0389" w:rsidRDefault="006F35ED" w:rsidP="006F0389">
      <w:pPr>
        <w:pStyle w:val="TOC2"/>
        <w:rPr>
          <w:rFonts w:asciiTheme="minorHAnsi" w:eastAsiaTheme="minorEastAsia" w:hAnsiTheme="minorHAnsi" w:cstheme="minorBidi"/>
          <w:sz w:val="22"/>
          <w:szCs w:val="22"/>
          <w:lang w:eastAsia="en-NZ"/>
        </w:rPr>
      </w:pPr>
      <w:hyperlink w:anchor="_Toc389205888" w:history="1">
        <w:r w:rsidR="006F0389" w:rsidRPr="000541DF">
          <w:rPr>
            <w:rStyle w:val="Hyperlink"/>
          </w:rPr>
          <w:t>Defining regional areas</w:t>
        </w:r>
        <w:r w:rsidR="006F0389">
          <w:rPr>
            <w:webHidden/>
          </w:rPr>
          <w:tab/>
        </w:r>
        <w:r w:rsidR="006F0389">
          <w:rPr>
            <w:webHidden/>
          </w:rPr>
          <w:fldChar w:fldCharType="begin"/>
        </w:r>
        <w:r w:rsidR="006F0389">
          <w:rPr>
            <w:webHidden/>
          </w:rPr>
          <w:instrText xml:space="preserve"> PAGEREF _Toc389205888 \h </w:instrText>
        </w:r>
        <w:r w:rsidR="006F0389">
          <w:rPr>
            <w:webHidden/>
          </w:rPr>
        </w:r>
        <w:r w:rsidR="006F0389">
          <w:rPr>
            <w:webHidden/>
          </w:rPr>
          <w:fldChar w:fldCharType="separate"/>
        </w:r>
        <w:r w:rsidR="00D41AFC">
          <w:rPr>
            <w:webHidden/>
          </w:rPr>
          <w:t>6</w:t>
        </w:r>
        <w:r w:rsidR="006F0389">
          <w:rPr>
            <w:webHidden/>
          </w:rPr>
          <w:fldChar w:fldCharType="end"/>
        </w:r>
      </w:hyperlink>
    </w:p>
    <w:p w:rsidR="006F0389" w:rsidRDefault="006F35ED" w:rsidP="006F0389">
      <w:pPr>
        <w:pStyle w:val="TOC2"/>
        <w:rPr>
          <w:rFonts w:asciiTheme="minorHAnsi" w:eastAsiaTheme="minorEastAsia" w:hAnsiTheme="minorHAnsi" w:cstheme="minorBidi"/>
          <w:sz w:val="22"/>
          <w:szCs w:val="22"/>
          <w:lang w:eastAsia="en-NZ"/>
        </w:rPr>
      </w:pPr>
      <w:hyperlink w:anchor="_Toc389205889" w:history="1">
        <w:r w:rsidR="006F0389" w:rsidRPr="000541DF">
          <w:rPr>
            <w:rStyle w:val="Hyperlink"/>
          </w:rPr>
          <w:t>Visibility of societies among community groups</w:t>
        </w:r>
        <w:r w:rsidR="006F0389">
          <w:rPr>
            <w:webHidden/>
          </w:rPr>
          <w:tab/>
        </w:r>
        <w:r w:rsidR="006F0389">
          <w:rPr>
            <w:webHidden/>
          </w:rPr>
          <w:fldChar w:fldCharType="begin"/>
        </w:r>
        <w:r w:rsidR="006F0389">
          <w:rPr>
            <w:webHidden/>
          </w:rPr>
          <w:instrText xml:space="preserve"> PAGEREF _Toc389205889 \h </w:instrText>
        </w:r>
        <w:r w:rsidR="006F0389">
          <w:rPr>
            <w:webHidden/>
          </w:rPr>
        </w:r>
        <w:r w:rsidR="006F0389">
          <w:rPr>
            <w:webHidden/>
          </w:rPr>
          <w:fldChar w:fldCharType="separate"/>
        </w:r>
        <w:r w:rsidR="00D41AFC">
          <w:rPr>
            <w:webHidden/>
          </w:rPr>
          <w:t>6</w:t>
        </w:r>
        <w:r w:rsidR="006F0389">
          <w:rPr>
            <w:webHidden/>
          </w:rPr>
          <w:fldChar w:fldCharType="end"/>
        </w:r>
      </w:hyperlink>
    </w:p>
    <w:p w:rsidR="006F0389" w:rsidRDefault="006F35ED" w:rsidP="006F0389">
      <w:pPr>
        <w:pStyle w:val="TOC2"/>
        <w:rPr>
          <w:rFonts w:asciiTheme="minorHAnsi" w:eastAsiaTheme="minorEastAsia" w:hAnsiTheme="minorHAnsi" w:cstheme="minorBidi"/>
          <w:sz w:val="22"/>
          <w:szCs w:val="22"/>
          <w:lang w:eastAsia="en-NZ"/>
        </w:rPr>
      </w:pPr>
      <w:hyperlink w:anchor="_Toc389205890" w:history="1">
        <w:r w:rsidR="006F0389" w:rsidRPr="000541DF">
          <w:rPr>
            <w:rStyle w:val="Hyperlink"/>
          </w:rPr>
          <w:t>Barriers for grant applicants</w:t>
        </w:r>
        <w:r w:rsidR="006F0389">
          <w:rPr>
            <w:webHidden/>
          </w:rPr>
          <w:tab/>
        </w:r>
        <w:r w:rsidR="006F0389">
          <w:rPr>
            <w:webHidden/>
          </w:rPr>
          <w:fldChar w:fldCharType="begin"/>
        </w:r>
        <w:r w:rsidR="006F0389">
          <w:rPr>
            <w:webHidden/>
          </w:rPr>
          <w:instrText xml:space="preserve"> PAGEREF _Toc389205890 \h </w:instrText>
        </w:r>
        <w:r w:rsidR="006F0389">
          <w:rPr>
            <w:webHidden/>
          </w:rPr>
        </w:r>
        <w:r w:rsidR="006F0389">
          <w:rPr>
            <w:webHidden/>
          </w:rPr>
          <w:fldChar w:fldCharType="separate"/>
        </w:r>
        <w:r w:rsidR="00D41AFC">
          <w:rPr>
            <w:webHidden/>
          </w:rPr>
          <w:t>7</w:t>
        </w:r>
        <w:r w:rsidR="006F0389">
          <w:rPr>
            <w:webHidden/>
          </w:rPr>
          <w:fldChar w:fldCharType="end"/>
        </w:r>
      </w:hyperlink>
    </w:p>
    <w:p w:rsidR="006F0389" w:rsidRDefault="006F35ED" w:rsidP="006F0389">
      <w:pPr>
        <w:pStyle w:val="TOC2"/>
        <w:rPr>
          <w:rFonts w:asciiTheme="minorHAnsi" w:eastAsiaTheme="minorEastAsia" w:hAnsiTheme="minorHAnsi" w:cstheme="minorBidi"/>
          <w:sz w:val="22"/>
          <w:szCs w:val="22"/>
          <w:lang w:eastAsia="en-NZ"/>
        </w:rPr>
      </w:pPr>
      <w:hyperlink w:anchor="_Toc389205891" w:history="1">
        <w:r w:rsidR="006F0389" w:rsidRPr="000541DF">
          <w:rPr>
            <w:rStyle w:val="Hyperlink"/>
          </w:rPr>
          <w:t>Lack of transparency regarding grant beneficiaries</w:t>
        </w:r>
        <w:r w:rsidR="006F0389">
          <w:rPr>
            <w:webHidden/>
          </w:rPr>
          <w:tab/>
        </w:r>
        <w:r w:rsidR="006F0389">
          <w:rPr>
            <w:webHidden/>
          </w:rPr>
          <w:fldChar w:fldCharType="begin"/>
        </w:r>
        <w:r w:rsidR="006F0389">
          <w:rPr>
            <w:webHidden/>
          </w:rPr>
          <w:instrText xml:space="preserve"> PAGEREF _Toc389205891 \h </w:instrText>
        </w:r>
        <w:r w:rsidR="006F0389">
          <w:rPr>
            <w:webHidden/>
          </w:rPr>
        </w:r>
        <w:r w:rsidR="006F0389">
          <w:rPr>
            <w:webHidden/>
          </w:rPr>
          <w:fldChar w:fldCharType="separate"/>
        </w:r>
        <w:r w:rsidR="00D41AFC">
          <w:rPr>
            <w:webHidden/>
          </w:rPr>
          <w:t>10</w:t>
        </w:r>
        <w:r w:rsidR="006F0389">
          <w:rPr>
            <w:webHidden/>
          </w:rPr>
          <w:fldChar w:fldCharType="end"/>
        </w:r>
      </w:hyperlink>
    </w:p>
    <w:p w:rsidR="006F0389" w:rsidRDefault="006F35ED" w:rsidP="006F0389">
      <w:pPr>
        <w:pStyle w:val="TOC2"/>
        <w:rPr>
          <w:rFonts w:asciiTheme="minorHAnsi" w:eastAsiaTheme="minorEastAsia" w:hAnsiTheme="minorHAnsi" w:cstheme="minorBidi"/>
          <w:sz w:val="22"/>
          <w:szCs w:val="22"/>
          <w:lang w:eastAsia="en-NZ"/>
        </w:rPr>
      </w:pPr>
      <w:hyperlink w:anchor="_Toc389205892" w:history="1">
        <w:r w:rsidR="006F0389" w:rsidRPr="000541DF">
          <w:rPr>
            <w:rStyle w:val="Hyperlink"/>
          </w:rPr>
          <w:t>Ethical Issues</w:t>
        </w:r>
        <w:r w:rsidR="006F0389">
          <w:rPr>
            <w:webHidden/>
          </w:rPr>
          <w:tab/>
        </w:r>
        <w:r w:rsidR="006F0389">
          <w:rPr>
            <w:webHidden/>
          </w:rPr>
          <w:fldChar w:fldCharType="begin"/>
        </w:r>
        <w:r w:rsidR="006F0389">
          <w:rPr>
            <w:webHidden/>
          </w:rPr>
          <w:instrText xml:space="preserve"> PAGEREF _Toc389205892 \h </w:instrText>
        </w:r>
        <w:r w:rsidR="006F0389">
          <w:rPr>
            <w:webHidden/>
          </w:rPr>
        </w:r>
        <w:r w:rsidR="006F0389">
          <w:rPr>
            <w:webHidden/>
          </w:rPr>
          <w:fldChar w:fldCharType="separate"/>
        </w:r>
        <w:r w:rsidR="00D41AFC">
          <w:rPr>
            <w:webHidden/>
          </w:rPr>
          <w:t>11</w:t>
        </w:r>
        <w:r w:rsidR="006F0389">
          <w:rPr>
            <w:webHidden/>
          </w:rPr>
          <w:fldChar w:fldCharType="end"/>
        </w:r>
      </w:hyperlink>
    </w:p>
    <w:p w:rsidR="006F0389" w:rsidRDefault="006F35ED" w:rsidP="006F0389">
      <w:pPr>
        <w:pStyle w:val="TOC2"/>
        <w:rPr>
          <w:rFonts w:asciiTheme="minorHAnsi" w:eastAsiaTheme="minorEastAsia" w:hAnsiTheme="minorHAnsi" w:cstheme="minorBidi"/>
          <w:sz w:val="22"/>
          <w:szCs w:val="22"/>
          <w:lang w:eastAsia="en-NZ"/>
        </w:rPr>
      </w:pPr>
      <w:hyperlink w:anchor="_Toc389205893" w:history="1">
        <w:r w:rsidR="006F0389" w:rsidRPr="000541DF">
          <w:rPr>
            <w:rStyle w:val="Hyperlink"/>
          </w:rPr>
          <w:t>Other considerations</w:t>
        </w:r>
        <w:r w:rsidR="006F0389">
          <w:rPr>
            <w:webHidden/>
          </w:rPr>
          <w:tab/>
        </w:r>
        <w:r w:rsidR="006F0389">
          <w:rPr>
            <w:webHidden/>
          </w:rPr>
          <w:fldChar w:fldCharType="begin"/>
        </w:r>
        <w:r w:rsidR="006F0389">
          <w:rPr>
            <w:webHidden/>
          </w:rPr>
          <w:instrText xml:space="preserve"> PAGEREF _Toc389205893 \h </w:instrText>
        </w:r>
        <w:r w:rsidR="006F0389">
          <w:rPr>
            <w:webHidden/>
          </w:rPr>
        </w:r>
        <w:r w:rsidR="006F0389">
          <w:rPr>
            <w:webHidden/>
          </w:rPr>
          <w:fldChar w:fldCharType="separate"/>
        </w:r>
        <w:r w:rsidR="00D41AFC">
          <w:rPr>
            <w:webHidden/>
          </w:rPr>
          <w:t>12</w:t>
        </w:r>
        <w:r w:rsidR="006F0389">
          <w:rPr>
            <w:webHidden/>
          </w:rPr>
          <w:fldChar w:fldCharType="end"/>
        </w:r>
      </w:hyperlink>
    </w:p>
    <w:p w:rsidR="006F0389" w:rsidRDefault="006F35ED" w:rsidP="006F0389">
      <w:pPr>
        <w:pStyle w:val="TOC1"/>
        <w:rPr>
          <w:rFonts w:asciiTheme="minorHAnsi" w:eastAsiaTheme="minorEastAsia" w:hAnsiTheme="minorHAnsi" w:cstheme="minorBidi"/>
          <w:noProof/>
          <w:sz w:val="22"/>
          <w:szCs w:val="22"/>
          <w:lang w:eastAsia="en-NZ"/>
        </w:rPr>
      </w:pPr>
      <w:hyperlink w:anchor="_Toc389205894" w:history="1">
        <w:r w:rsidR="006F0389" w:rsidRPr="000541DF">
          <w:rPr>
            <w:rStyle w:val="Hyperlink"/>
            <w:noProof/>
          </w:rPr>
          <w:t>Caveats</w:t>
        </w:r>
        <w:r w:rsidR="006F0389">
          <w:rPr>
            <w:noProof/>
            <w:webHidden/>
          </w:rPr>
          <w:tab/>
        </w:r>
        <w:r w:rsidR="006F0389">
          <w:rPr>
            <w:noProof/>
            <w:webHidden/>
          </w:rPr>
          <w:fldChar w:fldCharType="begin"/>
        </w:r>
        <w:r w:rsidR="006F0389">
          <w:rPr>
            <w:noProof/>
            <w:webHidden/>
          </w:rPr>
          <w:instrText xml:space="preserve"> PAGEREF _Toc389205894 \h </w:instrText>
        </w:r>
        <w:r w:rsidR="006F0389">
          <w:rPr>
            <w:noProof/>
            <w:webHidden/>
          </w:rPr>
        </w:r>
        <w:r w:rsidR="006F0389">
          <w:rPr>
            <w:noProof/>
            <w:webHidden/>
          </w:rPr>
          <w:fldChar w:fldCharType="separate"/>
        </w:r>
        <w:r w:rsidR="00D41AFC">
          <w:rPr>
            <w:noProof/>
            <w:webHidden/>
          </w:rPr>
          <w:t>12</w:t>
        </w:r>
        <w:r w:rsidR="006F0389">
          <w:rPr>
            <w:noProof/>
            <w:webHidden/>
          </w:rPr>
          <w:fldChar w:fldCharType="end"/>
        </w:r>
      </w:hyperlink>
    </w:p>
    <w:p w:rsidR="00E52940" w:rsidRPr="00E229BD" w:rsidRDefault="006F0389" w:rsidP="00E229BD">
      <w:r>
        <w:fldChar w:fldCharType="end"/>
      </w:r>
    </w:p>
    <w:p w:rsidR="00E229BD" w:rsidRPr="006F0389" w:rsidRDefault="00E229BD" w:rsidP="006F0389"/>
    <w:p w:rsidR="006F0389" w:rsidRPr="004B74CB" w:rsidRDefault="006F0389" w:rsidP="004B74CB">
      <w:r>
        <w:br w:type="page"/>
      </w:r>
    </w:p>
    <w:p w:rsidR="00554E0C" w:rsidRPr="00662668" w:rsidRDefault="00554E0C" w:rsidP="00662668">
      <w:pPr>
        <w:pStyle w:val="Heading1"/>
      </w:pPr>
      <w:bookmarkStart w:id="1" w:name="_Toc389205882"/>
      <w:r w:rsidRPr="00662668">
        <w:lastRenderedPageBreak/>
        <w:t>Overview</w:t>
      </w:r>
      <w:bookmarkEnd w:id="1"/>
    </w:p>
    <w:p w:rsidR="00507A77" w:rsidRPr="00662668" w:rsidRDefault="00507A77" w:rsidP="006F0389">
      <w:pPr>
        <w:pStyle w:val="Normalreducedspacing"/>
      </w:pPr>
      <w:r w:rsidRPr="00662668">
        <w:t xml:space="preserve">The purpose of this </w:t>
      </w:r>
      <w:r w:rsidR="00047064" w:rsidRPr="00662668">
        <w:t>work</w:t>
      </w:r>
      <w:r w:rsidRPr="00662668">
        <w:t xml:space="preserve"> was to gather more information from Class 4 societies and the not-for-profit community and charity groups about grant funding decisions.</w:t>
      </w:r>
      <w:r w:rsidR="00035ACE">
        <w:t xml:space="preserve"> This report summarises the information received from Class 4 societies.</w:t>
      </w:r>
    </w:p>
    <w:p w:rsidR="00047064" w:rsidRPr="00662668" w:rsidRDefault="00507A77" w:rsidP="006F0389">
      <w:pPr>
        <w:pStyle w:val="Normalreducedspacing"/>
      </w:pPr>
      <w:r w:rsidRPr="00662668">
        <w:t xml:space="preserve">The Manukau Ward and Manurewa Local Board </w:t>
      </w:r>
      <w:r w:rsidR="00662668">
        <w:t xml:space="preserve">(the selected area) </w:t>
      </w:r>
      <w:r w:rsidRPr="00662668">
        <w:t xml:space="preserve">were chosen </w:t>
      </w:r>
      <w:r w:rsidR="00F603EC">
        <w:t xml:space="preserve">for </w:t>
      </w:r>
      <w:r w:rsidRPr="00662668">
        <w:t>analysis.</w:t>
      </w:r>
      <w:r w:rsidR="00B9466F">
        <w:t xml:space="preserve"> </w:t>
      </w:r>
      <w:r w:rsidR="00047064" w:rsidRPr="00662668">
        <w:t>Working collaboratively with the sector</w:t>
      </w:r>
      <w:r w:rsidR="00F603EC">
        <w:t>,</w:t>
      </w:r>
      <w:r w:rsidR="00047064" w:rsidRPr="00662668">
        <w:t xml:space="preserve"> the Department aimed to analyse grant allocations and any obstacles </w:t>
      </w:r>
      <w:r w:rsidR="00F603EC">
        <w:t>to</w:t>
      </w:r>
      <w:r w:rsidR="00047064" w:rsidRPr="00662668">
        <w:t xml:space="preserve"> delivering a high rate-of-return to the communities </w:t>
      </w:r>
      <w:r w:rsidR="007B3B2D">
        <w:t>that</w:t>
      </w:r>
      <w:r w:rsidR="00F603EC">
        <w:t xml:space="preserve"> generated the</w:t>
      </w:r>
      <w:r w:rsidR="00047064" w:rsidRPr="00662668">
        <w:t xml:space="preserve"> Gaming Machine Proceeds (GMP).</w:t>
      </w:r>
    </w:p>
    <w:p w:rsidR="00E52940" w:rsidRPr="00E229BD" w:rsidRDefault="00E52940" w:rsidP="00E229BD">
      <w:pPr>
        <w:pStyle w:val="Heading1"/>
      </w:pPr>
      <w:bookmarkStart w:id="2" w:name="_Toc389205883"/>
      <w:r>
        <w:t>Summary</w:t>
      </w:r>
      <w:r w:rsidRPr="00025056">
        <w:t xml:space="preserve"> of findings</w:t>
      </w:r>
      <w:bookmarkEnd w:id="2"/>
    </w:p>
    <w:p w:rsidR="00E52940" w:rsidRDefault="00F603EC" w:rsidP="006F0389">
      <w:pPr>
        <w:pStyle w:val="Normalreducedspacing"/>
      </w:pPr>
      <w:r>
        <w:t>Most</w:t>
      </w:r>
      <w:r w:rsidR="00E52940" w:rsidRPr="00CA7846">
        <w:t xml:space="preserve"> societies</w:t>
      </w:r>
      <w:r w:rsidR="00E52940">
        <w:t xml:space="preserve"> that obtain GMP from the selected area </w:t>
      </w:r>
      <w:r w:rsidR="00E52940" w:rsidRPr="00CA7846">
        <w:t>have a localised returns policy</w:t>
      </w:r>
      <w:r w:rsidR="00E52940">
        <w:t xml:space="preserve"> with a desired </w:t>
      </w:r>
      <w:r>
        <w:t xml:space="preserve">percentage </w:t>
      </w:r>
      <w:r w:rsidR="00E52940">
        <w:t xml:space="preserve">return. However, there was a significant variation in how these societies defined regional areas, with some indicating they gave grants to eligible applicants </w:t>
      </w:r>
      <w:r>
        <w:t>from</w:t>
      </w:r>
      <w:r w:rsidR="00E52940">
        <w:t xml:space="preserve"> just outside their territorial boundaries.</w:t>
      </w:r>
      <w:r>
        <w:t xml:space="preserve"> </w:t>
      </w:r>
    </w:p>
    <w:p w:rsidR="00E52940" w:rsidRDefault="00F603EC" w:rsidP="006F0389">
      <w:pPr>
        <w:pStyle w:val="Normalreducedspacing"/>
      </w:pPr>
      <w:r>
        <w:t>Most</w:t>
      </w:r>
      <w:r w:rsidR="00E52940">
        <w:t xml:space="preserve"> societies indicated they received </w:t>
      </w:r>
      <w:r w:rsidR="00475C0F">
        <w:t xml:space="preserve">sufficient </w:t>
      </w:r>
      <w:r w:rsidR="00E52940">
        <w:t xml:space="preserve">applications from the selected area to meet their localised return targets. However, </w:t>
      </w:r>
      <w:r w:rsidR="00475C0F">
        <w:t>analysing</w:t>
      </w:r>
      <w:r w:rsidR="00E52940">
        <w:t xml:space="preserve"> grant requests received in 2012 </w:t>
      </w:r>
      <w:r w:rsidR="00475C0F">
        <w:t xml:space="preserve">reveals </w:t>
      </w:r>
      <w:r w:rsidR="00E52940">
        <w:t xml:space="preserve">that the majority did not receive enough applications. This could suggest </w:t>
      </w:r>
      <w:r w:rsidR="00475C0F">
        <w:t xml:space="preserve">that </w:t>
      </w:r>
      <w:r w:rsidR="00E52940">
        <w:t xml:space="preserve">community groups could benefit from improved information about where and how to apply for gaming machine grants. </w:t>
      </w:r>
    </w:p>
    <w:p w:rsidR="00E52940" w:rsidRDefault="00E52940" w:rsidP="006F0389">
      <w:pPr>
        <w:pStyle w:val="Normalreducedspacing"/>
      </w:pPr>
      <w:r>
        <w:t xml:space="preserve">The number and type of grant applications </w:t>
      </w:r>
      <w:r w:rsidR="00475C0F">
        <w:t xml:space="preserve">societies </w:t>
      </w:r>
      <w:r>
        <w:t xml:space="preserve">received </w:t>
      </w:r>
      <w:r w:rsidR="00475C0F">
        <w:t>from</w:t>
      </w:r>
      <w:r>
        <w:t xml:space="preserve"> within the selected area varied significantly, with </w:t>
      </w:r>
      <w:r w:rsidR="00475C0F">
        <w:t>most</w:t>
      </w:r>
      <w:r>
        <w:t xml:space="preserve"> societies requiring an increase in local applications (both in </w:t>
      </w:r>
      <w:r w:rsidR="00475C0F">
        <w:t xml:space="preserve">numbers </w:t>
      </w:r>
      <w:r>
        <w:t xml:space="preserve">and </w:t>
      </w:r>
      <w:r w:rsidR="00475C0F">
        <w:t xml:space="preserve">dollar </w:t>
      </w:r>
      <w:r>
        <w:t>terms), or an increase in applications from certain recipient types</w:t>
      </w:r>
      <w:r w:rsidR="00662668">
        <w:t>, for example</w:t>
      </w:r>
      <w:r w:rsidR="00475C0F">
        <w:t>,</w:t>
      </w:r>
      <w:r w:rsidR="00662668">
        <w:t xml:space="preserve"> </w:t>
      </w:r>
      <w:r w:rsidR="0083171B">
        <w:t>sporting</w:t>
      </w:r>
      <w:r w:rsidR="00662668">
        <w:t xml:space="preserve"> groups</w:t>
      </w:r>
      <w:r w:rsidR="00E744EB">
        <w:t>.</w:t>
      </w:r>
      <w:r w:rsidR="0083171B">
        <w:t xml:space="preserve"> </w:t>
      </w:r>
      <w:r>
        <w:t>All societies were aware of some groups not apply</w:t>
      </w:r>
      <w:r w:rsidR="000B2A2F">
        <w:t>ing</w:t>
      </w:r>
      <w:r>
        <w:t xml:space="preserve"> for Class 4 grants </w:t>
      </w:r>
      <w:r w:rsidR="00475C0F">
        <w:t>on moral grounds</w:t>
      </w:r>
      <w:r>
        <w:t>, but did not consider this a significant factor affect</w:t>
      </w:r>
      <w:r w:rsidR="00475C0F">
        <w:t>ing</w:t>
      </w:r>
      <w:r>
        <w:t xml:space="preserve"> overall application numbers.</w:t>
      </w:r>
    </w:p>
    <w:p w:rsidR="00E229BD" w:rsidRDefault="000B2A2F" w:rsidP="006F0389">
      <w:pPr>
        <w:pStyle w:val="Normalreducedspacing"/>
      </w:pPr>
      <w:r>
        <w:t>T</w:t>
      </w:r>
      <w:r w:rsidR="00E52940">
        <w:t>ransparency issues were a  factor in determining the exact amount of funds that a geographical region received</w:t>
      </w:r>
      <w:r w:rsidR="005C237C">
        <w:t xml:space="preserve"> (as societies experienced difficulties in assigning </w:t>
      </w:r>
      <w:r w:rsidR="0083171B">
        <w:t xml:space="preserve">particular </w:t>
      </w:r>
      <w:r w:rsidR="005C237C">
        <w:t>grants to a specific area)</w:t>
      </w:r>
      <w:r w:rsidR="00E52940">
        <w:t>, and that grant reporting practices did not reveal whether an organisation’s funding application had been fully or only partially accepted.</w:t>
      </w:r>
      <w:r w:rsidR="00662668" w:rsidDel="00662668">
        <w:t xml:space="preserve"> </w:t>
      </w:r>
    </w:p>
    <w:p w:rsidR="00E52940" w:rsidRDefault="00E52940" w:rsidP="006F0389">
      <w:pPr>
        <w:pStyle w:val="Normalreducedspacing"/>
      </w:pPr>
      <w:r>
        <w:t xml:space="preserve">The quality of applications was indicated as the predominant issue in returning funds to </w:t>
      </w:r>
      <w:r w:rsidR="005C237C">
        <w:t>the selected area</w:t>
      </w:r>
      <w:r>
        <w:rPr>
          <w:rStyle w:val="FootnoteReference"/>
        </w:rPr>
        <w:footnoteReference w:id="1"/>
      </w:r>
      <w:r>
        <w:t xml:space="preserve">. This covered </w:t>
      </w:r>
      <w:r w:rsidR="00475C0F">
        <w:t>several</w:t>
      </w:r>
      <w:r>
        <w:t xml:space="preserve"> areas, from applicants applying for funds that did not align with a society’s authorised purpose</w:t>
      </w:r>
      <w:r>
        <w:rPr>
          <w:rStyle w:val="FootnoteReference"/>
        </w:rPr>
        <w:footnoteReference w:id="2"/>
      </w:r>
      <w:r>
        <w:t xml:space="preserve">, to applicants not providing all the necessary information requested. </w:t>
      </w:r>
    </w:p>
    <w:p w:rsidR="00B9466F" w:rsidRPr="00B9466F" w:rsidRDefault="00E52940" w:rsidP="006F0389">
      <w:pPr>
        <w:pStyle w:val="Normalreducedspacing"/>
      </w:pPr>
      <w:r>
        <w:t>Societies outlined a number of</w:t>
      </w:r>
      <w:r w:rsidR="00175B6E">
        <w:t xml:space="preserve"> activities they </w:t>
      </w:r>
      <w:r w:rsidR="00475C0F">
        <w:t>conducted</w:t>
      </w:r>
      <w:r w:rsidR="00175B6E">
        <w:t xml:space="preserve"> </w:t>
      </w:r>
      <w:r>
        <w:t xml:space="preserve">to better educate community organisations about the grants process. </w:t>
      </w:r>
      <w:r w:rsidR="001E31AD">
        <w:t>They</w:t>
      </w:r>
      <w:r w:rsidR="00475C0F">
        <w:t xml:space="preserve"> also raised concerns </w:t>
      </w:r>
      <w:r>
        <w:t>about the ext</w:t>
      </w:r>
      <w:r w:rsidR="00175B6E">
        <w:t xml:space="preserve">ent to which they were able to </w:t>
      </w:r>
      <w:r>
        <w:t>do so.</w:t>
      </w:r>
    </w:p>
    <w:p w:rsidR="003F1A06" w:rsidRPr="00E229BD" w:rsidRDefault="003F1A06" w:rsidP="00E229BD">
      <w:pPr>
        <w:pStyle w:val="Heading1"/>
      </w:pPr>
      <w:bookmarkStart w:id="3" w:name="_Toc389205884"/>
      <w:r w:rsidRPr="00025056">
        <w:lastRenderedPageBreak/>
        <w:t>Introduction</w:t>
      </w:r>
      <w:bookmarkEnd w:id="3"/>
    </w:p>
    <w:p w:rsidR="00047064" w:rsidRDefault="00C14126" w:rsidP="00047064">
      <w:r>
        <w:t>Gaming machine</w:t>
      </w:r>
      <w:r w:rsidR="00047064">
        <w:t xml:space="preserve"> societies </w:t>
      </w:r>
      <w:r w:rsidR="00035ACE">
        <w:t>in the Class 4 gaming sector</w:t>
      </w:r>
      <w:r>
        <w:rPr>
          <w:rStyle w:val="FootnoteReference"/>
        </w:rPr>
        <w:footnoteReference w:id="3"/>
      </w:r>
      <w:r w:rsidR="00035ACE">
        <w:t xml:space="preserve"> </w:t>
      </w:r>
      <w:r w:rsidR="00047064">
        <w:t>are responsible for distributing the Gaming Machine Proceeds (GMP) generated from their machines.</w:t>
      </w:r>
    </w:p>
    <w:p w:rsidR="00B56738" w:rsidRDefault="00047064">
      <w:r>
        <w:t>The Department’s analysis shows that in 2012, a total of $64.1 million was extracted by Class 4 non-club societies in the selected area.</w:t>
      </w:r>
      <w:r w:rsidR="00C14126">
        <w:t xml:space="preserve"> The return </w:t>
      </w:r>
      <w:r w:rsidR="007D22D9">
        <w:t xml:space="preserve">through </w:t>
      </w:r>
      <w:r w:rsidR="00C14126">
        <w:t>gaming grants during this period totalled $8.93 million.</w:t>
      </w:r>
      <w:r w:rsidR="00035ACE">
        <w:rPr>
          <w:rStyle w:val="FootnoteReference"/>
        </w:rPr>
        <w:footnoteReference w:id="4"/>
      </w:r>
    </w:p>
    <w:p w:rsidR="00236F80" w:rsidRDefault="00D525D9" w:rsidP="006F0389">
      <w:pPr>
        <w:keepNext/>
      </w:pPr>
      <w:r>
        <w:t>Th</w:t>
      </w:r>
      <w:r w:rsidR="00C14126">
        <w:t>is</w:t>
      </w:r>
      <w:r w:rsidR="00B20AF7">
        <w:t xml:space="preserve"> report outlines:</w:t>
      </w:r>
    </w:p>
    <w:p w:rsidR="000065CB" w:rsidRPr="00B9466F" w:rsidRDefault="007D22D9" w:rsidP="006F0389">
      <w:pPr>
        <w:pStyle w:val="Bullet"/>
        <w:keepNext/>
      </w:pPr>
      <w:r w:rsidRPr="00B9466F">
        <w:t xml:space="preserve">societies’ </w:t>
      </w:r>
      <w:r w:rsidR="000065CB" w:rsidRPr="00B9466F">
        <w:t xml:space="preserve">policies </w:t>
      </w:r>
      <w:r w:rsidR="00140147" w:rsidRPr="00B9466F">
        <w:t xml:space="preserve">for </w:t>
      </w:r>
      <w:r w:rsidR="000065CB" w:rsidRPr="00B9466F">
        <w:t xml:space="preserve"> </w:t>
      </w:r>
      <w:r w:rsidR="00B56738" w:rsidRPr="00B9466F">
        <w:t>distributing grant</w:t>
      </w:r>
      <w:r w:rsidRPr="00B9466F">
        <w:t>s</w:t>
      </w:r>
      <w:r w:rsidR="00B56738" w:rsidRPr="00B9466F">
        <w:t xml:space="preserve"> to the local area</w:t>
      </w:r>
    </w:p>
    <w:p w:rsidR="00794867" w:rsidRPr="00B9466F" w:rsidRDefault="004253D8" w:rsidP="006F0389">
      <w:pPr>
        <w:pStyle w:val="Bullet"/>
        <w:keepNext/>
      </w:pPr>
      <w:r w:rsidRPr="00B9466F">
        <w:t xml:space="preserve">how </w:t>
      </w:r>
      <w:r w:rsidR="0086675B" w:rsidRPr="00B9466F">
        <w:t xml:space="preserve">societies </w:t>
      </w:r>
      <w:r w:rsidR="00794867" w:rsidRPr="00B9466F">
        <w:t>define geographical areas</w:t>
      </w:r>
      <w:r w:rsidRPr="00B9466F">
        <w:t xml:space="preserve"> for grant distribution</w:t>
      </w:r>
    </w:p>
    <w:p w:rsidR="000065CB" w:rsidRPr="00B9466F" w:rsidRDefault="0084487E" w:rsidP="006F0389">
      <w:pPr>
        <w:pStyle w:val="Bullet"/>
        <w:keepNext/>
      </w:pPr>
      <w:r w:rsidRPr="00B9466F">
        <w:t>any</w:t>
      </w:r>
      <w:r w:rsidR="00A27941" w:rsidRPr="00B9466F">
        <w:t xml:space="preserve"> challenges societies face in distributi</w:t>
      </w:r>
      <w:r w:rsidR="009C6F7B" w:rsidRPr="00B9466F">
        <w:t xml:space="preserve">ng grants back to </w:t>
      </w:r>
      <w:r w:rsidR="006233A6" w:rsidRPr="00B9466F">
        <w:t>the selected area</w:t>
      </w:r>
      <w:r w:rsidR="007D22D9" w:rsidRPr="00B9466F">
        <w:t xml:space="preserve">, </w:t>
      </w:r>
      <w:r w:rsidR="00D94C24" w:rsidRPr="00B9466F">
        <w:t>and</w:t>
      </w:r>
    </w:p>
    <w:p w:rsidR="000065CB" w:rsidRPr="00B9466F" w:rsidRDefault="00A27941" w:rsidP="00A923DB">
      <w:pPr>
        <w:pStyle w:val="Bullet"/>
      </w:pPr>
      <w:r w:rsidRPr="00B9466F">
        <w:t xml:space="preserve">any </w:t>
      </w:r>
      <w:r w:rsidR="000065CB" w:rsidRPr="00B9466F">
        <w:t>opportunities</w:t>
      </w:r>
      <w:r w:rsidR="007D22D9" w:rsidRPr="00B9466F">
        <w:t>,</w:t>
      </w:r>
      <w:r w:rsidRPr="00B9466F">
        <w:t xml:space="preserve"> </w:t>
      </w:r>
      <w:r w:rsidR="004014A4" w:rsidRPr="00B9466F">
        <w:t>from a society perspective</w:t>
      </w:r>
      <w:r w:rsidR="007D22D9" w:rsidRPr="00B9466F">
        <w:t>,</w:t>
      </w:r>
      <w:r w:rsidRPr="00B9466F">
        <w:t xml:space="preserve"> to increase fund</w:t>
      </w:r>
      <w:r w:rsidR="009C6F7B" w:rsidRPr="00B9466F">
        <w:t xml:space="preserve">ing returns to </w:t>
      </w:r>
      <w:r w:rsidR="006233A6" w:rsidRPr="00B9466F">
        <w:t>the selected area</w:t>
      </w:r>
      <w:r w:rsidR="00D826C6" w:rsidRPr="00B9466F">
        <w:t>.</w:t>
      </w:r>
    </w:p>
    <w:p w:rsidR="008D11BF" w:rsidRDefault="007D22D9" w:rsidP="00D94C24">
      <w:r>
        <w:t>Most</w:t>
      </w:r>
      <w:r w:rsidR="008D11BF" w:rsidRPr="00E601E5">
        <w:t xml:space="preserve"> of these findings are </w:t>
      </w:r>
      <w:r w:rsidR="00602E43" w:rsidRPr="00E601E5">
        <w:t xml:space="preserve">aggregated </w:t>
      </w:r>
      <w:r w:rsidR="00C14126">
        <w:t>as high level themes</w:t>
      </w:r>
      <w:r w:rsidR="00602E43" w:rsidRPr="00E601E5">
        <w:t xml:space="preserve"> </w:t>
      </w:r>
      <w:r w:rsidR="00DC47FA">
        <w:t>rather than</w:t>
      </w:r>
      <w:r w:rsidR="008D11BF" w:rsidRPr="00E601E5">
        <w:t xml:space="preserve"> </w:t>
      </w:r>
      <w:r w:rsidR="00FB600F">
        <w:t xml:space="preserve">focusing on </w:t>
      </w:r>
      <w:r w:rsidR="008D11BF" w:rsidRPr="00E601E5">
        <w:t>each society</w:t>
      </w:r>
      <w:r w:rsidR="00DC47FA">
        <w:t>’s</w:t>
      </w:r>
      <w:r w:rsidR="00DC47FA" w:rsidRPr="00DC47FA">
        <w:t xml:space="preserve"> </w:t>
      </w:r>
      <w:r w:rsidR="00DC47FA" w:rsidRPr="00E601E5">
        <w:t>practices</w:t>
      </w:r>
      <w:r w:rsidR="008D11BF" w:rsidRPr="00E601E5">
        <w:t>.</w:t>
      </w:r>
    </w:p>
    <w:p w:rsidR="00E64463" w:rsidRDefault="00177495" w:rsidP="00D94C24">
      <w:r>
        <w:t>Along with</w:t>
      </w:r>
      <w:r w:rsidR="00E64463">
        <w:t xml:space="preserve"> the </w:t>
      </w:r>
      <w:r w:rsidR="009B0185">
        <w:t>document</w:t>
      </w:r>
      <w:r w:rsidR="005F3E05">
        <w:t xml:space="preserve"> </w:t>
      </w:r>
      <w:hyperlink r:id="rId10" w:history="1">
        <w:r w:rsidR="005F3E05" w:rsidRPr="00DC47FA">
          <w:rPr>
            <w:rStyle w:val="Hyperlink"/>
          </w:rPr>
          <w:t>‘</w:t>
        </w:r>
        <w:r w:rsidR="005557F2" w:rsidRPr="00DC47FA">
          <w:rPr>
            <w:rStyle w:val="Hyperlink"/>
          </w:rPr>
          <w:t>Applying for Grants from Gambling (‘pokies’) Societies 2013: A Survey of Community and Charity Organisations in the Manuka</w:t>
        </w:r>
        <w:r w:rsidR="005F3E05" w:rsidRPr="00DC47FA">
          <w:rPr>
            <w:rStyle w:val="Hyperlink"/>
          </w:rPr>
          <w:t>u Ward and Manurewa Local Board’</w:t>
        </w:r>
      </w:hyperlink>
      <w:r w:rsidR="005C237C">
        <w:t xml:space="preserve"> </w:t>
      </w:r>
      <w:r w:rsidR="00E64463">
        <w:t>th</w:t>
      </w:r>
      <w:r w:rsidR="00130BC9">
        <w:t>is</w:t>
      </w:r>
      <w:r w:rsidR="00E64463">
        <w:t xml:space="preserve"> report provides the Department with an understanding of the gaming machine funding environment in the </w:t>
      </w:r>
      <w:r w:rsidR="00D52A4A">
        <w:t>selected area</w:t>
      </w:r>
      <w:r w:rsidR="00E64463">
        <w:t>.</w:t>
      </w:r>
    </w:p>
    <w:p w:rsidR="00635787" w:rsidRDefault="00635787" w:rsidP="00635787">
      <w:r w:rsidRPr="00190848">
        <w:t xml:space="preserve">By comparing </w:t>
      </w:r>
      <w:r w:rsidR="002F2C1E">
        <w:t xml:space="preserve">information from community organisations </w:t>
      </w:r>
      <w:r w:rsidR="00DC47FA">
        <w:t>and</w:t>
      </w:r>
      <w:r w:rsidR="002F2C1E">
        <w:t xml:space="preserve"> </w:t>
      </w:r>
      <w:r w:rsidRPr="00190848">
        <w:t>societies, the Department</w:t>
      </w:r>
      <w:r>
        <w:t xml:space="preserve"> </w:t>
      </w:r>
      <w:r w:rsidR="00111332">
        <w:t>can</w:t>
      </w:r>
      <w:r w:rsidRPr="00190848">
        <w:t xml:space="preserve"> </w:t>
      </w:r>
      <w:r w:rsidR="002F2C1E">
        <w:t xml:space="preserve">draw conclusions that </w:t>
      </w:r>
      <w:r w:rsidRPr="00190848">
        <w:t>may pr</w:t>
      </w:r>
      <w:r w:rsidR="002F2C1E">
        <w:t>ovide</w:t>
      </w:r>
      <w:r w:rsidRPr="00190848">
        <w:t xml:space="preserve"> opportunities to increase the rate of grants returned to </w:t>
      </w:r>
      <w:r w:rsidR="0003766A">
        <w:t xml:space="preserve">the selected area </w:t>
      </w:r>
      <w:r w:rsidRPr="00190848">
        <w:t>through targeted</w:t>
      </w:r>
      <w:r>
        <w:t xml:space="preserve"> </w:t>
      </w:r>
      <w:r w:rsidR="009A1CBA">
        <w:t>in</w:t>
      </w:r>
      <w:r w:rsidR="00C605B3">
        <w:t>itiatives</w:t>
      </w:r>
      <w:r w:rsidR="009A1CBA">
        <w:t>.</w:t>
      </w:r>
    </w:p>
    <w:p w:rsidR="00A70905" w:rsidRPr="004B74CB" w:rsidRDefault="00A70905" w:rsidP="004B74CB">
      <w:r>
        <w:br w:type="page"/>
      </w:r>
    </w:p>
    <w:p w:rsidR="003F1A06" w:rsidRPr="00E229BD" w:rsidRDefault="00236F80" w:rsidP="00E229BD">
      <w:pPr>
        <w:pStyle w:val="Heading1"/>
      </w:pPr>
      <w:bookmarkStart w:id="4" w:name="_Toc389205885"/>
      <w:r w:rsidRPr="00E229BD">
        <w:lastRenderedPageBreak/>
        <w:t>Methodology</w:t>
      </w:r>
      <w:bookmarkEnd w:id="4"/>
    </w:p>
    <w:p w:rsidR="00125AE6" w:rsidRDefault="006233A6" w:rsidP="00236F80">
      <w:r>
        <w:t>T</w:t>
      </w:r>
      <w:r w:rsidR="00125AE6">
        <w:t xml:space="preserve">he Department </w:t>
      </w:r>
      <w:r w:rsidR="008E1DD4">
        <w:t>engage</w:t>
      </w:r>
      <w:r w:rsidR="009B0185">
        <w:t>d</w:t>
      </w:r>
      <w:r w:rsidR="008E1DD4">
        <w:t xml:space="preserve"> with all Class 4 societies </w:t>
      </w:r>
      <w:r w:rsidR="00EA5A91">
        <w:t xml:space="preserve">that </w:t>
      </w:r>
      <w:r w:rsidR="002F2C1E">
        <w:t xml:space="preserve">obtained </w:t>
      </w:r>
      <w:r w:rsidR="0083171B">
        <w:t>GMP</w:t>
      </w:r>
      <w:r w:rsidR="002F2C1E">
        <w:t xml:space="preserve"> </w:t>
      </w:r>
      <w:r w:rsidR="008E1DD4">
        <w:t xml:space="preserve">from the </w:t>
      </w:r>
      <w:r w:rsidR="004A0279">
        <w:t>selected area</w:t>
      </w:r>
      <w:r w:rsidR="008E1DD4">
        <w:t xml:space="preserve"> for the </w:t>
      </w:r>
      <w:r w:rsidR="00EE3A17">
        <w:t xml:space="preserve">2012 and/or </w:t>
      </w:r>
      <w:r w:rsidR="0003766A">
        <w:t xml:space="preserve">first quarter of the </w:t>
      </w:r>
      <w:r w:rsidR="00EE3A17">
        <w:t>2013 calendar year</w:t>
      </w:r>
      <w:r w:rsidR="008E1DD4">
        <w:t>.</w:t>
      </w:r>
      <w:r w:rsidR="002F20D4">
        <w:t xml:space="preserve"> This ensured a holistic</w:t>
      </w:r>
      <w:r w:rsidR="00E43C58">
        <w:t xml:space="preserve"> </w:t>
      </w:r>
      <w:r w:rsidR="00C359B5">
        <w:t>approach</w:t>
      </w:r>
      <w:r w:rsidR="00EA5A91">
        <w:t>, taking</w:t>
      </w:r>
      <w:r w:rsidR="00C359B5">
        <w:t xml:space="preserve"> into </w:t>
      </w:r>
      <w:r w:rsidR="00637A5E">
        <w:t xml:space="preserve">account </w:t>
      </w:r>
      <w:r w:rsidR="00C359B5">
        <w:t>significant variation among societies.</w:t>
      </w:r>
      <w:r w:rsidR="008E1DD4">
        <w:t xml:space="preserve"> </w:t>
      </w:r>
      <w:r w:rsidR="00095C32">
        <w:t xml:space="preserve"> </w:t>
      </w:r>
      <w:r w:rsidR="00C359B5">
        <w:t>This</w:t>
      </w:r>
      <w:r w:rsidR="001C3DB4">
        <w:t xml:space="preserve"> variation </w:t>
      </w:r>
      <w:r w:rsidR="00C359B5">
        <w:t>included</w:t>
      </w:r>
      <w:r w:rsidR="00617DDA">
        <w:t>,</w:t>
      </w:r>
      <w:r w:rsidR="00C359B5">
        <w:t xml:space="preserve"> </w:t>
      </w:r>
      <w:r w:rsidR="0087387C">
        <w:t>but was not limited to</w:t>
      </w:r>
      <w:r w:rsidR="009B0185">
        <w:t>,</w:t>
      </w:r>
      <w:r w:rsidR="0087387C">
        <w:t xml:space="preserve"> </w:t>
      </w:r>
      <w:r w:rsidR="00C359B5">
        <w:t>the</w:t>
      </w:r>
      <w:r w:rsidR="001C3DB4">
        <w:t xml:space="preserve"> number of venues</w:t>
      </w:r>
      <w:r w:rsidR="0087387C">
        <w:t xml:space="preserve"> </w:t>
      </w:r>
      <w:r w:rsidR="008F754D">
        <w:t>aligned with societies</w:t>
      </w:r>
      <w:r w:rsidR="001C3DB4">
        <w:t xml:space="preserve"> in the selected area</w:t>
      </w:r>
      <w:r w:rsidR="00D13828">
        <w:t xml:space="preserve"> and</w:t>
      </w:r>
      <w:r w:rsidR="00F71294">
        <w:t xml:space="preserve"> the amount of GMP</w:t>
      </w:r>
      <w:r w:rsidR="008F754D">
        <w:t xml:space="preserve"> </w:t>
      </w:r>
      <w:r w:rsidR="00FF3B05">
        <w:t>societies</w:t>
      </w:r>
      <w:r w:rsidR="00D70077">
        <w:t xml:space="preserve"> </w:t>
      </w:r>
      <w:r w:rsidR="002F2795">
        <w:t>generated</w:t>
      </w:r>
      <w:r w:rsidR="00F37AB6">
        <w:t xml:space="preserve"> from </w:t>
      </w:r>
      <w:r w:rsidR="0003766A">
        <w:t>the selected area</w:t>
      </w:r>
      <w:r w:rsidR="0083171B">
        <w:t>, and</w:t>
      </w:r>
      <w:r w:rsidR="00F71294">
        <w:t xml:space="preserve"> the</w:t>
      </w:r>
      <w:r w:rsidR="00C359B5">
        <w:t xml:space="preserve"> </w:t>
      </w:r>
      <w:r w:rsidR="002F2795">
        <w:t xml:space="preserve">organisational structure and authorised purpose of </w:t>
      </w:r>
      <w:r w:rsidR="00FF3B05">
        <w:t xml:space="preserve">each </w:t>
      </w:r>
      <w:r w:rsidR="002F2795">
        <w:t>society.</w:t>
      </w:r>
    </w:p>
    <w:p w:rsidR="00705189" w:rsidRDefault="001C2F6E" w:rsidP="006F0389">
      <w:pPr>
        <w:keepNext/>
      </w:pPr>
      <w:r>
        <w:t>G</w:t>
      </w:r>
      <w:r w:rsidR="00AD71C8">
        <w:t xml:space="preserve">rant </w:t>
      </w:r>
      <w:r w:rsidR="00D13828">
        <w:t>D</w:t>
      </w:r>
      <w:r w:rsidR="00AD71C8">
        <w:t xml:space="preserve">onation </w:t>
      </w:r>
      <w:r w:rsidR="00D13828">
        <w:t>M</w:t>
      </w:r>
      <w:r w:rsidR="00E43C58">
        <w:t>anagers</w:t>
      </w:r>
      <w:r w:rsidR="00617DDA">
        <w:t xml:space="preserve"> (or </w:t>
      </w:r>
      <w:r w:rsidR="00DC47FA">
        <w:t xml:space="preserve">equivalent </w:t>
      </w:r>
      <w:r w:rsidR="00617DDA">
        <w:t>staff</w:t>
      </w:r>
      <w:r w:rsidR="00DC47FA">
        <w:t>)</w:t>
      </w:r>
      <w:r w:rsidR="00617DDA">
        <w:t xml:space="preserve"> </w:t>
      </w:r>
      <w:r w:rsidR="00523BA7">
        <w:t xml:space="preserve">from </w:t>
      </w:r>
      <w:r w:rsidR="005D6E11">
        <w:t xml:space="preserve">societies with venues in the selected area </w:t>
      </w:r>
      <w:r w:rsidR="00705189">
        <w:t>were invite</w:t>
      </w:r>
      <w:r w:rsidR="0062635E">
        <w:t xml:space="preserve">d to attend one of </w:t>
      </w:r>
      <w:r w:rsidR="0079123B">
        <w:t xml:space="preserve">two </w:t>
      </w:r>
      <w:r w:rsidR="0062635E">
        <w:t>workshops:</w:t>
      </w:r>
      <w:r w:rsidR="008C2AF4">
        <w:t xml:space="preserve"> </w:t>
      </w:r>
    </w:p>
    <w:p w:rsidR="0062635E" w:rsidRPr="00A70905" w:rsidRDefault="0062635E" w:rsidP="006F0389">
      <w:pPr>
        <w:pStyle w:val="Bullet"/>
        <w:keepNext/>
      </w:pPr>
      <w:r w:rsidRPr="00A70905">
        <w:t>Wellington</w:t>
      </w:r>
      <w:r w:rsidR="00E902E7" w:rsidRPr="00A70905">
        <w:t xml:space="preserve"> – </w:t>
      </w:r>
      <w:r w:rsidR="00BB1627" w:rsidRPr="00A70905">
        <w:t>21 October 2013</w:t>
      </w:r>
    </w:p>
    <w:p w:rsidR="0062635E" w:rsidRPr="00A70905" w:rsidRDefault="0062635E" w:rsidP="00A70905">
      <w:pPr>
        <w:pStyle w:val="Bullet"/>
      </w:pPr>
      <w:r w:rsidRPr="00A70905">
        <w:t>Auckland</w:t>
      </w:r>
      <w:r w:rsidR="00E902E7" w:rsidRPr="00A70905">
        <w:t xml:space="preserve"> – </w:t>
      </w:r>
      <w:r w:rsidR="00BB1627" w:rsidRPr="00A70905">
        <w:t>22 October 2013</w:t>
      </w:r>
      <w:r w:rsidR="006F0389">
        <w:t>.</w:t>
      </w:r>
    </w:p>
    <w:p w:rsidR="00A24FFC" w:rsidRDefault="00803EA7" w:rsidP="00803EA7">
      <w:r>
        <w:t xml:space="preserve">The </w:t>
      </w:r>
      <w:r w:rsidR="00DC47FA">
        <w:t>workshop</w:t>
      </w:r>
      <w:r w:rsidR="00EA5A91">
        <w:t xml:space="preserve"> </w:t>
      </w:r>
      <w:r>
        <w:t>purpose was t</w:t>
      </w:r>
      <w:r w:rsidR="005E74BA">
        <w:t>o g</w:t>
      </w:r>
      <w:r w:rsidR="00794867">
        <w:t xml:space="preserve">ather information </w:t>
      </w:r>
      <w:r w:rsidR="00EA5A91">
        <w:t xml:space="preserve">from a society perspective </w:t>
      </w:r>
      <w:r w:rsidR="0072019E">
        <w:t xml:space="preserve">about </w:t>
      </w:r>
      <w:r w:rsidR="005E74BA">
        <w:t>the funding environment</w:t>
      </w:r>
      <w:r w:rsidR="00BB1627">
        <w:t xml:space="preserve"> in </w:t>
      </w:r>
      <w:r w:rsidR="0003766A">
        <w:t>the selected area</w:t>
      </w:r>
      <w:r w:rsidR="009D3E7B">
        <w:t xml:space="preserve">. </w:t>
      </w:r>
      <w:r w:rsidR="00262DC7">
        <w:t>T</w:t>
      </w:r>
      <w:r w:rsidR="00A24FFC">
        <w:t>he workshops were an open forum; societies were asked a range of questions about their grant funding practices</w:t>
      </w:r>
      <w:r w:rsidR="0066275C">
        <w:t>,</w:t>
      </w:r>
      <w:r w:rsidR="0062567A">
        <w:t xml:space="preserve"> both</w:t>
      </w:r>
      <w:r w:rsidR="00A24FFC">
        <w:t xml:space="preserve"> in general </w:t>
      </w:r>
      <w:r w:rsidR="000F0C30">
        <w:t>and specific to</w:t>
      </w:r>
      <w:r w:rsidR="00A24FFC">
        <w:t xml:space="preserve"> the </w:t>
      </w:r>
      <w:r w:rsidR="002F2C1E">
        <w:t xml:space="preserve">selected </w:t>
      </w:r>
      <w:r w:rsidR="00227075">
        <w:t>area</w:t>
      </w:r>
      <w:r w:rsidR="002F2C1E">
        <w:t xml:space="preserve">. </w:t>
      </w:r>
      <w:r w:rsidR="00227075">
        <w:t xml:space="preserve"> </w:t>
      </w:r>
      <w:r w:rsidR="00D15A07">
        <w:t xml:space="preserve"> Participants were also</w:t>
      </w:r>
      <w:r w:rsidR="00A24FFC">
        <w:t xml:space="preserve"> provided with opportunities to raise other observations or questions. </w:t>
      </w:r>
    </w:p>
    <w:p w:rsidR="00DD1F0E" w:rsidRDefault="0062567A" w:rsidP="00803EA7">
      <w:r>
        <w:t>Following the workshops</w:t>
      </w:r>
      <w:r w:rsidR="00A178E6">
        <w:t>,</w:t>
      </w:r>
      <w:r w:rsidR="00DD1F0E">
        <w:t xml:space="preserve"> </w:t>
      </w:r>
      <w:r w:rsidR="00ED38D9">
        <w:t>participants</w:t>
      </w:r>
      <w:r w:rsidR="00DD1F0E">
        <w:t xml:space="preserve"> were </w:t>
      </w:r>
      <w:r w:rsidR="00177495">
        <w:t xml:space="preserve">asked for </w:t>
      </w:r>
      <w:r w:rsidR="006B36C7">
        <w:t xml:space="preserve">the selected area’s </w:t>
      </w:r>
      <w:r w:rsidR="00DD1F0E">
        <w:t>grant data for the 2012 calendar year and the first quarter of 2013</w:t>
      </w:r>
      <w:r w:rsidR="00177495">
        <w:t xml:space="preserve">, as well as </w:t>
      </w:r>
      <w:r w:rsidR="00C97F3B">
        <w:t xml:space="preserve">10 </w:t>
      </w:r>
      <w:r w:rsidR="00DD1F0E">
        <w:t>standardised questions on grant practices</w:t>
      </w:r>
      <w:r w:rsidR="003A114C">
        <w:t>.</w:t>
      </w:r>
    </w:p>
    <w:p w:rsidR="00400CF9" w:rsidRDefault="00CA7846" w:rsidP="00662668">
      <w:pPr>
        <w:pStyle w:val="Heading1"/>
      </w:pPr>
      <w:bookmarkStart w:id="5" w:name="_Toc389205886"/>
      <w:r w:rsidRPr="00025056">
        <w:t>Themes</w:t>
      </w:r>
      <w:bookmarkEnd w:id="5"/>
    </w:p>
    <w:p w:rsidR="0079176B" w:rsidRDefault="0079176B" w:rsidP="006F0389">
      <w:pPr>
        <w:keepNext/>
      </w:pPr>
      <w:r>
        <w:t>Th</w:t>
      </w:r>
      <w:r w:rsidR="00D93C9B">
        <w:t xml:space="preserve">e information gathered </w:t>
      </w:r>
      <w:r>
        <w:t xml:space="preserve">enabled the </w:t>
      </w:r>
      <w:r w:rsidR="00A32099">
        <w:t>Department to examine</w:t>
      </w:r>
      <w:r>
        <w:t xml:space="preserve"> the following themes </w:t>
      </w:r>
      <w:r w:rsidR="00C97F3B">
        <w:t xml:space="preserve">about </w:t>
      </w:r>
      <w:r w:rsidR="003A2638">
        <w:t>grant returns</w:t>
      </w:r>
      <w:r w:rsidR="00105E93">
        <w:t xml:space="preserve"> to</w:t>
      </w:r>
      <w:r w:rsidR="00124B0A">
        <w:t xml:space="preserve"> the selected area</w:t>
      </w:r>
      <w:r w:rsidR="00F86137">
        <w:t xml:space="preserve">. </w:t>
      </w:r>
      <w:r w:rsidR="00AB30BE">
        <w:t>Some of t</w:t>
      </w:r>
      <w:r w:rsidR="00F86137">
        <w:t xml:space="preserve">hese themes </w:t>
      </w:r>
      <w:r w:rsidR="00064E71">
        <w:t xml:space="preserve">were also examined </w:t>
      </w:r>
      <w:r w:rsidR="00F86137">
        <w:t xml:space="preserve">with community </w:t>
      </w:r>
      <w:r w:rsidR="00180929">
        <w:t xml:space="preserve">organisations </w:t>
      </w:r>
      <w:r w:rsidR="00F86137">
        <w:t xml:space="preserve">through the </w:t>
      </w:r>
      <w:r w:rsidR="00064E71">
        <w:t>community survey:</w:t>
      </w:r>
    </w:p>
    <w:p w:rsidR="001D255D" w:rsidRPr="004B74CB" w:rsidRDefault="001D255D" w:rsidP="004B74CB">
      <w:pPr>
        <w:pStyle w:val="Bullet"/>
      </w:pPr>
      <w:r w:rsidRPr="004B74CB">
        <w:t>localised returns policy</w:t>
      </w:r>
    </w:p>
    <w:p w:rsidR="001D255D" w:rsidRPr="004B74CB" w:rsidRDefault="00AB30BE" w:rsidP="004B74CB">
      <w:pPr>
        <w:pStyle w:val="Bullet"/>
      </w:pPr>
      <w:r w:rsidRPr="004B74CB">
        <w:t>d</w:t>
      </w:r>
      <w:r w:rsidR="001D255D" w:rsidRPr="004B74CB">
        <w:t>efining regional</w:t>
      </w:r>
      <w:r w:rsidR="00A70905" w:rsidRPr="004B74CB">
        <w:t xml:space="preserve"> areas for distributing grants</w:t>
      </w:r>
    </w:p>
    <w:p w:rsidR="0079176B" w:rsidRPr="004B74CB" w:rsidRDefault="003A2638" w:rsidP="004B74CB">
      <w:pPr>
        <w:pStyle w:val="Bullet"/>
      </w:pPr>
      <w:r w:rsidRPr="004B74CB">
        <w:t xml:space="preserve">visibility of societies among community </w:t>
      </w:r>
      <w:r w:rsidR="004B74CB">
        <w:t>organisations (</w:t>
      </w:r>
      <w:r w:rsidR="00D1737C" w:rsidRPr="004B74CB">
        <w:t>do societies receive enough applications from this area to return a set percentage of grants?</w:t>
      </w:r>
      <w:r w:rsidR="004B74CB">
        <w:t>)</w:t>
      </w:r>
    </w:p>
    <w:p w:rsidR="003A2638" w:rsidRPr="004B74CB" w:rsidRDefault="002F2C1E" w:rsidP="004B74CB">
      <w:pPr>
        <w:pStyle w:val="Bullet"/>
      </w:pPr>
      <w:r w:rsidRPr="004B74CB">
        <w:t>whether</w:t>
      </w:r>
      <w:r w:rsidR="00B51BB9" w:rsidRPr="004B74CB">
        <w:t xml:space="preserve"> </w:t>
      </w:r>
      <w:r w:rsidR="00A178E6" w:rsidRPr="004B74CB">
        <w:t xml:space="preserve">the grants process has </w:t>
      </w:r>
      <w:r w:rsidR="00B51BB9" w:rsidRPr="004B74CB">
        <w:t xml:space="preserve">barriers </w:t>
      </w:r>
      <w:r w:rsidR="003A2638" w:rsidRPr="004B74CB">
        <w:t>for grant applicants</w:t>
      </w:r>
    </w:p>
    <w:p w:rsidR="003A2638" w:rsidRPr="004B74CB" w:rsidRDefault="00F5494B" w:rsidP="004B74CB">
      <w:pPr>
        <w:pStyle w:val="Bullet"/>
      </w:pPr>
      <w:r w:rsidRPr="004B74CB">
        <w:t>lack of transparency regarding grant beneficiaries (determining w</w:t>
      </w:r>
      <w:r w:rsidR="00064E71" w:rsidRPr="004B74CB">
        <w:t xml:space="preserve">hich areas actually benefit from </w:t>
      </w:r>
      <w:r w:rsidR="00933ED2" w:rsidRPr="004B74CB">
        <w:t>grants once they are issued</w:t>
      </w:r>
      <w:r w:rsidR="00D1737C" w:rsidRPr="004B74CB">
        <w:t xml:space="preserve"> and to what extent</w:t>
      </w:r>
      <w:r w:rsidR="00A178E6" w:rsidRPr="004B74CB">
        <w:t xml:space="preserve">), </w:t>
      </w:r>
      <w:r w:rsidRPr="004B74CB">
        <w:t>and</w:t>
      </w:r>
    </w:p>
    <w:p w:rsidR="00F5494B" w:rsidRPr="004B74CB" w:rsidRDefault="002F2C1E" w:rsidP="004B74CB">
      <w:pPr>
        <w:pStyle w:val="Bullet"/>
      </w:pPr>
      <w:r w:rsidRPr="004B74CB">
        <w:t xml:space="preserve">ethical </w:t>
      </w:r>
      <w:r w:rsidR="00F5494B" w:rsidRPr="004B74CB">
        <w:t xml:space="preserve">issues </w:t>
      </w:r>
      <w:r w:rsidR="00417160" w:rsidRPr="004B74CB">
        <w:t>where applicant</w:t>
      </w:r>
      <w:r w:rsidR="00E6449A" w:rsidRPr="004B74CB">
        <w:t xml:space="preserve">s </w:t>
      </w:r>
      <w:r w:rsidR="005705AD" w:rsidRPr="004B74CB">
        <w:t>do</w:t>
      </w:r>
      <w:r w:rsidR="001C2F6E" w:rsidRPr="004B74CB">
        <w:t xml:space="preserve"> not </w:t>
      </w:r>
      <w:r w:rsidR="005705AD" w:rsidRPr="004B74CB">
        <w:t>w</w:t>
      </w:r>
      <w:r w:rsidR="00B51BB9" w:rsidRPr="004B74CB">
        <w:t>ish to</w:t>
      </w:r>
      <w:r w:rsidR="00E6449A" w:rsidRPr="004B74CB">
        <w:t xml:space="preserve"> apply for ‘pokie’ money</w:t>
      </w:r>
      <w:r w:rsidR="00F5494B" w:rsidRPr="004B74CB">
        <w:t>.</w:t>
      </w:r>
    </w:p>
    <w:p w:rsidR="007C1142" w:rsidRDefault="007C1142" w:rsidP="00CA7846">
      <w:pPr>
        <w:rPr>
          <w:b/>
        </w:rPr>
      </w:pPr>
    </w:p>
    <w:p w:rsidR="00784380" w:rsidRPr="00662668" w:rsidRDefault="000F5393" w:rsidP="004B74CB">
      <w:pPr>
        <w:keepNext/>
      </w:pPr>
      <w:r w:rsidRPr="00662668">
        <w:t>O</w:t>
      </w:r>
      <w:r w:rsidR="00784380" w:rsidRPr="00662668">
        <w:t>ther considerations emerged that were specific to societies</w:t>
      </w:r>
      <w:r w:rsidR="002A01E3" w:rsidRPr="00662668">
        <w:t xml:space="preserve">, </w:t>
      </w:r>
      <w:r w:rsidR="00213DD9" w:rsidRPr="00662668">
        <w:t>including</w:t>
      </w:r>
      <w:r w:rsidR="00B61451" w:rsidRPr="00662668">
        <w:t>:</w:t>
      </w:r>
    </w:p>
    <w:p w:rsidR="00DF52EC" w:rsidRPr="004B74CB" w:rsidRDefault="00DF52EC" w:rsidP="004B74CB">
      <w:pPr>
        <w:pStyle w:val="Bullet"/>
        <w:keepNext/>
      </w:pPr>
      <w:r w:rsidRPr="004B74CB">
        <w:t>changes in grant funding practices</w:t>
      </w:r>
      <w:r w:rsidR="000C2A0F" w:rsidRPr="004B74CB">
        <w:t>,</w:t>
      </w:r>
      <w:r w:rsidR="000F5393" w:rsidRPr="004B74CB">
        <w:t xml:space="preserve"> and</w:t>
      </w:r>
    </w:p>
    <w:p w:rsidR="00DF52EC" w:rsidRPr="004B74CB" w:rsidRDefault="00DF52EC" w:rsidP="004B74CB">
      <w:pPr>
        <w:pStyle w:val="Bullet"/>
      </w:pPr>
      <w:r w:rsidRPr="004B74CB">
        <w:t>the narrow authorise</w:t>
      </w:r>
      <w:r w:rsidR="000F5393" w:rsidRPr="004B74CB">
        <w:t>d purpose of some societies.</w:t>
      </w:r>
    </w:p>
    <w:p w:rsidR="005D6E11" w:rsidRPr="00A923DB" w:rsidRDefault="005D6E11" w:rsidP="00A923DB"/>
    <w:p w:rsidR="0064404C" w:rsidRPr="00A923DB" w:rsidRDefault="008727F0" w:rsidP="00A70905">
      <w:pPr>
        <w:pStyle w:val="Heading2"/>
      </w:pPr>
      <w:bookmarkStart w:id="6" w:name="_Toc389205887"/>
      <w:r w:rsidRPr="00A923DB">
        <w:lastRenderedPageBreak/>
        <w:t>Localised return policies</w:t>
      </w:r>
      <w:bookmarkEnd w:id="6"/>
    </w:p>
    <w:p w:rsidR="00EE1AF9" w:rsidRDefault="00EE1AF9" w:rsidP="00EE1AF9">
      <w:r>
        <w:t>All societies t</w:t>
      </w:r>
      <w:r w:rsidR="0040239D">
        <w:t>hat participated in this analysis</w:t>
      </w:r>
      <w:r>
        <w:t xml:space="preserve"> supported the concept of localising returns.</w:t>
      </w:r>
    </w:p>
    <w:p w:rsidR="001A41FC" w:rsidRDefault="00EE1AF9" w:rsidP="001A41FC">
      <w:r>
        <w:t>N</w:t>
      </w:r>
      <w:r w:rsidR="00FB630C">
        <w:t>ine</w:t>
      </w:r>
      <w:r w:rsidR="001A41FC">
        <w:t xml:space="preserve"> of the 15 societies (60</w:t>
      </w:r>
      <w:r>
        <w:t xml:space="preserve"> per cent</w:t>
      </w:r>
      <w:r w:rsidR="001A41FC">
        <w:t xml:space="preserve">) </w:t>
      </w:r>
      <w:r>
        <w:t xml:space="preserve">had a localised return policy. </w:t>
      </w:r>
      <w:r w:rsidR="009B7490">
        <w:t xml:space="preserve"> </w:t>
      </w:r>
      <w:r w:rsidR="00CE31CA">
        <w:t>T</w:t>
      </w:r>
      <w:r w:rsidR="001A41FC">
        <w:t>he desired return percentage</w:t>
      </w:r>
      <w:r w:rsidR="00AB30BE">
        <w:t xml:space="preserve"> for these societies</w:t>
      </w:r>
      <w:r w:rsidR="001A41FC">
        <w:t xml:space="preserve"> v</w:t>
      </w:r>
      <w:r w:rsidR="00CE31CA">
        <w:t>aried from 70</w:t>
      </w:r>
      <w:r>
        <w:t xml:space="preserve"> per cent</w:t>
      </w:r>
      <w:r w:rsidR="00CE31CA">
        <w:t xml:space="preserve"> through to 100</w:t>
      </w:r>
      <w:r>
        <w:t xml:space="preserve"> per cent</w:t>
      </w:r>
      <w:r w:rsidR="00D64B4D">
        <w:t xml:space="preserve">, with a median </w:t>
      </w:r>
      <w:r w:rsidR="00DD1CB4">
        <w:t>of 85</w:t>
      </w:r>
      <w:r>
        <w:t xml:space="preserve"> per cent</w:t>
      </w:r>
      <w:r w:rsidR="00DD1CB4">
        <w:t>. The return</w:t>
      </w:r>
      <w:r w:rsidR="00D64B4D">
        <w:t xml:space="preserve"> policies generally distinguish</w:t>
      </w:r>
      <w:r w:rsidR="00E56B18">
        <w:t xml:space="preserve"> between local, regional and national grants. </w:t>
      </w:r>
      <w:r w:rsidR="003D5C15">
        <w:t xml:space="preserve"> </w:t>
      </w:r>
      <w:r w:rsidR="00DD1CB4">
        <w:t>Some societies consistently exceeded or met the</w:t>
      </w:r>
      <w:r>
        <w:t>ir</w:t>
      </w:r>
      <w:r w:rsidR="00DD1CB4">
        <w:t xml:space="preserve"> targets</w:t>
      </w:r>
      <w:r w:rsidR="00F53160">
        <w:t>,</w:t>
      </w:r>
      <w:r w:rsidR="00BF5C80">
        <w:t xml:space="preserve"> according to their </w:t>
      </w:r>
      <w:r w:rsidR="00AB30BE">
        <w:t>own records</w:t>
      </w:r>
      <w:r w:rsidR="00DD1CB4">
        <w:t>. For other societies the targets were aspirational, although they were confident</w:t>
      </w:r>
      <w:r w:rsidR="00316C1A">
        <w:t xml:space="preserve"> they were generally on track to meet them.</w:t>
      </w:r>
    </w:p>
    <w:p w:rsidR="00EE1AF9" w:rsidRDefault="003D41CF" w:rsidP="003D41CF">
      <w:r>
        <w:t>The societies that did</w:t>
      </w:r>
      <w:r w:rsidR="00F53160">
        <w:t xml:space="preserve"> not </w:t>
      </w:r>
      <w:r>
        <w:t xml:space="preserve">have a localised return policy </w:t>
      </w:r>
      <w:r w:rsidR="00D54F0F">
        <w:t>indicated</w:t>
      </w:r>
      <w:r>
        <w:t xml:space="preserve"> that was </w:t>
      </w:r>
      <w:r w:rsidR="0064404C">
        <w:t xml:space="preserve">due </w:t>
      </w:r>
      <w:r w:rsidR="00F53160">
        <w:t xml:space="preserve">either </w:t>
      </w:r>
      <w:r>
        <w:t xml:space="preserve">to their specific authorised purpose, or because </w:t>
      </w:r>
      <w:r w:rsidR="00EE1AF9">
        <w:t xml:space="preserve">an informal localised return policy </w:t>
      </w:r>
      <w:r w:rsidR="00F53160">
        <w:t xml:space="preserve">existed </w:t>
      </w:r>
      <w:r w:rsidR="00EE1AF9">
        <w:t xml:space="preserve">for </w:t>
      </w:r>
      <w:r>
        <w:t>their directors</w:t>
      </w:r>
      <w:r w:rsidR="004742D5">
        <w:t xml:space="preserve"> </w:t>
      </w:r>
      <w:r w:rsidR="00EE1AF9">
        <w:t>or</w:t>
      </w:r>
      <w:r w:rsidR="004742D5">
        <w:t xml:space="preserve"> </w:t>
      </w:r>
      <w:r>
        <w:t>grant</w:t>
      </w:r>
      <w:r w:rsidR="006235EC">
        <w:t xml:space="preserve"> </w:t>
      </w:r>
      <w:r>
        <w:t>decision</w:t>
      </w:r>
      <w:r w:rsidR="00F53160">
        <w:t xml:space="preserve"> </w:t>
      </w:r>
      <w:r>
        <w:t>makers</w:t>
      </w:r>
      <w:r w:rsidR="004B74CB">
        <w:t>.</w:t>
      </w:r>
    </w:p>
    <w:p w:rsidR="003D41CF" w:rsidRPr="00F54B0F" w:rsidRDefault="003D41CF" w:rsidP="00A70905">
      <w:pPr>
        <w:pStyle w:val="Heading2"/>
      </w:pPr>
      <w:bookmarkStart w:id="7" w:name="_Toc389205888"/>
      <w:r w:rsidRPr="00F54B0F">
        <w:t>Defining regional areas</w:t>
      </w:r>
      <w:bookmarkEnd w:id="7"/>
    </w:p>
    <w:p w:rsidR="00EE1AF9" w:rsidRDefault="003D41CF" w:rsidP="003D41CF">
      <w:r>
        <w:t xml:space="preserve">There was significant variation in how societies defined regional areas. </w:t>
      </w:r>
    </w:p>
    <w:p w:rsidR="00A70131" w:rsidRDefault="00A677E5" w:rsidP="003D41CF">
      <w:r>
        <w:t>Five</w:t>
      </w:r>
      <w:r w:rsidR="003D41CF">
        <w:t xml:space="preserve"> respondents use</w:t>
      </w:r>
      <w:r w:rsidR="006235EC">
        <w:t>d</w:t>
      </w:r>
      <w:r w:rsidR="003D41CF">
        <w:t xml:space="preserve"> </w:t>
      </w:r>
      <w:r w:rsidR="0007473A">
        <w:t>the new</w:t>
      </w:r>
      <w:r w:rsidR="003D41CF">
        <w:t xml:space="preserve"> </w:t>
      </w:r>
      <w:r w:rsidR="00EE1AF9">
        <w:t xml:space="preserve">Auckland City Council </w:t>
      </w:r>
      <w:r w:rsidR="003D41CF">
        <w:t>boundary</w:t>
      </w:r>
      <w:r>
        <w:t>, while three respondents use</w:t>
      </w:r>
      <w:r w:rsidR="006235EC">
        <w:t>d</w:t>
      </w:r>
      <w:r>
        <w:t xml:space="preserve"> the old territorial boundary of </w:t>
      </w:r>
      <w:smartTag w:uri="urn:schemas-microsoft-com:office:smarttags" w:element="place">
        <w:smartTag w:uri="urn:schemas-microsoft-com:office:smarttags" w:element="PlaceName">
          <w:r>
            <w:t>Manukau</w:t>
          </w:r>
        </w:smartTag>
        <w:r>
          <w:t xml:space="preserve"> </w:t>
        </w:r>
        <w:smartTag w:uri="urn:schemas-microsoft-com:office:smarttags" w:element="PlaceType">
          <w:r>
            <w:t>City</w:t>
          </w:r>
        </w:smartTag>
      </w:smartTag>
      <w:r w:rsidR="007A66BE">
        <w:t>.</w:t>
      </w:r>
    </w:p>
    <w:p w:rsidR="003D41CF" w:rsidRDefault="00DD1CB4" w:rsidP="003D41CF">
      <w:r>
        <w:t>A minority of societies defined areas down to</w:t>
      </w:r>
      <w:r w:rsidR="00A907E5">
        <w:t xml:space="preserve"> a specific ward or local board, </w:t>
      </w:r>
      <w:r w:rsidR="00A178E6">
        <w:t>while other</w:t>
      </w:r>
      <w:r w:rsidR="00A907E5">
        <w:t xml:space="preserve"> societies </w:t>
      </w:r>
      <w:r w:rsidR="003D6CD0">
        <w:t>issu</w:t>
      </w:r>
      <w:r w:rsidR="006235EC">
        <w:t>ed</w:t>
      </w:r>
      <w:r w:rsidR="003D6CD0">
        <w:t xml:space="preserve"> grants to community organisations located within a certain radius of </w:t>
      </w:r>
      <w:r w:rsidR="001B7D10">
        <w:t xml:space="preserve">their </w:t>
      </w:r>
      <w:r w:rsidR="003D6CD0">
        <w:t>venue</w:t>
      </w:r>
      <w:r w:rsidR="001B7D10">
        <w:t>s</w:t>
      </w:r>
      <w:r w:rsidR="003D6CD0">
        <w:t>.</w:t>
      </w:r>
    </w:p>
    <w:p w:rsidR="003D41CF" w:rsidRPr="00A70905" w:rsidRDefault="003D41CF" w:rsidP="004B74CB">
      <w:pPr>
        <w:pStyle w:val="Heading2"/>
      </w:pPr>
      <w:bookmarkStart w:id="8" w:name="_Toc389205889"/>
      <w:r w:rsidRPr="004B74CB">
        <w:t>Visibility of societies among community groups</w:t>
      </w:r>
      <w:bookmarkEnd w:id="8"/>
    </w:p>
    <w:p w:rsidR="00CE2985" w:rsidRPr="00D525D9" w:rsidRDefault="00A923DB" w:rsidP="00A70905">
      <w:pPr>
        <w:pStyle w:val="Heading3"/>
      </w:pPr>
      <w:r>
        <w:t>Applications received</w:t>
      </w:r>
    </w:p>
    <w:p w:rsidR="00AE7029" w:rsidRDefault="00A178E6" w:rsidP="003D41CF">
      <w:r>
        <w:t>Most</w:t>
      </w:r>
      <w:r w:rsidR="00D35CFE">
        <w:t xml:space="preserve"> societies</w:t>
      </w:r>
      <w:r w:rsidR="005E7C52">
        <w:t xml:space="preserve"> </w:t>
      </w:r>
      <w:r w:rsidR="00D35CFE">
        <w:t>indicate</w:t>
      </w:r>
      <w:r w:rsidR="00D54F0F">
        <w:t>d</w:t>
      </w:r>
      <w:r w:rsidR="005D6E11">
        <w:t xml:space="preserve"> in the workshops that </w:t>
      </w:r>
      <w:r w:rsidR="00D35CFE">
        <w:t>they receive</w:t>
      </w:r>
      <w:r w:rsidR="0064404C">
        <w:t>d</w:t>
      </w:r>
      <w:r w:rsidR="00D35CFE">
        <w:t xml:space="preserve"> sufficient applications (both numerical</w:t>
      </w:r>
      <w:r>
        <w:t>ly</w:t>
      </w:r>
      <w:r w:rsidR="00D35CFE">
        <w:t xml:space="preserve"> and </w:t>
      </w:r>
      <w:r>
        <w:t xml:space="preserve">in dollar </w:t>
      </w:r>
      <w:r w:rsidR="00D35CFE">
        <w:t xml:space="preserve">terms) from the </w:t>
      </w:r>
      <w:r w:rsidR="00920DC7">
        <w:t>selected area</w:t>
      </w:r>
      <w:r w:rsidR="00D35CFE">
        <w:t xml:space="preserve"> to return their desired localised percentage. However, overall application numbers var</w:t>
      </w:r>
      <w:r w:rsidR="006235EC">
        <w:t>ied</w:t>
      </w:r>
      <w:r w:rsidR="00D35CFE">
        <w:t xml:space="preserve"> significantly among societies</w:t>
      </w:r>
      <w:r w:rsidR="00167A29">
        <w:t>. A</w:t>
      </w:r>
      <w:r w:rsidR="005E7C52">
        <w:t>nalysis of the 2012 grant data reveal</w:t>
      </w:r>
      <w:r w:rsidR="006235EC">
        <w:t>ed</w:t>
      </w:r>
      <w:r w:rsidR="005E7C52">
        <w:t xml:space="preserve"> that most societies d</w:t>
      </w:r>
      <w:r w:rsidR="006235EC">
        <w:t>id</w:t>
      </w:r>
      <w:r w:rsidR="005E7C52">
        <w:t xml:space="preserve"> not receive enough applications as indicated by the monetary value of applications received against their </w:t>
      </w:r>
      <w:r w:rsidR="0083171B">
        <w:t>GMP</w:t>
      </w:r>
      <w:r w:rsidR="005E7C52">
        <w:t xml:space="preserve"> in the area.</w:t>
      </w:r>
    </w:p>
    <w:p w:rsidR="000035C1" w:rsidRDefault="00175363" w:rsidP="003D41CF">
      <w:r>
        <w:t xml:space="preserve">Many </w:t>
      </w:r>
      <w:r w:rsidR="00DF1A8C">
        <w:t>societies allocate</w:t>
      </w:r>
      <w:r w:rsidR="00730EF0">
        <w:t>d</w:t>
      </w:r>
      <w:r w:rsidR="00DF1A8C">
        <w:t xml:space="preserve"> their</w:t>
      </w:r>
      <w:r w:rsidR="00AE7029">
        <w:t xml:space="preserve"> grants </w:t>
      </w:r>
      <w:r w:rsidR="00F53160">
        <w:t xml:space="preserve">proportionally </w:t>
      </w:r>
      <w:r w:rsidR="00AE7029">
        <w:t xml:space="preserve">by recipient type, (e.g. to community organisations that fall under </w:t>
      </w:r>
      <w:r w:rsidR="00BA2175">
        <w:t>specific</w:t>
      </w:r>
      <w:r w:rsidR="00AE7029">
        <w:t xml:space="preserve"> categories </w:t>
      </w:r>
      <w:r w:rsidR="00BA2175">
        <w:t>such as</w:t>
      </w:r>
      <w:r w:rsidR="00AE7029">
        <w:t xml:space="preserve"> </w:t>
      </w:r>
      <w:r w:rsidR="00DF1A8C">
        <w:t>education, sport, health</w:t>
      </w:r>
      <w:r w:rsidR="00AE7029">
        <w:t xml:space="preserve"> </w:t>
      </w:r>
      <w:proofErr w:type="spellStart"/>
      <w:r w:rsidR="00AE7029">
        <w:t>etc</w:t>
      </w:r>
      <w:proofErr w:type="spellEnd"/>
      <w:r w:rsidR="00BA2175">
        <w:t xml:space="preserve">). </w:t>
      </w:r>
      <w:r w:rsidR="00D54F0F">
        <w:t xml:space="preserve">They </w:t>
      </w:r>
      <w:r w:rsidR="006235EC">
        <w:t xml:space="preserve">sometimes </w:t>
      </w:r>
      <w:r w:rsidR="00DF1A8C">
        <w:t>need</w:t>
      </w:r>
      <w:r w:rsidR="006235EC">
        <w:t>ed</w:t>
      </w:r>
      <w:r w:rsidR="00DF1A8C">
        <w:t xml:space="preserve"> to seek additional applicants from </w:t>
      </w:r>
      <w:r w:rsidR="0032555E">
        <w:t xml:space="preserve">within </w:t>
      </w:r>
      <w:r w:rsidR="00DF1A8C">
        <w:t>a particular category</w:t>
      </w:r>
      <w:r w:rsidR="00AE7029">
        <w:t xml:space="preserve">. </w:t>
      </w:r>
      <w:r w:rsidR="00582714" w:rsidRPr="00B51BB9">
        <w:t xml:space="preserve">This funding practice could potentially see the rate of return to a particular area reduce if more applications for a specific recipient type were received from </w:t>
      </w:r>
      <w:r w:rsidR="00AE7029" w:rsidRPr="00B51BB9">
        <w:t>a neighbouring area</w:t>
      </w:r>
      <w:r w:rsidR="0000218E" w:rsidRPr="00B51BB9">
        <w:t>.</w:t>
      </w:r>
      <w:r w:rsidR="0000218E">
        <w:t xml:space="preserve"> </w:t>
      </w:r>
      <w:r>
        <w:t>A</w:t>
      </w:r>
      <w:r w:rsidR="0000218E">
        <w:t>lternatively</w:t>
      </w:r>
      <w:r w:rsidR="00D54F0F">
        <w:t>,</w:t>
      </w:r>
      <w:r w:rsidR="007A7603">
        <w:t xml:space="preserve"> the problem </w:t>
      </w:r>
      <w:r w:rsidR="006235EC">
        <w:t xml:space="preserve">could </w:t>
      </w:r>
      <w:r w:rsidR="007A7603">
        <w:t>be ad</w:t>
      </w:r>
      <w:r w:rsidR="000F7677">
        <w:t>dressed by increasing the ratio</w:t>
      </w:r>
      <w:r w:rsidR="007A7603">
        <w:t xml:space="preserve"> of funding given to national organisations.</w:t>
      </w:r>
    </w:p>
    <w:p w:rsidR="00366AF8" w:rsidRPr="00D525D9" w:rsidRDefault="00366AF8" w:rsidP="00A70905">
      <w:pPr>
        <w:pStyle w:val="Heading3"/>
        <w:rPr>
          <w:szCs w:val="24"/>
        </w:rPr>
      </w:pPr>
      <w:r w:rsidRPr="00D525D9">
        <w:rPr>
          <w:szCs w:val="24"/>
        </w:rPr>
        <w:lastRenderedPageBreak/>
        <w:t>Activities un</w:t>
      </w:r>
      <w:r w:rsidR="00A923DB">
        <w:t>dertaken to increase visibility</w:t>
      </w:r>
    </w:p>
    <w:p w:rsidR="000035C1" w:rsidRDefault="000035C1" w:rsidP="00A70905">
      <w:pPr>
        <w:keepNext/>
      </w:pPr>
      <w:r>
        <w:t>Societies spoke in general terms about some of the activities they undert</w:t>
      </w:r>
      <w:r w:rsidR="006235EC">
        <w:t>oo</w:t>
      </w:r>
      <w:r>
        <w:t xml:space="preserve">k to increase </w:t>
      </w:r>
      <w:r w:rsidR="00CE5101">
        <w:t xml:space="preserve">funding </w:t>
      </w:r>
      <w:r>
        <w:t>application</w:t>
      </w:r>
      <w:r w:rsidR="00CE5101">
        <w:t>s.</w:t>
      </w:r>
      <w:r w:rsidR="00B51BB9">
        <w:t xml:space="preserve"> However, </w:t>
      </w:r>
      <w:r w:rsidR="002932FC">
        <w:t>the</w:t>
      </w:r>
      <w:r w:rsidR="00641EC5">
        <w:t>se activities were not undertaken regular</w:t>
      </w:r>
      <w:r w:rsidR="00167A29">
        <w:t>ly</w:t>
      </w:r>
      <w:r w:rsidR="00641EC5">
        <w:t xml:space="preserve"> in the</w:t>
      </w:r>
      <w:r w:rsidR="002932FC">
        <w:t xml:space="preserve"> selected area</w:t>
      </w:r>
      <w:r>
        <w:t>. The activities</w:t>
      </w:r>
      <w:r w:rsidR="00A907E5">
        <w:t xml:space="preserve"> include</w:t>
      </w:r>
      <w:r w:rsidR="00641EC5">
        <w:t>d</w:t>
      </w:r>
      <w:r>
        <w:t>:</w:t>
      </w:r>
    </w:p>
    <w:p w:rsidR="00F921FC" w:rsidRPr="004B74CB" w:rsidRDefault="006D60E0" w:rsidP="004B74CB">
      <w:pPr>
        <w:pStyle w:val="Bullet"/>
      </w:pPr>
      <w:r w:rsidRPr="004B74CB">
        <w:t>p</w:t>
      </w:r>
      <w:r w:rsidR="00F921FC" w:rsidRPr="004B74CB">
        <w:t xml:space="preserve">roviding information </w:t>
      </w:r>
      <w:r w:rsidR="00C87D1D" w:rsidRPr="004B74CB">
        <w:t xml:space="preserve">on-line </w:t>
      </w:r>
      <w:r w:rsidR="00A865A1" w:rsidRPr="004B74CB">
        <w:t>about</w:t>
      </w:r>
      <w:r w:rsidR="004B74CB">
        <w:t xml:space="preserve"> available grants</w:t>
      </w:r>
    </w:p>
    <w:p w:rsidR="008819E6" w:rsidRPr="004B74CB" w:rsidRDefault="006D60E0" w:rsidP="004B74CB">
      <w:pPr>
        <w:pStyle w:val="Bullet"/>
      </w:pPr>
      <w:r w:rsidRPr="004B74CB">
        <w:t>n</w:t>
      </w:r>
      <w:r w:rsidR="008819E6" w:rsidRPr="004B74CB">
        <w:t xml:space="preserve">ewspaper advertising </w:t>
      </w:r>
      <w:r w:rsidR="005A0CC7" w:rsidRPr="004B74CB">
        <w:t xml:space="preserve">of </w:t>
      </w:r>
      <w:r w:rsidR="008819E6" w:rsidRPr="004B74CB">
        <w:t>available</w:t>
      </w:r>
      <w:r w:rsidR="00F921FC" w:rsidRPr="004B74CB">
        <w:t xml:space="preserve"> funds</w:t>
      </w:r>
      <w:r w:rsidR="00641EC5" w:rsidRPr="004B74CB">
        <w:t xml:space="preserve">, ranging from </w:t>
      </w:r>
      <w:r w:rsidR="008819E6" w:rsidRPr="004B74CB">
        <w:t xml:space="preserve"> prominent publications to </w:t>
      </w:r>
      <w:r w:rsidR="006665F4" w:rsidRPr="004B74CB">
        <w:t xml:space="preserve">smaller, </w:t>
      </w:r>
      <w:r w:rsidR="008819E6" w:rsidRPr="004B74CB">
        <w:t>more t</w:t>
      </w:r>
      <w:r w:rsidR="004B74CB">
        <w:t>argeted community newspapers</w:t>
      </w:r>
    </w:p>
    <w:p w:rsidR="008819E6" w:rsidRPr="004B74CB" w:rsidRDefault="006D60E0" w:rsidP="004B74CB">
      <w:pPr>
        <w:pStyle w:val="Bullet"/>
      </w:pPr>
      <w:r w:rsidRPr="004B74CB">
        <w:t>h</w:t>
      </w:r>
      <w:r w:rsidR="008819E6" w:rsidRPr="004B74CB">
        <w:t>olding a funding forum</w:t>
      </w:r>
      <w:r w:rsidR="00251261" w:rsidRPr="004B74CB">
        <w:t>/ grants</w:t>
      </w:r>
      <w:r w:rsidR="00167A29" w:rsidRPr="004B74CB">
        <w:t>’</w:t>
      </w:r>
      <w:r w:rsidR="00251261" w:rsidRPr="004B74CB">
        <w:t xml:space="preserve"> road show</w:t>
      </w:r>
      <w:r w:rsidR="008819E6" w:rsidRPr="004B74CB">
        <w:t xml:space="preserve"> t</w:t>
      </w:r>
      <w:r w:rsidR="00641EC5" w:rsidRPr="004B74CB">
        <w:t>o</w:t>
      </w:r>
      <w:r w:rsidR="008430E1" w:rsidRPr="004B74CB">
        <w:t xml:space="preserve"> educate </w:t>
      </w:r>
      <w:r w:rsidR="00BC2D3D" w:rsidRPr="004B74CB">
        <w:t>community groups</w:t>
      </w:r>
      <w:r w:rsidR="008430E1" w:rsidRPr="004B74CB">
        <w:t xml:space="preserve"> about the process as well as raising the availability of the society’s available funds</w:t>
      </w:r>
      <w:r w:rsidR="00167A29" w:rsidRPr="004B74CB">
        <w:t xml:space="preserve"> </w:t>
      </w:r>
      <w:r w:rsidR="00473630" w:rsidRPr="004B74CB">
        <w:t xml:space="preserve">– particularly if a society </w:t>
      </w:r>
      <w:r w:rsidR="00730EF0" w:rsidRPr="004B74CB">
        <w:t>was</w:t>
      </w:r>
      <w:r w:rsidR="00473630" w:rsidRPr="004B74CB">
        <w:t xml:space="preserve"> not </w:t>
      </w:r>
      <w:r w:rsidR="00C87D1D" w:rsidRPr="004B74CB">
        <w:t xml:space="preserve">receiving </w:t>
      </w:r>
      <w:r w:rsidR="00473630" w:rsidRPr="004B74CB">
        <w:t>enough grant</w:t>
      </w:r>
      <w:r w:rsidR="00C87D1D" w:rsidRPr="004B74CB">
        <w:t xml:space="preserve"> application</w:t>
      </w:r>
      <w:r w:rsidR="00473630" w:rsidRPr="004B74CB">
        <w:t xml:space="preserve">s from a </w:t>
      </w:r>
      <w:r w:rsidR="008430E1" w:rsidRPr="004B74CB">
        <w:t xml:space="preserve">specific </w:t>
      </w:r>
      <w:r w:rsidR="00473630" w:rsidRPr="004B74CB">
        <w:t>region</w:t>
      </w:r>
    </w:p>
    <w:p w:rsidR="00CB77A1" w:rsidRPr="004B74CB" w:rsidRDefault="006D60E0" w:rsidP="004B74CB">
      <w:pPr>
        <w:pStyle w:val="Bullet"/>
      </w:pPr>
      <w:r w:rsidRPr="004B74CB">
        <w:t>p</w:t>
      </w:r>
      <w:r w:rsidR="00CB77A1" w:rsidRPr="004B74CB">
        <w:t xml:space="preserve">articipating in a funding forum held by another entity </w:t>
      </w:r>
      <w:r w:rsidR="004B74CB">
        <w:t>for example,</w:t>
      </w:r>
      <w:r w:rsidR="00CB77A1" w:rsidRPr="004B74CB">
        <w:t xml:space="preserve"> </w:t>
      </w:r>
      <w:r w:rsidR="00C87D1D" w:rsidRPr="004B74CB">
        <w:t xml:space="preserve">local government </w:t>
      </w:r>
      <w:r w:rsidR="004B74CB">
        <w:t>councils, Sport Auckland</w:t>
      </w:r>
    </w:p>
    <w:p w:rsidR="008819E6" w:rsidRPr="004B74CB" w:rsidRDefault="006D60E0" w:rsidP="004B74CB">
      <w:pPr>
        <w:pStyle w:val="Bullet"/>
      </w:pPr>
      <w:r w:rsidRPr="004B74CB">
        <w:t>a</w:t>
      </w:r>
      <w:r w:rsidR="008819E6" w:rsidRPr="004B74CB">
        <w:t>pproaching local councils about potential applicants</w:t>
      </w:r>
      <w:r w:rsidR="004B74CB">
        <w:t xml:space="preserve"> in their area</w:t>
      </w:r>
    </w:p>
    <w:p w:rsidR="00496637" w:rsidRPr="004B74CB" w:rsidRDefault="006D60E0" w:rsidP="004B74CB">
      <w:pPr>
        <w:pStyle w:val="Bullet"/>
      </w:pPr>
      <w:r w:rsidRPr="004B74CB">
        <w:t>s</w:t>
      </w:r>
      <w:r w:rsidR="00496637" w:rsidRPr="004B74CB">
        <w:t xml:space="preserve">ending letters to local organisations advising them </w:t>
      </w:r>
      <w:r w:rsidR="00730EF0" w:rsidRPr="004B74CB">
        <w:t xml:space="preserve">of available </w:t>
      </w:r>
      <w:r w:rsidR="00496637" w:rsidRPr="004B74CB">
        <w:t xml:space="preserve"> funding </w:t>
      </w:r>
      <w:r w:rsidR="00ED6426" w:rsidRPr="004B74CB">
        <w:t xml:space="preserve"> (how their distribution lists </w:t>
      </w:r>
      <w:r w:rsidR="00730EF0" w:rsidRPr="004B74CB">
        <w:t>were</w:t>
      </w:r>
      <w:r w:rsidR="00ED6426" w:rsidRPr="004B74CB">
        <w:t xml:space="preserve"> developed was not canvassed)</w:t>
      </w:r>
      <w:r w:rsidR="004B74CB">
        <w:t>, and</w:t>
      </w:r>
    </w:p>
    <w:p w:rsidR="006D4CE4" w:rsidRPr="004B74CB" w:rsidRDefault="003B31DD" w:rsidP="004B74CB">
      <w:pPr>
        <w:pStyle w:val="Bullet"/>
        <w:ind w:left="924" w:hanging="357"/>
      </w:pPr>
      <w:r w:rsidRPr="004B74CB">
        <w:t>staff (including at General Manager/</w:t>
      </w:r>
      <w:r w:rsidR="00980131" w:rsidRPr="004B74CB">
        <w:t xml:space="preserve">Board level) </w:t>
      </w:r>
      <w:r w:rsidR="006D4CE4" w:rsidRPr="004B74CB">
        <w:t>visit</w:t>
      </w:r>
      <w:r w:rsidR="006D60E0" w:rsidRPr="004B74CB">
        <w:t>ing</w:t>
      </w:r>
      <w:r w:rsidR="006D4CE4" w:rsidRPr="004B74CB">
        <w:t xml:space="preserve"> current and potential grant recipients</w:t>
      </w:r>
      <w:r w:rsidR="00980131" w:rsidRPr="004B74CB">
        <w:t>.</w:t>
      </w:r>
    </w:p>
    <w:p w:rsidR="005132FE" w:rsidRPr="00D525D9" w:rsidRDefault="005132FE" w:rsidP="00A70905">
      <w:pPr>
        <w:pStyle w:val="Heading3"/>
      </w:pPr>
      <w:r w:rsidRPr="00D525D9">
        <w:t>Organisational stru</w:t>
      </w:r>
      <w:r w:rsidR="00A923DB">
        <w:t>cture</w:t>
      </w:r>
    </w:p>
    <w:p w:rsidR="00D60845" w:rsidRPr="00C05BF8" w:rsidRDefault="00C05BF8" w:rsidP="003D41CF">
      <w:r w:rsidRPr="00C05BF8">
        <w:t xml:space="preserve">The </w:t>
      </w:r>
      <w:r w:rsidR="009D42B6">
        <w:t xml:space="preserve">organisational </w:t>
      </w:r>
      <w:r w:rsidRPr="00C05BF8">
        <w:t>structure of individual societies c</w:t>
      </w:r>
      <w:r w:rsidR="006235EC">
        <w:t xml:space="preserve">ould </w:t>
      </w:r>
      <w:r w:rsidRPr="00C05BF8">
        <w:t xml:space="preserve">also impact on the number of grants received. </w:t>
      </w:r>
      <w:r w:rsidR="00457D68">
        <w:t>Several</w:t>
      </w:r>
      <w:r w:rsidRPr="00C05BF8">
        <w:t xml:space="preserve"> societies (</w:t>
      </w:r>
      <w:r w:rsidR="00B51BB9">
        <w:t xml:space="preserve">predominantly the larger ones) </w:t>
      </w:r>
      <w:r w:rsidRPr="00C05BF8">
        <w:t xml:space="preserve">developed Regional Advisory </w:t>
      </w:r>
      <w:r w:rsidR="00B51BB9">
        <w:t xml:space="preserve">Committees, or similar bodies, </w:t>
      </w:r>
      <w:r w:rsidRPr="00C05BF8">
        <w:t>consist</w:t>
      </w:r>
      <w:r w:rsidR="00730EF0">
        <w:t>ing</w:t>
      </w:r>
      <w:r w:rsidRPr="00C05BF8">
        <w:t xml:space="preserve"> of individuals w</w:t>
      </w:r>
      <w:r w:rsidR="009D222D">
        <w:t xml:space="preserve">ith </w:t>
      </w:r>
      <w:r w:rsidRPr="00C05BF8">
        <w:t xml:space="preserve">strong community networks </w:t>
      </w:r>
      <w:r w:rsidR="00C605B3">
        <w:t>in</w:t>
      </w:r>
      <w:r w:rsidRPr="00C05BF8">
        <w:t xml:space="preserve"> a particular region or regions. These bodies reinforce</w:t>
      </w:r>
      <w:r w:rsidR="006235EC">
        <w:t>d</w:t>
      </w:r>
      <w:r w:rsidRPr="00C05BF8">
        <w:t xml:space="preserve"> </w:t>
      </w:r>
      <w:r w:rsidR="00C46D51">
        <w:t xml:space="preserve">a </w:t>
      </w:r>
      <w:r w:rsidRPr="00C05BF8">
        <w:t>societ</w:t>
      </w:r>
      <w:r w:rsidR="00C46D51">
        <w:t>y’</w:t>
      </w:r>
      <w:r w:rsidRPr="00C05BF8">
        <w:t>s commitment to return funds locally, and g</w:t>
      </w:r>
      <w:r w:rsidR="006235EC">
        <w:t>a</w:t>
      </w:r>
      <w:r w:rsidRPr="00C05BF8">
        <w:t>ve societies a greater local presence.</w:t>
      </w:r>
      <w:r w:rsidR="005E1BD6">
        <w:t xml:space="preserve"> </w:t>
      </w:r>
      <w:r w:rsidR="008C034D">
        <w:t xml:space="preserve">They </w:t>
      </w:r>
      <w:r w:rsidR="005E1BD6">
        <w:t xml:space="preserve">also </w:t>
      </w:r>
      <w:r w:rsidR="00213DD9">
        <w:t>gave societies</w:t>
      </w:r>
      <w:r w:rsidR="005E1BD6">
        <w:t xml:space="preserve"> a bet</w:t>
      </w:r>
      <w:r w:rsidR="009D42B6">
        <w:t xml:space="preserve">ter understanding of the impact </w:t>
      </w:r>
      <w:r w:rsidR="00C605B3">
        <w:t xml:space="preserve">their </w:t>
      </w:r>
      <w:r w:rsidR="009D42B6">
        <w:t>grants ha</w:t>
      </w:r>
      <w:r w:rsidR="008860DF">
        <w:t>d</w:t>
      </w:r>
      <w:r w:rsidR="009D42B6">
        <w:t xml:space="preserve"> in a particular </w:t>
      </w:r>
      <w:r w:rsidR="005E1BD6">
        <w:t>community over time.</w:t>
      </w:r>
      <w:r w:rsidRPr="00C05BF8">
        <w:t xml:space="preserve"> These benefits need to be balanced with the additional cost </w:t>
      </w:r>
      <w:r w:rsidR="008C034D">
        <w:t xml:space="preserve">of </w:t>
      </w:r>
      <w:r w:rsidRPr="00C05BF8">
        <w:t>establish</w:t>
      </w:r>
      <w:r w:rsidR="008C034D">
        <w:t>ing</w:t>
      </w:r>
      <w:r w:rsidRPr="00C05BF8">
        <w:t xml:space="preserve"> </w:t>
      </w:r>
      <w:r w:rsidR="00CC057C">
        <w:t>such</w:t>
      </w:r>
      <w:r w:rsidRPr="00C05BF8">
        <w:t xml:space="preserve"> bodies.</w:t>
      </w:r>
    </w:p>
    <w:p w:rsidR="003D41CF" w:rsidRPr="00A70905" w:rsidRDefault="00C46D51" w:rsidP="00A70905">
      <w:pPr>
        <w:pStyle w:val="Heading2"/>
      </w:pPr>
      <w:bookmarkStart w:id="9" w:name="_Toc389205890"/>
      <w:r w:rsidRPr="00A70905">
        <w:t>Barriers</w:t>
      </w:r>
      <w:r w:rsidR="003D41CF" w:rsidRPr="00A70905">
        <w:t xml:space="preserve"> for grant applicants</w:t>
      </w:r>
      <w:bookmarkEnd w:id="9"/>
    </w:p>
    <w:p w:rsidR="00E6232B" w:rsidRDefault="003D41CF" w:rsidP="003D41CF">
      <w:r>
        <w:t xml:space="preserve">Poor quality applications (that </w:t>
      </w:r>
      <w:r w:rsidR="006D5A90">
        <w:t>were</w:t>
      </w:r>
      <w:r>
        <w:t xml:space="preserve"> therefore declined or unable to be considered) emerged as one of the most significant challenge</w:t>
      </w:r>
      <w:r w:rsidR="00E6232B">
        <w:t>s</w:t>
      </w:r>
      <w:r>
        <w:t xml:space="preserve"> </w:t>
      </w:r>
      <w:r w:rsidR="00641EC5">
        <w:t xml:space="preserve">faced by </w:t>
      </w:r>
      <w:r w:rsidR="00B51BB9">
        <w:t xml:space="preserve">societies </w:t>
      </w:r>
      <w:r>
        <w:t xml:space="preserve">in returning grants to </w:t>
      </w:r>
      <w:r w:rsidR="005060D4">
        <w:t>the selected area</w:t>
      </w:r>
      <w:r>
        <w:t>.</w:t>
      </w:r>
      <w:r w:rsidR="00CE31CA">
        <w:t xml:space="preserve"> Most societies indicated that the majority of applications they </w:t>
      </w:r>
      <w:r w:rsidR="00213DD9">
        <w:t>received</w:t>
      </w:r>
      <w:r w:rsidR="00CE31CA">
        <w:t xml:space="preserve"> </w:t>
      </w:r>
      <w:r w:rsidR="00641EC5">
        <w:t>were</w:t>
      </w:r>
      <w:r w:rsidR="00CE31CA">
        <w:t xml:space="preserve"> not correct</w:t>
      </w:r>
      <w:r w:rsidR="00081DBC">
        <w:t>,</w:t>
      </w:r>
      <w:r w:rsidR="00CE31CA">
        <w:t xml:space="preserve"> fully completed</w:t>
      </w:r>
      <w:r w:rsidR="00081DBC">
        <w:t xml:space="preserve"> or </w:t>
      </w:r>
      <w:r w:rsidR="006E425C">
        <w:t xml:space="preserve">compliant. This </w:t>
      </w:r>
      <w:r w:rsidR="00641EC5">
        <w:t xml:space="preserve">could </w:t>
      </w:r>
      <w:r w:rsidR="006E425C">
        <w:t>require the society to</w:t>
      </w:r>
      <w:r w:rsidR="00CE31CA">
        <w:t xml:space="preserve"> go back to applicant</w:t>
      </w:r>
      <w:r w:rsidR="00E6232B">
        <w:t>s</w:t>
      </w:r>
      <w:r w:rsidR="00CE31CA">
        <w:t xml:space="preserve"> to </w:t>
      </w:r>
      <w:r w:rsidR="000447EC">
        <w:t xml:space="preserve">clarify or </w:t>
      </w:r>
      <w:r w:rsidR="006E425C">
        <w:t>request further information, or decline the applicant outright.</w:t>
      </w:r>
    </w:p>
    <w:p w:rsidR="00496637" w:rsidRDefault="00496637" w:rsidP="00A70905">
      <w:pPr>
        <w:keepNext/>
      </w:pPr>
      <w:r>
        <w:lastRenderedPageBreak/>
        <w:t xml:space="preserve">Some of the </w:t>
      </w:r>
      <w:r w:rsidR="00D35CFE">
        <w:t xml:space="preserve">key </w:t>
      </w:r>
      <w:r>
        <w:t xml:space="preserve">problems </w:t>
      </w:r>
      <w:r w:rsidR="008C034D">
        <w:t xml:space="preserve">associated with </w:t>
      </w:r>
      <w:r w:rsidR="00D35CFE">
        <w:t>applications in</w:t>
      </w:r>
      <w:r>
        <w:t>cluded:</w:t>
      </w:r>
    </w:p>
    <w:p w:rsidR="004B328C" w:rsidRPr="00A70905" w:rsidRDefault="00F04457" w:rsidP="00A70905">
      <w:pPr>
        <w:pStyle w:val="Bullet"/>
        <w:keepNext/>
        <w:ind w:left="924" w:hanging="357"/>
      </w:pPr>
      <w:r w:rsidRPr="00A70905">
        <w:t>t</w:t>
      </w:r>
      <w:r w:rsidR="00E87187" w:rsidRPr="00A70905">
        <w:t>he g</w:t>
      </w:r>
      <w:r w:rsidR="004B328C" w:rsidRPr="00A70905">
        <w:t>rant request d</w:t>
      </w:r>
      <w:r w:rsidR="006D5A90" w:rsidRPr="00A70905">
        <w:t>id</w:t>
      </w:r>
      <w:r w:rsidR="004B328C" w:rsidRPr="00A70905">
        <w:t xml:space="preserve"> not meet the society’s authorised purpose</w:t>
      </w:r>
      <w:r w:rsidR="008123E7" w:rsidRPr="004B74CB">
        <w:rPr>
          <w:rStyle w:val="FootnoteReference"/>
        </w:rPr>
        <w:footnoteReference w:id="5"/>
      </w:r>
    </w:p>
    <w:p w:rsidR="00496637" w:rsidRPr="00A70905" w:rsidRDefault="00F04457" w:rsidP="00A70905">
      <w:pPr>
        <w:pStyle w:val="Bullet"/>
        <w:keepNext/>
        <w:ind w:left="924" w:hanging="357"/>
      </w:pPr>
      <w:r w:rsidRPr="00A70905">
        <w:t>n</w:t>
      </w:r>
      <w:r w:rsidR="004B328C" w:rsidRPr="00A70905">
        <w:t>ecessary documentation or information</w:t>
      </w:r>
      <w:r w:rsidR="00416017" w:rsidRPr="00A70905">
        <w:t xml:space="preserve"> (including signatures)</w:t>
      </w:r>
      <w:r w:rsidR="004B328C" w:rsidRPr="00A70905">
        <w:t xml:space="preserve"> </w:t>
      </w:r>
      <w:r w:rsidR="006D5A90" w:rsidRPr="00A70905">
        <w:t>was</w:t>
      </w:r>
      <w:r w:rsidR="004B328C" w:rsidRPr="00A70905">
        <w:t xml:space="preserve"> not provided</w:t>
      </w:r>
    </w:p>
    <w:p w:rsidR="00416017" w:rsidRPr="00A70905" w:rsidRDefault="00F04457" w:rsidP="00A70905">
      <w:pPr>
        <w:pStyle w:val="Bullet"/>
        <w:keepNext/>
        <w:ind w:left="924" w:hanging="357"/>
      </w:pPr>
      <w:r w:rsidRPr="00A70905">
        <w:t>t</w:t>
      </w:r>
      <w:r w:rsidR="006016B6" w:rsidRPr="00A70905">
        <w:t xml:space="preserve">he organisation </w:t>
      </w:r>
      <w:r w:rsidR="006D5A90" w:rsidRPr="00A70905">
        <w:t>was</w:t>
      </w:r>
      <w:r w:rsidR="006016B6" w:rsidRPr="00A70905">
        <w:t xml:space="preserve"> n</w:t>
      </w:r>
      <w:r w:rsidR="00A7537E" w:rsidRPr="00A70905">
        <w:t>ot a charitable or incorporated group</w:t>
      </w:r>
      <w:r w:rsidR="00E87187" w:rsidRPr="00A70905">
        <w:t xml:space="preserve"> (a requirement as part of the society’</w:t>
      </w:r>
      <w:r w:rsidR="00A923DB" w:rsidRPr="00A70905">
        <w:t>s application process)</w:t>
      </w:r>
    </w:p>
    <w:p w:rsidR="008B2CD7" w:rsidRPr="00A70905" w:rsidRDefault="00F04457" w:rsidP="00A70905">
      <w:pPr>
        <w:pStyle w:val="Bullet"/>
        <w:keepNext/>
        <w:ind w:left="924" w:hanging="357"/>
      </w:pPr>
      <w:r w:rsidRPr="00A70905">
        <w:t>t</w:t>
      </w:r>
      <w:r w:rsidR="008B2CD7" w:rsidRPr="00A70905">
        <w:t xml:space="preserve">he request </w:t>
      </w:r>
      <w:r w:rsidR="006D5A90" w:rsidRPr="00A70905">
        <w:t>was</w:t>
      </w:r>
      <w:r w:rsidR="008B2CD7" w:rsidRPr="00A70905">
        <w:t xml:space="preserve"> retrospective (so the money ha</w:t>
      </w:r>
      <w:r w:rsidR="006D5A90" w:rsidRPr="00A70905">
        <w:t>d</w:t>
      </w:r>
      <w:r w:rsidR="008B2CD7" w:rsidRPr="00A70905">
        <w:t xml:space="preserve"> already been spent)</w:t>
      </w:r>
    </w:p>
    <w:p w:rsidR="008B2CD7" w:rsidRPr="00A70905" w:rsidRDefault="00F04457" w:rsidP="00A70905">
      <w:pPr>
        <w:pStyle w:val="Bullet"/>
        <w:keepNext/>
        <w:ind w:left="924" w:hanging="357"/>
      </w:pPr>
      <w:r w:rsidRPr="00A70905">
        <w:t>p</w:t>
      </w:r>
      <w:r w:rsidR="008B2CD7" w:rsidRPr="00A70905">
        <w:t>revious audit information ha</w:t>
      </w:r>
      <w:r w:rsidR="006D5A90" w:rsidRPr="00A70905">
        <w:t>d</w:t>
      </w:r>
      <w:r w:rsidR="008B2CD7" w:rsidRPr="00A70905">
        <w:t xml:space="preserve"> not been received</w:t>
      </w:r>
      <w:r w:rsidR="008F612E" w:rsidRPr="00A70905">
        <w:t xml:space="preserve"> or a refund ha</w:t>
      </w:r>
      <w:r w:rsidR="006D5A90" w:rsidRPr="00A70905">
        <w:t>d</w:t>
      </w:r>
      <w:r w:rsidR="008F612E" w:rsidRPr="00A70905">
        <w:t xml:space="preserve"> not been returned</w:t>
      </w:r>
      <w:r w:rsidR="00E87187" w:rsidRPr="00A70905">
        <w:t xml:space="preserve"> from the applicant, so the society </w:t>
      </w:r>
      <w:r w:rsidR="006D5A90" w:rsidRPr="00A70905">
        <w:t>was</w:t>
      </w:r>
      <w:r w:rsidR="00E87187" w:rsidRPr="00A70905">
        <w:t xml:space="preserve"> unwilling to consider issuing another grant</w:t>
      </w:r>
    </w:p>
    <w:p w:rsidR="008F612E" w:rsidRPr="00A70905" w:rsidRDefault="00F04457" w:rsidP="00A70905">
      <w:pPr>
        <w:pStyle w:val="Bullet"/>
        <w:keepNext/>
        <w:ind w:left="924" w:hanging="357"/>
      </w:pPr>
      <w:r w:rsidRPr="00A70905">
        <w:t>t</w:t>
      </w:r>
      <w:r w:rsidR="00E57AC0" w:rsidRPr="00A70905">
        <w:t>he society believe</w:t>
      </w:r>
      <w:r w:rsidR="006D5A90" w:rsidRPr="00A70905">
        <w:t>d</w:t>
      </w:r>
      <w:r w:rsidR="00E57AC0" w:rsidRPr="00A70905">
        <w:t xml:space="preserve"> </w:t>
      </w:r>
      <w:r w:rsidR="008860DF" w:rsidRPr="00A70905">
        <w:t xml:space="preserve">there was </w:t>
      </w:r>
      <w:r w:rsidR="00E57AC0" w:rsidRPr="00A70905">
        <w:t>a</w:t>
      </w:r>
      <w:r w:rsidR="00E87187" w:rsidRPr="00A70905">
        <w:t xml:space="preserve"> c</w:t>
      </w:r>
      <w:r w:rsidR="008F612E" w:rsidRPr="00A70905">
        <w:t>onflict of interest</w:t>
      </w:r>
      <w:r w:rsidR="00457D68" w:rsidRPr="00A70905">
        <w:t xml:space="preserve">, </w:t>
      </w:r>
      <w:r w:rsidRPr="00A70905">
        <w:t>and</w:t>
      </w:r>
    </w:p>
    <w:p w:rsidR="005E7C52" w:rsidRPr="00A70905" w:rsidRDefault="00F04457" w:rsidP="00A70905">
      <w:pPr>
        <w:pStyle w:val="Bullet"/>
        <w:ind w:left="924" w:hanging="357"/>
      </w:pPr>
      <w:r w:rsidRPr="00A70905">
        <w:t>t</w:t>
      </w:r>
      <w:r w:rsidR="006016B6" w:rsidRPr="00A70905">
        <w:t>he society receive</w:t>
      </w:r>
      <w:r w:rsidR="006D5A90" w:rsidRPr="00A70905">
        <w:t>d</w:t>
      </w:r>
      <w:r w:rsidR="006016B6" w:rsidRPr="00A70905">
        <w:t xml:space="preserve"> i</w:t>
      </w:r>
      <w:r w:rsidR="008F612E" w:rsidRPr="00A70905">
        <w:t xml:space="preserve">nformation that </w:t>
      </w:r>
      <w:r w:rsidR="006016B6" w:rsidRPr="00A70905">
        <w:t xml:space="preserve">the </w:t>
      </w:r>
      <w:r w:rsidR="008F612E" w:rsidRPr="00A70905">
        <w:t>applicant ha</w:t>
      </w:r>
      <w:r w:rsidR="006D5A90" w:rsidRPr="00A70905">
        <w:t>d</w:t>
      </w:r>
      <w:r w:rsidR="008F612E" w:rsidRPr="00A70905">
        <w:t xml:space="preserve"> received funding from other sources.</w:t>
      </w:r>
    </w:p>
    <w:p w:rsidR="005E7C52" w:rsidRPr="00AD48F6" w:rsidRDefault="005E7C52" w:rsidP="006F0389">
      <w:pPr>
        <w:keepNext/>
      </w:pPr>
      <w:r w:rsidRPr="00AD48F6">
        <w:t>Analysis of the declined data provided by societies also revealed the following common reasons for declining grants:</w:t>
      </w:r>
    </w:p>
    <w:p w:rsidR="005E7C52" w:rsidRPr="00A70905" w:rsidRDefault="00A923DB" w:rsidP="006F0389">
      <w:pPr>
        <w:pStyle w:val="Bullet"/>
        <w:keepNext/>
      </w:pPr>
      <w:r w:rsidRPr="00A70905">
        <w:t>insufficient funds</w:t>
      </w:r>
    </w:p>
    <w:p w:rsidR="005E7C52" w:rsidRPr="00A70905" w:rsidRDefault="008C034D" w:rsidP="006F0389">
      <w:pPr>
        <w:pStyle w:val="Bullet"/>
        <w:keepNext/>
      </w:pPr>
      <w:r w:rsidRPr="00A70905">
        <w:t xml:space="preserve">the </w:t>
      </w:r>
      <w:r w:rsidR="00B734AE" w:rsidRPr="00A70905">
        <w:t xml:space="preserve">grant request </w:t>
      </w:r>
      <w:r w:rsidR="006D5A90" w:rsidRPr="00A70905">
        <w:t>was</w:t>
      </w:r>
      <w:r w:rsidR="00B734AE" w:rsidRPr="00A70905">
        <w:t xml:space="preserve"> for an area of </w:t>
      </w:r>
      <w:r w:rsidR="005E7C52" w:rsidRPr="00A70905">
        <w:t>low priority (</w:t>
      </w:r>
      <w:r w:rsidR="00DC7DE8" w:rsidRPr="00A70905">
        <w:t>that is</w:t>
      </w:r>
      <w:r w:rsidR="00F53160" w:rsidRPr="00A70905">
        <w:t>,</w:t>
      </w:r>
      <w:r w:rsidR="005E7C52" w:rsidRPr="00A70905">
        <w:t xml:space="preserve"> not a priority of the Trust</w:t>
      </w:r>
      <w:r w:rsidR="00457D68" w:rsidRPr="00A70905">
        <w:t xml:space="preserve">), </w:t>
      </w:r>
      <w:r w:rsidR="00D52A34" w:rsidRPr="00A70905">
        <w:t>and</w:t>
      </w:r>
    </w:p>
    <w:p w:rsidR="005E7C52" w:rsidRPr="00A70905" w:rsidRDefault="008C034D" w:rsidP="00A70905">
      <w:pPr>
        <w:pStyle w:val="Bullet"/>
      </w:pPr>
      <w:r w:rsidRPr="00A70905">
        <w:t xml:space="preserve">the </w:t>
      </w:r>
      <w:r w:rsidR="005E7C52" w:rsidRPr="00A70905">
        <w:t xml:space="preserve">application </w:t>
      </w:r>
      <w:r w:rsidR="006D5A90" w:rsidRPr="00A70905">
        <w:t>was</w:t>
      </w:r>
      <w:r w:rsidR="005E7C52" w:rsidRPr="00A70905">
        <w:t xml:space="preserve"> from outside the area/</w:t>
      </w:r>
      <w:r w:rsidRPr="00A70905">
        <w:t xml:space="preserve">there </w:t>
      </w:r>
      <w:r w:rsidR="006D5A90" w:rsidRPr="00A70905">
        <w:t>were</w:t>
      </w:r>
      <w:r w:rsidR="005E7C52" w:rsidRPr="00A70905">
        <w:t xml:space="preserve"> no machines in the area.</w:t>
      </w:r>
    </w:p>
    <w:p w:rsidR="003858EA" w:rsidRPr="00A70905" w:rsidRDefault="003858EA" w:rsidP="00A70905">
      <w:pPr>
        <w:pStyle w:val="Heading3"/>
      </w:pPr>
      <w:r w:rsidRPr="00A70905">
        <w:t>Activities underta</w:t>
      </w:r>
      <w:r w:rsidR="00A923DB" w:rsidRPr="00A70905">
        <w:t>ken to educate grant applicants</w:t>
      </w:r>
    </w:p>
    <w:p w:rsidR="00E6232B" w:rsidRDefault="00802BDC" w:rsidP="006F0389">
      <w:pPr>
        <w:keepNext/>
      </w:pPr>
      <w:r>
        <w:t>Societies indicated they undert</w:t>
      </w:r>
      <w:r w:rsidR="006D5A90">
        <w:t>ook</w:t>
      </w:r>
      <w:r>
        <w:t xml:space="preserve"> a number of steps </w:t>
      </w:r>
      <w:r w:rsidR="006016B6">
        <w:t xml:space="preserve">to educate applicants about the general process </w:t>
      </w:r>
      <w:r w:rsidR="009B36AC">
        <w:t xml:space="preserve">of </w:t>
      </w:r>
      <w:r w:rsidR="006016B6">
        <w:t>applying for funds.</w:t>
      </w:r>
      <w:r w:rsidR="00C95467">
        <w:t xml:space="preserve"> </w:t>
      </w:r>
      <w:r w:rsidR="001012F5">
        <w:t>Th</w:t>
      </w:r>
      <w:r w:rsidR="000B7F10">
        <w:t>ese</w:t>
      </w:r>
      <w:r w:rsidR="001012F5">
        <w:t xml:space="preserve"> include</w:t>
      </w:r>
      <w:r w:rsidR="006D5A90">
        <w:t>d</w:t>
      </w:r>
      <w:r w:rsidR="00C95467">
        <w:t>:</w:t>
      </w:r>
    </w:p>
    <w:p w:rsidR="00C06E3A" w:rsidRPr="00A70905" w:rsidRDefault="00293B49" w:rsidP="006F0389">
      <w:pPr>
        <w:pStyle w:val="Bullet"/>
        <w:keepNext/>
      </w:pPr>
      <w:r w:rsidRPr="00A70905">
        <w:t>s</w:t>
      </w:r>
      <w:r w:rsidR="00C06E3A" w:rsidRPr="00A70905">
        <w:t>upplying funding information and requirements on their websites and/or grant application forms</w:t>
      </w:r>
    </w:p>
    <w:p w:rsidR="000447EC" w:rsidRPr="00A70905" w:rsidRDefault="00293B49" w:rsidP="006F0389">
      <w:pPr>
        <w:pStyle w:val="Bullet"/>
        <w:keepNext/>
      </w:pPr>
      <w:r w:rsidRPr="00A70905">
        <w:t>p</w:t>
      </w:r>
      <w:r w:rsidR="00C06E3A" w:rsidRPr="00A70905">
        <w:t xml:space="preserve">roviding an 0800 customer service </w:t>
      </w:r>
      <w:r w:rsidR="00DC7DE8" w:rsidRPr="00A70905">
        <w:t xml:space="preserve">telephone </w:t>
      </w:r>
      <w:r w:rsidR="00C06E3A" w:rsidRPr="00A70905">
        <w:t>number, and/or an email address where potential applicants c</w:t>
      </w:r>
      <w:r w:rsidR="006D5A90" w:rsidRPr="00A70905">
        <w:t xml:space="preserve">ould </w:t>
      </w:r>
      <w:r w:rsidR="00C06E3A" w:rsidRPr="00A70905">
        <w:t xml:space="preserve"> </w:t>
      </w:r>
      <w:r w:rsidR="00DC7DE8" w:rsidRPr="00A70905">
        <w:t xml:space="preserve">ask questions about </w:t>
      </w:r>
      <w:r w:rsidR="00C06E3A" w:rsidRPr="00A70905">
        <w:t xml:space="preserve"> the</w:t>
      </w:r>
      <w:r w:rsidR="00A630DF" w:rsidRPr="00A70905">
        <w:t xml:space="preserve"> grants</w:t>
      </w:r>
      <w:r w:rsidR="00C06E3A" w:rsidRPr="00A70905">
        <w:t xml:space="preserve"> process</w:t>
      </w:r>
    </w:p>
    <w:p w:rsidR="00C06E3A" w:rsidRPr="00A70905" w:rsidRDefault="00293B49" w:rsidP="006F0389">
      <w:pPr>
        <w:pStyle w:val="Bullet"/>
        <w:keepNext/>
      </w:pPr>
      <w:r w:rsidRPr="00A70905">
        <w:t>r</w:t>
      </w:r>
      <w:r w:rsidR="00BA40C6" w:rsidRPr="00A70905">
        <w:t>eferring applicants who d</w:t>
      </w:r>
      <w:r w:rsidR="006D5A90" w:rsidRPr="00A70905">
        <w:t>id</w:t>
      </w:r>
      <w:r w:rsidR="00BA40C6" w:rsidRPr="00A70905">
        <w:t xml:space="preserve"> not meet the society’s authorised purpose</w:t>
      </w:r>
      <w:r w:rsidR="00F53160" w:rsidRPr="00A70905">
        <w:t xml:space="preserve"> </w:t>
      </w:r>
      <w:r w:rsidR="001012F5" w:rsidRPr="00A70905">
        <w:t>(</w:t>
      </w:r>
      <w:r w:rsidR="000018BF" w:rsidRPr="00A70905">
        <w:t>or</w:t>
      </w:r>
      <w:r w:rsidR="004E75D5" w:rsidRPr="00A70905">
        <w:t xml:space="preserve"> were</w:t>
      </w:r>
      <w:r w:rsidR="000018BF" w:rsidRPr="00A70905">
        <w:t xml:space="preserve"> outside  the geographical area </w:t>
      </w:r>
      <w:r w:rsidR="00DC7DE8" w:rsidRPr="00A70905">
        <w:t xml:space="preserve">to which </w:t>
      </w:r>
      <w:r w:rsidR="000018BF" w:rsidRPr="00A70905">
        <w:t>the society return</w:t>
      </w:r>
      <w:r w:rsidR="006D5A90" w:rsidRPr="00A70905">
        <w:t>ed</w:t>
      </w:r>
      <w:r w:rsidR="000018BF" w:rsidRPr="00A70905">
        <w:t xml:space="preserve"> funds</w:t>
      </w:r>
      <w:r w:rsidR="001012F5" w:rsidRPr="00A70905">
        <w:t>)</w:t>
      </w:r>
      <w:r w:rsidR="001649E7" w:rsidRPr="00A70905">
        <w:t xml:space="preserve"> to other agencies where they c</w:t>
      </w:r>
      <w:r w:rsidR="006D5A90" w:rsidRPr="00A70905">
        <w:t xml:space="preserve">ould </w:t>
      </w:r>
      <w:r w:rsidR="001649E7" w:rsidRPr="00A70905">
        <w:t xml:space="preserve"> apply for funding</w:t>
      </w:r>
      <w:r w:rsidRPr="00A70905">
        <w:t>;</w:t>
      </w:r>
      <w:r w:rsidR="00A923DB" w:rsidRPr="00A70905">
        <w:t xml:space="preserve"> </w:t>
      </w:r>
      <w:r w:rsidRPr="00A70905">
        <w:t>h</w:t>
      </w:r>
      <w:r w:rsidR="00F54B0F" w:rsidRPr="00A70905">
        <w:t>olding or participating in funding forums (as discussed in the visibility section</w:t>
      </w:r>
      <w:r w:rsidR="004E75D5" w:rsidRPr="00A70905">
        <w:t>), and</w:t>
      </w:r>
    </w:p>
    <w:p w:rsidR="000018BF" w:rsidRPr="00A70905" w:rsidRDefault="000018BF" w:rsidP="00A70905">
      <w:pPr>
        <w:pStyle w:val="Bullet"/>
      </w:pPr>
      <w:r w:rsidRPr="00A70905">
        <w:t>increas</w:t>
      </w:r>
      <w:r w:rsidR="00DC7DE8" w:rsidRPr="00A70905">
        <w:t>ing</w:t>
      </w:r>
      <w:r w:rsidR="004E75D5" w:rsidRPr="00A70905">
        <w:t>ly</w:t>
      </w:r>
      <w:r w:rsidR="00DC7DE8" w:rsidRPr="00A70905">
        <w:t xml:space="preserve"> mov</w:t>
      </w:r>
      <w:r w:rsidR="004E75D5" w:rsidRPr="00A70905">
        <w:t>ing</w:t>
      </w:r>
      <w:r w:rsidRPr="00A70905">
        <w:t xml:space="preserve"> </w:t>
      </w:r>
      <w:r w:rsidR="00DC7DE8" w:rsidRPr="00A70905">
        <w:t>to</w:t>
      </w:r>
      <w:r w:rsidRPr="00A70905">
        <w:t xml:space="preserve"> on-line applications that cannot be submitted until all the relevant information is provided.</w:t>
      </w:r>
    </w:p>
    <w:p w:rsidR="009846E7" w:rsidRDefault="00E57AC0" w:rsidP="00E57AC0">
      <w:r>
        <w:lastRenderedPageBreak/>
        <w:t xml:space="preserve">Although these problems </w:t>
      </w:r>
      <w:r w:rsidR="00213DD9">
        <w:t>occurred</w:t>
      </w:r>
      <w:r>
        <w:t xml:space="preserve"> nationwide, </w:t>
      </w:r>
      <w:r w:rsidR="004E75D5">
        <w:t>most</w:t>
      </w:r>
      <w:r>
        <w:t xml:space="preserve"> </w:t>
      </w:r>
      <w:r w:rsidR="00B86DDA">
        <w:t>societies believe</w:t>
      </w:r>
      <w:r w:rsidR="001012F5">
        <w:t>d</w:t>
      </w:r>
      <w:r>
        <w:t xml:space="preserve"> poor quality applications </w:t>
      </w:r>
      <w:r w:rsidR="001012F5">
        <w:t>were</w:t>
      </w:r>
      <w:r>
        <w:t xml:space="preserve"> more prevalent in </w:t>
      </w:r>
      <w:r w:rsidR="005060D4">
        <w:t>the selected area</w:t>
      </w:r>
      <w:r>
        <w:t xml:space="preserve">. </w:t>
      </w:r>
      <w:r w:rsidR="001012F5">
        <w:t xml:space="preserve">One </w:t>
      </w:r>
      <w:r>
        <w:t xml:space="preserve">anecdotal reason </w:t>
      </w:r>
      <w:r w:rsidR="005060D4">
        <w:t>was</w:t>
      </w:r>
      <w:r>
        <w:t xml:space="preserve"> </w:t>
      </w:r>
      <w:r w:rsidR="001012F5">
        <w:t xml:space="preserve">that </w:t>
      </w:r>
      <w:r>
        <w:t>a hi</w:t>
      </w:r>
      <w:r w:rsidR="00B51BB9">
        <w:t xml:space="preserve">gh proportion of organisations </w:t>
      </w:r>
      <w:r w:rsidR="005060D4">
        <w:t>ha</w:t>
      </w:r>
      <w:r w:rsidR="006D5A90">
        <w:t>d</w:t>
      </w:r>
      <w:r w:rsidR="005060D4">
        <w:t xml:space="preserve"> a low level of maturity</w:t>
      </w:r>
      <w:r w:rsidR="00F53160">
        <w:t>, for example,</w:t>
      </w:r>
      <w:r w:rsidR="005060D4">
        <w:t xml:space="preserve"> they </w:t>
      </w:r>
      <w:r w:rsidR="006D5A90">
        <w:t>were</w:t>
      </w:r>
      <w:r>
        <w:t xml:space="preserve"> not well</w:t>
      </w:r>
      <w:r w:rsidR="004E75D5">
        <w:t>-</w:t>
      </w:r>
      <w:r>
        <w:t xml:space="preserve">established from a </w:t>
      </w:r>
      <w:r w:rsidR="005060D4">
        <w:t>fiscal or</w:t>
      </w:r>
      <w:r w:rsidR="00C54AF6">
        <w:t xml:space="preserve"> governance perspective and therefore</w:t>
      </w:r>
      <w:r>
        <w:t xml:space="preserve"> d</w:t>
      </w:r>
      <w:r w:rsidR="006D5A90">
        <w:t>id</w:t>
      </w:r>
      <w:r>
        <w:t xml:space="preserve"> not have the capacity or </w:t>
      </w:r>
      <w:r w:rsidR="003D7B25">
        <w:t xml:space="preserve">experience </w:t>
      </w:r>
      <w:r>
        <w:t>to successfully apply for funding.</w:t>
      </w:r>
      <w:r w:rsidR="00247996">
        <w:t xml:space="preserve"> </w:t>
      </w:r>
    </w:p>
    <w:p w:rsidR="003D7B25" w:rsidRDefault="004B4498" w:rsidP="00E57AC0">
      <w:r>
        <w:t>Societies also commented on variation among recipient types</w:t>
      </w:r>
      <w:r w:rsidR="003D7B25">
        <w:t>.</w:t>
      </w:r>
      <w:r>
        <w:t xml:space="preserve">  </w:t>
      </w:r>
      <w:r w:rsidR="004E75D5">
        <w:t>A</w:t>
      </w:r>
      <w:r w:rsidR="004E75D5" w:rsidRPr="00AD48F6">
        <w:t xml:space="preserve"> </w:t>
      </w:r>
      <w:r w:rsidR="001C7261" w:rsidRPr="00AD48F6">
        <w:t xml:space="preserve">key group </w:t>
      </w:r>
      <w:r w:rsidR="004E75D5">
        <w:t>needing</w:t>
      </w:r>
      <w:r w:rsidR="001C7261" w:rsidRPr="00AD48F6">
        <w:t xml:space="preserve"> </w:t>
      </w:r>
      <w:r w:rsidR="005D655B" w:rsidRPr="00AD48F6">
        <w:t>more assistance</w:t>
      </w:r>
      <w:r w:rsidR="001C7261" w:rsidRPr="00AD48F6">
        <w:t xml:space="preserve"> </w:t>
      </w:r>
      <w:r w:rsidR="004E43F6">
        <w:t xml:space="preserve">with </w:t>
      </w:r>
      <w:r w:rsidR="00D20755" w:rsidRPr="00AD48F6">
        <w:t xml:space="preserve">the </w:t>
      </w:r>
      <w:r w:rsidR="001C7261" w:rsidRPr="00AD48F6">
        <w:t xml:space="preserve">grants </w:t>
      </w:r>
      <w:r w:rsidR="00D20755" w:rsidRPr="00AD48F6">
        <w:t>process in the Manukau area</w:t>
      </w:r>
      <w:r w:rsidR="004E75D5">
        <w:t xml:space="preserve"> were a</w:t>
      </w:r>
      <w:r w:rsidR="004E75D5" w:rsidRPr="00AD48F6">
        <w:t>pplicants seeking funding for educational purposes</w:t>
      </w:r>
      <w:r w:rsidR="009B36AC">
        <w:t>. S</w:t>
      </w:r>
      <w:r w:rsidRPr="00AD48F6">
        <w:t xml:space="preserve">porting </w:t>
      </w:r>
      <w:r w:rsidR="00213DD9" w:rsidRPr="00AD48F6">
        <w:t>groups</w:t>
      </w:r>
      <w:r w:rsidR="00213DD9">
        <w:t xml:space="preserve">, however, </w:t>
      </w:r>
      <w:r w:rsidR="00213DD9" w:rsidRPr="00AD48F6">
        <w:t>generally</w:t>
      </w:r>
      <w:r w:rsidRPr="00AD48F6">
        <w:t xml:space="preserve"> produced </w:t>
      </w:r>
      <w:r w:rsidR="004E75D5" w:rsidRPr="00AD48F6">
        <w:t xml:space="preserve">good quality </w:t>
      </w:r>
      <w:r w:rsidRPr="00AD48F6">
        <w:t>applications.</w:t>
      </w:r>
      <w:r w:rsidR="00D20755" w:rsidRPr="00AD48F6">
        <w:t xml:space="preserve"> </w:t>
      </w:r>
    </w:p>
    <w:p w:rsidR="00E57AC0" w:rsidRPr="00AD48F6" w:rsidRDefault="003D7B25" w:rsidP="00415B6C">
      <w:r>
        <w:t>A</w:t>
      </w:r>
      <w:r w:rsidR="009846E7" w:rsidRPr="00AD48F6">
        <w:t>nalysis of the grants data for 2012 confirmed that</w:t>
      </w:r>
      <w:r w:rsidR="00D52A34">
        <w:t xml:space="preserve"> a high proportion of approved applications were for groups </w:t>
      </w:r>
      <w:r w:rsidR="004E75D5">
        <w:t>with</w:t>
      </w:r>
      <w:r w:rsidR="00D52A34">
        <w:t xml:space="preserve"> a sporting purpose. However, sporting groups represented a high proportion of all applications received, and therefore had a similarly high number of declined applications. </w:t>
      </w:r>
      <w:r w:rsidR="009846E7" w:rsidRPr="00AD48F6">
        <w:t xml:space="preserve"> </w:t>
      </w:r>
    </w:p>
    <w:p w:rsidR="00121084" w:rsidRPr="00AD48F6" w:rsidRDefault="00121084" w:rsidP="00E57AC0">
      <w:r w:rsidRPr="00AD48F6">
        <w:t>Societies indicated these</w:t>
      </w:r>
      <w:r w:rsidR="007F3CB1" w:rsidRPr="00AD48F6">
        <w:t xml:space="preserve"> </w:t>
      </w:r>
      <w:r w:rsidR="003D7B25">
        <w:t xml:space="preserve">issues </w:t>
      </w:r>
      <w:r w:rsidRPr="00AD48F6">
        <w:t>c</w:t>
      </w:r>
      <w:r w:rsidR="004E43F6">
        <w:t xml:space="preserve">ould </w:t>
      </w:r>
      <w:r w:rsidRPr="00AD48F6">
        <w:t xml:space="preserve">lead </w:t>
      </w:r>
      <w:r w:rsidR="004B3BFD" w:rsidRPr="00AD48F6">
        <w:t>them</w:t>
      </w:r>
      <w:r w:rsidRPr="00AD48F6">
        <w:t xml:space="preserve"> </w:t>
      </w:r>
      <w:r w:rsidR="004E75D5" w:rsidRPr="00AD48F6">
        <w:t xml:space="preserve">to </w:t>
      </w:r>
      <w:r w:rsidRPr="00AD48F6">
        <w:t>approving a greater proportion of grants to ap</w:t>
      </w:r>
      <w:r w:rsidR="004B3BFD" w:rsidRPr="00AD48F6">
        <w:t>p</w:t>
      </w:r>
      <w:r w:rsidRPr="00AD48F6">
        <w:t>licants who ha</w:t>
      </w:r>
      <w:r w:rsidR="004E43F6">
        <w:t>d</w:t>
      </w:r>
      <w:r w:rsidRPr="00AD48F6">
        <w:t xml:space="preserve"> </w:t>
      </w:r>
      <w:r w:rsidR="00282EF4">
        <w:t xml:space="preserve">previously </w:t>
      </w:r>
      <w:r w:rsidR="007F3CB1" w:rsidRPr="00AD48F6">
        <w:t>been successful</w:t>
      </w:r>
      <w:r w:rsidR="004B3BFD" w:rsidRPr="00AD48F6">
        <w:t xml:space="preserve">, and </w:t>
      </w:r>
      <w:r w:rsidR="004E43F6">
        <w:t>were</w:t>
      </w:r>
      <w:r w:rsidR="004B3BFD" w:rsidRPr="00AD48F6">
        <w:t xml:space="preserve"> known to </w:t>
      </w:r>
      <w:r w:rsidR="004E75D5">
        <w:t>comply</w:t>
      </w:r>
      <w:r w:rsidR="004B3BFD" w:rsidRPr="00AD48F6">
        <w:t xml:space="preserve"> with requirements. Although this streamline</w:t>
      </w:r>
      <w:r w:rsidR="0074396F">
        <w:t>d</w:t>
      </w:r>
      <w:r w:rsidR="004B3BFD" w:rsidRPr="00AD48F6">
        <w:t xml:space="preserve"> the </w:t>
      </w:r>
      <w:r w:rsidR="007C6D4C" w:rsidRPr="00AD48F6">
        <w:t>process for</w:t>
      </w:r>
      <w:r w:rsidR="004B3BFD" w:rsidRPr="00AD48F6">
        <w:t xml:space="preserve"> repeat grant applicants, societies acknowledged they d</w:t>
      </w:r>
      <w:r w:rsidR="004E43F6">
        <w:t>id</w:t>
      </w:r>
      <w:r w:rsidR="004B3BFD" w:rsidRPr="00AD48F6">
        <w:t xml:space="preserve"> not want to create an expectation of uninterrupted funding for any particular organisation. </w:t>
      </w:r>
      <w:r w:rsidR="007F3CB1" w:rsidRPr="00AD48F6">
        <w:t xml:space="preserve"> Given limited funds, it </w:t>
      </w:r>
      <w:r w:rsidR="004E43F6">
        <w:t xml:space="preserve">could </w:t>
      </w:r>
      <w:r w:rsidR="007F3CB1" w:rsidRPr="00AD48F6">
        <w:t>also decrease the likelihood of new grant applicants being successful.</w:t>
      </w:r>
    </w:p>
    <w:p w:rsidR="00F54B0F" w:rsidRPr="00A70905" w:rsidRDefault="00A923DB" w:rsidP="00A70905">
      <w:pPr>
        <w:pStyle w:val="Heading3"/>
      </w:pPr>
      <w:r w:rsidRPr="00A70905">
        <w:t>Resource capacity</w:t>
      </w:r>
    </w:p>
    <w:p w:rsidR="00F54B0F" w:rsidRDefault="004E75D5" w:rsidP="00F54B0F">
      <w:r>
        <w:t>Most</w:t>
      </w:r>
      <w:r w:rsidR="00F54B0F">
        <w:t xml:space="preserve"> societies indicated that they wanted to do more to help educate community groups about the grants process</w:t>
      </w:r>
      <w:r w:rsidR="006914B2">
        <w:t xml:space="preserve">; the </w:t>
      </w:r>
      <w:r w:rsidR="00F54B0F">
        <w:t>key obstacle to conducting this work</w:t>
      </w:r>
      <w:r w:rsidR="006914B2">
        <w:t>, they indicated, was</w:t>
      </w:r>
      <w:r w:rsidR="006914B2" w:rsidRPr="006914B2">
        <w:t xml:space="preserve"> </w:t>
      </w:r>
      <w:r w:rsidR="006914B2">
        <w:t>lack of resource</w:t>
      </w:r>
      <w:r w:rsidR="00F54B0F">
        <w:t xml:space="preserve">. </w:t>
      </w:r>
      <w:r w:rsidR="006A5757">
        <w:t xml:space="preserve">Societies also commented on </w:t>
      </w:r>
      <w:r w:rsidR="00282EF4">
        <w:t xml:space="preserve">attempts to </w:t>
      </w:r>
      <w:r w:rsidR="00F54B0F">
        <w:t xml:space="preserve">ensure </w:t>
      </w:r>
      <w:r w:rsidR="00FC399E">
        <w:t>that</w:t>
      </w:r>
      <w:r w:rsidR="007B3B2D">
        <w:t>,</w:t>
      </w:r>
      <w:r w:rsidR="00FC399E">
        <w:t xml:space="preserve"> </w:t>
      </w:r>
      <w:r w:rsidR="007B3B2D">
        <w:t xml:space="preserve">in order to comply with the Gambling Act, </w:t>
      </w:r>
      <w:r w:rsidR="00F54B0F">
        <w:t xml:space="preserve">any costs spent were </w:t>
      </w:r>
      <w:r w:rsidR="00587BF2">
        <w:t>a</w:t>
      </w:r>
      <w:r w:rsidR="00F54B0F">
        <w:t xml:space="preserve">ctual, </w:t>
      </w:r>
      <w:r w:rsidR="00587BF2">
        <w:t>r</w:t>
      </w:r>
      <w:r w:rsidR="00F54B0F">
        <w:t xml:space="preserve">easonable or </w:t>
      </w:r>
      <w:r w:rsidR="00587BF2">
        <w:t>n</w:t>
      </w:r>
      <w:r w:rsidR="00F54B0F">
        <w:t>ecessary</w:t>
      </w:r>
      <w:r w:rsidR="00587BF2">
        <w:t xml:space="preserve">. </w:t>
      </w:r>
    </w:p>
    <w:p w:rsidR="00F54B0F" w:rsidRDefault="00F54B0F" w:rsidP="006F0389">
      <w:pPr>
        <w:keepNext/>
      </w:pPr>
      <w:r>
        <w:t xml:space="preserve">A lack of resource created the following obstacles for </w:t>
      </w:r>
      <w:r w:rsidR="006914B2">
        <w:t>most</w:t>
      </w:r>
      <w:r>
        <w:t xml:space="preserve"> of the societies:</w:t>
      </w:r>
    </w:p>
    <w:p w:rsidR="00F54B0F" w:rsidRPr="006F0389" w:rsidRDefault="008D12B7" w:rsidP="006F0389">
      <w:pPr>
        <w:pStyle w:val="Bullet"/>
        <w:keepNext/>
      </w:pPr>
      <w:r w:rsidRPr="006F0389">
        <w:t xml:space="preserve">they were </w:t>
      </w:r>
      <w:r w:rsidR="005D6EF7" w:rsidRPr="006F0389">
        <w:t>u</w:t>
      </w:r>
      <w:r w:rsidR="00F54B0F" w:rsidRPr="006F0389">
        <w:t>nable to carry out or attend educational activities such as funding foru</w:t>
      </w:r>
      <w:r w:rsidR="005D6EF7" w:rsidRPr="006F0389">
        <w:t xml:space="preserve">ms as often as they would </w:t>
      </w:r>
      <w:r w:rsidR="00282EF4" w:rsidRPr="006F0389">
        <w:t xml:space="preserve">have </w:t>
      </w:r>
      <w:r w:rsidR="005D6EF7" w:rsidRPr="006F0389">
        <w:t>like</w:t>
      </w:r>
      <w:r w:rsidR="00282EF4" w:rsidRPr="006F0389">
        <w:t>d</w:t>
      </w:r>
    </w:p>
    <w:p w:rsidR="00F54B0F" w:rsidRPr="006F0389" w:rsidRDefault="003B31DD" w:rsidP="006F0389">
      <w:pPr>
        <w:pStyle w:val="Bullet"/>
        <w:keepNext/>
      </w:pPr>
      <w:r w:rsidRPr="006F0389">
        <w:t>applications</w:t>
      </w:r>
      <w:r w:rsidR="00F54B0F" w:rsidRPr="006F0389">
        <w:t xml:space="preserve"> that </w:t>
      </w:r>
      <w:r w:rsidR="008D12B7" w:rsidRPr="006F0389">
        <w:t>were</w:t>
      </w:r>
      <w:r w:rsidR="00AF6F7D" w:rsidRPr="006F0389">
        <w:t xml:space="preserve"> significantly below the required </w:t>
      </w:r>
      <w:r w:rsidRPr="006F0389">
        <w:t xml:space="preserve">criteria </w:t>
      </w:r>
      <w:r w:rsidR="00AF6F7D" w:rsidRPr="006F0389">
        <w:t>level</w:t>
      </w:r>
      <w:r w:rsidR="005D6EF7" w:rsidRPr="006F0389">
        <w:t xml:space="preserve"> </w:t>
      </w:r>
      <w:r w:rsidR="008D12B7" w:rsidRPr="006F0389">
        <w:t>were</w:t>
      </w:r>
      <w:r w:rsidRPr="006F0389">
        <w:t xml:space="preserve"> unable to be </w:t>
      </w:r>
      <w:r w:rsidR="00F83629" w:rsidRPr="006F0389">
        <w:t xml:space="preserve">rectified </w:t>
      </w:r>
      <w:r w:rsidRPr="006F0389">
        <w:t xml:space="preserve"> and w</w:t>
      </w:r>
      <w:r w:rsidR="008D12B7" w:rsidRPr="006F0389">
        <w:t xml:space="preserve">ould </w:t>
      </w:r>
      <w:r w:rsidRPr="006F0389">
        <w:t xml:space="preserve"> </w:t>
      </w:r>
      <w:r w:rsidR="00282EF4" w:rsidRPr="006F0389">
        <w:t xml:space="preserve">therefore </w:t>
      </w:r>
      <w:r w:rsidRPr="006F0389">
        <w:t>be rejected</w:t>
      </w:r>
      <w:r w:rsidR="00F83629" w:rsidRPr="006F0389">
        <w:t xml:space="preserve"> or</w:t>
      </w:r>
      <w:r w:rsidR="00B95E9C" w:rsidRPr="006F0389">
        <w:t xml:space="preserve"> </w:t>
      </w:r>
      <w:r w:rsidR="00213DD9" w:rsidRPr="006F0389">
        <w:t>declined</w:t>
      </w:r>
      <w:r w:rsidR="006914B2" w:rsidRPr="006F0389">
        <w:t xml:space="preserve">, </w:t>
      </w:r>
      <w:r w:rsidR="00213DD9" w:rsidRPr="006F0389">
        <w:t>and</w:t>
      </w:r>
    </w:p>
    <w:p w:rsidR="00F54B0F" w:rsidRPr="006F0389" w:rsidRDefault="005D6EF7" w:rsidP="006F0389">
      <w:pPr>
        <w:pStyle w:val="Bullet"/>
      </w:pPr>
      <w:r w:rsidRPr="006F0389">
        <w:t>s</w:t>
      </w:r>
      <w:r w:rsidR="0077432C" w:rsidRPr="006F0389">
        <w:t xml:space="preserve">ocieties unable to </w:t>
      </w:r>
      <w:r w:rsidR="00AF6F7D" w:rsidRPr="006F0389">
        <w:t>conduct the desired due diligence around</w:t>
      </w:r>
      <w:r w:rsidR="0077432C" w:rsidRPr="006F0389">
        <w:t xml:space="preserve"> organisations they </w:t>
      </w:r>
      <w:r w:rsidR="00F83629" w:rsidRPr="006F0389">
        <w:t xml:space="preserve">might </w:t>
      </w:r>
      <w:r w:rsidR="0077432C" w:rsidRPr="006F0389">
        <w:t xml:space="preserve"> have concerns about (from a governance or fiscal perspective) </w:t>
      </w:r>
      <w:r w:rsidR="00AF1721" w:rsidRPr="006F0389">
        <w:t>were</w:t>
      </w:r>
      <w:r w:rsidR="0077432C" w:rsidRPr="006F0389">
        <w:t xml:space="preserve"> more likely to decline</w:t>
      </w:r>
      <w:r w:rsidR="00E157F5" w:rsidRPr="006F0389">
        <w:t xml:space="preserve"> or reject</w:t>
      </w:r>
      <w:r w:rsidR="0077432C" w:rsidRPr="006F0389">
        <w:t xml:space="preserve"> the application outright.</w:t>
      </w:r>
    </w:p>
    <w:p w:rsidR="00F54B0F" w:rsidRDefault="00F54B0F" w:rsidP="00F54B0F">
      <w:r>
        <w:t>Many respondents indicated they carr</w:t>
      </w:r>
      <w:r w:rsidR="00282EF4">
        <w:t>ied</w:t>
      </w:r>
      <w:r>
        <w:t xml:space="preserve"> out educational activities</w:t>
      </w:r>
      <w:r w:rsidR="00627D3C">
        <w:t xml:space="preserve"> </w:t>
      </w:r>
      <w:r w:rsidR="00016526">
        <w:t>(</w:t>
      </w:r>
      <w:r w:rsidR="00627D3C">
        <w:t>over</w:t>
      </w:r>
      <w:r w:rsidR="006914B2">
        <w:t xml:space="preserve"> </w:t>
      </w:r>
      <w:r w:rsidR="00627D3C">
        <w:t>and</w:t>
      </w:r>
      <w:r w:rsidR="006914B2">
        <w:t xml:space="preserve"> </w:t>
      </w:r>
      <w:r w:rsidR="00627D3C">
        <w:t>above responding to general queries</w:t>
      </w:r>
      <w:r w:rsidR="00016526">
        <w:t>)</w:t>
      </w:r>
      <w:r>
        <w:t xml:space="preserve"> ‘when they c</w:t>
      </w:r>
      <w:r w:rsidR="00282EF4">
        <w:t>ould</w:t>
      </w:r>
      <w:r>
        <w:t xml:space="preserve">’. </w:t>
      </w:r>
    </w:p>
    <w:p w:rsidR="00C2660D" w:rsidRPr="004B74CB" w:rsidRDefault="00C2660D" w:rsidP="006F0389">
      <w:pPr>
        <w:pStyle w:val="Heading3"/>
      </w:pPr>
      <w:r w:rsidRPr="004B74CB">
        <w:lastRenderedPageBreak/>
        <w:t>Conce</w:t>
      </w:r>
      <w:r w:rsidR="00A923DB">
        <w:t>rns over educational activities</w:t>
      </w:r>
    </w:p>
    <w:p w:rsidR="00D96E2D" w:rsidRDefault="009177E6" w:rsidP="006F0389">
      <w:pPr>
        <w:keepNext/>
      </w:pPr>
      <w:r>
        <w:t>There were two major concerns raised</w:t>
      </w:r>
      <w:r w:rsidR="00C2660D">
        <w:t xml:space="preserve"> by societies</w:t>
      </w:r>
      <w:r>
        <w:t xml:space="preserve"> over proactively educating community groups a</w:t>
      </w:r>
      <w:r w:rsidR="00AF1721">
        <w:t xml:space="preserve">bout </w:t>
      </w:r>
      <w:r>
        <w:t>the grants process:</w:t>
      </w:r>
    </w:p>
    <w:p w:rsidR="009177E6" w:rsidRPr="006F0389" w:rsidRDefault="00814A25" w:rsidP="006F0389">
      <w:pPr>
        <w:pStyle w:val="Bullet"/>
        <w:keepNext/>
      </w:pPr>
      <w:r w:rsidRPr="006F0389">
        <w:t xml:space="preserve">an </w:t>
      </w:r>
      <w:r w:rsidR="00A630DF" w:rsidRPr="006F0389">
        <w:t xml:space="preserve">immediate </w:t>
      </w:r>
      <w:r w:rsidRPr="006F0389">
        <w:t xml:space="preserve">increase in </w:t>
      </w:r>
      <w:r w:rsidR="00A630DF" w:rsidRPr="006F0389">
        <w:t xml:space="preserve">grant applications that </w:t>
      </w:r>
      <w:r w:rsidR="00F83629" w:rsidRPr="006F0389">
        <w:t xml:space="preserve">would </w:t>
      </w:r>
      <w:r w:rsidR="00A630DF" w:rsidRPr="006F0389">
        <w:t>exceed supply</w:t>
      </w:r>
      <w:r w:rsidR="00181A39" w:rsidRPr="006F0389">
        <w:t>,</w:t>
      </w:r>
      <w:r w:rsidR="00A630DF" w:rsidRPr="006F0389">
        <w:t xml:space="preserve"> and</w:t>
      </w:r>
    </w:p>
    <w:p w:rsidR="00A630DF" w:rsidRPr="006F0389" w:rsidRDefault="00AF280A" w:rsidP="006F0389">
      <w:pPr>
        <w:pStyle w:val="Bullet"/>
      </w:pPr>
      <w:r w:rsidRPr="006F0389">
        <w:t>c</w:t>
      </w:r>
      <w:r w:rsidR="00C2660D" w:rsidRPr="006F0389">
        <w:t xml:space="preserve">ommunity organisations </w:t>
      </w:r>
      <w:r w:rsidR="00181A39" w:rsidRPr="006F0389">
        <w:t xml:space="preserve">which </w:t>
      </w:r>
      <w:r w:rsidR="00C2660D" w:rsidRPr="006F0389">
        <w:t>ha</w:t>
      </w:r>
      <w:r w:rsidR="00727016" w:rsidRPr="006F0389">
        <w:t>d</w:t>
      </w:r>
      <w:r w:rsidR="00C2660D" w:rsidRPr="006F0389">
        <w:t xml:space="preserve"> </w:t>
      </w:r>
      <w:r w:rsidR="00AF1721" w:rsidRPr="006F0389">
        <w:t xml:space="preserve">previously </w:t>
      </w:r>
      <w:r w:rsidR="00C2660D" w:rsidRPr="006F0389">
        <w:t>been assisted c</w:t>
      </w:r>
      <w:r w:rsidR="00727016" w:rsidRPr="006F0389">
        <w:t xml:space="preserve">ould </w:t>
      </w:r>
      <w:r w:rsidR="00C2660D" w:rsidRPr="006F0389">
        <w:t xml:space="preserve"> acquire a false sense of expectation that their application w</w:t>
      </w:r>
      <w:r w:rsidR="00727016" w:rsidRPr="006F0389">
        <w:t xml:space="preserve">ould </w:t>
      </w:r>
      <w:r w:rsidR="00C2660D" w:rsidRPr="006F0389">
        <w:t xml:space="preserve"> be approved</w:t>
      </w:r>
      <w:r w:rsidRPr="006F0389">
        <w:t>.</w:t>
      </w:r>
    </w:p>
    <w:p w:rsidR="00AD48F6" w:rsidRDefault="00A630DF" w:rsidP="00C2660D">
      <w:r w:rsidRPr="00D525D9">
        <w:t xml:space="preserve">Societies indicated that these two issues </w:t>
      </w:r>
      <w:r w:rsidR="00CC4DF2" w:rsidRPr="00D525D9">
        <w:t>would need to be considered if any initiatives were launched to better educate community organisations about the grants process.</w:t>
      </w:r>
    </w:p>
    <w:p w:rsidR="00712DE1" w:rsidRPr="00A70905" w:rsidRDefault="00712DE1" w:rsidP="00A70905">
      <w:pPr>
        <w:pStyle w:val="Heading3"/>
      </w:pPr>
      <w:r w:rsidRPr="00A70905">
        <w:t>Opp</w:t>
      </w:r>
      <w:r w:rsidR="00A923DB" w:rsidRPr="00A70905">
        <w:t>ortunities for better education</w:t>
      </w:r>
    </w:p>
    <w:p w:rsidR="00610759" w:rsidRPr="00AD48F6" w:rsidRDefault="00C2660D" w:rsidP="00C2660D">
      <w:r>
        <w:t>Many societies felt there was an opportunity for the Department to play a greater role in facilitating funding forums or other educational activities (possibly in collaboration with other agencies).</w:t>
      </w:r>
      <w:r w:rsidR="00610759" w:rsidRPr="004B74CB">
        <w:t xml:space="preserve"> </w:t>
      </w:r>
      <w:r w:rsidR="00F83629" w:rsidRPr="004B74CB">
        <w:t xml:space="preserve"> </w:t>
      </w:r>
      <w:r w:rsidR="00F83629" w:rsidRPr="00B51BB9">
        <w:t>Societies believe such activity could</w:t>
      </w:r>
      <w:r w:rsidR="00F83629" w:rsidRPr="004B74CB">
        <w:t xml:space="preserve"> </w:t>
      </w:r>
      <w:r w:rsidR="00610759" w:rsidRPr="00AD48F6">
        <w:t xml:space="preserve">include greater awareness of the requirements an organisation had to meet once it had received a grant. </w:t>
      </w:r>
      <w:r w:rsidR="00282EF4">
        <w:t xml:space="preserve">A </w:t>
      </w:r>
      <w:r w:rsidR="00727016">
        <w:t>co</w:t>
      </w:r>
      <w:r w:rsidR="00B51BB9">
        <w:t>mmon problem identified was whe</w:t>
      </w:r>
      <w:r w:rsidR="00B95E9C">
        <w:t>n</w:t>
      </w:r>
      <w:r w:rsidR="00610759" w:rsidRPr="00AD48F6">
        <w:t xml:space="preserve"> grant recipients request</w:t>
      </w:r>
      <w:r w:rsidR="00727016">
        <w:t>ed</w:t>
      </w:r>
      <w:r w:rsidR="00610759" w:rsidRPr="00AD48F6">
        <w:t xml:space="preserve"> funding for one activity but then spen</w:t>
      </w:r>
      <w:r w:rsidR="00727016">
        <w:t>t</w:t>
      </w:r>
      <w:r w:rsidR="00610759" w:rsidRPr="00AD48F6">
        <w:t xml:space="preserve"> the funds in another area</w:t>
      </w:r>
      <w:r w:rsidR="00415B6C">
        <w:t>,</w:t>
      </w:r>
      <w:r w:rsidR="00271C47">
        <w:t xml:space="preserve"> creating a compliance issue for the society</w:t>
      </w:r>
      <w:r w:rsidR="00610759" w:rsidRPr="00AD48F6">
        <w:t>.</w:t>
      </w:r>
    </w:p>
    <w:p w:rsidR="0054281F" w:rsidRDefault="00C2660D" w:rsidP="00C2660D">
      <w:r>
        <w:t xml:space="preserve">There was general support for </w:t>
      </w:r>
      <w:r w:rsidR="00F83629">
        <w:t xml:space="preserve">building </w:t>
      </w:r>
      <w:r w:rsidR="00181A39">
        <w:t xml:space="preserve">capability </w:t>
      </w:r>
      <w:r w:rsidR="00F83629">
        <w:t xml:space="preserve">within community organisations so </w:t>
      </w:r>
      <w:r w:rsidR="00181A39">
        <w:t xml:space="preserve">that </w:t>
      </w:r>
      <w:r w:rsidR="00F83629">
        <w:t>they were in a better position to apply for grant funding</w:t>
      </w:r>
      <w:r w:rsidR="00BB2716">
        <w:t>;</w:t>
      </w:r>
      <w:r w:rsidR="0054281F" w:rsidRPr="00AD48F6">
        <w:t xml:space="preserve"> the </w:t>
      </w:r>
      <w:r w:rsidR="00BB2716">
        <w:t>former Manukau City Council</w:t>
      </w:r>
      <w:r w:rsidR="00BB2716" w:rsidRPr="00AD48F6">
        <w:t xml:space="preserve"> </w:t>
      </w:r>
      <w:r w:rsidR="0054281F" w:rsidRPr="00AD48F6">
        <w:t xml:space="preserve">used to run sessions </w:t>
      </w:r>
      <w:r w:rsidR="00282EF4">
        <w:t>about this</w:t>
      </w:r>
      <w:r w:rsidR="0054281F" w:rsidRPr="00AD48F6">
        <w:t xml:space="preserve">. </w:t>
      </w:r>
    </w:p>
    <w:p w:rsidR="00C2660D" w:rsidRDefault="001B7BE5" w:rsidP="00C2660D">
      <w:r>
        <w:t xml:space="preserve">A further suggestion was </w:t>
      </w:r>
      <w:r w:rsidR="00CB49F0">
        <w:t xml:space="preserve">for </w:t>
      </w:r>
      <w:r>
        <w:t>the Department</w:t>
      </w:r>
      <w:r w:rsidR="00CB49F0">
        <w:t xml:space="preserve"> to</w:t>
      </w:r>
      <w:r>
        <w:t xml:space="preserve"> provid</w:t>
      </w:r>
      <w:r w:rsidR="00CB49F0">
        <w:t>e</w:t>
      </w:r>
      <w:r>
        <w:t xml:space="preserve"> a </w:t>
      </w:r>
      <w:r w:rsidR="00FA2B55">
        <w:t>resource kit</w:t>
      </w:r>
      <w:r>
        <w:t xml:space="preserve"> that contain</w:t>
      </w:r>
      <w:r w:rsidR="00FA2B55">
        <w:t>s</w:t>
      </w:r>
      <w:r>
        <w:t xml:space="preserve"> information on all societies</w:t>
      </w:r>
      <w:r w:rsidR="003D1122">
        <w:t>’</w:t>
      </w:r>
      <w:r>
        <w:t xml:space="preserve"> funding practices.</w:t>
      </w:r>
    </w:p>
    <w:p w:rsidR="003D41CF" w:rsidRPr="00A70905" w:rsidRDefault="003D41CF" w:rsidP="00A70905">
      <w:pPr>
        <w:pStyle w:val="Heading2"/>
      </w:pPr>
      <w:bookmarkStart w:id="10" w:name="_Toc389205891"/>
      <w:r w:rsidRPr="00A70905">
        <w:t>Lack of transparency regarding grant beneficiaries</w:t>
      </w:r>
      <w:bookmarkEnd w:id="10"/>
    </w:p>
    <w:p w:rsidR="00AA5C45" w:rsidRPr="00D525D9" w:rsidRDefault="00A923DB" w:rsidP="00A70905">
      <w:pPr>
        <w:pStyle w:val="Heading3"/>
        <w:rPr>
          <w:szCs w:val="24"/>
        </w:rPr>
      </w:pPr>
      <w:r>
        <w:t>Geographical areas</w:t>
      </w:r>
    </w:p>
    <w:p w:rsidR="003D41CF" w:rsidRPr="00AD48F6" w:rsidRDefault="003D41CF" w:rsidP="003D41CF">
      <w:r>
        <w:t xml:space="preserve">Most societies agreed it was difficult to accurately determine </w:t>
      </w:r>
      <w:r w:rsidR="00C2660D">
        <w:t>the geographical</w:t>
      </w:r>
      <w:r w:rsidR="005B5ADD">
        <w:t xml:space="preserve"> area that grants would </w:t>
      </w:r>
      <w:r w:rsidR="005B5ADD" w:rsidRPr="00AD48F6">
        <w:t xml:space="preserve">benefit, and </w:t>
      </w:r>
      <w:r w:rsidR="00001239">
        <w:t xml:space="preserve">that </w:t>
      </w:r>
      <w:r w:rsidR="005B5ADD" w:rsidRPr="00AD48F6">
        <w:t>there was a degree of subjectivity in recording return percentages.</w:t>
      </w:r>
      <w:r w:rsidR="00294FB6" w:rsidRPr="00AD48F6">
        <w:t xml:space="preserve"> </w:t>
      </w:r>
      <w:r w:rsidR="00BB2716">
        <w:t>T</w:t>
      </w:r>
      <w:r w:rsidR="00294FB6" w:rsidRPr="00AD48F6">
        <w:t xml:space="preserve">he majority of societies </w:t>
      </w:r>
      <w:r w:rsidR="00BB2716">
        <w:t>reporting</w:t>
      </w:r>
      <w:r w:rsidR="00294FB6" w:rsidRPr="00AD48F6">
        <w:t xml:space="preserve"> a set return rate</w:t>
      </w:r>
      <w:r w:rsidR="00554C0F">
        <w:t>,</w:t>
      </w:r>
      <w:r w:rsidR="00294FB6" w:rsidRPr="00AD48F6">
        <w:t xml:space="preserve"> </w:t>
      </w:r>
      <w:r w:rsidR="00BB2716">
        <w:t>ack</w:t>
      </w:r>
      <w:r w:rsidR="007B3B2D">
        <w:t>n</w:t>
      </w:r>
      <w:r w:rsidR="00BB2716">
        <w:t>owledged</w:t>
      </w:r>
      <w:r w:rsidR="00294FB6" w:rsidRPr="00AD48F6">
        <w:t xml:space="preserve"> that their actual rate in any given year could be a few percentage points above or below this mark.</w:t>
      </w:r>
    </w:p>
    <w:p w:rsidR="00932300" w:rsidRPr="00AD48F6" w:rsidRDefault="00EB0059" w:rsidP="003D41CF">
      <w:r w:rsidRPr="00AD48F6">
        <w:t>A</w:t>
      </w:r>
      <w:r w:rsidR="00671EFC" w:rsidRPr="00AD48F6">
        <w:t>n organisation</w:t>
      </w:r>
      <w:r w:rsidRPr="00AD48F6">
        <w:t>’s physical</w:t>
      </w:r>
      <w:r w:rsidR="00671EFC" w:rsidRPr="00AD48F6">
        <w:t xml:space="preserve"> locat</w:t>
      </w:r>
      <w:r w:rsidRPr="00AD48F6">
        <w:t xml:space="preserve">ion </w:t>
      </w:r>
      <w:r w:rsidR="007C5D22" w:rsidRPr="00AD48F6">
        <w:t xml:space="preserve">was generally considered the area </w:t>
      </w:r>
      <w:r w:rsidRPr="00AD48F6">
        <w:t xml:space="preserve">that </w:t>
      </w:r>
      <w:r w:rsidR="007C5D22" w:rsidRPr="00AD48F6">
        <w:t>the grant would benefi</w:t>
      </w:r>
      <w:r w:rsidR="005B5ADD" w:rsidRPr="00AD48F6">
        <w:t>t</w:t>
      </w:r>
      <w:r w:rsidR="00BB2716">
        <w:t>. B</w:t>
      </w:r>
      <w:r w:rsidR="005B5ADD" w:rsidRPr="00AD48F6">
        <w:t xml:space="preserve">ut for grants given to </w:t>
      </w:r>
      <w:r w:rsidR="00C92BA1" w:rsidRPr="00AD48F6">
        <w:t>a wider regional or national body, most societies indicated they would consider what programmes or benefits that group would b</w:t>
      </w:r>
      <w:r w:rsidR="00671EFC" w:rsidRPr="00AD48F6">
        <w:t xml:space="preserve">ring to </w:t>
      </w:r>
      <w:r w:rsidR="00FA2B55">
        <w:t xml:space="preserve">local </w:t>
      </w:r>
      <w:r w:rsidR="00671EFC" w:rsidRPr="00AD48F6">
        <w:t>communities. Sometimes manual calculation</w:t>
      </w:r>
      <w:r w:rsidR="007E789D" w:rsidRPr="00AD48F6">
        <w:t xml:space="preserve">s </w:t>
      </w:r>
      <w:r w:rsidR="00554C0F">
        <w:t>were</w:t>
      </w:r>
      <w:r w:rsidR="007E789D" w:rsidRPr="00AD48F6">
        <w:t xml:space="preserve"> applied</w:t>
      </w:r>
      <w:r w:rsidR="00FA2B55">
        <w:t>. For example</w:t>
      </w:r>
      <w:r w:rsidR="00271C47">
        <w:t xml:space="preserve">, </w:t>
      </w:r>
      <w:r w:rsidR="00671EFC" w:rsidRPr="00AD48F6">
        <w:t xml:space="preserve">a grant to an organisation that supported all of </w:t>
      </w:r>
      <w:smartTag w:uri="urn:schemas-microsoft-com:office:smarttags" w:element="City">
        <w:smartTag w:uri="urn:schemas-microsoft-com:office:smarttags" w:element="place">
          <w:r w:rsidR="00671EFC" w:rsidRPr="00AD48F6">
            <w:t>Auckland</w:t>
          </w:r>
        </w:smartTag>
      </w:smartTag>
      <w:r w:rsidR="00671EFC" w:rsidRPr="00AD48F6">
        <w:t xml:space="preserve"> might be considered to benefit the people of </w:t>
      </w:r>
      <w:r w:rsidR="007E789D" w:rsidRPr="00AD48F6">
        <w:t xml:space="preserve">the selected area by a third. </w:t>
      </w:r>
      <w:r w:rsidR="00C92BA1" w:rsidRPr="00AD48F6">
        <w:t>However, most societies indicated they did not have the ability to code this information easily, and to</w:t>
      </w:r>
      <w:r w:rsidR="00671EFC" w:rsidRPr="00AD48F6">
        <w:t xml:space="preserve"> do</w:t>
      </w:r>
      <w:r w:rsidR="00C92BA1" w:rsidRPr="00AD48F6">
        <w:t xml:space="preserve"> so in future would be time</w:t>
      </w:r>
      <w:r w:rsidR="00BB2716">
        <w:t>-</w:t>
      </w:r>
      <w:r w:rsidR="00C92BA1" w:rsidRPr="00AD48F6">
        <w:t>i</w:t>
      </w:r>
      <w:r w:rsidR="00932300" w:rsidRPr="00AD48F6">
        <w:t>ntensive or require new systems to manage their grants process.</w:t>
      </w:r>
    </w:p>
    <w:p w:rsidR="00932300" w:rsidRPr="00AD48F6" w:rsidRDefault="00932300" w:rsidP="003D41CF">
      <w:r w:rsidRPr="00AD48F6">
        <w:lastRenderedPageBreak/>
        <w:t xml:space="preserve">The organisational structure of a society could also </w:t>
      </w:r>
      <w:r w:rsidR="00671EFC" w:rsidRPr="00AD48F6">
        <w:t xml:space="preserve">increase </w:t>
      </w:r>
      <w:r w:rsidRPr="00AD48F6">
        <w:t xml:space="preserve">transparency </w:t>
      </w:r>
      <w:r w:rsidR="00671EFC" w:rsidRPr="00AD48F6">
        <w:t>over the</w:t>
      </w:r>
      <w:r w:rsidRPr="00AD48F6">
        <w:t xml:space="preserve"> areas </w:t>
      </w:r>
      <w:r w:rsidR="00671EFC" w:rsidRPr="00AD48F6">
        <w:t xml:space="preserve">that </w:t>
      </w:r>
      <w:r w:rsidRPr="00AD48F6">
        <w:t>benefited from grants. Regional Advisory Committees, Net Proceed Committees or similar bodies whose composition included staff with local knowledge</w:t>
      </w:r>
      <w:r w:rsidR="00BB2716">
        <w:t>,</w:t>
      </w:r>
      <w:r w:rsidRPr="00AD48F6">
        <w:t xml:space="preserve"> h</w:t>
      </w:r>
      <w:r w:rsidR="00671EFC" w:rsidRPr="00AD48F6">
        <w:t>elped societies determine a grant’s impact upon a specific community.</w:t>
      </w:r>
      <w:r w:rsidR="00271C47">
        <w:t xml:space="preserve"> Some societies indicated they were looking to increase their number of</w:t>
      </w:r>
      <w:r w:rsidR="00415B6C">
        <w:t xml:space="preserve"> regional</w:t>
      </w:r>
      <w:r w:rsidR="00271C47">
        <w:t xml:space="preserve"> committees.</w:t>
      </w:r>
    </w:p>
    <w:p w:rsidR="007460F1" w:rsidRPr="00D525D9" w:rsidRDefault="007460F1" w:rsidP="00A70905">
      <w:pPr>
        <w:pStyle w:val="Heading3"/>
      </w:pPr>
      <w:r w:rsidRPr="00D525D9">
        <w:t>Partial grants</w:t>
      </w:r>
    </w:p>
    <w:p w:rsidR="007460F1" w:rsidRDefault="007460F1" w:rsidP="007460F1">
      <w:r>
        <w:t xml:space="preserve">All the </w:t>
      </w:r>
      <w:r w:rsidR="00001239">
        <w:t xml:space="preserve">participating </w:t>
      </w:r>
      <w:r>
        <w:t xml:space="preserve">societies indicated </w:t>
      </w:r>
      <w:r w:rsidR="00001239">
        <w:t xml:space="preserve">that </w:t>
      </w:r>
      <w:r>
        <w:t>they count</w:t>
      </w:r>
      <w:r w:rsidR="001B6649">
        <w:t>ed</w:t>
      </w:r>
      <w:r>
        <w:t xml:space="preserve"> a partial grant (where an applicant d</w:t>
      </w:r>
      <w:r w:rsidR="00001239">
        <w:t>id</w:t>
      </w:r>
      <w:r>
        <w:t xml:space="preserve"> not receive the full amount requested) as an approved grant. This</w:t>
      </w:r>
      <w:r w:rsidR="00330594">
        <w:t xml:space="preserve">, however, </w:t>
      </w:r>
      <w:r>
        <w:t>c</w:t>
      </w:r>
      <w:r w:rsidR="00330594">
        <w:t xml:space="preserve">ould </w:t>
      </w:r>
      <w:r>
        <w:t xml:space="preserve">create transparency issues over the extent to which community organisations </w:t>
      </w:r>
      <w:r w:rsidR="00213DD9">
        <w:t>benefitted</w:t>
      </w:r>
      <w:r w:rsidR="00416E7A">
        <w:t xml:space="preserve"> from grant returns, as the amount requested by the community organisation </w:t>
      </w:r>
      <w:r w:rsidR="001B6649">
        <w:t>was</w:t>
      </w:r>
      <w:r w:rsidR="00416E7A">
        <w:t xml:space="preserve"> not displayed.</w:t>
      </w:r>
    </w:p>
    <w:p w:rsidR="007460F1" w:rsidRDefault="007460F1" w:rsidP="006F0389">
      <w:pPr>
        <w:keepNext/>
      </w:pPr>
      <w:r>
        <w:t>The predominant reasons</w:t>
      </w:r>
      <w:r w:rsidR="00472BC8">
        <w:t xml:space="preserve"> outlined</w:t>
      </w:r>
      <w:r w:rsidR="00075D5F">
        <w:t xml:space="preserve"> by societies</w:t>
      </w:r>
      <w:r>
        <w:t xml:space="preserve"> for giving partial grants </w:t>
      </w:r>
      <w:r w:rsidR="001B6649">
        <w:t>were</w:t>
      </w:r>
      <w:r>
        <w:t>:</w:t>
      </w:r>
    </w:p>
    <w:p w:rsidR="007460F1" w:rsidRPr="00A70905" w:rsidRDefault="007460F1" w:rsidP="006F0389">
      <w:pPr>
        <w:pStyle w:val="Bullet"/>
        <w:keepNext/>
      </w:pPr>
      <w:r w:rsidRPr="00A70905">
        <w:t>grant requests cover</w:t>
      </w:r>
      <w:r w:rsidR="001B6649" w:rsidRPr="00A70905">
        <w:t>ed</w:t>
      </w:r>
      <w:r w:rsidRPr="00A70905">
        <w:t xml:space="preserve"> a number of requirements, some of which m</w:t>
      </w:r>
      <w:r w:rsidR="002A780C" w:rsidRPr="00A70905">
        <w:t xml:space="preserve">ight </w:t>
      </w:r>
      <w:r w:rsidRPr="00A70905">
        <w:t xml:space="preserve"> not align with the society’s authorised purpose (and therefore c</w:t>
      </w:r>
      <w:r w:rsidR="002A780C" w:rsidRPr="00A70905">
        <w:t xml:space="preserve">ould not </w:t>
      </w:r>
      <w:r w:rsidR="004B74CB">
        <w:t xml:space="preserve"> be approved)</w:t>
      </w:r>
    </w:p>
    <w:p w:rsidR="007460F1" w:rsidRPr="00A70905" w:rsidRDefault="007460F1" w:rsidP="006F0389">
      <w:pPr>
        <w:pStyle w:val="Bullet"/>
        <w:keepNext/>
      </w:pPr>
      <w:r w:rsidRPr="00A70905">
        <w:t>societies d</w:t>
      </w:r>
      <w:r w:rsidR="001B6649" w:rsidRPr="00A70905">
        <w:t>id</w:t>
      </w:r>
      <w:r w:rsidRPr="00A70905">
        <w:t xml:space="preserve"> not want to create a ‘culture of dependency’ amongst community groups and need</w:t>
      </w:r>
      <w:r w:rsidR="001B6649" w:rsidRPr="00A70905">
        <w:t>ed</w:t>
      </w:r>
      <w:r w:rsidRPr="00A70905">
        <w:t xml:space="preserve"> to see evidence that the community group </w:t>
      </w:r>
      <w:r w:rsidR="001B6649" w:rsidRPr="00A70905">
        <w:t>was</w:t>
      </w:r>
      <w:r w:rsidR="004B74CB">
        <w:t xml:space="preserve"> financially viable</w:t>
      </w:r>
    </w:p>
    <w:p w:rsidR="007460F1" w:rsidRPr="00A70905" w:rsidRDefault="00331D8D" w:rsidP="006F0389">
      <w:pPr>
        <w:pStyle w:val="Bullet"/>
        <w:keepNext/>
      </w:pPr>
      <w:r w:rsidRPr="00A70905">
        <w:t xml:space="preserve">the </w:t>
      </w:r>
      <w:r w:rsidR="007460F1" w:rsidRPr="00A70905">
        <w:t>community organisation ha</w:t>
      </w:r>
      <w:r w:rsidR="001B6649" w:rsidRPr="00A70905">
        <w:t>d</w:t>
      </w:r>
      <w:r w:rsidR="007460F1" w:rsidRPr="00A70905">
        <w:t xml:space="preserve"> not correctly taken account of GST</w:t>
      </w:r>
    </w:p>
    <w:p w:rsidR="007460F1" w:rsidRPr="00A70905" w:rsidRDefault="00331D8D" w:rsidP="006F0389">
      <w:pPr>
        <w:pStyle w:val="Bullet"/>
        <w:keepNext/>
      </w:pPr>
      <w:r w:rsidRPr="00A70905">
        <w:t xml:space="preserve">the </w:t>
      </w:r>
      <w:r w:rsidR="007460F1" w:rsidRPr="00A70905">
        <w:t>society m</w:t>
      </w:r>
      <w:r w:rsidR="00B674C4" w:rsidRPr="00A70905">
        <w:t xml:space="preserve">ight </w:t>
      </w:r>
      <w:r w:rsidR="007460F1" w:rsidRPr="00A70905">
        <w:t xml:space="preserve"> accept </w:t>
      </w:r>
      <w:r w:rsidRPr="00A70905">
        <w:t xml:space="preserve">a </w:t>
      </w:r>
      <w:r w:rsidR="007460F1" w:rsidRPr="00A70905">
        <w:t>lower value of quotes</w:t>
      </w:r>
      <w:r w:rsidR="00167F60" w:rsidRPr="00A70905">
        <w:t xml:space="preserve">, </w:t>
      </w:r>
      <w:r w:rsidR="007460F1" w:rsidRPr="00A70905">
        <w:t>and</w:t>
      </w:r>
    </w:p>
    <w:p w:rsidR="007460F1" w:rsidRPr="00A70905" w:rsidRDefault="007460F1" w:rsidP="00A70905">
      <w:pPr>
        <w:pStyle w:val="Bullet"/>
      </w:pPr>
      <w:r w:rsidRPr="00A70905">
        <w:t>as part of their internal funding guidelines societies m</w:t>
      </w:r>
      <w:r w:rsidR="002A780C" w:rsidRPr="00A70905">
        <w:t xml:space="preserve">ight </w:t>
      </w:r>
      <w:r w:rsidRPr="00A70905">
        <w:t xml:space="preserve"> try to be consistent with the amount of funding they g</w:t>
      </w:r>
      <w:r w:rsidR="002A780C" w:rsidRPr="00A70905">
        <w:t>ave</w:t>
      </w:r>
      <w:r w:rsidRPr="00A70905">
        <w:t xml:space="preserve"> for certain items or activities.</w:t>
      </w:r>
    </w:p>
    <w:p w:rsidR="007460F1" w:rsidRPr="004B74CB" w:rsidRDefault="007460F1" w:rsidP="004B74CB"/>
    <w:p w:rsidR="003D41CF" w:rsidRPr="00B705AE" w:rsidRDefault="00DB4C94" w:rsidP="00A70905">
      <w:pPr>
        <w:pStyle w:val="Heading2"/>
        <w:rPr>
          <w:szCs w:val="24"/>
        </w:rPr>
      </w:pPr>
      <w:bookmarkStart w:id="11" w:name="_Toc389205892"/>
      <w:r>
        <w:t xml:space="preserve">Ethical </w:t>
      </w:r>
      <w:r w:rsidR="003D41CF" w:rsidRPr="00033AB1">
        <w:t>Issues</w:t>
      </w:r>
      <w:bookmarkEnd w:id="11"/>
    </w:p>
    <w:p w:rsidR="00AD48F6" w:rsidRPr="00A923DB" w:rsidRDefault="003D41CF" w:rsidP="003D41CF">
      <w:r>
        <w:t>Societies were aware of potential grant applicants who would</w:t>
      </w:r>
      <w:r w:rsidR="00167F60">
        <w:t xml:space="preserve"> not </w:t>
      </w:r>
      <w:r>
        <w:t xml:space="preserve">apply for grants for ethical reasons. </w:t>
      </w:r>
      <w:r w:rsidR="0084027A">
        <w:t>For example</w:t>
      </w:r>
      <w:r w:rsidR="00415B6C">
        <w:t>,</w:t>
      </w:r>
      <w:r w:rsidR="0084027A">
        <w:t xml:space="preserve"> a group concerned about problem gambling might refuse to apply for grant funding derived from pokie gambling. </w:t>
      </w:r>
      <w:r>
        <w:t>However, this was not considered a significant obstacle in receiving sufficient applications (and theref</w:t>
      </w:r>
      <w:r w:rsidR="00D4410A">
        <w:t xml:space="preserve">ore returning funds to </w:t>
      </w:r>
      <w:r w:rsidR="00271C47">
        <w:t>the selected area</w:t>
      </w:r>
      <w:r w:rsidR="00D4410A" w:rsidRPr="00AD48F6">
        <w:t>)</w:t>
      </w:r>
      <w:r w:rsidR="001F059F">
        <w:t>.</w:t>
      </w:r>
      <w:r w:rsidR="00D4410A" w:rsidRPr="00AD48F6">
        <w:t xml:space="preserve"> </w:t>
      </w:r>
      <w:r w:rsidR="001F059F">
        <w:t>A</w:t>
      </w:r>
      <w:r w:rsidR="00D4410A" w:rsidRPr="00AD48F6">
        <w:t xml:space="preserve"> number of societies reported receiving grant applications for groups that represented religious interests. </w:t>
      </w:r>
    </w:p>
    <w:p w:rsidR="00743DB8" w:rsidRPr="00860D39" w:rsidRDefault="00743DB8" w:rsidP="00A70905">
      <w:pPr>
        <w:pStyle w:val="Heading2"/>
      </w:pPr>
      <w:bookmarkStart w:id="12" w:name="_Toc389205893"/>
      <w:r w:rsidRPr="00860D39">
        <w:lastRenderedPageBreak/>
        <w:t xml:space="preserve">Other </w:t>
      </w:r>
      <w:r w:rsidR="00A923DB">
        <w:t>c</w:t>
      </w:r>
      <w:r w:rsidR="00C51749" w:rsidRPr="00860D39">
        <w:t>onsiderations</w:t>
      </w:r>
      <w:bookmarkEnd w:id="12"/>
    </w:p>
    <w:p w:rsidR="00A923DB" w:rsidRDefault="00743DB8" w:rsidP="00A70905">
      <w:pPr>
        <w:pStyle w:val="Heading3"/>
      </w:pPr>
      <w:r w:rsidRPr="00743DB8">
        <w:t>Authorised purpose</w:t>
      </w:r>
    </w:p>
    <w:p w:rsidR="00271C47" w:rsidRDefault="00A923DB" w:rsidP="00C92BA1">
      <w:r w:rsidRPr="00AD48F6">
        <w:t xml:space="preserve"> </w:t>
      </w:r>
      <w:r w:rsidR="00743DB8" w:rsidRPr="00AD48F6">
        <w:t>A number of societies expressed concern that efforts to localise returns were negated by the narrow authorised purpose of some societies.</w:t>
      </w:r>
      <w:r w:rsidR="001F059F">
        <w:rPr>
          <w:rStyle w:val="FootnoteReference"/>
        </w:rPr>
        <w:footnoteReference w:id="6"/>
      </w:r>
      <w:r w:rsidR="00743DB8" w:rsidRPr="00AD48F6">
        <w:t xml:space="preserve">  </w:t>
      </w:r>
      <w:r w:rsidR="00ED4FB2">
        <w:t>S</w:t>
      </w:r>
      <w:r w:rsidR="00743DB8" w:rsidRPr="00AD48F6">
        <w:t xml:space="preserve">ome </w:t>
      </w:r>
      <w:r w:rsidR="00271C47">
        <w:t>societies</w:t>
      </w:r>
      <w:r w:rsidR="00271C47" w:rsidRPr="00AD48F6">
        <w:t xml:space="preserve"> </w:t>
      </w:r>
      <w:r w:rsidR="00271C47">
        <w:t>stated that regions</w:t>
      </w:r>
      <w:r w:rsidR="00ED4FB2">
        <w:t xml:space="preserve"> </w:t>
      </w:r>
      <w:r w:rsidR="00743DB8" w:rsidRPr="00AD48F6">
        <w:t xml:space="preserve">would struggle to </w:t>
      </w:r>
      <w:r w:rsidR="00271C47">
        <w:t>get</w:t>
      </w:r>
      <w:r w:rsidR="00271C47" w:rsidRPr="00AD48F6">
        <w:t xml:space="preserve"> </w:t>
      </w:r>
      <w:r w:rsidR="00743DB8" w:rsidRPr="00AD48F6">
        <w:t>sufficient funds back</w:t>
      </w:r>
      <w:r w:rsidR="00B56CCA" w:rsidRPr="00AD48F6">
        <w:t xml:space="preserve"> if a high proportion of </w:t>
      </w:r>
      <w:r w:rsidR="00271C47">
        <w:t>the</w:t>
      </w:r>
      <w:r w:rsidR="00271C47" w:rsidRPr="00AD48F6">
        <w:t xml:space="preserve"> </w:t>
      </w:r>
      <w:r w:rsidR="00B56CCA" w:rsidRPr="00AD48F6">
        <w:t>venues</w:t>
      </w:r>
      <w:r w:rsidR="00271C47">
        <w:t xml:space="preserve"> in that region</w:t>
      </w:r>
      <w:r w:rsidR="00B56CCA" w:rsidRPr="00AD48F6">
        <w:t xml:space="preserve"> were owned by specific societies</w:t>
      </w:r>
      <w:r w:rsidR="00271C47">
        <w:t xml:space="preserve"> with a narrow authorised purpose</w:t>
      </w:r>
      <w:r w:rsidR="00B56CCA" w:rsidRPr="00AD48F6">
        <w:t>.</w:t>
      </w:r>
      <w:r w:rsidR="00743DB8" w:rsidRPr="00AD48F6">
        <w:t xml:space="preserve"> The predominant concern was the allocation of grants to the racing industry, with many societies expressing </w:t>
      </w:r>
      <w:r w:rsidR="00B674C4">
        <w:t xml:space="preserve">an </w:t>
      </w:r>
      <w:r w:rsidR="00743DB8" w:rsidRPr="00AD48F6">
        <w:t>opinion that th</w:t>
      </w:r>
      <w:r w:rsidR="001F059F">
        <w:t>e increase in the proportion of funds granted to this sector will continue.</w:t>
      </w:r>
      <w:r w:rsidR="001F059F" w:rsidRPr="00AD48F6" w:rsidDel="001F059F">
        <w:t xml:space="preserve"> </w:t>
      </w:r>
    </w:p>
    <w:p w:rsidR="00A923DB" w:rsidRPr="00AD48F6" w:rsidRDefault="00A923DB" w:rsidP="00A70905">
      <w:pPr>
        <w:pStyle w:val="Heading3"/>
      </w:pPr>
      <w:r>
        <w:t>Changes in grant practices</w:t>
      </w:r>
    </w:p>
    <w:p w:rsidR="00C65F40" w:rsidRPr="00AD48F6" w:rsidRDefault="00C65F40" w:rsidP="00C92BA1">
      <w:r w:rsidRPr="00AD48F6">
        <w:t xml:space="preserve">Many of the societies discussed how they had established funding parameters and principles that </w:t>
      </w:r>
      <w:r w:rsidR="00C95BF1" w:rsidRPr="00AD48F6">
        <w:t>guided their funding decisions, and that t</w:t>
      </w:r>
      <w:r w:rsidRPr="00AD48F6">
        <w:t>hese h</w:t>
      </w:r>
      <w:r w:rsidR="0040239D">
        <w:t xml:space="preserve">ad changed over time. Examples </w:t>
      </w:r>
      <w:r w:rsidRPr="00AD48F6">
        <w:t xml:space="preserve">discussed included </w:t>
      </w:r>
      <w:r w:rsidR="00C95BF1" w:rsidRPr="00AD48F6">
        <w:t>changes to application criteria</w:t>
      </w:r>
      <w:r w:rsidRPr="00AD48F6">
        <w:t>, such as some societies deciding to no longer fund salaries or overseas travel</w:t>
      </w:r>
      <w:r w:rsidR="007A235E">
        <w:t>. Other changes included</w:t>
      </w:r>
      <w:r w:rsidRPr="00AD48F6">
        <w:t>:</w:t>
      </w:r>
    </w:p>
    <w:p w:rsidR="00C65F40" w:rsidRPr="004B74CB" w:rsidRDefault="00C65F40" w:rsidP="004B74CB">
      <w:pPr>
        <w:pStyle w:val="Bullet"/>
      </w:pPr>
      <w:r w:rsidRPr="004B74CB">
        <w:t xml:space="preserve">societies encouraging recipients to apply for annual grants as opposed to </w:t>
      </w:r>
      <w:r w:rsidR="00B734AE" w:rsidRPr="004B74CB">
        <w:t>more frequent applications</w:t>
      </w:r>
    </w:p>
    <w:p w:rsidR="00167F60" w:rsidRPr="004B74CB" w:rsidRDefault="007A235E" w:rsidP="004B74CB">
      <w:pPr>
        <w:pStyle w:val="Bullet"/>
      </w:pPr>
      <w:r w:rsidRPr="004B74CB">
        <w:t>asking</w:t>
      </w:r>
      <w:r w:rsidR="00C65F40" w:rsidRPr="004B74CB">
        <w:t xml:space="preserve"> recipients to prioritise the different activities they want</w:t>
      </w:r>
      <w:r w:rsidR="00ED4FB2" w:rsidRPr="004B74CB">
        <w:t>ed</w:t>
      </w:r>
      <w:r w:rsidR="00C65F40" w:rsidRPr="004B74CB">
        <w:t xml:space="preserve"> funding for</w:t>
      </w:r>
      <w:r w:rsidR="00167F60" w:rsidRPr="004B74CB">
        <w:t xml:space="preserve">, </w:t>
      </w:r>
      <w:r w:rsidR="00C65F40" w:rsidRPr="004B74CB">
        <w:t>and</w:t>
      </w:r>
      <w:r w:rsidR="00B51BB9" w:rsidRPr="004B74CB">
        <w:t xml:space="preserve"> </w:t>
      </w:r>
    </w:p>
    <w:p w:rsidR="00050366" w:rsidRPr="004B74CB" w:rsidRDefault="00C95BF1" w:rsidP="004B74CB">
      <w:pPr>
        <w:pStyle w:val="Bullet"/>
      </w:pPr>
      <w:r w:rsidRPr="004B74CB">
        <w:t>providing grants for areas that w</w:t>
      </w:r>
      <w:r w:rsidR="00ED4FB2" w:rsidRPr="004B74CB">
        <w:t xml:space="preserve">ould </w:t>
      </w:r>
      <w:r w:rsidRPr="004B74CB">
        <w:t xml:space="preserve"> provide a tangible impact (</w:t>
      </w:r>
      <w:r w:rsidR="007A235E" w:rsidRPr="004B74CB">
        <w:t>for example funding a public health programme but not funding health research)</w:t>
      </w:r>
      <w:r w:rsidR="00415B6C" w:rsidRPr="004B74CB">
        <w:t>.</w:t>
      </w:r>
      <w:r w:rsidR="007A235E" w:rsidRPr="004B74CB">
        <w:t xml:space="preserve"> </w:t>
      </w:r>
    </w:p>
    <w:p w:rsidR="007C7156" w:rsidRDefault="007C7156" w:rsidP="00124B0A"/>
    <w:p w:rsidR="007C7156" w:rsidRPr="00025056" w:rsidRDefault="00A923DB" w:rsidP="00A70905">
      <w:pPr>
        <w:pStyle w:val="Heading1"/>
      </w:pPr>
      <w:bookmarkStart w:id="13" w:name="_Toc389205894"/>
      <w:r>
        <w:t>Caveats</w:t>
      </w:r>
      <w:bookmarkEnd w:id="13"/>
    </w:p>
    <w:p w:rsidR="007C7156" w:rsidRDefault="007C7156" w:rsidP="007C7156">
      <w:r>
        <w:t xml:space="preserve">Not all societies which obtained </w:t>
      </w:r>
      <w:r w:rsidR="00415B6C">
        <w:t>GMP from the selected area</w:t>
      </w:r>
      <w:r>
        <w:t xml:space="preserve"> participated in the information gathering exercise. This report reflects only the views of those that did participate. The response levels and amount of data provided also varied significantly; this affected the type of analysis able to be carried out. A number of the themes that emerged as part of the information gathering process were based on anecdotal comments that could not necessarily be verified.  Information was not taken from society websites or submissions on the Class 4 regulatory proposals to support the themes outlined in this report.</w:t>
      </w:r>
    </w:p>
    <w:p w:rsidR="007C7156" w:rsidRDefault="007C7156" w:rsidP="007C7156">
      <w:r>
        <w:t>The themes discussed were not indicative of any initiatives that were currently underway or being planned.</w:t>
      </w:r>
    </w:p>
    <w:p w:rsidR="00814A25" w:rsidRPr="00801FE6" w:rsidRDefault="007C7156" w:rsidP="00B36DF6">
      <w:r>
        <w:t>Some of the information obtained as part of the environmental scan was not included in the report if it did not relate directly to the themes discussed or was</w:t>
      </w:r>
      <w:r w:rsidR="00B51BB9">
        <w:t xml:space="preserve"> not prevalent among societies.</w:t>
      </w:r>
    </w:p>
    <w:sectPr w:rsidR="00814A25" w:rsidRPr="00801FE6" w:rsidSect="00B9466F">
      <w:footerReference w:type="default" r:id="rId11"/>
      <w:pgSz w:w="11906" w:h="16838"/>
      <w:pgMar w:top="1418" w:right="1418" w:bottom="992"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808" w:rsidRDefault="00357808" w:rsidP="00855490">
      <w:pPr>
        <w:spacing w:after="0"/>
      </w:pPr>
      <w:r>
        <w:separator/>
      </w:r>
    </w:p>
  </w:endnote>
  <w:endnote w:type="continuationSeparator" w:id="0">
    <w:p w:rsidR="00357808" w:rsidRDefault="00357808" w:rsidP="008554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auto"/>
    <w:pitch w:val="variable"/>
    <w:sig w:usb0="004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160" w:rsidRDefault="00F53160" w:rsidP="00B9466F">
    <w:pPr>
      <w:pStyle w:val="Footer"/>
      <w:jc w:val="right"/>
    </w:pPr>
    <w:r>
      <w:fldChar w:fldCharType="begin"/>
    </w:r>
    <w:r>
      <w:instrText xml:space="preserve"> PAGE   \* MERGEFORMAT </w:instrText>
    </w:r>
    <w:r>
      <w:fldChar w:fldCharType="separate"/>
    </w:r>
    <w:r w:rsidR="00D41AFC">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808" w:rsidRDefault="00357808" w:rsidP="00855490">
      <w:pPr>
        <w:spacing w:after="0"/>
      </w:pPr>
      <w:r>
        <w:separator/>
      </w:r>
    </w:p>
  </w:footnote>
  <w:footnote w:type="continuationSeparator" w:id="0">
    <w:p w:rsidR="00357808" w:rsidRDefault="00357808" w:rsidP="00855490">
      <w:pPr>
        <w:spacing w:after="0"/>
      </w:pPr>
      <w:r>
        <w:continuationSeparator/>
      </w:r>
    </w:p>
  </w:footnote>
  <w:footnote w:id="1">
    <w:p w:rsidR="00F53160" w:rsidRDefault="00F53160" w:rsidP="00E52940">
      <w:pPr>
        <w:pStyle w:val="FootnoteText"/>
      </w:pPr>
      <w:r>
        <w:rPr>
          <w:rStyle w:val="FootnoteReference"/>
        </w:rPr>
        <w:footnoteRef/>
      </w:r>
      <w:r>
        <w:t xml:space="preserve"> Not exclusive to all societies.</w:t>
      </w:r>
    </w:p>
  </w:footnote>
  <w:footnote w:id="2">
    <w:p w:rsidR="00F53160" w:rsidRDefault="00F53160" w:rsidP="00E52940">
      <w:pPr>
        <w:pStyle w:val="FootnoteText"/>
      </w:pPr>
      <w:r>
        <w:rPr>
          <w:rStyle w:val="FootnoteReference"/>
        </w:rPr>
        <w:footnoteRef/>
      </w:r>
      <w:r>
        <w:t xml:space="preserve"> </w:t>
      </w:r>
      <w:r w:rsidRPr="00E52940">
        <w:rPr>
          <w:rFonts w:cs="Calibri"/>
        </w:rPr>
        <w:t>Authorised purpose includes a charitable purpose, a non-commercial purpose that is beneficial to the whole or a section of the community and promoting, controlling, and conducting race meetings including payment of stakes</w:t>
      </w:r>
    </w:p>
  </w:footnote>
  <w:footnote w:id="3">
    <w:p w:rsidR="00F53160" w:rsidRDefault="00F53160">
      <w:pPr>
        <w:pStyle w:val="FootnoteText"/>
      </w:pPr>
      <w:r>
        <w:rPr>
          <w:rStyle w:val="FootnoteReference"/>
        </w:rPr>
        <w:footnoteRef/>
      </w:r>
      <w:r>
        <w:t xml:space="preserve"> </w:t>
      </w:r>
      <w:r w:rsidRPr="00662668">
        <w:rPr>
          <w:rFonts w:cs="Calibri"/>
          <w:sz w:val="22"/>
          <w:szCs w:val="22"/>
        </w:rPr>
        <w:t>Gambling on electronic gaming machines hosted in pubs, hotels and clubs is referred to as Class 4 gambling.</w:t>
      </w:r>
      <w:r>
        <w:rPr>
          <w:rFonts w:cs="Calibri"/>
          <w:sz w:val="22"/>
          <w:szCs w:val="22"/>
        </w:rPr>
        <w:t xml:space="preserve"> </w:t>
      </w:r>
      <w:r w:rsidRPr="00093075">
        <w:rPr>
          <w:rFonts w:cs="Calibri"/>
          <w:sz w:val="22"/>
          <w:szCs w:val="22"/>
        </w:rPr>
        <w:t>This analysis did not include gaming machine proceeds from clubs.</w:t>
      </w:r>
    </w:p>
  </w:footnote>
  <w:footnote w:id="4">
    <w:p w:rsidR="00F53160" w:rsidRDefault="00F53160">
      <w:pPr>
        <w:pStyle w:val="FootnoteText"/>
      </w:pPr>
      <w:r>
        <w:rPr>
          <w:rStyle w:val="FootnoteReference"/>
        </w:rPr>
        <w:footnoteRef/>
      </w:r>
      <w:r>
        <w:t xml:space="preserve"> Data extracted from the old Territorial Licensing Authority of Manukau City.</w:t>
      </w:r>
    </w:p>
  </w:footnote>
  <w:footnote w:id="5">
    <w:p w:rsidR="00F53160" w:rsidRDefault="00F53160" w:rsidP="008123E7">
      <w:pPr>
        <w:rPr>
          <w:rFonts w:ascii="Arial" w:hAnsi="Arial" w:cs="Arial"/>
        </w:rPr>
      </w:pPr>
      <w:r>
        <w:rPr>
          <w:rStyle w:val="FootnoteReference"/>
        </w:rPr>
        <w:footnoteRef/>
      </w:r>
      <w:r>
        <w:t xml:space="preserve"> </w:t>
      </w:r>
      <w:r w:rsidRPr="00662668">
        <w:rPr>
          <w:rFonts w:cs="Calibri"/>
        </w:rPr>
        <w:t xml:space="preserve">Money can be granted to a specific authorised purpose if it is outlined in the society’s trust deed, or be allocated to a wide range of authorised purposes. For example a society set up solely for the development of amateur rugby in </w:t>
      </w:r>
      <w:smartTag w:uri="urn:schemas-microsoft-com:office:smarttags" w:element="place">
        <w:r w:rsidRPr="00662668">
          <w:rPr>
            <w:rFonts w:cs="Calibri"/>
          </w:rPr>
          <w:t>South Auckland</w:t>
        </w:r>
      </w:smartTag>
      <w:r w:rsidRPr="00662668">
        <w:rPr>
          <w:rFonts w:cs="Calibri"/>
        </w:rPr>
        <w:t xml:space="preserve"> may not lawfully allocate the proceeds from its gaming machines to any other purpose.</w:t>
      </w:r>
    </w:p>
    <w:p w:rsidR="00F53160" w:rsidRDefault="00F53160">
      <w:pPr>
        <w:pStyle w:val="FootnoteText"/>
      </w:pPr>
    </w:p>
  </w:footnote>
  <w:footnote w:id="6">
    <w:p w:rsidR="00F53160" w:rsidRDefault="00F53160">
      <w:pPr>
        <w:pStyle w:val="FootnoteText"/>
      </w:pPr>
      <w:r>
        <w:rPr>
          <w:rStyle w:val="FootnoteReference"/>
        </w:rPr>
        <w:footnoteRef/>
      </w:r>
      <w:r>
        <w:t xml:space="preserve"> </w:t>
      </w:r>
      <w:r w:rsidRPr="00610E09">
        <w:rPr>
          <w:rFonts w:cs="Calibri"/>
        </w:rPr>
        <w:t xml:space="preserve">Money can be granted to a specific authorised purpose if it is outlined in the society’s trust deed, or be allocated to a wide range of authorised purposes. For example a society set up solely for the development of amateur rugby in </w:t>
      </w:r>
      <w:smartTag w:uri="urn:schemas-microsoft-com:office:smarttags" w:element="place">
        <w:r w:rsidRPr="00610E09">
          <w:rPr>
            <w:rFonts w:cs="Calibri"/>
          </w:rPr>
          <w:t>South Auckland</w:t>
        </w:r>
      </w:smartTag>
      <w:r w:rsidRPr="00610E09">
        <w:rPr>
          <w:rFonts w:cs="Calibri"/>
        </w:rPr>
        <w:t xml:space="preserve"> may not lawfully allocate the proceeds from its gaming machines to any other purpose.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0F65AB"/>
    <w:multiLevelType w:val="hybridMultilevel"/>
    <w:tmpl w:val="5C5209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3">
    <w:nsid w:val="275518CB"/>
    <w:multiLevelType w:val="hybridMultilevel"/>
    <w:tmpl w:val="D35CFF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8E2785B"/>
    <w:multiLevelType w:val="hybridMultilevel"/>
    <w:tmpl w:val="01EC28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D790FB4"/>
    <w:multiLevelType w:val="hybridMultilevel"/>
    <w:tmpl w:val="00F890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2D63C94"/>
    <w:multiLevelType w:val="hybridMultilevel"/>
    <w:tmpl w:val="6FB4C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52000609"/>
    <w:multiLevelType w:val="hybridMultilevel"/>
    <w:tmpl w:val="6BDAFD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E715B85"/>
    <w:multiLevelType w:val="hybridMultilevel"/>
    <w:tmpl w:val="A3406BD2"/>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1">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2">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3">
    <w:nsid w:val="6B2A7B0B"/>
    <w:multiLevelType w:val="multilevel"/>
    <w:tmpl w:val="E83A8BA2"/>
    <w:lvl w:ilvl="0">
      <w:start w:val="1"/>
      <w:numFmt w:val="decimal"/>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4">
    <w:nsid w:val="6C3E5584"/>
    <w:multiLevelType w:val="hybridMultilevel"/>
    <w:tmpl w:val="FF82D0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709727B0"/>
    <w:multiLevelType w:val="hybridMultilevel"/>
    <w:tmpl w:val="84AC39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71523296"/>
    <w:multiLevelType w:val="hybridMultilevel"/>
    <w:tmpl w:val="DEE0D3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6585497"/>
    <w:multiLevelType w:val="multilevel"/>
    <w:tmpl w:val="54B65A0C"/>
    <w:lvl w:ilvl="0">
      <w:start w:val="1"/>
      <w:numFmt w:val="upperLetter"/>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18">
    <w:nsid w:val="7953424C"/>
    <w:multiLevelType w:val="hybridMultilevel"/>
    <w:tmpl w:val="64DA68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
  </w:num>
  <w:num w:numId="4">
    <w:abstractNumId w:val="5"/>
  </w:num>
  <w:num w:numId="5">
    <w:abstractNumId w:val="6"/>
  </w:num>
  <w:num w:numId="6">
    <w:abstractNumId w:val="16"/>
  </w:num>
  <w:num w:numId="7">
    <w:abstractNumId w:val="3"/>
  </w:num>
  <w:num w:numId="8">
    <w:abstractNumId w:val="10"/>
  </w:num>
  <w:num w:numId="9">
    <w:abstractNumId w:val="15"/>
  </w:num>
  <w:num w:numId="10">
    <w:abstractNumId w:val="9"/>
  </w:num>
  <w:num w:numId="11">
    <w:abstractNumId w:val="7"/>
  </w:num>
  <w:num w:numId="12">
    <w:abstractNumId w:val="17"/>
  </w:num>
  <w:num w:numId="13">
    <w:abstractNumId w:val="13"/>
  </w:num>
  <w:num w:numId="14">
    <w:abstractNumId w:val="12"/>
  </w:num>
  <w:num w:numId="15">
    <w:abstractNumId w:val="8"/>
  </w:num>
  <w:num w:numId="16">
    <w:abstractNumId w:val="4"/>
  </w:num>
  <w:num w:numId="17">
    <w:abstractNumId w:val="2"/>
  </w:num>
  <w:num w:numId="18">
    <w:abstractNumId w:val="0"/>
  </w:num>
  <w:num w:numId="19">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19"/>
    <w:rsid w:val="00001239"/>
    <w:rsid w:val="000018BF"/>
    <w:rsid w:val="0000218E"/>
    <w:rsid w:val="000024F3"/>
    <w:rsid w:val="000035C1"/>
    <w:rsid w:val="000065CB"/>
    <w:rsid w:val="00006BE2"/>
    <w:rsid w:val="00011727"/>
    <w:rsid w:val="00011DB1"/>
    <w:rsid w:val="00016526"/>
    <w:rsid w:val="00022E12"/>
    <w:rsid w:val="00025056"/>
    <w:rsid w:val="00031345"/>
    <w:rsid w:val="00033AB1"/>
    <w:rsid w:val="00035ACE"/>
    <w:rsid w:val="0003766A"/>
    <w:rsid w:val="000447A2"/>
    <w:rsid w:val="000447EC"/>
    <w:rsid w:val="00047064"/>
    <w:rsid w:val="00047409"/>
    <w:rsid w:val="00050366"/>
    <w:rsid w:val="00063C3B"/>
    <w:rsid w:val="00064651"/>
    <w:rsid w:val="00064E71"/>
    <w:rsid w:val="0007473A"/>
    <w:rsid w:val="00075D5F"/>
    <w:rsid w:val="00081DBC"/>
    <w:rsid w:val="00090B1B"/>
    <w:rsid w:val="00093075"/>
    <w:rsid w:val="000933B1"/>
    <w:rsid w:val="00094255"/>
    <w:rsid w:val="00095C32"/>
    <w:rsid w:val="000A62FD"/>
    <w:rsid w:val="000B2A2F"/>
    <w:rsid w:val="000B73F6"/>
    <w:rsid w:val="000B7F10"/>
    <w:rsid w:val="000C1783"/>
    <w:rsid w:val="000C2A0F"/>
    <w:rsid w:val="000C6A3D"/>
    <w:rsid w:val="000D4A5D"/>
    <w:rsid w:val="000E4AE6"/>
    <w:rsid w:val="000F0C30"/>
    <w:rsid w:val="000F213E"/>
    <w:rsid w:val="000F5393"/>
    <w:rsid w:val="000F7677"/>
    <w:rsid w:val="000F776A"/>
    <w:rsid w:val="001012F5"/>
    <w:rsid w:val="00105E93"/>
    <w:rsid w:val="001060C4"/>
    <w:rsid w:val="001065E9"/>
    <w:rsid w:val="00106AD1"/>
    <w:rsid w:val="001078CD"/>
    <w:rsid w:val="00111332"/>
    <w:rsid w:val="00115D3B"/>
    <w:rsid w:val="001173FA"/>
    <w:rsid w:val="00120C0C"/>
    <w:rsid w:val="00121084"/>
    <w:rsid w:val="00124336"/>
    <w:rsid w:val="00124B0A"/>
    <w:rsid w:val="00125AE6"/>
    <w:rsid w:val="00130BC9"/>
    <w:rsid w:val="0013729C"/>
    <w:rsid w:val="00140147"/>
    <w:rsid w:val="001440A8"/>
    <w:rsid w:val="00144391"/>
    <w:rsid w:val="0016257C"/>
    <w:rsid w:val="001638D7"/>
    <w:rsid w:val="00163EF9"/>
    <w:rsid w:val="001649E7"/>
    <w:rsid w:val="00167A29"/>
    <w:rsid w:val="00167F60"/>
    <w:rsid w:val="00170056"/>
    <w:rsid w:val="0017180C"/>
    <w:rsid w:val="00171A60"/>
    <w:rsid w:val="00175363"/>
    <w:rsid w:val="00175B6E"/>
    <w:rsid w:val="00177495"/>
    <w:rsid w:val="00180929"/>
    <w:rsid w:val="00181A39"/>
    <w:rsid w:val="001862CD"/>
    <w:rsid w:val="001905FD"/>
    <w:rsid w:val="00190848"/>
    <w:rsid w:val="00191786"/>
    <w:rsid w:val="001A41FC"/>
    <w:rsid w:val="001B201A"/>
    <w:rsid w:val="001B6649"/>
    <w:rsid w:val="001B7BE5"/>
    <w:rsid w:val="001B7D10"/>
    <w:rsid w:val="001C2F6E"/>
    <w:rsid w:val="001C3DB4"/>
    <w:rsid w:val="001C4821"/>
    <w:rsid w:val="001C5C3D"/>
    <w:rsid w:val="001C7261"/>
    <w:rsid w:val="001C7F61"/>
    <w:rsid w:val="001D255D"/>
    <w:rsid w:val="001D77A7"/>
    <w:rsid w:val="001E31AD"/>
    <w:rsid w:val="001F059F"/>
    <w:rsid w:val="001F2B2A"/>
    <w:rsid w:val="001F3A94"/>
    <w:rsid w:val="001F5E92"/>
    <w:rsid w:val="002024D6"/>
    <w:rsid w:val="0020586C"/>
    <w:rsid w:val="00213DD9"/>
    <w:rsid w:val="00221DFB"/>
    <w:rsid w:val="00227075"/>
    <w:rsid w:val="00227E7B"/>
    <w:rsid w:val="00233A20"/>
    <w:rsid w:val="00236F80"/>
    <w:rsid w:val="00247996"/>
    <w:rsid w:val="00251261"/>
    <w:rsid w:val="00256FBB"/>
    <w:rsid w:val="00261881"/>
    <w:rsid w:val="0026269D"/>
    <w:rsid w:val="00262DC7"/>
    <w:rsid w:val="00266F5B"/>
    <w:rsid w:val="00270D11"/>
    <w:rsid w:val="00271C47"/>
    <w:rsid w:val="00275E20"/>
    <w:rsid w:val="00281279"/>
    <w:rsid w:val="002818FA"/>
    <w:rsid w:val="00282EF4"/>
    <w:rsid w:val="00287E3A"/>
    <w:rsid w:val="002932FC"/>
    <w:rsid w:val="00293B49"/>
    <w:rsid w:val="00294FB6"/>
    <w:rsid w:val="00295845"/>
    <w:rsid w:val="00297509"/>
    <w:rsid w:val="002A01E3"/>
    <w:rsid w:val="002A3F7F"/>
    <w:rsid w:val="002A6BBD"/>
    <w:rsid w:val="002A780C"/>
    <w:rsid w:val="002B36D3"/>
    <w:rsid w:val="002B3823"/>
    <w:rsid w:val="002B412B"/>
    <w:rsid w:val="002B4870"/>
    <w:rsid w:val="002E199E"/>
    <w:rsid w:val="002E527F"/>
    <w:rsid w:val="002E73D1"/>
    <w:rsid w:val="002F20D4"/>
    <w:rsid w:val="002F2795"/>
    <w:rsid w:val="002F2970"/>
    <w:rsid w:val="002F2C1E"/>
    <w:rsid w:val="00301AA2"/>
    <w:rsid w:val="003061C3"/>
    <w:rsid w:val="003113B6"/>
    <w:rsid w:val="00316C1A"/>
    <w:rsid w:val="003234D2"/>
    <w:rsid w:val="0032555E"/>
    <w:rsid w:val="00330594"/>
    <w:rsid w:val="00331D8D"/>
    <w:rsid w:val="003457FC"/>
    <w:rsid w:val="003569F2"/>
    <w:rsid w:val="00357148"/>
    <w:rsid w:val="00357808"/>
    <w:rsid w:val="003646E4"/>
    <w:rsid w:val="003661DF"/>
    <w:rsid w:val="00366AF8"/>
    <w:rsid w:val="00377DC4"/>
    <w:rsid w:val="00380BB2"/>
    <w:rsid w:val="00382416"/>
    <w:rsid w:val="003858EA"/>
    <w:rsid w:val="003866C0"/>
    <w:rsid w:val="00396132"/>
    <w:rsid w:val="003968AC"/>
    <w:rsid w:val="003A114C"/>
    <w:rsid w:val="003A2638"/>
    <w:rsid w:val="003B31DD"/>
    <w:rsid w:val="003B3A80"/>
    <w:rsid w:val="003C2D63"/>
    <w:rsid w:val="003C39F8"/>
    <w:rsid w:val="003D0990"/>
    <w:rsid w:val="003D1122"/>
    <w:rsid w:val="003D11E6"/>
    <w:rsid w:val="003D381E"/>
    <w:rsid w:val="003D41CF"/>
    <w:rsid w:val="003D41D6"/>
    <w:rsid w:val="003D5C15"/>
    <w:rsid w:val="003D6CD0"/>
    <w:rsid w:val="003D7B25"/>
    <w:rsid w:val="003E0823"/>
    <w:rsid w:val="003E1C75"/>
    <w:rsid w:val="003F0078"/>
    <w:rsid w:val="003F1A06"/>
    <w:rsid w:val="003F699E"/>
    <w:rsid w:val="00400CF9"/>
    <w:rsid w:val="004014A4"/>
    <w:rsid w:val="0040239D"/>
    <w:rsid w:val="00410F55"/>
    <w:rsid w:val="00415B6C"/>
    <w:rsid w:val="00416017"/>
    <w:rsid w:val="00416E7A"/>
    <w:rsid w:val="00417160"/>
    <w:rsid w:val="0042097D"/>
    <w:rsid w:val="004253D8"/>
    <w:rsid w:val="00431B9B"/>
    <w:rsid w:val="00441A78"/>
    <w:rsid w:val="004457F0"/>
    <w:rsid w:val="0044641A"/>
    <w:rsid w:val="00457D68"/>
    <w:rsid w:val="00466B47"/>
    <w:rsid w:val="00472BC8"/>
    <w:rsid w:val="00473630"/>
    <w:rsid w:val="004742D5"/>
    <w:rsid w:val="00475C0F"/>
    <w:rsid w:val="00482DAE"/>
    <w:rsid w:val="00496637"/>
    <w:rsid w:val="004968B0"/>
    <w:rsid w:val="004A0279"/>
    <w:rsid w:val="004A07D1"/>
    <w:rsid w:val="004A0E8C"/>
    <w:rsid w:val="004B2535"/>
    <w:rsid w:val="004B328C"/>
    <w:rsid w:val="004B3BFD"/>
    <w:rsid w:val="004B4498"/>
    <w:rsid w:val="004B74CB"/>
    <w:rsid w:val="004C0032"/>
    <w:rsid w:val="004D3BBE"/>
    <w:rsid w:val="004D3DEC"/>
    <w:rsid w:val="004D4A9F"/>
    <w:rsid w:val="004E071A"/>
    <w:rsid w:val="004E43F6"/>
    <w:rsid w:val="004E4DAE"/>
    <w:rsid w:val="004E75D5"/>
    <w:rsid w:val="005012E1"/>
    <w:rsid w:val="005060D4"/>
    <w:rsid w:val="00507A77"/>
    <w:rsid w:val="00512B79"/>
    <w:rsid w:val="005132FE"/>
    <w:rsid w:val="00513E27"/>
    <w:rsid w:val="005148E6"/>
    <w:rsid w:val="00515C26"/>
    <w:rsid w:val="00520F91"/>
    <w:rsid w:val="00523324"/>
    <w:rsid w:val="00523BA7"/>
    <w:rsid w:val="00527686"/>
    <w:rsid w:val="00531BB8"/>
    <w:rsid w:val="00533051"/>
    <w:rsid w:val="00536027"/>
    <w:rsid w:val="0054281F"/>
    <w:rsid w:val="00543ADE"/>
    <w:rsid w:val="00547F13"/>
    <w:rsid w:val="00554C0F"/>
    <w:rsid w:val="00554E0C"/>
    <w:rsid w:val="005557F2"/>
    <w:rsid w:val="00562759"/>
    <w:rsid w:val="00564776"/>
    <w:rsid w:val="00567F92"/>
    <w:rsid w:val="005705AD"/>
    <w:rsid w:val="00582714"/>
    <w:rsid w:val="00584DAC"/>
    <w:rsid w:val="00587BF2"/>
    <w:rsid w:val="00590535"/>
    <w:rsid w:val="005A0CC7"/>
    <w:rsid w:val="005B5ADD"/>
    <w:rsid w:val="005C13F3"/>
    <w:rsid w:val="005C237C"/>
    <w:rsid w:val="005D3BE7"/>
    <w:rsid w:val="005D4DF5"/>
    <w:rsid w:val="005D655B"/>
    <w:rsid w:val="005D6E11"/>
    <w:rsid w:val="005D6EF7"/>
    <w:rsid w:val="005E1BD6"/>
    <w:rsid w:val="005E74BA"/>
    <w:rsid w:val="005E76A2"/>
    <w:rsid w:val="005E7C52"/>
    <w:rsid w:val="005F2A45"/>
    <w:rsid w:val="005F3E05"/>
    <w:rsid w:val="006016B6"/>
    <w:rsid w:val="00602E43"/>
    <w:rsid w:val="006039EC"/>
    <w:rsid w:val="006047C0"/>
    <w:rsid w:val="00610759"/>
    <w:rsid w:val="006138F4"/>
    <w:rsid w:val="00615C19"/>
    <w:rsid w:val="00617DDA"/>
    <w:rsid w:val="006233A6"/>
    <w:rsid w:val="006235EC"/>
    <w:rsid w:val="0062567A"/>
    <w:rsid w:val="0062635E"/>
    <w:rsid w:val="00627D3C"/>
    <w:rsid w:val="00635787"/>
    <w:rsid w:val="00637A5E"/>
    <w:rsid w:val="00641EC5"/>
    <w:rsid w:val="0064404C"/>
    <w:rsid w:val="00647AF1"/>
    <w:rsid w:val="00651FDA"/>
    <w:rsid w:val="0066180A"/>
    <w:rsid w:val="00661BB5"/>
    <w:rsid w:val="00662668"/>
    <w:rsid w:val="0066275C"/>
    <w:rsid w:val="00662B3C"/>
    <w:rsid w:val="006665F4"/>
    <w:rsid w:val="00671EFC"/>
    <w:rsid w:val="00683E84"/>
    <w:rsid w:val="006914B2"/>
    <w:rsid w:val="00697303"/>
    <w:rsid w:val="00697D4F"/>
    <w:rsid w:val="006A5757"/>
    <w:rsid w:val="006A593A"/>
    <w:rsid w:val="006A5AFD"/>
    <w:rsid w:val="006A7AED"/>
    <w:rsid w:val="006B36C7"/>
    <w:rsid w:val="006C21EF"/>
    <w:rsid w:val="006C3E29"/>
    <w:rsid w:val="006C5456"/>
    <w:rsid w:val="006D4CE4"/>
    <w:rsid w:val="006D5075"/>
    <w:rsid w:val="006D5A90"/>
    <w:rsid w:val="006D60E0"/>
    <w:rsid w:val="006E1C7B"/>
    <w:rsid w:val="006E425C"/>
    <w:rsid w:val="006F0389"/>
    <w:rsid w:val="006F1948"/>
    <w:rsid w:val="007032AD"/>
    <w:rsid w:val="00705189"/>
    <w:rsid w:val="0070672C"/>
    <w:rsid w:val="007115E1"/>
    <w:rsid w:val="00712DE1"/>
    <w:rsid w:val="00713ECA"/>
    <w:rsid w:val="00714675"/>
    <w:rsid w:val="0072019E"/>
    <w:rsid w:val="00727016"/>
    <w:rsid w:val="00730BBE"/>
    <w:rsid w:val="00730EF0"/>
    <w:rsid w:val="007360D8"/>
    <w:rsid w:val="00742843"/>
    <w:rsid w:val="0074396F"/>
    <w:rsid w:val="00743DB8"/>
    <w:rsid w:val="007460F1"/>
    <w:rsid w:val="00746AFA"/>
    <w:rsid w:val="0075117B"/>
    <w:rsid w:val="007618AB"/>
    <w:rsid w:val="007646D6"/>
    <w:rsid w:val="00773DE8"/>
    <w:rsid w:val="0077432C"/>
    <w:rsid w:val="00774A50"/>
    <w:rsid w:val="00784380"/>
    <w:rsid w:val="00784A42"/>
    <w:rsid w:val="00787A4C"/>
    <w:rsid w:val="0079123B"/>
    <w:rsid w:val="0079176B"/>
    <w:rsid w:val="00792E1D"/>
    <w:rsid w:val="00792F2B"/>
    <w:rsid w:val="00794867"/>
    <w:rsid w:val="007A235E"/>
    <w:rsid w:val="007A66BE"/>
    <w:rsid w:val="007A7603"/>
    <w:rsid w:val="007B21A6"/>
    <w:rsid w:val="007B28D7"/>
    <w:rsid w:val="007B3358"/>
    <w:rsid w:val="007B3B2D"/>
    <w:rsid w:val="007B4087"/>
    <w:rsid w:val="007C0248"/>
    <w:rsid w:val="007C1142"/>
    <w:rsid w:val="007C1D29"/>
    <w:rsid w:val="007C5D22"/>
    <w:rsid w:val="007C6D4C"/>
    <w:rsid w:val="007C7156"/>
    <w:rsid w:val="007D22D9"/>
    <w:rsid w:val="007D6D86"/>
    <w:rsid w:val="007E789D"/>
    <w:rsid w:val="007F01DE"/>
    <w:rsid w:val="007F0B96"/>
    <w:rsid w:val="007F3CB1"/>
    <w:rsid w:val="008017E2"/>
    <w:rsid w:val="00801FE6"/>
    <w:rsid w:val="00802BDC"/>
    <w:rsid w:val="00803EA7"/>
    <w:rsid w:val="008123E7"/>
    <w:rsid w:val="00814A25"/>
    <w:rsid w:val="00820D59"/>
    <w:rsid w:val="0083171B"/>
    <w:rsid w:val="008321F6"/>
    <w:rsid w:val="0084027A"/>
    <w:rsid w:val="0084126E"/>
    <w:rsid w:val="008430E1"/>
    <w:rsid w:val="0084487E"/>
    <w:rsid w:val="00855490"/>
    <w:rsid w:val="00860D39"/>
    <w:rsid w:val="0086347F"/>
    <w:rsid w:val="00863A76"/>
    <w:rsid w:val="00863F35"/>
    <w:rsid w:val="0086675B"/>
    <w:rsid w:val="008675A2"/>
    <w:rsid w:val="008676D4"/>
    <w:rsid w:val="008727F0"/>
    <w:rsid w:val="0087387C"/>
    <w:rsid w:val="008800C6"/>
    <w:rsid w:val="00880EB6"/>
    <w:rsid w:val="008819E6"/>
    <w:rsid w:val="0088298A"/>
    <w:rsid w:val="00885FFD"/>
    <w:rsid w:val="008860DF"/>
    <w:rsid w:val="00887B20"/>
    <w:rsid w:val="00894676"/>
    <w:rsid w:val="008A458E"/>
    <w:rsid w:val="008B1361"/>
    <w:rsid w:val="008B2CD7"/>
    <w:rsid w:val="008C034D"/>
    <w:rsid w:val="008C14E2"/>
    <w:rsid w:val="008C1B56"/>
    <w:rsid w:val="008C2AF4"/>
    <w:rsid w:val="008D0A13"/>
    <w:rsid w:val="008D11BF"/>
    <w:rsid w:val="008D12B7"/>
    <w:rsid w:val="008D712D"/>
    <w:rsid w:val="008E1DD4"/>
    <w:rsid w:val="008F1D97"/>
    <w:rsid w:val="008F612E"/>
    <w:rsid w:val="008F6E41"/>
    <w:rsid w:val="008F754D"/>
    <w:rsid w:val="00902B1D"/>
    <w:rsid w:val="00903B7E"/>
    <w:rsid w:val="009056F3"/>
    <w:rsid w:val="00912266"/>
    <w:rsid w:val="009140D7"/>
    <w:rsid w:val="00915A99"/>
    <w:rsid w:val="00915F5A"/>
    <w:rsid w:val="009168F2"/>
    <w:rsid w:val="00917234"/>
    <w:rsid w:val="009173E9"/>
    <w:rsid w:val="009177E6"/>
    <w:rsid w:val="009203C9"/>
    <w:rsid w:val="00920DC7"/>
    <w:rsid w:val="00924390"/>
    <w:rsid w:val="009251EC"/>
    <w:rsid w:val="00926676"/>
    <w:rsid w:val="00927658"/>
    <w:rsid w:val="00932300"/>
    <w:rsid w:val="00933A53"/>
    <w:rsid w:val="00933ED2"/>
    <w:rsid w:val="00940548"/>
    <w:rsid w:val="00943DFC"/>
    <w:rsid w:val="00945BB5"/>
    <w:rsid w:val="00947082"/>
    <w:rsid w:val="00950C80"/>
    <w:rsid w:val="00953038"/>
    <w:rsid w:val="00972823"/>
    <w:rsid w:val="00974BE1"/>
    <w:rsid w:val="009764A2"/>
    <w:rsid w:val="00977553"/>
    <w:rsid w:val="00980131"/>
    <w:rsid w:val="009846E7"/>
    <w:rsid w:val="00991CCB"/>
    <w:rsid w:val="009A1CBA"/>
    <w:rsid w:val="009A1FF5"/>
    <w:rsid w:val="009B0185"/>
    <w:rsid w:val="009B049F"/>
    <w:rsid w:val="009B3519"/>
    <w:rsid w:val="009B36AC"/>
    <w:rsid w:val="009B443A"/>
    <w:rsid w:val="009B7490"/>
    <w:rsid w:val="009C3B61"/>
    <w:rsid w:val="009C4301"/>
    <w:rsid w:val="009C6F7B"/>
    <w:rsid w:val="009C705E"/>
    <w:rsid w:val="009D1DBD"/>
    <w:rsid w:val="009D222D"/>
    <w:rsid w:val="009D3E7B"/>
    <w:rsid w:val="009D3F57"/>
    <w:rsid w:val="009D42B6"/>
    <w:rsid w:val="009D65DC"/>
    <w:rsid w:val="009D7DA3"/>
    <w:rsid w:val="009E48B1"/>
    <w:rsid w:val="009E5F78"/>
    <w:rsid w:val="009F242F"/>
    <w:rsid w:val="009F2A69"/>
    <w:rsid w:val="009F61AF"/>
    <w:rsid w:val="009F73B5"/>
    <w:rsid w:val="00A03B99"/>
    <w:rsid w:val="00A10170"/>
    <w:rsid w:val="00A16A73"/>
    <w:rsid w:val="00A178E6"/>
    <w:rsid w:val="00A212B7"/>
    <w:rsid w:val="00A24FFC"/>
    <w:rsid w:val="00A250E1"/>
    <w:rsid w:val="00A26054"/>
    <w:rsid w:val="00A26F01"/>
    <w:rsid w:val="00A27941"/>
    <w:rsid w:val="00A32099"/>
    <w:rsid w:val="00A4788E"/>
    <w:rsid w:val="00A55057"/>
    <w:rsid w:val="00A60D53"/>
    <w:rsid w:val="00A62CF5"/>
    <w:rsid w:val="00A630DF"/>
    <w:rsid w:val="00A634C5"/>
    <w:rsid w:val="00A67445"/>
    <w:rsid w:val="00A677E5"/>
    <w:rsid w:val="00A70131"/>
    <w:rsid w:val="00A70905"/>
    <w:rsid w:val="00A713CE"/>
    <w:rsid w:val="00A71DE5"/>
    <w:rsid w:val="00A72ED0"/>
    <w:rsid w:val="00A72F47"/>
    <w:rsid w:val="00A7537E"/>
    <w:rsid w:val="00A76F98"/>
    <w:rsid w:val="00A865A1"/>
    <w:rsid w:val="00A907E5"/>
    <w:rsid w:val="00A923DB"/>
    <w:rsid w:val="00AA45D9"/>
    <w:rsid w:val="00AA52DE"/>
    <w:rsid w:val="00AA5C45"/>
    <w:rsid w:val="00AA7421"/>
    <w:rsid w:val="00AB1AE9"/>
    <w:rsid w:val="00AB2A4B"/>
    <w:rsid w:val="00AB30BE"/>
    <w:rsid w:val="00AB6BA8"/>
    <w:rsid w:val="00AD042C"/>
    <w:rsid w:val="00AD2540"/>
    <w:rsid w:val="00AD48B3"/>
    <w:rsid w:val="00AD48F6"/>
    <w:rsid w:val="00AD71C8"/>
    <w:rsid w:val="00AE6C4B"/>
    <w:rsid w:val="00AE7029"/>
    <w:rsid w:val="00AF1721"/>
    <w:rsid w:val="00AF1BFF"/>
    <w:rsid w:val="00AF280A"/>
    <w:rsid w:val="00AF6407"/>
    <w:rsid w:val="00AF6F7D"/>
    <w:rsid w:val="00B03B6C"/>
    <w:rsid w:val="00B04DAE"/>
    <w:rsid w:val="00B13026"/>
    <w:rsid w:val="00B13A1B"/>
    <w:rsid w:val="00B20AF7"/>
    <w:rsid w:val="00B23C4F"/>
    <w:rsid w:val="00B23C5E"/>
    <w:rsid w:val="00B30DF9"/>
    <w:rsid w:val="00B3193D"/>
    <w:rsid w:val="00B336AA"/>
    <w:rsid w:val="00B36C83"/>
    <w:rsid w:val="00B36DF6"/>
    <w:rsid w:val="00B424CB"/>
    <w:rsid w:val="00B51BB9"/>
    <w:rsid w:val="00B52F9A"/>
    <w:rsid w:val="00B539D8"/>
    <w:rsid w:val="00B553FB"/>
    <w:rsid w:val="00B56738"/>
    <w:rsid w:val="00B56CCA"/>
    <w:rsid w:val="00B61451"/>
    <w:rsid w:val="00B65AA2"/>
    <w:rsid w:val="00B674C4"/>
    <w:rsid w:val="00B7044E"/>
    <w:rsid w:val="00B705AE"/>
    <w:rsid w:val="00B734AE"/>
    <w:rsid w:val="00B77B8F"/>
    <w:rsid w:val="00B835E2"/>
    <w:rsid w:val="00B85B2B"/>
    <w:rsid w:val="00B86DDA"/>
    <w:rsid w:val="00B92527"/>
    <w:rsid w:val="00B9466F"/>
    <w:rsid w:val="00B95E9C"/>
    <w:rsid w:val="00B97BF7"/>
    <w:rsid w:val="00BA16E3"/>
    <w:rsid w:val="00BA2175"/>
    <w:rsid w:val="00BA40C6"/>
    <w:rsid w:val="00BA447B"/>
    <w:rsid w:val="00BB0C79"/>
    <w:rsid w:val="00BB1627"/>
    <w:rsid w:val="00BB2289"/>
    <w:rsid w:val="00BB2716"/>
    <w:rsid w:val="00BB51CF"/>
    <w:rsid w:val="00BC28CD"/>
    <w:rsid w:val="00BC2B8C"/>
    <w:rsid w:val="00BC2D3D"/>
    <w:rsid w:val="00BC7D12"/>
    <w:rsid w:val="00BD7439"/>
    <w:rsid w:val="00BF5471"/>
    <w:rsid w:val="00BF5C80"/>
    <w:rsid w:val="00C0124E"/>
    <w:rsid w:val="00C05BF6"/>
    <w:rsid w:val="00C05BF8"/>
    <w:rsid w:val="00C06E3A"/>
    <w:rsid w:val="00C1073A"/>
    <w:rsid w:val="00C113F4"/>
    <w:rsid w:val="00C14126"/>
    <w:rsid w:val="00C220ED"/>
    <w:rsid w:val="00C224D3"/>
    <w:rsid w:val="00C23E30"/>
    <w:rsid w:val="00C245BC"/>
    <w:rsid w:val="00C25387"/>
    <w:rsid w:val="00C2660D"/>
    <w:rsid w:val="00C33CEF"/>
    <w:rsid w:val="00C3572B"/>
    <w:rsid w:val="00C359B5"/>
    <w:rsid w:val="00C36845"/>
    <w:rsid w:val="00C37CF4"/>
    <w:rsid w:val="00C40930"/>
    <w:rsid w:val="00C415EB"/>
    <w:rsid w:val="00C46D51"/>
    <w:rsid w:val="00C51749"/>
    <w:rsid w:val="00C5398A"/>
    <w:rsid w:val="00C54AF6"/>
    <w:rsid w:val="00C55E60"/>
    <w:rsid w:val="00C57D94"/>
    <w:rsid w:val="00C605B3"/>
    <w:rsid w:val="00C61A11"/>
    <w:rsid w:val="00C65F40"/>
    <w:rsid w:val="00C71408"/>
    <w:rsid w:val="00C77C30"/>
    <w:rsid w:val="00C87D1D"/>
    <w:rsid w:val="00C91B4B"/>
    <w:rsid w:val="00C92BA1"/>
    <w:rsid w:val="00C93E0E"/>
    <w:rsid w:val="00C95467"/>
    <w:rsid w:val="00C95BF1"/>
    <w:rsid w:val="00C97F3B"/>
    <w:rsid w:val="00CA1BDD"/>
    <w:rsid w:val="00CA7846"/>
    <w:rsid w:val="00CB49F0"/>
    <w:rsid w:val="00CB77A1"/>
    <w:rsid w:val="00CB7B82"/>
    <w:rsid w:val="00CC057C"/>
    <w:rsid w:val="00CC4BDF"/>
    <w:rsid w:val="00CC4DF2"/>
    <w:rsid w:val="00CD1919"/>
    <w:rsid w:val="00CD4558"/>
    <w:rsid w:val="00CE2985"/>
    <w:rsid w:val="00CE31CA"/>
    <w:rsid w:val="00CE5101"/>
    <w:rsid w:val="00CE7300"/>
    <w:rsid w:val="00CF1288"/>
    <w:rsid w:val="00CF3A72"/>
    <w:rsid w:val="00CF51D9"/>
    <w:rsid w:val="00CF7624"/>
    <w:rsid w:val="00D003D5"/>
    <w:rsid w:val="00D05AE8"/>
    <w:rsid w:val="00D13828"/>
    <w:rsid w:val="00D15A07"/>
    <w:rsid w:val="00D1737C"/>
    <w:rsid w:val="00D20755"/>
    <w:rsid w:val="00D208AC"/>
    <w:rsid w:val="00D2117B"/>
    <w:rsid w:val="00D2556A"/>
    <w:rsid w:val="00D32E8A"/>
    <w:rsid w:val="00D35CFE"/>
    <w:rsid w:val="00D37B2D"/>
    <w:rsid w:val="00D41532"/>
    <w:rsid w:val="00D41AFC"/>
    <w:rsid w:val="00D4410A"/>
    <w:rsid w:val="00D5205F"/>
    <w:rsid w:val="00D525D9"/>
    <w:rsid w:val="00D52A34"/>
    <w:rsid w:val="00D52A4A"/>
    <w:rsid w:val="00D54368"/>
    <w:rsid w:val="00D54F0F"/>
    <w:rsid w:val="00D56E07"/>
    <w:rsid w:val="00D60845"/>
    <w:rsid w:val="00D6224B"/>
    <w:rsid w:val="00D64B4D"/>
    <w:rsid w:val="00D70077"/>
    <w:rsid w:val="00D71000"/>
    <w:rsid w:val="00D7278E"/>
    <w:rsid w:val="00D7419E"/>
    <w:rsid w:val="00D746F1"/>
    <w:rsid w:val="00D765D0"/>
    <w:rsid w:val="00D826C6"/>
    <w:rsid w:val="00D835ED"/>
    <w:rsid w:val="00D90F2E"/>
    <w:rsid w:val="00D93C9B"/>
    <w:rsid w:val="00D94C24"/>
    <w:rsid w:val="00D956C1"/>
    <w:rsid w:val="00D96E2D"/>
    <w:rsid w:val="00DA1ECD"/>
    <w:rsid w:val="00DA259A"/>
    <w:rsid w:val="00DB1975"/>
    <w:rsid w:val="00DB4C94"/>
    <w:rsid w:val="00DC47FA"/>
    <w:rsid w:val="00DC7DE8"/>
    <w:rsid w:val="00DD1CB4"/>
    <w:rsid w:val="00DD1F0E"/>
    <w:rsid w:val="00DD44EC"/>
    <w:rsid w:val="00DE2DF5"/>
    <w:rsid w:val="00DE3B3D"/>
    <w:rsid w:val="00DF1A8C"/>
    <w:rsid w:val="00DF2445"/>
    <w:rsid w:val="00DF52EC"/>
    <w:rsid w:val="00DF5E96"/>
    <w:rsid w:val="00E03641"/>
    <w:rsid w:val="00E04FD4"/>
    <w:rsid w:val="00E07A80"/>
    <w:rsid w:val="00E157F5"/>
    <w:rsid w:val="00E229BD"/>
    <w:rsid w:val="00E23D08"/>
    <w:rsid w:val="00E3164A"/>
    <w:rsid w:val="00E32578"/>
    <w:rsid w:val="00E42330"/>
    <w:rsid w:val="00E43C58"/>
    <w:rsid w:val="00E47EFB"/>
    <w:rsid w:val="00E52940"/>
    <w:rsid w:val="00E53B8A"/>
    <w:rsid w:val="00E56B18"/>
    <w:rsid w:val="00E57AC0"/>
    <w:rsid w:val="00E60184"/>
    <w:rsid w:val="00E601E5"/>
    <w:rsid w:val="00E6232B"/>
    <w:rsid w:val="00E64463"/>
    <w:rsid w:val="00E6449A"/>
    <w:rsid w:val="00E70429"/>
    <w:rsid w:val="00E744EB"/>
    <w:rsid w:val="00E74E7A"/>
    <w:rsid w:val="00E76F54"/>
    <w:rsid w:val="00E77346"/>
    <w:rsid w:val="00E87187"/>
    <w:rsid w:val="00E87D99"/>
    <w:rsid w:val="00E902E7"/>
    <w:rsid w:val="00E9149A"/>
    <w:rsid w:val="00E942C1"/>
    <w:rsid w:val="00EA07EC"/>
    <w:rsid w:val="00EA5A91"/>
    <w:rsid w:val="00EB0059"/>
    <w:rsid w:val="00EB0DD9"/>
    <w:rsid w:val="00EC6B14"/>
    <w:rsid w:val="00ED2211"/>
    <w:rsid w:val="00ED38D9"/>
    <w:rsid w:val="00ED4FB2"/>
    <w:rsid w:val="00ED5C2E"/>
    <w:rsid w:val="00ED6426"/>
    <w:rsid w:val="00EE0C60"/>
    <w:rsid w:val="00EE1AF9"/>
    <w:rsid w:val="00EE3A17"/>
    <w:rsid w:val="00EE4611"/>
    <w:rsid w:val="00EE50F6"/>
    <w:rsid w:val="00EF09FE"/>
    <w:rsid w:val="00F03360"/>
    <w:rsid w:val="00F033A0"/>
    <w:rsid w:val="00F04457"/>
    <w:rsid w:val="00F049A0"/>
    <w:rsid w:val="00F1037D"/>
    <w:rsid w:val="00F10E71"/>
    <w:rsid w:val="00F145B0"/>
    <w:rsid w:val="00F2066D"/>
    <w:rsid w:val="00F21CA1"/>
    <w:rsid w:val="00F21FCC"/>
    <w:rsid w:val="00F37AB6"/>
    <w:rsid w:val="00F4041C"/>
    <w:rsid w:val="00F42186"/>
    <w:rsid w:val="00F453CC"/>
    <w:rsid w:val="00F53160"/>
    <w:rsid w:val="00F5494B"/>
    <w:rsid w:val="00F54B0F"/>
    <w:rsid w:val="00F5543C"/>
    <w:rsid w:val="00F603EC"/>
    <w:rsid w:val="00F71294"/>
    <w:rsid w:val="00F73B1B"/>
    <w:rsid w:val="00F83629"/>
    <w:rsid w:val="00F8424F"/>
    <w:rsid w:val="00F84559"/>
    <w:rsid w:val="00F86137"/>
    <w:rsid w:val="00F921FC"/>
    <w:rsid w:val="00F948AD"/>
    <w:rsid w:val="00F97D3E"/>
    <w:rsid w:val="00FA16C6"/>
    <w:rsid w:val="00FA228B"/>
    <w:rsid w:val="00FA2B55"/>
    <w:rsid w:val="00FB5823"/>
    <w:rsid w:val="00FB600F"/>
    <w:rsid w:val="00FB630C"/>
    <w:rsid w:val="00FC399E"/>
    <w:rsid w:val="00FC45D7"/>
    <w:rsid w:val="00FD69D0"/>
    <w:rsid w:val="00FD740A"/>
    <w:rsid w:val="00FE0A40"/>
    <w:rsid w:val="00FE25B1"/>
    <w:rsid w:val="00FE4005"/>
    <w:rsid w:val="00FF3B05"/>
    <w:rsid w:val="00FF62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1" w:qFormat="1"/>
    <w:lsdException w:name="heading 6" w:uiPriority="1"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 w:unhideWhenUsed="0" w:qFormat="1"/>
    <w:lsdException w:name="Strong" w:semiHidden="0" w:unhideWhenUsed="0" w:qFormat="1"/>
    <w:lsdException w:name="Emphasis"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4B74CB"/>
    <w:pPr>
      <w:keepLines/>
    </w:pPr>
    <w:rPr>
      <w:rFonts w:eastAsiaTheme="minorHAnsi"/>
      <w:lang w:eastAsia="en-US"/>
    </w:rPr>
  </w:style>
  <w:style w:type="paragraph" w:styleId="Heading1">
    <w:name w:val="heading 1"/>
    <w:basedOn w:val="Normal"/>
    <w:next w:val="Normal"/>
    <w:link w:val="Heading1Char"/>
    <w:qFormat/>
    <w:rsid w:val="00B9466F"/>
    <w:pPr>
      <w:keepNext/>
      <w:spacing w:before="360" w:after="120"/>
      <w:contextualSpacing/>
      <w:outlineLvl w:val="0"/>
    </w:pPr>
    <w:rPr>
      <w:rFonts w:cs="Arial"/>
      <w:b/>
      <w:bCs/>
      <w:color w:val="1F497D" w:themeColor="text2"/>
      <w:kern w:val="32"/>
      <w:sz w:val="52"/>
      <w:szCs w:val="32"/>
    </w:rPr>
  </w:style>
  <w:style w:type="paragraph" w:styleId="Heading2">
    <w:name w:val="heading 2"/>
    <w:basedOn w:val="Normal"/>
    <w:next w:val="Normal"/>
    <w:link w:val="Heading2Char"/>
    <w:qFormat/>
    <w:rsid w:val="00A923DB"/>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E229BD"/>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E229BD"/>
    <w:pPr>
      <w:keepNext/>
      <w:spacing w:before="360" w:after="120"/>
      <w:contextualSpacing/>
      <w:outlineLvl w:val="3"/>
    </w:pPr>
    <w:rPr>
      <w:b/>
      <w:bCs/>
      <w:i/>
      <w:color w:val="1F497D" w:themeColor="text2"/>
      <w:szCs w:val="28"/>
    </w:rPr>
  </w:style>
  <w:style w:type="paragraph" w:styleId="Heading5">
    <w:name w:val="heading 5"/>
    <w:basedOn w:val="Normal"/>
    <w:next w:val="BodyText"/>
    <w:link w:val="Heading5Char"/>
    <w:uiPriority w:val="1"/>
    <w:semiHidden/>
    <w:qFormat/>
    <w:rsid w:val="00E229BD"/>
    <w:pPr>
      <w:keepNext/>
      <w:spacing w:before="360"/>
      <w:outlineLvl w:val="4"/>
    </w:pPr>
    <w:rPr>
      <w:b/>
      <w:bCs/>
      <w:iCs/>
      <w:szCs w:val="26"/>
    </w:rPr>
  </w:style>
  <w:style w:type="paragraph" w:styleId="Heading6">
    <w:name w:val="heading 6"/>
    <w:basedOn w:val="Normal"/>
    <w:next w:val="Normal"/>
    <w:link w:val="Heading6Char"/>
    <w:uiPriority w:val="1"/>
    <w:semiHidden/>
    <w:qFormat/>
    <w:rsid w:val="00E229BD"/>
    <w:pPr>
      <w:spacing w:before="360"/>
      <w:outlineLvl w:val="5"/>
    </w:pPr>
    <w:rPr>
      <w:b/>
      <w:bCs/>
      <w:i/>
      <w:szCs w:val="22"/>
    </w:rPr>
  </w:style>
  <w:style w:type="paragraph" w:styleId="Heading7">
    <w:name w:val="heading 7"/>
    <w:basedOn w:val="Normal"/>
    <w:next w:val="Normal"/>
    <w:link w:val="Heading7Char"/>
    <w:uiPriority w:val="99"/>
    <w:semiHidden/>
    <w:qFormat/>
    <w:rsid w:val="00E229BD"/>
    <w:pPr>
      <w:spacing w:after="60"/>
      <w:outlineLvl w:val="6"/>
    </w:pPr>
  </w:style>
  <w:style w:type="paragraph" w:styleId="Heading8">
    <w:name w:val="heading 8"/>
    <w:basedOn w:val="Normal"/>
    <w:next w:val="Normal"/>
    <w:link w:val="Heading8Char"/>
    <w:uiPriority w:val="99"/>
    <w:semiHidden/>
    <w:qFormat/>
    <w:rsid w:val="00E229BD"/>
    <w:pPr>
      <w:spacing w:after="60"/>
      <w:outlineLvl w:val="7"/>
    </w:pPr>
    <w:rPr>
      <w:i/>
      <w:iCs/>
    </w:rPr>
  </w:style>
  <w:style w:type="paragraph" w:styleId="Heading9">
    <w:name w:val="heading 9"/>
    <w:basedOn w:val="Normal"/>
    <w:next w:val="Normal"/>
    <w:link w:val="Heading9Char"/>
    <w:uiPriority w:val="99"/>
    <w:semiHidden/>
    <w:qFormat/>
    <w:rsid w:val="00E229BD"/>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55490"/>
    <w:pPr>
      <w:spacing w:after="0"/>
    </w:pPr>
    <w:rPr>
      <w:sz w:val="20"/>
      <w:szCs w:val="20"/>
    </w:rPr>
  </w:style>
  <w:style w:type="character" w:customStyle="1" w:styleId="FootnoteTextChar">
    <w:name w:val="Footnote Text Char"/>
    <w:link w:val="FootnoteText"/>
    <w:uiPriority w:val="99"/>
    <w:semiHidden/>
    <w:rsid w:val="004B74CB"/>
    <w:rPr>
      <w:rFonts w:eastAsiaTheme="minorHAnsi"/>
      <w:sz w:val="20"/>
      <w:szCs w:val="20"/>
      <w:lang w:eastAsia="en-US"/>
    </w:rPr>
  </w:style>
  <w:style w:type="character" w:styleId="FootnoteReference">
    <w:name w:val="footnote reference"/>
    <w:uiPriority w:val="99"/>
    <w:semiHidden/>
    <w:rsid w:val="00855490"/>
    <w:rPr>
      <w:vertAlign w:val="superscript"/>
    </w:rPr>
  </w:style>
  <w:style w:type="table" w:styleId="TableGrid">
    <w:name w:val="Table Grid"/>
    <w:basedOn w:val="TableNormal"/>
    <w:uiPriority w:val="59"/>
    <w:rsid w:val="00BC7D1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7DDA"/>
    <w:pPr>
      <w:spacing w:after="0"/>
    </w:pPr>
    <w:rPr>
      <w:rFonts w:ascii="Tahoma" w:hAnsi="Tahoma" w:cs="Tahoma"/>
      <w:sz w:val="16"/>
      <w:szCs w:val="16"/>
    </w:rPr>
  </w:style>
  <w:style w:type="character" w:customStyle="1" w:styleId="BalloonTextChar">
    <w:name w:val="Balloon Text Char"/>
    <w:link w:val="BalloonText"/>
    <w:uiPriority w:val="99"/>
    <w:semiHidden/>
    <w:rsid w:val="00617DDA"/>
    <w:rPr>
      <w:rFonts w:ascii="Tahoma" w:hAnsi="Tahoma" w:cs="Tahoma"/>
      <w:sz w:val="16"/>
      <w:szCs w:val="16"/>
    </w:rPr>
  </w:style>
  <w:style w:type="paragraph" w:styleId="Header">
    <w:name w:val="header"/>
    <w:basedOn w:val="Normal"/>
    <w:link w:val="HeaderChar"/>
    <w:uiPriority w:val="99"/>
    <w:rsid w:val="002B36D3"/>
    <w:pPr>
      <w:tabs>
        <w:tab w:val="center" w:pos="4513"/>
        <w:tab w:val="right" w:pos="9026"/>
      </w:tabs>
      <w:spacing w:after="0"/>
    </w:pPr>
  </w:style>
  <w:style w:type="character" w:customStyle="1" w:styleId="HeaderChar">
    <w:name w:val="Header Char"/>
    <w:basedOn w:val="DefaultParagraphFont"/>
    <w:link w:val="Header"/>
    <w:uiPriority w:val="99"/>
    <w:rsid w:val="004B74CB"/>
    <w:rPr>
      <w:rFonts w:eastAsiaTheme="minorHAnsi"/>
      <w:lang w:eastAsia="en-US"/>
    </w:rPr>
  </w:style>
  <w:style w:type="paragraph" w:styleId="Footer">
    <w:name w:val="footer"/>
    <w:basedOn w:val="Normal"/>
    <w:link w:val="FooterChar"/>
    <w:uiPriority w:val="99"/>
    <w:rsid w:val="002B36D3"/>
    <w:pPr>
      <w:tabs>
        <w:tab w:val="center" w:pos="4513"/>
        <w:tab w:val="right" w:pos="9026"/>
      </w:tabs>
      <w:spacing w:after="0"/>
    </w:pPr>
  </w:style>
  <w:style w:type="character" w:customStyle="1" w:styleId="FooterChar">
    <w:name w:val="Footer Char"/>
    <w:basedOn w:val="DefaultParagraphFont"/>
    <w:link w:val="Footer"/>
    <w:uiPriority w:val="99"/>
    <w:rsid w:val="004B74CB"/>
    <w:rPr>
      <w:rFonts w:eastAsiaTheme="minorHAnsi"/>
      <w:lang w:eastAsia="en-US"/>
    </w:rPr>
  </w:style>
  <w:style w:type="character" w:styleId="CommentReference">
    <w:name w:val="annotation reference"/>
    <w:uiPriority w:val="99"/>
    <w:semiHidden/>
    <w:unhideWhenUsed/>
    <w:rsid w:val="00EF09FE"/>
    <w:rPr>
      <w:sz w:val="16"/>
      <w:szCs w:val="16"/>
    </w:rPr>
  </w:style>
  <w:style w:type="paragraph" w:styleId="CommentText">
    <w:name w:val="annotation text"/>
    <w:basedOn w:val="Normal"/>
    <w:link w:val="CommentTextChar"/>
    <w:uiPriority w:val="99"/>
    <w:semiHidden/>
    <w:unhideWhenUsed/>
    <w:rsid w:val="00EF09FE"/>
    <w:rPr>
      <w:sz w:val="20"/>
      <w:szCs w:val="20"/>
    </w:rPr>
  </w:style>
  <w:style w:type="character" w:customStyle="1" w:styleId="CommentTextChar">
    <w:name w:val="Comment Text Char"/>
    <w:link w:val="CommentText"/>
    <w:uiPriority w:val="99"/>
    <w:semiHidden/>
    <w:rsid w:val="00EF09FE"/>
    <w:rPr>
      <w:sz w:val="20"/>
      <w:szCs w:val="20"/>
    </w:rPr>
  </w:style>
  <w:style w:type="paragraph" w:styleId="CommentSubject">
    <w:name w:val="annotation subject"/>
    <w:basedOn w:val="CommentText"/>
    <w:next w:val="CommentText"/>
    <w:link w:val="CommentSubjectChar"/>
    <w:uiPriority w:val="99"/>
    <w:semiHidden/>
    <w:unhideWhenUsed/>
    <w:rsid w:val="00EF09FE"/>
    <w:rPr>
      <w:b/>
      <w:bCs/>
    </w:rPr>
  </w:style>
  <w:style w:type="character" w:customStyle="1" w:styleId="CommentSubjectChar">
    <w:name w:val="Comment Subject Char"/>
    <w:link w:val="CommentSubject"/>
    <w:uiPriority w:val="99"/>
    <w:semiHidden/>
    <w:rsid w:val="00EF09FE"/>
    <w:rPr>
      <w:b/>
      <w:bCs/>
      <w:sz w:val="20"/>
      <w:szCs w:val="20"/>
    </w:rPr>
  </w:style>
  <w:style w:type="character" w:styleId="LineNumber">
    <w:name w:val="line number"/>
    <w:basedOn w:val="DefaultParagraphFont"/>
    <w:uiPriority w:val="99"/>
    <w:semiHidden/>
    <w:unhideWhenUsed/>
    <w:rsid w:val="004968B0"/>
  </w:style>
  <w:style w:type="character" w:customStyle="1" w:styleId="Heading1Char">
    <w:name w:val="Heading 1 Char"/>
    <w:basedOn w:val="DefaultParagraphFont"/>
    <w:link w:val="Heading1"/>
    <w:rsid w:val="00B9466F"/>
    <w:rPr>
      <w:rFonts w:eastAsiaTheme="minorHAnsi" w:cs="Arial"/>
      <w:b/>
      <w:bCs/>
      <w:color w:val="1F497D" w:themeColor="text2"/>
      <w:kern w:val="32"/>
      <w:sz w:val="52"/>
      <w:szCs w:val="32"/>
      <w:lang w:eastAsia="en-US"/>
    </w:rPr>
  </w:style>
  <w:style w:type="paragraph" w:styleId="TOCHeading">
    <w:name w:val="TOC Heading"/>
    <w:basedOn w:val="Heading1"/>
    <w:next w:val="Normal"/>
    <w:uiPriority w:val="39"/>
    <w:semiHidden/>
    <w:qFormat/>
    <w:rsid w:val="007C1142"/>
    <w:pPr>
      <w:spacing w:after="0"/>
      <w:contextualSpacing w:val="0"/>
      <w:outlineLvl w:val="9"/>
    </w:pPr>
    <w:rPr>
      <w:rFonts w:asciiTheme="majorHAnsi" w:eastAsiaTheme="majorEastAsia" w:hAnsiTheme="majorHAnsi" w:cstheme="majorBidi"/>
      <w:color w:val="365F91" w:themeColor="accent1" w:themeShade="BF"/>
      <w:kern w:val="0"/>
      <w:sz w:val="28"/>
      <w:szCs w:val="28"/>
    </w:rPr>
  </w:style>
  <w:style w:type="paragraph" w:styleId="Revision">
    <w:name w:val="Revision"/>
    <w:hidden/>
    <w:uiPriority w:val="99"/>
    <w:semiHidden/>
    <w:rsid w:val="00FB600F"/>
    <w:rPr>
      <w:sz w:val="22"/>
      <w:szCs w:val="22"/>
      <w:lang w:eastAsia="en-US"/>
    </w:rPr>
  </w:style>
  <w:style w:type="character" w:customStyle="1" w:styleId="Heading2Char">
    <w:name w:val="Heading 2 Char"/>
    <w:basedOn w:val="DefaultParagraphFont"/>
    <w:link w:val="Heading2"/>
    <w:rsid w:val="00A923DB"/>
    <w:rPr>
      <w:rFonts w:eastAsiaTheme="minorHAnsi" w:cs="Arial"/>
      <w:b/>
      <w:bCs/>
      <w:iCs/>
      <w:color w:val="1F546B"/>
      <w:sz w:val="36"/>
      <w:szCs w:val="28"/>
      <w:lang w:eastAsia="en-US"/>
    </w:rPr>
  </w:style>
  <w:style w:type="character" w:customStyle="1" w:styleId="Heading3Char">
    <w:name w:val="Heading 3 Char"/>
    <w:link w:val="Heading3"/>
    <w:rsid w:val="00E229BD"/>
    <w:rPr>
      <w:rFonts w:eastAsiaTheme="minorHAnsi" w:cs="Arial"/>
      <w:b/>
      <w:bCs/>
      <w:color w:val="1F546B"/>
      <w:sz w:val="28"/>
      <w:szCs w:val="26"/>
      <w:lang w:eastAsia="en-US"/>
    </w:rPr>
  </w:style>
  <w:style w:type="paragraph" w:styleId="TOC1">
    <w:name w:val="toc 1"/>
    <w:basedOn w:val="Normal"/>
    <w:next w:val="Normal"/>
    <w:autoRedefine/>
    <w:uiPriority w:val="39"/>
    <w:semiHidden/>
    <w:rsid w:val="006F0389"/>
    <w:pPr>
      <w:tabs>
        <w:tab w:val="right" w:leader="dot" w:pos="9072"/>
      </w:tabs>
      <w:spacing w:before="200" w:after="60"/>
      <w:ind w:right="567"/>
    </w:pPr>
    <w:rPr>
      <w:rFonts w:eastAsia="Calibri"/>
      <w:b/>
      <w:color w:val="1F546B"/>
    </w:rPr>
  </w:style>
  <w:style w:type="paragraph" w:styleId="TOC2">
    <w:name w:val="toc 2"/>
    <w:basedOn w:val="Normal"/>
    <w:next w:val="Normal"/>
    <w:autoRedefine/>
    <w:uiPriority w:val="39"/>
    <w:semiHidden/>
    <w:rsid w:val="006F0389"/>
    <w:pPr>
      <w:tabs>
        <w:tab w:val="left" w:pos="993"/>
        <w:tab w:val="right" w:leader="dot" w:pos="9072"/>
      </w:tabs>
      <w:spacing w:before="60" w:after="60"/>
      <w:ind w:left="425" w:right="567"/>
    </w:pPr>
    <w:rPr>
      <w:rFonts w:eastAsia="Calibri"/>
      <w:noProof/>
    </w:rPr>
  </w:style>
  <w:style w:type="paragraph" w:styleId="TOC3">
    <w:name w:val="toc 3"/>
    <w:basedOn w:val="Normal"/>
    <w:next w:val="Normal"/>
    <w:autoRedefine/>
    <w:uiPriority w:val="39"/>
    <w:semiHidden/>
    <w:rsid w:val="00120C0C"/>
    <w:pPr>
      <w:tabs>
        <w:tab w:val="right" w:leader="dot" w:pos="9016"/>
      </w:tabs>
      <w:ind w:left="709"/>
    </w:pPr>
  </w:style>
  <w:style w:type="character" w:styleId="Hyperlink">
    <w:name w:val="Hyperlink"/>
    <w:uiPriority w:val="99"/>
    <w:semiHidden/>
    <w:rsid w:val="00B36DF6"/>
    <w:rPr>
      <w:color w:val="0000FF"/>
      <w:u w:val="single"/>
    </w:rPr>
  </w:style>
  <w:style w:type="paragraph" w:customStyle="1" w:styleId="Tinyline">
    <w:name w:val="Tiny line"/>
    <w:basedOn w:val="Normal"/>
    <w:qFormat/>
    <w:rsid w:val="00E229BD"/>
    <w:pPr>
      <w:spacing w:before="0" w:after="0"/>
    </w:pPr>
    <w:rPr>
      <w:sz w:val="8"/>
    </w:rPr>
  </w:style>
  <w:style w:type="paragraph" w:customStyle="1" w:styleId="ListABClevel2">
    <w:name w:val="List A B C level 2"/>
    <w:basedOn w:val="Normal"/>
    <w:uiPriority w:val="1"/>
    <w:semiHidden/>
    <w:qFormat/>
    <w:rsid w:val="00E229BD"/>
    <w:pPr>
      <w:numPr>
        <w:ilvl w:val="1"/>
        <w:numId w:val="12"/>
      </w:numPr>
      <w:spacing w:before="80" w:after="80"/>
    </w:pPr>
  </w:style>
  <w:style w:type="paragraph" w:customStyle="1" w:styleId="Tablenormal0">
    <w:name w:val="Table normal"/>
    <w:basedOn w:val="Normal"/>
    <w:qFormat/>
    <w:rsid w:val="00E229BD"/>
    <w:pPr>
      <w:spacing w:before="40" w:after="40"/>
    </w:pPr>
    <w:rPr>
      <w:sz w:val="22"/>
    </w:rPr>
  </w:style>
  <w:style w:type="paragraph" w:customStyle="1" w:styleId="ListABClevel3">
    <w:name w:val="List A B C level 3"/>
    <w:basedOn w:val="Normal"/>
    <w:uiPriority w:val="1"/>
    <w:semiHidden/>
    <w:qFormat/>
    <w:rsid w:val="00E229BD"/>
    <w:pPr>
      <w:numPr>
        <w:ilvl w:val="2"/>
        <w:numId w:val="12"/>
      </w:numPr>
      <w:spacing w:before="80" w:after="80"/>
    </w:pPr>
  </w:style>
  <w:style w:type="paragraph" w:customStyle="1" w:styleId="List123level2">
    <w:name w:val="List 1 2 3 level 2"/>
    <w:basedOn w:val="Normal"/>
    <w:uiPriority w:val="1"/>
    <w:semiHidden/>
    <w:qFormat/>
    <w:rsid w:val="00E229BD"/>
    <w:pPr>
      <w:numPr>
        <w:ilvl w:val="1"/>
        <w:numId w:val="13"/>
      </w:numPr>
      <w:spacing w:before="80" w:after="80"/>
    </w:pPr>
  </w:style>
  <w:style w:type="paragraph" w:customStyle="1" w:styleId="List123level3">
    <w:name w:val="List 1 2 3 level 3"/>
    <w:basedOn w:val="Normal"/>
    <w:uiPriority w:val="1"/>
    <w:semiHidden/>
    <w:qFormat/>
    <w:rsid w:val="00E229BD"/>
    <w:pPr>
      <w:numPr>
        <w:ilvl w:val="2"/>
        <w:numId w:val="13"/>
      </w:numPr>
      <w:spacing w:before="80" w:after="80"/>
    </w:pPr>
  </w:style>
  <w:style w:type="paragraph" w:customStyle="1" w:styleId="Legislationsection">
    <w:name w:val="Legislation section"/>
    <w:basedOn w:val="Normal"/>
    <w:semiHidden/>
    <w:qFormat/>
    <w:rsid w:val="00E229BD"/>
    <w:pPr>
      <w:keepNext/>
      <w:numPr>
        <w:numId w:val="15"/>
      </w:numPr>
      <w:tabs>
        <w:tab w:val="left" w:pos="567"/>
      </w:tabs>
      <w:spacing w:after="60"/>
    </w:pPr>
    <w:rPr>
      <w:b/>
      <w:sz w:val="22"/>
    </w:rPr>
  </w:style>
  <w:style w:type="paragraph" w:customStyle="1" w:styleId="Legislationnumber">
    <w:name w:val="Legislation number"/>
    <w:basedOn w:val="Normal"/>
    <w:semiHidden/>
    <w:qFormat/>
    <w:rsid w:val="00E229BD"/>
    <w:pPr>
      <w:numPr>
        <w:numId w:val="14"/>
      </w:numPr>
      <w:spacing w:before="60" w:after="60"/>
    </w:pPr>
    <w:rPr>
      <w:sz w:val="22"/>
    </w:rPr>
  </w:style>
  <w:style w:type="paragraph" w:customStyle="1" w:styleId="Legislationa">
    <w:name w:val="Legislation (a)"/>
    <w:basedOn w:val="Normal"/>
    <w:semiHidden/>
    <w:qFormat/>
    <w:rsid w:val="00E229BD"/>
    <w:pPr>
      <w:numPr>
        <w:ilvl w:val="2"/>
        <w:numId w:val="15"/>
      </w:numPr>
      <w:spacing w:before="60" w:after="60"/>
    </w:pPr>
    <w:rPr>
      <w:sz w:val="22"/>
    </w:rPr>
  </w:style>
  <w:style w:type="paragraph" w:customStyle="1" w:styleId="Legislationi">
    <w:name w:val="Legislation (i)"/>
    <w:basedOn w:val="Normal"/>
    <w:semiHidden/>
    <w:qFormat/>
    <w:rsid w:val="00E229BD"/>
    <w:pPr>
      <w:numPr>
        <w:ilvl w:val="3"/>
        <w:numId w:val="15"/>
      </w:numPr>
      <w:spacing w:before="60" w:after="60"/>
    </w:pPr>
    <w:rPr>
      <w:sz w:val="22"/>
    </w:rPr>
  </w:style>
  <w:style w:type="paragraph" w:customStyle="1" w:styleId="Numberedparaindentonly">
    <w:name w:val="Numbered para indent only"/>
    <w:basedOn w:val="Normal"/>
    <w:semiHidden/>
    <w:qFormat/>
    <w:rsid w:val="00E229BD"/>
    <w:pPr>
      <w:spacing w:after="120"/>
      <w:ind w:left="567"/>
    </w:pPr>
  </w:style>
  <w:style w:type="paragraph" w:customStyle="1" w:styleId="Spacer">
    <w:name w:val="Spacer"/>
    <w:basedOn w:val="Normal"/>
    <w:qFormat/>
    <w:rsid w:val="00E229BD"/>
    <w:pPr>
      <w:spacing w:before="0" w:after="0"/>
    </w:pPr>
  </w:style>
  <w:style w:type="paragraph" w:customStyle="1" w:styleId="Page">
    <w:name w:val="Page"/>
    <w:basedOn w:val="Spacer"/>
    <w:semiHidden/>
    <w:qFormat/>
    <w:rsid w:val="00E229BD"/>
    <w:pPr>
      <w:jc w:val="right"/>
    </w:pPr>
    <w:rPr>
      <w:color w:val="000000" w:themeColor="text1"/>
    </w:rPr>
  </w:style>
  <w:style w:type="paragraph" w:customStyle="1" w:styleId="Tablenormal12pt">
    <w:name w:val="Table normal 12pt"/>
    <w:basedOn w:val="Tablenormal0"/>
    <w:semiHidden/>
    <w:qFormat/>
    <w:rsid w:val="00E229BD"/>
    <w:rPr>
      <w:sz w:val="24"/>
    </w:rPr>
  </w:style>
  <w:style w:type="paragraph" w:customStyle="1" w:styleId="Tableheading12pt">
    <w:name w:val="Table heading 12pt"/>
    <w:basedOn w:val="Normal"/>
    <w:semiHidden/>
    <w:qFormat/>
    <w:rsid w:val="00E229BD"/>
    <w:pPr>
      <w:keepNext/>
      <w:spacing w:before="40" w:after="40"/>
    </w:pPr>
    <w:rPr>
      <w:b/>
      <w:color w:val="FFFFFF" w:themeColor="background1"/>
    </w:rPr>
  </w:style>
  <w:style w:type="paragraph" w:customStyle="1" w:styleId="Documentationpageheading">
    <w:name w:val="Documentation page heading"/>
    <w:basedOn w:val="Normal"/>
    <w:semiHidden/>
    <w:qFormat/>
    <w:rsid w:val="00E229BD"/>
    <w:pPr>
      <w:spacing w:after="0"/>
    </w:pPr>
    <w:rPr>
      <w:b/>
      <w:color w:val="1F497D" w:themeColor="text2"/>
      <w:sz w:val="36"/>
    </w:rPr>
  </w:style>
  <w:style w:type="paragraph" w:customStyle="1" w:styleId="Documentationpagesubheading">
    <w:name w:val="Documentation page subheading"/>
    <w:basedOn w:val="Documentationpageheading"/>
    <w:semiHidden/>
    <w:qFormat/>
    <w:rsid w:val="00E229BD"/>
    <w:rPr>
      <w:sz w:val="28"/>
    </w:rPr>
  </w:style>
  <w:style w:type="paragraph" w:customStyle="1" w:styleId="Documentationpagetable">
    <w:name w:val="Documentation page table"/>
    <w:basedOn w:val="Normal"/>
    <w:semiHidden/>
    <w:qFormat/>
    <w:rsid w:val="00E229BD"/>
    <w:pPr>
      <w:spacing w:before="44" w:after="24"/>
    </w:pPr>
    <w:rPr>
      <w:rFonts w:cstheme="minorBidi"/>
      <w:sz w:val="20"/>
    </w:rPr>
  </w:style>
  <w:style w:type="paragraph" w:customStyle="1" w:styleId="Documentationpagetableheading">
    <w:name w:val="Documentation page table heading"/>
    <w:basedOn w:val="Normal"/>
    <w:semiHidden/>
    <w:qFormat/>
    <w:rsid w:val="00E229BD"/>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229BD"/>
    <w:pPr>
      <w:keepNext/>
      <w:spacing w:before="240" w:after="120"/>
    </w:pPr>
    <w:rPr>
      <w:b/>
      <w:i/>
    </w:rPr>
  </w:style>
  <w:style w:type="paragraph" w:customStyle="1" w:styleId="Numberedpara2level1">
    <w:name w:val="Numbered para (2) level 1"/>
    <w:basedOn w:val="Normal"/>
    <w:semiHidden/>
    <w:qFormat/>
    <w:rsid w:val="00E229BD"/>
    <w:pPr>
      <w:numPr>
        <w:numId w:val="16"/>
      </w:numPr>
      <w:spacing w:after="120"/>
    </w:pPr>
  </w:style>
  <w:style w:type="paragraph" w:customStyle="1" w:styleId="Numberedpara2level2a">
    <w:name w:val="Numbered para (2) level 2 (a)"/>
    <w:basedOn w:val="Normal"/>
    <w:semiHidden/>
    <w:qFormat/>
    <w:rsid w:val="00E229BD"/>
    <w:pPr>
      <w:numPr>
        <w:ilvl w:val="1"/>
        <w:numId w:val="16"/>
      </w:numPr>
      <w:spacing w:after="120"/>
    </w:pPr>
  </w:style>
  <w:style w:type="paragraph" w:customStyle="1" w:styleId="Numberedpara2level3i">
    <w:name w:val="Numbered para (2) level 3 (i)"/>
    <w:basedOn w:val="Normal"/>
    <w:semiHidden/>
    <w:qFormat/>
    <w:rsid w:val="00E229BD"/>
    <w:pPr>
      <w:numPr>
        <w:ilvl w:val="2"/>
        <w:numId w:val="16"/>
      </w:numPr>
      <w:spacing w:after="120"/>
    </w:pPr>
  </w:style>
  <w:style w:type="paragraph" w:customStyle="1" w:styleId="Title2">
    <w:name w:val="Title 2"/>
    <w:basedOn w:val="Title"/>
    <w:qFormat/>
    <w:rsid w:val="00E229BD"/>
    <w:rPr>
      <w:rFonts w:cs="Times New Roman"/>
      <w:sz w:val="52"/>
    </w:rPr>
  </w:style>
  <w:style w:type="paragraph" w:styleId="Title">
    <w:name w:val="Title"/>
    <w:basedOn w:val="Normal"/>
    <w:link w:val="TitleChar"/>
    <w:qFormat/>
    <w:rsid w:val="00E229BD"/>
    <w:pPr>
      <w:contextualSpacing/>
      <w:jc w:val="right"/>
    </w:pPr>
    <w:rPr>
      <w:rFonts w:cstheme="majorBidi"/>
      <w:b/>
      <w:color w:val="1F546B"/>
      <w:sz w:val="80"/>
      <w:szCs w:val="80"/>
    </w:rPr>
  </w:style>
  <w:style w:type="character" w:customStyle="1" w:styleId="TitleChar">
    <w:name w:val="Title Char"/>
    <w:basedOn w:val="DefaultParagraphFont"/>
    <w:link w:val="Title"/>
    <w:rsid w:val="00E229BD"/>
    <w:rPr>
      <w:rFonts w:eastAsiaTheme="minorHAnsi" w:cstheme="majorBidi"/>
      <w:b/>
      <w:color w:val="1F546B"/>
      <w:sz w:val="80"/>
      <w:szCs w:val="80"/>
      <w:lang w:eastAsia="en-US"/>
    </w:rPr>
  </w:style>
  <w:style w:type="paragraph" w:customStyle="1" w:styleId="Numberedpara2heading">
    <w:name w:val="Numbered para (2) heading"/>
    <w:basedOn w:val="Normal"/>
    <w:semiHidden/>
    <w:qFormat/>
    <w:rsid w:val="00E229BD"/>
    <w:pPr>
      <w:keepNext/>
      <w:spacing w:before="240" w:after="120"/>
    </w:pPr>
    <w:rPr>
      <w:b/>
      <w:sz w:val="28"/>
    </w:rPr>
  </w:style>
  <w:style w:type="character" w:customStyle="1" w:styleId="Footersecurityclassification">
    <w:name w:val="Footer security classification"/>
    <w:basedOn w:val="DefaultParagraphFont"/>
    <w:uiPriority w:val="1"/>
    <w:semiHidden/>
    <w:qFormat/>
    <w:rsid w:val="00E229BD"/>
    <w:rPr>
      <w:b/>
      <w:i/>
      <w:caps/>
      <w:smallCaps w:val="0"/>
      <w:sz w:val="22"/>
    </w:rPr>
  </w:style>
  <w:style w:type="paragraph" w:customStyle="1" w:styleId="Numberedpara11headingwithnumber">
    <w:name w:val="Numbered para (1) 1 (heading with number)"/>
    <w:basedOn w:val="Normal"/>
    <w:semiHidden/>
    <w:qFormat/>
    <w:rsid w:val="00E229BD"/>
    <w:pPr>
      <w:keepNext/>
      <w:numPr>
        <w:numId w:val="17"/>
      </w:numPr>
      <w:spacing w:before="240" w:after="120"/>
    </w:pPr>
    <w:rPr>
      <w:b/>
      <w:sz w:val="28"/>
    </w:rPr>
  </w:style>
  <w:style w:type="paragraph" w:customStyle="1" w:styleId="Crossreference">
    <w:name w:val="Cross reference"/>
    <w:basedOn w:val="Normal"/>
    <w:semiHidden/>
    <w:qFormat/>
    <w:rsid w:val="00E229BD"/>
    <w:rPr>
      <w:i/>
      <w:color w:val="1F497D" w:themeColor="text2"/>
      <w:u w:val="single"/>
    </w:rPr>
  </w:style>
  <w:style w:type="paragraph" w:customStyle="1" w:styleId="Numberedpara3heading">
    <w:name w:val="Numbered para (3) heading"/>
    <w:basedOn w:val="Normal"/>
    <w:semiHidden/>
    <w:qFormat/>
    <w:rsid w:val="00E229BD"/>
    <w:pPr>
      <w:keepNext/>
      <w:spacing w:before="200" w:after="120"/>
    </w:pPr>
    <w:rPr>
      <w:b/>
    </w:rPr>
  </w:style>
  <w:style w:type="paragraph" w:customStyle="1" w:styleId="Numberedpara3subheading">
    <w:name w:val="Numbered para (3) subheading"/>
    <w:basedOn w:val="Normal"/>
    <w:semiHidden/>
    <w:qFormat/>
    <w:rsid w:val="00E229BD"/>
    <w:pPr>
      <w:keepNext/>
      <w:spacing w:before="240" w:after="120"/>
    </w:pPr>
    <w:rPr>
      <w:b/>
      <w:i/>
    </w:rPr>
  </w:style>
  <w:style w:type="paragraph" w:customStyle="1" w:styleId="Numberedpara3level1">
    <w:name w:val="Numbered para (3) level 1"/>
    <w:basedOn w:val="Normal"/>
    <w:semiHidden/>
    <w:qFormat/>
    <w:rsid w:val="00E229BD"/>
    <w:pPr>
      <w:numPr>
        <w:numId w:val="18"/>
      </w:numPr>
      <w:spacing w:after="120"/>
    </w:pPr>
  </w:style>
  <w:style w:type="paragraph" w:customStyle="1" w:styleId="Numberedpara3level211">
    <w:name w:val="Numbered para (3) level 2 (1.1)"/>
    <w:basedOn w:val="Normal"/>
    <w:semiHidden/>
    <w:qFormat/>
    <w:rsid w:val="00E229BD"/>
    <w:pPr>
      <w:numPr>
        <w:ilvl w:val="1"/>
        <w:numId w:val="18"/>
      </w:numPr>
      <w:spacing w:after="120"/>
    </w:pPr>
  </w:style>
  <w:style w:type="paragraph" w:customStyle="1" w:styleId="Numberedpara3level3111">
    <w:name w:val="Numbered para (3) level 3 (1.1.1)"/>
    <w:basedOn w:val="Normal"/>
    <w:semiHidden/>
    <w:qFormat/>
    <w:rsid w:val="00E229BD"/>
    <w:pPr>
      <w:numPr>
        <w:ilvl w:val="2"/>
        <w:numId w:val="18"/>
      </w:numPr>
      <w:spacing w:after="120"/>
    </w:pPr>
  </w:style>
  <w:style w:type="character" w:customStyle="1" w:styleId="Heading4Char">
    <w:name w:val="Heading 4 Char"/>
    <w:basedOn w:val="DefaultParagraphFont"/>
    <w:link w:val="Heading4"/>
    <w:rsid w:val="00E229BD"/>
    <w:rPr>
      <w:rFonts w:eastAsiaTheme="minorHAnsi"/>
      <w:b/>
      <w:bCs/>
      <w:i/>
      <w:color w:val="1F497D" w:themeColor="text2"/>
      <w:szCs w:val="28"/>
      <w:lang w:eastAsia="en-US"/>
    </w:rPr>
  </w:style>
  <w:style w:type="character" w:customStyle="1" w:styleId="Heading5Char">
    <w:name w:val="Heading 5 Char"/>
    <w:basedOn w:val="DefaultParagraphFont"/>
    <w:link w:val="Heading5"/>
    <w:uiPriority w:val="1"/>
    <w:semiHidden/>
    <w:rsid w:val="00E229BD"/>
    <w:rPr>
      <w:rFonts w:eastAsiaTheme="minorHAnsi"/>
      <w:b/>
      <w:bCs/>
      <w:iCs/>
      <w:szCs w:val="26"/>
      <w:lang w:eastAsia="en-US"/>
    </w:rPr>
  </w:style>
  <w:style w:type="paragraph" w:styleId="BodyText">
    <w:name w:val="Body Text"/>
    <w:basedOn w:val="Normal"/>
    <w:link w:val="BodyTextChar"/>
    <w:uiPriority w:val="99"/>
    <w:semiHidden/>
    <w:unhideWhenUsed/>
    <w:rsid w:val="00E229BD"/>
    <w:pPr>
      <w:spacing w:after="120"/>
    </w:pPr>
  </w:style>
  <w:style w:type="character" w:customStyle="1" w:styleId="BodyTextChar">
    <w:name w:val="Body Text Char"/>
    <w:basedOn w:val="DefaultParagraphFont"/>
    <w:link w:val="BodyText"/>
    <w:uiPriority w:val="99"/>
    <w:semiHidden/>
    <w:rsid w:val="00E229BD"/>
    <w:rPr>
      <w:rFonts w:eastAsiaTheme="minorHAnsi"/>
      <w:lang w:eastAsia="en-US"/>
    </w:rPr>
  </w:style>
  <w:style w:type="character" w:customStyle="1" w:styleId="Heading6Char">
    <w:name w:val="Heading 6 Char"/>
    <w:basedOn w:val="DefaultParagraphFont"/>
    <w:link w:val="Heading6"/>
    <w:uiPriority w:val="1"/>
    <w:semiHidden/>
    <w:rsid w:val="00E229BD"/>
    <w:rPr>
      <w:rFonts w:eastAsiaTheme="minorHAnsi"/>
      <w:b/>
      <w:bCs/>
      <w:i/>
      <w:szCs w:val="22"/>
      <w:lang w:eastAsia="en-US"/>
    </w:rPr>
  </w:style>
  <w:style w:type="character" w:customStyle="1" w:styleId="Heading7Char">
    <w:name w:val="Heading 7 Char"/>
    <w:basedOn w:val="DefaultParagraphFont"/>
    <w:link w:val="Heading7"/>
    <w:uiPriority w:val="99"/>
    <w:semiHidden/>
    <w:rsid w:val="00E229BD"/>
    <w:rPr>
      <w:rFonts w:eastAsiaTheme="minorHAnsi"/>
      <w:lang w:eastAsia="en-US"/>
    </w:rPr>
  </w:style>
  <w:style w:type="character" w:customStyle="1" w:styleId="Heading8Char">
    <w:name w:val="Heading 8 Char"/>
    <w:basedOn w:val="DefaultParagraphFont"/>
    <w:link w:val="Heading8"/>
    <w:uiPriority w:val="99"/>
    <w:semiHidden/>
    <w:rsid w:val="00E229BD"/>
    <w:rPr>
      <w:rFonts w:eastAsiaTheme="minorHAnsi"/>
      <w:i/>
      <w:iCs/>
      <w:lang w:eastAsia="en-US"/>
    </w:rPr>
  </w:style>
  <w:style w:type="character" w:customStyle="1" w:styleId="Heading9Char">
    <w:name w:val="Heading 9 Char"/>
    <w:basedOn w:val="DefaultParagraphFont"/>
    <w:link w:val="Heading9"/>
    <w:uiPriority w:val="99"/>
    <w:semiHidden/>
    <w:rsid w:val="00E229BD"/>
    <w:rPr>
      <w:rFonts w:eastAsiaTheme="minorHAnsi" w:cs="Arial"/>
      <w:szCs w:val="22"/>
      <w:lang w:eastAsia="en-US"/>
    </w:rPr>
  </w:style>
  <w:style w:type="paragraph" w:styleId="Caption">
    <w:name w:val="caption"/>
    <w:basedOn w:val="Normal"/>
    <w:next w:val="Normal"/>
    <w:qFormat/>
    <w:rsid w:val="00E229BD"/>
    <w:pPr>
      <w:keepNext/>
      <w:spacing w:before="80" w:after="80"/>
      <w:jc w:val="center"/>
    </w:pPr>
    <w:rPr>
      <w:b/>
      <w:bCs/>
      <w:sz w:val="22"/>
      <w:szCs w:val="20"/>
    </w:rPr>
  </w:style>
  <w:style w:type="paragraph" w:styleId="Subtitle">
    <w:name w:val="Subtitle"/>
    <w:basedOn w:val="Normal"/>
    <w:link w:val="SubtitleChar"/>
    <w:uiPriority w:val="1"/>
    <w:semiHidden/>
    <w:qFormat/>
    <w:rsid w:val="00E229BD"/>
    <w:pPr>
      <w:jc w:val="center"/>
    </w:pPr>
    <w:rPr>
      <w:b/>
      <w:color w:val="7BC7CE"/>
      <w:sz w:val="36"/>
      <w:szCs w:val="36"/>
    </w:rPr>
  </w:style>
  <w:style w:type="character" w:customStyle="1" w:styleId="SubtitleChar">
    <w:name w:val="Subtitle Char"/>
    <w:basedOn w:val="DefaultParagraphFont"/>
    <w:link w:val="Subtitle"/>
    <w:uiPriority w:val="1"/>
    <w:semiHidden/>
    <w:rsid w:val="004B74CB"/>
    <w:rPr>
      <w:rFonts w:eastAsiaTheme="minorHAnsi"/>
      <w:b/>
      <w:color w:val="7BC7CE"/>
      <w:sz w:val="36"/>
      <w:szCs w:val="36"/>
      <w:lang w:eastAsia="en-US"/>
    </w:rPr>
  </w:style>
  <w:style w:type="character" w:styleId="Strong">
    <w:name w:val="Strong"/>
    <w:uiPriority w:val="99"/>
    <w:semiHidden/>
    <w:qFormat/>
    <w:rsid w:val="00E229BD"/>
    <w:rPr>
      <w:b/>
      <w:bCs/>
    </w:rPr>
  </w:style>
  <w:style w:type="paragraph" w:styleId="IntenseQuote">
    <w:name w:val="Intense Quote"/>
    <w:basedOn w:val="Normal"/>
    <w:next w:val="Normal"/>
    <w:link w:val="IntenseQuoteChar"/>
    <w:uiPriority w:val="99"/>
    <w:semiHidden/>
    <w:qFormat/>
    <w:rsid w:val="00E229BD"/>
    <w:pPr>
      <w:pBdr>
        <w:bottom w:val="single" w:sz="4" w:space="4" w:color="4F81BD" w:themeColor="accent1"/>
      </w:pBdr>
      <w:spacing w:before="200" w:after="280"/>
      <w:ind w:left="936" w:right="936"/>
    </w:pPr>
    <w:rPr>
      <w:b/>
      <w:bCs/>
      <w:i/>
      <w:iCs/>
      <w:color w:val="1F497D" w:themeColor="text2"/>
    </w:rPr>
  </w:style>
  <w:style w:type="character" w:customStyle="1" w:styleId="IntenseQuoteChar">
    <w:name w:val="Intense Quote Char"/>
    <w:basedOn w:val="DefaultParagraphFont"/>
    <w:link w:val="IntenseQuote"/>
    <w:uiPriority w:val="99"/>
    <w:semiHidden/>
    <w:rsid w:val="004B74CB"/>
    <w:rPr>
      <w:rFonts w:eastAsiaTheme="minorHAnsi"/>
      <w:b/>
      <w:bCs/>
      <w:i/>
      <w:iCs/>
      <w:color w:val="1F497D" w:themeColor="text2"/>
      <w:lang w:eastAsia="en-US"/>
    </w:rPr>
  </w:style>
  <w:style w:type="character" w:styleId="SubtleEmphasis">
    <w:name w:val="Subtle Emphasis"/>
    <w:basedOn w:val="DefaultParagraphFont"/>
    <w:uiPriority w:val="99"/>
    <w:semiHidden/>
    <w:qFormat/>
    <w:rsid w:val="00E229BD"/>
    <w:rPr>
      <w:i/>
      <w:iCs/>
    </w:rPr>
  </w:style>
  <w:style w:type="character" w:styleId="IntenseEmphasis">
    <w:name w:val="Intense Emphasis"/>
    <w:uiPriority w:val="99"/>
    <w:semiHidden/>
    <w:qFormat/>
    <w:rsid w:val="00E229BD"/>
    <w:rPr>
      <w:b/>
      <w:i/>
    </w:rPr>
  </w:style>
  <w:style w:type="character" w:styleId="SubtleReference">
    <w:name w:val="Subtle Reference"/>
    <w:basedOn w:val="DefaultParagraphFont"/>
    <w:uiPriority w:val="99"/>
    <w:semiHidden/>
    <w:qFormat/>
    <w:rsid w:val="00E229BD"/>
    <w:rPr>
      <w:rFonts w:ascii="Calibri" w:hAnsi="Calibri"/>
      <w:smallCaps/>
      <w:color w:val="C0504D" w:themeColor="accent2"/>
      <w:u w:val="single"/>
    </w:rPr>
  </w:style>
  <w:style w:type="character" w:styleId="IntenseReference">
    <w:name w:val="Intense Reference"/>
    <w:basedOn w:val="DefaultParagraphFont"/>
    <w:uiPriority w:val="99"/>
    <w:semiHidden/>
    <w:qFormat/>
    <w:rsid w:val="00E229BD"/>
    <w:rPr>
      <w:rFonts w:ascii="Calibri" w:hAnsi="Calibri"/>
      <w:b/>
      <w:bCs/>
      <w:smallCaps/>
      <w:color w:val="C0504D" w:themeColor="accent2"/>
      <w:spacing w:val="5"/>
      <w:u w:val="single"/>
    </w:rPr>
  </w:style>
  <w:style w:type="character" w:styleId="BookTitle">
    <w:name w:val="Book Title"/>
    <w:basedOn w:val="DefaultParagraphFont"/>
    <w:uiPriority w:val="33"/>
    <w:semiHidden/>
    <w:qFormat/>
    <w:rsid w:val="00E229BD"/>
    <w:rPr>
      <w:rFonts w:ascii="Calibri" w:hAnsi="Calibri"/>
      <w:b/>
      <w:bCs/>
      <w:smallCaps/>
      <w:spacing w:val="5"/>
    </w:rPr>
  </w:style>
  <w:style w:type="paragraph" w:customStyle="1" w:styleId="Title3">
    <w:name w:val="Title 3"/>
    <w:basedOn w:val="Title2"/>
    <w:qFormat/>
    <w:rsid w:val="00E229BD"/>
    <w:rPr>
      <w:sz w:val="40"/>
    </w:rPr>
  </w:style>
  <w:style w:type="paragraph" w:customStyle="1" w:styleId="NotforContentsheading1">
    <w:name w:val="Not for Contents heading 1"/>
    <w:basedOn w:val="Normal"/>
    <w:next w:val="Normal"/>
    <w:rsid w:val="00E229BD"/>
    <w:pPr>
      <w:keepNext/>
      <w:spacing w:before="480" w:after="120"/>
      <w:contextualSpacing/>
    </w:pPr>
    <w:rPr>
      <w:b/>
      <w:color w:val="1F546B"/>
      <w:kern w:val="32"/>
      <w:sz w:val="52"/>
    </w:rPr>
  </w:style>
  <w:style w:type="paragraph" w:customStyle="1" w:styleId="NotforContentsheading2">
    <w:name w:val="Not for Contents heading 2"/>
    <w:basedOn w:val="Normal"/>
    <w:next w:val="Normal"/>
    <w:rsid w:val="00E229BD"/>
    <w:pPr>
      <w:keepNext/>
      <w:spacing w:before="360" w:after="120"/>
      <w:contextualSpacing/>
    </w:pPr>
    <w:rPr>
      <w:b/>
      <w:color w:val="1F546B"/>
      <w:sz w:val="36"/>
    </w:rPr>
  </w:style>
  <w:style w:type="paragraph" w:customStyle="1" w:styleId="Bullet">
    <w:name w:val="Bullet"/>
    <w:basedOn w:val="Normal"/>
    <w:rsid w:val="00A923DB"/>
    <w:pPr>
      <w:numPr>
        <w:numId w:val="19"/>
      </w:numPr>
      <w:spacing w:before="80" w:after="80"/>
    </w:pPr>
    <w:rPr>
      <w:noProof/>
    </w:rPr>
  </w:style>
  <w:style w:type="paragraph" w:customStyle="1" w:styleId="Bulletlevel2">
    <w:name w:val="Bullet level 2"/>
    <w:basedOn w:val="Normal"/>
    <w:uiPriority w:val="1"/>
    <w:semiHidden/>
    <w:rsid w:val="00A923DB"/>
    <w:pPr>
      <w:numPr>
        <w:ilvl w:val="1"/>
        <w:numId w:val="19"/>
      </w:numPr>
      <w:spacing w:before="80" w:after="80"/>
    </w:pPr>
  </w:style>
  <w:style w:type="paragraph" w:customStyle="1" w:styleId="Bulletlevel3">
    <w:name w:val="Bullet level 3"/>
    <w:basedOn w:val="Normal"/>
    <w:uiPriority w:val="1"/>
    <w:semiHidden/>
    <w:rsid w:val="00A923DB"/>
    <w:pPr>
      <w:numPr>
        <w:ilvl w:val="2"/>
        <w:numId w:val="19"/>
      </w:numPr>
      <w:spacing w:before="80" w:after="80"/>
    </w:pPr>
  </w:style>
  <w:style w:type="paragraph" w:customStyle="1" w:styleId="Normalreducedspacing">
    <w:name w:val="Normal reduced spacing"/>
    <w:basedOn w:val="Normal"/>
    <w:qFormat/>
    <w:rsid w:val="006F0389"/>
    <w:pPr>
      <w:spacing w:after="200" w:line="235"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1" w:qFormat="1"/>
    <w:lsdException w:name="heading 6" w:uiPriority="1"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 w:unhideWhenUsed="0" w:qFormat="1"/>
    <w:lsdException w:name="Strong" w:semiHidden="0" w:unhideWhenUsed="0" w:qFormat="1"/>
    <w:lsdException w:name="Emphasis"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4B74CB"/>
    <w:pPr>
      <w:keepLines/>
    </w:pPr>
    <w:rPr>
      <w:rFonts w:eastAsiaTheme="minorHAnsi"/>
      <w:lang w:eastAsia="en-US"/>
    </w:rPr>
  </w:style>
  <w:style w:type="paragraph" w:styleId="Heading1">
    <w:name w:val="heading 1"/>
    <w:basedOn w:val="Normal"/>
    <w:next w:val="Normal"/>
    <w:link w:val="Heading1Char"/>
    <w:qFormat/>
    <w:rsid w:val="00B9466F"/>
    <w:pPr>
      <w:keepNext/>
      <w:spacing w:before="360" w:after="120"/>
      <w:contextualSpacing/>
      <w:outlineLvl w:val="0"/>
    </w:pPr>
    <w:rPr>
      <w:rFonts w:cs="Arial"/>
      <w:b/>
      <w:bCs/>
      <w:color w:val="1F497D" w:themeColor="text2"/>
      <w:kern w:val="32"/>
      <w:sz w:val="52"/>
      <w:szCs w:val="32"/>
    </w:rPr>
  </w:style>
  <w:style w:type="paragraph" w:styleId="Heading2">
    <w:name w:val="heading 2"/>
    <w:basedOn w:val="Normal"/>
    <w:next w:val="Normal"/>
    <w:link w:val="Heading2Char"/>
    <w:qFormat/>
    <w:rsid w:val="00A923DB"/>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E229BD"/>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E229BD"/>
    <w:pPr>
      <w:keepNext/>
      <w:spacing w:before="360" w:after="120"/>
      <w:contextualSpacing/>
      <w:outlineLvl w:val="3"/>
    </w:pPr>
    <w:rPr>
      <w:b/>
      <w:bCs/>
      <w:i/>
      <w:color w:val="1F497D" w:themeColor="text2"/>
      <w:szCs w:val="28"/>
    </w:rPr>
  </w:style>
  <w:style w:type="paragraph" w:styleId="Heading5">
    <w:name w:val="heading 5"/>
    <w:basedOn w:val="Normal"/>
    <w:next w:val="BodyText"/>
    <w:link w:val="Heading5Char"/>
    <w:uiPriority w:val="1"/>
    <w:semiHidden/>
    <w:qFormat/>
    <w:rsid w:val="00E229BD"/>
    <w:pPr>
      <w:keepNext/>
      <w:spacing w:before="360"/>
      <w:outlineLvl w:val="4"/>
    </w:pPr>
    <w:rPr>
      <w:b/>
      <w:bCs/>
      <w:iCs/>
      <w:szCs w:val="26"/>
    </w:rPr>
  </w:style>
  <w:style w:type="paragraph" w:styleId="Heading6">
    <w:name w:val="heading 6"/>
    <w:basedOn w:val="Normal"/>
    <w:next w:val="Normal"/>
    <w:link w:val="Heading6Char"/>
    <w:uiPriority w:val="1"/>
    <w:semiHidden/>
    <w:qFormat/>
    <w:rsid w:val="00E229BD"/>
    <w:pPr>
      <w:spacing w:before="360"/>
      <w:outlineLvl w:val="5"/>
    </w:pPr>
    <w:rPr>
      <w:b/>
      <w:bCs/>
      <w:i/>
      <w:szCs w:val="22"/>
    </w:rPr>
  </w:style>
  <w:style w:type="paragraph" w:styleId="Heading7">
    <w:name w:val="heading 7"/>
    <w:basedOn w:val="Normal"/>
    <w:next w:val="Normal"/>
    <w:link w:val="Heading7Char"/>
    <w:uiPriority w:val="99"/>
    <w:semiHidden/>
    <w:qFormat/>
    <w:rsid w:val="00E229BD"/>
    <w:pPr>
      <w:spacing w:after="60"/>
      <w:outlineLvl w:val="6"/>
    </w:pPr>
  </w:style>
  <w:style w:type="paragraph" w:styleId="Heading8">
    <w:name w:val="heading 8"/>
    <w:basedOn w:val="Normal"/>
    <w:next w:val="Normal"/>
    <w:link w:val="Heading8Char"/>
    <w:uiPriority w:val="99"/>
    <w:semiHidden/>
    <w:qFormat/>
    <w:rsid w:val="00E229BD"/>
    <w:pPr>
      <w:spacing w:after="60"/>
      <w:outlineLvl w:val="7"/>
    </w:pPr>
    <w:rPr>
      <w:i/>
      <w:iCs/>
    </w:rPr>
  </w:style>
  <w:style w:type="paragraph" w:styleId="Heading9">
    <w:name w:val="heading 9"/>
    <w:basedOn w:val="Normal"/>
    <w:next w:val="Normal"/>
    <w:link w:val="Heading9Char"/>
    <w:uiPriority w:val="99"/>
    <w:semiHidden/>
    <w:qFormat/>
    <w:rsid w:val="00E229BD"/>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855490"/>
    <w:pPr>
      <w:spacing w:after="0"/>
    </w:pPr>
    <w:rPr>
      <w:sz w:val="20"/>
      <w:szCs w:val="20"/>
    </w:rPr>
  </w:style>
  <w:style w:type="character" w:customStyle="1" w:styleId="FootnoteTextChar">
    <w:name w:val="Footnote Text Char"/>
    <w:link w:val="FootnoteText"/>
    <w:uiPriority w:val="99"/>
    <w:semiHidden/>
    <w:rsid w:val="004B74CB"/>
    <w:rPr>
      <w:rFonts w:eastAsiaTheme="minorHAnsi"/>
      <w:sz w:val="20"/>
      <w:szCs w:val="20"/>
      <w:lang w:eastAsia="en-US"/>
    </w:rPr>
  </w:style>
  <w:style w:type="character" w:styleId="FootnoteReference">
    <w:name w:val="footnote reference"/>
    <w:uiPriority w:val="99"/>
    <w:semiHidden/>
    <w:rsid w:val="00855490"/>
    <w:rPr>
      <w:vertAlign w:val="superscript"/>
    </w:rPr>
  </w:style>
  <w:style w:type="table" w:styleId="TableGrid">
    <w:name w:val="Table Grid"/>
    <w:basedOn w:val="TableNormal"/>
    <w:uiPriority w:val="59"/>
    <w:rsid w:val="00BC7D1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7DDA"/>
    <w:pPr>
      <w:spacing w:after="0"/>
    </w:pPr>
    <w:rPr>
      <w:rFonts w:ascii="Tahoma" w:hAnsi="Tahoma" w:cs="Tahoma"/>
      <w:sz w:val="16"/>
      <w:szCs w:val="16"/>
    </w:rPr>
  </w:style>
  <w:style w:type="character" w:customStyle="1" w:styleId="BalloonTextChar">
    <w:name w:val="Balloon Text Char"/>
    <w:link w:val="BalloonText"/>
    <w:uiPriority w:val="99"/>
    <w:semiHidden/>
    <w:rsid w:val="00617DDA"/>
    <w:rPr>
      <w:rFonts w:ascii="Tahoma" w:hAnsi="Tahoma" w:cs="Tahoma"/>
      <w:sz w:val="16"/>
      <w:szCs w:val="16"/>
    </w:rPr>
  </w:style>
  <w:style w:type="paragraph" w:styleId="Header">
    <w:name w:val="header"/>
    <w:basedOn w:val="Normal"/>
    <w:link w:val="HeaderChar"/>
    <w:uiPriority w:val="99"/>
    <w:rsid w:val="002B36D3"/>
    <w:pPr>
      <w:tabs>
        <w:tab w:val="center" w:pos="4513"/>
        <w:tab w:val="right" w:pos="9026"/>
      </w:tabs>
      <w:spacing w:after="0"/>
    </w:pPr>
  </w:style>
  <w:style w:type="character" w:customStyle="1" w:styleId="HeaderChar">
    <w:name w:val="Header Char"/>
    <w:basedOn w:val="DefaultParagraphFont"/>
    <w:link w:val="Header"/>
    <w:uiPriority w:val="99"/>
    <w:rsid w:val="004B74CB"/>
    <w:rPr>
      <w:rFonts w:eastAsiaTheme="minorHAnsi"/>
      <w:lang w:eastAsia="en-US"/>
    </w:rPr>
  </w:style>
  <w:style w:type="paragraph" w:styleId="Footer">
    <w:name w:val="footer"/>
    <w:basedOn w:val="Normal"/>
    <w:link w:val="FooterChar"/>
    <w:uiPriority w:val="99"/>
    <w:rsid w:val="002B36D3"/>
    <w:pPr>
      <w:tabs>
        <w:tab w:val="center" w:pos="4513"/>
        <w:tab w:val="right" w:pos="9026"/>
      </w:tabs>
      <w:spacing w:after="0"/>
    </w:pPr>
  </w:style>
  <w:style w:type="character" w:customStyle="1" w:styleId="FooterChar">
    <w:name w:val="Footer Char"/>
    <w:basedOn w:val="DefaultParagraphFont"/>
    <w:link w:val="Footer"/>
    <w:uiPriority w:val="99"/>
    <w:rsid w:val="004B74CB"/>
    <w:rPr>
      <w:rFonts w:eastAsiaTheme="minorHAnsi"/>
      <w:lang w:eastAsia="en-US"/>
    </w:rPr>
  </w:style>
  <w:style w:type="character" w:styleId="CommentReference">
    <w:name w:val="annotation reference"/>
    <w:uiPriority w:val="99"/>
    <w:semiHidden/>
    <w:unhideWhenUsed/>
    <w:rsid w:val="00EF09FE"/>
    <w:rPr>
      <w:sz w:val="16"/>
      <w:szCs w:val="16"/>
    </w:rPr>
  </w:style>
  <w:style w:type="paragraph" w:styleId="CommentText">
    <w:name w:val="annotation text"/>
    <w:basedOn w:val="Normal"/>
    <w:link w:val="CommentTextChar"/>
    <w:uiPriority w:val="99"/>
    <w:semiHidden/>
    <w:unhideWhenUsed/>
    <w:rsid w:val="00EF09FE"/>
    <w:rPr>
      <w:sz w:val="20"/>
      <w:szCs w:val="20"/>
    </w:rPr>
  </w:style>
  <w:style w:type="character" w:customStyle="1" w:styleId="CommentTextChar">
    <w:name w:val="Comment Text Char"/>
    <w:link w:val="CommentText"/>
    <w:uiPriority w:val="99"/>
    <w:semiHidden/>
    <w:rsid w:val="00EF09FE"/>
    <w:rPr>
      <w:sz w:val="20"/>
      <w:szCs w:val="20"/>
    </w:rPr>
  </w:style>
  <w:style w:type="paragraph" w:styleId="CommentSubject">
    <w:name w:val="annotation subject"/>
    <w:basedOn w:val="CommentText"/>
    <w:next w:val="CommentText"/>
    <w:link w:val="CommentSubjectChar"/>
    <w:uiPriority w:val="99"/>
    <w:semiHidden/>
    <w:unhideWhenUsed/>
    <w:rsid w:val="00EF09FE"/>
    <w:rPr>
      <w:b/>
      <w:bCs/>
    </w:rPr>
  </w:style>
  <w:style w:type="character" w:customStyle="1" w:styleId="CommentSubjectChar">
    <w:name w:val="Comment Subject Char"/>
    <w:link w:val="CommentSubject"/>
    <w:uiPriority w:val="99"/>
    <w:semiHidden/>
    <w:rsid w:val="00EF09FE"/>
    <w:rPr>
      <w:b/>
      <w:bCs/>
      <w:sz w:val="20"/>
      <w:szCs w:val="20"/>
    </w:rPr>
  </w:style>
  <w:style w:type="character" w:styleId="LineNumber">
    <w:name w:val="line number"/>
    <w:basedOn w:val="DefaultParagraphFont"/>
    <w:uiPriority w:val="99"/>
    <w:semiHidden/>
    <w:unhideWhenUsed/>
    <w:rsid w:val="004968B0"/>
  </w:style>
  <w:style w:type="character" w:customStyle="1" w:styleId="Heading1Char">
    <w:name w:val="Heading 1 Char"/>
    <w:basedOn w:val="DefaultParagraphFont"/>
    <w:link w:val="Heading1"/>
    <w:rsid w:val="00B9466F"/>
    <w:rPr>
      <w:rFonts w:eastAsiaTheme="minorHAnsi" w:cs="Arial"/>
      <w:b/>
      <w:bCs/>
      <w:color w:val="1F497D" w:themeColor="text2"/>
      <w:kern w:val="32"/>
      <w:sz w:val="52"/>
      <w:szCs w:val="32"/>
      <w:lang w:eastAsia="en-US"/>
    </w:rPr>
  </w:style>
  <w:style w:type="paragraph" w:styleId="TOCHeading">
    <w:name w:val="TOC Heading"/>
    <w:basedOn w:val="Heading1"/>
    <w:next w:val="Normal"/>
    <w:uiPriority w:val="39"/>
    <w:semiHidden/>
    <w:qFormat/>
    <w:rsid w:val="007C1142"/>
    <w:pPr>
      <w:spacing w:after="0"/>
      <w:contextualSpacing w:val="0"/>
      <w:outlineLvl w:val="9"/>
    </w:pPr>
    <w:rPr>
      <w:rFonts w:asciiTheme="majorHAnsi" w:eastAsiaTheme="majorEastAsia" w:hAnsiTheme="majorHAnsi" w:cstheme="majorBidi"/>
      <w:color w:val="365F91" w:themeColor="accent1" w:themeShade="BF"/>
      <w:kern w:val="0"/>
      <w:sz w:val="28"/>
      <w:szCs w:val="28"/>
    </w:rPr>
  </w:style>
  <w:style w:type="paragraph" w:styleId="Revision">
    <w:name w:val="Revision"/>
    <w:hidden/>
    <w:uiPriority w:val="99"/>
    <w:semiHidden/>
    <w:rsid w:val="00FB600F"/>
    <w:rPr>
      <w:sz w:val="22"/>
      <w:szCs w:val="22"/>
      <w:lang w:eastAsia="en-US"/>
    </w:rPr>
  </w:style>
  <w:style w:type="character" w:customStyle="1" w:styleId="Heading2Char">
    <w:name w:val="Heading 2 Char"/>
    <w:basedOn w:val="DefaultParagraphFont"/>
    <w:link w:val="Heading2"/>
    <w:rsid w:val="00A923DB"/>
    <w:rPr>
      <w:rFonts w:eastAsiaTheme="minorHAnsi" w:cs="Arial"/>
      <w:b/>
      <w:bCs/>
      <w:iCs/>
      <w:color w:val="1F546B"/>
      <w:sz w:val="36"/>
      <w:szCs w:val="28"/>
      <w:lang w:eastAsia="en-US"/>
    </w:rPr>
  </w:style>
  <w:style w:type="character" w:customStyle="1" w:styleId="Heading3Char">
    <w:name w:val="Heading 3 Char"/>
    <w:link w:val="Heading3"/>
    <w:rsid w:val="00E229BD"/>
    <w:rPr>
      <w:rFonts w:eastAsiaTheme="minorHAnsi" w:cs="Arial"/>
      <w:b/>
      <w:bCs/>
      <w:color w:val="1F546B"/>
      <w:sz w:val="28"/>
      <w:szCs w:val="26"/>
      <w:lang w:eastAsia="en-US"/>
    </w:rPr>
  </w:style>
  <w:style w:type="paragraph" w:styleId="TOC1">
    <w:name w:val="toc 1"/>
    <w:basedOn w:val="Normal"/>
    <w:next w:val="Normal"/>
    <w:autoRedefine/>
    <w:uiPriority w:val="39"/>
    <w:semiHidden/>
    <w:rsid w:val="006F0389"/>
    <w:pPr>
      <w:tabs>
        <w:tab w:val="right" w:leader="dot" w:pos="9072"/>
      </w:tabs>
      <w:spacing w:before="200" w:after="60"/>
      <w:ind w:right="567"/>
    </w:pPr>
    <w:rPr>
      <w:rFonts w:eastAsia="Calibri"/>
      <w:b/>
      <w:color w:val="1F546B"/>
    </w:rPr>
  </w:style>
  <w:style w:type="paragraph" w:styleId="TOC2">
    <w:name w:val="toc 2"/>
    <w:basedOn w:val="Normal"/>
    <w:next w:val="Normal"/>
    <w:autoRedefine/>
    <w:uiPriority w:val="39"/>
    <w:semiHidden/>
    <w:rsid w:val="006F0389"/>
    <w:pPr>
      <w:tabs>
        <w:tab w:val="left" w:pos="993"/>
        <w:tab w:val="right" w:leader="dot" w:pos="9072"/>
      </w:tabs>
      <w:spacing w:before="60" w:after="60"/>
      <w:ind w:left="425" w:right="567"/>
    </w:pPr>
    <w:rPr>
      <w:rFonts w:eastAsia="Calibri"/>
      <w:noProof/>
    </w:rPr>
  </w:style>
  <w:style w:type="paragraph" w:styleId="TOC3">
    <w:name w:val="toc 3"/>
    <w:basedOn w:val="Normal"/>
    <w:next w:val="Normal"/>
    <w:autoRedefine/>
    <w:uiPriority w:val="39"/>
    <w:semiHidden/>
    <w:rsid w:val="00120C0C"/>
    <w:pPr>
      <w:tabs>
        <w:tab w:val="right" w:leader="dot" w:pos="9016"/>
      </w:tabs>
      <w:ind w:left="709"/>
    </w:pPr>
  </w:style>
  <w:style w:type="character" w:styleId="Hyperlink">
    <w:name w:val="Hyperlink"/>
    <w:uiPriority w:val="99"/>
    <w:semiHidden/>
    <w:rsid w:val="00B36DF6"/>
    <w:rPr>
      <w:color w:val="0000FF"/>
      <w:u w:val="single"/>
    </w:rPr>
  </w:style>
  <w:style w:type="paragraph" w:customStyle="1" w:styleId="Tinyline">
    <w:name w:val="Tiny line"/>
    <w:basedOn w:val="Normal"/>
    <w:qFormat/>
    <w:rsid w:val="00E229BD"/>
    <w:pPr>
      <w:spacing w:before="0" w:after="0"/>
    </w:pPr>
    <w:rPr>
      <w:sz w:val="8"/>
    </w:rPr>
  </w:style>
  <w:style w:type="paragraph" w:customStyle="1" w:styleId="ListABClevel2">
    <w:name w:val="List A B C level 2"/>
    <w:basedOn w:val="Normal"/>
    <w:uiPriority w:val="1"/>
    <w:semiHidden/>
    <w:qFormat/>
    <w:rsid w:val="00E229BD"/>
    <w:pPr>
      <w:numPr>
        <w:ilvl w:val="1"/>
        <w:numId w:val="12"/>
      </w:numPr>
      <w:spacing w:before="80" w:after="80"/>
    </w:pPr>
  </w:style>
  <w:style w:type="paragraph" w:customStyle="1" w:styleId="Tablenormal0">
    <w:name w:val="Table normal"/>
    <w:basedOn w:val="Normal"/>
    <w:qFormat/>
    <w:rsid w:val="00E229BD"/>
    <w:pPr>
      <w:spacing w:before="40" w:after="40"/>
    </w:pPr>
    <w:rPr>
      <w:sz w:val="22"/>
    </w:rPr>
  </w:style>
  <w:style w:type="paragraph" w:customStyle="1" w:styleId="ListABClevel3">
    <w:name w:val="List A B C level 3"/>
    <w:basedOn w:val="Normal"/>
    <w:uiPriority w:val="1"/>
    <w:semiHidden/>
    <w:qFormat/>
    <w:rsid w:val="00E229BD"/>
    <w:pPr>
      <w:numPr>
        <w:ilvl w:val="2"/>
        <w:numId w:val="12"/>
      </w:numPr>
      <w:spacing w:before="80" w:after="80"/>
    </w:pPr>
  </w:style>
  <w:style w:type="paragraph" w:customStyle="1" w:styleId="List123level2">
    <w:name w:val="List 1 2 3 level 2"/>
    <w:basedOn w:val="Normal"/>
    <w:uiPriority w:val="1"/>
    <w:semiHidden/>
    <w:qFormat/>
    <w:rsid w:val="00E229BD"/>
    <w:pPr>
      <w:numPr>
        <w:ilvl w:val="1"/>
        <w:numId w:val="13"/>
      </w:numPr>
      <w:spacing w:before="80" w:after="80"/>
    </w:pPr>
  </w:style>
  <w:style w:type="paragraph" w:customStyle="1" w:styleId="List123level3">
    <w:name w:val="List 1 2 3 level 3"/>
    <w:basedOn w:val="Normal"/>
    <w:uiPriority w:val="1"/>
    <w:semiHidden/>
    <w:qFormat/>
    <w:rsid w:val="00E229BD"/>
    <w:pPr>
      <w:numPr>
        <w:ilvl w:val="2"/>
        <w:numId w:val="13"/>
      </w:numPr>
      <w:spacing w:before="80" w:after="80"/>
    </w:pPr>
  </w:style>
  <w:style w:type="paragraph" w:customStyle="1" w:styleId="Legislationsection">
    <w:name w:val="Legislation section"/>
    <w:basedOn w:val="Normal"/>
    <w:semiHidden/>
    <w:qFormat/>
    <w:rsid w:val="00E229BD"/>
    <w:pPr>
      <w:keepNext/>
      <w:numPr>
        <w:numId w:val="15"/>
      </w:numPr>
      <w:tabs>
        <w:tab w:val="left" w:pos="567"/>
      </w:tabs>
      <w:spacing w:after="60"/>
    </w:pPr>
    <w:rPr>
      <w:b/>
      <w:sz w:val="22"/>
    </w:rPr>
  </w:style>
  <w:style w:type="paragraph" w:customStyle="1" w:styleId="Legislationnumber">
    <w:name w:val="Legislation number"/>
    <w:basedOn w:val="Normal"/>
    <w:semiHidden/>
    <w:qFormat/>
    <w:rsid w:val="00E229BD"/>
    <w:pPr>
      <w:numPr>
        <w:numId w:val="14"/>
      </w:numPr>
      <w:spacing w:before="60" w:after="60"/>
    </w:pPr>
    <w:rPr>
      <w:sz w:val="22"/>
    </w:rPr>
  </w:style>
  <w:style w:type="paragraph" w:customStyle="1" w:styleId="Legislationa">
    <w:name w:val="Legislation (a)"/>
    <w:basedOn w:val="Normal"/>
    <w:semiHidden/>
    <w:qFormat/>
    <w:rsid w:val="00E229BD"/>
    <w:pPr>
      <w:numPr>
        <w:ilvl w:val="2"/>
        <w:numId w:val="15"/>
      </w:numPr>
      <w:spacing w:before="60" w:after="60"/>
    </w:pPr>
    <w:rPr>
      <w:sz w:val="22"/>
    </w:rPr>
  </w:style>
  <w:style w:type="paragraph" w:customStyle="1" w:styleId="Legislationi">
    <w:name w:val="Legislation (i)"/>
    <w:basedOn w:val="Normal"/>
    <w:semiHidden/>
    <w:qFormat/>
    <w:rsid w:val="00E229BD"/>
    <w:pPr>
      <w:numPr>
        <w:ilvl w:val="3"/>
        <w:numId w:val="15"/>
      </w:numPr>
      <w:spacing w:before="60" w:after="60"/>
    </w:pPr>
    <w:rPr>
      <w:sz w:val="22"/>
    </w:rPr>
  </w:style>
  <w:style w:type="paragraph" w:customStyle="1" w:styleId="Numberedparaindentonly">
    <w:name w:val="Numbered para indent only"/>
    <w:basedOn w:val="Normal"/>
    <w:semiHidden/>
    <w:qFormat/>
    <w:rsid w:val="00E229BD"/>
    <w:pPr>
      <w:spacing w:after="120"/>
      <w:ind w:left="567"/>
    </w:pPr>
  </w:style>
  <w:style w:type="paragraph" w:customStyle="1" w:styleId="Spacer">
    <w:name w:val="Spacer"/>
    <w:basedOn w:val="Normal"/>
    <w:qFormat/>
    <w:rsid w:val="00E229BD"/>
    <w:pPr>
      <w:spacing w:before="0" w:after="0"/>
    </w:pPr>
  </w:style>
  <w:style w:type="paragraph" w:customStyle="1" w:styleId="Page">
    <w:name w:val="Page"/>
    <w:basedOn w:val="Spacer"/>
    <w:semiHidden/>
    <w:qFormat/>
    <w:rsid w:val="00E229BD"/>
    <w:pPr>
      <w:jc w:val="right"/>
    </w:pPr>
    <w:rPr>
      <w:color w:val="000000" w:themeColor="text1"/>
    </w:rPr>
  </w:style>
  <w:style w:type="paragraph" w:customStyle="1" w:styleId="Tablenormal12pt">
    <w:name w:val="Table normal 12pt"/>
    <w:basedOn w:val="Tablenormal0"/>
    <w:semiHidden/>
    <w:qFormat/>
    <w:rsid w:val="00E229BD"/>
    <w:rPr>
      <w:sz w:val="24"/>
    </w:rPr>
  </w:style>
  <w:style w:type="paragraph" w:customStyle="1" w:styleId="Tableheading12pt">
    <w:name w:val="Table heading 12pt"/>
    <w:basedOn w:val="Normal"/>
    <w:semiHidden/>
    <w:qFormat/>
    <w:rsid w:val="00E229BD"/>
    <w:pPr>
      <w:keepNext/>
      <w:spacing w:before="40" w:after="40"/>
    </w:pPr>
    <w:rPr>
      <w:b/>
      <w:color w:val="FFFFFF" w:themeColor="background1"/>
    </w:rPr>
  </w:style>
  <w:style w:type="paragraph" w:customStyle="1" w:styleId="Documentationpageheading">
    <w:name w:val="Documentation page heading"/>
    <w:basedOn w:val="Normal"/>
    <w:semiHidden/>
    <w:qFormat/>
    <w:rsid w:val="00E229BD"/>
    <w:pPr>
      <w:spacing w:after="0"/>
    </w:pPr>
    <w:rPr>
      <w:b/>
      <w:color w:val="1F497D" w:themeColor="text2"/>
      <w:sz w:val="36"/>
    </w:rPr>
  </w:style>
  <w:style w:type="paragraph" w:customStyle="1" w:styleId="Documentationpagesubheading">
    <w:name w:val="Documentation page subheading"/>
    <w:basedOn w:val="Documentationpageheading"/>
    <w:semiHidden/>
    <w:qFormat/>
    <w:rsid w:val="00E229BD"/>
    <w:rPr>
      <w:sz w:val="28"/>
    </w:rPr>
  </w:style>
  <w:style w:type="paragraph" w:customStyle="1" w:styleId="Documentationpagetable">
    <w:name w:val="Documentation page table"/>
    <w:basedOn w:val="Normal"/>
    <w:semiHidden/>
    <w:qFormat/>
    <w:rsid w:val="00E229BD"/>
    <w:pPr>
      <w:spacing w:before="44" w:after="24"/>
    </w:pPr>
    <w:rPr>
      <w:rFonts w:cstheme="minorBidi"/>
      <w:sz w:val="20"/>
    </w:rPr>
  </w:style>
  <w:style w:type="paragraph" w:customStyle="1" w:styleId="Documentationpagetableheading">
    <w:name w:val="Documentation page table heading"/>
    <w:basedOn w:val="Normal"/>
    <w:semiHidden/>
    <w:qFormat/>
    <w:rsid w:val="00E229BD"/>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229BD"/>
    <w:pPr>
      <w:keepNext/>
      <w:spacing w:before="240" w:after="120"/>
    </w:pPr>
    <w:rPr>
      <w:b/>
      <w:i/>
    </w:rPr>
  </w:style>
  <w:style w:type="paragraph" w:customStyle="1" w:styleId="Numberedpara2level1">
    <w:name w:val="Numbered para (2) level 1"/>
    <w:basedOn w:val="Normal"/>
    <w:semiHidden/>
    <w:qFormat/>
    <w:rsid w:val="00E229BD"/>
    <w:pPr>
      <w:numPr>
        <w:numId w:val="16"/>
      </w:numPr>
      <w:spacing w:after="120"/>
    </w:pPr>
  </w:style>
  <w:style w:type="paragraph" w:customStyle="1" w:styleId="Numberedpara2level2a">
    <w:name w:val="Numbered para (2) level 2 (a)"/>
    <w:basedOn w:val="Normal"/>
    <w:semiHidden/>
    <w:qFormat/>
    <w:rsid w:val="00E229BD"/>
    <w:pPr>
      <w:numPr>
        <w:ilvl w:val="1"/>
        <w:numId w:val="16"/>
      </w:numPr>
      <w:spacing w:after="120"/>
    </w:pPr>
  </w:style>
  <w:style w:type="paragraph" w:customStyle="1" w:styleId="Numberedpara2level3i">
    <w:name w:val="Numbered para (2) level 3 (i)"/>
    <w:basedOn w:val="Normal"/>
    <w:semiHidden/>
    <w:qFormat/>
    <w:rsid w:val="00E229BD"/>
    <w:pPr>
      <w:numPr>
        <w:ilvl w:val="2"/>
        <w:numId w:val="16"/>
      </w:numPr>
      <w:spacing w:after="120"/>
    </w:pPr>
  </w:style>
  <w:style w:type="paragraph" w:customStyle="1" w:styleId="Title2">
    <w:name w:val="Title 2"/>
    <w:basedOn w:val="Title"/>
    <w:qFormat/>
    <w:rsid w:val="00E229BD"/>
    <w:rPr>
      <w:rFonts w:cs="Times New Roman"/>
      <w:sz w:val="52"/>
    </w:rPr>
  </w:style>
  <w:style w:type="paragraph" w:styleId="Title">
    <w:name w:val="Title"/>
    <w:basedOn w:val="Normal"/>
    <w:link w:val="TitleChar"/>
    <w:qFormat/>
    <w:rsid w:val="00E229BD"/>
    <w:pPr>
      <w:contextualSpacing/>
      <w:jc w:val="right"/>
    </w:pPr>
    <w:rPr>
      <w:rFonts w:cstheme="majorBidi"/>
      <w:b/>
      <w:color w:val="1F546B"/>
      <w:sz w:val="80"/>
      <w:szCs w:val="80"/>
    </w:rPr>
  </w:style>
  <w:style w:type="character" w:customStyle="1" w:styleId="TitleChar">
    <w:name w:val="Title Char"/>
    <w:basedOn w:val="DefaultParagraphFont"/>
    <w:link w:val="Title"/>
    <w:rsid w:val="00E229BD"/>
    <w:rPr>
      <w:rFonts w:eastAsiaTheme="minorHAnsi" w:cstheme="majorBidi"/>
      <w:b/>
      <w:color w:val="1F546B"/>
      <w:sz w:val="80"/>
      <w:szCs w:val="80"/>
      <w:lang w:eastAsia="en-US"/>
    </w:rPr>
  </w:style>
  <w:style w:type="paragraph" w:customStyle="1" w:styleId="Numberedpara2heading">
    <w:name w:val="Numbered para (2) heading"/>
    <w:basedOn w:val="Normal"/>
    <w:semiHidden/>
    <w:qFormat/>
    <w:rsid w:val="00E229BD"/>
    <w:pPr>
      <w:keepNext/>
      <w:spacing w:before="240" w:after="120"/>
    </w:pPr>
    <w:rPr>
      <w:b/>
      <w:sz w:val="28"/>
    </w:rPr>
  </w:style>
  <w:style w:type="character" w:customStyle="1" w:styleId="Footersecurityclassification">
    <w:name w:val="Footer security classification"/>
    <w:basedOn w:val="DefaultParagraphFont"/>
    <w:uiPriority w:val="1"/>
    <w:semiHidden/>
    <w:qFormat/>
    <w:rsid w:val="00E229BD"/>
    <w:rPr>
      <w:b/>
      <w:i/>
      <w:caps/>
      <w:smallCaps w:val="0"/>
      <w:sz w:val="22"/>
    </w:rPr>
  </w:style>
  <w:style w:type="paragraph" w:customStyle="1" w:styleId="Numberedpara11headingwithnumber">
    <w:name w:val="Numbered para (1) 1 (heading with number)"/>
    <w:basedOn w:val="Normal"/>
    <w:semiHidden/>
    <w:qFormat/>
    <w:rsid w:val="00E229BD"/>
    <w:pPr>
      <w:keepNext/>
      <w:numPr>
        <w:numId w:val="17"/>
      </w:numPr>
      <w:spacing w:before="240" w:after="120"/>
    </w:pPr>
    <w:rPr>
      <w:b/>
      <w:sz w:val="28"/>
    </w:rPr>
  </w:style>
  <w:style w:type="paragraph" w:customStyle="1" w:styleId="Crossreference">
    <w:name w:val="Cross reference"/>
    <w:basedOn w:val="Normal"/>
    <w:semiHidden/>
    <w:qFormat/>
    <w:rsid w:val="00E229BD"/>
    <w:rPr>
      <w:i/>
      <w:color w:val="1F497D" w:themeColor="text2"/>
      <w:u w:val="single"/>
    </w:rPr>
  </w:style>
  <w:style w:type="paragraph" w:customStyle="1" w:styleId="Numberedpara3heading">
    <w:name w:val="Numbered para (3) heading"/>
    <w:basedOn w:val="Normal"/>
    <w:semiHidden/>
    <w:qFormat/>
    <w:rsid w:val="00E229BD"/>
    <w:pPr>
      <w:keepNext/>
      <w:spacing w:before="200" w:after="120"/>
    </w:pPr>
    <w:rPr>
      <w:b/>
    </w:rPr>
  </w:style>
  <w:style w:type="paragraph" w:customStyle="1" w:styleId="Numberedpara3subheading">
    <w:name w:val="Numbered para (3) subheading"/>
    <w:basedOn w:val="Normal"/>
    <w:semiHidden/>
    <w:qFormat/>
    <w:rsid w:val="00E229BD"/>
    <w:pPr>
      <w:keepNext/>
      <w:spacing w:before="240" w:after="120"/>
    </w:pPr>
    <w:rPr>
      <w:b/>
      <w:i/>
    </w:rPr>
  </w:style>
  <w:style w:type="paragraph" w:customStyle="1" w:styleId="Numberedpara3level1">
    <w:name w:val="Numbered para (3) level 1"/>
    <w:basedOn w:val="Normal"/>
    <w:semiHidden/>
    <w:qFormat/>
    <w:rsid w:val="00E229BD"/>
    <w:pPr>
      <w:numPr>
        <w:numId w:val="18"/>
      </w:numPr>
      <w:spacing w:after="120"/>
    </w:pPr>
  </w:style>
  <w:style w:type="paragraph" w:customStyle="1" w:styleId="Numberedpara3level211">
    <w:name w:val="Numbered para (3) level 2 (1.1)"/>
    <w:basedOn w:val="Normal"/>
    <w:semiHidden/>
    <w:qFormat/>
    <w:rsid w:val="00E229BD"/>
    <w:pPr>
      <w:numPr>
        <w:ilvl w:val="1"/>
        <w:numId w:val="18"/>
      </w:numPr>
      <w:spacing w:after="120"/>
    </w:pPr>
  </w:style>
  <w:style w:type="paragraph" w:customStyle="1" w:styleId="Numberedpara3level3111">
    <w:name w:val="Numbered para (3) level 3 (1.1.1)"/>
    <w:basedOn w:val="Normal"/>
    <w:semiHidden/>
    <w:qFormat/>
    <w:rsid w:val="00E229BD"/>
    <w:pPr>
      <w:numPr>
        <w:ilvl w:val="2"/>
        <w:numId w:val="18"/>
      </w:numPr>
      <w:spacing w:after="120"/>
    </w:pPr>
  </w:style>
  <w:style w:type="character" w:customStyle="1" w:styleId="Heading4Char">
    <w:name w:val="Heading 4 Char"/>
    <w:basedOn w:val="DefaultParagraphFont"/>
    <w:link w:val="Heading4"/>
    <w:rsid w:val="00E229BD"/>
    <w:rPr>
      <w:rFonts w:eastAsiaTheme="minorHAnsi"/>
      <w:b/>
      <w:bCs/>
      <w:i/>
      <w:color w:val="1F497D" w:themeColor="text2"/>
      <w:szCs w:val="28"/>
      <w:lang w:eastAsia="en-US"/>
    </w:rPr>
  </w:style>
  <w:style w:type="character" w:customStyle="1" w:styleId="Heading5Char">
    <w:name w:val="Heading 5 Char"/>
    <w:basedOn w:val="DefaultParagraphFont"/>
    <w:link w:val="Heading5"/>
    <w:uiPriority w:val="1"/>
    <w:semiHidden/>
    <w:rsid w:val="00E229BD"/>
    <w:rPr>
      <w:rFonts w:eastAsiaTheme="minorHAnsi"/>
      <w:b/>
      <w:bCs/>
      <w:iCs/>
      <w:szCs w:val="26"/>
      <w:lang w:eastAsia="en-US"/>
    </w:rPr>
  </w:style>
  <w:style w:type="paragraph" w:styleId="BodyText">
    <w:name w:val="Body Text"/>
    <w:basedOn w:val="Normal"/>
    <w:link w:val="BodyTextChar"/>
    <w:uiPriority w:val="99"/>
    <w:semiHidden/>
    <w:unhideWhenUsed/>
    <w:rsid w:val="00E229BD"/>
    <w:pPr>
      <w:spacing w:after="120"/>
    </w:pPr>
  </w:style>
  <w:style w:type="character" w:customStyle="1" w:styleId="BodyTextChar">
    <w:name w:val="Body Text Char"/>
    <w:basedOn w:val="DefaultParagraphFont"/>
    <w:link w:val="BodyText"/>
    <w:uiPriority w:val="99"/>
    <w:semiHidden/>
    <w:rsid w:val="00E229BD"/>
    <w:rPr>
      <w:rFonts w:eastAsiaTheme="minorHAnsi"/>
      <w:lang w:eastAsia="en-US"/>
    </w:rPr>
  </w:style>
  <w:style w:type="character" w:customStyle="1" w:styleId="Heading6Char">
    <w:name w:val="Heading 6 Char"/>
    <w:basedOn w:val="DefaultParagraphFont"/>
    <w:link w:val="Heading6"/>
    <w:uiPriority w:val="1"/>
    <w:semiHidden/>
    <w:rsid w:val="00E229BD"/>
    <w:rPr>
      <w:rFonts w:eastAsiaTheme="minorHAnsi"/>
      <w:b/>
      <w:bCs/>
      <w:i/>
      <w:szCs w:val="22"/>
      <w:lang w:eastAsia="en-US"/>
    </w:rPr>
  </w:style>
  <w:style w:type="character" w:customStyle="1" w:styleId="Heading7Char">
    <w:name w:val="Heading 7 Char"/>
    <w:basedOn w:val="DefaultParagraphFont"/>
    <w:link w:val="Heading7"/>
    <w:uiPriority w:val="99"/>
    <w:semiHidden/>
    <w:rsid w:val="00E229BD"/>
    <w:rPr>
      <w:rFonts w:eastAsiaTheme="minorHAnsi"/>
      <w:lang w:eastAsia="en-US"/>
    </w:rPr>
  </w:style>
  <w:style w:type="character" w:customStyle="1" w:styleId="Heading8Char">
    <w:name w:val="Heading 8 Char"/>
    <w:basedOn w:val="DefaultParagraphFont"/>
    <w:link w:val="Heading8"/>
    <w:uiPriority w:val="99"/>
    <w:semiHidden/>
    <w:rsid w:val="00E229BD"/>
    <w:rPr>
      <w:rFonts w:eastAsiaTheme="minorHAnsi"/>
      <w:i/>
      <w:iCs/>
      <w:lang w:eastAsia="en-US"/>
    </w:rPr>
  </w:style>
  <w:style w:type="character" w:customStyle="1" w:styleId="Heading9Char">
    <w:name w:val="Heading 9 Char"/>
    <w:basedOn w:val="DefaultParagraphFont"/>
    <w:link w:val="Heading9"/>
    <w:uiPriority w:val="99"/>
    <w:semiHidden/>
    <w:rsid w:val="00E229BD"/>
    <w:rPr>
      <w:rFonts w:eastAsiaTheme="minorHAnsi" w:cs="Arial"/>
      <w:szCs w:val="22"/>
      <w:lang w:eastAsia="en-US"/>
    </w:rPr>
  </w:style>
  <w:style w:type="paragraph" w:styleId="Caption">
    <w:name w:val="caption"/>
    <w:basedOn w:val="Normal"/>
    <w:next w:val="Normal"/>
    <w:qFormat/>
    <w:rsid w:val="00E229BD"/>
    <w:pPr>
      <w:keepNext/>
      <w:spacing w:before="80" w:after="80"/>
      <w:jc w:val="center"/>
    </w:pPr>
    <w:rPr>
      <w:b/>
      <w:bCs/>
      <w:sz w:val="22"/>
      <w:szCs w:val="20"/>
    </w:rPr>
  </w:style>
  <w:style w:type="paragraph" w:styleId="Subtitle">
    <w:name w:val="Subtitle"/>
    <w:basedOn w:val="Normal"/>
    <w:link w:val="SubtitleChar"/>
    <w:uiPriority w:val="1"/>
    <w:semiHidden/>
    <w:qFormat/>
    <w:rsid w:val="00E229BD"/>
    <w:pPr>
      <w:jc w:val="center"/>
    </w:pPr>
    <w:rPr>
      <w:b/>
      <w:color w:val="7BC7CE"/>
      <w:sz w:val="36"/>
      <w:szCs w:val="36"/>
    </w:rPr>
  </w:style>
  <w:style w:type="character" w:customStyle="1" w:styleId="SubtitleChar">
    <w:name w:val="Subtitle Char"/>
    <w:basedOn w:val="DefaultParagraphFont"/>
    <w:link w:val="Subtitle"/>
    <w:uiPriority w:val="1"/>
    <w:semiHidden/>
    <w:rsid w:val="004B74CB"/>
    <w:rPr>
      <w:rFonts w:eastAsiaTheme="minorHAnsi"/>
      <w:b/>
      <w:color w:val="7BC7CE"/>
      <w:sz w:val="36"/>
      <w:szCs w:val="36"/>
      <w:lang w:eastAsia="en-US"/>
    </w:rPr>
  </w:style>
  <w:style w:type="character" w:styleId="Strong">
    <w:name w:val="Strong"/>
    <w:uiPriority w:val="99"/>
    <w:semiHidden/>
    <w:qFormat/>
    <w:rsid w:val="00E229BD"/>
    <w:rPr>
      <w:b/>
      <w:bCs/>
    </w:rPr>
  </w:style>
  <w:style w:type="paragraph" w:styleId="IntenseQuote">
    <w:name w:val="Intense Quote"/>
    <w:basedOn w:val="Normal"/>
    <w:next w:val="Normal"/>
    <w:link w:val="IntenseQuoteChar"/>
    <w:uiPriority w:val="99"/>
    <w:semiHidden/>
    <w:qFormat/>
    <w:rsid w:val="00E229BD"/>
    <w:pPr>
      <w:pBdr>
        <w:bottom w:val="single" w:sz="4" w:space="4" w:color="4F81BD" w:themeColor="accent1"/>
      </w:pBdr>
      <w:spacing w:before="200" w:after="280"/>
      <w:ind w:left="936" w:right="936"/>
    </w:pPr>
    <w:rPr>
      <w:b/>
      <w:bCs/>
      <w:i/>
      <w:iCs/>
      <w:color w:val="1F497D" w:themeColor="text2"/>
    </w:rPr>
  </w:style>
  <w:style w:type="character" w:customStyle="1" w:styleId="IntenseQuoteChar">
    <w:name w:val="Intense Quote Char"/>
    <w:basedOn w:val="DefaultParagraphFont"/>
    <w:link w:val="IntenseQuote"/>
    <w:uiPriority w:val="99"/>
    <w:semiHidden/>
    <w:rsid w:val="004B74CB"/>
    <w:rPr>
      <w:rFonts w:eastAsiaTheme="minorHAnsi"/>
      <w:b/>
      <w:bCs/>
      <w:i/>
      <w:iCs/>
      <w:color w:val="1F497D" w:themeColor="text2"/>
      <w:lang w:eastAsia="en-US"/>
    </w:rPr>
  </w:style>
  <w:style w:type="character" w:styleId="SubtleEmphasis">
    <w:name w:val="Subtle Emphasis"/>
    <w:basedOn w:val="DefaultParagraphFont"/>
    <w:uiPriority w:val="99"/>
    <w:semiHidden/>
    <w:qFormat/>
    <w:rsid w:val="00E229BD"/>
    <w:rPr>
      <w:i/>
      <w:iCs/>
    </w:rPr>
  </w:style>
  <w:style w:type="character" w:styleId="IntenseEmphasis">
    <w:name w:val="Intense Emphasis"/>
    <w:uiPriority w:val="99"/>
    <w:semiHidden/>
    <w:qFormat/>
    <w:rsid w:val="00E229BD"/>
    <w:rPr>
      <w:b/>
      <w:i/>
    </w:rPr>
  </w:style>
  <w:style w:type="character" w:styleId="SubtleReference">
    <w:name w:val="Subtle Reference"/>
    <w:basedOn w:val="DefaultParagraphFont"/>
    <w:uiPriority w:val="99"/>
    <w:semiHidden/>
    <w:qFormat/>
    <w:rsid w:val="00E229BD"/>
    <w:rPr>
      <w:rFonts w:ascii="Calibri" w:hAnsi="Calibri"/>
      <w:smallCaps/>
      <w:color w:val="C0504D" w:themeColor="accent2"/>
      <w:u w:val="single"/>
    </w:rPr>
  </w:style>
  <w:style w:type="character" w:styleId="IntenseReference">
    <w:name w:val="Intense Reference"/>
    <w:basedOn w:val="DefaultParagraphFont"/>
    <w:uiPriority w:val="99"/>
    <w:semiHidden/>
    <w:qFormat/>
    <w:rsid w:val="00E229BD"/>
    <w:rPr>
      <w:rFonts w:ascii="Calibri" w:hAnsi="Calibri"/>
      <w:b/>
      <w:bCs/>
      <w:smallCaps/>
      <w:color w:val="C0504D" w:themeColor="accent2"/>
      <w:spacing w:val="5"/>
      <w:u w:val="single"/>
    </w:rPr>
  </w:style>
  <w:style w:type="character" w:styleId="BookTitle">
    <w:name w:val="Book Title"/>
    <w:basedOn w:val="DefaultParagraphFont"/>
    <w:uiPriority w:val="33"/>
    <w:semiHidden/>
    <w:qFormat/>
    <w:rsid w:val="00E229BD"/>
    <w:rPr>
      <w:rFonts w:ascii="Calibri" w:hAnsi="Calibri"/>
      <w:b/>
      <w:bCs/>
      <w:smallCaps/>
      <w:spacing w:val="5"/>
    </w:rPr>
  </w:style>
  <w:style w:type="paragraph" w:customStyle="1" w:styleId="Title3">
    <w:name w:val="Title 3"/>
    <w:basedOn w:val="Title2"/>
    <w:qFormat/>
    <w:rsid w:val="00E229BD"/>
    <w:rPr>
      <w:sz w:val="40"/>
    </w:rPr>
  </w:style>
  <w:style w:type="paragraph" w:customStyle="1" w:styleId="NotforContentsheading1">
    <w:name w:val="Not for Contents heading 1"/>
    <w:basedOn w:val="Normal"/>
    <w:next w:val="Normal"/>
    <w:rsid w:val="00E229BD"/>
    <w:pPr>
      <w:keepNext/>
      <w:spacing w:before="480" w:after="120"/>
      <w:contextualSpacing/>
    </w:pPr>
    <w:rPr>
      <w:b/>
      <w:color w:val="1F546B"/>
      <w:kern w:val="32"/>
      <w:sz w:val="52"/>
    </w:rPr>
  </w:style>
  <w:style w:type="paragraph" w:customStyle="1" w:styleId="NotforContentsheading2">
    <w:name w:val="Not for Contents heading 2"/>
    <w:basedOn w:val="Normal"/>
    <w:next w:val="Normal"/>
    <w:rsid w:val="00E229BD"/>
    <w:pPr>
      <w:keepNext/>
      <w:spacing w:before="360" w:after="120"/>
      <w:contextualSpacing/>
    </w:pPr>
    <w:rPr>
      <w:b/>
      <w:color w:val="1F546B"/>
      <w:sz w:val="36"/>
    </w:rPr>
  </w:style>
  <w:style w:type="paragraph" w:customStyle="1" w:styleId="Bullet">
    <w:name w:val="Bullet"/>
    <w:basedOn w:val="Normal"/>
    <w:rsid w:val="00A923DB"/>
    <w:pPr>
      <w:numPr>
        <w:numId w:val="19"/>
      </w:numPr>
      <w:spacing w:before="80" w:after="80"/>
    </w:pPr>
    <w:rPr>
      <w:noProof/>
    </w:rPr>
  </w:style>
  <w:style w:type="paragraph" w:customStyle="1" w:styleId="Bulletlevel2">
    <w:name w:val="Bullet level 2"/>
    <w:basedOn w:val="Normal"/>
    <w:uiPriority w:val="1"/>
    <w:semiHidden/>
    <w:rsid w:val="00A923DB"/>
    <w:pPr>
      <w:numPr>
        <w:ilvl w:val="1"/>
        <w:numId w:val="19"/>
      </w:numPr>
      <w:spacing w:before="80" w:after="80"/>
    </w:pPr>
  </w:style>
  <w:style w:type="paragraph" w:customStyle="1" w:styleId="Bulletlevel3">
    <w:name w:val="Bullet level 3"/>
    <w:basedOn w:val="Normal"/>
    <w:uiPriority w:val="1"/>
    <w:semiHidden/>
    <w:rsid w:val="00A923DB"/>
    <w:pPr>
      <w:numPr>
        <w:ilvl w:val="2"/>
        <w:numId w:val="19"/>
      </w:numPr>
      <w:spacing w:before="80" w:after="80"/>
    </w:pPr>
  </w:style>
  <w:style w:type="paragraph" w:customStyle="1" w:styleId="Normalreducedspacing">
    <w:name w:val="Normal reduced spacing"/>
    <w:basedOn w:val="Normal"/>
    <w:qFormat/>
    <w:rsid w:val="006F0389"/>
    <w:pPr>
      <w:spacing w:after="200" w:line="235"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9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ia.govt.nz/pubforms.nsf/URL/Applying-for-Grants-from-Gambling-Societies.pdf/$file/Applying-for-Grants-from-Gambling-Societies.pdf"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A7827-6BD4-415B-9E3E-0698E8F7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3484</Words>
  <Characters>19861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lpstr>
    </vt:vector>
  </TitlesOfParts>
  <Company>Department of Internal Affairs</Company>
  <LinksUpToDate>false</LinksUpToDate>
  <CharactersWithSpaces>23299</CharactersWithSpaces>
  <SharedDoc>false</SharedDoc>
  <HLinks>
    <vt:vector size="66" baseType="variant">
      <vt:variant>
        <vt:i4>6160384</vt:i4>
      </vt:variant>
      <vt:variant>
        <vt:i4>63</vt:i4>
      </vt:variant>
      <vt:variant>
        <vt:i4>0</vt:i4>
      </vt:variant>
      <vt:variant>
        <vt:i4>5</vt:i4>
      </vt:variant>
      <vt:variant>
        <vt:lpwstr>http://www.dia.govt.nz/pubforms.nsf/URL/Applying-for-Grants-from-Gambling-Societies.pdf/$file/Applying-for-Grants-from-Gambling-Societies.pdf</vt:lpwstr>
      </vt:variant>
      <vt:variant>
        <vt:lpwstr/>
      </vt:variant>
      <vt:variant>
        <vt:i4>1048631</vt:i4>
      </vt:variant>
      <vt:variant>
        <vt:i4>56</vt:i4>
      </vt:variant>
      <vt:variant>
        <vt:i4>0</vt:i4>
      </vt:variant>
      <vt:variant>
        <vt:i4>5</vt:i4>
      </vt:variant>
      <vt:variant>
        <vt:lpwstr/>
      </vt:variant>
      <vt:variant>
        <vt:lpwstr>_Toc386639108</vt:lpwstr>
      </vt:variant>
      <vt:variant>
        <vt:i4>1048631</vt:i4>
      </vt:variant>
      <vt:variant>
        <vt:i4>50</vt:i4>
      </vt:variant>
      <vt:variant>
        <vt:i4>0</vt:i4>
      </vt:variant>
      <vt:variant>
        <vt:i4>5</vt:i4>
      </vt:variant>
      <vt:variant>
        <vt:lpwstr/>
      </vt:variant>
      <vt:variant>
        <vt:lpwstr>_Toc386639107</vt:lpwstr>
      </vt:variant>
      <vt:variant>
        <vt:i4>1048631</vt:i4>
      </vt:variant>
      <vt:variant>
        <vt:i4>44</vt:i4>
      </vt:variant>
      <vt:variant>
        <vt:i4>0</vt:i4>
      </vt:variant>
      <vt:variant>
        <vt:i4>5</vt:i4>
      </vt:variant>
      <vt:variant>
        <vt:lpwstr/>
      </vt:variant>
      <vt:variant>
        <vt:lpwstr>_Toc386639106</vt:lpwstr>
      </vt:variant>
      <vt:variant>
        <vt:i4>1048631</vt:i4>
      </vt:variant>
      <vt:variant>
        <vt:i4>38</vt:i4>
      </vt:variant>
      <vt:variant>
        <vt:i4>0</vt:i4>
      </vt:variant>
      <vt:variant>
        <vt:i4>5</vt:i4>
      </vt:variant>
      <vt:variant>
        <vt:lpwstr/>
      </vt:variant>
      <vt:variant>
        <vt:lpwstr>_Toc386639105</vt:lpwstr>
      </vt:variant>
      <vt:variant>
        <vt:i4>1048631</vt:i4>
      </vt:variant>
      <vt:variant>
        <vt:i4>32</vt:i4>
      </vt:variant>
      <vt:variant>
        <vt:i4>0</vt:i4>
      </vt:variant>
      <vt:variant>
        <vt:i4>5</vt:i4>
      </vt:variant>
      <vt:variant>
        <vt:lpwstr/>
      </vt:variant>
      <vt:variant>
        <vt:lpwstr>_Toc386639104</vt:lpwstr>
      </vt:variant>
      <vt:variant>
        <vt:i4>1048631</vt:i4>
      </vt:variant>
      <vt:variant>
        <vt:i4>26</vt:i4>
      </vt:variant>
      <vt:variant>
        <vt:i4>0</vt:i4>
      </vt:variant>
      <vt:variant>
        <vt:i4>5</vt:i4>
      </vt:variant>
      <vt:variant>
        <vt:lpwstr/>
      </vt:variant>
      <vt:variant>
        <vt:lpwstr>_Toc386639103</vt:lpwstr>
      </vt:variant>
      <vt:variant>
        <vt:i4>1048631</vt:i4>
      </vt:variant>
      <vt:variant>
        <vt:i4>20</vt:i4>
      </vt:variant>
      <vt:variant>
        <vt:i4>0</vt:i4>
      </vt:variant>
      <vt:variant>
        <vt:i4>5</vt:i4>
      </vt:variant>
      <vt:variant>
        <vt:lpwstr/>
      </vt:variant>
      <vt:variant>
        <vt:lpwstr>_Toc386639102</vt:lpwstr>
      </vt:variant>
      <vt:variant>
        <vt:i4>1048631</vt:i4>
      </vt:variant>
      <vt:variant>
        <vt:i4>14</vt:i4>
      </vt:variant>
      <vt:variant>
        <vt:i4>0</vt:i4>
      </vt:variant>
      <vt:variant>
        <vt:i4>5</vt:i4>
      </vt:variant>
      <vt:variant>
        <vt:lpwstr/>
      </vt:variant>
      <vt:variant>
        <vt:lpwstr>_Toc386639101</vt:lpwstr>
      </vt:variant>
      <vt:variant>
        <vt:i4>1048631</vt:i4>
      </vt:variant>
      <vt:variant>
        <vt:i4>8</vt:i4>
      </vt:variant>
      <vt:variant>
        <vt:i4>0</vt:i4>
      </vt:variant>
      <vt:variant>
        <vt:i4>5</vt:i4>
      </vt:variant>
      <vt:variant>
        <vt:lpwstr/>
      </vt:variant>
      <vt:variant>
        <vt:lpwstr>_Toc386639100</vt:lpwstr>
      </vt:variant>
      <vt:variant>
        <vt:i4>1638454</vt:i4>
      </vt:variant>
      <vt:variant>
        <vt:i4>2</vt:i4>
      </vt:variant>
      <vt:variant>
        <vt:i4>0</vt:i4>
      </vt:variant>
      <vt:variant>
        <vt:i4>5</vt:i4>
      </vt:variant>
      <vt:variant>
        <vt:lpwstr/>
      </vt:variant>
      <vt:variant>
        <vt:lpwstr>_Toc386639099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Pishiest</dc:creator>
  <cp:keywords/>
  <dc:description/>
  <cp:lastModifiedBy>greenwmi</cp:lastModifiedBy>
  <cp:revision>2</cp:revision>
  <cp:lastPrinted>2014-06-03T01:55:00Z</cp:lastPrinted>
  <dcterms:created xsi:type="dcterms:W3CDTF">2014-06-03T01:58:00Z</dcterms:created>
  <dcterms:modified xsi:type="dcterms:W3CDTF">2014-06-03T01:58:00Z</dcterms:modified>
</cp:coreProperties>
</file>